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03AEEF" w14:textId="037E978E" w:rsidR="00A669FF" w:rsidRPr="00A669FF" w:rsidRDefault="00A669FF" w:rsidP="00A669FF">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Start w:id="2" w:name="_Toc523749794"/>
      <w:bookmarkStart w:id="3" w:name="_Toc523750859"/>
      <w:bookmarkEnd w:id="0"/>
      <w:bookmarkEnd w:id="1"/>
      <w:r w:rsidRPr="00A669FF">
        <w:rPr>
          <w:rFonts w:ascii="Arial" w:eastAsia="MS Mincho" w:hAnsi="Arial" w:cs="Arial"/>
          <w:b/>
          <w:sz w:val="24"/>
          <w:szCs w:val="24"/>
          <w:lang w:val="en-US"/>
        </w:rPr>
        <w:t>3GPP TSG-RAN WG4 Meeting #</w:t>
      </w:r>
      <w:r w:rsidRPr="00A669FF">
        <w:rPr>
          <w:rFonts w:eastAsia="MS Mincho"/>
          <w:lang w:val="en-US"/>
        </w:rPr>
        <w:t xml:space="preserve"> </w:t>
      </w:r>
      <w:r w:rsidRPr="00A669FF">
        <w:rPr>
          <w:rFonts w:ascii="Arial" w:eastAsia="MS Mincho" w:hAnsi="Arial" w:cs="Arial"/>
          <w:b/>
          <w:sz w:val="24"/>
          <w:szCs w:val="24"/>
          <w:lang w:val="en-US"/>
        </w:rPr>
        <w:t>9</w:t>
      </w:r>
      <w:r w:rsidR="00834C51">
        <w:rPr>
          <w:rFonts w:ascii="Arial" w:eastAsia="MS Mincho" w:hAnsi="Arial" w:cs="Arial"/>
          <w:b/>
          <w:sz w:val="24"/>
          <w:szCs w:val="24"/>
          <w:lang w:val="en-US"/>
        </w:rPr>
        <w:t>8</w:t>
      </w:r>
      <w:r w:rsidRPr="00A669FF">
        <w:rPr>
          <w:rFonts w:ascii="Arial" w:eastAsia="MS Mincho" w:hAnsi="Arial" w:cs="Arial"/>
          <w:b/>
          <w:sz w:val="24"/>
          <w:szCs w:val="24"/>
          <w:lang w:val="en-US"/>
        </w:rPr>
        <w:t>-e</w:t>
      </w:r>
      <w:r w:rsidRPr="00A669FF" w:rsidDel="00277FAB">
        <w:rPr>
          <w:rFonts w:ascii="Arial" w:eastAsia="MS Mincho" w:hAnsi="Arial" w:cs="Arial"/>
          <w:b/>
          <w:sz w:val="24"/>
          <w:szCs w:val="24"/>
          <w:lang w:val="en-US"/>
        </w:rPr>
        <w:t xml:space="preserve"> </w:t>
      </w:r>
      <w:r w:rsidRPr="00A669FF">
        <w:rPr>
          <w:rFonts w:ascii="Arial" w:eastAsia="MS Mincho" w:hAnsi="Arial" w:cs="Arial"/>
          <w:b/>
          <w:sz w:val="24"/>
          <w:szCs w:val="24"/>
          <w:lang w:val="en-US"/>
        </w:rPr>
        <w:tab/>
        <w:t>R4-2</w:t>
      </w:r>
      <w:r w:rsidR="00075DF3">
        <w:rPr>
          <w:rFonts w:ascii="Arial" w:eastAsia="MS Mincho" w:hAnsi="Arial" w:cs="Arial"/>
          <w:b/>
          <w:sz w:val="24"/>
          <w:szCs w:val="24"/>
          <w:lang w:val="en-US"/>
        </w:rPr>
        <w:t>1</w:t>
      </w:r>
      <w:r w:rsidR="00916E83">
        <w:rPr>
          <w:rFonts w:ascii="Arial" w:eastAsia="MS Mincho" w:hAnsi="Arial" w:cs="Arial"/>
          <w:b/>
          <w:sz w:val="24"/>
          <w:szCs w:val="24"/>
          <w:lang w:val="en-US"/>
        </w:rPr>
        <w:t>02150</w:t>
      </w:r>
    </w:p>
    <w:p w14:paraId="455AE742" w14:textId="23823201" w:rsidR="00A669FF" w:rsidRPr="00A669FF" w:rsidRDefault="00A669FF" w:rsidP="00A669FF">
      <w:pPr>
        <w:tabs>
          <w:tab w:val="right" w:pos="9781"/>
          <w:tab w:val="right" w:pos="13323"/>
        </w:tabs>
        <w:spacing w:after="0"/>
        <w:outlineLvl w:val="0"/>
        <w:rPr>
          <w:rFonts w:ascii="Arial" w:hAnsi="Arial"/>
          <w:b/>
          <w:sz w:val="24"/>
          <w:szCs w:val="24"/>
          <w:lang w:val="en-US" w:eastAsia="zh-CN"/>
        </w:rPr>
      </w:pPr>
      <w:r w:rsidRPr="00A669FF">
        <w:rPr>
          <w:rFonts w:ascii="Arial" w:hAnsi="Arial"/>
          <w:b/>
          <w:sz w:val="24"/>
          <w:szCs w:val="24"/>
          <w:lang w:val="en-US" w:eastAsia="zh-CN"/>
        </w:rPr>
        <w:t xml:space="preserve">Electronic Meeting, </w:t>
      </w:r>
      <w:r w:rsidR="00C6482F" w:rsidRPr="00C6482F">
        <w:rPr>
          <w:rFonts w:ascii="Arial" w:hAnsi="Arial"/>
          <w:b/>
          <w:sz w:val="24"/>
          <w:szCs w:val="24"/>
          <w:lang w:val="en-US" w:eastAsia="zh-CN"/>
        </w:rPr>
        <w:t>25 Jan. – 5 Feb., 2021</w:t>
      </w:r>
    </w:p>
    <w:p w14:paraId="5B8712B6" w14:textId="0C8E0FE0" w:rsidR="008049E2" w:rsidRPr="008049E2" w:rsidRDefault="008049E2" w:rsidP="008049E2">
      <w:pPr>
        <w:tabs>
          <w:tab w:val="right" w:pos="9781"/>
          <w:tab w:val="right" w:pos="13323"/>
        </w:tabs>
        <w:spacing w:after="0"/>
        <w:outlineLvl w:val="0"/>
        <w:rPr>
          <w:rFonts w:ascii="Arial" w:hAnsi="Arial"/>
          <w:b/>
          <w:sz w:val="24"/>
          <w:szCs w:val="24"/>
          <w:lang w:val="en-US" w:eastAsia="zh-CN"/>
        </w:rPr>
      </w:pPr>
    </w:p>
    <w:p w14:paraId="29CB10D1" w14:textId="77777777" w:rsidR="000E7959" w:rsidRPr="00541B4F" w:rsidRDefault="000E7959" w:rsidP="008049E2">
      <w:pPr>
        <w:tabs>
          <w:tab w:val="left" w:pos="2820"/>
        </w:tabs>
        <w:spacing w:after="120"/>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53E271B9"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sidR="005D0005">
        <w:rPr>
          <w:rFonts w:ascii="Arial" w:eastAsia="MS Mincho" w:hAnsi="Arial" w:cs="Arial"/>
          <w:bCs/>
          <w:lang w:val="en-US" w:eastAsia="ja-JP"/>
        </w:rPr>
        <w:t>T-Mobile USA</w:t>
      </w:r>
    </w:p>
    <w:p w14:paraId="30F0514F" w14:textId="14D02244"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C76310">
        <w:rPr>
          <w:rFonts w:ascii="Arial" w:eastAsia="MS Mincho" w:hAnsi="Arial" w:cs="Arial"/>
          <w:lang w:val="en-US" w:eastAsia="ja-JP"/>
        </w:rPr>
        <w:t>BCS4 discussion</w:t>
      </w:r>
    </w:p>
    <w:p w14:paraId="0E6C0112" w14:textId="259CD36F"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1C0E91">
        <w:rPr>
          <w:rFonts w:ascii="Arial" w:eastAsia="MS Mincho" w:hAnsi="Arial" w:cs="Arial"/>
          <w:lang w:val="pt-BR"/>
        </w:rPr>
        <w:t>9.30.2.1</w:t>
      </w:r>
    </w:p>
    <w:p w14:paraId="6071B9F2" w14:textId="05E74502"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1BFC7AAD" w14:textId="772547F3" w:rsidR="00275923" w:rsidRDefault="00C76310" w:rsidP="005B422C">
      <w:pPr>
        <w:rPr>
          <w:rFonts w:eastAsia="Times New Roman"/>
          <w:lang w:val="en-US"/>
        </w:rPr>
      </w:pPr>
      <w:r>
        <w:rPr>
          <w:rFonts w:eastAsia="Times New Roman"/>
          <w:lang w:val="en-US"/>
        </w:rPr>
        <w:t>A</w:t>
      </w:r>
      <w:r w:rsidR="0042703F">
        <w:rPr>
          <w:rFonts w:eastAsia="Times New Roman"/>
          <w:lang w:val="en-US"/>
        </w:rPr>
        <w:t xml:space="preserve"> new BCS4 Work Item was approved at</w:t>
      </w:r>
      <w:r>
        <w:rPr>
          <w:rFonts w:eastAsia="Times New Roman"/>
          <w:lang w:val="en-US"/>
        </w:rPr>
        <w:t xml:space="preserve"> RAN#90e</w:t>
      </w:r>
      <w:r w:rsidR="00FD26B1">
        <w:rPr>
          <w:rFonts w:eastAsia="Times New Roman"/>
          <w:lang w:val="en-US"/>
        </w:rPr>
        <w:t xml:space="preserve"> </w:t>
      </w:r>
      <w:r w:rsidR="002E2BB3">
        <w:rPr>
          <w:rFonts w:eastAsia="Times New Roman"/>
          <w:lang w:val="en-US"/>
        </w:rPr>
        <w:fldChar w:fldCharType="begin"/>
      </w:r>
      <w:r w:rsidR="002E2BB3">
        <w:rPr>
          <w:rFonts w:eastAsia="Times New Roman"/>
          <w:lang w:val="en-US"/>
        </w:rPr>
        <w:instrText xml:space="preserve"> REF _Ref61617750 \r \h </w:instrText>
      </w:r>
      <w:r w:rsidR="002E2BB3">
        <w:rPr>
          <w:rFonts w:eastAsia="Times New Roman"/>
          <w:lang w:val="en-US"/>
        </w:rPr>
      </w:r>
      <w:r w:rsidR="002E2BB3">
        <w:rPr>
          <w:rFonts w:eastAsia="Times New Roman"/>
          <w:lang w:val="en-US"/>
        </w:rPr>
        <w:fldChar w:fldCharType="separate"/>
      </w:r>
      <w:r w:rsidR="002E2BB3">
        <w:rPr>
          <w:rFonts w:eastAsia="Times New Roman"/>
          <w:lang w:val="en-US"/>
        </w:rPr>
        <w:t>[2]</w:t>
      </w:r>
      <w:r w:rsidR="002E2BB3">
        <w:rPr>
          <w:rFonts w:eastAsia="Times New Roman"/>
          <w:lang w:val="en-US"/>
        </w:rPr>
        <w:fldChar w:fldCharType="end"/>
      </w:r>
      <w:r w:rsidR="00A83D7F">
        <w:rPr>
          <w:rFonts w:eastAsia="Times New Roman"/>
          <w:lang w:val="en-US"/>
        </w:rPr>
        <w:t xml:space="preserve">. This will enable the creation of a new BCS that includes all of the channel BWs </w:t>
      </w:r>
      <w:r w:rsidR="00495464">
        <w:rPr>
          <w:rFonts w:eastAsia="Times New Roman"/>
          <w:lang w:val="en-US"/>
        </w:rPr>
        <w:t xml:space="preserve">for each band. </w:t>
      </w:r>
      <w:r w:rsidR="004B15C1">
        <w:rPr>
          <w:rFonts w:eastAsia="Times New Roman"/>
          <w:lang w:val="en-US"/>
        </w:rPr>
        <w:t xml:space="preserve">This </w:t>
      </w:r>
      <w:r w:rsidR="00842FAA">
        <w:rPr>
          <w:rFonts w:eastAsia="Times New Roman"/>
          <w:lang w:val="en-US"/>
        </w:rPr>
        <w:t xml:space="preserve">document discusses some aspects related to the BCS4 WID. </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2605B223" w14:textId="404FB2B9" w:rsidR="00F96361" w:rsidRDefault="00F96361" w:rsidP="00F96361">
      <w:pPr>
        <w:rPr>
          <w:rFonts w:eastAsia="Times New Roman"/>
          <w:bCs/>
          <w:lang w:eastAsia="ko-KR"/>
        </w:rPr>
      </w:pPr>
      <w:bookmarkStart w:id="4" w:name="_Hlk54369493"/>
      <w:bookmarkStart w:id="5" w:name="_Hlk40391733"/>
      <w:bookmarkStart w:id="6" w:name="_Hlk47712237"/>
      <w:bookmarkStart w:id="7" w:name="_Hlk54036896"/>
      <w:r>
        <w:rPr>
          <w:rFonts w:eastAsia="Times New Roman"/>
          <w:bCs/>
          <w:lang w:eastAsia="ko-KR"/>
        </w:rPr>
        <w:t xml:space="preserve">The </w:t>
      </w:r>
      <w:r w:rsidR="00714B8F">
        <w:rPr>
          <w:rFonts w:eastAsia="Times New Roman"/>
          <w:bCs/>
          <w:lang w:eastAsia="ko-KR"/>
        </w:rPr>
        <w:t xml:space="preserve">first objective of the </w:t>
      </w:r>
      <w:r>
        <w:rPr>
          <w:rFonts w:eastAsia="Times New Roman"/>
          <w:bCs/>
          <w:lang w:eastAsia="ko-KR"/>
        </w:rPr>
        <w:t xml:space="preserve">BCS4 WID </w:t>
      </w:r>
      <w:r w:rsidR="00C416C9">
        <w:rPr>
          <w:rFonts w:eastAsia="Times New Roman"/>
          <w:bCs/>
          <w:lang w:eastAsia="ko-KR"/>
        </w:rPr>
        <w:t>is:</w:t>
      </w:r>
    </w:p>
    <w:p w14:paraId="78622E16" w14:textId="2038FABF" w:rsidR="00FB306C" w:rsidRDefault="00FB306C" w:rsidP="00F96361">
      <w:pPr>
        <w:ind w:left="284"/>
        <w:rPr>
          <w:rFonts w:eastAsia="Times New Roman"/>
          <w:bCs/>
          <w:lang w:eastAsia="ko-KR"/>
        </w:rPr>
      </w:pPr>
      <w:r w:rsidRPr="00FB306C">
        <w:rPr>
          <w:rFonts w:eastAsia="Times New Roman"/>
          <w:bCs/>
          <w:lang w:eastAsia="ko-KR"/>
        </w:rPr>
        <w:t>1)</w:t>
      </w:r>
      <w:r w:rsidRPr="00FB306C">
        <w:rPr>
          <w:rFonts w:eastAsia="Times New Roman"/>
          <w:bCs/>
          <w:lang w:eastAsia="ko-KR"/>
        </w:rPr>
        <w:tab/>
        <w:t>Introduce BCS 4 for SUL, inter-band and intra-band NR-CA, which shall indicate that for the band combination the UE supports all of the possible combinations of bandwidths based on the bandwidths the UE supports for each band as indicated in the UE capabilities and restricted by the notes in Table 5.3.5-1 in 38-101-1,  and the maximum bandwidth for the band in the band combination as indicated in the UE capabilities. The BCS table does not need to fill in the channel bandwidths for BCS4 for new band combinations</w:t>
      </w:r>
    </w:p>
    <w:p w14:paraId="438FB764" w14:textId="62231ED1" w:rsidR="00F96361" w:rsidRDefault="00F96361" w:rsidP="00F96361">
      <w:pPr>
        <w:ind w:left="284"/>
        <w:rPr>
          <w:rFonts w:eastAsia="Times New Roman"/>
          <w:bCs/>
          <w:lang w:eastAsia="ko-KR"/>
        </w:rPr>
      </w:pPr>
      <w:r w:rsidRPr="00D62EFF">
        <w:rPr>
          <w:rFonts w:eastAsia="Times New Roman"/>
          <w:bCs/>
          <w:lang w:eastAsia="ko-KR"/>
        </w:rPr>
        <w:t>Study and define the most suitable UE capabilities signalling methods to enable BCS4 support after technically confirm what each of the following methods can realize and compare the cost versus the benefits. The candidate methods are:</w:t>
      </w:r>
    </w:p>
    <w:p w14:paraId="7B7B4686" w14:textId="77777777" w:rsidR="00F96361" w:rsidRPr="0080494B" w:rsidRDefault="00F96361" w:rsidP="00F96361">
      <w:pPr>
        <w:numPr>
          <w:ilvl w:val="0"/>
          <w:numId w:val="19"/>
        </w:numPr>
        <w:overflowPunct w:val="0"/>
        <w:autoSpaceDE w:val="0"/>
        <w:autoSpaceDN w:val="0"/>
        <w:adjustRightInd w:val="0"/>
        <w:contextualSpacing/>
        <w:textAlignment w:val="baseline"/>
        <w:rPr>
          <w:rFonts w:eastAsia="Times New Roman"/>
          <w:lang w:eastAsia="ko-KR"/>
        </w:rPr>
      </w:pPr>
      <w:r w:rsidRPr="0080494B">
        <w:rPr>
          <w:rFonts w:eastAsia="Times New Roman"/>
          <w:lang w:eastAsia="en-GB"/>
        </w:rPr>
        <w:t>Signalling of BCS4 support per band combination</w:t>
      </w:r>
    </w:p>
    <w:p w14:paraId="434D82A8" w14:textId="77777777" w:rsidR="00F96361" w:rsidRPr="0080494B" w:rsidRDefault="00F96361" w:rsidP="00F96361">
      <w:pPr>
        <w:numPr>
          <w:ilvl w:val="0"/>
          <w:numId w:val="19"/>
        </w:numPr>
        <w:overflowPunct w:val="0"/>
        <w:autoSpaceDE w:val="0"/>
        <w:autoSpaceDN w:val="0"/>
        <w:adjustRightInd w:val="0"/>
        <w:contextualSpacing/>
        <w:textAlignment w:val="baseline"/>
        <w:rPr>
          <w:rFonts w:eastAsia="Times New Roman"/>
          <w:lang w:eastAsia="ko-KR"/>
        </w:rPr>
      </w:pPr>
      <w:r w:rsidRPr="0080494B">
        <w:rPr>
          <w:rFonts w:eastAsia="Times New Roman"/>
          <w:lang w:eastAsia="ko-KR"/>
        </w:rPr>
        <w:t xml:space="preserve">BCS4 signalling with additional minimum channel bandwidth for each CC in NR band within a band combination </w:t>
      </w:r>
    </w:p>
    <w:p w14:paraId="0F9A4A2A" w14:textId="77777777" w:rsidR="00F96361" w:rsidRPr="00D62EFF" w:rsidRDefault="00F96361" w:rsidP="00F96361">
      <w:pPr>
        <w:numPr>
          <w:ilvl w:val="0"/>
          <w:numId w:val="19"/>
        </w:numPr>
        <w:overflowPunct w:val="0"/>
        <w:autoSpaceDE w:val="0"/>
        <w:autoSpaceDN w:val="0"/>
        <w:adjustRightInd w:val="0"/>
        <w:contextualSpacing/>
        <w:textAlignment w:val="baseline"/>
        <w:rPr>
          <w:rFonts w:eastAsia="Times New Roman"/>
          <w:bCs/>
          <w:lang w:eastAsia="ko-KR"/>
        </w:rPr>
      </w:pPr>
      <w:r w:rsidRPr="0080494B">
        <w:rPr>
          <w:rFonts w:eastAsia="Times New Roman"/>
          <w:lang w:eastAsia="ko-KR"/>
        </w:rPr>
        <w:t>BCS4 signalling with additional UE signalling multiple feature sets with different maximum and minimum channel bandwidth supporting on each CC for the same band combination.</w:t>
      </w:r>
      <w:r w:rsidRPr="00D62EFF">
        <w:rPr>
          <w:rFonts w:eastAsia="Times New Roman"/>
          <w:lang w:eastAsia="ko-KR"/>
        </w:rPr>
        <w:t xml:space="preserve"> Other methods are not precluded</w:t>
      </w:r>
    </w:p>
    <w:p w14:paraId="2D1BECA6" w14:textId="0463C00F" w:rsidR="00F96361" w:rsidRDefault="00F96361" w:rsidP="00F96361">
      <w:pPr>
        <w:rPr>
          <w:rFonts w:eastAsia="Times New Roman"/>
          <w:bCs/>
          <w:lang w:eastAsia="ko-KR"/>
        </w:rPr>
      </w:pPr>
    </w:p>
    <w:p w14:paraId="01CB9F86" w14:textId="1385FD01" w:rsidR="003E402D" w:rsidRDefault="003E402D" w:rsidP="00F96361">
      <w:pPr>
        <w:rPr>
          <w:rFonts w:eastAsia="Times New Roman"/>
          <w:bCs/>
          <w:lang w:eastAsia="ko-KR"/>
        </w:rPr>
      </w:pPr>
      <w:r>
        <w:rPr>
          <w:rFonts w:eastAsia="Times New Roman"/>
          <w:bCs/>
          <w:lang w:eastAsia="ko-KR"/>
        </w:rPr>
        <w:t xml:space="preserve">Since BCS4 </w:t>
      </w:r>
      <w:r w:rsidR="002E69E2">
        <w:rPr>
          <w:rFonts w:eastAsia="Times New Roman"/>
          <w:bCs/>
          <w:lang w:eastAsia="ko-KR"/>
        </w:rPr>
        <w:t xml:space="preserve">would function with the existing signalling, </w:t>
      </w:r>
      <w:r w:rsidR="00680E5B">
        <w:rPr>
          <w:rFonts w:eastAsia="Times New Roman"/>
          <w:bCs/>
          <w:lang w:eastAsia="ko-KR"/>
        </w:rPr>
        <w:t xml:space="preserve">and any additional signalling likely won’t impact RAN4 specifications, and to meet the </w:t>
      </w:r>
      <w:r w:rsidR="00550C44">
        <w:rPr>
          <w:rFonts w:eastAsia="Times New Roman"/>
          <w:bCs/>
          <w:lang w:eastAsia="ko-KR"/>
        </w:rPr>
        <w:t xml:space="preserve">goal of introducing BCS4 as quickly as possible, </w:t>
      </w:r>
      <w:r w:rsidR="002E69E2">
        <w:rPr>
          <w:rFonts w:eastAsia="Times New Roman"/>
          <w:bCs/>
          <w:lang w:eastAsia="ko-KR"/>
        </w:rPr>
        <w:t xml:space="preserve">we propose that the </w:t>
      </w:r>
      <w:r w:rsidR="00BE2786">
        <w:rPr>
          <w:rFonts w:eastAsia="Times New Roman"/>
          <w:bCs/>
          <w:lang w:eastAsia="ko-KR"/>
        </w:rPr>
        <w:t xml:space="preserve">RAN4 </w:t>
      </w:r>
      <w:r w:rsidR="002E69E2">
        <w:rPr>
          <w:rFonts w:eastAsia="Times New Roman"/>
          <w:bCs/>
          <w:lang w:eastAsia="ko-KR"/>
        </w:rPr>
        <w:t>BC</w:t>
      </w:r>
      <w:r w:rsidR="00550C44">
        <w:rPr>
          <w:rFonts w:eastAsia="Times New Roman"/>
          <w:bCs/>
          <w:lang w:eastAsia="ko-KR"/>
        </w:rPr>
        <w:t xml:space="preserve">4 CRs </w:t>
      </w:r>
      <w:r w:rsidR="00BE2786">
        <w:rPr>
          <w:rFonts w:eastAsia="Times New Roman"/>
          <w:bCs/>
          <w:lang w:eastAsia="ko-KR"/>
        </w:rPr>
        <w:t xml:space="preserve">could be agreed </w:t>
      </w:r>
      <w:r w:rsidR="00550C44">
        <w:rPr>
          <w:rFonts w:eastAsia="Times New Roman"/>
          <w:bCs/>
          <w:lang w:eastAsia="ko-KR"/>
        </w:rPr>
        <w:t>b</w:t>
      </w:r>
      <w:r w:rsidR="00BE2786">
        <w:rPr>
          <w:rFonts w:eastAsia="Times New Roman"/>
          <w:bCs/>
          <w:lang w:eastAsia="ko-KR"/>
        </w:rPr>
        <w:t xml:space="preserve">efore finalizing decisions on any new signalling. </w:t>
      </w:r>
    </w:p>
    <w:p w14:paraId="7AE1B5C0" w14:textId="673265C9" w:rsidR="009802EC" w:rsidRPr="009802EC" w:rsidRDefault="00F96361" w:rsidP="00FD2865">
      <w:pPr>
        <w:rPr>
          <w:rFonts w:eastAsia="Times New Roman"/>
          <w:b/>
          <w:lang w:eastAsia="ko-KR"/>
        </w:rPr>
      </w:pPr>
      <w:bookmarkStart w:id="8" w:name="_Hlk61620741"/>
      <w:r>
        <w:rPr>
          <w:rFonts w:eastAsia="Times New Roman"/>
          <w:b/>
          <w:lang w:eastAsia="ko-KR"/>
        </w:rPr>
        <w:t xml:space="preserve">Proposal </w:t>
      </w:r>
      <w:r>
        <w:rPr>
          <w:rFonts w:eastAsia="Times New Roman"/>
          <w:b/>
          <w:lang w:eastAsia="ko-KR"/>
        </w:rPr>
        <w:t>1</w:t>
      </w:r>
      <w:r>
        <w:rPr>
          <w:rFonts w:eastAsia="Times New Roman"/>
          <w:b/>
          <w:lang w:eastAsia="ko-KR"/>
        </w:rPr>
        <w:t xml:space="preserve">: The </w:t>
      </w:r>
      <w:r w:rsidR="00BE2786">
        <w:rPr>
          <w:rFonts w:eastAsia="Times New Roman"/>
          <w:b/>
          <w:lang w:eastAsia="ko-KR"/>
        </w:rPr>
        <w:t xml:space="preserve">RAN4 </w:t>
      </w:r>
      <w:r>
        <w:rPr>
          <w:rFonts w:eastAsia="Times New Roman"/>
          <w:b/>
          <w:lang w:eastAsia="ko-KR"/>
        </w:rPr>
        <w:t>CR</w:t>
      </w:r>
      <w:r w:rsidR="00BE2786">
        <w:rPr>
          <w:rFonts w:eastAsia="Times New Roman"/>
          <w:b/>
          <w:lang w:eastAsia="ko-KR"/>
        </w:rPr>
        <w:t>(s)</w:t>
      </w:r>
      <w:r>
        <w:rPr>
          <w:rFonts w:eastAsia="Times New Roman"/>
          <w:b/>
          <w:lang w:eastAsia="ko-KR"/>
        </w:rPr>
        <w:t xml:space="preserve"> for adding BCS4 can be independent of any signalling changes that we decide on for additional BCS4 parameters.</w:t>
      </w:r>
      <w:r w:rsidR="009802EC" w:rsidRPr="009802EC">
        <w:rPr>
          <w:rFonts w:eastAsia="Times New Roman"/>
          <w:lang w:eastAsia="ko-KR"/>
        </w:rPr>
        <w:br/>
      </w:r>
    </w:p>
    <w:p w14:paraId="4C3C387B" w14:textId="25B7B171" w:rsidR="00236D80" w:rsidRDefault="00491C0B" w:rsidP="00CD0402">
      <w:pPr>
        <w:rPr>
          <w:rFonts w:eastAsia="Times New Roman"/>
          <w:bCs/>
          <w:lang w:eastAsia="ko-KR"/>
        </w:rPr>
      </w:pPr>
      <w:r>
        <w:rPr>
          <w:rFonts w:eastAsia="Times New Roman"/>
          <w:bCs/>
          <w:lang w:eastAsia="ko-KR"/>
        </w:rPr>
        <w:t xml:space="preserve">The </w:t>
      </w:r>
      <w:r w:rsidR="00F14361">
        <w:rPr>
          <w:rFonts w:eastAsia="Times New Roman"/>
          <w:bCs/>
          <w:lang w:eastAsia="ko-KR"/>
        </w:rPr>
        <w:t xml:space="preserve">BCS4 </w:t>
      </w:r>
      <w:r>
        <w:rPr>
          <w:rFonts w:eastAsia="Times New Roman"/>
          <w:bCs/>
          <w:lang w:eastAsia="ko-KR"/>
        </w:rPr>
        <w:t>WID contains the following guidelines:</w:t>
      </w:r>
    </w:p>
    <w:p w14:paraId="32436320" w14:textId="77777777" w:rsidR="00CD04C8" w:rsidRPr="00CD04C8" w:rsidRDefault="00CD04C8" w:rsidP="00CD04C8">
      <w:pPr>
        <w:ind w:left="285"/>
        <w:contextualSpacing/>
        <w:rPr>
          <w:rFonts w:eastAsia="Times New Roman"/>
          <w:lang w:eastAsia="ko-KR"/>
        </w:rPr>
      </w:pPr>
      <w:r w:rsidRPr="00CD04C8">
        <w:rPr>
          <w:rFonts w:eastAsia="Times New Roman"/>
          <w:bCs/>
          <w:lang w:eastAsia="en-GB"/>
        </w:rPr>
        <w:t xml:space="preserve">Guideline 1: </w:t>
      </w:r>
      <w:r w:rsidRPr="00CD04C8">
        <w:rPr>
          <w:rFonts w:eastAsia="Times New Roman"/>
          <w:lang w:eastAsia="ko-KR"/>
        </w:rPr>
        <w:t xml:space="preserve">To ease the concerns of vendors concerned that </w:t>
      </w:r>
      <w:proofErr w:type="spellStart"/>
      <w:r w:rsidRPr="00CD04C8">
        <w:rPr>
          <w:rFonts w:eastAsia="Times New Roman"/>
          <w:lang w:eastAsia="ko-KR"/>
        </w:rPr>
        <w:t>IoDT</w:t>
      </w:r>
      <w:proofErr w:type="spellEnd"/>
      <w:r w:rsidRPr="00CD04C8">
        <w:rPr>
          <w:rFonts w:eastAsia="Times New Roman"/>
          <w:lang w:eastAsia="ko-KR"/>
        </w:rPr>
        <w:t xml:space="preserve"> will increase with BCS4, RAN4 shall allow new BCSs to be created as requested for band combinations, but BCSs will not be required for new band combinations.</w:t>
      </w:r>
    </w:p>
    <w:p w14:paraId="5E3E7EB7" w14:textId="77777777" w:rsidR="00CD04C8" w:rsidRPr="00CD04C8" w:rsidRDefault="00CD04C8" w:rsidP="00CD04C8">
      <w:pPr>
        <w:ind w:left="285"/>
        <w:contextualSpacing/>
        <w:rPr>
          <w:rFonts w:eastAsia="Times New Roman"/>
          <w:lang w:eastAsia="ko-KR"/>
        </w:rPr>
      </w:pPr>
    </w:p>
    <w:p w14:paraId="1E90263F" w14:textId="77777777" w:rsidR="00CD04C8" w:rsidRPr="00CD04C8" w:rsidRDefault="00CD04C8" w:rsidP="00CD04C8">
      <w:pPr>
        <w:ind w:left="285"/>
        <w:contextualSpacing/>
        <w:rPr>
          <w:rFonts w:eastAsia="Times New Roman"/>
          <w:lang w:eastAsia="ko-KR"/>
        </w:rPr>
      </w:pPr>
      <w:r w:rsidRPr="00CD04C8">
        <w:rPr>
          <w:rFonts w:eastAsia="Times New Roman"/>
          <w:bCs/>
          <w:lang w:eastAsia="en-GB"/>
        </w:rPr>
        <w:t>Guideline 2: Future band combinations may include BCSs, but they will not be required to have any other than BCS4.</w:t>
      </w:r>
    </w:p>
    <w:p w14:paraId="1B180AB7" w14:textId="77777777" w:rsidR="00CD04C8" w:rsidRPr="00CD04C8" w:rsidRDefault="00CD04C8" w:rsidP="00CD04C8">
      <w:pPr>
        <w:contextualSpacing/>
        <w:rPr>
          <w:rFonts w:eastAsia="Times New Roman"/>
          <w:bCs/>
          <w:lang w:eastAsia="en-GB"/>
        </w:rPr>
      </w:pPr>
    </w:p>
    <w:p w14:paraId="045FE16E" w14:textId="77777777" w:rsidR="00CD04C8" w:rsidRPr="00CD04C8" w:rsidRDefault="00CD04C8" w:rsidP="00CD04C8">
      <w:pPr>
        <w:ind w:left="285"/>
        <w:contextualSpacing/>
        <w:rPr>
          <w:rFonts w:eastAsia="Times New Roman"/>
          <w:bCs/>
          <w:lang w:eastAsia="en-GB"/>
        </w:rPr>
      </w:pPr>
      <w:r w:rsidRPr="00CD04C8">
        <w:rPr>
          <w:rFonts w:eastAsia="Times New Roman"/>
          <w:bCs/>
          <w:lang w:eastAsia="en-GB"/>
        </w:rPr>
        <w:t>Guideline 3: In order to ensure that MSD analysis is complete for BCS4 for SUL and NR CA band combinations that have already been requested but CRs have not yet been agreed by RAN4, the TPs and draft CRs and CRs with those band combinations shall include MSD analysis for all channel bandwidths for each band in the band combination.</w:t>
      </w:r>
      <w:r w:rsidRPr="00CD04C8">
        <w:rPr>
          <w:rFonts w:eastAsia="Times New Roman"/>
          <w:bCs/>
          <w:lang w:eastAsia="en-GB"/>
        </w:rPr>
        <w:br/>
      </w:r>
    </w:p>
    <w:p w14:paraId="6D57EF5B" w14:textId="77777777" w:rsidR="00CD04C8" w:rsidRPr="00CD04C8" w:rsidRDefault="00CD04C8" w:rsidP="00CD04C8">
      <w:pPr>
        <w:ind w:left="285"/>
        <w:contextualSpacing/>
        <w:rPr>
          <w:rFonts w:eastAsia="Times New Roman"/>
          <w:bCs/>
          <w:lang w:eastAsia="en-GB"/>
        </w:rPr>
      </w:pPr>
      <w:r w:rsidRPr="00CD04C8">
        <w:rPr>
          <w:rFonts w:eastAsia="Times New Roman"/>
          <w:bCs/>
          <w:lang w:eastAsia="en-GB"/>
        </w:rPr>
        <w:lastRenderedPageBreak/>
        <w:t>Guideline 4: Until BCS4 CR(s) are agreed, TPs and Draft CRs should include the BCSs that were requested for already requested band combinations. After BCS4 CR(s) are agreed, it should be up to the proponents whether TPs and draft CRs include the BCS(s) that were requested and recorded in the WID, or if the TPs and draft CRs only include BCS4. If BCS4 is preferred, the exceptional case of inconsistent information between the basket WID and the TPs/draft CRs is acceptable until the WID is fixed accordingly.</w:t>
      </w:r>
      <w:r w:rsidRPr="00CD04C8">
        <w:rPr>
          <w:rFonts w:eastAsia="Times New Roman"/>
          <w:bCs/>
          <w:lang w:eastAsia="en-GB"/>
        </w:rPr>
        <w:br/>
      </w:r>
    </w:p>
    <w:p w14:paraId="4C2A7192" w14:textId="08326084" w:rsidR="000C2880" w:rsidRPr="00CD04C8" w:rsidRDefault="00CD04C8" w:rsidP="000C2880">
      <w:pPr>
        <w:ind w:left="285"/>
        <w:contextualSpacing/>
        <w:rPr>
          <w:rFonts w:eastAsia="Times New Roman"/>
          <w:lang w:val="en-US" w:eastAsia="zh-CN"/>
        </w:rPr>
      </w:pPr>
      <w:r w:rsidRPr="00CD04C8">
        <w:rPr>
          <w:rFonts w:eastAsia="Times New Roman"/>
          <w:bCs/>
          <w:lang w:eastAsia="en-GB"/>
        </w:rPr>
        <w:t>Guideline</w:t>
      </w:r>
      <w:r w:rsidRPr="00CD04C8">
        <w:rPr>
          <w:rFonts w:eastAsia="Times New Roman"/>
          <w:lang w:eastAsia="en-GB"/>
        </w:rPr>
        <w:t xml:space="preserve"> 5: BCS4 CRs should be </w:t>
      </w:r>
      <w:r w:rsidRPr="00CD04C8">
        <w:rPr>
          <w:rFonts w:eastAsia="Times New Roman"/>
          <w:lang w:val="en-US" w:eastAsia="zh-CN"/>
        </w:rPr>
        <w:t>allowed to be introduced before all the MSD analysis is completed</w:t>
      </w:r>
      <w:r w:rsidRPr="00CD04C8">
        <w:rPr>
          <w:rFonts w:eastAsia="Times New Roman"/>
          <w:lang w:eastAsia="en-GB"/>
        </w:rPr>
        <w:t xml:space="preserve"> to avoid the situation where traditional BCSs are still required. All MSD analysis should be completed by the end of Rel-17. To facilitate the adoption of BCS4 prior to the completion of MSD analysis, MSD for missing channel BWs in existing band combinations shall be listed as infinity until the MSD analysis is complete</w:t>
      </w:r>
      <w:r w:rsidRPr="00CD04C8">
        <w:rPr>
          <w:rFonts w:eastAsia="Times New Roman"/>
          <w:lang w:val="en-US" w:eastAsia="zh-CN"/>
        </w:rPr>
        <w:t>. These infinite MSD’s are only placeholders which will be clarified in a note saying so in the initial CR.</w:t>
      </w:r>
    </w:p>
    <w:p w14:paraId="7DB6029E" w14:textId="77777777" w:rsidR="00CD04C8" w:rsidRPr="00CD04C8" w:rsidRDefault="00CD04C8" w:rsidP="00CD04C8">
      <w:pPr>
        <w:ind w:left="285"/>
        <w:contextualSpacing/>
        <w:rPr>
          <w:rFonts w:eastAsia="Times New Roman"/>
          <w:lang w:val="en-US" w:eastAsia="zh-CN"/>
        </w:rPr>
      </w:pPr>
    </w:p>
    <w:p w14:paraId="4A8F7191" w14:textId="77777777" w:rsidR="00CD04C8" w:rsidRPr="00CD04C8" w:rsidRDefault="00CD04C8" w:rsidP="00CD04C8">
      <w:pPr>
        <w:ind w:left="285"/>
        <w:contextualSpacing/>
        <w:rPr>
          <w:rFonts w:eastAsia="Times New Roman"/>
          <w:bCs/>
          <w:lang w:eastAsia="en-GB"/>
        </w:rPr>
      </w:pPr>
      <w:r w:rsidRPr="00CD04C8">
        <w:rPr>
          <w:rFonts w:eastAsia="Times New Roman"/>
          <w:bCs/>
          <w:lang w:eastAsia="en-GB"/>
        </w:rPr>
        <w:t xml:space="preserve">Guideline 6: BCS4 doesn’t change anything with regard to mandatory or optional channel BWs. </w:t>
      </w:r>
    </w:p>
    <w:p w14:paraId="0759A803" w14:textId="2650D19B" w:rsidR="00CD04C8" w:rsidRDefault="00CD04C8" w:rsidP="00CD0402">
      <w:pPr>
        <w:rPr>
          <w:rFonts w:eastAsia="Times New Roman"/>
          <w:bCs/>
          <w:lang w:eastAsia="ko-KR"/>
        </w:rPr>
      </w:pPr>
    </w:p>
    <w:p w14:paraId="0585FEE7" w14:textId="65B83E99" w:rsidR="00B21E25" w:rsidRDefault="00B21E25" w:rsidP="00CD0402">
      <w:pPr>
        <w:rPr>
          <w:rFonts w:eastAsia="Times New Roman"/>
          <w:bCs/>
          <w:lang w:eastAsia="ko-KR"/>
        </w:rPr>
      </w:pPr>
      <w:r>
        <w:rPr>
          <w:rFonts w:eastAsia="Times New Roman"/>
          <w:bCs/>
          <w:lang w:eastAsia="ko-KR"/>
        </w:rPr>
        <w:t xml:space="preserve">To ensure that operators requesting new band combinations </w:t>
      </w:r>
    </w:p>
    <w:p w14:paraId="30D20429" w14:textId="3C929947" w:rsidR="00CD04C8" w:rsidRDefault="009D5743" w:rsidP="00CD0402">
      <w:pPr>
        <w:rPr>
          <w:rFonts w:eastAsia="Times New Roman"/>
          <w:bCs/>
          <w:lang w:eastAsia="ko-KR"/>
        </w:rPr>
      </w:pPr>
      <w:r>
        <w:rPr>
          <w:rFonts w:eastAsia="Times New Roman"/>
          <w:bCs/>
          <w:lang w:eastAsia="ko-KR"/>
        </w:rPr>
        <w:t>In</w:t>
      </w:r>
      <w:r w:rsidR="000C2880">
        <w:rPr>
          <w:rFonts w:eastAsia="Times New Roman"/>
          <w:bCs/>
          <w:lang w:eastAsia="ko-KR"/>
        </w:rPr>
        <w:t xml:space="preserve"> Guideline 5, </w:t>
      </w:r>
      <w:r w:rsidR="000A7FA1">
        <w:rPr>
          <w:rFonts w:eastAsia="Times New Roman"/>
          <w:bCs/>
          <w:lang w:eastAsia="ko-KR"/>
        </w:rPr>
        <w:t>i</w:t>
      </w:r>
      <w:r w:rsidR="000C2880">
        <w:rPr>
          <w:rFonts w:eastAsia="Times New Roman"/>
          <w:bCs/>
          <w:lang w:eastAsia="ko-KR"/>
        </w:rPr>
        <w:t>nfin</w:t>
      </w:r>
      <w:r w:rsidR="000A7FA1">
        <w:rPr>
          <w:rFonts w:eastAsia="Times New Roman"/>
          <w:bCs/>
          <w:lang w:eastAsia="ko-KR"/>
        </w:rPr>
        <w:t>i</w:t>
      </w:r>
      <w:r w:rsidR="000C2880">
        <w:rPr>
          <w:rFonts w:eastAsia="Times New Roman"/>
          <w:bCs/>
          <w:lang w:eastAsia="ko-KR"/>
        </w:rPr>
        <w:t xml:space="preserve">te MSD was offered as a placeholder </w:t>
      </w:r>
      <w:r w:rsidR="000A7FA1">
        <w:rPr>
          <w:rFonts w:eastAsia="Times New Roman"/>
          <w:bCs/>
          <w:lang w:eastAsia="ko-KR"/>
        </w:rPr>
        <w:t xml:space="preserve">until MSD analysis was complete. However, upon further study of the existing MSD we noticed that the MSD values in the tables always </w:t>
      </w:r>
      <w:r w:rsidR="00C4426E">
        <w:rPr>
          <w:rFonts w:eastAsia="Times New Roman"/>
          <w:bCs/>
          <w:lang w:eastAsia="ko-KR"/>
        </w:rPr>
        <w:t>decrease or remain the same</w:t>
      </w:r>
      <w:r w:rsidR="000A7FA1">
        <w:rPr>
          <w:rFonts w:eastAsia="Times New Roman"/>
          <w:bCs/>
          <w:lang w:eastAsia="ko-KR"/>
        </w:rPr>
        <w:t xml:space="preserve"> as </w:t>
      </w:r>
      <w:r w:rsidR="008A61E4">
        <w:rPr>
          <w:rFonts w:eastAsia="Times New Roman"/>
          <w:bCs/>
          <w:lang w:eastAsia="ko-KR"/>
        </w:rPr>
        <w:t>channel BW</w:t>
      </w:r>
      <w:r w:rsidR="00121C33">
        <w:rPr>
          <w:rFonts w:eastAsia="Times New Roman"/>
          <w:bCs/>
          <w:lang w:eastAsia="ko-KR"/>
        </w:rPr>
        <w:t xml:space="preserve"> is increased</w:t>
      </w:r>
      <w:r w:rsidR="008A61E4">
        <w:rPr>
          <w:rFonts w:eastAsia="Times New Roman"/>
          <w:bCs/>
          <w:lang w:eastAsia="ko-KR"/>
        </w:rPr>
        <w:t xml:space="preserve">. So, rather than use infinite MSD as a placeholder until MSD analysis is complete, we realized that we can use the MSD of the next smaller </w:t>
      </w:r>
      <w:r w:rsidR="001B79B9">
        <w:rPr>
          <w:rFonts w:eastAsia="Times New Roman"/>
          <w:bCs/>
          <w:lang w:eastAsia="ko-KR"/>
        </w:rPr>
        <w:t>channel BW</w:t>
      </w:r>
      <w:r w:rsidR="00E62410">
        <w:rPr>
          <w:rFonts w:eastAsia="Times New Roman"/>
          <w:bCs/>
          <w:lang w:eastAsia="ko-KR"/>
        </w:rPr>
        <w:t xml:space="preserve"> as a place holder instead of infinity. For example,</w:t>
      </w:r>
      <w:r w:rsidR="00464F76">
        <w:rPr>
          <w:rFonts w:eastAsia="Times New Roman"/>
          <w:bCs/>
          <w:lang w:eastAsia="ko-KR"/>
        </w:rPr>
        <w:t xml:space="preserve"> for UL n71 and DL n</w:t>
      </w:r>
      <w:r w:rsidR="005626FF">
        <w:rPr>
          <w:rFonts w:eastAsia="Times New Roman"/>
          <w:bCs/>
          <w:lang w:eastAsia="ko-KR"/>
        </w:rPr>
        <w:t xml:space="preserve">25, the 5.1 dB MSD for 20 MHz n25 DL channel BW can be </w:t>
      </w:r>
      <w:r w:rsidR="00FA0CD7">
        <w:rPr>
          <w:rFonts w:eastAsia="Times New Roman"/>
          <w:bCs/>
          <w:lang w:eastAsia="ko-KR"/>
        </w:rPr>
        <w:t xml:space="preserve">used as a placeholder for 25, 30 and 40 MHz DL channel BWs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650"/>
        <w:gridCol w:w="417"/>
        <w:gridCol w:w="467"/>
        <w:gridCol w:w="317"/>
        <w:gridCol w:w="467"/>
        <w:gridCol w:w="627"/>
        <w:gridCol w:w="627"/>
        <w:gridCol w:w="627"/>
        <w:gridCol w:w="222"/>
        <w:gridCol w:w="222"/>
        <w:gridCol w:w="222"/>
        <w:gridCol w:w="222"/>
        <w:gridCol w:w="222"/>
        <w:gridCol w:w="222"/>
      </w:tblGrid>
      <w:tr w:rsidR="00464F76" w:rsidRPr="00464F76" w14:paraId="57F10EE2" w14:textId="77777777" w:rsidTr="00DC6C9E">
        <w:trPr>
          <w:trHeight w:val="187"/>
          <w:jc w:val="center"/>
        </w:trPr>
        <w:tc>
          <w:tcPr>
            <w:tcW w:w="0" w:type="auto"/>
            <w:tcBorders>
              <w:bottom w:val="nil"/>
            </w:tcBorders>
            <w:shd w:val="clear" w:color="auto" w:fill="auto"/>
          </w:tcPr>
          <w:p w14:paraId="7621A955" w14:textId="77777777" w:rsidR="00464F76" w:rsidRPr="00464F76" w:rsidRDefault="00464F76" w:rsidP="00464F76">
            <w:pPr>
              <w:keepNext/>
              <w:keepLines/>
              <w:spacing w:after="0"/>
              <w:jc w:val="center"/>
              <w:rPr>
                <w:rFonts w:ascii="Arial" w:eastAsia="MS Mincho" w:hAnsi="Arial"/>
                <w:sz w:val="18"/>
                <w:lang w:eastAsia="zh-CN"/>
              </w:rPr>
            </w:pPr>
            <w:r w:rsidRPr="00464F76">
              <w:rPr>
                <w:rFonts w:ascii="Arial" w:eastAsia="MS Mincho" w:hAnsi="Arial" w:hint="eastAsia"/>
                <w:sz w:val="18"/>
                <w:lang w:val="en-US" w:eastAsia="zh-CN"/>
              </w:rPr>
              <w:t>n71</w:t>
            </w:r>
          </w:p>
        </w:tc>
        <w:tc>
          <w:tcPr>
            <w:tcW w:w="0" w:type="auto"/>
          </w:tcPr>
          <w:p w14:paraId="046A0949" w14:textId="77777777" w:rsidR="00464F76" w:rsidRPr="00464F76" w:rsidRDefault="00464F76" w:rsidP="00464F76">
            <w:pPr>
              <w:keepNext/>
              <w:keepLines/>
              <w:spacing w:after="0"/>
              <w:jc w:val="center"/>
              <w:rPr>
                <w:rFonts w:ascii="Arial" w:eastAsia="MS Mincho" w:hAnsi="Arial"/>
                <w:sz w:val="18"/>
              </w:rPr>
            </w:pPr>
            <w:r w:rsidRPr="00464F76">
              <w:rPr>
                <w:rFonts w:ascii="Arial" w:eastAsia="MS Mincho" w:hAnsi="Arial" w:hint="eastAsia"/>
                <w:sz w:val="18"/>
                <w:lang w:val="en-US" w:eastAsia="zh-CN"/>
              </w:rPr>
              <w:t>n25</w:t>
            </w:r>
            <w:r w:rsidRPr="00464F76">
              <w:rPr>
                <w:rFonts w:ascii="Arial" w:eastAsia="MS Mincho" w:hAnsi="Arial"/>
                <w:sz w:val="18"/>
                <w:vertAlign w:val="superscript"/>
              </w:rPr>
              <w:t>1</w:t>
            </w:r>
            <w:r w:rsidRPr="00464F76">
              <w:rPr>
                <w:rFonts w:ascii="Arial" w:eastAsia="MS Mincho" w:hAnsi="Arial" w:hint="eastAsia"/>
                <w:sz w:val="18"/>
                <w:vertAlign w:val="superscript"/>
                <w:lang w:val="en-US" w:eastAsia="zh-CN"/>
              </w:rPr>
              <w:t>0</w:t>
            </w:r>
          </w:p>
        </w:tc>
        <w:tc>
          <w:tcPr>
            <w:tcW w:w="0" w:type="auto"/>
          </w:tcPr>
          <w:p w14:paraId="72F2DC1B" w14:textId="77777777" w:rsidR="00464F76" w:rsidRPr="00464F76" w:rsidRDefault="00464F76" w:rsidP="00464F76">
            <w:pPr>
              <w:keepNext/>
              <w:keepLines/>
              <w:spacing w:after="0"/>
              <w:jc w:val="center"/>
              <w:rPr>
                <w:rFonts w:ascii="Arial" w:eastAsia="MS Mincho" w:hAnsi="Arial"/>
                <w:sz w:val="18"/>
              </w:rPr>
            </w:pPr>
            <w:r w:rsidRPr="00464F76">
              <w:rPr>
                <w:rFonts w:ascii="Arial" w:eastAsia="MS Mincho" w:hAnsi="Arial" w:hint="eastAsia"/>
                <w:sz w:val="18"/>
                <w:lang w:val="en-US" w:eastAsia="zh-CN"/>
              </w:rPr>
              <w:t>10</w:t>
            </w:r>
          </w:p>
        </w:tc>
        <w:tc>
          <w:tcPr>
            <w:tcW w:w="0" w:type="auto"/>
          </w:tcPr>
          <w:p w14:paraId="69F2E68D" w14:textId="77777777" w:rsidR="00464F76" w:rsidRPr="00464F76" w:rsidRDefault="00464F76" w:rsidP="00464F76">
            <w:pPr>
              <w:keepNext/>
              <w:keepLines/>
              <w:spacing w:after="0"/>
              <w:jc w:val="center"/>
              <w:rPr>
                <w:rFonts w:ascii="Arial" w:eastAsia="MS Mincho" w:hAnsi="Arial"/>
                <w:sz w:val="18"/>
              </w:rPr>
            </w:pPr>
            <w:r w:rsidRPr="00464F76">
              <w:rPr>
                <w:rFonts w:ascii="Arial" w:eastAsia="MS Mincho" w:hAnsi="Arial" w:hint="eastAsia"/>
                <w:sz w:val="18"/>
                <w:lang w:val="en-US" w:eastAsia="zh-CN"/>
              </w:rPr>
              <w:t>7.5</w:t>
            </w:r>
          </w:p>
        </w:tc>
        <w:tc>
          <w:tcPr>
            <w:tcW w:w="0" w:type="auto"/>
          </w:tcPr>
          <w:p w14:paraId="26839B0C" w14:textId="77777777" w:rsidR="00464F76" w:rsidRPr="00464F76" w:rsidRDefault="00464F76" w:rsidP="00464F76">
            <w:pPr>
              <w:keepNext/>
              <w:keepLines/>
              <w:spacing w:after="0"/>
              <w:jc w:val="center"/>
              <w:rPr>
                <w:rFonts w:ascii="Arial" w:eastAsia="MS Mincho" w:hAnsi="Arial"/>
                <w:sz w:val="18"/>
              </w:rPr>
            </w:pPr>
            <w:r w:rsidRPr="00464F76">
              <w:rPr>
                <w:rFonts w:ascii="Arial" w:eastAsia="MS Mincho" w:hAnsi="Arial" w:hint="eastAsia"/>
                <w:sz w:val="18"/>
                <w:lang w:val="en-US" w:eastAsia="zh-CN"/>
              </w:rPr>
              <w:t>6</w:t>
            </w:r>
          </w:p>
        </w:tc>
        <w:tc>
          <w:tcPr>
            <w:tcW w:w="0" w:type="auto"/>
          </w:tcPr>
          <w:p w14:paraId="21DFDD73" w14:textId="77777777" w:rsidR="00464F76" w:rsidRPr="00464F76" w:rsidRDefault="00464F76" w:rsidP="00464F76">
            <w:pPr>
              <w:keepNext/>
              <w:keepLines/>
              <w:spacing w:after="0"/>
              <w:jc w:val="center"/>
              <w:rPr>
                <w:rFonts w:ascii="Arial" w:eastAsia="MS Mincho" w:hAnsi="Arial"/>
                <w:sz w:val="18"/>
              </w:rPr>
            </w:pPr>
            <w:r w:rsidRPr="00464F76">
              <w:rPr>
                <w:rFonts w:ascii="Arial" w:eastAsia="MS Mincho" w:hAnsi="Arial" w:hint="eastAsia"/>
                <w:sz w:val="18"/>
                <w:lang w:val="en-US" w:eastAsia="zh-CN"/>
              </w:rPr>
              <w:t>5.1</w:t>
            </w:r>
          </w:p>
        </w:tc>
        <w:tc>
          <w:tcPr>
            <w:tcW w:w="626" w:type="dxa"/>
            <w:shd w:val="clear" w:color="auto" w:fill="FFFF00"/>
          </w:tcPr>
          <w:p w14:paraId="243F4033" w14:textId="77777777" w:rsidR="00464F76" w:rsidRPr="00464F76" w:rsidRDefault="00464F76" w:rsidP="00464F76">
            <w:pPr>
              <w:keepNext/>
              <w:keepLines/>
              <w:spacing w:after="0"/>
              <w:jc w:val="center"/>
              <w:rPr>
                <w:rFonts w:ascii="Arial" w:eastAsia="MS Mincho" w:hAnsi="Arial"/>
                <w:sz w:val="18"/>
              </w:rPr>
            </w:pPr>
            <w:r w:rsidRPr="00464F76">
              <w:rPr>
                <w:rFonts w:ascii="Arial" w:eastAsia="MS Mincho" w:hAnsi="Arial"/>
                <w:sz w:val="18"/>
              </w:rPr>
              <w:t>[5.1]</w:t>
            </w:r>
            <w:r w:rsidRPr="00464F76">
              <w:rPr>
                <w:rFonts w:ascii="Arial" w:eastAsia="MS Mincho" w:hAnsi="Arial"/>
                <w:sz w:val="18"/>
                <w:vertAlign w:val="superscript"/>
              </w:rPr>
              <w:t>x</w:t>
            </w:r>
          </w:p>
        </w:tc>
        <w:tc>
          <w:tcPr>
            <w:tcW w:w="626" w:type="dxa"/>
            <w:shd w:val="clear" w:color="auto" w:fill="FFFF00"/>
          </w:tcPr>
          <w:p w14:paraId="298E9994" w14:textId="77777777" w:rsidR="00464F76" w:rsidRPr="00464F76" w:rsidRDefault="00464F76" w:rsidP="00464F76">
            <w:pPr>
              <w:keepNext/>
              <w:keepLines/>
              <w:spacing w:after="0"/>
              <w:jc w:val="center"/>
              <w:rPr>
                <w:rFonts w:ascii="Arial" w:eastAsia="MS Mincho" w:hAnsi="Arial"/>
                <w:sz w:val="18"/>
              </w:rPr>
            </w:pPr>
            <w:r w:rsidRPr="00464F76">
              <w:rPr>
                <w:rFonts w:ascii="Arial" w:eastAsia="MS Mincho" w:hAnsi="Arial"/>
                <w:sz w:val="18"/>
              </w:rPr>
              <w:t>[5.1]</w:t>
            </w:r>
            <w:r w:rsidRPr="00464F76">
              <w:rPr>
                <w:rFonts w:ascii="Arial" w:eastAsia="MS Mincho" w:hAnsi="Arial"/>
                <w:sz w:val="18"/>
                <w:vertAlign w:val="superscript"/>
              </w:rPr>
              <w:t>x</w:t>
            </w:r>
          </w:p>
        </w:tc>
        <w:tc>
          <w:tcPr>
            <w:tcW w:w="0" w:type="auto"/>
            <w:shd w:val="clear" w:color="auto" w:fill="FFFF00"/>
          </w:tcPr>
          <w:p w14:paraId="5EA68D51" w14:textId="77777777" w:rsidR="00464F76" w:rsidRPr="00464F76" w:rsidRDefault="00464F76" w:rsidP="00464F76">
            <w:pPr>
              <w:keepNext/>
              <w:keepLines/>
              <w:spacing w:after="0"/>
              <w:jc w:val="center"/>
              <w:rPr>
                <w:rFonts w:ascii="Arial" w:eastAsia="MS Mincho" w:hAnsi="Arial"/>
                <w:sz w:val="18"/>
              </w:rPr>
            </w:pPr>
            <w:r w:rsidRPr="00464F76">
              <w:rPr>
                <w:rFonts w:ascii="Arial" w:eastAsia="MS Mincho" w:hAnsi="Arial"/>
                <w:sz w:val="18"/>
              </w:rPr>
              <w:t>[5.1]</w:t>
            </w:r>
            <w:r w:rsidRPr="00464F76">
              <w:rPr>
                <w:rFonts w:ascii="Arial" w:eastAsia="MS Mincho" w:hAnsi="Arial"/>
                <w:sz w:val="18"/>
                <w:vertAlign w:val="superscript"/>
              </w:rPr>
              <w:t>x</w:t>
            </w:r>
          </w:p>
        </w:tc>
        <w:tc>
          <w:tcPr>
            <w:tcW w:w="0" w:type="auto"/>
          </w:tcPr>
          <w:p w14:paraId="3688525D" w14:textId="77777777" w:rsidR="00464F76" w:rsidRPr="00464F76" w:rsidRDefault="00464F76" w:rsidP="00464F76">
            <w:pPr>
              <w:keepNext/>
              <w:keepLines/>
              <w:spacing w:after="0"/>
              <w:jc w:val="center"/>
              <w:rPr>
                <w:rFonts w:ascii="Arial" w:eastAsia="MS Mincho" w:hAnsi="Arial"/>
                <w:sz w:val="18"/>
              </w:rPr>
            </w:pPr>
          </w:p>
        </w:tc>
        <w:tc>
          <w:tcPr>
            <w:tcW w:w="0" w:type="auto"/>
          </w:tcPr>
          <w:p w14:paraId="26CC8FE1" w14:textId="77777777" w:rsidR="00464F76" w:rsidRPr="00464F76" w:rsidRDefault="00464F76" w:rsidP="00464F76">
            <w:pPr>
              <w:keepNext/>
              <w:keepLines/>
              <w:spacing w:after="0"/>
              <w:jc w:val="center"/>
              <w:rPr>
                <w:rFonts w:ascii="Arial" w:eastAsia="MS Mincho" w:hAnsi="Arial"/>
                <w:sz w:val="18"/>
              </w:rPr>
            </w:pPr>
          </w:p>
        </w:tc>
        <w:tc>
          <w:tcPr>
            <w:tcW w:w="0" w:type="auto"/>
          </w:tcPr>
          <w:p w14:paraId="10B87944" w14:textId="77777777" w:rsidR="00464F76" w:rsidRPr="00464F76" w:rsidRDefault="00464F76" w:rsidP="00464F76">
            <w:pPr>
              <w:keepNext/>
              <w:keepLines/>
              <w:spacing w:after="0"/>
              <w:jc w:val="center"/>
              <w:rPr>
                <w:rFonts w:ascii="Arial" w:eastAsia="MS Mincho" w:hAnsi="Arial"/>
                <w:sz w:val="18"/>
              </w:rPr>
            </w:pPr>
          </w:p>
        </w:tc>
        <w:tc>
          <w:tcPr>
            <w:tcW w:w="0" w:type="auto"/>
          </w:tcPr>
          <w:p w14:paraId="1010E6F8" w14:textId="77777777" w:rsidR="00464F76" w:rsidRPr="00464F76" w:rsidRDefault="00464F76" w:rsidP="00464F76">
            <w:pPr>
              <w:keepNext/>
              <w:keepLines/>
              <w:spacing w:after="0"/>
              <w:jc w:val="center"/>
              <w:rPr>
                <w:rFonts w:ascii="Arial" w:eastAsia="MS Mincho" w:hAnsi="Arial"/>
                <w:sz w:val="18"/>
              </w:rPr>
            </w:pPr>
          </w:p>
        </w:tc>
        <w:tc>
          <w:tcPr>
            <w:tcW w:w="0" w:type="auto"/>
          </w:tcPr>
          <w:p w14:paraId="73797396" w14:textId="77777777" w:rsidR="00464F76" w:rsidRPr="00464F76" w:rsidRDefault="00464F76" w:rsidP="00464F76">
            <w:pPr>
              <w:keepNext/>
              <w:keepLines/>
              <w:spacing w:after="0"/>
              <w:jc w:val="center"/>
              <w:rPr>
                <w:rFonts w:ascii="Arial" w:eastAsia="MS Mincho" w:hAnsi="Arial"/>
                <w:sz w:val="18"/>
              </w:rPr>
            </w:pPr>
          </w:p>
        </w:tc>
        <w:tc>
          <w:tcPr>
            <w:tcW w:w="0" w:type="auto"/>
          </w:tcPr>
          <w:p w14:paraId="155423E0" w14:textId="77777777" w:rsidR="00464F76" w:rsidRPr="00464F76" w:rsidRDefault="00464F76" w:rsidP="00464F76">
            <w:pPr>
              <w:keepNext/>
              <w:keepLines/>
              <w:spacing w:after="0"/>
              <w:jc w:val="center"/>
              <w:rPr>
                <w:rFonts w:ascii="Arial" w:eastAsia="MS Mincho" w:hAnsi="Arial"/>
                <w:sz w:val="18"/>
              </w:rPr>
            </w:pPr>
          </w:p>
        </w:tc>
      </w:tr>
    </w:tbl>
    <w:p w14:paraId="699A34BD" w14:textId="5BE62F5E" w:rsidR="00E62410" w:rsidRDefault="00E62410" w:rsidP="00CD0402">
      <w:pPr>
        <w:rPr>
          <w:rFonts w:eastAsia="Times New Roman"/>
          <w:bCs/>
          <w:lang w:eastAsia="ko-KR"/>
        </w:rPr>
      </w:pPr>
    </w:p>
    <w:p w14:paraId="28B41AE4" w14:textId="18C2B011" w:rsidR="00E62410" w:rsidRPr="00BC1605" w:rsidRDefault="00FA0CD7" w:rsidP="00CD0402">
      <w:pPr>
        <w:rPr>
          <w:rFonts w:eastAsia="Times New Roman"/>
          <w:b/>
          <w:lang w:eastAsia="ko-KR"/>
        </w:rPr>
      </w:pPr>
      <w:r w:rsidRPr="00BC1605">
        <w:rPr>
          <w:rFonts w:eastAsia="Times New Roman"/>
          <w:b/>
          <w:lang w:eastAsia="ko-KR"/>
        </w:rPr>
        <w:t xml:space="preserve">Proposal </w:t>
      </w:r>
      <w:r w:rsidR="00F96361">
        <w:rPr>
          <w:rFonts w:eastAsia="Times New Roman"/>
          <w:b/>
          <w:lang w:eastAsia="ko-KR"/>
        </w:rPr>
        <w:t>2</w:t>
      </w:r>
      <w:r w:rsidRPr="00BC1605">
        <w:rPr>
          <w:rFonts w:eastAsia="Times New Roman"/>
          <w:b/>
          <w:lang w:eastAsia="ko-KR"/>
        </w:rPr>
        <w:t xml:space="preserve">: Instead of infinite channel BW </w:t>
      </w:r>
      <w:r w:rsidR="00CF580D" w:rsidRPr="00BC1605">
        <w:rPr>
          <w:rFonts w:eastAsia="Times New Roman"/>
          <w:b/>
          <w:lang w:eastAsia="ko-KR"/>
        </w:rPr>
        <w:t xml:space="preserve">as a placeholder for </w:t>
      </w:r>
      <w:r w:rsidR="00316ABF" w:rsidRPr="00BC1605">
        <w:rPr>
          <w:rFonts w:eastAsia="Times New Roman"/>
          <w:b/>
          <w:lang w:eastAsia="ko-KR"/>
        </w:rPr>
        <w:t>MSD, RAN4 can use the MSD of the next smaller channel BW.</w:t>
      </w:r>
    </w:p>
    <w:p w14:paraId="1A769DCA" w14:textId="6C6A1014" w:rsidR="00AD5A12" w:rsidRDefault="005D78B4" w:rsidP="00CD0402">
      <w:pPr>
        <w:rPr>
          <w:rFonts w:eastAsia="Times New Roman"/>
          <w:bCs/>
          <w:lang w:eastAsia="ko-KR"/>
        </w:rPr>
      </w:pPr>
      <w:r>
        <w:rPr>
          <w:rFonts w:eastAsia="Times New Roman"/>
          <w:bCs/>
          <w:lang w:eastAsia="ko-KR"/>
        </w:rPr>
        <w:t>Objective 2 of the WID is:</w:t>
      </w:r>
    </w:p>
    <w:p w14:paraId="3CC5D16C" w14:textId="77777777" w:rsidR="005C3411" w:rsidRPr="005C3411" w:rsidRDefault="005C3411" w:rsidP="005C3411">
      <w:pPr>
        <w:numPr>
          <w:ilvl w:val="0"/>
          <w:numId w:val="23"/>
        </w:numPr>
        <w:overflowPunct w:val="0"/>
        <w:autoSpaceDE w:val="0"/>
        <w:autoSpaceDN w:val="0"/>
        <w:adjustRightInd w:val="0"/>
        <w:contextualSpacing/>
        <w:textAlignment w:val="baseline"/>
        <w:rPr>
          <w:rFonts w:eastAsia="Times New Roman"/>
          <w:lang w:eastAsia="ko-KR"/>
        </w:rPr>
      </w:pPr>
      <w:r w:rsidRPr="005C3411">
        <w:rPr>
          <w:rFonts w:eastAsia="Times New Roman"/>
          <w:lang w:eastAsia="ko-KR"/>
        </w:rPr>
        <w:t>Ensure that all required analysis including MSD, etc. be performed for BCS4 for every existing band combination configuration (up to 3 bands)</w:t>
      </w:r>
      <w:r w:rsidRPr="005C3411">
        <w:rPr>
          <w:rFonts w:eastAsia="Times New Roman"/>
          <w:lang w:eastAsia="ko-KR"/>
        </w:rPr>
        <w:br/>
      </w:r>
      <w:r w:rsidRPr="005C3411">
        <w:rPr>
          <w:rFonts w:eastAsia="Times New Roman"/>
          <w:lang w:eastAsia="ko-KR"/>
        </w:rPr>
        <w:br/>
        <w:t>It need to be studied further whether MPR/A-MPR is needed to be included in this WI.</w:t>
      </w:r>
      <w:r w:rsidRPr="005C3411">
        <w:rPr>
          <w:rFonts w:eastAsia="Times New Roman"/>
          <w:lang w:eastAsia="ko-KR"/>
        </w:rPr>
        <w:br/>
      </w:r>
    </w:p>
    <w:p w14:paraId="022D0E79" w14:textId="550845E7" w:rsidR="00B969F8" w:rsidRDefault="007E34B0" w:rsidP="00CD0402">
      <w:pPr>
        <w:rPr>
          <w:rFonts w:eastAsia="Times New Roman"/>
          <w:bCs/>
          <w:lang w:eastAsia="ko-KR"/>
        </w:rPr>
      </w:pPr>
      <w:r>
        <w:rPr>
          <w:rFonts w:eastAsia="Times New Roman"/>
          <w:bCs/>
          <w:lang w:eastAsia="ko-KR"/>
        </w:rPr>
        <w:t xml:space="preserve">The MSD analysis can be broken up into two </w:t>
      </w:r>
      <w:r w:rsidR="001443EB">
        <w:rPr>
          <w:rFonts w:eastAsia="Times New Roman"/>
          <w:bCs/>
          <w:lang w:eastAsia="ko-KR"/>
        </w:rPr>
        <w:t>parts</w:t>
      </w:r>
      <w:r>
        <w:rPr>
          <w:rFonts w:eastAsia="Times New Roman"/>
          <w:bCs/>
          <w:lang w:eastAsia="ko-KR"/>
        </w:rPr>
        <w:t>:</w:t>
      </w:r>
      <w:r w:rsidR="008305E6">
        <w:rPr>
          <w:rFonts w:eastAsia="Times New Roman"/>
          <w:bCs/>
          <w:lang w:eastAsia="ko-KR"/>
        </w:rPr>
        <w:t xml:space="preserve"> MSD </w:t>
      </w:r>
      <w:r w:rsidR="00A40621">
        <w:rPr>
          <w:rFonts w:eastAsia="Times New Roman"/>
          <w:bCs/>
          <w:lang w:eastAsia="ko-KR"/>
        </w:rPr>
        <w:t xml:space="preserve">for </w:t>
      </w:r>
      <w:r w:rsidR="008058D8">
        <w:rPr>
          <w:rFonts w:eastAsia="Times New Roman"/>
          <w:bCs/>
          <w:lang w:eastAsia="ko-KR"/>
        </w:rPr>
        <w:t xml:space="preserve">new channel bandwidths </w:t>
      </w:r>
      <w:r w:rsidR="008305E6">
        <w:rPr>
          <w:rFonts w:eastAsia="Times New Roman"/>
          <w:bCs/>
          <w:lang w:eastAsia="ko-KR"/>
        </w:rPr>
        <w:t xml:space="preserve">for band combinations that have already been determined to have </w:t>
      </w:r>
      <w:r w:rsidR="008058D8">
        <w:rPr>
          <w:rFonts w:eastAsia="Times New Roman"/>
          <w:bCs/>
          <w:lang w:eastAsia="ko-KR"/>
        </w:rPr>
        <w:t xml:space="preserve">MSD, and new MSD </w:t>
      </w:r>
      <w:r w:rsidR="00D64176">
        <w:rPr>
          <w:rFonts w:eastAsia="Times New Roman"/>
          <w:bCs/>
          <w:lang w:eastAsia="ko-KR"/>
        </w:rPr>
        <w:t>for combinations that do not currently have MSD which is caused by the introduction of the new channel bandwidths.</w:t>
      </w:r>
    </w:p>
    <w:p w14:paraId="74792CD7" w14:textId="6185E533" w:rsidR="00F61785" w:rsidRDefault="00EF0E3B" w:rsidP="00CD0402">
      <w:pPr>
        <w:rPr>
          <w:rFonts w:eastAsia="Times New Roman"/>
          <w:bCs/>
          <w:lang w:eastAsia="ko-KR"/>
        </w:rPr>
      </w:pPr>
      <w:r>
        <w:rPr>
          <w:rFonts w:eastAsia="Times New Roman"/>
          <w:bCs/>
          <w:lang w:eastAsia="ko-KR"/>
        </w:rPr>
        <w:t>For the former, w</w:t>
      </w:r>
      <w:r w:rsidR="005A78D3">
        <w:rPr>
          <w:rFonts w:eastAsia="Times New Roman"/>
          <w:bCs/>
          <w:lang w:eastAsia="ko-KR"/>
        </w:rPr>
        <w:t xml:space="preserve">e have </w:t>
      </w:r>
      <w:r w:rsidR="00553949">
        <w:rPr>
          <w:rFonts w:eastAsia="Times New Roman"/>
          <w:bCs/>
          <w:lang w:eastAsia="ko-KR"/>
        </w:rPr>
        <w:t xml:space="preserve">provided a </w:t>
      </w:r>
      <w:r w:rsidR="00972222">
        <w:rPr>
          <w:rFonts w:eastAsia="Times New Roman"/>
          <w:bCs/>
          <w:lang w:eastAsia="ko-KR"/>
        </w:rPr>
        <w:t>d</w:t>
      </w:r>
      <w:r w:rsidR="00553949">
        <w:rPr>
          <w:rFonts w:eastAsia="Times New Roman"/>
          <w:bCs/>
          <w:lang w:eastAsia="ko-KR"/>
        </w:rPr>
        <w:t xml:space="preserve">raft CR for adding BCS4 that includes </w:t>
      </w:r>
      <w:r w:rsidR="00A40621">
        <w:rPr>
          <w:rFonts w:eastAsia="Times New Roman"/>
          <w:bCs/>
          <w:lang w:eastAsia="ko-KR"/>
        </w:rPr>
        <w:t xml:space="preserve">proposed </w:t>
      </w:r>
      <w:r w:rsidR="00A40621" w:rsidRPr="00A40621">
        <w:rPr>
          <w:rFonts w:eastAsia="Times New Roman"/>
          <w:bCs/>
          <w:lang w:eastAsia="ko-KR"/>
        </w:rPr>
        <w:t>MSD for new channel bandwidths for band combinations that have already been determined to have MSD</w:t>
      </w:r>
      <w:r w:rsidR="002E2BB3">
        <w:rPr>
          <w:rFonts w:eastAsia="Times New Roman"/>
          <w:bCs/>
          <w:lang w:eastAsia="ko-KR"/>
        </w:rPr>
        <w:t xml:space="preserve"> </w:t>
      </w:r>
      <w:r w:rsidR="002E2BB3">
        <w:rPr>
          <w:rFonts w:eastAsia="Times New Roman"/>
          <w:bCs/>
          <w:lang w:eastAsia="ko-KR"/>
        </w:rPr>
        <w:fldChar w:fldCharType="begin"/>
      </w:r>
      <w:r w:rsidR="002E2BB3">
        <w:rPr>
          <w:rFonts w:eastAsia="Times New Roman"/>
          <w:bCs/>
          <w:lang w:eastAsia="ko-KR"/>
        </w:rPr>
        <w:instrText xml:space="preserve"> REF _Ref61617750 \r \h </w:instrText>
      </w:r>
      <w:r w:rsidR="002E2BB3">
        <w:rPr>
          <w:rFonts w:eastAsia="Times New Roman"/>
          <w:bCs/>
          <w:lang w:eastAsia="ko-KR"/>
        </w:rPr>
      </w:r>
      <w:r w:rsidR="002E2BB3">
        <w:rPr>
          <w:rFonts w:eastAsia="Times New Roman"/>
          <w:bCs/>
          <w:lang w:eastAsia="ko-KR"/>
        </w:rPr>
        <w:fldChar w:fldCharType="separate"/>
      </w:r>
      <w:r w:rsidR="002E2BB3">
        <w:rPr>
          <w:rFonts w:eastAsia="Times New Roman"/>
          <w:bCs/>
          <w:lang w:eastAsia="ko-KR"/>
        </w:rPr>
        <w:t>[2]</w:t>
      </w:r>
      <w:r w:rsidR="002E2BB3">
        <w:rPr>
          <w:rFonts w:eastAsia="Times New Roman"/>
          <w:bCs/>
          <w:lang w:eastAsia="ko-KR"/>
        </w:rPr>
        <w:fldChar w:fldCharType="end"/>
      </w:r>
      <w:r w:rsidR="00F566BE">
        <w:rPr>
          <w:rFonts w:eastAsia="Times New Roman"/>
          <w:bCs/>
          <w:lang w:eastAsia="ko-KR"/>
        </w:rPr>
        <w:t xml:space="preserve">. </w:t>
      </w:r>
      <w:r w:rsidR="00972222">
        <w:rPr>
          <w:rFonts w:eastAsia="Times New Roman"/>
          <w:bCs/>
          <w:lang w:eastAsia="ko-KR"/>
        </w:rPr>
        <w:t>In the draft CR, we took the following approach:</w:t>
      </w:r>
    </w:p>
    <w:p w14:paraId="641E2342" w14:textId="45208184" w:rsidR="00F61785" w:rsidRDefault="006F13A9" w:rsidP="00F61785">
      <w:pPr>
        <w:pStyle w:val="ListParagraph"/>
        <w:numPr>
          <w:ilvl w:val="0"/>
          <w:numId w:val="20"/>
        </w:numPr>
        <w:rPr>
          <w:rFonts w:eastAsia="Times New Roman"/>
          <w:bCs/>
          <w:lang w:eastAsia="ko-KR"/>
        </w:rPr>
      </w:pPr>
      <w:r>
        <w:rPr>
          <w:rFonts w:eastAsia="Times New Roman"/>
          <w:bCs/>
          <w:lang w:eastAsia="ko-KR"/>
        </w:rPr>
        <w:t xml:space="preserve">For combinations where there is existing MSD, we </w:t>
      </w:r>
      <w:r w:rsidR="00272261">
        <w:rPr>
          <w:rFonts w:eastAsia="Times New Roman"/>
          <w:bCs/>
          <w:lang w:eastAsia="ko-KR"/>
        </w:rPr>
        <w:t>have identified where new channel BW for the victim bands require additional MSD values</w:t>
      </w:r>
      <w:r w:rsidR="005A78D3">
        <w:rPr>
          <w:rFonts w:eastAsia="Times New Roman"/>
          <w:bCs/>
          <w:lang w:eastAsia="ko-KR"/>
        </w:rPr>
        <w:t xml:space="preserve"> and highlighted them in </w:t>
      </w:r>
      <w:r w:rsidR="005A78D3" w:rsidRPr="00661B49">
        <w:rPr>
          <w:rFonts w:eastAsia="Times New Roman"/>
          <w:bCs/>
          <w:shd w:val="clear" w:color="auto" w:fill="FFFF00"/>
          <w:lang w:eastAsia="ko-KR"/>
        </w:rPr>
        <w:t>yellow</w:t>
      </w:r>
      <w:r w:rsidR="005A78D3">
        <w:rPr>
          <w:rFonts w:eastAsia="Times New Roman"/>
          <w:bCs/>
          <w:lang w:eastAsia="ko-KR"/>
        </w:rPr>
        <w:t>.</w:t>
      </w:r>
    </w:p>
    <w:p w14:paraId="6A4F2097" w14:textId="34C27AE7" w:rsidR="00272261" w:rsidRDefault="009F1E55" w:rsidP="00F61785">
      <w:pPr>
        <w:pStyle w:val="ListParagraph"/>
        <w:numPr>
          <w:ilvl w:val="0"/>
          <w:numId w:val="20"/>
        </w:numPr>
        <w:rPr>
          <w:rFonts w:eastAsia="Times New Roman"/>
          <w:bCs/>
          <w:lang w:eastAsia="ko-KR"/>
        </w:rPr>
      </w:pPr>
      <w:r>
        <w:rPr>
          <w:rFonts w:eastAsia="Times New Roman"/>
          <w:bCs/>
          <w:lang w:eastAsia="ko-KR"/>
        </w:rPr>
        <w:t xml:space="preserve">The MSD for some of the rows </w:t>
      </w:r>
      <w:r w:rsidR="005A78D3">
        <w:rPr>
          <w:rFonts w:eastAsia="Times New Roman"/>
          <w:bCs/>
          <w:lang w:eastAsia="ko-KR"/>
        </w:rPr>
        <w:t>were</w:t>
      </w:r>
      <w:r>
        <w:rPr>
          <w:rFonts w:eastAsia="Times New Roman"/>
          <w:bCs/>
          <w:lang w:eastAsia="ko-KR"/>
        </w:rPr>
        <w:t xml:space="preserve"> copied from other rows</w:t>
      </w:r>
      <w:r w:rsidR="00105B3C">
        <w:rPr>
          <w:rFonts w:eastAsia="Times New Roman"/>
          <w:bCs/>
          <w:lang w:eastAsia="ko-KR"/>
        </w:rPr>
        <w:t xml:space="preserve">, where all of the other values are the same. </w:t>
      </w:r>
    </w:p>
    <w:p w14:paraId="5756D22B" w14:textId="58E69888" w:rsidR="009F1E55" w:rsidRDefault="009F1E55" w:rsidP="00F61785">
      <w:pPr>
        <w:pStyle w:val="ListParagraph"/>
        <w:numPr>
          <w:ilvl w:val="0"/>
          <w:numId w:val="20"/>
        </w:numPr>
        <w:rPr>
          <w:rFonts w:eastAsia="Times New Roman"/>
          <w:bCs/>
          <w:lang w:eastAsia="ko-KR"/>
        </w:rPr>
      </w:pPr>
      <w:r>
        <w:rPr>
          <w:rFonts w:eastAsia="Times New Roman"/>
          <w:bCs/>
          <w:lang w:eastAsia="ko-KR"/>
        </w:rPr>
        <w:t>The MSD for some of the rows can be calculated, b</w:t>
      </w:r>
      <w:r w:rsidR="00661B49">
        <w:rPr>
          <w:rFonts w:eastAsia="Times New Roman"/>
          <w:bCs/>
          <w:lang w:eastAsia="ko-KR"/>
        </w:rPr>
        <w:t>y</w:t>
      </w:r>
      <w:r>
        <w:rPr>
          <w:rFonts w:eastAsia="Times New Roman"/>
          <w:bCs/>
          <w:lang w:eastAsia="ko-KR"/>
        </w:rPr>
        <w:t xml:space="preserve"> calculating the interferer power </w:t>
      </w:r>
      <w:r w:rsidR="000B2396">
        <w:rPr>
          <w:rFonts w:eastAsia="Times New Roman"/>
          <w:bCs/>
          <w:lang w:eastAsia="ko-KR"/>
        </w:rPr>
        <w:t xml:space="preserve">based on the reference sensitivity and the 10 MHz MSD, </w:t>
      </w:r>
      <w:r>
        <w:rPr>
          <w:rFonts w:eastAsia="Times New Roman"/>
          <w:bCs/>
          <w:lang w:eastAsia="ko-KR"/>
        </w:rPr>
        <w:t>and applying that</w:t>
      </w:r>
      <w:r w:rsidR="000B2396">
        <w:rPr>
          <w:rFonts w:eastAsia="Times New Roman"/>
          <w:bCs/>
          <w:lang w:eastAsia="ko-KR"/>
        </w:rPr>
        <w:t xml:space="preserve"> interference power</w:t>
      </w:r>
      <w:r>
        <w:rPr>
          <w:rFonts w:eastAsia="Times New Roman"/>
          <w:bCs/>
          <w:lang w:eastAsia="ko-KR"/>
        </w:rPr>
        <w:t xml:space="preserve"> to the </w:t>
      </w:r>
      <w:r w:rsidR="005E5395">
        <w:rPr>
          <w:rFonts w:eastAsia="Times New Roman"/>
          <w:bCs/>
          <w:lang w:eastAsia="ko-KR"/>
        </w:rPr>
        <w:t>missing channel BWs</w:t>
      </w:r>
      <w:r w:rsidR="000B2396">
        <w:rPr>
          <w:rFonts w:eastAsia="Times New Roman"/>
          <w:bCs/>
          <w:lang w:eastAsia="ko-KR"/>
        </w:rPr>
        <w:t>. This only worked for some combinations</w:t>
      </w:r>
      <w:r w:rsidR="001D7949">
        <w:rPr>
          <w:rFonts w:eastAsia="Times New Roman"/>
          <w:bCs/>
          <w:lang w:eastAsia="ko-KR"/>
        </w:rPr>
        <w:t xml:space="preserve"> and was validated by correctly calculating the MSD for existing configurations. </w:t>
      </w:r>
    </w:p>
    <w:p w14:paraId="02994CBB" w14:textId="69BE527D" w:rsidR="005E5395" w:rsidRDefault="00C513B0" w:rsidP="00F61785">
      <w:pPr>
        <w:pStyle w:val="ListParagraph"/>
        <w:numPr>
          <w:ilvl w:val="0"/>
          <w:numId w:val="20"/>
        </w:numPr>
        <w:rPr>
          <w:rFonts w:eastAsia="Times New Roman"/>
          <w:bCs/>
          <w:lang w:eastAsia="ko-KR"/>
        </w:rPr>
      </w:pPr>
      <w:r>
        <w:rPr>
          <w:rFonts w:eastAsia="Times New Roman"/>
          <w:bCs/>
          <w:lang w:eastAsia="ko-KR"/>
        </w:rPr>
        <w:t xml:space="preserve">The Draft CR uses interpolated </w:t>
      </w:r>
      <w:r w:rsidR="005E5395">
        <w:rPr>
          <w:rFonts w:eastAsia="Times New Roman"/>
          <w:bCs/>
          <w:lang w:eastAsia="ko-KR"/>
        </w:rPr>
        <w:t>MSD for some of</w:t>
      </w:r>
      <w:r>
        <w:rPr>
          <w:rFonts w:eastAsia="Times New Roman"/>
          <w:bCs/>
          <w:lang w:eastAsia="ko-KR"/>
        </w:rPr>
        <w:t xml:space="preserve"> the values, as indicated by comments in the draft CR. </w:t>
      </w:r>
    </w:p>
    <w:p w14:paraId="6DA7D10C" w14:textId="3890C1E5" w:rsidR="003761A9" w:rsidRDefault="003761A9" w:rsidP="00F61785">
      <w:pPr>
        <w:pStyle w:val="ListParagraph"/>
        <w:numPr>
          <w:ilvl w:val="0"/>
          <w:numId w:val="20"/>
        </w:numPr>
        <w:rPr>
          <w:rFonts w:eastAsia="Times New Roman"/>
          <w:bCs/>
          <w:lang w:eastAsia="ko-KR"/>
        </w:rPr>
      </w:pPr>
      <w:r>
        <w:rPr>
          <w:rFonts w:eastAsia="Times New Roman"/>
          <w:bCs/>
          <w:lang w:eastAsia="ko-KR"/>
        </w:rPr>
        <w:t xml:space="preserve">For values that require more analysis, the next smaller defined MSD </w:t>
      </w:r>
      <w:r w:rsidR="00E63257">
        <w:rPr>
          <w:rFonts w:eastAsia="Times New Roman"/>
          <w:bCs/>
          <w:lang w:eastAsia="ko-KR"/>
        </w:rPr>
        <w:t xml:space="preserve">was used as a placeholder. </w:t>
      </w:r>
    </w:p>
    <w:p w14:paraId="7748B366" w14:textId="2C3F8170" w:rsidR="003761A9" w:rsidRPr="00F14DAB" w:rsidRDefault="00E63257" w:rsidP="003761A9">
      <w:pPr>
        <w:rPr>
          <w:rFonts w:eastAsia="Times New Roman"/>
          <w:b/>
          <w:lang w:eastAsia="ko-KR"/>
        </w:rPr>
      </w:pPr>
      <w:r w:rsidRPr="00F14DAB">
        <w:rPr>
          <w:rFonts w:eastAsia="Times New Roman"/>
          <w:b/>
          <w:lang w:eastAsia="ko-KR"/>
        </w:rPr>
        <w:t xml:space="preserve">Proposal 3: Endorse the </w:t>
      </w:r>
      <w:r w:rsidR="00F14DAB" w:rsidRPr="00F14DAB">
        <w:rPr>
          <w:rFonts w:eastAsia="Times New Roman"/>
          <w:b/>
          <w:lang w:eastAsia="ko-KR"/>
        </w:rPr>
        <w:t>Draft CR in R4-2102151.</w:t>
      </w:r>
    </w:p>
    <w:p w14:paraId="1B557F61" w14:textId="3DADBB15" w:rsidR="00F14DAB" w:rsidRDefault="00F86634" w:rsidP="003761A9">
      <w:pPr>
        <w:rPr>
          <w:rFonts w:eastAsia="Times New Roman"/>
          <w:bCs/>
          <w:lang w:eastAsia="ko-KR"/>
        </w:rPr>
      </w:pPr>
      <w:r>
        <w:rPr>
          <w:rFonts w:eastAsia="Times New Roman"/>
          <w:bCs/>
          <w:lang w:eastAsia="ko-KR"/>
        </w:rPr>
        <w:t>In addition to the combinations that have already been found to have MSD</w:t>
      </w:r>
      <w:r w:rsidR="007321B7">
        <w:rPr>
          <w:rFonts w:eastAsia="Times New Roman"/>
          <w:bCs/>
          <w:lang w:eastAsia="ko-KR"/>
        </w:rPr>
        <w:t>, there may be additional</w:t>
      </w:r>
      <w:r w:rsidR="00162BB5">
        <w:rPr>
          <w:rFonts w:eastAsia="Times New Roman"/>
          <w:bCs/>
          <w:lang w:eastAsia="ko-KR"/>
        </w:rPr>
        <w:t xml:space="preserve"> combinations with</w:t>
      </w:r>
      <w:r w:rsidR="007321B7">
        <w:rPr>
          <w:rFonts w:eastAsia="Times New Roman"/>
          <w:bCs/>
          <w:lang w:eastAsia="ko-KR"/>
        </w:rPr>
        <w:t xml:space="preserve"> MSD </w:t>
      </w:r>
      <w:r w:rsidR="00162BB5">
        <w:rPr>
          <w:rFonts w:eastAsia="Times New Roman"/>
          <w:bCs/>
          <w:lang w:eastAsia="ko-KR"/>
        </w:rPr>
        <w:t xml:space="preserve">caused by the wider channel bandwidths. </w:t>
      </w:r>
      <w:r w:rsidR="00D9491E">
        <w:rPr>
          <w:rFonts w:eastAsia="Times New Roman"/>
          <w:bCs/>
          <w:lang w:eastAsia="ko-KR"/>
        </w:rPr>
        <w:t xml:space="preserve">RAN4 either has to </w:t>
      </w:r>
      <w:r w:rsidR="00FD5D19">
        <w:rPr>
          <w:rFonts w:eastAsia="Times New Roman"/>
          <w:bCs/>
          <w:lang w:eastAsia="ko-KR"/>
        </w:rPr>
        <w:t xml:space="preserve">decide to 1) </w:t>
      </w:r>
      <w:r w:rsidR="00D9491E">
        <w:rPr>
          <w:rFonts w:eastAsia="Times New Roman"/>
          <w:bCs/>
          <w:lang w:eastAsia="ko-KR"/>
        </w:rPr>
        <w:t>check every combination for potential new MSD due to the new channel BWs</w:t>
      </w:r>
      <w:r w:rsidR="009038DF">
        <w:rPr>
          <w:rFonts w:eastAsia="Times New Roman"/>
          <w:bCs/>
          <w:lang w:eastAsia="ko-KR"/>
        </w:rPr>
        <w:t xml:space="preserve">, </w:t>
      </w:r>
      <w:r w:rsidR="00FD5D19">
        <w:rPr>
          <w:rFonts w:eastAsia="Times New Roman"/>
          <w:bCs/>
          <w:lang w:eastAsia="ko-KR"/>
        </w:rPr>
        <w:t xml:space="preserve">2) </w:t>
      </w:r>
      <w:r w:rsidR="000B4876">
        <w:rPr>
          <w:rFonts w:eastAsia="Times New Roman"/>
          <w:bCs/>
          <w:lang w:eastAsia="ko-KR"/>
        </w:rPr>
        <w:t>Analyse</w:t>
      </w:r>
      <w:r w:rsidR="009038DF">
        <w:rPr>
          <w:rFonts w:eastAsia="Times New Roman"/>
          <w:bCs/>
          <w:lang w:eastAsia="ko-KR"/>
        </w:rPr>
        <w:t xml:space="preserve"> the new channel bandwidths based on </w:t>
      </w:r>
      <w:r w:rsidR="000B4876">
        <w:rPr>
          <w:rFonts w:eastAsia="Times New Roman"/>
          <w:bCs/>
          <w:lang w:eastAsia="ko-KR"/>
        </w:rPr>
        <w:t xml:space="preserve">requests for BCS4 for band combination. We </w:t>
      </w:r>
      <w:r w:rsidR="00CC0CA3">
        <w:rPr>
          <w:rFonts w:eastAsia="Times New Roman"/>
          <w:bCs/>
          <w:lang w:eastAsia="ko-KR"/>
        </w:rPr>
        <w:t xml:space="preserve">think that may be easier to identify band combinations where the new channel bandwidths </w:t>
      </w:r>
      <w:r w:rsidR="00CB30AD">
        <w:rPr>
          <w:rFonts w:eastAsia="Times New Roman"/>
          <w:bCs/>
          <w:lang w:eastAsia="ko-KR"/>
        </w:rPr>
        <w:t>might introduce new MSD. For instance, bands where the new channel BWs are less than the maximum channel</w:t>
      </w:r>
      <w:r w:rsidR="00F15CDC">
        <w:rPr>
          <w:rFonts w:eastAsia="Times New Roman"/>
          <w:bCs/>
          <w:lang w:eastAsia="ko-KR"/>
        </w:rPr>
        <w:t xml:space="preserve"> likely will not result in new MSD for a combination that did not previously have MSD. </w:t>
      </w:r>
    </w:p>
    <w:p w14:paraId="00FE6946" w14:textId="70E21742" w:rsidR="00162BB5" w:rsidRPr="006E6C02" w:rsidRDefault="00162BB5" w:rsidP="003761A9">
      <w:pPr>
        <w:rPr>
          <w:rFonts w:eastAsia="Times New Roman"/>
          <w:b/>
          <w:lang w:eastAsia="ko-KR"/>
        </w:rPr>
      </w:pPr>
      <w:r w:rsidRPr="006E6C02">
        <w:rPr>
          <w:rFonts w:eastAsia="Times New Roman"/>
          <w:b/>
          <w:lang w:eastAsia="ko-KR"/>
        </w:rPr>
        <w:lastRenderedPageBreak/>
        <w:t xml:space="preserve">Proposal 4: </w:t>
      </w:r>
      <w:r w:rsidR="00C619BF" w:rsidRPr="006E6C02">
        <w:rPr>
          <w:rFonts w:eastAsia="Times New Roman"/>
          <w:b/>
          <w:lang w:eastAsia="ko-KR"/>
        </w:rPr>
        <w:t>RAN4 to discuss how to</w:t>
      </w:r>
      <w:r w:rsidR="00536486" w:rsidRPr="006E6C02">
        <w:rPr>
          <w:rFonts w:eastAsia="Times New Roman"/>
          <w:b/>
          <w:lang w:eastAsia="ko-KR"/>
        </w:rPr>
        <w:t xml:space="preserve"> handle potential new MSD for combinations that have not previously </w:t>
      </w:r>
      <w:r w:rsidR="00D41EE4" w:rsidRPr="006E6C02">
        <w:rPr>
          <w:rFonts w:eastAsia="Times New Roman"/>
          <w:b/>
          <w:lang w:eastAsia="ko-KR"/>
        </w:rPr>
        <w:t xml:space="preserve">been identified as having MSD. </w:t>
      </w:r>
    </w:p>
    <w:p w14:paraId="71996F44" w14:textId="6E94239C" w:rsidR="00D41EE4" w:rsidRDefault="00D5784B" w:rsidP="003761A9">
      <w:pPr>
        <w:rPr>
          <w:rFonts w:eastAsia="Times New Roman"/>
          <w:bCs/>
          <w:lang w:eastAsia="ko-KR"/>
        </w:rPr>
      </w:pPr>
      <w:r>
        <w:rPr>
          <w:rFonts w:eastAsia="Times New Roman"/>
          <w:bCs/>
          <w:lang w:eastAsia="ko-KR"/>
        </w:rPr>
        <w:t xml:space="preserve">It is not clear to us if there are any A-MPR implication of the new channel BWs. For intra-band combinations, the A-MPR is a function of the maximum aggregated bandwidth. </w:t>
      </w:r>
      <w:r w:rsidR="00217ED6">
        <w:rPr>
          <w:rFonts w:eastAsia="Times New Roman"/>
          <w:bCs/>
          <w:lang w:eastAsia="ko-KR"/>
        </w:rPr>
        <w:t xml:space="preserve">Wider channel BWs may allow for lower A-MPR, so this could be seen as an optimization, but not something necessary to allow UEs to comply with </w:t>
      </w:r>
      <w:r w:rsidR="006E55FA">
        <w:rPr>
          <w:rFonts w:eastAsia="Times New Roman"/>
          <w:bCs/>
          <w:lang w:eastAsia="ko-KR"/>
        </w:rPr>
        <w:t>regulatory requirements.</w:t>
      </w:r>
    </w:p>
    <w:p w14:paraId="11BF74ED" w14:textId="4A1C5298" w:rsidR="006E55FA" w:rsidRPr="006E6C02" w:rsidRDefault="006E55FA" w:rsidP="003761A9">
      <w:pPr>
        <w:rPr>
          <w:rFonts w:eastAsia="Times New Roman"/>
          <w:b/>
          <w:lang w:eastAsia="ko-KR"/>
        </w:rPr>
      </w:pPr>
      <w:r w:rsidRPr="006E6C02">
        <w:rPr>
          <w:rFonts w:eastAsia="Times New Roman"/>
          <w:b/>
          <w:lang w:eastAsia="ko-KR"/>
        </w:rPr>
        <w:t>Proposal 5: RAN4 to discuss the need for A-MPR analysis for the new channel bandwidth</w:t>
      </w:r>
      <w:r w:rsidR="006E6C02" w:rsidRPr="006E6C02">
        <w:rPr>
          <w:rFonts w:eastAsia="Times New Roman"/>
          <w:b/>
          <w:lang w:eastAsia="ko-KR"/>
        </w:rPr>
        <w:t xml:space="preserve">s in the BCS4 configurations. </w:t>
      </w:r>
    </w:p>
    <w:p w14:paraId="3B997CD1" w14:textId="21ECFF4B" w:rsidR="006E6C02" w:rsidRDefault="00644620" w:rsidP="003761A9">
      <w:pPr>
        <w:rPr>
          <w:rFonts w:eastAsia="Times New Roman"/>
          <w:bCs/>
          <w:lang w:eastAsia="ko-KR"/>
        </w:rPr>
      </w:pPr>
      <w:r>
        <w:rPr>
          <w:rFonts w:eastAsia="Times New Roman"/>
          <w:bCs/>
          <w:lang w:eastAsia="ko-KR"/>
        </w:rPr>
        <w:t xml:space="preserve">Depending on what we decide for Proposal 4 and 5, </w:t>
      </w:r>
      <w:r w:rsidR="006E75F9">
        <w:rPr>
          <w:rFonts w:eastAsia="Times New Roman"/>
          <w:bCs/>
          <w:lang w:eastAsia="ko-KR"/>
        </w:rPr>
        <w:t xml:space="preserve">the way </w:t>
      </w:r>
      <w:r>
        <w:rPr>
          <w:rFonts w:eastAsia="Times New Roman"/>
          <w:bCs/>
          <w:lang w:eastAsia="ko-KR"/>
        </w:rPr>
        <w:t xml:space="preserve">we document </w:t>
      </w:r>
      <w:r w:rsidR="002F63FB">
        <w:rPr>
          <w:rFonts w:eastAsia="Times New Roman"/>
          <w:bCs/>
          <w:lang w:eastAsia="ko-KR"/>
        </w:rPr>
        <w:t xml:space="preserve">in the specs </w:t>
      </w:r>
      <w:r>
        <w:rPr>
          <w:rFonts w:eastAsia="Times New Roman"/>
          <w:bCs/>
          <w:lang w:eastAsia="ko-KR"/>
        </w:rPr>
        <w:t xml:space="preserve">which combinations BCS4 applies to </w:t>
      </w:r>
      <w:r w:rsidR="006E75F9">
        <w:rPr>
          <w:rFonts w:eastAsia="Times New Roman"/>
          <w:bCs/>
          <w:lang w:eastAsia="ko-KR"/>
        </w:rPr>
        <w:t xml:space="preserve">may be different. For example, if we are going to </w:t>
      </w:r>
      <w:proofErr w:type="spellStart"/>
      <w:r w:rsidR="006E75F9">
        <w:rPr>
          <w:rFonts w:eastAsia="Times New Roman"/>
          <w:bCs/>
          <w:lang w:eastAsia="ko-KR"/>
        </w:rPr>
        <w:t>analyze</w:t>
      </w:r>
      <w:proofErr w:type="spellEnd"/>
      <w:r w:rsidR="006E75F9">
        <w:rPr>
          <w:rFonts w:eastAsia="Times New Roman"/>
          <w:bCs/>
          <w:lang w:eastAsia="ko-KR"/>
        </w:rPr>
        <w:t xml:space="preserve"> the MSD impact of BCS4 for every single </w:t>
      </w:r>
      <w:r w:rsidR="00535E13">
        <w:rPr>
          <w:rFonts w:eastAsia="Times New Roman"/>
          <w:bCs/>
          <w:lang w:eastAsia="ko-KR"/>
        </w:rPr>
        <w:t xml:space="preserve">NR </w:t>
      </w:r>
      <w:r w:rsidR="00564899">
        <w:rPr>
          <w:rFonts w:eastAsia="Times New Roman"/>
          <w:bCs/>
          <w:lang w:eastAsia="ko-KR"/>
        </w:rPr>
        <w:t>CA</w:t>
      </w:r>
      <w:r w:rsidR="00535E13">
        <w:rPr>
          <w:rFonts w:eastAsia="Times New Roman"/>
          <w:bCs/>
          <w:lang w:eastAsia="ko-KR"/>
        </w:rPr>
        <w:t xml:space="preserve"> and</w:t>
      </w:r>
      <w:r w:rsidR="00564899">
        <w:rPr>
          <w:rFonts w:eastAsia="Times New Roman"/>
          <w:bCs/>
          <w:lang w:eastAsia="ko-KR"/>
        </w:rPr>
        <w:t xml:space="preserve"> SUL combination, then </w:t>
      </w:r>
      <w:r w:rsidR="00535E13">
        <w:rPr>
          <w:rFonts w:eastAsia="Times New Roman"/>
          <w:bCs/>
          <w:lang w:eastAsia="ko-KR"/>
        </w:rPr>
        <w:t>we could add text that says that BCS4 applies to every combination</w:t>
      </w:r>
      <w:r w:rsidR="006A3120">
        <w:rPr>
          <w:rFonts w:eastAsia="Times New Roman"/>
          <w:bCs/>
          <w:lang w:eastAsia="ko-KR"/>
        </w:rPr>
        <w:t xml:space="preserve">. If we are going to perform BCS4 analysis based on requests for support for BCS4, then we need a way to indicate in the tables which </w:t>
      </w:r>
      <w:r w:rsidR="002567C1">
        <w:rPr>
          <w:rFonts w:eastAsia="Times New Roman"/>
          <w:bCs/>
          <w:lang w:eastAsia="ko-KR"/>
        </w:rPr>
        <w:t xml:space="preserve">band combinations that BCS4 applies to; there could be a new </w:t>
      </w:r>
      <w:r w:rsidR="00051E9A">
        <w:rPr>
          <w:rFonts w:eastAsia="Times New Roman"/>
          <w:bCs/>
          <w:lang w:eastAsia="ko-KR"/>
        </w:rPr>
        <w:t xml:space="preserve">column to indicate support for BCS4, we could combine the indication of BCS4 with the existing BCS column, or we could add a note </w:t>
      </w:r>
      <w:r w:rsidR="00EC0376">
        <w:rPr>
          <w:rFonts w:eastAsia="Times New Roman"/>
          <w:bCs/>
          <w:lang w:eastAsia="ko-KR"/>
        </w:rPr>
        <w:t xml:space="preserve">that is applied to every combination that BCS4 applies to. </w:t>
      </w:r>
    </w:p>
    <w:p w14:paraId="594B24BB" w14:textId="06EE04B1" w:rsidR="00F61785" w:rsidRPr="00EC0376" w:rsidRDefault="00EC0376" w:rsidP="00CD0402">
      <w:pPr>
        <w:rPr>
          <w:rFonts w:eastAsia="Times New Roman"/>
          <w:b/>
          <w:lang w:eastAsia="ko-KR"/>
        </w:rPr>
      </w:pPr>
      <w:r w:rsidRPr="00EC0376">
        <w:rPr>
          <w:rFonts w:eastAsia="Times New Roman"/>
          <w:b/>
          <w:lang w:eastAsia="ko-KR"/>
        </w:rPr>
        <w:t xml:space="preserve">Proposal 6: RAN4 needs to decide on how to handle the documentation of support for BCS4 for NR CA and SUL band combinations. </w:t>
      </w:r>
    </w:p>
    <w:bookmarkEnd w:id="4"/>
    <w:bookmarkEnd w:id="8"/>
    <w:p w14:paraId="398A3FF3" w14:textId="77777777" w:rsidR="00236D80" w:rsidRPr="00C7526E" w:rsidRDefault="00236D80" w:rsidP="00F2313D">
      <w:pPr>
        <w:rPr>
          <w:rFonts w:eastAsia="Times New Roman"/>
          <w:b/>
          <w:lang w:eastAsia="ko-KR"/>
        </w:rPr>
      </w:pPr>
    </w:p>
    <w:bookmarkEnd w:id="5"/>
    <w:bookmarkEnd w:id="6"/>
    <w:bookmarkEnd w:id="7"/>
    <w:p w14:paraId="39A46F2A" w14:textId="6799D8AC" w:rsidR="00B758A7" w:rsidRPr="00B758A7" w:rsidRDefault="00B758A7" w:rsidP="00BD3F8E">
      <w:pPr>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31B59A1F" w14:textId="542A386E" w:rsidR="004B52B6" w:rsidRDefault="004B52B6" w:rsidP="00EC0376">
      <w:pPr>
        <w:rPr>
          <w:rFonts w:eastAsia="Times New Roman"/>
          <w:b/>
          <w:lang w:eastAsia="ko-KR"/>
        </w:rPr>
      </w:pPr>
      <w:r>
        <w:rPr>
          <w:rFonts w:eastAsia="Times New Roman"/>
          <w:b/>
          <w:lang w:eastAsia="ko-KR"/>
        </w:rPr>
        <w:t>Proposal 1: The RAN4 CR(s) for adding BCS4 can be independent of any signalling changes that we decide on for additional BCS4 parameters.</w:t>
      </w:r>
    </w:p>
    <w:p w14:paraId="65870B7C" w14:textId="133D4CBD" w:rsidR="00EC0376" w:rsidRPr="00BC1605" w:rsidRDefault="00EC0376" w:rsidP="00EC0376">
      <w:pPr>
        <w:rPr>
          <w:rFonts w:eastAsia="Times New Roman"/>
          <w:b/>
          <w:lang w:eastAsia="ko-KR"/>
        </w:rPr>
      </w:pPr>
      <w:r w:rsidRPr="00BC1605">
        <w:rPr>
          <w:rFonts w:eastAsia="Times New Roman"/>
          <w:b/>
          <w:lang w:eastAsia="ko-KR"/>
        </w:rPr>
        <w:t xml:space="preserve">Proposal </w:t>
      </w:r>
      <w:r>
        <w:rPr>
          <w:rFonts w:eastAsia="Times New Roman"/>
          <w:b/>
          <w:lang w:eastAsia="ko-KR"/>
        </w:rPr>
        <w:t>2</w:t>
      </w:r>
      <w:r w:rsidRPr="00BC1605">
        <w:rPr>
          <w:rFonts w:eastAsia="Times New Roman"/>
          <w:b/>
          <w:lang w:eastAsia="ko-KR"/>
        </w:rPr>
        <w:t>: Instead of infinite channel BW as a placeholder for MSD, RAN4 can use the MSD of the next smaller channel BW.</w:t>
      </w:r>
    </w:p>
    <w:p w14:paraId="55E8783C" w14:textId="77777777" w:rsidR="00EC0376" w:rsidRPr="00F14DAB" w:rsidRDefault="00EC0376" w:rsidP="00EC0376">
      <w:pPr>
        <w:rPr>
          <w:rFonts w:eastAsia="Times New Roman"/>
          <w:b/>
          <w:lang w:eastAsia="ko-KR"/>
        </w:rPr>
      </w:pPr>
      <w:r w:rsidRPr="00F14DAB">
        <w:rPr>
          <w:rFonts w:eastAsia="Times New Roman"/>
          <w:b/>
          <w:lang w:eastAsia="ko-KR"/>
        </w:rPr>
        <w:t>Proposal 3: Endorse the Draft CR in R4-2102151.</w:t>
      </w:r>
    </w:p>
    <w:p w14:paraId="501EC3B7" w14:textId="77777777" w:rsidR="00EC0376" w:rsidRPr="006E6C02" w:rsidRDefault="00EC0376" w:rsidP="00EC0376">
      <w:pPr>
        <w:rPr>
          <w:rFonts w:eastAsia="Times New Roman"/>
          <w:b/>
          <w:lang w:eastAsia="ko-KR"/>
        </w:rPr>
      </w:pPr>
      <w:r w:rsidRPr="006E6C02">
        <w:rPr>
          <w:rFonts w:eastAsia="Times New Roman"/>
          <w:b/>
          <w:lang w:eastAsia="ko-KR"/>
        </w:rPr>
        <w:t xml:space="preserve">Proposal 4: RAN4 to discuss how to handle potential new MSD for combinations that have not previously been identified as having MSD. </w:t>
      </w:r>
    </w:p>
    <w:p w14:paraId="11E89A2D" w14:textId="77777777" w:rsidR="00EC0376" w:rsidRPr="006E6C02" w:rsidRDefault="00EC0376" w:rsidP="00EC0376">
      <w:pPr>
        <w:rPr>
          <w:rFonts w:eastAsia="Times New Roman"/>
          <w:b/>
          <w:lang w:eastAsia="ko-KR"/>
        </w:rPr>
      </w:pPr>
      <w:r w:rsidRPr="006E6C02">
        <w:rPr>
          <w:rFonts w:eastAsia="Times New Roman"/>
          <w:b/>
          <w:lang w:eastAsia="ko-KR"/>
        </w:rPr>
        <w:t xml:space="preserve">Proposal 5: RAN4 to discuss the need for A-MPR analysis for the new channel bandwidths in the BCS4 configurations. </w:t>
      </w:r>
    </w:p>
    <w:p w14:paraId="02895083" w14:textId="77777777" w:rsidR="00EC0376" w:rsidRPr="00EC0376" w:rsidRDefault="00EC0376" w:rsidP="00EC0376">
      <w:pPr>
        <w:rPr>
          <w:rFonts w:eastAsia="Times New Roman"/>
          <w:b/>
          <w:lang w:eastAsia="ko-KR"/>
        </w:rPr>
      </w:pPr>
      <w:r w:rsidRPr="00EC0376">
        <w:rPr>
          <w:rFonts w:eastAsia="Times New Roman"/>
          <w:b/>
          <w:lang w:eastAsia="ko-KR"/>
        </w:rPr>
        <w:t xml:space="preserve">Proposal 6: RAN4 needs to decide on how to handle the documentation of support for BCS4 for NR CA and SUL band combinations. </w:t>
      </w:r>
    </w:p>
    <w:p w14:paraId="68996E0F" w14:textId="691A2CEE"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75B33C60" w14:textId="4E74CAE5" w:rsidR="00FD26B1" w:rsidRPr="00FD26B1" w:rsidRDefault="00FD26B1" w:rsidP="006E1366">
      <w:pPr>
        <w:numPr>
          <w:ilvl w:val="0"/>
          <w:numId w:val="9"/>
        </w:numPr>
        <w:rPr>
          <w:rFonts w:eastAsia="Times New Roman"/>
          <w:lang w:val="en-US"/>
        </w:rPr>
      </w:pPr>
      <w:bookmarkStart w:id="9" w:name="_Ref54036340"/>
      <w:bookmarkStart w:id="10" w:name="_Ref61615847"/>
      <w:bookmarkStart w:id="11" w:name="_Ref61617767"/>
      <w:r w:rsidRPr="00FD26B1">
        <w:t>RP-202832</w:t>
      </w:r>
      <w:r>
        <w:t>, “</w:t>
      </w:r>
      <w:r w:rsidR="007F142D" w:rsidRPr="007F142D">
        <w:t>New WID: Introduction of bandwidth combination set 4 (BCS4) for NR</w:t>
      </w:r>
      <w:r w:rsidR="007F142D">
        <w:t xml:space="preserve">,” </w:t>
      </w:r>
      <w:r w:rsidR="002E2BB3" w:rsidRPr="002E2BB3">
        <w:t>Ericsson, T-Mobile USA</w:t>
      </w:r>
      <w:bookmarkEnd w:id="11"/>
    </w:p>
    <w:p w14:paraId="013A93E8" w14:textId="2F4E9B94" w:rsidR="004B0133" w:rsidRPr="007463DF" w:rsidRDefault="000618B9" w:rsidP="006E1366">
      <w:pPr>
        <w:numPr>
          <w:ilvl w:val="0"/>
          <w:numId w:val="9"/>
        </w:numPr>
        <w:rPr>
          <w:rFonts w:eastAsia="Times New Roman"/>
          <w:lang w:val="en-US"/>
        </w:rPr>
      </w:pPr>
      <w:bookmarkStart w:id="12" w:name="_Ref61617750"/>
      <w:r w:rsidRPr="000618B9">
        <w:t>R4-2102151</w:t>
      </w:r>
      <w:r w:rsidR="00711278">
        <w:t>, “</w:t>
      </w:r>
      <w:r w:rsidR="00654460" w:rsidRPr="00654460">
        <w:t>Draft CR for 38.101-1: Introduction of BCS4</w:t>
      </w:r>
      <w:r w:rsidR="00711278">
        <w:t xml:space="preserve">,” </w:t>
      </w:r>
      <w:r w:rsidR="00654460">
        <w:t>T-Mobile USA</w:t>
      </w:r>
      <w:r w:rsidR="005A7FF8" w:rsidRPr="005A7FF8">
        <w:t xml:space="preserve">, </w:t>
      </w:r>
      <w:bookmarkEnd w:id="9"/>
      <w:r w:rsidR="00654460">
        <w:t>MediaTek</w:t>
      </w:r>
      <w:bookmarkEnd w:id="10"/>
      <w:bookmarkEnd w:id="12"/>
    </w:p>
    <w:bookmarkEnd w:id="2"/>
    <w:bookmarkEnd w:id="3"/>
    <w:p w14:paraId="33C49C94" w14:textId="285DAF1B" w:rsidR="00E531EB" w:rsidRPr="005E010F" w:rsidRDefault="00E531EB" w:rsidP="005E010F">
      <w:pPr>
        <w:jc w:val="center"/>
        <w:rPr>
          <w:color w:val="FF0000"/>
          <w:sz w:val="36"/>
        </w:rPr>
      </w:pPr>
    </w:p>
    <w:sectPr w:rsidR="00E531EB" w:rsidRPr="005E010F" w:rsidSect="0080547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59FF4F" w14:textId="77777777" w:rsidR="00FA2711" w:rsidRDefault="00FA2711">
      <w:r>
        <w:separator/>
      </w:r>
    </w:p>
  </w:endnote>
  <w:endnote w:type="continuationSeparator" w:id="0">
    <w:p w14:paraId="4167414D" w14:textId="77777777" w:rsidR="00FA2711" w:rsidRDefault="00FA2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JhengHei"/>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75A2C2" w14:textId="77777777" w:rsidR="00FA2711" w:rsidRDefault="00FA2711">
      <w:r>
        <w:separator/>
      </w:r>
    </w:p>
  </w:footnote>
  <w:footnote w:type="continuationSeparator" w:id="0">
    <w:p w14:paraId="13E450FF" w14:textId="77777777" w:rsidR="00FA2711" w:rsidRDefault="00FA2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B5090"/>
    <w:multiLevelType w:val="hybridMultilevel"/>
    <w:tmpl w:val="B6FC9244"/>
    <w:lvl w:ilvl="0" w:tplc="F9D4E1B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E23E27"/>
    <w:multiLevelType w:val="hybridMultilevel"/>
    <w:tmpl w:val="7C44A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177C5"/>
    <w:multiLevelType w:val="hybridMultilevel"/>
    <w:tmpl w:val="08F063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316D87"/>
    <w:multiLevelType w:val="hybridMultilevel"/>
    <w:tmpl w:val="CA607A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D2217D"/>
    <w:multiLevelType w:val="hybridMultilevel"/>
    <w:tmpl w:val="880801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E47CEA"/>
    <w:multiLevelType w:val="hybridMultilevel"/>
    <w:tmpl w:val="7C44A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1" w15:restartNumberingAfterBreak="0">
    <w:nsid w:val="47A54516"/>
    <w:multiLevelType w:val="hybridMultilevel"/>
    <w:tmpl w:val="5E9CE8E2"/>
    <w:lvl w:ilvl="0" w:tplc="4EF2F5E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512D0B"/>
    <w:multiLevelType w:val="hybridMultilevel"/>
    <w:tmpl w:val="7C44A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5"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0" w15:restartNumberingAfterBreak="0">
    <w:nsid w:val="7812175E"/>
    <w:multiLevelType w:val="hybridMultilevel"/>
    <w:tmpl w:val="54E0A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0"/>
  </w:num>
  <w:num w:numId="6">
    <w:abstractNumId w:val="18"/>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7"/>
  </w:num>
  <w:num w:numId="11">
    <w:abstractNumId w:val="8"/>
  </w:num>
  <w:num w:numId="12">
    <w:abstractNumId w:val="15"/>
  </w:num>
  <w:num w:numId="13">
    <w:abstractNumId w:val="20"/>
  </w:num>
  <w:num w:numId="14">
    <w:abstractNumId w:val="6"/>
  </w:num>
  <w:num w:numId="15">
    <w:abstractNumId w:val="12"/>
  </w:num>
  <w:num w:numId="16">
    <w:abstractNumId w:val="9"/>
  </w:num>
  <w:num w:numId="17">
    <w:abstractNumId w:val="3"/>
  </w:num>
  <w:num w:numId="18">
    <w:abstractNumId w:val="4"/>
  </w:num>
  <w:num w:numId="19">
    <w:abstractNumId w:val="19"/>
  </w:num>
  <w:num w:numId="20">
    <w:abstractNumId w:val="5"/>
  </w:num>
  <w:num w:numId="21">
    <w:abstractNumId w:val="17"/>
  </w:num>
  <w:num w:numId="22">
    <w:abstractNumId w:val="11"/>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12B3B"/>
    <w:rsid w:val="00024298"/>
    <w:rsid w:val="00024BB8"/>
    <w:rsid w:val="0003171D"/>
    <w:rsid w:val="00031C1D"/>
    <w:rsid w:val="0003796D"/>
    <w:rsid w:val="000464A3"/>
    <w:rsid w:val="00050001"/>
    <w:rsid w:val="00051009"/>
    <w:rsid w:val="00051E9A"/>
    <w:rsid w:val="00052041"/>
    <w:rsid w:val="0005326A"/>
    <w:rsid w:val="00056AA8"/>
    <w:rsid w:val="00060B11"/>
    <w:rsid w:val="0006113C"/>
    <w:rsid w:val="000618B9"/>
    <w:rsid w:val="00065506"/>
    <w:rsid w:val="00066B1D"/>
    <w:rsid w:val="00070BB0"/>
    <w:rsid w:val="00071D9F"/>
    <w:rsid w:val="0007382E"/>
    <w:rsid w:val="0007474B"/>
    <w:rsid w:val="00075DF3"/>
    <w:rsid w:val="000766E1"/>
    <w:rsid w:val="000774E9"/>
    <w:rsid w:val="00077FF6"/>
    <w:rsid w:val="000808EA"/>
    <w:rsid w:val="00080D82"/>
    <w:rsid w:val="00081692"/>
    <w:rsid w:val="00084569"/>
    <w:rsid w:val="00087548"/>
    <w:rsid w:val="00093277"/>
    <w:rsid w:val="00093E7E"/>
    <w:rsid w:val="00097052"/>
    <w:rsid w:val="000A048C"/>
    <w:rsid w:val="000A1830"/>
    <w:rsid w:val="000A39F2"/>
    <w:rsid w:val="000A4121"/>
    <w:rsid w:val="000A461E"/>
    <w:rsid w:val="000A4AA3"/>
    <w:rsid w:val="000A550E"/>
    <w:rsid w:val="000A7FA1"/>
    <w:rsid w:val="000B1984"/>
    <w:rsid w:val="000B1A55"/>
    <w:rsid w:val="000B20BB"/>
    <w:rsid w:val="000B2396"/>
    <w:rsid w:val="000B2EF6"/>
    <w:rsid w:val="000B4876"/>
    <w:rsid w:val="000B61B3"/>
    <w:rsid w:val="000C2880"/>
    <w:rsid w:val="000C38C3"/>
    <w:rsid w:val="000C40C7"/>
    <w:rsid w:val="000C64DA"/>
    <w:rsid w:val="000D3E6A"/>
    <w:rsid w:val="000D44FB"/>
    <w:rsid w:val="000D6CFC"/>
    <w:rsid w:val="000E21DF"/>
    <w:rsid w:val="000E50C3"/>
    <w:rsid w:val="000E537B"/>
    <w:rsid w:val="000E5E53"/>
    <w:rsid w:val="000E6748"/>
    <w:rsid w:val="000E7858"/>
    <w:rsid w:val="000E7959"/>
    <w:rsid w:val="000F258B"/>
    <w:rsid w:val="000F4F64"/>
    <w:rsid w:val="0010385D"/>
    <w:rsid w:val="00104D9D"/>
    <w:rsid w:val="00105B3C"/>
    <w:rsid w:val="001076ED"/>
    <w:rsid w:val="0011086D"/>
    <w:rsid w:val="00110E26"/>
    <w:rsid w:val="00113D68"/>
    <w:rsid w:val="00117BD6"/>
    <w:rsid w:val="00121978"/>
    <w:rsid w:val="00121C33"/>
    <w:rsid w:val="001225C7"/>
    <w:rsid w:val="00123422"/>
    <w:rsid w:val="00124B6A"/>
    <w:rsid w:val="00125449"/>
    <w:rsid w:val="001302E9"/>
    <w:rsid w:val="00130B8E"/>
    <w:rsid w:val="00133B95"/>
    <w:rsid w:val="001376C3"/>
    <w:rsid w:val="001443EB"/>
    <w:rsid w:val="00144F96"/>
    <w:rsid w:val="00151EAC"/>
    <w:rsid w:val="00153528"/>
    <w:rsid w:val="00154E68"/>
    <w:rsid w:val="00156BBF"/>
    <w:rsid w:val="00162548"/>
    <w:rsid w:val="0016261E"/>
    <w:rsid w:val="00162BB5"/>
    <w:rsid w:val="00172CC3"/>
    <w:rsid w:val="001751AB"/>
    <w:rsid w:val="00175A3F"/>
    <w:rsid w:val="0018154C"/>
    <w:rsid w:val="00183F6D"/>
    <w:rsid w:val="0018670E"/>
    <w:rsid w:val="00187481"/>
    <w:rsid w:val="0019518B"/>
    <w:rsid w:val="001976C4"/>
    <w:rsid w:val="001A08AA"/>
    <w:rsid w:val="001B21BE"/>
    <w:rsid w:val="001B3CEC"/>
    <w:rsid w:val="001B79B9"/>
    <w:rsid w:val="001C0E91"/>
    <w:rsid w:val="001C1409"/>
    <w:rsid w:val="001C21EE"/>
    <w:rsid w:val="001C22F5"/>
    <w:rsid w:val="001C3CC7"/>
    <w:rsid w:val="001C6177"/>
    <w:rsid w:val="001D6BD7"/>
    <w:rsid w:val="001D7949"/>
    <w:rsid w:val="001D7D94"/>
    <w:rsid w:val="001E4218"/>
    <w:rsid w:val="001E503A"/>
    <w:rsid w:val="001F0B20"/>
    <w:rsid w:val="001F7B72"/>
    <w:rsid w:val="00200A62"/>
    <w:rsid w:val="0020733D"/>
    <w:rsid w:val="00212099"/>
    <w:rsid w:val="002138EA"/>
    <w:rsid w:val="00213F84"/>
    <w:rsid w:val="00214FBD"/>
    <w:rsid w:val="002162DF"/>
    <w:rsid w:val="00217ED6"/>
    <w:rsid w:val="00221B82"/>
    <w:rsid w:val="00222897"/>
    <w:rsid w:val="00222B0C"/>
    <w:rsid w:val="00224235"/>
    <w:rsid w:val="00231078"/>
    <w:rsid w:val="00232C50"/>
    <w:rsid w:val="00233D8E"/>
    <w:rsid w:val="00235394"/>
    <w:rsid w:val="00235577"/>
    <w:rsid w:val="0023559F"/>
    <w:rsid w:val="00236D80"/>
    <w:rsid w:val="00241958"/>
    <w:rsid w:val="00242538"/>
    <w:rsid w:val="002435CA"/>
    <w:rsid w:val="002458DF"/>
    <w:rsid w:val="0025197E"/>
    <w:rsid w:val="00253CD8"/>
    <w:rsid w:val="00254CFC"/>
    <w:rsid w:val="00255851"/>
    <w:rsid w:val="00255C58"/>
    <w:rsid w:val="002567C1"/>
    <w:rsid w:val="00257C8C"/>
    <w:rsid w:val="00260EC7"/>
    <w:rsid w:val="0026179F"/>
    <w:rsid w:val="00267715"/>
    <w:rsid w:val="00267922"/>
    <w:rsid w:val="00270390"/>
    <w:rsid w:val="00270DB8"/>
    <w:rsid w:val="00272261"/>
    <w:rsid w:val="00272FB3"/>
    <w:rsid w:val="00274E1A"/>
    <w:rsid w:val="00275923"/>
    <w:rsid w:val="002775B1"/>
    <w:rsid w:val="002777A4"/>
    <w:rsid w:val="00281E2D"/>
    <w:rsid w:val="00282213"/>
    <w:rsid w:val="00284016"/>
    <w:rsid w:val="002858BF"/>
    <w:rsid w:val="00290866"/>
    <w:rsid w:val="00291CCF"/>
    <w:rsid w:val="00292C6C"/>
    <w:rsid w:val="002930BD"/>
    <w:rsid w:val="002939AF"/>
    <w:rsid w:val="00294491"/>
    <w:rsid w:val="002A1B24"/>
    <w:rsid w:val="002A4CD0"/>
    <w:rsid w:val="002A69F5"/>
    <w:rsid w:val="002A7DA6"/>
    <w:rsid w:val="002B13E7"/>
    <w:rsid w:val="002B65C5"/>
    <w:rsid w:val="002C4B52"/>
    <w:rsid w:val="002C4BBD"/>
    <w:rsid w:val="002D03E5"/>
    <w:rsid w:val="002D1950"/>
    <w:rsid w:val="002E2BB3"/>
    <w:rsid w:val="002E2CE9"/>
    <w:rsid w:val="002E3BF7"/>
    <w:rsid w:val="002E69E2"/>
    <w:rsid w:val="002F158C"/>
    <w:rsid w:val="002F3DED"/>
    <w:rsid w:val="002F4093"/>
    <w:rsid w:val="002F4457"/>
    <w:rsid w:val="002F551A"/>
    <w:rsid w:val="002F63FB"/>
    <w:rsid w:val="003022A5"/>
    <w:rsid w:val="00315867"/>
    <w:rsid w:val="0031669B"/>
    <w:rsid w:val="00316ABF"/>
    <w:rsid w:val="00330EB3"/>
    <w:rsid w:val="00332A1E"/>
    <w:rsid w:val="00341B58"/>
    <w:rsid w:val="00346A06"/>
    <w:rsid w:val="0035660F"/>
    <w:rsid w:val="00357202"/>
    <w:rsid w:val="003628B9"/>
    <w:rsid w:val="00362D8F"/>
    <w:rsid w:val="003648F6"/>
    <w:rsid w:val="00366D3D"/>
    <w:rsid w:val="00367724"/>
    <w:rsid w:val="0037044B"/>
    <w:rsid w:val="00371F6C"/>
    <w:rsid w:val="003761A9"/>
    <w:rsid w:val="00377004"/>
    <w:rsid w:val="003770F6"/>
    <w:rsid w:val="00381355"/>
    <w:rsid w:val="00381CB8"/>
    <w:rsid w:val="00384256"/>
    <w:rsid w:val="00393042"/>
    <w:rsid w:val="003934B9"/>
    <w:rsid w:val="003936A3"/>
    <w:rsid w:val="00394AD5"/>
    <w:rsid w:val="0039642D"/>
    <w:rsid w:val="003A2E40"/>
    <w:rsid w:val="003A2FDB"/>
    <w:rsid w:val="003A337F"/>
    <w:rsid w:val="003A5974"/>
    <w:rsid w:val="003B1901"/>
    <w:rsid w:val="003B1E20"/>
    <w:rsid w:val="003B266A"/>
    <w:rsid w:val="003B3415"/>
    <w:rsid w:val="003B39DC"/>
    <w:rsid w:val="003B4AA5"/>
    <w:rsid w:val="003B66BD"/>
    <w:rsid w:val="003B755E"/>
    <w:rsid w:val="003C228E"/>
    <w:rsid w:val="003C373F"/>
    <w:rsid w:val="003C4482"/>
    <w:rsid w:val="003C51E7"/>
    <w:rsid w:val="003C68F7"/>
    <w:rsid w:val="003D1EFD"/>
    <w:rsid w:val="003D3D86"/>
    <w:rsid w:val="003D4215"/>
    <w:rsid w:val="003E1335"/>
    <w:rsid w:val="003E402D"/>
    <w:rsid w:val="003F1C1B"/>
    <w:rsid w:val="00401144"/>
    <w:rsid w:val="00410314"/>
    <w:rsid w:val="00412063"/>
    <w:rsid w:val="00412EB1"/>
    <w:rsid w:val="00414118"/>
    <w:rsid w:val="00416084"/>
    <w:rsid w:val="00421218"/>
    <w:rsid w:val="00423C1D"/>
    <w:rsid w:val="00424294"/>
    <w:rsid w:val="00424F8C"/>
    <w:rsid w:val="0042655E"/>
    <w:rsid w:val="0042703F"/>
    <w:rsid w:val="004271BA"/>
    <w:rsid w:val="00427A93"/>
    <w:rsid w:val="00434DC1"/>
    <w:rsid w:val="004374E3"/>
    <w:rsid w:val="004435AE"/>
    <w:rsid w:val="00443B23"/>
    <w:rsid w:val="004454A6"/>
    <w:rsid w:val="004462C4"/>
    <w:rsid w:val="00450F27"/>
    <w:rsid w:val="00460591"/>
    <w:rsid w:val="00461E39"/>
    <w:rsid w:val="0046271F"/>
    <w:rsid w:val="004630F0"/>
    <w:rsid w:val="00464F76"/>
    <w:rsid w:val="0046509B"/>
    <w:rsid w:val="0047437A"/>
    <w:rsid w:val="004815E7"/>
    <w:rsid w:val="0048543E"/>
    <w:rsid w:val="00485CA0"/>
    <w:rsid w:val="004868C1"/>
    <w:rsid w:val="0048750F"/>
    <w:rsid w:val="00491C0B"/>
    <w:rsid w:val="00491C28"/>
    <w:rsid w:val="00492CA0"/>
    <w:rsid w:val="00495464"/>
    <w:rsid w:val="00495478"/>
    <w:rsid w:val="004A25EB"/>
    <w:rsid w:val="004A495F"/>
    <w:rsid w:val="004B0133"/>
    <w:rsid w:val="004B1113"/>
    <w:rsid w:val="004B15C1"/>
    <w:rsid w:val="004B52B6"/>
    <w:rsid w:val="004B55E9"/>
    <w:rsid w:val="004B6298"/>
    <w:rsid w:val="004B6B0F"/>
    <w:rsid w:val="004C1CAE"/>
    <w:rsid w:val="004C642C"/>
    <w:rsid w:val="004D104E"/>
    <w:rsid w:val="004D7A43"/>
    <w:rsid w:val="004E2659"/>
    <w:rsid w:val="004E39EE"/>
    <w:rsid w:val="004E461A"/>
    <w:rsid w:val="004E56E0"/>
    <w:rsid w:val="004F0438"/>
    <w:rsid w:val="004F0A54"/>
    <w:rsid w:val="004F2185"/>
    <w:rsid w:val="004F2B1E"/>
    <w:rsid w:val="004F448B"/>
    <w:rsid w:val="004F7394"/>
    <w:rsid w:val="005017F7"/>
    <w:rsid w:val="0050264E"/>
    <w:rsid w:val="00505BFA"/>
    <w:rsid w:val="005062D4"/>
    <w:rsid w:val="005071B4"/>
    <w:rsid w:val="00507E25"/>
    <w:rsid w:val="00507EB5"/>
    <w:rsid w:val="00510293"/>
    <w:rsid w:val="00510CE9"/>
    <w:rsid w:val="005117A9"/>
    <w:rsid w:val="00511F57"/>
    <w:rsid w:val="00514C19"/>
    <w:rsid w:val="00515CBE"/>
    <w:rsid w:val="00516EF2"/>
    <w:rsid w:val="00522A7E"/>
    <w:rsid w:val="00522F20"/>
    <w:rsid w:val="0052632D"/>
    <w:rsid w:val="005269C5"/>
    <w:rsid w:val="00530A2E"/>
    <w:rsid w:val="00530FBE"/>
    <w:rsid w:val="00534B6F"/>
    <w:rsid w:val="00534C89"/>
    <w:rsid w:val="00535E13"/>
    <w:rsid w:val="00536486"/>
    <w:rsid w:val="00541573"/>
    <w:rsid w:val="0054348A"/>
    <w:rsid w:val="00544391"/>
    <w:rsid w:val="00544C81"/>
    <w:rsid w:val="00550C44"/>
    <w:rsid w:val="00550F6B"/>
    <w:rsid w:val="00553949"/>
    <w:rsid w:val="005626FF"/>
    <w:rsid w:val="00564899"/>
    <w:rsid w:val="005660E5"/>
    <w:rsid w:val="00571450"/>
    <w:rsid w:val="00574341"/>
    <w:rsid w:val="0057442E"/>
    <w:rsid w:val="00574D53"/>
    <w:rsid w:val="00590E93"/>
    <w:rsid w:val="005A02B1"/>
    <w:rsid w:val="005A1C42"/>
    <w:rsid w:val="005A203A"/>
    <w:rsid w:val="005A21A5"/>
    <w:rsid w:val="005A2E01"/>
    <w:rsid w:val="005A78D3"/>
    <w:rsid w:val="005A7FF8"/>
    <w:rsid w:val="005B04A1"/>
    <w:rsid w:val="005B1036"/>
    <w:rsid w:val="005B1BE8"/>
    <w:rsid w:val="005B3616"/>
    <w:rsid w:val="005B422C"/>
    <w:rsid w:val="005B679A"/>
    <w:rsid w:val="005C1EA6"/>
    <w:rsid w:val="005C3014"/>
    <w:rsid w:val="005C3411"/>
    <w:rsid w:val="005C7E9A"/>
    <w:rsid w:val="005D0005"/>
    <w:rsid w:val="005D345B"/>
    <w:rsid w:val="005D686A"/>
    <w:rsid w:val="005D78B4"/>
    <w:rsid w:val="005D7B27"/>
    <w:rsid w:val="005E010F"/>
    <w:rsid w:val="005E1C59"/>
    <w:rsid w:val="005E2E6F"/>
    <w:rsid w:val="005E37FD"/>
    <w:rsid w:val="005E5395"/>
    <w:rsid w:val="005E5BCF"/>
    <w:rsid w:val="005E753C"/>
    <w:rsid w:val="005F5E99"/>
    <w:rsid w:val="005F6BC3"/>
    <w:rsid w:val="006016E1"/>
    <w:rsid w:val="006027F4"/>
    <w:rsid w:val="006069C2"/>
    <w:rsid w:val="006129AB"/>
    <w:rsid w:val="00613C5C"/>
    <w:rsid w:val="00616096"/>
    <w:rsid w:val="006160A2"/>
    <w:rsid w:val="00623187"/>
    <w:rsid w:val="006302AA"/>
    <w:rsid w:val="00634A0D"/>
    <w:rsid w:val="006363BD"/>
    <w:rsid w:val="0063652F"/>
    <w:rsid w:val="00640300"/>
    <w:rsid w:val="00640633"/>
    <w:rsid w:val="006412DC"/>
    <w:rsid w:val="00642284"/>
    <w:rsid w:val="00642E92"/>
    <w:rsid w:val="00643433"/>
    <w:rsid w:val="00644620"/>
    <w:rsid w:val="00644790"/>
    <w:rsid w:val="00645ECE"/>
    <w:rsid w:val="006501AF"/>
    <w:rsid w:val="00650DDE"/>
    <w:rsid w:val="00652653"/>
    <w:rsid w:val="00653B3A"/>
    <w:rsid w:val="00654460"/>
    <w:rsid w:val="00655B2F"/>
    <w:rsid w:val="00657B4B"/>
    <w:rsid w:val="00661B49"/>
    <w:rsid w:val="00666052"/>
    <w:rsid w:val="00666089"/>
    <w:rsid w:val="006666E8"/>
    <w:rsid w:val="00666B88"/>
    <w:rsid w:val="00672307"/>
    <w:rsid w:val="00672443"/>
    <w:rsid w:val="00675A53"/>
    <w:rsid w:val="00675BD3"/>
    <w:rsid w:val="00675EC3"/>
    <w:rsid w:val="006808C6"/>
    <w:rsid w:val="00680E5B"/>
    <w:rsid w:val="00690517"/>
    <w:rsid w:val="006908FC"/>
    <w:rsid w:val="00692FF0"/>
    <w:rsid w:val="00695D85"/>
    <w:rsid w:val="006A182D"/>
    <w:rsid w:val="006A3120"/>
    <w:rsid w:val="006A6D23"/>
    <w:rsid w:val="006A724E"/>
    <w:rsid w:val="006A7991"/>
    <w:rsid w:val="006B60F7"/>
    <w:rsid w:val="006C0070"/>
    <w:rsid w:val="006C0A38"/>
    <w:rsid w:val="006C1C3B"/>
    <w:rsid w:val="006C2F58"/>
    <w:rsid w:val="006C4E43"/>
    <w:rsid w:val="006C643E"/>
    <w:rsid w:val="006C7146"/>
    <w:rsid w:val="006C75B5"/>
    <w:rsid w:val="006C7FE0"/>
    <w:rsid w:val="006D068F"/>
    <w:rsid w:val="006D0E9C"/>
    <w:rsid w:val="006E0A73"/>
    <w:rsid w:val="006E0FEE"/>
    <w:rsid w:val="006E3546"/>
    <w:rsid w:val="006E49F2"/>
    <w:rsid w:val="006E55FA"/>
    <w:rsid w:val="006E6C02"/>
    <w:rsid w:val="006E6C11"/>
    <w:rsid w:val="006E75F9"/>
    <w:rsid w:val="006F0684"/>
    <w:rsid w:val="006F13A9"/>
    <w:rsid w:val="006F393C"/>
    <w:rsid w:val="006F7C0C"/>
    <w:rsid w:val="00700755"/>
    <w:rsid w:val="00700AB6"/>
    <w:rsid w:val="00700B75"/>
    <w:rsid w:val="0070646B"/>
    <w:rsid w:val="007078AB"/>
    <w:rsid w:val="007110CE"/>
    <w:rsid w:val="00711278"/>
    <w:rsid w:val="007130A2"/>
    <w:rsid w:val="00714B8F"/>
    <w:rsid w:val="00721200"/>
    <w:rsid w:val="007275AA"/>
    <w:rsid w:val="00730299"/>
    <w:rsid w:val="00730655"/>
    <w:rsid w:val="0073066B"/>
    <w:rsid w:val="00730EEC"/>
    <w:rsid w:val="00731D77"/>
    <w:rsid w:val="00731D82"/>
    <w:rsid w:val="007321B7"/>
    <w:rsid w:val="00732360"/>
    <w:rsid w:val="0073267C"/>
    <w:rsid w:val="007337CE"/>
    <w:rsid w:val="00736B37"/>
    <w:rsid w:val="007373F1"/>
    <w:rsid w:val="00737955"/>
    <w:rsid w:val="00737D1D"/>
    <w:rsid w:val="00743D19"/>
    <w:rsid w:val="0074521E"/>
    <w:rsid w:val="00745AB1"/>
    <w:rsid w:val="007463DF"/>
    <w:rsid w:val="0075008D"/>
    <w:rsid w:val="0075016E"/>
    <w:rsid w:val="007520B4"/>
    <w:rsid w:val="00752EAA"/>
    <w:rsid w:val="00756A59"/>
    <w:rsid w:val="007604BA"/>
    <w:rsid w:val="00766795"/>
    <w:rsid w:val="00767DF7"/>
    <w:rsid w:val="007763C1"/>
    <w:rsid w:val="00776D71"/>
    <w:rsid w:val="00777E82"/>
    <w:rsid w:val="007805CA"/>
    <w:rsid w:val="00781412"/>
    <w:rsid w:val="00784328"/>
    <w:rsid w:val="00791C51"/>
    <w:rsid w:val="007931D3"/>
    <w:rsid w:val="00794CBD"/>
    <w:rsid w:val="00796563"/>
    <w:rsid w:val="007A02E9"/>
    <w:rsid w:val="007A79FD"/>
    <w:rsid w:val="007B0B9D"/>
    <w:rsid w:val="007B0BBE"/>
    <w:rsid w:val="007B4D17"/>
    <w:rsid w:val="007B5A43"/>
    <w:rsid w:val="007B69CD"/>
    <w:rsid w:val="007B709B"/>
    <w:rsid w:val="007B78F5"/>
    <w:rsid w:val="007C1343"/>
    <w:rsid w:val="007C184B"/>
    <w:rsid w:val="007C30B2"/>
    <w:rsid w:val="007C5EF1"/>
    <w:rsid w:val="007C6385"/>
    <w:rsid w:val="007D2277"/>
    <w:rsid w:val="007D39AB"/>
    <w:rsid w:val="007D6750"/>
    <w:rsid w:val="007D75E5"/>
    <w:rsid w:val="007D773E"/>
    <w:rsid w:val="007E066E"/>
    <w:rsid w:val="007E1356"/>
    <w:rsid w:val="007E20FC"/>
    <w:rsid w:val="007E34B0"/>
    <w:rsid w:val="007E39F4"/>
    <w:rsid w:val="007E66EB"/>
    <w:rsid w:val="007E6FD9"/>
    <w:rsid w:val="007F0E1E"/>
    <w:rsid w:val="007F142D"/>
    <w:rsid w:val="007F29A7"/>
    <w:rsid w:val="007F4F7D"/>
    <w:rsid w:val="008004D3"/>
    <w:rsid w:val="0080494B"/>
    <w:rsid w:val="008049E2"/>
    <w:rsid w:val="00805470"/>
    <w:rsid w:val="008058D8"/>
    <w:rsid w:val="008102A1"/>
    <w:rsid w:val="00815DF1"/>
    <w:rsid w:val="00816078"/>
    <w:rsid w:val="00820933"/>
    <w:rsid w:val="00820FE6"/>
    <w:rsid w:val="00822104"/>
    <w:rsid w:val="00823AA9"/>
    <w:rsid w:val="00827324"/>
    <w:rsid w:val="008305E6"/>
    <w:rsid w:val="00834C51"/>
    <w:rsid w:val="008353F6"/>
    <w:rsid w:val="00835E80"/>
    <w:rsid w:val="00842FAA"/>
    <w:rsid w:val="00844496"/>
    <w:rsid w:val="008461F3"/>
    <w:rsid w:val="0085066B"/>
    <w:rsid w:val="00850C75"/>
    <w:rsid w:val="00850E39"/>
    <w:rsid w:val="00855173"/>
    <w:rsid w:val="008557D9"/>
    <w:rsid w:val="00855B96"/>
    <w:rsid w:val="0086104C"/>
    <w:rsid w:val="008655EB"/>
    <w:rsid w:val="00865BFE"/>
    <w:rsid w:val="00872005"/>
    <w:rsid w:val="00874C16"/>
    <w:rsid w:val="0088554B"/>
    <w:rsid w:val="00886D1F"/>
    <w:rsid w:val="0089041E"/>
    <w:rsid w:val="00891EE1"/>
    <w:rsid w:val="0089208E"/>
    <w:rsid w:val="00893987"/>
    <w:rsid w:val="00893A6D"/>
    <w:rsid w:val="00896BDB"/>
    <w:rsid w:val="008978DB"/>
    <w:rsid w:val="008A34A9"/>
    <w:rsid w:val="008A3B1D"/>
    <w:rsid w:val="008A5FDC"/>
    <w:rsid w:val="008A61E4"/>
    <w:rsid w:val="008B0330"/>
    <w:rsid w:val="008B125F"/>
    <w:rsid w:val="008B502C"/>
    <w:rsid w:val="008B5AE7"/>
    <w:rsid w:val="008C1DD6"/>
    <w:rsid w:val="008C4EC4"/>
    <w:rsid w:val="008C60E9"/>
    <w:rsid w:val="008D1B7C"/>
    <w:rsid w:val="008D3C83"/>
    <w:rsid w:val="008D6657"/>
    <w:rsid w:val="008D7911"/>
    <w:rsid w:val="008E0BFB"/>
    <w:rsid w:val="008E1F60"/>
    <w:rsid w:val="008E33AF"/>
    <w:rsid w:val="008E51AD"/>
    <w:rsid w:val="008F0C3D"/>
    <w:rsid w:val="008F4A98"/>
    <w:rsid w:val="008F5A73"/>
    <w:rsid w:val="008F6056"/>
    <w:rsid w:val="009028F9"/>
    <w:rsid w:val="00902C07"/>
    <w:rsid w:val="009038DF"/>
    <w:rsid w:val="0090490F"/>
    <w:rsid w:val="0090531D"/>
    <w:rsid w:val="00905804"/>
    <w:rsid w:val="009101E2"/>
    <w:rsid w:val="00914C86"/>
    <w:rsid w:val="00916077"/>
    <w:rsid w:val="00916E83"/>
    <w:rsid w:val="00916F18"/>
    <w:rsid w:val="009170A2"/>
    <w:rsid w:val="009208A6"/>
    <w:rsid w:val="00924514"/>
    <w:rsid w:val="00924605"/>
    <w:rsid w:val="009270C6"/>
    <w:rsid w:val="00927316"/>
    <w:rsid w:val="00931917"/>
    <w:rsid w:val="00931C83"/>
    <w:rsid w:val="0093301C"/>
    <w:rsid w:val="00937065"/>
    <w:rsid w:val="00940285"/>
    <w:rsid w:val="00950F4E"/>
    <w:rsid w:val="0095139A"/>
    <w:rsid w:val="009521A8"/>
    <w:rsid w:val="009528CD"/>
    <w:rsid w:val="0095322F"/>
    <w:rsid w:val="00953E16"/>
    <w:rsid w:val="009542AC"/>
    <w:rsid w:val="009623B5"/>
    <w:rsid w:val="009638D6"/>
    <w:rsid w:val="00964C20"/>
    <w:rsid w:val="00967739"/>
    <w:rsid w:val="00967F37"/>
    <w:rsid w:val="0097002D"/>
    <w:rsid w:val="00972222"/>
    <w:rsid w:val="00974BB2"/>
    <w:rsid w:val="00974FA7"/>
    <w:rsid w:val="009756E5"/>
    <w:rsid w:val="0097684E"/>
    <w:rsid w:val="00977A8C"/>
    <w:rsid w:val="009802EC"/>
    <w:rsid w:val="00983910"/>
    <w:rsid w:val="0098593F"/>
    <w:rsid w:val="0098641C"/>
    <w:rsid w:val="009911C5"/>
    <w:rsid w:val="009A23FF"/>
    <w:rsid w:val="009A350E"/>
    <w:rsid w:val="009A3AD5"/>
    <w:rsid w:val="009A557E"/>
    <w:rsid w:val="009A68E6"/>
    <w:rsid w:val="009A69FF"/>
    <w:rsid w:val="009B02C8"/>
    <w:rsid w:val="009B0FB1"/>
    <w:rsid w:val="009B3D20"/>
    <w:rsid w:val="009C0727"/>
    <w:rsid w:val="009C29FC"/>
    <w:rsid w:val="009C3CB0"/>
    <w:rsid w:val="009D0FD4"/>
    <w:rsid w:val="009D3385"/>
    <w:rsid w:val="009D5743"/>
    <w:rsid w:val="009E0048"/>
    <w:rsid w:val="009E16A9"/>
    <w:rsid w:val="009E375F"/>
    <w:rsid w:val="009E4391"/>
    <w:rsid w:val="009E5401"/>
    <w:rsid w:val="009E6686"/>
    <w:rsid w:val="009E7768"/>
    <w:rsid w:val="009F16C4"/>
    <w:rsid w:val="009F1CF4"/>
    <w:rsid w:val="009F1E55"/>
    <w:rsid w:val="009F50C3"/>
    <w:rsid w:val="00A010CB"/>
    <w:rsid w:val="00A0145E"/>
    <w:rsid w:val="00A05071"/>
    <w:rsid w:val="00A05443"/>
    <w:rsid w:val="00A05626"/>
    <w:rsid w:val="00A062FD"/>
    <w:rsid w:val="00A1443B"/>
    <w:rsid w:val="00A1570A"/>
    <w:rsid w:val="00A2081D"/>
    <w:rsid w:val="00A211B4"/>
    <w:rsid w:val="00A2141B"/>
    <w:rsid w:val="00A2626A"/>
    <w:rsid w:val="00A31786"/>
    <w:rsid w:val="00A33C58"/>
    <w:rsid w:val="00A34547"/>
    <w:rsid w:val="00A35328"/>
    <w:rsid w:val="00A35AD2"/>
    <w:rsid w:val="00A3624C"/>
    <w:rsid w:val="00A36BA9"/>
    <w:rsid w:val="00A3710B"/>
    <w:rsid w:val="00A40621"/>
    <w:rsid w:val="00A40AC7"/>
    <w:rsid w:val="00A41BF5"/>
    <w:rsid w:val="00A454EB"/>
    <w:rsid w:val="00A469E7"/>
    <w:rsid w:val="00A47D9B"/>
    <w:rsid w:val="00A64E8A"/>
    <w:rsid w:val="00A669FF"/>
    <w:rsid w:val="00A66ADC"/>
    <w:rsid w:val="00A708AD"/>
    <w:rsid w:val="00A7388C"/>
    <w:rsid w:val="00A77393"/>
    <w:rsid w:val="00A81B15"/>
    <w:rsid w:val="00A82F89"/>
    <w:rsid w:val="00A83D7F"/>
    <w:rsid w:val="00A8404B"/>
    <w:rsid w:val="00A84DC8"/>
    <w:rsid w:val="00A85DBC"/>
    <w:rsid w:val="00A87B49"/>
    <w:rsid w:val="00A9420E"/>
    <w:rsid w:val="00A952B0"/>
    <w:rsid w:val="00A95E96"/>
    <w:rsid w:val="00A96531"/>
    <w:rsid w:val="00A97648"/>
    <w:rsid w:val="00A9767A"/>
    <w:rsid w:val="00AB09DB"/>
    <w:rsid w:val="00AB2980"/>
    <w:rsid w:val="00AB491C"/>
    <w:rsid w:val="00AC1334"/>
    <w:rsid w:val="00AC1DD4"/>
    <w:rsid w:val="00AC2A6E"/>
    <w:rsid w:val="00AC6D6B"/>
    <w:rsid w:val="00AD5A12"/>
    <w:rsid w:val="00AD7736"/>
    <w:rsid w:val="00AE08FE"/>
    <w:rsid w:val="00AE0964"/>
    <w:rsid w:val="00AE0BF8"/>
    <w:rsid w:val="00AE237F"/>
    <w:rsid w:val="00AE7812"/>
    <w:rsid w:val="00AE7868"/>
    <w:rsid w:val="00AF0407"/>
    <w:rsid w:val="00AF4A18"/>
    <w:rsid w:val="00B06283"/>
    <w:rsid w:val="00B163F8"/>
    <w:rsid w:val="00B20498"/>
    <w:rsid w:val="00B21E25"/>
    <w:rsid w:val="00B22954"/>
    <w:rsid w:val="00B2472D"/>
    <w:rsid w:val="00B2549F"/>
    <w:rsid w:val="00B2681B"/>
    <w:rsid w:val="00B270E2"/>
    <w:rsid w:val="00B27F5A"/>
    <w:rsid w:val="00B3075B"/>
    <w:rsid w:val="00B30FD0"/>
    <w:rsid w:val="00B32622"/>
    <w:rsid w:val="00B403F0"/>
    <w:rsid w:val="00B41067"/>
    <w:rsid w:val="00B57265"/>
    <w:rsid w:val="00B60C91"/>
    <w:rsid w:val="00B633AE"/>
    <w:rsid w:val="00B64B9D"/>
    <w:rsid w:val="00B665D2"/>
    <w:rsid w:val="00B6737C"/>
    <w:rsid w:val="00B675EA"/>
    <w:rsid w:val="00B703E8"/>
    <w:rsid w:val="00B7214D"/>
    <w:rsid w:val="00B724AE"/>
    <w:rsid w:val="00B73798"/>
    <w:rsid w:val="00B758A7"/>
    <w:rsid w:val="00B778DE"/>
    <w:rsid w:val="00B8095F"/>
    <w:rsid w:val="00B80B11"/>
    <w:rsid w:val="00B8446C"/>
    <w:rsid w:val="00B87725"/>
    <w:rsid w:val="00B9033C"/>
    <w:rsid w:val="00B92128"/>
    <w:rsid w:val="00B969F8"/>
    <w:rsid w:val="00BA259A"/>
    <w:rsid w:val="00BA29D3"/>
    <w:rsid w:val="00BA307F"/>
    <w:rsid w:val="00BA3DEA"/>
    <w:rsid w:val="00BA5280"/>
    <w:rsid w:val="00BB128E"/>
    <w:rsid w:val="00BB14F1"/>
    <w:rsid w:val="00BB572E"/>
    <w:rsid w:val="00BB5DD2"/>
    <w:rsid w:val="00BB74FD"/>
    <w:rsid w:val="00BC1605"/>
    <w:rsid w:val="00BC24B5"/>
    <w:rsid w:val="00BC5982"/>
    <w:rsid w:val="00BD3B84"/>
    <w:rsid w:val="00BD3F8E"/>
    <w:rsid w:val="00BD6404"/>
    <w:rsid w:val="00BD6D9D"/>
    <w:rsid w:val="00BE25A9"/>
    <w:rsid w:val="00BE2786"/>
    <w:rsid w:val="00BE27D5"/>
    <w:rsid w:val="00BE286A"/>
    <w:rsid w:val="00BE33AE"/>
    <w:rsid w:val="00BE62BE"/>
    <w:rsid w:val="00BE750A"/>
    <w:rsid w:val="00BF046F"/>
    <w:rsid w:val="00BF156F"/>
    <w:rsid w:val="00BF45D0"/>
    <w:rsid w:val="00C00D35"/>
    <w:rsid w:val="00C01D50"/>
    <w:rsid w:val="00C04954"/>
    <w:rsid w:val="00C056DC"/>
    <w:rsid w:val="00C15305"/>
    <w:rsid w:val="00C15612"/>
    <w:rsid w:val="00C212D9"/>
    <w:rsid w:val="00C2171C"/>
    <w:rsid w:val="00C24C66"/>
    <w:rsid w:val="00C2794F"/>
    <w:rsid w:val="00C30F09"/>
    <w:rsid w:val="00C31283"/>
    <w:rsid w:val="00C340E5"/>
    <w:rsid w:val="00C416C9"/>
    <w:rsid w:val="00C41B0C"/>
    <w:rsid w:val="00C422E9"/>
    <w:rsid w:val="00C4334A"/>
    <w:rsid w:val="00C43DAB"/>
    <w:rsid w:val="00C4426E"/>
    <w:rsid w:val="00C454FA"/>
    <w:rsid w:val="00C50C83"/>
    <w:rsid w:val="00C513B0"/>
    <w:rsid w:val="00C5219D"/>
    <w:rsid w:val="00C54427"/>
    <w:rsid w:val="00C55B52"/>
    <w:rsid w:val="00C563BE"/>
    <w:rsid w:val="00C5739F"/>
    <w:rsid w:val="00C57CF0"/>
    <w:rsid w:val="00C619BF"/>
    <w:rsid w:val="00C6482F"/>
    <w:rsid w:val="00C65891"/>
    <w:rsid w:val="00C703C5"/>
    <w:rsid w:val="00C724D3"/>
    <w:rsid w:val="00C74AD5"/>
    <w:rsid w:val="00C7526E"/>
    <w:rsid w:val="00C76310"/>
    <w:rsid w:val="00C77DD9"/>
    <w:rsid w:val="00C83DC7"/>
    <w:rsid w:val="00C850B3"/>
    <w:rsid w:val="00C85354"/>
    <w:rsid w:val="00C87DD5"/>
    <w:rsid w:val="00C9023B"/>
    <w:rsid w:val="00C91069"/>
    <w:rsid w:val="00C91CF9"/>
    <w:rsid w:val="00C91DE3"/>
    <w:rsid w:val="00C92111"/>
    <w:rsid w:val="00C937B1"/>
    <w:rsid w:val="00C943F3"/>
    <w:rsid w:val="00C95A67"/>
    <w:rsid w:val="00CA0928"/>
    <w:rsid w:val="00CA2103"/>
    <w:rsid w:val="00CA2729"/>
    <w:rsid w:val="00CA3057"/>
    <w:rsid w:val="00CA4124"/>
    <w:rsid w:val="00CA6352"/>
    <w:rsid w:val="00CB207B"/>
    <w:rsid w:val="00CB2210"/>
    <w:rsid w:val="00CB30AD"/>
    <w:rsid w:val="00CB425B"/>
    <w:rsid w:val="00CB44B6"/>
    <w:rsid w:val="00CB4946"/>
    <w:rsid w:val="00CB74C2"/>
    <w:rsid w:val="00CC0CA3"/>
    <w:rsid w:val="00CC25B4"/>
    <w:rsid w:val="00CC3634"/>
    <w:rsid w:val="00CC69C8"/>
    <w:rsid w:val="00CC77A2"/>
    <w:rsid w:val="00CD0402"/>
    <w:rsid w:val="00CD04C8"/>
    <w:rsid w:val="00CD2BD6"/>
    <w:rsid w:val="00CD6A1B"/>
    <w:rsid w:val="00CD72C0"/>
    <w:rsid w:val="00CD735C"/>
    <w:rsid w:val="00CE0A7F"/>
    <w:rsid w:val="00CE1718"/>
    <w:rsid w:val="00CE3A65"/>
    <w:rsid w:val="00CF4156"/>
    <w:rsid w:val="00CF580D"/>
    <w:rsid w:val="00D00A5C"/>
    <w:rsid w:val="00D03D00"/>
    <w:rsid w:val="00D11074"/>
    <w:rsid w:val="00D11359"/>
    <w:rsid w:val="00D250CD"/>
    <w:rsid w:val="00D2628A"/>
    <w:rsid w:val="00D26A6D"/>
    <w:rsid w:val="00D26D52"/>
    <w:rsid w:val="00D3188C"/>
    <w:rsid w:val="00D353CA"/>
    <w:rsid w:val="00D35F9B"/>
    <w:rsid w:val="00D40498"/>
    <w:rsid w:val="00D408DD"/>
    <w:rsid w:val="00D41EE4"/>
    <w:rsid w:val="00D436B2"/>
    <w:rsid w:val="00D45D72"/>
    <w:rsid w:val="00D52056"/>
    <w:rsid w:val="00D520E4"/>
    <w:rsid w:val="00D54FAF"/>
    <w:rsid w:val="00D551D1"/>
    <w:rsid w:val="00D56C2B"/>
    <w:rsid w:val="00D5784B"/>
    <w:rsid w:val="00D57BBA"/>
    <w:rsid w:val="00D57DFA"/>
    <w:rsid w:val="00D60E60"/>
    <w:rsid w:val="00D62EFF"/>
    <w:rsid w:val="00D64176"/>
    <w:rsid w:val="00D66D65"/>
    <w:rsid w:val="00D671D9"/>
    <w:rsid w:val="00D709CE"/>
    <w:rsid w:val="00D71F73"/>
    <w:rsid w:val="00D7223B"/>
    <w:rsid w:val="00D76FF5"/>
    <w:rsid w:val="00D81CAB"/>
    <w:rsid w:val="00D82823"/>
    <w:rsid w:val="00D8576F"/>
    <w:rsid w:val="00D90106"/>
    <w:rsid w:val="00D9491E"/>
    <w:rsid w:val="00D9493F"/>
    <w:rsid w:val="00D97F0C"/>
    <w:rsid w:val="00DA1886"/>
    <w:rsid w:val="00DA2824"/>
    <w:rsid w:val="00DA3A86"/>
    <w:rsid w:val="00DA4E6A"/>
    <w:rsid w:val="00DA626E"/>
    <w:rsid w:val="00DA758D"/>
    <w:rsid w:val="00DB03C0"/>
    <w:rsid w:val="00DB44B2"/>
    <w:rsid w:val="00DC513C"/>
    <w:rsid w:val="00DC77DC"/>
    <w:rsid w:val="00DC78CB"/>
    <w:rsid w:val="00DD0579"/>
    <w:rsid w:val="00DD0C2C"/>
    <w:rsid w:val="00DE209B"/>
    <w:rsid w:val="00DE3D1C"/>
    <w:rsid w:val="00DF0369"/>
    <w:rsid w:val="00DF5C25"/>
    <w:rsid w:val="00DF78FA"/>
    <w:rsid w:val="00E02487"/>
    <w:rsid w:val="00E05316"/>
    <w:rsid w:val="00E11D8C"/>
    <w:rsid w:val="00E155D4"/>
    <w:rsid w:val="00E1713D"/>
    <w:rsid w:val="00E20A43"/>
    <w:rsid w:val="00E21D33"/>
    <w:rsid w:val="00E23898"/>
    <w:rsid w:val="00E2537C"/>
    <w:rsid w:val="00E2792A"/>
    <w:rsid w:val="00E27DC7"/>
    <w:rsid w:val="00E30EA8"/>
    <w:rsid w:val="00E33CD2"/>
    <w:rsid w:val="00E40E90"/>
    <w:rsid w:val="00E417B6"/>
    <w:rsid w:val="00E41F85"/>
    <w:rsid w:val="00E449AF"/>
    <w:rsid w:val="00E5174C"/>
    <w:rsid w:val="00E523E3"/>
    <w:rsid w:val="00E531BF"/>
    <w:rsid w:val="00E531EB"/>
    <w:rsid w:val="00E54874"/>
    <w:rsid w:val="00E54B6F"/>
    <w:rsid w:val="00E55ACA"/>
    <w:rsid w:val="00E5622C"/>
    <w:rsid w:val="00E571C2"/>
    <w:rsid w:val="00E57B74"/>
    <w:rsid w:val="00E62410"/>
    <w:rsid w:val="00E62CE1"/>
    <w:rsid w:val="00E63257"/>
    <w:rsid w:val="00E661FF"/>
    <w:rsid w:val="00E66E98"/>
    <w:rsid w:val="00E6762D"/>
    <w:rsid w:val="00E7355E"/>
    <w:rsid w:val="00E73E26"/>
    <w:rsid w:val="00E75608"/>
    <w:rsid w:val="00E7641E"/>
    <w:rsid w:val="00E80657"/>
    <w:rsid w:val="00E80E6A"/>
    <w:rsid w:val="00E820C0"/>
    <w:rsid w:val="00E824C3"/>
    <w:rsid w:val="00E840B3"/>
    <w:rsid w:val="00E84274"/>
    <w:rsid w:val="00E853AC"/>
    <w:rsid w:val="00E8629F"/>
    <w:rsid w:val="00E91041"/>
    <w:rsid w:val="00EA1111"/>
    <w:rsid w:val="00EA2507"/>
    <w:rsid w:val="00EA3A34"/>
    <w:rsid w:val="00EA3B4F"/>
    <w:rsid w:val="00EA3C24"/>
    <w:rsid w:val="00EA6FF8"/>
    <w:rsid w:val="00EA73DF"/>
    <w:rsid w:val="00EB5374"/>
    <w:rsid w:val="00EB56FA"/>
    <w:rsid w:val="00EB61AE"/>
    <w:rsid w:val="00EB74B2"/>
    <w:rsid w:val="00EC0376"/>
    <w:rsid w:val="00EC044E"/>
    <w:rsid w:val="00EC14D5"/>
    <w:rsid w:val="00EC4AEB"/>
    <w:rsid w:val="00EC5F39"/>
    <w:rsid w:val="00EC6480"/>
    <w:rsid w:val="00ED6744"/>
    <w:rsid w:val="00EE1B47"/>
    <w:rsid w:val="00EF0CA3"/>
    <w:rsid w:val="00EF0E3B"/>
    <w:rsid w:val="00EF22A1"/>
    <w:rsid w:val="00EF2981"/>
    <w:rsid w:val="00EF2BAF"/>
    <w:rsid w:val="00EF617F"/>
    <w:rsid w:val="00F0156F"/>
    <w:rsid w:val="00F05AC8"/>
    <w:rsid w:val="00F06D02"/>
    <w:rsid w:val="00F07167"/>
    <w:rsid w:val="00F072D8"/>
    <w:rsid w:val="00F11B99"/>
    <w:rsid w:val="00F13136"/>
    <w:rsid w:val="00F13D05"/>
    <w:rsid w:val="00F14361"/>
    <w:rsid w:val="00F14DAB"/>
    <w:rsid w:val="00F15CDC"/>
    <w:rsid w:val="00F1679D"/>
    <w:rsid w:val="00F1682C"/>
    <w:rsid w:val="00F2313D"/>
    <w:rsid w:val="00F24B8B"/>
    <w:rsid w:val="00F27123"/>
    <w:rsid w:val="00F30775"/>
    <w:rsid w:val="00F30D2E"/>
    <w:rsid w:val="00F31A2E"/>
    <w:rsid w:val="00F326F6"/>
    <w:rsid w:val="00F329AC"/>
    <w:rsid w:val="00F35790"/>
    <w:rsid w:val="00F35A68"/>
    <w:rsid w:val="00F4087F"/>
    <w:rsid w:val="00F4136D"/>
    <w:rsid w:val="00F4212E"/>
    <w:rsid w:val="00F42C20"/>
    <w:rsid w:val="00F43E34"/>
    <w:rsid w:val="00F44F67"/>
    <w:rsid w:val="00F464C5"/>
    <w:rsid w:val="00F519DD"/>
    <w:rsid w:val="00F520D5"/>
    <w:rsid w:val="00F556BB"/>
    <w:rsid w:val="00F56068"/>
    <w:rsid w:val="00F566BE"/>
    <w:rsid w:val="00F6145B"/>
    <w:rsid w:val="00F61785"/>
    <w:rsid w:val="00F65582"/>
    <w:rsid w:val="00F66E75"/>
    <w:rsid w:val="00F77EB0"/>
    <w:rsid w:val="00F82653"/>
    <w:rsid w:val="00F86634"/>
    <w:rsid w:val="00F87CDD"/>
    <w:rsid w:val="00F933F0"/>
    <w:rsid w:val="00F94715"/>
    <w:rsid w:val="00F9477C"/>
    <w:rsid w:val="00F96361"/>
    <w:rsid w:val="00FA0CD7"/>
    <w:rsid w:val="00FA2711"/>
    <w:rsid w:val="00FA4718"/>
    <w:rsid w:val="00FA7F3D"/>
    <w:rsid w:val="00FB0377"/>
    <w:rsid w:val="00FB306C"/>
    <w:rsid w:val="00FB5CF8"/>
    <w:rsid w:val="00FB758F"/>
    <w:rsid w:val="00FC051F"/>
    <w:rsid w:val="00FC101B"/>
    <w:rsid w:val="00FC18C5"/>
    <w:rsid w:val="00FC388D"/>
    <w:rsid w:val="00FC645D"/>
    <w:rsid w:val="00FD0694"/>
    <w:rsid w:val="00FD25BE"/>
    <w:rsid w:val="00FD26B1"/>
    <w:rsid w:val="00FD2865"/>
    <w:rsid w:val="00FD2E70"/>
    <w:rsid w:val="00FD5D19"/>
    <w:rsid w:val="00FE3880"/>
    <w:rsid w:val="00FE4352"/>
    <w:rsid w:val="00FE506B"/>
    <w:rsid w:val="00FF1FCB"/>
    <w:rsid w:val="00FF48A4"/>
    <w:rsid w:val="00FF52D4"/>
    <w:rsid w:val="00FF6AA4"/>
    <w:rsid w:val="00FF791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2F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892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1854395">
      <w:bodyDiv w:val="1"/>
      <w:marLeft w:val="0"/>
      <w:marRight w:val="0"/>
      <w:marTop w:val="0"/>
      <w:marBottom w:val="0"/>
      <w:divBdr>
        <w:top w:val="none" w:sz="0" w:space="0" w:color="auto"/>
        <w:left w:val="none" w:sz="0" w:space="0" w:color="auto"/>
        <w:bottom w:val="none" w:sz="0" w:space="0" w:color="auto"/>
        <w:right w:val="none" w:sz="0" w:space="0" w:color="auto"/>
      </w:divBdr>
    </w:div>
    <w:div w:id="45298857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248817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51730322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034699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66AAF8-6F3B-411F-9121-BBA52A923958}">
  <ds:schemaRefs>
    <ds:schemaRef ds:uri="http://schemas.openxmlformats.org/officeDocument/2006/bibliography"/>
  </ds:schemaRefs>
</ds:datastoreItem>
</file>

<file path=customXml/itemProps2.xml><?xml version="1.0" encoding="utf-8"?>
<ds:datastoreItem xmlns:ds="http://schemas.openxmlformats.org/officeDocument/2006/customXml" ds:itemID="{13B8E6ED-9B3E-46B5-9966-8618E6C490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E8A754-05C5-4DB7-BEA2-B6835BDBB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B908D-0BB7-4AE2-8290-EDC3056583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975</TotalTime>
  <Pages>3</Pages>
  <Words>1387</Words>
  <Characters>7909</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133</cp:revision>
  <dcterms:created xsi:type="dcterms:W3CDTF">2021-01-12T22:11:00Z</dcterms:created>
  <dcterms:modified xsi:type="dcterms:W3CDTF">2021-01-15T21:48:00Z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0x010100121FAAE6814C364684C4BC789BD59661</vt:lpwstr>
  </property>
</Properties>
</file>