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DE032" w14:textId="16455AA3" w:rsidR="00582347" w:rsidRPr="0055302D" w:rsidRDefault="00582347" w:rsidP="0058234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w:t>
      </w:r>
      <w:r w:rsidRPr="00207615">
        <w:rPr>
          <w:rFonts w:cs="Arial"/>
          <w:sz w:val="24"/>
          <w:szCs w:val="24"/>
        </w:rPr>
        <w:tab/>
      </w:r>
      <w:r w:rsidR="0055302D" w:rsidRPr="009A507E">
        <w:rPr>
          <w:rFonts w:eastAsia="Times New Roman" w:cs="Arial"/>
          <w:sz w:val="24"/>
          <w:szCs w:val="24"/>
        </w:rPr>
        <w:t>R4-2002128</w:t>
      </w:r>
    </w:p>
    <w:p w14:paraId="00DEE544" w14:textId="77777777" w:rsidR="00582347" w:rsidRPr="00ED7DA7" w:rsidRDefault="00582347" w:rsidP="00582347">
      <w:pPr>
        <w:pStyle w:val="Header"/>
        <w:rPr>
          <w:bCs/>
          <w:noProof w:val="0"/>
          <w:lang w:val="en-GB"/>
        </w:rPr>
      </w:pPr>
      <w:r w:rsidRPr="00ED7DA7">
        <w:rPr>
          <w:rFonts w:eastAsia="SimSun"/>
          <w:bCs/>
          <w:sz w:val="24"/>
          <w:szCs w:val="24"/>
          <w:lang w:eastAsia="zh-CN"/>
        </w:rPr>
        <w:t>E-meeting, 24 Feb. – 6 Mar., 2020</w:t>
      </w:r>
    </w:p>
    <w:p w14:paraId="020E0200" w14:textId="77777777" w:rsidR="00582347" w:rsidRPr="008C4D7E" w:rsidRDefault="00582347" w:rsidP="00582347">
      <w:pPr>
        <w:pStyle w:val="Header"/>
        <w:rPr>
          <w:noProof w:val="0"/>
          <w:lang w:val="en-GB"/>
        </w:rPr>
      </w:pPr>
    </w:p>
    <w:p w14:paraId="6E6F787D" w14:textId="77777777" w:rsidR="00582347" w:rsidRDefault="00582347" w:rsidP="00582347">
      <w:pPr>
        <w:pStyle w:val="Footer"/>
        <w:rPr>
          <w:noProof w:val="0"/>
        </w:rPr>
      </w:pPr>
    </w:p>
    <w:p w14:paraId="456E4B7B" w14:textId="5C17FA2B" w:rsidR="00582347" w:rsidRDefault="00582347" w:rsidP="0058234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06BB9">
        <w:rPr>
          <w:rFonts w:ascii="Arial" w:hAnsi="Arial"/>
          <w:sz w:val="24"/>
          <w:lang w:val="en-US"/>
        </w:rPr>
        <w:t>8.5.5.1</w:t>
      </w:r>
      <w:bookmarkStart w:id="0" w:name="_GoBack"/>
      <w:bookmarkEnd w:id="0"/>
    </w:p>
    <w:p w14:paraId="335286C6" w14:textId="77777777" w:rsidR="00582347" w:rsidRDefault="00582347" w:rsidP="0058234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0932A6" w14:textId="0296B78D" w:rsidR="00582347" w:rsidRPr="00F60377" w:rsidRDefault="00582347" w:rsidP="0058234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F0C9E">
        <w:rPr>
          <w:rFonts w:ascii="Arial" w:hAnsi="Arial"/>
          <w:sz w:val="24"/>
          <w:lang w:val="en-US"/>
        </w:rPr>
        <w:t>RRC Connection Mobility Control in IAB Networks</w:t>
      </w:r>
    </w:p>
    <w:p w14:paraId="7BE8C02D" w14:textId="77777777" w:rsidR="00582347" w:rsidRDefault="00582347" w:rsidP="00582347">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2B216F31" w14:textId="0E0249E7" w:rsidR="00582347" w:rsidRDefault="00582347" w:rsidP="00582347">
      <w:pPr>
        <w:pStyle w:val="Heading1"/>
        <w:rPr>
          <w:lang w:val="en-US"/>
        </w:rPr>
      </w:pPr>
      <w:r>
        <w:rPr>
          <w:lang w:val="en-US"/>
        </w:rPr>
        <w:t>Introduction</w:t>
      </w:r>
    </w:p>
    <w:p w14:paraId="3DFC1D13" w14:textId="56A40F27" w:rsidR="00286DB4" w:rsidRPr="00CC2550" w:rsidRDefault="009F0C9E" w:rsidP="00286DB4">
      <w:pPr>
        <w:rPr>
          <w:lang w:val="en-US"/>
        </w:rPr>
      </w:pPr>
      <w:r>
        <w:rPr>
          <w:lang w:val="en-US"/>
        </w:rPr>
        <w:t>During the last meeting</w:t>
      </w:r>
      <w:r w:rsidR="0060308E">
        <w:rPr>
          <w:lang w:val="en-US"/>
        </w:rPr>
        <w:t xml:space="preserve"> [1]</w:t>
      </w:r>
      <w:r>
        <w:rPr>
          <w:lang w:val="en-US"/>
        </w:rPr>
        <w:t xml:space="preserve">, RAN4 agreed to </w:t>
      </w:r>
      <w:r w:rsidR="00B81F4F">
        <w:rPr>
          <w:lang w:val="en-US"/>
        </w:rPr>
        <w:t>the following requirement:</w:t>
      </w:r>
    </w:p>
    <w:tbl>
      <w:tblPr>
        <w:tblStyle w:val="TableGrid"/>
        <w:tblW w:w="0" w:type="auto"/>
        <w:tblLook w:val="04A0" w:firstRow="1" w:lastRow="0" w:firstColumn="1" w:lastColumn="0" w:noHBand="0" w:noVBand="1"/>
      </w:tblPr>
      <w:tblGrid>
        <w:gridCol w:w="9350"/>
      </w:tblGrid>
      <w:tr w:rsidR="00286DB4" w:rsidRPr="00CC1587" w14:paraId="108CEABD" w14:textId="77777777" w:rsidTr="00A51B4D">
        <w:tc>
          <w:tcPr>
            <w:tcW w:w="9350" w:type="dxa"/>
          </w:tcPr>
          <w:p w14:paraId="40D91F43" w14:textId="77777777" w:rsidR="00286DB4" w:rsidRPr="00227E52" w:rsidRDefault="00286DB4" w:rsidP="00286DB4">
            <w:pPr>
              <w:rPr>
                <w:highlight w:val="green"/>
                <w:lang w:val="en-US"/>
              </w:rPr>
            </w:pPr>
            <w:r w:rsidRPr="00227E52">
              <w:rPr>
                <w:highlight w:val="green"/>
                <w:lang w:val="en-US"/>
              </w:rPr>
              <w:t>Agreements</w:t>
            </w:r>
          </w:p>
          <w:p w14:paraId="64913005" w14:textId="77777777" w:rsidR="00286DB4" w:rsidRPr="00286DB4" w:rsidRDefault="00286DB4" w:rsidP="00286DB4">
            <w:pPr>
              <w:pStyle w:val="ListParagraph"/>
              <w:numPr>
                <w:ilvl w:val="0"/>
                <w:numId w:val="8"/>
              </w:numPr>
              <w:spacing w:after="120"/>
              <w:contextualSpacing w:val="0"/>
            </w:pPr>
            <w:r w:rsidRPr="00286DB4">
              <w:t>Random access</w:t>
            </w:r>
          </w:p>
          <w:p w14:paraId="30EC1220" w14:textId="77777777" w:rsidR="00286DB4" w:rsidRPr="00286DB4" w:rsidRDefault="00286DB4" w:rsidP="00286DB4">
            <w:pPr>
              <w:pStyle w:val="ListParagraph"/>
              <w:numPr>
                <w:ilvl w:val="1"/>
                <w:numId w:val="8"/>
              </w:numPr>
              <w:spacing w:after="120"/>
              <w:contextualSpacing w:val="0"/>
            </w:pPr>
            <w:r w:rsidRPr="00286DB4">
              <w:t xml:space="preserve">The </w:t>
            </w:r>
            <w:proofErr w:type="gramStart"/>
            <w:r w:rsidRPr="00286DB4">
              <w:t>random access</w:t>
            </w:r>
            <w:proofErr w:type="gramEnd"/>
            <w:r w:rsidRPr="00286DB4">
              <w:t xml:space="preserve"> requirements defined in section 6.2.2 for the UE in TS 38.133 are reused for IAB MT.</w:t>
            </w:r>
          </w:p>
          <w:p w14:paraId="6B801516" w14:textId="77777777" w:rsidR="00286DB4" w:rsidRPr="00286DB4" w:rsidRDefault="00286DB4" w:rsidP="00286DB4">
            <w:pPr>
              <w:pStyle w:val="ListParagraph"/>
              <w:numPr>
                <w:ilvl w:val="0"/>
                <w:numId w:val="8"/>
              </w:numPr>
              <w:spacing w:after="120"/>
              <w:contextualSpacing w:val="0"/>
            </w:pPr>
            <w:r w:rsidRPr="00286DB4">
              <w:t>RRC connection release with redirection request</w:t>
            </w:r>
          </w:p>
          <w:p w14:paraId="2BB5E76D" w14:textId="77777777" w:rsidR="00286DB4" w:rsidRPr="00286DB4" w:rsidRDefault="00286DB4" w:rsidP="00286DB4">
            <w:pPr>
              <w:pStyle w:val="ListParagraph"/>
              <w:numPr>
                <w:ilvl w:val="1"/>
                <w:numId w:val="8"/>
              </w:numPr>
              <w:spacing w:after="120"/>
              <w:contextualSpacing w:val="0"/>
            </w:pPr>
            <w:r w:rsidRPr="00286DB4">
              <w:t>The structure of existing core requirements of RRC connection release with redirection request, as defined in Rel-15 38.133 is reused for IAB MTs requirements.</w:t>
            </w:r>
          </w:p>
          <w:p w14:paraId="7C7C12F1" w14:textId="77777777" w:rsidR="00286DB4" w:rsidRPr="00286DB4" w:rsidRDefault="00286DB4" w:rsidP="00286DB4">
            <w:pPr>
              <w:pStyle w:val="ListParagraph"/>
              <w:numPr>
                <w:ilvl w:val="1"/>
                <w:numId w:val="8"/>
              </w:numPr>
              <w:spacing w:after="120"/>
              <w:contextualSpacing w:val="0"/>
            </w:pPr>
            <w:r w:rsidRPr="00286DB4">
              <w:t>FFS: Delay requirements</w:t>
            </w:r>
          </w:p>
          <w:p w14:paraId="3EEF994B" w14:textId="77777777" w:rsidR="00286DB4" w:rsidRPr="00286DB4" w:rsidRDefault="00286DB4" w:rsidP="00286DB4">
            <w:pPr>
              <w:pStyle w:val="ListParagraph"/>
              <w:numPr>
                <w:ilvl w:val="1"/>
                <w:numId w:val="8"/>
              </w:numPr>
              <w:spacing w:after="120"/>
              <w:contextualSpacing w:val="0"/>
            </w:pPr>
            <w:r w:rsidRPr="00286DB4">
              <w:t>FFS: Impact of longer SSB periodicity supported for IAB MTs</w:t>
            </w:r>
          </w:p>
          <w:p w14:paraId="08D8A1E6" w14:textId="77777777" w:rsidR="00286DB4" w:rsidRPr="00286DB4" w:rsidRDefault="00286DB4" w:rsidP="00286DB4">
            <w:pPr>
              <w:pStyle w:val="ListParagraph"/>
              <w:numPr>
                <w:ilvl w:val="0"/>
                <w:numId w:val="8"/>
              </w:numPr>
              <w:spacing w:after="120"/>
              <w:contextualSpacing w:val="0"/>
            </w:pPr>
            <w:r w:rsidRPr="00286DB4">
              <w:t>RRC reestablishment delay</w:t>
            </w:r>
          </w:p>
          <w:p w14:paraId="79C7AB40" w14:textId="77777777" w:rsidR="00286DB4" w:rsidRPr="00286DB4" w:rsidRDefault="00286DB4" w:rsidP="00286DB4">
            <w:pPr>
              <w:pStyle w:val="ListParagraph"/>
              <w:numPr>
                <w:ilvl w:val="1"/>
                <w:numId w:val="8"/>
              </w:numPr>
              <w:spacing w:after="120"/>
              <w:contextualSpacing w:val="0"/>
            </w:pPr>
            <w:r w:rsidRPr="00286DB4">
              <w:t>The structure of existing core requirements of RRC reestablishment as defined in Rel-15 38.133 is reused for IAB MTs requirements.</w:t>
            </w:r>
          </w:p>
          <w:p w14:paraId="7C01A704" w14:textId="77777777" w:rsidR="00286DB4" w:rsidRPr="00286DB4" w:rsidRDefault="00286DB4" w:rsidP="00286DB4">
            <w:pPr>
              <w:pStyle w:val="ListParagraph"/>
              <w:numPr>
                <w:ilvl w:val="1"/>
                <w:numId w:val="8"/>
              </w:numPr>
              <w:spacing w:after="120"/>
              <w:contextualSpacing w:val="0"/>
            </w:pPr>
            <w:r w:rsidRPr="00286DB4">
              <w:t>FFS: Delay requirements</w:t>
            </w:r>
          </w:p>
          <w:p w14:paraId="66712C87" w14:textId="77777777" w:rsidR="00286DB4" w:rsidRPr="00286DB4" w:rsidRDefault="00286DB4" w:rsidP="00286DB4">
            <w:pPr>
              <w:pStyle w:val="ListParagraph"/>
              <w:numPr>
                <w:ilvl w:val="1"/>
                <w:numId w:val="8"/>
              </w:numPr>
              <w:spacing w:after="120"/>
              <w:contextualSpacing w:val="0"/>
            </w:pPr>
            <w:r w:rsidRPr="00286DB4">
              <w:t>FFS: Impact of support of higher number of SMTC configurations for IAB MT</w:t>
            </w:r>
          </w:p>
          <w:p w14:paraId="15FC7122" w14:textId="5320ADD0" w:rsidR="00286DB4" w:rsidRPr="00286DB4" w:rsidRDefault="00286DB4" w:rsidP="00286DB4">
            <w:pPr>
              <w:pStyle w:val="ListParagraph"/>
              <w:numPr>
                <w:ilvl w:val="1"/>
                <w:numId w:val="8"/>
              </w:numPr>
              <w:spacing w:after="120"/>
              <w:contextualSpacing w:val="0"/>
              <w:rPr>
                <w:highlight w:val="green"/>
              </w:rPr>
            </w:pPr>
            <w:r w:rsidRPr="00286DB4">
              <w:t>FFS: Impact of longer SSB periodicity supported for IAB MT</w:t>
            </w:r>
          </w:p>
        </w:tc>
      </w:tr>
    </w:tbl>
    <w:p w14:paraId="33FFE5D0" w14:textId="3D47215C" w:rsidR="00CC2550" w:rsidRDefault="00CC2550" w:rsidP="00286DB4"/>
    <w:p w14:paraId="6CD7A368" w14:textId="0E3A044D" w:rsidR="00AE1DB8" w:rsidRDefault="00AE1DB8" w:rsidP="00286DB4">
      <w:r>
        <w:t xml:space="preserve">In this contribution, we discuss the details of </w:t>
      </w:r>
      <w:r w:rsidR="009334FE">
        <w:t xml:space="preserve">RRM </w:t>
      </w:r>
      <w:r w:rsidR="00E70689">
        <w:t>requirements in following scenarios:</w:t>
      </w:r>
    </w:p>
    <w:p w14:paraId="62C3BA4A" w14:textId="0EF34927" w:rsidR="00E70689" w:rsidRDefault="00E70689" w:rsidP="00E70689">
      <w:pPr>
        <w:pStyle w:val="ListParagraph"/>
        <w:numPr>
          <w:ilvl w:val="0"/>
          <w:numId w:val="11"/>
        </w:numPr>
      </w:pPr>
      <w:r>
        <w:t>RRC re</w:t>
      </w:r>
      <w:r w:rsidR="004C6933">
        <w:t>establishment delay</w:t>
      </w:r>
    </w:p>
    <w:p w14:paraId="264A0601" w14:textId="4178BBDC" w:rsidR="004C6933" w:rsidRDefault="004C6933" w:rsidP="00E70689">
      <w:pPr>
        <w:pStyle w:val="ListParagraph"/>
        <w:numPr>
          <w:ilvl w:val="0"/>
          <w:numId w:val="11"/>
        </w:numPr>
      </w:pPr>
      <w:r>
        <w:t>RRC connection release with redirection request</w:t>
      </w:r>
    </w:p>
    <w:p w14:paraId="2E8B6C8E" w14:textId="77777777" w:rsidR="00B81F4F" w:rsidRPr="00582347" w:rsidRDefault="00B81F4F" w:rsidP="00582347">
      <w:pPr>
        <w:rPr>
          <w:lang w:val="en-US"/>
        </w:rPr>
      </w:pPr>
    </w:p>
    <w:p w14:paraId="4D701F33" w14:textId="28E00868" w:rsidR="00582347" w:rsidRDefault="00582347" w:rsidP="00582347">
      <w:pPr>
        <w:pStyle w:val="Heading1"/>
      </w:pPr>
      <w:r>
        <w:t>Description</w:t>
      </w:r>
    </w:p>
    <w:p w14:paraId="6BD0B3CB" w14:textId="6E8C73F9" w:rsidR="00F83FF7" w:rsidRDefault="00F83FF7" w:rsidP="00F83FF7">
      <w:r w:rsidRPr="00EA6D56">
        <w:t xml:space="preserve">RAN1 made several agreements regarding </w:t>
      </w:r>
      <w:r>
        <w:t>SMTC and RACH procedures for IAB networks</w:t>
      </w:r>
      <w:r w:rsidR="0060308E">
        <w:t xml:space="preserve"> [2]</w:t>
      </w:r>
      <w:r>
        <w:t xml:space="preserve">. The agreements that are relevant for RRC mobility control are shown in the appendix section. Most of these agreements do not impact existing core requirements of RRC mobility control. The one exception lies in the number of configured SMTCs. </w:t>
      </w:r>
    </w:p>
    <w:p w14:paraId="3DBA9D19" w14:textId="77777777" w:rsidR="008F0401" w:rsidRDefault="008F0401" w:rsidP="00F83FF7"/>
    <w:p w14:paraId="35AF4CC2" w14:textId="77777777" w:rsidR="00582347" w:rsidRPr="00582347" w:rsidRDefault="00582347" w:rsidP="00582347"/>
    <w:p w14:paraId="0A635D80" w14:textId="727CE695" w:rsidR="00B02D75" w:rsidRDefault="00B02D75" w:rsidP="00B02D75">
      <w:pPr>
        <w:pStyle w:val="Heading2"/>
        <w:numPr>
          <w:ilvl w:val="0"/>
          <w:numId w:val="0"/>
        </w:numPr>
      </w:pPr>
      <w:r>
        <w:t>2.1 Impact of higher number of SMTC windows</w:t>
      </w:r>
    </w:p>
    <w:p w14:paraId="239652A0" w14:textId="77777777" w:rsidR="00411519" w:rsidRDefault="00411519" w:rsidP="00411519">
      <w:r>
        <w:t>Rel-15 allowed network to configure up to two SMTC windows for each UE. This has been captured in RRC re-establishment delay requirement in the following way.</w:t>
      </w:r>
    </w:p>
    <w:p w14:paraId="58EC9738" w14:textId="77777777" w:rsidR="00411519" w:rsidRDefault="00411519" w:rsidP="00411519"/>
    <w:tbl>
      <w:tblPr>
        <w:tblStyle w:val="TableGrid"/>
        <w:tblW w:w="0" w:type="auto"/>
        <w:tblLook w:val="04A0" w:firstRow="1" w:lastRow="0" w:firstColumn="1" w:lastColumn="0" w:noHBand="0" w:noVBand="1"/>
      </w:tblPr>
      <w:tblGrid>
        <w:gridCol w:w="9350"/>
      </w:tblGrid>
      <w:tr w:rsidR="00411519" w:rsidRPr="00CC1587" w14:paraId="4358BAF6" w14:textId="77777777" w:rsidTr="00A51B4D">
        <w:tc>
          <w:tcPr>
            <w:tcW w:w="9350" w:type="dxa"/>
          </w:tcPr>
          <w:p w14:paraId="07722A0C" w14:textId="77777777" w:rsidR="00411519" w:rsidRDefault="00411519" w:rsidP="00A51B4D">
            <w:pPr>
              <w:spacing w:before="60" w:after="60"/>
            </w:pPr>
          </w:p>
          <w:p w14:paraId="41C3B4A6" w14:textId="77777777" w:rsidR="00411519" w:rsidRPr="005062C3" w:rsidRDefault="00411519" w:rsidP="00A51B4D">
            <w:pPr>
              <w:rPr>
                <w:b/>
                <w:u w:val="single"/>
                <w:lang w:eastAsia="x-none"/>
              </w:rPr>
            </w:pPr>
            <w:r w:rsidRPr="005062C3">
              <w:rPr>
                <w:b/>
                <w:u w:val="single"/>
                <w:lang w:eastAsia="x-none"/>
              </w:rPr>
              <w:t>Text of 38.133</w:t>
            </w:r>
          </w:p>
          <w:p w14:paraId="0BF6172E" w14:textId="77777777" w:rsidR="00411519" w:rsidRPr="005062C3" w:rsidRDefault="00F1018B" w:rsidP="00A51B4D">
            <w:pPr>
              <w:pStyle w:val="EQ"/>
              <w:jc w:val="center"/>
              <w:rPr>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7AE3EF23" w14:textId="77777777" w:rsidR="00411519" w:rsidRPr="005062C3" w:rsidRDefault="00411519" w:rsidP="00A51B4D">
            <w:r>
              <w:t>……………………………………..</w:t>
            </w:r>
          </w:p>
          <w:p w14:paraId="155A1119" w14:textId="77777777" w:rsidR="00411519" w:rsidRPr="00885F53" w:rsidRDefault="00411519" w:rsidP="00A51B4D">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w:t>
            </w:r>
            <w:proofErr w:type="spellStart"/>
            <w:r w:rsidRPr="00885F53">
              <w:rPr>
                <w:rFonts w:eastAsia="Times New Roman"/>
              </w:rPr>
              <w:t>signaling</w:t>
            </w:r>
            <w:proofErr w:type="spellEnd"/>
            <w:r w:rsidRPr="00885F53">
              <w:rPr>
                <w:rFonts w:eastAsia="Times New Roman"/>
              </w:rPr>
              <w:t xml:space="preserve"> of </w:t>
            </w:r>
            <w:r w:rsidRPr="00885F53">
              <w:rPr>
                <w:rFonts w:eastAsia="Times New Roman"/>
                <w:i/>
              </w:rPr>
              <w:t>smtc2</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3B4E9777" w14:textId="77777777" w:rsidR="00411519" w:rsidRDefault="00411519" w:rsidP="00A51B4D">
            <w:pPr>
              <w:spacing w:after="0"/>
            </w:pPr>
          </w:p>
          <w:p w14:paraId="51159096" w14:textId="77777777" w:rsidR="00411519" w:rsidRPr="00E06AAD" w:rsidRDefault="00411519" w:rsidP="00A51B4D">
            <w:pPr>
              <w:spacing w:after="0"/>
              <w:ind w:left="720"/>
            </w:pPr>
          </w:p>
        </w:tc>
      </w:tr>
    </w:tbl>
    <w:p w14:paraId="3E093B7F" w14:textId="77777777" w:rsidR="00411519" w:rsidRDefault="00411519" w:rsidP="00411519"/>
    <w:p w14:paraId="033C3F99" w14:textId="77777777" w:rsidR="00411519" w:rsidRDefault="00411519" w:rsidP="00411519">
      <w:r>
        <w:t xml:space="preserve">Rel-16 has allowed network to configure up to four SMTC windows for each IAB MT node. </w:t>
      </w:r>
    </w:p>
    <w:tbl>
      <w:tblPr>
        <w:tblStyle w:val="TableGrid"/>
        <w:tblW w:w="0" w:type="auto"/>
        <w:tblLook w:val="04A0" w:firstRow="1" w:lastRow="0" w:firstColumn="1" w:lastColumn="0" w:noHBand="0" w:noVBand="1"/>
      </w:tblPr>
      <w:tblGrid>
        <w:gridCol w:w="9350"/>
      </w:tblGrid>
      <w:tr w:rsidR="00411519" w:rsidRPr="00CC1587" w14:paraId="4D5ADEBD" w14:textId="77777777" w:rsidTr="00A51B4D">
        <w:tc>
          <w:tcPr>
            <w:tcW w:w="9350" w:type="dxa"/>
          </w:tcPr>
          <w:p w14:paraId="3960767F" w14:textId="77777777" w:rsidR="00411519" w:rsidRDefault="00411519" w:rsidP="00A51B4D">
            <w:pPr>
              <w:spacing w:before="60" w:after="60"/>
            </w:pPr>
          </w:p>
          <w:p w14:paraId="44AEBC88" w14:textId="77777777" w:rsidR="00411519" w:rsidRPr="004277F4" w:rsidRDefault="00411519" w:rsidP="00A51B4D">
            <w:pPr>
              <w:rPr>
                <w:lang w:eastAsia="x-none"/>
              </w:rPr>
            </w:pPr>
            <w:r w:rsidRPr="004277F4">
              <w:rPr>
                <w:highlight w:val="green"/>
                <w:lang w:eastAsia="x-none"/>
              </w:rPr>
              <w:t>Agreements</w:t>
            </w:r>
            <w:r w:rsidRPr="004277F4">
              <w:rPr>
                <w:lang w:eastAsia="x-none"/>
              </w:rPr>
              <w:t>:</w:t>
            </w:r>
          </w:p>
          <w:p w14:paraId="7E838871" w14:textId="77777777" w:rsidR="00411519" w:rsidRPr="004277F4" w:rsidRDefault="00411519" w:rsidP="00A51B4D">
            <w:pPr>
              <w:numPr>
                <w:ilvl w:val="0"/>
                <w:numId w:val="12"/>
              </w:numPr>
              <w:spacing w:after="0"/>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14:paraId="17164B7E" w14:textId="77777777" w:rsidR="00411519" w:rsidRPr="00E06AAD" w:rsidRDefault="00411519" w:rsidP="00A51B4D">
            <w:pPr>
              <w:pStyle w:val="maintext"/>
              <w:ind w:firstLineChars="0" w:firstLine="0"/>
              <w:rPr>
                <w:lang w:eastAsia="en-US"/>
              </w:rPr>
            </w:pPr>
          </w:p>
        </w:tc>
      </w:tr>
    </w:tbl>
    <w:p w14:paraId="321FDAD1" w14:textId="77777777" w:rsidR="00411519" w:rsidRPr="0099755D" w:rsidRDefault="00411519" w:rsidP="00411519"/>
    <w:p w14:paraId="0B1A5BD2" w14:textId="0BCB20C2" w:rsidR="00411519" w:rsidRDefault="00411519" w:rsidP="00411519">
      <w:pPr>
        <w:rPr>
          <w:b/>
        </w:rPr>
      </w:pPr>
      <w:r w:rsidRPr="000C18FE">
        <w:rPr>
          <w:b/>
        </w:rPr>
        <w:t>Observation 1: Rel-15 allowed network to configure up to two SMTC windows to each UE. Rel-16 allowed network to configure up to four SMTC windows to each IAB MT node.</w:t>
      </w:r>
    </w:p>
    <w:p w14:paraId="0AB461E9" w14:textId="230E67BC" w:rsidR="00FF68FD" w:rsidRPr="000C18FE" w:rsidRDefault="00FF68FD" w:rsidP="00411519">
      <w:pPr>
        <w:rPr>
          <w:b/>
        </w:rPr>
      </w:pPr>
      <w:r>
        <w:rPr>
          <w:b/>
        </w:rPr>
        <w:t xml:space="preserve">Observation 2: The </w:t>
      </w:r>
      <w:r w:rsidR="0023143C">
        <w:rPr>
          <w:b/>
        </w:rPr>
        <w:t>section describing the core requirements for</w:t>
      </w:r>
      <w:r>
        <w:rPr>
          <w:b/>
        </w:rPr>
        <w:t xml:space="preserve"> RRC re-establishment delay </w:t>
      </w:r>
      <w:r w:rsidR="007E05C9">
        <w:rPr>
          <w:b/>
        </w:rPr>
        <w:t>mentions the number of SMTC win</w:t>
      </w:r>
      <w:r w:rsidR="0023143C">
        <w:rPr>
          <w:b/>
        </w:rPr>
        <w:t>dows that can be configured for the UEs.</w:t>
      </w:r>
    </w:p>
    <w:p w14:paraId="0D413D3E" w14:textId="77777777" w:rsidR="00411519" w:rsidRDefault="00411519" w:rsidP="00411519">
      <w:r>
        <w:t>This configuration of additional number of SMTC windows needs to be captured in RAN4 RRC Re-establishment delay requirements. The remaining part of the existing requirements can be reused for IAB nodes.</w:t>
      </w:r>
    </w:p>
    <w:p w14:paraId="03C43990" w14:textId="6AE432EF" w:rsidR="00BF1587" w:rsidRDefault="00BF1587" w:rsidP="00BF1587">
      <w:pPr>
        <w:pStyle w:val="Heading2"/>
        <w:numPr>
          <w:ilvl w:val="0"/>
          <w:numId w:val="0"/>
        </w:numPr>
      </w:pPr>
      <w:r>
        <w:t>2.2 Impact of longer periodicity of SMTC windows</w:t>
      </w:r>
    </w:p>
    <w:p w14:paraId="4F82F88E" w14:textId="7B80DB35" w:rsidR="008D2B6F" w:rsidRDefault="006E3325" w:rsidP="008D2B6F">
      <w:r>
        <w:t>The periodicity of the SMTC windows</w:t>
      </w:r>
      <w:r w:rsidR="009A2658">
        <w:t>,</w:t>
      </w:r>
      <w:r>
        <w:t xml:space="preserve"> that </w:t>
      </w:r>
      <w:r w:rsidR="009A2658">
        <w:t xml:space="preserve">can be configured for IAB-MTs, can be </w:t>
      </w:r>
      <w:proofErr w:type="gramStart"/>
      <w:r w:rsidR="009A2658">
        <w:t xml:space="preserve">as </w:t>
      </w:r>
      <w:r w:rsidR="0087020E">
        <w:t>long</w:t>
      </w:r>
      <w:r w:rsidR="009A2658">
        <w:t xml:space="preserve"> as</w:t>
      </w:r>
      <w:proofErr w:type="gramEnd"/>
      <w:r w:rsidR="009A2658">
        <w:t xml:space="preserve"> </w:t>
      </w:r>
      <w:r w:rsidR="00730363">
        <w:t xml:space="preserve">1280 </w:t>
      </w:r>
      <w:proofErr w:type="spellStart"/>
      <w:r w:rsidR="00730363">
        <w:t>ms</w:t>
      </w:r>
      <w:proofErr w:type="spellEnd"/>
      <w:r w:rsidR="00730363">
        <w:t xml:space="preserve">. During the last meeting, </w:t>
      </w:r>
      <w:r w:rsidR="0087020E">
        <w:t xml:space="preserve">it was suggested that this longer periodicity </w:t>
      </w:r>
      <w:r w:rsidR="006A654D">
        <w:t xml:space="preserve">would impact core requirements of RRC mobility control. However, the periodicity of SMTC windows is not mentioned in the core requirements of RRC mobility control. </w:t>
      </w:r>
      <w:r w:rsidR="001C44A7">
        <w:t>The periodicity of SMTC windows only appears in the performance tests of RRC mobility control. So, the longer periodicity of SMTC windows will not impact the core requirements of RRC mobility control for IAB-MTs.</w:t>
      </w:r>
    </w:p>
    <w:p w14:paraId="19667CCA" w14:textId="575ADDED" w:rsidR="001C44A7" w:rsidRDefault="001C44A7" w:rsidP="008D2B6F">
      <w:pPr>
        <w:rPr>
          <w:b/>
          <w:bCs/>
        </w:rPr>
      </w:pPr>
      <w:r w:rsidRPr="009454F8">
        <w:rPr>
          <w:b/>
          <w:bCs/>
        </w:rPr>
        <w:t xml:space="preserve">Observation </w:t>
      </w:r>
      <w:r w:rsidR="0023143C" w:rsidRPr="009454F8">
        <w:rPr>
          <w:b/>
          <w:bCs/>
        </w:rPr>
        <w:t xml:space="preserve">3: </w:t>
      </w:r>
      <w:r w:rsidR="00693CFA" w:rsidRPr="009454F8">
        <w:rPr>
          <w:b/>
          <w:bCs/>
        </w:rPr>
        <w:t xml:space="preserve">Rel-15 </w:t>
      </w:r>
      <w:r w:rsidR="00DA0B4F" w:rsidRPr="009454F8">
        <w:rPr>
          <w:b/>
          <w:bCs/>
        </w:rPr>
        <w:t xml:space="preserve">allows the SMTC periodicity to </w:t>
      </w:r>
      <w:r w:rsidR="00C5621D">
        <w:rPr>
          <w:b/>
          <w:bCs/>
        </w:rPr>
        <w:t>up to</w:t>
      </w:r>
      <w:r w:rsidR="009454F8" w:rsidRPr="009454F8">
        <w:rPr>
          <w:b/>
          <w:bCs/>
        </w:rPr>
        <w:t xml:space="preserve"> 160 </w:t>
      </w:r>
      <w:proofErr w:type="spellStart"/>
      <w:r w:rsidR="009454F8" w:rsidRPr="009454F8">
        <w:rPr>
          <w:b/>
          <w:bCs/>
        </w:rPr>
        <w:t>ms</w:t>
      </w:r>
      <w:proofErr w:type="spellEnd"/>
      <w:r w:rsidR="009454F8" w:rsidRPr="009454F8">
        <w:rPr>
          <w:b/>
          <w:bCs/>
        </w:rPr>
        <w:t xml:space="preserve"> for a UE</w:t>
      </w:r>
      <w:r w:rsidR="00693CFA" w:rsidRPr="009454F8">
        <w:rPr>
          <w:b/>
          <w:bCs/>
        </w:rPr>
        <w:t>. Rel-16</w:t>
      </w:r>
      <w:r w:rsidR="009454F8" w:rsidRPr="009454F8">
        <w:rPr>
          <w:b/>
          <w:bCs/>
        </w:rPr>
        <w:t xml:space="preserve"> allows the SMTC periodicity to </w:t>
      </w:r>
      <w:r w:rsidR="00C5621D">
        <w:rPr>
          <w:b/>
          <w:bCs/>
        </w:rPr>
        <w:t>be up to</w:t>
      </w:r>
      <w:r w:rsidR="009454F8" w:rsidRPr="009454F8">
        <w:rPr>
          <w:b/>
          <w:bCs/>
        </w:rPr>
        <w:t xml:space="preserve"> 1280 </w:t>
      </w:r>
      <w:proofErr w:type="spellStart"/>
      <w:r w:rsidR="009454F8" w:rsidRPr="009454F8">
        <w:rPr>
          <w:b/>
          <w:bCs/>
        </w:rPr>
        <w:t>ms</w:t>
      </w:r>
      <w:proofErr w:type="spellEnd"/>
      <w:r w:rsidR="009454F8" w:rsidRPr="009454F8">
        <w:rPr>
          <w:b/>
          <w:bCs/>
        </w:rPr>
        <w:t xml:space="preserve"> for </w:t>
      </w:r>
      <w:proofErr w:type="gramStart"/>
      <w:r w:rsidR="009454F8" w:rsidRPr="009454F8">
        <w:rPr>
          <w:b/>
          <w:bCs/>
        </w:rPr>
        <w:t>a</w:t>
      </w:r>
      <w:proofErr w:type="gramEnd"/>
      <w:r w:rsidR="009454F8" w:rsidRPr="009454F8">
        <w:rPr>
          <w:b/>
          <w:bCs/>
        </w:rPr>
        <w:t xml:space="preserve"> IAB-MT.</w:t>
      </w:r>
      <w:r w:rsidR="00693CFA" w:rsidRPr="009454F8">
        <w:rPr>
          <w:b/>
          <w:bCs/>
        </w:rPr>
        <w:t xml:space="preserve"> </w:t>
      </w:r>
    </w:p>
    <w:p w14:paraId="3C4CC61B" w14:textId="110A17B4" w:rsidR="00731068" w:rsidRPr="000C18FE" w:rsidRDefault="00731068" w:rsidP="00731068">
      <w:pPr>
        <w:rPr>
          <w:b/>
        </w:rPr>
      </w:pPr>
      <w:r>
        <w:rPr>
          <w:b/>
        </w:rPr>
        <w:lastRenderedPageBreak/>
        <w:t>Observation 4: The sections describing the core requirements for RRC re-establishment delay and RRC release with redirection mention the number of SMTC windows that can be configured for the UEs.</w:t>
      </w:r>
    </w:p>
    <w:p w14:paraId="5400C32F" w14:textId="77777777" w:rsidR="00731068" w:rsidRPr="009454F8" w:rsidRDefault="00731068" w:rsidP="008D2B6F">
      <w:pPr>
        <w:rPr>
          <w:b/>
          <w:bCs/>
        </w:rPr>
      </w:pPr>
    </w:p>
    <w:p w14:paraId="62F1EF6D" w14:textId="090C0BE2" w:rsidR="0054754A" w:rsidRDefault="0018558E" w:rsidP="0018558E">
      <w:pPr>
        <w:pStyle w:val="Heading2"/>
        <w:numPr>
          <w:ilvl w:val="0"/>
          <w:numId w:val="0"/>
        </w:numPr>
      </w:pPr>
      <w:r>
        <w:t>2.3 Delay requirements of RRC re-establishment</w:t>
      </w:r>
    </w:p>
    <w:p w14:paraId="2E308CD5" w14:textId="37BB6FBE" w:rsidR="0018558E" w:rsidRDefault="0018558E" w:rsidP="0018558E"/>
    <w:p w14:paraId="0F46234A" w14:textId="6085E480" w:rsidR="0038579F" w:rsidRPr="000C18FE" w:rsidRDefault="0038579F" w:rsidP="0038579F">
      <w:pPr>
        <w:rPr>
          <w:b/>
        </w:rPr>
      </w:pPr>
      <w:r w:rsidRPr="000C18FE">
        <w:rPr>
          <w:b/>
        </w:rPr>
        <w:t xml:space="preserve">Proposal </w:t>
      </w:r>
      <w:r>
        <w:rPr>
          <w:b/>
        </w:rPr>
        <w:t>1</w:t>
      </w:r>
      <w:r w:rsidRPr="000C18FE">
        <w:rPr>
          <w:b/>
        </w:rPr>
        <w:t xml:space="preserve">: </w:t>
      </w:r>
      <w:r>
        <w:rPr>
          <w:b/>
        </w:rPr>
        <w:t>Most parts of t</w:t>
      </w:r>
      <w:r w:rsidRPr="000C18FE">
        <w:rPr>
          <w:b/>
        </w:rPr>
        <w:t xml:space="preserve">he existing core requirements of RRC reestablishment delay, as defined in Rel-15 38.133, </w:t>
      </w:r>
      <w:r>
        <w:rPr>
          <w:b/>
        </w:rPr>
        <w:t xml:space="preserve">are reused for IAB </w:t>
      </w:r>
      <w:proofErr w:type="spellStart"/>
      <w:r>
        <w:rPr>
          <w:b/>
        </w:rPr>
        <w:t>MTs.</w:t>
      </w:r>
      <w:proofErr w:type="spellEnd"/>
    </w:p>
    <w:p w14:paraId="10C47E5D" w14:textId="77777777" w:rsidR="0038579F" w:rsidRPr="000C18FE" w:rsidRDefault="0038579F" w:rsidP="0038579F">
      <w:pPr>
        <w:pStyle w:val="ListParagraph"/>
        <w:numPr>
          <w:ilvl w:val="0"/>
          <w:numId w:val="12"/>
        </w:numPr>
        <w:contextualSpacing w:val="0"/>
        <w:rPr>
          <w:b/>
        </w:rPr>
      </w:pPr>
      <w:r>
        <w:rPr>
          <w:b/>
        </w:rPr>
        <w:t>The only exception lies in the description of T</w:t>
      </w:r>
      <w:r w:rsidRPr="00634CB2">
        <w:rPr>
          <w:b/>
          <w:vertAlign w:val="subscript"/>
        </w:rPr>
        <w:t>SMTC</w:t>
      </w:r>
      <w:r>
        <w:rPr>
          <w:b/>
        </w:rPr>
        <w:t xml:space="preserve"> parameter. </w:t>
      </w:r>
      <w:r w:rsidRPr="000C18FE">
        <w:rPr>
          <w:b/>
        </w:rPr>
        <w:t xml:space="preserve">The description of </w:t>
      </w:r>
      <w:proofErr w:type="gramStart"/>
      <w:r w:rsidRPr="000C18FE">
        <w:rPr>
          <w:b/>
        </w:rPr>
        <w:t>T</w:t>
      </w:r>
      <w:r w:rsidRPr="000C18FE">
        <w:rPr>
          <w:b/>
          <w:vertAlign w:val="subscript"/>
        </w:rPr>
        <w:t>SMTC</w:t>
      </w:r>
      <w:r>
        <w:rPr>
          <w:b/>
          <w:vertAlign w:val="subscript"/>
        </w:rPr>
        <w:t xml:space="preserve"> </w:t>
      </w:r>
      <w:r w:rsidRPr="000C18FE">
        <w:rPr>
          <w:b/>
          <w:vertAlign w:val="subscript"/>
        </w:rPr>
        <w:t xml:space="preserve"> </w:t>
      </w:r>
      <w:r w:rsidRPr="000C18FE">
        <w:rPr>
          <w:b/>
        </w:rPr>
        <w:t>should</w:t>
      </w:r>
      <w:proofErr w:type="gramEnd"/>
      <w:r w:rsidRPr="000C18FE">
        <w:rPr>
          <w:b/>
        </w:rPr>
        <w:t xml:space="preserve"> mention that up to four SMTC windows can be configured</w:t>
      </w:r>
      <w:r>
        <w:rPr>
          <w:b/>
        </w:rPr>
        <w:t xml:space="preserve"> per frequency layer</w:t>
      </w:r>
      <w:r w:rsidRPr="000C18FE">
        <w:rPr>
          <w:b/>
        </w:rPr>
        <w:t xml:space="preserve"> for an IAB MT.</w:t>
      </w:r>
    </w:p>
    <w:p w14:paraId="5D307D44" w14:textId="77777777" w:rsidR="0038579F" w:rsidRPr="000C18FE" w:rsidRDefault="0038579F" w:rsidP="0038579F">
      <w:pPr>
        <w:pStyle w:val="ListParagraph"/>
        <w:numPr>
          <w:ilvl w:val="0"/>
          <w:numId w:val="12"/>
        </w:numPr>
        <w:contextualSpacing w:val="0"/>
        <w:rPr>
          <w:b/>
        </w:rPr>
      </w:pPr>
      <w:r w:rsidRPr="000C18FE">
        <w:rPr>
          <w:b/>
        </w:rPr>
        <w:t xml:space="preserve">An example </w:t>
      </w:r>
      <w:r>
        <w:rPr>
          <w:b/>
        </w:rPr>
        <w:t>text proposal</w:t>
      </w:r>
      <w:r w:rsidRPr="000C18FE">
        <w:rPr>
          <w:b/>
        </w:rPr>
        <w:t xml:space="preserve"> is shown below.</w:t>
      </w:r>
    </w:p>
    <w:p w14:paraId="28427E7C" w14:textId="77777777" w:rsidR="0038579F" w:rsidRDefault="0038579F" w:rsidP="0038579F">
      <w:pPr>
        <w:pStyle w:val="ListParagraph"/>
      </w:pPr>
    </w:p>
    <w:tbl>
      <w:tblPr>
        <w:tblStyle w:val="TableGrid"/>
        <w:tblW w:w="0" w:type="auto"/>
        <w:tblLook w:val="04A0" w:firstRow="1" w:lastRow="0" w:firstColumn="1" w:lastColumn="0" w:noHBand="0" w:noVBand="1"/>
      </w:tblPr>
      <w:tblGrid>
        <w:gridCol w:w="9350"/>
      </w:tblGrid>
      <w:tr w:rsidR="0038579F" w:rsidRPr="00CC1587" w14:paraId="4F1D68B7" w14:textId="77777777" w:rsidTr="00A51B4D">
        <w:tc>
          <w:tcPr>
            <w:tcW w:w="9350" w:type="dxa"/>
          </w:tcPr>
          <w:p w14:paraId="19FB1A4A" w14:textId="77777777" w:rsidR="0038579F" w:rsidRDefault="0038579F" w:rsidP="00A51B4D">
            <w:pPr>
              <w:spacing w:before="60" w:after="60"/>
            </w:pPr>
          </w:p>
          <w:p w14:paraId="512C480C" w14:textId="77777777" w:rsidR="0038579F" w:rsidRPr="00885F53" w:rsidRDefault="0038579F" w:rsidP="00A51B4D">
            <w:pPr>
              <w:rPr>
                <w:lang w:eastAsia="ko-KR"/>
              </w:rPr>
            </w:pPr>
            <w:r w:rsidRPr="00885F53">
              <w:rPr>
                <w:lang w:eastAsia="ko-KR"/>
              </w:rPr>
              <w:t xml:space="preserve">The </w:t>
            </w:r>
            <w:r w:rsidRPr="002F3C97">
              <w:rPr>
                <w:strike/>
                <w:color w:val="FF0000"/>
                <w:lang w:eastAsia="ko-KR"/>
              </w:rPr>
              <w:t>UE</w:t>
            </w:r>
            <w:r w:rsidRPr="002F3C97">
              <w:rPr>
                <w:color w:val="FF0000"/>
                <w:lang w:eastAsia="ko-KR"/>
              </w:rPr>
              <w:t>IAB-MT</w:t>
            </w:r>
            <w:r w:rsidRPr="00885F53">
              <w:rPr>
                <w:lang w:eastAsia="ko-KR"/>
              </w:rPr>
              <w:t xml:space="preserv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 xml:space="preserve">by the </w:t>
            </w:r>
            <w:r w:rsidRPr="002F3C97">
              <w:rPr>
                <w:strike/>
                <w:snapToGrid w:val="0"/>
                <w:color w:val="FF0000"/>
                <w:lang w:eastAsia="ko-KR"/>
              </w:rPr>
              <w:t>UE</w:t>
            </w:r>
            <w:r w:rsidRPr="002F3C97">
              <w:rPr>
                <w:color w:val="FF0000"/>
                <w:lang w:eastAsia="ko-KR"/>
              </w:rPr>
              <w:t>IAB-MT</w:t>
            </w:r>
            <w:r w:rsidRPr="00885F53">
              <w:rPr>
                <w:lang w:eastAsia="ko-KR"/>
              </w:rPr>
              <w:t xml:space="preserve"> and when the </w:t>
            </w:r>
            <w:r w:rsidRPr="002F3C97">
              <w:rPr>
                <w:strike/>
                <w:color w:val="FF0000"/>
                <w:lang w:eastAsia="ko-KR"/>
              </w:rPr>
              <w:t>UE</w:t>
            </w:r>
            <w:r w:rsidRPr="002F3C97">
              <w:rPr>
                <w:color w:val="FF0000"/>
                <w:lang w:eastAsia="ko-KR"/>
              </w:rPr>
              <w:t>IAB-MT</w:t>
            </w:r>
            <w:r w:rsidRPr="00885F53">
              <w:rPr>
                <w:lang w:eastAsia="ko-KR"/>
              </w:rPr>
              <w:t xml:space="preserve"> sends PRACH to the target </w:t>
            </w:r>
            <w:proofErr w:type="spellStart"/>
            <w:r w:rsidRPr="00885F53">
              <w:rPr>
                <w:lang w:eastAsia="zh-CN"/>
              </w:rPr>
              <w:t>PC</w:t>
            </w:r>
            <w:r w:rsidRPr="00885F53">
              <w:rPr>
                <w:lang w:eastAsia="ko-KR"/>
              </w:rPr>
              <w:t>ell</w:t>
            </w:r>
            <w:proofErr w:type="spellEnd"/>
            <w:r w:rsidRPr="00885F53">
              <w:rPr>
                <w:lang w:eastAsia="ko-KR"/>
              </w:rPr>
              <w:t xml:space="preserve">. The </w:t>
            </w:r>
            <w:r w:rsidRPr="002F3C97">
              <w:rPr>
                <w:strike/>
                <w:color w:val="FF0000"/>
                <w:lang w:eastAsia="ko-KR"/>
              </w:rPr>
              <w:t>UE</w:t>
            </w:r>
            <w:r w:rsidRPr="002F3C97">
              <w:rPr>
                <w:color w:val="FF0000"/>
                <w:lang w:eastAsia="ko-KR"/>
              </w:rPr>
              <w:t>IAB-MT</w:t>
            </w:r>
            <w:r w:rsidRPr="00885F53">
              <w:rPr>
                <w:lang w:eastAsia="ko-KR"/>
              </w:rPr>
              <w:t xml:space="preserv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requirement shall be less than:</w:t>
            </w:r>
          </w:p>
          <w:p w14:paraId="2AD4D2EC" w14:textId="77777777" w:rsidR="0038579F" w:rsidRPr="00885F53" w:rsidRDefault="00F1018B" w:rsidP="00A51B4D">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41AC640D" w14:textId="77777777" w:rsidR="0038579F" w:rsidRPr="00885F53" w:rsidRDefault="0038579F" w:rsidP="00A51B4D">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0D872908" w14:textId="77777777" w:rsidR="0038579F" w:rsidRPr="00885F53" w:rsidRDefault="0038579F" w:rsidP="00A51B4D">
            <w:pPr>
              <w:pStyle w:val="B1"/>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153DD760" w14:textId="77777777" w:rsidR="0038579F" w:rsidRPr="00885F53" w:rsidRDefault="0038579F" w:rsidP="00A51B4D">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14:paraId="007C2B96" w14:textId="77777777" w:rsidR="0038579F" w:rsidRPr="00885F53" w:rsidRDefault="0038579F" w:rsidP="00A51B4D">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6A0C553" w14:textId="77777777" w:rsidR="0038579F" w:rsidRPr="00885F53" w:rsidRDefault="0038579F" w:rsidP="00A51B4D">
            <w:pPr>
              <w:pStyle w:val="B1"/>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50BEE4F5" w14:textId="77777777" w:rsidR="0038579F" w:rsidRPr="00885F53" w:rsidRDefault="0038579F" w:rsidP="00A51B4D">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14:paraId="46626E35" w14:textId="77777777" w:rsidR="0038579F" w:rsidRPr="00885F53" w:rsidRDefault="0038579F" w:rsidP="00A51B4D">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It is the time to identify the target intra-frequency NR cell and it depends on whether the target NR cell is known cell or unknown cell and on the frequency range (FR) of the target NR cell. If the </w:t>
            </w:r>
            <w:r w:rsidRPr="002F3C97">
              <w:rPr>
                <w:strike/>
                <w:color w:val="FF0000"/>
                <w:lang w:eastAsia="ko-KR"/>
              </w:rPr>
              <w:t>UE</w:t>
            </w:r>
            <w:r w:rsidRPr="00885F53">
              <w:rPr>
                <w:lang w:eastAsia="ko-KR"/>
              </w:rPr>
              <w:t xml:space="preserve"> </w:t>
            </w:r>
            <w:r w:rsidRPr="002F3C97">
              <w:rPr>
                <w:color w:val="FF0000"/>
                <w:lang w:eastAsia="ko-KR"/>
              </w:rPr>
              <w:t>IAB-MT</w:t>
            </w:r>
            <w:r>
              <w:rPr>
                <w:lang w:eastAsia="ko-KR"/>
              </w:rPr>
              <w:t xml:space="preserve"> </w:t>
            </w:r>
            <w:r w:rsidRPr="00885F53">
              <w:rPr>
                <w:lang w:eastAsia="ko-KR"/>
              </w:rPr>
              <w:t xml:space="preserve">is not configured with intra-frequency NR carrier for RRC re-establishment then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492AD3FA" w14:textId="77777777" w:rsidR="0038579F" w:rsidRPr="00885F53" w:rsidRDefault="0038579F" w:rsidP="00A51B4D">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identify_inter_NR,i</w:t>
            </w:r>
            <w:proofErr w:type="spellEnd"/>
            <w:r w:rsidRPr="00885F53">
              <w:rPr>
                <w:lang w:eastAsia="ko-KR"/>
              </w:rPr>
              <w:t xml:space="preserve">: It is the time to identify the target inter-frequency NR cell on inter-frequency carrier </w:t>
            </w:r>
            <w:proofErr w:type="spellStart"/>
            <w:r w:rsidRPr="00885F53">
              <w:rPr>
                <w:i/>
                <w:lang w:eastAsia="ko-KR"/>
              </w:rPr>
              <w:t>i</w:t>
            </w:r>
            <w:proofErr w:type="spellEnd"/>
            <w:r w:rsidRPr="00885F53">
              <w:rPr>
                <w:lang w:eastAsia="ko-KR"/>
              </w:rPr>
              <w:t xml:space="preserve"> configured for RRC re-establishment and it depends on whether the target NR cell is known cell or unknown cell and on the frequency range (FR) of the target NR cell. </w:t>
            </w:r>
            <w:proofErr w:type="spellStart"/>
            <w:r w:rsidRPr="00885F53">
              <w:rPr>
                <w:lang w:eastAsia="ko-KR"/>
              </w:rPr>
              <w:t>T</w:t>
            </w:r>
            <w:r w:rsidRPr="00885F53">
              <w:rPr>
                <w:vertAlign w:val="subscript"/>
                <w:lang w:eastAsia="ko-KR"/>
              </w:rPr>
              <w:t>identify_inter_</w:t>
            </w:r>
            <w:proofErr w:type="gramStart"/>
            <w:r w:rsidRPr="00885F53">
              <w:rPr>
                <w:vertAlign w:val="subscript"/>
                <w:lang w:eastAsia="ko-KR"/>
              </w:rPr>
              <w:t>NR,i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0B12E6CE" w14:textId="77777777" w:rsidR="0038579F" w:rsidRPr="00885F53" w:rsidRDefault="0038579F" w:rsidP="00A51B4D">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w:t>
            </w:r>
            <w:proofErr w:type="spellStart"/>
            <w:r w:rsidRPr="00885F53">
              <w:rPr>
                <w:rFonts w:eastAsia="Times New Roman"/>
              </w:rPr>
              <w:t>signaling</w:t>
            </w:r>
            <w:proofErr w:type="spellEnd"/>
            <w:r w:rsidRPr="00885F53">
              <w:rPr>
                <w:rFonts w:eastAsia="Times New Roman"/>
              </w:rPr>
              <w:t xml:space="preserve"> of </w:t>
            </w:r>
            <w:r w:rsidRPr="000C18FE">
              <w:rPr>
                <w:rFonts w:eastAsia="Times New Roman"/>
                <w:i/>
                <w:strike/>
                <w:color w:val="FF0000"/>
              </w:rPr>
              <w:t>smtc2</w:t>
            </w:r>
            <w:r w:rsidRPr="000C18FE">
              <w:rPr>
                <w:rFonts w:eastAsia="Times New Roman"/>
                <w:i/>
                <w:color w:val="FF0000"/>
              </w:rPr>
              <w:t>smtc</w:t>
            </w:r>
            <w:r>
              <w:rPr>
                <w:rFonts w:eastAsia="Times New Roman"/>
                <w:i/>
                <w:color w:val="FF0000"/>
              </w:rPr>
              <w:t>I where 1&lt;=I&lt;=4,</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0C18FE">
              <w:rPr>
                <w:rFonts w:eastAsia="Times New Roman"/>
                <w:i/>
                <w:strike/>
                <w:color w:val="FF0000"/>
              </w:rPr>
              <w:t>smtc1</w:t>
            </w:r>
            <w:r w:rsidRPr="000C18FE">
              <w:rPr>
                <w:rFonts w:eastAsia="Times New Roman"/>
                <w:strike/>
                <w:color w:val="FF0000"/>
              </w:rPr>
              <w:t xml:space="preserve"> or </w:t>
            </w:r>
            <w:r w:rsidRPr="000C18FE">
              <w:rPr>
                <w:rFonts w:eastAsia="Times New Roman"/>
                <w:i/>
                <w:strike/>
                <w:color w:val="FF0000"/>
              </w:rPr>
              <w:t>smtc2</w:t>
            </w:r>
            <w:proofErr w:type="gramStart"/>
            <w:r>
              <w:rPr>
                <w:rFonts w:eastAsia="Times New Roman"/>
                <w:i/>
                <w:color w:val="FF0000"/>
              </w:rPr>
              <w:t>smtcI</w:t>
            </w:r>
            <w:r w:rsidRPr="000C18FE">
              <w:rPr>
                <w:rFonts w:eastAsia="Times New Roman"/>
                <w:color w:val="FF0000"/>
              </w:rPr>
              <w:t xml:space="preserve"> </w:t>
            </w:r>
            <w:r>
              <w:rPr>
                <w:rFonts w:eastAsia="Times New Roman"/>
                <w:color w:val="FF0000"/>
              </w:rPr>
              <w:t xml:space="preserve"> </w:t>
            </w:r>
            <w:r w:rsidRPr="00885F53">
              <w:rPr>
                <w:rFonts w:eastAsia="Times New Roman"/>
              </w:rPr>
              <w:t>according</w:t>
            </w:r>
            <w:proofErr w:type="gramEnd"/>
            <w:r w:rsidRPr="00885F53">
              <w:rPr>
                <w:rFonts w:eastAsia="Times New Roman"/>
              </w:rPr>
              <w:t xml:space="preserve"> to the physical cell ID of the target cell.</w:t>
            </w:r>
          </w:p>
          <w:p w14:paraId="6F2D1D2A" w14:textId="77777777" w:rsidR="0038579F" w:rsidRPr="00885F53" w:rsidRDefault="0038579F" w:rsidP="00A51B4D">
            <w:pPr>
              <w:overflowPunct w:val="0"/>
              <w:autoSpaceDE w:val="0"/>
              <w:autoSpaceDN w:val="0"/>
              <w:adjustRightInd w:val="0"/>
              <w:textAlignment w:val="baseline"/>
              <w:rPr>
                <w:lang w:eastAsia="ko-KR"/>
              </w:rPr>
            </w:pPr>
            <w:proofErr w:type="spellStart"/>
            <w:proofErr w:type="gramStart"/>
            <w:r w:rsidRPr="00885F53">
              <w:rPr>
                <w:lang w:eastAsia="ko-KR"/>
              </w:rPr>
              <w:lastRenderedPageBreak/>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xml:space="preserve">. If it is not configured, the </w:t>
            </w:r>
            <w:r w:rsidRPr="002F3C97">
              <w:rPr>
                <w:strike/>
                <w:color w:val="FF0000"/>
                <w:lang w:eastAsia="ko-KR"/>
              </w:rPr>
              <w:t>UE</w:t>
            </w:r>
            <w:r w:rsidRPr="002F3C97">
              <w:rPr>
                <w:color w:val="FF0000"/>
                <w:lang w:eastAsia="ko-KR"/>
              </w:rPr>
              <w:t xml:space="preserve"> IAB-MT</w:t>
            </w:r>
            <w:r w:rsidRPr="00885F53">
              <w:rPr>
                <w:lang w:eastAsia="ko-KR"/>
              </w:rPr>
              <w:t xml:space="preserve"> may assume that the target SSB periodicity is no larger than 20 </w:t>
            </w:r>
            <w:proofErr w:type="spellStart"/>
            <w:r w:rsidRPr="00885F53">
              <w:rPr>
                <w:lang w:eastAsia="ko-KR"/>
              </w:rPr>
              <w:t>ms</w:t>
            </w:r>
            <w:proofErr w:type="spellEnd"/>
            <w:r w:rsidRPr="00885F53">
              <w:rPr>
                <w:lang w:eastAsia="ko-KR"/>
              </w:rPr>
              <w:t>.</w:t>
            </w:r>
          </w:p>
          <w:p w14:paraId="30C4B42B" w14:textId="77777777" w:rsidR="0038579F" w:rsidRPr="00885F53" w:rsidRDefault="0038579F" w:rsidP="00A51B4D">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5409C48" w14:textId="77777777" w:rsidR="0038579F" w:rsidRPr="00885F53" w:rsidRDefault="0038579F" w:rsidP="00A51B4D">
            <w:pPr>
              <w:overflowPunct w:val="0"/>
              <w:autoSpaceDE w:val="0"/>
              <w:autoSpaceDN w:val="0"/>
              <w:adjustRightInd w:val="0"/>
              <w:textAlignment w:val="baseline"/>
            </w:pPr>
            <w:r w:rsidRPr="00885F53">
              <w:t>T</w:t>
            </w:r>
            <w:r w:rsidRPr="00885F53">
              <w:rPr>
                <w:vertAlign w:val="subscript"/>
              </w:rPr>
              <w:t>PRACH</w:t>
            </w:r>
            <w:r w:rsidRPr="00885F53">
              <w:rPr>
                <w:rFonts w:hint="eastAsia"/>
                <w:lang w:eastAsia="zh-CN"/>
              </w:rPr>
              <w:t>:</w:t>
            </w:r>
            <w:r w:rsidRPr="00885F53">
              <w:t xml:space="preserve"> It is the delay caused due to the </w:t>
            </w:r>
            <w:proofErr w:type="gramStart"/>
            <w:r w:rsidRPr="00885F53">
              <w:t>random access</w:t>
            </w:r>
            <w:proofErr w:type="gramEnd"/>
            <w:r w:rsidRPr="00885F53">
              <w:t xml:space="preserve"> procedure when sending random access to the target NR cell. The delay depends on the PRACH configuration defined in Table 6.3.3.2-2 [6] or Table 6.3.3.2-3 [6] for FR1 and in Table 6.3.3.2-4 [6] for FR2.</w:t>
            </w:r>
          </w:p>
          <w:p w14:paraId="1AB834A6" w14:textId="77777777" w:rsidR="0038579F" w:rsidRPr="00885F53" w:rsidRDefault="0038579F" w:rsidP="00A51B4D">
            <w:pPr>
              <w:overflowPunct w:val="0"/>
              <w:autoSpaceDE w:val="0"/>
              <w:autoSpaceDN w:val="0"/>
              <w:adjustRightInd w:val="0"/>
              <w:textAlignment w:val="baseline"/>
              <w:rPr>
                <w:rFonts w:cs="v4.2.0"/>
              </w:rPr>
            </w:pPr>
            <w:proofErr w:type="spellStart"/>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proofErr w:type="spellEnd"/>
            <w:r w:rsidRPr="00885F53">
              <w:rPr>
                <w:rFonts w:cs="v4.2.0"/>
              </w:rPr>
              <w:t xml:space="preserve"> = 0 if the target inter-frequency </w:t>
            </w:r>
            <w:r w:rsidRPr="00885F53">
              <w:rPr>
                <w:rFonts w:cs="v4.2.0"/>
                <w:lang w:eastAsia="zh-CN"/>
              </w:rPr>
              <w:t>NR c</w:t>
            </w:r>
            <w:r w:rsidRPr="00885F53">
              <w:rPr>
                <w:rFonts w:cs="v4.2.0"/>
              </w:rPr>
              <w:t>ell is known.</w:t>
            </w:r>
          </w:p>
          <w:p w14:paraId="27C88A84" w14:textId="77777777" w:rsidR="0038579F" w:rsidRPr="00885F53" w:rsidRDefault="0038579F" w:rsidP="00A51B4D">
            <w:pPr>
              <w:overflowPunct w:val="0"/>
              <w:autoSpaceDE w:val="0"/>
              <w:autoSpaceDN w:val="0"/>
              <w:adjustRightInd w:val="0"/>
              <w:textAlignment w:val="baseline"/>
            </w:pPr>
            <w:r w:rsidRPr="00885F53">
              <w:t xml:space="preserve">There is no requirement if the target cell does not contain the </w:t>
            </w:r>
            <w:r w:rsidRPr="002F3C97">
              <w:rPr>
                <w:color w:val="FF0000"/>
                <w:lang w:eastAsia="ko-KR"/>
              </w:rPr>
              <w:t>IAB-MT</w:t>
            </w:r>
            <w:r>
              <w:rPr>
                <w:lang w:eastAsia="ko-KR"/>
              </w:rPr>
              <w:t xml:space="preserve"> </w:t>
            </w:r>
            <w:r w:rsidRPr="002F3C97">
              <w:rPr>
                <w:strike/>
                <w:color w:val="FF0000"/>
              </w:rPr>
              <w:t>UE</w:t>
            </w:r>
            <w:r w:rsidRPr="00885F53">
              <w:t xml:space="preserve"> context.</w:t>
            </w:r>
          </w:p>
          <w:p w14:paraId="5376A4FF" w14:textId="77777777" w:rsidR="0038579F" w:rsidRPr="00885F53" w:rsidRDefault="0038579F" w:rsidP="00A51B4D">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09A4A993" w14:textId="77777777" w:rsidR="0038579F" w:rsidRPr="00885F53" w:rsidRDefault="0038579F" w:rsidP="00A51B4D">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775"/>
              <w:gridCol w:w="2628"/>
              <w:gridCol w:w="3170"/>
            </w:tblGrid>
            <w:tr w:rsidR="0038579F" w:rsidRPr="00885F53" w14:paraId="3CE4E164" w14:textId="77777777" w:rsidTr="00A51B4D">
              <w:trPr>
                <w:jc w:val="center"/>
              </w:trPr>
              <w:tc>
                <w:tcPr>
                  <w:tcW w:w="1616" w:type="dxa"/>
                  <w:vMerge w:val="restart"/>
                  <w:shd w:val="clear" w:color="auto" w:fill="auto"/>
                </w:tcPr>
                <w:p w14:paraId="0D0A2534" w14:textId="77777777" w:rsidR="0038579F" w:rsidRPr="00885F53" w:rsidRDefault="0038579F" w:rsidP="00A51B4D">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vMerge w:val="restart"/>
                  <w:shd w:val="clear" w:color="auto" w:fill="auto"/>
                </w:tcPr>
                <w:p w14:paraId="5941E33A" w14:textId="77777777" w:rsidR="0038579F" w:rsidRPr="00885F53" w:rsidRDefault="0038579F" w:rsidP="00A51B4D">
                  <w:pPr>
                    <w:pStyle w:val="TAH"/>
                    <w:rPr>
                      <w:lang w:eastAsia="ko-KR"/>
                    </w:rPr>
                  </w:pPr>
                  <w:r w:rsidRPr="00885F53">
                    <w:rPr>
                      <w:lang w:eastAsia="ko-KR"/>
                    </w:rPr>
                    <w:t>Frequency range (FR) of target NR cell</w:t>
                  </w:r>
                </w:p>
              </w:tc>
              <w:tc>
                <w:tcPr>
                  <w:tcW w:w="6176" w:type="dxa"/>
                  <w:gridSpan w:val="2"/>
                  <w:shd w:val="clear" w:color="auto" w:fill="auto"/>
                </w:tcPr>
                <w:p w14:paraId="4FB70FC5" w14:textId="77777777" w:rsidR="0038579F" w:rsidRPr="00885F53" w:rsidRDefault="0038579F" w:rsidP="00A51B4D">
                  <w:pPr>
                    <w:pStyle w:val="TAH"/>
                    <w:rPr>
                      <w:lang w:eastAsia="ko-KR"/>
                    </w:rPr>
                  </w:pPr>
                  <w:proofErr w:type="spellStart"/>
                  <w:r w:rsidRPr="00885F53">
                    <w:rPr>
                      <w:lang w:eastAsia="ko-KR"/>
                    </w:rPr>
                    <w:t>T</w:t>
                  </w:r>
                  <w:r w:rsidRPr="00885F53">
                    <w:rPr>
                      <w:vertAlign w:val="subscript"/>
                      <w:lang w:eastAsia="ko-KR"/>
                    </w:rPr>
                    <w:t>identify_intra_NR</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38579F" w:rsidRPr="00885F53" w14:paraId="424B6493" w14:textId="77777777" w:rsidTr="00A51B4D">
              <w:trPr>
                <w:jc w:val="center"/>
              </w:trPr>
              <w:tc>
                <w:tcPr>
                  <w:tcW w:w="1616" w:type="dxa"/>
                  <w:vMerge/>
                  <w:shd w:val="clear" w:color="auto" w:fill="auto"/>
                </w:tcPr>
                <w:p w14:paraId="33A79797" w14:textId="77777777" w:rsidR="0038579F" w:rsidRPr="00885F53" w:rsidRDefault="0038579F" w:rsidP="00A51B4D">
                  <w:pPr>
                    <w:pStyle w:val="TAH"/>
                    <w:rPr>
                      <w:lang w:eastAsia="ko-KR"/>
                    </w:rPr>
                  </w:pPr>
                </w:p>
              </w:tc>
              <w:tc>
                <w:tcPr>
                  <w:tcW w:w="1837" w:type="dxa"/>
                  <w:vMerge/>
                  <w:shd w:val="clear" w:color="auto" w:fill="auto"/>
                </w:tcPr>
                <w:p w14:paraId="3F6F42AA" w14:textId="77777777" w:rsidR="0038579F" w:rsidRPr="00885F53" w:rsidRDefault="0038579F" w:rsidP="00A51B4D">
                  <w:pPr>
                    <w:pStyle w:val="TAH"/>
                    <w:rPr>
                      <w:lang w:eastAsia="ko-KR"/>
                    </w:rPr>
                  </w:pPr>
                </w:p>
              </w:tc>
              <w:tc>
                <w:tcPr>
                  <w:tcW w:w="2801" w:type="dxa"/>
                  <w:shd w:val="clear" w:color="auto" w:fill="auto"/>
                </w:tcPr>
                <w:p w14:paraId="2A5D4030" w14:textId="77777777" w:rsidR="0038579F" w:rsidRPr="00885F53" w:rsidRDefault="0038579F" w:rsidP="00A51B4D">
                  <w:pPr>
                    <w:pStyle w:val="TAH"/>
                    <w:rPr>
                      <w:lang w:eastAsia="ko-KR"/>
                    </w:rPr>
                  </w:pPr>
                  <w:r w:rsidRPr="00885F53">
                    <w:rPr>
                      <w:lang w:eastAsia="ko-KR"/>
                    </w:rPr>
                    <w:t>Known NR cell</w:t>
                  </w:r>
                </w:p>
              </w:tc>
              <w:tc>
                <w:tcPr>
                  <w:tcW w:w="3375" w:type="dxa"/>
                </w:tcPr>
                <w:p w14:paraId="56742F67" w14:textId="77777777" w:rsidR="0038579F" w:rsidRPr="00885F53" w:rsidRDefault="0038579F" w:rsidP="00A51B4D">
                  <w:pPr>
                    <w:pStyle w:val="TAH"/>
                    <w:rPr>
                      <w:lang w:eastAsia="ko-KR"/>
                    </w:rPr>
                  </w:pPr>
                  <w:r w:rsidRPr="00885F53">
                    <w:rPr>
                      <w:lang w:eastAsia="ko-KR"/>
                    </w:rPr>
                    <w:t>Unknown NR cell</w:t>
                  </w:r>
                </w:p>
              </w:tc>
            </w:tr>
            <w:tr w:rsidR="0038579F" w:rsidRPr="00885F53" w14:paraId="7016B897" w14:textId="77777777" w:rsidTr="00A51B4D">
              <w:trPr>
                <w:jc w:val="center"/>
              </w:trPr>
              <w:tc>
                <w:tcPr>
                  <w:tcW w:w="1616" w:type="dxa"/>
                  <w:shd w:val="clear" w:color="auto" w:fill="auto"/>
                </w:tcPr>
                <w:p w14:paraId="615E334B" w14:textId="77777777" w:rsidR="0038579F" w:rsidRPr="00885F53" w:rsidRDefault="0038579F" w:rsidP="00A51B4D">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75E2A08E" w14:textId="77777777" w:rsidR="0038579F" w:rsidRPr="00885F53" w:rsidRDefault="0038579F" w:rsidP="00A51B4D">
                  <w:pPr>
                    <w:pStyle w:val="TAL"/>
                    <w:rPr>
                      <w:lang w:eastAsia="ko-KR"/>
                    </w:rPr>
                  </w:pPr>
                  <w:r w:rsidRPr="00885F53">
                    <w:rPr>
                      <w:lang w:eastAsia="ko-KR"/>
                    </w:rPr>
                    <w:t>FR1</w:t>
                  </w:r>
                </w:p>
              </w:tc>
              <w:tc>
                <w:tcPr>
                  <w:tcW w:w="2801" w:type="dxa"/>
                  <w:shd w:val="clear" w:color="auto" w:fill="auto"/>
                </w:tcPr>
                <w:p w14:paraId="12365F66" w14:textId="77777777" w:rsidR="0038579F" w:rsidRPr="00885F53" w:rsidRDefault="0038579F" w:rsidP="00A51B4D">
                  <w:pPr>
                    <w:pStyle w:val="TAC"/>
                  </w:pPr>
                  <w:r w:rsidRPr="00885F53">
                    <w:t xml:space="preserve">MAX (200 </w:t>
                  </w:r>
                  <w:proofErr w:type="spellStart"/>
                  <w:r w:rsidRPr="00885F53">
                    <w:t>ms</w:t>
                  </w:r>
                  <w:proofErr w:type="spellEnd"/>
                  <w:r w:rsidRPr="00885F53">
                    <w:t>, 5 x T</w:t>
                  </w:r>
                  <w:r w:rsidRPr="00885F53">
                    <w:rPr>
                      <w:vertAlign w:val="subscript"/>
                    </w:rPr>
                    <w:t>SMTC</w:t>
                  </w:r>
                  <w:r w:rsidRPr="00885F53">
                    <w:t>)</w:t>
                  </w:r>
                </w:p>
              </w:tc>
              <w:tc>
                <w:tcPr>
                  <w:tcW w:w="3375" w:type="dxa"/>
                  <w:shd w:val="clear" w:color="auto" w:fill="auto"/>
                </w:tcPr>
                <w:p w14:paraId="4AF6909D" w14:textId="77777777" w:rsidR="0038579F" w:rsidRPr="00885F53" w:rsidRDefault="0038579F" w:rsidP="00A51B4D">
                  <w:pPr>
                    <w:pStyle w:val="TAC"/>
                  </w:pPr>
                  <w:r w:rsidRPr="00885F53">
                    <w:t xml:space="preserve">MAX (800 </w:t>
                  </w:r>
                  <w:proofErr w:type="spellStart"/>
                  <w:r w:rsidRPr="00885F53">
                    <w:t>ms</w:t>
                  </w:r>
                  <w:proofErr w:type="spellEnd"/>
                  <w:r w:rsidRPr="00885F53">
                    <w:t>, 10 x T</w:t>
                  </w:r>
                  <w:r w:rsidRPr="00885F53">
                    <w:rPr>
                      <w:vertAlign w:val="subscript"/>
                    </w:rPr>
                    <w:t>SMTC</w:t>
                  </w:r>
                  <w:r w:rsidRPr="00885F53">
                    <w:t>)</w:t>
                  </w:r>
                </w:p>
              </w:tc>
            </w:tr>
            <w:tr w:rsidR="0038579F" w:rsidRPr="00885F53" w14:paraId="08F36FF3" w14:textId="77777777" w:rsidTr="00A51B4D">
              <w:trPr>
                <w:jc w:val="center"/>
              </w:trPr>
              <w:tc>
                <w:tcPr>
                  <w:tcW w:w="1616" w:type="dxa"/>
                  <w:shd w:val="clear" w:color="auto" w:fill="auto"/>
                </w:tcPr>
                <w:p w14:paraId="32B465BA" w14:textId="77777777" w:rsidR="0038579F" w:rsidRPr="00885F53" w:rsidRDefault="0038579F" w:rsidP="00A51B4D">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DAF6790" w14:textId="77777777" w:rsidR="0038579F" w:rsidRPr="00885F53" w:rsidRDefault="0038579F" w:rsidP="00A51B4D">
                  <w:pPr>
                    <w:pStyle w:val="TAL"/>
                    <w:rPr>
                      <w:lang w:eastAsia="ko-KR"/>
                    </w:rPr>
                  </w:pPr>
                  <w:r w:rsidRPr="00885F53">
                    <w:rPr>
                      <w:lang w:eastAsia="ko-KR"/>
                    </w:rPr>
                    <w:t>FR2</w:t>
                  </w:r>
                </w:p>
              </w:tc>
              <w:tc>
                <w:tcPr>
                  <w:tcW w:w="2801" w:type="dxa"/>
                  <w:shd w:val="clear" w:color="auto" w:fill="auto"/>
                </w:tcPr>
                <w:p w14:paraId="5D24D4BB" w14:textId="77777777" w:rsidR="0038579F" w:rsidRPr="00885F53" w:rsidRDefault="0038579F" w:rsidP="00A51B4D">
                  <w:pPr>
                    <w:pStyle w:val="TAC"/>
                    <w:rPr>
                      <w:lang w:eastAsia="zh-CN"/>
                    </w:rPr>
                  </w:pPr>
                  <w:r w:rsidRPr="00885F53">
                    <w:rPr>
                      <w:lang w:eastAsia="zh-CN"/>
                    </w:rPr>
                    <w:t>N/A</w:t>
                  </w:r>
                </w:p>
              </w:tc>
              <w:tc>
                <w:tcPr>
                  <w:tcW w:w="3375" w:type="dxa"/>
                  <w:shd w:val="clear" w:color="auto" w:fill="auto"/>
                </w:tcPr>
                <w:p w14:paraId="6901E678" w14:textId="77777777" w:rsidR="0038579F" w:rsidRPr="00885F53" w:rsidRDefault="0038579F" w:rsidP="00A51B4D">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38579F" w:rsidRPr="00885F53" w14:paraId="62DC2C4A" w14:textId="77777777" w:rsidTr="00A51B4D">
              <w:trPr>
                <w:jc w:val="center"/>
              </w:trPr>
              <w:tc>
                <w:tcPr>
                  <w:tcW w:w="1616" w:type="dxa"/>
                </w:tcPr>
                <w:p w14:paraId="7E1A7565" w14:textId="77777777" w:rsidR="0038579F" w:rsidRPr="00885F53" w:rsidRDefault="0038579F" w:rsidP="00A51B4D">
                  <w:pPr>
                    <w:pStyle w:val="TAL"/>
                    <w:rPr>
                      <w:lang w:eastAsia="zh-CN"/>
                    </w:rPr>
                  </w:pPr>
                  <w:r w:rsidRPr="00885F53">
                    <w:rPr>
                      <w:lang w:eastAsia="ko-KR"/>
                    </w:rPr>
                    <w:t>&lt; -8</w:t>
                  </w:r>
                </w:p>
              </w:tc>
              <w:tc>
                <w:tcPr>
                  <w:tcW w:w="1837" w:type="dxa"/>
                  <w:shd w:val="clear" w:color="auto" w:fill="auto"/>
                </w:tcPr>
                <w:p w14:paraId="5816A5C4" w14:textId="77777777" w:rsidR="0038579F" w:rsidRPr="00885F53" w:rsidRDefault="0038579F" w:rsidP="00A51B4D">
                  <w:pPr>
                    <w:pStyle w:val="TAL"/>
                    <w:rPr>
                      <w:lang w:eastAsia="ko-KR"/>
                    </w:rPr>
                  </w:pPr>
                  <w:r w:rsidRPr="00885F53">
                    <w:rPr>
                      <w:lang w:eastAsia="ko-KR"/>
                    </w:rPr>
                    <w:t>FR1</w:t>
                  </w:r>
                </w:p>
              </w:tc>
              <w:tc>
                <w:tcPr>
                  <w:tcW w:w="2801" w:type="dxa"/>
                  <w:shd w:val="clear" w:color="auto" w:fill="auto"/>
                </w:tcPr>
                <w:p w14:paraId="77E236A1" w14:textId="77777777" w:rsidR="0038579F" w:rsidRPr="00885F53" w:rsidRDefault="0038579F" w:rsidP="00A51B4D">
                  <w:pPr>
                    <w:pStyle w:val="TAC"/>
                    <w:rPr>
                      <w:lang w:eastAsia="zh-CN"/>
                    </w:rPr>
                  </w:pPr>
                  <w:r w:rsidRPr="00885F53">
                    <w:rPr>
                      <w:lang w:eastAsia="zh-CN"/>
                    </w:rPr>
                    <w:t>N/A</w:t>
                  </w:r>
                </w:p>
              </w:tc>
              <w:tc>
                <w:tcPr>
                  <w:tcW w:w="3375" w:type="dxa"/>
                  <w:shd w:val="clear" w:color="auto" w:fill="auto"/>
                </w:tcPr>
                <w:p w14:paraId="3C56A3F1" w14:textId="77777777" w:rsidR="0038579F" w:rsidRPr="00885F53" w:rsidRDefault="0038579F" w:rsidP="00A51B4D">
                  <w:pPr>
                    <w:pStyle w:val="TAC"/>
                    <w:rPr>
                      <w:lang w:eastAsia="ko-KR"/>
                    </w:rPr>
                  </w:pPr>
                  <w:r w:rsidRPr="00885F53">
                    <w:t>800</w:t>
                  </w:r>
                  <w:r w:rsidRPr="00885F53">
                    <w:rPr>
                      <w:vertAlign w:val="superscript"/>
                    </w:rPr>
                    <w:t>Note1</w:t>
                  </w:r>
                </w:p>
              </w:tc>
            </w:tr>
            <w:tr w:rsidR="0038579F" w:rsidRPr="00885F53" w14:paraId="160D0635" w14:textId="77777777" w:rsidTr="00A51B4D">
              <w:trPr>
                <w:jc w:val="center"/>
              </w:trPr>
              <w:tc>
                <w:tcPr>
                  <w:tcW w:w="1616" w:type="dxa"/>
                </w:tcPr>
                <w:p w14:paraId="339C079F" w14:textId="77777777" w:rsidR="0038579F" w:rsidRPr="00885F53" w:rsidRDefault="0038579F" w:rsidP="00A51B4D">
                  <w:pPr>
                    <w:pStyle w:val="TAL"/>
                    <w:rPr>
                      <w:lang w:eastAsia="zh-CN"/>
                    </w:rPr>
                  </w:pPr>
                  <w:r w:rsidRPr="00885F53">
                    <w:rPr>
                      <w:lang w:eastAsia="ko-KR"/>
                    </w:rPr>
                    <w:t>&lt; -8</w:t>
                  </w:r>
                </w:p>
              </w:tc>
              <w:tc>
                <w:tcPr>
                  <w:tcW w:w="1837" w:type="dxa"/>
                  <w:shd w:val="clear" w:color="auto" w:fill="auto"/>
                </w:tcPr>
                <w:p w14:paraId="03DD3874" w14:textId="77777777" w:rsidR="0038579F" w:rsidRPr="00885F53" w:rsidRDefault="0038579F" w:rsidP="00A51B4D">
                  <w:pPr>
                    <w:pStyle w:val="TAL"/>
                    <w:rPr>
                      <w:lang w:eastAsia="ko-KR"/>
                    </w:rPr>
                  </w:pPr>
                  <w:r w:rsidRPr="00885F53">
                    <w:rPr>
                      <w:lang w:eastAsia="ko-KR"/>
                    </w:rPr>
                    <w:t>FR2</w:t>
                  </w:r>
                </w:p>
              </w:tc>
              <w:tc>
                <w:tcPr>
                  <w:tcW w:w="2801" w:type="dxa"/>
                  <w:shd w:val="clear" w:color="auto" w:fill="auto"/>
                </w:tcPr>
                <w:p w14:paraId="58CB7DE0" w14:textId="77777777" w:rsidR="0038579F" w:rsidRPr="00885F53" w:rsidRDefault="0038579F" w:rsidP="00A51B4D">
                  <w:pPr>
                    <w:pStyle w:val="TAC"/>
                    <w:rPr>
                      <w:lang w:eastAsia="zh-CN"/>
                    </w:rPr>
                  </w:pPr>
                  <w:r w:rsidRPr="00885F53">
                    <w:rPr>
                      <w:lang w:eastAsia="zh-CN"/>
                    </w:rPr>
                    <w:t>N/A</w:t>
                  </w:r>
                </w:p>
              </w:tc>
              <w:tc>
                <w:tcPr>
                  <w:tcW w:w="3375" w:type="dxa"/>
                  <w:shd w:val="clear" w:color="auto" w:fill="auto"/>
                </w:tcPr>
                <w:p w14:paraId="11A8DC02" w14:textId="77777777" w:rsidR="0038579F" w:rsidRPr="00885F53" w:rsidRDefault="0038579F" w:rsidP="00A51B4D">
                  <w:pPr>
                    <w:pStyle w:val="TAC"/>
                    <w:rPr>
                      <w:lang w:eastAsia="ko-KR"/>
                    </w:rPr>
                  </w:pPr>
                  <w:bookmarkStart w:id="1" w:name="_Hlk521492617"/>
                  <w:r w:rsidRPr="00885F53">
                    <w:rPr>
                      <w:lang w:eastAsia="ko-KR"/>
                    </w:rPr>
                    <w:t>3520</w:t>
                  </w:r>
                  <w:bookmarkEnd w:id="1"/>
                  <w:r w:rsidRPr="00885F53">
                    <w:rPr>
                      <w:vertAlign w:val="superscript"/>
                    </w:rPr>
                    <w:t>Note1</w:t>
                  </w:r>
                </w:p>
              </w:tc>
            </w:tr>
            <w:tr w:rsidR="0038579F" w:rsidRPr="00885F53" w14:paraId="6899EDC3" w14:textId="77777777" w:rsidTr="00A51B4D">
              <w:trPr>
                <w:jc w:val="center"/>
              </w:trPr>
              <w:tc>
                <w:tcPr>
                  <w:tcW w:w="9629" w:type="dxa"/>
                  <w:gridSpan w:val="4"/>
                </w:tcPr>
                <w:p w14:paraId="0CB3CBB1" w14:textId="77777777" w:rsidR="0038579F" w:rsidRPr="00885F53" w:rsidRDefault="0038579F" w:rsidP="00A51B4D">
                  <w:pPr>
                    <w:pStyle w:val="TAC"/>
                    <w:jc w:val="left"/>
                    <w:rPr>
                      <w:lang w:eastAsia="zh-CN"/>
                    </w:rPr>
                  </w:pPr>
                  <w:r w:rsidRPr="00885F53">
                    <w:rPr>
                      <w:lang w:eastAsia="ko-KR"/>
                    </w:rPr>
                    <w:t>Note 1:</w:t>
                  </w:r>
                  <w:r w:rsidRPr="00885F53">
                    <w:tab/>
                  </w:r>
                  <w:r w:rsidRPr="00885F53">
                    <w:rPr>
                      <w:lang w:eastAsia="ko-KR"/>
                    </w:rPr>
                    <w:t xml:space="preserve">The </w:t>
                  </w:r>
                  <w:r w:rsidRPr="002F3C97">
                    <w:rPr>
                      <w:color w:val="FF0000"/>
                      <w:lang w:eastAsia="ko-KR"/>
                    </w:rPr>
                    <w:t>IAB-MT</w:t>
                  </w:r>
                  <w:r>
                    <w:rPr>
                      <w:lang w:eastAsia="ko-KR"/>
                    </w:rPr>
                    <w:t xml:space="preserve"> </w:t>
                  </w:r>
                  <w:r w:rsidRPr="002F3C97">
                    <w:rPr>
                      <w:strike/>
                      <w:color w:val="FF0000"/>
                      <w:lang w:eastAsia="ko-KR"/>
                    </w:rPr>
                    <w:t>UE</w:t>
                  </w:r>
                  <w:r w:rsidRPr="00885F53">
                    <w:rPr>
                      <w:lang w:eastAsia="ko-KR"/>
                    </w:rPr>
                    <w:t xml:space="preserv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14:paraId="74432EF9" w14:textId="77777777" w:rsidR="0038579F" w:rsidRPr="00885F53" w:rsidRDefault="0038579F" w:rsidP="00A51B4D"/>
          <w:p w14:paraId="506DFE31" w14:textId="77777777" w:rsidR="0038579F" w:rsidRPr="00885F53" w:rsidRDefault="0038579F" w:rsidP="00A51B4D">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8579F" w:rsidRPr="00885F53" w14:paraId="2A0F4D62" w14:textId="77777777" w:rsidTr="00A51B4D">
              <w:trPr>
                <w:jc w:val="center"/>
              </w:trPr>
              <w:tc>
                <w:tcPr>
                  <w:tcW w:w="1696" w:type="dxa"/>
                  <w:vMerge w:val="restart"/>
                  <w:shd w:val="clear" w:color="auto" w:fill="auto"/>
                </w:tcPr>
                <w:p w14:paraId="26BD81D5" w14:textId="77777777" w:rsidR="0038579F" w:rsidRPr="00885F53" w:rsidRDefault="0038579F" w:rsidP="00A51B4D">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vMerge w:val="restart"/>
                  <w:shd w:val="clear" w:color="auto" w:fill="auto"/>
                </w:tcPr>
                <w:p w14:paraId="4F2A8EA9" w14:textId="77777777" w:rsidR="0038579F" w:rsidRPr="00885F53" w:rsidRDefault="0038579F" w:rsidP="00A51B4D">
                  <w:pPr>
                    <w:pStyle w:val="TAH"/>
                    <w:rPr>
                      <w:lang w:eastAsia="ko-KR"/>
                    </w:rPr>
                  </w:pPr>
                  <w:r w:rsidRPr="00885F53">
                    <w:rPr>
                      <w:lang w:eastAsia="ko-KR"/>
                    </w:rPr>
                    <w:t>Frequency range (FR) of target NR cell</w:t>
                  </w:r>
                </w:p>
              </w:tc>
              <w:tc>
                <w:tcPr>
                  <w:tcW w:w="6246" w:type="dxa"/>
                  <w:gridSpan w:val="2"/>
                  <w:shd w:val="clear" w:color="auto" w:fill="auto"/>
                </w:tcPr>
                <w:p w14:paraId="2EAFD1C5" w14:textId="77777777" w:rsidR="0038579F" w:rsidRPr="00885F53" w:rsidRDefault="0038579F" w:rsidP="00A51B4D">
                  <w:pPr>
                    <w:pStyle w:val="TAH"/>
                    <w:rPr>
                      <w:lang w:eastAsia="ko-KR"/>
                    </w:rPr>
                  </w:pPr>
                  <w:proofErr w:type="spellStart"/>
                  <w:r w:rsidRPr="00885F53">
                    <w:rPr>
                      <w:lang w:eastAsia="ko-KR"/>
                    </w:rPr>
                    <w:t>T</w:t>
                  </w:r>
                  <w:r w:rsidRPr="00885F53">
                    <w:rPr>
                      <w:vertAlign w:val="subscript"/>
                      <w:lang w:eastAsia="ko-KR"/>
                    </w:rPr>
                    <w:t>identify_inter_NR</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38579F" w:rsidRPr="00885F53" w14:paraId="0D837713" w14:textId="77777777" w:rsidTr="00A51B4D">
              <w:trPr>
                <w:jc w:val="center"/>
              </w:trPr>
              <w:tc>
                <w:tcPr>
                  <w:tcW w:w="1696" w:type="dxa"/>
                  <w:vMerge/>
                  <w:shd w:val="clear" w:color="auto" w:fill="auto"/>
                </w:tcPr>
                <w:p w14:paraId="281861C6" w14:textId="77777777" w:rsidR="0038579F" w:rsidRPr="00885F53" w:rsidRDefault="0038579F" w:rsidP="00A51B4D">
                  <w:pPr>
                    <w:pStyle w:val="TAH"/>
                    <w:rPr>
                      <w:lang w:eastAsia="ko-KR"/>
                    </w:rPr>
                  </w:pPr>
                </w:p>
              </w:tc>
              <w:tc>
                <w:tcPr>
                  <w:tcW w:w="1701" w:type="dxa"/>
                  <w:vMerge/>
                  <w:shd w:val="clear" w:color="auto" w:fill="auto"/>
                </w:tcPr>
                <w:p w14:paraId="4A6BB31C" w14:textId="77777777" w:rsidR="0038579F" w:rsidRPr="00885F53" w:rsidRDefault="0038579F" w:rsidP="00A51B4D">
                  <w:pPr>
                    <w:pStyle w:val="TAH"/>
                    <w:rPr>
                      <w:lang w:eastAsia="ko-KR"/>
                    </w:rPr>
                  </w:pPr>
                </w:p>
              </w:tc>
              <w:tc>
                <w:tcPr>
                  <w:tcW w:w="2835" w:type="dxa"/>
                  <w:shd w:val="clear" w:color="auto" w:fill="auto"/>
                </w:tcPr>
                <w:p w14:paraId="20C30C45" w14:textId="77777777" w:rsidR="0038579F" w:rsidRPr="00885F53" w:rsidRDefault="0038579F" w:rsidP="00A51B4D">
                  <w:pPr>
                    <w:pStyle w:val="TAH"/>
                    <w:rPr>
                      <w:lang w:eastAsia="ko-KR"/>
                    </w:rPr>
                  </w:pPr>
                  <w:r w:rsidRPr="00885F53">
                    <w:rPr>
                      <w:lang w:eastAsia="ko-KR"/>
                    </w:rPr>
                    <w:t>Known NR cell</w:t>
                  </w:r>
                </w:p>
              </w:tc>
              <w:tc>
                <w:tcPr>
                  <w:tcW w:w="3411" w:type="dxa"/>
                </w:tcPr>
                <w:p w14:paraId="75BA7766" w14:textId="77777777" w:rsidR="0038579F" w:rsidRPr="00885F53" w:rsidRDefault="0038579F" w:rsidP="00A51B4D">
                  <w:pPr>
                    <w:pStyle w:val="TAH"/>
                    <w:rPr>
                      <w:lang w:eastAsia="ko-KR"/>
                    </w:rPr>
                  </w:pPr>
                  <w:r w:rsidRPr="00885F53">
                    <w:rPr>
                      <w:lang w:eastAsia="ko-KR"/>
                    </w:rPr>
                    <w:t>Unknown NR cell</w:t>
                  </w:r>
                </w:p>
              </w:tc>
            </w:tr>
            <w:tr w:rsidR="0038579F" w:rsidRPr="00885F53" w14:paraId="5C6CB5F1" w14:textId="77777777" w:rsidTr="00A51B4D">
              <w:trPr>
                <w:jc w:val="center"/>
              </w:trPr>
              <w:tc>
                <w:tcPr>
                  <w:tcW w:w="1696" w:type="dxa"/>
                </w:tcPr>
                <w:p w14:paraId="077BC07D" w14:textId="77777777" w:rsidR="0038579F" w:rsidRPr="00885F53" w:rsidRDefault="0038579F" w:rsidP="00A51B4D">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319431CF" w14:textId="77777777" w:rsidR="0038579F" w:rsidRPr="00885F53" w:rsidRDefault="0038579F" w:rsidP="00A51B4D">
                  <w:pPr>
                    <w:pStyle w:val="TAL"/>
                    <w:rPr>
                      <w:lang w:eastAsia="ko-KR"/>
                    </w:rPr>
                  </w:pPr>
                  <w:r w:rsidRPr="00885F53">
                    <w:rPr>
                      <w:lang w:eastAsia="ko-KR"/>
                    </w:rPr>
                    <w:t>FR1</w:t>
                  </w:r>
                </w:p>
              </w:tc>
              <w:tc>
                <w:tcPr>
                  <w:tcW w:w="2835" w:type="dxa"/>
                  <w:shd w:val="clear" w:color="auto" w:fill="auto"/>
                </w:tcPr>
                <w:p w14:paraId="1D47A718" w14:textId="77777777" w:rsidR="0038579F" w:rsidRPr="00885F53" w:rsidRDefault="0038579F" w:rsidP="00A51B4D">
                  <w:pPr>
                    <w:pStyle w:val="TAC"/>
                  </w:pPr>
                  <w:r w:rsidRPr="00885F53">
                    <w:t xml:space="preserve">MAX (200 </w:t>
                  </w:r>
                  <w:proofErr w:type="spellStart"/>
                  <w:r w:rsidRPr="00885F53">
                    <w:t>ms</w:t>
                  </w:r>
                  <w:proofErr w:type="spellEnd"/>
                  <w:r w:rsidRPr="00885F53">
                    <w:t>, 6 x T</w:t>
                  </w:r>
                  <w:r w:rsidRPr="00885F53">
                    <w:rPr>
                      <w:vertAlign w:val="subscript"/>
                    </w:rPr>
                    <w:t xml:space="preserve">SMTC, </w:t>
                  </w:r>
                  <w:proofErr w:type="spellStart"/>
                  <w:r w:rsidRPr="00885F53">
                    <w:rPr>
                      <w:vertAlign w:val="subscript"/>
                    </w:rPr>
                    <w:t>i</w:t>
                  </w:r>
                  <w:proofErr w:type="spellEnd"/>
                  <w:r w:rsidRPr="00885F53">
                    <w:t>)</w:t>
                  </w:r>
                </w:p>
              </w:tc>
              <w:tc>
                <w:tcPr>
                  <w:tcW w:w="3411" w:type="dxa"/>
                  <w:shd w:val="clear" w:color="auto" w:fill="auto"/>
                </w:tcPr>
                <w:p w14:paraId="60E215D7" w14:textId="77777777" w:rsidR="0038579F" w:rsidRPr="00885F53" w:rsidRDefault="0038579F" w:rsidP="00A51B4D">
                  <w:pPr>
                    <w:pStyle w:val="TAC"/>
                  </w:pPr>
                  <w:r w:rsidRPr="00885F53">
                    <w:t xml:space="preserve">MAX (800 </w:t>
                  </w:r>
                  <w:proofErr w:type="spellStart"/>
                  <w:r w:rsidRPr="00885F53">
                    <w:t>ms</w:t>
                  </w:r>
                  <w:proofErr w:type="spellEnd"/>
                  <w:r w:rsidRPr="00885F53">
                    <w:t>, 13 x T</w:t>
                  </w:r>
                  <w:r w:rsidRPr="00885F53">
                    <w:rPr>
                      <w:vertAlign w:val="subscript"/>
                    </w:rPr>
                    <w:t xml:space="preserve">SMTC, </w:t>
                  </w:r>
                  <w:proofErr w:type="spellStart"/>
                  <w:r w:rsidRPr="00885F53">
                    <w:rPr>
                      <w:vertAlign w:val="subscript"/>
                    </w:rPr>
                    <w:t>i</w:t>
                  </w:r>
                  <w:proofErr w:type="spellEnd"/>
                  <w:r w:rsidRPr="00885F53">
                    <w:t>)</w:t>
                  </w:r>
                </w:p>
              </w:tc>
            </w:tr>
            <w:tr w:rsidR="0038579F" w:rsidRPr="00885F53" w14:paraId="23DDCB4E" w14:textId="77777777" w:rsidTr="00A51B4D">
              <w:trPr>
                <w:jc w:val="center"/>
              </w:trPr>
              <w:tc>
                <w:tcPr>
                  <w:tcW w:w="1696" w:type="dxa"/>
                </w:tcPr>
                <w:p w14:paraId="518CBA6A" w14:textId="77777777" w:rsidR="0038579F" w:rsidRPr="00885F53" w:rsidRDefault="0038579F" w:rsidP="00A51B4D">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1ED84283" w14:textId="77777777" w:rsidR="0038579F" w:rsidRPr="00885F53" w:rsidRDefault="0038579F" w:rsidP="00A51B4D">
                  <w:pPr>
                    <w:pStyle w:val="TAL"/>
                    <w:rPr>
                      <w:lang w:eastAsia="ko-KR"/>
                    </w:rPr>
                  </w:pPr>
                  <w:r w:rsidRPr="00885F53">
                    <w:rPr>
                      <w:lang w:eastAsia="ko-KR"/>
                    </w:rPr>
                    <w:t>FR2</w:t>
                  </w:r>
                </w:p>
              </w:tc>
              <w:tc>
                <w:tcPr>
                  <w:tcW w:w="2835" w:type="dxa"/>
                  <w:shd w:val="clear" w:color="auto" w:fill="auto"/>
                </w:tcPr>
                <w:p w14:paraId="697C526F" w14:textId="77777777" w:rsidR="0038579F" w:rsidRPr="00885F53" w:rsidRDefault="0038579F" w:rsidP="00A51B4D">
                  <w:pPr>
                    <w:pStyle w:val="TAC"/>
                    <w:rPr>
                      <w:lang w:eastAsia="zh-CN"/>
                    </w:rPr>
                  </w:pPr>
                  <w:r w:rsidRPr="00885F53">
                    <w:rPr>
                      <w:lang w:eastAsia="zh-CN"/>
                    </w:rPr>
                    <w:t>N/A</w:t>
                  </w:r>
                </w:p>
              </w:tc>
              <w:tc>
                <w:tcPr>
                  <w:tcW w:w="3411" w:type="dxa"/>
                  <w:shd w:val="clear" w:color="auto" w:fill="auto"/>
                </w:tcPr>
                <w:p w14:paraId="61736B07" w14:textId="77777777" w:rsidR="0038579F" w:rsidRPr="00885F53" w:rsidRDefault="0038579F" w:rsidP="00A51B4D">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 xml:space="preserve">104 </w:t>
                  </w:r>
                  <w:r w:rsidRPr="00885F53">
                    <w:rPr>
                      <w:lang w:eastAsia="ko-KR"/>
                    </w:rPr>
                    <w:t>x T</w:t>
                  </w:r>
                  <w:r w:rsidRPr="00885F53">
                    <w:rPr>
                      <w:vertAlign w:val="subscript"/>
                      <w:lang w:eastAsia="ko-KR"/>
                    </w:rPr>
                    <w:t xml:space="preserve">SMTC, </w:t>
                  </w:r>
                  <w:proofErr w:type="spellStart"/>
                  <w:r w:rsidRPr="00885F53">
                    <w:rPr>
                      <w:vertAlign w:val="subscript"/>
                      <w:lang w:eastAsia="ko-KR"/>
                    </w:rPr>
                    <w:t>i</w:t>
                  </w:r>
                  <w:proofErr w:type="spellEnd"/>
                  <w:r w:rsidRPr="00885F53">
                    <w:rPr>
                      <w:lang w:eastAsia="ko-KR"/>
                    </w:rPr>
                    <w:t>))</w:t>
                  </w:r>
                </w:p>
              </w:tc>
            </w:tr>
            <w:tr w:rsidR="0038579F" w:rsidRPr="00885F53" w14:paraId="50CD2E36" w14:textId="77777777" w:rsidTr="00A51B4D">
              <w:trPr>
                <w:jc w:val="center"/>
              </w:trPr>
              <w:tc>
                <w:tcPr>
                  <w:tcW w:w="1696" w:type="dxa"/>
                </w:tcPr>
                <w:p w14:paraId="0ECD280F" w14:textId="77777777" w:rsidR="0038579F" w:rsidRPr="00885F53" w:rsidRDefault="0038579F" w:rsidP="00A51B4D">
                  <w:pPr>
                    <w:pStyle w:val="TAL"/>
                    <w:rPr>
                      <w:lang w:eastAsia="zh-CN"/>
                    </w:rPr>
                  </w:pPr>
                  <w:r w:rsidRPr="00885F53">
                    <w:rPr>
                      <w:lang w:eastAsia="ko-KR"/>
                    </w:rPr>
                    <w:t>&lt; -8</w:t>
                  </w:r>
                </w:p>
              </w:tc>
              <w:tc>
                <w:tcPr>
                  <w:tcW w:w="1701" w:type="dxa"/>
                  <w:shd w:val="clear" w:color="auto" w:fill="auto"/>
                </w:tcPr>
                <w:p w14:paraId="6F868E2E" w14:textId="77777777" w:rsidR="0038579F" w:rsidRPr="00885F53" w:rsidRDefault="0038579F" w:rsidP="00A51B4D">
                  <w:pPr>
                    <w:pStyle w:val="TAL"/>
                    <w:rPr>
                      <w:lang w:eastAsia="ko-KR"/>
                    </w:rPr>
                  </w:pPr>
                  <w:r w:rsidRPr="00885F53">
                    <w:rPr>
                      <w:lang w:eastAsia="ko-KR"/>
                    </w:rPr>
                    <w:t>FR1</w:t>
                  </w:r>
                </w:p>
              </w:tc>
              <w:tc>
                <w:tcPr>
                  <w:tcW w:w="2835" w:type="dxa"/>
                  <w:shd w:val="clear" w:color="auto" w:fill="auto"/>
                </w:tcPr>
                <w:p w14:paraId="18096689" w14:textId="77777777" w:rsidR="0038579F" w:rsidRPr="00885F53" w:rsidRDefault="0038579F" w:rsidP="00A51B4D">
                  <w:pPr>
                    <w:pStyle w:val="TAC"/>
                    <w:rPr>
                      <w:lang w:eastAsia="zh-CN"/>
                    </w:rPr>
                  </w:pPr>
                  <w:r w:rsidRPr="00885F53">
                    <w:rPr>
                      <w:lang w:eastAsia="zh-CN"/>
                    </w:rPr>
                    <w:t>N/A</w:t>
                  </w:r>
                </w:p>
              </w:tc>
              <w:tc>
                <w:tcPr>
                  <w:tcW w:w="3411" w:type="dxa"/>
                  <w:shd w:val="clear" w:color="auto" w:fill="auto"/>
                </w:tcPr>
                <w:p w14:paraId="3BAF57EF" w14:textId="77777777" w:rsidR="0038579F" w:rsidRPr="00885F53" w:rsidRDefault="0038579F" w:rsidP="00A51B4D">
                  <w:pPr>
                    <w:pStyle w:val="TAC"/>
                    <w:rPr>
                      <w:lang w:eastAsia="ko-KR"/>
                    </w:rPr>
                  </w:pPr>
                  <w:bookmarkStart w:id="2" w:name="_Hlk521492632"/>
                  <w:r w:rsidRPr="00885F53">
                    <w:t>800</w:t>
                  </w:r>
                  <w:bookmarkEnd w:id="2"/>
                  <w:r w:rsidRPr="00885F53">
                    <w:rPr>
                      <w:vertAlign w:val="superscript"/>
                    </w:rPr>
                    <w:t>Note1</w:t>
                  </w:r>
                </w:p>
              </w:tc>
            </w:tr>
            <w:tr w:rsidR="0038579F" w:rsidRPr="00885F53" w14:paraId="69127DAB" w14:textId="77777777" w:rsidTr="00A51B4D">
              <w:trPr>
                <w:jc w:val="center"/>
              </w:trPr>
              <w:tc>
                <w:tcPr>
                  <w:tcW w:w="1696" w:type="dxa"/>
                </w:tcPr>
                <w:p w14:paraId="6A72A4E8" w14:textId="77777777" w:rsidR="0038579F" w:rsidRPr="00885F53" w:rsidRDefault="0038579F" w:rsidP="00A51B4D">
                  <w:pPr>
                    <w:pStyle w:val="TAL"/>
                    <w:rPr>
                      <w:lang w:eastAsia="zh-CN"/>
                    </w:rPr>
                  </w:pPr>
                  <w:r w:rsidRPr="00885F53">
                    <w:rPr>
                      <w:lang w:eastAsia="ko-KR"/>
                    </w:rPr>
                    <w:t>&lt; -8</w:t>
                  </w:r>
                </w:p>
              </w:tc>
              <w:tc>
                <w:tcPr>
                  <w:tcW w:w="1701" w:type="dxa"/>
                  <w:shd w:val="clear" w:color="auto" w:fill="auto"/>
                </w:tcPr>
                <w:p w14:paraId="4B2D4993" w14:textId="77777777" w:rsidR="0038579F" w:rsidRPr="00885F53" w:rsidRDefault="0038579F" w:rsidP="00A51B4D">
                  <w:pPr>
                    <w:pStyle w:val="TAL"/>
                    <w:rPr>
                      <w:lang w:eastAsia="ko-KR"/>
                    </w:rPr>
                  </w:pPr>
                  <w:r w:rsidRPr="00885F53">
                    <w:rPr>
                      <w:lang w:eastAsia="ko-KR"/>
                    </w:rPr>
                    <w:t>FR2</w:t>
                  </w:r>
                </w:p>
              </w:tc>
              <w:tc>
                <w:tcPr>
                  <w:tcW w:w="2835" w:type="dxa"/>
                  <w:shd w:val="clear" w:color="auto" w:fill="auto"/>
                </w:tcPr>
                <w:p w14:paraId="236C5875" w14:textId="77777777" w:rsidR="0038579F" w:rsidRPr="00885F53" w:rsidRDefault="0038579F" w:rsidP="00A51B4D">
                  <w:pPr>
                    <w:pStyle w:val="TAC"/>
                    <w:rPr>
                      <w:lang w:eastAsia="zh-CN"/>
                    </w:rPr>
                  </w:pPr>
                  <w:r w:rsidRPr="00885F53">
                    <w:rPr>
                      <w:lang w:eastAsia="zh-CN"/>
                    </w:rPr>
                    <w:t>N/A</w:t>
                  </w:r>
                </w:p>
              </w:tc>
              <w:tc>
                <w:tcPr>
                  <w:tcW w:w="3411" w:type="dxa"/>
                  <w:shd w:val="clear" w:color="auto" w:fill="auto"/>
                </w:tcPr>
                <w:p w14:paraId="0E8A41FF" w14:textId="77777777" w:rsidR="0038579F" w:rsidRPr="00885F53" w:rsidRDefault="0038579F" w:rsidP="00A51B4D">
                  <w:pPr>
                    <w:pStyle w:val="TAC"/>
                    <w:rPr>
                      <w:lang w:eastAsia="ko-KR"/>
                    </w:rPr>
                  </w:pPr>
                  <w:r w:rsidRPr="00885F53">
                    <w:rPr>
                      <w:lang w:val="sv-SE" w:eastAsia="ko-KR"/>
                    </w:rPr>
                    <w:t>4000</w:t>
                  </w:r>
                  <w:r w:rsidRPr="00885F53">
                    <w:rPr>
                      <w:vertAlign w:val="superscript"/>
                      <w:lang w:val="sv-SE"/>
                    </w:rPr>
                    <w:t>Note1</w:t>
                  </w:r>
                </w:p>
              </w:tc>
            </w:tr>
            <w:tr w:rsidR="0038579F" w:rsidRPr="00885F53" w14:paraId="1C1BED6C" w14:textId="77777777" w:rsidTr="00A51B4D">
              <w:trPr>
                <w:jc w:val="center"/>
              </w:trPr>
              <w:tc>
                <w:tcPr>
                  <w:tcW w:w="9643" w:type="dxa"/>
                  <w:gridSpan w:val="4"/>
                </w:tcPr>
                <w:p w14:paraId="056C0582" w14:textId="77777777" w:rsidR="0038579F" w:rsidRPr="00885F53" w:rsidRDefault="0038579F" w:rsidP="00A51B4D">
                  <w:pPr>
                    <w:pStyle w:val="TAC"/>
                    <w:jc w:val="both"/>
                    <w:rPr>
                      <w:lang w:eastAsia="ko-KR"/>
                    </w:rPr>
                  </w:pPr>
                  <w:r w:rsidRPr="00885F53">
                    <w:rPr>
                      <w:lang w:eastAsia="ko-KR"/>
                    </w:rPr>
                    <w:t>Note 1:</w:t>
                  </w:r>
                  <w:r w:rsidRPr="00885F53">
                    <w:tab/>
                  </w:r>
                  <w:r w:rsidRPr="00885F53">
                    <w:rPr>
                      <w:lang w:eastAsia="ko-KR"/>
                    </w:rPr>
                    <w:t xml:space="preserve">The </w:t>
                  </w:r>
                  <w:r w:rsidRPr="001607B2">
                    <w:rPr>
                      <w:strike/>
                      <w:color w:val="FF0000"/>
                      <w:lang w:eastAsia="ko-KR"/>
                    </w:rPr>
                    <w:t>UE</w:t>
                  </w:r>
                  <w:r w:rsidRPr="002F3C97">
                    <w:rPr>
                      <w:color w:val="FF0000"/>
                      <w:lang w:eastAsia="ko-KR"/>
                    </w:rPr>
                    <w:t xml:space="preserve"> IAB-MT</w:t>
                  </w:r>
                  <w:r w:rsidRPr="00885F53">
                    <w:rPr>
                      <w:lang w:eastAsia="ko-KR"/>
                    </w:rPr>
                    <w:t xml:space="preserve"> is not required to successfully identify a cell on any NR frequency layer when </w:t>
                  </w: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14:paraId="76700D9D" w14:textId="77777777" w:rsidR="0038579F" w:rsidRDefault="0038579F" w:rsidP="00A51B4D">
            <w:pPr>
              <w:spacing w:after="0"/>
            </w:pPr>
          </w:p>
          <w:p w14:paraId="43C747E1" w14:textId="77777777" w:rsidR="0038579F" w:rsidRPr="00E06AAD" w:rsidRDefault="0038579F" w:rsidP="00A51B4D">
            <w:pPr>
              <w:spacing w:after="0"/>
              <w:ind w:left="720"/>
            </w:pPr>
          </w:p>
        </w:tc>
      </w:tr>
    </w:tbl>
    <w:p w14:paraId="2CBAA484" w14:textId="77777777" w:rsidR="0038579F" w:rsidRPr="0018558E" w:rsidRDefault="0038579F" w:rsidP="0018558E"/>
    <w:p w14:paraId="4FCE555D" w14:textId="2DC78172" w:rsidR="0038579F" w:rsidRDefault="0038579F" w:rsidP="0038579F">
      <w:pPr>
        <w:pStyle w:val="Heading2"/>
        <w:numPr>
          <w:ilvl w:val="0"/>
          <w:numId w:val="0"/>
        </w:numPr>
      </w:pPr>
      <w:r>
        <w:t>2.4 Delay requirements of RRC release with redirection request</w:t>
      </w:r>
    </w:p>
    <w:p w14:paraId="4802BA9E" w14:textId="593C9D1A" w:rsidR="0038579F" w:rsidRPr="000C18FE" w:rsidRDefault="0038579F" w:rsidP="0038579F">
      <w:pPr>
        <w:rPr>
          <w:b/>
        </w:rPr>
      </w:pPr>
      <w:r w:rsidRPr="000C18FE">
        <w:rPr>
          <w:b/>
        </w:rPr>
        <w:t xml:space="preserve">Proposal </w:t>
      </w:r>
      <w:r>
        <w:rPr>
          <w:b/>
        </w:rPr>
        <w:t>2</w:t>
      </w:r>
      <w:r w:rsidRPr="000C18FE">
        <w:rPr>
          <w:b/>
        </w:rPr>
        <w:t xml:space="preserve">: The existing core requirements of RRC connection release with redirection request, as defined in Rel-15 38.133, </w:t>
      </w:r>
      <w:r>
        <w:rPr>
          <w:b/>
        </w:rPr>
        <w:t>are</w:t>
      </w:r>
      <w:r w:rsidRPr="000C18FE">
        <w:rPr>
          <w:b/>
        </w:rPr>
        <w:t xml:space="preserve"> reused for IAB </w:t>
      </w:r>
      <w:proofErr w:type="spellStart"/>
      <w:r w:rsidRPr="000C18FE">
        <w:rPr>
          <w:b/>
        </w:rPr>
        <w:t>MTs.</w:t>
      </w:r>
      <w:proofErr w:type="spellEnd"/>
    </w:p>
    <w:p w14:paraId="59BDD026" w14:textId="5AC1F5F3" w:rsidR="0038579F" w:rsidRPr="0038579F" w:rsidRDefault="0038579F" w:rsidP="0038579F"/>
    <w:p w14:paraId="3A623004" w14:textId="21207330" w:rsidR="00582347" w:rsidRDefault="00582347" w:rsidP="00582347">
      <w:pPr>
        <w:pStyle w:val="Heading1"/>
      </w:pPr>
      <w:r>
        <w:lastRenderedPageBreak/>
        <w:t>Conclusion</w:t>
      </w:r>
    </w:p>
    <w:p w14:paraId="7D71E011" w14:textId="66515964" w:rsidR="006A4813" w:rsidRDefault="006A4813" w:rsidP="006A4813">
      <w:pPr>
        <w:rPr>
          <w:b/>
        </w:rPr>
      </w:pPr>
      <w:r w:rsidRPr="000C18FE">
        <w:rPr>
          <w:b/>
        </w:rPr>
        <w:t>Observation 1: Rel-15 allow</w:t>
      </w:r>
      <w:r w:rsidR="009D0731">
        <w:rPr>
          <w:b/>
        </w:rPr>
        <w:t>s</w:t>
      </w:r>
      <w:r w:rsidRPr="000C18FE">
        <w:rPr>
          <w:b/>
        </w:rPr>
        <w:t xml:space="preserve"> network to configure up to two SMTC windows to each UE. Rel-16 allow</w:t>
      </w:r>
      <w:r w:rsidR="009D0731">
        <w:rPr>
          <w:b/>
        </w:rPr>
        <w:t>s</w:t>
      </w:r>
      <w:r w:rsidRPr="000C18FE">
        <w:rPr>
          <w:b/>
        </w:rPr>
        <w:t xml:space="preserve"> network to configure up to four SMTC windows to each IAB MT node.</w:t>
      </w:r>
    </w:p>
    <w:p w14:paraId="14ADD7C7" w14:textId="77777777" w:rsidR="006A4813" w:rsidRPr="000C18FE" w:rsidRDefault="006A4813" w:rsidP="006A4813">
      <w:pPr>
        <w:rPr>
          <w:b/>
        </w:rPr>
      </w:pPr>
      <w:r>
        <w:rPr>
          <w:b/>
        </w:rPr>
        <w:t>Observation 2: The section describing the core requirements for RRC re-establishment delay mentions the number of SMTC windows that can be configured for the UEs.</w:t>
      </w:r>
    </w:p>
    <w:p w14:paraId="733779E2" w14:textId="7445CC53" w:rsidR="006A4813" w:rsidRDefault="006A4813" w:rsidP="006A4813">
      <w:pPr>
        <w:rPr>
          <w:b/>
          <w:bCs/>
        </w:rPr>
      </w:pPr>
      <w:r w:rsidRPr="009454F8">
        <w:rPr>
          <w:b/>
          <w:bCs/>
        </w:rPr>
        <w:t>Observation 3: Rel-15 allows the SMTC periodicity to</w:t>
      </w:r>
      <w:r w:rsidR="004A2877">
        <w:rPr>
          <w:b/>
          <w:bCs/>
        </w:rPr>
        <w:t xml:space="preserve"> be</w:t>
      </w:r>
      <w:r w:rsidRPr="009454F8">
        <w:rPr>
          <w:b/>
          <w:bCs/>
        </w:rPr>
        <w:t xml:space="preserve"> </w:t>
      </w:r>
      <w:r>
        <w:rPr>
          <w:b/>
          <w:bCs/>
        </w:rPr>
        <w:t>up to</w:t>
      </w:r>
      <w:r w:rsidRPr="009454F8">
        <w:rPr>
          <w:b/>
          <w:bCs/>
        </w:rPr>
        <w:t xml:space="preserve"> 160 </w:t>
      </w:r>
      <w:proofErr w:type="spellStart"/>
      <w:r w:rsidRPr="009454F8">
        <w:rPr>
          <w:b/>
          <w:bCs/>
        </w:rPr>
        <w:t>ms</w:t>
      </w:r>
      <w:proofErr w:type="spellEnd"/>
      <w:r w:rsidRPr="009454F8">
        <w:rPr>
          <w:b/>
          <w:bCs/>
        </w:rPr>
        <w:t xml:space="preserve"> for a UE. Rel-16 allows the SMTC periodicity to </w:t>
      </w:r>
      <w:r>
        <w:rPr>
          <w:b/>
          <w:bCs/>
        </w:rPr>
        <w:t>be up to</w:t>
      </w:r>
      <w:r w:rsidRPr="009454F8">
        <w:rPr>
          <w:b/>
          <w:bCs/>
        </w:rPr>
        <w:t xml:space="preserve"> 1280 </w:t>
      </w:r>
      <w:proofErr w:type="spellStart"/>
      <w:r w:rsidRPr="009454F8">
        <w:rPr>
          <w:b/>
          <w:bCs/>
        </w:rPr>
        <w:t>ms</w:t>
      </w:r>
      <w:proofErr w:type="spellEnd"/>
      <w:r w:rsidRPr="009454F8">
        <w:rPr>
          <w:b/>
          <w:bCs/>
        </w:rPr>
        <w:t xml:space="preserve"> for a</w:t>
      </w:r>
      <w:r w:rsidR="004A2877">
        <w:rPr>
          <w:b/>
          <w:bCs/>
        </w:rPr>
        <w:t>n</w:t>
      </w:r>
      <w:r w:rsidRPr="009454F8">
        <w:rPr>
          <w:b/>
          <w:bCs/>
        </w:rPr>
        <w:t xml:space="preserve"> IAB-MT. </w:t>
      </w:r>
    </w:p>
    <w:p w14:paraId="324BB628" w14:textId="77777777" w:rsidR="006A4813" w:rsidRPr="000C18FE" w:rsidRDefault="006A4813" w:rsidP="006A4813">
      <w:pPr>
        <w:rPr>
          <w:b/>
        </w:rPr>
      </w:pPr>
      <w:r>
        <w:rPr>
          <w:b/>
        </w:rPr>
        <w:t>Observation 4: The sections describing the core requirements for RRC re-establishment delay and RRC release with redirection mention the number of SMTC windows that can be configured for the UEs.</w:t>
      </w:r>
    </w:p>
    <w:p w14:paraId="166E6728" w14:textId="77777777" w:rsidR="006A4813" w:rsidRDefault="006A4813" w:rsidP="00A43E03">
      <w:pPr>
        <w:rPr>
          <w:b/>
        </w:rPr>
      </w:pPr>
    </w:p>
    <w:p w14:paraId="689F65E5" w14:textId="786D5BF9" w:rsidR="00A43E03" w:rsidRPr="000C18FE" w:rsidRDefault="00A43E03" w:rsidP="00A43E03">
      <w:pPr>
        <w:rPr>
          <w:b/>
        </w:rPr>
      </w:pPr>
      <w:r w:rsidRPr="000C18FE">
        <w:rPr>
          <w:b/>
        </w:rPr>
        <w:t xml:space="preserve">Proposal </w:t>
      </w:r>
      <w:r>
        <w:rPr>
          <w:b/>
        </w:rPr>
        <w:t>1</w:t>
      </w:r>
      <w:r w:rsidRPr="000C18FE">
        <w:rPr>
          <w:b/>
        </w:rPr>
        <w:t xml:space="preserve">: </w:t>
      </w:r>
      <w:r>
        <w:rPr>
          <w:b/>
        </w:rPr>
        <w:t>Most parts of t</w:t>
      </w:r>
      <w:r w:rsidRPr="000C18FE">
        <w:rPr>
          <w:b/>
        </w:rPr>
        <w:t xml:space="preserve">he existing core requirements of RRC reestablishment delay, as defined in Rel-15 38.133, </w:t>
      </w:r>
      <w:r>
        <w:rPr>
          <w:b/>
        </w:rPr>
        <w:t xml:space="preserve">are reused for IAB </w:t>
      </w:r>
      <w:proofErr w:type="spellStart"/>
      <w:r>
        <w:rPr>
          <w:b/>
        </w:rPr>
        <w:t>MTs.</w:t>
      </w:r>
      <w:proofErr w:type="spellEnd"/>
    </w:p>
    <w:p w14:paraId="4614F954" w14:textId="77777777" w:rsidR="00A43E03" w:rsidRPr="000C18FE" w:rsidRDefault="00A43E03" w:rsidP="00A43E03">
      <w:pPr>
        <w:pStyle w:val="ListParagraph"/>
        <w:numPr>
          <w:ilvl w:val="0"/>
          <w:numId w:val="12"/>
        </w:numPr>
        <w:contextualSpacing w:val="0"/>
        <w:rPr>
          <w:b/>
        </w:rPr>
      </w:pPr>
      <w:r>
        <w:rPr>
          <w:b/>
        </w:rPr>
        <w:t>The only exception lies in the description of T</w:t>
      </w:r>
      <w:r w:rsidRPr="00634CB2">
        <w:rPr>
          <w:b/>
          <w:vertAlign w:val="subscript"/>
        </w:rPr>
        <w:t>SMTC</w:t>
      </w:r>
      <w:r>
        <w:rPr>
          <w:b/>
        </w:rPr>
        <w:t xml:space="preserve"> parameter. </w:t>
      </w:r>
      <w:r w:rsidRPr="000C18FE">
        <w:rPr>
          <w:b/>
        </w:rPr>
        <w:t xml:space="preserve">The description of </w:t>
      </w:r>
      <w:proofErr w:type="gramStart"/>
      <w:r w:rsidRPr="000C18FE">
        <w:rPr>
          <w:b/>
        </w:rPr>
        <w:t>T</w:t>
      </w:r>
      <w:r w:rsidRPr="000C18FE">
        <w:rPr>
          <w:b/>
          <w:vertAlign w:val="subscript"/>
        </w:rPr>
        <w:t>SMTC</w:t>
      </w:r>
      <w:r>
        <w:rPr>
          <w:b/>
          <w:vertAlign w:val="subscript"/>
        </w:rPr>
        <w:t xml:space="preserve"> </w:t>
      </w:r>
      <w:r w:rsidRPr="000C18FE">
        <w:rPr>
          <w:b/>
          <w:vertAlign w:val="subscript"/>
        </w:rPr>
        <w:t xml:space="preserve"> </w:t>
      </w:r>
      <w:r w:rsidRPr="000C18FE">
        <w:rPr>
          <w:b/>
        </w:rPr>
        <w:t>should</w:t>
      </w:r>
      <w:proofErr w:type="gramEnd"/>
      <w:r w:rsidRPr="000C18FE">
        <w:rPr>
          <w:b/>
        </w:rPr>
        <w:t xml:space="preserve"> mention that up to four SMTC windows can be configured</w:t>
      </w:r>
      <w:r>
        <w:rPr>
          <w:b/>
        </w:rPr>
        <w:t xml:space="preserve"> per frequency layer</w:t>
      </w:r>
      <w:r w:rsidRPr="000C18FE">
        <w:rPr>
          <w:b/>
        </w:rPr>
        <w:t xml:space="preserve"> for an IAB MT.</w:t>
      </w:r>
    </w:p>
    <w:p w14:paraId="2DADDE03" w14:textId="77777777" w:rsidR="00A43E03" w:rsidRPr="000C18FE" w:rsidRDefault="00A43E03" w:rsidP="00A43E03">
      <w:pPr>
        <w:pStyle w:val="ListParagraph"/>
        <w:numPr>
          <w:ilvl w:val="0"/>
          <w:numId w:val="12"/>
        </w:numPr>
        <w:contextualSpacing w:val="0"/>
        <w:rPr>
          <w:b/>
        </w:rPr>
      </w:pPr>
      <w:r w:rsidRPr="000C18FE">
        <w:rPr>
          <w:b/>
        </w:rPr>
        <w:t xml:space="preserve">An example </w:t>
      </w:r>
      <w:r>
        <w:rPr>
          <w:b/>
        </w:rPr>
        <w:t>text proposal</w:t>
      </w:r>
      <w:r w:rsidRPr="000C18FE">
        <w:rPr>
          <w:b/>
        </w:rPr>
        <w:t xml:space="preserve"> is shown below.</w:t>
      </w:r>
    </w:p>
    <w:p w14:paraId="022AF269" w14:textId="77777777" w:rsidR="00A43E03" w:rsidRDefault="00A43E03" w:rsidP="00A43E03">
      <w:pPr>
        <w:pStyle w:val="ListParagraph"/>
      </w:pPr>
    </w:p>
    <w:tbl>
      <w:tblPr>
        <w:tblStyle w:val="TableGrid"/>
        <w:tblW w:w="0" w:type="auto"/>
        <w:tblLook w:val="04A0" w:firstRow="1" w:lastRow="0" w:firstColumn="1" w:lastColumn="0" w:noHBand="0" w:noVBand="1"/>
      </w:tblPr>
      <w:tblGrid>
        <w:gridCol w:w="9350"/>
      </w:tblGrid>
      <w:tr w:rsidR="00A43E03" w:rsidRPr="00CC1587" w14:paraId="6CDC37DE" w14:textId="77777777" w:rsidTr="00A51B4D">
        <w:tc>
          <w:tcPr>
            <w:tcW w:w="9350" w:type="dxa"/>
          </w:tcPr>
          <w:p w14:paraId="44A2470A" w14:textId="77777777" w:rsidR="00A43E03" w:rsidRDefault="00A43E03" w:rsidP="00A51B4D">
            <w:pPr>
              <w:spacing w:before="60" w:after="60"/>
            </w:pPr>
          </w:p>
          <w:p w14:paraId="208C1A83" w14:textId="77777777" w:rsidR="00A43E03" w:rsidRPr="00885F53" w:rsidRDefault="00A43E03" w:rsidP="00A51B4D">
            <w:pPr>
              <w:rPr>
                <w:lang w:eastAsia="ko-KR"/>
              </w:rPr>
            </w:pPr>
            <w:r w:rsidRPr="00885F53">
              <w:rPr>
                <w:lang w:eastAsia="ko-KR"/>
              </w:rPr>
              <w:t xml:space="preserve">The </w:t>
            </w:r>
            <w:r w:rsidRPr="002F3C97">
              <w:rPr>
                <w:strike/>
                <w:color w:val="FF0000"/>
                <w:lang w:eastAsia="ko-KR"/>
              </w:rPr>
              <w:t>UE</w:t>
            </w:r>
            <w:r w:rsidRPr="002F3C97">
              <w:rPr>
                <w:color w:val="FF0000"/>
                <w:lang w:eastAsia="ko-KR"/>
              </w:rPr>
              <w:t>IAB-MT</w:t>
            </w:r>
            <w:r w:rsidRPr="00885F53">
              <w:rPr>
                <w:lang w:eastAsia="ko-KR"/>
              </w:rPr>
              <w:t xml:space="preserv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 xml:space="preserve">by the </w:t>
            </w:r>
            <w:r w:rsidRPr="002F3C97">
              <w:rPr>
                <w:strike/>
                <w:snapToGrid w:val="0"/>
                <w:color w:val="FF0000"/>
                <w:lang w:eastAsia="ko-KR"/>
              </w:rPr>
              <w:t>UE</w:t>
            </w:r>
            <w:r w:rsidRPr="002F3C97">
              <w:rPr>
                <w:color w:val="FF0000"/>
                <w:lang w:eastAsia="ko-KR"/>
              </w:rPr>
              <w:t>IAB-MT</w:t>
            </w:r>
            <w:r w:rsidRPr="00885F53">
              <w:rPr>
                <w:lang w:eastAsia="ko-KR"/>
              </w:rPr>
              <w:t xml:space="preserve"> and when the </w:t>
            </w:r>
            <w:r w:rsidRPr="002F3C97">
              <w:rPr>
                <w:strike/>
                <w:color w:val="FF0000"/>
                <w:lang w:eastAsia="ko-KR"/>
              </w:rPr>
              <w:t>UE</w:t>
            </w:r>
            <w:r w:rsidRPr="002F3C97">
              <w:rPr>
                <w:color w:val="FF0000"/>
                <w:lang w:eastAsia="ko-KR"/>
              </w:rPr>
              <w:t>IAB-MT</w:t>
            </w:r>
            <w:r w:rsidRPr="00885F53">
              <w:rPr>
                <w:lang w:eastAsia="ko-KR"/>
              </w:rPr>
              <w:t xml:space="preserve"> sends PRACH to the target </w:t>
            </w:r>
            <w:proofErr w:type="spellStart"/>
            <w:r w:rsidRPr="00885F53">
              <w:rPr>
                <w:lang w:eastAsia="zh-CN"/>
              </w:rPr>
              <w:t>PC</w:t>
            </w:r>
            <w:r w:rsidRPr="00885F53">
              <w:rPr>
                <w:lang w:eastAsia="ko-KR"/>
              </w:rPr>
              <w:t>ell</w:t>
            </w:r>
            <w:proofErr w:type="spellEnd"/>
            <w:r w:rsidRPr="00885F53">
              <w:rPr>
                <w:lang w:eastAsia="ko-KR"/>
              </w:rPr>
              <w:t xml:space="preserve">. The </w:t>
            </w:r>
            <w:r w:rsidRPr="002F3C97">
              <w:rPr>
                <w:strike/>
                <w:color w:val="FF0000"/>
                <w:lang w:eastAsia="ko-KR"/>
              </w:rPr>
              <w:t>UE</w:t>
            </w:r>
            <w:r w:rsidRPr="002F3C97">
              <w:rPr>
                <w:color w:val="FF0000"/>
                <w:lang w:eastAsia="ko-KR"/>
              </w:rPr>
              <w:t>IAB-MT</w:t>
            </w:r>
            <w:r w:rsidRPr="00885F53">
              <w:rPr>
                <w:lang w:eastAsia="ko-KR"/>
              </w:rPr>
              <w:t xml:space="preserve"> re-establishment delay (</w:t>
            </w:r>
            <w:proofErr w:type="spellStart"/>
            <w:r w:rsidRPr="00885F53">
              <w:rPr>
                <w:lang w:eastAsia="ko-KR"/>
              </w:rPr>
              <w:t>T</w:t>
            </w:r>
            <w:r w:rsidRPr="00885F53">
              <w:rPr>
                <w:vertAlign w:val="subscript"/>
                <w:lang w:eastAsia="ko-KR"/>
              </w:rPr>
              <w:t>UE_re-establish_delay</w:t>
            </w:r>
            <w:proofErr w:type="spellEnd"/>
            <w:r w:rsidRPr="00885F53">
              <w:rPr>
                <w:lang w:eastAsia="ko-KR"/>
              </w:rPr>
              <w:t>) requirement shall be less than:</w:t>
            </w:r>
          </w:p>
          <w:p w14:paraId="39E1CFD5" w14:textId="77777777" w:rsidR="00A43E03" w:rsidRPr="00885F53" w:rsidRDefault="00F1018B" w:rsidP="00A51B4D">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26EEF9B8" w14:textId="77777777" w:rsidR="00A43E03" w:rsidRPr="00885F53" w:rsidRDefault="00A43E03" w:rsidP="00A51B4D">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8EECB6E" w14:textId="77777777" w:rsidR="00A43E03" w:rsidRPr="00885F53" w:rsidRDefault="00A43E03" w:rsidP="00A51B4D">
            <w:pPr>
              <w:pStyle w:val="B1"/>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BFF0EA8" w14:textId="77777777" w:rsidR="00A43E03" w:rsidRPr="00885F53" w:rsidRDefault="00A43E03" w:rsidP="00A51B4D">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14:paraId="42E218C0" w14:textId="77777777" w:rsidR="00A43E03" w:rsidRPr="00885F53" w:rsidRDefault="00A43E03" w:rsidP="00A51B4D">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76DC4FCB" w14:textId="77777777" w:rsidR="00A43E03" w:rsidRPr="00885F53" w:rsidRDefault="00A43E03" w:rsidP="00A51B4D">
            <w:pPr>
              <w:pStyle w:val="B1"/>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7CEE1AF9" w14:textId="77777777" w:rsidR="00A43E03" w:rsidRPr="00885F53" w:rsidRDefault="00A43E03" w:rsidP="00A51B4D">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14:paraId="558DC8F4" w14:textId="77777777" w:rsidR="00A43E03" w:rsidRPr="00885F53" w:rsidRDefault="00A43E03" w:rsidP="00A51B4D">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It is the time to identify the target intra-frequency NR cell and it depends on whether the target NR cell is known cell or unknown cell and on the frequency range (FR) of the target NR cell. If the </w:t>
            </w:r>
            <w:r w:rsidRPr="002F3C97">
              <w:rPr>
                <w:strike/>
                <w:color w:val="FF0000"/>
                <w:lang w:eastAsia="ko-KR"/>
              </w:rPr>
              <w:t>UE</w:t>
            </w:r>
            <w:r w:rsidRPr="00885F53">
              <w:rPr>
                <w:lang w:eastAsia="ko-KR"/>
              </w:rPr>
              <w:t xml:space="preserve"> </w:t>
            </w:r>
            <w:r w:rsidRPr="002F3C97">
              <w:rPr>
                <w:color w:val="FF0000"/>
                <w:lang w:eastAsia="ko-KR"/>
              </w:rPr>
              <w:t>IAB-MT</w:t>
            </w:r>
            <w:r>
              <w:rPr>
                <w:lang w:eastAsia="ko-KR"/>
              </w:rPr>
              <w:t xml:space="preserve"> </w:t>
            </w:r>
            <w:r w:rsidRPr="00885F53">
              <w:rPr>
                <w:lang w:eastAsia="ko-KR"/>
              </w:rPr>
              <w:t xml:space="preserve">is not configured with intra-frequency NR carrier for RRC re-establishment then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3B631447" w14:textId="77777777" w:rsidR="00A43E03" w:rsidRPr="00885F53" w:rsidRDefault="00A43E03" w:rsidP="00A51B4D">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identify_inter_NR,i</w:t>
            </w:r>
            <w:proofErr w:type="spellEnd"/>
            <w:r w:rsidRPr="00885F53">
              <w:rPr>
                <w:lang w:eastAsia="ko-KR"/>
              </w:rPr>
              <w:t xml:space="preserve">: It is the time to identify the target inter-frequency NR cell on inter-frequency carrier </w:t>
            </w:r>
            <w:proofErr w:type="spellStart"/>
            <w:r w:rsidRPr="00885F53">
              <w:rPr>
                <w:i/>
                <w:lang w:eastAsia="ko-KR"/>
              </w:rPr>
              <w:t>i</w:t>
            </w:r>
            <w:proofErr w:type="spellEnd"/>
            <w:r w:rsidRPr="00885F53">
              <w:rPr>
                <w:lang w:eastAsia="ko-KR"/>
              </w:rPr>
              <w:t xml:space="preserve"> configured for RRC re-establishment and it depends on whether the target NR cell is known cell or unknown cell and on the </w:t>
            </w:r>
            <w:r w:rsidRPr="00885F53">
              <w:rPr>
                <w:lang w:eastAsia="ko-KR"/>
              </w:rPr>
              <w:lastRenderedPageBreak/>
              <w:t xml:space="preserve">frequency range (FR) of the target NR cell. </w:t>
            </w:r>
            <w:proofErr w:type="spellStart"/>
            <w:r w:rsidRPr="00885F53">
              <w:rPr>
                <w:lang w:eastAsia="ko-KR"/>
              </w:rPr>
              <w:t>T</w:t>
            </w:r>
            <w:r w:rsidRPr="00885F53">
              <w:rPr>
                <w:vertAlign w:val="subscript"/>
                <w:lang w:eastAsia="ko-KR"/>
              </w:rPr>
              <w:t>identify_inter_</w:t>
            </w:r>
            <w:proofErr w:type="gramStart"/>
            <w:r w:rsidRPr="00885F53">
              <w:rPr>
                <w:vertAlign w:val="subscript"/>
                <w:lang w:eastAsia="ko-KR"/>
              </w:rPr>
              <w:t>NR,i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630DC740" w14:textId="77777777" w:rsidR="00A43E03" w:rsidRPr="00885F53" w:rsidRDefault="00A43E03" w:rsidP="00A51B4D">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w:t>
            </w:r>
            <w:proofErr w:type="spellStart"/>
            <w:r w:rsidRPr="00885F53">
              <w:rPr>
                <w:rFonts w:eastAsia="Times New Roman"/>
              </w:rPr>
              <w:t>signaling</w:t>
            </w:r>
            <w:proofErr w:type="spellEnd"/>
            <w:r w:rsidRPr="00885F53">
              <w:rPr>
                <w:rFonts w:eastAsia="Times New Roman"/>
              </w:rPr>
              <w:t xml:space="preserve"> of </w:t>
            </w:r>
            <w:r w:rsidRPr="000C18FE">
              <w:rPr>
                <w:rFonts w:eastAsia="Times New Roman"/>
                <w:i/>
                <w:strike/>
                <w:color w:val="FF0000"/>
              </w:rPr>
              <w:t>smtc2</w:t>
            </w:r>
            <w:r w:rsidRPr="000C18FE">
              <w:rPr>
                <w:rFonts w:eastAsia="Times New Roman"/>
                <w:i/>
                <w:color w:val="FF0000"/>
              </w:rPr>
              <w:t>smtc</w:t>
            </w:r>
            <w:r>
              <w:rPr>
                <w:rFonts w:eastAsia="Times New Roman"/>
                <w:i/>
                <w:color w:val="FF0000"/>
              </w:rPr>
              <w:t>I where 1&lt;=I&lt;=4,</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0C18FE">
              <w:rPr>
                <w:rFonts w:eastAsia="Times New Roman"/>
                <w:i/>
                <w:strike/>
                <w:color w:val="FF0000"/>
              </w:rPr>
              <w:t>smtc1</w:t>
            </w:r>
            <w:r w:rsidRPr="000C18FE">
              <w:rPr>
                <w:rFonts w:eastAsia="Times New Roman"/>
                <w:strike/>
                <w:color w:val="FF0000"/>
              </w:rPr>
              <w:t xml:space="preserve"> or </w:t>
            </w:r>
            <w:r w:rsidRPr="000C18FE">
              <w:rPr>
                <w:rFonts w:eastAsia="Times New Roman"/>
                <w:i/>
                <w:strike/>
                <w:color w:val="FF0000"/>
              </w:rPr>
              <w:t>smtc2</w:t>
            </w:r>
            <w:proofErr w:type="gramStart"/>
            <w:r>
              <w:rPr>
                <w:rFonts w:eastAsia="Times New Roman"/>
                <w:i/>
                <w:color w:val="FF0000"/>
              </w:rPr>
              <w:t>smtcI</w:t>
            </w:r>
            <w:r w:rsidRPr="000C18FE">
              <w:rPr>
                <w:rFonts w:eastAsia="Times New Roman"/>
                <w:color w:val="FF0000"/>
              </w:rPr>
              <w:t xml:space="preserve"> </w:t>
            </w:r>
            <w:r>
              <w:rPr>
                <w:rFonts w:eastAsia="Times New Roman"/>
                <w:color w:val="FF0000"/>
              </w:rPr>
              <w:t xml:space="preserve"> </w:t>
            </w:r>
            <w:r w:rsidRPr="00885F53">
              <w:rPr>
                <w:rFonts w:eastAsia="Times New Roman"/>
              </w:rPr>
              <w:t>according</w:t>
            </w:r>
            <w:proofErr w:type="gramEnd"/>
            <w:r w:rsidRPr="00885F53">
              <w:rPr>
                <w:rFonts w:eastAsia="Times New Roman"/>
              </w:rPr>
              <w:t xml:space="preserve"> to the physical cell ID of the target cell.</w:t>
            </w:r>
          </w:p>
          <w:p w14:paraId="22A1CBD3" w14:textId="77777777" w:rsidR="00A43E03" w:rsidRPr="00885F53" w:rsidRDefault="00A43E03" w:rsidP="00A51B4D">
            <w:pPr>
              <w:overflowPunct w:val="0"/>
              <w:autoSpaceDE w:val="0"/>
              <w:autoSpaceDN w:val="0"/>
              <w:adjustRightInd w:val="0"/>
              <w:textAlignment w:val="baseline"/>
              <w:rPr>
                <w:lang w:eastAsia="ko-KR"/>
              </w:rPr>
            </w:pP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xml:space="preserve">. If it is not configured, the </w:t>
            </w:r>
            <w:r w:rsidRPr="002F3C97">
              <w:rPr>
                <w:strike/>
                <w:color w:val="FF0000"/>
                <w:lang w:eastAsia="ko-KR"/>
              </w:rPr>
              <w:t>UE</w:t>
            </w:r>
            <w:r w:rsidRPr="002F3C97">
              <w:rPr>
                <w:color w:val="FF0000"/>
                <w:lang w:eastAsia="ko-KR"/>
              </w:rPr>
              <w:t xml:space="preserve"> IAB-MT</w:t>
            </w:r>
            <w:r w:rsidRPr="00885F53">
              <w:rPr>
                <w:lang w:eastAsia="ko-KR"/>
              </w:rPr>
              <w:t xml:space="preserve"> may assume that the target SSB periodicity is no larger than 20 </w:t>
            </w:r>
            <w:proofErr w:type="spellStart"/>
            <w:r w:rsidRPr="00885F53">
              <w:rPr>
                <w:lang w:eastAsia="ko-KR"/>
              </w:rPr>
              <w:t>ms</w:t>
            </w:r>
            <w:proofErr w:type="spellEnd"/>
            <w:r w:rsidRPr="00885F53">
              <w:rPr>
                <w:lang w:eastAsia="ko-KR"/>
              </w:rPr>
              <w:t>.</w:t>
            </w:r>
          </w:p>
          <w:p w14:paraId="341534DF" w14:textId="77777777" w:rsidR="00A43E03" w:rsidRPr="00885F53" w:rsidRDefault="00A43E03" w:rsidP="00A51B4D">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2C9A12F9" w14:textId="77777777" w:rsidR="00A43E03" w:rsidRPr="00885F53" w:rsidRDefault="00A43E03" w:rsidP="00A51B4D">
            <w:pPr>
              <w:overflowPunct w:val="0"/>
              <w:autoSpaceDE w:val="0"/>
              <w:autoSpaceDN w:val="0"/>
              <w:adjustRightInd w:val="0"/>
              <w:textAlignment w:val="baseline"/>
            </w:pPr>
            <w:r w:rsidRPr="00885F53">
              <w:t>T</w:t>
            </w:r>
            <w:r w:rsidRPr="00885F53">
              <w:rPr>
                <w:vertAlign w:val="subscript"/>
              </w:rPr>
              <w:t>PRACH</w:t>
            </w:r>
            <w:r w:rsidRPr="00885F53">
              <w:rPr>
                <w:rFonts w:hint="eastAsia"/>
                <w:lang w:eastAsia="zh-CN"/>
              </w:rPr>
              <w:t>:</w:t>
            </w:r>
            <w:r w:rsidRPr="00885F53">
              <w:t xml:space="preserve"> It is the delay caused due to the </w:t>
            </w:r>
            <w:proofErr w:type="gramStart"/>
            <w:r w:rsidRPr="00885F53">
              <w:t>random access</w:t>
            </w:r>
            <w:proofErr w:type="gramEnd"/>
            <w:r w:rsidRPr="00885F53">
              <w:t xml:space="preserve"> procedure when sending random access to the target NR cell. The delay depends on the PRACH configuration defined in Table 6.3.3.2-2 [6] or Table 6.3.3.2-3 [6] for FR1 and in Table 6.3.3.2-4 [6] for FR2.</w:t>
            </w:r>
          </w:p>
          <w:p w14:paraId="2DD6AAA2" w14:textId="77777777" w:rsidR="00A43E03" w:rsidRPr="00885F53" w:rsidRDefault="00A43E03" w:rsidP="00A51B4D">
            <w:pPr>
              <w:overflowPunct w:val="0"/>
              <w:autoSpaceDE w:val="0"/>
              <w:autoSpaceDN w:val="0"/>
              <w:adjustRightInd w:val="0"/>
              <w:textAlignment w:val="baseline"/>
              <w:rPr>
                <w:rFonts w:cs="v4.2.0"/>
              </w:rPr>
            </w:pPr>
            <w:proofErr w:type="spellStart"/>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proofErr w:type="spellEnd"/>
            <w:r w:rsidRPr="00885F53">
              <w:rPr>
                <w:rFonts w:cs="v4.2.0"/>
              </w:rPr>
              <w:t xml:space="preserve"> = 0 if the target inter-frequency </w:t>
            </w:r>
            <w:r w:rsidRPr="00885F53">
              <w:rPr>
                <w:rFonts w:cs="v4.2.0"/>
                <w:lang w:eastAsia="zh-CN"/>
              </w:rPr>
              <w:t>NR c</w:t>
            </w:r>
            <w:r w:rsidRPr="00885F53">
              <w:rPr>
                <w:rFonts w:cs="v4.2.0"/>
              </w:rPr>
              <w:t>ell is known.</w:t>
            </w:r>
          </w:p>
          <w:p w14:paraId="1F5CC9F7" w14:textId="77777777" w:rsidR="00A43E03" w:rsidRPr="00885F53" w:rsidRDefault="00A43E03" w:rsidP="00A51B4D">
            <w:pPr>
              <w:overflowPunct w:val="0"/>
              <w:autoSpaceDE w:val="0"/>
              <w:autoSpaceDN w:val="0"/>
              <w:adjustRightInd w:val="0"/>
              <w:textAlignment w:val="baseline"/>
            </w:pPr>
            <w:r w:rsidRPr="00885F53">
              <w:t xml:space="preserve">There is no requirement if the target cell does not contain the </w:t>
            </w:r>
            <w:r w:rsidRPr="002F3C97">
              <w:rPr>
                <w:color w:val="FF0000"/>
                <w:lang w:eastAsia="ko-KR"/>
              </w:rPr>
              <w:t>IAB-MT</w:t>
            </w:r>
            <w:r>
              <w:rPr>
                <w:lang w:eastAsia="ko-KR"/>
              </w:rPr>
              <w:t xml:space="preserve"> </w:t>
            </w:r>
            <w:r w:rsidRPr="002F3C97">
              <w:rPr>
                <w:strike/>
                <w:color w:val="FF0000"/>
              </w:rPr>
              <w:t>UE</w:t>
            </w:r>
            <w:r w:rsidRPr="00885F53">
              <w:t xml:space="preserve"> context.</w:t>
            </w:r>
          </w:p>
          <w:p w14:paraId="45BCDCA6" w14:textId="77777777" w:rsidR="00A43E03" w:rsidRPr="00885F53" w:rsidRDefault="00A43E03" w:rsidP="00A51B4D">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7969B6ED" w14:textId="77777777" w:rsidR="00A43E03" w:rsidRPr="00885F53" w:rsidRDefault="00A43E03" w:rsidP="00A51B4D">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775"/>
              <w:gridCol w:w="2628"/>
              <w:gridCol w:w="3170"/>
            </w:tblGrid>
            <w:tr w:rsidR="00A43E03" w:rsidRPr="00885F53" w14:paraId="39D71C58" w14:textId="77777777" w:rsidTr="00A51B4D">
              <w:trPr>
                <w:jc w:val="center"/>
              </w:trPr>
              <w:tc>
                <w:tcPr>
                  <w:tcW w:w="1616" w:type="dxa"/>
                  <w:vMerge w:val="restart"/>
                  <w:shd w:val="clear" w:color="auto" w:fill="auto"/>
                </w:tcPr>
                <w:p w14:paraId="679B8E24" w14:textId="77777777" w:rsidR="00A43E03" w:rsidRPr="00885F53" w:rsidRDefault="00A43E03" w:rsidP="00A51B4D">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vMerge w:val="restart"/>
                  <w:shd w:val="clear" w:color="auto" w:fill="auto"/>
                </w:tcPr>
                <w:p w14:paraId="55A8F895" w14:textId="77777777" w:rsidR="00A43E03" w:rsidRPr="00885F53" w:rsidRDefault="00A43E03" w:rsidP="00A51B4D">
                  <w:pPr>
                    <w:pStyle w:val="TAH"/>
                    <w:rPr>
                      <w:lang w:eastAsia="ko-KR"/>
                    </w:rPr>
                  </w:pPr>
                  <w:r w:rsidRPr="00885F53">
                    <w:rPr>
                      <w:lang w:eastAsia="ko-KR"/>
                    </w:rPr>
                    <w:t>Frequency range (FR) of target NR cell</w:t>
                  </w:r>
                </w:p>
              </w:tc>
              <w:tc>
                <w:tcPr>
                  <w:tcW w:w="6176" w:type="dxa"/>
                  <w:gridSpan w:val="2"/>
                  <w:shd w:val="clear" w:color="auto" w:fill="auto"/>
                </w:tcPr>
                <w:p w14:paraId="4E554F7C" w14:textId="77777777" w:rsidR="00A43E03" w:rsidRPr="00885F53" w:rsidRDefault="00A43E03" w:rsidP="00A51B4D">
                  <w:pPr>
                    <w:pStyle w:val="TAH"/>
                    <w:rPr>
                      <w:lang w:eastAsia="ko-KR"/>
                    </w:rPr>
                  </w:pPr>
                  <w:proofErr w:type="spellStart"/>
                  <w:r w:rsidRPr="00885F53">
                    <w:rPr>
                      <w:lang w:eastAsia="ko-KR"/>
                    </w:rPr>
                    <w:t>T</w:t>
                  </w:r>
                  <w:r w:rsidRPr="00885F53">
                    <w:rPr>
                      <w:vertAlign w:val="subscript"/>
                      <w:lang w:eastAsia="ko-KR"/>
                    </w:rPr>
                    <w:t>identify_intra_NR</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A43E03" w:rsidRPr="00885F53" w14:paraId="242970D3" w14:textId="77777777" w:rsidTr="00A51B4D">
              <w:trPr>
                <w:jc w:val="center"/>
              </w:trPr>
              <w:tc>
                <w:tcPr>
                  <w:tcW w:w="1616" w:type="dxa"/>
                  <w:vMerge/>
                  <w:shd w:val="clear" w:color="auto" w:fill="auto"/>
                </w:tcPr>
                <w:p w14:paraId="0C671CB6" w14:textId="77777777" w:rsidR="00A43E03" w:rsidRPr="00885F53" w:rsidRDefault="00A43E03" w:rsidP="00A51B4D">
                  <w:pPr>
                    <w:pStyle w:val="TAH"/>
                    <w:rPr>
                      <w:lang w:eastAsia="ko-KR"/>
                    </w:rPr>
                  </w:pPr>
                </w:p>
              </w:tc>
              <w:tc>
                <w:tcPr>
                  <w:tcW w:w="1837" w:type="dxa"/>
                  <w:vMerge/>
                  <w:shd w:val="clear" w:color="auto" w:fill="auto"/>
                </w:tcPr>
                <w:p w14:paraId="6AC52331" w14:textId="77777777" w:rsidR="00A43E03" w:rsidRPr="00885F53" w:rsidRDefault="00A43E03" w:rsidP="00A51B4D">
                  <w:pPr>
                    <w:pStyle w:val="TAH"/>
                    <w:rPr>
                      <w:lang w:eastAsia="ko-KR"/>
                    </w:rPr>
                  </w:pPr>
                </w:p>
              </w:tc>
              <w:tc>
                <w:tcPr>
                  <w:tcW w:w="2801" w:type="dxa"/>
                  <w:shd w:val="clear" w:color="auto" w:fill="auto"/>
                </w:tcPr>
                <w:p w14:paraId="27E40E08" w14:textId="77777777" w:rsidR="00A43E03" w:rsidRPr="00885F53" w:rsidRDefault="00A43E03" w:rsidP="00A51B4D">
                  <w:pPr>
                    <w:pStyle w:val="TAH"/>
                    <w:rPr>
                      <w:lang w:eastAsia="ko-KR"/>
                    </w:rPr>
                  </w:pPr>
                  <w:r w:rsidRPr="00885F53">
                    <w:rPr>
                      <w:lang w:eastAsia="ko-KR"/>
                    </w:rPr>
                    <w:t>Known NR cell</w:t>
                  </w:r>
                </w:p>
              </w:tc>
              <w:tc>
                <w:tcPr>
                  <w:tcW w:w="3375" w:type="dxa"/>
                </w:tcPr>
                <w:p w14:paraId="72FB0CDD" w14:textId="77777777" w:rsidR="00A43E03" w:rsidRPr="00885F53" w:rsidRDefault="00A43E03" w:rsidP="00A51B4D">
                  <w:pPr>
                    <w:pStyle w:val="TAH"/>
                    <w:rPr>
                      <w:lang w:eastAsia="ko-KR"/>
                    </w:rPr>
                  </w:pPr>
                  <w:r w:rsidRPr="00885F53">
                    <w:rPr>
                      <w:lang w:eastAsia="ko-KR"/>
                    </w:rPr>
                    <w:t>Unknown NR cell</w:t>
                  </w:r>
                </w:p>
              </w:tc>
            </w:tr>
            <w:tr w:rsidR="00A43E03" w:rsidRPr="00885F53" w14:paraId="5D661E88" w14:textId="77777777" w:rsidTr="00A51B4D">
              <w:trPr>
                <w:jc w:val="center"/>
              </w:trPr>
              <w:tc>
                <w:tcPr>
                  <w:tcW w:w="1616" w:type="dxa"/>
                  <w:shd w:val="clear" w:color="auto" w:fill="auto"/>
                </w:tcPr>
                <w:p w14:paraId="64DA0FEA" w14:textId="77777777" w:rsidR="00A43E03" w:rsidRPr="00885F53" w:rsidRDefault="00A43E03" w:rsidP="00A51B4D">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1CA165DE" w14:textId="77777777" w:rsidR="00A43E03" w:rsidRPr="00885F53" w:rsidRDefault="00A43E03" w:rsidP="00A51B4D">
                  <w:pPr>
                    <w:pStyle w:val="TAL"/>
                    <w:rPr>
                      <w:lang w:eastAsia="ko-KR"/>
                    </w:rPr>
                  </w:pPr>
                  <w:r w:rsidRPr="00885F53">
                    <w:rPr>
                      <w:lang w:eastAsia="ko-KR"/>
                    </w:rPr>
                    <w:t>FR1</w:t>
                  </w:r>
                </w:p>
              </w:tc>
              <w:tc>
                <w:tcPr>
                  <w:tcW w:w="2801" w:type="dxa"/>
                  <w:shd w:val="clear" w:color="auto" w:fill="auto"/>
                </w:tcPr>
                <w:p w14:paraId="76CDB1AA" w14:textId="77777777" w:rsidR="00A43E03" w:rsidRPr="00885F53" w:rsidRDefault="00A43E03" w:rsidP="00A51B4D">
                  <w:pPr>
                    <w:pStyle w:val="TAC"/>
                  </w:pPr>
                  <w:r w:rsidRPr="00885F53">
                    <w:t xml:space="preserve">MAX (200 </w:t>
                  </w:r>
                  <w:proofErr w:type="spellStart"/>
                  <w:r w:rsidRPr="00885F53">
                    <w:t>ms</w:t>
                  </w:r>
                  <w:proofErr w:type="spellEnd"/>
                  <w:r w:rsidRPr="00885F53">
                    <w:t>, 5 x T</w:t>
                  </w:r>
                  <w:r w:rsidRPr="00885F53">
                    <w:rPr>
                      <w:vertAlign w:val="subscript"/>
                    </w:rPr>
                    <w:t>SMTC</w:t>
                  </w:r>
                  <w:r w:rsidRPr="00885F53">
                    <w:t>)</w:t>
                  </w:r>
                </w:p>
              </w:tc>
              <w:tc>
                <w:tcPr>
                  <w:tcW w:w="3375" w:type="dxa"/>
                  <w:shd w:val="clear" w:color="auto" w:fill="auto"/>
                </w:tcPr>
                <w:p w14:paraId="4C25B38E" w14:textId="77777777" w:rsidR="00A43E03" w:rsidRPr="00885F53" w:rsidRDefault="00A43E03" w:rsidP="00A51B4D">
                  <w:pPr>
                    <w:pStyle w:val="TAC"/>
                  </w:pPr>
                  <w:r w:rsidRPr="00885F53">
                    <w:t xml:space="preserve">MAX (800 </w:t>
                  </w:r>
                  <w:proofErr w:type="spellStart"/>
                  <w:r w:rsidRPr="00885F53">
                    <w:t>ms</w:t>
                  </w:r>
                  <w:proofErr w:type="spellEnd"/>
                  <w:r w:rsidRPr="00885F53">
                    <w:t>, 10 x T</w:t>
                  </w:r>
                  <w:r w:rsidRPr="00885F53">
                    <w:rPr>
                      <w:vertAlign w:val="subscript"/>
                    </w:rPr>
                    <w:t>SMTC</w:t>
                  </w:r>
                  <w:r w:rsidRPr="00885F53">
                    <w:t>)</w:t>
                  </w:r>
                </w:p>
              </w:tc>
            </w:tr>
            <w:tr w:rsidR="00A43E03" w:rsidRPr="00885F53" w14:paraId="2CFAEE44" w14:textId="77777777" w:rsidTr="00A51B4D">
              <w:trPr>
                <w:jc w:val="center"/>
              </w:trPr>
              <w:tc>
                <w:tcPr>
                  <w:tcW w:w="1616" w:type="dxa"/>
                  <w:shd w:val="clear" w:color="auto" w:fill="auto"/>
                </w:tcPr>
                <w:p w14:paraId="31AE4057" w14:textId="77777777" w:rsidR="00A43E03" w:rsidRPr="00885F53" w:rsidRDefault="00A43E03" w:rsidP="00A51B4D">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04E729E4" w14:textId="77777777" w:rsidR="00A43E03" w:rsidRPr="00885F53" w:rsidRDefault="00A43E03" w:rsidP="00A51B4D">
                  <w:pPr>
                    <w:pStyle w:val="TAL"/>
                    <w:rPr>
                      <w:lang w:eastAsia="ko-KR"/>
                    </w:rPr>
                  </w:pPr>
                  <w:r w:rsidRPr="00885F53">
                    <w:rPr>
                      <w:lang w:eastAsia="ko-KR"/>
                    </w:rPr>
                    <w:t>FR2</w:t>
                  </w:r>
                </w:p>
              </w:tc>
              <w:tc>
                <w:tcPr>
                  <w:tcW w:w="2801" w:type="dxa"/>
                  <w:shd w:val="clear" w:color="auto" w:fill="auto"/>
                </w:tcPr>
                <w:p w14:paraId="333ED2F7" w14:textId="77777777" w:rsidR="00A43E03" w:rsidRPr="00885F53" w:rsidRDefault="00A43E03" w:rsidP="00A51B4D">
                  <w:pPr>
                    <w:pStyle w:val="TAC"/>
                    <w:rPr>
                      <w:lang w:eastAsia="zh-CN"/>
                    </w:rPr>
                  </w:pPr>
                  <w:r w:rsidRPr="00885F53">
                    <w:rPr>
                      <w:lang w:eastAsia="zh-CN"/>
                    </w:rPr>
                    <w:t>N/A</w:t>
                  </w:r>
                </w:p>
              </w:tc>
              <w:tc>
                <w:tcPr>
                  <w:tcW w:w="3375" w:type="dxa"/>
                  <w:shd w:val="clear" w:color="auto" w:fill="auto"/>
                </w:tcPr>
                <w:p w14:paraId="0C301DFB" w14:textId="77777777" w:rsidR="00A43E03" w:rsidRPr="00885F53" w:rsidRDefault="00A43E03" w:rsidP="00A51B4D">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A43E03" w:rsidRPr="00885F53" w14:paraId="59277D3C" w14:textId="77777777" w:rsidTr="00A51B4D">
              <w:trPr>
                <w:jc w:val="center"/>
              </w:trPr>
              <w:tc>
                <w:tcPr>
                  <w:tcW w:w="1616" w:type="dxa"/>
                </w:tcPr>
                <w:p w14:paraId="31937681" w14:textId="77777777" w:rsidR="00A43E03" w:rsidRPr="00885F53" w:rsidRDefault="00A43E03" w:rsidP="00A51B4D">
                  <w:pPr>
                    <w:pStyle w:val="TAL"/>
                    <w:rPr>
                      <w:lang w:eastAsia="zh-CN"/>
                    </w:rPr>
                  </w:pPr>
                  <w:r w:rsidRPr="00885F53">
                    <w:rPr>
                      <w:lang w:eastAsia="ko-KR"/>
                    </w:rPr>
                    <w:t>&lt; -8</w:t>
                  </w:r>
                </w:p>
              </w:tc>
              <w:tc>
                <w:tcPr>
                  <w:tcW w:w="1837" w:type="dxa"/>
                  <w:shd w:val="clear" w:color="auto" w:fill="auto"/>
                </w:tcPr>
                <w:p w14:paraId="0135F780" w14:textId="77777777" w:rsidR="00A43E03" w:rsidRPr="00885F53" w:rsidRDefault="00A43E03" w:rsidP="00A51B4D">
                  <w:pPr>
                    <w:pStyle w:val="TAL"/>
                    <w:rPr>
                      <w:lang w:eastAsia="ko-KR"/>
                    </w:rPr>
                  </w:pPr>
                  <w:r w:rsidRPr="00885F53">
                    <w:rPr>
                      <w:lang w:eastAsia="ko-KR"/>
                    </w:rPr>
                    <w:t>FR1</w:t>
                  </w:r>
                </w:p>
              </w:tc>
              <w:tc>
                <w:tcPr>
                  <w:tcW w:w="2801" w:type="dxa"/>
                  <w:shd w:val="clear" w:color="auto" w:fill="auto"/>
                </w:tcPr>
                <w:p w14:paraId="0E64ABAA" w14:textId="77777777" w:rsidR="00A43E03" w:rsidRPr="00885F53" w:rsidRDefault="00A43E03" w:rsidP="00A51B4D">
                  <w:pPr>
                    <w:pStyle w:val="TAC"/>
                    <w:rPr>
                      <w:lang w:eastAsia="zh-CN"/>
                    </w:rPr>
                  </w:pPr>
                  <w:r w:rsidRPr="00885F53">
                    <w:rPr>
                      <w:lang w:eastAsia="zh-CN"/>
                    </w:rPr>
                    <w:t>N/A</w:t>
                  </w:r>
                </w:p>
              </w:tc>
              <w:tc>
                <w:tcPr>
                  <w:tcW w:w="3375" w:type="dxa"/>
                  <w:shd w:val="clear" w:color="auto" w:fill="auto"/>
                </w:tcPr>
                <w:p w14:paraId="471A5B25" w14:textId="77777777" w:rsidR="00A43E03" w:rsidRPr="00885F53" w:rsidRDefault="00A43E03" w:rsidP="00A51B4D">
                  <w:pPr>
                    <w:pStyle w:val="TAC"/>
                    <w:rPr>
                      <w:lang w:eastAsia="ko-KR"/>
                    </w:rPr>
                  </w:pPr>
                  <w:r w:rsidRPr="00885F53">
                    <w:t>800</w:t>
                  </w:r>
                  <w:r w:rsidRPr="00885F53">
                    <w:rPr>
                      <w:vertAlign w:val="superscript"/>
                    </w:rPr>
                    <w:t>Note1</w:t>
                  </w:r>
                </w:p>
              </w:tc>
            </w:tr>
            <w:tr w:rsidR="00A43E03" w:rsidRPr="00885F53" w14:paraId="004422AB" w14:textId="77777777" w:rsidTr="00A51B4D">
              <w:trPr>
                <w:jc w:val="center"/>
              </w:trPr>
              <w:tc>
                <w:tcPr>
                  <w:tcW w:w="1616" w:type="dxa"/>
                </w:tcPr>
                <w:p w14:paraId="5AFC4069" w14:textId="77777777" w:rsidR="00A43E03" w:rsidRPr="00885F53" w:rsidRDefault="00A43E03" w:rsidP="00A51B4D">
                  <w:pPr>
                    <w:pStyle w:val="TAL"/>
                    <w:rPr>
                      <w:lang w:eastAsia="zh-CN"/>
                    </w:rPr>
                  </w:pPr>
                  <w:r w:rsidRPr="00885F53">
                    <w:rPr>
                      <w:lang w:eastAsia="ko-KR"/>
                    </w:rPr>
                    <w:t>&lt; -8</w:t>
                  </w:r>
                </w:p>
              </w:tc>
              <w:tc>
                <w:tcPr>
                  <w:tcW w:w="1837" w:type="dxa"/>
                  <w:shd w:val="clear" w:color="auto" w:fill="auto"/>
                </w:tcPr>
                <w:p w14:paraId="1A3FDF47" w14:textId="77777777" w:rsidR="00A43E03" w:rsidRPr="00885F53" w:rsidRDefault="00A43E03" w:rsidP="00A51B4D">
                  <w:pPr>
                    <w:pStyle w:val="TAL"/>
                    <w:rPr>
                      <w:lang w:eastAsia="ko-KR"/>
                    </w:rPr>
                  </w:pPr>
                  <w:r w:rsidRPr="00885F53">
                    <w:rPr>
                      <w:lang w:eastAsia="ko-KR"/>
                    </w:rPr>
                    <w:t>FR2</w:t>
                  </w:r>
                </w:p>
              </w:tc>
              <w:tc>
                <w:tcPr>
                  <w:tcW w:w="2801" w:type="dxa"/>
                  <w:shd w:val="clear" w:color="auto" w:fill="auto"/>
                </w:tcPr>
                <w:p w14:paraId="1F65662F" w14:textId="77777777" w:rsidR="00A43E03" w:rsidRPr="00885F53" w:rsidRDefault="00A43E03" w:rsidP="00A51B4D">
                  <w:pPr>
                    <w:pStyle w:val="TAC"/>
                    <w:rPr>
                      <w:lang w:eastAsia="zh-CN"/>
                    </w:rPr>
                  </w:pPr>
                  <w:r w:rsidRPr="00885F53">
                    <w:rPr>
                      <w:lang w:eastAsia="zh-CN"/>
                    </w:rPr>
                    <w:t>N/A</w:t>
                  </w:r>
                </w:p>
              </w:tc>
              <w:tc>
                <w:tcPr>
                  <w:tcW w:w="3375" w:type="dxa"/>
                  <w:shd w:val="clear" w:color="auto" w:fill="auto"/>
                </w:tcPr>
                <w:p w14:paraId="100DE62E" w14:textId="77777777" w:rsidR="00A43E03" w:rsidRPr="00885F53" w:rsidRDefault="00A43E03" w:rsidP="00A51B4D">
                  <w:pPr>
                    <w:pStyle w:val="TAC"/>
                    <w:rPr>
                      <w:lang w:eastAsia="ko-KR"/>
                    </w:rPr>
                  </w:pPr>
                  <w:r w:rsidRPr="00885F53">
                    <w:rPr>
                      <w:lang w:eastAsia="ko-KR"/>
                    </w:rPr>
                    <w:t>3520</w:t>
                  </w:r>
                  <w:r w:rsidRPr="00885F53">
                    <w:rPr>
                      <w:vertAlign w:val="superscript"/>
                    </w:rPr>
                    <w:t>Note1</w:t>
                  </w:r>
                </w:p>
              </w:tc>
            </w:tr>
            <w:tr w:rsidR="00A43E03" w:rsidRPr="00885F53" w14:paraId="0A6A87B5" w14:textId="77777777" w:rsidTr="00A51B4D">
              <w:trPr>
                <w:jc w:val="center"/>
              </w:trPr>
              <w:tc>
                <w:tcPr>
                  <w:tcW w:w="9629" w:type="dxa"/>
                  <w:gridSpan w:val="4"/>
                </w:tcPr>
                <w:p w14:paraId="50F2B730" w14:textId="77777777" w:rsidR="00A43E03" w:rsidRPr="00885F53" w:rsidRDefault="00A43E03" w:rsidP="00A51B4D">
                  <w:pPr>
                    <w:pStyle w:val="TAC"/>
                    <w:jc w:val="left"/>
                    <w:rPr>
                      <w:lang w:eastAsia="zh-CN"/>
                    </w:rPr>
                  </w:pPr>
                  <w:r w:rsidRPr="00885F53">
                    <w:rPr>
                      <w:lang w:eastAsia="ko-KR"/>
                    </w:rPr>
                    <w:t>Note 1:</w:t>
                  </w:r>
                  <w:r w:rsidRPr="00885F53">
                    <w:tab/>
                  </w:r>
                  <w:r w:rsidRPr="00885F53">
                    <w:rPr>
                      <w:lang w:eastAsia="ko-KR"/>
                    </w:rPr>
                    <w:t xml:space="preserve">The </w:t>
                  </w:r>
                  <w:r w:rsidRPr="002F3C97">
                    <w:rPr>
                      <w:color w:val="FF0000"/>
                      <w:lang w:eastAsia="ko-KR"/>
                    </w:rPr>
                    <w:t>IAB-MT</w:t>
                  </w:r>
                  <w:r>
                    <w:rPr>
                      <w:lang w:eastAsia="ko-KR"/>
                    </w:rPr>
                    <w:t xml:space="preserve"> </w:t>
                  </w:r>
                  <w:r w:rsidRPr="002F3C97">
                    <w:rPr>
                      <w:strike/>
                      <w:color w:val="FF0000"/>
                      <w:lang w:eastAsia="ko-KR"/>
                    </w:rPr>
                    <w:t>UE</w:t>
                  </w:r>
                  <w:r w:rsidRPr="00885F53">
                    <w:rPr>
                      <w:lang w:eastAsia="ko-KR"/>
                    </w:rPr>
                    <w:t xml:space="preserv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14:paraId="33E4CF65" w14:textId="77777777" w:rsidR="00A43E03" w:rsidRPr="00885F53" w:rsidRDefault="00A43E03" w:rsidP="00A51B4D"/>
          <w:p w14:paraId="6BF528B6" w14:textId="77777777" w:rsidR="00A43E03" w:rsidRPr="00885F53" w:rsidRDefault="00A43E03" w:rsidP="00A51B4D">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43E03" w:rsidRPr="00885F53" w14:paraId="71B9B00A" w14:textId="77777777" w:rsidTr="00A51B4D">
              <w:trPr>
                <w:jc w:val="center"/>
              </w:trPr>
              <w:tc>
                <w:tcPr>
                  <w:tcW w:w="1696" w:type="dxa"/>
                  <w:vMerge w:val="restart"/>
                  <w:shd w:val="clear" w:color="auto" w:fill="auto"/>
                </w:tcPr>
                <w:p w14:paraId="3727B1D9" w14:textId="77777777" w:rsidR="00A43E03" w:rsidRPr="00885F53" w:rsidRDefault="00A43E03" w:rsidP="00A51B4D">
                  <w:pPr>
                    <w:pStyle w:val="TAH"/>
                    <w:rPr>
                      <w:lang w:eastAsia="ko-KR"/>
                    </w:rPr>
                  </w:pPr>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vMerge w:val="restart"/>
                  <w:shd w:val="clear" w:color="auto" w:fill="auto"/>
                </w:tcPr>
                <w:p w14:paraId="08DEA2AF" w14:textId="77777777" w:rsidR="00A43E03" w:rsidRPr="00885F53" w:rsidRDefault="00A43E03" w:rsidP="00A51B4D">
                  <w:pPr>
                    <w:pStyle w:val="TAH"/>
                    <w:rPr>
                      <w:lang w:eastAsia="ko-KR"/>
                    </w:rPr>
                  </w:pPr>
                  <w:r w:rsidRPr="00885F53">
                    <w:rPr>
                      <w:lang w:eastAsia="ko-KR"/>
                    </w:rPr>
                    <w:t>Frequency range (FR) of target NR cell</w:t>
                  </w:r>
                </w:p>
              </w:tc>
              <w:tc>
                <w:tcPr>
                  <w:tcW w:w="6246" w:type="dxa"/>
                  <w:gridSpan w:val="2"/>
                  <w:shd w:val="clear" w:color="auto" w:fill="auto"/>
                </w:tcPr>
                <w:p w14:paraId="6013C6AC" w14:textId="77777777" w:rsidR="00A43E03" w:rsidRPr="00885F53" w:rsidRDefault="00A43E03" w:rsidP="00A51B4D">
                  <w:pPr>
                    <w:pStyle w:val="TAH"/>
                    <w:rPr>
                      <w:lang w:eastAsia="ko-KR"/>
                    </w:rPr>
                  </w:pPr>
                  <w:proofErr w:type="spellStart"/>
                  <w:r w:rsidRPr="00885F53">
                    <w:rPr>
                      <w:lang w:eastAsia="ko-KR"/>
                    </w:rPr>
                    <w:t>T</w:t>
                  </w:r>
                  <w:r w:rsidRPr="00885F53">
                    <w:rPr>
                      <w:vertAlign w:val="subscript"/>
                      <w:lang w:eastAsia="ko-KR"/>
                    </w:rPr>
                    <w:t>identify_inter_NR</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A43E03" w:rsidRPr="00885F53" w14:paraId="6C1BB1A2" w14:textId="77777777" w:rsidTr="00A51B4D">
              <w:trPr>
                <w:jc w:val="center"/>
              </w:trPr>
              <w:tc>
                <w:tcPr>
                  <w:tcW w:w="1696" w:type="dxa"/>
                  <w:vMerge/>
                  <w:shd w:val="clear" w:color="auto" w:fill="auto"/>
                </w:tcPr>
                <w:p w14:paraId="7BA35DA0" w14:textId="77777777" w:rsidR="00A43E03" w:rsidRPr="00885F53" w:rsidRDefault="00A43E03" w:rsidP="00A51B4D">
                  <w:pPr>
                    <w:pStyle w:val="TAH"/>
                    <w:rPr>
                      <w:lang w:eastAsia="ko-KR"/>
                    </w:rPr>
                  </w:pPr>
                </w:p>
              </w:tc>
              <w:tc>
                <w:tcPr>
                  <w:tcW w:w="1701" w:type="dxa"/>
                  <w:vMerge/>
                  <w:shd w:val="clear" w:color="auto" w:fill="auto"/>
                </w:tcPr>
                <w:p w14:paraId="454BB5D7" w14:textId="77777777" w:rsidR="00A43E03" w:rsidRPr="00885F53" w:rsidRDefault="00A43E03" w:rsidP="00A51B4D">
                  <w:pPr>
                    <w:pStyle w:val="TAH"/>
                    <w:rPr>
                      <w:lang w:eastAsia="ko-KR"/>
                    </w:rPr>
                  </w:pPr>
                </w:p>
              </w:tc>
              <w:tc>
                <w:tcPr>
                  <w:tcW w:w="2835" w:type="dxa"/>
                  <w:shd w:val="clear" w:color="auto" w:fill="auto"/>
                </w:tcPr>
                <w:p w14:paraId="048BD68C" w14:textId="77777777" w:rsidR="00A43E03" w:rsidRPr="00885F53" w:rsidRDefault="00A43E03" w:rsidP="00A51B4D">
                  <w:pPr>
                    <w:pStyle w:val="TAH"/>
                    <w:rPr>
                      <w:lang w:eastAsia="ko-KR"/>
                    </w:rPr>
                  </w:pPr>
                  <w:r w:rsidRPr="00885F53">
                    <w:rPr>
                      <w:lang w:eastAsia="ko-KR"/>
                    </w:rPr>
                    <w:t>Known NR cell</w:t>
                  </w:r>
                </w:p>
              </w:tc>
              <w:tc>
                <w:tcPr>
                  <w:tcW w:w="3411" w:type="dxa"/>
                </w:tcPr>
                <w:p w14:paraId="03B25962" w14:textId="77777777" w:rsidR="00A43E03" w:rsidRPr="00885F53" w:rsidRDefault="00A43E03" w:rsidP="00A51B4D">
                  <w:pPr>
                    <w:pStyle w:val="TAH"/>
                    <w:rPr>
                      <w:lang w:eastAsia="ko-KR"/>
                    </w:rPr>
                  </w:pPr>
                  <w:r w:rsidRPr="00885F53">
                    <w:rPr>
                      <w:lang w:eastAsia="ko-KR"/>
                    </w:rPr>
                    <w:t>Unknown NR cell</w:t>
                  </w:r>
                </w:p>
              </w:tc>
            </w:tr>
            <w:tr w:rsidR="00A43E03" w:rsidRPr="00885F53" w14:paraId="1BB7FF76" w14:textId="77777777" w:rsidTr="00A51B4D">
              <w:trPr>
                <w:jc w:val="center"/>
              </w:trPr>
              <w:tc>
                <w:tcPr>
                  <w:tcW w:w="1696" w:type="dxa"/>
                </w:tcPr>
                <w:p w14:paraId="7D7A740E" w14:textId="77777777" w:rsidR="00A43E03" w:rsidRPr="00885F53" w:rsidRDefault="00A43E03" w:rsidP="00A51B4D">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5DC345FA" w14:textId="77777777" w:rsidR="00A43E03" w:rsidRPr="00885F53" w:rsidRDefault="00A43E03" w:rsidP="00A51B4D">
                  <w:pPr>
                    <w:pStyle w:val="TAL"/>
                    <w:rPr>
                      <w:lang w:eastAsia="ko-KR"/>
                    </w:rPr>
                  </w:pPr>
                  <w:r w:rsidRPr="00885F53">
                    <w:rPr>
                      <w:lang w:eastAsia="ko-KR"/>
                    </w:rPr>
                    <w:t>FR1</w:t>
                  </w:r>
                </w:p>
              </w:tc>
              <w:tc>
                <w:tcPr>
                  <w:tcW w:w="2835" w:type="dxa"/>
                  <w:shd w:val="clear" w:color="auto" w:fill="auto"/>
                </w:tcPr>
                <w:p w14:paraId="276082A1" w14:textId="77777777" w:rsidR="00A43E03" w:rsidRPr="00885F53" w:rsidRDefault="00A43E03" w:rsidP="00A51B4D">
                  <w:pPr>
                    <w:pStyle w:val="TAC"/>
                  </w:pPr>
                  <w:r w:rsidRPr="00885F53">
                    <w:t xml:space="preserve">MAX (200 </w:t>
                  </w:r>
                  <w:proofErr w:type="spellStart"/>
                  <w:r w:rsidRPr="00885F53">
                    <w:t>ms</w:t>
                  </w:r>
                  <w:proofErr w:type="spellEnd"/>
                  <w:r w:rsidRPr="00885F53">
                    <w:t>, 6 x T</w:t>
                  </w:r>
                  <w:r w:rsidRPr="00885F53">
                    <w:rPr>
                      <w:vertAlign w:val="subscript"/>
                    </w:rPr>
                    <w:t xml:space="preserve">SMTC, </w:t>
                  </w:r>
                  <w:proofErr w:type="spellStart"/>
                  <w:r w:rsidRPr="00885F53">
                    <w:rPr>
                      <w:vertAlign w:val="subscript"/>
                    </w:rPr>
                    <w:t>i</w:t>
                  </w:r>
                  <w:proofErr w:type="spellEnd"/>
                  <w:r w:rsidRPr="00885F53">
                    <w:t>)</w:t>
                  </w:r>
                </w:p>
              </w:tc>
              <w:tc>
                <w:tcPr>
                  <w:tcW w:w="3411" w:type="dxa"/>
                  <w:shd w:val="clear" w:color="auto" w:fill="auto"/>
                </w:tcPr>
                <w:p w14:paraId="3C80292A" w14:textId="77777777" w:rsidR="00A43E03" w:rsidRPr="00885F53" w:rsidRDefault="00A43E03" w:rsidP="00A51B4D">
                  <w:pPr>
                    <w:pStyle w:val="TAC"/>
                  </w:pPr>
                  <w:r w:rsidRPr="00885F53">
                    <w:t xml:space="preserve">MAX (800 </w:t>
                  </w:r>
                  <w:proofErr w:type="spellStart"/>
                  <w:r w:rsidRPr="00885F53">
                    <w:t>ms</w:t>
                  </w:r>
                  <w:proofErr w:type="spellEnd"/>
                  <w:r w:rsidRPr="00885F53">
                    <w:t>, 13 x T</w:t>
                  </w:r>
                  <w:r w:rsidRPr="00885F53">
                    <w:rPr>
                      <w:vertAlign w:val="subscript"/>
                    </w:rPr>
                    <w:t xml:space="preserve">SMTC, </w:t>
                  </w:r>
                  <w:proofErr w:type="spellStart"/>
                  <w:r w:rsidRPr="00885F53">
                    <w:rPr>
                      <w:vertAlign w:val="subscript"/>
                    </w:rPr>
                    <w:t>i</w:t>
                  </w:r>
                  <w:proofErr w:type="spellEnd"/>
                  <w:r w:rsidRPr="00885F53">
                    <w:t>)</w:t>
                  </w:r>
                </w:p>
              </w:tc>
            </w:tr>
            <w:tr w:rsidR="00A43E03" w:rsidRPr="00885F53" w14:paraId="29B2F754" w14:textId="77777777" w:rsidTr="00A51B4D">
              <w:trPr>
                <w:jc w:val="center"/>
              </w:trPr>
              <w:tc>
                <w:tcPr>
                  <w:tcW w:w="1696" w:type="dxa"/>
                </w:tcPr>
                <w:p w14:paraId="7CD0051D" w14:textId="77777777" w:rsidR="00A43E03" w:rsidRPr="00885F53" w:rsidRDefault="00A43E03" w:rsidP="00A51B4D">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53613307" w14:textId="77777777" w:rsidR="00A43E03" w:rsidRPr="00885F53" w:rsidRDefault="00A43E03" w:rsidP="00A51B4D">
                  <w:pPr>
                    <w:pStyle w:val="TAL"/>
                    <w:rPr>
                      <w:lang w:eastAsia="ko-KR"/>
                    </w:rPr>
                  </w:pPr>
                  <w:r w:rsidRPr="00885F53">
                    <w:rPr>
                      <w:lang w:eastAsia="ko-KR"/>
                    </w:rPr>
                    <w:t>FR2</w:t>
                  </w:r>
                </w:p>
              </w:tc>
              <w:tc>
                <w:tcPr>
                  <w:tcW w:w="2835" w:type="dxa"/>
                  <w:shd w:val="clear" w:color="auto" w:fill="auto"/>
                </w:tcPr>
                <w:p w14:paraId="52EF795F" w14:textId="77777777" w:rsidR="00A43E03" w:rsidRPr="00885F53" w:rsidRDefault="00A43E03" w:rsidP="00A51B4D">
                  <w:pPr>
                    <w:pStyle w:val="TAC"/>
                    <w:rPr>
                      <w:lang w:eastAsia="zh-CN"/>
                    </w:rPr>
                  </w:pPr>
                  <w:r w:rsidRPr="00885F53">
                    <w:rPr>
                      <w:lang w:eastAsia="zh-CN"/>
                    </w:rPr>
                    <w:t>N/A</w:t>
                  </w:r>
                </w:p>
              </w:tc>
              <w:tc>
                <w:tcPr>
                  <w:tcW w:w="3411" w:type="dxa"/>
                  <w:shd w:val="clear" w:color="auto" w:fill="auto"/>
                </w:tcPr>
                <w:p w14:paraId="48100595" w14:textId="77777777" w:rsidR="00A43E03" w:rsidRPr="00885F53" w:rsidRDefault="00A43E03" w:rsidP="00A51B4D">
                  <w:pPr>
                    <w:pStyle w:val="TAC"/>
                    <w:rPr>
                      <w:lang w:eastAsia="ko-KR"/>
                    </w:rPr>
                  </w:pPr>
                  <w:r w:rsidRPr="00885F53">
                    <w:rPr>
                      <w:lang w:eastAsia="ko-KR"/>
                    </w:rPr>
                    <w:t xml:space="preserve">MAX (1000 </w:t>
                  </w:r>
                  <w:proofErr w:type="spellStart"/>
                  <w:r w:rsidRPr="00885F53">
                    <w:rPr>
                      <w:lang w:eastAsia="ko-KR"/>
                    </w:rPr>
                    <w:t>ms</w:t>
                  </w:r>
                  <w:proofErr w:type="spellEnd"/>
                  <w:r w:rsidRPr="00885F53">
                    <w:rPr>
                      <w:lang w:eastAsia="ko-KR"/>
                    </w:rPr>
                    <w:t xml:space="preserve">, </w:t>
                  </w:r>
                  <w:r w:rsidRPr="00885F53">
                    <w:rPr>
                      <w:lang w:eastAsia="zh-CN"/>
                    </w:rPr>
                    <w:t xml:space="preserve">104 </w:t>
                  </w:r>
                  <w:r w:rsidRPr="00885F53">
                    <w:rPr>
                      <w:lang w:eastAsia="ko-KR"/>
                    </w:rPr>
                    <w:t>x T</w:t>
                  </w:r>
                  <w:r w:rsidRPr="00885F53">
                    <w:rPr>
                      <w:vertAlign w:val="subscript"/>
                      <w:lang w:eastAsia="ko-KR"/>
                    </w:rPr>
                    <w:t xml:space="preserve">SMTC, </w:t>
                  </w:r>
                  <w:proofErr w:type="spellStart"/>
                  <w:r w:rsidRPr="00885F53">
                    <w:rPr>
                      <w:vertAlign w:val="subscript"/>
                      <w:lang w:eastAsia="ko-KR"/>
                    </w:rPr>
                    <w:t>i</w:t>
                  </w:r>
                  <w:proofErr w:type="spellEnd"/>
                  <w:r w:rsidRPr="00885F53">
                    <w:rPr>
                      <w:lang w:eastAsia="ko-KR"/>
                    </w:rPr>
                    <w:t>))</w:t>
                  </w:r>
                </w:p>
              </w:tc>
            </w:tr>
            <w:tr w:rsidR="00A43E03" w:rsidRPr="00885F53" w14:paraId="57217837" w14:textId="77777777" w:rsidTr="00A51B4D">
              <w:trPr>
                <w:jc w:val="center"/>
              </w:trPr>
              <w:tc>
                <w:tcPr>
                  <w:tcW w:w="1696" w:type="dxa"/>
                </w:tcPr>
                <w:p w14:paraId="51C70EF5" w14:textId="77777777" w:rsidR="00A43E03" w:rsidRPr="00885F53" w:rsidRDefault="00A43E03" w:rsidP="00A51B4D">
                  <w:pPr>
                    <w:pStyle w:val="TAL"/>
                    <w:rPr>
                      <w:lang w:eastAsia="zh-CN"/>
                    </w:rPr>
                  </w:pPr>
                  <w:r w:rsidRPr="00885F53">
                    <w:rPr>
                      <w:lang w:eastAsia="ko-KR"/>
                    </w:rPr>
                    <w:t>&lt; -8</w:t>
                  </w:r>
                </w:p>
              </w:tc>
              <w:tc>
                <w:tcPr>
                  <w:tcW w:w="1701" w:type="dxa"/>
                  <w:shd w:val="clear" w:color="auto" w:fill="auto"/>
                </w:tcPr>
                <w:p w14:paraId="5C95A4BE" w14:textId="77777777" w:rsidR="00A43E03" w:rsidRPr="00885F53" w:rsidRDefault="00A43E03" w:rsidP="00A51B4D">
                  <w:pPr>
                    <w:pStyle w:val="TAL"/>
                    <w:rPr>
                      <w:lang w:eastAsia="ko-KR"/>
                    </w:rPr>
                  </w:pPr>
                  <w:r w:rsidRPr="00885F53">
                    <w:rPr>
                      <w:lang w:eastAsia="ko-KR"/>
                    </w:rPr>
                    <w:t>FR1</w:t>
                  </w:r>
                </w:p>
              </w:tc>
              <w:tc>
                <w:tcPr>
                  <w:tcW w:w="2835" w:type="dxa"/>
                  <w:shd w:val="clear" w:color="auto" w:fill="auto"/>
                </w:tcPr>
                <w:p w14:paraId="73DE01C2" w14:textId="77777777" w:rsidR="00A43E03" w:rsidRPr="00885F53" w:rsidRDefault="00A43E03" w:rsidP="00A51B4D">
                  <w:pPr>
                    <w:pStyle w:val="TAC"/>
                    <w:rPr>
                      <w:lang w:eastAsia="zh-CN"/>
                    </w:rPr>
                  </w:pPr>
                  <w:r w:rsidRPr="00885F53">
                    <w:rPr>
                      <w:lang w:eastAsia="zh-CN"/>
                    </w:rPr>
                    <w:t>N/A</w:t>
                  </w:r>
                </w:p>
              </w:tc>
              <w:tc>
                <w:tcPr>
                  <w:tcW w:w="3411" w:type="dxa"/>
                  <w:shd w:val="clear" w:color="auto" w:fill="auto"/>
                </w:tcPr>
                <w:p w14:paraId="26F66F88" w14:textId="77777777" w:rsidR="00A43E03" w:rsidRPr="00885F53" w:rsidRDefault="00A43E03" w:rsidP="00A51B4D">
                  <w:pPr>
                    <w:pStyle w:val="TAC"/>
                    <w:rPr>
                      <w:lang w:eastAsia="ko-KR"/>
                    </w:rPr>
                  </w:pPr>
                  <w:r w:rsidRPr="00885F53">
                    <w:t>800</w:t>
                  </w:r>
                  <w:r w:rsidRPr="00885F53">
                    <w:rPr>
                      <w:vertAlign w:val="superscript"/>
                    </w:rPr>
                    <w:t>Note1</w:t>
                  </w:r>
                </w:p>
              </w:tc>
            </w:tr>
            <w:tr w:rsidR="00A43E03" w:rsidRPr="00885F53" w14:paraId="344412D6" w14:textId="77777777" w:rsidTr="00A51B4D">
              <w:trPr>
                <w:jc w:val="center"/>
              </w:trPr>
              <w:tc>
                <w:tcPr>
                  <w:tcW w:w="1696" w:type="dxa"/>
                </w:tcPr>
                <w:p w14:paraId="3A0DBE95" w14:textId="77777777" w:rsidR="00A43E03" w:rsidRPr="00885F53" w:rsidRDefault="00A43E03" w:rsidP="00A51B4D">
                  <w:pPr>
                    <w:pStyle w:val="TAL"/>
                    <w:rPr>
                      <w:lang w:eastAsia="zh-CN"/>
                    </w:rPr>
                  </w:pPr>
                  <w:r w:rsidRPr="00885F53">
                    <w:rPr>
                      <w:lang w:eastAsia="ko-KR"/>
                    </w:rPr>
                    <w:t>&lt; -8</w:t>
                  </w:r>
                </w:p>
              </w:tc>
              <w:tc>
                <w:tcPr>
                  <w:tcW w:w="1701" w:type="dxa"/>
                  <w:shd w:val="clear" w:color="auto" w:fill="auto"/>
                </w:tcPr>
                <w:p w14:paraId="3C55237C" w14:textId="77777777" w:rsidR="00A43E03" w:rsidRPr="00885F53" w:rsidRDefault="00A43E03" w:rsidP="00A51B4D">
                  <w:pPr>
                    <w:pStyle w:val="TAL"/>
                    <w:rPr>
                      <w:lang w:eastAsia="ko-KR"/>
                    </w:rPr>
                  </w:pPr>
                  <w:r w:rsidRPr="00885F53">
                    <w:rPr>
                      <w:lang w:eastAsia="ko-KR"/>
                    </w:rPr>
                    <w:t>FR2</w:t>
                  </w:r>
                </w:p>
              </w:tc>
              <w:tc>
                <w:tcPr>
                  <w:tcW w:w="2835" w:type="dxa"/>
                  <w:shd w:val="clear" w:color="auto" w:fill="auto"/>
                </w:tcPr>
                <w:p w14:paraId="293F1F38" w14:textId="77777777" w:rsidR="00A43E03" w:rsidRPr="00885F53" w:rsidRDefault="00A43E03" w:rsidP="00A51B4D">
                  <w:pPr>
                    <w:pStyle w:val="TAC"/>
                    <w:rPr>
                      <w:lang w:eastAsia="zh-CN"/>
                    </w:rPr>
                  </w:pPr>
                  <w:r w:rsidRPr="00885F53">
                    <w:rPr>
                      <w:lang w:eastAsia="zh-CN"/>
                    </w:rPr>
                    <w:t>N/A</w:t>
                  </w:r>
                </w:p>
              </w:tc>
              <w:tc>
                <w:tcPr>
                  <w:tcW w:w="3411" w:type="dxa"/>
                  <w:shd w:val="clear" w:color="auto" w:fill="auto"/>
                </w:tcPr>
                <w:p w14:paraId="759D72A5" w14:textId="77777777" w:rsidR="00A43E03" w:rsidRPr="00885F53" w:rsidRDefault="00A43E03" w:rsidP="00A51B4D">
                  <w:pPr>
                    <w:pStyle w:val="TAC"/>
                    <w:rPr>
                      <w:lang w:eastAsia="ko-KR"/>
                    </w:rPr>
                  </w:pPr>
                  <w:r w:rsidRPr="00885F53">
                    <w:rPr>
                      <w:lang w:val="sv-SE" w:eastAsia="ko-KR"/>
                    </w:rPr>
                    <w:t>4000</w:t>
                  </w:r>
                  <w:r w:rsidRPr="00885F53">
                    <w:rPr>
                      <w:vertAlign w:val="superscript"/>
                      <w:lang w:val="sv-SE"/>
                    </w:rPr>
                    <w:t>Note1</w:t>
                  </w:r>
                </w:p>
              </w:tc>
            </w:tr>
            <w:tr w:rsidR="00A43E03" w:rsidRPr="00885F53" w14:paraId="5D15B22E" w14:textId="77777777" w:rsidTr="00A51B4D">
              <w:trPr>
                <w:jc w:val="center"/>
              </w:trPr>
              <w:tc>
                <w:tcPr>
                  <w:tcW w:w="9643" w:type="dxa"/>
                  <w:gridSpan w:val="4"/>
                </w:tcPr>
                <w:p w14:paraId="32936EFD" w14:textId="77777777" w:rsidR="00A43E03" w:rsidRPr="00885F53" w:rsidRDefault="00A43E03" w:rsidP="00A51B4D">
                  <w:pPr>
                    <w:pStyle w:val="TAC"/>
                    <w:jc w:val="both"/>
                    <w:rPr>
                      <w:lang w:eastAsia="ko-KR"/>
                    </w:rPr>
                  </w:pPr>
                  <w:r w:rsidRPr="00885F53">
                    <w:rPr>
                      <w:lang w:eastAsia="ko-KR"/>
                    </w:rPr>
                    <w:t>Note 1:</w:t>
                  </w:r>
                  <w:r w:rsidRPr="00885F53">
                    <w:tab/>
                  </w:r>
                  <w:r w:rsidRPr="00885F53">
                    <w:rPr>
                      <w:lang w:eastAsia="ko-KR"/>
                    </w:rPr>
                    <w:t xml:space="preserve">The </w:t>
                  </w:r>
                  <w:r w:rsidRPr="001607B2">
                    <w:rPr>
                      <w:strike/>
                      <w:color w:val="FF0000"/>
                      <w:lang w:eastAsia="ko-KR"/>
                    </w:rPr>
                    <w:t>UE</w:t>
                  </w:r>
                  <w:r w:rsidRPr="002F3C97">
                    <w:rPr>
                      <w:color w:val="FF0000"/>
                      <w:lang w:eastAsia="ko-KR"/>
                    </w:rPr>
                    <w:t xml:space="preserve"> IAB-MT</w:t>
                  </w:r>
                  <w:r w:rsidRPr="00885F53">
                    <w:rPr>
                      <w:lang w:eastAsia="ko-KR"/>
                    </w:rPr>
                    <w:t xml:space="preserve"> is not required to successfully identify a cell on any NR frequency layer when </w:t>
                  </w: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tc>
            </w:tr>
          </w:tbl>
          <w:p w14:paraId="2461797C" w14:textId="77777777" w:rsidR="00A43E03" w:rsidRDefault="00A43E03" w:rsidP="00A51B4D">
            <w:pPr>
              <w:spacing w:after="0"/>
            </w:pPr>
          </w:p>
          <w:p w14:paraId="4A7E5DAB" w14:textId="77777777" w:rsidR="00A43E03" w:rsidRPr="00E06AAD" w:rsidRDefault="00A43E03" w:rsidP="00A51B4D">
            <w:pPr>
              <w:spacing w:after="0"/>
              <w:ind w:left="720"/>
            </w:pPr>
          </w:p>
        </w:tc>
      </w:tr>
    </w:tbl>
    <w:p w14:paraId="74EFC191" w14:textId="406644E7" w:rsidR="00582347" w:rsidRDefault="00582347" w:rsidP="00582347"/>
    <w:p w14:paraId="693F4AF4" w14:textId="47D9A47D" w:rsidR="00A43E03" w:rsidRPr="00731068" w:rsidRDefault="00A43E03" w:rsidP="00582347">
      <w:pPr>
        <w:rPr>
          <w:b/>
        </w:rPr>
      </w:pPr>
      <w:r w:rsidRPr="000C18FE">
        <w:rPr>
          <w:b/>
        </w:rPr>
        <w:t xml:space="preserve">Proposal </w:t>
      </w:r>
      <w:r>
        <w:rPr>
          <w:b/>
        </w:rPr>
        <w:t>2</w:t>
      </w:r>
      <w:r w:rsidRPr="000C18FE">
        <w:rPr>
          <w:b/>
        </w:rPr>
        <w:t xml:space="preserve">: The existing core requirements of RRC connection release with redirection request, as defined in Rel-15 38.133, </w:t>
      </w:r>
      <w:r>
        <w:rPr>
          <w:b/>
        </w:rPr>
        <w:t>are</w:t>
      </w:r>
      <w:r w:rsidRPr="000C18FE">
        <w:rPr>
          <w:b/>
        </w:rPr>
        <w:t xml:space="preserve"> reused for IAB </w:t>
      </w:r>
      <w:proofErr w:type="spellStart"/>
      <w:r w:rsidRPr="000C18FE">
        <w:rPr>
          <w:b/>
        </w:rPr>
        <w:t>MTs.</w:t>
      </w:r>
      <w:proofErr w:type="spellEnd"/>
    </w:p>
    <w:p w14:paraId="215AAD38" w14:textId="1F4130AF" w:rsidR="00582347" w:rsidRDefault="00582347" w:rsidP="00582347">
      <w:pPr>
        <w:pStyle w:val="Heading1"/>
      </w:pPr>
      <w:r>
        <w:lastRenderedPageBreak/>
        <w:t>Reference</w:t>
      </w:r>
    </w:p>
    <w:p w14:paraId="22F56478" w14:textId="3B1C2098" w:rsidR="00B83084" w:rsidRDefault="00B83084" w:rsidP="00B83084"/>
    <w:p w14:paraId="7C0B6C60" w14:textId="6880C42C" w:rsidR="0060308E" w:rsidRDefault="0060308E" w:rsidP="0060308E">
      <w:pPr>
        <w:numPr>
          <w:ilvl w:val="0"/>
          <w:numId w:val="13"/>
        </w:numPr>
        <w:jc w:val="both"/>
        <w:rPr>
          <w:lang w:eastAsia="zh-CN"/>
        </w:rPr>
      </w:pPr>
      <w:r>
        <w:rPr>
          <w:lang w:eastAsia="zh-CN"/>
        </w:rPr>
        <w:t>Chairman’s notes, 3GPP TSG RAN WG4 Meeting #93</w:t>
      </w:r>
    </w:p>
    <w:p w14:paraId="5D49A046" w14:textId="77777777" w:rsidR="0060308E" w:rsidRDefault="0060308E" w:rsidP="0060308E">
      <w:pPr>
        <w:numPr>
          <w:ilvl w:val="0"/>
          <w:numId w:val="13"/>
        </w:numPr>
        <w:jc w:val="both"/>
        <w:rPr>
          <w:lang w:eastAsia="zh-CN"/>
        </w:rPr>
      </w:pPr>
      <w:r>
        <w:rPr>
          <w:lang w:eastAsia="zh-CN"/>
        </w:rPr>
        <w:t>Chairman’s notes, 3GPP TSG RAN WG1 Meeting #98bis.</w:t>
      </w:r>
    </w:p>
    <w:p w14:paraId="49E438ED" w14:textId="77777777" w:rsidR="00B83084" w:rsidRDefault="00B83084" w:rsidP="0060308E">
      <w:pPr>
        <w:jc w:val="both"/>
        <w:rPr>
          <w:lang w:eastAsia="zh-CN"/>
        </w:rPr>
      </w:pPr>
    </w:p>
    <w:p w14:paraId="5368CAD7" w14:textId="77777777" w:rsidR="00B83084" w:rsidRDefault="00B83084" w:rsidP="00B83084"/>
    <w:p w14:paraId="763A85C6" w14:textId="77777777" w:rsidR="00B83084" w:rsidRDefault="00B83084" w:rsidP="00B83084">
      <w:pPr>
        <w:pStyle w:val="Heading1"/>
      </w:pPr>
      <w:r>
        <w:t>Appendix: RAN1 Agreements regarding SMTC and RACH</w:t>
      </w:r>
    </w:p>
    <w:tbl>
      <w:tblPr>
        <w:tblStyle w:val="TableGrid"/>
        <w:tblW w:w="0" w:type="auto"/>
        <w:tblLook w:val="04A0" w:firstRow="1" w:lastRow="0" w:firstColumn="1" w:lastColumn="0" w:noHBand="0" w:noVBand="1"/>
      </w:tblPr>
      <w:tblGrid>
        <w:gridCol w:w="9350"/>
      </w:tblGrid>
      <w:tr w:rsidR="00B83084" w:rsidRPr="00CC1587" w14:paraId="10639643" w14:textId="77777777" w:rsidTr="00A51B4D">
        <w:tc>
          <w:tcPr>
            <w:tcW w:w="9350" w:type="dxa"/>
          </w:tcPr>
          <w:p w14:paraId="3E2AFDCF" w14:textId="77777777" w:rsidR="00B83084" w:rsidRDefault="00B83084" w:rsidP="00A51B4D">
            <w:pPr>
              <w:spacing w:before="60" w:after="60"/>
            </w:pPr>
          </w:p>
          <w:p w14:paraId="1257B1DD" w14:textId="77777777" w:rsidR="00B83084" w:rsidRPr="004277F4" w:rsidRDefault="00B83084" w:rsidP="00A51B4D">
            <w:pPr>
              <w:rPr>
                <w:lang w:eastAsia="x-none"/>
              </w:rPr>
            </w:pPr>
            <w:r w:rsidRPr="004277F4">
              <w:rPr>
                <w:highlight w:val="green"/>
                <w:lang w:eastAsia="x-none"/>
              </w:rPr>
              <w:t>Agreements</w:t>
            </w:r>
            <w:r w:rsidRPr="004277F4">
              <w:rPr>
                <w:lang w:eastAsia="x-none"/>
              </w:rPr>
              <w:t>:</w:t>
            </w:r>
          </w:p>
          <w:p w14:paraId="494F1F96" w14:textId="77777777" w:rsidR="00B83084" w:rsidRPr="004277F4" w:rsidRDefault="00B83084" w:rsidP="00B83084">
            <w:pPr>
              <w:numPr>
                <w:ilvl w:val="0"/>
                <w:numId w:val="12"/>
              </w:numPr>
              <w:spacing w:after="0"/>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14:paraId="7B7B8F16" w14:textId="77777777" w:rsidR="00B83084" w:rsidRDefault="00B83084" w:rsidP="00A51B4D">
            <w:pPr>
              <w:spacing w:before="60" w:after="60"/>
            </w:pPr>
          </w:p>
          <w:p w14:paraId="4E2D37C7" w14:textId="77777777" w:rsidR="00B83084" w:rsidRDefault="00B83084" w:rsidP="00A51B4D">
            <w:r w:rsidRPr="00B93152">
              <w:rPr>
                <w:highlight w:val="green"/>
              </w:rPr>
              <w:t>Agreements</w:t>
            </w:r>
            <w:r>
              <w:t>:</w:t>
            </w:r>
          </w:p>
          <w:p w14:paraId="37C19FA4" w14:textId="77777777" w:rsidR="00B83084" w:rsidRPr="0052332D" w:rsidRDefault="00B83084" w:rsidP="00A51B4D">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14:paraId="1A1621F5" w14:textId="77777777" w:rsidR="00B83084" w:rsidRPr="0052332D" w:rsidRDefault="00B83084" w:rsidP="00B83084">
            <w:pPr>
              <w:pStyle w:val="ListParagraph"/>
              <w:numPr>
                <w:ilvl w:val="0"/>
                <w:numId w:val="14"/>
              </w:numPr>
              <w:autoSpaceDE w:val="0"/>
              <w:autoSpaceDN w:val="0"/>
              <w:adjustRightInd w:val="0"/>
              <w:snapToGrid w:val="0"/>
              <w:spacing w:after="120"/>
              <w:contextualSpacing w:val="0"/>
              <w:jc w:val="both"/>
              <w:rPr>
                <w:lang w:eastAsia="zh-CN"/>
              </w:rPr>
            </w:pPr>
            <w:r w:rsidRPr="0052332D">
              <w:rPr>
                <w:lang w:eastAsia="zh-CN"/>
              </w:rPr>
              <w:t xml:space="preserve">SMTC window periodicity: </w:t>
            </w:r>
          </w:p>
          <w:p w14:paraId="5E218380" w14:textId="77777777" w:rsidR="00B83084" w:rsidRPr="0052332D" w:rsidRDefault="00B83084" w:rsidP="00B83084">
            <w:pPr>
              <w:pStyle w:val="ListParagraph"/>
              <w:numPr>
                <w:ilvl w:val="1"/>
                <w:numId w:val="14"/>
              </w:numPr>
              <w:autoSpaceDE w:val="0"/>
              <w:autoSpaceDN w:val="0"/>
              <w:adjustRightInd w:val="0"/>
              <w:snapToGrid w:val="0"/>
              <w:spacing w:after="120"/>
              <w:contextualSpacing w:val="0"/>
              <w:jc w:val="both"/>
              <w:rPr>
                <w:lang w:eastAsia="zh-CN"/>
              </w:rPr>
            </w:pPr>
            <w:r w:rsidRPr="0052332D">
              <w:rPr>
                <w:lang w:eastAsia="zh-CN"/>
              </w:rPr>
              <w:t>5ms, 10ms, 20ms, 40ms, 80ms, 160ms, 320ms, 640ms, 1280ms</w:t>
            </w:r>
          </w:p>
          <w:p w14:paraId="46BEBAFD" w14:textId="77777777" w:rsidR="00B83084" w:rsidRPr="0052332D" w:rsidRDefault="00B83084" w:rsidP="00B83084">
            <w:pPr>
              <w:pStyle w:val="ListParagraph"/>
              <w:numPr>
                <w:ilvl w:val="0"/>
                <w:numId w:val="14"/>
              </w:numPr>
              <w:autoSpaceDE w:val="0"/>
              <w:autoSpaceDN w:val="0"/>
              <w:adjustRightInd w:val="0"/>
              <w:snapToGrid w:val="0"/>
              <w:spacing w:after="120"/>
              <w:contextualSpacing w:val="0"/>
              <w:jc w:val="both"/>
              <w:rPr>
                <w:lang w:eastAsia="zh-CN"/>
              </w:rPr>
            </w:pPr>
            <w:r w:rsidRPr="0052332D">
              <w:rPr>
                <w:lang w:eastAsia="zh-CN"/>
              </w:rPr>
              <w:t xml:space="preserve">SMTC window timing offset: </w:t>
            </w:r>
          </w:p>
          <w:p w14:paraId="1E184E8F" w14:textId="77777777" w:rsidR="00B83084" w:rsidRPr="0052332D" w:rsidRDefault="00B83084" w:rsidP="00B83084">
            <w:pPr>
              <w:pStyle w:val="ListParagraph"/>
              <w:numPr>
                <w:ilvl w:val="1"/>
                <w:numId w:val="14"/>
              </w:numPr>
              <w:autoSpaceDE w:val="0"/>
              <w:autoSpaceDN w:val="0"/>
              <w:adjustRightInd w:val="0"/>
              <w:snapToGrid w:val="0"/>
              <w:spacing w:after="120"/>
              <w:contextualSpacing w:val="0"/>
              <w:jc w:val="both"/>
              <w:rPr>
                <w:lang w:eastAsia="zh-CN"/>
              </w:rPr>
            </w:pPr>
            <w:r w:rsidRPr="0052332D">
              <w:rPr>
                <w:lang w:eastAsia="zh-CN"/>
              </w:rPr>
              <w:t>[0, ..., (number of subframes within SMTC window periodicity) – 1]</w:t>
            </w:r>
          </w:p>
          <w:p w14:paraId="258A84D7" w14:textId="77777777" w:rsidR="00B83084" w:rsidRPr="0052332D" w:rsidRDefault="00B83084" w:rsidP="00B83084">
            <w:pPr>
              <w:pStyle w:val="ListParagraph"/>
              <w:numPr>
                <w:ilvl w:val="0"/>
                <w:numId w:val="14"/>
              </w:numPr>
              <w:autoSpaceDE w:val="0"/>
              <w:autoSpaceDN w:val="0"/>
              <w:adjustRightInd w:val="0"/>
              <w:snapToGrid w:val="0"/>
              <w:spacing w:after="120"/>
              <w:contextualSpacing w:val="0"/>
              <w:jc w:val="both"/>
              <w:rPr>
                <w:lang w:eastAsia="zh-CN"/>
              </w:rPr>
            </w:pPr>
            <w:r w:rsidRPr="0052332D">
              <w:rPr>
                <w:lang w:eastAsia="zh-CN"/>
              </w:rPr>
              <w:t xml:space="preserve">SMTC window duration: </w:t>
            </w:r>
          </w:p>
          <w:p w14:paraId="4E16EB1F" w14:textId="77777777" w:rsidR="00B83084" w:rsidRPr="0052332D" w:rsidRDefault="00B83084" w:rsidP="00B83084">
            <w:pPr>
              <w:pStyle w:val="ListParagraph"/>
              <w:numPr>
                <w:ilvl w:val="1"/>
                <w:numId w:val="14"/>
              </w:numPr>
              <w:autoSpaceDE w:val="0"/>
              <w:autoSpaceDN w:val="0"/>
              <w:adjustRightInd w:val="0"/>
              <w:snapToGrid w:val="0"/>
              <w:spacing w:after="120"/>
              <w:contextualSpacing w:val="0"/>
              <w:jc w:val="both"/>
              <w:rPr>
                <w:lang w:eastAsia="zh-CN"/>
              </w:rPr>
            </w:pPr>
            <w:r w:rsidRPr="0052332D">
              <w:rPr>
                <w:lang w:eastAsia="zh-CN"/>
              </w:rPr>
              <w:t>[1, …, 5] (subframes)</w:t>
            </w:r>
          </w:p>
          <w:p w14:paraId="6046D4E2" w14:textId="77777777" w:rsidR="00B83084" w:rsidRPr="0052332D" w:rsidRDefault="00B83084" w:rsidP="00B83084">
            <w:pPr>
              <w:pStyle w:val="ListParagraph"/>
              <w:numPr>
                <w:ilvl w:val="2"/>
                <w:numId w:val="14"/>
              </w:numPr>
              <w:autoSpaceDE w:val="0"/>
              <w:autoSpaceDN w:val="0"/>
              <w:adjustRightInd w:val="0"/>
              <w:snapToGrid w:val="0"/>
              <w:spacing w:after="120"/>
              <w:contextualSpacing w:val="0"/>
              <w:jc w:val="both"/>
              <w:rPr>
                <w:lang w:eastAsia="zh-CN"/>
              </w:rPr>
            </w:pPr>
            <w:r w:rsidRPr="0052332D">
              <w:rPr>
                <w:lang w:eastAsia="zh-CN"/>
              </w:rPr>
              <w:t>FFS larger than 5</w:t>
            </w:r>
          </w:p>
          <w:p w14:paraId="1861CD07" w14:textId="77777777" w:rsidR="00B83084" w:rsidRPr="0052332D" w:rsidRDefault="00B83084" w:rsidP="00B83084">
            <w:pPr>
              <w:pStyle w:val="ListParagraph"/>
              <w:numPr>
                <w:ilvl w:val="0"/>
                <w:numId w:val="14"/>
              </w:numPr>
              <w:autoSpaceDE w:val="0"/>
              <w:autoSpaceDN w:val="0"/>
              <w:adjustRightInd w:val="0"/>
              <w:snapToGrid w:val="0"/>
              <w:spacing w:after="120"/>
              <w:contextualSpacing w:val="0"/>
              <w:jc w:val="both"/>
              <w:rPr>
                <w:lang w:eastAsia="zh-CN"/>
              </w:rPr>
            </w:pPr>
            <w:r w:rsidRPr="0052332D">
              <w:rPr>
                <w:lang w:eastAsia="zh-CN"/>
              </w:rPr>
              <w:t>List of physical cell IDs to be measured</w:t>
            </w:r>
          </w:p>
          <w:p w14:paraId="7B0340BC" w14:textId="77777777" w:rsidR="00B83084" w:rsidRPr="0052332D" w:rsidRDefault="00B83084" w:rsidP="00B83084">
            <w:pPr>
              <w:pStyle w:val="ListParagraph"/>
              <w:numPr>
                <w:ilvl w:val="1"/>
                <w:numId w:val="14"/>
              </w:numPr>
              <w:autoSpaceDE w:val="0"/>
              <w:autoSpaceDN w:val="0"/>
              <w:adjustRightInd w:val="0"/>
              <w:snapToGrid w:val="0"/>
              <w:spacing w:after="120"/>
              <w:contextualSpacing w:val="0"/>
              <w:jc w:val="both"/>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w:t>
            </w:r>
            <w:proofErr w:type="gramStart"/>
            <w:r w:rsidRPr="0052332D">
              <w:rPr>
                <w:lang w:eastAsia="zh-CN"/>
              </w:rPr>
              <w:t>1</w:t>
            </w:r>
            <w:r w:rsidRPr="0052332D">
              <w:rPr>
                <w:rFonts w:hint="eastAsia"/>
                <w:lang w:eastAsia="zh-CN"/>
              </w:rPr>
              <w:t xml:space="preserve"> </w:t>
            </w:r>
            <w:r w:rsidRPr="0052332D">
              <w:rPr>
                <w:lang w:eastAsia="zh-CN"/>
              </w:rPr>
              <w:t>]</w:t>
            </w:r>
            <w:proofErr w:type="gramEnd"/>
          </w:p>
          <w:p w14:paraId="46D7592B" w14:textId="77777777" w:rsidR="00B83084" w:rsidRPr="0052332D" w:rsidRDefault="00B83084" w:rsidP="00B83084">
            <w:pPr>
              <w:pStyle w:val="ListParagraph"/>
              <w:numPr>
                <w:ilvl w:val="2"/>
                <w:numId w:val="14"/>
              </w:numPr>
              <w:autoSpaceDE w:val="0"/>
              <w:autoSpaceDN w:val="0"/>
              <w:adjustRightInd w:val="0"/>
              <w:snapToGrid w:val="0"/>
              <w:spacing w:after="120"/>
              <w:contextualSpacing w:val="0"/>
              <w:jc w:val="both"/>
              <w:rPr>
                <w:lang w:eastAsia="zh-CN"/>
              </w:rPr>
            </w:pPr>
            <w:r w:rsidRPr="0052332D">
              <w:rPr>
                <w:lang w:eastAsia="zh-CN"/>
              </w:rPr>
              <w:t>FFS value of M</w:t>
            </w:r>
          </w:p>
          <w:p w14:paraId="4E849D9D" w14:textId="77777777" w:rsidR="00B83084" w:rsidRPr="0052332D" w:rsidRDefault="00B83084" w:rsidP="00B83084">
            <w:pPr>
              <w:pStyle w:val="ListParagraph"/>
              <w:numPr>
                <w:ilvl w:val="0"/>
                <w:numId w:val="14"/>
              </w:numPr>
              <w:autoSpaceDE w:val="0"/>
              <w:autoSpaceDN w:val="0"/>
              <w:adjustRightInd w:val="0"/>
              <w:snapToGrid w:val="0"/>
              <w:spacing w:after="120"/>
              <w:contextualSpacing w:val="0"/>
              <w:jc w:val="both"/>
              <w:rPr>
                <w:lang w:eastAsia="zh-CN"/>
              </w:rPr>
            </w:pPr>
            <w:r w:rsidRPr="0052332D">
              <w:rPr>
                <w:lang w:eastAsia="zh-CN"/>
              </w:rPr>
              <w:t>SSB-</w:t>
            </w:r>
            <w:proofErr w:type="spellStart"/>
            <w:r w:rsidRPr="0052332D">
              <w:rPr>
                <w:lang w:eastAsia="zh-CN"/>
              </w:rPr>
              <w:t>ToMeasure</w:t>
            </w:r>
            <w:proofErr w:type="spellEnd"/>
          </w:p>
          <w:p w14:paraId="509F6574" w14:textId="77777777" w:rsidR="00B83084" w:rsidRDefault="00B83084" w:rsidP="00B83084">
            <w:pPr>
              <w:pStyle w:val="ListParagraph"/>
              <w:numPr>
                <w:ilvl w:val="1"/>
                <w:numId w:val="14"/>
              </w:numPr>
              <w:autoSpaceDE w:val="0"/>
              <w:autoSpaceDN w:val="0"/>
              <w:adjustRightInd w:val="0"/>
              <w:snapToGrid w:val="0"/>
              <w:spacing w:after="120"/>
              <w:contextualSpacing w:val="0"/>
              <w:jc w:val="both"/>
              <w:rPr>
                <w:lang w:eastAsia="zh-CN"/>
              </w:rPr>
            </w:pPr>
            <w:r w:rsidRPr="0052332D">
              <w:rPr>
                <w:lang w:eastAsia="zh-CN"/>
              </w:rPr>
              <w:t>Same as Rel-15</w:t>
            </w:r>
          </w:p>
          <w:p w14:paraId="0E03EFAE" w14:textId="77777777" w:rsidR="00B83084" w:rsidRDefault="00B83084" w:rsidP="00A51B4D">
            <w:pPr>
              <w:autoSpaceDE w:val="0"/>
              <w:autoSpaceDN w:val="0"/>
              <w:adjustRightInd w:val="0"/>
              <w:snapToGrid w:val="0"/>
              <w:spacing w:after="120"/>
              <w:jc w:val="both"/>
              <w:rPr>
                <w:lang w:eastAsia="zh-CN"/>
              </w:rPr>
            </w:pPr>
          </w:p>
          <w:p w14:paraId="480EA633" w14:textId="77777777" w:rsidR="00B83084" w:rsidRDefault="00B83084" w:rsidP="00A51B4D">
            <w:r w:rsidRPr="00B93152">
              <w:rPr>
                <w:highlight w:val="green"/>
              </w:rPr>
              <w:t>Agreements</w:t>
            </w:r>
            <w:r>
              <w:t>:</w:t>
            </w:r>
          </w:p>
          <w:p w14:paraId="750AD102" w14:textId="77777777" w:rsidR="00B83084" w:rsidRPr="0049177B" w:rsidRDefault="00B83084" w:rsidP="00A51B4D">
            <w:pPr>
              <w:pStyle w:val="maintext"/>
              <w:ind w:firstLine="400"/>
            </w:pPr>
            <w:r w:rsidRPr="0049177B">
              <w:t xml:space="preserve">The periodicity of a backhaul RACH configuration in frames takes the form </w:t>
            </w:r>
            <w:proofErr w:type="spellStart"/>
            <w:r w:rsidRPr="0049177B">
              <w:t>x_iab</w:t>
            </w:r>
            <w:proofErr w:type="spellEnd"/>
            <w:r w:rsidRPr="0049177B">
              <w:t xml:space="preserve"> = x * λ where:</w:t>
            </w:r>
          </w:p>
          <w:p w14:paraId="3B013BCD" w14:textId="77777777" w:rsidR="00B83084" w:rsidRPr="0049177B" w:rsidRDefault="00B83084" w:rsidP="00B83084">
            <w:pPr>
              <w:pStyle w:val="maintext"/>
              <w:numPr>
                <w:ilvl w:val="0"/>
                <w:numId w:val="15"/>
              </w:numPr>
              <w:ind w:firstLineChars="0"/>
            </w:pPr>
            <w:r w:rsidRPr="0049177B">
              <w:t>x is the periodicity of an existing RACH configuration,</w:t>
            </w:r>
          </w:p>
          <w:p w14:paraId="39600DE6" w14:textId="77777777" w:rsidR="00B83084" w:rsidRPr="0049177B" w:rsidRDefault="00B83084" w:rsidP="00B83084">
            <w:pPr>
              <w:pStyle w:val="maintext"/>
              <w:numPr>
                <w:ilvl w:val="0"/>
                <w:numId w:val="15"/>
              </w:numPr>
              <w:ind w:firstLineChars="0"/>
            </w:pPr>
            <w:r w:rsidRPr="0049177B">
              <w:t xml:space="preserve">λ is a scaling factor taking values in {1, 2, 4, 8, 16, 32, 64} subject to the constraint </w:t>
            </w:r>
            <w:proofErr w:type="spellStart"/>
            <w:r w:rsidRPr="0049177B">
              <w:t>x_iab</w:t>
            </w:r>
            <w:proofErr w:type="spellEnd"/>
            <w:r w:rsidRPr="0049177B">
              <w:t xml:space="preserve"> ≤ 64.</w:t>
            </w:r>
          </w:p>
          <w:p w14:paraId="35021602" w14:textId="77777777" w:rsidR="00B83084" w:rsidRDefault="00B83084" w:rsidP="00A51B4D">
            <w:pPr>
              <w:spacing w:before="60" w:after="60"/>
            </w:pPr>
          </w:p>
          <w:p w14:paraId="2C132252" w14:textId="77777777" w:rsidR="00B83084" w:rsidRPr="00B93152" w:rsidRDefault="00B83084" w:rsidP="00A51B4D">
            <w:pPr>
              <w:ind w:left="1440" w:hanging="1440"/>
            </w:pPr>
            <w:r w:rsidRPr="00B93152">
              <w:rPr>
                <w:highlight w:val="green"/>
              </w:rPr>
              <w:lastRenderedPageBreak/>
              <w:t>Agreements</w:t>
            </w:r>
            <w:r w:rsidRPr="00B93152">
              <w:t>:</w:t>
            </w:r>
          </w:p>
          <w:p w14:paraId="75186439" w14:textId="77777777" w:rsidR="00B83084" w:rsidRPr="00B93152" w:rsidRDefault="00B83084" w:rsidP="00A51B4D">
            <w:pPr>
              <w:pStyle w:val="maintext"/>
              <w:ind w:firstLine="400"/>
            </w:pPr>
            <w:r w:rsidRPr="00B93152">
              <w:t>The introduction of scaling factor for PRACH configuration period also scales the SSB-RACH association period and association pattern period accordingly.</w:t>
            </w:r>
          </w:p>
          <w:p w14:paraId="43C9E700" w14:textId="77777777" w:rsidR="00B83084" w:rsidRPr="00B93152" w:rsidRDefault="00B83084" w:rsidP="00A51B4D">
            <w:pPr>
              <w:pStyle w:val="maintext"/>
              <w:ind w:firstLine="400"/>
            </w:pPr>
            <w:r w:rsidRPr="00B93152">
              <w:t>Assuming the scaling factor to be λ, for IAB nodes table 8.1-1 of 38.213 gets modified to the following:</w:t>
            </w:r>
          </w:p>
          <w:p w14:paraId="33AFD46D" w14:textId="77777777" w:rsidR="00B83084" w:rsidRPr="00B93152" w:rsidRDefault="00B83084" w:rsidP="00A51B4D">
            <w:pPr>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240"/>
            </w:tblGrid>
            <w:tr w:rsidR="00B83084" w:rsidRPr="00B93152" w14:paraId="299A360D" w14:textId="77777777" w:rsidTr="00A51B4D">
              <w:tc>
                <w:tcPr>
                  <w:tcW w:w="3865" w:type="dxa"/>
                  <w:shd w:val="clear" w:color="auto" w:fill="auto"/>
                </w:tcPr>
                <w:p w14:paraId="7B7522E0" w14:textId="77777777" w:rsidR="00B83084" w:rsidRPr="00251AD4" w:rsidRDefault="00B83084" w:rsidP="00A51B4D">
                  <w:pPr>
                    <w:pStyle w:val="ListParagraph"/>
                    <w:ind w:firstLine="442"/>
                    <w:jc w:val="center"/>
                    <w:rPr>
                      <w:rFonts w:cs="Calibri"/>
                    </w:rPr>
                  </w:pPr>
                  <w:r w:rsidRPr="00251AD4">
                    <w:rPr>
                      <w:rFonts w:cs="Calibri"/>
                    </w:rPr>
                    <w:t>Scaled PRACH configuration period (</w:t>
                  </w:r>
                  <w:proofErr w:type="spellStart"/>
                  <w:r w:rsidRPr="00251AD4">
                    <w:rPr>
                      <w:rFonts w:cs="Calibri"/>
                    </w:rPr>
                    <w:t>ms</w:t>
                  </w:r>
                  <w:proofErr w:type="spellEnd"/>
                  <w:r w:rsidRPr="00251AD4">
                    <w:rPr>
                      <w:rFonts w:cs="Calibri"/>
                    </w:rPr>
                    <w:t>)</w:t>
                  </w:r>
                </w:p>
              </w:tc>
              <w:tc>
                <w:tcPr>
                  <w:tcW w:w="3240" w:type="dxa"/>
                  <w:shd w:val="clear" w:color="auto" w:fill="auto"/>
                </w:tcPr>
                <w:p w14:paraId="57C7DDF0" w14:textId="77777777" w:rsidR="00B83084" w:rsidRPr="00251AD4" w:rsidRDefault="00B83084" w:rsidP="00A51B4D">
                  <w:pPr>
                    <w:pStyle w:val="ListParagraph"/>
                    <w:ind w:firstLine="442"/>
                    <w:jc w:val="center"/>
                    <w:rPr>
                      <w:rFonts w:cs="Calibri"/>
                    </w:rPr>
                  </w:pPr>
                  <w:r w:rsidRPr="00251AD4">
                    <w:rPr>
                      <w:rFonts w:cs="Calibri"/>
                    </w:rPr>
                    <w:t>Association period</w:t>
                  </w:r>
                </w:p>
              </w:tc>
            </w:tr>
            <w:tr w:rsidR="00B83084" w:rsidRPr="00B93152" w14:paraId="23C76193" w14:textId="77777777" w:rsidTr="00A51B4D">
              <w:tc>
                <w:tcPr>
                  <w:tcW w:w="3865" w:type="dxa"/>
                  <w:shd w:val="clear" w:color="auto" w:fill="auto"/>
                </w:tcPr>
                <w:p w14:paraId="1C185FD9" w14:textId="77777777" w:rsidR="00B83084" w:rsidRPr="00251AD4" w:rsidRDefault="00B83084" w:rsidP="00A51B4D">
                  <w:pPr>
                    <w:jc w:val="center"/>
                    <w:rPr>
                      <w:rFonts w:cs="Calibri"/>
                    </w:rPr>
                  </w:pPr>
                  <w:r w:rsidRPr="00251AD4">
                    <w:rPr>
                      <w:rFonts w:cs="Calibri"/>
                    </w:rPr>
                    <w:t>10</w:t>
                  </w:r>
                </w:p>
              </w:tc>
              <w:tc>
                <w:tcPr>
                  <w:tcW w:w="3240" w:type="dxa"/>
                  <w:shd w:val="clear" w:color="auto" w:fill="auto"/>
                </w:tcPr>
                <w:p w14:paraId="6E21DA7A" w14:textId="77777777" w:rsidR="00B83084" w:rsidRPr="00251AD4" w:rsidRDefault="00B83084" w:rsidP="00A51B4D">
                  <w:pPr>
                    <w:pStyle w:val="ListParagraph"/>
                    <w:ind w:firstLine="442"/>
                    <w:jc w:val="center"/>
                    <w:rPr>
                      <w:rFonts w:cs="Calibri"/>
                    </w:rPr>
                  </w:pPr>
                  <w:r w:rsidRPr="00251AD4">
                    <w:rPr>
                      <w:rFonts w:cs="Calibri"/>
                    </w:rPr>
                    <w:t>{1, 2, 4, 8, 16, 32, 64}</w:t>
                  </w:r>
                </w:p>
              </w:tc>
            </w:tr>
            <w:tr w:rsidR="00B83084" w:rsidRPr="00B93152" w14:paraId="3785D07A" w14:textId="77777777" w:rsidTr="00A51B4D">
              <w:tc>
                <w:tcPr>
                  <w:tcW w:w="3865" w:type="dxa"/>
                  <w:shd w:val="clear" w:color="auto" w:fill="auto"/>
                </w:tcPr>
                <w:p w14:paraId="32F70391" w14:textId="77777777" w:rsidR="00B83084" w:rsidRPr="00251AD4" w:rsidRDefault="00B83084" w:rsidP="00A51B4D">
                  <w:pPr>
                    <w:jc w:val="center"/>
                    <w:rPr>
                      <w:rFonts w:cs="Calibri"/>
                    </w:rPr>
                  </w:pPr>
                  <w:r w:rsidRPr="00251AD4">
                    <w:rPr>
                      <w:rFonts w:cs="Calibri"/>
                    </w:rPr>
                    <w:t>20</w:t>
                  </w:r>
                </w:p>
              </w:tc>
              <w:tc>
                <w:tcPr>
                  <w:tcW w:w="3240" w:type="dxa"/>
                  <w:shd w:val="clear" w:color="auto" w:fill="auto"/>
                </w:tcPr>
                <w:p w14:paraId="4950B03C" w14:textId="77777777" w:rsidR="00B83084" w:rsidRPr="00251AD4" w:rsidRDefault="00B83084" w:rsidP="00A51B4D">
                  <w:pPr>
                    <w:pStyle w:val="ListParagraph"/>
                    <w:ind w:firstLine="442"/>
                    <w:jc w:val="center"/>
                    <w:rPr>
                      <w:rFonts w:cs="Calibri"/>
                    </w:rPr>
                  </w:pPr>
                  <w:r w:rsidRPr="00251AD4">
                    <w:rPr>
                      <w:rFonts w:cs="Calibri"/>
                    </w:rPr>
                    <w:t>{1, 2, 4, 8, 16, 32}</w:t>
                  </w:r>
                </w:p>
              </w:tc>
            </w:tr>
            <w:tr w:rsidR="00B83084" w:rsidRPr="00B93152" w14:paraId="244771B6" w14:textId="77777777" w:rsidTr="00A51B4D">
              <w:tc>
                <w:tcPr>
                  <w:tcW w:w="3865" w:type="dxa"/>
                  <w:shd w:val="clear" w:color="auto" w:fill="auto"/>
                </w:tcPr>
                <w:p w14:paraId="239BBAA1" w14:textId="77777777" w:rsidR="00B83084" w:rsidRPr="00251AD4" w:rsidRDefault="00B83084" w:rsidP="00A51B4D">
                  <w:pPr>
                    <w:jc w:val="center"/>
                    <w:rPr>
                      <w:rFonts w:cs="Calibri"/>
                    </w:rPr>
                  </w:pPr>
                  <w:r w:rsidRPr="00251AD4">
                    <w:rPr>
                      <w:rFonts w:cs="Calibri"/>
                    </w:rPr>
                    <w:t>40</w:t>
                  </w:r>
                </w:p>
              </w:tc>
              <w:tc>
                <w:tcPr>
                  <w:tcW w:w="3240" w:type="dxa"/>
                  <w:shd w:val="clear" w:color="auto" w:fill="auto"/>
                </w:tcPr>
                <w:p w14:paraId="285371F4" w14:textId="77777777" w:rsidR="00B83084" w:rsidRPr="00251AD4" w:rsidRDefault="00B83084" w:rsidP="00A51B4D">
                  <w:pPr>
                    <w:pStyle w:val="ListParagraph"/>
                    <w:ind w:firstLine="442"/>
                    <w:jc w:val="center"/>
                    <w:rPr>
                      <w:rFonts w:cs="Calibri"/>
                    </w:rPr>
                  </w:pPr>
                  <w:r w:rsidRPr="00251AD4">
                    <w:rPr>
                      <w:rFonts w:cs="Calibri"/>
                    </w:rPr>
                    <w:t>{1, 2, 4, 8, 16}</w:t>
                  </w:r>
                </w:p>
              </w:tc>
            </w:tr>
            <w:tr w:rsidR="00B83084" w:rsidRPr="00B93152" w14:paraId="21578964" w14:textId="77777777" w:rsidTr="00A51B4D">
              <w:tc>
                <w:tcPr>
                  <w:tcW w:w="3865" w:type="dxa"/>
                  <w:shd w:val="clear" w:color="auto" w:fill="auto"/>
                </w:tcPr>
                <w:p w14:paraId="63E22550" w14:textId="77777777" w:rsidR="00B83084" w:rsidRPr="00251AD4" w:rsidRDefault="00B83084" w:rsidP="00A51B4D">
                  <w:pPr>
                    <w:jc w:val="center"/>
                    <w:rPr>
                      <w:rFonts w:cs="Calibri"/>
                    </w:rPr>
                  </w:pPr>
                  <w:r w:rsidRPr="00251AD4">
                    <w:rPr>
                      <w:rFonts w:cs="Calibri"/>
                    </w:rPr>
                    <w:t>80</w:t>
                  </w:r>
                </w:p>
              </w:tc>
              <w:tc>
                <w:tcPr>
                  <w:tcW w:w="3240" w:type="dxa"/>
                  <w:shd w:val="clear" w:color="auto" w:fill="auto"/>
                </w:tcPr>
                <w:p w14:paraId="75BE51DD" w14:textId="77777777" w:rsidR="00B83084" w:rsidRPr="00251AD4" w:rsidRDefault="00B83084" w:rsidP="00A51B4D">
                  <w:pPr>
                    <w:pStyle w:val="ListParagraph"/>
                    <w:ind w:firstLine="442"/>
                    <w:jc w:val="center"/>
                    <w:rPr>
                      <w:rFonts w:cs="Calibri"/>
                    </w:rPr>
                  </w:pPr>
                  <w:r w:rsidRPr="00251AD4">
                    <w:rPr>
                      <w:rFonts w:cs="Calibri"/>
                    </w:rPr>
                    <w:t>{1, 2, 4, 8}</w:t>
                  </w:r>
                </w:p>
              </w:tc>
            </w:tr>
            <w:tr w:rsidR="00B83084" w:rsidRPr="00B93152" w14:paraId="47D14141" w14:textId="77777777" w:rsidTr="00A51B4D">
              <w:tc>
                <w:tcPr>
                  <w:tcW w:w="3865" w:type="dxa"/>
                  <w:shd w:val="clear" w:color="auto" w:fill="auto"/>
                </w:tcPr>
                <w:p w14:paraId="363E8FC7" w14:textId="77777777" w:rsidR="00B83084" w:rsidRPr="00251AD4" w:rsidRDefault="00B83084" w:rsidP="00A51B4D">
                  <w:pPr>
                    <w:jc w:val="center"/>
                    <w:rPr>
                      <w:rFonts w:cs="Calibri"/>
                    </w:rPr>
                  </w:pPr>
                  <w:r w:rsidRPr="00251AD4">
                    <w:rPr>
                      <w:rFonts w:cs="Calibri"/>
                    </w:rPr>
                    <w:t>160</w:t>
                  </w:r>
                </w:p>
              </w:tc>
              <w:tc>
                <w:tcPr>
                  <w:tcW w:w="3240" w:type="dxa"/>
                  <w:shd w:val="clear" w:color="auto" w:fill="auto"/>
                </w:tcPr>
                <w:p w14:paraId="191EA5F4" w14:textId="77777777" w:rsidR="00B83084" w:rsidRPr="00251AD4" w:rsidRDefault="00B83084" w:rsidP="00A51B4D">
                  <w:pPr>
                    <w:pStyle w:val="ListParagraph"/>
                    <w:ind w:firstLine="442"/>
                    <w:jc w:val="center"/>
                    <w:rPr>
                      <w:rFonts w:cs="Calibri"/>
                    </w:rPr>
                  </w:pPr>
                  <w:r w:rsidRPr="00251AD4">
                    <w:rPr>
                      <w:rFonts w:cs="Calibri"/>
                    </w:rPr>
                    <w:t>{1, 2, 4}</w:t>
                  </w:r>
                </w:p>
              </w:tc>
            </w:tr>
            <w:tr w:rsidR="00B83084" w:rsidRPr="00B93152" w14:paraId="74C77608" w14:textId="77777777" w:rsidTr="00A51B4D">
              <w:tc>
                <w:tcPr>
                  <w:tcW w:w="3865" w:type="dxa"/>
                  <w:shd w:val="clear" w:color="auto" w:fill="auto"/>
                </w:tcPr>
                <w:p w14:paraId="41C13C9F" w14:textId="77777777" w:rsidR="00B83084" w:rsidRPr="00251AD4" w:rsidRDefault="00B83084" w:rsidP="00A51B4D">
                  <w:pPr>
                    <w:jc w:val="center"/>
                    <w:rPr>
                      <w:rFonts w:cs="Calibri"/>
                    </w:rPr>
                  </w:pPr>
                  <w:r w:rsidRPr="00251AD4">
                    <w:rPr>
                      <w:rFonts w:cs="Calibri"/>
                    </w:rPr>
                    <w:t>320</w:t>
                  </w:r>
                </w:p>
              </w:tc>
              <w:tc>
                <w:tcPr>
                  <w:tcW w:w="3240" w:type="dxa"/>
                  <w:shd w:val="clear" w:color="auto" w:fill="auto"/>
                </w:tcPr>
                <w:p w14:paraId="2D3F69B8" w14:textId="77777777" w:rsidR="00B83084" w:rsidRPr="00251AD4" w:rsidRDefault="00B83084" w:rsidP="00A51B4D">
                  <w:pPr>
                    <w:pStyle w:val="ListParagraph"/>
                    <w:ind w:firstLine="442"/>
                    <w:jc w:val="center"/>
                    <w:rPr>
                      <w:rFonts w:cs="Calibri"/>
                    </w:rPr>
                  </w:pPr>
                  <w:r w:rsidRPr="00251AD4">
                    <w:rPr>
                      <w:rFonts w:cs="Calibri"/>
                    </w:rPr>
                    <w:t>{1, 2}</w:t>
                  </w:r>
                </w:p>
              </w:tc>
            </w:tr>
            <w:tr w:rsidR="00B83084" w:rsidRPr="00B93152" w14:paraId="0E241112" w14:textId="77777777" w:rsidTr="00A51B4D">
              <w:tc>
                <w:tcPr>
                  <w:tcW w:w="3865" w:type="dxa"/>
                  <w:shd w:val="clear" w:color="auto" w:fill="auto"/>
                </w:tcPr>
                <w:p w14:paraId="230807F8" w14:textId="77777777" w:rsidR="00B83084" w:rsidRPr="00251AD4" w:rsidRDefault="00B83084" w:rsidP="00A51B4D">
                  <w:pPr>
                    <w:jc w:val="center"/>
                    <w:rPr>
                      <w:rFonts w:cs="Calibri"/>
                    </w:rPr>
                  </w:pPr>
                  <w:r w:rsidRPr="00251AD4">
                    <w:rPr>
                      <w:rFonts w:cs="Calibri"/>
                    </w:rPr>
                    <w:t>640</w:t>
                  </w:r>
                </w:p>
              </w:tc>
              <w:tc>
                <w:tcPr>
                  <w:tcW w:w="3240" w:type="dxa"/>
                  <w:shd w:val="clear" w:color="auto" w:fill="auto"/>
                </w:tcPr>
                <w:p w14:paraId="062680B3" w14:textId="77777777" w:rsidR="00B83084" w:rsidRPr="00251AD4" w:rsidRDefault="00B83084" w:rsidP="00A51B4D">
                  <w:pPr>
                    <w:pStyle w:val="ListParagraph"/>
                    <w:ind w:firstLine="442"/>
                    <w:jc w:val="center"/>
                    <w:rPr>
                      <w:rFonts w:cs="Calibri"/>
                    </w:rPr>
                  </w:pPr>
                  <w:r w:rsidRPr="00251AD4">
                    <w:rPr>
                      <w:rFonts w:cs="Calibri"/>
                    </w:rPr>
                    <w:t>{1}</w:t>
                  </w:r>
                </w:p>
              </w:tc>
            </w:tr>
          </w:tbl>
          <w:p w14:paraId="18AFA24E" w14:textId="77777777" w:rsidR="00B83084" w:rsidRPr="00B93152" w:rsidRDefault="00B83084" w:rsidP="00A51B4D">
            <w:pPr>
              <w:pStyle w:val="ListParagraph"/>
              <w:ind w:firstLine="442"/>
              <w:rPr>
                <w:rFonts w:cs="Calibri"/>
              </w:rPr>
            </w:pPr>
          </w:p>
          <w:p w14:paraId="24F237BF" w14:textId="77777777" w:rsidR="00B83084" w:rsidRDefault="00B83084" w:rsidP="00A51B4D">
            <w:pPr>
              <w:pStyle w:val="maintext"/>
              <w:ind w:firstLine="400"/>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14:paraId="7B5150B5" w14:textId="77777777" w:rsidR="00B83084" w:rsidRDefault="00B83084" w:rsidP="00A51B4D">
            <w:pPr>
              <w:pStyle w:val="maintext"/>
              <w:ind w:firstLineChars="0" w:firstLine="0"/>
            </w:pPr>
          </w:p>
          <w:p w14:paraId="7992240A" w14:textId="77777777" w:rsidR="00B83084" w:rsidRPr="00EF6C5C" w:rsidRDefault="00B83084" w:rsidP="00A51B4D">
            <w:pPr>
              <w:ind w:left="1440" w:hanging="1440"/>
            </w:pPr>
            <w:r w:rsidRPr="00EF6C5C">
              <w:rPr>
                <w:highlight w:val="green"/>
              </w:rPr>
              <w:t>Agreements</w:t>
            </w:r>
            <w:r w:rsidRPr="00EF6C5C">
              <w:t>:</w:t>
            </w:r>
          </w:p>
          <w:p w14:paraId="767D903C" w14:textId="77777777" w:rsidR="00B83084" w:rsidRPr="00EF6C5C" w:rsidRDefault="00B83084" w:rsidP="00A51B4D">
            <w:pPr>
              <w:pStyle w:val="maintext"/>
              <w:ind w:firstLine="400"/>
            </w:pPr>
            <w:r w:rsidRPr="00EF6C5C">
              <w:t xml:space="preserve">The </w:t>
            </w:r>
            <w:proofErr w:type="spellStart"/>
            <w:r w:rsidRPr="00EF6C5C">
              <w:t>signaling</w:t>
            </w:r>
            <w:proofErr w:type="spellEnd"/>
            <w:r w:rsidRPr="00EF6C5C">
              <w:t xml:space="preserve"> design for the IAB specific backhaul RACH configurations is up to RAN2.</w:t>
            </w:r>
          </w:p>
          <w:p w14:paraId="4A1350B2" w14:textId="77777777" w:rsidR="00B83084" w:rsidRPr="00EF6C5C" w:rsidRDefault="00B83084" w:rsidP="00A51B4D">
            <w:pPr>
              <w:pStyle w:val="maintext"/>
              <w:ind w:firstLine="400"/>
            </w:pPr>
            <w:r w:rsidRPr="00EF6C5C">
              <w:t>RAN1 has the following recommendations:</w:t>
            </w:r>
          </w:p>
          <w:p w14:paraId="620BA317" w14:textId="77777777" w:rsidR="00B83084" w:rsidRPr="00EF6C5C" w:rsidRDefault="00B83084" w:rsidP="00B83084">
            <w:pPr>
              <w:pStyle w:val="maintext"/>
              <w:numPr>
                <w:ilvl w:val="0"/>
                <w:numId w:val="16"/>
              </w:numPr>
              <w:ind w:firstLineChars="0"/>
              <w:rPr>
                <w:lang w:eastAsia="en-US"/>
              </w:rPr>
            </w:pPr>
            <w:r w:rsidRPr="00EF6C5C">
              <w:rPr>
                <w:lang w:eastAsia="en-US"/>
              </w:rPr>
              <w:t xml:space="preserve">The ability to configure the IAB specific backhaul RACH configuration additionally to the </w:t>
            </w:r>
            <w:proofErr w:type="spellStart"/>
            <w:r w:rsidRPr="00EF6C5C">
              <w:rPr>
                <w:lang w:eastAsia="en-US"/>
              </w:rPr>
              <w:t>Rel</w:t>
            </w:r>
            <w:proofErr w:type="spellEnd"/>
            <w:r w:rsidRPr="00EF6C5C">
              <w:rPr>
                <w:lang w:eastAsia="en-US"/>
              </w:rPr>
              <w:t xml:space="preserve"> 15 RACH configuration for access UEs is supported.</w:t>
            </w:r>
          </w:p>
          <w:p w14:paraId="737C8ECE" w14:textId="77777777" w:rsidR="00B83084" w:rsidRPr="00EF6C5C" w:rsidRDefault="00B83084" w:rsidP="00B83084">
            <w:pPr>
              <w:pStyle w:val="maintext"/>
              <w:numPr>
                <w:ilvl w:val="1"/>
                <w:numId w:val="16"/>
              </w:numPr>
              <w:ind w:firstLineChars="0"/>
              <w:rPr>
                <w:lang w:eastAsia="en-US"/>
              </w:rPr>
            </w:pPr>
            <w:r w:rsidRPr="00EF6C5C">
              <w:rPr>
                <w:lang w:eastAsia="en-US"/>
              </w:rPr>
              <w:t xml:space="preserve">If the IAB specific RACH configuration is not provided, RAN1 assumes that IAB node will use the configured </w:t>
            </w:r>
            <w:proofErr w:type="spellStart"/>
            <w:r w:rsidRPr="00EF6C5C">
              <w:rPr>
                <w:lang w:eastAsia="en-US"/>
              </w:rPr>
              <w:t>Rel</w:t>
            </w:r>
            <w:proofErr w:type="spellEnd"/>
            <w:r w:rsidRPr="00EF6C5C">
              <w:rPr>
                <w:lang w:eastAsia="en-US"/>
              </w:rPr>
              <w:t xml:space="preserve"> 15 RACH configuration for IAB node initial access.</w:t>
            </w:r>
          </w:p>
          <w:p w14:paraId="0C7F72CB" w14:textId="77777777" w:rsidR="00B83084" w:rsidRPr="00E06AAD" w:rsidRDefault="00B83084" w:rsidP="00B83084">
            <w:pPr>
              <w:pStyle w:val="maintext"/>
              <w:numPr>
                <w:ilvl w:val="0"/>
                <w:numId w:val="16"/>
              </w:numPr>
              <w:ind w:firstLineChars="0"/>
              <w:rPr>
                <w:lang w:eastAsia="en-US"/>
              </w:rPr>
            </w:pPr>
            <w:r w:rsidRPr="00EF6C5C">
              <w:t>Capability to configure IAB specific backhaul RACH configurations need to be provided for both CBRA &amp; CFRA.</w:t>
            </w:r>
          </w:p>
        </w:tc>
      </w:tr>
    </w:tbl>
    <w:p w14:paraId="57884AE0" w14:textId="77777777" w:rsidR="00B83084" w:rsidRPr="0099755D" w:rsidRDefault="00B83084" w:rsidP="00B83084"/>
    <w:p w14:paraId="411B2842" w14:textId="77777777" w:rsidR="00B83084" w:rsidRPr="00B83084" w:rsidRDefault="00B83084" w:rsidP="00B83084"/>
    <w:p w14:paraId="4D493EFD" w14:textId="77777777" w:rsidR="00582347" w:rsidRDefault="00582347" w:rsidP="00582347"/>
    <w:p w14:paraId="4CA2E438" w14:textId="77777777" w:rsidR="00AF0965" w:rsidRDefault="00AF0965"/>
    <w:sectPr w:rsidR="00AF09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E53BD"/>
    <w:multiLevelType w:val="hybridMultilevel"/>
    <w:tmpl w:val="A32C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3D3EA0"/>
    <w:multiLevelType w:val="hybridMultilevel"/>
    <w:tmpl w:val="A4DC0656"/>
    <w:lvl w:ilvl="0" w:tplc="04090001">
      <w:start w:val="1"/>
      <w:numFmt w:val="bullet"/>
      <w:lvlText w:val=""/>
      <w:lvlJc w:val="left"/>
      <w:pPr>
        <w:ind w:left="985" w:hanging="420"/>
      </w:pPr>
      <w:rPr>
        <w:rFonts w:ascii="Symbol" w:hAnsi="Symbo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3" w15:restartNumberingAfterBreak="0">
    <w:nsid w:val="17F257FE"/>
    <w:multiLevelType w:val="hybridMultilevel"/>
    <w:tmpl w:val="DA78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04C63"/>
    <w:multiLevelType w:val="hybridMultilevel"/>
    <w:tmpl w:val="DF02D678"/>
    <w:lvl w:ilvl="0" w:tplc="DF124A6E">
      <w:start w:val="8"/>
      <w:numFmt w:val="bullet"/>
      <w:lvlText w:val=""/>
      <w:lvlJc w:val="left"/>
      <w:pPr>
        <w:ind w:left="36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8862C02"/>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74BB7EA8"/>
    <w:multiLevelType w:val="hybridMultilevel"/>
    <w:tmpl w:val="2ED89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3051C"/>
    <w:multiLevelType w:val="hybridMultilevel"/>
    <w:tmpl w:val="C79E9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7301BF"/>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C0762F"/>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7"/>
  </w:num>
  <w:num w:numId="4">
    <w:abstractNumId w:val="8"/>
  </w:num>
  <w:num w:numId="5">
    <w:abstractNumId w:val="15"/>
  </w:num>
  <w:num w:numId="6">
    <w:abstractNumId w:val="14"/>
  </w:num>
  <w:num w:numId="7">
    <w:abstractNumId w:val="3"/>
  </w:num>
  <w:num w:numId="8">
    <w:abstractNumId w:val="5"/>
  </w:num>
  <w:num w:numId="9">
    <w:abstractNumId w:val="2"/>
  </w:num>
  <w:num w:numId="10">
    <w:abstractNumId w:val="6"/>
  </w:num>
  <w:num w:numId="11">
    <w:abstractNumId w:val="0"/>
  </w:num>
  <w:num w:numId="12">
    <w:abstractNumId w:val="12"/>
  </w:num>
  <w:num w:numId="13">
    <w:abstractNumId w:val="10"/>
  </w:num>
  <w:num w:numId="14">
    <w:abstractNumId w:val="1"/>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347"/>
    <w:rsid w:val="00070CDB"/>
    <w:rsid w:val="0018558E"/>
    <w:rsid w:val="001C44A7"/>
    <w:rsid w:val="0023143C"/>
    <w:rsid w:val="0027513B"/>
    <w:rsid w:val="00286DB4"/>
    <w:rsid w:val="003359AC"/>
    <w:rsid w:val="0038579F"/>
    <w:rsid w:val="003A5B28"/>
    <w:rsid w:val="00411519"/>
    <w:rsid w:val="004A2877"/>
    <w:rsid w:val="004C6933"/>
    <w:rsid w:val="0054754A"/>
    <w:rsid w:val="00547584"/>
    <w:rsid w:val="0055302D"/>
    <w:rsid w:val="00582347"/>
    <w:rsid w:val="005E27BA"/>
    <w:rsid w:val="0060308E"/>
    <w:rsid w:val="00622F5B"/>
    <w:rsid w:val="00634CB2"/>
    <w:rsid w:val="00693CFA"/>
    <w:rsid w:val="006A4813"/>
    <w:rsid w:val="006A654D"/>
    <w:rsid w:val="006E3325"/>
    <w:rsid w:val="0071147D"/>
    <w:rsid w:val="00730363"/>
    <w:rsid w:val="00731068"/>
    <w:rsid w:val="00772636"/>
    <w:rsid w:val="007E05C9"/>
    <w:rsid w:val="0087020E"/>
    <w:rsid w:val="008D2B6F"/>
    <w:rsid w:val="008F0401"/>
    <w:rsid w:val="009334FE"/>
    <w:rsid w:val="009454F8"/>
    <w:rsid w:val="009A2658"/>
    <w:rsid w:val="009D0731"/>
    <w:rsid w:val="009F0C9E"/>
    <w:rsid w:val="00A06BB9"/>
    <w:rsid w:val="00A43E03"/>
    <w:rsid w:val="00AE1DB8"/>
    <w:rsid w:val="00AF0965"/>
    <w:rsid w:val="00B02D75"/>
    <w:rsid w:val="00B81F4F"/>
    <w:rsid w:val="00B83084"/>
    <w:rsid w:val="00BF1587"/>
    <w:rsid w:val="00C5621D"/>
    <w:rsid w:val="00CC2550"/>
    <w:rsid w:val="00DA0B4F"/>
    <w:rsid w:val="00E31861"/>
    <w:rsid w:val="00E70689"/>
    <w:rsid w:val="00F35880"/>
    <w:rsid w:val="00F45A9B"/>
    <w:rsid w:val="00F80C67"/>
    <w:rsid w:val="00F83FF7"/>
    <w:rsid w:val="00FA25A9"/>
    <w:rsid w:val="00FD3BEE"/>
    <w:rsid w:val="00FF6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25C7C943"/>
  <w15:chartTrackingRefBased/>
  <w15:docId w15:val="{B18EC72F-B325-4CD0-B5ED-CECDB2636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82347"/>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8234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82347"/>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823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82347"/>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82347"/>
    <w:pPr>
      <w:numPr>
        <w:ilvl w:val="5"/>
      </w:numPr>
      <w:outlineLvl w:val="4"/>
    </w:pPr>
    <w:rPr>
      <w:sz w:val="22"/>
    </w:rPr>
  </w:style>
  <w:style w:type="paragraph" w:styleId="Heading7">
    <w:name w:val="heading 7"/>
    <w:basedOn w:val="Normal"/>
    <w:next w:val="Normal"/>
    <w:link w:val="Heading7Char"/>
    <w:qFormat/>
    <w:rsid w:val="005823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82347"/>
    <w:pPr>
      <w:numPr>
        <w:ilvl w:val="7"/>
      </w:numPr>
      <w:outlineLvl w:val="7"/>
    </w:pPr>
  </w:style>
  <w:style w:type="paragraph" w:styleId="Heading9">
    <w:name w:val="heading 9"/>
    <w:basedOn w:val="Heading8"/>
    <w:next w:val="Normal"/>
    <w:link w:val="Heading9Char"/>
    <w:qFormat/>
    <w:rsid w:val="005823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347"/>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82347"/>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82347"/>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82347"/>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582347"/>
    <w:rPr>
      <w:rFonts w:ascii="Arial" w:eastAsia="MS Mincho" w:hAnsi="Arial" w:cs="Times New Roman"/>
      <w:szCs w:val="20"/>
      <w:lang w:val="en-GB"/>
    </w:rPr>
  </w:style>
  <w:style w:type="character" w:customStyle="1" w:styleId="Heading7Char">
    <w:name w:val="Heading 7 Char"/>
    <w:basedOn w:val="DefaultParagraphFont"/>
    <w:link w:val="Heading7"/>
    <w:rsid w:val="00582347"/>
    <w:rPr>
      <w:rFonts w:ascii="Arial" w:eastAsia="MS Mincho" w:hAnsi="Arial" w:cs="Times New Roman"/>
      <w:sz w:val="20"/>
      <w:szCs w:val="20"/>
      <w:lang w:val="en-GB"/>
    </w:rPr>
  </w:style>
  <w:style w:type="character" w:customStyle="1" w:styleId="Heading8Char">
    <w:name w:val="Heading 8 Char"/>
    <w:basedOn w:val="DefaultParagraphFont"/>
    <w:link w:val="Heading8"/>
    <w:rsid w:val="00582347"/>
    <w:rPr>
      <w:rFonts w:ascii="Arial" w:eastAsia="MS Mincho" w:hAnsi="Arial" w:cs="Times New Roman"/>
      <w:sz w:val="36"/>
      <w:szCs w:val="20"/>
      <w:lang w:val="en-GB"/>
    </w:rPr>
  </w:style>
  <w:style w:type="character" w:customStyle="1" w:styleId="Heading9Char">
    <w:name w:val="Heading 9 Char"/>
    <w:basedOn w:val="DefaultParagraphFont"/>
    <w:link w:val="Heading9"/>
    <w:rsid w:val="00582347"/>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2347"/>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347"/>
    <w:rPr>
      <w:rFonts w:ascii="Arial" w:eastAsia="MS Mincho" w:hAnsi="Arial" w:cs="Times New Roman"/>
      <w:b/>
      <w:noProof/>
      <w:sz w:val="18"/>
      <w:szCs w:val="20"/>
    </w:rPr>
  </w:style>
  <w:style w:type="paragraph" w:styleId="Footer">
    <w:name w:val="footer"/>
    <w:basedOn w:val="Header"/>
    <w:link w:val="FooterChar"/>
    <w:rsid w:val="00582347"/>
    <w:pPr>
      <w:jc w:val="center"/>
    </w:pPr>
    <w:rPr>
      <w:i/>
    </w:rPr>
  </w:style>
  <w:style w:type="character" w:customStyle="1" w:styleId="FooterChar">
    <w:name w:val="Footer Char"/>
    <w:basedOn w:val="DefaultParagraphFont"/>
    <w:link w:val="Footer"/>
    <w:rsid w:val="00582347"/>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82347"/>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82347"/>
    <w:rPr>
      <w:rFonts w:ascii="Times New Roman" w:eastAsia="MS Mincho" w:hAnsi="Times New Roman" w:cs="Times New Roman"/>
      <w:sz w:val="20"/>
      <w:szCs w:val="20"/>
      <w:lang w:val="en-GB"/>
    </w:rPr>
  </w:style>
  <w:style w:type="table" w:styleId="TableGrid">
    <w:name w:val="Table Grid"/>
    <w:basedOn w:val="TableNormal"/>
    <w:rsid w:val="0058234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83F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FF7"/>
    <w:rPr>
      <w:rFonts w:ascii="Segoe UI" w:eastAsia="MS Mincho" w:hAnsi="Segoe UI" w:cs="Segoe UI"/>
      <w:sz w:val="18"/>
      <w:szCs w:val="18"/>
      <w:lang w:val="en-GB"/>
    </w:rPr>
  </w:style>
  <w:style w:type="paragraph" w:customStyle="1" w:styleId="maintext">
    <w:name w:val="main text"/>
    <w:basedOn w:val="Normal"/>
    <w:link w:val="maintextChar"/>
    <w:qFormat/>
    <w:rsid w:val="00F83FF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83FF7"/>
    <w:rPr>
      <w:rFonts w:ascii="Times New Roman" w:eastAsia="Malgun Gothic" w:hAnsi="Times New Roman" w:cs="Times New Roman"/>
      <w:sz w:val="20"/>
      <w:szCs w:val="20"/>
      <w:lang w:val="en-GB" w:eastAsia="ko-KR"/>
    </w:rPr>
  </w:style>
  <w:style w:type="paragraph" w:customStyle="1" w:styleId="EQ">
    <w:name w:val="EQ"/>
    <w:basedOn w:val="Normal"/>
    <w:next w:val="Normal"/>
    <w:link w:val="EQChar"/>
    <w:rsid w:val="00F83FF7"/>
    <w:pPr>
      <w:keepLines/>
      <w:tabs>
        <w:tab w:val="center" w:pos="4536"/>
        <w:tab w:val="right" w:pos="9072"/>
      </w:tabs>
    </w:pPr>
    <w:rPr>
      <w:rFonts w:eastAsia="SimSun"/>
      <w:noProof/>
    </w:rPr>
  </w:style>
  <w:style w:type="character" w:customStyle="1" w:styleId="EQChar">
    <w:name w:val="EQ Char"/>
    <w:link w:val="EQ"/>
    <w:locked/>
    <w:rsid w:val="00F83FF7"/>
    <w:rPr>
      <w:rFonts w:ascii="Times New Roman" w:eastAsia="SimSun" w:hAnsi="Times New Roman" w:cs="Times New Roman"/>
      <w:noProof/>
      <w:sz w:val="20"/>
      <w:szCs w:val="20"/>
      <w:lang w:val="en-GB"/>
    </w:rPr>
  </w:style>
  <w:style w:type="paragraph" w:customStyle="1" w:styleId="TAL">
    <w:name w:val="TAL"/>
    <w:basedOn w:val="Normal"/>
    <w:link w:val="TALCar"/>
    <w:qFormat/>
    <w:rsid w:val="00F83FF7"/>
    <w:pPr>
      <w:keepNext/>
      <w:keepLines/>
      <w:spacing w:after="0"/>
    </w:pPr>
    <w:rPr>
      <w:rFonts w:ascii="Arial" w:eastAsia="SimSun" w:hAnsi="Arial"/>
      <w:sz w:val="18"/>
    </w:rPr>
  </w:style>
  <w:style w:type="character" w:customStyle="1" w:styleId="TALCar">
    <w:name w:val="TAL Car"/>
    <w:link w:val="TAL"/>
    <w:qFormat/>
    <w:rsid w:val="00F83FF7"/>
    <w:rPr>
      <w:rFonts w:ascii="Arial" w:eastAsia="SimSun" w:hAnsi="Arial" w:cs="Times New Roman"/>
      <w:sz w:val="18"/>
      <w:szCs w:val="20"/>
      <w:lang w:val="en-GB"/>
    </w:rPr>
  </w:style>
  <w:style w:type="paragraph" w:customStyle="1" w:styleId="TAH">
    <w:name w:val="TAH"/>
    <w:basedOn w:val="TAC"/>
    <w:link w:val="TAHCar"/>
    <w:qFormat/>
    <w:rsid w:val="00F83FF7"/>
    <w:rPr>
      <w:b/>
    </w:rPr>
  </w:style>
  <w:style w:type="paragraph" w:customStyle="1" w:styleId="TAC">
    <w:name w:val="TAC"/>
    <w:basedOn w:val="TAL"/>
    <w:link w:val="TACChar"/>
    <w:qFormat/>
    <w:rsid w:val="00F83FF7"/>
    <w:pPr>
      <w:jc w:val="center"/>
    </w:pPr>
  </w:style>
  <w:style w:type="character" w:customStyle="1" w:styleId="TACChar">
    <w:name w:val="TAC Char"/>
    <w:link w:val="TAC"/>
    <w:qFormat/>
    <w:rsid w:val="00F83FF7"/>
    <w:rPr>
      <w:rFonts w:ascii="Arial" w:eastAsia="SimSun" w:hAnsi="Arial" w:cs="Times New Roman"/>
      <w:sz w:val="18"/>
      <w:szCs w:val="20"/>
      <w:lang w:val="en-GB"/>
    </w:rPr>
  </w:style>
  <w:style w:type="character" w:customStyle="1" w:styleId="TAHCar">
    <w:name w:val="TAH Car"/>
    <w:link w:val="TAH"/>
    <w:qFormat/>
    <w:rsid w:val="00F83FF7"/>
    <w:rPr>
      <w:rFonts w:ascii="Arial" w:eastAsia="SimSun" w:hAnsi="Arial" w:cs="Times New Roman"/>
      <w:b/>
      <w:sz w:val="18"/>
      <w:szCs w:val="20"/>
      <w:lang w:val="en-GB"/>
    </w:rPr>
  </w:style>
  <w:style w:type="paragraph" w:customStyle="1" w:styleId="B1">
    <w:name w:val="B1"/>
    <w:basedOn w:val="Normal"/>
    <w:link w:val="B1Char"/>
    <w:rsid w:val="00F83FF7"/>
    <w:pPr>
      <w:ind w:left="568" w:hanging="284"/>
    </w:pPr>
    <w:rPr>
      <w:rFonts w:eastAsia="SimSun"/>
    </w:rPr>
  </w:style>
  <w:style w:type="character" w:customStyle="1" w:styleId="B1Char">
    <w:name w:val="B1 Char"/>
    <w:link w:val="B1"/>
    <w:rsid w:val="00F83FF7"/>
    <w:rPr>
      <w:rFonts w:ascii="Times New Roman" w:eastAsia="SimSun" w:hAnsi="Times New Roman" w:cs="Times New Roman"/>
      <w:sz w:val="20"/>
      <w:szCs w:val="20"/>
      <w:lang w:val="en-GB"/>
    </w:rPr>
  </w:style>
  <w:style w:type="paragraph" w:customStyle="1" w:styleId="TH">
    <w:name w:val="TH"/>
    <w:basedOn w:val="Normal"/>
    <w:link w:val="THChar"/>
    <w:qFormat/>
    <w:rsid w:val="00F83FF7"/>
    <w:pPr>
      <w:keepNext/>
      <w:keepLines/>
      <w:spacing w:before="60"/>
      <w:jc w:val="center"/>
    </w:pPr>
    <w:rPr>
      <w:rFonts w:ascii="Arial" w:eastAsia="SimSun" w:hAnsi="Arial"/>
      <w:b/>
    </w:rPr>
  </w:style>
  <w:style w:type="character" w:customStyle="1" w:styleId="THChar">
    <w:name w:val="TH Char"/>
    <w:link w:val="TH"/>
    <w:qFormat/>
    <w:rsid w:val="00F83FF7"/>
    <w:rPr>
      <w:rFonts w:ascii="Arial" w:eastAsia="SimSu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7C7F4A-B1B4-4358-A8DA-731CE19BF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F2B8A-1CF7-45AA-B9A3-1F79A1191F69}">
  <ds:schemaRefs>
    <ds:schemaRef ds:uri="http://schemas.microsoft.com/sharepoint/v3/contenttype/forms"/>
  </ds:schemaRefs>
</ds:datastoreItem>
</file>

<file path=customXml/itemProps3.xml><?xml version="1.0" encoding="utf-8"?>
<ds:datastoreItem xmlns:ds="http://schemas.openxmlformats.org/officeDocument/2006/customXml" ds:itemID="{666080F8-190B-4070-B952-474A5339D7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2612</Words>
  <Characters>14892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2020-02-14T21:58:00Z</dcterms:created>
  <dcterms:modified xsi:type="dcterms:W3CDTF">2020-02-14T21:58:00Z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