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2E5F37" w:rsidRDefault="00022E62" w:rsidP="00022E62">
      <w:pPr>
        <w:pStyle w:val="a3"/>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w:t>
      </w:r>
      <w:r w:rsidR="002E5F37">
        <w:rPr>
          <w:rFonts w:ascii="Cambria" w:eastAsiaTheme="minorEastAsia" w:hAnsi="Cambria" w:cs="Arial" w:hint="eastAsia"/>
          <w:bCs/>
          <w:sz w:val="24"/>
          <w:szCs w:val="24"/>
          <w:lang w:val="en-US" w:eastAsia="zh-CN"/>
        </w:rPr>
        <w:t>9</w:t>
      </w:r>
      <w:r w:rsidR="00240995">
        <w:rPr>
          <w:rFonts w:ascii="Cambria" w:eastAsiaTheme="minorEastAsia" w:hAnsi="Cambria" w:cs="Arial" w:hint="eastAsia"/>
          <w:bCs/>
          <w:sz w:val="24"/>
          <w:szCs w:val="24"/>
          <w:lang w:val="en-US" w:eastAsia="zh-CN"/>
        </w:rPr>
        <w:t>4-e</w:t>
      </w:r>
      <w:r w:rsidR="00E7370F">
        <w:rPr>
          <w:rFonts w:ascii="Cambria" w:eastAsiaTheme="minorEastAsia" w:hAnsi="Cambria" w:cs="Arial" w:hint="eastAsia"/>
          <w:bCs/>
          <w:sz w:val="24"/>
          <w:szCs w:val="24"/>
          <w:lang w:val="en-US" w:eastAsia="zh-CN"/>
        </w:rPr>
        <w:t xml:space="preserve"> </w:t>
      </w:r>
      <w:r w:rsidR="00FD1897">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0419EE">
        <w:rPr>
          <w:rFonts w:ascii="Cambria" w:hAnsi="Cambria" w:cs="Arial"/>
          <w:bCs/>
          <w:sz w:val="24"/>
          <w:szCs w:val="24"/>
        </w:rPr>
        <w:t>R4-</w:t>
      </w:r>
      <w:r w:rsidR="00240995">
        <w:rPr>
          <w:rFonts w:ascii="Cambria" w:eastAsiaTheme="minorEastAsia" w:hAnsi="Cambria" w:cs="Arial" w:hint="eastAsia"/>
          <w:bCs/>
          <w:sz w:val="24"/>
          <w:szCs w:val="24"/>
          <w:lang w:eastAsia="zh-CN"/>
        </w:rPr>
        <w:t>200</w:t>
      </w:r>
      <w:r w:rsidR="006F1DB0">
        <w:rPr>
          <w:rFonts w:ascii="Cambria" w:eastAsiaTheme="minorEastAsia" w:hAnsi="Cambria" w:cs="Arial" w:hint="eastAsia"/>
          <w:bCs/>
          <w:sz w:val="24"/>
          <w:szCs w:val="24"/>
          <w:lang w:eastAsia="zh-CN"/>
        </w:rPr>
        <w:t>0889</w:t>
      </w:r>
    </w:p>
    <w:p w:rsidR="00022E62" w:rsidRDefault="00240995" w:rsidP="00022E62">
      <w:pPr>
        <w:pStyle w:val="a4"/>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Online</w:t>
      </w:r>
      <w:r w:rsidR="00766258">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24</w:t>
      </w:r>
      <w:r w:rsidR="00426822" w:rsidRPr="00426822">
        <w:rPr>
          <w:rFonts w:ascii="Cambria" w:eastAsia="宋体" w:hAnsi="Cambria" w:cs="Arial" w:hint="eastAsia"/>
          <w:bCs/>
          <w:i w:val="0"/>
          <w:sz w:val="24"/>
          <w:szCs w:val="24"/>
          <w:vertAlign w:val="superscript"/>
          <w:lang w:val="en-US" w:eastAsia="zh-CN"/>
        </w:rPr>
        <w:t>h</w:t>
      </w:r>
      <w:r w:rsidR="00E7370F">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Feb</w:t>
      </w:r>
      <w:r w:rsidR="002E5F37">
        <w:rPr>
          <w:rFonts w:ascii="Cambria" w:eastAsia="宋体" w:hAnsi="Cambria" w:cs="Arial" w:hint="eastAsia"/>
          <w:bCs/>
          <w:i w:val="0"/>
          <w:sz w:val="24"/>
          <w:szCs w:val="24"/>
          <w:lang w:val="en-US" w:eastAsia="zh-CN"/>
        </w:rPr>
        <w:t xml:space="preserve">. </w:t>
      </w:r>
      <w:r w:rsidR="002E5F37">
        <w:rPr>
          <w:rFonts w:ascii="Cambria" w:eastAsia="宋体" w:hAnsi="Cambria" w:cs="Arial"/>
          <w:bCs/>
          <w:i w:val="0"/>
          <w:sz w:val="24"/>
          <w:szCs w:val="24"/>
          <w:lang w:val="en-US" w:eastAsia="zh-CN"/>
        </w:rPr>
        <w:t>–</w:t>
      </w:r>
      <w:r w:rsidR="002E5F37">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6</w:t>
      </w:r>
      <w:r w:rsidR="00426822">
        <w:rPr>
          <w:rFonts w:ascii="Cambria" w:eastAsia="宋体" w:hAnsi="Cambria" w:cs="Arial" w:hint="eastAsia"/>
          <w:bCs/>
          <w:i w:val="0"/>
          <w:sz w:val="24"/>
          <w:szCs w:val="24"/>
          <w:vertAlign w:val="superscript"/>
          <w:lang w:val="en-US" w:eastAsia="zh-CN"/>
        </w:rPr>
        <w:t>th</w:t>
      </w:r>
      <w:r w:rsidR="002E5F37">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March</w:t>
      </w:r>
      <w:r w:rsidR="0087652E" w:rsidRPr="0087652E">
        <w:rPr>
          <w:rFonts w:ascii="Cambria" w:eastAsia="宋体" w:hAnsi="Cambria" w:cs="Arial"/>
          <w:bCs/>
          <w:i w:val="0"/>
          <w:sz w:val="24"/>
          <w:szCs w:val="24"/>
          <w:lang w:val="en-US" w:eastAsia="zh-CN"/>
        </w:rPr>
        <w:t>, 20</w:t>
      </w:r>
      <w:r>
        <w:rPr>
          <w:rFonts w:ascii="Cambria" w:eastAsia="宋体" w:hAnsi="Cambria" w:cs="Arial" w:hint="eastAsia"/>
          <w:bCs/>
          <w:i w:val="0"/>
          <w:sz w:val="24"/>
          <w:szCs w:val="24"/>
          <w:lang w:val="en-US" w:eastAsia="zh-CN"/>
        </w:rPr>
        <w:t>20</w:t>
      </w:r>
    </w:p>
    <w:p w:rsidR="006C0704" w:rsidRPr="00037E35" w:rsidRDefault="006C0704" w:rsidP="006C0704">
      <w:pPr>
        <w:pStyle w:val="a4"/>
        <w:tabs>
          <w:tab w:val="left" w:pos="7938"/>
        </w:tabs>
        <w:jc w:val="left"/>
        <w:rPr>
          <w:rFonts w:ascii="Cambria" w:hAnsi="Cambria" w:cs="Arial"/>
          <w:b w:val="0"/>
          <w:i w:val="0"/>
          <w:noProof w:val="0"/>
        </w:rPr>
      </w:pPr>
    </w:p>
    <w:p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240995">
        <w:rPr>
          <w:rFonts w:ascii="Cambria" w:eastAsiaTheme="minorEastAsia" w:hAnsi="Cambria" w:cs="Arial" w:hint="eastAsia"/>
          <w:b/>
          <w:sz w:val="24"/>
          <w:szCs w:val="24"/>
          <w:lang w:val="en-US" w:eastAsia="zh-CN"/>
        </w:rPr>
        <w:t>8.5.5.4</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060658">
        <w:rPr>
          <w:rFonts w:ascii="Cambria" w:eastAsiaTheme="minorEastAsia" w:hAnsi="Cambria" w:cs="Arial" w:hint="eastAsia"/>
          <w:b/>
          <w:bCs/>
          <w:sz w:val="24"/>
          <w:szCs w:val="24"/>
          <w:lang w:val="en-US" w:eastAsia="zh-CN"/>
        </w:rPr>
        <w:t xml:space="preserve">Discussion on </w:t>
      </w:r>
      <w:r w:rsidR="00240995">
        <w:rPr>
          <w:rFonts w:ascii="Cambria" w:eastAsiaTheme="minorEastAsia" w:hAnsi="Cambria" w:cs="Arial" w:hint="eastAsia"/>
          <w:b/>
          <w:bCs/>
          <w:sz w:val="24"/>
          <w:szCs w:val="24"/>
          <w:lang w:val="en-US" w:eastAsia="zh-CN"/>
        </w:rPr>
        <w:t>RLM requirement for IAB-MT</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F422D1" w:rsidRDefault="00FE6CE3" w:rsidP="00E26F5B">
      <w:pPr>
        <w:pStyle w:val="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rsidR="001013CE" w:rsidRDefault="001013CE" w:rsidP="002A547B">
      <w:pPr>
        <w:spacing w:afterLines="50" w:after="120"/>
        <w:jc w:val="both"/>
        <w:rPr>
          <w:rFonts w:ascii="Calibri" w:eastAsia="宋体" w:hAnsi="Calibri" w:cs="Arial"/>
          <w:lang w:val="en-US" w:eastAsia="zh-CN"/>
        </w:rPr>
      </w:pPr>
      <w:r w:rsidRPr="001013CE">
        <w:rPr>
          <w:rFonts w:ascii="Calibri" w:eastAsia="宋体" w:hAnsi="Calibri" w:cs="Arial"/>
          <w:lang w:val="en-US" w:eastAsia="zh-CN"/>
        </w:rPr>
        <w:t xml:space="preserve">As part of the </w:t>
      </w:r>
      <w:r>
        <w:rPr>
          <w:rFonts w:ascii="Calibri" w:eastAsia="宋体" w:hAnsi="Calibri" w:cs="Arial" w:hint="eastAsia"/>
          <w:lang w:val="en-US" w:eastAsia="zh-CN"/>
        </w:rPr>
        <w:t>WI</w:t>
      </w:r>
      <w:r w:rsidRPr="001013CE">
        <w:rPr>
          <w:rFonts w:ascii="Calibri" w:eastAsia="宋体" w:hAnsi="Calibri" w:cs="Arial"/>
          <w:lang w:val="en-US" w:eastAsia="zh-CN"/>
        </w:rPr>
        <w:t xml:space="preserve"> on Integrated Access and Backhaul for NR, </w:t>
      </w:r>
      <w:r>
        <w:rPr>
          <w:rFonts w:ascii="Calibri" w:eastAsia="宋体" w:hAnsi="Calibri" w:cs="Arial" w:hint="eastAsia"/>
          <w:lang w:val="en-US" w:eastAsia="zh-CN"/>
        </w:rPr>
        <w:t>t</w:t>
      </w:r>
      <w:r w:rsidRPr="001013CE">
        <w:rPr>
          <w:rFonts w:ascii="Calibri" w:eastAsia="宋体" w:hAnsi="Calibri" w:cs="Arial"/>
          <w:lang w:val="en-US" w:eastAsia="zh-CN"/>
        </w:rPr>
        <w:t>he specification of RF and RRM core requirements for IAB nodes is already captured in the IAB WID:</w:t>
      </w:r>
    </w:p>
    <w:tbl>
      <w:tblPr>
        <w:tblStyle w:val="a6"/>
        <w:tblW w:w="0" w:type="auto"/>
        <w:tblLook w:val="04A0" w:firstRow="1" w:lastRow="0" w:firstColumn="1" w:lastColumn="0" w:noHBand="0" w:noVBand="1"/>
      </w:tblPr>
      <w:tblGrid>
        <w:gridCol w:w="9857"/>
      </w:tblGrid>
      <w:tr w:rsidR="001013CE" w:rsidTr="001013CE">
        <w:tc>
          <w:tcPr>
            <w:tcW w:w="9857" w:type="dxa"/>
          </w:tcPr>
          <w:p w:rsidR="001013CE" w:rsidRPr="001013CE" w:rsidRDefault="001013CE" w:rsidP="001013CE">
            <w:pPr>
              <w:numPr>
                <w:ilvl w:val="0"/>
                <w:numId w:val="18"/>
              </w:numPr>
              <w:spacing w:before="60" w:after="60"/>
              <w:ind w:left="720"/>
              <w:jc w:val="both"/>
              <w:rPr>
                <w:rFonts w:ascii="Arial" w:eastAsia="Times New Roman" w:hAnsi="Arial"/>
                <w:lang w:val="en-US"/>
              </w:rPr>
            </w:pPr>
            <w:r w:rsidRPr="001013CE">
              <w:rPr>
                <w:rFonts w:ascii="Arial" w:eastAsia="Times New Roman" w:hAnsi="Arial"/>
                <w:lang w:val="en-US"/>
              </w:rPr>
              <w:t>Specification of RF and RRM requirements [RAN4-led]:</w:t>
            </w:r>
          </w:p>
          <w:p w:rsidR="001013CE" w:rsidRPr="001013CE" w:rsidRDefault="001013CE" w:rsidP="001013CE">
            <w:pPr>
              <w:numPr>
                <w:ilvl w:val="1"/>
                <w:numId w:val="18"/>
              </w:numPr>
              <w:spacing w:before="60" w:after="60"/>
              <w:ind w:left="1440"/>
              <w:jc w:val="both"/>
              <w:rPr>
                <w:rFonts w:ascii="Arial" w:eastAsia="Times New Roman" w:hAnsi="Arial"/>
                <w:lang w:val="en-US"/>
              </w:rPr>
            </w:pPr>
            <w:r>
              <w:rPr>
                <w:rFonts w:asciiTheme="minorEastAsia" w:eastAsiaTheme="minorEastAsia" w:hAnsiTheme="minorEastAsia"/>
                <w:lang w:val="en-US" w:eastAsia="zh-CN"/>
              </w:rPr>
              <w:t>…</w:t>
            </w:r>
          </w:p>
          <w:p w:rsidR="001013CE" w:rsidRPr="00503B5A" w:rsidRDefault="001013CE" w:rsidP="001013CE">
            <w:pPr>
              <w:numPr>
                <w:ilvl w:val="1"/>
                <w:numId w:val="18"/>
              </w:numPr>
              <w:spacing w:before="60" w:after="60"/>
              <w:ind w:left="1440"/>
              <w:jc w:val="both"/>
              <w:rPr>
                <w:rFonts w:ascii="Arial" w:eastAsia="Times New Roman" w:hAnsi="Arial"/>
                <w:lang w:val="en-US"/>
              </w:rPr>
            </w:pPr>
            <w:r w:rsidRPr="001013CE">
              <w:rPr>
                <w:rFonts w:ascii="Arial" w:eastAsia="Times New Roman" w:hAnsi="Arial"/>
                <w:lang w:val="en-US"/>
              </w:rPr>
              <w:t>Define RRM core requirements for both backhaul and access links of IAB node.</w:t>
            </w:r>
          </w:p>
          <w:p w:rsidR="001013CE" w:rsidRPr="001013CE" w:rsidRDefault="001013CE" w:rsidP="001013CE">
            <w:pPr>
              <w:numPr>
                <w:ilvl w:val="1"/>
                <w:numId w:val="18"/>
              </w:numPr>
              <w:spacing w:before="60" w:after="60"/>
              <w:ind w:left="1440"/>
              <w:jc w:val="both"/>
              <w:rPr>
                <w:rFonts w:ascii="Arial" w:eastAsia="Times New Roman" w:hAnsi="Arial"/>
                <w:lang w:val="en-US"/>
              </w:rPr>
            </w:pPr>
            <w:r>
              <w:rPr>
                <w:rFonts w:asciiTheme="minorEastAsia" w:eastAsiaTheme="minorEastAsia" w:hAnsiTheme="minorEastAsia"/>
                <w:lang w:val="en-US" w:eastAsia="zh-CN"/>
              </w:rPr>
              <w:t>…</w:t>
            </w:r>
          </w:p>
        </w:tc>
      </w:tr>
    </w:tbl>
    <w:p w:rsidR="00EF7782" w:rsidRDefault="001013CE" w:rsidP="00AD5298">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the last few meetings, </w:t>
      </w:r>
      <w:r w:rsidR="000A1D96">
        <w:rPr>
          <w:rFonts w:ascii="Calibri" w:eastAsia="宋体" w:hAnsi="Calibri" w:cs="Arial" w:hint="eastAsia"/>
          <w:lang w:val="en-US" w:eastAsia="zh-CN"/>
        </w:rPr>
        <w:t>many</w:t>
      </w:r>
      <w:r>
        <w:rPr>
          <w:rFonts w:ascii="Calibri" w:eastAsia="宋体" w:hAnsi="Calibri" w:cs="Arial" w:hint="eastAsia"/>
          <w:lang w:val="en-US" w:eastAsia="zh-CN"/>
        </w:rPr>
        <w:t xml:space="preserve"> </w:t>
      </w:r>
      <w:r w:rsidR="000A1D96">
        <w:rPr>
          <w:rFonts w:ascii="Calibri" w:eastAsia="宋体" w:hAnsi="Calibri" w:cs="Arial" w:hint="eastAsia"/>
          <w:lang w:val="en-US" w:eastAsia="zh-CN"/>
        </w:rPr>
        <w:t>have</w:t>
      </w:r>
      <w:r>
        <w:rPr>
          <w:rFonts w:ascii="Calibri" w:eastAsia="宋体" w:hAnsi="Calibri" w:cs="Arial" w:hint="eastAsia"/>
          <w:lang w:val="en-US" w:eastAsia="zh-CN"/>
        </w:rPr>
        <w:t xml:space="preserve"> </w:t>
      </w:r>
      <w:r>
        <w:rPr>
          <w:rFonts w:ascii="Calibri" w:eastAsia="宋体" w:hAnsi="Calibri" w:cs="Arial"/>
          <w:lang w:val="en-US" w:eastAsia="zh-CN"/>
        </w:rPr>
        <w:t>heatedly</w:t>
      </w:r>
      <w:r>
        <w:rPr>
          <w:rFonts w:ascii="Calibri" w:eastAsia="宋体" w:hAnsi="Calibri" w:cs="Arial" w:hint="eastAsia"/>
          <w:lang w:val="en-US" w:eastAsia="zh-CN"/>
        </w:rPr>
        <w:t xml:space="preserve"> discussed on RRM </w:t>
      </w:r>
      <w:r>
        <w:rPr>
          <w:rFonts w:ascii="Calibri" w:eastAsia="宋体" w:hAnsi="Calibri" w:cs="Arial"/>
          <w:lang w:val="en-US" w:eastAsia="zh-CN"/>
        </w:rPr>
        <w:t>requirement</w:t>
      </w:r>
      <w:r w:rsidR="009861C7">
        <w:rPr>
          <w:rFonts w:ascii="Calibri" w:eastAsia="宋体" w:hAnsi="Calibri" w:cs="Arial" w:hint="eastAsia"/>
          <w:lang w:val="en-US" w:eastAsia="zh-CN"/>
        </w:rPr>
        <w:t xml:space="preserve"> needs</w:t>
      </w:r>
      <w:r>
        <w:rPr>
          <w:rFonts w:ascii="Calibri" w:eastAsia="宋体" w:hAnsi="Calibri" w:cs="Arial" w:hint="eastAsia"/>
          <w:lang w:val="en-US" w:eastAsia="zh-CN"/>
        </w:rPr>
        <w:t xml:space="preserve"> for IAB </w:t>
      </w:r>
      <w:r w:rsidR="000A1D96">
        <w:rPr>
          <w:rFonts w:ascii="Calibri" w:eastAsia="宋体" w:hAnsi="Calibri" w:cs="Arial" w:hint="eastAsia"/>
          <w:lang w:val="en-US" w:eastAsia="zh-CN"/>
        </w:rPr>
        <w:t xml:space="preserve">supported by RAN4. </w:t>
      </w:r>
      <w:r w:rsidR="000A1D96" w:rsidRPr="000A1D96">
        <w:rPr>
          <w:rFonts w:ascii="Calibri" w:eastAsia="宋体" w:hAnsi="Calibri" w:cs="Arial"/>
          <w:lang w:val="en-US" w:eastAsia="zh-CN"/>
        </w:rPr>
        <w:t>The downlink radio link quality is monitored by a UE for the purpose of indicating out-of-sync/in-sync status to higher layers.</w:t>
      </w:r>
      <w:r w:rsidR="000A1D96">
        <w:rPr>
          <w:rFonts w:ascii="Calibri" w:eastAsia="宋体" w:hAnsi="Calibri" w:cs="Arial" w:hint="eastAsia"/>
          <w:lang w:val="en-US" w:eastAsia="zh-CN"/>
        </w:rPr>
        <w:t xml:space="preserve"> Likewise, the same capability should be possessed of IAB-MT and corresponding requirement be defined, which was also proposed by companies.</w:t>
      </w:r>
      <w:r w:rsidR="00EF7782">
        <w:rPr>
          <w:rFonts w:ascii="Calibri" w:eastAsia="宋体" w:hAnsi="Calibri" w:cs="Arial" w:hint="eastAsia"/>
          <w:lang w:val="en-US" w:eastAsia="zh-CN"/>
        </w:rPr>
        <w:t xml:space="preserve"> In RP#86 meeting, a way-forward regarding to IAB-MT RRM requirement (</w:t>
      </w:r>
      <w:r w:rsidR="00EF7782" w:rsidRPr="00EF7782">
        <w:rPr>
          <w:rFonts w:ascii="Calibri" w:eastAsia="宋体" w:hAnsi="Calibri" w:cs="Arial"/>
          <w:lang w:val="en-US" w:eastAsia="zh-CN"/>
        </w:rPr>
        <w:t>RP-193199</w:t>
      </w:r>
      <w:r w:rsidR="00EF7782">
        <w:rPr>
          <w:rFonts w:ascii="Calibri" w:eastAsia="宋体" w:hAnsi="Calibri" w:cs="Arial" w:hint="eastAsia"/>
          <w:lang w:val="en-US" w:eastAsia="zh-CN"/>
        </w:rPr>
        <w:t xml:space="preserve"> [1]) was </w:t>
      </w:r>
      <w:r w:rsidR="00EF7782">
        <w:rPr>
          <w:rFonts w:ascii="Calibri" w:eastAsia="宋体" w:hAnsi="Calibri" w:cs="Arial"/>
          <w:lang w:val="en-US" w:eastAsia="zh-CN"/>
        </w:rPr>
        <w:t>approved</w:t>
      </w:r>
      <w:r w:rsidR="00EF7782">
        <w:rPr>
          <w:rFonts w:ascii="Calibri" w:eastAsia="宋体" w:hAnsi="Calibri" w:cs="Arial" w:hint="eastAsia"/>
          <w:lang w:val="en-US" w:eastAsia="zh-CN"/>
        </w:rPr>
        <w:t>, which is captured as following:</w:t>
      </w:r>
      <w:r w:rsidR="00AD5298">
        <w:rPr>
          <w:rFonts w:ascii="Calibri" w:eastAsia="宋体" w:hAnsi="Calibri" w:cs="Arial" w:hint="eastAsia"/>
          <w:lang w:val="en-US" w:eastAsia="zh-CN"/>
        </w:rPr>
        <w:t xml:space="preserve"> </w:t>
      </w:r>
    </w:p>
    <w:tbl>
      <w:tblPr>
        <w:tblStyle w:val="a6"/>
        <w:tblW w:w="9747" w:type="dxa"/>
        <w:tblLook w:val="04A0" w:firstRow="1" w:lastRow="0" w:firstColumn="1" w:lastColumn="0" w:noHBand="0" w:noVBand="1"/>
      </w:tblPr>
      <w:tblGrid>
        <w:gridCol w:w="9747"/>
      </w:tblGrid>
      <w:tr w:rsidR="00EF7782" w:rsidTr="00503B5A">
        <w:tc>
          <w:tcPr>
            <w:tcW w:w="9747" w:type="dxa"/>
          </w:tcPr>
          <w:p w:rsidR="00AD5298" w:rsidRPr="00503B5A" w:rsidRDefault="00AD5298" w:rsidP="00EF7782">
            <w:pPr>
              <w:numPr>
                <w:ilvl w:val="0"/>
                <w:numId w:val="19"/>
              </w:numPr>
              <w:spacing w:afterLines="50" w:after="120"/>
              <w:jc w:val="both"/>
              <w:rPr>
                <w:rFonts w:ascii="Calibri" w:eastAsia="宋体" w:hAnsi="Calibri" w:cs="Arial"/>
                <w:highlight w:val="green"/>
                <w:lang w:val="en-US" w:eastAsia="zh-CN"/>
              </w:rPr>
            </w:pPr>
            <w:r w:rsidRPr="00503B5A">
              <w:rPr>
                <w:rFonts w:ascii="Calibri" w:eastAsia="宋体" w:hAnsi="Calibri" w:cs="Arial"/>
                <w:highlight w:val="green"/>
                <w:lang w:val="en-US" w:eastAsia="zh-CN"/>
              </w:rPr>
              <w:t>RAN4 will introduce RLM and BFD/BFR requirements for the MT targeting certain scenarios classes depending on RAN4 definition</w:t>
            </w:r>
          </w:p>
          <w:p w:rsidR="00AD5298" w:rsidRPr="00EF7782" w:rsidRDefault="00AD5298" w:rsidP="00EF7782">
            <w:pPr>
              <w:numPr>
                <w:ilvl w:val="1"/>
                <w:numId w:val="19"/>
              </w:numPr>
              <w:spacing w:afterLines="50" w:after="120"/>
              <w:jc w:val="both"/>
              <w:rPr>
                <w:rFonts w:ascii="Calibri" w:eastAsia="宋体" w:hAnsi="Calibri" w:cs="Arial"/>
                <w:lang w:val="en-US" w:eastAsia="zh-CN"/>
              </w:rPr>
            </w:pPr>
            <w:r w:rsidRPr="00EF7782">
              <w:rPr>
                <w:rFonts w:ascii="Calibri" w:eastAsia="宋体" w:hAnsi="Calibri" w:cs="Arial"/>
                <w:lang w:val="en-US" w:eastAsia="zh-CN"/>
              </w:rPr>
              <w:t>Requirements will be defined for scenarios not targeting macro type of deployments. No requirements will be defined for scenarios targeting macro type of deployments:</w:t>
            </w:r>
          </w:p>
          <w:p w:rsidR="00AD5298" w:rsidRPr="00EF7782" w:rsidRDefault="00AD5298" w:rsidP="00EF7782">
            <w:pPr>
              <w:numPr>
                <w:ilvl w:val="2"/>
                <w:numId w:val="19"/>
              </w:numPr>
              <w:spacing w:afterLines="50" w:after="120"/>
              <w:jc w:val="both"/>
              <w:rPr>
                <w:rFonts w:ascii="Calibri" w:eastAsia="宋体" w:hAnsi="Calibri" w:cs="Arial"/>
                <w:lang w:val="en-US" w:eastAsia="zh-CN"/>
              </w:rPr>
            </w:pPr>
            <w:r w:rsidRPr="00EF7782">
              <w:rPr>
                <w:rFonts w:ascii="Calibri" w:eastAsia="宋体" w:hAnsi="Calibri" w:cs="Arial"/>
                <w:lang w:val="en-US" w:eastAsia="zh-CN"/>
              </w:rPr>
              <w:t xml:space="preserve">If multiple MT classes (e.g. macro type, </w:t>
            </w:r>
            <w:proofErr w:type="spellStart"/>
            <w:r w:rsidRPr="00EF7782">
              <w:rPr>
                <w:rFonts w:ascii="Calibri" w:eastAsia="宋体" w:hAnsi="Calibri" w:cs="Arial"/>
                <w:lang w:val="en-US" w:eastAsia="zh-CN"/>
              </w:rPr>
              <w:t>pico</w:t>
            </w:r>
            <w:proofErr w:type="spellEnd"/>
            <w:r w:rsidRPr="00EF7782">
              <w:rPr>
                <w:rFonts w:ascii="Calibri" w:eastAsia="宋体" w:hAnsi="Calibri" w:cs="Arial"/>
                <w:lang w:val="en-US" w:eastAsia="zh-CN"/>
              </w:rPr>
              <w:t xml:space="preserve"> type deployments) are defined, the requirements should be defined only for the MT classes not targeting macro type of deployment.</w:t>
            </w:r>
          </w:p>
          <w:p w:rsidR="00AD5298" w:rsidRPr="00EF7782" w:rsidRDefault="00AD5298" w:rsidP="00EF7782">
            <w:pPr>
              <w:numPr>
                <w:ilvl w:val="2"/>
                <w:numId w:val="19"/>
              </w:numPr>
              <w:spacing w:afterLines="50" w:after="120"/>
              <w:jc w:val="both"/>
              <w:rPr>
                <w:rFonts w:ascii="Calibri" w:eastAsia="宋体" w:hAnsi="Calibri" w:cs="Arial"/>
                <w:lang w:val="en-US" w:eastAsia="zh-CN"/>
              </w:rPr>
            </w:pPr>
            <w:r w:rsidRPr="00EF7782">
              <w:rPr>
                <w:rFonts w:ascii="Calibri" w:eastAsia="宋体" w:hAnsi="Calibri" w:cs="Arial"/>
                <w:lang w:val="en-US" w:eastAsia="zh-CN"/>
              </w:rPr>
              <w:t xml:space="preserve">If a single MT class is defined, the requirements should be defined for the DU class not targeting DU macro type of deployment. </w:t>
            </w:r>
          </w:p>
          <w:p w:rsidR="00EF7782" w:rsidRPr="00EF7782" w:rsidRDefault="00AD5298" w:rsidP="002A547B">
            <w:pPr>
              <w:numPr>
                <w:ilvl w:val="1"/>
                <w:numId w:val="19"/>
              </w:numPr>
              <w:spacing w:afterLines="50" w:after="120"/>
              <w:jc w:val="both"/>
              <w:rPr>
                <w:rFonts w:ascii="Calibri" w:eastAsia="宋体" w:hAnsi="Calibri" w:cs="Arial"/>
                <w:lang w:val="en-US" w:eastAsia="zh-CN"/>
              </w:rPr>
            </w:pPr>
            <w:r w:rsidRPr="00E50036">
              <w:rPr>
                <w:rFonts w:ascii="Calibri" w:eastAsia="宋体" w:hAnsi="Calibri" w:cs="Arial"/>
                <w:highlight w:val="green"/>
                <w:lang w:val="en-US" w:eastAsia="zh-CN"/>
              </w:rPr>
              <w:t>Rel.15 UE requirement framework for RLM and BFD/BFR will be taken as baseline</w:t>
            </w:r>
          </w:p>
        </w:tc>
      </w:tr>
    </w:tbl>
    <w:p w:rsidR="00AD5298" w:rsidRDefault="00AD5298" w:rsidP="00AD5298">
      <w:pPr>
        <w:spacing w:beforeLines="50" w:before="120" w:afterLines="50" w:after="120"/>
        <w:jc w:val="both"/>
        <w:rPr>
          <w:rFonts w:ascii="Calibri" w:eastAsia="宋体" w:hAnsi="Calibri" w:cs="Arial"/>
          <w:lang w:val="en-US" w:eastAsia="zh-CN"/>
        </w:rPr>
      </w:pPr>
      <w:r w:rsidRPr="00AD5298">
        <w:rPr>
          <w:rFonts w:ascii="Calibri" w:eastAsia="宋体" w:hAnsi="Calibri" w:cs="Arial"/>
          <w:lang w:val="en-US" w:eastAsia="zh-CN"/>
        </w:rPr>
        <w:t xml:space="preserve">In this contribution, </w:t>
      </w:r>
      <w:r w:rsidR="00E76C22" w:rsidRPr="00AD5298">
        <w:rPr>
          <w:rFonts w:ascii="Calibri" w:eastAsia="宋体" w:hAnsi="Calibri" w:cs="Arial"/>
          <w:lang w:val="en-US" w:eastAsia="zh-CN"/>
        </w:rPr>
        <w:t xml:space="preserve">we would like to discuss on </w:t>
      </w:r>
      <w:r w:rsidR="00E76C22">
        <w:rPr>
          <w:rFonts w:ascii="Calibri" w:eastAsia="宋体" w:hAnsi="Calibri" w:cs="Arial" w:hint="eastAsia"/>
          <w:lang w:val="en-US" w:eastAsia="zh-CN"/>
        </w:rPr>
        <w:t xml:space="preserve">how to define </w:t>
      </w:r>
      <w:r w:rsidRPr="00AD5298">
        <w:rPr>
          <w:rFonts w:ascii="Calibri" w:eastAsia="宋体" w:hAnsi="Calibri" w:cs="Arial"/>
          <w:lang w:val="en-US" w:eastAsia="zh-CN"/>
        </w:rPr>
        <w:t xml:space="preserve">the </w:t>
      </w:r>
      <w:r>
        <w:rPr>
          <w:rFonts w:ascii="Calibri" w:eastAsia="宋体" w:hAnsi="Calibri" w:cs="Arial" w:hint="eastAsia"/>
          <w:lang w:val="en-US" w:eastAsia="zh-CN"/>
        </w:rPr>
        <w:t>radio link monitoring (RLM) requirement for IAB-MT</w:t>
      </w:r>
      <w:r w:rsidR="00E76C22">
        <w:rPr>
          <w:rFonts w:ascii="Calibri" w:eastAsia="宋体" w:hAnsi="Calibri" w:cs="Arial" w:hint="eastAsia"/>
          <w:lang w:val="en-US" w:eastAsia="zh-CN"/>
        </w:rPr>
        <w:t xml:space="preserve"> on the basis of UE requirement</w:t>
      </w:r>
      <w:r w:rsidRPr="00AD5298">
        <w:rPr>
          <w:rFonts w:ascii="Calibri" w:eastAsia="宋体" w:hAnsi="Calibri" w:cs="Arial"/>
          <w:lang w:val="en-US" w:eastAsia="zh-CN"/>
        </w:rPr>
        <w:t>.</w:t>
      </w:r>
      <w:r>
        <w:rPr>
          <w:rFonts w:ascii="Calibri" w:eastAsia="宋体" w:hAnsi="Calibri" w:cs="Arial" w:hint="eastAsia"/>
          <w:lang w:val="en-US" w:eastAsia="zh-CN"/>
        </w:rPr>
        <w:t xml:space="preserve"> </w:t>
      </w:r>
    </w:p>
    <w:p w:rsidR="000239B5" w:rsidRDefault="000239B5" w:rsidP="00AD5298">
      <w:pPr>
        <w:spacing w:beforeLines="50" w:before="120" w:afterLines="50" w:after="120"/>
        <w:jc w:val="both"/>
        <w:rPr>
          <w:rFonts w:ascii="Calibri" w:eastAsia="宋体" w:hAnsi="Calibri" w:cs="Arial"/>
          <w:lang w:val="en-US" w:eastAsia="zh-CN"/>
        </w:rPr>
      </w:pPr>
    </w:p>
    <w:bookmarkEnd w:id="0"/>
    <w:p w:rsidR="00F422D1" w:rsidRPr="00F422D1" w:rsidRDefault="00AD5298" w:rsidP="00F422D1">
      <w:pPr>
        <w:pStyle w:val="1"/>
        <w:numPr>
          <w:ilvl w:val="0"/>
          <w:numId w:val="3"/>
        </w:numPr>
        <w:rPr>
          <w:rFonts w:ascii="Cambria" w:eastAsia="宋体" w:hAnsi="Cambria" w:cs="Arial"/>
          <w:b/>
          <w:sz w:val="32"/>
          <w:lang w:val="en-US" w:eastAsia="zh-CN"/>
        </w:rPr>
      </w:pPr>
      <w:r>
        <w:rPr>
          <w:rFonts w:ascii="Cambria" w:eastAsia="宋体" w:hAnsi="Cambria" w:cs="Arial" w:hint="eastAsia"/>
          <w:b/>
          <w:sz w:val="32"/>
          <w:lang w:val="en-US" w:eastAsia="zh-CN"/>
        </w:rPr>
        <w:t xml:space="preserve">RLM </w:t>
      </w:r>
      <w:r w:rsidR="009861C7">
        <w:rPr>
          <w:rFonts w:ascii="Cambria" w:eastAsia="宋体" w:hAnsi="Cambria" w:cs="Arial" w:hint="eastAsia"/>
          <w:b/>
          <w:sz w:val="32"/>
          <w:lang w:val="en-US" w:eastAsia="zh-CN"/>
        </w:rPr>
        <w:t>requirement for IAB</w:t>
      </w:r>
    </w:p>
    <w:p w:rsidR="000239B5" w:rsidRDefault="000239B5" w:rsidP="00AD5298">
      <w:pPr>
        <w:spacing w:beforeLines="50" w:before="120" w:afterLines="50" w:after="120"/>
        <w:jc w:val="both"/>
        <w:rPr>
          <w:rFonts w:ascii="Calibri" w:eastAsia="宋体" w:hAnsi="Calibri" w:cs="Arial"/>
          <w:lang w:val="en-US" w:eastAsia="zh-CN"/>
        </w:rPr>
      </w:pPr>
    </w:p>
    <w:p w:rsidR="00D7173E" w:rsidRDefault="0051038D" w:rsidP="00AD5298">
      <w:pPr>
        <w:spacing w:beforeLines="50" w:before="120"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IAB serves as a novel technique to </w:t>
      </w:r>
      <w:r w:rsidRPr="0051038D">
        <w:rPr>
          <w:rFonts w:ascii="Calibri" w:eastAsia="宋体" w:hAnsi="Calibri" w:cs="Arial"/>
          <w:lang w:val="en-US" w:eastAsia="zh-CN"/>
        </w:rPr>
        <w:t>support for wireless backhaul and relay links enabling flexible</w:t>
      </w:r>
      <w:r>
        <w:rPr>
          <w:rFonts w:ascii="Calibri" w:eastAsia="宋体" w:hAnsi="Calibri" w:cs="Arial" w:hint="eastAsia"/>
          <w:lang w:val="en-US" w:eastAsia="zh-CN"/>
        </w:rPr>
        <w:t xml:space="preserve"> and is deployed densely in NR cell </w:t>
      </w:r>
      <w:r w:rsidRPr="0051038D">
        <w:rPr>
          <w:rFonts w:ascii="Calibri" w:eastAsia="宋体" w:hAnsi="Calibri" w:cs="Arial"/>
          <w:lang w:val="en-US" w:eastAsia="zh-CN"/>
        </w:rPr>
        <w:t xml:space="preserve">without the need for </w:t>
      </w:r>
      <w:proofErr w:type="spellStart"/>
      <w:r w:rsidRPr="0051038D">
        <w:rPr>
          <w:rFonts w:ascii="Calibri" w:eastAsia="宋体" w:hAnsi="Calibri" w:cs="Arial"/>
          <w:lang w:val="en-US" w:eastAsia="zh-CN"/>
        </w:rPr>
        <w:t>densifying</w:t>
      </w:r>
      <w:proofErr w:type="spellEnd"/>
      <w:r w:rsidRPr="0051038D">
        <w:rPr>
          <w:rFonts w:ascii="Calibri" w:eastAsia="宋体" w:hAnsi="Calibri" w:cs="Arial"/>
          <w:lang w:val="en-US" w:eastAsia="zh-CN"/>
        </w:rPr>
        <w:t xml:space="preserve"> the wired transport network</w:t>
      </w:r>
      <w:r>
        <w:rPr>
          <w:rFonts w:ascii="Calibri" w:eastAsia="宋体" w:hAnsi="Calibri" w:cs="Arial" w:hint="eastAsia"/>
          <w:lang w:val="en-US" w:eastAsia="zh-CN"/>
        </w:rPr>
        <w:t xml:space="preserve"> </w:t>
      </w:r>
      <w:r w:rsidRPr="0051038D">
        <w:rPr>
          <w:rFonts w:ascii="Calibri" w:eastAsia="宋体" w:hAnsi="Calibri" w:cs="Arial"/>
          <w:lang w:val="en-US" w:eastAsia="zh-CN"/>
        </w:rPr>
        <w:t>proportionately</w:t>
      </w:r>
      <w:r>
        <w:rPr>
          <w:rFonts w:ascii="Calibri" w:eastAsia="宋体" w:hAnsi="Calibri" w:cs="Arial" w:hint="eastAsia"/>
          <w:lang w:val="en-US" w:eastAsia="zh-CN"/>
        </w:rPr>
        <w:t xml:space="preserve">. </w:t>
      </w:r>
      <w:r w:rsidR="00D440B4">
        <w:rPr>
          <w:rFonts w:ascii="Calibri" w:eastAsia="宋体" w:hAnsi="Calibri" w:cs="Arial" w:hint="eastAsia"/>
          <w:lang w:val="en-US" w:eastAsia="zh-CN"/>
        </w:rPr>
        <w:t xml:space="preserve">Unlike FR1 radio link, radio on higher frequency (i.e. </w:t>
      </w:r>
      <w:proofErr w:type="spellStart"/>
      <w:r w:rsidR="00D440B4">
        <w:rPr>
          <w:rFonts w:ascii="Calibri" w:eastAsia="宋体" w:hAnsi="Calibri" w:cs="Arial" w:hint="eastAsia"/>
          <w:lang w:val="en-US" w:eastAsia="zh-CN"/>
        </w:rPr>
        <w:t>mmWave</w:t>
      </w:r>
      <w:proofErr w:type="spellEnd"/>
      <w:r w:rsidR="00D440B4">
        <w:rPr>
          <w:rFonts w:ascii="Calibri" w:eastAsia="宋体" w:hAnsi="Calibri" w:cs="Arial" w:hint="eastAsia"/>
          <w:lang w:val="en-US" w:eastAsia="zh-CN"/>
        </w:rPr>
        <w:t xml:space="preserve">) can hardly </w:t>
      </w:r>
      <w:r w:rsidR="005B4455">
        <w:rPr>
          <w:rFonts w:ascii="Calibri" w:eastAsia="宋体" w:hAnsi="Calibri" w:cs="Arial"/>
          <w:lang w:val="en-US" w:eastAsia="zh-CN"/>
        </w:rPr>
        <w:t>propagate</w:t>
      </w:r>
      <w:r w:rsidR="005B4455">
        <w:rPr>
          <w:rFonts w:ascii="Calibri" w:eastAsia="宋体" w:hAnsi="Calibri" w:cs="Arial" w:hint="eastAsia"/>
          <w:lang w:val="en-US" w:eastAsia="zh-CN"/>
        </w:rPr>
        <w:t xml:space="preserve"> by cluster reflection. Therefore, FR2 radio link would be better beneficial from IAB technique since most of time the radio power will concentrate on the line-of-sight (</w:t>
      </w:r>
      <w:proofErr w:type="spellStart"/>
      <w:r w:rsidR="005B4455">
        <w:rPr>
          <w:rFonts w:ascii="Calibri" w:eastAsia="宋体" w:hAnsi="Calibri" w:cs="Arial" w:hint="eastAsia"/>
          <w:lang w:val="en-US" w:eastAsia="zh-CN"/>
        </w:rPr>
        <w:t>LoS</w:t>
      </w:r>
      <w:proofErr w:type="spellEnd"/>
      <w:r w:rsidR="005B4455">
        <w:rPr>
          <w:rFonts w:ascii="Calibri" w:eastAsia="宋体" w:hAnsi="Calibri" w:cs="Arial" w:hint="eastAsia"/>
          <w:lang w:val="en-US" w:eastAsia="zh-CN"/>
        </w:rPr>
        <w:t xml:space="preserve">) path on FR2. It can be imaged that FR2 is the main use case for IAB network and these wireless relay will be most likely used for FR2 first in </w:t>
      </w:r>
      <w:r w:rsidR="005B4455">
        <w:rPr>
          <w:rFonts w:ascii="Calibri" w:eastAsia="宋体" w:hAnsi="Calibri" w:cs="Arial"/>
          <w:lang w:val="en-US" w:eastAsia="zh-CN"/>
        </w:rPr>
        <w:t>commercialization</w:t>
      </w:r>
      <w:r w:rsidR="005B4455">
        <w:rPr>
          <w:rFonts w:ascii="Calibri" w:eastAsia="宋体" w:hAnsi="Calibri" w:cs="Arial" w:hint="eastAsia"/>
          <w:lang w:val="en-US" w:eastAsia="zh-CN"/>
        </w:rPr>
        <w:t xml:space="preserve">. </w:t>
      </w:r>
      <w:r w:rsidR="00D7173E">
        <w:rPr>
          <w:rFonts w:ascii="Calibri" w:eastAsia="宋体" w:hAnsi="Calibri" w:cs="Arial" w:hint="eastAsia"/>
          <w:lang w:val="en-US" w:eastAsia="zh-CN"/>
        </w:rPr>
        <w:t>Further, considering more complex situation in FR2 than in FR1, in Rel-16, we can first discussion on the IAB RLM requirement on FR2 to guarantee its applicability then extend it to FR1.</w:t>
      </w:r>
    </w:p>
    <w:p w:rsidR="00C3114C" w:rsidRDefault="00C3114C" w:rsidP="00AD5298">
      <w:pPr>
        <w:spacing w:beforeLines="50" w:before="120" w:afterLines="50" w:after="120"/>
        <w:jc w:val="both"/>
        <w:rPr>
          <w:rFonts w:ascii="Calibri" w:eastAsia="宋体" w:hAnsi="Calibri" w:cs="Arial"/>
          <w:lang w:val="en-US" w:eastAsia="zh-CN"/>
        </w:rPr>
      </w:pPr>
    </w:p>
    <w:p w:rsidR="00D205F2" w:rsidRDefault="00D205F2" w:rsidP="00D205F2">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lastRenderedPageBreak/>
        <w:t>Proposal 1: F</w:t>
      </w:r>
      <w:r>
        <w:rPr>
          <w:rFonts w:ascii="Calibri" w:eastAsiaTheme="minorEastAsia" w:hAnsi="Calibri" w:cs="Arial"/>
          <w:b/>
          <w:i/>
          <w:u w:val="single"/>
          <w:lang w:val="en-US" w:eastAsia="zh-CN"/>
        </w:rPr>
        <w:t>o</w:t>
      </w:r>
      <w:r>
        <w:rPr>
          <w:rFonts w:ascii="Calibri" w:eastAsiaTheme="minorEastAsia" w:hAnsi="Calibri" w:cs="Arial" w:hint="eastAsia"/>
          <w:b/>
          <w:i/>
          <w:u w:val="single"/>
          <w:lang w:val="en-US" w:eastAsia="zh-CN"/>
        </w:rPr>
        <w:t xml:space="preserve">r IAB </w:t>
      </w:r>
      <w:r w:rsidR="00A96DB5">
        <w:rPr>
          <w:rFonts w:ascii="Calibri" w:eastAsiaTheme="minorEastAsia" w:hAnsi="Calibri" w:cs="Arial" w:hint="eastAsia"/>
          <w:b/>
          <w:i/>
          <w:u w:val="single"/>
          <w:lang w:val="en-US" w:eastAsia="zh-CN"/>
        </w:rPr>
        <w:t>radio link monitoring</w:t>
      </w:r>
      <w:r>
        <w:rPr>
          <w:rFonts w:ascii="Calibri" w:eastAsiaTheme="minorEastAsia" w:hAnsi="Calibri" w:cs="Arial" w:hint="eastAsia"/>
          <w:b/>
          <w:i/>
          <w:u w:val="single"/>
          <w:lang w:val="en-US" w:eastAsia="zh-CN"/>
        </w:rPr>
        <w:t xml:space="preserve">, </w:t>
      </w:r>
      <w:r w:rsidR="00D7097F">
        <w:rPr>
          <w:rFonts w:ascii="Calibri" w:eastAsiaTheme="minorEastAsia" w:hAnsi="Calibri" w:cs="Arial" w:hint="eastAsia"/>
          <w:b/>
          <w:i/>
          <w:u w:val="single"/>
          <w:lang w:val="en-US" w:eastAsia="zh-CN"/>
        </w:rPr>
        <w:t xml:space="preserve">the </w:t>
      </w:r>
      <w:r>
        <w:rPr>
          <w:rFonts w:ascii="Calibri" w:eastAsiaTheme="minorEastAsia" w:hAnsi="Calibri" w:cs="Arial"/>
          <w:b/>
          <w:i/>
          <w:u w:val="single"/>
          <w:lang w:val="en-US" w:eastAsia="zh-CN"/>
        </w:rPr>
        <w:t>requirement</w:t>
      </w:r>
      <w:r>
        <w:rPr>
          <w:rFonts w:ascii="Calibri" w:eastAsiaTheme="minorEastAsia" w:hAnsi="Calibri" w:cs="Arial" w:hint="eastAsia"/>
          <w:b/>
          <w:i/>
          <w:u w:val="single"/>
          <w:lang w:val="en-US" w:eastAsia="zh-CN"/>
        </w:rPr>
        <w:t xml:space="preserve"> for FR2</w:t>
      </w:r>
      <w:r w:rsidR="00D7173E">
        <w:rPr>
          <w:rFonts w:ascii="Calibri" w:eastAsiaTheme="minorEastAsia" w:hAnsi="Calibri" w:cs="Arial" w:hint="eastAsia"/>
          <w:b/>
          <w:i/>
          <w:u w:val="single"/>
          <w:lang w:val="en-US" w:eastAsia="zh-CN"/>
        </w:rPr>
        <w:t xml:space="preserve"> could be first discussed and then extended to FR1.</w:t>
      </w:r>
    </w:p>
    <w:p w:rsidR="0051038D" w:rsidRDefault="0051038D" w:rsidP="00AD5298">
      <w:pPr>
        <w:spacing w:beforeLines="50" w:before="120" w:afterLines="50" w:after="120"/>
        <w:jc w:val="both"/>
        <w:rPr>
          <w:rFonts w:ascii="Calibri" w:eastAsia="宋体" w:hAnsi="Calibri" w:cs="Arial"/>
          <w:lang w:val="en-US" w:eastAsia="zh-CN"/>
        </w:rPr>
      </w:pPr>
    </w:p>
    <w:p w:rsidR="002C77CB" w:rsidRPr="004C770F" w:rsidRDefault="00A96DB5" w:rsidP="002C77CB">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On the other </w:t>
      </w:r>
      <w:r w:rsidR="008121BE">
        <w:rPr>
          <w:rFonts w:ascii="Calibri" w:eastAsia="宋体" w:hAnsi="Calibri" w:cs="Arial" w:hint="eastAsia"/>
          <w:lang w:val="en-US" w:eastAsia="zh-CN"/>
        </w:rPr>
        <w:t xml:space="preserve">hand, </w:t>
      </w:r>
      <w:r w:rsidR="00BE4A62">
        <w:rPr>
          <w:rFonts w:ascii="Calibri" w:eastAsia="宋体" w:hAnsi="Calibri" w:cs="Arial" w:hint="eastAsia"/>
          <w:lang w:val="en-US" w:eastAsia="zh-CN"/>
        </w:rPr>
        <w:t xml:space="preserve">the existing RLM requirement for UE in TS 38.133 [2] </w:t>
      </w:r>
      <w:r w:rsidR="00BE4A62" w:rsidRPr="00BE4A62">
        <w:rPr>
          <w:rFonts w:ascii="Calibri" w:eastAsia="宋体" w:hAnsi="Calibri" w:cs="Arial"/>
          <w:lang w:val="en-US" w:eastAsia="zh-CN"/>
        </w:rPr>
        <w:t>require</w:t>
      </w:r>
      <w:r w:rsidR="00BE4A62">
        <w:rPr>
          <w:rFonts w:ascii="Calibri" w:eastAsia="宋体" w:hAnsi="Calibri" w:cs="Arial" w:hint="eastAsia"/>
          <w:lang w:val="en-US" w:eastAsia="zh-CN"/>
        </w:rPr>
        <w:t>s</w:t>
      </w:r>
      <w:r w:rsidR="00BE4A62" w:rsidRPr="00BE4A62">
        <w:rPr>
          <w:rFonts w:ascii="Calibri" w:eastAsia="宋体" w:hAnsi="Calibri" w:cs="Arial"/>
          <w:lang w:val="en-US" w:eastAsia="zh-CN"/>
        </w:rPr>
        <w:t xml:space="preserve"> the UE to monitor the quality of multiple RLM</w:t>
      </w:r>
      <w:r w:rsidR="00BE4A62">
        <w:rPr>
          <w:rFonts w:ascii="Calibri" w:eastAsia="宋体" w:hAnsi="Calibri" w:cs="Arial" w:hint="eastAsia"/>
          <w:lang w:val="en-US" w:eastAsia="zh-CN"/>
        </w:rPr>
        <w:t>-RS</w:t>
      </w:r>
      <w:r w:rsidR="00BE4A62" w:rsidRPr="00BE4A62">
        <w:rPr>
          <w:rFonts w:ascii="Calibri" w:eastAsia="宋体" w:hAnsi="Calibri" w:cs="Arial"/>
          <w:lang w:val="en-US" w:eastAsia="zh-CN"/>
        </w:rPr>
        <w:t xml:space="preserve"> periodically to detect IS and OOS detection</w:t>
      </w:r>
      <w:r w:rsidR="00BE4A62">
        <w:rPr>
          <w:rFonts w:ascii="Calibri" w:eastAsia="宋体" w:hAnsi="Calibri" w:cs="Arial" w:hint="eastAsia"/>
          <w:lang w:val="en-US" w:eastAsia="zh-CN"/>
        </w:rPr>
        <w:t xml:space="preserve"> for the sake of</w:t>
      </w:r>
      <w:r w:rsidR="00BE4A62" w:rsidRPr="00BE4A62">
        <w:rPr>
          <w:rFonts w:ascii="Calibri" w:eastAsia="宋体" w:hAnsi="Calibri" w:cs="Arial"/>
          <w:lang w:val="en-US" w:eastAsia="zh-CN"/>
        </w:rPr>
        <w:t xml:space="preserve"> re-establish</w:t>
      </w:r>
      <w:r w:rsidR="00BE4A62">
        <w:rPr>
          <w:rFonts w:ascii="Calibri" w:eastAsia="宋体" w:hAnsi="Calibri" w:cs="Arial" w:hint="eastAsia"/>
          <w:lang w:val="en-US" w:eastAsia="zh-CN"/>
        </w:rPr>
        <w:t>ment of</w:t>
      </w:r>
      <w:r w:rsidR="00BE4A62" w:rsidRPr="00BE4A62">
        <w:rPr>
          <w:rFonts w:ascii="Calibri" w:eastAsia="宋体" w:hAnsi="Calibri" w:cs="Arial"/>
          <w:lang w:val="en-US" w:eastAsia="zh-CN"/>
        </w:rPr>
        <w:t xml:space="preserve"> the connection upon RLF.</w:t>
      </w:r>
      <w:r w:rsidR="00DC1F3A">
        <w:rPr>
          <w:rFonts w:ascii="Calibri" w:eastAsia="宋体" w:hAnsi="Calibri" w:cs="Arial" w:hint="eastAsia"/>
          <w:lang w:val="en-US" w:eastAsia="zh-CN"/>
        </w:rPr>
        <w:t xml:space="preserve"> Considering the </w:t>
      </w:r>
      <w:r w:rsidR="008121BE">
        <w:rPr>
          <w:rFonts w:ascii="Calibri" w:eastAsia="宋体" w:hAnsi="Calibri" w:cs="Arial"/>
          <w:lang w:val="en-US" w:eastAsia="zh-CN"/>
        </w:rPr>
        <w:t>fixed</w:t>
      </w:r>
      <w:r w:rsidR="008121BE">
        <w:rPr>
          <w:rFonts w:ascii="Calibri" w:eastAsia="宋体" w:hAnsi="Calibri" w:cs="Arial" w:hint="eastAsia"/>
          <w:lang w:val="en-US" w:eastAsia="zh-CN"/>
        </w:rPr>
        <w:t xml:space="preserve"> IAB in Rel-16</w:t>
      </w:r>
      <w:r w:rsidR="00DC1F3A">
        <w:rPr>
          <w:rFonts w:ascii="Calibri" w:eastAsia="宋体" w:hAnsi="Calibri" w:cs="Arial" w:hint="eastAsia"/>
          <w:lang w:val="en-US" w:eastAsia="zh-CN"/>
        </w:rPr>
        <w:t>, it</w:t>
      </w:r>
      <w:r w:rsidR="008121BE">
        <w:rPr>
          <w:rFonts w:ascii="Calibri" w:eastAsia="宋体" w:hAnsi="Calibri" w:cs="Arial" w:hint="eastAsia"/>
          <w:lang w:val="en-US" w:eastAsia="zh-CN"/>
        </w:rPr>
        <w:t xml:space="preserve"> indeed implies simpler case for </w:t>
      </w:r>
      <w:r w:rsidR="00DC1F3A">
        <w:rPr>
          <w:rFonts w:ascii="Calibri" w:eastAsia="宋体" w:hAnsi="Calibri" w:cs="Arial" w:hint="eastAsia"/>
          <w:lang w:val="en-US" w:eastAsia="zh-CN"/>
        </w:rPr>
        <w:t xml:space="preserve">MT </w:t>
      </w:r>
      <w:r w:rsidR="008121BE">
        <w:rPr>
          <w:rFonts w:ascii="Calibri" w:eastAsia="宋体" w:hAnsi="Calibri" w:cs="Arial" w:hint="eastAsia"/>
          <w:lang w:val="en-US" w:eastAsia="zh-CN"/>
        </w:rPr>
        <w:t xml:space="preserve">radio link monitoring, </w:t>
      </w:r>
      <w:r w:rsidR="007054C9">
        <w:rPr>
          <w:rFonts w:ascii="Calibri" w:eastAsia="宋体" w:hAnsi="Calibri" w:cs="Arial" w:hint="eastAsia"/>
          <w:lang w:val="en-US" w:eastAsia="zh-CN"/>
        </w:rPr>
        <w:t xml:space="preserve">and the </w:t>
      </w:r>
      <w:r w:rsidR="007054C9">
        <w:rPr>
          <w:rFonts w:ascii="Calibri" w:eastAsia="宋体" w:hAnsi="Calibri" w:cs="Arial"/>
          <w:lang w:val="en-US" w:eastAsia="zh-CN"/>
        </w:rPr>
        <w:t>requirement</w:t>
      </w:r>
      <w:r w:rsidR="007054C9">
        <w:rPr>
          <w:rFonts w:ascii="Calibri" w:eastAsia="宋体" w:hAnsi="Calibri" w:cs="Arial" w:hint="eastAsia"/>
          <w:lang w:val="en-US" w:eastAsia="zh-CN"/>
        </w:rPr>
        <w:t xml:space="preserve"> correspondingly</w:t>
      </w:r>
      <w:r w:rsidR="00DC1F3A">
        <w:rPr>
          <w:rFonts w:ascii="Calibri" w:eastAsia="宋体" w:hAnsi="Calibri" w:cs="Arial" w:hint="eastAsia"/>
          <w:lang w:val="en-US" w:eastAsia="zh-CN"/>
        </w:rPr>
        <w:t xml:space="preserve">, as the radio propagation </w:t>
      </w:r>
      <w:r w:rsidR="00DC1F3A">
        <w:rPr>
          <w:rFonts w:ascii="Calibri" w:eastAsia="宋体" w:hAnsi="Calibri" w:cs="Arial"/>
          <w:lang w:val="en-US" w:eastAsia="zh-CN"/>
        </w:rPr>
        <w:t>environment</w:t>
      </w:r>
      <w:r w:rsidR="00DC1F3A">
        <w:rPr>
          <w:rFonts w:ascii="Calibri" w:eastAsia="宋体" w:hAnsi="Calibri" w:cs="Arial" w:hint="eastAsia"/>
          <w:lang w:val="en-US" w:eastAsia="zh-CN"/>
        </w:rPr>
        <w:t xml:space="preserve"> would not be changed too frequently as UE in spite of more sensitive </w:t>
      </w:r>
      <w:r w:rsidR="00DC1F3A">
        <w:rPr>
          <w:rFonts w:ascii="Calibri" w:eastAsia="宋体" w:hAnsi="Calibri" w:cs="Arial"/>
          <w:lang w:val="en-US" w:eastAsia="zh-CN"/>
        </w:rPr>
        <w:t>because</w:t>
      </w:r>
      <w:r w:rsidR="00DC1F3A">
        <w:rPr>
          <w:rFonts w:ascii="Calibri" w:eastAsia="宋体" w:hAnsi="Calibri" w:cs="Arial" w:hint="eastAsia"/>
          <w:lang w:val="en-US" w:eastAsia="zh-CN"/>
        </w:rPr>
        <w:t xml:space="preserve"> of higher frequency</w:t>
      </w:r>
      <w:r w:rsidR="00BD7E72">
        <w:rPr>
          <w:rFonts w:ascii="Calibri" w:eastAsia="宋体" w:hAnsi="Calibri" w:cs="Arial" w:hint="eastAsia"/>
          <w:lang w:val="en-US" w:eastAsia="zh-CN"/>
        </w:rPr>
        <w:t xml:space="preserve"> of FR2</w:t>
      </w:r>
      <w:r w:rsidR="00DC1F3A">
        <w:rPr>
          <w:rFonts w:ascii="Calibri" w:eastAsia="宋体" w:hAnsi="Calibri" w:cs="Arial" w:hint="eastAsia"/>
          <w:lang w:val="en-US" w:eastAsia="zh-CN"/>
        </w:rPr>
        <w:t xml:space="preserve">. </w:t>
      </w:r>
      <w:r w:rsidR="002C77CB">
        <w:rPr>
          <w:rFonts w:ascii="Calibri" w:eastAsia="宋体" w:hAnsi="Calibri" w:cs="Arial"/>
          <w:lang w:val="en-US" w:eastAsia="zh-CN"/>
        </w:rPr>
        <w:t>T</w:t>
      </w:r>
      <w:r w:rsidR="002C77CB">
        <w:rPr>
          <w:rFonts w:ascii="Calibri" w:eastAsia="宋体" w:hAnsi="Calibri" w:cs="Arial" w:hint="eastAsia"/>
          <w:lang w:val="en-US" w:eastAsia="zh-CN"/>
        </w:rPr>
        <w:t xml:space="preserve">hus we can expect a much </w:t>
      </w:r>
      <w:r w:rsidR="002C77CB">
        <w:rPr>
          <w:rFonts w:ascii="Calibri" w:eastAsia="宋体" w:hAnsi="Calibri" w:cs="Arial"/>
          <w:lang w:val="en-US" w:eastAsia="zh-CN"/>
        </w:rPr>
        <w:t>simplified</w:t>
      </w:r>
      <w:r w:rsidR="002C77CB">
        <w:rPr>
          <w:rFonts w:ascii="Calibri" w:eastAsia="宋体" w:hAnsi="Calibri" w:cs="Arial" w:hint="eastAsia"/>
          <w:lang w:val="en-US" w:eastAsia="zh-CN"/>
        </w:rPr>
        <w:t xml:space="preserve"> case regarding to UE </w:t>
      </w:r>
      <w:r w:rsidR="002C77CB">
        <w:rPr>
          <w:rFonts w:ascii="Calibri" w:eastAsia="宋体" w:hAnsi="Calibri" w:cs="Arial" w:hint="eastAsia"/>
          <w:lang w:val="en-US" w:eastAsia="zh-CN"/>
        </w:rPr>
        <w:t>RLM</w:t>
      </w:r>
      <w:r w:rsidR="002C77CB">
        <w:rPr>
          <w:rFonts w:ascii="Calibri" w:eastAsia="宋体" w:hAnsi="Calibri" w:cs="Arial" w:hint="eastAsia"/>
          <w:lang w:val="en-US" w:eastAsia="zh-CN"/>
        </w:rPr>
        <w:t xml:space="preserve"> procedure for IAB-MT.</w:t>
      </w:r>
      <w:r w:rsidR="004C770F">
        <w:rPr>
          <w:rFonts w:ascii="Calibri" w:eastAsia="宋体" w:hAnsi="Calibri" w:cs="Arial" w:hint="eastAsia"/>
          <w:lang w:val="en-US" w:eastAsia="zh-CN"/>
        </w:rPr>
        <w:t xml:space="preserve"> </w:t>
      </w:r>
      <w:r w:rsidR="004C770F">
        <w:rPr>
          <w:rFonts w:ascii="Calibri" w:eastAsia="宋体" w:hAnsi="Calibri" w:cs="Arial" w:hint="eastAsia"/>
          <w:lang w:val="en-US" w:eastAsia="zh-CN"/>
        </w:rPr>
        <w:t>Therefore, some unnecessary parts can be removed from UE for IAB.</w:t>
      </w:r>
    </w:p>
    <w:p w:rsidR="002C77CB" w:rsidRPr="00E002E6" w:rsidRDefault="002C77CB" w:rsidP="00E002E6">
      <w:pPr>
        <w:spacing w:after="0" w:line="288" w:lineRule="auto"/>
        <w:jc w:val="both"/>
        <w:rPr>
          <w:rFonts w:ascii="Calibri" w:eastAsiaTheme="minorEastAsia" w:hAnsi="Calibri" w:cs="Arial"/>
          <w:b/>
          <w:i/>
          <w:u w:val="single"/>
          <w:lang w:val="en-US" w:eastAsia="zh-CN"/>
        </w:rPr>
      </w:pPr>
    </w:p>
    <w:p w:rsidR="00A34422" w:rsidRPr="00E002E6" w:rsidRDefault="002C77CB" w:rsidP="00A34422">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2: Consider non-mobility IAB in Rel-16, </w:t>
      </w:r>
      <w:r w:rsidR="00A34422">
        <w:rPr>
          <w:rFonts w:ascii="Calibri" w:eastAsiaTheme="minorEastAsia" w:hAnsi="Calibri" w:cs="Arial" w:hint="eastAsia"/>
          <w:b/>
          <w:i/>
          <w:u w:val="single"/>
          <w:lang w:val="en-US" w:eastAsia="zh-CN"/>
        </w:rPr>
        <w:t>RLM</w:t>
      </w:r>
      <w:r w:rsidRPr="00DE1E53">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procedure for IAB-MT could be simpler case compared to UE</w:t>
      </w:r>
      <w:r>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 xml:space="preserve">s procedure. </w:t>
      </w:r>
      <w:r w:rsidR="00A34422">
        <w:rPr>
          <w:rFonts w:ascii="Calibri" w:eastAsiaTheme="minorEastAsia" w:hAnsi="Calibri" w:cs="Arial" w:hint="eastAsia"/>
          <w:b/>
          <w:i/>
          <w:u w:val="single"/>
          <w:lang w:val="en-US" w:eastAsia="zh-CN"/>
        </w:rPr>
        <w:t>Unnecessary parts may be removed from UE</w:t>
      </w:r>
      <w:r w:rsidR="00A34422">
        <w:rPr>
          <w:rFonts w:ascii="Calibri" w:eastAsiaTheme="minorEastAsia" w:hAnsi="Calibri" w:cs="Arial"/>
          <w:b/>
          <w:i/>
          <w:u w:val="single"/>
          <w:lang w:val="en-US" w:eastAsia="zh-CN"/>
        </w:rPr>
        <w:t>’</w:t>
      </w:r>
      <w:r w:rsidR="00A34422">
        <w:rPr>
          <w:rFonts w:ascii="Calibri" w:eastAsiaTheme="minorEastAsia" w:hAnsi="Calibri" w:cs="Arial" w:hint="eastAsia"/>
          <w:b/>
          <w:i/>
          <w:u w:val="single"/>
          <w:lang w:val="en-US" w:eastAsia="zh-CN"/>
        </w:rPr>
        <w:t>s requirement for IAB</w:t>
      </w:r>
      <w:r w:rsidR="00A34422">
        <w:rPr>
          <w:rFonts w:ascii="Calibri" w:eastAsiaTheme="minorEastAsia" w:hAnsi="Calibri" w:cs="Arial"/>
          <w:b/>
          <w:i/>
          <w:u w:val="single"/>
          <w:lang w:val="en-US" w:eastAsia="zh-CN"/>
        </w:rPr>
        <w:t>’</w:t>
      </w:r>
      <w:r w:rsidR="00A34422">
        <w:rPr>
          <w:rFonts w:ascii="Calibri" w:eastAsiaTheme="minorEastAsia" w:hAnsi="Calibri" w:cs="Arial" w:hint="eastAsia"/>
          <w:b/>
          <w:i/>
          <w:u w:val="single"/>
          <w:lang w:val="en-US" w:eastAsia="zh-CN"/>
        </w:rPr>
        <w:t>s requirement.</w:t>
      </w:r>
    </w:p>
    <w:p w:rsidR="00AD5298" w:rsidRPr="00A34422" w:rsidRDefault="00AD5298" w:rsidP="00A34422">
      <w:pPr>
        <w:spacing w:after="0" w:line="288" w:lineRule="auto"/>
        <w:jc w:val="both"/>
        <w:rPr>
          <w:rFonts w:ascii="Calibri" w:eastAsia="宋体" w:hAnsi="Calibri" w:cs="Arial"/>
          <w:lang w:val="en-US" w:eastAsia="zh-CN"/>
        </w:rPr>
      </w:pPr>
    </w:p>
    <w:p w:rsidR="00631C4F" w:rsidRPr="00F422D1" w:rsidRDefault="00631C4F" w:rsidP="00631C4F">
      <w:pPr>
        <w:pStyle w:val="1"/>
        <w:numPr>
          <w:ilvl w:val="0"/>
          <w:numId w:val="3"/>
        </w:numPr>
        <w:rPr>
          <w:rFonts w:ascii="Cambria" w:eastAsia="宋体" w:hAnsi="Cambria" w:cs="Arial"/>
          <w:b/>
          <w:sz w:val="32"/>
          <w:lang w:val="en-US" w:eastAsia="zh-CN"/>
        </w:rPr>
      </w:pPr>
      <w:r>
        <w:rPr>
          <w:rFonts w:ascii="Cambria" w:eastAsia="宋体" w:hAnsi="Cambria" w:cs="Arial" w:hint="eastAsia"/>
          <w:b/>
          <w:sz w:val="32"/>
          <w:lang w:val="en-US" w:eastAsia="zh-CN"/>
        </w:rPr>
        <w:t>Requirement Analysis</w:t>
      </w:r>
    </w:p>
    <w:p w:rsidR="00631C4F" w:rsidRDefault="00631C4F" w:rsidP="00631C4F">
      <w:pPr>
        <w:spacing w:beforeLines="50" w:before="120" w:afterLines="50" w:after="120"/>
        <w:jc w:val="both"/>
        <w:rPr>
          <w:rFonts w:ascii="Calibri" w:eastAsia="宋体" w:hAnsi="Calibri" w:cs="Arial"/>
          <w:lang w:val="en-US" w:eastAsia="zh-CN"/>
        </w:rPr>
      </w:pPr>
    </w:p>
    <w:p w:rsidR="00631C4F" w:rsidRDefault="00631C4F" w:rsidP="00631C4F">
      <w:pPr>
        <w:spacing w:beforeLines="50" w:before="120" w:afterLines="50" w:after="120"/>
        <w:jc w:val="both"/>
        <w:rPr>
          <w:rFonts w:ascii="Calibri" w:eastAsia="宋体" w:hAnsi="Calibri" w:cs="Arial"/>
          <w:lang w:val="en-US" w:eastAsia="zh-CN"/>
        </w:rPr>
      </w:pPr>
      <w:r w:rsidRPr="00631C4F">
        <w:rPr>
          <w:rFonts w:ascii="Calibri" w:eastAsia="宋体" w:hAnsi="Calibri" w:cs="Arial"/>
          <w:lang w:val="en-US" w:eastAsia="zh-CN"/>
        </w:rPr>
        <w:t>As shown in previous contributions, though in Rel-16 the IAB is assumed fixed in location and the connection between MT and DU would be more stable than normal UE, MT still could experience radio link deterioration due to unexpected blockage.</w:t>
      </w:r>
      <w:r>
        <w:rPr>
          <w:rFonts w:ascii="Calibri" w:eastAsia="宋体" w:hAnsi="Calibri" w:cs="Arial" w:hint="eastAsia"/>
          <w:lang w:val="en-US" w:eastAsia="zh-CN"/>
        </w:rPr>
        <w:t xml:space="preserve"> Considering this deterioration may be probably caused by external environment </w:t>
      </w:r>
      <w:r>
        <w:rPr>
          <w:rFonts w:ascii="Calibri" w:eastAsia="宋体" w:hAnsi="Calibri" w:cs="Arial"/>
          <w:lang w:val="en-US" w:eastAsia="zh-CN"/>
        </w:rPr>
        <w:t>change</w:t>
      </w:r>
      <w:r w:rsidR="00722B19">
        <w:rPr>
          <w:rFonts w:ascii="Calibri" w:eastAsia="宋体" w:hAnsi="Calibri" w:cs="Arial" w:hint="eastAsia"/>
          <w:lang w:val="en-US" w:eastAsia="zh-CN"/>
        </w:rPr>
        <w:t>, h</w:t>
      </w:r>
      <w:r>
        <w:rPr>
          <w:rFonts w:ascii="Calibri" w:eastAsia="宋体" w:hAnsi="Calibri" w:cs="Arial" w:hint="eastAsia"/>
          <w:lang w:val="en-US" w:eastAsia="zh-CN"/>
        </w:rPr>
        <w:t>ere the channel between the MT and DU could be modeled as a very slow fading channel in time scale.</w:t>
      </w:r>
    </w:p>
    <w:p w:rsidR="00631C4F" w:rsidRDefault="00631C4F" w:rsidP="00631C4F">
      <w:pPr>
        <w:spacing w:beforeLines="50" w:before="120"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In addition, the radio propagation on </w:t>
      </w:r>
      <w:proofErr w:type="spellStart"/>
      <w:r>
        <w:rPr>
          <w:rFonts w:ascii="Calibri" w:eastAsia="宋体" w:hAnsi="Calibri" w:cs="Arial" w:hint="eastAsia"/>
          <w:lang w:val="en-US" w:eastAsia="zh-CN"/>
        </w:rPr>
        <w:t>mmWave</w:t>
      </w:r>
      <w:proofErr w:type="spellEnd"/>
      <w:r>
        <w:rPr>
          <w:rFonts w:ascii="Calibri" w:eastAsia="宋体" w:hAnsi="Calibri" w:cs="Arial" w:hint="eastAsia"/>
          <w:lang w:val="en-US" w:eastAsia="zh-CN"/>
        </w:rPr>
        <w:t xml:space="preserve"> band usually has </w:t>
      </w:r>
      <w:r w:rsidR="00A513EC">
        <w:rPr>
          <w:rFonts w:ascii="Calibri" w:eastAsia="宋体" w:hAnsi="Calibri" w:cs="Arial" w:hint="eastAsia"/>
          <w:lang w:val="en-US" w:eastAsia="zh-CN"/>
        </w:rPr>
        <w:t>less radio path</w:t>
      </w:r>
      <w:r w:rsidR="007241E5">
        <w:rPr>
          <w:rFonts w:ascii="Calibri" w:eastAsia="宋体" w:hAnsi="Calibri" w:cs="Arial" w:hint="eastAsia"/>
          <w:lang w:val="en-US" w:eastAsia="zh-CN"/>
        </w:rPr>
        <w:t>s</w:t>
      </w:r>
      <w:r w:rsidR="00A513EC">
        <w:rPr>
          <w:rFonts w:ascii="Calibri" w:eastAsia="宋体" w:hAnsi="Calibri" w:cs="Arial" w:hint="eastAsia"/>
          <w:lang w:val="en-US" w:eastAsia="zh-CN"/>
        </w:rPr>
        <w:t xml:space="preserve"> and ray</w:t>
      </w:r>
      <w:r w:rsidR="007241E5">
        <w:rPr>
          <w:rFonts w:ascii="Calibri" w:eastAsia="宋体" w:hAnsi="Calibri" w:cs="Arial" w:hint="eastAsia"/>
          <w:lang w:val="en-US" w:eastAsia="zh-CN"/>
        </w:rPr>
        <w:t>s</w:t>
      </w:r>
      <w:r w:rsidR="00A513EC">
        <w:rPr>
          <w:rFonts w:ascii="Calibri" w:eastAsia="宋体" w:hAnsi="Calibri" w:cs="Arial" w:hint="eastAsia"/>
          <w:lang w:val="en-US" w:eastAsia="zh-CN"/>
        </w:rPr>
        <w:t xml:space="preserve"> than </w:t>
      </w:r>
      <w:r w:rsidR="007241E5">
        <w:rPr>
          <w:rFonts w:ascii="Calibri" w:eastAsia="宋体" w:hAnsi="Calibri" w:cs="Arial" w:hint="eastAsia"/>
          <w:lang w:val="en-US" w:eastAsia="zh-CN"/>
        </w:rPr>
        <w:t xml:space="preserve">carriers of </w:t>
      </w:r>
      <w:r w:rsidR="00A513EC">
        <w:rPr>
          <w:rFonts w:ascii="Calibri" w:eastAsia="宋体" w:hAnsi="Calibri" w:cs="Arial" w:hint="eastAsia"/>
          <w:lang w:val="en-US" w:eastAsia="zh-CN"/>
        </w:rPr>
        <w:t xml:space="preserve">lower frequency. Normally it is assumed that in </w:t>
      </w:r>
      <w:proofErr w:type="spellStart"/>
      <w:r w:rsidR="00A513EC">
        <w:rPr>
          <w:rFonts w:ascii="Calibri" w:eastAsia="宋体" w:hAnsi="Calibri" w:cs="Arial" w:hint="eastAsia"/>
          <w:lang w:val="en-US" w:eastAsia="zh-CN"/>
        </w:rPr>
        <w:t>mmWave</w:t>
      </w:r>
      <w:proofErr w:type="spellEnd"/>
      <w:r w:rsidR="00A513EC">
        <w:rPr>
          <w:rFonts w:ascii="Calibri" w:eastAsia="宋体" w:hAnsi="Calibri" w:cs="Arial" w:hint="eastAsia"/>
          <w:lang w:val="en-US" w:eastAsia="zh-CN"/>
        </w:rPr>
        <w:t xml:space="preserve"> band most power will </w:t>
      </w:r>
      <w:r w:rsidR="00A513EC">
        <w:rPr>
          <w:rFonts w:ascii="Calibri" w:eastAsia="宋体" w:hAnsi="Calibri" w:cs="Arial"/>
          <w:lang w:val="en-US" w:eastAsia="zh-CN"/>
        </w:rPr>
        <w:t>concentrate</w:t>
      </w:r>
      <w:r w:rsidR="00A513EC">
        <w:rPr>
          <w:rFonts w:ascii="Calibri" w:eastAsia="宋体" w:hAnsi="Calibri" w:cs="Arial" w:hint="eastAsia"/>
          <w:lang w:val="en-US" w:eastAsia="zh-CN"/>
        </w:rPr>
        <w:t xml:space="preserve"> on the </w:t>
      </w:r>
      <w:proofErr w:type="spellStart"/>
      <w:r w:rsidR="00A513EC">
        <w:rPr>
          <w:rFonts w:ascii="Calibri" w:eastAsia="宋体" w:hAnsi="Calibri" w:cs="Arial" w:hint="eastAsia"/>
          <w:lang w:val="en-US" w:eastAsia="zh-CN"/>
        </w:rPr>
        <w:t>LoS</w:t>
      </w:r>
      <w:proofErr w:type="spellEnd"/>
      <w:r w:rsidR="00A513EC">
        <w:rPr>
          <w:rFonts w:ascii="Calibri" w:eastAsia="宋体" w:hAnsi="Calibri" w:cs="Arial" w:hint="eastAsia"/>
          <w:lang w:val="en-US" w:eastAsia="zh-CN"/>
        </w:rPr>
        <w:t xml:space="preserve"> path; it is however </w:t>
      </w:r>
      <w:r w:rsidR="00B13071">
        <w:rPr>
          <w:rFonts w:ascii="Calibri" w:eastAsia="宋体" w:hAnsi="Calibri" w:cs="Arial" w:hint="eastAsia"/>
          <w:lang w:val="en-US" w:eastAsia="zh-CN"/>
        </w:rPr>
        <w:t>in practice that the IAB will be deployed</w:t>
      </w:r>
      <w:r>
        <w:rPr>
          <w:rFonts w:ascii="Calibri" w:eastAsia="宋体" w:hAnsi="Calibri" w:cs="Arial" w:hint="eastAsia"/>
          <w:lang w:val="en-US" w:eastAsia="zh-CN"/>
        </w:rPr>
        <w:t xml:space="preserve"> </w:t>
      </w:r>
      <w:r w:rsidR="00B13071">
        <w:rPr>
          <w:rFonts w:ascii="Calibri" w:eastAsia="宋体" w:hAnsi="Calibri" w:cs="Arial" w:hint="eastAsia"/>
          <w:lang w:val="en-US" w:eastAsia="zh-CN"/>
        </w:rPr>
        <w:t xml:space="preserve">along a street or stick to a </w:t>
      </w:r>
      <w:r w:rsidR="00B13071">
        <w:rPr>
          <w:rFonts w:ascii="Calibri" w:eastAsia="宋体" w:hAnsi="Calibri" w:cs="Arial"/>
          <w:lang w:val="en-US" w:eastAsia="zh-CN"/>
        </w:rPr>
        <w:t>building</w:t>
      </w:r>
      <w:r w:rsidR="00B13071">
        <w:rPr>
          <w:rFonts w:ascii="Calibri" w:eastAsia="宋体" w:hAnsi="Calibri" w:cs="Arial" w:hint="eastAsia"/>
          <w:lang w:val="en-US" w:eastAsia="zh-CN"/>
        </w:rPr>
        <w:t xml:space="preserve">, in which case 1 </w:t>
      </w:r>
      <w:r w:rsidR="00A10B14">
        <w:rPr>
          <w:rFonts w:ascii="Calibri" w:eastAsia="宋体" w:hAnsi="Calibri" w:cs="Arial" w:hint="eastAsia"/>
          <w:lang w:val="en-US" w:eastAsia="zh-CN"/>
        </w:rPr>
        <w:t>or</w:t>
      </w:r>
      <w:r w:rsidR="00B13071">
        <w:rPr>
          <w:rFonts w:ascii="Calibri" w:eastAsia="宋体" w:hAnsi="Calibri" w:cs="Arial" w:hint="eastAsia"/>
          <w:lang w:val="en-US" w:eastAsia="zh-CN"/>
        </w:rPr>
        <w:t xml:space="preserve"> 2 </w:t>
      </w:r>
      <w:r w:rsidR="00AC0B01">
        <w:rPr>
          <w:rFonts w:ascii="Calibri" w:eastAsia="宋体" w:hAnsi="Calibri" w:cs="Arial" w:hint="eastAsia"/>
          <w:lang w:val="en-US" w:eastAsia="zh-CN"/>
        </w:rPr>
        <w:t xml:space="preserve">alternative </w:t>
      </w:r>
      <w:r w:rsidR="005339C9">
        <w:rPr>
          <w:rFonts w:ascii="Calibri" w:eastAsia="宋体" w:hAnsi="Calibri" w:cs="Arial"/>
          <w:lang w:val="en-US" w:eastAsia="zh-CN"/>
        </w:rPr>
        <w:t>paths</w:t>
      </w:r>
      <w:r w:rsidR="00B13071">
        <w:rPr>
          <w:rFonts w:ascii="Calibri" w:eastAsia="宋体" w:hAnsi="Calibri" w:cs="Arial" w:hint="eastAsia"/>
          <w:lang w:val="en-US" w:eastAsia="zh-CN"/>
        </w:rPr>
        <w:t xml:space="preserve"> may be generated by the reflector close to MT. </w:t>
      </w:r>
    </w:p>
    <w:p w:rsidR="00751879" w:rsidRDefault="00751879" w:rsidP="00751879">
      <w:pPr>
        <w:spacing w:beforeLines="50" w:before="120" w:afterLines="50" w:after="120"/>
        <w:jc w:val="center"/>
        <w:rPr>
          <w:rFonts w:ascii="Calibri" w:eastAsia="宋体" w:hAnsi="Calibri" w:cs="Arial" w:hint="eastAsia"/>
          <w:lang w:val="en-US" w:eastAsia="zh-CN"/>
        </w:rPr>
      </w:pPr>
      <w:r>
        <w:rPr>
          <w:rFonts w:ascii="Calibri" w:eastAsia="宋体" w:hAnsi="Calibri" w:cs="Arial"/>
          <w:noProof/>
          <w:lang w:val="en-US" w:eastAsia="zh-CN"/>
        </w:rPr>
        <w:drawing>
          <wp:inline distT="0" distB="0" distL="0" distR="0" wp14:anchorId="1BE71224" wp14:editId="0AAFBF66">
            <wp:extent cx="4360583" cy="2757935"/>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63725" cy="2759922"/>
                    </a:xfrm>
                    <a:prstGeom prst="rect">
                      <a:avLst/>
                    </a:prstGeom>
                    <a:noFill/>
                  </pic:spPr>
                </pic:pic>
              </a:graphicData>
            </a:graphic>
          </wp:inline>
        </w:drawing>
      </w:r>
    </w:p>
    <w:p w:rsidR="00751879" w:rsidRPr="006D6EAE" w:rsidRDefault="00751879" w:rsidP="00751879">
      <w:pPr>
        <w:spacing w:beforeLines="50" w:before="120" w:afterLines="50" w:after="120"/>
        <w:jc w:val="center"/>
        <w:rPr>
          <w:rFonts w:ascii="Arial Unicode MS" w:eastAsia="Arial Unicode MS" w:hAnsi="Arial Unicode MS" w:cs="Arial Unicode MS" w:hint="eastAsia"/>
          <w:lang w:val="en-US" w:eastAsia="zh-CN"/>
        </w:rPr>
      </w:pPr>
      <w:proofErr w:type="gramStart"/>
      <w:r w:rsidRPr="006D6EAE">
        <w:rPr>
          <w:rFonts w:ascii="Arial Unicode MS" w:eastAsia="Arial Unicode MS" w:hAnsi="Arial Unicode MS" w:cs="Arial Unicode MS" w:hint="eastAsia"/>
          <w:lang w:val="en-US" w:eastAsia="zh-CN"/>
        </w:rPr>
        <w:t>Fig.</w:t>
      </w:r>
      <w:proofErr w:type="gramEnd"/>
      <w:r w:rsidRPr="006D6EAE">
        <w:rPr>
          <w:rFonts w:ascii="Arial Unicode MS" w:eastAsia="Arial Unicode MS" w:hAnsi="Arial Unicode MS" w:cs="Arial Unicode MS" w:hint="eastAsia"/>
          <w:lang w:val="en-US" w:eastAsia="zh-CN"/>
        </w:rPr>
        <w:t xml:space="preserve"> Possible blockage on </w:t>
      </w:r>
      <w:proofErr w:type="spellStart"/>
      <w:r w:rsidRPr="006D6EAE">
        <w:rPr>
          <w:rFonts w:ascii="Arial Unicode MS" w:eastAsia="Arial Unicode MS" w:hAnsi="Arial Unicode MS" w:cs="Arial Unicode MS" w:hint="eastAsia"/>
          <w:lang w:val="en-US" w:eastAsia="zh-CN"/>
        </w:rPr>
        <w:t>LoS</w:t>
      </w:r>
      <w:proofErr w:type="spellEnd"/>
      <w:r w:rsidRPr="006D6EAE">
        <w:rPr>
          <w:rFonts w:ascii="Arial Unicode MS" w:eastAsia="Arial Unicode MS" w:hAnsi="Arial Unicode MS" w:cs="Arial Unicode MS" w:hint="eastAsia"/>
          <w:lang w:val="en-US" w:eastAsia="zh-CN"/>
        </w:rPr>
        <w:t xml:space="preserve"> pa</w:t>
      </w:r>
      <w:r>
        <w:rPr>
          <w:rFonts w:ascii="Arial Unicode MS" w:eastAsia="Arial Unicode MS" w:hAnsi="Arial Unicode MS" w:cs="Arial Unicode MS" w:hint="eastAsia"/>
          <w:lang w:val="en-US" w:eastAsia="zh-CN"/>
        </w:rPr>
        <w:t>th where link can be recovered by beam switching</w:t>
      </w:r>
    </w:p>
    <w:p w:rsidR="00027CC4" w:rsidRDefault="00027CC4" w:rsidP="00631C4F">
      <w:pPr>
        <w:spacing w:beforeLines="50" w:before="120"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Therefore, channel between MT and DU would be a very slow changing channel, with very </w:t>
      </w:r>
      <w:r>
        <w:rPr>
          <w:rFonts w:ascii="Calibri" w:eastAsia="宋体" w:hAnsi="Calibri" w:cs="Arial"/>
          <w:lang w:val="en-US" w:eastAsia="zh-CN"/>
        </w:rPr>
        <w:t>small</w:t>
      </w:r>
      <w:r>
        <w:rPr>
          <w:rFonts w:ascii="Calibri" w:eastAsia="宋体" w:hAnsi="Calibri" w:cs="Arial" w:hint="eastAsia"/>
          <w:lang w:val="en-US" w:eastAsia="zh-CN"/>
        </w:rPr>
        <w:t xml:space="preserve"> delay spread as well as very small </w:t>
      </w:r>
      <w:proofErr w:type="spellStart"/>
      <w:proofErr w:type="gramStart"/>
      <w:r>
        <w:rPr>
          <w:rFonts w:ascii="Calibri" w:eastAsia="宋体" w:hAnsi="Calibri" w:cs="Arial" w:hint="eastAsia"/>
          <w:lang w:val="en-US" w:eastAsia="zh-CN"/>
        </w:rPr>
        <w:t>d</w:t>
      </w:r>
      <w:r w:rsidR="004473AE">
        <w:rPr>
          <w:rFonts w:ascii="Calibri" w:eastAsia="宋体" w:hAnsi="Calibri" w:cs="Arial" w:hint="eastAsia"/>
          <w:lang w:val="en-US" w:eastAsia="zh-CN"/>
        </w:rPr>
        <w:t>o</w:t>
      </w:r>
      <w:r>
        <w:rPr>
          <w:rFonts w:ascii="Calibri" w:eastAsia="宋体" w:hAnsi="Calibri" w:cs="Arial"/>
          <w:lang w:val="en-US" w:eastAsia="zh-CN"/>
        </w:rPr>
        <w:t>ppler</w:t>
      </w:r>
      <w:proofErr w:type="spellEnd"/>
      <w:proofErr w:type="gramEnd"/>
      <w:r>
        <w:rPr>
          <w:rFonts w:ascii="Calibri" w:eastAsia="宋体" w:hAnsi="Calibri" w:cs="Arial" w:hint="eastAsia"/>
          <w:lang w:val="en-US" w:eastAsia="zh-CN"/>
        </w:rPr>
        <w:t xml:space="preserve"> spread, but not merely AWGN. </w:t>
      </w:r>
      <w:r w:rsidR="00561E2E">
        <w:rPr>
          <w:rFonts w:ascii="Calibri" w:eastAsia="宋体" w:hAnsi="Calibri" w:cs="Arial" w:hint="eastAsia"/>
          <w:lang w:val="en-US" w:eastAsia="zh-CN"/>
        </w:rPr>
        <w:t>Consequently, the coherent time of the channel between MT and DU will be increased.</w:t>
      </w:r>
      <w:r w:rsidR="006A3E93">
        <w:rPr>
          <w:rFonts w:ascii="Calibri" w:eastAsia="宋体" w:hAnsi="Calibri" w:cs="Arial" w:hint="eastAsia"/>
          <w:lang w:val="en-US" w:eastAsia="zh-CN"/>
        </w:rPr>
        <w:t xml:space="preserve"> Even if unexpected blockage occurs, radio link can be probably recovered by beam failure recovery procedure</w:t>
      </w:r>
      <w:r w:rsidR="005339C9">
        <w:rPr>
          <w:rFonts w:ascii="Calibri" w:eastAsia="宋体" w:hAnsi="Calibri" w:cs="Arial" w:hint="eastAsia"/>
          <w:lang w:val="en-US" w:eastAsia="zh-CN"/>
        </w:rPr>
        <w:t>, s</w:t>
      </w:r>
      <w:r w:rsidR="005339C9">
        <w:rPr>
          <w:rFonts w:ascii="Calibri" w:eastAsia="宋体" w:hAnsi="Calibri" w:cs="Arial" w:hint="eastAsia"/>
          <w:lang w:val="en-US" w:eastAsia="zh-CN"/>
        </w:rPr>
        <w:t xml:space="preserve">witching to another beam to </w:t>
      </w:r>
      <w:r w:rsidR="005339C9">
        <w:rPr>
          <w:rFonts w:ascii="Calibri" w:eastAsia="宋体" w:hAnsi="Calibri" w:cs="Arial" w:hint="eastAsia"/>
          <w:lang w:val="en-US" w:eastAsia="zh-CN"/>
        </w:rPr>
        <w:t>the</w:t>
      </w:r>
      <w:r w:rsidR="005339C9">
        <w:rPr>
          <w:rFonts w:ascii="Calibri" w:eastAsia="宋体" w:hAnsi="Calibri" w:cs="Arial" w:hint="eastAsia"/>
          <w:lang w:val="en-US" w:eastAsia="zh-CN"/>
        </w:rPr>
        <w:t xml:space="preserve"> alternative path.</w:t>
      </w:r>
      <w:r w:rsidR="000856AD">
        <w:rPr>
          <w:rFonts w:ascii="Calibri" w:eastAsia="宋体" w:hAnsi="Calibri" w:cs="Arial" w:hint="eastAsia"/>
          <w:lang w:val="en-US" w:eastAsia="zh-CN"/>
        </w:rPr>
        <w:t xml:space="preserve"> This still can secure no radio link failure occurs.</w:t>
      </w:r>
    </w:p>
    <w:p w:rsidR="005339C9" w:rsidRDefault="005339C9" w:rsidP="00631C4F">
      <w:pPr>
        <w:spacing w:beforeLines="50" w:before="120" w:afterLines="50" w:after="120"/>
        <w:jc w:val="both"/>
        <w:rPr>
          <w:rFonts w:ascii="Calibri" w:eastAsia="宋体" w:hAnsi="Calibri" w:cs="Arial"/>
          <w:lang w:val="en-US" w:eastAsia="zh-CN"/>
        </w:rPr>
      </w:pPr>
    </w:p>
    <w:p w:rsidR="005339C9" w:rsidRPr="005339C9" w:rsidRDefault="005339C9" w:rsidP="005339C9">
      <w:pPr>
        <w:spacing w:after="0" w:line="288" w:lineRule="auto"/>
        <w:jc w:val="both"/>
        <w:rPr>
          <w:rFonts w:ascii="Calibri" w:eastAsiaTheme="minorEastAsia" w:hAnsi="Calibri" w:cs="Arial" w:hint="eastAsia"/>
          <w:b/>
          <w:i/>
          <w:u w:val="single"/>
          <w:lang w:val="en-US" w:eastAsia="zh-CN"/>
        </w:rPr>
      </w:pPr>
      <w:r>
        <w:rPr>
          <w:rFonts w:ascii="Calibri" w:eastAsiaTheme="minorEastAsia" w:hAnsi="Calibri" w:cs="Arial" w:hint="eastAsia"/>
          <w:b/>
          <w:i/>
          <w:u w:val="single"/>
          <w:lang w:val="en-US" w:eastAsia="zh-CN"/>
        </w:rPr>
        <w:t>Observati</w:t>
      </w:r>
      <w:r w:rsidRPr="005339C9">
        <w:rPr>
          <w:rFonts w:ascii="Calibri" w:eastAsiaTheme="minorEastAsia" w:hAnsi="Calibri" w:cs="Arial" w:hint="eastAsia"/>
          <w:b/>
          <w:i/>
          <w:u w:val="single"/>
          <w:lang w:val="en-US" w:eastAsia="zh-CN"/>
        </w:rPr>
        <w:t>on 1:</w:t>
      </w:r>
      <w:r w:rsidRPr="005339C9">
        <w:rPr>
          <w:i/>
          <w:u w:val="single"/>
        </w:rPr>
        <w:t xml:space="preserve"> </w:t>
      </w:r>
      <w:r>
        <w:rPr>
          <w:rFonts w:ascii="Calibri" w:eastAsiaTheme="minorEastAsia" w:hAnsi="Calibri" w:cs="Arial" w:hint="eastAsia"/>
          <w:b/>
          <w:i/>
          <w:u w:val="single"/>
          <w:lang w:val="en-US" w:eastAsia="zh-CN"/>
        </w:rPr>
        <w:t>I</w:t>
      </w:r>
      <w:r w:rsidRPr="005339C9">
        <w:rPr>
          <w:rFonts w:ascii="Calibri" w:eastAsiaTheme="minorEastAsia" w:hAnsi="Calibri" w:cs="Arial"/>
          <w:b/>
          <w:i/>
          <w:u w:val="single"/>
          <w:lang w:val="en-US" w:eastAsia="zh-CN"/>
        </w:rPr>
        <w:t>f unexpected blockage occurs, radio link can be probably recovered by beam failure recovery procedure</w:t>
      </w:r>
      <w:r w:rsidR="00941F22">
        <w:rPr>
          <w:rFonts w:ascii="Calibri" w:eastAsiaTheme="minorEastAsia" w:hAnsi="Calibri" w:cs="Arial" w:hint="eastAsia"/>
          <w:b/>
          <w:i/>
          <w:u w:val="single"/>
          <w:lang w:val="en-US" w:eastAsia="zh-CN"/>
        </w:rPr>
        <w:t xml:space="preserve">, </w:t>
      </w:r>
      <w:r w:rsidR="00941F22" w:rsidRPr="00941F22">
        <w:rPr>
          <w:rFonts w:ascii="Calibri" w:eastAsiaTheme="minorEastAsia" w:hAnsi="Calibri" w:cs="Arial"/>
          <w:b/>
          <w:i/>
          <w:u w:val="single"/>
          <w:lang w:val="en-US" w:eastAsia="zh-CN"/>
        </w:rPr>
        <w:t>switching to another beam to the alternative path.</w:t>
      </w:r>
    </w:p>
    <w:p w:rsidR="005339C9" w:rsidRPr="0011489B" w:rsidRDefault="005339C9" w:rsidP="005339C9">
      <w:pPr>
        <w:spacing w:beforeLines="50" w:before="120" w:afterLines="50" w:after="120"/>
        <w:jc w:val="both"/>
        <w:rPr>
          <w:rFonts w:ascii="Calibri" w:eastAsia="宋体" w:hAnsi="Calibri" w:cs="Arial"/>
          <w:lang w:val="en-US" w:eastAsia="zh-CN"/>
        </w:rPr>
      </w:pPr>
    </w:p>
    <w:p w:rsidR="00631C4F" w:rsidRDefault="00785B1D" w:rsidP="005339C9">
      <w:pPr>
        <w:spacing w:beforeLines="50" w:before="120"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To summary, the channel between MT and DU can be hardly experience radio link failure. </w:t>
      </w:r>
      <w:r w:rsidR="005339C9">
        <w:rPr>
          <w:rFonts w:ascii="Calibri" w:eastAsia="宋体" w:hAnsi="Calibri" w:cs="Arial"/>
          <w:lang w:val="en-US" w:eastAsia="zh-CN"/>
        </w:rPr>
        <w:t>I</w:t>
      </w:r>
      <w:r w:rsidR="005339C9">
        <w:rPr>
          <w:rFonts w:ascii="Calibri" w:eastAsia="宋体" w:hAnsi="Calibri" w:cs="Arial" w:hint="eastAsia"/>
          <w:lang w:val="en-US" w:eastAsia="zh-CN"/>
        </w:rPr>
        <w:t>n light of this, previous RLM requirement for rel-15 UE can be much relaxed.</w:t>
      </w:r>
    </w:p>
    <w:p w:rsidR="005339C9" w:rsidRDefault="005339C9" w:rsidP="005339C9">
      <w:pPr>
        <w:spacing w:beforeLines="50" w:before="120" w:afterLines="50" w:after="120"/>
        <w:jc w:val="both"/>
        <w:rPr>
          <w:rFonts w:ascii="Calibri" w:eastAsia="宋体" w:hAnsi="Calibri" w:cs="Arial"/>
          <w:lang w:val="en-US" w:eastAsia="zh-CN"/>
        </w:rPr>
      </w:pPr>
    </w:p>
    <w:p w:rsidR="006F0CAC" w:rsidRDefault="0030059F" w:rsidP="00561E2E">
      <w:pPr>
        <w:spacing w:after="0" w:line="288" w:lineRule="auto"/>
        <w:jc w:val="both"/>
        <w:rPr>
          <w:rFonts w:ascii="Calibri" w:eastAsiaTheme="minorEastAsia" w:hAnsi="Calibri" w:cs="Arial"/>
          <w:b/>
          <w:i/>
          <w:u w:val="single"/>
          <w:lang w:val="en-US" w:eastAsia="zh-CN"/>
        </w:rPr>
      </w:pPr>
      <w:r w:rsidRPr="0030059F">
        <w:rPr>
          <w:rFonts w:ascii="Calibri" w:eastAsiaTheme="minorEastAsia" w:hAnsi="Calibri" w:cs="Arial"/>
          <w:b/>
          <w:i/>
          <w:u w:val="single"/>
          <w:lang w:val="en-US" w:eastAsia="zh-CN"/>
        </w:rPr>
        <w:t>Proposal 3: Apply relaxed RLM requirement of NR UE to the requirement of IAB-MT</w:t>
      </w:r>
      <w:r w:rsidR="006F0CAC">
        <w:rPr>
          <w:rFonts w:ascii="Calibri" w:eastAsiaTheme="minorEastAsia" w:hAnsi="Calibri" w:cs="Arial" w:hint="eastAsia"/>
          <w:b/>
          <w:i/>
          <w:u w:val="single"/>
          <w:lang w:val="en-US" w:eastAsia="zh-CN"/>
        </w:rPr>
        <w:t>.</w:t>
      </w:r>
    </w:p>
    <w:p w:rsidR="00631C4F" w:rsidRPr="003F15A0" w:rsidRDefault="00631C4F" w:rsidP="00631C4F">
      <w:pPr>
        <w:spacing w:beforeLines="50" w:before="120" w:afterLines="50" w:after="120"/>
        <w:jc w:val="both"/>
        <w:rPr>
          <w:rFonts w:ascii="Calibri" w:eastAsia="宋体" w:hAnsi="Calibri" w:cs="Arial"/>
          <w:lang w:val="en-US" w:eastAsia="zh-CN"/>
        </w:rPr>
      </w:pPr>
    </w:p>
    <w:p w:rsidR="003F15A0" w:rsidRDefault="00F347D4" w:rsidP="00631C4F">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The time of </w:t>
      </w:r>
      <w:r w:rsidRPr="00F347D4">
        <w:rPr>
          <w:rFonts w:ascii="Calibri" w:eastAsia="宋体" w:hAnsi="Calibri" w:cs="Arial"/>
          <w:lang w:val="en-US" w:eastAsia="zh-CN"/>
        </w:rPr>
        <w:t xml:space="preserve">Evaluation period </w:t>
      </w:r>
      <w:r>
        <w:rPr>
          <w:rFonts w:ascii="Calibri" w:eastAsia="宋体" w:hAnsi="Calibri" w:cs="Arial" w:hint="eastAsia"/>
          <w:lang w:val="en-US" w:eastAsia="zh-CN"/>
        </w:rPr>
        <w:t>for</w:t>
      </w:r>
      <w:r w:rsidR="00091D36">
        <w:rPr>
          <w:rFonts w:ascii="Calibri" w:eastAsia="宋体" w:hAnsi="Calibri" w:cs="Arial" w:hint="eastAsia"/>
          <w:lang w:val="en-US" w:eastAsia="zh-CN"/>
        </w:rPr>
        <w:t xml:space="preserve"> </w:t>
      </w:r>
      <w:r w:rsidR="003F15A0">
        <w:rPr>
          <w:rFonts w:ascii="Calibri" w:eastAsia="宋体" w:hAnsi="Calibri" w:cs="Arial" w:hint="eastAsia"/>
          <w:lang w:val="en-US" w:eastAsia="zh-CN"/>
        </w:rPr>
        <w:t xml:space="preserve">RLM </w:t>
      </w:r>
      <w:r w:rsidR="003F15A0">
        <w:rPr>
          <w:rFonts w:ascii="Calibri" w:eastAsia="宋体" w:hAnsi="Calibri" w:cs="Arial"/>
          <w:lang w:val="en-US" w:eastAsia="zh-CN"/>
        </w:rPr>
        <w:t>requirement</w:t>
      </w:r>
      <w:r w:rsidR="003F15A0">
        <w:rPr>
          <w:rFonts w:ascii="Calibri" w:eastAsia="宋体" w:hAnsi="Calibri" w:cs="Arial" w:hint="eastAsia"/>
          <w:lang w:val="en-US" w:eastAsia="zh-CN"/>
        </w:rPr>
        <w:t xml:space="preserve"> for UE </w:t>
      </w:r>
      <w:r w:rsidR="003F15A0">
        <w:rPr>
          <w:rFonts w:ascii="Calibri" w:eastAsia="宋体" w:hAnsi="Calibri" w:cs="Arial"/>
          <w:lang w:val="en-US" w:eastAsia="zh-CN"/>
        </w:rPr>
        <w:t>in</w:t>
      </w:r>
      <w:r w:rsidR="003F15A0">
        <w:rPr>
          <w:rFonts w:ascii="Calibri" w:eastAsia="宋体" w:hAnsi="Calibri" w:cs="Arial" w:hint="eastAsia"/>
          <w:lang w:val="en-US" w:eastAsia="zh-CN"/>
        </w:rPr>
        <w:t xml:space="preserve"> TS 38.133 [2] is captured below (for clarity only </w:t>
      </w:r>
      <w:r w:rsidR="00A526AE">
        <w:rPr>
          <w:rFonts w:ascii="Calibri" w:eastAsia="宋体" w:hAnsi="Calibri" w:cs="Arial" w:hint="eastAsia"/>
          <w:lang w:val="en-US" w:eastAsia="zh-CN"/>
        </w:rPr>
        <w:t xml:space="preserve">SSB based </w:t>
      </w:r>
      <w:r w:rsidR="003F15A0">
        <w:rPr>
          <w:rFonts w:ascii="Calibri" w:eastAsia="宋体" w:hAnsi="Calibri" w:cs="Arial" w:hint="eastAsia"/>
          <w:lang w:val="en-US" w:eastAsia="zh-CN"/>
        </w:rPr>
        <w:t xml:space="preserve">tables are </w:t>
      </w:r>
      <w:r w:rsidR="00091D36">
        <w:rPr>
          <w:rFonts w:ascii="Calibri" w:eastAsia="宋体" w:hAnsi="Calibri" w:cs="Arial" w:hint="eastAsia"/>
          <w:lang w:val="en-US" w:eastAsia="zh-CN"/>
        </w:rPr>
        <w:t>listed</w:t>
      </w:r>
      <w:r w:rsidR="003F15A0">
        <w:rPr>
          <w:rFonts w:ascii="Calibri" w:eastAsia="宋体" w:hAnsi="Calibri" w:cs="Arial" w:hint="eastAsia"/>
          <w:lang w:val="en-US" w:eastAsia="zh-CN"/>
        </w:rPr>
        <w:t xml:space="preserve">): </w:t>
      </w:r>
    </w:p>
    <w:tbl>
      <w:tblPr>
        <w:tblStyle w:val="a6"/>
        <w:tblW w:w="0" w:type="auto"/>
        <w:tblLook w:val="04A0" w:firstRow="1" w:lastRow="0" w:firstColumn="1" w:lastColumn="0" w:noHBand="0" w:noVBand="1"/>
      </w:tblPr>
      <w:tblGrid>
        <w:gridCol w:w="9857"/>
      </w:tblGrid>
      <w:tr w:rsidR="003F15A0" w:rsidTr="00F347D4">
        <w:trPr>
          <w:trHeight w:val="2538"/>
        </w:trPr>
        <w:tc>
          <w:tcPr>
            <w:tcW w:w="9857" w:type="dxa"/>
          </w:tcPr>
          <w:p w:rsidR="003F15A0" w:rsidRPr="00885F53" w:rsidRDefault="003F15A0" w:rsidP="003F15A0"/>
          <w:p w:rsidR="003F15A0" w:rsidRPr="00885F53" w:rsidRDefault="003F15A0" w:rsidP="003F15A0">
            <w:pPr>
              <w:keepNext/>
              <w:keepLines/>
              <w:spacing w:before="60"/>
              <w:jc w:val="center"/>
              <w:rPr>
                <w:rFonts w:ascii="Arial" w:hAnsi="Arial"/>
                <w:b/>
              </w:rPr>
            </w:pPr>
            <w:r w:rsidRPr="00885F53">
              <w:rPr>
                <w:rFonts w:ascii="Arial" w:hAnsi="Arial"/>
                <w:b/>
              </w:rPr>
              <w:t xml:space="preserve">Table 8.1.2.2-2: Evaluation period </w:t>
            </w:r>
            <w:proofErr w:type="spellStart"/>
            <w:r w:rsidRPr="00885F53">
              <w:rPr>
                <w:rFonts w:ascii="Arial" w:hAnsi="Arial"/>
                <w:b/>
              </w:rPr>
              <w:t>T</w:t>
            </w:r>
            <w:r w:rsidRPr="00885F53">
              <w:rPr>
                <w:rFonts w:ascii="Arial" w:hAnsi="Arial"/>
                <w:b/>
                <w:vertAlign w:val="subscript"/>
              </w:rPr>
              <w:t>Evaluate_out_SSB</w:t>
            </w:r>
            <w:proofErr w:type="spellEnd"/>
            <w:r w:rsidRPr="00885F53">
              <w:rPr>
                <w:rFonts w:ascii="Arial" w:hAnsi="Arial"/>
                <w:b/>
              </w:rPr>
              <w:t xml:space="preserve"> and </w:t>
            </w:r>
            <w:proofErr w:type="spellStart"/>
            <w:r w:rsidRPr="00885F53">
              <w:rPr>
                <w:rFonts w:ascii="Arial" w:hAnsi="Arial"/>
                <w:b/>
              </w:rPr>
              <w:t>T</w:t>
            </w:r>
            <w:r w:rsidRPr="00885F53">
              <w:rPr>
                <w:rFonts w:ascii="Arial" w:hAnsi="Arial"/>
                <w:b/>
                <w:vertAlign w:val="subscript"/>
              </w:rPr>
              <w:t>Evaluate_in_SSB</w:t>
            </w:r>
            <w:proofErr w:type="spellEnd"/>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F15A0" w:rsidRPr="00885F53" w:rsidTr="003F15A0">
              <w:trPr>
                <w:jc w:val="center"/>
              </w:trPr>
              <w:tc>
                <w:tcPr>
                  <w:tcW w:w="2035" w:type="dxa"/>
                  <w:shd w:val="clear" w:color="auto" w:fill="auto"/>
                </w:tcPr>
                <w:p w:rsidR="003F15A0" w:rsidRPr="00885F53" w:rsidRDefault="003F15A0" w:rsidP="003F15A0">
                  <w:pPr>
                    <w:keepNext/>
                    <w:keepLines/>
                    <w:spacing w:after="0"/>
                    <w:jc w:val="center"/>
                    <w:rPr>
                      <w:rFonts w:ascii="Arial" w:hAnsi="Arial"/>
                      <w:b/>
                      <w:sz w:val="18"/>
                    </w:rPr>
                  </w:pPr>
                  <w:bookmarkStart w:id="1" w:name="_Hlk513850590"/>
                  <w:r w:rsidRPr="00885F53">
                    <w:rPr>
                      <w:rFonts w:ascii="Arial" w:hAnsi="Arial"/>
                      <w:b/>
                      <w:sz w:val="18"/>
                    </w:rPr>
                    <w:t>Configuration</w:t>
                  </w:r>
                </w:p>
              </w:tc>
              <w:tc>
                <w:tcPr>
                  <w:tcW w:w="3260" w:type="dxa"/>
                  <w:shd w:val="clear" w:color="auto" w:fill="auto"/>
                </w:tcPr>
                <w:p w:rsidR="003F15A0" w:rsidRPr="00885F53" w:rsidRDefault="003F15A0" w:rsidP="003F15A0">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Evaluate_out_SSB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c>
                <w:tcPr>
                  <w:tcW w:w="3309" w:type="dxa"/>
                  <w:shd w:val="clear" w:color="auto" w:fill="auto"/>
                </w:tcPr>
                <w:p w:rsidR="003F15A0" w:rsidRPr="00885F53" w:rsidRDefault="003F15A0" w:rsidP="003F15A0">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Evaluate_in_SSB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3F15A0" w:rsidRPr="00885F53" w:rsidTr="003F15A0">
              <w:trPr>
                <w:jc w:val="center"/>
              </w:trPr>
              <w:tc>
                <w:tcPr>
                  <w:tcW w:w="2035" w:type="dxa"/>
                  <w:shd w:val="clear" w:color="auto" w:fill="auto"/>
                </w:tcPr>
                <w:p w:rsidR="003F15A0" w:rsidRPr="00885F53" w:rsidRDefault="003F15A0" w:rsidP="003F15A0">
                  <w:pPr>
                    <w:pStyle w:val="TAC"/>
                  </w:pPr>
                  <w:r w:rsidRPr="00885F53">
                    <w:t>no DRX</w:t>
                  </w:r>
                </w:p>
              </w:tc>
              <w:tc>
                <w:tcPr>
                  <w:tcW w:w="3260" w:type="dxa"/>
                  <w:shd w:val="clear" w:color="auto" w:fill="auto"/>
                </w:tcPr>
                <w:p w:rsidR="003F15A0" w:rsidRPr="00885F53" w:rsidRDefault="003F15A0" w:rsidP="003F15A0">
                  <w:pPr>
                    <w:pStyle w:val="TAC"/>
                  </w:pPr>
                  <w:r w:rsidRPr="00D4253A">
                    <w:t>Max(200, Ceil(10</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c>
                <w:tcPr>
                  <w:tcW w:w="3309" w:type="dxa"/>
                  <w:shd w:val="clear" w:color="auto" w:fill="auto"/>
                </w:tcPr>
                <w:p w:rsidR="003F15A0" w:rsidRPr="00885F53" w:rsidRDefault="003F15A0" w:rsidP="003F15A0">
                  <w:pPr>
                    <w:pStyle w:val="TAC"/>
                  </w:pPr>
                  <w:r w:rsidRPr="00D4253A">
                    <w:t>Max(100, Ceil(5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r>
            <w:tr w:rsidR="003F15A0" w:rsidRPr="00885F53" w:rsidTr="003F15A0">
              <w:trPr>
                <w:jc w:val="center"/>
              </w:trPr>
              <w:tc>
                <w:tcPr>
                  <w:tcW w:w="2035" w:type="dxa"/>
                  <w:shd w:val="clear" w:color="auto" w:fill="auto"/>
                </w:tcPr>
                <w:p w:rsidR="003F15A0" w:rsidRPr="00885F53" w:rsidRDefault="003F15A0" w:rsidP="003F15A0">
                  <w:pPr>
                    <w:pStyle w:val="TAC"/>
                  </w:pPr>
                  <w:r w:rsidRPr="00885F53">
                    <w:t>DRX cycle</w:t>
                  </w:r>
                  <w:r w:rsidRPr="00885F53">
                    <w:rPr>
                      <w:rFonts w:hint="eastAsia"/>
                    </w:rPr>
                    <w:t>≤</w:t>
                  </w:r>
                  <w:r w:rsidRPr="00885F53">
                    <w:t>320</w:t>
                  </w:r>
                  <w:proofErr w:type="spellStart"/>
                  <w:r>
                    <w:rPr>
                      <w:rFonts w:hint="eastAsia"/>
                      <w:lang w:val="en-US" w:eastAsia="zh-CN"/>
                    </w:rPr>
                    <w:t>ms</w:t>
                  </w:r>
                  <w:proofErr w:type="spellEnd"/>
                </w:p>
              </w:tc>
              <w:tc>
                <w:tcPr>
                  <w:tcW w:w="3260" w:type="dxa"/>
                  <w:shd w:val="clear" w:color="auto" w:fill="auto"/>
                </w:tcPr>
                <w:p w:rsidR="003F15A0" w:rsidRPr="00885F53" w:rsidRDefault="003F15A0" w:rsidP="003F15A0">
                  <w:pPr>
                    <w:pStyle w:val="TAC"/>
                  </w:pPr>
                  <w:r w:rsidRPr="00D4253A">
                    <w:t>Max(200, Ceil(15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Max(T</w:t>
                  </w:r>
                  <w:r w:rsidRPr="00D4253A">
                    <w:rPr>
                      <w:vertAlign w:val="subscript"/>
                    </w:rPr>
                    <w:t>DRX</w:t>
                  </w:r>
                  <w:r w:rsidRPr="00D4253A">
                    <w:t>,T</w:t>
                  </w:r>
                  <w:r w:rsidRPr="00D4253A">
                    <w:rPr>
                      <w:vertAlign w:val="subscript"/>
                    </w:rPr>
                    <w:t>SSB</w:t>
                  </w:r>
                  <w:r w:rsidRPr="00D4253A">
                    <w:t>))</w:t>
                  </w:r>
                </w:p>
              </w:tc>
              <w:tc>
                <w:tcPr>
                  <w:tcW w:w="3309" w:type="dxa"/>
                  <w:shd w:val="clear" w:color="auto" w:fill="auto"/>
                </w:tcPr>
                <w:p w:rsidR="003F15A0" w:rsidRPr="00885F53" w:rsidRDefault="003F15A0" w:rsidP="003F15A0">
                  <w:pPr>
                    <w:pStyle w:val="TAC"/>
                  </w:pPr>
                  <w:r w:rsidRPr="00D4253A">
                    <w:t>Max(100, Ceil(7.5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Max(T</w:t>
                  </w:r>
                  <w:r w:rsidRPr="00D4253A">
                    <w:rPr>
                      <w:vertAlign w:val="subscript"/>
                    </w:rPr>
                    <w:t>DRX</w:t>
                  </w:r>
                  <w:r w:rsidRPr="00D4253A">
                    <w:t>,T</w:t>
                  </w:r>
                  <w:r w:rsidRPr="00D4253A">
                    <w:rPr>
                      <w:vertAlign w:val="subscript"/>
                    </w:rPr>
                    <w:t>SSB</w:t>
                  </w:r>
                  <w:r w:rsidRPr="00D4253A">
                    <w:t>))</w:t>
                  </w:r>
                </w:p>
              </w:tc>
            </w:tr>
            <w:tr w:rsidR="003F15A0" w:rsidRPr="00885F53" w:rsidTr="003F15A0">
              <w:trPr>
                <w:jc w:val="center"/>
              </w:trPr>
              <w:tc>
                <w:tcPr>
                  <w:tcW w:w="2035" w:type="dxa"/>
                  <w:shd w:val="clear" w:color="auto" w:fill="auto"/>
                </w:tcPr>
                <w:p w:rsidR="003F15A0" w:rsidRPr="00885F53" w:rsidRDefault="003F15A0" w:rsidP="003F15A0">
                  <w:pPr>
                    <w:pStyle w:val="TAC"/>
                  </w:pPr>
                  <w:r w:rsidRPr="00885F53">
                    <w:t>DRX cycle&gt;320</w:t>
                  </w:r>
                  <w:proofErr w:type="spellStart"/>
                  <w:r>
                    <w:rPr>
                      <w:rFonts w:hint="eastAsia"/>
                      <w:lang w:val="en-US" w:eastAsia="zh-CN"/>
                    </w:rPr>
                    <w:t>ms</w:t>
                  </w:r>
                  <w:proofErr w:type="spellEnd"/>
                </w:p>
              </w:tc>
              <w:tc>
                <w:tcPr>
                  <w:tcW w:w="3260" w:type="dxa"/>
                  <w:shd w:val="clear" w:color="auto" w:fill="auto"/>
                </w:tcPr>
                <w:p w:rsidR="003F15A0" w:rsidRPr="00885F53" w:rsidRDefault="003F15A0" w:rsidP="003F15A0">
                  <w:pPr>
                    <w:pStyle w:val="TAC"/>
                  </w:pPr>
                  <w:r w:rsidRPr="00D4253A">
                    <w:t>Ceil(10</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DRX</w:t>
                  </w:r>
                </w:p>
              </w:tc>
              <w:tc>
                <w:tcPr>
                  <w:tcW w:w="3309" w:type="dxa"/>
                  <w:shd w:val="clear" w:color="auto" w:fill="auto"/>
                </w:tcPr>
                <w:p w:rsidR="003F15A0" w:rsidRPr="00885F53" w:rsidRDefault="003F15A0" w:rsidP="003F15A0">
                  <w:pPr>
                    <w:pStyle w:val="TAC"/>
                  </w:pPr>
                  <w:r w:rsidRPr="00D4253A">
                    <w:t>Ceil(5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DRX</w:t>
                  </w:r>
                </w:p>
              </w:tc>
            </w:tr>
            <w:tr w:rsidR="003F15A0" w:rsidRPr="00885F53" w:rsidTr="003F15A0">
              <w:trPr>
                <w:jc w:val="center"/>
              </w:trPr>
              <w:tc>
                <w:tcPr>
                  <w:tcW w:w="8604" w:type="dxa"/>
                  <w:gridSpan w:val="3"/>
                  <w:shd w:val="clear" w:color="auto" w:fill="auto"/>
                </w:tcPr>
                <w:p w:rsidR="003F15A0" w:rsidRPr="00885F53" w:rsidRDefault="003F15A0" w:rsidP="003F15A0">
                  <w:pPr>
                    <w:keepNext/>
                    <w:keepLines/>
                    <w:spacing w:after="0"/>
                    <w:ind w:left="851" w:hanging="851"/>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sz w:val="18"/>
                    </w:rPr>
                    <w:t>T</w:t>
                  </w:r>
                  <w:r w:rsidRPr="00885F53">
                    <w:rPr>
                      <w:rFonts w:ascii="Arial" w:hAnsi="Arial"/>
                      <w:sz w:val="18"/>
                      <w:vertAlign w:val="subscript"/>
                    </w:rPr>
                    <w:t>SSB</w:t>
                  </w:r>
                  <w:r w:rsidRPr="00885F53">
                    <w:rPr>
                      <w:rFonts w:ascii="Arial" w:hAnsi="Arial"/>
                      <w:sz w:val="18"/>
                    </w:rPr>
                    <w:t xml:space="preserve"> is the periodicity of the SSB configured for RLM. T</w:t>
                  </w:r>
                  <w:r w:rsidRPr="00885F53">
                    <w:rPr>
                      <w:rFonts w:ascii="Arial" w:hAnsi="Arial"/>
                      <w:sz w:val="18"/>
                      <w:vertAlign w:val="subscript"/>
                    </w:rPr>
                    <w:t>DRX</w:t>
                  </w:r>
                  <w:r w:rsidRPr="00885F53">
                    <w:rPr>
                      <w:rFonts w:ascii="Arial" w:hAnsi="Arial"/>
                      <w:sz w:val="18"/>
                    </w:rPr>
                    <w:t xml:space="preserve"> is the DRX cycle length.</w:t>
                  </w:r>
                </w:p>
              </w:tc>
            </w:tr>
            <w:bookmarkEnd w:id="1"/>
          </w:tbl>
          <w:p w:rsidR="003F15A0" w:rsidRPr="003F15A0" w:rsidRDefault="003F15A0" w:rsidP="00631C4F">
            <w:pPr>
              <w:spacing w:beforeLines="50" w:before="120" w:afterLines="50" w:after="120"/>
              <w:jc w:val="both"/>
              <w:rPr>
                <w:rFonts w:ascii="Calibri" w:eastAsia="宋体" w:hAnsi="Calibri" w:cs="Arial"/>
                <w:lang w:eastAsia="zh-CN"/>
              </w:rPr>
            </w:pPr>
          </w:p>
        </w:tc>
      </w:tr>
    </w:tbl>
    <w:p w:rsidR="0036045B" w:rsidRDefault="003F15A0" w:rsidP="00631C4F">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From the table, it is found that the UE RLM evaluation period is highly </w:t>
      </w:r>
      <w:r w:rsidR="00773A03">
        <w:rPr>
          <w:rFonts w:ascii="Calibri" w:eastAsia="宋体" w:hAnsi="Calibri" w:cs="Arial" w:hint="eastAsia"/>
          <w:lang w:val="en-US" w:eastAsia="zh-CN"/>
        </w:rPr>
        <w:t xml:space="preserve">dependent on DRX. However, unlike UE, an IAB node </w:t>
      </w:r>
      <w:r w:rsidR="00773A03" w:rsidRPr="00773A03">
        <w:rPr>
          <w:rFonts w:ascii="Calibri" w:eastAsia="宋体" w:hAnsi="Calibri" w:cs="Arial"/>
          <w:lang w:val="en-US" w:eastAsia="zh-CN"/>
        </w:rPr>
        <w:t>is</w:t>
      </w:r>
      <w:r w:rsidR="00773A03">
        <w:rPr>
          <w:rFonts w:ascii="Calibri" w:eastAsia="宋体" w:hAnsi="Calibri" w:cs="Arial"/>
          <w:lang w:val="en-US" w:eastAsia="zh-CN"/>
        </w:rPr>
        <w:t xml:space="preserve"> not expected to operate in DRX</w:t>
      </w:r>
      <w:r w:rsidR="00773A03">
        <w:rPr>
          <w:rFonts w:ascii="Calibri" w:eastAsia="宋体" w:hAnsi="Calibri" w:cs="Arial" w:hint="eastAsia"/>
          <w:lang w:val="en-US" w:eastAsia="zh-CN"/>
        </w:rPr>
        <w:t xml:space="preserve"> in most cases as the more data package </w:t>
      </w:r>
      <w:r w:rsidR="00773A03">
        <w:rPr>
          <w:rFonts w:ascii="Calibri" w:eastAsia="宋体" w:hAnsi="Calibri" w:cs="Arial"/>
          <w:lang w:val="en-US" w:eastAsia="zh-CN"/>
        </w:rPr>
        <w:t>transmission</w:t>
      </w:r>
      <w:r w:rsidR="00773A03">
        <w:rPr>
          <w:rFonts w:ascii="Calibri" w:eastAsia="宋体" w:hAnsi="Calibri" w:cs="Arial" w:hint="eastAsia"/>
          <w:lang w:val="en-US" w:eastAsia="zh-CN"/>
        </w:rPr>
        <w:t xml:space="preserve"> by an IAB node than a UE. If an IAB is often working in DRX, possibly the IAB topology and routing need to reconsider. Further, IAB as a wired transmission node, it does not have the power limitation as UE does. Hence, DRX cycle should not be taken into </w:t>
      </w:r>
      <w:r w:rsidR="0036045B">
        <w:rPr>
          <w:rFonts w:ascii="Calibri" w:eastAsia="宋体" w:hAnsi="Calibri" w:cs="Arial" w:hint="eastAsia"/>
          <w:lang w:val="en-US" w:eastAsia="zh-CN"/>
        </w:rPr>
        <w:t>consideration for the purpose of defining IAB RLM requirement.</w:t>
      </w:r>
      <w:r w:rsidR="00050EB1">
        <w:rPr>
          <w:rFonts w:ascii="Calibri" w:eastAsia="宋体" w:hAnsi="Calibri" w:cs="Arial" w:hint="eastAsia"/>
          <w:lang w:val="en-US" w:eastAsia="zh-CN"/>
        </w:rPr>
        <w:t xml:space="preserve"> </w:t>
      </w:r>
    </w:p>
    <w:p w:rsidR="0085626E" w:rsidRDefault="0085626E" w:rsidP="00631C4F">
      <w:pPr>
        <w:spacing w:beforeLines="50" w:before="120" w:afterLines="50" w:after="120"/>
        <w:jc w:val="both"/>
        <w:rPr>
          <w:rFonts w:ascii="Calibri" w:eastAsia="宋体" w:hAnsi="Calibri" w:cs="Arial"/>
          <w:lang w:val="en-US" w:eastAsia="zh-CN"/>
        </w:rPr>
      </w:pPr>
    </w:p>
    <w:p w:rsidR="00ED3190" w:rsidRDefault="005D1205" w:rsidP="00ED3190">
      <w:pPr>
        <w:spacing w:after="0" w:line="288" w:lineRule="auto"/>
        <w:jc w:val="both"/>
        <w:rPr>
          <w:rFonts w:ascii="Calibri" w:eastAsiaTheme="minorEastAsia" w:hAnsi="Calibri" w:cs="Arial"/>
          <w:b/>
          <w:i/>
          <w:u w:val="single"/>
          <w:lang w:val="en-US" w:eastAsia="zh-CN"/>
        </w:rPr>
      </w:pPr>
      <w:r w:rsidRPr="005D1205">
        <w:rPr>
          <w:rFonts w:ascii="Calibri" w:eastAsiaTheme="minorEastAsia" w:hAnsi="Calibri" w:cs="Arial"/>
          <w:b/>
          <w:i/>
          <w:u w:val="single"/>
          <w:lang w:val="en-US" w:eastAsia="zh-CN"/>
        </w:rPr>
        <w:t xml:space="preserve">Proposal 4: </w:t>
      </w:r>
      <w:r w:rsidR="0028783A" w:rsidRPr="0028783A">
        <w:rPr>
          <w:rFonts w:ascii="Calibri" w:eastAsiaTheme="minorEastAsia" w:hAnsi="Calibri" w:cs="Arial"/>
          <w:b/>
          <w:i/>
          <w:u w:val="single"/>
          <w:lang w:val="en-US" w:eastAsia="zh-CN"/>
        </w:rPr>
        <w:t xml:space="preserve">Requirement of Evaluation Period of IAB </w:t>
      </w:r>
      <w:r w:rsidR="0028783A">
        <w:rPr>
          <w:rFonts w:ascii="Calibri" w:eastAsiaTheme="minorEastAsia" w:hAnsi="Calibri" w:cs="Arial" w:hint="eastAsia"/>
          <w:b/>
          <w:i/>
          <w:u w:val="single"/>
          <w:lang w:val="en-US" w:eastAsia="zh-CN"/>
        </w:rPr>
        <w:t>RLM</w:t>
      </w:r>
      <w:r w:rsidR="0028783A" w:rsidRPr="0028783A">
        <w:rPr>
          <w:rFonts w:ascii="Calibri" w:eastAsiaTheme="minorEastAsia" w:hAnsi="Calibri" w:cs="Arial"/>
          <w:b/>
          <w:i/>
          <w:u w:val="single"/>
          <w:lang w:val="en-US" w:eastAsia="zh-CN"/>
        </w:rPr>
        <w:t xml:space="preserve"> should be defined which is applicable for non-DRX only.</w:t>
      </w:r>
    </w:p>
    <w:p w:rsidR="0085626E" w:rsidRPr="0085626E" w:rsidRDefault="0085626E" w:rsidP="00631C4F">
      <w:pPr>
        <w:spacing w:beforeLines="50" w:before="120" w:afterLines="50" w:after="120"/>
        <w:jc w:val="both"/>
        <w:rPr>
          <w:rFonts w:ascii="Calibri" w:eastAsia="宋体" w:hAnsi="Calibri" w:cs="Arial"/>
          <w:lang w:val="en-US" w:eastAsia="zh-CN"/>
        </w:rPr>
      </w:pPr>
    </w:p>
    <w:p w:rsidR="003F15A0" w:rsidRDefault="006148ED" w:rsidP="00631C4F">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As mentioned above, the channel state for MT is more stable than for UE. The existing evaluation period in the table is no longer suitable for MT since it is defined for UE which may move quickly or self-</w:t>
      </w:r>
      <w:r>
        <w:rPr>
          <w:rFonts w:ascii="Calibri" w:eastAsia="宋体" w:hAnsi="Calibri" w:cs="Arial"/>
          <w:lang w:val="en-US" w:eastAsia="zh-CN"/>
        </w:rPr>
        <w:t>rotat</w:t>
      </w:r>
      <w:r>
        <w:rPr>
          <w:rFonts w:ascii="Calibri" w:eastAsia="宋体" w:hAnsi="Calibri" w:cs="Arial" w:hint="eastAsia"/>
          <w:lang w:val="en-US" w:eastAsia="zh-CN"/>
        </w:rPr>
        <w:t>e</w:t>
      </w:r>
      <w:r w:rsidR="008524FD">
        <w:rPr>
          <w:rFonts w:ascii="Calibri" w:eastAsia="宋体" w:hAnsi="Calibri" w:cs="Arial" w:hint="eastAsia"/>
          <w:lang w:val="en-US" w:eastAsia="zh-CN"/>
        </w:rPr>
        <w:t xml:space="preserve">, leading to quick channel state changing. Now that IAB-MT channel experience a </w:t>
      </w:r>
      <w:r w:rsidR="008524FD">
        <w:rPr>
          <w:rFonts w:ascii="Calibri" w:eastAsia="宋体" w:hAnsi="Calibri" w:cs="Arial"/>
          <w:lang w:val="en-US" w:eastAsia="zh-CN"/>
        </w:rPr>
        <w:t>comparatively</w:t>
      </w:r>
      <w:r w:rsidR="008524FD">
        <w:rPr>
          <w:rFonts w:ascii="Calibri" w:eastAsia="宋体" w:hAnsi="Calibri" w:cs="Arial" w:hint="eastAsia"/>
          <w:lang w:val="en-US" w:eastAsia="zh-CN"/>
        </w:rPr>
        <w:t xml:space="preserve"> long coherence time where the </w:t>
      </w:r>
      <w:proofErr w:type="spellStart"/>
      <w:r w:rsidR="008524FD">
        <w:rPr>
          <w:rFonts w:ascii="Calibri" w:eastAsia="宋体" w:hAnsi="Calibri" w:cs="Arial" w:hint="eastAsia"/>
          <w:lang w:val="en-US" w:eastAsia="zh-CN"/>
        </w:rPr>
        <w:t>LoS</w:t>
      </w:r>
      <w:proofErr w:type="spellEnd"/>
      <w:r w:rsidR="008524FD">
        <w:rPr>
          <w:rFonts w:ascii="Calibri" w:eastAsia="宋体" w:hAnsi="Calibri" w:cs="Arial" w:hint="eastAsia"/>
          <w:lang w:val="en-US" w:eastAsia="zh-CN"/>
        </w:rPr>
        <w:t xml:space="preserve"> propagation or </w:t>
      </w:r>
      <w:proofErr w:type="gramStart"/>
      <w:r w:rsidR="008524FD">
        <w:rPr>
          <w:rFonts w:ascii="Calibri" w:eastAsia="宋体" w:hAnsi="Calibri" w:cs="Arial" w:hint="eastAsia"/>
          <w:lang w:val="en-US" w:eastAsia="zh-CN"/>
        </w:rPr>
        <w:t>less path</w:t>
      </w:r>
      <w:proofErr w:type="gramEnd"/>
      <w:r w:rsidR="008524FD">
        <w:rPr>
          <w:rFonts w:ascii="Calibri" w:eastAsia="宋体" w:hAnsi="Calibri" w:cs="Arial" w:hint="eastAsia"/>
          <w:lang w:val="en-US" w:eastAsia="zh-CN"/>
        </w:rPr>
        <w:t xml:space="preserve"> can be expected, it is necessary to have RLM requirement for the scenario. To allow more </w:t>
      </w:r>
      <w:r w:rsidR="00B57160">
        <w:rPr>
          <w:rFonts w:ascii="Calibri" w:eastAsia="宋体" w:hAnsi="Calibri" w:cs="Arial" w:hint="eastAsia"/>
          <w:lang w:val="en-US" w:eastAsia="zh-CN"/>
        </w:rPr>
        <w:t xml:space="preserve">samples </w:t>
      </w:r>
      <w:r w:rsidR="008524FD">
        <w:rPr>
          <w:rFonts w:ascii="Calibri" w:eastAsia="宋体" w:hAnsi="Calibri" w:cs="Arial" w:hint="eastAsia"/>
          <w:lang w:val="en-US" w:eastAsia="zh-CN"/>
        </w:rPr>
        <w:t>for evaluation period is reasonable in the case, i.e. largely improve the number of samples</w:t>
      </w:r>
      <w:r w:rsidR="00B57160">
        <w:rPr>
          <w:rFonts w:ascii="Calibri" w:eastAsia="宋体" w:hAnsi="Calibri" w:cs="Arial" w:hint="eastAsia"/>
          <w:lang w:val="en-US" w:eastAsia="zh-CN"/>
        </w:rPr>
        <w:t xml:space="preserve"> (10 and 5 in above table)</w:t>
      </w:r>
      <w:r w:rsidR="008524FD">
        <w:rPr>
          <w:rFonts w:ascii="Calibri" w:eastAsia="宋体" w:hAnsi="Calibri" w:cs="Arial" w:hint="eastAsia"/>
          <w:lang w:val="en-US" w:eastAsia="zh-CN"/>
        </w:rPr>
        <w:t xml:space="preserve"> in UE requirement. Also, the </w:t>
      </w:r>
      <w:r w:rsidR="0079199A">
        <w:rPr>
          <w:rFonts w:ascii="Calibri" w:eastAsia="宋体" w:hAnsi="Calibri" w:cs="Arial" w:hint="eastAsia"/>
          <w:lang w:val="en-US" w:eastAsia="zh-CN"/>
        </w:rPr>
        <w:t>lower boundary</w:t>
      </w:r>
      <w:r w:rsidR="00B57160">
        <w:rPr>
          <w:rFonts w:ascii="Calibri" w:eastAsia="宋体" w:hAnsi="Calibri" w:cs="Arial" w:hint="eastAsia"/>
          <w:lang w:val="en-US" w:eastAsia="zh-CN"/>
        </w:rPr>
        <w:t xml:space="preserve"> (200 and 100 in above table)</w:t>
      </w:r>
      <w:r w:rsidR="008524FD">
        <w:rPr>
          <w:rFonts w:ascii="Calibri" w:eastAsia="宋体" w:hAnsi="Calibri" w:cs="Arial" w:hint="eastAsia"/>
          <w:lang w:val="en-US" w:eastAsia="zh-CN"/>
        </w:rPr>
        <w:t xml:space="preserve"> of Evaluation Period should be increased accordingly for both cases of SSB and CSI-RS as RLM-RS resource.</w:t>
      </w:r>
    </w:p>
    <w:p w:rsidR="006148ED" w:rsidRDefault="006148ED" w:rsidP="00631C4F">
      <w:pPr>
        <w:spacing w:beforeLines="50" w:before="120" w:afterLines="50" w:after="120"/>
        <w:jc w:val="both"/>
        <w:rPr>
          <w:rFonts w:ascii="Calibri" w:eastAsia="宋体" w:hAnsi="Calibri" w:cs="Arial"/>
          <w:lang w:val="en-US" w:eastAsia="zh-CN"/>
        </w:rPr>
      </w:pPr>
    </w:p>
    <w:p w:rsidR="00DA7580" w:rsidRDefault="007D6FAB" w:rsidP="007D6FAB">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5: </w:t>
      </w:r>
      <w:r w:rsidR="00DA7580">
        <w:rPr>
          <w:rFonts w:ascii="Calibri" w:eastAsiaTheme="minorEastAsia" w:hAnsi="Calibri" w:cs="Arial" w:hint="eastAsia"/>
          <w:b/>
          <w:i/>
          <w:u w:val="single"/>
          <w:lang w:val="en-US" w:eastAsia="zh-CN"/>
        </w:rPr>
        <w:t xml:space="preserve">For IAB RLM requirement, largely </w:t>
      </w:r>
      <w:r w:rsidR="00DA7580">
        <w:rPr>
          <w:rFonts w:ascii="Calibri" w:eastAsiaTheme="minorEastAsia" w:hAnsi="Calibri" w:cs="Arial"/>
          <w:b/>
          <w:i/>
          <w:u w:val="single"/>
          <w:lang w:val="en-US" w:eastAsia="zh-CN"/>
        </w:rPr>
        <w:t>increase</w:t>
      </w:r>
      <w:r w:rsidR="00DA7580">
        <w:rPr>
          <w:rFonts w:ascii="Calibri" w:eastAsiaTheme="minorEastAsia" w:hAnsi="Calibri" w:cs="Arial" w:hint="eastAsia"/>
          <w:b/>
          <w:i/>
          <w:u w:val="single"/>
          <w:lang w:val="en-US" w:eastAsia="zh-CN"/>
        </w:rPr>
        <w:t xml:space="preserve"> the number of samples and the</w:t>
      </w:r>
      <w:r w:rsidR="0079199A" w:rsidRPr="0079199A">
        <w:rPr>
          <w:u w:val="single"/>
        </w:rPr>
        <w:t xml:space="preserve"> </w:t>
      </w:r>
      <w:r w:rsidR="0079199A" w:rsidRPr="0079199A">
        <w:rPr>
          <w:rFonts w:ascii="Calibri" w:eastAsiaTheme="minorEastAsia" w:hAnsi="Calibri" w:cs="Arial"/>
          <w:b/>
          <w:i/>
          <w:u w:val="single"/>
          <w:lang w:val="en-US" w:eastAsia="zh-CN"/>
        </w:rPr>
        <w:t>lower boundary</w:t>
      </w:r>
      <w:r w:rsidR="00DA7580">
        <w:rPr>
          <w:rFonts w:ascii="Calibri" w:eastAsiaTheme="minorEastAsia" w:hAnsi="Calibri" w:cs="Arial" w:hint="eastAsia"/>
          <w:b/>
          <w:i/>
          <w:u w:val="single"/>
          <w:lang w:val="en-US" w:eastAsia="zh-CN"/>
        </w:rPr>
        <w:t xml:space="preserve"> of the Evaluation Period of original requirement </w:t>
      </w:r>
      <w:r w:rsidR="002D62DB">
        <w:rPr>
          <w:rFonts w:ascii="Calibri" w:eastAsiaTheme="minorEastAsia" w:hAnsi="Calibri" w:cs="Arial" w:hint="eastAsia"/>
          <w:b/>
          <w:i/>
          <w:u w:val="single"/>
          <w:lang w:val="en-US" w:eastAsia="zh-CN"/>
        </w:rPr>
        <w:t>of</w:t>
      </w:r>
      <w:r w:rsidR="00DA7580">
        <w:rPr>
          <w:rFonts w:ascii="Calibri" w:eastAsiaTheme="minorEastAsia" w:hAnsi="Calibri" w:cs="Arial" w:hint="eastAsia"/>
          <w:b/>
          <w:i/>
          <w:u w:val="single"/>
          <w:lang w:val="en-US" w:eastAsia="zh-CN"/>
        </w:rPr>
        <w:t xml:space="preserve"> UE</w:t>
      </w:r>
      <w:r w:rsidR="00B43C51">
        <w:rPr>
          <w:rFonts w:ascii="Calibri" w:eastAsiaTheme="minorEastAsia" w:hAnsi="Calibri" w:cs="Arial" w:hint="eastAsia"/>
          <w:b/>
          <w:i/>
          <w:u w:val="single"/>
          <w:lang w:val="en-US" w:eastAsia="zh-CN"/>
        </w:rPr>
        <w:t xml:space="preserve"> </w:t>
      </w:r>
      <w:r w:rsidR="00F30C5F">
        <w:rPr>
          <w:rFonts w:ascii="Calibri" w:eastAsiaTheme="minorEastAsia" w:hAnsi="Calibri" w:cs="Arial" w:hint="eastAsia"/>
          <w:b/>
          <w:i/>
          <w:u w:val="single"/>
          <w:lang w:val="en-US" w:eastAsia="zh-CN"/>
        </w:rPr>
        <w:t>in</w:t>
      </w:r>
      <w:r w:rsidR="00AF52BC">
        <w:rPr>
          <w:rFonts w:ascii="Calibri" w:eastAsiaTheme="minorEastAsia" w:hAnsi="Calibri" w:cs="Arial" w:hint="eastAsia"/>
          <w:b/>
          <w:i/>
          <w:u w:val="single"/>
          <w:lang w:val="en-US" w:eastAsia="zh-CN"/>
        </w:rPr>
        <w:t xml:space="preserve"> </w:t>
      </w:r>
      <w:r w:rsidR="00B43C51" w:rsidRPr="00B43C51">
        <w:rPr>
          <w:rFonts w:ascii="Calibri" w:eastAsiaTheme="minorEastAsia" w:hAnsi="Calibri" w:cs="Arial"/>
          <w:b/>
          <w:i/>
          <w:u w:val="single"/>
          <w:lang w:val="en-US" w:eastAsia="zh-CN"/>
        </w:rPr>
        <w:t>both SSB and CSI-RS</w:t>
      </w:r>
      <w:r w:rsidR="00B43C51">
        <w:rPr>
          <w:rFonts w:ascii="Calibri" w:eastAsiaTheme="minorEastAsia" w:hAnsi="Calibri" w:cs="Arial" w:hint="eastAsia"/>
          <w:b/>
          <w:i/>
          <w:u w:val="single"/>
          <w:lang w:val="en-US" w:eastAsia="zh-CN"/>
        </w:rPr>
        <w:t xml:space="preserve"> cases</w:t>
      </w:r>
      <w:r w:rsidR="00DA7580">
        <w:rPr>
          <w:rFonts w:ascii="Calibri" w:eastAsiaTheme="minorEastAsia" w:hAnsi="Calibri" w:cs="Arial" w:hint="eastAsia"/>
          <w:b/>
          <w:i/>
          <w:u w:val="single"/>
          <w:lang w:val="en-US" w:eastAsia="zh-CN"/>
        </w:rPr>
        <w:t>.</w:t>
      </w:r>
    </w:p>
    <w:p w:rsidR="007D6FAB" w:rsidRDefault="007D6FAB" w:rsidP="007D6FAB">
      <w:pPr>
        <w:spacing w:beforeLines="50" w:before="120" w:afterLines="50" w:after="120"/>
        <w:jc w:val="both"/>
        <w:rPr>
          <w:rFonts w:ascii="Calibri" w:eastAsia="宋体" w:hAnsi="Calibri" w:cs="Arial"/>
          <w:lang w:val="en-US" w:eastAsia="zh-CN"/>
        </w:rPr>
      </w:pPr>
    </w:p>
    <w:p w:rsidR="00890FBE" w:rsidRDefault="0081655A" w:rsidP="00631C4F">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Another </w:t>
      </w:r>
      <w:r w:rsidR="004D0366">
        <w:rPr>
          <w:rFonts w:ascii="Calibri" w:eastAsia="宋体" w:hAnsi="Calibri" w:cs="Arial" w:hint="eastAsia"/>
          <w:lang w:val="en-US" w:eastAsia="zh-CN"/>
        </w:rPr>
        <w:t>objective</w:t>
      </w:r>
      <w:r>
        <w:rPr>
          <w:rFonts w:ascii="Calibri" w:eastAsia="宋体" w:hAnsi="Calibri" w:cs="Arial" w:hint="eastAsia"/>
          <w:lang w:val="en-US" w:eastAsia="zh-CN"/>
        </w:rPr>
        <w:t xml:space="preserve"> for defining a relaxed RLM </w:t>
      </w:r>
      <w:r>
        <w:rPr>
          <w:rFonts w:ascii="Calibri" w:eastAsia="宋体" w:hAnsi="Calibri" w:cs="Arial"/>
          <w:lang w:val="en-US" w:eastAsia="zh-CN"/>
        </w:rPr>
        <w:t>requirement</w:t>
      </w:r>
      <w:r>
        <w:rPr>
          <w:rFonts w:ascii="Calibri" w:eastAsia="宋体" w:hAnsi="Calibri" w:cs="Arial" w:hint="eastAsia"/>
          <w:lang w:val="en-US" w:eastAsia="zh-CN"/>
        </w:rPr>
        <w:t xml:space="preserve"> for IAB is to save the</w:t>
      </w:r>
      <w:r w:rsidR="004D0366">
        <w:rPr>
          <w:rFonts w:ascii="Calibri" w:eastAsia="宋体" w:hAnsi="Calibri" w:cs="Arial" w:hint="eastAsia"/>
          <w:lang w:val="en-US" w:eastAsia="zh-CN"/>
        </w:rPr>
        <w:t xml:space="preserve"> monitoring</w:t>
      </w:r>
      <w:r>
        <w:rPr>
          <w:rFonts w:ascii="Calibri" w:eastAsia="宋体" w:hAnsi="Calibri" w:cs="Arial" w:hint="eastAsia"/>
          <w:lang w:val="en-US" w:eastAsia="zh-CN"/>
        </w:rPr>
        <w:t xml:space="preserve"> overhead since IAB node is expected to be busier, or in other words, </w:t>
      </w:r>
      <w:r w:rsidR="007A052A">
        <w:rPr>
          <w:rFonts w:ascii="Calibri" w:eastAsia="宋体" w:hAnsi="Calibri" w:cs="Arial" w:hint="eastAsia"/>
          <w:lang w:val="en-US" w:eastAsia="zh-CN"/>
        </w:rPr>
        <w:t>higher throughput</w:t>
      </w:r>
      <w:r>
        <w:rPr>
          <w:rFonts w:ascii="Calibri" w:eastAsia="宋体" w:hAnsi="Calibri" w:cs="Arial" w:hint="eastAsia"/>
          <w:lang w:val="en-US" w:eastAsia="zh-CN"/>
        </w:rPr>
        <w:t xml:space="preserve"> than a normal UE. </w:t>
      </w:r>
      <w:r w:rsidR="00F61CB3">
        <w:rPr>
          <w:rFonts w:ascii="Calibri" w:eastAsia="宋体" w:hAnsi="Calibri" w:cs="Arial" w:hint="eastAsia"/>
          <w:lang w:val="en-US" w:eastAsia="zh-CN"/>
        </w:rPr>
        <w:t>The same logic should be used for other parameters of the RLM requirement</w:t>
      </w:r>
      <w:r w:rsidR="0062033B">
        <w:rPr>
          <w:rFonts w:ascii="Calibri" w:eastAsia="宋体" w:hAnsi="Calibri" w:cs="Arial" w:hint="eastAsia"/>
          <w:lang w:val="en-US" w:eastAsia="zh-CN"/>
        </w:rPr>
        <w:t xml:space="preserve">, for example, the Qin and </w:t>
      </w:r>
      <w:proofErr w:type="spellStart"/>
      <w:r w:rsidR="0062033B">
        <w:rPr>
          <w:rFonts w:ascii="Calibri" w:eastAsia="宋体" w:hAnsi="Calibri" w:cs="Arial" w:hint="eastAsia"/>
          <w:lang w:val="en-US" w:eastAsia="zh-CN"/>
        </w:rPr>
        <w:t>Qout</w:t>
      </w:r>
      <w:proofErr w:type="spellEnd"/>
      <w:r w:rsidR="0062033B">
        <w:rPr>
          <w:rFonts w:ascii="Calibri" w:eastAsia="宋体" w:hAnsi="Calibri" w:cs="Arial" w:hint="eastAsia"/>
          <w:lang w:val="en-US" w:eastAsia="zh-CN"/>
        </w:rPr>
        <w:t xml:space="preserve"> level. </w:t>
      </w:r>
      <w:r w:rsidR="0062033B" w:rsidRPr="0062033B">
        <w:rPr>
          <w:rFonts w:ascii="Calibri" w:eastAsia="宋体" w:hAnsi="Calibri" w:cs="Arial"/>
          <w:lang w:val="en-US" w:eastAsia="zh-CN"/>
        </w:rPr>
        <w:t xml:space="preserve">When UE is not configured with </w:t>
      </w:r>
      <w:r w:rsidR="0062033B">
        <w:rPr>
          <w:rFonts w:ascii="Calibri" w:eastAsia="宋体" w:hAnsi="Calibri" w:cs="Arial"/>
          <w:lang w:val="en-US" w:eastAsia="zh-CN"/>
        </w:rPr>
        <w:t>signaling</w:t>
      </w:r>
      <w:r w:rsidR="0062033B">
        <w:rPr>
          <w:rFonts w:ascii="Calibri" w:eastAsia="宋体" w:hAnsi="Calibri" w:cs="Arial" w:hint="eastAsia"/>
          <w:lang w:val="en-US" w:eastAsia="zh-CN"/>
        </w:rPr>
        <w:t xml:space="preserve"> </w:t>
      </w:r>
      <w:proofErr w:type="spellStart"/>
      <w:r w:rsidR="0062033B" w:rsidRPr="0062033B">
        <w:rPr>
          <w:rFonts w:ascii="Calibri" w:eastAsia="宋体" w:hAnsi="Calibri" w:cs="Arial"/>
          <w:i/>
          <w:lang w:val="en-US" w:eastAsia="zh-CN"/>
        </w:rPr>
        <w:t>rlmInSyncOutOfSyncThreshold</w:t>
      </w:r>
      <w:proofErr w:type="spellEnd"/>
      <w:r w:rsidR="0062033B" w:rsidRPr="0062033B">
        <w:rPr>
          <w:rFonts w:ascii="Calibri" w:eastAsia="宋体" w:hAnsi="Calibri" w:cs="Arial"/>
          <w:lang w:val="en-US" w:eastAsia="zh-CN"/>
        </w:rPr>
        <w:t xml:space="preserve"> from the network, UE determines out-of-sync and in-sync block e</w:t>
      </w:r>
      <w:r w:rsidR="0062033B">
        <w:rPr>
          <w:rFonts w:ascii="Calibri" w:eastAsia="宋体" w:hAnsi="Calibri" w:cs="Arial"/>
          <w:lang w:val="en-US" w:eastAsia="zh-CN"/>
        </w:rPr>
        <w:t>rror rates from Conf</w:t>
      </w:r>
      <w:r w:rsidR="0062033B">
        <w:rPr>
          <w:rFonts w:ascii="Calibri" w:eastAsia="宋体" w:hAnsi="Calibri" w:cs="Arial" w:hint="eastAsia"/>
          <w:lang w:val="en-US" w:eastAsia="zh-CN"/>
        </w:rPr>
        <w:t>ig#0 as 10% and 2%</w:t>
      </w:r>
      <w:r w:rsidR="0052566F">
        <w:rPr>
          <w:rFonts w:ascii="Calibri" w:eastAsia="宋体" w:hAnsi="Calibri" w:cs="Arial" w:hint="eastAsia"/>
          <w:lang w:val="en-US" w:eastAsia="zh-CN"/>
        </w:rPr>
        <w:t xml:space="preserve">, as shown in </w:t>
      </w:r>
      <w:r w:rsidR="00890FBE">
        <w:rPr>
          <w:rFonts w:ascii="Calibri" w:eastAsia="宋体" w:hAnsi="Calibri" w:cs="Arial" w:hint="eastAsia"/>
          <w:lang w:val="en-US" w:eastAsia="zh-CN"/>
        </w:rPr>
        <w:t>the</w:t>
      </w:r>
      <w:r w:rsidR="0052566F">
        <w:rPr>
          <w:rFonts w:ascii="Calibri" w:eastAsia="宋体" w:hAnsi="Calibri" w:cs="Arial" w:hint="eastAsia"/>
          <w:lang w:val="en-US" w:eastAsia="zh-CN"/>
        </w:rPr>
        <w:t xml:space="preserve"> table</w:t>
      </w:r>
      <w:r w:rsidR="00890FBE">
        <w:rPr>
          <w:rFonts w:ascii="Calibri" w:eastAsia="宋体" w:hAnsi="Calibri" w:cs="Arial" w:hint="eastAsia"/>
          <w:lang w:val="en-US" w:eastAsia="zh-CN"/>
        </w:rPr>
        <w:t xml:space="preserve"> below</w:t>
      </w:r>
      <w:r w:rsidR="0062033B">
        <w:rPr>
          <w:rFonts w:ascii="Calibri" w:eastAsia="宋体" w:hAnsi="Calibri" w:cs="Arial" w:hint="eastAsia"/>
          <w:lang w:val="en-US" w:eastAsia="zh-CN"/>
        </w:rPr>
        <w:t xml:space="preserve">. </w:t>
      </w:r>
    </w:p>
    <w:tbl>
      <w:tblPr>
        <w:tblStyle w:val="a6"/>
        <w:tblW w:w="0" w:type="auto"/>
        <w:tblLook w:val="04A0" w:firstRow="1" w:lastRow="0" w:firstColumn="1" w:lastColumn="0" w:noHBand="0" w:noVBand="1"/>
      </w:tblPr>
      <w:tblGrid>
        <w:gridCol w:w="9857"/>
      </w:tblGrid>
      <w:tr w:rsidR="00890FBE" w:rsidTr="005F5156">
        <w:trPr>
          <w:trHeight w:val="1262"/>
        </w:trPr>
        <w:tc>
          <w:tcPr>
            <w:tcW w:w="9857" w:type="dxa"/>
          </w:tcPr>
          <w:p w:rsidR="00890FBE" w:rsidRPr="00885F53" w:rsidRDefault="00890FBE" w:rsidP="005F5156">
            <w:pPr>
              <w:keepNext/>
              <w:keepLines/>
              <w:spacing w:before="60"/>
              <w:jc w:val="center"/>
              <w:rPr>
                <w:rFonts w:ascii="Arial" w:hAnsi="Arial"/>
                <w:b/>
              </w:rPr>
            </w:pPr>
            <w:r w:rsidRPr="00885F53">
              <w:rPr>
                <w:rFonts w:ascii="Arial" w:hAnsi="Arial"/>
                <w:b/>
              </w:rPr>
              <w:lastRenderedPageBreak/>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890FBE" w:rsidRPr="00885F53" w:rsidTr="005F5156">
              <w:trPr>
                <w:jc w:val="center"/>
              </w:trPr>
              <w:tc>
                <w:tcPr>
                  <w:tcW w:w="3684" w:type="dxa"/>
                  <w:shd w:val="clear" w:color="auto" w:fill="auto"/>
                </w:tcPr>
                <w:p w:rsidR="00890FBE" w:rsidRPr="00885F53" w:rsidRDefault="00890FBE" w:rsidP="005F5156">
                  <w:pPr>
                    <w:keepNext/>
                    <w:keepLines/>
                    <w:spacing w:after="0"/>
                    <w:jc w:val="center"/>
                    <w:rPr>
                      <w:rFonts w:ascii="Arial" w:hAnsi="Arial"/>
                      <w:b/>
                      <w:sz w:val="18"/>
                    </w:rPr>
                  </w:pPr>
                  <w:r w:rsidRPr="00885F53">
                    <w:rPr>
                      <w:rFonts w:ascii="Arial" w:hAnsi="Arial"/>
                      <w:b/>
                      <w:sz w:val="18"/>
                    </w:rPr>
                    <w:t>Configuration</w:t>
                  </w:r>
                </w:p>
              </w:tc>
              <w:tc>
                <w:tcPr>
                  <w:tcW w:w="1531" w:type="dxa"/>
                  <w:shd w:val="clear" w:color="auto" w:fill="auto"/>
                </w:tcPr>
                <w:p w:rsidR="00890FBE" w:rsidRPr="00885F53" w:rsidRDefault="00890FBE" w:rsidP="005F5156">
                  <w:pPr>
                    <w:keepNext/>
                    <w:keepLines/>
                    <w:spacing w:after="0"/>
                    <w:jc w:val="center"/>
                    <w:rPr>
                      <w:rFonts w:ascii="Arial" w:hAnsi="Arial"/>
                      <w:b/>
                      <w:sz w:val="18"/>
                    </w:rPr>
                  </w:pPr>
                  <w:proofErr w:type="spellStart"/>
                  <w:r w:rsidRPr="00885F53">
                    <w:rPr>
                      <w:rFonts w:ascii="Arial" w:eastAsia="?? ??" w:hAnsi="Arial" w:cs="v5.0.0"/>
                      <w:b/>
                      <w:sz w:val="18"/>
                    </w:rPr>
                    <w:t>BLER</w:t>
                  </w:r>
                  <w:r w:rsidRPr="00885F53">
                    <w:rPr>
                      <w:rFonts w:ascii="Arial" w:eastAsia="?? ??" w:hAnsi="Arial" w:cs="v5.0.0"/>
                      <w:b/>
                      <w:sz w:val="18"/>
                      <w:vertAlign w:val="subscript"/>
                    </w:rPr>
                    <w:t>out</w:t>
                  </w:r>
                  <w:proofErr w:type="spellEnd"/>
                </w:p>
              </w:tc>
              <w:tc>
                <w:tcPr>
                  <w:tcW w:w="1525" w:type="dxa"/>
                  <w:shd w:val="clear" w:color="auto" w:fill="auto"/>
                </w:tcPr>
                <w:p w:rsidR="00890FBE" w:rsidRPr="00885F53" w:rsidRDefault="00890FBE" w:rsidP="005F5156">
                  <w:pPr>
                    <w:keepNext/>
                    <w:keepLines/>
                    <w:spacing w:after="0"/>
                    <w:jc w:val="center"/>
                    <w:rPr>
                      <w:rFonts w:ascii="Arial" w:hAnsi="Arial"/>
                      <w:b/>
                      <w:sz w:val="18"/>
                    </w:rPr>
                  </w:pPr>
                  <w:proofErr w:type="spellStart"/>
                  <w:r w:rsidRPr="00885F53">
                    <w:rPr>
                      <w:rFonts w:ascii="Arial" w:eastAsia="?? ??" w:hAnsi="Arial" w:cs="v5.0.0"/>
                      <w:b/>
                      <w:sz w:val="18"/>
                    </w:rPr>
                    <w:t>BLER</w:t>
                  </w:r>
                  <w:r w:rsidRPr="00885F53">
                    <w:rPr>
                      <w:rFonts w:ascii="Arial" w:eastAsia="?? ??" w:hAnsi="Arial" w:cs="v5.0.0"/>
                      <w:b/>
                      <w:sz w:val="18"/>
                      <w:vertAlign w:val="subscript"/>
                    </w:rPr>
                    <w:t>in</w:t>
                  </w:r>
                  <w:proofErr w:type="spellEnd"/>
                </w:p>
              </w:tc>
            </w:tr>
            <w:tr w:rsidR="00890FBE" w:rsidRPr="00885F53" w:rsidTr="005F5156">
              <w:trPr>
                <w:jc w:val="center"/>
              </w:trPr>
              <w:tc>
                <w:tcPr>
                  <w:tcW w:w="3684" w:type="dxa"/>
                  <w:shd w:val="clear" w:color="auto" w:fill="auto"/>
                </w:tcPr>
                <w:p w:rsidR="00890FBE" w:rsidRPr="00885F53" w:rsidRDefault="00890FBE" w:rsidP="005F5156">
                  <w:pPr>
                    <w:keepNext/>
                    <w:keepLines/>
                    <w:spacing w:after="0"/>
                    <w:jc w:val="center"/>
                    <w:rPr>
                      <w:rFonts w:ascii="Arial" w:hAnsi="Arial"/>
                      <w:sz w:val="18"/>
                    </w:rPr>
                  </w:pPr>
                  <w:r w:rsidRPr="00885F53">
                    <w:rPr>
                      <w:rFonts w:ascii="Arial" w:hAnsi="Arial"/>
                      <w:sz w:val="18"/>
                    </w:rPr>
                    <w:t>0</w:t>
                  </w:r>
                </w:p>
              </w:tc>
              <w:tc>
                <w:tcPr>
                  <w:tcW w:w="1531" w:type="dxa"/>
                  <w:shd w:val="clear" w:color="auto" w:fill="auto"/>
                </w:tcPr>
                <w:p w:rsidR="00890FBE" w:rsidRPr="00885F53" w:rsidRDefault="00890FBE" w:rsidP="005F5156">
                  <w:pPr>
                    <w:keepNext/>
                    <w:keepLines/>
                    <w:spacing w:after="0"/>
                    <w:jc w:val="center"/>
                    <w:rPr>
                      <w:rFonts w:ascii="Arial" w:hAnsi="Arial"/>
                      <w:sz w:val="18"/>
                    </w:rPr>
                  </w:pPr>
                  <w:r w:rsidRPr="00885F53">
                    <w:rPr>
                      <w:rFonts w:ascii="Arial" w:hAnsi="Arial"/>
                      <w:sz w:val="18"/>
                    </w:rPr>
                    <w:t>10%</w:t>
                  </w:r>
                </w:p>
              </w:tc>
              <w:tc>
                <w:tcPr>
                  <w:tcW w:w="1525" w:type="dxa"/>
                  <w:shd w:val="clear" w:color="auto" w:fill="auto"/>
                </w:tcPr>
                <w:p w:rsidR="00890FBE" w:rsidRPr="00885F53" w:rsidRDefault="00890FBE" w:rsidP="005F5156">
                  <w:pPr>
                    <w:keepNext/>
                    <w:keepLines/>
                    <w:spacing w:after="0"/>
                    <w:jc w:val="center"/>
                    <w:rPr>
                      <w:rFonts w:ascii="Arial" w:hAnsi="Arial"/>
                      <w:sz w:val="18"/>
                    </w:rPr>
                  </w:pPr>
                  <w:r w:rsidRPr="00885F53">
                    <w:rPr>
                      <w:rFonts w:ascii="Arial" w:hAnsi="Arial"/>
                      <w:sz w:val="18"/>
                    </w:rPr>
                    <w:t>2%</w:t>
                  </w:r>
                </w:p>
              </w:tc>
            </w:tr>
          </w:tbl>
          <w:p w:rsidR="00890FBE" w:rsidRPr="003F15A0" w:rsidRDefault="00890FBE" w:rsidP="005F5156">
            <w:pPr>
              <w:spacing w:beforeLines="50" w:before="120" w:afterLines="50" w:after="120"/>
              <w:jc w:val="both"/>
              <w:rPr>
                <w:rFonts w:ascii="Calibri" w:eastAsia="宋体" w:hAnsi="Calibri" w:cs="Arial"/>
                <w:lang w:eastAsia="zh-CN"/>
              </w:rPr>
            </w:pPr>
          </w:p>
        </w:tc>
      </w:tr>
    </w:tbl>
    <w:p w:rsidR="002061DA" w:rsidRDefault="0062033B" w:rsidP="00631C4F">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Nevertheless, whether the default BLER level </w:t>
      </w:r>
      <w:r w:rsidR="00DB3D6C">
        <w:rPr>
          <w:rFonts w:ascii="Calibri" w:eastAsia="宋体" w:hAnsi="Calibri" w:cs="Arial" w:hint="eastAsia"/>
          <w:lang w:val="en-US" w:eastAsia="zh-CN"/>
        </w:rPr>
        <w:t xml:space="preserve">is still suitable for IAB-MT is an </w:t>
      </w:r>
      <w:r w:rsidR="00DB3D6C">
        <w:rPr>
          <w:rFonts w:ascii="Calibri" w:eastAsia="宋体" w:hAnsi="Calibri" w:cs="Arial"/>
          <w:lang w:val="en-US" w:eastAsia="zh-CN"/>
        </w:rPr>
        <w:t>unresolved</w:t>
      </w:r>
      <w:r w:rsidR="00DB3D6C">
        <w:rPr>
          <w:rFonts w:ascii="Calibri" w:eastAsia="宋体" w:hAnsi="Calibri" w:cs="Arial" w:hint="eastAsia"/>
          <w:lang w:val="en-US" w:eastAsia="zh-CN"/>
        </w:rPr>
        <w:t xml:space="preserve"> problem. </w:t>
      </w:r>
      <w:r w:rsidR="00210FED">
        <w:rPr>
          <w:rFonts w:ascii="Calibri" w:eastAsia="宋体" w:hAnsi="Calibri" w:cs="Arial" w:hint="eastAsia"/>
          <w:lang w:val="en-US" w:eastAsia="zh-CN"/>
        </w:rPr>
        <w:t xml:space="preserve">A more strict </w:t>
      </w:r>
      <w:proofErr w:type="spellStart"/>
      <w:r w:rsidR="00210FED">
        <w:rPr>
          <w:rFonts w:ascii="Calibri" w:eastAsia="宋体" w:hAnsi="Calibri" w:cs="Arial" w:hint="eastAsia"/>
          <w:lang w:val="en-US" w:eastAsia="zh-CN"/>
        </w:rPr>
        <w:t>Qout</w:t>
      </w:r>
      <w:proofErr w:type="spellEnd"/>
      <w:r w:rsidR="00210FED">
        <w:rPr>
          <w:rFonts w:ascii="Calibri" w:eastAsia="宋体" w:hAnsi="Calibri" w:cs="Arial" w:hint="eastAsia"/>
          <w:lang w:val="en-US" w:eastAsia="zh-CN"/>
        </w:rPr>
        <w:t xml:space="preserve"> BLER level </w:t>
      </w:r>
      <w:r w:rsidR="00A4494D">
        <w:rPr>
          <w:rFonts w:ascii="Calibri" w:eastAsia="宋体" w:hAnsi="Calibri" w:cs="Arial" w:hint="eastAsia"/>
          <w:lang w:val="en-US" w:eastAsia="zh-CN"/>
        </w:rPr>
        <w:t>may</w:t>
      </w:r>
      <w:r w:rsidR="00210FED">
        <w:rPr>
          <w:rFonts w:ascii="Calibri" w:eastAsia="宋体" w:hAnsi="Calibri" w:cs="Arial" w:hint="eastAsia"/>
          <w:lang w:val="en-US" w:eastAsia="zh-CN"/>
        </w:rPr>
        <w:t xml:space="preserve"> lead to </w:t>
      </w:r>
      <w:r w:rsidR="007A052A">
        <w:rPr>
          <w:rFonts w:ascii="Calibri" w:eastAsia="宋体" w:hAnsi="Calibri" w:cs="Arial" w:hint="eastAsia"/>
          <w:lang w:val="en-US" w:eastAsia="zh-CN"/>
        </w:rPr>
        <w:t>higher sensitivity of channel deterioration and help UE quickly re-establish the connection upon radio link failure, increasing the IAB throughput.</w:t>
      </w:r>
      <w:r w:rsidR="007024AF">
        <w:rPr>
          <w:rFonts w:ascii="Calibri" w:eastAsia="宋体" w:hAnsi="Calibri" w:cs="Arial" w:hint="eastAsia"/>
          <w:lang w:val="en-US" w:eastAsia="zh-CN"/>
        </w:rPr>
        <w:t xml:space="preserve"> Therefore m</w:t>
      </w:r>
      <w:r w:rsidR="007024AF" w:rsidRPr="007024AF">
        <w:rPr>
          <w:rFonts w:ascii="Calibri" w:eastAsia="宋体" w:hAnsi="Calibri" w:cs="Arial"/>
          <w:lang w:val="en-US" w:eastAsia="zh-CN"/>
        </w:rPr>
        <w:t>ore discussions are needed</w:t>
      </w:r>
      <w:r w:rsidR="007024AF">
        <w:rPr>
          <w:rFonts w:ascii="Calibri" w:eastAsia="宋体" w:hAnsi="Calibri" w:cs="Arial" w:hint="eastAsia"/>
          <w:lang w:val="en-US" w:eastAsia="zh-CN"/>
        </w:rPr>
        <w:t xml:space="preserve"> for the Qin and </w:t>
      </w:r>
      <w:proofErr w:type="spellStart"/>
      <w:r w:rsidR="007024AF">
        <w:rPr>
          <w:rFonts w:ascii="Calibri" w:eastAsia="宋体" w:hAnsi="Calibri" w:cs="Arial" w:hint="eastAsia"/>
          <w:lang w:val="en-US" w:eastAsia="zh-CN"/>
        </w:rPr>
        <w:t>Qout</w:t>
      </w:r>
      <w:proofErr w:type="spellEnd"/>
      <w:r w:rsidR="007024AF">
        <w:rPr>
          <w:rFonts w:ascii="Calibri" w:eastAsia="宋体" w:hAnsi="Calibri" w:cs="Arial" w:hint="eastAsia"/>
          <w:lang w:val="en-US" w:eastAsia="zh-CN"/>
        </w:rPr>
        <w:t xml:space="preserve"> BLER level. The way could be defining more </w:t>
      </w:r>
      <w:r w:rsidR="007024AF">
        <w:rPr>
          <w:rFonts w:ascii="Calibri" w:eastAsia="宋体" w:hAnsi="Calibri" w:cs="Arial"/>
          <w:lang w:val="en-US" w:eastAsia="zh-CN"/>
        </w:rPr>
        <w:t>configurations</w:t>
      </w:r>
      <w:r w:rsidR="007024AF">
        <w:rPr>
          <w:rFonts w:ascii="Calibri" w:eastAsia="宋体" w:hAnsi="Calibri" w:cs="Arial" w:hint="eastAsia"/>
          <w:lang w:val="en-US" w:eastAsia="zh-CN"/>
        </w:rPr>
        <w:t xml:space="preserve">, adjusting the BLER level directly or </w:t>
      </w:r>
      <w:r w:rsidR="003B25B2">
        <w:rPr>
          <w:rFonts w:ascii="Calibri" w:eastAsia="宋体" w:hAnsi="Calibri" w:cs="Arial" w:hint="eastAsia"/>
          <w:lang w:val="en-US" w:eastAsia="zh-CN"/>
        </w:rPr>
        <w:t>directly informed by higher layer</w:t>
      </w:r>
      <w:r w:rsidR="000E1ABB">
        <w:rPr>
          <w:rFonts w:ascii="Calibri" w:eastAsia="宋体" w:hAnsi="Calibri" w:cs="Arial" w:hint="eastAsia"/>
          <w:lang w:val="en-US" w:eastAsia="zh-CN"/>
        </w:rPr>
        <w:t>s</w:t>
      </w:r>
      <w:r w:rsidR="007024AF">
        <w:rPr>
          <w:rFonts w:ascii="Calibri" w:eastAsia="宋体" w:hAnsi="Calibri" w:cs="Arial" w:hint="eastAsia"/>
          <w:lang w:val="en-US" w:eastAsia="zh-CN"/>
        </w:rPr>
        <w:t>.</w:t>
      </w:r>
    </w:p>
    <w:p w:rsidR="002061DA" w:rsidRDefault="002061DA" w:rsidP="002061DA">
      <w:pPr>
        <w:spacing w:beforeLines="50" w:before="120" w:afterLines="50" w:after="120"/>
        <w:jc w:val="both"/>
        <w:rPr>
          <w:rFonts w:ascii="Calibri" w:eastAsia="宋体" w:hAnsi="Calibri" w:cs="Arial"/>
          <w:lang w:val="en-US" w:eastAsia="zh-CN"/>
        </w:rPr>
      </w:pPr>
    </w:p>
    <w:p w:rsidR="002135B1" w:rsidRDefault="002061DA" w:rsidP="002061DA">
      <w:pPr>
        <w:spacing w:after="0" w:line="288" w:lineRule="auto"/>
        <w:jc w:val="both"/>
        <w:rPr>
          <w:rFonts w:ascii="Calibri" w:eastAsiaTheme="minorEastAsia" w:hAnsi="Calibri" w:cs="Arial" w:hint="eastAsia"/>
          <w:b/>
          <w:i/>
          <w:u w:val="single"/>
          <w:lang w:val="en-US" w:eastAsia="zh-CN"/>
        </w:rPr>
      </w:pPr>
      <w:r>
        <w:rPr>
          <w:rFonts w:ascii="Calibri" w:eastAsiaTheme="minorEastAsia" w:hAnsi="Calibri" w:cs="Arial" w:hint="eastAsia"/>
          <w:b/>
          <w:i/>
          <w:u w:val="single"/>
          <w:lang w:val="en-US" w:eastAsia="zh-CN"/>
        </w:rPr>
        <w:t xml:space="preserve">Proposal 6: </w:t>
      </w:r>
      <w:r w:rsidR="00B079F6">
        <w:rPr>
          <w:rFonts w:ascii="Calibri" w:eastAsiaTheme="minorEastAsia" w:hAnsi="Calibri" w:cs="Arial" w:hint="eastAsia"/>
          <w:b/>
          <w:i/>
          <w:u w:val="single"/>
          <w:lang w:val="en-US" w:eastAsia="zh-CN"/>
        </w:rPr>
        <w:t>C</w:t>
      </w:r>
      <w:r w:rsidR="002135B1">
        <w:rPr>
          <w:rFonts w:ascii="Calibri" w:eastAsiaTheme="minorEastAsia" w:hAnsi="Calibri" w:cs="Arial" w:hint="eastAsia"/>
          <w:b/>
          <w:i/>
          <w:u w:val="single"/>
          <w:lang w:val="en-US" w:eastAsia="zh-CN"/>
        </w:rPr>
        <w:t xml:space="preserve">onsider the </w:t>
      </w:r>
      <w:r w:rsidR="002135B1" w:rsidRPr="002135B1">
        <w:rPr>
          <w:rFonts w:ascii="Calibri" w:eastAsiaTheme="minorEastAsia" w:hAnsi="Calibri" w:cs="Arial"/>
          <w:b/>
          <w:i/>
          <w:u w:val="single"/>
          <w:lang w:val="en-US" w:eastAsia="zh-CN"/>
        </w:rPr>
        <w:t>out-of-sync and in-sync block error rates</w:t>
      </w:r>
      <w:r w:rsidR="002135B1">
        <w:rPr>
          <w:rFonts w:ascii="Calibri" w:eastAsiaTheme="minorEastAsia" w:hAnsi="Calibri" w:cs="Arial" w:hint="eastAsia"/>
          <w:b/>
          <w:i/>
          <w:u w:val="single"/>
          <w:lang w:val="en-US" w:eastAsia="zh-CN"/>
        </w:rPr>
        <w:t xml:space="preserve"> whether it is feasible for </w:t>
      </w:r>
      <w:r w:rsidR="002135B1">
        <w:rPr>
          <w:rFonts w:ascii="Calibri" w:eastAsiaTheme="minorEastAsia" w:hAnsi="Calibri" w:cs="Arial" w:hint="eastAsia"/>
          <w:b/>
          <w:i/>
          <w:u w:val="single"/>
          <w:lang w:val="en-US" w:eastAsia="zh-CN"/>
        </w:rPr>
        <w:t>IAB RLM requirement</w:t>
      </w:r>
      <w:r w:rsidR="00B079F6">
        <w:rPr>
          <w:rFonts w:ascii="Calibri" w:eastAsiaTheme="minorEastAsia" w:hAnsi="Calibri" w:cs="Arial" w:hint="eastAsia"/>
          <w:b/>
          <w:i/>
          <w:u w:val="single"/>
          <w:lang w:val="en-US" w:eastAsia="zh-CN"/>
        </w:rPr>
        <w:t xml:space="preserve"> and </w:t>
      </w:r>
      <w:r w:rsidR="000B0835">
        <w:rPr>
          <w:rFonts w:ascii="Calibri" w:eastAsiaTheme="minorEastAsia" w:hAnsi="Calibri" w:cs="Arial" w:hint="eastAsia"/>
          <w:b/>
          <w:i/>
          <w:u w:val="single"/>
          <w:lang w:val="en-US" w:eastAsia="zh-CN"/>
        </w:rPr>
        <w:t xml:space="preserve">discuss on </w:t>
      </w:r>
      <w:r w:rsidR="007E0EEA">
        <w:rPr>
          <w:rFonts w:ascii="Calibri" w:eastAsiaTheme="minorEastAsia" w:hAnsi="Calibri" w:cs="Arial" w:hint="eastAsia"/>
          <w:b/>
          <w:i/>
          <w:u w:val="single"/>
          <w:lang w:val="en-US" w:eastAsia="zh-CN"/>
        </w:rPr>
        <w:t xml:space="preserve">how </w:t>
      </w:r>
      <w:r w:rsidR="00D20B76">
        <w:rPr>
          <w:rFonts w:ascii="Calibri" w:eastAsiaTheme="minorEastAsia" w:hAnsi="Calibri" w:cs="Arial" w:hint="eastAsia"/>
          <w:b/>
          <w:i/>
          <w:u w:val="single"/>
          <w:lang w:val="en-US" w:eastAsia="zh-CN"/>
        </w:rPr>
        <w:t>we can</w:t>
      </w:r>
      <w:r w:rsidR="007E0EEA">
        <w:rPr>
          <w:rFonts w:ascii="Calibri" w:eastAsiaTheme="minorEastAsia" w:hAnsi="Calibri" w:cs="Arial" w:hint="eastAsia"/>
          <w:b/>
          <w:i/>
          <w:u w:val="single"/>
          <w:lang w:val="en-US" w:eastAsia="zh-CN"/>
        </w:rPr>
        <w:t xml:space="preserve"> modify it</w:t>
      </w:r>
      <w:r w:rsidR="00B079F6">
        <w:rPr>
          <w:rFonts w:ascii="Calibri" w:eastAsiaTheme="minorEastAsia" w:hAnsi="Calibri" w:cs="Arial" w:hint="eastAsia"/>
          <w:b/>
          <w:i/>
          <w:u w:val="single"/>
          <w:lang w:val="en-US" w:eastAsia="zh-CN"/>
        </w:rPr>
        <w:t>.</w:t>
      </w:r>
    </w:p>
    <w:p w:rsidR="002061DA" w:rsidRPr="007D6FAB" w:rsidRDefault="002061DA" w:rsidP="002061DA">
      <w:pPr>
        <w:spacing w:beforeLines="50" w:before="120" w:afterLines="50" w:after="120"/>
        <w:jc w:val="both"/>
        <w:rPr>
          <w:rFonts w:ascii="Calibri" w:eastAsia="宋体" w:hAnsi="Calibri" w:cs="Arial"/>
          <w:lang w:val="en-US" w:eastAsia="zh-CN"/>
        </w:rPr>
      </w:pPr>
    </w:p>
    <w:p w:rsidR="00154ABA" w:rsidRPr="002061DA" w:rsidRDefault="00B43C51" w:rsidP="00154ABA">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UE RLM requirement, there is significant factor to calculate the time of evaluation period, i.e. the sharing factor P in TS 38.133, for both SSB case and CSI-RS case. </w:t>
      </w:r>
      <w:r w:rsidR="00A91A01">
        <w:rPr>
          <w:rFonts w:ascii="Calibri" w:eastAsia="宋体" w:hAnsi="Calibri" w:cs="Arial" w:hint="eastAsia"/>
          <w:lang w:val="en-US" w:eastAsia="zh-CN"/>
        </w:rPr>
        <w:t xml:space="preserve">UE has many types of </w:t>
      </w:r>
      <w:r w:rsidR="000C0E8B">
        <w:rPr>
          <w:rFonts w:ascii="Calibri" w:eastAsia="宋体" w:hAnsi="Calibri" w:cs="Arial" w:hint="eastAsia"/>
          <w:lang w:val="en-US" w:eastAsia="zh-CN"/>
        </w:rPr>
        <w:t xml:space="preserve">reference signals to do RLM, measurement, beam management and the like, thus the sharing factor is quite </w:t>
      </w:r>
      <w:r w:rsidR="000C0E8B">
        <w:rPr>
          <w:rFonts w:ascii="Calibri" w:eastAsia="宋体" w:hAnsi="Calibri" w:cs="Arial"/>
          <w:lang w:val="en-US" w:eastAsia="zh-CN"/>
        </w:rPr>
        <w:t>important</w:t>
      </w:r>
      <w:r w:rsidR="000C0E8B">
        <w:rPr>
          <w:rFonts w:ascii="Calibri" w:eastAsia="宋体" w:hAnsi="Calibri" w:cs="Arial" w:hint="eastAsia"/>
          <w:lang w:val="en-US" w:eastAsia="zh-CN"/>
        </w:rPr>
        <w:t xml:space="preserve"> for defining UE RRM requirement. Yet c</w:t>
      </w:r>
      <w:r w:rsidR="00A91A01">
        <w:rPr>
          <w:rFonts w:ascii="Calibri" w:eastAsia="宋体" w:hAnsi="Calibri" w:cs="Arial" w:hint="eastAsia"/>
          <w:lang w:val="en-US" w:eastAsia="zh-CN"/>
        </w:rPr>
        <w:t>ompared t</w:t>
      </w:r>
      <w:r>
        <w:rPr>
          <w:rFonts w:ascii="Calibri" w:eastAsia="宋体" w:hAnsi="Calibri" w:cs="Arial" w:hint="eastAsia"/>
          <w:lang w:val="en-US" w:eastAsia="zh-CN"/>
        </w:rPr>
        <w:t xml:space="preserve">o a UE which is always short of </w:t>
      </w:r>
      <w:r w:rsidR="00A91A01">
        <w:rPr>
          <w:rFonts w:ascii="Calibri" w:eastAsia="宋体" w:hAnsi="Calibri" w:cs="Arial" w:hint="eastAsia"/>
          <w:lang w:val="en-US" w:eastAsia="zh-CN"/>
        </w:rPr>
        <w:t>reference signal in NR, IAB do not need to</w:t>
      </w:r>
      <w:r w:rsidR="006D5C46">
        <w:rPr>
          <w:rFonts w:ascii="Calibri" w:eastAsia="宋体" w:hAnsi="Calibri" w:cs="Arial" w:hint="eastAsia"/>
          <w:lang w:val="en-US" w:eastAsia="zh-CN"/>
        </w:rPr>
        <w:t xml:space="preserve"> do </w:t>
      </w:r>
      <w:r w:rsidR="00B26AD0">
        <w:rPr>
          <w:rFonts w:ascii="Calibri" w:eastAsia="宋体" w:hAnsi="Calibri" w:cs="Arial" w:hint="eastAsia"/>
          <w:lang w:val="en-US" w:eastAsia="zh-CN"/>
        </w:rPr>
        <w:t>overburdened</w:t>
      </w:r>
      <w:r w:rsidR="00A91A01">
        <w:rPr>
          <w:rFonts w:ascii="Calibri" w:eastAsia="宋体" w:hAnsi="Calibri" w:cs="Arial" w:hint="eastAsia"/>
          <w:lang w:val="en-US" w:eastAsia="zh-CN"/>
        </w:rPr>
        <w:t xml:space="preserve"> </w:t>
      </w:r>
      <w:r w:rsidR="006D5C46">
        <w:rPr>
          <w:rFonts w:ascii="Calibri" w:eastAsia="宋体" w:hAnsi="Calibri" w:cs="Arial" w:hint="eastAsia"/>
          <w:lang w:val="en-US" w:eastAsia="zh-CN"/>
        </w:rPr>
        <w:t>works as UE does</w:t>
      </w:r>
      <w:r w:rsidR="00A91A01">
        <w:rPr>
          <w:rFonts w:ascii="Calibri" w:eastAsia="宋体" w:hAnsi="Calibri" w:cs="Arial" w:hint="eastAsia"/>
          <w:lang w:val="en-US" w:eastAsia="zh-CN"/>
        </w:rPr>
        <w:t>.</w:t>
      </w:r>
      <w:r w:rsidR="006D5C46">
        <w:rPr>
          <w:rFonts w:ascii="Calibri" w:eastAsia="宋体" w:hAnsi="Calibri" w:cs="Arial" w:hint="eastAsia"/>
          <w:lang w:val="en-US" w:eastAsia="zh-CN"/>
        </w:rPr>
        <w:t xml:space="preserve"> </w:t>
      </w:r>
      <w:r w:rsidR="00531990">
        <w:rPr>
          <w:rFonts w:ascii="Calibri" w:eastAsia="宋体" w:hAnsi="Calibri" w:cs="Arial" w:hint="eastAsia"/>
          <w:lang w:val="en-US" w:eastAsia="zh-CN"/>
        </w:rPr>
        <w:t xml:space="preserve">On the other hand, UE indeed cannot support to </w:t>
      </w:r>
      <w:r w:rsidR="00531990">
        <w:rPr>
          <w:rFonts w:ascii="Calibri" w:eastAsia="宋体" w:hAnsi="Calibri" w:cs="Arial"/>
          <w:lang w:val="en-US" w:eastAsia="zh-CN"/>
        </w:rPr>
        <w:t>long</w:t>
      </w:r>
      <w:r w:rsidR="00531990">
        <w:rPr>
          <w:rFonts w:ascii="Calibri" w:eastAsia="宋体" w:hAnsi="Calibri" w:cs="Arial" w:hint="eastAsia"/>
          <w:lang w:val="en-US" w:eastAsia="zh-CN"/>
        </w:rPr>
        <w:t xml:space="preserve"> </w:t>
      </w:r>
      <w:r w:rsidR="00531990">
        <w:rPr>
          <w:rFonts w:ascii="Calibri" w:eastAsia="宋体" w:hAnsi="Calibri" w:cs="Arial"/>
          <w:lang w:val="en-US" w:eastAsia="zh-CN"/>
        </w:rPr>
        <w:t>evaluation</w:t>
      </w:r>
      <w:r w:rsidR="00531990">
        <w:rPr>
          <w:rFonts w:ascii="Calibri" w:eastAsia="宋体" w:hAnsi="Calibri" w:cs="Arial" w:hint="eastAsia"/>
          <w:lang w:val="en-US" w:eastAsia="zh-CN"/>
        </w:rPr>
        <w:t xml:space="preserve"> period considering mobility, </w:t>
      </w:r>
      <w:r w:rsidR="00B26AD0">
        <w:rPr>
          <w:rFonts w:ascii="Calibri" w:eastAsia="宋体" w:hAnsi="Calibri" w:cs="Arial" w:hint="eastAsia"/>
          <w:lang w:val="en-US" w:eastAsia="zh-CN"/>
        </w:rPr>
        <w:t xml:space="preserve">but </w:t>
      </w:r>
      <w:r w:rsidR="00531990">
        <w:rPr>
          <w:rFonts w:ascii="Calibri" w:eastAsia="宋体" w:hAnsi="Calibri" w:cs="Arial" w:hint="eastAsia"/>
          <w:lang w:val="en-US" w:eastAsia="zh-CN"/>
        </w:rPr>
        <w:t xml:space="preserve">IAB can do that as the aforementioned. If the evaluation period for IAB RLM is largely increased from that of UE, </w:t>
      </w:r>
      <w:r w:rsidR="00A529B2">
        <w:rPr>
          <w:rFonts w:ascii="Calibri" w:eastAsia="宋体" w:hAnsi="Calibri" w:cs="Arial" w:hint="eastAsia"/>
          <w:lang w:val="en-US" w:eastAsia="zh-CN"/>
        </w:rPr>
        <w:t>t</w:t>
      </w:r>
      <w:r w:rsidR="00531990">
        <w:rPr>
          <w:rFonts w:ascii="Calibri" w:eastAsia="宋体" w:hAnsi="Calibri" w:cs="Arial" w:hint="eastAsia"/>
          <w:lang w:val="en-US" w:eastAsia="zh-CN"/>
        </w:rPr>
        <w:t xml:space="preserve">he sharing factor P is no longer </w:t>
      </w:r>
      <w:r w:rsidR="00531990">
        <w:rPr>
          <w:rFonts w:ascii="Calibri" w:eastAsia="宋体" w:hAnsi="Calibri" w:cs="Arial"/>
          <w:lang w:val="en-US" w:eastAsia="zh-CN"/>
        </w:rPr>
        <w:t>important</w:t>
      </w:r>
      <w:r w:rsidR="00531990">
        <w:rPr>
          <w:rFonts w:ascii="Calibri" w:eastAsia="宋体" w:hAnsi="Calibri" w:cs="Arial" w:hint="eastAsia"/>
          <w:lang w:val="en-US" w:eastAsia="zh-CN"/>
        </w:rPr>
        <w:t xml:space="preserve"> for IAB since the conflict of reference signal for different purposes will be </w:t>
      </w:r>
      <w:r w:rsidR="00B26AD0">
        <w:rPr>
          <w:rFonts w:ascii="Calibri" w:eastAsia="宋体" w:hAnsi="Calibri" w:cs="Arial" w:hint="eastAsia"/>
          <w:lang w:val="en-US" w:eastAsia="zh-CN"/>
        </w:rPr>
        <w:t>relieved</w:t>
      </w:r>
      <w:r w:rsidR="00CD2313">
        <w:rPr>
          <w:rFonts w:ascii="Calibri" w:eastAsia="宋体" w:hAnsi="Calibri" w:cs="Arial" w:hint="eastAsia"/>
          <w:lang w:val="en-US" w:eastAsia="zh-CN"/>
        </w:rPr>
        <w:t xml:space="preserve"> to a large extent.</w:t>
      </w:r>
      <w:r w:rsidR="00A529B2">
        <w:rPr>
          <w:rFonts w:ascii="Calibri" w:eastAsia="宋体" w:hAnsi="Calibri" w:cs="Arial" w:hint="eastAsia"/>
          <w:lang w:val="en-US" w:eastAsia="zh-CN"/>
        </w:rPr>
        <w:t xml:space="preserve"> In this case, the sharing factor P </w:t>
      </w:r>
      <w:r w:rsidR="00E82B18">
        <w:rPr>
          <w:rFonts w:ascii="Calibri" w:eastAsia="宋体" w:hAnsi="Calibri" w:cs="Arial" w:hint="eastAsia"/>
          <w:lang w:val="en-US" w:eastAsia="zh-CN"/>
        </w:rPr>
        <w:t xml:space="preserve">is not necessary and </w:t>
      </w:r>
      <w:r w:rsidR="00A529B2">
        <w:rPr>
          <w:rFonts w:ascii="Calibri" w:eastAsia="宋体" w:hAnsi="Calibri" w:cs="Arial" w:hint="eastAsia"/>
          <w:lang w:val="en-US" w:eastAsia="zh-CN"/>
        </w:rPr>
        <w:t xml:space="preserve">can be omitted in IAB RLM requirement. </w:t>
      </w:r>
      <w:r w:rsidR="00154ABA">
        <w:rPr>
          <w:rFonts w:ascii="Calibri" w:eastAsia="宋体" w:hAnsi="Calibri" w:cs="Arial" w:hint="eastAsia"/>
          <w:lang w:val="en-US" w:eastAsia="zh-CN"/>
        </w:rPr>
        <w:t xml:space="preserve">As no requirement of measurement for MT now, MT may not have too many reference signal conflict as UE. Besides, the sharing factor P brought a great </w:t>
      </w:r>
      <w:r w:rsidR="00154ABA">
        <w:rPr>
          <w:rFonts w:ascii="Calibri" w:eastAsia="宋体" w:hAnsi="Calibri" w:cs="Arial"/>
          <w:lang w:val="en-US" w:eastAsia="zh-CN"/>
        </w:rPr>
        <w:t>complexity</w:t>
      </w:r>
      <w:r w:rsidR="00154ABA">
        <w:rPr>
          <w:rFonts w:ascii="Calibri" w:eastAsia="宋体" w:hAnsi="Calibri" w:cs="Arial" w:hint="eastAsia"/>
          <w:lang w:val="en-US" w:eastAsia="zh-CN"/>
        </w:rPr>
        <w:t xml:space="preserve"> to current Evaluation Period </w:t>
      </w:r>
      <w:r w:rsidR="00154ABA">
        <w:rPr>
          <w:rFonts w:ascii="Calibri" w:eastAsia="宋体" w:hAnsi="Calibri" w:cs="Arial"/>
          <w:lang w:val="en-US" w:eastAsia="zh-CN"/>
        </w:rPr>
        <w:t>computation</w:t>
      </w:r>
      <w:r w:rsidR="00154ABA">
        <w:rPr>
          <w:rFonts w:ascii="Calibri" w:eastAsia="宋体" w:hAnsi="Calibri" w:cs="Arial" w:hint="eastAsia"/>
          <w:lang w:val="en-US" w:eastAsia="zh-CN"/>
        </w:rPr>
        <w:t xml:space="preserve"> of UE BFD and CBD </w:t>
      </w:r>
      <w:r w:rsidR="00154ABA">
        <w:rPr>
          <w:rFonts w:ascii="Calibri" w:eastAsia="宋体" w:hAnsi="Calibri" w:cs="Arial"/>
          <w:lang w:val="en-US" w:eastAsia="zh-CN"/>
        </w:rPr>
        <w:t>requirement</w:t>
      </w:r>
      <w:r w:rsidR="00154ABA">
        <w:rPr>
          <w:rFonts w:ascii="Calibri" w:eastAsia="宋体" w:hAnsi="Calibri" w:cs="Arial" w:hint="eastAsia"/>
          <w:lang w:val="en-US" w:eastAsia="zh-CN"/>
        </w:rPr>
        <w:t>, and remove the P could lead to a simple and clear specification.</w:t>
      </w:r>
    </w:p>
    <w:p w:rsidR="007D6FAB" w:rsidRPr="00154ABA" w:rsidRDefault="007D6FAB" w:rsidP="00631C4F">
      <w:pPr>
        <w:spacing w:beforeLines="50" w:before="120" w:afterLines="50" w:after="120"/>
        <w:jc w:val="both"/>
        <w:rPr>
          <w:rFonts w:ascii="Calibri" w:eastAsia="宋体" w:hAnsi="Calibri" w:cs="Arial"/>
          <w:lang w:val="en-US" w:eastAsia="zh-CN"/>
        </w:rPr>
      </w:pPr>
    </w:p>
    <w:p w:rsidR="005518E5" w:rsidRDefault="005518E5" w:rsidP="005518E5">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w:t>
      </w:r>
      <w:r w:rsidR="00607D5E">
        <w:rPr>
          <w:rFonts w:ascii="Calibri" w:eastAsiaTheme="minorEastAsia" w:hAnsi="Calibri" w:cs="Arial" w:hint="eastAsia"/>
          <w:b/>
          <w:i/>
          <w:u w:val="single"/>
          <w:lang w:val="en-US" w:eastAsia="zh-CN"/>
        </w:rPr>
        <w:t>7</w:t>
      </w:r>
      <w:r>
        <w:rPr>
          <w:rFonts w:ascii="Calibri" w:eastAsiaTheme="minorEastAsia" w:hAnsi="Calibri" w:cs="Arial" w:hint="eastAsia"/>
          <w:b/>
          <w:i/>
          <w:u w:val="single"/>
          <w:lang w:val="en-US" w:eastAsia="zh-CN"/>
        </w:rPr>
        <w:t xml:space="preserve">: Remove the sharing factor P in Evaluation Period </w:t>
      </w:r>
      <w:r w:rsidR="00030BE0">
        <w:rPr>
          <w:rFonts w:ascii="Calibri" w:eastAsiaTheme="minorEastAsia" w:hAnsi="Calibri" w:cs="Arial" w:hint="eastAsia"/>
          <w:b/>
          <w:i/>
          <w:u w:val="single"/>
          <w:lang w:val="en-US" w:eastAsia="zh-CN"/>
        </w:rPr>
        <w:t xml:space="preserve">calculation </w:t>
      </w:r>
      <w:r>
        <w:rPr>
          <w:rFonts w:ascii="Calibri" w:eastAsiaTheme="minorEastAsia" w:hAnsi="Calibri" w:cs="Arial" w:hint="eastAsia"/>
          <w:b/>
          <w:i/>
          <w:u w:val="single"/>
          <w:lang w:val="en-US" w:eastAsia="zh-CN"/>
        </w:rPr>
        <w:t>for IAB RLM requirement if the number of samples an</w:t>
      </w:r>
      <w:r w:rsidRPr="0079199A">
        <w:rPr>
          <w:rFonts w:ascii="Calibri" w:eastAsiaTheme="minorEastAsia" w:hAnsi="Calibri" w:cs="Arial" w:hint="eastAsia"/>
          <w:b/>
          <w:i/>
          <w:u w:val="single"/>
          <w:lang w:val="en-US" w:eastAsia="zh-CN"/>
        </w:rPr>
        <w:t>d the</w:t>
      </w:r>
      <w:r w:rsidR="0079199A" w:rsidRPr="0079199A">
        <w:rPr>
          <w:u w:val="single"/>
        </w:rPr>
        <w:t xml:space="preserve"> </w:t>
      </w:r>
      <w:r w:rsidR="0079199A" w:rsidRPr="0079199A">
        <w:rPr>
          <w:rFonts w:ascii="Calibri" w:eastAsiaTheme="minorEastAsia" w:hAnsi="Calibri" w:cs="Arial"/>
          <w:b/>
          <w:i/>
          <w:u w:val="single"/>
          <w:lang w:val="en-US" w:eastAsia="zh-CN"/>
        </w:rPr>
        <w:t>lower boundary</w:t>
      </w:r>
      <w:r>
        <w:rPr>
          <w:rFonts w:ascii="Calibri" w:eastAsiaTheme="minorEastAsia" w:hAnsi="Calibri" w:cs="Arial" w:hint="eastAsia"/>
          <w:b/>
          <w:i/>
          <w:u w:val="single"/>
          <w:lang w:val="en-US" w:eastAsia="zh-CN"/>
        </w:rPr>
        <w:t xml:space="preserve"> is largely increased.</w:t>
      </w:r>
    </w:p>
    <w:p w:rsidR="005518E5" w:rsidRPr="006969C9" w:rsidRDefault="005518E5" w:rsidP="00631C4F">
      <w:pPr>
        <w:spacing w:beforeLines="50" w:before="120" w:afterLines="50" w:after="120"/>
        <w:jc w:val="both"/>
        <w:rPr>
          <w:rFonts w:ascii="Calibri" w:eastAsia="宋体" w:hAnsi="Calibri" w:cs="Arial"/>
          <w:lang w:val="en-US" w:eastAsia="zh-CN"/>
        </w:rPr>
      </w:pPr>
    </w:p>
    <w:p w:rsidR="00F347D4" w:rsidRPr="005518E5" w:rsidRDefault="00197686" w:rsidP="00631C4F">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the current UE requirement, </w:t>
      </w:r>
      <w:r w:rsidRPr="00197686">
        <w:rPr>
          <w:rFonts w:ascii="Calibri" w:eastAsia="宋体" w:hAnsi="Calibri" w:cs="Arial"/>
          <w:lang w:val="en-US" w:eastAsia="zh-CN"/>
        </w:rPr>
        <w:t>the evaluation period for CSI-RS based RLM is defined for Density=3 case</w:t>
      </w:r>
      <w:r>
        <w:rPr>
          <w:rFonts w:ascii="Calibri" w:eastAsia="宋体" w:hAnsi="Calibri" w:cs="Arial" w:hint="eastAsia"/>
          <w:lang w:val="en-US" w:eastAsia="zh-CN"/>
        </w:rPr>
        <w:t>. For CSI-RS of Density</w:t>
      </w:r>
      <w:r w:rsidR="00790A96">
        <w:rPr>
          <w:rFonts w:ascii="Calibri" w:eastAsia="宋体" w:hAnsi="Calibri" w:cs="Arial" w:hint="eastAsia"/>
          <w:lang w:val="en-US" w:eastAsia="zh-CN"/>
        </w:rPr>
        <w:t xml:space="preserve">=1 case, it is raised a concern that </w:t>
      </w:r>
      <w:r w:rsidR="00790A96" w:rsidRPr="00790A96">
        <w:rPr>
          <w:rFonts w:ascii="Calibri" w:eastAsia="宋体" w:hAnsi="Calibri" w:cs="Arial"/>
          <w:lang w:val="en-US" w:eastAsia="zh-CN"/>
        </w:rPr>
        <w:t>it cannot provide enough accuracy under propagation channel with long delay spread</w:t>
      </w:r>
      <w:r w:rsidR="00790A96">
        <w:rPr>
          <w:rFonts w:ascii="Calibri" w:eastAsia="宋体" w:hAnsi="Calibri" w:cs="Arial" w:hint="eastAsia"/>
          <w:lang w:val="en-US" w:eastAsia="zh-CN"/>
        </w:rPr>
        <w:t xml:space="preserve">. This is reasonable concern for UE </w:t>
      </w:r>
      <w:r w:rsidR="00632851">
        <w:rPr>
          <w:rFonts w:ascii="Calibri" w:eastAsia="宋体" w:hAnsi="Calibri" w:cs="Arial" w:hint="eastAsia"/>
          <w:lang w:val="en-US" w:eastAsia="zh-CN"/>
        </w:rPr>
        <w:t xml:space="preserve">requirement, but for IAB the case will be different. As analyzed above, the delay spread for MT and will much longer than the time for UE, let alone the </w:t>
      </w:r>
      <w:r w:rsidR="00A028E2">
        <w:rPr>
          <w:rFonts w:ascii="Calibri" w:eastAsia="宋体" w:hAnsi="Calibri" w:cs="Arial" w:hint="eastAsia"/>
          <w:lang w:val="en-US" w:eastAsia="zh-CN"/>
        </w:rPr>
        <w:t>increased</w:t>
      </w:r>
      <w:r w:rsidR="00632851">
        <w:rPr>
          <w:rFonts w:ascii="Calibri" w:eastAsia="宋体" w:hAnsi="Calibri" w:cs="Arial" w:hint="eastAsia"/>
          <w:lang w:val="en-US" w:eastAsia="zh-CN"/>
        </w:rPr>
        <w:t xml:space="preserve"> number of samples for MT </w:t>
      </w:r>
      <w:r w:rsidR="00A028E2">
        <w:rPr>
          <w:rFonts w:ascii="Calibri" w:eastAsia="宋体" w:hAnsi="Calibri" w:cs="Arial" w:hint="eastAsia"/>
          <w:lang w:val="en-US" w:eastAsia="zh-CN"/>
        </w:rPr>
        <w:t xml:space="preserve">RLM </w:t>
      </w:r>
      <w:r w:rsidR="00632851">
        <w:rPr>
          <w:rFonts w:ascii="Calibri" w:eastAsia="宋体" w:hAnsi="Calibri" w:cs="Arial" w:hint="eastAsia"/>
          <w:lang w:val="en-US" w:eastAsia="zh-CN"/>
        </w:rPr>
        <w:t>requirement.</w:t>
      </w:r>
      <w:r w:rsidR="00A028E2">
        <w:rPr>
          <w:rFonts w:ascii="Calibri" w:eastAsia="宋体" w:hAnsi="Calibri" w:cs="Arial" w:hint="eastAsia"/>
          <w:lang w:val="en-US" w:eastAsia="zh-CN"/>
        </w:rPr>
        <w:t xml:space="preserve"> If Density=1 is not defined, it is </w:t>
      </w:r>
      <w:r w:rsidR="00A028E2" w:rsidRPr="00A028E2">
        <w:rPr>
          <w:rFonts w:ascii="Calibri" w:eastAsia="宋体" w:hAnsi="Calibri" w:cs="Arial"/>
          <w:lang w:val="en-US" w:eastAsia="zh-CN"/>
        </w:rPr>
        <w:t>in essence means that the network cannot configure D=</w:t>
      </w:r>
      <w:r w:rsidR="00A028E2">
        <w:rPr>
          <w:rFonts w:ascii="Calibri" w:eastAsia="宋体" w:hAnsi="Calibri" w:cs="Arial"/>
          <w:lang w:val="en-US" w:eastAsia="zh-CN"/>
        </w:rPr>
        <w:t>1 for RLM CSI-RS</w:t>
      </w:r>
      <w:r w:rsidR="00A028E2">
        <w:rPr>
          <w:rFonts w:ascii="Calibri" w:eastAsia="宋体" w:hAnsi="Calibri" w:cs="Arial" w:hint="eastAsia"/>
          <w:lang w:val="en-US" w:eastAsia="zh-CN"/>
        </w:rPr>
        <w:t xml:space="preserve"> even it is more proper for the network. Meanwhile, </w:t>
      </w:r>
      <w:r w:rsidR="00A028E2" w:rsidRPr="00A028E2">
        <w:rPr>
          <w:rFonts w:ascii="Calibri" w:eastAsia="宋体" w:hAnsi="Calibri" w:cs="Arial"/>
          <w:lang w:val="en-US" w:eastAsia="zh-CN"/>
        </w:rPr>
        <w:t xml:space="preserve">D=1 leads to a smaller overhead compared to D=3 and network can decide which density to use </w:t>
      </w:r>
      <w:r w:rsidR="00A028E2">
        <w:rPr>
          <w:rFonts w:ascii="Calibri" w:eastAsia="宋体" w:hAnsi="Calibri" w:cs="Arial" w:hint="eastAsia"/>
          <w:lang w:val="en-US" w:eastAsia="zh-CN"/>
        </w:rPr>
        <w:t>based on current scenario</w:t>
      </w:r>
      <w:r w:rsidR="00A028E2" w:rsidRPr="00A028E2">
        <w:rPr>
          <w:rFonts w:ascii="Calibri" w:eastAsia="宋体" w:hAnsi="Calibri" w:cs="Arial"/>
          <w:lang w:val="en-US" w:eastAsia="zh-CN"/>
        </w:rPr>
        <w:t>.</w:t>
      </w:r>
      <w:r w:rsidR="007425FB">
        <w:rPr>
          <w:rFonts w:ascii="Calibri" w:eastAsia="宋体" w:hAnsi="Calibri" w:cs="Arial" w:hint="eastAsia"/>
          <w:lang w:val="en-US" w:eastAsia="zh-CN"/>
        </w:rPr>
        <w:t xml:space="preserve"> Especially for IAB case where </w:t>
      </w:r>
      <w:r w:rsidR="007425FB" w:rsidRPr="007425FB">
        <w:rPr>
          <w:rFonts w:ascii="Calibri" w:eastAsia="宋体" w:hAnsi="Calibri" w:cs="Arial"/>
          <w:lang w:val="en-US" w:eastAsia="zh-CN"/>
        </w:rPr>
        <w:t xml:space="preserve">LOS propagation </w:t>
      </w:r>
      <w:r w:rsidR="007425FB">
        <w:rPr>
          <w:rFonts w:ascii="Calibri" w:eastAsia="宋体" w:hAnsi="Calibri" w:cs="Arial" w:hint="eastAsia"/>
          <w:lang w:val="en-US" w:eastAsia="zh-CN"/>
        </w:rPr>
        <w:t xml:space="preserve">or small number of path </w:t>
      </w:r>
      <w:r w:rsidR="007425FB" w:rsidRPr="007425FB">
        <w:rPr>
          <w:rFonts w:ascii="Calibri" w:eastAsia="宋体" w:hAnsi="Calibri" w:cs="Arial"/>
          <w:lang w:val="en-US" w:eastAsia="zh-CN"/>
        </w:rPr>
        <w:t>can be expected</w:t>
      </w:r>
      <w:r w:rsidR="008935A6">
        <w:rPr>
          <w:rFonts w:ascii="Calibri" w:eastAsia="宋体" w:hAnsi="Calibri" w:cs="Arial" w:hint="eastAsia"/>
          <w:lang w:val="en-US" w:eastAsia="zh-CN"/>
        </w:rPr>
        <w:t>, more flexibility would be brought if network can choose to use Density=1.</w:t>
      </w:r>
    </w:p>
    <w:p w:rsidR="007D6FAB" w:rsidRDefault="007D6FAB" w:rsidP="00631C4F">
      <w:pPr>
        <w:spacing w:beforeLines="50" w:before="120" w:afterLines="50" w:after="120"/>
        <w:jc w:val="both"/>
        <w:rPr>
          <w:rFonts w:ascii="Calibri" w:eastAsia="宋体" w:hAnsi="Calibri" w:cs="Arial"/>
          <w:lang w:val="en-US" w:eastAsia="zh-CN"/>
        </w:rPr>
      </w:pPr>
    </w:p>
    <w:p w:rsidR="008935A6" w:rsidRDefault="008935A6" w:rsidP="008935A6">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w:t>
      </w:r>
      <w:r w:rsidR="00F243C5">
        <w:rPr>
          <w:rFonts w:ascii="Calibri" w:eastAsiaTheme="minorEastAsia" w:hAnsi="Calibri" w:cs="Arial" w:hint="eastAsia"/>
          <w:b/>
          <w:i/>
          <w:u w:val="single"/>
          <w:lang w:val="en-US" w:eastAsia="zh-CN"/>
        </w:rPr>
        <w:t>8</w:t>
      </w:r>
      <w:r>
        <w:rPr>
          <w:rFonts w:ascii="Calibri" w:eastAsiaTheme="minorEastAsia" w:hAnsi="Calibri" w:cs="Arial" w:hint="eastAsia"/>
          <w:b/>
          <w:i/>
          <w:u w:val="single"/>
          <w:lang w:val="en-US" w:eastAsia="zh-CN"/>
        </w:rPr>
        <w:t xml:space="preserve">: </w:t>
      </w:r>
      <w:r w:rsidR="00F243C5">
        <w:rPr>
          <w:rFonts w:ascii="Calibri" w:eastAsiaTheme="minorEastAsia" w:hAnsi="Calibri" w:cs="Arial" w:hint="eastAsia"/>
          <w:b/>
          <w:i/>
          <w:u w:val="single"/>
          <w:lang w:val="en-US" w:eastAsia="zh-CN"/>
        </w:rPr>
        <w:t xml:space="preserve">For IAB RLM </w:t>
      </w:r>
      <w:r w:rsidR="00F243C5">
        <w:rPr>
          <w:rFonts w:ascii="Calibri" w:eastAsiaTheme="minorEastAsia" w:hAnsi="Calibri" w:cs="Arial"/>
          <w:b/>
          <w:i/>
          <w:u w:val="single"/>
          <w:lang w:val="en-US" w:eastAsia="zh-CN"/>
        </w:rPr>
        <w:t>requirement</w:t>
      </w:r>
      <w:r w:rsidR="00F243C5">
        <w:rPr>
          <w:rFonts w:ascii="Calibri" w:eastAsiaTheme="minorEastAsia" w:hAnsi="Calibri" w:cs="Arial" w:hint="eastAsia"/>
          <w:b/>
          <w:i/>
          <w:u w:val="single"/>
          <w:lang w:val="en-US" w:eastAsia="zh-CN"/>
        </w:rPr>
        <w:t>,</w:t>
      </w:r>
      <w:r w:rsidR="00F243C5">
        <w:rPr>
          <w:rFonts w:ascii="Calibri" w:eastAsiaTheme="minorEastAsia" w:hAnsi="Calibri" w:cs="Arial"/>
          <w:b/>
          <w:i/>
          <w:u w:val="single"/>
          <w:lang w:val="en-US" w:eastAsia="zh-CN"/>
        </w:rPr>
        <w:t xml:space="preserve"> </w:t>
      </w:r>
      <w:r w:rsidR="00F243C5">
        <w:rPr>
          <w:rFonts w:ascii="Calibri" w:eastAsiaTheme="minorEastAsia" w:hAnsi="Calibri" w:cs="Arial" w:hint="eastAsia"/>
          <w:b/>
          <w:i/>
          <w:u w:val="single"/>
          <w:lang w:val="en-US" w:eastAsia="zh-CN"/>
        </w:rPr>
        <w:t xml:space="preserve">the case where </w:t>
      </w:r>
      <w:r w:rsidR="00F243C5">
        <w:rPr>
          <w:rFonts w:ascii="Calibri" w:eastAsiaTheme="minorEastAsia" w:hAnsi="Calibri" w:cs="Arial"/>
          <w:b/>
          <w:i/>
          <w:u w:val="single"/>
          <w:lang w:val="en-US" w:eastAsia="zh-CN"/>
        </w:rPr>
        <w:t xml:space="preserve">Evaluation </w:t>
      </w:r>
      <w:r w:rsidR="00F243C5">
        <w:rPr>
          <w:rFonts w:ascii="Calibri" w:eastAsiaTheme="minorEastAsia" w:hAnsi="Calibri" w:cs="Arial" w:hint="eastAsia"/>
          <w:b/>
          <w:i/>
          <w:u w:val="single"/>
          <w:lang w:val="en-US" w:eastAsia="zh-CN"/>
        </w:rPr>
        <w:t>P</w:t>
      </w:r>
      <w:r w:rsidR="00F243C5" w:rsidRPr="00F243C5">
        <w:rPr>
          <w:rFonts w:ascii="Calibri" w:eastAsiaTheme="minorEastAsia" w:hAnsi="Calibri" w:cs="Arial"/>
          <w:b/>
          <w:i/>
          <w:u w:val="single"/>
          <w:lang w:val="en-US" w:eastAsia="zh-CN"/>
        </w:rPr>
        <w:t xml:space="preserve">eriod for CSI-RS </w:t>
      </w:r>
      <w:r w:rsidR="00E75873">
        <w:rPr>
          <w:rFonts w:ascii="Calibri" w:eastAsiaTheme="minorEastAsia" w:hAnsi="Calibri" w:cs="Arial" w:hint="eastAsia"/>
          <w:b/>
          <w:i/>
          <w:u w:val="single"/>
          <w:lang w:val="en-US" w:eastAsia="zh-CN"/>
        </w:rPr>
        <w:t>of</w:t>
      </w:r>
      <w:r w:rsidR="00F243C5" w:rsidRPr="00F243C5">
        <w:rPr>
          <w:rFonts w:ascii="Calibri" w:eastAsiaTheme="minorEastAsia" w:hAnsi="Calibri" w:cs="Arial"/>
          <w:b/>
          <w:i/>
          <w:u w:val="single"/>
          <w:lang w:val="en-US" w:eastAsia="zh-CN"/>
        </w:rPr>
        <w:t xml:space="preserve"> RLM with D</w:t>
      </w:r>
      <w:r w:rsidR="00F243C5">
        <w:rPr>
          <w:rFonts w:ascii="Calibri" w:eastAsiaTheme="minorEastAsia" w:hAnsi="Calibri" w:cs="Arial" w:hint="eastAsia"/>
          <w:b/>
          <w:i/>
          <w:u w:val="single"/>
          <w:lang w:val="en-US" w:eastAsia="zh-CN"/>
        </w:rPr>
        <w:t>ensity</w:t>
      </w:r>
      <w:r w:rsidR="00F243C5" w:rsidRPr="00F243C5">
        <w:rPr>
          <w:rFonts w:ascii="Calibri" w:eastAsiaTheme="minorEastAsia" w:hAnsi="Calibri" w:cs="Arial"/>
          <w:b/>
          <w:i/>
          <w:u w:val="single"/>
          <w:lang w:val="en-US" w:eastAsia="zh-CN"/>
        </w:rPr>
        <w:t>=1</w:t>
      </w:r>
      <w:r w:rsidR="00F243C5">
        <w:rPr>
          <w:rFonts w:ascii="Calibri" w:eastAsiaTheme="minorEastAsia" w:hAnsi="Calibri" w:cs="Arial" w:hint="eastAsia"/>
          <w:b/>
          <w:i/>
          <w:u w:val="single"/>
          <w:lang w:val="en-US" w:eastAsia="zh-CN"/>
        </w:rPr>
        <w:t xml:space="preserve"> should be taken into consideration</w:t>
      </w:r>
      <w:r>
        <w:rPr>
          <w:rFonts w:ascii="Calibri" w:eastAsiaTheme="minorEastAsia" w:hAnsi="Calibri" w:cs="Arial" w:hint="eastAsia"/>
          <w:b/>
          <w:i/>
          <w:u w:val="single"/>
          <w:lang w:val="en-US" w:eastAsia="zh-CN"/>
        </w:rPr>
        <w:t>.</w:t>
      </w:r>
    </w:p>
    <w:p w:rsidR="00EA2C96" w:rsidRPr="00EA2C96" w:rsidRDefault="00EA2C96" w:rsidP="002B4F51">
      <w:pPr>
        <w:spacing w:afterLines="50" w:after="120"/>
        <w:jc w:val="both"/>
        <w:rPr>
          <w:rFonts w:ascii="Calibri" w:eastAsia="宋体" w:hAnsi="Calibri" w:cs="Arial"/>
          <w:lang w:val="en-US" w:eastAsia="zh-CN"/>
        </w:rPr>
      </w:pPr>
    </w:p>
    <w:p w:rsidR="000316F2" w:rsidRPr="00800318" w:rsidRDefault="000316F2" w:rsidP="000316F2">
      <w:pPr>
        <w:pStyle w:val="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F24B31" w:rsidRDefault="00F24B31" w:rsidP="005B1F32">
      <w:pPr>
        <w:spacing w:afterLines="50" w:after="120"/>
        <w:jc w:val="both"/>
        <w:rPr>
          <w:rFonts w:ascii="Calibri" w:eastAsia="宋体" w:hAnsi="Calibri" w:cs="Arial" w:hint="eastAsia"/>
          <w:lang w:val="en-US" w:eastAsia="zh-CN"/>
        </w:rPr>
      </w:pPr>
    </w:p>
    <w:p w:rsidR="005E6799" w:rsidRDefault="005E6799" w:rsidP="005B1F32">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we </w:t>
      </w:r>
      <w:r w:rsidR="00527F0D">
        <w:rPr>
          <w:rFonts w:ascii="Calibri" w:eastAsia="宋体" w:hAnsi="Calibri" w:cs="Arial" w:hint="eastAsia"/>
          <w:lang w:val="en-US" w:eastAsia="zh-CN"/>
        </w:rPr>
        <w:t>analyze</w:t>
      </w:r>
      <w:r w:rsidRPr="005E6799">
        <w:rPr>
          <w:rFonts w:ascii="Calibri" w:eastAsia="宋体" w:hAnsi="Calibri" w:cs="Arial" w:hint="eastAsia"/>
          <w:lang w:val="en-US" w:eastAsia="zh-CN"/>
        </w:rPr>
        <w:t xml:space="preserve"> </w:t>
      </w:r>
      <w:r w:rsidR="007F5A9A" w:rsidRPr="007F5A9A">
        <w:rPr>
          <w:rFonts w:ascii="Calibri" w:eastAsia="宋体" w:hAnsi="Calibri" w:cs="Arial"/>
          <w:lang w:val="en-US" w:eastAsia="zh-CN"/>
        </w:rPr>
        <w:t xml:space="preserve">the </w:t>
      </w:r>
      <w:r w:rsidR="00DA7FA2">
        <w:rPr>
          <w:rFonts w:ascii="Calibri" w:eastAsia="宋体" w:hAnsi="Calibri" w:cs="Arial" w:hint="eastAsia"/>
          <w:lang w:val="en-US" w:eastAsia="zh-CN"/>
        </w:rPr>
        <w:t>radio link monitoring requirement for IAB-MT</w:t>
      </w:r>
      <w:r w:rsidR="00E3260B">
        <w:rPr>
          <w:rFonts w:ascii="Calibri" w:eastAsia="宋体" w:hAnsi="Calibri" w:cs="Arial" w:hint="eastAsia"/>
          <w:lang w:val="en-US" w:eastAsia="zh-CN"/>
        </w:rPr>
        <w:t xml:space="preserve">, clearly showing that </w:t>
      </w:r>
      <w:r w:rsidR="000E2B3B">
        <w:rPr>
          <w:rFonts w:ascii="Calibri" w:eastAsia="宋体" w:hAnsi="Calibri" w:cs="Arial" w:hint="eastAsia"/>
          <w:lang w:val="en-US" w:eastAsia="zh-CN"/>
        </w:rPr>
        <w:t xml:space="preserve">the IAB RLM requirement can be defined based on the UE RLM requirement and how could it be modified </w:t>
      </w:r>
      <w:r w:rsidR="001A7D72">
        <w:rPr>
          <w:rFonts w:ascii="Calibri" w:eastAsia="宋体" w:hAnsi="Calibri" w:cs="Arial" w:hint="eastAsia"/>
          <w:lang w:val="en-US" w:eastAsia="zh-CN"/>
        </w:rPr>
        <w:t xml:space="preserve">from existing UE </w:t>
      </w:r>
      <w:r w:rsidR="001A7D72">
        <w:rPr>
          <w:rFonts w:ascii="Calibri" w:eastAsia="宋体" w:hAnsi="Calibri" w:cs="Arial"/>
          <w:lang w:val="en-US" w:eastAsia="zh-CN"/>
        </w:rPr>
        <w:t>requirement</w:t>
      </w:r>
      <w:r w:rsidR="001A7D72">
        <w:rPr>
          <w:rFonts w:ascii="Calibri" w:eastAsia="宋体" w:hAnsi="Calibri" w:cs="Arial" w:hint="eastAsia"/>
          <w:lang w:val="en-US" w:eastAsia="zh-CN"/>
        </w:rPr>
        <w:t xml:space="preserve"> </w:t>
      </w:r>
      <w:r w:rsidR="000E2B3B">
        <w:rPr>
          <w:rFonts w:ascii="Calibri" w:eastAsia="宋体" w:hAnsi="Calibri" w:cs="Arial" w:hint="eastAsia"/>
          <w:lang w:val="en-US" w:eastAsia="zh-CN"/>
        </w:rPr>
        <w:t>to fit IAB scenario</w:t>
      </w:r>
      <w:r w:rsidR="005B1F32">
        <w:rPr>
          <w:rFonts w:ascii="Calibri" w:eastAsia="宋体" w:hAnsi="Calibri" w:cs="Arial" w:hint="eastAsia"/>
          <w:lang w:val="en-US" w:eastAsia="zh-CN"/>
        </w:rPr>
        <w:t xml:space="preserve">. </w:t>
      </w:r>
      <w:r w:rsidR="006E5987">
        <w:rPr>
          <w:rFonts w:ascii="Calibri" w:eastAsia="宋体" w:hAnsi="Calibri" w:cs="Arial" w:hint="eastAsia"/>
          <w:lang w:val="en-US" w:eastAsia="zh-CN"/>
        </w:rPr>
        <w:t xml:space="preserve">We have made the following </w:t>
      </w:r>
      <w:r w:rsidR="006E5987">
        <w:rPr>
          <w:rFonts w:ascii="Calibri" w:eastAsia="宋体" w:hAnsi="Calibri" w:cs="Arial"/>
          <w:lang w:val="en-US" w:eastAsia="zh-CN"/>
        </w:rPr>
        <w:t>proposals</w:t>
      </w:r>
      <w:r w:rsidR="006E5987">
        <w:rPr>
          <w:rFonts w:ascii="Calibri" w:eastAsia="宋体" w:hAnsi="Calibri" w:cs="Arial" w:hint="eastAsia"/>
          <w:lang w:val="en-US" w:eastAsia="zh-CN"/>
        </w:rPr>
        <w:t xml:space="preserve"> for helping define the IAB RLM requirements.</w:t>
      </w:r>
    </w:p>
    <w:p w:rsidR="0096097A" w:rsidRDefault="00F04FF4" w:rsidP="0096097A">
      <w:pPr>
        <w:spacing w:beforeLines="100" w:before="240" w:afterLines="100" w:after="240" w:line="288" w:lineRule="auto"/>
        <w:jc w:val="both"/>
        <w:rPr>
          <w:rFonts w:ascii="Calibri" w:eastAsiaTheme="minorEastAsia" w:hAnsi="Calibri" w:cs="Arial"/>
          <w:b/>
          <w:i/>
          <w:u w:val="single"/>
          <w:lang w:val="en-US" w:eastAsia="zh-CN"/>
        </w:rPr>
      </w:pPr>
      <w:r w:rsidRPr="00F04FF4">
        <w:rPr>
          <w:rFonts w:ascii="Calibri" w:eastAsiaTheme="minorEastAsia" w:hAnsi="Calibri" w:cs="Arial"/>
          <w:b/>
          <w:i/>
          <w:u w:val="single"/>
          <w:lang w:val="en-US" w:eastAsia="zh-CN"/>
        </w:rPr>
        <w:t>Proposal 1: For IAB radio link monitoring, the requirement for FR2 could be first dis</w:t>
      </w:r>
      <w:r>
        <w:rPr>
          <w:rFonts w:ascii="Calibri" w:eastAsiaTheme="minorEastAsia" w:hAnsi="Calibri" w:cs="Arial"/>
          <w:b/>
          <w:i/>
          <w:u w:val="single"/>
          <w:lang w:val="en-US" w:eastAsia="zh-CN"/>
        </w:rPr>
        <w:t>cussed and then extended to FR1</w:t>
      </w:r>
      <w:r w:rsidR="0096097A">
        <w:rPr>
          <w:rFonts w:ascii="Calibri" w:eastAsiaTheme="minorEastAsia" w:hAnsi="Calibri" w:cs="Arial" w:hint="eastAsia"/>
          <w:b/>
          <w:i/>
          <w:u w:val="single"/>
          <w:lang w:val="en-US" w:eastAsia="zh-CN"/>
        </w:rPr>
        <w:t>.</w:t>
      </w:r>
    </w:p>
    <w:p w:rsidR="0096097A" w:rsidRDefault="00355A97" w:rsidP="0096097A">
      <w:pPr>
        <w:spacing w:beforeLines="100" w:before="240" w:afterLines="100" w:after="240" w:line="288" w:lineRule="auto"/>
        <w:jc w:val="both"/>
        <w:rPr>
          <w:rFonts w:ascii="Calibri" w:eastAsiaTheme="minorEastAsia" w:hAnsi="Calibri" w:cs="Arial" w:hint="eastAsia"/>
          <w:b/>
          <w:i/>
          <w:u w:val="single"/>
          <w:lang w:val="en-US" w:eastAsia="zh-CN"/>
        </w:rPr>
      </w:pPr>
      <w:r w:rsidRPr="00355A97">
        <w:rPr>
          <w:rFonts w:ascii="Calibri" w:eastAsiaTheme="minorEastAsia" w:hAnsi="Calibri" w:cs="Arial"/>
          <w:b/>
          <w:i/>
          <w:u w:val="single"/>
          <w:lang w:val="en-US" w:eastAsia="zh-CN"/>
        </w:rPr>
        <w:lastRenderedPageBreak/>
        <w:t>Proposal 2: Consider non-mobility IAB in Rel-16, RLM procedure for IAB-MT could be simpler case compared to UE’s procedure. Unnecessary parts may be removed from UE’s requirement for IAB’s requirement.</w:t>
      </w:r>
    </w:p>
    <w:p w:rsidR="00355A97" w:rsidRPr="00E002E6" w:rsidRDefault="00355A97" w:rsidP="0096097A">
      <w:pPr>
        <w:spacing w:beforeLines="100" w:before="240" w:afterLines="100" w:after="24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w:t>
      </w:r>
      <w:r w:rsidRPr="005339C9">
        <w:rPr>
          <w:rFonts w:ascii="Calibri" w:eastAsiaTheme="minorEastAsia" w:hAnsi="Calibri" w:cs="Arial" w:hint="eastAsia"/>
          <w:b/>
          <w:i/>
          <w:u w:val="single"/>
          <w:lang w:val="en-US" w:eastAsia="zh-CN"/>
        </w:rPr>
        <w:t>on 1:</w:t>
      </w:r>
      <w:r w:rsidRPr="005339C9">
        <w:rPr>
          <w:i/>
          <w:u w:val="single"/>
        </w:rPr>
        <w:t xml:space="preserve"> </w:t>
      </w:r>
      <w:r>
        <w:rPr>
          <w:rFonts w:ascii="Calibri" w:eastAsiaTheme="minorEastAsia" w:hAnsi="Calibri" w:cs="Arial" w:hint="eastAsia"/>
          <w:b/>
          <w:i/>
          <w:u w:val="single"/>
          <w:lang w:val="en-US" w:eastAsia="zh-CN"/>
        </w:rPr>
        <w:t>I</w:t>
      </w:r>
      <w:r w:rsidRPr="005339C9">
        <w:rPr>
          <w:rFonts w:ascii="Calibri" w:eastAsiaTheme="minorEastAsia" w:hAnsi="Calibri" w:cs="Arial"/>
          <w:b/>
          <w:i/>
          <w:u w:val="single"/>
          <w:lang w:val="en-US" w:eastAsia="zh-CN"/>
        </w:rPr>
        <w:t>f unexpected blockage occurs, radio link can be probably recovered by beam failure recovery procedure</w:t>
      </w:r>
      <w:r>
        <w:rPr>
          <w:rFonts w:ascii="Calibri" w:eastAsiaTheme="minorEastAsia" w:hAnsi="Calibri" w:cs="Arial" w:hint="eastAsia"/>
          <w:b/>
          <w:i/>
          <w:u w:val="single"/>
          <w:lang w:val="en-US" w:eastAsia="zh-CN"/>
        </w:rPr>
        <w:t xml:space="preserve">, </w:t>
      </w:r>
      <w:r w:rsidRPr="00941F22">
        <w:rPr>
          <w:rFonts w:ascii="Calibri" w:eastAsiaTheme="minorEastAsia" w:hAnsi="Calibri" w:cs="Arial"/>
          <w:b/>
          <w:i/>
          <w:u w:val="single"/>
          <w:lang w:val="en-US" w:eastAsia="zh-CN"/>
        </w:rPr>
        <w:t>switching to another beam to the alternative path.</w:t>
      </w:r>
    </w:p>
    <w:p w:rsidR="0096097A" w:rsidRPr="00033F13" w:rsidRDefault="00033F13" w:rsidP="0096097A">
      <w:pPr>
        <w:spacing w:beforeLines="100" w:before="240" w:afterLines="100" w:after="240" w:line="288" w:lineRule="auto"/>
        <w:jc w:val="both"/>
        <w:rPr>
          <w:rFonts w:ascii="Calibri" w:eastAsiaTheme="minorEastAsia" w:hAnsi="Calibri" w:cs="Arial"/>
          <w:b/>
          <w:i/>
          <w:u w:val="single"/>
          <w:lang w:val="en-US" w:eastAsia="zh-CN"/>
        </w:rPr>
      </w:pPr>
      <w:r w:rsidRPr="00033F13">
        <w:rPr>
          <w:rFonts w:ascii="Calibri" w:eastAsiaTheme="minorEastAsia" w:hAnsi="Calibri" w:cs="Arial"/>
          <w:b/>
          <w:i/>
          <w:u w:val="single"/>
          <w:lang w:val="en-US" w:eastAsia="zh-CN"/>
        </w:rPr>
        <w:t>Proposal 3: Apply relaxed RLM requirement of NR UE to the requirement of IAB-MT.</w:t>
      </w:r>
    </w:p>
    <w:p w:rsidR="002836F4" w:rsidRDefault="003E1690" w:rsidP="002836F4">
      <w:pPr>
        <w:spacing w:after="0" w:line="288" w:lineRule="auto"/>
        <w:jc w:val="both"/>
        <w:rPr>
          <w:rFonts w:ascii="Calibri" w:eastAsiaTheme="minorEastAsia" w:hAnsi="Calibri" w:cs="Arial"/>
          <w:b/>
          <w:i/>
          <w:u w:val="single"/>
          <w:lang w:val="en-US" w:eastAsia="zh-CN"/>
        </w:rPr>
      </w:pPr>
      <w:r w:rsidRPr="003E1690">
        <w:rPr>
          <w:rFonts w:ascii="Calibri" w:eastAsiaTheme="minorEastAsia" w:hAnsi="Calibri" w:cs="Arial"/>
          <w:b/>
          <w:i/>
          <w:u w:val="single"/>
          <w:lang w:val="en-US" w:eastAsia="zh-CN"/>
        </w:rPr>
        <w:t>Proposal 4: Requirement of Evaluation Period of IAB RLM should be defined which is applicable for non-DRX only</w:t>
      </w:r>
      <w:proofErr w:type="gramStart"/>
      <w:r w:rsidRPr="003E1690">
        <w:rPr>
          <w:rFonts w:ascii="Calibri" w:eastAsiaTheme="minorEastAsia" w:hAnsi="Calibri" w:cs="Arial"/>
          <w:b/>
          <w:i/>
          <w:u w:val="single"/>
          <w:lang w:val="en-US" w:eastAsia="zh-CN"/>
        </w:rPr>
        <w:t>.</w:t>
      </w:r>
      <w:r w:rsidR="002836F4" w:rsidRPr="00B05849">
        <w:rPr>
          <w:rFonts w:ascii="Calibri" w:eastAsiaTheme="minorEastAsia" w:hAnsi="Calibri" w:cs="Arial"/>
          <w:b/>
          <w:i/>
          <w:u w:val="single"/>
          <w:lang w:val="en-US" w:eastAsia="zh-CN"/>
        </w:rPr>
        <w:t>.</w:t>
      </w:r>
      <w:proofErr w:type="gramEnd"/>
    </w:p>
    <w:p w:rsidR="0096097A" w:rsidRDefault="003E1690" w:rsidP="0096097A">
      <w:pPr>
        <w:spacing w:beforeLines="100" w:before="240" w:afterLines="100" w:after="240" w:line="288" w:lineRule="auto"/>
        <w:jc w:val="both"/>
        <w:rPr>
          <w:rFonts w:ascii="Calibri" w:eastAsiaTheme="minorEastAsia" w:hAnsi="Calibri" w:cs="Arial"/>
          <w:b/>
          <w:i/>
          <w:u w:val="single"/>
          <w:lang w:val="en-US" w:eastAsia="zh-CN"/>
        </w:rPr>
      </w:pPr>
      <w:r w:rsidRPr="003E1690">
        <w:rPr>
          <w:rFonts w:ascii="Calibri" w:eastAsiaTheme="minorEastAsia" w:hAnsi="Calibri" w:cs="Arial"/>
          <w:b/>
          <w:i/>
          <w:u w:val="single"/>
          <w:lang w:val="en-US" w:eastAsia="zh-CN"/>
        </w:rPr>
        <w:t>Proposal 5: For IAB RLM requirement, largely increase the number of samples and the lower boundary of the Evaluation Period of original requirement of UE in both SSB and CSI-RS cases.</w:t>
      </w:r>
    </w:p>
    <w:p w:rsidR="000679A6" w:rsidRDefault="00DF4DEE" w:rsidP="000679A6">
      <w:pPr>
        <w:spacing w:after="0" w:line="288" w:lineRule="auto"/>
        <w:jc w:val="both"/>
        <w:rPr>
          <w:rFonts w:ascii="Calibri" w:eastAsiaTheme="minorEastAsia" w:hAnsi="Calibri" w:cs="Arial" w:hint="eastAsia"/>
          <w:b/>
          <w:i/>
          <w:u w:val="single"/>
          <w:lang w:val="en-US" w:eastAsia="zh-CN"/>
        </w:rPr>
      </w:pPr>
      <w:r w:rsidRPr="00DF4DEE">
        <w:rPr>
          <w:rFonts w:ascii="Calibri" w:eastAsiaTheme="minorEastAsia" w:hAnsi="Calibri" w:cs="Arial"/>
          <w:b/>
          <w:i/>
          <w:u w:val="single"/>
          <w:lang w:val="en-US" w:eastAsia="zh-CN"/>
        </w:rPr>
        <w:t>Proposal 6: Consider the out-of-sync and in-sync block error rates whether it is feasible for IAB RLM requirement and discuss on how</w:t>
      </w:r>
      <w:r w:rsidR="00D20B76">
        <w:rPr>
          <w:rFonts w:ascii="Calibri" w:eastAsiaTheme="minorEastAsia" w:hAnsi="Calibri" w:cs="Arial" w:hint="eastAsia"/>
          <w:b/>
          <w:i/>
          <w:u w:val="single"/>
          <w:lang w:val="en-US" w:eastAsia="zh-CN"/>
        </w:rPr>
        <w:t xml:space="preserve"> we can </w:t>
      </w:r>
      <w:r w:rsidRPr="00DF4DEE">
        <w:rPr>
          <w:rFonts w:ascii="Calibri" w:eastAsiaTheme="minorEastAsia" w:hAnsi="Calibri" w:cs="Arial"/>
          <w:b/>
          <w:i/>
          <w:u w:val="single"/>
          <w:lang w:val="en-US" w:eastAsia="zh-CN"/>
        </w:rPr>
        <w:t>modify it.</w:t>
      </w:r>
    </w:p>
    <w:p w:rsidR="0096097A" w:rsidRDefault="00D20B76" w:rsidP="0096097A">
      <w:pPr>
        <w:spacing w:beforeLines="100" w:before="240" w:afterLines="100" w:after="240" w:line="288" w:lineRule="auto"/>
        <w:jc w:val="both"/>
        <w:rPr>
          <w:rFonts w:ascii="Calibri" w:eastAsiaTheme="minorEastAsia" w:hAnsi="Calibri" w:cs="Arial"/>
          <w:b/>
          <w:i/>
          <w:u w:val="single"/>
          <w:lang w:val="en-US" w:eastAsia="zh-CN"/>
        </w:rPr>
      </w:pPr>
      <w:r w:rsidRPr="00D20B76">
        <w:rPr>
          <w:rFonts w:ascii="Calibri" w:eastAsiaTheme="minorEastAsia" w:hAnsi="Calibri" w:cs="Arial"/>
          <w:b/>
          <w:i/>
          <w:u w:val="single"/>
          <w:lang w:val="en-US" w:eastAsia="zh-CN"/>
        </w:rPr>
        <w:t>Proposal 7: Remove the sharing factor P in Evaluation Period calculation for IAB RLM requirement if the number of samples and the lowe</w:t>
      </w:r>
      <w:r>
        <w:rPr>
          <w:rFonts w:ascii="Calibri" w:eastAsiaTheme="minorEastAsia" w:hAnsi="Calibri" w:cs="Arial"/>
          <w:b/>
          <w:i/>
          <w:u w:val="single"/>
          <w:lang w:val="en-US" w:eastAsia="zh-CN"/>
        </w:rPr>
        <w:t>r boundary is larg</w:t>
      </w:r>
      <w:bookmarkStart w:id="2" w:name="_GoBack"/>
      <w:bookmarkEnd w:id="2"/>
      <w:r>
        <w:rPr>
          <w:rFonts w:ascii="Calibri" w:eastAsiaTheme="minorEastAsia" w:hAnsi="Calibri" w:cs="Arial"/>
          <w:b/>
          <w:i/>
          <w:u w:val="single"/>
          <w:lang w:val="en-US" w:eastAsia="zh-CN"/>
        </w:rPr>
        <w:t>ely increased</w:t>
      </w:r>
      <w:r w:rsidR="0096097A">
        <w:rPr>
          <w:rFonts w:ascii="Calibri" w:eastAsiaTheme="minorEastAsia" w:hAnsi="Calibri" w:cs="Arial" w:hint="eastAsia"/>
          <w:b/>
          <w:i/>
          <w:u w:val="single"/>
          <w:lang w:val="en-US" w:eastAsia="zh-CN"/>
        </w:rPr>
        <w:t>.</w:t>
      </w:r>
    </w:p>
    <w:p w:rsidR="0096097A" w:rsidRDefault="006262EC" w:rsidP="0096097A">
      <w:pPr>
        <w:spacing w:beforeLines="100" w:before="240" w:afterLines="100" w:after="240" w:line="288" w:lineRule="auto"/>
        <w:jc w:val="both"/>
        <w:rPr>
          <w:rFonts w:ascii="Calibri" w:eastAsiaTheme="minorEastAsia" w:hAnsi="Calibri" w:cs="Arial"/>
          <w:b/>
          <w:i/>
          <w:u w:val="single"/>
          <w:lang w:val="en-US" w:eastAsia="zh-CN"/>
        </w:rPr>
      </w:pPr>
      <w:r w:rsidRPr="006262EC">
        <w:rPr>
          <w:rFonts w:ascii="Calibri" w:eastAsiaTheme="minorEastAsia" w:hAnsi="Calibri" w:cs="Arial"/>
          <w:b/>
          <w:i/>
          <w:u w:val="single"/>
          <w:lang w:val="en-US" w:eastAsia="zh-CN"/>
        </w:rPr>
        <w:t>Proposal 8: For IAB RLM requirement, the case where Evaluation Period for CSI-RS of RLM with Density=1 sho</w:t>
      </w:r>
      <w:r>
        <w:rPr>
          <w:rFonts w:ascii="Calibri" w:eastAsiaTheme="minorEastAsia" w:hAnsi="Calibri" w:cs="Arial"/>
          <w:b/>
          <w:i/>
          <w:u w:val="single"/>
          <w:lang w:val="en-US" w:eastAsia="zh-CN"/>
        </w:rPr>
        <w:t>uld be taken into consideration</w:t>
      </w:r>
      <w:r w:rsidR="0096097A">
        <w:rPr>
          <w:rFonts w:ascii="Calibri" w:eastAsiaTheme="minorEastAsia" w:hAnsi="Calibri" w:cs="Arial" w:hint="eastAsia"/>
          <w:b/>
          <w:i/>
          <w:u w:val="single"/>
          <w:lang w:val="en-US" w:eastAsia="zh-CN"/>
        </w:rPr>
        <w:t>.</w:t>
      </w:r>
    </w:p>
    <w:p w:rsidR="00E6441C" w:rsidRPr="00800318" w:rsidRDefault="00E6441C" w:rsidP="00E6441C">
      <w:pPr>
        <w:pStyle w:val="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2C50D9" w:rsidRDefault="002C50D9"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[1] </w:t>
      </w:r>
      <w:r w:rsidR="00C07DC1" w:rsidRPr="00C07DC1">
        <w:rPr>
          <w:rFonts w:ascii="Calibri" w:eastAsia="宋体" w:hAnsi="Calibri" w:cs="Arial"/>
          <w:lang w:val="en-US" w:eastAsia="zh-CN"/>
        </w:rPr>
        <w:t>RP-193199</w:t>
      </w:r>
      <w:r>
        <w:rPr>
          <w:rFonts w:ascii="Calibri" w:eastAsia="宋体" w:hAnsi="Calibri" w:cs="Arial" w:hint="eastAsia"/>
          <w:lang w:val="en-US" w:eastAsia="zh-CN"/>
        </w:rPr>
        <w:t xml:space="preserve">, </w:t>
      </w:r>
      <w:r>
        <w:rPr>
          <w:rFonts w:ascii="Calibri" w:eastAsia="宋体" w:hAnsi="Calibri" w:cs="Arial"/>
          <w:lang w:val="en-US" w:eastAsia="zh-CN"/>
        </w:rPr>
        <w:t>“</w:t>
      </w:r>
      <w:r w:rsidR="00C07DC1" w:rsidRPr="00C07DC1">
        <w:rPr>
          <w:rFonts w:ascii="Calibri" w:eastAsia="宋体" w:hAnsi="Calibri" w:cs="Arial"/>
          <w:lang w:val="en-US" w:eastAsia="zh-CN"/>
        </w:rPr>
        <w:t>Proposed Way Forward on RRM Requirements for the IAB Project</w:t>
      </w:r>
      <w:r>
        <w:rPr>
          <w:rFonts w:ascii="Calibri" w:eastAsia="宋体" w:hAnsi="Calibri" w:cs="Arial"/>
          <w:lang w:val="en-US" w:eastAsia="zh-CN"/>
        </w:rPr>
        <w:t>”</w:t>
      </w:r>
      <w:r>
        <w:rPr>
          <w:rFonts w:ascii="Calibri" w:eastAsia="宋体" w:hAnsi="Calibri" w:cs="Arial" w:hint="eastAsia"/>
          <w:lang w:val="en-US" w:eastAsia="zh-CN"/>
        </w:rPr>
        <w:t xml:space="preserve">, </w:t>
      </w:r>
      <w:r w:rsidR="00C07DC1" w:rsidRPr="00C07DC1">
        <w:rPr>
          <w:rFonts w:ascii="Calibri" w:eastAsia="宋体" w:hAnsi="Calibri" w:cs="Arial"/>
          <w:lang w:val="en-US" w:eastAsia="zh-CN"/>
        </w:rPr>
        <w:t xml:space="preserve">Qualcomm </w:t>
      </w:r>
      <w:proofErr w:type="spellStart"/>
      <w:r w:rsidR="00C07DC1" w:rsidRPr="00C07DC1">
        <w:rPr>
          <w:rFonts w:ascii="Calibri" w:eastAsia="宋体" w:hAnsi="Calibri" w:cs="Arial"/>
          <w:lang w:val="en-US" w:eastAsia="zh-CN"/>
        </w:rPr>
        <w:t>Inc</w:t>
      </w:r>
      <w:proofErr w:type="spellEnd"/>
      <w:r w:rsidR="00C07DC1" w:rsidRPr="00C07DC1">
        <w:rPr>
          <w:rFonts w:ascii="Calibri" w:eastAsia="宋体" w:hAnsi="Calibri" w:cs="Arial"/>
          <w:lang w:val="en-US" w:eastAsia="zh-CN"/>
        </w:rPr>
        <w:t xml:space="preserve">, AT&amp;T, KDDI, Samsung, Telstra, </w:t>
      </w:r>
      <w:r w:rsidR="0030059F">
        <w:rPr>
          <w:rFonts w:ascii="Calibri" w:eastAsia="宋体" w:hAnsi="Calibri" w:cs="Arial"/>
          <w:lang w:val="en-US" w:eastAsia="zh-CN"/>
        </w:rPr>
        <w:t>·</w:t>
      </w:r>
      <w:r w:rsidR="00C07DC1" w:rsidRPr="00C07DC1">
        <w:rPr>
          <w:rFonts w:ascii="Calibri" w:eastAsia="宋体" w:hAnsi="Calibri" w:cs="Arial"/>
          <w:lang w:val="en-US" w:eastAsia="zh-CN"/>
        </w:rPr>
        <w:t>Ericsson</w:t>
      </w:r>
      <w:r>
        <w:rPr>
          <w:rFonts w:ascii="Calibri" w:eastAsia="宋体" w:hAnsi="Calibri" w:cs="Arial" w:hint="eastAsia"/>
          <w:lang w:val="en-US" w:eastAsia="zh-CN"/>
        </w:rPr>
        <w:t xml:space="preserve">, </w:t>
      </w:r>
      <w:r w:rsidRPr="0027652C">
        <w:rPr>
          <w:rFonts w:ascii="Calibri" w:eastAsia="宋体" w:hAnsi="Calibri" w:cs="Arial"/>
          <w:lang w:val="en-US" w:eastAsia="zh-CN"/>
        </w:rPr>
        <w:t>R</w:t>
      </w:r>
      <w:r w:rsidR="00C07DC1">
        <w:rPr>
          <w:rFonts w:ascii="Calibri" w:eastAsia="宋体" w:hAnsi="Calibri" w:cs="Arial" w:hint="eastAsia"/>
          <w:lang w:val="en-US" w:eastAsia="zh-CN"/>
        </w:rPr>
        <w:t>P</w:t>
      </w:r>
      <w:r>
        <w:rPr>
          <w:rFonts w:ascii="Calibri" w:eastAsia="宋体" w:hAnsi="Calibri" w:cs="Arial" w:hint="eastAsia"/>
          <w:lang w:val="en-US" w:eastAsia="zh-CN"/>
        </w:rPr>
        <w:t>#</w:t>
      </w:r>
      <w:r w:rsidR="00C07DC1">
        <w:rPr>
          <w:rFonts w:ascii="Calibri" w:eastAsia="宋体" w:hAnsi="Calibri" w:cs="Arial" w:hint="eastAsia"/>
          <w:lang w:val="en-US" w:eastAsia="zh-CN"/>
        </w:rPr>
        <w:t>86</w:t>
      </w:r>
      <w:r>
        <w:rPr>
          <w:rFonts w:ascii="Calibri" w:eastAsia="宋体" w:hAnsi="Calibri" w:cs="Arial" w:hint="eastAsia"/>
          <w:lang w:val="en-US" w:eastAsia="zh-CN"/>
        </w:rPr>
        <w:t>.</w:t>
      </w:r>
    </w:p>
    <w:p w:rsidR="009D725F" w:rsidRDefault="009D725F" w:rsidP="009D725F">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sidR="00C07DC1">
        <w:rPr>
          <w:rFonts w:ascii="Calibri" w:eastAsia="宋体" w:hAnsi="Calibri" w:cs="Arial" w:hint="eastAsia"/>
          <w:lang w:val="en-US" w:eastAsia="zh-CN"/>
        </w:rPr>
        <w:t>2</w:t>
      </w:r>
      <w:r w:rsidRPr="009D725F">
        <w:rPr>
          <w:rFonts w:ascii="Calibri" w:eastAsia="宋体" w:hAnsi="Calibri" w:cs="Arial" w:hint="eastAsia"/>
          <w:lang w:val="en-US" w:eastAsia="zh-CN"/>
        </w:rPr>
        <w:t>]</w:t>
      </w:r>
      <w:r w:rsidR="00A9221F">
        <w:rPr>
          <w:rFonts w:ascii="Calibri" w:eastAsia="宋体" w:hAnsi="Calibri" w:cs="Arial" w:hint="eastAsia"/>
          <w:lang w:val="en-US" w:eastAsia="zh-CN"/>
        </w:rPr>
        <w:t xml:space="preserve"> </w:t>
      </w:r>
      <w:r w:rsidR="005B1F32">
        <w:rPr>
          <w:rFonts w:ascii="Calibri" w:eastAsia="宋体" w:hAnsi="Calibri" w:cs="Arial" w:hint="eastAsia"/>
          <w:lang w:val="en-US" w:eastAsia="zh-CN"/>
        </w:rPr>
        <w:t>TS 38.133</w:t>
      </w:r>
      <w:r w:rsidR="003522B6">
        <w:rPr>
          <w:rFonts w:ascii="Calibri" w:eastAsia="宋体" w:hAnsi="Calibri" w:cs="Arial" w:hint="eastAsia"/>
          <w:lang w:val="en-US" w:eastAsia="zh-CN"/>
        </w:rPr>
        <w:t xml:space="preserve"> V1</w:t>
      </w:r>
      <w:r w:rsidR="00C07DC1">
        <w:rPr>
          <w:rFonts w:ascii="Calibri" w:eastAsia="宋体" w:hAnsi="Calibri" w:cs="Arial" w:hint="eastAsia"/>
          <w:lang w:val="en-US" w:eastAsia="zh-CN"/>
        </w:rPr>
        <w:t>6.2.0</w:t>
      </w:r>
      <w:r w:rsidR="003522B6">
        <w:rPr>
          <w:rFonts w:ascii="Calibri" w:eastAsia="宋体" w:hAnsi="Calibri" w:cs="Arial" w:hint="eastAsia"/>
          <w:lang w:val="en-US" w:eastAsia="zh-CN"/>
        </w:rPr>
        <w:t xml:space="preserve">, </w:t>
      </w:r>
      <w:r w:rsidR="00DF3B49">
        <w:rPr>
          <w:rFonts w:ascii="Calibri" w:eastAsia="宋体" w:hAnsi="Calibri" w:cs="Arial" w:hint="eastAsia"/>
          <w:lang w:val="en-US" w:eastAsia="zh-CN"/>
        </w:rPr>
        <w:t>Dec.</w:t>
      </w:r>
      <w:r w:rsidR="003522B6">
        <w:rPr>
          <w:rFonts w:ascii="Calibri" w:eastAsia="宋体" w:hAnsi="Calibri" w:cs="Arial" w:hint="eastAsia"/>
          <w:lang w:val="en-US" w:eastAsia="zh-CN"/>
        </w:rPr>
        <w:t xml:space="preserve"> 201</w:t>
      </w:r>
      <w:r w:rsidR="00C07DC1">
        <w:rPr>
          <w:rFonts w:ascii="Calibri" w:eastAsia="宋体" w:hAnsi="Calibri" w:cs="Arial" w:hint="eastAsia"/>
          <w:lang w:val="en-US" w:eastAsia="zh-CN"/>
        </w:rPr>
        <w:t>9</w:t>
      </w:r>
      <w:r w:rsidR="00B60D8C">
        <w:rPr>
          <w:rFonts w:ascii="Calibri" w:eastAsia="宋体" w:hAnsi="Calibri" w:cs="Arial" w:hint="eastAsia"/>
          <w:lang w:val="en-US" w:eastAsia="zh-CN"/>
        </w:rPr>
        <w:t xml:space="preserve">. </w:t>
      </w:r>
    </w:p>
    <w:p w:rsidR="00FE7007" w:rsidRPr="002966FB" w:rsidRDefault="00FE7007" w:rsidP="002966FB">
      <w:pPr>
        <w:spacing w:afterLines="50" w:after="120"/>
        <w:jc w:val="both"/>
        <w:rPr>
          <w:rFonts w:ascii="Calibri" w:eastAsia="宋体" w:hAnsi="Calibri" w:cs="Arial"/>
          <w:lang w:val="en-US" w:eastAsia="zh-CN"/>
        </w:rPr>
      </w:pPr>
    </w:p>
    <w:sectPr w:rsidR="00FE7007" w:rsidRPr="002966FB" w:rsidSect="00F5445B">
      <w:footerReference w:type="default" r:id="rId10"/>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0BC2" w:rsidRDefault="00A80BC2">
      <w:r>
        <w:separator/>
      </w:r>
    </w:p>
  </w:endnote>
  <w:endnote w:type="continuationSeparator" w:id="0">
    <w:p w:rsidR="00A80BC2" w:rsidRDefault="00A80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FAB" w:rsidRPr="001F38DC" w:rsidRDefault="007D6FAB">
    <w:pPr>
      <w:pStyle w:val="a4"/>
      <w:rPr>
        <w:b w:val="0"/>
        <w:bCs/>
        <w:i w:val="0"/>
        <w:iCs/>
      </w:rPr>
    </w:pPr>
    <w:r w:rsidRPr="001F38DC">
      <w:rPr>
        <w:rStyle w:val="a5"/>
        <w:b w:val="0"/>
        <w:bCs/>
        <w:i w:val="0"/>
        <w:iCs/>
        <w:color w:val="auto"/>
      </w:rPr>
      <w:fldChar w:fldCharType="begin"/>
    </w:r>
    <w:r w:rsidRPr="001F38DC">
      <w:rPr>
        <w:rStyle w:val="a5"/>
        <w:b w:val="0"/>
        <w:bCs/>
        <w:i w:val="0"/>
        <w:iCs/>
        <w:color w:val="auto"/>
      </w:rPr>
      <w:instrText xml:space="preserve"> PAGE </w:instrText>
    </w:r>
    <w:r w:rsidRPr="001F38DC">
      <w:rPr>
        <w:rStyle w:val="a5"/>
        <w:b w:val="0"/>
        <w:bCs/>
        <w:i w:val="0"/>
        <w:iCs/>
        <w:color w:val="auto"/>
      </w:rPr>
      <w:fldChar w:fldCharType="separate"/>
    </w:r>
    <w:r w:rsidR="006262EC">
      <w:rPr>
        <w:rStyle w:val="a5"/>
        <w:b w:val="0"/>
        <w:bCs/>
        <w:i w:val="0"/>
        <w:iCs/>
        <w:color w:val="auto"/>
      </w:rPr>
      <w:t>5</w:t>
    </w:r>
    <w:r w:rsidRPr="001F38DC">
      <w:rPr>
        <w:rStyle w:val="a5"/>
        <w:b w:val="0"/>
        <w:bCs/>
        <w:i w:val="0"/>
        <w:iCs/>
        <w:color w:val="auto"/>
      </w:rPr>
      <w:fldChar w:fldCharType="end"/>
    </w:r>
    <w:r w:rsidRPr="001F38DC">
      <w:rPr>
        <w:rStyle w:val="a5"/>
        <w:b w:val="0"/>
        <w:bCs/>
        <w:i w:val="0"/>
        <w:iCs/>
        <w:color w:val="auto"/>
      </w:rPr>
      <w:t>/</w:t>
    </w:r>
    <w:r w:rsidRPr="001F38DC">
      <w:rPr>
        <w:rStyle w:val="a5"/>
        <w:b w:val="0"/>
        <w:bCs/>
        <w:i w:val="0"/>
        <w:iCs/>
        <w:color w:val="auto"/>
      </w:rPr>
      <w:fldChar w:fldCharType="begin"/>
    </w:r>
    <w:r w:rsidRPr="001F38DC">
      <w:rPr>
        <w:rStyle w:val="a5"/>
        <w:b w:val="0"/>
        <w:bCs/>
        <w:i w:val="0"/>
        <w:iCs/>
        <w:color w:val="auto"/>
      </w:rPr>
      <w:instrText xml:space="preserve"> NUMPAGES </w:instrText>
    </w:r>
    <w:r w:rsidRPr="001F38DC">
      <w:rPr>
        <w:rStyle w:val="a5"/>
        <w:b w:val="0"/>
        <w:bCs/>
        <w:i w:val="0"/>
        <w:iCs/>
        <w:color w:val="auto"/>
      </w:rPr>
      <w:fldChar w:fldCharType="separate"/>
    </w:r>
    <w:r w:rsidR="006262EC">
      <w:rPr>
        <w:rStyle w:val="a5"/>
        <w:b w:val="0"/>
        <w:bCs/>
        <w:i w:val="0"/>
        <w:iCs/>
        <w:color w:val="auto"/>
      </w:rPr>
      <w:t>5</w:t>
    </w:r>
    <w:r w:rsidRPr="001F38DC">
      <w:rPr>
        <w:rStyle w:val="a5"/>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0BC2" w:rsidRDefault="00A80BC2">
      <w:r>
        <w:separator/>
      </w:r>
    </w:p>
  </w:footnote>
  <w:footnote w:type="continuationSeparator" w:id="0">
    <w:p w:rsidR="00A80BC2" w:rsidRDefault="00A80B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8847AD"/>
    <w:multiLevelType w:val="hybridMultilevel"/>
    <w:tmpl w:val="EBC473C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93221BA"/>
    <w:multiLevelType w:val="hybridMultilevel"/>
    <w:tmpl w:val="A4386612"/>
    <w:lvl w:ilvl="0" w:tplc="452E8C9C">
      <w:numFmt w:val="bullet"/>
      <w:lvlText w:val="–"/>
      <w:lvlJc w:val="left"/>
      <w:pPr>
        <w:ind w:left="1554" w:hanging="420"/>
      </w:pPr>
      <w:rPr>
        <w:rFonts w:ascii="Arial" w:hAnsi="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nsid w:val="33574AE5"/>
    <w:multiLevelType w:val="hybridMultilevel"/>
    <w:tmpl w:val="F474A3C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3F683590"/>
    <w:multiLevelType w:val="hybridMultilevel"/>
    <w:tmpl w:val="40C8CE00"/>
    <w:lvl w:ilvl="0" w:tplc="08090001">
      <w:start w:val="1"/>
      <w:numFmt w:val="bullet"/>
      <w:lvlText w:val=""/>
      <w:lvlJc w:val="left"/>
      <w:pPr>
        <w:ind w:left="420" w:hanging="420"/>
      </w:pPr>
      <w:rPr>
        <w:rFonts w:ascii="Symbol" w:hAnsi="Symbol" w:hint="default"/>
      </w:rPr>
    </w:lvl>
    <w:lvl w:ilvl="1" w:tplc="452E8C9C">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nsid w:val="5E17535A"/>
    <w:multiLevelType w:val="hybridMultilevel"/>
    <w:tmpl w:val="FB3E0D2A"/>
    <w:lvl w:ilvl="0" w:tplc="6B4EEF3A">
      <w:start w:val="1"/>
      <w:numFmt w:val="bullet"/>
      <w:lvlText w:val="•"/>
      <w:lvlJc w:val="left"/>
      <w:pPr>
        <w:tabs>
          <w:tab w:val="num" w:pos="720"/>
        </w:tabs>
        <w:ind w:left="720" w:hanging="360"/>
      </w:pPr>
      <w:rPr>
        <w:rFonts w:ascii="Arial" w:hAnsi="Arial" w:hint="default"/>
      </w:rPr>
    </w:lvl>
    <w:lvl w:ilvl="1" w:tplc="452E8C9C">
      <w:numFmt w:val="bullet"/>
      <w:lvlText w:val="–"/>
      <w:lvlJc w:val="left"/>
      <w:pPr>
        <w:tabs>
          <w:tab w:val="num" w:pos="1440"/>
        </w:tabs>
        <w:ind w:left="1440" w:hanging="360"/>
      </w:pPr>
      <w:rPr>
        <w:rFonts w:ascii="Arial" w:hAnsi="Arial" w:hint="default"/>
      </w:rPr>
    </w:lvl>
    <w:lvl w:ilvl="2" w:tplc="C36479FE" w:tentative="1">
      <w:start w:val="1"/>
      <w:numFmt w:val="bullet"/>
      <w:lvlText w:val="•"/>
      <w:lvlJc w:val="left"/>
      <w:pPr>
        <w:tabs>
          <w:tab w:val="num" w:pos="2160"/>
        </w:tabs>
        <w:ind w:left="2160" w:hanging="360"/>
      </w:pPr>
      <w:rPr>
        <w:rFonts w:ascii="Arial" w:hAnsi="Arial" w:hint="default"/>
      </w:rPr>
    </w:lvl>
    <w:lvl w:ilvl="3" w:tplc="812E635E" w:tentative="1">
      <w:start w:val="1"/>
      <w:numFmt w:val="bullet"/>
      <w:lvlText w:val="•"/>
      <w:lvlJc w:val="left"/>
      <w:pPr>
        <w:tabs>
          <w:tab w:val="num" w:pos="2880"/>
        </w:tabs>
        <w:ind w:left="2880" w:hanging="360"/>
      </w:pPr>
      <w:rPr>
        <w:rFonts w:ascii="Arial" w:hAnsi="Arial" w:hint="default"/>
      </w:rPr>
    </w:lvl>
    <w:lvl w:ilvl="4" w:tplc="6D748862" w:tentative="1">
      <w:start w:val="1"/>
      <w:numFmt w:val="bullet"/>
      <w:lvlText w:val="•"/>
      <w:lvlJc w:val="left"/>
      <w:pPr>
        <w:tabs>
          <w:tab w:val="num" w:pos="3600"/>
        </w:tabs>
        <w:ind w:left="3600" w:hanging="360"/>
      </w:pPr>
      <w:rPr>
        <w:rFonts w:ascii="Arial" w:hAnsi="Arial" w:hint="default"/>
      </w:rPr>
    </w:lvl>
    <w:lvl w:ilvl="5" w:tplc="8378FAAC" w:tentative="1">
      <w:start w:val="1"/>
      <w:numFmt w:val="bullet"/>
      <w:lvlText w:val="•"/>
      <w:lvlJc w:val="left"/>
      <w:pPr>
        <w:tabs>
          <w:tab w:val="num" w:pos="4320"/>
        </w:tabs>
        <w:ind w:left="4320" w:hanging="360"/>
      </w:pPr>
      <w:rPr>
        <w:rFonts w:ascii="Arial" w:hAnsi="Arial" w:hint="default"/>
      </w:rPr>
    </w:lvl>
    <w:lvl w:ilvl="6" w:tplc="59BABA82" w:tentative="1">
      <w:start w:val="1"/>
      <w:numFmt w:val="bullet"/>
      <w:lvlText w:val="•"/>
      <w:lvlJc w:val="left"/>
      <w:pPr>
        <w:tabs>
          <w:tab w:val="num" w:pos="5040"/>
        </w:tabs>
        <w:ind w:left="5040" w:hanging="360"/>
      </w:pPr>
      <w:rPr>
        <w:rFonts w:ascii="Arial" w:hAnsi="Arial" w:hint="default"/>
      </w:rPr>
    </w:lvl>
    <w:lvl w:ilvl="7" w:tplc="A08EEFBA" w:tentative="1">
      <w:start w:val="1"/>
      <w:numFmt w:val="bullet"/>
      <w:lvlText w:val="•"/>
      <w:lvlJc w:val="left"/>
      <w:pPr>
        <w:tabs>
          <w:tab w:val="num" w:pos="5760"/>
        </w:tabs>
        <w:ind w:left="5760" w:hanging="360"/>
      </w:pPr>
      <w:rPr>
        <w:rFonts w:ascii="Arial" w:hAnsi="Arial" w:hint="default"/>
      </w:rPr>
    </w:lvl>
    <w:lvl w:ilvl="8" w:tplc="62AA6BBE" w:tentative="1">
      <w:start w:val="1"/>
      <w:numFmt w:val="bullet"/>
      <w:lvlText w:val="•"/>
      <w:lvlJc w:val="left"/>
      <w:pPr>
        <w:tabs>
          <w:tab w:val="num" w:pos="6480"/>
        </w:tabs>
        <w:ind w:left="6480" w:hanging="360"/>
      </w:pPr>
      <w:rPr>
        <w:rFonts w:ascii="Arial" w:hAnsi="Arial" w:hint="default"/>
      </w:rPr>
    </w:lvl>
  </w:abstractNum>
  <w:abstractNum w:abstractNumId="9">
    <w:nsid w:val="66995AA6"/>
    <w:multiLevelType w:val="hybridMultilevel"/>
    <w:tmpl w:val="0FA46ED4"/>
    <w:lvl w:ilvl="0" w:tplc="F3E2A66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0E14990"/>
    <w:multiLevelType w:val="hybridMultilevel"/>
    <w:tmpl w:val="5B380D14"/>
    <w:lvl w:ilvl="0" w:tplc="A744612C">
      <w:numFmt w:val="bullet"/>
      <w:lvlText w:val="-"/>
      <w:lvlJc w:val="left"/>
      <w:pPr>
        <w:ind w:left="960" w:hanging="360"/>
      </w:pPr>
      <w:rPr>
        <w:rFonts w:ascii="CG Times (WN)" w:eastAsia="Batang" w:hAnsi="CG Times (WN)" w:cs="Times New Roman" w:hint="default"/>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2">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nsid w:val="74EA0DF7"/>
    <w:multiLevelType w:val="hybridMultilevel"/>
    <w:tmpl w:val="CD4670FC"/>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61846E7"/>
    <w:multiLevelType w:val="hybridMultilevel"/>
    <w:tmpl w:val="7F2C3F20"/>
    <w:lvl w:ilvl="0" w:tplc="156E607C">
      <w:start w:val="1"/>
      <w:numFmt w:val="bullet"/>
      <w:lvlText w:val="•"/>
      <w:lvlJc w:val="left"/>
      <w:pPr>
        <w:tabs>
          <w:tab w:val="num" w:pos="720"/>
        </w:tabs>
        <w:ind w:left="720" w:hanging="360"/>
      </w:pPr>
      <w:rPr>
        <w:rFonts w:ascii="Arial" w:hAnsi="Arial" w:hint="default"/>
      </w:rPr>
    </w:lvl>
    <w:lvl w:ilvl="1" w:tplc="07ACB92E">
      <w:start w:val="9994"/>
      <w:numFmt w:val="bullet"/>
      <w:lvlText w:val="•"/>
      <w:lvlJc w:val="left"/>
      <w:pPr>
        <w:tabs>
          <w:tab w:val="num" w:pos="1440"/>
        </w:tabs>
        <w:ind w:left="1440" w:hanging="360"/>
      </w:pPr>
      <w:rPr>
        <w:rFonts w:ascii="Arial" w:hAnsi="Arial" w:hint="default"/>
      </w:rPr>
    </w:lvl>
    <w:lvl w:ilvl="2" w:tplc="9F2E4428">
      <w:start w:val="9994"/>
      <w:numFmt w:val="bullet"/>
      <w:lvlText w:val="•"/>
      <w:lvlJc w:val="left"/>
      <w:pPr>
        <w:tabs>
          <w:tab w:val="num" w:pos="2160"/>
        </w:tabs>
        <w:ind w:left="2160" w:hanging="360"/>
      </w:pPr>
      <w:rPr>
        <w:rFonts w:ascii="Arial" w:hAnsi="Arial" w:hint="default"/>
      </w:rPr>
    </w:lvl>
    <w:lvl w:ilvl="3" w:tplc="42B4704C" w:tentative="1">
      <w:start w:val="1"/>
      <w:numFmt w:val="bullet"/>
      <w:lvlText w:val="•"/>
      <w:lvlJc w:val="left"/>
      <w:pPr>
        <w:tabs>
          <w:tab w:val="num" w:pos="2880"/>
        </w:tabs>
        <w:ind w:left="2880" w:hanging="360"/>
      </w:pPr>
      <w:rPr>
        <w:rFonts w:ascii="Arial" w:hAnsi="Arial" w:hint="default"/>
      </w:rPr>
    </w:lvl>
    <w:lvl w:ilvl="4" w:tplc="97F62A76" w:tentative="1">
      <w:start w:val="1"/>
      <w:numFmt w:val="bullet"/>
      <w:lvlText w:val="•"/>
      <w:lvlJc w:val="left"/>
      <w:pPr>
        <w:tabs>
          <w:tab w:val="num" w:pos="3600"/>
        </w:tabs>
        <w:ind w:left="3600" w:hanging="360"/>
      </w:pPr>
      <w:rPr>
        <w:rFonts w:ascii="Arial" w:hAnsi="Arial" w:hint="default"/>
      </w:rPr>
    </w:lvl>
    <w:lvl w:ilvl="5" w:tplc="490C9EB8" w:tentative="1">
      <w:start w:val="1"/>
      <w:numFmt w:val="bullet"/>
      <w:lvlText w:val="•"/>
      <w:lvlJc w:val="left"/>
      <w:pPr>
        <w:tabs>
          <w:tab w:val="num" w:pos="4320"/>
        </w:tabs>
        <w:ind w:left="4320" w:hanging="360"/>
      </w:pPr>
      <w:rPr>
        <w:rFonts w:ascii="Arial" w:hAnsi="Arial" w:hint="default"/>
      </w:rPr>
    </w:lvl>
    <w:lvl w:ilvl="6" w:tplc="6C2A0FA6" w:tentative="1">
      <w:start w:val="1"/>
      <w:numFmt w:val="bullet"/>
      <w:lvlText w:val="•"/>
      <w:lvlJc w:val="left"/>
      <w:pPr>
        <w:tabs>
          <w:tab w:val="num" w:pos="5040"/>
        </w:tabs>
        <w:ind w:left="5040" w:hanging="360"/>
      </w:pPr>
      <w:rPr>
        <w:rFonts w:ascii="Arial" w:hAnsi="Arial" w:hint="default"/>
      </w:rPr>
    </w:lvl>
    <w:lvl w:ilvl="7" w:tplc="9206908C" w:tentative="1">
      <w:start w:val="1"/>
      <w:numFmt w:val="bullet"/>
      <w:lvlText w:val="•"/>
      <w:lvlJc w:val="left"/>
      <w:pPr>
        <w:tabs>
          <w:tab w:val="num" w:pos="5760"/>
        </w:tabs>
        <w:ind w:left="5760" w:hanging="360"/>
      </w:pPr>
      <w:rPr>
        <w:rFonts w:ascii="Arial" w:hAnsi="Arial" w:hint="default"/>
      </w:rPr>
    </w:lvl>
    <w:lvl w:ilvl="8" w:tplc="F0269E06" w:tentative="1">
      <w:start w:val="1"/>
      <w:numFmt w:val="bullet"/>
      <w:lvlText w:val="•"/>
      <w:lvlJc w:val="left"/>
      <w:pPr>
        <w:tabs>
          <w:tab w:val="num" w:pos="6480"/>
        </w:tabs>
        <w:ind w:left="6480" w:hanging="360"/>
      </w:pPr>
      <w:rPr>
        <w:rFonts w:ascii="Arial" w:hAnsi="Arial" w:hint="default"/>
      </w:rPr>
    </w:lvl>
  </w:abstractNum>
  <w:abstractNum w:abstractNumId="15">
    <w:nsid w:val="78260F2B"/>
    <w:multiLevelType w:val="hybridMultilevel"/>
    <w:tmpl w:val="08CA7A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start w:val="1"/>
      <w:numFmt w:val="bullet"/>
      <w:lvlText w:val=""/>
      <w:lvlJc w:val="left"/>
      <w:pPr>
        <w:ind w:left="2520" w:hanging="360"/>
      </w:pPr>
      <w:rPr>
        <w:rFonts w:ascii="Wingdings" w:hAnsi="Wingdings" w:hint="default"/>
      </w:rPr>
    </w:lvl>
    <w:lvl w:ilvl="6" w:tplc="04090001">
      <w:start w:val="1"/>
      <w:numFmt w:val="bullet"/>
      <w:lvlText w:val=""/>
      <w:lvlJc w:val="left"/>
      <w:pPr>
        <w:ind w:left="3240" w:hanging="360"/>
      </w:pPr>
      <w:rPr>
        <w:rFonts w:ascii="Symbol" w:hAnsi="Symbol" w:hint="default"/>
      </w:rPr>
    </w:lvl>
    <w:lvl w:ilvl="7" w:tplc="04090003">
      <w:start w:val="1"/>
      <w:numFmt w:val="bullet"/>
      <w:lvlText w:val="o"/>
      <w:lvlJc w:val="left"/>
      <w:pPr>
        <w:ind w:left="3960" w:hanging="360"/>
      </w:pPr>
      <w:rPr>
        <w:rFonts w:ascii="Courier New" w:hAnsi="Courier New" w:cs="Courier New" w:hint="default"/>
      </w:rPr>
    </w:lvl>
    <w:lvl w:ilvl="8" w:tplc="04090005">
      <w:start w:val="1"/>
      <w:numFmt w:val="bullet"/>
      <w:lvlText w:val=""/>
      <w:lvlJc w:val="left"/>
      <w:pPr>
        <w:ind w:left="4680" w:hanging="360"/>
      </w:pPr>
      <w:rPr>
        <w:rFonts w:ascii="Wingdings" w:hAnsi="Wingdings" w:hint="default"/>
      </w:rPr>
    </w:lvl>
  </w:abstractNum>
  <w:abstractNum w:abstractNumId="16">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nsid w:val="797C4B6C"/>
    <w:multiLevelType w:val="hybridMultilevel"/>
    <w:tmpl w:val="40AA099A"/>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8">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0"/>
  </w:num>
  <w:num w:numId="3">
    <w:abstractNumId w:val="4"/>
  </w:num>
  <w:num w:numId="4">
    <w:abstractNumId w:val="5"/>
  </w:num>
  <w:num w:numId="5">
    <w:abstractNumId w:val="16"/>
  </w:num>
  <w:num w:numId="6">
    <w:abstractNumId w:val="6"/>
  </w:num>
  <w:num w:numId="7">
    <w:abstractNumId w:val="2"/>
  </w:num>
  <w:num w:numId="8">
    <w:abstractNumId w:val="7"/>
  </w:num>
  <w:num w:numId="9">
    <w:abstractNumId w:val="12"/>
  </w:num>
  <w:num w:numId="10">
    <w:abstractNumId w:val="8"/>
  </w:num>
  <w:num w:numId="11">
    <w:abstractNumId w:val="3"/>
  </w:num>
  <w:num w:numId="12">
    <w:abstractNumId w:val="9"/>
  </w:num>
  <w:num w:numId="13">
    <w:abstractNumId w:val="11"/>
  </w:num>
  <w:num w:numId="14">
    <w:abstractNumId w:val="1"/>
  </w:num>
  <w:num w:numId="15">
    <w:abstractNumId w:val="0"/>
  </w:num>
  <w:num w:numId="16">
    <w:abstractNumId w:val="17"/>
  </w:num>
  <w:num w:numId="17">
    <w:abstractNumId w:val="13"/>
  </w:num>
  <w:num w:numId="18">
    <w:abstractNumId w:val="15"/>
  </w:num>
  <w:num w:numId="19">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33AE"/>
    <w:rsid w:val="000048F5"/>
    <w:rsid w:val="000067CB"/>
    <w:rsid w:val="000070AE"/>
    <w:rsid w:val="0000768B"/>
    <w:rsid w:val="000077D2"/>
    <w:rsid w:val="0001050C"/>
    <w:rsid w:val="00010AB6"/>
    <w:rsid w:val="000116E2"/>
    <w:rsid w:val="00012856"/>
    <w:rsid w:val="00012E66"/>
    <w:rsid w:val="0001325D"/>
    <w:rsid w:val="00013624"/>
    <w:rsid w:val="00013F21"/>
    <w:rsid w:val="000155B6"/>
    <w:rsid w:val="00015949"/>
    <w:rsid w:val="00015E65"/>
    <w:rsid w:val="000166E0"/>
    <w:rsid w:val="00017152"/>
    <w:rsid w:val="00017298"/>
    <w:rsid w:val="0001777C"/>
    <w:rsid w:val="0002076A"/>
    <w:rsid w:val="0002092C"/>
    <w:rsid w:val="00021070"/>
    <w:rsid w:val="00022679"/>
    <w:rsid w:val="00022B42"/>
    <w:rsid w:val="00022E62"/>
    <w:rsid w:val="0002307C"/>
    <w:rsid w:val="0002348B"/>
    <w:rsid w:val="000239B5"/>
    <w:rsid w:val="00023C6D"/>
    <w:rsid w:val="00023EAD"/>
    <w:rsid w:val="000242F0"/>
    <w:rsid w:val="000247F2"/>
    <w:rsid w:val="00024C72"/>
    <w:rsid w:val="00024F38"/>
    <w:rsid w:val="000252F1"/>
    <w:rsid w:val="000255B8"/>
    <w:rsid w:val="00025AF1"/>
    <w:rsid w:val="00026402"/>
    <w:rsid w:val="00026966"/>
    <w:rsid w:val="00027123"/>
    <w:rsid w:val="00027CC4"/>
    <w:rsid w:val="00030BE0"/>
    <w:rsid w:val="00030F6F"/>
    <w:rsid w:val="000316F2"/>
    <w:rsid w:val="00031706"/>
    <w:rsid w:val="00032331"/>
    <w:rsid w:val="00032602"/>
    <w:rsid w:val="00032C73"/>
    <w:rsid w:val="00032CF9"/>
    <w:rsid w:val="00032FD4"/>
    <w:rsid w:val="0003301C"/>
    <w:rsid w:val="0003336F"/>
    <w:rsid w:val="00033F13"/>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9EE"/>
    <w:rsid w:val="00041FD0"/>
    <w:rsid w:val="000423F4"/>
    <w:rsid w:val="00042D94"/>
    <w:rsid w:val="000430A7"/>
    <w:rsid w:val="00043573"/>
    <w:rsid w:val="000436D7"/>
    <w:rsid w:val="000437EF"/>
    <w:rsid w:val="00044353"/>
    <w:rsid w:val="00044C81"/>
    <w:rsid w:val="000458FB"/>
    <w:rsid w:val="00045ADC"/>
    <w:rsid w:val="00045D24"/>
    <w:rsid w:val="00047525"/>
    <w:rsid w:val="00047F46"/>
    <w:rsid w:val="0005042A"/>
    <w:rsid w:val="00050EB1"/>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658"/>
    <w:rsid w:val="0006075D"/>
    <w:rsid w:val="00060934"/>
    <w:rsid w:val="000609F4"/>
    <w:rsid w:val="00060C46"/>
    <w:rsid w:val="00061B7D"/>
    <w:rsid w:val="00061C31"/>
    <w:rsid w:val="00064299"/>
    <w:rsid w:val="000656F2"/>
    <w:rsid w:val="00066863"/>
    <w:rsid w:val="00067566"/>
    <w:rsid w:val="000679A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4024"/>
    <w:rsid w:val="00085034"/>
    <w:rsid w:val="000856AD"/>
    <w:rsid w:val="0008620C"/>
    <w:rsid w:val="0008663B"/>
    <w:rsid w:val="00086FEB"/>
    <w:rsid w:val="000871AB"/>
    <w:rsid w:val="00087F4D"/>
    <w:rsid w:val="00090406"/>
    <w:rsid w:val="00090A00"/>
    <w:rsid w:val="00090CB9"/>
    <w:rsid w:val="000919FD"/>
    <w:rsid w:val="00091B17"/>
    <w:rsid w:val="00091D36"/>
    <w:rsid w:val="00091EF6"/>
    <w:rsid w:val="000927A7"/>
    <w:rsid w:val="000947A9"/>
    <w:rsid w:val="00094ED5"/>
    <w:rsid w:val="00094FCC"/>
    <w:rsid w:val="00095D2E"/>
    <w:rsid w:val="00095FE4"/>
    <w:rsid w:val="00096123"/>
    <w:rsid w:val="000976BC"/>
    <w:rsid w:val="00097BA2"/>
    <w:rsid w:val="000A0AC1"/>
    <w:rsid w:val="000A0C45"/>
    <w:rsid w:val="000A1264"/>
    <w:rsid w:val="000A1D96"/>
    <w:rsid w:val="000A28EB"/>
    <w:rsid w:val="000A34D8"/>
    <w:rsid w:val="000A3637"/>
    <w:rsid w:val="000A4791"/>
    <w:rsid w:val="000A4DD9"/>
    <w:rsid w:val="000A5317"/>
    <w:rsid w:val="000A58A9"/>
    <w:rsid w:val="000A6CB6"/>
    <w:rsid w:val="000A6F09"/>
    <w:rsid w:val="000A6FCA"/>
    <w:rsid w:val="000B054E"/>
    <w:rsid w:val="000B0835"/>
    <w:rsid w:val="000B14EF"/>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E8B"/>
    <w:rsid w:val="000C0FA2"/>
    <w:rsid w:val="000C153F"/>
    <w:rsid w:val="000C1962"/>
    <w:rsid w:val="000C1EC7"/>
    <w:rsid w:val="000C2768"/>
    <w:rsid w:val="000C2CBB"/>
    <w:rsid w:val="000C3B9E"/>
    <w:rsid w:val="000C3D32"/>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168B"/>
    <w:rsid w:val="000E1ABB"/>
    <w:rsid w:val="000E209F"/>
    <w:rsid w:val="000E22C8"/>
    <w:rsid w:val="000E2438"/>
    <w:rsid w:val="000E2551"/>
    <w:rsid w:val="000E275C"/>
    <w:rsid w:val="000E2966"/>
    <w:rsid w:val="000E2B3B"/>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09AB"/>
    <w:rsid w:val="000F2191"/>
    <w:rsid w:val="000F263F"/>
    <w:rsid w:val="000F2E7D"/>
    <w:rsid w:val="000F39AD"/>
    <w:rsid w:val="000F533C"/>
    <w:rsid w:val="000F56D7"/>
    <w:rsid w:val="000F64B6"/>
    <w:rsid w:val="000F67FA"/>
    <w:rsid w:val="000F6D4A"/>
    <w:rsid w:val="000F7890"/>
    <w:rsid w:val="000F7F69"/>
    <w:rsid w:val="0010001C"/>
    <w:rsid w:val="001008B2"/>
    <w:rsid w:val="00100946"/>
    <w:rsid w:val="00100FFE"/>
    <w:rsid w:val="001013CE"/>
    <w:rsid w:val="00101D6B"/>
    <w:rsid w:val="001023DE"/>
    <w:rsid w:val="00102760"/>
    <w:rsid w:val="00104BD7"/>
    <w:rsid w:val="00104F74"/>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40BC"/>
    <w:rsid w:val="001348A3"/>
    <w:rsid w:val="00134938"/>
    <w:rsid w:val="00134C07"/>
    <w:rsid w:val="00135524"/>
    <w:rsid w:val="00135667"/>
    <w:rsid w:val="00137248"/>
    <w:rsid w:val="001377DB"/>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4ABA"/>
    <w:rsid w:val="001556F7"/>
    <w:rsid w:val="00155AD6"/>
    <w:rsid w:val="001561F7"/>
    <w:rsid w:val="001602B9"/>
    <w:rsid w:val="001603D1"/>
    <w:rsid w:val="00160C94"/>
    <w:rsid w:val="00160E01"/>
    <w:rsid w:val="00161E08"/>
    <w:rsid w:val="00161F69"/>
    <w:rsid w:val="001621A8"/>
    <w:rsid w:val="001636DA"/>
    <w:rsid w:val="00163ADA"/>
    <w:rsid w:val="001640AB"/>
    <w:rsid w:val="00166BC2"/>
    <w:rsid w:val="00167517"/>
    <w:rsid w:val="00170378"/>
    <w:rsid w:val="001714BA"/>
    <w:rsid w:val="001714C9"/>
    <w:rsid w:val="0017224C"/>
    <w:rsid w:val="00174D38"/>
    <w:rsid w:val="00174EE1"/>
    <w:rsid w:val="001759D7"/>
    <w:rsid w:val="00176A05"/>
    <w:rsid w:val="00176BBF"/>
    <w:rsid w:val="00177188"/>
    <w:rsid w:val="00180F9E"/>
    <w:rsid w:val="001819FB"/>
    <w:rsid w:val="0018209B"/>
    <w:rsid w:val="0018399C"/>
    <w:rsid w:val="00184775"/>
    <w:rsid w:val="00184886"/>
    <w:rsid w:val="00184B2E"/>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686"/>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A7D72"/>
    <w:rsid w:val="001B0BA4"/>
    <w:rsid w:val="001B0EEE"/>
    <w:rsid w:val="001B3419"/>
    <w:rsid w:val="001B3D33"/>
    <w:rsid w:val="001B4489"/>
    <w:rsid w:val="001B4E54"/>
    <w:rsid w:val="001B543F"/>
    <w:rsid w:val="001B5C84"/>
    <w:rsid w:val="001B5CFA"/>
    <w:rsid w:val="001B649B"/>
    <w:rsid w:val="001B66B5"/>
    <w:rsid w:val="001B68EB"/>
    <w:rsid w:val="001C1C40"/>
    <w:rsid w:val="001C2051"/>
    <w:rsid w:val="001C25F9"/>
    <w:rsid w:val="001C391D"/>
    <w:rsid w:val="001C408E"/>
    <w:rsid w:val="001C4A2D"/>
    <w:rsid w:val="001C52E3"/>
    <w:rsid w:val="001C5B70"/>
    <w:rsid w:val="001C5EB4"/>
    <w:rsid w:val="001C7375"/>
    <w:rsid w:val="001D0DCA"/>
    <w:rsid w:val="001D12A5"/>
    <w:rsid w:val="001D247A"/>
    <w:rsid w:val="001D355F"/>
    <w:rsid w:val="001D3936"/>
    <w:rsid w:val="001D3D12"/>
    <w:rsid w:val="001D3DE4"/>
    <w:rsid w:val="001D4042"/>
    <w:rsid w:val="001D4B7C"/>
    <w:rsid w:val="001D51B5"/>
    <w:rsid w:val="001D6686"/>
    <w:rsid w:val="001D6E08"/>
    <w:rsid w:val="001E2381"/>
    <w:rsid w:val="001E337B"/>
    <w:rsid w:val="001E33FD"/>
    <w:rsid w:val="001E53AF"/>
    <w:rsid w:val="001E5968"/>
    <w:rsid w:val="001F0200"/>
    <w:rsid w:val="001F0938"/>
    <w:rsid w:val="001F1074"/>
    <w:rsid w:val="001F10E7"/>
    <w:rsid w:val="001F142C"/>
    <w:rsid w:val="001F1933"/>
    <w:rsid w:val="001F202C"/>
    <w:rsid w:val="001F2D4A"/>
    <w:rsid w:val="001F3374"/>
    <w:rsid w:val="001F3A12"/>
    <w:rsid w:val="001F3F14"/>
    <w:rsid w:val="001F4003"/>
    <w:rsid w:val="001F483C"/>
    <w:rsid w:val="001F4A8C"/>
    <w:rsid w:val="001F4BC1"/>
    <w:rsid w:val="001F4C1D"/>
    <w:rsid w:val="001F62FD"/>
    <w:rsid w:val="001F6D10"/>
    <w:rsid w:val="001F7205"/>
    <w:rsid w:val="00200AF9"/>
    <w:rsid w:val="00200BFF"/>
    <w:rsid w:val="002014D3"/>
    <w:rsid w:val="00201836"/>
    <w:rsid w:val="00201ABA"/>
    <w:rsid w:val="00202508"/>
    <w:rsid w:val="0020352F"/>
    <w:rsid w:val="00203B77"/>
    <w:rsid w:val="00204811"/>
    <w:rsid w:val="00205BD0"/>
    <w:rsid w:val="00205CD8"/>
    <w:rsid w:val="002061DA"/>
    <w:rsid w:val="00207740"/>
    <w:rsid w:val="00207F08"/>
    <w:rsid w:val="002102A9"/>
    <w:rsid w:val="00210B43"/>
    <w:rsid w:val="00210FED"/>
    <w:rsid w:val="002115C4"/>
    <w:rsid w:val="00211B70"/>
    <w:rsid w:val="00211C34"/>
    <w:rsid w:val="002122B8"/>
    <w:rsid w:val="002135B1"/>
    <w:rsid w:val="00215944"/>
    <w:rsid w:val="00215C20"/>
    <w:rsid w:val="00216DB4"/>
    <w:rsid w:val="00217527"/>
    <w:rsid w:val="00220AEB"/>
    <w:rsid w:val="00220EE1"/>
    <w:rsid w:val="00221294"/>
    <w:rsid w:val="00221B12"/>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AA"/>
    <w:rsid w:val="002332E7"/>
    <w:rsid w:val="00233C33"/>
    <w:rsid w:val="00234750"/>
    <w:rsid w:val="00234C4E"/>
    <w:rsid w:val="00234F1A"/>
    <w:rsid w:val="002354DF"/>
    <w:rsid w:val="00236458"/>
    <w:rsid w:val="002370D4"/>
    <w:rsid w:val="002374F1"/>
    <w:rsid w:val="00240995"/>
    <w:rsid w:val="00241ED0"/>
    <w:rsid w:val="00241F85"/>
    <w:rsid w:val="0024203D"/>
    <w:rsid w:val="002431FC"/>
    <w:rsid w:val="0024320A"/>
    <w:rsid w:val="00244325"/>
    <w:rsid w:val="002443F2"/>
    <w:rsid w:val="00245151"/>
    <w:rsid w:val="00246C2B"/>
    <w:rsid w:val="00246F7D"/>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0CB2"/>
    <w:rsid w:val="00260E2B"/>
    <w:rsid w:val="00261185"/>
    <w:rsid w:val="00261C43"/>
    <w:rsid w:val="00261C7D"/>
    <w:rsid w:val="00261DCC"/>
    <w:rsid w:val="002623AA"/>
    <w:rsid w:val="002637DC"/>
    <w:rsid w:val="00264D7C"/>
    <w:rsid w:val="00264ECF"/>
    <w:rsid w:val="00265352"/>
    <w:rsid w:val="002661E6"/>
    <w:rsid w:val="0026672D"/>
    <w:rsid w:val="0026677E"/>
    <w:rsid w:val="00266B10"/>
    <w:rsid w:val="00267132"/>
    <w:rsid w:val="002671B1"/>
    <w:rsid w:val="002677C6"/>
    <w:rsid w:val="002678A6"/>
    <w:rsid w:val="0027185E"/>
    <w:rsid w:val="00272944"/>
    <w:rsid w:val="00275688"/>
    <w:rsid w:val="00275E2E"/>
    <w:rsid w:val="0027652C"/>
    <w:rsid w:val="002767B5"/>
    <w:rsid w:val="002768A9"/>
    <w:rsid w:val="00276B98"/>
    <w:rsid w:val="0027768F"/>
    <w:rsid w:val="002778A8"/>
    <w:rsid w:val="00280415"/>
    <w:rsid w:val="0028046B"/>
    <w:rsid w:val="00280C5F"/>
    <w:rsid w:val="0028101A"/>
    <w:rsid w:val="002812A1"/>
    <w:rsid w:val="00281B1B"/>
    <w:rsid w:val="00281E22"/>
    <w:rsid w:val="002836F4"/>
    <w:rsid w:val="00284B57"/>
    <w:rsid w:val="00285BD0"/>
    <w:rsid w:val="0028659F"/>
    <w:rsid w:val="002874B4"/>
    <w:rsid w:val="0028783A"/>
    <w:rsid w:val="0029066B"/>
    <w:rsid w:val="0029077A"/>
    <w:rsid w:val="00291E80"/>
    <w:rsid w:val="00292E7D"/>
    <w:rsid w:val="00293685"/>
    <w:rsid w:val="00294CE8"/>
    <w:rsid w:val="00295863"/>
    <w:rsid w:val="002966FB"/>
    <w:rsid w:val="00296757"/>
    <w:rsid w:val="00296ABA"/>
    <w:rsid w:val="002970EE"/>
    <w:rsid w:val="00297657"/>
    <w:rsid w:val="00297862"/>
    <w:rsid w:val="00297E3F"/>
    <w:rsid w:val="00297EA4"/>
    <w:rsid w:val="002A02C1"/>
    <w:rsid w:val="002A0508"/>
    <w:rsid w:val="002A13A8"/>
    <w:rsid w:val="002A194D"/>
    <w:rsid w:val="002A477F"/>
    <w:rsid w:val="002A4BB8"/>
    <w:rsid w:val="002A547B"/>
    <w:rsid w:val="002A54CB"/>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A57"/>
    <w:rsid w:val="002B4F51"/>
    <w:rsid w:val="002B4FE5"/>
    <w:rsid w:val="002B51F5"/>
    <w:rsid w:val="002B538F"/>
    <w:rsid w:val="002B57D5"/>
    <w:rsid w:val="002B5FFC"/>
    <w:rsid w:val="002B6484"/>
    <w:rsid w:val="002B6DFA"/>
    <w:rsid w:val="002C06F6"/>
    <w:rsid w:val="002C1484"/>
    <w:rsid w:val="002C1511"/>
    <w:rsid w:val="002C1900"/>
    <w:rsid w:val="002C1E88"/>
    <w:rsid w:val="002C1E9C"/>
    <w:rsid w:val="002C29CC"/>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7CB"/>
    <w:rsid w:val="002C7B28"/>
    <w:rsid w:val="002C7D26"/>
    <w:rsid w:val="002D080D"/>
    <w:rsid w:val="002D1062"/>
    <w:rsid w:val="002D1493"/>
    <w:rsid w:val="002D1599"/>
    <w:rsid w:val="002D1A08"/>
    <w:rsid w:val="002D1A37"/>
    <w:rsid w:val="002D3042"/>
    <w:rsid w:val="002D360B"/>
    <w:rsid w:val="002D51FD"/>
    <w:rsid w:val="002D62DB"/>
    <w:rsid w:val="002D687E"/>
    <w:rsid w:val="002D6B66"/>
    <w:rsid w:val="002D782B"/>
    <w:rsid w:val="002D7B9A"/>
    <w:rsid w:val="002E0D33"/>
    <w:rsid w:val="002E256E"/>
    <w:rsid w:val="002E2F10"/>
    <w:rsid w:val="002E3513"/>
    <w:rsid w:val="002E372B"/>
    <w:rsid w:val="002E3790"/>
    <w:rsid w:val="002E3C78"/>
    <w:rsid w:val="002E3D76"/>
    <w:rsid w:val="002E4418"/>
    <w:rsid w:val="002E4566"/>
    <w:rsid w:val="002E4749"/>
    <w:rsid w:val="002E516E"/>
    <w:rsid w:val="002E5F37"/>
    <w:rsid w:val="002E7B06"/>
    <w:rsid w:val="002F012C"/>
    <w:rsid w:val="002F0212"/>
    <w:rsid w:val="002F0230"/>
    <w:rsid w:val="002F1463"/>
    <w:rsid w:val="002F1609"/>
    <w:rsid w:val="002F29EC"/>
    <w:rsid w:val="002F2EC5"/>
    <w:rsid w:val="002F3661"/>
    <w:rsid w:val="002F391E"/>
    <w:rsid w:val="002F39A3"/>
    <w:rsid w:val="002F4069"/>
    <w:rsid w:val="002F41FB"/>
    <w:rsid w:val="002F4AF3"/>
    <w:rsid w:val="002F50BD"/>
    <w:rsid w:val="002F5C24"/>
    <w:rsid w:val="002F5F91"/>
    <w:rsid w:val="002F681A"/>
    <w:rsid w:val="002F6E70"/>
    <w:rsid w:val="002F7ADE"/>
    <w:rsid w:val="002F7FF3"/>
    <w:rsid w:val="003000E4"/>
    <w:rsid w:val="00300549"/>
    <w:rsid w:val="0030059F"/>
    <w:rsid w:val="00300AAC"/>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079C4"/>
    <w:rsid w:val="0031003E"/>
    <w:rsid w:val="00310235"/>
    <w:rsid w:val="00310406"/>
    <w:rsid w:val="00310445"/>
    <w:rsid w:val="0031085C"/>
    <w:rsid w:val="00311781"/>
    <w:rsid w:val="0031329A"/>
    <w:rsid w:val="00313600"/>
    <w:rsid w:val="00313F73"/>
    <w:rsid w:val="0031485E"/>
    <w:rsid w:val="00314C98"/>
    <w:rsid w:val="00314CF8"/>
    <w:rsid w:val="00315A77"/>
    <w:rsid w:val="003169C8"/>
    <w:rsid w:val="003178E6"/>
    <w:rsid w:val="00320102"/>
    <w:rsid w:val="0032042B"/>
    <w:rsid w:val="00321055"/>
    <w:rsid w:val="003214D3"/>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1462"/>
    <w:rsid w:val="003329A1"/>
    <w:rsid w:val="00332BA8"/>
    <w:rsid w:val="00332E75"/>
    <w:rsid w:val="00333D19"/>
    <w:rsid w:val="0033469D"/>
    <w:rsid w:val="00334A19"/>
    <w:rsid w:val="00334DCD"/>
    <w:rsid w:val="0033589C"/>
    <w:rsid w:val="00335CEA"/>
    <w:rsid w:val="003362D1"/>
    <w:rsid w:val="00336442"/>
    <w:rsid w:val="003364FB"/>
    <w:rsid w:val="003365C6"/>
    <w:rsid w:val="00336B43"/>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4716A"/>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471"/>
    <w:rsid w:val="00355A97"/>
    <w:rsid w:val="00355DDE"/>
    <w:rsid w:val="003569A6"/>
    <w:rsid w:val="00356ACD"/>
    <w:rsid w:val="00356C69"/>
    <w:rsid w:val="00357095"/>
    <w:rsid w:val="0035710B"/>
    <w:rsid w:val="00357FEE"/>
    <w:rsid w:val="0036045B"/>
    <w:rsid w:val="0036055A"/>
    <w:rsid w:val="00360BC4"/>
    <w:rsid w:val="00361439"/>
    <w:rsid w:val="0036208C"/>
    <w:rsid w:val="00364260"/>
    <w:rsid w:val="00364411"/>
    <w:rsid w:val="003656A1"/>
    <w:rsid w:val="00366817"/>
    <w:rsid w:val="00367728"/>
    <w:rsid w:val="00367859"/>
    <w:rsid w:val="00370061"/>
    <w:rsid w:val="00370097"/>
    <w:rsid w:val="00370210"/>
    <w:rsid w:val="00370D0D"/>
    <w:rsid w:val="00372B74"/>
    <w:rsid w:val="003734C3"/>
    <w:rsid w:val="003737CB"/>
    <w:rsid w:val="003738E9"/>
    <w:rsid w:val="003748EC"/>
    <w:rsid w:val="00375665"/>
    <w:rsid w:val="00375ECE"/>
    <w:rsid w:val="0037694B"/>
    <w:rsid w:val="00376AA6"/>
    <w:rsid w:val="0037740F"/>
    <w:rsid w:val="00377A6E"/>
    <w:rsid w:val="00377EC6"/>
    <w:rsid w:val="00380C5E"/>
    <w:rsid w:val="00381CB9"/>
    <w:rsid w:val="00382728"/>
    <w:rsid w:val="00383F7E"/>
    <w:rsid w:val="003842A6"/>
    <w:rsid w:val="003844DE"/>
    <w:rsid w:val="00384E1A"/>
    <w:rsid w:val="0038541B"/>
    <w:rsid w:val="003874F2"/>
    <w:rsid w:val="003876F4"/>
    <w:rsid w:val="00390B0A"/>
    <w:rsid w:val="00391094"/>
    <w:rsid w:val="0039227E"/>
    <w:rsid w:val="00392844"/>
    <w:rsid w:val="0039308C"/>
    <w:rsid w:val="003930AB"/>
    <w:rsid w:val="003936AE"/>
    <w:rsid w:val="00393A19"/>
    <w:rsid w:val="00394CBA"/>
    <w:rsid w:val="00395068"/>
    <w:rsid w:val="0039556F"/>
    <w:rsid w:val="00395DBA"/>
    <w:rsid w:val="00395F11"/>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5B2"/>
    <w:rsid w:val="003B2673"/>
    <w:rsid w:val="003B2993"/>
    <w:rsid w:val="003B4191"/>
    <w:rsid w:val="003B4C60"/>
    <w:rsid w:val="003B552E"/>
    <w:rsid w:val="003B711A"/>
    <w:rsid w:val="003B798B"/>
    <w:rsid w:val="003B79B2"/>
    <w:rsid w:val="003C0721"/>
    <w:rsid w:val="003C1161"/>
    <w:rsid w:val="003C1E99"/>
    <w:rsid w:val="003C2325"/>
    <w:rsid w:val="003C23EA"/>
    <w:rsid w:val="003C3014"/>
    <w:rsid w:val="003C328F"/>
    <w:rsid w:val="003C3758"/>
    <w:rsid w:val="003C3915"/>
    <w:rsid w:val="003C3B2D"/>
    <w:rsid w:val="003C4E5E"/>
    <w:rsid w:val="003C4E8D"/>
    <w:rsid w:val="003C62EB"/>
    <w:rsid w:val="003C67B9"/>
    <w:rsid w:val="003C67EE"/>
    <w:rsid w:val="003C70A2"/>
    <w:rsid w:val="003D0468"/>
    <w:rsid w:val="003D0811"/>
    <w:rsid w:val="003D24CB"/>
    <w:rsid w:val="003D25CA"/>
    <w:rsid w:val="003D2E09"/>
    <w:rsid w:val="003D35B7"/>
    <w:rsid w:val="003D387A"/>
    <w:rsid w:val="003D3D70"/>
    <w:rsid w:val="003D4CF5"/>
    <w:rsid w:val="003D51B3"/>
    <w:rsid w:val="003D65B7"/>
    <w:rsid w:val="003D6F69"/>
    <w:rsid w:val="003D77AD"/>
    <w:rsid w:val="003E02D9"/>
    <w:rsid w:val="003E0553"/>
    <w:rsid w:val="003E0874"/>
    <w:rsid w:val="003E1690"/>
    <w:rsid w:val="003E1699"/>
    <w:rsid w:val="003E17FD"/>
    <w:rsid w:val="003E1F1D"/>
    <w:rsid w:val="003E2188"/>
    <w:rsid w:val="003E23A6"/>
    <w:rsid w:val="003E4193"/>
    <w:rsid w:val="003E4537"/>
    <w:rsid w:val="003E4CA4"/>
    <w:rsid w:val="003E58A3"/>
    <w:rsid w:val="003E5B85"/>
    <w:rsid w:val="003E5C0C"/>
    <w:rsid w:val="003E6018"/>
    <w:rsid w:val="003E6DF3"/>
    <w:rsid w:val="003E7567"/>
    <w:rsid w:val="003E7AFE"/>
    <w:rsid w:val="003F063F"/>
    <w:rsid w:val="003F0C74"/>
    <w:rsid w:val="003F0CC9"/>
    <w:rsid w:val="003F1210"/>
    <w:rsid w:val="003F1427"/>
    <w:rsid w:val="003F15A0"/>
    <w:rsid w:val="003F1915"/>
    <w:rsid w:val="003F1A77"/>
    <w:rsid w:val="003F1C03"/>
    <w:rsid w:val="003F2936"/>
    <w:rsid w:val="003F301F"/>
    <w:rsid w:val="003F3117"/>
    <w:rsid w:val="003F3198"/>
    <w:rsid w:val="003F35CA"/>
    <w:rsid w:val="003F39B6"/>
    <w:rsid w:val="003F3E2F"/>
    <w:rsid w:val="003F4B61"/>
    <w:rsid w:val="003F4BF2"/>
    <w:rsid w:val="003F58FA"/>
    <w:rsid w:val="003F5C42"/>
    <w:rsid w:val="003F670D"/>
    <w:rsid w:val="003F68CE"/>
    <w:rsid w:val="003F6BF5"/>
    <w:rsid w:val="003F6DA3"/>
    <w:rsid w:val="00400069"/>
    <w:rsid w:val="004000CB"/>
    <w:rsid w:val="004009D9"/>
    <w:rsid w:val="004010A6"/>
    <w:rsid w:val="0040445A"/>
    <w:rsid w:val="0040447A"/>
    <w:rsid w:val="004045BE"/>
    <w:rsid w:val="0040501F"/>
    <w:rsid w:val="00405420"/>
    <w:rsid w:val="00406041"/>
    <w:rsid w:val="00406407"/>
    <w:rsid w:val="00406542"/>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699"/>
    <w:rsid w:val="004257A7"/>
    <w:rsid w:val="00425E06"/>
    <w:rsid w:val="00425E78"/>
    <w:rsid w:val="00426822"/>
    <w:rsid w:val="004275B1"/>
    <w:rsid w:val="004275F2"/>
    <w:rsid w:val="004308CA"/>
    <w:rsid w:val="00430DA6"/>
    <w:rsid w:val="00431047"/>
    <w:rsid w:val="004310ED"/>
    <w:rsid w:val="00431955"/>
    <w:rsid w:val="00431B4C"/>
    <w:rsid w:val="00431C8A"/>
    <w:rsid w:val="0043262B"/>
    <w:rsid w:val="00432AF2"/>
    <w:rsid w:val="00432BE9"/>
    <w:rsid w:val="00433451"/>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6771"/>
    <w:rsid w:val="00447111"/>
    <w:rsid w:val="004473AE"/>
    <w:rsid w:val="00447671"/>
    <w:rsid w:val="0044769D"/>
    <w:rsid w:val="00447BFE"/>
    <w:rsid w:val="00447C77"/>
    <w:rsid w:val="00447D54"/>
    <w:rsid w:val="00450A95"/>
    <w:rsid w:val="00450EB7"/>
    <w:rsid w:val="0045135E"/>
    <w:rsid w:val="00451DA2"/>
    <w:rsid w:val="0045401A"/>
    <w:rsid w:val="00454558"/>
    <w:rsid w:val="00454737"/>
    <w:rsid w:val="00455255"/>
    <w:rsid w:val="0045558A"/>
    <w:rsid w:val="00456A39"/>
    <w:rsid w:val="00461190"/>
    <w:rsid w:val="004624D3"/>
    <w:rsid w:val="00462A41"/>
    <w:rsid w:val="0046328C"/>
    <w:rsid w:val="00464035"/>
    <w:rsid w:val="00465837"/>
    <w:rsid w:val="00466679"/>
    <w:rsid w:val="00467472"/>
    <w:rsid w:val="00467B60"/>
    <w:rsid w:val="004703ED"/>
    <w:rsid w:val="00470FCF"/>
    <w:rsid w:val="00471CDF"/>
    <w:rsid w:val="004725E2"/>
    <w:rsid w:val="00473E09"/>
    <w:rsid w:val="00474361"/>
    <w:rsid w:val="00474E25"/>
    <w:rsid w:val="00475351"/>
    <w:rsid w:val="00475936"/>
    <w:rsid w:val="00476B8A"/>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520"/>
    <w:rsid w:val="0049287C"/>
    <w:rsid w:val="00493E49"/>
    <w:rsid w:val="004949BC"/>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7A65"/>
    <w:rsid w:val="004A7F65"/>
    <w:rsid w:val="004B0C2A"/>
    <w:rsid w:val="004B2025"/>
    <w:rsid w:val="004B2074"/>
    <w:rsid w:val="004B2293"/>
    <w:rsid w:val="004B308A"/>
    <w:rsid w:val="004B3DEE"/>
    <w:rsid w:val="004B446F"/>
    <w:rsid w:val="004B4F66"/>
    <w:rsid w:val="004B555F"/>
    <w:rsid w:val="004B5BF0"/>
    <w:rsid w:val="004B64E6"/>
    <w:rsid w:val="004B707F"/>
    <w:rsid w:val="004B76E5"/>
    <w:rsid w:val="004B77A2"/>
    <w:rsid w:val="004B7B2D"/>
    <w:rsid w:val="004B7CEA"/>
    <w:rsid w:val="004C02BF"/>
    <w:rsid w:val="004C038F"/>
    <w:rsid w:val="004C0D59"/>
    <w:rsid w:val="004C0F8B"/>
    <w:rsid w:val="004C1023"/>
    <w:rsid w:val="004C1CB2"/>
    <w:rsid w:val="004C22ED"/>
    <w:rsid w:val="004C23C6"/>
    <w:rsid w:val="004C2E64"/>
    <w:rsid w:val="004C4F63"/>
    <w:rsid w:val="004C58CF"/>
    <w:rsid w:val="004C6186"/>
    <w:rsid w:val="004C7573"/>
    <w:rsid w:val="004C770F"/>
    <w:rsid w:val="004D0366"/>
    <w:rsid w:val="004D0929"/>
    <w:rsid w:val="004D17E3"/>
    <w:rsid w:val="004D1AC3"/>
    <w:rsid w:val="004D2172"/>
    <w:rsid w:val="004D39D6"/>
    <w:rsid w:val="004D39F9"/>
    <w:rsid w:val="004D3AEB"/>
    <w:rsid w:val="004D4EDB"/>
    <w:rsid w:val="004D6EE8"/>
    <w:rsid w:val="004E036E"/>
    <w:rsid w:val="004E0E7A"/>
    <w:rsid w:val="004E19BD"/>
    <w:rsid w:val="004E3353"/>
    <w:rsid w:val="004E35EC"/>
    <w:rsid w:val="004E36E0"/>
    <w:rsid w:val="004E3707"/>
    <w:rsid w:val="004E3809"/>
    <w:rsid w:val="004E3D27"/>
    <w:rsid w:val="004E400F"/>
    <w:rsid w:val="004E4755"/>
    <w:rsid w:val="004E6969"/>
    <w:rsid w:val="004E74A8"/>
    <w:rsid w:val="004F0BEA"/>
    <w:rsid w:val="004F1233"/>
    <w:rsid w:val="004F1A91"/>
    <w:rsid w:val="004F24F6"/>
    <w:rsid w:val="004F29EA"/>
    <w:rsid w:val="004F2CFB"/>
    <w:rsid w:val="004F3507"/>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3B5A"/>
    <w:rsid w:val="005045E9"/>
    <w:rsid w:val="00504623"/>
    <w:rsid w:val="00505616"/>
    <w:rsid w:val="00505C19"/>
    <w:rsid w:val="00505FE8"/>
    <w:rsid w:val="0051038D"/>
    <w:rsid w:val="00510413"/>
    <w:rsid w:val="00510F1D"/>
    <w:rsid w:val="00511C2A"/>
    <w:rsid w:val="00511DE0"/>
    <w:rsid w:val="00511FF3"/>
    <w:rsid w:val="00513AA0"/>
    <w:rsid w:val="00513DF3"/>
    <w:rsid w:val="005142D6"/>
    <w:rsid w:val="00515ECA"/>
    <w:rsid w:val="005175E3"/>
    <w:rsid w:val="00517C52"/>
    <w:rsid w:val="005202DC"/>
    <w:rsid w:val="00520697"/>
    <w:rsid w:val="00520834"/>
    <w:rsid w:val="00521C31"/>
    <w:rsid w:val="005227AB"/>
    <w:rsid w:val="00523252"/>
    <w:rsid w:val="00523B3C"/>
    <w:rsid w:val="00523F69"/>
    <w:rsid w:val="005242D3"/>
    <w:rsid w:val="0052509F"/>
    <w:rsid w:val="0052519A"/>
    <w:rsid w:val="0052566F"/>
    <w:rsid w:val="00526357"/>
    <w:rsid w:val="00526540"/>
    <w:rsid w:val="00526856"/>
    <w:rsid w:val="0052741C"/>
    <w:rsid w:val="00527F0D"/>
    <w:rsid w:val="00530E5C"/>
    <w:rsid w:val="00530F08"/>
    <w:rsid w:val="00531990"/>
    <w:rsid w:val="005319DF"/>
    <w:rsid w:val="00531A8A"/>
    <w:rsid w:val="00531B26"/>
    <w:rsid w:val="005323EA"/>
    <w:rsid w:val="00532633"/>
    <w:rsid w:val="0053313B"/>
    <w:rsid w:val="005339C9"/>
    <w:rsid w:val="005350E7"/>
    <w:rsid w:val="00535686"/>
    <w:rsid w:val="00535C31"/>
    <w:rsid w:val="00535E75"/>
    <w:rsid w:val="00536613"/>
    <w:rsid w:val="005367E8"/>
    <w:rsid w:val="005368CD"/>
    <w:rsid w:val="0053775A"/>
    <w:rsid w:val="00540674"/>
    <w:rsid w:val="00541EB9"/>
    <w:rsid w:val="00542A97"/>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5079C"/>
    <w:rsid w:val="00551317"/>
    <w:rsid w:val="0055153D"/>
    <w:rsid w:val="005517D1"/>
    <w:rsid w:val="005518E5"/>
    <w:rsid w:val="005519D7"/>
    <w:rsid w:val="005522DE"/>
    <w:rsid w:val="0055240B"/>
    <w:rsid w:val="005525F2"/>
    <w:rsid w:val="0055263F"/>
    <w:rsid w:val="005526A6"/>
    <w:rsid w:val="005527BA"/>
    <w:rsid w:val="00552EA1"/>
    <w:rsid w:val="00553010"/>
    <w:rsid w:val="00553698"/>
    <w:rsid w:val="00553E02"/>
    <w:rsid w:val="005548E9"/>
    <w:rsid w:val="005548F7"/>
    <w:rsid w:val="005558AC"/>
    <w:rsid w:val="00555C47"/>
    <w:rsid w:val="005568DF"/>
    <w:rsid w:val="00556FEE"/>
    <w:rsid w:val="00557EB7"/>
    <w:rsid w:val="00560337"/>
    <w:rsid w:val="00560EDC"/>
    <w:rsid w:val="00561024"/>
    <w:rsid w:val="0056182A"/>
    <w:rsid w:val="00561E2E"/>
    <w:rsid w:val="00562338"/>
    <w:rsid w:val="00562ECF"/>
    <w:rsid w:val="00563643"/>
    <w:rsid w:val="005649EB"/>
    <w:rsid w:val="00564DC8"/>
    <w:rsid w:val="00565370"/>
    <w:rsid w:val="00565738"/>
    <w:rsid w:val="00567D2E"/>
    <w:rsid w:val="00570494"/>
    <w:rsid w:val="00572327"/>
    <w:rsid w:val="005726D6"/>
    <w:rsid w:val="00573044"/>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60FE"/>
    <w:rsid w:val="00587D59"/>
    <w:rsid w:val="00587DD4"/>
    <w:rsid w:val="00592164"/>
    <w:rsid w:val="00592A3F"/>
    <w:rsid w:val="005938C8"/>
    <w:rsid w:val="00593D84"/>
    <w:rsid w:val="00594665"/>
    <w:rsid w:val="005949A7"/>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1F32"/>
    <w:rsid w:val="005B211C"/>
    <w:rsid w:val="005B30AA"/>
    <w:rsid w:val="005B3DC4"/>
    <w:rsid w:val="005B4455"/>
    <w:rsid w:val="005B50C7"/>
    <w:rsid w:val="005B5983"/>
    <w:rsid w:val="005B7CE1"/>
    <w:rsid w:val="005B7FF1"/>
    <w:rsid w:val="005C0B73"/>
    <w:rsid w:val="005C1391"/>
    <w:rsid w:val="005C2B67"/>
    <w:rsid w:val="005C50BF"/>
    <w:rsid w:val="005C54C8"/>
    <w:rsid w:val="005C5BF9"/>
    <w:rsid w:val="005C7B89"/>
    <w:rsid w:val="005D1205"/>
    <w:rsid w:val="005D202C"/>
    <w:rsid w:val="005D23E6"/>
    <w:rsid w:val="005D2FFB"/>
    <w:rsid w:val="005D32A9"/>
    <w:rsid w:val="005D381D"/>
    <w:rsid w:val="005D3F4F"/>
    <w:rsid w:val="005D4046"/>
    <w:rsid w:val="005D42D0"/>
    <w:rsid w:val="005D4339"/>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483D"/>
    <w:rsid w:val="005E5871"/>
    <w:rsid w:val="005E5D1D"/>
    <w:rsid w:val="005E6799"/>
    <w:rsid w:val="005E6F30"/>
    <w:rsid w:val="005E7346"/>
    <w:rsid w:val="005F007C"/>
    <w:rsid w:val="005F0360"/>
    <w:rsid w:val="005F2182"/>
    <w:rsid w:val="005F2BA8"/>
    <w:rsid w:val="005F35E2"/>
    <w:rsid w:val="005F372E"/>
    <w:rsid w:val="005F402C"/>
    <w:rsid w:val="005F5547"/>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D5E"/>
    <w:rsid w:val="00607EFF"/>
    <w:rsid w:val="00610603"/>
    <w:rsid w:val="006128A8"/>
    <w:rsid w:val="00612C5A"/>
    <w:rsid w:val="0061395F"/>
    <w:rsid w:val="00613971"/>
    <w:rsid w:val="00613FB1"/>
    <w:rsid w:val="00614482"/>
    <w:rsid w:val="006148ED"/>
    <w:rsid w:val="00614B43"/>
    <w:rsid w:val="00615027"/>
    <w:rsid w:val="00615E89"/>
    <w:rsid w:val="006162AA"/>
    <w:rsid w:val="00616882"/>
    <w:rsid w:val="00616C47"/>
    <w:rsid w:val="00616F2A"/>
    <w:rsid w:val="00617358"/>
    <w:rsid w:val="00617912"/>
    <w:rsid w:val="00617FA8"/>
    <w:rsid w:val="006200EE"/>
    <w:rsid w:val="0062019A"/>
    <w:rsid w:val="0062033B"/>
    <w:rsid w:val="00620C5B"/>
    <w:rsid w:val="00621FFB"/>
    <w:rsid w:val="006222BF"/>
    <w:rsid w:val="00622799"/>
    <w:rsid w:val="00623999"/>
    <w:rsid w:val="006248DD"/>
    <w:rsid w:val="00624F06"/>
    <w:rsid w:val="00625058"/>
    <w:rsid w:val="006262EC"/>
    <w:rsid w:val="00626652"/>
    <w:rsid w:val="006267F7"/>
    <w:rsid w:val="00626DC0"/>
    <w:rsid w:val="00627904"/>
    <w:rsid w:val="00630291"/>
    <w:rsid w:val="00630348"/>
    <w:rsid w:val="00630705"/>
    <w:rsid w:val="00630ACD"/>
    <w:rsid w:val="00631342"/>
    <w:rsid w:val="0063143E"/>
    <w:rsid w:val="0063173C"/>
    <w:rsid w:val="0063176D"/>
    <w:rsid w:val="0063185F"/>
    <w:rsid w:val="00631C4F"/>
    <w:rsid w:val="00632258"/>
    <w:rsid w:val="00632851"/>
    <w:rsid w:val="00632E73"/>
    <w:rsid w:val="006336D9"/>
    <w:rsid w:val="0063383A"/>
    <w:rsid w:val="00634FB5"/>
    <w:rsid w:val="006355C8"/>
    <w:rsid w:val="00635895"/>
    <w:rsid w:val="006363C9"/>
    <w:rsid w:val="00636B3B"/>
    <w:rsid w:val="00637138"/>
    <w:rsid w:val="00637A34"/>
    <w:rsid w:val="00637F35"/>
    <w:rsid w:val="00640EAA"/>
    <w:rsid w:val="00640FE0"/>
    <w:rsid w:val="00641475"/>
    <w:rsid w:val="00642279"/>
    <w:rsid w:val="00642DF1"/>
    <w:rsid w:val="006440E1"/>
    <w:rsid w:val="00644D1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56724"/>
    <w:rsid w:val="006601FD"/>
    <w:rsid w:val="00660F04"/>
    <w:rsid w:val="00661373"/>
    <w:rsid w:val="00661AC0"/>
    <w:rsid w:val="00662238"/>
    <w:rsid w:val="00662351"/>
    <w:rsid w:val="00662DEA"/>
    <w:rsid w:val="00662FD2"/>
    <w:rsid w:val="006631AA"/>
    <w:rsid w:val="006636BE"/>
    <w:rsid w:val="006646F9"/>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2608"/>
    <w:rsid w:val="006831D5"/>
    <w:rsid w:val="006833EC"/>
    <w:rsid w:val="006842E0"/>
    <w:rsid w:val="00684C62"/>
    <w:rsid w:val="00684CBE"/>
    <w:rsid w:val="00685014"/>
    <w:rsid w:val="006854D4"/>
    <w:rsid w:val="00685A32"/>
    <w:rsid w:val="0068607E"/>
    <w:rsid w:val="00686704"/>
    <w:rsid w:val="006871FA"/>
    <w:rsid w:val="006871FC"/>
    <w:rsid w:val="006902F8"/>
    <w:rsid w:val="006904B5"/>
    <w:rsid w:val="00691E87"/>
    <w:rsid w:val="0069201E"/>
    <w:rsid w:val="00692C17"/>
    <w:rsid w:val="00692C5D"/>
    <w:rsid w:val="00693216"/>
    <w:rsid w:val="0069335D"/>
    <w:rsid w:val="0069369C"/>
    <w:rsid w:val="00694E70"/>
    <w:rsid w:val="00695DB0"/>
    <w:rsid w:val="00695FF3"/>
    <w:rsid w:val="0069651F"/>
    <w:rsid w:val="006969C9"/>
    <w:rsid w:val="00697465"/>
    <w:rsid w:val="0069761D"/>
    <w:rsid w:val="006976F5"/>
    <w:rsid w:val="006A02ED"/>
    <w:rsid w:val="006A040E"/>
    <w:rsid w:val="006A0458"/>
    <w:rsid w:val="006A098C"/>
    <w:rsid w:val="006A1330"/>
    <w:rsid w:val="006A13B2"/>
    <w:rsid w:val="006A190C"/>
    <w:rsid w:val="006A200C"/>
    <w:rsid w:val="006A21BF"/>
    <w:rsid w:val="006A2AD9"/>
    <w:rsid w:val="006A2DA3"/>
    <w:rsid w:val="006A34F6"/>
    <w:rsid w:val="006A3E93"/>
    <w:rsid w:val="006A4734"/>
    <w:rsid w:val="006A4D7B"/>
    <w:rsid w:val="006A5019"/>
    <w:rsid w:val="006A546A"/>
    <w:rsid w:val="006A59FC"/>
    <w:rsid w:val="006A664E"/>
    <w:rsid w:val="006A7787"/>
    <w:rsid w:val="006A77D5"/>
    <w:rsid w:val="006A7A89"/>
    <w:rsid w:val="006B0126"/>
    <w:rsid w:val="006B0811"/>
    <w:rsid w:val="006B0D78"/>
    <w:rsid w:val="006B1A33"/>
    <w:rsid w:val="006B1CF6"/>
    <w:rsid w:val="006B4056"/>
    <w:rsid w:val="006B455B"/>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7218"/>
    <w:rsid w:val="006C7A58"/>
    <w:rsid w:val="006C7BF4"/>
    <w:rsid w:val="006D0A08"/>
    <w:rsid w:val="006D1C3C"/>
    <w:rsid w:val="006D37B2"/>
    <w:rsid w:val="006D4C6C"/>
    <w:rsid w:val="006D4E12"/>
    <w:rsid w:val="006D520F"/>
    <w:rsid w:val="006D5C46"/>
    <w:rsid w:val="006D5DB7"/>
    <w:rsid w:val="006D6322"/>
    <w:rsid w:val="006D6BA0"/>
    <w:rsid w:val="006D6D95"/>
    <w:rsid w:val="006D7F53"/>
    <w:rsid w:val="006E0643"/>
    <w:rsid w:val="006E077B"/>
    <w:rsid w:val="006E0E35"/>
    <w:rsid w:val="006E1F2E"/>
    <w:rsid w:val="006E1FB0"/>
    <w:rsid w:val="006E2041"/>
    <w:rsid w:val="006E22C0"/>
    <w:rsid w:val="006E29DD"/>
    <w:rsid w:val="006E4401"/>
    <w:rsid w:val="006E4E54"/>
    <w:rsid w:val="006E5987"/>
    <w:rsid w:val="006E5E1B"/>
    <w:rsid w:val="006E5EFA"/>
    <w:rsid w:val="006E632D"/>
    <w:rsid w:val="006E7BAB"/>
    <w:rsid w:val="006F0CAC"/>
    <w:rsid w:val="006F0D95"/>
    <w:rsid w:val="006F16D3"/>
    <w:rsid w:val="006F1DB0"/>
    <w:rsid w:val="006F24BD"/>
    <w:rsid w:val="006F299D"/>
    <w:rsid w:val="006F3101"/>
    <w:rsid w:val="006F41DD"/>
    <w:rsid w:val="006F4819"/>
    <w:rsid w:val="006F4994"/>
    <w:rsid w:val="006F4CA6"/>
    <w:rsid w:val="006F559B"/>
    <w:rsid w:val="006F56DF"/>
    <w:rsid w:val="006F572C"/>
    <w:rsid w:val="006F6C5D"/>
    <w:rsid w:val="006F79EB"/>
    <w:rsid w:val="006F7FDF"/>
    <w:rsid w:val="0070066A"/>
    <w:rsid w:val="007012B6"/>
    <w:rsid w:val="007015EA"/>
    <w:rsid w:val="00702191"/>
    <w:rsid w:val="007024AF"/>
    <w:rsid w:val="00702573"/>
    <w:rsid w:val="0070391C"/>
    <w:rsid w:val="007046F3"/>
    <w:rsid w:val="007049FD"/>
    <w:rsid w:val="00704D25"/>
    <w:rsid w:val="0070526E"/>
    <w:rsid w:val="007052EE"/>
    <w:rsid w:val="007054C9"/>
    <w:rsid w:val="0070607C"/>
    <w:rsid w:val="0070611D"/>
    <w:rsid w:val="00706880"/>
    <w:rsid w:val="00706FA9"/>
    <w:rsid w:val="00706FCC"/>
    <w:rsid w:val="00707083"/>
    <w:rsid w:val="00707282"/>
    <w:rsid w:val="007079B9"/>
    <w:rsid w:val="0071054F"/>
    <w:rsid w:val="00710728"/>
    <w:rsid w:val="00712881"/>
    <w:rsid w:val="00712A15"/>
    <w:rsid w:val="007140F9"/>
    <w:rsid w:val="00714B3F"/>
    <w:rsid w:val="0071533E"/>
    <w:rsid w:val="00716598"/>
    <w:rsid w:val="007169FE"/>
    <w:rsid w:val="00716A7D"/>
    <w:rsid w:val="00716B0F"/>
    <w:rsid w:val="00717E6A"/>
    <w:rsid w:val="00720204"/>
    <w:rsid w:val="007204D8"/>
    <w:rsid w:val="00720A0B"/>
    <w:rsid w:val="00720BC5"/>
    <w:rsid w:val="00720BF7"/>
    <w:rsid w:val="00720DE4"/>
    <w:rsid w:val="0072295A"/>
    <w:rsid w:val="00722B19"/>
    <w:rsid w:val="007230AD"/>
    <w:rsid w:val="00723420"/>
    <w:rsid w:val="007237BD"/>
    <w:rsid w:val="007241E5"/>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28C"/>
    <w:rsid w:val="00734AEE"/>
    <w:rsid w:val="00735A59"/>
    <w:rsid w:val="00735FF1"/>
    <w:rsid w:val="007367CA"/>
    <w:rsid w:val="00736D90"/>
    <w:rsid w:val="00736E5C"/>
    <w:rsid w:val="00737955"/>
    <w:rsid w:val="00737FB0"/>
    <w:rsid w:val="007401C4"/>
    <w:rsid w:val="007411A0"/>
    <w:rsid w:val="007425FB"/>
    <w:rsid w:val="0074266D"/>
    <w:rsid w:val="00743177"/>
    <w:rsid w:val="007442D5"/>
    <w:rsid w:val="007457BE"/>
    <w:rsid w:val="00745B24"/>
    <w:rsid w:val="00747F06"/>
    <w:rsid w:val="00750331"/>
    <w:rsid w:val="00751879"/>
    <w:rsid w:val="00751E6D"/>
    <w:rsid w:val="0075274F"/>
    <w:rsid w:val="007528B6"/>
    <w:rsid w:val="00753985"/>
    <w:rsid w:val="007540E2"/>
    <w:rsid w:val="007541DA"/>
    <w:rsid w:val="00754861"/>
    <w:rsid w:val="00755F4F"/>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3A03"/>
    <w:rsid w:val="00774A9F"/>
    <w:rsid w:val="0077588C"/>
    <w:rsid w:val="00775D6A"/>
    <w:rsid w:val="00776660"/>
    <w:rsid w:val="00780E12"/>
    <w:rsid w:val="00780F9A"/>
    <w:rsid w:val="007817C6"/>
    <w:rsid w:val="00781A94"/>
    <w:rsid w:val="0078235E"/>
    <w:rsid w:val="007826BB"/>
    <w:rsid w:val="00784257"/>
    <w:rsid w:val="007842BB"/>
    <w:rsid w:val="00784459"/>
    <w:rsid w:val="00784789"/>
    <w:rsid w:val="0078503C"/>
    <w:rsid w:val="007856BC"/>
    <w:rsid w:val="00785A7E"/>
    <w:rsid w:val="00785B1D"/>
    <w:rsid w:val="00785B69"/>
    <w:rsid w:val="00785F9D"/>
    <w:rsid w:val="00786091"/>
    <w:rsid w:val="00786420"/>
    <w:rsid w:val="00786807"/>
    <w:rsid w:val="00786888"/>
    <w:rsid w:val="00786DC4"/>
    <w:rsid w:val="00787799"/>
    <w:rsid w:val="00787B4D"/>
    <w:rsid w:val="00787C05"/>
    <w:rsid w:val="00787FF2"/>
    <w:rsid w:val="00790470"/>
    <w:rsid w:val="007907BF"/>
    <w:rsid w:val="00790A96"/>
    <w:rsid w:val="00791057"/>
    <w:rsid w:val="0079199A"/>
    <w:rsid w:val="007919C9"/>
    <w:rsid w:val="00793147"/>
    <w:rsid w:val="00793BF7"/>
    <w:rsid w:val="00793ED9"/>
    <w:rsid w:val="00794175"/>
    <w:rsid w:val="007946A5"/>
    <w:rsid w:val="00794FBA"/>
    <w:rsid w:val="00795A9E"/>
    <w:rsid w:val="00795BD2"/>
    <w:rsid w:val="00795DC0"/>
    <w:rsid w:val="00795E11"/>
    <w:rsid w:val="00797293"/>
    <w:rsid w:val="0079748D"/>
    <w:rsid w:val="007A0356"/>
    <w:rsid w:val="007A052A"/>
    <w:rsid w:val="007A08CD"/>
    <w:rsid w:val="007A197B"/>
    <w:rsid w:val="007A23B4"/>
    <w:rsid w:val="007A2468"/>
    <w:rsid w:val="007A4FBB"/>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535E"/>
    <w:rsid w:val="007C651C"/>
    <w:rsid w:val="007C6830"/>
    <w:rsid w:val="007C7817"/>
    <w:rsid w:val="007C7EFB"/>
    <w:rsid w:val="007D163C"/>
    <w:rsid w:val="007D1C04"/>
    <w:rsid w:val="007D3991"/>
    <w:rsid w:val="007D5230"/>
    <w:rsid w:val="007D5866"/>
    <w:rsid w:val="007D5CE6"/>
    <w:rsid w:val="007D6FAB"/>
    <w:rsid w:val="007D7188"/>
    <w:rsid w:val="007D71FB"/>
    <w:rsid w:val="007D7A37"/>
    <w:rsid w:val="007D7FA3"/>
    <w:rsid w:val="007E0337"/>
    <w:rsid w:val="007E0601"/>
    <w:rsid w:val="007E0EEA"/>
    <w:rsid w:val="007E1737"/>
    <w:rsid w:val="007E1A42"/>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6F19"/>
    <w:rsid w:val="007F738A"/>
    <w:rsid w:val="00800132"/>
    <w:rsid w:val="00800318"/>
    <w:rsid w:val="00800C11"/>
    <w:rsid w:val="00801A42"/>
    <w:rsid w:val="00802014"/>
    <w:rsid w:val="008028F7"/>
    <w:rsid w:val="00803922"/>
    <w:rsid w:val="008039C3"/>
    <w:rsid w:val="00803B74"/>
    <w:rsid w:val="00803D48"/>
    <w:rsid w:val="00805869"/>
    <w:rsid w:val="0080587C"/>
    <w:rsid w:val="0080624F"/>
    <w:rsid w:val="0080630B"/>
    <w:rsid w:val="00806C35"/>
    <w:rsid w:val="0080734A"/>
    <w:rsid w:val="008078BA"/>
    <w:rsid w:val="00810271"/>
    <w:rsid w:val="00810BDD"/>
    <w:rsid w:val="00810D0E"/>
    <w:rsid w:val="00810EEC"/>
    <w:rsid w:val="00812083"/>
    <w:rsid w:val="008121BE"/>
    <w:rsid w:val="00812418"/>
    <w:rsid w:val="00812ECB"/>
    <w:rsid w:val="008137D5"/>
    <w:rsid w:val="00813CE6"/>
    <w:rsid w:val="0081414B"/>
    <w:rsid w:val="0081468E"/>
    <w:rsid w:val="0081513E"/>
    <w:rsid w:val="008164F3"/>
    <w:rsid w:val="0081655A"/>
    <w:rsid w:val="008175BD"/>
    <w:rsid w:val="00817669"/>
    <w:rsid w:val="0081782A"/>
    <w:rsid w:val="00820B46"/>
    <w:rsid w:val="00821114"/>
    <w:rsid w:val="00821ADB"/>
    <w:rsid w:val="00821D51"/>
    <w:rsid w:val="00821EB7"/>
    <w:rsid w:val="008221EE"/>
    <w:rsid w:val="00822597"/>
    <w:rsid w:val="00822904"/>
    <w:rsid w:val="0082347F"/>
    <w:rsid w:val="00824DC3"/>
    <w:rsid w:val="00824E79"/>
    <w:rsid w:val="008250A3"/>
    <w:rsid w:val="00825488"/>
    <w:rsid w:val="008266AC"/>
    <w:rsid w:val="00826FF1"/>
    <w:rsid w:val="00830C23"/>
    <w:rsid w:val="00831266"/>
    <w:rsid w:val="008316A4"/>
    <w:rsid w:val="00831B34"/>
    <w:rsid w:val="00832BBB"/>
    <w:rsid w:val="0083340D"/>
    <w:rsid w:val="008334E1"/>
    <w:rsid w:val="00833D40"/>
    <w:rsid w:val="00834128"/>
    <w:rsid w:val="00834A01"/>
    <w:rsid w:val="00834A51"/>
    <w:rsid w:val="00834EA9"/>
    <w:rsid w:val="0083554A"/>
    <w:rsid w:val="008357D3"/>
    <w:rsid w:val="0083613D"/>
    <w:rsid w:val="00836605"/>
    <w:rsid w:val="008367CC"/>
    <w:rsid w:val="008412E8"/>
    <w:rsid w:val="0084174D"/>
    <w:rsid w:val="0084347B"/>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4FD"/>
    <w:rsid w:val="00852C27"/>
    <w:rsid w:val="00852D45"/>
    <w:rsid w:val="008531E1"/>
    <w:rsid w:val="00853902"/>
    <w:rsid w:val="00853B9C"/>
    <w:rsid w:val="00854802"/>
    <w:rsid w:val="008551DD"/>
    <w:rsid w:val="00856245"/>
    <w:rsid w:val="0085626E"/>
    <w:rsid w:val="008565E9"/>
    <w:rsid w:val="0085662E"/>
    <w:rsid w:val="0085685A"/>
    <w:rsid w:val="00856C37"/>
    <w:rsid w:val="00856D41"/>
    <w:rsid w:val="008573FB"/>
    <w:rsid w:val="008577D6"/>
    <w:rsid w:val="0086059C"/>
    <w:rsid w:val="0086078B"/>
    <w:rsid w:val="00861389"/>
    <w:rsid w:val="008616D4"/>
    <w:rsid w:val="008633A7"/>
    <w:rsid w:val="0086341C"/>
    <w:rsid w:val="00864FEB"/>
    <w:rsid w:val="008651BE"/>
    <w:rsid w:val="008659AB"/>
    <w:rsid w:val="00865AB7"/>
    <w:rsid w:val="008665E4"/>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4F8A"/>
    <w:rsid w:val="008850CA"/>
    <w:rsid w:val="00886679"/>
    <w:rsid w:val="00887327"/>
    <w:rsid w:val="0088732A"/>
    <w:rsid w:val="008878B3"/>
    <w:rsid w:val="00887D76"/>
    <w:rsid w:val="00887DC3"/>
    <w:rsid w:val="008904B8"/>
    <w:rsid w:val="008905F4"/>
    <w:rsid w:val="00890FBE"/>
    <w:rsid w:val="008919A1"/>
    <w:rsid w:val="00892341"/>
    <w:rsid w:val="00892435"/>
    <w:rsid w:val="00892AF3"/>
    <w:rsid w:val="008935A6"/>
    <w:rsid w:val="00893788"/>
    <w:rsid w:val="0089468E"/>
    <w:rsid w:val="008946F3"/>
    <w:rsid w:val="008952C8"/>
    <w:rsid w:val="00895357"/>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88B"/>
    <w:rsid w:val="008B1DBF"/>
    <w:rsid w:val="008B21F0"/>
    <w:rsid w:val="008B3134"/>
    <w:rsid w:val="008B31CA"/>
    <w:rsid w:val="008B3A04"/>
    <w:rsid w:val="008B3D5F"/>
    <w:rsid w:val="008B3D8C"/>
    <w:rsid w:val="008B3E7B"/>
    <w:rsid w:val="008B4335"/>
    <w:rsid w:val="008B4A61"/>
    <w:rsid w:val="008B4B98"/>
    <w:rsid w:val="008B4C74"/>
    <w:rsid w:val="008B6135"/>
    <w:rsid w:val="008B6F83"/>
    <w:rsid w:val="008B7197"/>
    <w:rsid w:val="008C005A"/>
    <w:rsid w:val="008C0292"/>
    <w:rsid w:val="008C0E5D"/>
    <w:rsid w:val="008C0E98"/>
    <w:rsid w:val="008C15AB"/>
    <w:rsid w:val="008C1A15"/>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4D0F"/>
    <w:rsid w:val="008D578C"/>
    <w:rsid w:val="008D5C9C"/>
    <w:rsid w:val="008D602F"/>
    <w:rsid w:val="008D74BC"/>
    <w:rsid w:val="008D76C8"/>
    <w:rsid w:val="008D7A04"/>
    <w:rsid w:val="008D7A5C"/>
    <w:rsid w:val="008E0E44"/>
    <w:rsid w:val="008E20B9"/>
    <w:rsid w:val="008E31AE"/>
    <w:rsid w:val="008E3990"/>
    <w:rsid w:val="008E4403"/>
    <w:rsid w:val="008E4942"/>
    <w:rsid w:val="008E595C"/>
    <w:rsid w:val="008E5F2E"/>
    <w:rsid w:val="008E61E4"/>
    <w:rsid w:val="008E6E4C"/>
    <w:rsid w:val="008E6EFD"/>
    <w:rsid w:val="008E7D48"/>
    <w:rsid w:val="008F10AB"/>
    <w:rsid w:val="008F1372"/>
    <w:rsid w:val="008F17DD"/>
    <w:rsid w:val="008F2A8B"/>
    <w:rsid w:val="008F3802"/>
    <w:rsid w:val="008F563D"/>
    <w:rsid w:val="008F5AF0"/>
    <w:rsid w:val="008F5B2E"/>
    <w:rsid w:val="008F5CEF"/>
    <w:rsid w:val="008F5E53"/>
    <w:rsid w:val="008F6002"/>
    <w:rsid w:val="008F6471"/>
    <w:rsid w:val="008F74A2"/>
    <w:rsid w:val="008F760E"/>
    <w:rsid w:val="00900EA9"/>
    <w:rsid w:val="00901224"/>
    <w:rsid w:val="00902ECC"/>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3585"/>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4624"/>
    <w:rsid w:val="00935AEB"/>
    <w:rsid w:val="00936498"/>
    <w:rsid w:val="00936B21"/>
    <w:rsid w:val="009403CB"/>
    <w:rsid w:val="00940F9B"/>
    <w:rsid w:val="009413C4"/>
    <w:rsid w:val="009416CC"/>
    <w:rsid w:val="00941F22"/>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3808"/>
    <w:rsid w:val="009550FA"/>
    <w:rsid w:val="00955460"/>
    <w:rsid w:val="00955597"/>
    <w:rsid w:val="00955A1F"/>
    <w:rsid w:val="00956761"/>
    <w:rsid w:val="00956BB0"/>
    <w:rsid w:val="00957A2B"/>
    <w:rsid w:val="00960753"/>
    <w:rsid w:val="0096097A"/>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1C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485A"/>
    <w:rsid w:val="00996835"/>
    <w:rsid w:val="00996D21"/>
    <w:rsid w:val="00997A5A"/>
    <w:rsid w:val="009A05B3"/>
    <w:rsid w:val="009A0657"/>
    <w:rsid w:val="009A0BEC"/>
    <w:rsid w:val="009A2389"/>
    <w:rsid w:val="009A25D2"/>
    <w:rsid w:val="009A2733"/>
    <w:rsid w:val="009A2B21"/>
    <w:rsid w:val="009A2DDC"/>
    <w:rsid w:val="009A2DEA"/>
    <w:rsid w:val="009A30D6"/>
    <w:rsid w:val="009A4A7E"/>
    <w:rsid w:val="009A5899"/>
    <w:rsid w:val="009A5B42"/>
    <w:rsid w:val="009A6215"/>
    <w:rsid w:val="009A6C01"/>
    <w:rsid w:val="009A750E"/>
    <w:rsid w:val="009A78E3"/>
    <w:rsid w:val="009B02BC"/>
    <w:rsid w:val="009B0BD3"/>
    <w:rsid w:val="009B14B9"/>
    <w:rsid w:val="009B1686"/>
    <w:rsid w:val="009B21F4"/>
    <w:rsid w:val="009B34D4"/>
    <w:rsid w:val="009B35A0"/>
    <w:rsid w:val="009B47C7"/>
    <w:rsid w:val="009B4A0A"/>
    <w:rsid w:val="009B51D6"/>
    <w:rsid w:val="009B5CE8"/>
    <w:rsid w:val="009B77B0"/>
    <w:rsid w:val="009B7AC0"/>
    <w:rsid w:val="009B7EE8"/>
    <w:rsid w:val="009C0056"/>
    <w:rsid w:val="009C071A"/>
    <w:rsid w:val="009C0B92"/>
    <w:rsid w:val="009C0BE2"/>
    <w:rsid w:val="009C0E32"/>
    <w:rsid w:val="009C15ED"/>
    <w:rsid w:val="009C1CC9"/>
    <w:rsid w:val="009C27B5"/>
    <w:rsid w:val="009C33E3"/>
    <w:rsid w:val="009C49FE"/>
    <w:rsid w:val="009C53C2"/>
    <w:rsid w:val="009C5DB7"/>
    <w:rsid w:val="009C6456"/>
    <w:rsid w:val="009C79FE"/>
    <w:rsid w:val="009D0260"/>
    <w:rsid w:val="009D0746"/>
    <w:rsid w:val="009D08B2"/>
    <w:rsid w:val="009D0B50"/>
    <w:rsid w:val="009D0C5C"/>
    <w:rsid w:val="009D1143"/>
    <w:rsid w:val="009D2349"/>
    <w:rsid w:val="009D2CF8"/>
    <w:rsid w:val="009D32DC"/>
    <w:rsid w:val="009D3DA2"/>
    <w:rsid w:val="009D3F85"/>
    <w:rsid w:val="009D4043"/>
    <w:rsid w:val="009D40DC"/>
    <w:rsid w:val="009D4972"/>
    <w:rsid w:val="009D5A6A"/>
    <w:rsid w:val="009D7176"/>
    <w:rsid w:val="009D725F"/>
    <w:rsid w:val="009D788B"/>
    <w:rsid w:val="009D7EF9"/>
    <w:rsid w:val="009E131E"/>
    <w:rsid w:val="009E1BF6"/>
    <w:rsid w:val="009E1CE9"/>
    <w:rsid w:val="009E2AA2"/>
    <w:rsid w:val="009E357A"/>
    <w:rsid w:val="009E47DE"/>
    <w:rsid w:val="009E4E5B"/>
    <w:rsid w:val="009E5168"/>
    <w:rsid w:val="009E7482"/>
    <w:rsid w:val="009E7CAE"/>
    <w:rsid w:val="009E7EBA"/>
    <w:rsid w:val="009F0435"/>
    <w:rsid w:val="009F0AE7"/>
    <w:rsid w:val="009F0DB6"/>
    <w:rsid w:val="009F16DD"/>
    <w:rsid w:val="009F23B2"/>
    <w:rsid w:val="009F4058"/>
    <w:rsid w:val="009F4878"/>
    <w:rsid w:val="009F4ED7"/>
    <w:rsid w:val="009F574A"/>
    <w:rsid w:val="009F6257"/>
    <w:rsid w:val="009F6459"/>
    <w:rsid w:val="009F6853"/>
    <w:rsid w:val="009F6E73"/>
    <w:rsid w:val="009F7705"/>
    <w:rsid w:val="009F7E08"/>
    <w:rsid w:val="00A00EE1"/>
    <w:rsid w:val="00A014AB"/>
    <w:rsid w:val="00A01EDF"/>
    <w:rsid w:val="00A028E2"/>
    <w:rsid w:val="00A02907"/>
    <w:rsid w:val="00A02FCC"/>
    <w:rsid w:val="00A0336F"/>
    <w:rsid w:val="00A035CE"/>
    <w:rsid w:val="00A0360A"/>
    <w:rsid w:val="00A05416"/>
    <w:rsid w:val="00A05CCB"/>
    <w:rsid w:val="00A05F53"/>
    <w:rsid w:val="00A06488"/>
    <w:rsid w:val="00A07621"/>
    <w:rsid w:val="00A104A4"/>
    <w:rsid w:val="00A10B14"/>
    <w:rsid w:val="00A11452"/>
    <w:rsid w:val="00A11C37"/>
    <w:rsid w:val="00A12D86"/>
    <w:rsid w:val="00A144BC"/>
    <w:rsid w:val="00A14D02"/>
    <w:rsid w:val="00A14E75"/>
    <w:rsid w:val="00A1584D"/>
    <w:rsid w:val="00A16096"/>
    <w:rsid w:val="00A16D15"/>
    <w:rsid w:val="00A16F12"/>
    <w:rsid w:val="00A20414"/>
    <w:rsid w:val="00A2057C"/>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77A"/>
    <w:rsid w:val="00A32B89"/>
    <w:rsid w:val="00A32EFC"/>
    <w:rsid w:val="00A3379E"/>
    <w:rsid w:val="00A34422"/>
    <w:rsid w:val="00A34EFB"/>
    <w:rsid w:val="00A361E2"/>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494D"/>
    <w:rsid w:val="00A45121"/>
    <w:rsid w:val="00A452D5"/>
    <w:rsid w:val="00A463C0"/>
    <w:rsid w:val="00A47250"/>
    <w:rsid w:val="00A50024"/>
    <w:rsid w:val="00A513EC"/>
    <w:rsid w:val="00A526AE"/>
    <w:rsid w:val="00A5288A"/>
    <w:rsid w:val="00A529B2"/>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01FC"/>
    <w:rsid w:val="00A721B4"/>
    <w:rsid w:val="00A72BD4"/>
    <w:rsid w:val="00A72C56"/>
    <w:rsid w:val="00A730A2"/>
    <w:rsid w:val="00A730D7"/>
    <w:rsid w:val="00A73365"/>
    <w:rsid w:val="00A73380"/>
    <w:rsid w:val="00A74991"/>
    <w:rsid w:val="00A75356"/>
    <w:rsid w:val="00A75E37"/>
    <w:rsid w:val="00A75FF8"/>
    <w:rsid w:val="00A7630A"/>
    <w:rsid w:val="00A7649A"/>
    <w:rsid w:val="00A7655B"/>
    <w:rsid w:val="00A76A37"/>
    <w:rsid w:val="00A76B49"/>
    <w:rsid w:val="00A771FD"/>
    <w:rsid w:val="00A80BC2"/>
    <w:rsid w:val="00A81CB9"/>
    <w:rsid w:val="00A81EF0"/>
    <w:rsid w:val="00A829AB"/>
    <w:rsid w:val="00A83129"/>
    <w:rsid w:val="00A83FAA"/>
    <w:rsid w:val="00A83FB9"/>
    <w:rsid w:val="00A84013"/>
    <w:rsid w:val="00A845FD"/>
    <w:rsid w:val="00A84D06"/>
    <w:rsid w:val="00A856AA"/>
    <w:rsid w:val="00A85B18"/>
    <w:rsid w:val="00A86128"/>
    <w:rsid w:val="00A8666C"/>
    <w:rsid w:val="00A86DD8"/>
    <w:rsid w:val="00A87658"/>
    <w:rsid w:val="00A87B24"/>
    <w:rsid w:val="00A87FF4"/>
    <w:rsid w:val="00A905F4"/>
    <w:rsid w:val="00A91A01"/>
    <w:rsid w:val="00A91D6E"/>
    <w:rsid w:val="00A92024"/>
    <w:rsid w:val="00A9221F"/>
    <w:rsid w:val="00A9268C"/>
    <w:rsid w:val="00A93067"/>
    <w:rsid w:val="00A93CA3"/>
    <w:rsid w:val="00A94778"/>
    <w:rsid w:val="00A947F2"/>
    <w:rsid w:val="00A94993"/>
    <w:rsid w:val="00A956AD"/>
    <w:rsid w:val="00A958BA"/>
    <w:rsid w:val="00A968D8"/>
    <w:rsid w:val="00A96DB5"/>
    <w:rsid w:val="00A97678"/>
    <w:rsid w:val="00A97796"/>
    <w:rsid w:val="00A97AFF"/>
    <w:rsid w:val="00A97C2D"/>
    <w:rsid w:val="00A97EA9"/>
    <w:rsid w:val="00AA059F"/>
    <w:rsid w:val="00AA0AE7"/>
    <w:rsid w:val="00AA0E20"/>
    <w:rsid w:val="00AA10FF"/>
    <w:rsid w:val="00AA1B6F"/>
    <w:rsid w:val="00AA1DFC"/>
    <w:rsid w:val="00AA2231"/>
    <w:rsid w:val="00AA23C7"/>
    <w:rsid w:val="00AA2BDA"/>
    <w:rsid w:val="00AA3C3A"/>
    <w:rsid w:val="00AA43DE"/>
    <w:rsid w:val="00AA4925"/>
    <w:rsid w:val="00AA50E8"/>
    <w:rsid w:val="00AA5891"/>
    <w:rsid w:val="00AA6129"/>
    <w:rsid w:val="00AA64BC"/>
    <w:rsid w:val="00AA6E5E"/>
    <w:rsid w:val="00AB1121"/>
    <w:rsid w:val="00AB22F2"/>
    <w:rsid w:val="00AB3285"/>
    <w:rsid w:val="00AB3C12"/>
    <w:rsid w:val="00AB3C1D"/>
    <w:rsid w:val="00AB4754"/>
    <w:rsid w:val="00AB477B"/>
    <w:rsid w:val="00AB5DDD"/>
    <w:rsid w:val="00AB715A"/>
    <w:rsid w:val="00AB7589"/>
    <w:rsid w:val="00AC04AA"/>
    <w:rsid w:val="00AC04FE"/>
    <w:rsid w:val="00AC0598"/>
    <w:rsid w:val="00AC0B01"/>
    <w:rsid w:val="00AC0D9E"/>
    <w:rsid w:val="00AC1958"/>
    <w:rsid w:val="00AC1A26"/>
    <w:rsid w:val="00AC3A94"/>
    <w:rsid w:val="00AC3D91"/>
    <w:rsid w:val="00AC4397"/>
    <w:rsid w:val="00AC45C9"/>
    <w:rsid w:val="00AC4F80"/>
    <w:rsid w:val="00AC506F"/>
    <w:rsid w:val="00AC517D"/>
    <w:rsid w:val="00AC52BD"/>
    <w:rsid w:val="00AC6046"/>
    <w:rsid w:val="00AC610C"/>
    <w:rsid w:val="00AC62F5"/>
    <w:rsid w:val="00AC6366"/>
    <w:rsid w:val="00AC6F39"/>
    <w:rsid w:val="00AD098F"/>
    <w:rsid w:val="00AD113B"/>
    <w:rsid w:val="00AD40F6"/>
    <w:rsid w:val="00AD4564"/>
    <w:rsid w:val="00AD4916"/>
    <w:rsid w:val="00AD4C0E"/>
    <w:rsid w:val="00AD4C18"/>
    <w:rsid w:val="00AD524C"/>
    <w:rsid w:val="00AD527D"/>
    <w:rsid w:val="00AD5298"/>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611A"/>
    <w:rsid w:val="00AE654F"/>
    <w:rsid w:val="00AE74AE"/>
    <w:rsid w:val="00AE7D88"/>
    <w:rsid w:val="00AF4874"/>
    <w:rsid w:val="00AF4A30"/>
    <w:rsid w:val="00AF4AD6"/>
    <w:rsid w:val="00AF4C7B"/>
    <w:rsid w:val="00AF52BC"/>
    <w:rsid w:val="00AF62CB"/>
    <w:rsid w:val="00B000BC"/>
    <w:rsid w:val="00B00E1A"/>
    <w:rsid w:val="00B00E1D"/>
    <w:rsid w:val="00B01297"/>
    <w:rsid w:val="00B0157C"/>
    <w:rsid w:val="00B0162B"/>
    <w:rsid w:val="00B01A2B"/>
    <w:rsid w:val="00B03002"/>
    <w:rsid w:val="00B04C30"/>
    <w:rsid w:val="00B05486"/>
    <w:rsid w:val="00B054E4"/>
    <w:rsid w:val="00B05A03"/>
    <w:rsid w:val="00B05BA4"/>
    <w:rsid w:val="00B05BE9"/>
    <w:rsid w:val="00B05DE7"/>
    <w:rsid w:val="00B078F8"/>
    <w:rsid w:val="00B079F6"/>
    <w:rsid w:val="00B07C74"/>
    <w:rsid w:val="00B07F7E"/>
    <w:rsid w:val="00B1061A"/>
    <w:rsid w:val="00B10A0D"/>
    <w:rsid w:val="00B10D92"/>
    <w:rsid w:val="00B11D33"/>
    <w:rsid w:val="00B1204F"/>
    <w:rsid w:val="00B12E95"/>
    <w:rsid w:val="00B13071"/>
    <w:rsid w:val="00B130E5"/>
    <w:rsid w:val="00B13208"/>
    <w:rsid w:val="00B13537"/>
    <w:rsid w:val="00B13AA3"/>
    <w:rsid w:val="00B15296"/>
    <w:rsid w:val="00B163D6"/>
    <w:rsid w:val="00B16D43"/>
    <w:rsid w:val="00B21464"/>
    <w:rsid w:val="00B2195E"/>
    <w:rsid w:val="00B21A17"/>
    <w:rsid w:val="00B22CDD"/>
    <w:rsid w:val="00B23575"/>
    <w:rsid w:val="00B23E53"/>
    <w:rsid w:val="00B248B7"/>
    <w:rsid w:val="00B24C0C"/>
    <w:rsid w:val="00B2675D"/>
    <w:rsid w:val="00B26AD0"/>
    <w:rsid w:val="00B275EE"/>
    <w:rsid w:val="00B305ED"/>
    <w:rsid w:val="00B30937"/>
    <w:rsid w:val="00B31460"/>
    <w:rsid w:val="00B31B04"/>
    <w:rsid w:val="00B320A2"/>
    <w:rsid w:val="00B3226E"/>
    <w:rsid w:val="00B32288"/>
    <w:rsid w:val="00B32C30"/>
    <w:rsid w:val="00B332DB"/>
    <w:rsid w:val="00B337FD"/>
    <w:rsid w:val="00B35251"/>
    <w:rsid w:val="00B35BFA"/>
    <w:rsid w:val="00B36AA8"/>
    <w:rsid w:val="00B36E42"/>
    <w:rsid w:val="00B36F50"/>
    <w:rsid w:val="00B372B9"/>
    <w:rsid w:val="00B37528"/>
    <w:rsid w:val="00B3764E"/>
    <w:rsid w:val="00B37EFC"/>
    <w:rsid w:val="00B40762"/>
    <w:rsid w:val="00B412A5"/>
    <w:rsid w:val="00B4174F"/>
    <w:rsid w:val="00B424A5"/>
    <w:rsid w:val="00B433AD"/>
    <w:rsid w:val="00B43C51"/>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2783"/>
    <w:rsid w:val="00B547DF"/>
    <w:rsid w:val="00B54CCD"/>
    <w:rsid w:val="00B55525"/>
    <w:rsid w:val="00B55870"/>
    <w:rsid w:val="00B5599F"/>
    <w:rsid w:val="00B559CE"/>
    <w:rsid w:val="00B564D1"/>
    <w:rsid w:val="00B565F3"/>
    <w:rsid w:val="00B56812"/>
    <w:rsid w:val="00B5695A"/>
    <w:rsid w:val="00B57160"/>
    <w:rsid w:val="00B57BBE"/>
    <w:rsid w:val="00B57E06"/>
    <w:rsid w:val="00B60A0F"/>
    <w:rsid w:val="00B60CF8"/>
    <w:rsid w:val="00B60D8C"/>
    <w:rsid w:val="00B61650"/>
    <w:rsid w:val="00B62F4C"/>
    <w:rsid w:val="00B63558"/>
    <w:rsid w:val="00B6362D"/>
    <w:rsid w:val="00B63E45"/>
    <w:rsid w:val="00B64184"/>
    <w:rsid w:val="00B64856"/>
    <w:rsid w:val="00B67947"/>
    <w:rsid w:val="00B70969"/>
    <w:rsid w:val="00B71171"/>
    <w:rsid w:val="00B714DB"/>
    <w:rsid w:val="00B71B4C"/>
    <w:rsid w:val="00B7284A"/>
    <w:rsid w:val="00B7393D"/>
    <w:rsid w:val="00B7588D"/>
    <w:rsid w:val="00B75966"/>
    <w:rsid w:val="00B76475"/>
    <w:rsid w:val="00B77814"/>
    <w:rsid w:val="00B804CA"/>
    <w:rsid w:val="00B82F39"/>
    <w:rsid w:val="00B833DC"/>
    <w:rsid w:val="00B8395E"/>
    <w:rsid w:val="00B846EF"/>
    <w:rsid w:val="00B848E7"/>
    <w:rsid w:val="00B85292"/>
    <w:rsid w:val="00B85970"/>
    <w:rsid w:val="00B85DED"/>
    <w:rsid w:val="00B86052"/>
    <w:rsid w:val="00B860CF"/>
    <w:rsid w:val="00B863E5"/>
    <w:rsid w:val="00B8664B"/>
    <w:rsid w:val="00B86A9F"/>
    <w:rsid w:val="00B8750C"/>
    <w:rsid w:val="00B87863"/>
    <w:rsid w:val="00B90296"/>
    <w:rsid w:val="00B933EE"/>
    <w:rsid w:val="00B93CDA"/>
    <w:rsid w:val="00B9400A"/>
    <w:rsid w:val="00B943E1"/>
    <w:rsid w:val="00B946FE"/>
    <w:rsid w:val="00B95490"/>
    <w:rsid w:val="00B95A60"/>
    <w:rsid w:val="00B95D02"/>
    <w:rsid w:val="00B96DCA"/>
    <w:rsid w:val="00B9756B"/>
    <w:rsid w:val="00B9771E"/>
    <w:rsid w:val="00B97844"/>
    <w:rsid w:val="00B97BD6"/>
    <w:rsid w:val="00B97CDE"/>
    <w:rsid w:val="00B97D98"/>
    <w:rsid w:val="00BA03D4"/>
    <w:rsid w:val="00BA0DFB"/>
    <w:rsid w:val="00BA14E6"/>
    <w:rsid w:val="00BA28A7"/>
    <w:rsid w:val="00BA2A23"/>
    <w:rsid w:val="00BA31B1"/>
    <w:rsid w:val="00BA3401"/>
    <w:rsid w:val="00BA3938"/>
    <w:rsid w:val="00BA393C"/>
    <w:rsid w:val="00BA46CA"/>
    <w:rsid w:val="00BA4AB8"/>
    <w:rsid w:val="00BB0290"/>
    <w:rsid w:val="00BB0D99"/>
    <w:rsid w:val="00BB2E23"/>
    <w:rsid w:val="00BB373D"/>
    <w:rsid w:val="00BB3DCF"/>
    <w:rsid w:val="00BB41D4"/>
    <w:rsid w:val="00BB5A5A"/>
    <w:rsid w:val="00BB5E0D"/>
    <w:rsid w:val="00BB621A"/>
    <w:rsid w:val="00BB6D01"/>
    <w:rsid w:val="00BB74EB"/>
    <w:rsid w:val="00BB7C16"/>
    <w:rsid w:val="00BB7D84"/>
    <w:rsid w:val="00BB7DD5"/>
    <w:rsid w:val="00BC001A"/>
    <w:rsid w:val="00BC22B4"/>
    <w:rsid w:val="00BC2464"/>
    <w:rsid w:val="00BC29A1"/>
    <w:rsid w:val="00BC3227"/>
    <w:rsid w:val="00BC3917"/>
    <w:rsid w:val="00BC3ED1"/>
    <w:rsid w:val="00BC52B1"/>
    <w:rsid w:val="00BC5AD1"/>
    <w:rsid w:val="00BC5B9D"/>
    <w:rsid w:val="00BC6E9C"/>
    <w:rsid w:val="00BC6EB6"/>
    <w:rsid w:val="00BC770A"/>
    <w:rsid w:val="00BD05E3"/>
    <w:rsid w:val="00BD1263"/>
    <w:rsid w:val="00BD19BC"/>
    <w:rsid w:val="00BD2FA2"/>
    <w:rsid w:val="00BD3531"/>
    <w:rsid w:val="00BD4AF0"/>
    <w:rsid w:val="00BD4EE2"/>
    <w:rsid w:val="00BD597B"/>
    <w:rsid w:val="00BD6328"/>
    <w:rsid w:val="00BD7111"/>
    <w:rsid w:val="00BD7E72"/>
    <w:rsid w:val="00BD7FB8"/>
    <w:rsid w:val="00BD7FDD"/>
    <w:rsid w:val="00BE0E06"/>
    <w:rsid w:val="00BE1296"/>
    <w:rsid w:val="00BE1FDF"/>
    <w:rsid w:val="00BE2F00"/>
    <w:rsid w:val="00BE3470"/>
    <w:rsid w:val="00BE4A62"/>
    <w:rsid w:val="00BE4D23"/>
    <w:rsid w:val="00BE56EA"/>
    <w:rsid w:val="00BE5CC0"/>
    <w:rsid w:val="00BE5DA9"/>
    <w:rsid w:val="00BE5ED4"/>
    <w:rsid w:val="00BE72A6"/>
    <w:rsid w:val="00BE7BF9"/>
    <w:rsid w:val="00BF084C"/>
    <w:rsid w:val="00BF1E0C"/>
    <w:rsid w:val="00BF265E"/>
    <w:rsid w:val="00BF2823"/>
    <w:rsid w:val="00BF2CF9"/>
    <w:rsid w:val="00BF37C9"/>
    <w:rsid w:val="00BF3A4A"/>
    <w:rsid w:val="00BF3ACA"/>
    <w:rsid w:val="00BF416F"/>
    <w:rsid w:val="00BF4FF7"/>
    <w:rsid w:val="00BF52B9"/>
    <w:rsid w:val="00BF6F29"/>
    <w:rsid w:val="00BF74FB"/>
    <w:rsid w:val="00BF7D78"/>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6BC"/>
    <w:rsid w:val="00C07AC3"/>
    <w:rsid w:val="00C07DC1"/>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2E9"/>
    <w:rsid w:val="00C27B59"/>
    <w:rsid w:val="00C3114C"/>
    <w:rsid w:val="00C31696"/>
    <w:rsid w:val="00C33BC4"/>
    <w:rsid w:val="00C34185"/>
    <w:rsid w:val="00C3435B"/>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38DD"/>
    <w:rsid w:val="00C5465B"/>
    <w:rsid w:val="00C54A79"/>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43B"/>
    <w:rsid w:val="00C7200C"/>
    <w:rsid w:val="00C72787"/>
    <w:rsid w:val="00C732B9"/>
    <w:rsid w:val="00C738CA"/>
    <w:rsid w:val="00C73FE9"/>
    <w:rsid w:val="00C7730D"/>
    <w:rsid w:val="00C77B23"/>
    <w:rsid w:val="00C803D4"/>
    <w:rsid w:val="00C80D82"/>
    <w:rsid w:val="00C80F59"/>
    <w:rsid w:val="00C81286"/>
    <w:rsid w:val="00C81F6C"/>
    <w:rsid w:val="00C82768"/>
    <w:rsid w:val="00C83646"/>
    <w:rsid w:val="00C85C4A"/>
    <w:rsid w:val="00C862BD"/>
    <w:rsid w:val="00C86BA5"/>
    <w:rsid w:val="00C8736B"/>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436"/>
    <w:rsid w:val="00CA4596"/>
    <w:rsid w:val="00CA6087"/>
    <w:rsid w:val="00CA60E9"/>
    <w:rsid w:val="00CA6144"/>
    <w:rsid w:val="00CA6277"/>
    <w:rsid w:val="00CA632C"/>
    <w:rsid w:val="00CA64F5"/>
    <w:rsid w:val="00CA66C9"/>
    <w:rsid w:val="00CA7914"/>
    <w:rsid w:val="00CB262F"/>
    <w:rsid w:val="00CB28B7"/>
    <w:rsid w:val="00CB2C6D"/>
    <w:rsid w:val="00CB2DE0"/>
    <w:rsid w:val="00CB3554"/>
    <w:rsid w:val="00CB36B8"/>
    <w:rsid w:val="00CB386A"/>
    <w:rsid w:val="00CB3CE7"/>
    <w:rsid w:val="00CB3D4C"/>
    <w:rsid w:val="00CB4089"/>
    <w:rsid w:val="00CB49D6"/>
    <w:rsid w:val="00CB49F1"/>
    <w:rsid w:val="00CB58D7"/>
    <w:rsid w:val="00CB6B30"/>
    <w:rsid w:val="00CB725D"/>
    <w:rsid w:val="00CB7261"/>
    <w:rsid w:val="00CB78A1"/>
    <w:rsid w:val="00CC00F5"/>
    <w:rsid w:val="00CC0A2E"/>
    <w:rsid w:val="00CC187C"/>
    <w:rsid w:val="00CC1AE6"/>
    <w:rsid w:val="00CC1F90"/>
    <w:rsid w:val="00CC273D"/>
    <w:rsid w:val="00CC29DB"/>
    <w:rsid w:val="00CC321F"/>
    <w:rsid w:val="00CC35D6"/>
    <w:rsid w:val="00CC4BB0"/>
    <w:rsid w:val="00CC4F18"/>
    <w:rsid w:val="00CC5098"/>
    <w:rsid w:val="00CC5550"/>
    <w:rsid w:val="00CC5665"/>
    <w:rsid w:val="00CC5F3B"/>
    <w:rsid w:val="00CC6CD1"/>
    <w:rsid w:val="00CC7264"/>
    <w:rsid w:val="00CC775A"/>
    <w:rsid w:val="00CC77F6"/>
    <w:rsid w:val="00CC79F5"/>
    <w:rsid w:val="00CD0517"/>
    <w:rsid w:val="00CD0D02"/>
    <w:rsid w:val="00CD13D4"/>
    <w:rsid w:val="00CD2313"/>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805"/>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956"/>
    <w:rsid w:val="00CF7D02"/>
    <w:rsid w:val="00CF7D85"/>
    <w:rsid w:val="00CF7EA2"/>
    <w:rsid w:val="00D00802"/>
    <w:rsid w:val="00D014F2"/>
    <w:rsid w:val="00D0237A"/>
    <w:rsid w:val="00D02BEC"/>
    <w:rsid w:val="00D0392C"/>
    <w:rsid w:val="00D042B3"/>
    <w:rsid w:val="00D04691"/>
    <w:rsid w:val="00D04A2B"/>
    <w:rsid w:val="00D06189"/>
    <w:rsid w:val="00D062F0"/>
    <w:rsid w:val="00D067F8"/>
    <w:rsid w:val="00D06AAC"/>
    <w:rsid w:val="00D07826"/>
    <w:rsid w:val="00D07CD0"/>
    <w:rsid w:val="00D07E07"/>
    <w:rsid w:val="00D10702"/>
    <w:rsid w:val="00D10A6F"/>
    <w:rsid w:val="00D114F4"/>
    <w:rsid w:val="00D11DB2"/>
    <w:rsid w:val="00D128EC"/>
    <w:rsid w:val="00D133BB"/>
    <w:rsid w:val="00D136D2"/>
    <w:rsid w:val="00D138BE"/>
    <w:rsid w:val="00D13DD4"/>
    <w:rsid w:val="00D13E01"/>
    <w:rsid w:val="00D14B3B"/>
    <w:rsid w:val="00D16B7C"/>
    <w:rsid w:val="00D16D0C"/>
    <w:rsid w:val="00D16FA1"/>
    <w:rsid w:val="00D1780F"/>
    <w:rsid w:val="00D205F2"/>
    <w:rsid w:val="00D20B76"/>
    <w:rsid w:val="00D20E75"/>
    <w:rsid w:val="00D2105C"/>
    <w:rsid w:val="00D220D8"/>
    <w:rsid w:val="00D229AC"/>
    <w:rsid w:val="00D231C2"/>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3ABE"/>
    <w:rsid w:val="00D43FBF"/>
    <w:rsid w:val="00D440B4"/>
    <w:rsid w:val="00D4553C"/>
    <w:rsid w:val="00D45607"/>
    <w:rsid w:val="00D457DE"/>
    <w:rsid w:val="00D46EB4"/>
    <w:rsid w:val="00D4758E"/>
    <w:rsid w:val="00D47862"/>
    <w:rsid w:val="00D47D29"/>
    <w:rsid w:val="00D501A8"/>
    <w:rsid w:val="00D50363"/>
    <w:rsid w:val="00D50461"/>
    <w:rsid w:val="00D50600"/>
    <w:rsid w:val="00D50E44"/>
    <w:rsid w:val="00D510D6"/>
    <w:rsid w:val="00D52312"/>
    <w:rsid w:val="00D524E4"/>
    <w:rsid w:val="00D54679"/>
    <w:rsid w:val="00D54867"/>
    <w:rsid w:val="00D5507B"/>
    <w:rsid w:val="00D55441"/>
    <w:rsid w:val="00D5560B"/>
    <w:rsid w:val="00D5594C"/>
    <w:rsid w:val="00D55DCA"/>
    <w:rsid w:val="00D562A6"/>
    <w:rsid w:val="00D5711B"/>
    <w:rsid w:val="00D57130"/>
    <w:rsid w:val="00D61610"/>
    <w:rsid w:val="00D619D6"/>
    <w:rsid w:val="00D61B4B"/>
    <w:rsid w:val="00D61BB5"/>
    <w:rsid w:val="00D61FE3"/>
    <w:rsid w:val="00D62056"/>
    <w:rsid w:val="00D62308"/>
    <w:rsid w:val="00D62C82"/>
    <w:rsid w:val="00D630D5"/>
    <w:rsid w:val="00D63479"/>
    <w:rsid w:val="00D64E3B"/>
    <w:rsid w:val="00D661A7"/>
    <w:rsid w:val="00D66236"/>
    <w:rsid w:val="00D6696A"/>
    <w:rsid w:val="00D67D84"/>
    <w:rsid w:val="00D7097F"/>
    <w:rsid w:val="00D7135E"/>
    <w:rsid w:val="00D7173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6E"/>
    <w:rsid w:val="00D975F3"/>
    <w:rsid w:val="00D97A9B"/>
    <w:rsid w:val="00DA003F"/>
    <w:rsid w:val="00DA1991"/>
    <w:rsid w:val="00DA2285"/>
    <w:rsid w:val="00DA59F8"/>
    <w:rsid w:val="00DA6E5A"/>
    <w:rsid w:val="00DA7556"/>
    <w:rsid w:val="00DA7580"/>
    <w:rsid w:val="00DA7FA2"/>
    <w:rsid w:val="00DB093E"/>
    <w:rsid w:val="00DB1053"/>
    <w:rsid w:val="00DB1F22"/>
    <w:rsid w:val="00DB2027"/>
    <w:rsid w:val="00DB2832"/>
    <w:rsid w:val="00DB3017"/>
    <w:rsid w:val="00DB3142"/>
    <w:rsid w:val="00DB32CD"/>
    <w:rsid w:val="00DB39E4"/>
    <w:rsid w:val="00DB3B4F"/>
    <w:rsid w:val="00DB3D6C"/>
    <w:rsid w:val="00DB41D4"/>
    <w:rsid w:val="00DB4B80"/>
    <w:rsid w:val="00DB647C"/>
    <w:rsid w:val="00DB6EBA"/>
    <w:rsid w:val="00DB6FBC"/>
    <w:rsid w:val="00DB745A"/>
    <w:rsid w:val="00DB7624"/>
    <w:rsid w:val="00DC00E6"/>
    <w:rsid w:val="00DC070A"/>
    <w:rsid w:val="00DC104B"/>
    <w:rsid w:val="00DC123F"/>
    <w:rsid w:val="00DC1F3A"/>
    <w:rsid w:val="00DC2DA7"/>
    <w:rsid w:val="00DC37DC"/>
    <w:rsid w:val="00DC3B48"/>
    <w:rsid w:val="00DC475D"/>
    <w:rsid w:val="00DC4D7C"/>
    <w:rsid w:val="00DC4F19"/>
    <w:rsid w:val="00DC4F40"/>
    <w:rsid w:val="00DC5496"/>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D777D"/>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301A"/>
    <w:rsid w:val="00DF3AB3"/>
    <w:rsid w:val="00DF3B49"/>
    <w:rsid w:val="00DF41E2"/>
    <w:rsid w:val="00DF4DEE"/>
    <w:rsid w:val="00DF6722"/>
    <w:rsid w:val="00DF6FE8"/>
    <w:rsid w:val="00DF774D"/>
    <w:rsid w:val="00DF7EE6"/>
    <w:rsid w:val="00E002E6"/>
    <w:rsid w:val="00E00B21"/>
    <w:rsid w:val="00E01675"/>
    <w:rsid w:val="00E01787"/>
    <w:rsid w:val="00E01B65"/>
    <w:rsid w:val="00E0201E"/>
    <w:rsid w:val="00E031ED"/>
    <w:rsid w:val="00E03350"/>
    <w:rsid w:val="00E03C95"/>
    <w:rsid w:val="00E041BF"/>
    <w:rsid w:val="00E050CB"/>
    <w:rsid w:val="00E0570E"/>
    <w:rsid w:val="00E05A13"/>
    <w:rsid w:val="00E05C9D"/>
    <w:rsid w:val="00E05E3F"/>
    <w:rsid w:val="00E065D7"/>
    <w:rsid w:val="00E06A58"/>
    <w:rsid w:val="00E06C41"/>
    <w:rsid w:val="00E0720D"/>
    <w:rsid w:val="00E07565"/>
    <w:rsid w:val="00E07727"/>
    <w:rsid w:val="00E07C37"/>
    <w:rsid w:val="00E10B45"/>
    <w:rsid w:val="00E111FC"/>
    <w:rsid w:val="00E11334"/>
    <w:rsid w:val="00E1290C"/>
    <w:rsid w:val="00E12A98"/>
    <w:rsid w:val="00E12CB3"/>
    <w:rsid w:val="00E13D28"/>
    <w:rsid w:val="00E144DF"/>
    <w:rsid w:val="00E1772F"/>
    <w:rsid w:val="00E17C47"/>
    <w:rsid w:val="00E17EA3"/>
    <w:rsid w:val="00E20701"/>
    <w:rsid w:val="00E22130"/>
    <w:rsid w:val="00E227A1"/>
    <w:rsid w:val="00E22DD7"/>
    <w:rsid w:val="00E22DF7"/>
    <w:rsid w:val="00E241A7"/>
    <w:rsid w:val="00E24B5A"/>
    <w:rsid w:val="00E251F9"/>
    <w:rsid w:val="00E25A76"/>
    <w:rsid w:val="00E26F5B"/>
    <w:rsid w:val="00E2717B"/>
    <w:rsid w:val="00E27293"/>
    <w:rsid w:val="00E27DAC"/>
    <w:rsid w:val="00E3002B"/>
    <w:rsid w:val="00E30069"/>
    <w:rsid w:val="00E308DD"/>
    <w:rsid w:val="00E30DEC"/>
    <w:rsid w:val="00E316A6"/>
    <w:rsid w:val="00E31A64"/>
    <w:rsid w:val="00E32016"/>
    <w:rsid w:val="00E3260B"/>
    <w:rsid w:val="00E339DB"/>
    <w:rsid w:val="00E34151"/>
    <w:rsid w:val="00E34CA5"/>
    <w:rsid w:val="00E34F1F"/>
    <w:rsid w:val="00E35AAA"/>
    <w:rsid w:val="00E366AB"/>
    <w:rsid w:val="00E37058"/>
    <w:rsid w:val="00E37F4F"/>
    <w:rsid w:val="00E412A0"/>
    <w:rsid w:val="00E41F70"/>
    <w:rsid w:val="00E42A39"/>
    <w:rsid w:val="00E4408C"/>
    <w:rsid w:val="00E44524"/>
    <w:rsid w:val="00E44751"/>
    <w:rsid w:val="00E45335"/>
    <w:rsid w:val="00E456AF"/>
    <w:rsid w:val="00E45F78"/>
    <w:rsid w:val="00E4748B"/>
    <w:rsid w:val="00E47ACD"/>
    <w:rsid w:val="00E47EFE"/>
    <w:rsid w:val="00E50036"/>
    <w:rsid w:val="00E506C9"/>
    <w:rsid w:val="00E50CE3"/>
    <w:rsid w:val="00E52AAB"/>
    <w:rsid w:val="00E52AF2"/>
    <w:rsid w:val="00E533DE"/>
    <w:rsid w:val="00E5354C"/>
    <w:rsid w:val="00E53709"/>
    <w:rsid w:val="00E53EBA"/>
    <w:rsid w:val="00E544F7"/>
    <w:rsid w:val="00E56563"/>
    <w:rsid w:val="00E56902"/>
    <w:rsid w:val="00E572C5"/>
    <w:rsid w:val="00E57539"/>
    <w:rsid w:val="00E57E45"/>
    <w:rsid w:val="00E57F29"/>
    <w:rsid w:val="00E600E4"/>
    <w:rsid w:val="00E60281"/>
    <w:rsid w:val="00E60384"/>
    <w:rsid w:val="00E607EE"/>
    <w:rsid w:val="00E61541"/>
    <w:rsid w:val="00E61E3A"/>
    <w:rsid w:val="00E63C89"/>
    <w:rsid w:val="00E6441C"/>
    <w:rsid w:val="00E64CCA"/>
    <w:rsid w:val="00E64E3D"/>
    <w:rsid w:val="00E64EF3"/>
    <w:rsid w:val="00E65516"/>
    <w:rsid w:val="00E65AD0"/>
    <w:rsid w:val="00E66081"/>
    <w:rsid w:val="00E674DC"/>
    <w:rsid w:val="00E67774"/>
    <w:rsid w:val="00E702E8"/>
    <w:rsid w:val="00E707EE"/>
    <w:rsid w:val="00E71D51"/>
    <w:rsid w:val="00E71F3B"/>
    <w:rsid w:val="00E71F64"/>
    <w:rsid w:val="00E729D4"/>
    <w:rsid w:val="00E72CE1"/>
    <w:rsid w:val="00E735F9"/>
    <w:rsid w:val="00E7370F"/>
    <w:rsid w:val="00E75873"/>
    <w:rsid w:val="00E76C22"/>
    <w:rsid w:val="00E776B3"/>
    <w:rsid w:val="00E77D67"/>
    <w:rsid w:val="00E800D3"/>
    <w:rsid w:val="00E80394"/>
    <w:rsid w:val="00E8071B"/>
    <w:rsid w:val="00E80AF7"/>
    <w:rsid w:val="00E80F57"/>
    <w:rsid w:val="00E810E7"/>
    <w:rsid w:val="00E817E9"/>
    <w:rsid w:val="00E81994"/>
    <w:rsid w:val="00E81BAF"/>
    <w:rsid w:val="00E825D0"/>
    <w:rsid w:val="00E82B18"/>
    <w:rsid w:val="00E8397C"/>
    <w:rsid w:val="00E84CC6"/>
    <w:rsid w:val="00E853F3"/>
    <w:rsid w:val="00E85714"/>
    <w:rsid w:val="00E87D94"/>
    <w:rsid w:val="00E90CC1"/>
    <w:rsid w:val="00E92418"/>
    <w:rsid w:val="00E93B1C"/>
    <w:rsid w:val="00E94AFE"/>
    <w:rsid w:val="00E95064"/>
    <w:rsid w:val="00E95AD0"/>
    <w:rsid w:val="00E9720B"/>
    <w:rsid w:val="00E97AC5"/>
    <w:rsid w:val="00EA076A"/>
    <w:rsid w:val="00EA0C7E"/>
    <w:rsid w:val="00EA1349"/>
    <w:rsid w:val="00EA20CF"/>
    <w:rsid w:val="00EA2328"/>
    <w:rsid w:val="00EA2C96"/>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4345"/>
    <w:rsid w:val="00EB45A6"/>
    <w:rsid w:val="00EB48DC"/>
    <w:rsid w:val="00EB4B21"/>
    <w:rsid w:val="00EB4F1C"/>
    <w:rsid w:val="00EB51A3"/>
    <w:rsid w:val="00EB52AB"/>
    <w:rsid w:val="00EB63DE"/>
    <w:rsid w:val="00EB6616"/>
    <w:rsid w:val="00EB6E7F"/>
    <w:rsid w:val="00EB733F"/>
    <w:rsid w:val="00EB76D7"/>
    <w:rsid w:val="00EC0060"/>
    <w:rsid w:val="00EC03F9"/>
    <w:rsid w:val="00EC0746"/>
    <w:rsid w:val="00EC0914"/>
    <w:rsid w:val="00EC0A57"/>
    <w:rsid w:val="00EC1883"/>
    <w:rsid w:val="00EC2162"/>
    <w:rsid w:val="00EC2CEF"/>
    <w:rsid w:val="00EC510B"/>
    <w:rsid w:val="00EC5522"/>
    <w:rsid w:val="00EC5726"/>
    <w:rsid w:val="00EC5920"/>
    <w:rsid w:val="00EC6350"/>
    <w:rsid w:val="00EC7AC3"/>
    <w:rsid w:val="00ED0AB4"/>
    <w:rsid w:val="00ED2204"/>
    <w:rsid w:val="00ED2253"/>
    <w:rsid w:val="00ED2D2A"/>
    <w:rsid w:val="00ED3190"/>
    <w:rsid w:val="00ED3716"/>
    <w:rsid w:val="00ED3F61"/>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595C"/>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5AC8"/>
    <w:rsid w:val="00EF7766"/>
    <w:rsid w:val="00EF7782"/>
    <w:rsid w:val="00EF780C"/>
    <w:rsid w:val="00F00009"/>
    <w:rsid w:val="00F0006E"/>
    <w:rsid w:val="00F01778"/>
    <w:rsid w:val="00F019C2"/>
    <w:rsid w:val="00F01B2F"/>
    <w:rsid w:val="00F01D51"/>
    <w:rsid w:val="00F038DA"/>
    <w:rsid w:val="00F04148"/>
    <w:rsid w:val="00F04FF4"/>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43C5"/>
    <w:rsid w:val="00F24B31"/>
    <w:rsid w:val="00F26B41"/>
    <w:rsid w:val="00F26D67"/>
    <w:rsid w:val="00F26FEB"/>
    <w:rsid w:val="00F271A6"/>
    <w:rsid w:val="00F30C5F"/>
    <w:rsid w:val="00F31823"/>
    <w:rsid w:val="00F31A06"/>
    <w:rsid w:val="00F31F07"/>
    <w:rsid w:val="00F32751"/>
    <w:rsid w:val="00F3328F"/>
    <w:rsid w:val="00F3356D"/>
    <w:rsid w:val="00F3377D"/>
    <w:rsid w:val="00F33AB3"/>
    <w:rsid w:val="00F33ABE"/>
    <w:rsid w:val="00F33B3A"/>
    <w:rsid w:val="00F33DE4"/>
    <w:rsid w:val="00F33FBF"/>
    <w:rsid w:val="00F347D4"/>
    <w:rsid w:val="00F34B06"/>
    <w:rsid w:val="00F35097"/>
    <w:rsid w:val="00F3523B"/>
    <w:rsid w:val="00F35305"/>
    <w:rsid w:val="00F354B3"/>
    <w:rsid w:val="00F35941"/>
    <w:rsid w:val="00F363D3"/>
    <w:rsid w:val="00F366C9"/>
    <w:rsid w:val="00F369CF"/>
    <w:rsid w:val="00F36E6F"/>
    <w:rsid w:val="00F3743D"/>
    <w:rsid w:val="00F405B6"/>
    <w:rsid w:val="00F40B50"/>
    <w:rsid w:val="00F414F8"/>
    <w:rsid w:val="00F422D1"/>
    <w:rsid w:val="00F42D2C"/>
    <w:rsid w:val="00F42DB5"/>
    <w:rsid w:val="00F43576"/>
    <w:rsid w:val="00F43626"/>
    <w:rsid w:val="00F437BC"/>
    <w:rsid w:val="00F439A5"/>
    <w:rsid w:val="00F442AE"/>
    <w:rsid w:val="00F44E59"/>
    <w:rsid w:val="00F45501"/>
    <w:rsid w:val="00F45C8D"/>
    <w:rsid w:val="00F503F0"/>
    <w:rsid w:val="00F51C77"/>
    <w:rsid w:val="00F531F6"/>
    <w:rsid w:val="00F53637"/>
    <w:rsid w:val="00F53703"/>
    <w:rsid w:val="00F54020"/>
    <w:rsid w:val="00F5445B"/>
    <w:rsid w:val="00F55534"/>
    <w:rsid w:val="00F55686"/>
    <w:rsid w:val="00F556C0"/>
    <w:rsid w:val="00F56DC5"/>
    <w:rsid w:val="00F57E76"/>
    <w:rsid w:val="00F61CB3"/>
    <w:rsid w:val="00F61E3B"/>
    <w:rsid w:val="00F63696"/>
    <w:rsid w:val="00F6397D"/>
    <w:rsid w:val="00F641E4"/>
    <w:rsid w:val="00F64AE8"/>
    <w:rsid w:val="00F64F59"/>
    <w:rsid w:val="00F65F3F"/>
    <w:rsid w:val="00F6688D"/>
    <w:rsid w:val="00F66BB1"/>
    <w:rsid w:val="00F67597"/>
    <w:rsid w:val="00F67B7F"/>
    <w:rsid w:val="00F71560"/>
    <w:rsid w:val="00F71E43"/>
    <w:rsid w:val="00F722C7"/>
    <w:rsid w:val="00F729AB"/>
    <w:rsid w:val="00F72DCE"/>
    <w:rsid w:val="00F753A8"/>
    <w:rsid w:val="00F7599E"/>
    <w:rsid w:val="00F75D24"/>
    <w:rsid w:val="00F76292"/>
    <w:rsid w:val="00F7654D"/>
    <w:rsid w:val="00F771FC"/>
    <w:rsid w:val="00F774C8"/>
    <w:rsid w:val="00F77F38"/>
    <w:rsid w:val="00F801A8"/>
    <w:rsid w:val="00F801B7"/>
    <w:rsid w:val="00F82725"/>
    <w:rsid w:val="00F82B20"/>
    <w:rsid w:val="00F847C8"/>
    <w:rsid w:val="00F85372"/>
    <w:rsid w:val="00F861D2"/>
    <w:rsid w:val="00F86403"/>
    <w:rsid w:val="00F86DAB"/>
    <w:rsid w:val="00F86FA9"/>
    <w:rsid w:val="00F8718D"/>
    <w:rsid w:val="00F87A90"/>
    <w:rsid w:val="00F87FBD"/>
    <w:rsid w:val="00F900F6"/>
    <w:rsid w:val="00F918D3"/>
    <w:rsid w:val="00F91A77"/>
    <w:rsid w:val="00F91B1C"/>
    <w:rsid w:val="00F91F3B"/>
    <w:rsid w:val="00F939CF"/>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D2E"/>
    <w:rsid w:val="00FA232B"/>
    <w:rsid w:val="00FA2B6F"/>
    <w:rsid w:val="00FA2F3B"/>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00E"/>
    <w:rsid w:val="00FB48D0"/>
    <w:rsid w:val="00FB4EA0"/>
    <w:rsid w:val="00FB520B"/>
    <w:rsid w:val="00FB62B8"/>
    <w:rsid w:val="00FB6483"/>
    <w:rsid w:val="00FB6580"/>
    <w:rsid w:val="00FB68C3"/>
    <w:rsid w:val="00FB6DBA"/>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398"/>
    <w:rsid w:val="00FD24AB"/>
    <w:rsid w:val="00FD2D6D"/>
    <w:rsid w:val="00FD2E20"/>
    <w:rsid w:val="00FD3514"/>
    <w:rsid w:val="00FD3E69"/>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6708"/>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link w:val="4Char"/>
    <w:qFormat/>
    <w:rsid w:val="00FE6CE3"/>
    <w:pPr>
      <w:keepNext/>
      <w:spacing w:before="240" w:after="60"/>
      <w:outlineLvl w:val="3"/>
    </w:pPr>
    <w:rPr>
      <w:b/>
      <w:bCs/>
      <w:sz w:val="28"/>
      <w:szCs w:val="28"/>
    </w:rPr>
  </w:style>
  <w:style w:type="paragraph" w:styleId="5">
    <w:name w:val="heading 5"/>
    <w:aliases w:val="h5,Heading5"/>
    <w:basedOn w:val="4"/>
    <w:next w:val="a"/>
    <w:link w:val="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Char0"/>
    <w:uiPriority w:val="35"/>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cap1 Char,cap2 Char,cap11 Char1,Légende-figure Char1,Légende-figure Char Char,Beschrifubg Char"/>
    <w:link w:val="a8"/>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qFormat/>
    <w:rsid w:val="00FE6CE3"/>
    <w:pPr>
      <w:jc w:val="center"/>
    </w:pPr>
    <w:rPr>
      <w:lang w:eastAsia="ja-JP"/>
    </w:rPr>
  </w:style>
  <w:style w:type="character" w:customStyle="1" w:styleId="TACChar">
    <w:name w:val="TAC Char"/>
    <w:link w:val="TAC"/>
    <w:qFormat/>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qFormat/>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link w:val="B2Char"/>
    <w:rsid w:val="00FE6CE3"/>
  </w:style>
  <w:style w:type="paragraph" w:customStyle="1" w:styleId="B3">
    <w:name w:val="B3"/>
    <w:basedOn w:val="30"/>
    <w:link w:val="B3Char"/>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rsid w:val="0034034B"/>
    <w:rPr>
      <w:sz w:val="21"/>
      <w:szCs w:val="21"/>
    </w:rPr>
  </w:style>
  <w:style w:type="paragraph" w:styleId="af3">
    <w:name w:val="annotation text"/>
    <w:basedOn w:val="a"/>
    <w:link w:val="Char2"/>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3">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aliases w:val="- Bullets,목록 단락"/>
    <w:basedOn w:val="a"/>
    <w:link w:val="Char4"/>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har2">
    <w:name w:val="批注文字 Char"/>
    <w:basedOn w:val="a0"/>
    <w:link w:val="af3"/>
    <w:rsid w:val="00D06AAC"/>
    <w:rPr>
      <w:rFonts w:eastAsia="MS Mincho"/>
      <w:lang w:val="en-GB" w:eastAsia="en-US"/>
    </w:rPr>
  </w:style>
  <w:style w:type="character" w:customStyle="1" w:styleId="Char4">
    <w:name w:val="列出段落 Char"/>
    <w:aliases w:val="- Bullets Char,목록 단락 Char"/>
    <w:link w:val="af7"/>
    <w:uiPriority w:val="34"/>
    <w:qFormat/>
    <w:rsid w:val="00152193"/>
    <w:rPr>
      <w:rFonts w:ascii="Calibri" w:eastAsia="宋体" w:hAnsi="Calibri"/>
      <w:kern w:val="2"/>
      <w:sz w:val="21"/>
      <w:szCs w:val="22"/>
    </w:rPr>
  </w:style>
  <w:style w:type="table" w:styleId="-1">
    <w:name w:val="Colorful Grid Accent 1"/>
    <w:basedOn w:val="a1"/>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Medium Shading 2 Accent 5"/>
    <w:basedOn w:val="a1"/>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
    <w:name w:val="Colorful List Accent 6"/>
    <w:basedOn w:val="a1"/>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a1"/>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5">
    <w:name w:val="Medium Shading 1 Accent 5"/>
    <w:basedOn w:val="a1"/>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a1"/>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a1"/>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a1"/>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5">
    <w:name w:val="Light Shading Accent 5"/>
    <w:basedOn w:val="a1"/>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a0"/>
    <w:link w:val="Guidance"/>
    <w:rsid w:val="000E5EDC"/>
    <w:rPr>
      <w:i/>
      <w:color w:val="0000FF"/>
      <w:lang w:val="en-GB" w:eastAsia="ja-JP"/>
    </w:rPr>
  </w:style>
  <w:style w:type="paragraph" w:styleId="afa">
    <w:name w:val="Subtitle"/>
    <w:basedOn w:val="a"/>
    <w:next w:val="a"/>
    <w:link w:val="Char5"/>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0"/>
    <w:link w:val="afa"/>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4257"/>
    <w:rPr>
      <w:rFonts w:eastAsia="MS Mincho"/>
      <w:b/>
      <w:bCs/>
      <w:sz w:val="28"/>
      <w:szCs w:val="28"/>
      <w:lang w:val="en-GB" w:eastAsia="en-US"/>
    </w:rPr>
  </w:style>
  <w:style w:type="character" w:customStyle="1" w:styleId="5Char">
    <w:name w:val="标题 5 Char"/>
    <w:aliases w:val="h5 Char,Heading5 Char"/>
    <w:basedOn w:val="a0"/>
    <w:link w:val="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10">
    <w:name w:val="Light List Accent 1"/>
    <w:basedOn w:val="a1"/>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Light Shading Accent 1"/>
    <w:basedOn w:val="a1"/>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4">
    <w:name w:val="Table Grid 3"/>
    <w:basedOn w:val="a1"/>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3GPPNormalText">
    <w:name w:val="3GPP Normal Text"/>
    <w:basedOn w:val="aa"/>
    <w:link w:val="3GPPNormalTextChar"/>
    <w:qFormat/>
    <w:rsid w:val="001377D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377DB"/>
    <w:rPr>
      <w:rFonts w:ascii="Arial" w:eastAsia="MS Mincho" w:hAnsi="Arial" w:cs="Arial"/>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6708"/>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link w:val="4Char"/>
    <w:qFormat/>
    <w:rsid w:val="00FE6CE3"/>
    <w:pPr>
      <w:keepNext/>
      <w:spacing w:before="240" w:after="60"/>
      <w:outlineLvl w:val="3"/>
    </w:pPr>
    <w:rPr>
      <w:b/>
      <w:bCs/>
      <w:sz w:val="28"/>
      <w:szCs w:val="28"/>
    </w:rPr>
  </w:style>
  <w:style w:type="paragraph" w:styleId="5">
    <w:name w:val="heading 5"/>
    <w:aliases w:val="h5,Heading5"/>
    <w:basedOn w:val="4"/>
    <w:next w:val="a"/>
    <w:link w:val="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Char0"/>
    <w:uiPriority w:val="35"/>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cap1 Char,cap2 Char,cap11 Char1,Légende-figure Char1,Légende-figure Char Char,Beschrifubg Char"/>
    <w:link w:val="a8"/>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qFormat/>
    <w:rsid w:val="00FE6CE3"/>
    <w:pPr>
      <w:jc w:val="center"/>
    </w:pPr>
    <w:rPr>
      <w:lang w:eastAsia="ja-JP"/>
    </w:rPr>
  </w:style>
  <w:style w:type="character" w:customStyle="1" w:styleId="TACChar">
    <w:name w:val="TAC Char"/>
    <w:link w:val="TAC"/>
    <w:qFormat/>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qFormat/>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link w:val="B2Char"/>
    <w:rsid w:val="00FE6CE3"/>
  </w:style>
  <w:style w:type="paragraph" w:customStyle="1" w:styleId="B3">
    <w:name w:val="B3"/>
    <w:basedOn w:val="30"/>
    <w:link w:val="B3Char"/>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rsid w:val="0034034B"/>
    <w:rPr>
      <w:sz w:val="21"/>
      <w:szCs w:val="21"/>
    </w:rPr>
  </w:style>
  <w:style w:type="paragraph" w:styleId="af3">
    <w:name w:val="annotation text"/>
    <w:basedOn w:val="a"/>
    <w:link w:val="Char2"/>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3">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aliases w:val="- Bullets,목록 단락"/>
    <w:basedOn w:val="a"/>
    <w:link w:val="Char4"/>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har2">
    <w:name w:val="批注文字 Char"/>
    <w:basedOn w:val="a0"/>
    <w:link w:val="af3"/>
    <w:rsid w:val="00D06AAC"/>
    <w:rPr>
      <w:rFonts w:eastAsia="MS Mincho"/>
      <w:lang w:val="en-GB" w:eastAsia="en-US"/>
    </w:rPr>
  </w:style>
  <w:style w:type="character" w:customStyle="1" w:styleId="Char4">
    <w:name w:val="列出段落 Char"/>
    <w:aliases w:val="- Bullets Char,목록 단락 Char"/>
    <w:link w:val="af7"/>
    <w:uiPriority w:val="34"/>
    <w:qFormat/>
    <w:rsid w:val="00152193"/>
    <w:rPr>
      <w:rFonts w:ascii="Calibri" w:eastAsia="宋体" w:hAnsi="Calibri"/>
      <w:kern w:val="2"/>
      <w:sz w:val="21"/>
      <w:szCs w:val="22"/>
    </w:rPr>
  </w:style>
  <w:style w:type="table" w:styleId="-1">
    <w:name w:val="Colorful Grid Accent 1"/>
    <w:basedOn w:val="a1"/>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Medium Shading 2 Accent 5"/>
    <w:basedOn w:val="a1"/>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
    <w:name w:val="Colorful List Accent 6"/>
    <w:basedOn w:val="a1"/>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a1"/>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5">
    <w:name w:val="Medium Shading 1 Accent 5"/>
    <w:basedOn w:val="a1"/>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a1"/>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a1"/>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a1"/>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5">
    <w:name w:val="Light Shading Accent 5"/>
    <w:basedOn w:val="a1"/>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a0"/>
    <w:link w:val="Guidance"/>
    <w:rsid w:val="000E5EDC"/>
    <w:rPr>
      <w:i/>
      <w:color w:val="0000FF"/>
      <w:lang w:val="en-GB" w:eastAsia="ja-JP"/>
    </w:rPr>
  </w:style>
  <w:style w:type="paragraph" w:styleId="afa">
    <w:name w:val="Subtitle"/>
    <w:basedOn w:val="a"/>
    <w:next w:val="a"/>
    <w:link w:val="Char5"/>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0"/>
    <w:link w:val="afa"/>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4257"/>
    <w:rPr>
      <w:rFonts w:eastAsia="MS Mincho"/>
      <w:b/>
      <w:bCs/>
      <w:sz w:val="28"/>
      <w:szCs w:val="28"/>
      <w:lang w:val="en-GB" w:eastAsia="en-US"/>
    </w:rPr>
  </w:style>
  <w:style w:type="character" w:customStyle="1" w:styleId="5Char">
    <w:name w:val="标题 5 Char"/>
    <w:aliases w:val="h5 Char,Heading5 Char"/>
    <w:basedOn w:val="a0"/>
    <w:link w:val="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10">
    <w:name w:val="Light List Accent 1"/>
    <w:basedOn w:val="a1"/>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Light Shading Accent 1"/>
    <w:basedOn w:val="a1"/>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4">
    <w:name w:val="Table Grid 3"/>
    <w:basedOn w:val="a1"/>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3GPPNormalText">
    <w:name w:val="3GPP Normal Text"/>
    <w:basedOn w:val="aa"/>
    <w:link w:val="3GPPNormalTextChar"/>
    <w:qFormat/>
    <w:rsid w:val="001377D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377DB"/>
    <w:rPr>
      <w:rFonts w:ascii="Arial" w:eastAsia="MS Mincho"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43390945">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244678526">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42701421">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61017081">
      <w:bodyDiv w:val="1"/>
      <w:marLeft w:val="0"/>
      <w:marRight w:val="0"/>
      <w:marTop w:val="0"/>
      <w:marBottom w:val="0"/>
      <w:divBdr>
        <w:top w:val="none" w:sz="0" w:space="0" w:color="auto"/>
        <w:left w:val="none" w:sz="0" w:space="0" w:color="auto"/>
        <w:bottom w:val="none" w:sz="0" w:space="0" w:color="auto"/>
        <w:right w:val="none" w:sz="0" w:space="0" w:color="auto"/>
      </w:divBdr>
      <w:divsChild>
        <w:div w:id="1662662722">
          <w:marLeft w:val="360"/>
          <w:marRight w:val="0"/>
          <w:marTop w:val="200"/>
          <w:marBottom w:val="0"/>
          <w:divBdr>
            <w:top w:val="none" w:sz="0" w:space="0" w:color="auto"/>
            <w:left w:val="none" w:sz="0" w:space="0" w:color="auto"/>
            <w:bottom w:val="none" w:sz="0" w:space="0" w:color="auto"/>
            <w:right w:val="none" w:sz="0" w:space="0" w:color="auto"/>
          </w:divBdr>
        </w:div>
        <w:div w:id="349337388">
          <w:marLeft w:val="1080"/>
          <w:marRight w:val="0"/>
          <w:marTop w:val="100"/>
          <w:marBottom w:val="0"/>
          <w:divBdr>
            <w:top w:val="none" w:sz="0" w:space="0" w:color="auto"/>
            <w:left w:val="none" w:sz="0" w:space="0" w:color="auto"/>
            <w:bottom w:val="none" w:sz="0" w:space="0" w:color="auto"/>
            <w:right w:val="none" w:sz="0" w:space="0" w:color="auto"/>
          </w:divBdr>
        </w:div>
        <w:div w:id="899169162">
          <w:marLeft w:val="1800"/>
          <w:marRight w:val="0"/>
          <w:marTop w:val="100"/>
          <w:marBottom w:val="0"/>
          <w:divBdr>
            <w:top w:val="none" w:sz="0" w:space="0" w:color="auto"/>
            <w:left w:val="none" w:sz="0" w:space="0" w:color="auto"/>
            <w:bottom w:val="none" w:sz="0" w:space="0" w:color="auto"/>
            <w:right w:val="none" w:sz="0" w:space="0" w:color="auto"/>
          </w:divBdr>
        </w:div>
        <w:div w:id="1757550608">
          <w:marLeft w:val="1800"/>
          <w:marRight w:val="0"/>
          <w:marTop w:val="100"/>
          <w:marBottom w:val="0"/>
          <w:divBdr>
            <w:top w:val="none" w:sz="0" w:space="0" w:color="auto"/>
            <w:left w:val="none" w:sz="0" w:space="0" w:color="auto"/>
            <w:bottom w:val="none" w:sz="0" w:space="0" w:color="auto"/>
            <w:right w:val="none" w:sz="0" w:space="0" w:color="auto"/>
          </w:divBdr>
        </w:div>
        <w:div w:id="1481113906">
          <w:marLeft w:val="1080"/>
          <w:marRight w:val="0"/>
          <w:marTop w:val="100"/>
          <w:marBottom w:val="0"/>
          <w:divBdr>
            <w:top w:val="none" w:sz="0" w:space="0" w:color="auto"/>
            <w:left w:val="none" w:sz="0" w:space="0" w:color="auto"/>
            <w:bottom w:val="none" w:sz="0" w:space="0" w:color="auto"/>
            <w:right w:val="none" w:sz="0" w:space="0" w:color="auto"/>
          </w:divBdr>
        </w:div>
      </w:divsChild>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4431472">
      <w:bodyDiv w:val="1"/>
      <w:marLeft w:val="0"/>
      <w:marRight w:val="0"/>
      <w:marTop w:val="0"/>
      <w:marBottom w:val="0"/>
      <w:divBdr>
        <w:top w:val="none" w:sz="0" w:space="0" w:color="auto"/>
        <w:left w:val="none" w:sz="0" w:space="0" w:color="auto"/>
        <w:bottom w:val="none" w:sz="0" w:space="0" w:color="auto"/>
        <w:right w:val="none" w:sz="0" w:space="0" w:color="auto"/>
      </w:divBdr>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0F28A-C0E3-4351-A4FE-B9F1236BF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815</TotalTime>
  <Pages>5</Pages>
  <Words>1978</Words>
  <Characters>11280</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13232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admin</cp:lastModifiedBy>
  <cp:revision>214</cp:revision>
  <cp:lastPrinted>2016-07-29T02:18:00Z</cp:lastPrinted>
  <dcterms:created xsi:type="dcterms:W3CDTF">2019-04-01T09:56:00Z</dcterms:created>
  <dcterms:modified xsi:type="dcterms:W3CDTF">2020-02-14T15:08:00Z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