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6F76D118" w:rsidR="00722575" w:rsidRPr="000C1885" w:rsidRDefault="00A01F5F" w:rsidP="005A4F39">
      <w:pPr>
        <w:pStyle w:val="Header"/>
        <w:tabs>
          <w:tab w:val="right" w:pos="9072"/>
        </w:tabs>
        <w:rPr>
          <w:b/>
          <w:sz w:val="24"/>
          <w:szCs w:val="28"/>
          <w:lang w:val="en-CA"/>
        </w:rPr>
      </w:pPr>
      <w:r w:rsidRPr="000C1885">
        <w:rPr>
          <w:b/>
          <w:sz w:val="24"/>
          <w:szCs w:val="28"/>
          <w:lang w:val="en-CA"/>
        </w:rPr>
        <w:t xml:space="preserve">3GPP TSG RAN WG4 Meeting </w:t>
      </w:r>
      <w:r w:rsidR="00722575" w:rsidRPr="000C1885">
        <w:rPr>
          <w:b/>
          <w:sz w:val="24"/>
          <w:szCs w:val="28"/>
          <w:lang w:val="en-CA"/>
        </w:rPr>
        <w:t>#</w:t>
      </w:r>
      <w:r w:rsidR="00347CC4" w:rsidRPr="000C1885">
        <w:rPr>
          <w:b/>
          <w:sz w:val="24"/>
          <w:szCs w:val="28"/>
          <w:lang w:val="en-CA"/>
        </w:rPr>
        <w:t>9</w:t>
      </w:r>
      <w:r w:rsidR="00094AE9" w:rsidRPr="000C1885">
        <w:rPr>
          <w:b/>
          <w:sz w:val="24"/>
          <w:szCs w:val="28"/>
          <w:lang w:val="en-CA"/>
        </w:rPr>
        <w:t>2</w:t>
      </w:r>
      <w:r w:rsidR="00D80957" w:rsidRPr="000C1885">
        <w:rPr>
          <w:b/>
          <w:sz w:val="24"/>
          <w:szCs w:val="28"/>
          <w:lang w:val="en-CA"/>
        </w:rPr>
        <w:tab/>
      </w:r>
      <w:r w:rsidR="00CB2183" w:rsidRPr="000C1885">
        <w:rPr>
          <w:b/>
          <w:sz w:val="24"/>
          <w:szCs w:val="28"/>
          <w:lang w:val="en-CA"/>
        </w:rPr>
        <w:t>R4-1909496</w:t>
      </w:r>
    </w:p>
    <w:p w14:paraId="4F58942D" w14:textId="586E8F77" w:rsidR="00D80957" w:rsidRPr="000C1885" w:rsidRDefault="00616DFE" w:rsidP="005A4F39">
      <w:pPr>
        <w:pStyle w:val="Header"/>
        <w:tabs>
          <w:tab w:val="right" w:pos="9072"/>
        </w:tabs>
        <w:rPr>
          <w:b/>
          <w:sz w:val="24"/>
          <w:szCs w:val="28"/>
          <w:lang w:val="en-CA"/>
        </w:rPr>
      </w:pPr>
      <w:bookmarkStart w:id="0" w:name="_Hlk488924106"/>
      <w:bookmarkEnd w:id="0"/>
      <w:r w:rsidRPr="000C1885">
        <w:rPr>
          <w:b/>
          <w:sz w:val="24"/>
          <w:szCs w:val="28"/>
          <w:lang w:val="en-CA"/>
        </w:rPr>
        <w:t>Ljubljana</w:t>
      </w:r>
      <w:r w:rsidR="00B14854" w:rsidRPr="000C1885">
        <w:rPr>
          <w:b/>
          <w:sz w:val="24"/>
          <w:szCs w:val="28"/>
          <w:lang w:val="en-CA"/>
        </w:rPr>
        <w:t>,</w:t>
      </w:r>
      <w:r w:rsidR="001B3484" w:rsidRPr="000C1885">
        <w:rPr>
          <w:b/>
          <w:sz w:val="24"/>
          <w:szCs w:val="28"/>
          <w:lang w:val="en-CA"/>
        </w:rPr>
        <w:t xml:space="preserve"> </w:t>
      </w:r>
      <w:r w:rsidRPr="000C1885">
        <w:rPr>
          <w:b/>
          <w:sz w:val="24"/>
          <w:szCs w:val="28"/>
          <w:lang w:val="en-CA"/>
        </w:rPr>
        <w:t>Slovenia, August 26 -30</w:t>
      </w:r>
      <w:r w:rsidR="00347CC4" w:rsidRPr="000C1885">
        <w:rPr>
          <w:b/>
          <w:sz w:val="24"/>
          <w:szCs w:val="28"/>
          <w:lang w:val="en-CA"/>
        </w:rPr>
        <w:t>, 2019</w:t>
      </w:r>
    </w:p>
    <w:p w14:paraId="14395BAA" w14:textId="1E8EFD0E" w:rsidR="00D80957" w:rsidRPr="00ED0735" w:rsidRDefault="00D80957" w:rsidP="0033186E">
      <w:pPr>
        <w:tabs>
          <w:tab w:val="left" w:pos="1985"/>
        </w:tabs>
        <w:spacing w:before="240" w:after="0"/>
        <w:jc w:val="both"/>
        <w:rPr>
          <w:bCs/>
          <w:sz w:val="22"/>
          <w:szCs w:val="22"/>
          <w:lang w:val="en-US"/>
        </w:rPr>
      </w:pPr>
      <w:r w:rsidRPr="00ED0735">
        <w:rPr>
          <w:b/>
          <w:sz w:val="22"/>
          <w:szCs w:val="22"/>
          <w:lang w:val="en-US"/>
        </w:rPr>
        <w:t>Agenda Item:</w:t>
      </w:r>
      <w:r w:rsidRPr="00ED0735">
        <w:rPr>
          <w:b/>
          <w:sz w:val="22"/>
          <w:szCs w:val="22"/>
          <w:lang w:val="en-US"/>
        </w:rPr>
        <w:tab/>
      </w:r>
      <w:r w:rsidR="00305085">
        <w:rPr>
          <w:sz w:val="22"/>
          <w:szCs w:val="22"/>
          <w:lang w:val="en-US"/>
        </w:rPr>
        <w:t>9.4.4.2</w:t>
      </w:r>
    </w:p>
    <w:p w14:paraId="777E5003" w14:textId="27F77310" w:rsidR="00D80957" w:rsidRPr="00ED0735" w:rsidRDefault="00D80957" w:rsidP="0033186E">
      <w:pPr>
        <w:tabs>
          <w:tab w:val="left" w:pos="1985"/>
        </w:tabs>
        <w:spacing w:after="0"/>
        <w:jc w:val="both"/>
        <w:rPr>
          <w:b/>
          <w:sz w:val="22"/>
          <w:szCs w:val="22"/>
          <w:lang w:val="en-CA"/>
        </w:rPr>
      </w:pPr>
      <w:r w:rsidRPr="00ED0735">
        <w:rPr>
          <w:b/>
          <w:sz w:val="22"/>
          <w:szCs w:val="22"/>
          <w:lang w:val="en-CA"/>
        </w:rPr>
        <w:t xml:space="preserve">Source: </w:t>
      </w:r>
      <w:r w:rsidRPr="00ED0735">
        <w:rPr>
          <w:b/>
          <w:sz w:val="22"/>
          <w:szCs w:val="22"/>
          <w:lang w:val="en-CA"/>
        </w:rPr>
        <w:tab/>
      </w:r>
      <w:r w:rsidRPr="00ED0735">
        <w:rPr>
          <w:bCs/>
          <w:sz w:val="22"/>
          <w:szCs w:val="22"/>
          <w:lang w:val="en-CA"/>
        </w:rPr>
        <w:t>Ericsson</w:t>
      </w:r>
    </w:p>
    <w:p w14:paraId="43D07954" w14:textId="280832DA" w:rsidR="00A01F5F" w:rsidRPr="00ED0735" w:rsidRDefault="00D80957" w:rsidP="0033186E">
      <w:pPr>
        <w:tabs>
          <w:tab w:val="left" w:pos="1985"/>
        </w:tabs>
        <w:spacing w:after="0"/>
        <w:jc w:val="both"/>
        <w:rPr>
          <w:sz w:val="22"/>
          <w:szCs w:val="22"/>
          <w:lang w:val="en-CA"/>
        </w:rPr>
      </w:pPr>
      <w:r w:rsidRPr="00ED0735">
        <w:rPr>
          <w:b/>
          <w:sz w:val="22"/>
          <w:szCs w:val="22"/>
          <w:lang w:val="en-CA"/>
        </w:rPr>
        <w:t>Title:</w:t>
      </w:r>
      <w:r w:rsidRPr="00ED0735">
        <w:rPr>
          <w:sz w:val="22"/>
          <w:szCs w:val="22"/>
          <w:lang w:val="en-CA"/>
        </w:rPr>
        <w:tab/>
      </w:r>
      <w:r w:rsidR="00B00895" w:rsidRPr="00ED0735">
        <w:rPr>
          <w:sz w:val="22"/>
          <w:szCs w:val="22"/>
          <w:lang w:val="en-CA"/>
        </w:rPr>
        <w:t>Discussions on RRM requirements for V2X</w:t>
      </w:r>
    </w:p>
    <w:p w14:paraId="2FCB5745" w14:textId="5D5F4A81" w:rsidR="00D80957" w:rsidRPr="00ED0735" w:rsidRDefault="00D80957" w:rsidP="0033186E">
      <w:pPr>
        <w:tabs>
          <w:tab w:val="left" w:pos="1985"/>
        </w:tabs>
        <w:spacing w:after="0"/>
        <w:jc w:val="both"/>
        <w:rPr>
          <w:sz w:val="22"/>
          <w:szCs w:val="22"/>
          <w:lang w:val="en-CA"/>
        </w:rPr>
      </w:pPr>
      <w:r w:rsidRPr="00ED0735">
        <w:rPr>
          <w:b/>
          <w:sz w:val="22"/>
          <w:szCs w:val="22"/>
          <w:lang w:val="en-CA"/>
        </w:rPr>
        <w:t>Document for:</w:t>
      </w:r>
      <w:r w:rsidR="0004190F" w:rsidRPr="00ED0735">
        <w:rPr>
          <w:sz w:val="22"/>
          <w:szCs w:val="22"/>
          <w:lang w:val="en-CA"/>
        </w:rPr>
        <w:tab/>
      </w:r>
      <w:r w:rsidR="00524980" w:rsidRPr="00ED0735">
        <w:rPr>
          <w:sz w:val="22"/>
          <w:szCs w:val="22"/>
          <w:lang w:val="en-CA"/>
        </w:rPr>
        <w:t>Discussions</w:t>
      </w:r>
    </w:p>
    <w:p w14:paraId="26DFBE0C" w14:textId="7DFB16C8" w:rsidR="00D80957" w:rsidRPr="00ED0735" w:rsidRDefault="00D80957" w:rsidP="00BC3FE3">
      <w:pPr>
        <w:pStyle w:val="Heading1"/>
        <w:ind w:left="431" w:hanging="431"/>
        <w:rPr>
          <w:rFonts w:ascii="Times New Roman" w:hAnsi="Times New Roman"/>
          <w:szCs w:val="36"/>
          <w:lang w:val="en-CA"/>
        </w:rPr>
      </w:pPr>
      <w:r w:rsidRPr="00ED0735">
        <w:rPr>
          <w:rFonts w:ascii="Times New Roman" w:hAnsi="Times New Roman"/>
          <w:szCs w:val="36"/>
          <w:lang w:val="en-CA"/>
        </w:rPr>
        <w:t>Introduction</w:t>
      </w:r>
      <w:bookmarkStart w:id="1" w:name="OLE_LINK13"/>
      <w:bookmarkStart w:id="2" w:name="OLE_LINK14"/>
    </w:p>
    <w:p w14:paraId="1CA9940F" w14:textId="3DF6ABDD" w:rsidR="007240D3" w:rsidRPr="00ED0735" w:rsidRDefault="002F530A" w:rsidP="00C8654F">
      <w:pPr>
        <w:jc w:val="both"/>
        <w:rPr>
          <w:sz w:val="22"/>
          <w:lang w:val="en-CA"/>
        </w:rPr>
      </w:pPr>
      <w:r w:rsidRPr="00ED0735">
        <w:rPr>
          <w:sz w:val="22"/>
          <w:lang w:val="en-CA"/>
        </w:rPr>
        <w:t xml:space="preserve">At previous RAN4 meeting, </w:t>
      </w:r>
      <w:r w:rsidR="002476CE" w:rsidRPr="00ED0735">
        <w:rPr>
          <w:sz w:val="22"/>
          <w:lang w:val="en-CA"/>
        </w:rPr>
        <w:t xml:space="preserve">V2X UE transmit timing requirements were discussed and the agreements were captured in [1]. </w:t>
      </w:r>
      <w:r w:rsidR="00662216" w:rsidRPr="00ED0735">
        <w:rPr>
          <w:sz w:val="22"/>
          <w:lang w:val="en-CA"/>
        </w:rPr>
        <w:t>The agree</w:t>
      </w:r>
      <w:r w:rsidR="008C227A" w:rsidRPr="00ED0735">
        <w:rPr>
          <w:sz w:val="22"/>
          <w:lang w:val="en-CA"/>
        </w:rPr>
        <w:t>ments are as follows:</w:t>
      </w:r>
    </w:p>
    <w:tbl>
      <w:tblPr>
        <w:tblStyle w:val="TableGrid"/>
        <w:tblW w:w="0" w:type="auto"/>
        <w:tblLook w:val="04A0" w:firstRow="1" w:lastRow="0" w:firstColumn="1" w:lastColumn="0" w:noHBand="0" w:noVBand="1"/>
      </w:tblPr>
      <w:tblGrid>
        <w:gridCol w:w="9629"/>
      </w:tblGrid>
      <w:tr w:rsidR="00973FD6" w:rsidRPr="00ED0735" w14:paraId="33E1281C" w14:textId="77777777" w:rsidTr="00973FD6">
        <w:tc>
          <w:tcPr>
            <w:tcW w:w="9629" w:type="dxa"/>
          </w:tcPr>
          <w:p w14:paraId="10821B82" w14:textId="175F05AE" w:rsidR="00C536CF" w:rsidRPr="00ED0735" w:rsidRDefault="00D70A76" w:rsidP="007D3B19">
            <w:pPr>
              <w:numPr>
                <w:ilvl w:val="0"/>
                <w:numId w:val="22"/>
              </w:numPr>
              <w:jc w:val="both"/>
              <w:rPr>
                <w:sz w:val="22"/>
                <w:lang w:val="en-US"/>
              </w:rPr>
            </w:pPr>
            <w:r w:rsidRPr="00ED0735">
              <w:rPr>
                <w:sz w:val="22"/>
                <w:lang w:val="en-US"/>
              </w:rPr>
              <w:t xml:space="preserve">RRM requirements should be specified based on the scenarios agreed in the RAN4 RF group. </w:t>
            </w:r>
          </w:p>
          <w:p w14:paraId="62A35CDA" w14:textId="56AEF1E1" w:rsidR="00647671" w:rsidRPr="00ED0735" w:rsidRDefault="00D70A76" w:rsidP="00973FD6">
            <w:pPr>
              <w:numPr>
                <w:ilvl w:val="0"/>
                <w:numId w:val="22"/>
              </w:numPr>
              <w:jc w:val="both"/>
              <w:rPr>
                <w:sz w:val="22"/>
                <w:lang w:val="en-US"/>
              </w:rPr>
            </w:pPr>
            <w:r w:rsidRPr="00ED0735">
              <w:rPr>
                <w:sz w:val="22"/>
                <w:lang w:val="en-US"/>
              </w:rPr>
              <w:t>For NR V2X SL Tx timing error</w:t>
            </w:r>
          </w:p>
          <w:p w14:paraId="302E0305" w14:textId="77777777" w:rsidR="00973FD6" w:rsidRPr="00ED0735" w:rsidRDefault="00973FD6" w:rsidP="00973FD6">
            <w:pPr>
              <w:jc w:val="both"/>
              <w:rPr>
                <w:sz w:val="22"/>
                <w:lang w:val="en-US"/>
              </w:rPr>
            </w:pPr>
            <w:r w:rsidRPr="00ED0735">
              <w:rPr>
                <w:sz w:val="22"/>
                <w:lang w:val="en-US"/>
              </w:rPr>
              <w:t>- the following synchronization reference sources should be considered based on RAN1 agreement.</w:t>
            </w:r>
          </w:p>
          <w:p w14:paraId="7036A45D" w14:textId="77777777" w:rsidR="00647671" w:rsidRPr="00ED0735" w:rsidRDefault="00D70A76" w:rsidP="00973FD6">
            <w:pPr>
              <w:numPr>
                <w:ilvl w:val="2"/>
                <w:numId w:val="23"/>
              </w:numPr>
              <w:jc w:val="both"/>
              <w:rPr>
                <w:sz w:val="22"/>
                <w:lang w:val="sv-SE"/>
              </w:rPr>
            </w:pPr>
            <w:r w:rsidRPr="00ED0735">
              <w:rPr>
                <w:sz w:val="22"/>
                <w:lang w:val="en-US"/>
              </w:rPr>
              <w:t>GNSS</w:t>
            </w:r>
          </w:p>
          <w:p w14:paraId="7B4C83E9" w14:textId="77777777" w:rsidR="00647671" w:rsidRPr="00ED0735" w:rsidRDefault="00D70A76" w:rsidP="00973FD6">
            <w:pPr>
              <w:numPr>
                <w:ilvl w:val="2"/>
                <w:numId w:val="23"/>
              </w:numPr>
              <w:jc w:val="both"/>
              <w:rPr>
                <w:sz w:val="22"/>
                <w:lang w:val="sv-SE"/>
              </w:rPr>
            </w:pPr>
            <w:proofErr w:type="spellStart"/>
            <w:r w:rsidRPr="00ED0735">
              <w:rPr>
                <w:sz w:val="22"/>
                <w:lang w:val="en-US"/>
              </w:rPr>
              <w:t>gNB</w:t>
            </w:r>
            <w:proofErr w:type="spellEnd"/>
          </w:p>
          <w:p w14:paraId="416D72DD" w14:textId="77777777" w:rsidR="00647671" w:rsidRPr="00ED0735" w:rsidRDefault="00D70A76" w:rsidP="00973FD6">
            <w:pPr>
              <w:numPr>
                <w:ilvl w:val="2"/>
                <w:numId w:val="23"/>
              </w:numPr>
              <w:jc w:val="both"/>
              <w:rPr>
                <w:sz w:val="22"/>
                <w:lang w:val="sv-SE"/>
              </w:rPr>
            </w:pPr>
            <w:proofErr w:type="spellStart"/>
            <w:r w:rsidRPr="00ED0735">
              <w:rPr>
                <w:sz w:val="22"/>
                <w:lang w:val="en-US"/>
              </w:rPr>
              <w:t>eNB</w:t>
            </w:r>
            <w:proofErr w:type="spellEnd"/>
            <w:r w:rsidRPr="00ED0735">
              <w:rPr>
                <w:sz w:val="22"/>
                <w:lang w:val="en-US"/>
              </w:rPr>
              <w:t xml:space="preserve"> </w:t>
            </w:r>
          </w:p>
          <w:p w14:paraId="1EDC4D72" w14:textId="77777777" w:rsidR="00647671" w:rsidRPr="00ED0735" w:rsidRDefault="00D70A76" w:rsidP="00973FD6">
            <w:pPr>
              <w:numPr>
                <w:ilvl w:val="2"/>
                <w:numId w:val="23"/>
              </w:numPr>
              <w:jc w:val="both"/>
              <w:rPr>
                <w:sz w:val="22"/>
                <w:lang w:val="sv-SE"/>
              </w:rPr>
            </w:pPr>
            <w:r w:rsidRPr="00ED0735">
              <w:rPr>
                <w:sz w:val="22"/>
                <w:lang w:val="en-US"/>
              </w:rPr>
              <w:t>NR UE</w:t>
            </w:r>
          </w:p>
          <w:p w14:paraId="0493DAFF" w14:textId="77777777" w:rsidR="00647671" w:rsidRPr="00ED0735" w:rsidRDefault="00D70A76" w:rsidP="00973FD6">
            <w:pPr>
              <w:numPr>
                <w:ilvl w:val="2"/>
                <w:numId w:val="23"/>
              </w:numPr>
              <w:jc w:val="both"/>
              <w:rPr>
                <w:sz w:val="22"/>
                <w:lang w:val="en-US"/>
              </w:rPr>
            </w:pPr>
            <w:r w:rsidRPr="00ED0735">
              <w:rPr>
                <w:sz w:val="22"/>
                <w:lang w:val="en-US"/>
              </w:rPr>
              <w:t xml:space="preserve">RAN4 shall study the impact of synchronization source selection if any of </w:t>
            </w:r>
            <w:proofErr w:type="spellStart"/>
            <w:r w:rsidRPr="00ED0735">
              <w:rPr>
                <w:sz w:val="22"/>
                <w:lang w:val="en-US"/>
              </w:rPr>
              <w:t>eNB</w:t>
            </w:r>
            <w:proofErr w:type="spellEnd"/>
            <w:r w:rsidRPr="00ED0735">
              <w:rPr>
                <w:sz w:val="22"/>
                <w:lang w:val="en-US"/>
              </w:rPr>
              <w:t xml:space="preserve"> and </w:t>
            </w:r>
            <w:proofErr w:type="spellStart"/>
            <w:r w:rsidRPr="00ED0735">
              <w:rPr>
                <w:sz w:val="22"/>
                <w:lang w:val="en-US"/>
              </w:rPr>
              <w:t>gNB</w:t>
            </w:r>
            <w:proofErr w:type="spellEnd"/>
            <w:r w:rsidRPr="00ED0735">
              <w:rPr>
                <w:sz w:val="22"/>
                <w:lang w:val="en-US"/>
              </w:rPr>
              <w:t xml:space="preserve"> can be used as sync source based on the conclusion of RAN4 RF or RAN1. </w:t>
            </w:r>
          </w:p>
          <w:p w14:paraId="37450E2D" w14:textId="77777777" w:rsidR="00647671" w:rsidRPr="00ED0735" w:rsidRDefault="00D70A76" w:rsidP="00973FD6">
            <w:pPr>
              <w:numPr>
                <w:ilvl w:val="1"/>
                <w:numId w:val="23"/>
              </w:numPr>
              <w:jc w:val="both"/>
              <w:rPr>
                <w:sz w:val="22"/>
                <w:lang w:val="en-US"/>
              </w:rPr>
            </w:pPr>
            <w:r w:rsidRPr="00ED0735">
              <w:rPr>
                <w:sz w:val="22"/>
                <w:lang w:val="en-US"/>
              </w:rPr>
              <w:t xml:space="preserve">On top of timing error by each synchronization reference source at reception side, additional timing error should be considered, e.g., error depends on different SCS of transmit SL </w:t>
            </w:r>
          </w:p>
          <w:p w14:paraId="6F3DAE42" w14:textId="77777777" w:rsidR="00647671" w:rsidRPr="00ED0735" w:rsidRDefault="00D70A76" w:rsidP="00973FD6">
            <w:pPr>
              <w:numPr>
                <w:ilvl w:val="1"/>
                <w:numId w:val="23"/>
              </w:numPr>
              <w:jc w:val="both"/>
              <w:rPr>
                <w:sz w:val="22"/>
                <w:lang w:val="en-US"/>
              </w:rPr>
            </w:pPr>
            <w:r w:rsidRPr="00ED0735">
              <w:rPr>
                <w:sz w:val="22"/>
                <w:lang w:val="en-US"/>
              </w:rPr>
              <w:t xml:space="preserve">For next meeting, companies are encouraged to present </w:t>
            </w:r>
            <w:proofErr w:type="gramStart"/>
            <w:r w:rsidRPr="00ED0735">
              <w:rPr>
                <w:sz w:val="22"/>
                <w:lang w:val="en-US"/>
              </w:rPr>
              <w:t>provide  their</w:t>
            </w:r>
            <w:proofErr w:type="gramEnd"/>
            <w:r w:rsidRPr="00ED0735">
              <w:rPr>
                <w:sz w:val="22"/>
                <w:lang w:val="en-US"/>
              </w:rPr>
              <w:t xml:space="preserve"> views on:</w:t>
            </w:r>
          </w:p>
          <w:p w14:paraId="2C5318FB" w14:textId="77777777" w:rsidR="00647671" w:rsidRPr="00ED0735" w:rsidRDefault="00D70A76" w:rsidP="00973FD6">
            <w:pPr>
              <w:numPr>
                <w:ilvl w:val="2"/>
                <w:numId w:val="23"/>
              </w:numPr>
              <w:jc w:val="both"/>
              <w:rPr>
                <w:sz w:val="22"/>
                <w:lang w:val="en-US"/>
              </w:rPr>
            </w:pPr>
            <w:r w:rsidRPr="00ED0735">
              <w:rPr>
                <w:sz w:val="22"/>
                <w:lang w:val="en-US"/>
              </w:rPr>
              <w:t>Methodology used for deriving the NR V2X SL Tx timing error requirement</w:t>
            </w:r>
          </w:p>
          <w:p w14:paraId="0AF22A88" w14:textId="77777777" w:rsidR="00647671" w:rsidRPr="00ED0735" w:rsidRDefault="00D70A76" w:rsidP="00973FD6">
            <w:pPr>
              <w:numPr>
                <w:ilvl w:val="2"/>
                <w:numId w:val="23"/>
              </w:numPr>
              <w:jc w:val="both"/>
              <w:rPr>
                <w:sz w:val="22"/>
                <w:lang w:val="en-US"/>
              </w:rPr>
            </w:pPr>
            <w:r w:rsidRPr="00ED0735">
              <w:rPr>
                <w:sz w:val="22"/>
                <w:lang w:val="en-US"/>
              </w:rPr>
              <w:t>NR V2X SL Tx timing error</w:t>
            </w:r>
          </w:p>
          <w:p w14:paraId="14203D6D" w14:textId="689F071C" w:rsidR="00973FD6" w:rsidRPr="00ED0735" w:rsidRDefault="00D70A76" w:rsidP="00973FD6">
            <w:pPr>
              <w:numPr>
                <w:ilvl w:val="0"/>
                <w:numId w:val="23"/>
              </w:numPr>
              <w:jc w:val="both"/>
              <w:rPr>
                <w:sz w:val="22"/>
                <w:lang w:val="en-US"/>
              </w:rPr>
            </w:pPr>
            <w:r w:rsidRPr="00ED0735">
              <w:rPr>
                <w:sz w:val="22"/>
                <w:lang w:val="en-US"/>
              </w:rPr>
              <w:t xml:space="preserve">RAN4 shall study impact of BWP switching in NR </w:t>
            </w:r>
            <w:proofErr w:type="spellStart"/>
            <w:r w:rsidRPr="00ED0735">
              <w:rPr>
                <w:sz w:val="22"/>
                <w:lang w:val="en-US"/>
              </w:rPr>
              <w:t>Uu</w:t>
            </w:r>
            <w:proofErr w:type="spellEnd"/>
            <w:r w:rsidRPr="00ED0735">
              <w:rPr>
                <w:sz w:val="22"/>
                <w:lang w:val="en-US"/>
              </w:rPr>
              <w:t xml:space="preserve"> (DL/UL) on NR SL.</w:t>
            </w:r>
          </w:p>
        </w:tc>
      </w:tr>
    </w:tbl>
    <w:p w14:paraId="6F9741A4" w14:textId="1CDCACFD" w:rsidR="002E2968" w:rsidRPr="00ED0735" w:rsidRDefault="00EC5B14" w:rsidP="00C8654F">
      <w:pPr>
        <w:jc w:val="both"/>
        <w:rPr>
          <w:sz w:val="22"/>
          <w:lang w:val="en-CA"/>
        </w:rPr>
      </w:pPr>
      <w:r w:rsidRPr="00ED0735">
        <w:rPr>
          <w:sz w:val="22"/>
          <w:lang w:val="en-CA"/>
        </w:rPr>
        <w:t xml:space="preserve"> </w:t>
      </w:r>
    </w:p>
    <w:p w14:paraId="58E53615" w14:textId="2821E9CE" w:rsidR="007F4C4B" w:rsidRPr="00ED0735" w:rsidRDefault="00B45410" w:rsidP="00C8654F">
      <w:pPr>
        <w:jc w:val="both"/>
        <w:rPr>
          <w:sz w:val="22"/>
          <w:lang w:val="en-CA"/>
        </w:rPr>
      </w:pPr>
      <w:r w:rsidRPr="00ED0735">
        <w:rPr>
          <w:sz w:val="22"/>
          <w:lang w:val="en-CA"/>
        </w:rPr>
        <w:t xml:space="preserve">As per the way forward, </w:t>
      </w:r>
      <w:r w:rsidR="00115D1A" w:rsidRPr="00ED0735">
        <w:rPr>
          <w:sz w:val="22"/>
          <w:lang w:val="en-CA"/>
        </w:rPr>
        <w:t>RAN4 identified following two issues which are to be discussed at next meeting:</w:t>
      </w:r>
    </w:p>
    <w:p w14:paraId="38133ECE" w14:textId="62DFC80F" w:rsidR="00115D1A" w:rsidRPr="00ED0735" w:rsidRDefault="00971064" w:rsidP="00971064">
      <w:pPr>
        <w:pStyle w:val="ListParagraph"/>
        <w:numPr>
          <w:ilvl w:val="0"/>
          <w:numId w:val="23"/>
        </w:numPr>
        <w:jc w:val="both"/>
        <w:rPr>
          <w:sz w:val="22"/>
          <w:lang w:val="en-CA"/>
        </w:rPr>
      </w:pPr>
      <w:r w:rsidRPr="00ED0735">
        <w:rPr>
          <w:sz w:val="22"/>
          <w:lang w:val="en-CA"/>
        </w:rPr>
        <w:t xml:space="preserve">The impact of synchronization source selection if any of </w:t>
      </w:r>
      <w:proofErr w:type="spellStart"/>
      <w:r w:rsidRPr="00ED0735">
        <w:rPr>
          <w:sz w:val="22"/>
          <w:lang w:val="en-CA"/>
        </w:rPr>
        <w:t>eNB</w:t>
      </w:r>
      <w:proofErr w:type="spellEnd"/>
      <w:r w:rsidRPr="00ED0735">
        <w:rPr>
          <w:sz w:val="22"/>
          <w:lang w:val="en-CA"/>
        </w:rPr>
        <w:t xml:space="preserve"> and </w:t>
      </w:r>
      <w:proofErr w:type="spellStart"/>
      <w:r w:rsidRPr="00ED0735">
        <w:rPr>
          <w:sz w:val="22"/>
          <w:lang w:val="en-CA"/>
        </w:rPr>
        <w:t>gNB</w:t>
      </w:r>
      <w:proofErr w:type="spellEnd"/>
      <w:r w:rsidRPr="00ED0735">
        <w:rPr>
          <w:sz w:val="22"/>
          <w:lang w:val="en-CA"/>
        </w:rPr>
        <w:t xml:space="preserve"> can be used as sync source based on the conclusion of RAN4 RF or RAN1</w:t>
      </w:r>
    </w:p>
    <w:p w14:paraId="3E0AC3FC" w14:textId="67680AA1" w:rsidR="00971064" w:rsidRPr="00ED0735" w:rsidRDefault="005C6272" w:rsidP="00971064">
      <w:pPr>
        <w:pStyle w:val="ListParagraph"/>
        <w:numPr>
          <w:ilvl w:val="0"/>
          <w:numId w:val="23"/>
        </w:numPr>
        <w:jc w:val="both"/>
        <w:rPr>
          <w:sz w:val="22"/>
          <w:lang w:val="en-CA"/>
        </w:rPr>
      </w:pPr>
      <w:r w:rsidRPr="00ED0735">
        <w:rPr>
          <w:sz w:val="22"/>
          <w:lang w:val="en-CA"/>
        </w:rPr>
        <w:t xml:space="preserve">Impact of BWP switching in NR </w:t>
      </w:r>
      <w:proofErr w:type="spellStart"/>
      <w:r w:rsidRPr="00ED0735">
        <w:rPr>
          <w:sz w:val="22"/>
          <w:lang w:val="en-CA"/>
        </w:rPr>
        <w:t>Uu</w:t>
      </w:r>
      <w:proofErr w:type="spellEnd"/>
      <w:r w:rsidRPr="00ED0735">
        <w:rPr>
          <w:sz w:val="22"/>
          <w:lang w:val="en-CA"/>
        </w:rPr>
        <w:t xml:space="preserve"> (DL/UL) on NR SL</w:t>
      </w:r>
    </w:p>
    <w:p w14:paraId="5DBB5838" w14:textId="77777777" w:rsidR="005C6272" w:rsidRPr="00ED0735" w:rsidRDefault="005C6272" w:rsidP="00C8654F">
      <w:pPr>
        <w:jc w:val="both"/>
        <w:rPr>
          <w:sz w:val="22"/>
          <w:lang w:val="en-CA"/>
        </w:rPr>
      </w:pPr>
    </w:p>
    <w:p w14:paraId="3482DC0A" w14:textId="458AF91B" w:rsidR="005C6272" w:rsidRPr="00ED0735" w:rsidRDefault="001A14EE" w:rsidP="00C8654F">
      <w:pPr>
        <w:jc w:val="both"/>
        <w:rPr>
          <w:sz w:val="22"/>
          <w:lang w:val="en-CA"/>
        </w:rPr>
      </w:pPr>
      <w:r w:rsidRPr="00ED0735">
        <w:rPr>
          <w:sz w:val="22"/>
          <w:lang w:val="en-CA"/>
        </w:rPr>
        <w:t xml:space="preserve">In this contribution, we investigate and provide our </w:t>
      </w:r>
      <w:r w:rsidR="008E7431" w:rsidRPr="00ED0735">
        <w:rPr>
          <w:sz w:val="22"/>
          <w:lang w:val="en-CA"/>
        </w:rPr>
        <w:t>view o</w:t>
      </w:r>
      <w:r w:rsidR="005C6272" w:rsidRPr="00ED0735">
        <w:rPr>
          <w:sz w:val="22"/>
          <w:lang w:val="en-CA"/>
        </w:rPr>
        <w:t xml:space="preserve">n the above </w:t>
      </w:r>
      <w:r w:rsidR="00804DA0" w:rsidRPr="00ED0735">
        <w:rPr>
          <w:sz w:val="22"/>
          <w:lang w:val="en-CA"/>
        </w:rPr>
        <w:t>open issues</w:t>
      </w:r>
      <w:r w:rsidR="005C6272" w:rsidRPr="00ED0735">
        <w:rPr>
          <w:sz w:val="22"/>
          <w:lang w:val="en-CA"/>
        </w:rPr>
        <w:t>.</w:t>
      </w:r>
    </w:p>
    <w:p w14:paraId="044447E4" w14:textId="247071C9" w:rsidR="00C31651" w:rsidRDefault="00C31651" w:rsidP="00C8654F">
      <w:pPr>
        <w:jc w:val="both"/>
        <w:rPr>
          <w:rFonts w:asciiTheme="minorHAnsi" w:hAnsiTheme="minorHAnsi" w:cstheme="minorHAnsi"/>
          <w:sz w:val="22"/>
          <w:lang w:val="en-CA"/>
        </w:rPr>
      </w:pPr>
    </w:p>
    <w:p w14:paraId="07B73188" w14:textId="069D4041" w:rsidR="00593997" w:rsidRDefault="00FF6031" w:rsidP="003C2302">
      <w:pPr>
        <w:pStyle w:val="Heading1"/>
        <w:ind w:left="431" w:hanging="431"/>
        <w:rPr>
          <w:szCs w:val="36"/>
          <w:lang w:val="en-CA"/>
        </w:rPr>
      </w:pPr>
      <w:r>
        <w:rPr>
          <w:szCs w:val="36"/>
          <w:lang w:val="en-CA"/>
        </w:rPr>
        <w:lastRenderedPageBreak/>
        <w:t>Discussion</w:t>
      </w:r>
    </w:p>
    <w:p w14:paraId="59B6C219" w14:textId="0ED0EB18" w:rsidR="00854DEF" w:rsidRDefault="00402EC4" w:rsidP="00062421">
      <w:pPr>
        <w:pStyle w:val="Heading2"/>
        <w:rPr>
          <w:rFonts w:asciiTheme="minorHAnsi" w:hAnsiTheme="minorHAnsi"/>
          <w:lang w:val="en-CA"/>
        </w:rPr>
      </w:pPr>
      <w:r w:rsidRPr="003F71ED">
        <w:rPr>
          <w:rFonts w:asciiTheme="minorHAnsi" w:hAnsiTheme="minorHAnsi"/>
          <w:lang w:val="en-CA"/>
        </w:rPr>
        <w:t>Impact of synchronization source selection</w:t>
      </w:r>
    </w:p>
    <w:p w14:paraId="0F599424" w14:textId="5E329B96" w:rsidR="009B55C7" w:rsidRPr="00FA0244" w:rsidRDefault="009B55C7" w:rsidP="009B55C7">
      <w:pPr>
        <w:spacing w:before="240"/>
        <w:rPr>
          <w:lang w:val="en-CA"/>
        </w:rPr>
      </w:pPr>
      <w:r w:rsidRPr="00FA0244">
        <w:rPr>
          <w:lang w:val="en-CA"/>
        </w:rPr>
        <w:t xml:space="preserve">According to the NR </w:t>
      </w:r>
      <w:r w:rsidRPr="00AC5C11">
        <w:rPr>
          <w:lang w:val="en-CA"/>
        </w:rPr>
        <w:t>V2X TR 38.885 v16.0.0 the V2X UE configured on SL needs to use one of the synchronization sources for acquiring timing information. More specifically the</w:t>
      </w:r>
      <w:r w:rsidRPr="00FA0244">
        <w:rPr>
          <w:lang w:val="en-CA"/>
        </w:rPr>
        <w:t xml:space="preserve"> UE derives its transmission timing for SL operation from the </w:t>
      </w:r>
      <w:r w:rsidR="00BC7971">
        <w:rPr>
          <w:lang w:val="en-CA"/>
        </w:rPr>
        <w:t>list of a</w:t>
      </w:r>
      <w:r w:rsidRPr="00FA0244">
        <w:rPr>
          <w:lang w:val="en-CA"/>
        </w:rPr>
        <w:t>vailable synchronization reference</w:t>
      </w:r>
      <w:r w:rsidR="00BC7971">
        <w:rPr>
          <w:lang w:val="en-CA"/>
        </w:rPr>
        <w:t>s</w:t>
      </w:r>
      <w:r w:rsidRPr="00FA0244">
        <w:rPr>
          <w:lang w:val="en-CA"/>
        </w:rPr>
        <w:t xml:space="preserve"> with the highest priority. Examples of such synchronization sources are GNSS, </w:t>
      </w:r>
      <w:proofErr w:type="spellStart"/>
      <w:r w:rsidRPr="00FA0244">
        <w:rPr>
          <w:lang w:val="en-CA"/>
        </w:rPr>
        <w:t>gNB</w:t>
      </w:r>
      <w:proofErr w:type="spellEnd"/>
      <w:r w:rsidRPr="00FA0244">
        <w:rPr>
          <w:lang w:val="en-CA"/>
        </w:rPr>
        <w:t xml:space="preserve">, </w:t>
      </w:r>
      <w:proofErr w:type="spellStart"/>
      <w:r w:rsidRPr="00FA0244">
        <w:rPr>
          <w:lang w:val="en-CA"/>
        </w:rPr>
        <w:t>eNB</w:t>
      </w:r>
      <w:proofErr w:type="spellEnd"/>
      <w:r w:rsidRPr="00FA0244">
        <w:rPr>
          <w:lang w:val="en-CA"/>
        </w:rPr>
        <w:t>, NR UE. They are also associated with different synchronization priori</w:t>
      </w:r>
      <w:r w:rsidR="00C2179C">
        <w:rPr>
          <w:lang w:val="en-CA"/>
        </w:rPr>
        <w:t>ties</w:t>
      </w:r>
      <w:r w:rsidRPr="00FA0244">
        <w:rPr>
          <w:lang w:val="en-CA"/>
        </w:rPr>
        <w:t xml:space="preserve">, as shown in Table </w:t>
      </w:r>
      <w:r w:rsidR="00085A9A">
        <w:rPr>
          <w:lang w:val="en-CA"/>
        </w:rPr>
        <w:t>1</w:t>
      </w:r>
      <w:r w:rsidRPr="00FA0244">
        <w:rPr>
          <w:lang w:val="en-CA"/>
        </w:rPr>
        <w:t>.</w:t>
      </w:r>
    </w:p>
    <w:p w14:paraId="7A94EBB0" w14:textId="4BC47D6B" w:rsidR="009B55C7" w:rsidRPr="00774BE2" w:rsidRDefault="009B55C7" w:rsidP="009B55C7">
      <w:pPr>
        <w:pStyle w:val="TH"/>
        <w:spacing w:before="120" w:after="0"/>
        <w:rPr>
          <w:rFonts w:ascii="Times New Roman" w:hAnsi="Times New Roman"/>
        </w:rPr>
      </w:pPr>
      <w:r w:rsidRPr="00774BE2">
        <w:rPr>
          <w:rFonts w:ascii="Times New Roman" w:hAnsi="Times New Roman"/>
        </w:rPr>
        <w:t xml:space="preserve">Table </w:t>
      </w:r>
      <w:r w:rsidR="00085A9A" w:rsidRPr="00774BE2">
        <w:rPr>
          <w:rFonts w:ascii="Times New Roman" w:hAnsi="Times New Roman"/>
        </w:rPr>
        <w:t>1</w:t>
      </w:r>
      <w:r w:rsidRPr="00774BE2">
        <w:rPr>
          <w:rFonts w:ascii="Times New Roman" w:hAnsi="Times New Roman"/>
        </w:rPr>
        <w:t>: Synchronization source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544"/>
        <w:gridCol w:w="3969"/>
      </w:tblGrid>
      <w:tr w:rsidR="009B55C7" w:rsidRPr="00774BE2" w14:paraId="7C437129" w14:textId="77777777" w:rsidTr="002E2481">
        <w:trPr>
          <w:jc w:val="center"/>
        </w:trPr>
        <w:tc>
          <w:tcPr>
            <w:tcW w:w="1413" w:type="dxa"/>
          </w:tcPr>
          <w:p w14:paraId="3E22AB22" w14:textId="77777777" w:rsidR="009B55C7" w:rsidRPr="00774BE2" w:rsidRDefault="009B55C7" w:rsidP="002E2481">
            <w:pPr>
              <w:pStyle w:val="TAH"/>
              <w:rPr>
                <w:rFonts w:ascii="Times New Roman" w:hAnsi="Times New Roman"/>
                <w:szCs w:val="18"/>
              </w:rPr>
            </w:pPr>
            <w:r w:rsidRPr="00774BE2">
              <w:rPr>
                <w:rFonts w:ascii="Times New Roman" w:hAnsi="Times New Roman"/>
                <w:szCs w:val="18"/>
              </w:rPr>
              <w:t>Priority level</w:t>
            </w:r>
          </w:p>
        </w:tc>
        <w:tc>
          <w:tcPr>
            <w:tcW w:w="3544" w:type="dxa"/>
            <w:shd w:val="clear" w:color="auto" w:fill="auto"/>
          </w:tcPr>
          <w:p w14:paraId="530C1C47" w14:textId="77777777" w:rsidR="009B55C7" w:rsidRPr="00774BE2" w:rsidRDefault="009B55C7" w:rsidP="002E2481">
            <w:pPr>
              <w:pStyle w:val="TAH"/>
              <w:rPr>
                <w:rFonts w:ascii="Times New Roman" w:hAnsi="Times New Roman"/>
                <w:szCs w:val="18"/>
              </w:rPr>
            </w:pPr>
            <w:r w:rsidRPr="00774BE2">
              <w:rPr>
                <w:rFonts w:ascii="Times New Roman" w:hAnsi="Times New Roman"/>
                <w:szCs w:val="18"/>
              </w:rPr>
              <w:t>GNSS-based synchronization</w:t>
            </w:r>
          </w:p>
        </w:tc>
        <w:tc>
          <w:tcPr>
            <w:tcW w:w="3969" w:type="dxa"/>
            <w:shd w:val="clear" w:color="auto" w:fill="auto"/>
          </w:tcPr>
          <w:p w14:paraId="12A5C356" w14:textId="77777777" w:rsidR="009B55C7" w:rsidRPr="00774BE2" w:rsidRDefault="009B55C7" w:rsidP="002E2481">
            <w:pPr>
              <w:pStyle w:val="TAH"/>
              <w:rPr>
                <w:rFonts w:ascii="Times New Roman" w:hAnsi="Times New Roman"/>
                <w:szCs w:val="18"/>
              </w:rPr>
            </w:pP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r w:rsidRPr="00774BE2">
              <w:rPr>
                <w:rFonts w:ascii="Times New Roman" w:hAnsi="Times New Roman"/>
                <w:szCs w:val="18"/>
              </w:rPr>
              <w:t>-based synchronization</w:t>
            </w:r>
          </w:p>
        </w:tc>
      </w:tr>
      <w:tr w:rsidR="009B55C7" w:rsidRPr="00774BE2" w14:paraId="386C9D0A" w14:textId="77777777" w:rsidTr="002E2481">
        <w:trPr>
          <w:jc w:val="center"/>
        </w:trPr>
        <w:tc>
          <w:tcPr>
            <w:tcW w:w="1413" w:type="dxa"/>
          </w:tcPr>
          <w:p w14:paraId="42593791" w14:textId="77777777" w:rsidR="009B55C7" w:rsidRPr="00774BE2" w:rsidRDefault="009B55C7" w:rsidP="002E2481">
            <w:pPr>
              <w:pStyle w:val="TAC"/>
              <w:rPr>
                <w:rFonts w:ascii="Times New Roman" w:hAnsi="Times New Roman"/>
                <w:szCs w:val="18"/>
              </w:rPr>
            </w:pPr>
            <w:r w:rsidRPr="00774BE2">
              <w:rPr>
                <w:rFonts w:ascii="Times New Roman" w:hAnsi="Times New Roman"/>
                <w:szCs w:val="18"/>
              </w:rPr>
              <w:t>P0</w:t>
            </w:r>
          </w:p>
        </w:tc>
        <w:tc>
          <w:tcPr>
            <w:tcW w:w="3544" w:type="dxa"/>
            <w:shd w:val="clear" w:color="auto" w:fill="auto"/>
          </w:tcPr>
          <w:p w14:paraId="73B5914F"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GNSS</w:t>
            </w:r>
          </w:p>
        </w:tc>
        <w:tc>
          <w:tcPr>
            <w:tcW w:w="3969" w:type="dxa"/>
            <w:shd w:val="clear" w:color="auto" w:fill="auto"/>
          </w:tcPr>
          <w:p w14:paraId="17948986" w14:textId="77777777" w:rsidR="009B55C7" w:rsidRPr="00774BE2" w:rsidRDefault="009B55C7" w:rsidP="002E2481">
            <w:pPr>
              <w:pStyle w:val="TAL"/>
              <w:rPr>
                <w:rFonts w:ascii="Times New Roman" w:hAnsi="Times New Roman"/>
                <w:szCs w:val="18"/>
              </w:rPr>
            </w:pP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p>
        </w:tc>
      </w:tr>
      <w:tr w:rsidR="009B55C7" w:rsidRPr="00774BE2" w14:paraId="53F0FE95" w14:textId="77777777" w:rsidTr="002E2481">
        <w:trPr>
          <w:jc w:val="center"/>
        </w:trPr>
        <w:tc>
          <w:tcPr>
            <w:tcW w:w="1413" w:type="dxa"/>
          </w:tcPr>
          <w:p w14:paraId="39D16DC9" w14:textId="77777777" w:rsidR="009B55C7" w:rsidRPr="00774BE2" w:rsidRDefault="009B55C7" w:rsidP="002E2481">
            <w:pPr>
              <w:pStyle w:val="TAC"/>
              <w:rPr>
                <w:rFonts w:ascii="Times New Roman" w:hAnsi="Times New Roman"/>
                <w:szCs w:val="18"/>
              </w:rPr>
            </w:pPr>
            <w:r w:rsidRPr="00774BE2">
              <w:rPr>
                <w:rFonts w:ascii="Times New Roman" w:hAnsi="Times New Roman"/>
                <w:szCs w:val="18"/>
              </w:rPr>
              <w:t>P1</w:t>
            </w:r>
          </w:p>
        </w:tc>
        <w:tc>
          <w:tcPr>
            <w:tcW w:w="3544" w:type="dxa"/>
            <w:shd w:val="clear" w:color="auto" w:fill="auto"/>
          </w:tcPr>
          <w:p w14:paraId="326D9A1A"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All UEs directly synchronized to GNSS</w:t>
            </w:r>
          </w:p>
        </w:tc>
        <w:tc>
          <w:tcPr>
            <w:tcW w:w="3969" w:type="dxa"/>
            <w:shd w:val="clear" w:color="auto" w:fill="auto"/>
          </w:tcPr>
          <w:p w14:paraId="31BDA85E"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 xml:space="preserve">All UEs directly synchronized to </w:t>
            </w: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p>
        </w:tc>
      </w:tr>
      <w:tr w:rsidR="009B55C7" w:rsidRPr="00774BE2" w14:paraId="193F97B9" w14:textId="77777777" w:rsidTr="002E2481">
        <w:trPr>
          <w:jc w:val="center"/>
        </w:trPr>
        <w:tc>
          <w:tcPr>
            <w:tcW w:w="1413" w:type="dxa"/>
          </w:tcPr>
          <w:p w14:paraId="5F636B33" w14:textId="77777777" w:rsidR="009B55C7" w:rsidRPr="00774BE2" w:rsidRDefault="009B55C7" w:rsidP="002E2481">
            <w:pPr>
              <w:pStyle w:val="TAC"/>
              <w:rPr>
                <w:rFonts w:ascii="Times New Roman" w:hAnsi="Times New Roman"/>
                <w:szCs w:val="18"/>
              </w:rPr>
            </w:pPr>
            <w:r w:rsidRPr="00774BE2">
              <w:rPr>
                <w:rFonts w:ascii="Times New Roman" w:hAnsi="Times New Roman"/>
                <w:szCs w:val="18"/>
              </w:rPr>
              <w:t>P2</w:t>
            </w:r>
          </w:p>
        </w:tc>
        <w:tc>
          <w:tcPr>
            <w:tcW w:w="3544" w:type="dxa"/>
            <w:shd w:val="clear" w:color="auto" w:fill="auto"/>
          </w:tcPr>
          <w:p w14:paraId="041471E7"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All UEs indirectly synchronized to GNSS</w:t>
            </w:r>
          </w:p>
        </w:tc>
        <w:tc>
          <w:tcPr>
            <w:tcW w:w="3969" w:type="dxa"/>
            <w:shd w:val="clear" w:color="auto" w:fill="auto"/>
          </w:tcPr>
          <w:p w14:paraId="1F624D63"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 xml:space="preserve">All UEs indirectly synchronized to </w:t>
            </w:r>
            <w:proofErr w:type="spellStart"/>
            <w:r w:rsidRPr="00774BE2">
              <w:rPr>
                <w:rFonts w:ascii="Times New Roman" w:hAnsi="Times New Roman"/>
                <w:szCs w:val="18"/>
              </w:rPr>
              <w:t>gNB</w:t>
            </w:r>
            <w:proofErr w:type="spellEnd"/>
            <w:r w:rsidRPr="00774BE2">
              <w:rPr>
                <w:rFonts w:ascii="Times New Roman" w:hAnsi="Times New Roman"/>
                <w:szCs w:val="18"/>
              </w:rPr>
              <w:t>/</w:t>
            </w:r>
            <w:proofErr w:type="spellStart"/>
            <w:r w:rsidRPr="00774BE2">
              <w:rPr>
                <w:rFonts w:ascii="Times New Roman" w:hAnsi="Times New Roman"/>
                <w:szCs w:val="18"/>
              </w:rPr>
              <w:t>eNB</w:t>
            </w:r>
            <w:proofErr w:type="spellEnd"/>
          </w:p>
        </w:tc>
      </w:tr>
      <w:tr w:rsidR="009B55C7" w:rsidRPr="00774BE2" w14:paraId="43B830BF" w14:textId="77777777" w:rsidTr="002E2481">
        <w:trPr>
          <w:jc w:val="center"/>
        </w:trPr>
        <w:tc>
          <w:tcPr>
            <w:tcW w:w="1413" w:type="dxa"/>
          </w:tcPr>
          <w:p w14:paraId="37AC55FF" w14:textId="77777777" w:rsidR="009B55C7" w:rsidRPr="00774BE2" w:rsidRDefault="009B55C7" w:rsidP="002E2481">
            <w:pPr>
              <w:pStyle w:val="TAC"/>
              <w:rPr>
                <w:rFonts w:ascii="Times New Roman" w:hAnsi="Times New Roman"/>
                <w:szCs w:val="18"/>
              </w:rPr>
            </w:pPr>
            <w:r w:rsidRPr="00774BE2">
              <w:rPr>
                <w:rFonts w:ascii="Times New Roman" w:hAnsi="Times New Roman"/>
                <w:szCs w:val="18"/>
              </w:rPr>
              <w:t>P3</w:t>
            </w:r>
          </w:p>
        </w:tc>
        <w:tc>
          <w:tcPr>
            <w:tcW w:w="3544" w:type="dxa"/>
            <w:shd w:val="clear" w:color="auto" w:fill="auto"/>
          </w:tcPr>
          <w:p w14:paraId="696BDD8B"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Any other UE</w:t>
            </w:r>
          </w:p>
        </w:tc>
        <w:tc>
          <w:tcPr>
            <w:tcW w:w="3969" w:type="dxa"/>
            <w:shd w:val="clear" w:color="auto" w:fill="auto"/>
          </w:tcPr>
          <w:p w14:paraId="6A1F0964"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GNSS</w:t>
            </w:r>
          </w:p>
        </w:tc>
      </w:tr>
      <w:tr w:rsidR="009B55C7" w:rsidRPr="00774BE2" w14:paraId="74631412" w14:textId="77777777" w:rsidTr="002E2481">
        <w:trPr>
          <w:jc w:val="center"/>
        </w:trPr>
        <w:tc>
          <w:tcPr>
            <w:tcW w:w="1413" w:type="dxa"/>
          </w:tcPr>
          <w:p w14:paraId="0C32ED0D" w14:textId="77777777" w:rsidR="009B55C7" w:rsidRPr="00774BE2" w:rsidRDefault="009B55C7" w:rsidP="002E2481">
            <w:pPr>
              <w:pStyle w:val="TAC"/>
              <w:rPr>
                <w:rFonts w:ascii="Times New Roman" w:hAnsi="Times New Roman"/>
                <w:szCs w:val="18"/>
              </w:rPr>
            </w:pPr>
            <w:r w:rsidRPr="00774BE2">
              <w:rPr>
                <w:rFonts w:ascii="Times New Roman" w:hAnsi="Times New Roman"/>
                <w:szCs w:val="18"/>
              </w:rPr>
              <w:t>P4</w:t>
            </w:r>
          </w:p>
        </w:tc>
        <w:tc>
          <w:tcPr>
            <w:tcW w:w="3544" w:type="dxa"/>
            <w:shd w:val="clear" w:color="auto" w:fill="auto"/>
          </w:tcPr>
          <w:p w14:paraId="18BCC126"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N/A</w:t>
            </w:r>
          </w:p>
        </w:tc>
        <w:tc>
          <w:tcPr>
            <w:tcW w:w="3969" w:type="dxa"/>
            <w:shd w:val="clear" w:color="auto" w:fill="auto"/>
          </w:tcPr>
          <w:p w14:paraId="1C4A95D7"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All UEs directly synchronized to GNSS</w:t>
            </w:r>
          </w:p>
        </w:tc>
      </w:tr>
      <w:tr w:rsidR="009B55C7" w:rsidRPr="00774BE2" w14:paraId="47C27C06" w14:textId="77777777" w:rsidTr="002E2481">
        <w:trPr>
          <w:jc w:val="center"/>
        </w:trPr>
        <w:tc>
          <w:tcPr>
            <w:tcW w:w="1413" w:type="dxa"/>
          </w:tcPr>
          <w:p w14:paraId="1805F4DF" w14:textId="77777777" w:rsidR="009B55C7" w:rsidRPr="00774BE2" w:rsidRDefault="009B55C7" w:rsidP="002E2481">
            <w:pPr>
              <w:pStyle w:val="TAC"/>
              <w:rPr>
                <w:rFonts w:ascii="Times New Roman" w:hAnsi="Times New Roman"/>
                <w:szCs w:val="18"/>
              </w:rPr>
            </w:pPr>
            <w:r w:rsidRPr="00774BE2">
              <w:rPr>
                <w:rFonts w:ascii="Times New Roman" w:hAnsi="Times New Roman"/>
                <w:szCs w:val="18"/>
              </w:rPr>
              <w:t>P5</w:t>
            </w:r>
          </w:p>
        </w:tc>
        <w:tc>
          <w:tcPr>
            <w:tcW w:w="3544" w:type="dxa"/>
            <w:shd w:val="clear" w:color="auto" w:fill="auto"/>
          </w:tcPr>
          <w:p w14:paraId="378FCC14"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N/A</w:t>
            </w:r>
          </w:p>
        </w:tc>
        <w:tc>
          <w:tcPr>
            <w:tcW w:w="3969" w:type="dxa"/>
            <w:shd w:val="clear" w:color="auto" w:fill="auto"/>
          </w:tcPr>
          <w:p w14:paraId="2294F688"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All UEs indirectly synchronized to GNSS</w:t>
            </w:r>
          </w:p>
        </w:tc>
      </w:tr>
      <w:tr w:rsidR="009B55C7" w:rsidRPr="00774BE2" w14:paraId="1833AA3A" w14:textId="77777777" w:rsidTr="002E2481">
        <w:trPr>
          <w:jc w:val="center"/>
        </w:trPr>
        <w:tc>
          <w:tcPr>
            <w:tcW w:w="1413" w:type="dxa"/>
          </w:tcPr>
          <w:p w14:paraId="0B1CCA00" w14:textId="77777777" w:rsidR="009B55C7" w:rsidRPr="00774BE2" w:rsidRDefault="009B55C7" w:rsidP="002E2481">
            <w:pPr>
              <w:pStyle w:val="TAC"/>
              <w:rPr>
                <w:rFonts w:ascii="Times New Roman" w:hAnsi="Times New Roman"/>
                <w:szCs w:val="18"/>
              </w:rPr>
            </w:pPr>
            <w:r w:rsidRPr="00774BE2">
              <w:rPr>
                <w:rFonts w:ascii="Times New Roman" w:hAnsi="Times New Roman"/>
                <w:szCs w:val="18"/>
              </w:rPr>
              <w:t>P6</w:t>
            </w:r>
          </w:p>
        </w:tc>
        <w:tc>
          <w:tcPr>
            <w:tcW w:w="3544" w:type="dxa"/>
            <w:shd w:val="clear" w:color="auto" w:fill="auto"/>
          </w:tcPr>
          <w:p w14:paraId="6A7E10FA"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N/A</w:t>
            </w:r>
          </w:p>
        </w:tc>
        <w:tc>
          <w:tcPr>
            <w:tcW w:w="3969" w:type="dxa"/>
            <w:shd w:val="clear" w:color="auto" w:fill="auto"/>
          </w:tcPr>
          <w:p w14:paraId="015E42C1" w14:textId="77777777" w:rsidR="009B55C7" w:rsidRPr="00774BE2" w:rsidRDefault="009B55C7" w:rsidP="002E2481">
            <w:pPr>
              <w:pStyle w:val="TAL"/>
              <w:rPr>
                <w:rFonts w:ascii="Times New Roman" w:hAnsi="Times New Roman"/>
                <w:szCs w:val="18"/>
              </w:rPr>
            </w:pPr>
            <w:r w:rsidRPr="00774BE2">
              <w:rPr>
                <w:rFonts w:ascii="Times New Roman" w:hAnsi="Times New Roman"/>
                <w:szCs w:val="18"/>
              </w:rPr>
              <w:t>Any other UE</w:t>
            </w:r>
          </w:p>
        </w:tc>
      </w:tr>
    </w:tbl>
    <w:p w14:paraId="7FD7A81E" w14:textId="77777777" w:rsidR="009B55C7" w:rsidRPr="009B55C7" w:rsidRDefault="009B55C7" w:rsidP="009B55C7">
      <w:pPr>
        <w:rPr>
          <w:lang w:val="en-CA"/>
        </w:rPr>
      </w:pPr>
    </w:p>
    <w:p w14:paraId="055A58C8" w14:textId="21D26B8B" w:rsidR="009C265F" w:rsidRDefault="00250D84" w:rsidP="00C44ACD">
      <w:pPr>
        <w:rPr>
          <w:lang w:val="en-CA"/>
        </w:rPr>
      </w:pPr>
      <w:r>
        <w:rPr>
          <w:lang w:val="en-CA"/>
        </w:rPr>
        <w:t xml:space="preserve">One of the supported </w:t>
      </w:r>
      <w:r w:rsidR="007B2504">
        <w:rPr>
          <w:lang w:val="en-CA"/>
        </w:rPr>
        <w:t>sc</w:t>
      </w:r>
      <w:r w:rsidR="008D4CE0">
        <w:rPr>
          <w:lang w:val="en-CA"/>
        </w:rPr>
        <w:t xml:space="preserve">enarios for NR V2X </w:t>
      </w:r>
      <w:r>
        <w:rPr>
          <w:lang w:val="en-CA"/>
        </w:rPr>
        <w:t>is</w:t>
      </w:r>
      <w:r w:rsidR="008D4CE0">
        <w:rPr>
          <w:lang w:val="en-CA"/>
        </w:rPr>
        <w:t xml:space="preserve"> multicarrier operation comprising at least two serving cells</w:t>
      </w:r>
      <w:r w:rsidR="00B46EC0">
        <w:rPr>
          <w:lang w:val="en-CA"/>
        </w:rPr>
        <w:t xml:space="preserve">, also known as </w:t>
      </w:r>
      <w:r w:rsidR="00DA1991">
        <w:rPr>
          <w:lang w:val="en-CA"/>
        </w:rPr>
        <w:t xml:space="preserve">EN-DC, i.e. the </w:t>
      </w:r>
      <w:r w:rsidR="00CB49A6">
        <w:rPr>
          <w:lang w:val="en-CA"/>
        </w:rPr>
        <w:t xml:space="preserve">dual connectivity operation between LTE and NR. In this case, the LTE </w:t>
      </w:r>
      <w:r w:rsidR="00802A35">
        <w:rPr>
          <w:lang w:val="en-CA"/>
        </w:rPr>
        <w:t xml:space="preserve">serving </w:t>
      </w:r>
      <w:r w:rsidR="00076BC3">
        <w:rPr>
          <w:lang w:val="en-CA"/>
        </w:rPr>
        <w:t>c</w:t>
      </w:r>
      <w:r w:rsidR="00CB49A6">
        <w:rPr>
          <w:lang w:val="en-CA"/>
        </w:rPr>
        <w:t xml:space="preserve">ell functions as the primarily cell and NR </w:t>
      </w:r>
      <w:r w:rsidR="00802A35">
        <w:rPr>
          <w:lang w:val="en-CA"/>
        </w:rPr>
        <w:t xml:space="preserve">serving </w:t>
      </w:r>
      <w:r w:rsidR="00CB49A6">
        <w:rPr>
          <w:lang w:val="en-CA"/>
        </w:rPr>
        <w:t xml:space="preserve">cell as the </w:t>
      </w:r>
      <w:proofErr w:type="spellStart"/>
      <w:r w:rsidR="00CB49A6">
        <w:rPr>
          <w:lang w:val="en-CA"/>
        </w:rPr>
        <w:t>PSCell</w:t>
      </w:r>
      <w:proofErr w:type="spellEnd"/>
      <w:r w:rsidR="00CB49A6">
        <w:rPr>
          <w:lang w:val="en-CA"/>
        </w:rPr>
        <w:t xml:space="preserve">. </w:t>
      </w:r>
      <w:r w:rsidR="00B3787F">
        <w:rPr>
          <w:lang w:val="en-CA"/>
        </w:rPr>
        <w:t xml:space="preserve">Another scenario is called NE-DC where in NR cell is the </w:t>
      </w:r>
      <w:proofErr w:type="spellStart"/>
      <w:r w:rsidR="00B3787F">
        <w:rPr>
          <w:lang w:val="en-CA"/>
        </w:rPr>
        <w:t>PCell</w:t>
      </w:r>
      <w:proofErr w:type="spellEnd"/>
      <w:r w:rsidR="00B3787F">
        <w:rPr>
          <w:lang w:val="en-CA"/>
        </w:rPr>
        <w:t xml:space="preserve"> and LTE cell is the </w:t>
      </w:r>
      <w:proofErr w:type="spellStart"/>
      <w:r w:rsidR="00B3787F">
        <w:rPr>
          <w:lang w:val="en-CA"/>
        </w:rPr>
        <w:t>PSCell</w:t>
      </w:r>
      <w:proofErr w:type="spellEnd"/>
      <w:r w:rsidR="00B3787F">
        <w:rPr>
          <w:lang w:val="en-CA"/>
        </w:rPr>
        <w:t xml:space="preserve">. </w:t>
      </w:r>
      <w:r w:rsidR="008C67FD">
        <w:rPr>
          <w:lang w:val="en-CA"/>
        </w:rPr>
        <w:t xml:space="preserve">In both scenarios, both </w:t>
      </w:r>
      <w:proofErr w:type="spellStart"/>
      <w:r w:rsidR="008C67FD">
        <w:rPr>
          <w:lang w:val="en-CA"/>
        </w:rPr>
        <w:t>eNB</w:t>
      </w:r>
      <w:proofErr w:type="spellEnd"/>
      <w:r w:rsidR="008C67FD">
        <w:rPr>
          <w:lang w:val="en-CA"/>
        </w:rPr>
        <w:t xml:space="preserve"> and </w:t>
      </w:r>
      <w:proofErr w:type="spellStart"/>
      <w:r w:rsidR="008C67FD">
        <w:rPr>
          <w:lang w:val="en-CA"/>
        </w:rPr>
        <w:t>gNB</w:t>
      </w:r>
      <w:proofErr w:type="spellEnd"/>
      <w:r w:rsidR="008C67FD">
        <w:rPr>
          <w:lang w:val="en-CA"/>
        </w:rPr>
        <w:t xml:space="preserve"> are present and can be used as timing source for NR </w:t>
      </w:r>
      <w:proofErr w:type="spellStart"/>
      <w:r w:rsidR="008C67FD">
        <w:rPr>
          <w:lang w:val="en-CA"/>
        </w:rPr>
        <w:t>sidelink</w:t>
      </w:r>
      <w:proofErr w:type="spellEnd"/>
      <w:r w:rsidR="008C67FD">
        <w:rPr>
          <w:lang w:val="en-CA"/>
        </w:rPr>
        <w:t xml:space="preserve"> operation.</w:t>
      </w:r>
      <w:r w:rsidR="00B34B0C">
        <w:rPr>
          <w:lang w:val="en-CA"/>
        </w:rPr>
        <w:t xml:space="preserve"> Other scenarios are NR-NR DC in which case there is only </w:t>
      </w:r>
      <w:proofErr w:type="spellStart"/>
      <w:r w:rsidR="00B34B0C">
        <w:rPr>
          <w:lang w:val="en-CA"/>
        </w:rPr>
        <w:t>gN</w:t>
      </w:r>
      <w:r w:rsidR="00190090">
        <w:rPr>
          <w:lang w:val="en-CA"/>
        </w:rPr>
        <w:t>B</w:t>
      </w:r>
      <w:proofErr w:type="spellEnd"/>
      <w:r w:rsidR="00190090">
        <w:rPr>
          <w:lang w:val="en-CA"/>
        </w:rPr>
        <w:t xml:space="preserve"> present. </w:t>
      </w:r>
    </w:p>
    <w:p w14:paraId="5B7C5882" w14:textId="6DB0AE22" w:rsidR="008368A5" w:rsidRDefault="005E53E8" w:rsidP="00C44ACD">
      <w:pPr>
        <w:rPr>
          <w:lang w:val="en-CA"/>
        </w:rPr>
      </w:pPr>
      <w:r>
        <w:rPr>
          <w:lang w:val="en-CA"/>
        </w:rPr>
        <w:t xml:space="preserve">The synchronization source selection rules as agreed in RAN1 allows the UE to select any of </w:t>
      </w:r>
      <w:proofErr w:type="spellStart"/>
      <w:r>
        <w:rPr>
          <w:lang w:val="en-CA"/>
        </w:rPr>
        <w:t>eNB</w:t>
      </w:r>
      <w:proofErr w:type="spellEnd"/>
      <w:r>
        <w:rPr>
          <w:lang w:val="en-CA"/>
        </w:rPr>
        <w:t xml:space="preserve"> and </w:t>
      </w:r>
      <w:proofErr w:type="spellStart"/>
      <w:r>
        <w:rPr>
          <w:lang w:val="en-CA"/>
        </w:rPr>
        <w:t>gNB</w:t>
      </w:r>
      <w:proofErr w:type="spellEnd"/>
      <w:r>
        <w:rPr>
          <w:lang w:val="en-CA"/>
        </w:rPr>
        <w:t xml:space="preserve"> as </w:t>
      </w:r>
      <w:r w:rsidR="0006175E">
        <w:rPr>
          <w:lang w:val="en-CA"/>
        </w:rPr>
        <w:t>synchronization</w:t>
      </w:r>
      <w:r w:rsidR="004C24C6">
        <w:rPr>
          <w:lang w:val="en-CA"/>
        </w:rPr>
        <w:t xml:space="preserve"> source. </w:t>
      </w:r>
    </w:p>
    <w:tbl>
      <w:tblPr>
        <w:tblStyle w:val="TableGrid"/>
        <w:tblW w:w="0" w:type="auto"/>
        <w:tblLook w:val="04A0" w:firstRow="1" w:lastRow="0" w:firstColumn="1" w:lastColumn="0" w:noHBand="0" w:noVBand="1"/>
      </w:tblPr>
      <w:tblGrid>
        <w:gridCol w:w="9629"/>
      </w:tblGrid>
      <w:tr w:rsidR="008368A5" w14:paraId="2B735611" w14:textId="77777777" w:rsidTr="008368A5">
        <w:tc>
          <w:tcPr>
            <w:tcW w:w="9629" w:type="dxa"/>
          </w:tcPr>
          <w:p w14:paraId="23D979FC" w14:textId="7CD0F866" w:rsidR="008D30C1" w:rsidRPr="00B33BE8" w:rsidRDefault="008D30C1" w:rsidP="008368A5">
            <w:pPr>
              <w:pStyle w:val="paragraph"/>
              <w:spacing w:before="0" w:beforeAutospacing="0" w:after="0" w:afterAutospacing="0"/>
              <w:textAlignment w:val="baseline"/>
              <w:rPr>
                <w:rStyle w:val="normaltextrun"/>
                <w:color w:val="000000"/>
                <w:sz w:val="20"/>
                <w:szCs w:val="20"/>
                <w:shd w:val="clear" w:color="auto" w:fill="00FF00"/>
                <w:lang w:val="en-GB"/>
              </w:rPr>
            </w:pPr>
            <w:r w:rsidRPr="00B33BE8">
              <w:rPr>
                <w:rStyle w:val="normaltextrun"/>
                <w:b/>
                <w:bCs/>
                <w:color w:val="000000"/>
                <w:sz w:val="20"/>
                <w:szCs w:val="20"/>
                <w:lang w:val="en-US"/>
              </w:rPr>
              <w:t>RAN1#94bis (Chengdu, China)</w:t>
            </w:r>
          </w:p>
          <w:p w14:paraId="529DEB1D" w14:textId="23523574" w:rsidR="008368A5" w:rsidRPr="00B33BE8" w:rsidRDefault="008368A5" w:rsidP="008368A5">
            <w:pPr>
              <w:pStyle w:val="paragraph"/>
              <w:spacing w:before="0" w:beforeAutospacing="0" w:after="0" w:afterAutospacing="0"/>
              <w:textAlignment w:val="baseline"/>
              <w:rPr>
                <w:color w:val="000000"/>
                <w:sz w:val="20"/>
                <w:szCs w:val="20"/>
                <w:lang w:val="en-US"/>
              </w:rPr>
            </w:pPr>
            <w:r w:rsidRPr="00B33BE8">
              <w:rPr>
                <w:rStyle w:val="normaltextrun"/>
                <w:color w:val="000000"/>
                <w:sz w:val="20"/>
                <w:szCs w:val="20"/>
                <w:shd w:val="clear" w:color="auto" w:fill="00FF00"/>
                <w:lang w:val="en-GB"/>
              </w:rPr>
              <w:t>Agreements</w:t>
            </w:r>
            <w:r w:rsidRPr="00B33BE8">
              <w:rPr>
                <w:rStyle w:val="normaltextrun"/>
                <w:color w:val="000000"/>
                <w:sz w:val="20"/>
                <w:szCs w:val="20"/>
                <w:lang w:val="en-GB"/>
              </w:rPr>
              <w:t>:</w:t>
            </w:r>
            <w:r w:rsidRPr="00B33BE8">
              <w:rPr>
                <w:rStyle w:val="eop"/>
                <w:color w:val="000000"/>
                <w:sz w:val="20"/>
                <w:szCs w:val="20"/>
                <w:lang w:val="en-US"/>
              </w:rPr>
              <w:t> </w:t>
            </w:r>
          </w:p>
          <w:p w14:paraId="0F518D55" w14:textId="77777777" w:rsidR="008368A5" w:rsidRPr="00807966" w:rsidRDefault="008368A5" w:rsidP="008368A5">
            <w:pPr>
              <w:pStyle w:val="paragraph"/>
              <w:numPr>
                <w:ilvl w:val="0"/>
                <w:numId w:val="26"/>
              </w:numPr>
              <w:spacing w:before="0" w:beforeAutospacing="0" w:after="0" w:afterAutospacing="0"/>
              <w:ind w:left="360" w:firstLine="0"/>
              <w:textAlignment w:val="baseline"/>
              <w:rPr>
                <w:color w:val="000000"/>
                <w:sz w:val="20"/>
                <w:szCs w:val="20"/>
                <w:lang w:val="en-US"/>
              </w:rPr>
            </w:pPr>
            <w:r w:rsidRPr="00807966">
              <w:rPr>
                <w:rStyle w:val="normaltextrun"/>
                <w:color w:val="000000"/>
                <w:sz w:val="20"/>
                <w:szCs w:val="20"/>
                <w:lang w:val="en-GB"/>
              </w:rPr>
              <w:t xml:space="preserve">At least GNSS, </w:t>
            </w:r>
            <w:proofErr w:type="spellStart"/>
            <w:r w:rsidRPr="00807966">
              <w:rPr>
                <w:rStyle w:val="spellingerror"/>
                <w:color w:val="000000"/>
                <w:sz w:val="20"/>
                <w:szCs w:val="20"/>
                <w:lang w:val="en-GB"/>
              </w:rPr>
              <w:t>gNB</w:t>
            </w:r>
            <w:proofErr w:type="spellEnd"/>
            <w:r w:rsidRPr="00807966">
              <w:rPr>
                <w:rStyle w:val="normaltextrun"/>
                <w:color w:val="000000"/>
                <w:sz w:val="20"/>
                <w:szCs w:val="20"/>
                <w:lang w:val="en-GB"/>
              </w:rPr>
              <w:t>, NR UE</w:t>
            </w:r>
            <w:r w:rsidRPr="00807966">
              <w:rPr>
                <w:rStyle w:val="normaltextrun"/>
                <w:rFonts w:eastAsia="DengXian"/>
                <w:color w:val="000000"/>
                <w:sz w:val="20"/>
                <w:szCs w:val="20"/>
                <w:lang w:val="en-GB"/>
              </w:rPr>
              <w:t xml:space="preserve">, </w:t>
            </w:r>
            <w:r w:rsidRPr="00807966">
              <w:rPr>
                <w:rStyle w:val="normaltextrun"/>
                <w:color w:val="000000"/>
                <w:sz w:val="20"/>
                <w:szCs w:val="20"/>
                <w:lang w:val="en-GB"/>
              </w:rPr>
              <w:t xml:space="preserve">and </w:t>
            </w:r>
            <w:proofErr w:type="spellStart"/>
            <w:r w:rsidRPr="00807966">
              <w:rPr>
                <w:rStyle w:val="spellingerror"/>
                <w:color w:val="000000"/>
                <w:sz w:val="20"/>
                <w:szCs w:val="20"/>
                <w:lang w:val="en-GB"/>
              </w:rPr>
              <w:t>eNB</w:t>
            </w:r>
            <w:proofErr w:type="spellEnd"/>
            <w:r w:rsidRPr="00807966">
              <w:rPr>
                <w:rStyle w:val="normaltextrun"/>
                <w:color w:val="000000"/>
                <w:sz w:val="20"/>
                <w:szCs w:val="20"/>
                <w:lang w:val="en-GB"/>
              </w:rPr>
              <w:t xml:space="preserve"> are supported as the </w:t>
            </w:r>
            <w:r w:rsidRPr="00807966">
              <w:rPr>
                <w:rStyle w:val="findhit"/>
                <w:color w:val="000000"/>
                <w:sz w:val="20"/>
                <w:szCs w:val="20"/>
                <w:shd w:val="clear" w:color="auto" w:fill="FFEE80"/>
                <w:lang w:val="en-GB"/>
              </w:rPr>
              <w:t>synchronization sour</w:t>
            </w:r>
            <w:r w:rsidRPr="00807966">
              <w:rPr>
                <w:rStyle w:val="normaltextrun"/>
                <w:color w:val="000000"/>
                <w:sz w:val="20"/>
                <w:szCs w:val="20"/>
                <w:lang w:val="en-GB"/>
              </w:rPr>
              <w:t>ce for NR V2X.</w:t>
            </w:r>
            <w:r w:rsidRPr="00807966">
              <w:rPr>
                <w:rStyle w:val="eop"/>
                <w:color w:val="000000"/>
                <w:sz w:val="20"/>
                <w:szCs w:val="20"/>
                <w:lang w:val="en-US"/>
              </w:rPr>
              <w:t> </w:t>
            </w:r>
          </w:p>
          <w:p w14:paraId="46A7A888" w14:textId="77777777" w:rsidR="008368A5" w:rsidRPr="00807966" w:rsidRDefault="008368A5" w:rsidP="008368A5">
            <w:pPr>
              <w:pStyle w:val="paragraph"/>
              <w:numPr>
                <w:ilvl w:val="0"/>
                <w:numId w:val="27"/>
              </w:numPr>
              <w:spacing w:before="0" w:beforeAutospacing="0" w:after="0" w:afterAutospacing="0"/>
              <w:ind w:left="1080" w:firstLine="0"/>
              <w:textAlignment w:val="baseline"/>
              <w:rPr>
                <w:color w:val="000000"/>
                <w:sz w:val="20"/>
                <w:szCs w:val="20"/>
                <w:lang w:val="en-US"/>
              </w:rPr>
            </w:pPr>
            <w:proofErr w:type="spellStart"/>
            <w:r w:rsidRPr="00807966">
              <w:rPr>
                <w:rStyle w:val="spellingerror"/>
                <w:color w:val="000000"/>
                <w:sz w:val="20"/>
                <w:szCs w:val="20"/>
                <w:lang w:val="en-GB"/>
              </w:rPr>
              <w:t>eNB</w:t>
            </w:r>
            <w:proofErr w:type="spellEnd"/>
            <w:r w:rsidRPr="00807966">
              <w:rPr>
                <w:rStyle w:val="normaltextrun"/>
                <w:color w:val="000000"/>
                <w:sz w:val="20"/>
                <w:szCs w:val="20"/>
                <w:lang w:val="en-GB"/>
              </w:rPr>
              <w:t xml:space="preserve"> as a </w:t>
            </w:r>
            <w:r w:rsidRPr="00807966">
              <w:rPr>
                <w:rStyle w:val="findhit"/>
                <w:color w:val="000000"/>
                <w:sz w:val="20"/>
                <w:szCs w:val="20"/>
                <w:shd w:val="clear" w:color="auto" w:fill="FFEE80"/>
                <w:lang w:val="en-GB"/>
              </w:rPr>
              <w:t>synchronization sour</w:t>
            </w:r>
            <w:r w:rsidRPr="00807966">
              <w:rPr>
                <w:rStyle w:val="normaltextrun"/>
                <w:color w:val="000000"/>
                <w:sz w:val="20"/>
                <w:szCs w:val="20"/>
                <w:lang w:val="en-GB"/>
              </w:rPr>
              <w:t xml:space="preserve">ce for NR V2X UEs supporting LTE </w:t>
            </w:r>
            <w:proofErr w:type="spellStart"/>
            <w:r w:rsidRPr="00807966">
              <w:rPr>
                <w:rStyle w:val="normaltextrun"/>
                <w:color w:val="000000"/>
                <w:sz w:val="20"/>
                <w:szCs w:val="20"/>
                <w:lang w:val="en-GB"/>
              </w:rPr>
              <w:t>Uu</w:t>
            </w:r>
            <w:proofErr w:type="spellEnd"/>
            <w:r w:rsidRPr="00807966">
              <w:rPr>
                <w:rStyle w:val="normaltextrun"/>
                <w:color w:val="000000"/>
                <w:sz w:val="20"/>
                <w:szCs w:val="20"/>
                <w:lang w:val="en-GB"/>
              </w:rPr>
              <w:t xml:space="preserve">/PC5 or </w:t>
            </w:r>
            <w:proofErr w:type="spellStart"/>
            <w:r w:rsidRPr="00807966">
              <w:rPr>
                <w:rStyle w:val="normaltextrun"/>
                <w:color w:val="000000"/>
                <w:sz w:val="20"/>
                <w:szCs w:val="20"/>
                <w:lang w:val="en-GB"/>
              </w:rPr>
              <w:t>Uu</w:t>
            </w:r>
            <w:proofErr w:type="spellEnd"/>
            <w:r w:rsidRPr="00807966">
              <w:rPr>
                <w:rStyle w:val="normaltextrun"/>
                <w:color w:val="000000"/>
                <w:sz w:val="20"/>
                <w:szCs w:val="20"/>
                <w:lang w:val="en-GB"/>
              </w:rPr>
              <w:t xml:space="preserve"> only (no change to the </w:t>
            </w:r>
            <w:proofErr w:type="spellStart"/>
            <w:r w:rsidRPr="00807966">
              <w:rPr>
                <w:rStyle w:val="spellingerror"/>
                <w:color w:val="000000"/>
                <w:sz w:val="20"/>
                <w:szCs w:val="20"/>
                <w:lang w:val="en-GB"/>
              </w:rPr>
              <w:t>eNB</w:t>
            </w:r>
            <w:proofErr w:type="spellEnd"/>
            <w:r w:rsidRPr="00807966">
              <w:rPr>
                <w:rStyle w:val="normaltextrun"/>
                <w:color w:val="000000"/>
                <w:sz w:val="20"/>
                <w:szCs w:val="20"/>
                <w:lang w:val="en-GB"/>
              </w:rPr>
              <w:t xml:space="preserve"> behaviour) </w:t>
            </w:r>
            <w:r w:rsidRPr="00807966">
              <w:rPr>
                <w:rStyle w:val="eop"/>
                <w:color w:val="000000"/>
                <w:sz w:val="20"/>
                <w:szCs w:val="20"/>
                <w:lang w:val="en-US"/>
              </w:rPr>
              <w:t> </w:t>
            </w:r>
          </w:p>
          <w:p w14:paraId="28F93B28" w14:textId="77777777" w:rsidR="008368A5" w:rsidRPr="00B33BE8" w:rsidRDefault="008368A5" w:rsidP="008368A5">
            <w:pPr>
              <w:pStyle w:val="paragraph"/>
              <w:numPr>
                <w:ilvl w:val="0"/>
                <w:numId w:val="27"/>
              </w:numPr>
              <w:spacing w:before="0" w:beforeAutospacing="0" w:after="0" w:afterAutospacing="0"/>
              <w:ind w:left="1080" w:firstLine="0"/>
              <w:textAlignment w:val="baseline"/>
              <w:rPr>
                <w:color w:val="000000"/>
                <w:sz w:val="20"/>
                <w:szCs w:val="20"/>
                <w:lang w:val="en-US"/>
              </w:rPr>
            </w:pPr>
            <w:r w:rsidRPr="00807966">
              <w:rPr>
                <w:rStyle w:val="normaltextrun"/>
                <w:color w:val="000000"/>
                <w:sz w:val="20"/>
                <w:szCs w:val="20"/>
                <w:lang w:val="en-GB"/>
              </w:rPr>
              <w:t>Whether a source is supported is for further NR V2X UE capability</w:t>
            </w:r>
            <w:r w:rsidRPr="00B33BE8">
              <w:rPr>
                <w:rStyle w:val="normaltextrun"/>
                <w:color w:val="000000"/>
                <w:sz w:val="20"/>
                <w:szCs w:val="20"/>
                <w:lang w:val="en-GB"/>
              </w:rPr>
              <w:t xml:space="preserve"> consideration</w:t>
            </w:r>
            <w:r w:rsidRPr="00B33BE8">
              <w:rPr>
                <w:rStyle w:val="eop"/>
                <w:color w:val="000000"/>
                <w:sz w:val="20"/>
                <w:szCs w:val="20"/>
                <w:lang w:val="en-US"/>
              </w:rPr>
              <w:t> </w:t>
            </w:r>
          </w:p>
          <w:p w14:paraId="7C5F2786" w14:textId="77777777" w:rsidR="008368A5" w:rsidRPr="00B33BE8" w:rsidRDefault="008368A5" w:rsidP="008368A5">
            <w:pPr>
              <w:pStyle w:val="paragraph"/>
              <w:spacing w:before="0" w:beforeAutospacing="0" w:after="0" w:afterAutospacing="0"/>
              <w:textAlignment w:val="baseline"/>
              <w:rPr>
                <w:color w:val="000000"/>
                <w:sz w:val="20"/>
                <w:szCs w:val="20"/>
                <w:lang w:val="en-US"/>
              </w:rPr>
            </w:pPr>
            <w:r w:rsidRPr="00B33BE8">
              <w:rPr>
                <w:rStyle w:val="eop"/>
                <w:color w:val="000000"/>
                <w:sz w:val="20"/>
                <w:szCs w:val="20"/>
                <w:lang w:val="en-US"/>
              </w:rPr>
              <w:t> </w:t>
            </w:r>
          </w:p>
          <w:p w14:paraId="697C3025" w14:textId="77777777" w:rsidR="008368A5" w:rsidRPr="00B33BE8" w:rsidRDefault="008368A5" w:rsidP="008368A5">
            <w:pPr>
              <w:pStyle w:val="paragraph"/>
              <w:spacing w:before="0" w:beforeAutospacing="0" w:after="0" w:afterAutospacing="0"/>
              <w:textAlignment w:val="baseline"/>
              <w:rPr>
                <w:color w:val="000000"/>
                <w:sz w:val="20"/>
                <w:szCs w:val="20"/>
              </w:rPr>
            </w:pPr>
            <w:r w:rsidRPr="00B33BE8">
              <w:rPr>
                <w:rStyle w:val="normaltextrun"/>
                <w:color w:val="000000"/>
                <w:sz w:val="20"/>
                <w:szCs w:val="20"/>
                <w:shd w:val="clear" w:color="auto" w:fill="00FF00"/>
                <w:lang w:val="en-GB"/>
              </w:rPr>
              <w:t>Agreements</w:t>
            </w:r>
            <w:r w:rsidRPr="00B33BE8">
              <w:rPr>
                <w:rStyle w:val="normaltextrun"/>
                <w:color w:val="000000"/>
                <w:sz w:val="20"/>
                <w:szCs w:val="20"/>
                <w:lang w:val="en-GB"/>
              </w:rPr>
              <w:t>:</w:t>
            </w:r>
            <w:r w:rsidRPr="00B33BE8">
              <w:rPr>
                <w:rStyle w:val="eop"/>
                <w:color w:val="000000"/>
                <w:sz w:val="20"/>
                <w:szCs w:val="20"/>
              </w:rPr>
              <w:t> </w:t>
            </w:r>
          </w:p>
          <w:p w14:paraId="5C4FEE01" w14:textId="77777777" w:rsidR="008368A5" w:rsidRPr="00B33BE8" w:rsidRDefault="008368A5" w:rsidP="008368A5">
            <w:pPr>
              <w:pStyle w:val="paragraph"/>
              <w:numPr>
                <w:ilvl w:val="0"/>
                <w:numId w:val="28"/>
              </w:numPr>
              <w:spacing w:before="0" w:beforeAutospacing="0" w:after="0" w:afterAutospacing="0"/>
              <w:ind w:left="360" w:firstLine="0"/>
              <w:textAlignment w:val="baseline"/>
              <w:rPr>
                <w:color w:val="000000"/>
                <w:sz w:val="20"/>
                <w:szCs w:val="20"/>
                <w:lang w:val="en-US"/>
              </w:rPr>
            </w:pPr>
            <w:r w:rsidRPr="00B33BE8">
              <w:rPr>
                <w:rStyle w:val="normaltextrun"/>
                <w:color w:val="000000"/>
                <w:sz w:val="20"/>
                <w:szCs w:val="20"/>
                <w:lang w:val="en-GB"/>
              </w:rPr>
              <w:t xml:space="preserve">NR V2X </w:t>
            </w:r>
            <w:proofErr w:type="spellStart"/>
            <w:r w:rsidRPr="00B33BE8">
              <w:rPr>
                <w:rStyle w:val="spellingerror"/>
                <w:color w:val="000000"/>
                <w:sz w:val="20"/>
                <w:szCs w:val="20"/>
                <w:lang w:val="en-GB"/>
              </w:rPr>
              <w:t>sidelink</w:t>
            </w:r>
            <w:proofErr w:type="spellEnd"/>
            <w:r w:rsidRPr="00B33BE8">
              <w:rPr>
                <w:rStyle w:val="normaltextrun"/>
                <w:color w:val="000000"/>
                <w:sz w:val="20"/>
                <w:szCs w:val="20"/>
                <w:lang w:val="en-GB"/>
              </w:rPr>
              <w:t xml:space="preserve"> operation includes the following cases:</w:t>
            </w:r>
            <w:r w:rsidRPr="00B33BE8">
              <w:rPr>
                <w:rStyle w:val="eop"/>
                <w:color w:val="000000"/>
                <w:sz w:val="20"/>
                <w:szCs w:val="20"/>
                <w:lang w:val="en-US"/>
              </w:rPr>
              <w:t> </w:t>
            </w:r>
          </w:p>
          <w:p w14:paraId="016A9228" w14:textId="77777777" w:rsidR="008368A5" w:rsidRPr="00B33BE8" w:rsidRDefault="008368A5" w:rsidP="008368A5">
            <w:pPr>
              <w:pStyle w:val="paragraph"/>
              <w:numPr>
                <w:ilvl w:val="0"/>
                <w:numId w:val="29"/>
              </w:numPr>
              <w:spacing w:before="0" w:beforeAutospacing="0" w:after="0" w:afterAutospacing="0"/>
              <w:ind w:left="1080" w:firstLine="0"/>
              <w:textAlignment w:val="baseline"/>
              <w:rPr>
                <w:color w:val="000000"/>
                <w:sz w:val="20"/>
                <w:szCs w:val="20"/>
                <w:lang w:val="en-US"/>
              </w:rPr>
            </w:pPr>
            <w:r w:rsidRPr="00B33BE8">
              <w:rPr>
                <w:rStyle w:val="normaltextrun"/>
                <w:color w:val="000000"/>
                <w:sz w:val="20"/>
                <w:szCs w:val="20"/>
                <w:lang w:val="en-GB"/>
              </w:rPr>
              <w:t xml:space="preserve">NR V2X </w:t>
            </w:r>
            <w:proofErr w:type="spellStart"/>
            <w:r w:rsidRPr="00B33BE8">
              <w:rPr>
                <w:rStyle w:val="spellingerror"/>
                <w:color w:val="000000"/>
                <w:sz w:val="20"/>
                <w:szCs w:val="20"/>
                <w:lang w:val="en-GB"/>
              </w:rPr>
              <w:t>sidelink</w:t>
            </w:r>
            <w:proofErr w:type="spellEnd"/>
            <w:r w:rsidRPr="00B33BE8">
              <w:rPr>
                <w:rStyle w:val="normaltextrun"/>
                <w:color w:val="000000"/>
                <w:sz w:val="20"/>
                <w:szCs w:val="20"/>
                <w:lang w:val="en-GB"/>
              </w:rPr>
              <w:t xml:space="preserve"> is synchronized with LTE V2X </w:t>
            </w:r>
            <w:proofErr w:type="spellStart"/>
            <w:r w:rsidRPr="00B33BE8">
              <w:rPr>
                <w:rStyle w:val="spellingerror"/>
                <w:color w:val="000000"/>
                <w:sz w:val="20"/>
                <w:szCs w:val="20"/>
                <w:lang w:val="en-GB"/>
              </w:rPr>
              <w:t>sidelink</w:t>
            </w:r>
            <w:proofErr w:type="spellEnd"/>
            <w:r w:rsidRPr="00B33BE8">
              <w:rPr>
                <w:rStyle w:val="eop"/>
                <w:color w:val="000000"/>
                <w:sz w:val="20"/>
                <w:szCs w:val="20"/>
                <w:lang w:val="en-US"/>
              </w:rPr>
              <w:t> </w:t>
            </w:r>
          </w:p>
          <w:p w14:paraId="60C4BF4D" w14:textId="46B90E07" w:rsidR="008368A5" w:rsidRPr="00B33BE8" w:rsidRDefault="008368A5" w:rsidP="00C44ACD">
            <w:pPr>
              <w:pStyle w:val="paragraph"/>
              <w:numPr>
                <w:ilvl w:val="0"/>
                <w:numId w:val="29"/>
              </w:numPr>
              <w:spacing w:before="0" w:beforeAutospacing="0" w:after="0" w:afterAutospacing="0"/>
              <w:ind w:left="1080" w:firstLine="0"/>
              <w:textAlignment w:val="baseline"/>
              <w:rPr>
                <w:rStyle w:val="eop"/>
                <w:color w:val="000000"/>
                <w:sz w:val="20"/>
                <w:szCs w:val="20"/>
                <w:lang w:val="en-US"/>
              </w:rPr>
            </w:pPr>
            <w:r w:rsidRPr="00B33BE8">
              <w:rPr>
                <w:rStyle w:val="normaltextrun"/>
                <w:color w:val="000000"/>
                <w:sz w:val="20"/>
                <w:szCs w:val="20"/>
                <w:lang w:val="en-GB"/>
              </w:rPr>
              <w:t xml:space="preserve">NR V2X </w:t>
            </w:r>
            <w:proofErr w:type="spellStart"/>
            <w:r w:rsidRPr="00B33BE8">
              <w:rPr>
                <w:rStyle w:val="spellingerror"/>
                <w:color w:val="000000"/>
                <w:sz w:val="20"/>
                <w:szCs w:val="20"/>
                <w:lang w:val="en-GB"/>
              </w:rPr>
              <w:t>sidelink</w:t>
            </w:r>
            <w:proofErr w:type="spellEnd"/>
            <w:r w:rsidRPr="00B33BE8">
              <w:rPr>
                <w:rStyle w:val="normaltextrun"/>
                <w:color w:val="000000"/>
                <w:sz w:val="20"/>
                <w:szCs w:val="20"/>
                <w:lang w:val="en-GB"/>
              </w:rPr>
              <w:t xml:space="preserve"> synchronization procedure operates independently to the LTE V2X </w:t>
            </w:r>
            <w:proofErr w:type="spellStart"/>
            <w:r w:rsidRPr="00B33BE8">
              <w:rPr>
                <w:rStyle w:val="spellingerror"/>
                <w:color w:val="000000"/>
                <w:sz w:val="20"/>
                <w:szCs w:val="20"/>
                <w:lang w:val="en-GB"/>
              </w:rPr>
              <w:t>sidelink</w:t>
            </w:r>
            <w:proofErr w:type="spellEnd"/>
            <w:r w:rsidRPr="00B33BE8">
              <w:rPr>
                <w:rStyle w:val="normaltextrun"/>
                <w:color w:val="000000"/>
                <w:sz w:val="20"/>
                <w:szCs w:val="20"/>
                <w:lang w:val="en-GB"/>
              </w:rPr>
              <w:t xml:space="preserve"> synchronization procedure</w:t>
            </w:r>
            <w:r w:rsidRPr="00B33BE8">
              <w:rPr>
                <w:rStyle w:val="eop"/>
                <w:color w:val="000000"/>
                <w:sz w:val="20"/>
                <w:szCs w:val="20"/>
                <w:lang w:val="en-US"/>
              </w:rPr>
              <w:t> </w:t>
            </w:r>
          </w:p>
          <w:p w14:paraId="445BF544" w14:textId="16DCF990" w:rsidR="005B4F55" w:rsidRPr="00BC7971" w:rsidRDefault="005B4F55" w:rsidP="005B4F55">
            <w:pPr>
              <w:pStyle w:val="paragraph"/>
              <w:spacing w:before="0" w:beforeAutospacing="0" w:after="0" w:afterAutospacing="0"/>
              <w:ind w:left="1080"/>
              <w:textAlignment w:val="baseline"/>
              <w:rPr>
                <w:rStyle w:val="eop"/>
                <w:sz w:val="20"/>
                <w:szCs w:val="20"/>
                <w:lang w:val="en-US"/>
              </w:rPr>
            </w:pPr>
          </w:p>
          <w:p w14:paraId="2048FE62" w14:textId="77777777" w:rsidR="005B4F55" w:rsidRPr="00B33BE8" w:rsidRDefault="005B4F55" w:rsidP="005B4F55">
            <w:pPr>
              <w:pStyle w:val="paragraph"/>
              <w:spacing w:before="0" w:beforeAutospacing="0" w:after="0" w:afterAutospacing="0"/>
              <w:textAlignment w:val="baseline"/>
              <w:rPr>
                <w:b/>
                <w:bCs/>
                <w:color w:val="000000"/>
                <w:sz w:val="20"/>
                <w:szCs w:val="20"/>
              </w:rPr>
            </w:pPr>
            <w:r w:rsidRPr="00B33BE8">
              <w:rPr>
                <w:rStyle w:val="normaltextrun"/>
                <w:b/>
                <w:bCs/>
                <w:color w:val="000000"/>
                <w:sz w:val="20"/>
                <w:szCs w:val="20"/>
                <w:lang w:val="en-US"/>
              </w:rPr>
              <w:t>RAN1#96 (Athens, Greece)</w:t>
            </w:r>
            <w:r w:rsidRPr="00B33BE8">
              <w:rPr>
                <w:rStyle w:val="eop"/>
                <w:b/>
                <w:bCs/>
                <w:color w:val="000000"/>
                <w:sz w:val="20"/>
                <w:szCs w:val="20"/>
              </w:rPr>
              <w:t> </w:t>
            </w:r>
          </w:p>
          <w:p w14:paraId="365EC435" w14:textId="77777777" w:rsidR="005B4F55" w:rsidRPr="00B33BE8" w:rsidRDefault="005B4F55" w:rsidP="005B4F55">
            <w:pPr>
              <w:pStyle w:val="paragraph"/>
              <w:spacing w:before="0" w:beforeAutospacing="0" w:after="0" w:afterAutospacing="0"/>
              <w:ind w:left="1080"/>
              <w:textAlignment w:val="baseline"/>
              <w:rPr>
                <w:rStyle w:val="eop"/>
                <w:color w:val="000000"/>
                <w:sz w:val="20"/>
                <w:szCs w:val="20"/>
                <w:lang w:val="en-US"/>
              </w:rPr>
            </w:pPr>
          </w:p>
          <w:p w14:paraId="291A83E3" w14:textId="77777777" w:rsidR="00C72A52" w:rsidRPr="00C72A52" w:rsidRDefault="00C72A52" w:rsidP="00C72A52">
            <w:pPr>
              <w:spacing w:after="0"/>
              <w:textAlignment w:val="baseline"/>
              <w:rPr>
                <w:rFonts w:eastAsia="Times New Roman"/>
                <w:color w:val="000000"/>
                <w:lang w:val="sv-SE" w:eastAsia="sv-SE"/>
              </w:rPr>
            </w:pPr>
            <w:r w:rsidRPr="00B33BE8">
              <w:rPr>
                <w:rFonts w:eastAsia="Times New Roman"/>
                <w:color w:val="000000"/>
                <w:shd w:val="clear" w:color="auto" w:fill="00FF00"/>
                <w:lang w:eastAsia="sv-SE"/>
              </w:rPr>
              <w:t>Agreements</w:t>
            </w:r>
            <w:r w:rsidRPr="00B33BE8">
              <w:rPr>
                <w:rFonts w:eastAsia="Times New Roman"/>
                <w:color w:val="000000"/>
                <w:lang w:eastAsia="sv-SE"/>
              </w:rPr>
              <w:t>:</w:t>
            </w:r>
            <w:r w:rsidRPr="00B33BE8">
              <w:rPr>
                <w:rFonts w:eastAsia="Times New Roman"/>
                <w:color w:val="000000"/>
                <w:lang w:val="sv-SE" w:eastAsia="sv-SE"/>
              </w:rPr>
              <w:t> </w:t>
            </w:r>
          </w:p>
          <w:p w14:paraId="794267F7" w14:textId="77777777" w:rsidR="00C72A52" w:rsidRPr="00C72A52" w:rsidRDefault="00C72A52" w:rsidP="00C72A52">
            <w:pPr>
              <w:numPr>
                <w:ilvl w:val="0"/>
                <w:numId w:val="30"/>
              </w:numPr>
              <w:spacing w:after="0"/>
              <w:ind w:left="360" w:firstLine="0"/>
              <w:jc w:val="both"/>
              <w:textAlignment w:val="baseline"/>
              <w:rPr>
                <w:rFonts w:eastAsia="DengXian"/>
                <w:color w:val="000000"/>
                <w:lang w:val="en-US" w:eastAsia="sv-SE"/>
              </w:rPr>
            </w:pPr>
            <w:r w:rsidRPr="00B33BE8">
              <w:rPr>
                <w:rFonts w:eastAsia="DengXian"/>
                <w:color w:val="000000"/>
                <w:lang w:val="en-US" w:eastAsia="sv-SE"/>
              </w:rPr>
              <w:t xml:space="preserve">Whether GNSS-based synchronization or </w:t>
            </w:r>
            <w:proofErr w:type="spellStart"/>
            <w:r w:rsidRPr="00B33BE8">
              <w:rPr>
                <w:rFonts w:eastAsia="DengXian"/>
                <w:color w:val="000000"/>
                <w:lang w:val="en-US" w:eastAsia="sv-SE"/>
              </w:rPr>
              <w:t>gNB</w:t>
            </w:r>
            <w:proofErr w:type="spellEnd"/>
            <w:r w:rsidRPr="00B33BE8">
              <w:rPr>
                <w:rFonts w:eastAsia="DengXian"/>
                <w:color w:val="000000"/>
                <w:lang w:val="en-US" w:eastAsia="sv-SE"/>
              </w:rPr>
              <w:t>/</w:t>
            </w:r>
            <w:proofErr w:type="spellStart"/>
            <w:r w:rsidRPr="00B33BE8">
              <w:rPr>
                <w:rFonts w:eastAsia="DengXian"/>
                <w:color w:val="000000"/>
                <w:lang w:val="en-US" w:eastAsia="sv-SE"/>
              </w:rPr>
              <w:t>eNB</w:t>
            </w:r>
            <w:proofErr w:type="spellEnd"/>
            <w:r w:rsidRPr="00B33BE8">
              <w:rPr>
                <w:rFonts w:eastAsia="DengXian"/>
                <w:color w:val="000000"/>
                <w:lang w:val="en-US" w:eastAsia="sv-SE"/>
              </w:rPr>
              <w:t>-based synchronization is used is (pre)-configured.   </w:t>
            </w:r>
          </w:p>
          <w:p w14:paraId="039B5A08" w14:textId="77777777" w:rsidR="00C72A52" w:rsidRPr="00C72A52" w:rsidRDefault="00C72A52" w:rsidP="00C72A52">
            <w:pPr>
              <w:numPr>
                <w:ilvl w:val="0"/>
                <w:numId w:val="31"/>
              </w:numPr>
              <w:spacing w:after="0"/>
              <w:ind w:left="1080" w:firstLine="0"/>
              <w:jc w:val="both"/>
              <w:textAlignment w:val="baseline"/>
              <w:rPr>
                <w:rFonts w:eastAsia="DengXian"/>
                <w:color w:val="000000"/>
                <w:lang w:val="en-US" w:eastAsia="sv-SE"/>
              </w:rPr>
            </w:pPr>
            <w:r w:rsidRPr="00B33BE8">
              <w:rPr>
                <w:rFonts w:eastAsia="DengXian"/>
                <w:color w:val="000000"/>
                <w:lang w:val="en-US" w:eastAsia="sv-SE"/>
              </w:rPr>
              <w:t xml:space="preserve">The following table is a </w:t>
            </w:r>
            <w:r w:rsidRPr="00B33BE8">
              <w:rPr>
                <w:rFonts w:eastAsia="DengXian"/>
                <w:color w:val="000000"/>
                <w:shd w:val="clear" w:color="auto" w:fill="808000"/>
                <w:lang w:val="en-US" w:eastAsia="sv-SE"/>
              </w:rPr>
              <w:t>working assumption</w:t>
            </w:r>
            <w:r w:rsidRPr="00B33BE8">
              <w:rPr>
                <w:rFonts w:eastAsia="DengXian"/>
                <w:color w:val="000000"/>
                <w:lang w:val="en-US" w:eastAsia="sv-SE"/>
              </w:rPr>
              <w:t> </w:t>
            </w:r>
          </w:p>
          <w:p w14:paraId="79D99C93" w14:textId="77777777" w:rsidR="00C72A52" w:rsidRPr="00C72A52" w:rsidRDefault="00C72A52" w:rsidP="00C72A52">
            <w:pPr>
              <w:spacing w:after="0"/>
              <w:ind w:left="720"/>
              <w:textAlignment w:val="baseline"/>
              <w:rPr>
                <w:rFonts w:eastAsia="Times New Roman"/>
                <w:color w:val="000000"/>
                <w:lang w:val="en-US" w:eastAsia="sv-SE"/>
              </w:rPr>
            </w:pPr>
            <w:r w:rsidRPr="00B33BE8">
              <w:rPr>
                <w:rFonts w:eastAsia="DengXian"/>
                <w:color w:val="000000"/>
                <w:lang w:val="en-US" w:eastAsia="sv-SE"/>
              </w:rPr>
              <w:t> </w:t>
            </w:r>
          </w:p>
          <w:tbl>
            <w:tblPr>
              <w:tblW w:w="9210" w:type="dxa"/>
              <w:tblInd w:w="6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58"/>
              <w:gridCol w:w="4552"/>
            </w:tblGrid>
            <w:tr w:rsidR="00C72A52" w:rsidRPr="00C72A52" w14:paraId="1FF7109D" w14:textId="77777777" w:rsidTr="00C72A52">
              <w:trPr>
                <w:trHeight w:val="540"/>
              </w:trPr>
              <w:tc>
                <w:tcPr>
                  <w:tcW w:w="4635" w:type="dxa"/>
                  <w:tcBorders>
                    <w:top w:val="single" w:sz="6" w:space="0" w:color="FFFFFF"/>
                    <w:left w:val="single" w:sz="6" w:space="0" w:color="FFFFFF"/>
                    <w:bottom w:val="single" w:sz="24" w:space="0" w:color="FFFFFF"/>
                    <w:right w:val="single" w:sz="6" w:space="0" w:color="FFFFFF"/>
                  </w:tcBorders>
                  <w:shd w:val="clear" w:color="auto" w:fill="4F81BD"/>
                  <w:vAlign w:val="center"/>
                  <w:hideMark/>
                </w:tcPr>
                <w:p w14:paraId="2C58B208" w14:textId="77777777" w:rsidR="00C72A52" w:rsidRPr="00C72A52" w:rsidRDefault="00C72A52" w:rsidP="00C72A52">
                  <w:pPr>
                    <w:spacing w:after="0"/>
                    <w:jc w:val="center"/>
                    <w:textAlignment w:val="baseline"/>
                    <w:rPr>
                      <w:rFonts w:eastAsia="Times New Roman"/>
                      <w:color w:val="000000"/>
                      <w:lang w:val="sv-SE" w:eastAsia="sv-SE"/>
                    </w:rPr>
                  </w:pPr>
                  <w:r w:rsidRPr="00B33BE8">
                    <w:rPr>
                      <w:rFonts w:eastAsia="Times New Roman"/>
                      <w:b/>
                      <w:bCs/>
                      <w:color w:val="FFFFFF"/>
                      <w:lang w:eastAsia="sv-SE"/>
                    </w:rPr>
                    <w:t>GNSS-based synchronization</w:t>
                  </w:r>
                  <w:r w:rsidRPr="00B33BE8">
                    <w:rPr>
                      <w:rFonts w:eastAsia="Times New Roman"/>
                      <w:color w:val="000000"/>
                      <w:lang w:val="sv-SE" w:eastAsia="sv-SE"/>
                    </w:rPr>
                    <w:t> </w:t>
                  </w:r>
                </w:p>
              </w:tc>
              <w:tc>
                <w:tcPr>
                  <w:tcW w:w="4530" w:type="dxa"/>
                  <w:tcBorders>
                    <w:top w:val="single" w:sz="6" w:space="0" w:color="FFFFFF"/>
                    <w:left w:val="single" w:sz="6" w:space="0" w:color="FFFFFF"/>
                    <w:bottom w:val="single" w:sz="24" w:space="0" w:color="FFFFFF"/>
                    <w:right w:val="single" w:sz="6" w:space="0" w:color="FFFFFF"/>
                  </w:tcBorders>
                  <w:shd w:val="clear" w:color="auto" w:fill="4F81BD"/>
                  <w:vAlign w:val="center"/>
                  <w:hideMark/>
                </w:tcPr>
                <w:p w14:paraId="61B2B5D8" w14:textId="77777777" w:rsidR="00C72A52" w:rsidRPr="00C72A52" w:rsidRDefault="00C72A52" w:rsidP="00C72A52">
                  <w:pPr>
                    <w:spacing w:after="0"/>
                    <w:jc w:val="center"/>
                    <w:textAlignment w:val="baseline"/>
                    <w:rPr>
                      <w:rFonts w:eastAsia="Times New Roman"/>
                      <w:color w:val="000000"/>
                      <w:lang w:val="sv-SE" w:eastAsia="sv-SE"/>
                    </w:rPr>
                  </w:pPr>
                  <w:proofErr w:type="spellStart"/>
                  <w:r w:rsidRPr="00B33BE8">
                    <w:rPr>
                      <w:rFonts w:eastAsia="Times New Roman"/>
                      <w:b/>
                      <w:bCs/>
                      <w:color w:val="FFFFFF"/>
                      <w:lang w:eastAsia="sv-SE"/>
                    </w:rPr>
                    <w:t>gNB</w:t>
                  </w:r>
                  <w:proofErr w:type="spellEnd"/>
                  <w:r w:rsidRPr="00B33BE8">
                    <w:rPr>
                      <w:rFonts w:eastAsia="Times New Roman"/>
                      <w:b/>
                      <w:bCs/>
                      <w:color w:val="FFFFFF"/>
                      <w:lang w:eastAsia="sv-SE"/>
                    </w:rPr>
                    <w:t>/</w:t>
                  </w:r>
                  <w:proofErr w:type="spellStart"/>
                  <w:r w:rsidRPr="00B33BE8">
                    <w:rPr>
                      <w:rFonts w:eastAsia="Times New Roman"/>
                      <w:b/>
                      <w:bCs/>
                      <w:color w:val="FFFFFF"/>
                      <w:lang w:eastAsia="sv-SE"/>
                    </w:rPr>
                    <w:t>eNB</w:t>
                  </w:r>
                  <w:proofErr w:type="spellEnd"/>
                  <w:r w:rsidRPr="00B33BE8">
                    <w:rPr>
                      <w:rFonts w:eastAsia="Times New Roman"/>
                      <w:b/>
                      <w:bCs/>
                      <w:color w:val="FFFFFF"/>
                      <w:lang w:eastAsia="sv-SE"/>
                    </w:rPr>
                    <w:t>-based synchronization</w:t>
                  </w:r>
                  <w:r w:rsidRPr="00B33BE8">
                    <w:rPr>
                      <w:rFonts w:eastAsia="Times New Roman"/>
                      <w:color w:val="000000"/>
                      <w:lang w:val="sv-SE" w:eastAsia="sv-SE"/>
                    </w:rPr>
                    <w:t> </w:t>
                  </w:r>
                </w:p>
              </w:tc>
            </w:tr>
            <w:tr w:rsidR="00C72A52" w:rsidRPr="00C72A52" w14:paraId="6FF974F4" w14:textId="77777777" w:rsidTr="00C72A52">
              <w:trPr>
                <w:trHeight w:val="2880"/>
              </w:trPr>
              <w:tc>
                <w:tcPr>
                  <w:tcW w:w="4635" w:type="dxa"/>
                  <w:tcBorders>
                    <w:top w:val="single" w:sz="24" w:space="0" w:color="FFFFFF"/>
                    <w:left w:val="single" w:sz="6" w:space="0" w:color="FFFFFF"/>
                    <w:bottom w:val="single" w:sz="6" w:space="0" w:color="FFFFFF"/>
                    <w:right w:val="single" w:sz="6" w:space="0" w:color="FFFFFF"/>
                  </w:tcBorders>
                  <w:shd w:val="clear" w:color="auto" w:fill="D9D9D9"/>
                  <w:vAlign w:val="center"/>
                  <w:hideMark/>
                </w:tcPr>
                <w:p w14:paraId="64451526" w14:textId="77777777" w:rsidR="00C72A52" w:rsidRPr="00C72A52" w:rsidRDefault="00C72A52" w:rsidP="00C72A52">
                  <w:pPr>
                    <w:numPr>
                      <w:ilvl w:val="0"/>
                      <w:numId w:val="32"/>
                    </w:numPr>
                    <w:spacing w:after="0"/>
                    <w:ind w:left="0" w:firstLine="0"/>
                    <w:jc w:val="both"/>
                    <w:textAlignment w:val="baseline"/>
                    <w:rPr>
                      <w:rFonts w:eastAsia="Times New Roman"/>
                      <w:color w:val="000000"/>
                      <w:lang w:val="sv-SE" w:eastAsia="sv-SE"/>
                    </w:rPr>
                  </w:pPr>
                  <w:r w:rsidRPr="00B33BE8">
                    <w:rPr>
                      <w:rFonts w:eastAsia="Times New Roman"/>
                      <w:color w:val="000000"/>
                      <w:lang w:eastAsia="sv-SE"/>
                    </w:rPr>
                    <w:lastRenderedPageBreak/>
                    <w:t>P0: GNSS </w:t>
                  </w:r>
                  <w:r w:rsidRPr="00B33BE8">
                    <w:rPr>
                      <w:rFonts w:eastAsia="Times New Roman"/>
                      <w:color w:val="000000"/>
                      <w:lang w:val="sv-SE" w:eastAsia="sv-SE"/>
                    </w:rPr>
                    <w:t> </w:t>
                  </w:r>
                </w:p>
                <w:p w14:paraId="494942E6" w14:textId="77777777" w:rsidR="00C72A52" w:rsidRPr="00C72A52" w:rsidRDefault="00C72A52" w:rsidP="00C72A52">
                  <w:pPr>
                    <w:numPr>
                      <w:ilvl w:val="0"/>
                      <w:numId w:val="32"/>
                    </w:numPr>
                    <w:spacing w:after="0"/>
                    <w:ind w:left="0" w:firstLine="0"/>
                    <w:jc w:val="both"/>
                    <w:textAlignment w:val="baseline"/>
                    <w:rPr>
                      <w:rFonts w:eastAsia="Times New Roman"/>
                      <w:color w:val="000000"/>
                      <w:lang w:val="en-US" w:eastAsia="sv-SE"/>
                    </w:rPr>
                  </w:pPr>
                  <w:r w:rsidRPr="00B33BE8">
                    <w:rPr>
                      <w:rFonts w:eastAsia="Times New Roman"/>
                      <w:color w:val="000000"/>
                      <w:lang w:eastAsia="sv-SE"/>
                    </w:rPr>
                    <w:t>P1: the following UE has the same priority: </w:t>
                  </w:r>
                  <w:r w:rsidRPr="00B33BE8">
                    <w:rPr>
                      <w:rFonts w:eastAsia="Times New Roman"/>
                      <w:color w:val="000000"/>
                      <w:lang w:val="en-US" w:eastAsia="sv-SE"/>
                    </w:rPr>
                    <w:t> </w:t>
                  </w:r>
                </w:p>
                <w:p w14:paraId="1A984135" w14:textId="77777777" w:rsidR="00C72A52" w:rsidRPr="00C72A52" w:rsidRDefault="00C72A52" w:rsidP="00C72A52">
                  <w:pPr>
                    <w:numPr>
                      <w:ilvl w:val="0"/>
                      <w:numId w:val="32"/>
                    </w:numPr>
                    <w:spacing w:after="0"/>
                    <w:ind w:left="360" w:firstLine="0"/>
                    <w:jc w:val="both"/>
                    <w:textAlignment w:val="baseline"/>
                    <w:rPr>
                      <w:rFonts w:eastAsia="Times New Roman"/>
                      <w:color w:val="000000"/>
                      <w:lang w:val="sv-SE" w:eastAsia="sv-SE"/>
                    </w:rPr>
                  </w:pPr>
                  <w:r w:rsidRPr="00B33BE8">
                    <w:rPr>
                      <w:rFonts w:eastAsia="Times New Roman"/>
                      <w:color w:val="000000"/>
                      <w:lang w:eastAsia="sv-SE"/>
                    </w:rPr>
                    <w:t>UE directly synchronized to GNSS </w:t>
                  </w:r>
                  <w:r w:rsidRPr="00B33BE8">
                    <w:rPr>
                      <w:rFonts w:eastAsia="Times New Roman"/>
                      <w:color w:val="000000"/>
                      <w:lang w:val="sv-SE" w:eastAsia="sv-SE"/>
                    </w:rPr>
                    <w:t> </w:t>
                  </w:r>
                </w:p>
                <w:p w14:paraId="5E0A44F3" w14:textId="77777777" w:rsidR="00C72A52" w:rsidRPr="00C72A52" w:rsidRDefault="00C72A52" w:rsidP="00C72A52">
                  <w:pPr>
                    <w:numPr>
                      <w:ilvl w:val="0"/>
                      <w:numId w:val="32"/>
                    </w:numPr>
                    <w:spacing w:after="0"/>
                    <w:ind w:left="0" w:firstLine="0"/>
                    <w:jc w:val="both"/>
                    <w:textAlignment w:val="baseline"/>
                    <w:rPr>
                      <w:rFonts w:eastAsia="Times New Roman"/>
                      <w:color w:val="000000"/>
                      <w:lang w:val="en-US" w:eastAsia="sv-SE"/>
                    </w:rPr>
                  </w:pPr>
                  <w:r w:rsidRPr="00B33BE8">
                    <w:rPr>
                      <w:rFonts w:eastAsia="Times New Roman"/>
                      <w:color w:val="000000"/>
                      <w:lang w:eastAsia="sv-SE"/>
                    </w:rPr>
                    <w:t>P2: the following UE has the same priority: </w:t>
                  </w:r>
                  <w:r w:rsidRPr="00B33BE8">
                    <w:rPr>
                      <w:rFonts w:eastAsia="Times New Roman"/>
                      <w:color w:val="000000"/>
                      <w:lang w:val="en-US" w:eastAsia="sv-SE"/>
                    </w:rPr>
                    <w:t> </w:t>
                  </w:r>
                </w:p>
                <w:p w14:paraId="4B040F0B" w14:textId="77777777" w:rsidR="00C72A52" w:rsidRPr="00C72A52" w:rsidRDefault="00C72A52" w:rsidP="00C72A52">
                  <w:pPr>
                    <w:numPr>
                      <w:ilvl w:val="0"/>
                      <w:numId w:val="32"/>
                    </w:numPr>
                    <w:spacing w:after="0"/>
                    <w:ind w:left="360" w:firstLine="0"/>
                    <w:jc w:val="both"/>
                    <w:textAlignment w:val="baseline"/>
                    <w:rPr>
                      <w:rFonts w:eastAsia="Times New Roman"/>
                      <w:color w:val="000000"/>
                      <w:lang w:val="sv-SE" w:eastAsia="sv-SE"/>
                    </w:rPr>
                  </w:pPr>
                  <w:r w:rsidRPr="00B33BE8">
                    <w:rPr>
                      <w:rFonts w:eastAsia="Times New Roman"/>
                      <w:color w:val="000000"/>
                      <w:lang w:eastAsia="sv-SE"/>
                    </w:rPr>
                    <w:t>UE indirectly synchronized to GNSS</w:t>
                  </w:r>
                  <w:r w:rsidRPr="00B33BE8">
                    <w:rPr>
                      <w:rFonts w:eastAsia="Times New Roman"/>
                      <w:color w:val="000000"/>
                      <w:lang w:val="sv-SE" w:eastAsia="sv-SE"/>
                    </w:rPr>
                    <w:t> </w:t>
                  </w:r>
                </w:p>
                <w:p w14:paraId="75C200FE" w14:textId="77777777" w:rsidR="00C72A52" w:rsidRPr="00C72A52" w:rsidRDefault="00C72A52" w:rsidP="00C72A52">
                  <w:pPr>
                    <w:numPr>
                      <w:ilvl w:val="0"/>
                      <w:numId w:val="32"/>
                    </w:numPr>
                    <w:spacing w:after="0"/>
                    <w:ind w:left="0" w:firstLine="0"/>
                    <w:jc w:val="both"/>
                    <w:textAlignment w:val="baseline"/>
                    <w:rPr>
                      <w:rFonts w:eastAsia="Times New Roman"/>
                      <w:color w:val="000000"/>
                      <w:lang w:val="en-US" w:eastAsia="sv-SE"/>
                    </w:rPr>
                  </w:pPr>
                  <w:r w:rsidRPr="00B33BE8">
                    <w:rPr>
                      <w:rFonts w:eastAsia="Times New Roman"/>
                      <w:color w:val="000000"/>
                      <w:lang w:eastAsia="sv-SE"/>
                    </w:rPr>
                    <w:t>P3: the remaining UEs have the lowest priority.</w:t>
                  </w:r>
                  <w:r w:rsidRPr="00B33BE8">
                    <w:rPr>
                      <w:rFonts w:eastAsia="Times New Roman"/>
                      <w:color w:val="000000"/>
                      <w:lang w:val="en-US" w:eastAsia="sv-SE"/>
                    </w:rPr>
                    <w:t> </w:t>
                  </w:r>
                </w:p>
              </w:tc>
              <w:tc>
                <w:tcPr>
                  <w:tcW w:w="4530" w:type="dxa"/>
                  <w:tcBorders>
                    <w:top w:val="single" w:sz="24" w:space="0" w:color="FFFFFF"/>
                    <w:left w:val="single" w:sz="6" w:space="0" w:color="FFFFFF"/>
                    <w:bottom w:val="single" w:sz="6" w:space="0" w:color="FFFFFF"/>
                    <w:right w:val="single" w:sz="6" w:space="0" w:color="FFFFFF"/>
                  </w:tcBorders>
                  <w:shd w:val="clear" w:color="auto" w:fill="D9D9D9"/>
                  <w:vAlign w:val="center"/>
                  <w:hideMark/>
                </w:tcPr>
                <w:p w14:paraId="2EAD14F9" w14:textId="77777777" w:rsidR="00C72A52" w:rsidRPr="00C72A52" w:rsidRDefault="00C72A52" w:rsidP="00C72A52">
                  <w:pPr>
                    <w:numPr>
                      <w:ilvl w:val="0"/>
                      <w:numId w:val="33"/>
                    </w:numPr>
                    <w:spacing w:after="0"/>
                    <w:ind w:left="45" w:firstLine="0"/>
                    <w:jc w:val="both"/>
                    <w:textAlignment w:val="baseline"/>
                    <w:rPr>
                      <w:rFonts w:eastAsia="Times New Roman"/>
                      <w:color w:val="000000"/>
                      <w:lang w:val="sv-SE" w:eastAsia="sv-SE"/>
                    </w:rPr>
                  </w:pPr>
                  <w:r w:rsidRPr="00B33BE8">
                    <w:rPr>
                      <w:rFonts w:eastAsia="Times New Roman"/>
                      <w:color w:val="000000"/>
                      <w:lang w:eastAsia="sv-SE"/>
                    </w:rPr>
                    <w:t xml:space="preserve">P0: </w:t>
                  </w:r>
                  <w:proofErr w:type="spellStart"/>
                  <w:r w:rsidRPr="00B33BE8">
                    <w:rPr>
                      <w:rFonts w:eastAsia="Times New Roman"/>
                      <w:color w:val="000000"/>
                      <w:lang w:eastAsia="sv-SE"/>
                    </w:rPr>
                    <w:t>gNB</w:t>
                  </w:r>
                  <w:proofErr w:type="spellEnd"/>
                  <w:r w:rsidRPr="00B33BE8">
                    <w:rPr>
                      <w:rFonts w:eastAsia="Times New Roman"/>
                      <w:color w:val="000000"/>
                      <w:lang w:eastAsia="sv-SE"/>
                    </w:rPr>
                    <w:t>/</w:t>
                  </w:r>
                  <w:proofErr w:type="spellStart"/>
                  <w:r w:rsidRPr="00B33BE8">
                    <w:rPr>
                      <w:rFonts w:eastAsia="Times New Roman"/>
                      <w:color w:val="000000"/>
                      <w:lang w:eastAsia="sv-SE"/>
                    </w:rPr>
                    <w:t>eNB</w:t>
                  </w:r>
                  <w:proofErr w:type="spellEnd"/>
                  <w:r w:rsidRPr="00B33BE8">
                    <w:rPr>
                      <w:rFonts w:eastAsia="Times New Roman"/>
                      <w:color w:val="000000"/>
                      <w:lang w:val="sv-SE" w:eastAsia="sv-SE"/>
                    </w:rPr>
                    <w:t> </w:t>
                  </w:r>
                </w:p>
                <w:p w14:paraId="410A624F" w14:textId="77777777" w:rsidR="00C72A52" w:rsidRPr="00C72A52" w:rsidRDefault="00C72A52" w:rsidP="00C72A52">
                  <w:pPr>
                    <w:numPr>
                      <w:ilvl w:val="0"/>
                      <w:numId w:val="33"/>
                    </w:numPr>
                    <w:spacing w:after="0"/>
                    <w:ind w:left="45" w:firstLine="0"/>
                    <w:jc w:val="both"/>
                    <w:textAlignment w:val="baseline"/>
                    <w:rPr>
                      <w:rFonts w:eastAsia="Times New Roman"/>
                      <w:color w:val="000000"/>
                      <w:lang w:val="en-US" w:eastAsia="sv-SE"/>
                    </w:rPr>
                  </w:pPr>
                  <w:r w:rsidRPr="00B33BE8">
                    <w:rPr>
                      <w:rFonts w:eastAsia="Times New Roman"/>
                      <w:color w:val="000000"/>
                      <w:lang w:eastAsia="sv-SE"/>
                    </w:rPr>
                    <w:t xml:space="preserve">P1’: UE directly synchronized to </w:t>
                  </w:r>
                  <w:proofErr w:type="spellStart"/>
                  <w:r w:rsidRPr="00B33BE8">
                    <w:rPr>
                      <w:rFonts w:eastAsia="Times New Roman"/>
                      <w:color w:val="000000"/>
                      <w:lang w:eastAsia="sv-SE"/>
                    </w:rPr>
                    <w:t>gNB</w:t>
                  </w:r>
                  <w:proofErr w:type="spellEnd"/>
                  <w:r w:rsidRPr="00B33BE8">
                    <w:rPr>
                      <w:rFonts w:eastAsia="Times New Roman"/>
                      <w:color w:val="000000"/>
                      <w:lang w:eastAsia="sv-SE"/>
                    </w:rPr>
                    <w:t>/</w:t>
                  </w:r>
                  <w:proofErr w:type="spellStart"/>
                  <w:r w:rsidRPr="00B33BE8">
                    <w:rPr>
                      <w:rFonts w:eastAsia="Times New Roman"/>
                      <w:color w:val="000000"/>
                      <w:lang w:eastAsia="sv-SE"/>
                    </w:rPr>
                    <w:t>eNB</w:t>
                  </w:r>
                  <w:proofErr w:type="spellEnd"/>
                  <w:r w:rsidRPr="00B33BE8">
                    <w:rPr>
                      <w:rFonts w:eastAsia="Times New Roman"/>
                      <w:color w:val="000000"/>
                      <w:lang w:eastAsia="sv-SE"/>
                    </w:rPr>
                    <w:t> </w:t>
                  </w:r>
                  <w:r w:rsidRPr="00B33BE8">
                    <w:rPr>
                      <w:rFonts w:eastAsia="Times New Roman"/>
                      <w:color w:val="000000"/>
                      <w:lang w:val="en-US" w:eastAsia="sv-SE"/>
                    </w:rPr>
                    <w:t> </w:t>
                  </w:r>
                </w:p>
                <w:p w14:paraId="466A3FF9" w14:textId="77777777" w:rsidR="00C72A52" w:rsidRPr="00C72A52" w:rsidRDefault="00C72A52" w:rsidP="00C72A52">
                  <w:pPr>
                    <w:numPr>
                      <w:ilvl w:val="0"/>
                      <w:numId w:val="33"/>
                    </w:numPr>
                    <w:spacing w:after="0"/>
                    <w:ind w:left="45" w:firstLine="0"/>
                    <w:jc w:val="both"/>
                    <w:textAlignment w:val="baseline"/>
                    <w:rPr>
                      <w:rFonts w:eastAsia="Times New Roman"/>
                      <w:color w:val="000000"/>
                      <w:lang w:val="en-US" w:eastAsia="sv-SE"/>
                    </w:rPr>
                  </w:pPr>
                  <w:r w:rsidRPr="00B33BE8">
                    <w:rPr>
                      <w:rFonts w:eastAsia="Times New Roman"/>
                      <w:color w:val="000000"/>
                      <w:lang w:eastAsia="sv-SE"/>
                    </w:rPr>
                    <w:t xml:space="preserve">P2’: UE indirectly synchronized to </w:t>
                  </w:r>
                  <w:proofErr w:type="spellStart"/>
                  <w:r w:rsidRPr="00B33BE8">
                    <w:rPr>
                      <w:rFonts w:eastAsia="Times New Roman"/>
                      <w:color w:val="000000"/>
                      <w:lang w:eastAsia="sv-SE"/>
                    </w:rPr>
                    <w:t>gNB</w:t>
                  </w:r>
                  <w:proofErr w:type="spellEnd"/>
                  <w:r w:rsidRPr="00B33BE8">
                    <w:rPr>
                      <w:rFonts w:eastAsia="Times New Roman"/>
                      <w:color w:val="000000"/>
                      <w:lang w:eastAsia="sv-SE"/>
                    </w:rPr>
                    <w:t>/</w:t>
                  </w:r>
                  <w:proofErr w:type="spellStart"/>
                  <w:r w:rsidRPr="00B33BE8">
                    <w:rPr>
                      <w:rFonts w:eastAsia="Times New Roman"/>
                      <w:color w:val="000000"/>
                      <w:lang w:eastAsia="sv-SE"/>
                    </w:rPr>
                    <w:t>eNB</w:t>
                  </w:r>
                  <w:proofErr w:type="spellEnd"/>
                  <w:r w:rsidRPr="00B33BE8">
                    <w:rPr>
                      <w:rFonts w:eastAsia="Times New Roman"/>
                      <w:color w:val="000000"/>
                      <w:lang w:eastAsia="sv-SE"/>
                    </w:rPr>
                    <w:t> </w:t>
                  </w:r>
                  <w:r w:rsidRPr="00B33BE8">
                    <w:rPr>
                      <w:rFonts w:eastAsia="Times New Roman"/>
                      <w:color w:val="000000"/>
                      <w:lang w:val="en-US" w:eastAsia="sv-SE"/>
                    </w:rPr>
                    <w:t> </w:t>
                  </w:r>
                </w:p>
                <w:p w14:paraId="75251409" w14:textId="77777777" w:rsidR="00C72A52" w:rsidRPr="00C72A52" w:rsidRDefault="00C72A52" w:rsidP="00C72A52">
                  <w:pPr>
                    <w:numPr>
                      <w:ilvl w:val="0"/>
                      <w:numId w:val="33"/>
                    </w:numPr>
                    <w:spacing w:after="0"/>
                    <w:ind w:left="45" w:firstLine="0"/>
                    <w:jc w:val="both"/>
                    <w:textAlignment w:val="baseline"/>
                    <w:rPr>
                      <w:rFonts w:eastAsia="Times New Roman"/>
                      <w:color w:val="000000"/>
                      <w:lang w:val="sv-SE" w:eastAsia="sv-SE"/>
                    </w:rPr>
                  </w:pPr>
                  <w:r w:rsidRPr="00B33BE8">
                    <w:rPr>
                      <w:rFonts w:eastAsia="Times New Roman"/>
                      <w:color w:val="000000"/>
                      <w:lang w:eastAsia="sv-SE"/>
                    </w:rPr>
                    <w:t>P3’: GNSS </w:t>
                  </w:r>
                  <w:r w:rsidRPr="00B33BE8">
                    <w:rPr>
                      <w:rFonts w:eastAsia="Times New Roman"/>
                      <w:color w:val="000000"/>
                      <w:lang w:val="sv-SE" w:eastAsia="sv-SE"/>
                    </w:rPr>
                    <w:t> </w:t>
                  </w:r>
                </w:p>
                <w:p w14:paraId="2A7EA2A5" w14:textId="77777777" w:rsidR="00C72A52" w:rsidRPr="00C72A52" w:rsidRDefault="00C72A52" w:rsidP="00C72A52">
                  <w:pPr>
                    <w:numPr>
                      <w:ilvl w:val="0"/>
                      <w:numId w:val="33"/>
                    </w:numPr>
                    <w:spacing w:after="0"/>
                    <w:ind w:left="45" w:firstLine="0"/>
                    <w:jc w:val="both"/>
                    <w:textAlignment w:val="baseline"/>
                    <w:rPr>
                      <w:rFonts w:eastAsia="Times New Roman"/>
                      <w:color w:val="000000"/>
                      <w:lang w:val="en-US" w:eastAsia="sv-SE"/>
                    </w:rPr>
                  </w:pPr>
                  <w:r w:rsidRPr="00B33BE8">
                    <w:rPr>
                      <w:rFonts w:eastAsia="Times New Roman"/>
                      <w:color w:val="000000"/>
                      <w:lang w:eastAsia="sv-SE"/>
                    </w:rPr>
                    <w:t>P4’: UE directly synchronized to GNSS </w:t>
                  </w:r>
                  <w:r w:rsidRPr="00B33BE8">
                    <w:rPr>
                      <w:rFonts w:eastAsia="Times New Roman"/>
                      <w:color w:val="000000"/>
                      <w:lang w:val="en-US" w:eastAsia="sv-SE"/>
                    </w:rPr>
                    <w:t> </w:t>
                  </w:r>
                </w:p>
                <w:p w14:paraId="573253B4" w14:textId="77777777" w:rsidR="00C72A52" w:rsidRPr="00C72A52" w:rsidRDefault="00C72A52" w:rsidP="00C72A52">
                  <w:pPr>
                    <w:numPr>
                      <w:ilvl w:val="0"/>
                      <w:numId w:val="33"/>
                    </w:numPr>
                    <w:spacing w:after="0"/>
                    <w:ind w:left="45" w:firstLine="0"/>
                    <w:jc w:val="both"/>
                    <w:textAlignment w:val="baseline"/>
                    <w:rPr>
                      <w:rFonts w:eastAsia="Times New Roman"/>
                      <w:color w:val="000000"/>
                      <w:lang w:val="en-US" w:eastAsia="sv-SE"/>
                    </w:rPr>
                  </w:pPr>
                  <w:r w:rsidRPr="00B33BE8">
                    <w:rPr>
                      <w:rFonts w:eastAsia="Times New Roman"/>
                      <w:color w:val="000000"/>
                      <w:lang w:eastAsia="sv-SE"/>
                    </w:rPr>
                    <w:t>P5’: UE indirectly synchronized to GNSS</w:t>
                  </w:r>
                  <w:r w:rsidRPr="00B33BE8">
                    <w:rPr>
                      <w:rFonts w:eastAsia="Times New Roman"/>
                      <w:color w:val="000000"/>
                      <w:lang w:val="en-US" w:eastAsia="sv-SE"/>
                    </w:rPr>
                    <w:t> </w:t>
                  </w:r>
                </w:p>
                <w:p w14:paraId="40C21055" w14:textId="77777777" w:rsidR="00C72A52" w:rsidRPr="00C72A52" w:rsidRDefault="00C72A52" w:rsidP="00C72A52">
                  <w:pPr>
                    <w:numPr>
                      <w:ilvl w:val="0"/>
                      <w:numId w:val="33"/>
                    </w:numPr>
                    <w:spacing w:after="0"/>
                    <w:ind w:left="45" w:firstLine="0"/>
                    <w:jc w:val="both"/>
                    <w:textAlignment w:val="baseline"/>
                    <w:rPr>
                      <w:rFonts w:eastAsia="Times New Roman"/>
                      <w:color w:val="000000"/>
                      <w:lang w:val="en-US" w:eastAsia="sv-SE"/>
                    </w:rPr>
                  </w:pPr>
                  <w:r w:rsidRPr="00B33BE8">
                    <w:rPr>
                      <w:rFonts w:eastAsia="Times New Roman"/>
                      <w:color w:val="000000"/>
                      <w:lang w:eastAsia="sv-SE"/>
                    </w:rPr>
                    <w:t>P6’: the remaining UEs have the lowest priority. </w:t>
                  </w:r>
                  <w:r w:rsidRPr="00B33BE8">
                    <w:rPr>
                      <w:rFonts w:eastAsia="Times New Roman"/>
                      <w:color w:val="000000"/>
                      <w:lang w:val="en-US" w:eastAsia="sv-SE"/>
                    </w:rPr>
                    <w:t> </w:t>
                  </w:r>
                </w:p>
              </w:tc>
            </w:tr>
          </w:tbl>
          <w:p w14:paraId="72C93140" w14:textId="04D0FE9F" w:rsidR="00C72A52" w:rsidRPr="00B33BE8" w:rsidRDefault="00C72A52" w:rsidP="00C72A52">
            <w:pPr>
              <w:pStyle w:val="paragraph"/>
              <w:spacing w:before="0" w:beforeAutospacing="0" w:after="0" w:afterAutospacing="0"/>
              <w:textAlignment w:val="baseline"/>
              <w:rPr>
                <w:color w:val="000000"/>
                <w:sz w:val="20"/>
                <w:szCs w:val="20"/>
                <w:lang w:val="en-US"/>
              </w:rPr>
            </w:pPr>
          </w:p>
        </w:tc>
      </w:tr>
    </w:tbl>
    <w:p w14:paraId="0DC002EF" w14:textId="77777777" w:rsidR="008368A5" w:rsidRDefault="008368A5" w:rsidP="00C44ACD">
      <w:pPr>
        <w:rPr>
          <w:lang w:val="en-CA"/>
        </w:rPr>
      </w:pPr>
    </w:p>
    <w:p w14:paraId="5484DA81" w14:textId="6408678A" w:rsidR="00786F85" w:rsidRDefault="00A5049A" w:rsidP="00C44ACD">
      <w:pPr>
        <w:rPr>
          <w:lang w:val="en-CA"/>
        </w:rPr>
      </w:pPr>
      <w:r>
        <w:rPr>
          <w:lang w:val="en-CA"/>
        </w:rPr>
        <w:t xml:space="preserve">The </w:t>
      </w:r>
      <w:r w:rsidR="005643AF">
        <w:rPr>
          <w:lang w:val="en-CA"/>
        </w:rPr>
        <w:t xml:space="preserve">timing of </w:t>
      </w:r>
      <w:proofErr w:type="spellStart"/>
      <w:r w:rsidR="005643AF">
        <w:rPr>
          <w:lang w:val="en-CA"/>
        </w:rPr>
        <w:t>gNB</w:t>
      </w:r>
      <w:proofErr w:type="spellEnd"/>
      <w:r w:rsidR="005643AF">
        <w:rPr>
          <w:lang w:val="en-CA"/>
        </w:rPr>
        <w:t xml:space="preserve"> and </w:t>
      </w:r>
      <w:proofErr w:type="spellStart"/>
      <w:r w:rsidR="005643AF">
        <w:rPr>
          <w:lang w:val="en-CA"/>
        </w:rPr>
        <w:t>eNB</w:t>
      </w:r>
      <w:proofErr w:type="spellEnd"/>
      <w:r w:rsidR="005643AF">
        <w:rPr>
          <w:lang w:val="en-CA"/>
        </w:rPr>
        <w:t xml:space="preserve"> </w:t>
      </w:r>
      <w:r w:rsidR="00C7799E">
        <w:rPr>
          <w:lang w:val="en-CA"/>
        </w:rPr>
        <w:t xml:space="preserve">are not always </w:t>
      </w:r>
      <w:r w:rsidR="005643AF">
        <w:rPr>
          <w:lang w:val="en-CA"/>
        </w:rPr>
        <w:t>not</w:t>
      </w:r>
      <w:r w:rsidR="0091349E">
        <w:rPr>
          <w:lang w:val="en-CA"/>
        </w:rPr>
        <w:t xml:space="preserve"> </w:t>
      </w:r>
      <w:r w:rsidR="007811F2">
        <w:rPr>
          <w:lang w:val="en-CA"/>
        </w:rPr>
        <w:t>aligned</w:t>
      </w:r>
      <w:r>
        <w:rPr>
          <w:lang w:val="en-CA"/>
        </w:rPr>
        <w:t xml:space="preserve"> and this can result in </w:t>
      </w:r>
      <w:r w:rsidR="00ED2A94">
        <w:rPr>
          <w:lang w:val="en-CA"/>
        </w:rPr>
        <w:t>a difference in timing as experienced by the UE</w:t>
      </w:r>
      <w:r w:rsidR="00A841A6">
        <w:rPr>
          <w:lang w:val="en-CA"/>
        </w:rPr>
        <w:t xml:space="preserve">. </w:t>
      </w:r>
      <w:r w:rsidR="00A274F1">
        <w:rPr>
          <w:lang w:val="en-CA"/>
        </w:rPr>
        <w:t xml:space="preserve">To address this problem, </w:t>
      </w:r>
      <w:r w:rsidR="0091349E">
        <w:rPr>
          <w:lang w:val="en-CA"/>
        </w:rPr>
        <w:t xml:space="preserve">RAN4 defined Maximum Receive Timing Difference (MRTD) and Maximum Transmission Timing Difference (MTTD) requirements for </w:t>
      </w:r>
      <w:r w:rsidR="00DB6D49">
        <w:rPr>
          <w:lang w:val="en-CA"/>
        </w:rPr>
        <w:t xml:space="preserve">operation that involves both </w:t>
      </w:r>
      <w:proofErr w:type="spellStart"/>
      <w:r w:rsidR="00DB6D49">
        <w:rPr>
          <w:lang w:val="en-CA"/>
        </w:rPr>
        <w:t>gNB</w:t>
      </w:r>
      <w:proofErr w:type="spellEnd"/>
      <w:r w:rsidR="00DB6D49">
        <w:rPr>
          <w:lang w:val="en-CA"/>
        </w:rPr>
        <w:t xml:space="preserve"> and </w:t>
      </w:r>
      <w:proofErr w:type="spellStart"/>
      <w:r w:rsidR="00DB6D49">
        <w:rPr>
          <w:lang w:val="en-CA"/>
        </w:rPr>
        <w:t>eNB</w:t>
      </w:r>
      <w:proofErr w:type="spellEnd"/>
      <w:r w:rsidR="0091349E">
        <w:rPr>
          <w:lang w:val="en-CA"/>
        </w:rPr>
        <w:t>.</w:t>
      </w:r>
      <w:r w:rsidR="00797D7F">
        <w:rPr>
          <w:lang w:val="en-CA"/>
        </w:rPr>
        <w:t xml:space="preserve"> </w:t>
      </w:r>
      <w:r w:rsidR="001F5D2C">
        <w:rPr>
          <w:lang w:val="en-CA"/>
        </w:rPr>
        <w:t xml:space="preserve">We propose </w:t>
      </w:r>
      <w:r w:rsidR="00F37334">
        <w:rPr>
          <w:lang w:val="en-CA"/>
        </w:rPr>
        <w:t xml:space="preserve">to </w:t>
      </w:r>
      <w:r w:rsidR="001F5D2C">
        <w:rPr>
          <w:lang w:val="en-CA"/>
        </w:rPr>
        <w:t xml:space="preserve">use </w:t>
      </w:r>
      <w:r w:rsidR="00D17F98">
        <w:rPr>
          <w:lang w:val="en-CA"/>
        </w:rPr>
        <w:t>these requirements as b</w:t>
      </w:r>
      <w:r w:rsidR="001F5D2C">
        <w:rPr>
          <w:lang w:val="en-CA"/>
        </w:rPr>
        <w:t xml:space="preserve">aseline for selecting </w:t>
      </w:r>
      <w:r w:rsidR="00FD5438">
        <w:rPr>
          <w:lang w:val="en-CA"/>
        </w:rPr>
        <w:t>synchronization source selection for NR V2X operation.</w:t>
      </w:r>
      <w:r w:rsidR="008E5F82">
        <w:rPr>
          <w:lang w:val="en-CA"/>
        </w:rPr>
        <w:t xml:space="preserve"> </w:t>
      </w:r>
      <w:r w:rsidR="00592C46">
        <w:rPr>
          <w:lang w:val="en-CA"/>
        </w:rPr>
        <w:t xml:space="preserve">On the high-level, if </w:t>
      </w:r>
      <w:proofErr w:type="spellStart"/>
      <w:r w:rsidR="00120D91">
        <w:rPr>
          <w:lang w:val="en-CA"/>
        </w:rPr>
        <w:t>PCell</w:t>
      </w:r>
      <w:proofErr w:type="spellEnd"/>
      <w:r w:rsidR="00120D91">
        <w:rPr>
          <w:lang w:val="en-CA"/>
        </w:rPr>
        <w:t xml:space="preserve"> and </w:t>
      </w:r>
      <w:proofErr w:type="spellStart"/>
      <w:r w:rsidR="00120D91">
        <w:rPr>
          <w:lang w:val="en-CA"/>
        </w:rPr>
        <w:t>PSCell</w:t>
      </w:r>
      <w:proofErr w:type="spellEnd"/>
      <w:r w:rsidR="00120D91">
        <w:rPr>
          <w:lang w:val="en-CA"/>
        </w:rPr>
        <w:t xml:space="preserve"> are synchronized, then the NR SL UE can select any of </w:t>
      </w:r>
      <w:proofErr w:type="spellStart"/>
      <w:r w:rsidR="00120D91">
        <w:rPr>
          <w:lang w:val="en-CA"/>
        </w:rPr>
        <w:t>eNB</w:t>
      </w:r>
      <w:proofErr w:type="spellEnd"/>
      <w:r w:rsidR="00120D91">
        <w:rPr>
          <w:lang w:val="en-CA"/>
        </w:rPr>
        <w:t xml:space="preserve"> and </w:t>
      </w:r>
      <w:proofErr w:type="spellStart"/>
      <w:r w:rsidR="00120D91">
        <w:rPr>
          <w:lang w:val="en-CA"/>
        </w:rPr>
        <w:t>gNB</w:t>
      </w:r>
      <w:proofErr w:type="spellEnd"/>
      <w:r w:rsidR="00120D91">
        <w:rPr>
          <w:lang w:val="en-CA"/>
        </w:rPr>
        <w:t xml:space="preserve"> as synchronization source for the SL operation. </w:t>
      </w:r>
      <w:r w:rsidR="00AA1CA1">
        <w:rPr>
          <w:lang w:val="en-CA"/>
        </w:rPr>
        <w:t xml:space="preserve">Otherwise, if </w:t>
      </w:r>
      <w:proofErr w:type="spellStart"/>
      <w:r w:rsidR="00AA1CA1">
        <w:rPr>
          <w:lang w:val="en-CA"/>
        </w:rPr>
        <w:t>PCell</w:t>
      </w:r>
      <w:proofErr w:type="spellEnd"/>
      <w:r w:rsidR="00AA1CA1">
        <w:rPr>
          <w:lang w:val="en-CA"/>
        </w:rPr>
        <w:t xml:space="preserve"> and </w:t>
      </w:r>
      <w:proofErr w:type="spellStart"/>
      <w:r w:rsidR="00AA1CA1">
        <w:rPr>
          <w:lang w:val="en-CA"/>
        </w:rPr>
        <w:t>PSCell</w:t>
      </w:r>
      <w:proofErr w:type="spellEnd"/>
      <w:r w:rsidR="00AA1CA1">
        <w:rPr>
          <w:lang w:val="en-CA"/>
        </w:rPr>
        <w:t xml:space="preserve"> operate in asynchronous DC then </w:t>
      </w:r>
      <w:r w:rsidR="0004533A">
        <w:rPr>
          <w:lang w:val="en-CA"/>
        </w:rPr>
        <w:t xml:space="preserve">it is advantageous for the UE </w:t>
      </w:r>
      <w:r w:rsidR="00AA1CA1">
        <w:rPr>
          <w:lang w:val="en-CA"/>
        </w:rPr>
        <w:t>to selec</w:t>
      </w:r>
      <w:r w:rsidR="00983BB2">
        <w:rPr>
          <w:lang w:val="en-CA"/>
        </w:rPr>
        <w:t xml:space="preserve">t the synchronization source which has </w:t>
      </w:r>
      <w:r w:rsidR="00D25886">
        <w:rPr>
          <w:lang w:val="en-CA"/>
        </w:rPr>
        <w:t xml:space="preserve">the </w:t>
      </w:r>
      <w:r w:rsidR="00983BB2">
        <w:rPr>
          <w:lang w:val="en-CA"/>
        </w:rPr>
        <w:t xml:space="preserve">better timing accuracy, i.e. </w:t>
      </w:r>
      <w:proofErr w:type="spellStart"/>
      <w:r w:rsidR="00983BB2">
        <w:rPr>
          <w:lang w:val="en-CA"/>
        </w:rPr>
        <w:t>gNB</w:t>
      </w:r>
      <w:proofErr w:type="spellEnd"/>
      <w:r w:rsidR="00983BB2">
        <w:rPr>
          <w:lang w:val="en-CA"/>
        </w:rPr>
        <w:t>.</w:t>
      </w:r>
    </w:p>
    <w:p w14:paraId="27F2F28A" w14:textId="21CE057B" w:rsidR="008A65BE" w:rsidRDefault="00D03095" w:rsidP="00C44ACD">
      <w:pPr>
        <w:rPr>
          <w:lang w:val="en-CA"/>
        </w:rPr>
      </w:pPr>
      <w:r>
        <w:rPr>
          <w:lang w:val="en-CA"/>
        </w:rPr>
        <w:t xml:space="preserve">Another option is to define the synchronization source selection as function of MRTD requirements. For example, if MRTD between the </w:t>
      </w:r>
      <w:proofErr w:type="spellStart"/>
      <w:r>
        <w:rPr>
          <w:lang w:val="en-CA"/>
        </w:rPr>
        <w:t>PCell</w:t>
      </w:r>
      <w:proofErr w:type="spellEnd"/>
      <w:r>
        <w:rPr>
          <w:lang w:val="en-CA"/>
        </w:rPr>
        <w:t xml:space="preserve"> and </w:t>
      </w:r>
      <w:proofErr w:type="spellStart"/>
      <w:r>
        <w:rPr>
          <w:lang w:val="en-CA"/>
        </w:rPr>
        <w:t>PSCell</w:t>
      </w:r>
      <w:proofErr w:type="spellEnd"/>
      <w:r>
        <w:rPr>
          <w:lang w:val="en-CA"/>
        </w:rPr>
        <w:t xml:space="preserve"> is </w:t>
      </w:r>
      <w:r w:rsidR="00484134">
        <w:rPr>
          <w:lang w:val="en-CA"/>
        </w:rPr>
        <w:t xml:space="preserve">less or equal to a certain threshold (e.g. 3 </w:t>
      </w:r>
      <w:r w:rsidR="008D1CF8">
        <w:rPr>
          <w:rFonts w:cs="Arial"/>
        </w:rPr>
        <w:t>µs</w:t>
      </w:r>
      <w:r w:rsidR="00484134">
        <w:rPr>
          <w:lang w:val="en-CA"/>
        </w:rPr>
        <w:t xml:space="preserve">) then UE may select any of </w:t>
      </w:r>
      <w:proofErr w:type="spellStart"/>
      <w:r w:rsidR="00484134">
        <w:rPr>
          <w:lang w:val="en-CA"/>
        </w:rPr>
        <w:t>gNB</w:t>
      </w:r>
      <w:proofErr w:type="spellEnd"/>
      <w:r w:rsidR="00484134">
        <w:rPr>
          <w:lang w:val="en-CA"/>
        </w:rPr>
        <w:t xml:space="preserve"> or </w:t>
      </w:r>
      <w:proofErr w:type="spellStart"/>
      <w:r w:rsidR="00484134">
        <w:rPr>
          <w:lang w:val="en-CA"/>
        </w:rPr>
        <w:t>eNB</w:t>
      </w:r>
      <w:proofErr w:type="spellEnd"/>
      <w:r w:rsidR="00484134">
        <w:rPr>
          <w:lang w:val="en-CA"/>
        </w:rPr>
        <w:t xml:space="preserve"> as synchronization source). Otherwise, UE should only use </w:t>
      </w:r>
      <w:proofErr w:type="spellStart"/>
      <w:r w:rsidR="00484134">
        <w:rPr>
          <w:lang w:val="en-CA"/>
        </w:rPr>
        <w:t>gNB</w:t>
      </w:r>
      <w:proofErr w:type="spellEnd"/>
      <w:r w:rsidR="00484134">
        <w:rPr>
          <w:lang w:val="en-CA"/>
        </w:rPr>
        <w:t xml:space="preserve"> as synchronization source.</w:t>
      </w:r>
      <w:r w:rsidR="00F17BBB">
        <w:rPr>
          <w:lang w:val="en-CA"/>
        </w:rPr>
        <w:t xml:space="preserve"> </w:t>
      </w:r>
    </w:p>
    <w:p w14:paraId="7954FC15" w14:textId="03556BD6" w:rsidR="006468D2" w:rsidRPr="006468D2" w:rsidRDefault="006468D2" w:rsidP="006468D2">
      <w:pPr>
        <w:pStyle w:val="Caption"/>
        <w:keepNext/>
        <w:rPr>
          <w:lang w:val="en-US"/>
        </w:rPr>
      </w:pPr>
      <w:r w:rsidRPr="006468D2">
        <w:rPr>
          <w:lang w:val="en-US"/>
        </w:rPr>
        <w:t xml:space="preserve">Table </w:t>
      </w:r>
      <w:r>
        <w:fldChar w:fldCharType="begin"/>
      </w:r>
      <w:r w:rsidRPr="006468D2">
        <w:rPr>
          <w:lang w:val="en-US"/>
        </w:rPr>
        <w:instrText xml:space="preserve"> SEQ Table \* ARABIC </w:instrText>
      </w:r>
      <w:r>
        <w:fldChar w:fldCharType="separate"/>
      </w:r>
      <w:r w:rsidRPr="006468D2">
        <w:rPr>
          <w:noProof/>
          <w:lang w:val="en-US"/>
        </w:rPr>
        <w:t>1</w:t>
      </w:r>
      <w:r>
        <w:fldChar w:fldCharType="end"/>
      </w:r>
      <w:r w:rsidRPr="006468D2">
        <w:rPr>
          <w:lang w:val="en-US"/>
        </w:rPr>
        <w:t xml:space="preserve"> Example </w:t>
      </w:r>
      <w:r>
        <w:rPr>
          <w:lang w:val="en-US"/>
        </w:rPr>
        <w:t>of synchronization source selection in NR DC operation</w:t>
      </w:r>
    </w:p>
    <w:tbl>
      <w:tblPr>
        <w:tblStyle w:val="TableGrid"/>
        <w:tblW w:w="0" w:type="auto"/>
        <w:jc w:val="center"/>
        <w:tblLook w:val="04A0" w:firstRow="1" w:lastRow="0" w:firstColumn="1" w:lastColumn="0" w:noHBand="0" w:noVBand="1"/>
      </w:tblPr>
      <w:tblGrid>
        <w:gridCol w:w="3038"/>
        <w:gridCol w:w="2822"/>
      </w:tblGrid>
      <w:tr w:rsidR="0051431A" w14:paraId="2006E1C3" w14:textId="77777777" w:rsidTr="00CE2346">
        <w:trPr>
          <w:jc w:val="center"/>
        </w:trPr>
        <w:tc>
          <w:tcPr>
            <w:tcW w:w="0" w:type="auto"/>
          </w:tcPr>
          <w:p w14:paraId="24D22627" w14:textId="1B5856D6" w:rsidR="0051431A" w:rsidRPr="000C0D39" w:rsidRDefault="0051431A" w:rsidP="002E2481">
            <w:pPr>
              <w:pStyle w:val="BodyText"/>
              <w:rPr>
                <w:b/>
                <w:sz w:val="20"/>
                <w:lang w:val="en-US"/>
              </w:rPr>
            </w:pPr>
            <w:r w:rsidRPr="000C0D39">
              <w:rPr>
                <w:b/>
                <w:sz w:val="20"/>
                <w:lang w:val="en-US"/>
              </w:rPr>
              <w:t xml:space="preserve">MRTD between </w:t>
            </w:r>
            <w:proofErr w:type="spellStart"/>
            <w:r w:rsidRPr="000C0D39">
              <w:rPr>
                <w:b/>
                <w:sz w:val="20"/>
                <w:lang w:val="en-US"/>
              </w:rPr>
              <w:t>PCell</w:t>
            </w:r>
            <w:proofErr w:type="spellEnd"/>
            <w:r w:rsidRPr="000C0D39">
              <w:rPr>
                <w:b/>
                <w:sz w:val="20"/>
                <w:lang w:val="en-US"/>
              </w:rPr>
              <w:t xml:space="preserve"> and </w:t>
            </w:r>
            <w:proofErr w:type="spellStart"/>
            <w:r w:rsidRPr="000C0D39">
              <w:rPr>
                <w:b/>
                <w:sz w:val="20"/>
                <w:lang w:val="en-US"/>
              </w:rPr>
              <w:t>PScell</w:t>
            </w:r>
            <w:proofErr w:type="spellEnd"/>
          </w:p>
        </w:tc>
        <w:tc>
          <w:tcPr>
            <w:tcW w:w="0" w:type="auto"/>
          </w:tcPr>
          <w:p w14:paraId="2D0E7E0F" w14:textId="77777777" w:rsidR="0051431A" w:rsidRPr="000C0D39" w:rsidRDefault="0051431A" w:rsidP="002E2481">
            <w:pPr>
              <w:pStyle w:val="BodyText"/>
              <w:rPr>
                <w:b/>
                <w:sz w:val="20"/>
              </w:rPr>
            </w:pPr>
            <w:r w:rsidRPr="000C0D39">
              <w:rPr>
                <w:b/>
                <w:sz w:val="20"/>
              </w:rPr>
              <w:t>Synchronization source for SL</w:t>
            </w:r>
          </w:p>
        </w:tc>
      </w:tr>
      <w:tr w:rsidR="0051431A" w14:paraId="62C32349" w14:textId="77777777" w:rsidTr="00CE2346">
        <w:trPr>
          <w:jc w:val="center"/>
        </w:trPr>
        <w:tc>
          <w:tcPr>
            <w:tcW w:w="0" w:type="auto"/>
          </w:tcPr>
          <w:p w14:paraId="4F5D265E" w14:textId="77777777" w:rsidR="0051431A" w:rsidRPr="00ED6A20" w:rsidRDefault="0051431A" w:rsidP="002E2481">
            <w:pPr>
              <w:pStyle w:val="BodyText"/>
              <w:rPr>
                <w:sz w:val="20"/>
              </w:rPr>
            </w:pPr>
            <w:r w:rsidRPr="00ED6A20">
              <w:rPr>
                <w:sz w:val="20"/>
              </w:rPr>
              <w:t>≤ 3 µs</w:t>
            </w:r>
          </w:p>
        </w:tc>
        <w:tc>
          <w:tcPr>
            <w:tcW w:w="0" w:type="auto"/>
          </w:tcPr>
          <w:p w14:paraId="4395BEBD" w14:textId="77777777" w:rsidR="0051431A" w:rsidRPr="00C13170" w:rsidRDefault="0051431A" w:rsidP="002E2481">
            <w:pPr>
              <w:pStyle w:val="BodyText"/>
              <w:rPr>
                <w:sz w:val="20"/>
              </w:rPr>
            </w:pPr>
            <w:r w:rsidRPr="00C13170">
              <w:rPr>
                <w:sz w:val="20"/>
              </w:rPr>
              <w:t>eNB or gNB</w:t>
            </w:r>
          </w:p>
        </w:tc>
      </w:tr>
      <w:tr w:rsidR="0051431A" w14:paraId="197D0109" w14:textId="77777777" w:rsidTr="00CE2346">
        <w:trPr>
          <w:jc w:val="center"/>
        </w:trPr>
        <w:tc>
          <w:tcPr>
            <w:tcW w:w="0" w:type="auto"/>
          </w:tcPr>
          <w:p w14:paraId="3909BB92" w14:textId="77777777" w:rsidR="0051431A" w:rsidRPr="00ED6A20" w:rsidRDefault="0051431A" w:rsidP="002E2481">
            <w:pPr>
              <w:pStyle w:val="BodyText"/>
              <w:rPr>
                <w:sz w:val="20"/>
              </w:rPr>
            </w:pPr>
            <w:r w:rsidRPr="00ED6A20">
              <w:rPr>
                <w:sz w:val="20"/>
              </w:rPr>
              <w:t>&gt; 3 µs</w:t>
            </w:r>
          </w:p>
        </w:tc>
        <w:tc>
          <w:tcPr>
            <w:tcW w:w="0" w:type="auto"/>
          </w:tcPr>
          <w:p w14:paraId="456D9F17" w14:textId="77777777" w:rsidR="0051431A" w:rsidRPr="00C13170" w:rsidRDefault="0051431A" w:rsidP="002E2481">
            <w:pPr>
              <w:pStyle w:val="BodyText"/>
              <w:rPr>
                <w:sz w:val="20"/>
              </w:rPr>
            </w:pPr>
            <w:r w:rsidRPr="00C13170">
              <w:rPr>
                <w:sz w:val="20"/>
              </w:rPr>
              <w:t>gNB</w:t>
            </w:r>
          </w:p>
        </w:tc>
      </w:tr>
      <w:tr w:rsidR="0051431A" w14:paraId="138F37CD" w14:textId="77777777" w:rsidTr="00CE2346">
        <w:trPr>
          <w:jc w:val="center"/>
        </w:trPr>
        <w:tc>
          <w:tcPr>
            <w:tcW w:w="0" w:type="auto"/>
            <w:gridSpan w:val="2"/>
          </w:tcPr>
          <w:p w14:paraId="6B9D7B47" w14:textId="77777777" w:rsidR="0051431A" w:rsidRPr="00ED6A20" w:rsidRDefault="0051431A" w:rsidP="002E2481">
            <w:pPr>
              <w:pStyle w:val="BodyText"/>
              <w:rPr>
                <w:sz w:val="20"/>
                <w:lang w:val="en-US"/>
              </w:rPr>
            </w:pPr>
            <w:r w:rsidRPr="00ED6A20">
              <w:rPr>
                <w:sz w:val="20"/>
                <w:lang w:val="en-US"/>
              </w:rPr>
              <w:t xml:space="preserve">SL operation is on NR serving cell served by </w:t>
            </w:r>
            <w:proofErr w:type="spellStart"/>
            <w:r w:rsidRPr="00ED6A20">
              <w:rPr>
                <w:sz w:val="20"/>
                <w:lang w:val="en-US"/>
              </w:rPr>
              <w:t>gNB</w:t>
            </w:r>
            <w:proofErr w:type="spellEnd"/>
          </w:p>
        </w:tc>
      </w:tr>
    </w:tbl>
    <w:p w14:paraId="785C6140" w14:textId="12ACFA9C" w:rsidR="0051431A" w:rsidRDefault="0051431A" w:rsidP="0051431A">
      <w:pPr>
        <w:pStyle w:val="BodyText"/>
        <w:rPr>
          <w:lang w:val="en-US"/>
        </w:rPr>
      </w:pPr>
    </w:p>
    <w:p w14:paraId="476044A9" w14:textId="1BDDB5CE" w:rsidR="00582579" w:rsidRDefault="00582579" w:rsidP="00582579">
      <w:pPr>
        <w:rPr>
          <w:lang w:val="en-CA"/>
        </w:rPr>
      </w:pPr>
      <w:r>
        <w:rPr>
          <w:lang w:val="en-CA"/>
        </w:rPr>
        <w:t xml:space="preserve">If UE </w:t>
      </w:r>
      <w:proofErr w:type="gramStart"/>
      <w:r>
        <w:rPr>
          <w:lang w:val="en-CA"/>
        </w:rPr>
        <w:t>is allowed to</w:t>
      </w:r>
      <w:proofErr w:type="gramEnd"/>
      <w:r>
        <w:rPr>
          <w:lang w:val="en-CA"/>
        </w:rPr>
        <w:t xml:space="preserve"> choose any of the nodes </w:t>
      </w:r>
      <w:r w:rsidR="001C4DCB">
        <w:rPr>
          <w:lang w:val="en-CA"/>
        </w:rPr>
        <w:t>as</w:t>
      </w:r>
      <w:r>
        <w:rPr>
          <w:lang w:val="en-CA"/>
        </w:rPr>
        <w:t xml:space="preserve"> synchronization source, </w:t>
      </w:r>
      <w:r w:rsidR="00E86A27">
        <w:rPr>
          <w:lang w:val="en-CA"/>
        </w:rPr>
        <w:t xml:space="preserve">then </w:t>
      </w:r>
      <w:r>
        <w:rPr>
          <w:lang w:val="en-CA"/>
        </w:rPr>
        <w:t xml:space="preserve">there is a high risk that the timing difference exceeds </w:t>
      </w:r>
      <w:r w:rsidR="00F8616E">
        <w:rPr>
          <w:lang w:val="en-CA"/>
        </w:rPr>
        <w:t xml:space="preserve">the maximum difference that the </w:t>
      </w:r>
      <w:r>
        <w:rPr>
          <w:lang w:val="en-CA"/>
        </w:rPr>
        <w:t>UE or network can handle which makes transmissions/reception problematic. To alleviate this problem, it is important that UE selects the synchroniz</w:t>
      </w:r>
      <w:r w:rsidR="00025731">
        <w:rPr>
          <w:lang w:val="en-CA"/>
        </w:rPr>
        <w:t>ation</w:t>
      </w:r>
      <w:r>
        <w:rPr>
          <w:lang w:val="en-CA"/>
        </w:rPr>
        <w:t xml:space="preserve"> source which minimizes the timing difference.</w:t>
      </w:r>
      <w:r w:rsidR="00CD1C6F">
        <w:rPr>
          <w:lang w:val="en-CA"/>
        </w:rPr>
        <w:t xml:space="preserve"> It was for this reason that RAN4 specified the MRTD</w:t>
      </w:r>
      <w:r w:rsidR="0095130A">
        <w:rPr>
          <w:lang w:val="en-CA"/>
        </w:rPr>
        <w:t xml:space="preserve">/MTTD requirements for </w:t>
      </w:r>
      <w:r w:rsidR="00CD1C6F">
        <w:rPr>
          <w:lang w:val="en-CA"/>
        </w:rPr>
        <w:t>NR</w:t>
      </w:r>
      <w:r w:rsidR="00A34724">
        <w:rPr>
          <w:lang w:val="en-CA"/>
        </w:rPr>
        <w:t xml:space="preserve"> in release 15. </w:t>
      </w:r>
      <w:r>
        <w:rPr>
          <w:lang w:val="en-CA"/>
        </w:rPr>
        <w:t xml:space="preserve"> Hence, we make following proposal:</w:t>
      </w:r>
    </w:p>
    <w:p w14:paraId="1116DB5C" w14:textId="77777777" w:rsidR="00F17BBB" w:rsidRPr="0051431A" w:rsidRDefault="00F17BBB" w:rsidP="0051431A">
      <w:pPr>
        <w:pStyle w:val="BodyText"/>
        <w:rPr>
          <w:lang w:val="en-US"/>
        </w:rPr>
      </w:pPr>
    </w:p>
    <w:p w14:paraId="403353E9" w14:textId="274C4D0C" w:rsidR="000A2454" w:rsidRPr="00D41F68" w:rsidRDefault="00F90BDB" w:rsidP="00FF5F47">
      <w:pPr>
        <w:pStyle w:val="ListParagraph"/>
        <w:numPr>
          <w:ilvl w:val="0"/>
          <w:numId w:val="25"/>
        </w:numPr>
        <w:rPr>
          <w:lang w:val="en-CA"/>
        </w:rPr>
      </w:pPr>
      <w:r w:rsidRPr="00D41F68">
        <w:rPr>
          <w:b/>
        </w:rPr>
        <w:t xml:space="preserve">Proposal #1: </w:t>
      </w:r>
      <w:r w:rsidR="004F0DBD" w:rsidRPr="00670C33">
        <w:t xml:space="preserve">UE shall use </w:t>
      </w:r>
      <w:proofErr w:type="spellStart"/>
      <w:r w:rsidR="004F0DBD" w:rsidRPr="00670C33">
        <w:t>gNB</w:t>
      </w:r>
      <w:proofErr w:type="spellEnd"/>
      <w:r w:rsidR="004F0DBD" w:rsidRPr="00670C33">
        <w:t xml:space="preserve"> as </w:t>
      </w:r>
      <w:r w:rsidR="003F4258">
        <w:t xml:space="preserve">the </w:t>
      </w:r>
      <w:r w:rsidR="004F0DBD" w:rsidRPr="00670C33">
        <w:t xml:space="preserve">synchronization source when both </w:t>
      </w:r>
      <w:proofErr w:type="spellStart"/>
      <w:r w:rsidR="004F0DBD" w:rsidRPr="00670C33">
        <w:t>gNB</w:t>
      </w:r>
      <w:proofErr w:type="spellEnd"/>
      <w:r w:rsidR="004F0DBD" w:rsidRPr="00670C33">
        <w:t xml:space="preserve"> and </w:t>
      </w:r>
      <w:proofErr w:type="spellStart"/>
      <w:r w:rsidR="004F0DBD" w:rsidRPr="00670C33">
        <w:t>eNB</w:t>
      </w:r>
      <w:proofErr w:type="spellEnd"/>
      <w:r w:rsidR="004F0DBD" w:rsidRPr="00670C33">
        <w:t xml:space="preserve"> are available</w:t>
      </w:r>
      <w:r w:rsidR="003173FF" w:rsidRPr="00670C33">
        <w:t xml:space="preserve"> in NR EN-DC or NE-DC operation</w:t>
      </w:r>
      <w:r w:rsidR="0077492E" w:rsidRPr="00670C33">
        <w:t xml:space="preserve"> when the </w:t>
      </w:r>
      <w:proofErr w:type="spellStart"/>
      <w:r w:rsidR="00DD7506">
        <w:t>PCell</w:t>
      </w:r>
      <w:proofErr w:type="spellEnd"/>
      <w:r w:rsidR="00DD7506">
        <w:t xml:space="preserve"> and </w:t>
      </w:r>
      <w:proofErr w:type="spellStart"/>
      <w:r w:rsidR="00DD7506">
        <w:t>PSCell</w:t>
      </w:r>
      <w:proofErr w:type="spellEnd"/>
      <w:r w:rsidR="0077492E" w:rsidRPr="00670C33">
        <w:t xml:space="preserve"> are unsynchronized</w:t>
      </w:r>
      <w:r w:rsidR="00A17FFE">
        <w:t>. O</w:t>
      </w:r>
      <w:r w:rsidR="0077492E" w:rsidRPr="00670C33">
        <w:t xml:space="preserve">therwise UE may choose any of </w:t>
      </w:r>
      <w:proofErr w:type="spellStart"/>
      <w:r w:rsidR="0077492E" w:rsidRPr="00670C33">
        <w:t>gNB</w:t>
      </w:r>
      <w:proofErr w:type="spellEnd"/>
      <w:r w:rsidR="0077492E" w:rsidRPr="00670C33">
        <w:t xml:space="preserve"> and </w:t>
      </w:r>
      <w:proofErr w:type="spellStart"/>
      <w:r w:rsidR="0077492E" w:rsidRPr="00670C33">
        <w:t>eNB</w:t>
      </w:r>
      <w:proofErr w:type="spellEnd"/>
      <w:r w:rsidR="0077492E" w:rsidRPr="00670C33">
        <w:t>.</w:t>
      </w:r>
      <w:r w:rsidR="0051431A">
        <w:br w:type="page"/>
      </w:r>
    </w:p>
    <w:p w14:paraId="106FD529" w14:textId="01AFF512" w:rsidR="002178AC" w:rsidRPr="00E8193C" w:rsidRDefault="002178AC" w:rsidP="00E8193C">
      <w:pPr>
        <w:pStyle w:val="Heading2"/>
        <w:rPr>
          <w:rFonts w:asciiTheme="minorHAnsi" w:hAnsiTheme="minorHAnsi"/>
          <w:lang w:val="en-CA"/>
        </w:rPr>
      </w:pPr>
      <w:r w:rsidRPr="00E8193C">
        <w:rPr>
          <w:rFonts w:asciiTheme="minorHAnsi" w:hAnsiTheme="minorHAnsi"/>
          <w:lang w:val="en-CA"/>
        </w:rPr>
        <w:lastRenderedPageBreak/>
        <w:t xml:space="preserve">Impact of NR </w:t>
      </w:r>
      <w:proofErr w:type="spellStart"/>
      <w:r w:rsidRPr="00E8193C">
        <w:rPr>
          <w:rFonts w:asciiTheme="minorHAnsi" w:hAnsiTheme="minorHAnsi"/>
          <w:lang w:val="en-CA"/>
        </w:rPr>
        <w:t>Uu</w:t>
      </w:r>
      <w:proofErr w:type="spellEnd"/>
      <w:r w:rsidRPr="00E8193C">
        <w:rPr>
          <w:rFonts w:asciiTheme="minorHAnsi" w:hAnsiTheme="minorHAnsi"/>
          <w:lang w:val="en-CA"/>
        </w:rPr>
        <w:t xml:space="preserve"> BWP switching on NR SL</w:t>
      </w:r>
    </w:p>
    <w:p w14:paraId="45BD0660" w14:textId="78F247F9" w:rsidR="00A12ECF" w:rsidRDefault="00984BEF" w:rsidP="00854DEF">
      <w:pPr>
        <w:rPr>
          <w:lang w:val="en-CA"/>
        </w:rPr>
      </w:pPr>
      <w:r>
        <w:rPr>
          <w:lang w:val="en-CA"/>
        </w:rPr>
        <w:t xml:space="preserve">The second FFS </w:t>
      </w:r>
      <w:r w:rsidR="00B636A4">
        <w:rPr>
          <w:lang w:val="en-CA"/>
        </w:rPr>
        <w:t xml:space="preserve">in the way forward is related to </w:t>
      </w:r>
      <w:r w:rsidR="00214468">
        <w:rPr>
          <w:lang w:val="en-CA"/>
        </w:rPr>
        <w:t>BWP switching</w:t>
      </w:r>
      <w:r w:rsidR="00655153">
        <w:rPr>
          <w:lang w:val="en-CA"/>
        </w:rPr>
        <w:t xml:space="preserve"> on </w:t>
      </w:r>
      <w:r w:rsidR="00A10DCE">
        <w:rPr>
          <w:lang w:val="en-CA"/>
        </w:rPr>
        <w:t xml:space="preserve">NR V2X SL and NR </w:t>
      </w:r>
      <w:proofErr w:type="spellStart"/>
      <w:r w:rsidR="004D727F">
        <w:rPr>
          <w:lang w:val="en-CA"/>
        </w:rPr>
        <w:t>Uu</w:t>
      </w:r>
      <w:proofErr w:type="spellEnd"/>
      <w:r w:rsidR="004D727F">
        <w:rPr>
          <w:lang w:val="en-CA"/>
        </w:rPr>
        <w:t>.</w:t>
      </w:r>
      <w:r w:rsidR="00E81513">
        <w:rPr>
          <w:lang w:val="en-CA"/>
        </w:rPr>
        <w:t xml:space="preserve"> </w:t>
      </w:r>
      <w:r w:rsidR="00A12ECF">
        <w:rPr>
          <w:lang w:val="en-CA"/>
        </w:rPr>
        <w:t>Following agreements were made at RAN1-ah1901:</w:t>
      </w:r>
    </w:p>
    <w:tbl>
      <w:tblPr>
        <w:tblStyle w:val="TableGrid"/>
        <w:tblW w:w="0" w:type="auto"/>
        <w:tblLook w:val="04A0" w:firstRow="1" w:lastRow="0" w:firstColumn="1" w:lastColumn="0" w:noHBand="0" w:noVBand="1"/>
      </w:tblPr>
      <w:tblGrid>
        <w:gridCol w:w="9629"/>
      </w:tblGrid>
      <w:tr w:rsidR="00A12ECF" w14:paraId="4BEBA2F8" w14:textId="77777777" w:rsidTr="00A12ECF">
        <w:tc>
          <w:tcPr>
            <w:tcW w:w="9629" w:type="dxa"/>
          </w:tcPr>
          <w:p w14:paraId="29D7D325" w14:textId="77777777" w:rsidR="00A12ECF" w:rsidRPr="0064142F" w:rsidRDefault="00A12ECF" w:rsidP="00A12ECF">
            <w:pPr>
              <w:numPr>
                <w:ilvl w:val="0"/>
                <w:numId w:val="35"/>
              </w:numPr>
              <w:spacing w:before="60" w:line="360" w:lineRule="atLeast"/>
              <w:jc w:val="both"/>
              <w:rPr>
                <w:lang w:eastAsia="ko-KR"/>
              </w:rPr>
            </w:pPr>
            <w:r w:rsidRPr="0064142F">
              <w:rPr>
                <w:lang w:eastAsia="ko-KR"/>
              </w:rPr>
              <w:t>C</w:t>
            </w:r>
            <w:r w:rsidRPr="0064142F">
              <w:rPr>
                <w:rFonts w:hint="eastAsia"/>
                <w:lang w:eastAsia="ko-KR"/>
              </w:rPr>
              <w:t xml:space="preserve">onfiguration for </w:t>
            </w:r>
            <w:r w:rsidRPr="0064142F">
              <w:rPr>
                <w:lang w:eastAsia="ko-KR"/>
              </w:rPr>
              <w:t>SL BWP</w:t>
            </w:r>
            <w:r w:rsidRPr="0064142F">
              <w:rPr>
                <w:rFonts w:hint="eastAsia"/>
                <w:lang w:eastAsia="ko-KR"/>
              </w:rPr>
              <w:t xml:space="preserve"> is separated from </w:t>
            </w:r>
            <w:proofErr w:type="spellStart"/>
            <w:r w:rsidRPr="0064142F">
              <w:rPr>
                <w:rFonts w:hint="eastAsia"/>
                <w:lang w:eastAsia="ko-KR"/>
              </w:rPr>
              <w:t>Uu</w:t>
            </w:r>
            <w:proofErr w:type="spellEnd"/>
            <w:r w:rsidRPr="0064142F">
              <w:rPr>
                <w:rFonts w:hint="eastAsia"/>
                <w:lang w:eastAsia="ko-KR"/>
              </w:rPr>
              <w:t xml:space="preserve"> BWP configuration </w:t>
            </w:r>
            <w:r w:rsidRPr="0064142F">
              <w:rPr>
                <w:lang w:eastAsia="ko-KR"/>
              </w:rPr>
              <w:t>signalling</w:t>
            </w:r>
            <w:r w:rsidRPr="0064142F">
              <w:rPr>
                <w:rFonts w:hint="eastAsia"/>
                <w:lang w:eastAsia="ko-KR"/>
              </w:rPr>
              <w:t>.</w:t>
            </w:r>
          </w:p>
          <w:p w14:paraId="57CBFE1E" w14:textId="77777777" w:rsidR="00A12ECF" w:rsidRPr="0064142F" w:rsidRDefault="00A12ECF" w:rsidP="00A12ECF">
            <w:pPr>
              <w:numPr>
                <w:ilvl w:val="1"/>
                <w:numId w:val="35"/>
              </w:numPr>
              <w:spacing w:before="60" w:line="360" w:lineRule="atLeast"/>
              <w:jc w:val="both"/>
              <w:rPr>
                <w:highlight w:val="yellow"/>
                <w:lang w:eastAsia="ko-KR"/>
              </w:rPr>
            </w:pPr>
            <w:r w:rsidRPr="0064142F">
              <w:rPr>
                <w:rFonts w:hint="eastAsia"/>
                <w:highlight w:val="yellow"/>
                <w:lang w:eastAsia="ko-KR"/>
              </w:rPr>
              <w:t xml:space="preserve">UE is not expected to use different </w:t>
            </w:r>
            <w:r w:rsidRPr="0064142F">
              <w:rPr>
                <w:highlight w:val="yellow"/>
                <w:lang w:eastAsia="ko-KR"/>
              </w:rPr>
              <w:t>numerology</w:t>
            </w:r>
            <w:r w:rsidRPr="0064142F">
              <w:rPr>
                <w:rFonts w:hint="eastAsia"/>
                <w:highlight w:val="yellow"/>
                <w:lang w:eastAsia="ko-KR"/>
              </w:rPr>
              <w:t xml:space="preserve"> in the configured SL BWP and </w:t>
            </w:r>
            <w:r w:rsidRPr="0064142F">
              <w:rPr>
                <w:highlight w:val="yellow"/>
                <w:lang w:eastAsia="ko-KR"/>
              </w:rPr>
              <w:t>active</w:t>
            </w:r>
            <w:r w:rsidRPr="0064142F">
              <w:rPr>
                <w:rFonts w:hint="eastAsia"/>
                <w:highlight w:val="yellow"/>
                <w:lang w:eastAsia="ko-KR"/>
              </w:rPr>
              <w:t xml:space="preserve"> UL BWP in the same carrier at a given time.</w:t>
            </w:r>
          </w:p>
          <w:p w14:paraId="47E0B045" w14:textId="77777777" w:rsidR="00A12ECF" w:rsidRPr="0064142F" w:rsidRDefault="00A12ECF" w:rsidP="00A12ECF">
            <w:pPr>
              <w:numPr>
                <w:ilvl w:val="2"/>
                <w:numId w:val="35"/>
              </w:numPr>
              <w:spacing w:before="60" w:line="360" w:lineRule="atLeast"/>
              <w:jc w:val="both"/>
              <w:rPr>
                <w:lang w:eastAsia="ko-KR"/>
              </w:rPr>
            </w:pPr>
            <w:r w:rsidRPr="0064142F">
              <w:rPr>
                <w:rFonts w:hint="eastAsia"/>
                <w:lang w:eastAsia="ko-KR"/>
              </w:rPr>
              <w:t>FFS the time scale</w:t>
            </w:r>
          </w:p>
          <w:p w14:paraId="11D72C13" w14:textId="77777777" w:rsidR="00A12ECF" w:rsidRPr="0064142F" w:rsidRDefault="00A12ECF" w:rsidP="00A12ECF">
            <w:pPr>
              <w:numPr>
                <w:ilvl w:val="2"/>
                <w:numId w:val="35"/>
              </w:numPr>
              <w:spacing w:before="60" w:line="360" w:lineRule="atLeast"/>
              <w:jc w:val="both"/>
              <w:rPr>
                <w:lang w:eastAsia="ko-KR"/>
              </w:rPr>
            </w:pPr>
            <w:r w:rsidRPr="0064142F">
              <w:rPr>
                <w:rFonts w:hint="eastAsia"/>
                <w:lang w:eastAsia="ko-KR"/>
              </w:rPr>
              <w:t xml:space="preserve">FFS relation to DL BWP including initial </w:t>
            </w:r>
            <w:proofErr w:type="spellStart"/>
            <w:r w:rsidRPr="0064142F">
              <w:rPr>
                <w:rFonts w:hint="eastAsia"/>
                <w:lang w:eastAsia="ko-KR"/>
              </w:rPr>
              <w:t>Uu</w:t>
            </w:r>
            <w:proofErr w:type="spellEnd"/>
            <w:r w:rsidRPr="0064142F">
              <w:rPr>
                <w:rFonts w:hint="eastAsia"/>
                <w:lang w:eastAsia="ko-KR"/>
              </w:rPr>
              <w:t xml:space="preserve"> BWP</w:t>
            </w:r>
          </w:p>
          <w:p w14:paraId="431D08E9" w14:textId="06FF6BB5" w:rsidR="00A12ECF" w:rsidRPr="00A12ECF" w:rsidRDefault="00A12ECF" w:rsidP="00854DEF">
            <w:pPr>
              <w:numPr>
                <w:ilvl w:val="2"/>
                <w:numId w:val="35"/>
              </w:numPr>
              <w:spacing w:before="60" w:line="360" w:lineRule="atLeast"/>
              <w:jc w:val="both"/>
              <w:rPr>
                <w:sz w:val="26"/>
                <w:szCs w:val="26"/>
                <w:lang w:eastAsia="ko-KR"/>
              </w:rPr>
            </w:pPr>
            <w:r w:rsidRPr="0064142F">
              <w:rPr>
                <w:rFonts w:hint="eastAsia"/>
                <w:lang w:eastAsia="ko-KR"/>
              </w:rPr>
              <w:t>FFS relation in terms of frequency location and bandwidth</w:t>
            </w:r>
          </w:p>
        </w:tc>
      </w:tr>
    </w:tbl>
    <w:p w14:paraId="5FF78CE3" w14:textId="5755DA0C" w:rsidR="00402EC4" w:rsidRDefault="00402EC4" w:rsidP="00854DEF">
      <w:pPr>
        <w:rPr>
          <w:lang w:val="en-CA"/>
        </w:rPr>
      </w:pPr>
    </w:p>
    <w:p w14:paraId="56B67D61" w14:textId="0F0B8F78" w:rsidR="009F1345" w:rsidRDefault="00467B20" w:rsidP="00467B20">
      <w:pPr>
        <w:rPr>
          <w:lang w:val="en-CA"/>
        </w:rPr>
      </w:pPr>
      <w:r>
        <w:rPr>
          <w:lang w:val="en-CA"/>
        </w:rPr>
        <w:t xml:space="preserve">The highlighted agreement means the UE cannot operate with two different numerologies at the same time in NR V2X SL and NR </w:t>
      </w:r>
      <w:proofErr w:type="spellStart"/>
      <w:r>
        <w:rPr>
          <w:lang w:val="en-CA"/>
        </w:rPr>
        <w:t>Uu</w:t>
      </w:r>
      <w:proofErr w:type="spellEnd"/>
      <w:r w:rsidR="0012790C">
        <w:rPr>
          <w:lang w:val="en-CA"/>
        </w:rPr>
        <w:t xml:space="preserve">. However, it is important to note that NR V2X SL BWP and NR </w:t>
      </w:r>
      <w:proofErr w:type="spellStart"/>
      <w:r w:rsidR="0012790C">
        <w:rPr>
          <w:lang w:val="en-CA"/>
        </w:rPr>
        <w:t>Uu</w:t>
      </w:r>
      <w:proofErr w:type="spellEnd"/>
      <w:r w:rsidR="0012790C">
        <w:rPr>
          <w:lang w:val="en-CA"/>
        </w:rPr>
        <w:t xml:space="preserve"> BWP </w:t>
      </w:r>
      <w:r w:rsidR="00CE6C47">
        <w:rPr>
          <w:lang w:val="en-CA"/>
        </w:rPr>
        <w:t xml:space="preserve">can </w:t>
      </w:r>
      <w:r w:rsidR="00A933DA">
        <w:rPr>
          <w:lang w:val="en-CA"/>
        </w:rPr>
        <w:t>b</w:t>
      </w:r>
      <w:r w:rsidR="00CE6C47">
        <w:rPr>
          <w:lang w:val="en-CA"/>
        </w:rPr>
        <w:t xml:space="preserve">e </w:t>
      </w:r>
      <w:r w:rsidR="0012790C">
        <w:rPr>
          <w:lang w:val="en-CA"/>
        </w:rPr>
        <w:t>configured independently</w:t>
      </w:r>
      <w:r w:rsidR="00CE6C47">
        <w:rPr>
          <w:lang w:val="en-CA"/>
        </w:rPr>
        <w:t xml:space="preserve"> meaning that the use o</w:t>
      </w:r>
      <w:r w:rsidR="00710C8C">
        <w:rPr>
          <w:lang w:val="en-CA"/>
        </w:rPr>
        <w:t xml:space="preserve">f different bandwidths and </w:t>
      </w:r>
      <w:r w:rsidR="00CE6C47">
        <w:rPr>
          <w:lang w:val="en-CA"/>
        </w:rPr>
        <w:t xml:space="preserve">different numerologies is possible </w:t>
      </w:r>
      <w:proofErr w:type="gramStart"/>
      <w:r w:rsidR="00CE6C47">
        <w:rPr>
          <w:lang w:val="en-CA"/>
        </w:rPr>
        <w:t>provided that</w:t>
      </w:r>
      <w:proofErr w:type="gramEnd"/>
      <w:r w:rsidR="00CE6C47">
        <w:rPr>
          <w:lang w:val="en-CA"/>
        </w:rPr>
        <w:t xml:space="preserve"> </w:t>
      </w:r>
      <w:r w:rsidR="007239A9">
        <w:rPr>
          <w:lang w:val="en-CA"/>
        </w:rPr>
        <w:t xml:space="preserve">NR V2X </w:t>
      </w:r>
      <w:r w:rsidR="00CE6C47">
        <w:rPr>
          <w:lang w:val="en-CA"/>
        </w:rPr>
        <w:t>SL and</w:t>
      </w:r>
      <w:r w:rsidR="007239A9">
        <w:rPr>
          <w:lang w:val="en-CA"/>
        </w:rPr>
        <w:t xml:space="preserve"> NR </w:t>
      </w:r>
      <w:proofErr w:type="spellStart"/>
      <w:r w:rsidR="007239A9">
        <w:rPr>
          <w:lang w:val="en-CA"/>
        </w:rPr>
        <w:t>Uu</w:t>
      </w:r>
      <w:proofErr w:type="spellEnd"/>
      <w:r w:rsidR="007239A9">
        <w:rPr>
          <w:lang w:val="en-CA"/>
        </w:rPr>
        <w:t xml:space="preserve"> </w:t>
      </w:r>
      <w:r w:rsidR="00CE6C47">
        <w:rPr>
          <w:lang w:val="en-CA"/>
        </w:rPr>
        <w:t>are not operated</w:t>
      </w:r>
      <w:r w:rsidR="00456931">
        <w:rPr>
          <w:lang w:val="en-CA"/>
        </w:rPr>
        <w:t xml:space="preserve"> </w:t>
      </w:r>
      <w:r w:rsidR="005737C1">
        <w:rPr>
          <w:lang w:val="en-CA"/>
        </w:rPr>
        <w:t>simultaneously</w:t>
      </w:r>
      <w:r w:rsidR="00CE6C47">
        <w:rPr>
          <w:lang w:val="en-CA"/>
        </w:rPr>
        <w:t>.</w:t>
      </w:r>
      <w:r w:rsidR="00B00993">
        <w:rPr>
          <w:lang w:val="en-CA"/>
        </w:rPr>
        <w:t xml:space="preserve"> This gives rise to</w:t>
      </w:r>
      <w:r w:rsidR="007E60A1">
        <w:rPr>
          <w:lang w:val="en-CA"/>
        </w:rPr>
        <w:t xml:space="preserve"> a</w:t>
      </w:r>
      <w:r w:rsidR="00B00993">
        <w:rPr>
          <w:lang w:val="en-CA"/>
        </w:rPr>
        <w:t xml:space="preserve"> scenario</w:t>
      </w:r>
      <w:r w:rsidR="00AF2039">
        <w:rPr>
          <w:lang w:val="en-CA"/>
        </w:rPr>
        <w:t xml:space="preserve"> where </w:t>
      </w:r>
      <w:r w:rsidR="002A0841">
        <w:rPr>
          <w:lang w:val="en-CA"/>
        </w:rPr>
        <w:t xml:space="preserve">NR </w:t>
      </w:r>
      <w:proofErr w:type="spellStart"/>
      <w:r w:rsidR="002A0841">
        <w:rPr>
          <w:lang w:val="en-CA"/>
        </w:rPr>
        <w:t>Uu</w:t>
      </w:r>
      <w:proofErr w:type="spellEnd"/>
      <w:r w:rsidR="002A0841">
        <w:rPr>
          <w:lang w:val="en-CA"/>
        </w:rPr>
        <w:t xml:space="preserve"> BWP switching </w:t>
      </w:r>
      <w:r w:rsidR="00A65792">
        <w:rPr>
          <w:lang w:val="en-CA"/>
        </w:rPr>
        <w:t xml:space="preserve">can be performed while NR </w:t>
      </w:r>
      <w:r w:rsidR="002A0841">
        <w:rPr>
          <w:lang w:val="en-CA"/>
        </w:rPr>
        <w:t xml:space="preserve">V2X SL is being operated (e.g. signals being transmitted or received). </w:t>
      </w:r>
      <w:r w:rsidR="009460BF">
        <w:rPr>
          <w:lang w:val="en-CA"/>
        </w:rPr>
        <w:t xml:space="preserve"> </w:t>
      </w:r>
      <w:r w:rsidR="000F42B0">
        <w:rPr>
          <w:lang w:val="en-CA"/>
        </w:rPr>
        <w:t xml:space="preserve">The UE behaviour for this scenario is </w:t>
      </w:r>
      <w:r w:rsidR="004F0A0D">
        <w:rPr>
          <w:lang w:val="en-CA"/>
        </w:rPr>
        <w:t xml:space="preserve">not </w:t>
      </w:r>
      <w:r w:rsidR="00CD1C17">
        <w:rPr>
          <w:lang w:val="en-CA"/>
        </w:rPr>
        <w:t>defined</w:t>
      </w:r>
      <w:r w:rsidR="00FE4534">
        <w:rPr>
          <w:lang w:val="en-CA"/>
        </w:rPr>
        <w:t xml:space="preserve"> ye</w:t>
      </w:r>
      <w:r w:rsidR="00D1187F">
        <w:rPr>
          <w:lang w:val="en-CA"/>
        </w:rPr>
        <w:t xml:space="preserve">t which can cause unexpected interruptions and failed transmissions and receptions. Consequently, without any </w:t>
      </w:r>
      <w:r w:rsidR="00BE2DC1">
        <w:rPr>
          <w:lang w:val="en-CA"/>
        </w:rPr>
        <w:t>behaviour</w:t>
      </w:r>
      <w:r w:rsidR="00D1187F">
        <w:rPr>
          <w:lang w:val="en-CA"/>
        </w:rPr>
        <w:t xml:space="preserve"> </w:t>
      </w:r>
      <w:r w:rsidR="00BE2DC1">
        <w:rPr>
          <w:lang w:val="en-CA"/>
        </w:rPr>
        <w:t>defined</w:t>
      </w:r>
      <w:r w:rsidR="00D1187F">
        <w:rPr>
          <w:lang w:val="en-CA"/>
        </w:rPr>
        <w:t xml:space="preserve">, both </w:t>
      </w:r>
      <w:r w:rsidR="00E751A2">
        <w:rPr>
          <w:lang w:val="en-CA"/>
        </w:rPr>
        <w:t xml:space="preserve">NR V2X SL and NR </w:t>
      </w:r>
      <w:proofErr w:type="spellStart"/>
      <w:r w:rsidR="00E751A2">
        <w:rPr>
          <w:lang w:val="en-CA"/>
        </w:rPr>
        <w:t>Uu</w:t>
      </w:r>
      <w:proofErr w:type="spellEnd"/>
      <w:r w:rsidR="00D1187F">
        <w:rPr>
          <w:lang w:val="en-CA"/>
        </w:rPr>
        <w:t xml:space="preserve"> </w:t>
      </w:r>
      <w:r w:rsidR="00E6581F">
        <w:rPr>
          <w:lang w:val="en-CA"/>
        </w:rPr>
        <w:t xml:space="preserve">performances can </w:t>
      </w:r>
      <w:r w:rsidR="00E751A2">
        <w:rPr>
          <w:lang w:val="en-CA"/>
        </w:rPr>
        <w:t>be degraded</w:t>
      </w:r>
      <w:r w:rsidR="00FE4534">
        <w:rPr>
          <w:lang w:val="en-CA"/>
        </w:rPr>
        <w:t xml:space="preserve">. </w:t>
      </w:r>
      <w:r w:rsidR="00287662">
        <w:rPr>
          <w:lang w:val="en-CA"/>
        </w:rPr>
        <w:t xml:space="preserve">One simple </w:t>
      </w:r>
      <w:r w:rsidR="00677F23">
        <w:rPr>
          <w:lang w:val="en-CA"/>
        </w:rPr>
        <w:t xml:space="preserve">solution would be </w:t>
      </w:r>
      <w:r w:rsidR="00287662">
        <w:rPr>
          <w:lang w:val="en-CA"/>
        </w:rPr>
        <w:t xml:space="preserve">to define a prioritization rule that specifies which operation UE shall </w:t>
      </w:r>
      <w:r w:rsidR="00E97C7D">
        <w:rPr>
          <w:lang w:val="en-CA"/>
        </w:rPr>
        <w:t xml:space="preserve">prioritize. </w:t>
      </w:r>
      <w:r w:rsidR="00905F3D">
        <w:rPr>
          <w:lang w:val="en-CA"/>
        </w:rPr>
        <w:t>For example, whether the UE sh</w:t>
      </w:r>
      <w:r w:rsidR="006720E1">
        <w:rPr>
          <w:lang w:val="en-CA"/>
        </w:rPr>
        <w:t xml:space="preserve">ould discard the SL operation and instead complete the NR </w:t>
      </w:r>
      <w:proofErr w:type="spellStart"/>
      <w:r w:rsidR="006720E1">
        <w:rPr>
          <w:lang w:val="en-CA"/>
        </w:rPr>
        <w:t>Uu</w:t>
      </w:r>
      <w:proofErr w:type="spellEnd"/>
      <w:r w:rsidR="006720E1">
        <w:rPr>
          <w:lang w:val="en-CA"/>
        </w:rPr>
        <w:t xml:space="preserve"> BWP switching or vice versa.</w:t>
      </w:r>
      <w:r w:rsidR="009F1345">
        <w:rPr>
          <w:lang w:val="en-CA"/>
        </w:rPr>
        <w:t xml:space="preserve"> Another option would be to simply perform the NR </w:t>
      </w:r>
      <w:proofErr w:type="spellStart"/>
      <w:r w:rsidR="009F1345">
        <w:rPr>
          <w:lang w:val="en-CA"/>
        </w:rPr>
        <w:t>Uu</w:t>
      </w:r>
      <w:proofErr w:type="spellEnd"/>
      <w:r w:rsidR="009F1345">
        <w:rPr>
          <w:lang w:val="en-CA"/>
        </w:rPr>
        <w:t xml:space="preserve"> BWP switching first and to delay the SL operation until the switching is completed</w:t>
      </w:r>
      <w:r w:rsidR="00E57771">
        <w:rPr>
          <w:lang w:val="en-CA"/>
        </w:rPr>
        <w:t xml:space="preserve">, or vice versa. In this case, the switching time needs to be extended. </w:t>
      </w:r>
      <w:r w:rsidR="00BD34D4">
        <w:rPr>
          <w:lang w:val="en-CA"/>
        </w:rPr>
        <w:t>Without any prioritization rule, RAN4 need</w:t>
      </w:r>
      <w:r w:rsidR="005E3EEA">
        <w:rPr>
          <w:lang w:val="en-CA"/>
        </w:rPr>
        <w:t>s</w:t>
      </w:r>
      <w:r w:rsidR="00BD34D4">
        <w:rPr>
          <w:lang w:val="en-CA"/>
        </w:rPr>
        <w:t xml:space="preserve"> to specify the length interruption on NR V2X </w:t>
      </w:r>
      <w:proofErr w:type="spellStart"/>
      <w:r w:rsidR="00FA0EDF">
        <w:rPr>
          <w:lang w:val="en-CA"/>
        </w:rPr>
        <w:t>sidelink</w:t>
      </w:r>
      <w:proofErr w:type="spellEnd"/>
      <w:r w:rsidR="00DB64C5">
        <w:rPr>
          <w:lang w:val="en-CA"/>
        </w:rPr>
        <w:t xml:space="preserve"> due to NR </w:t>
      </w:r>
      <w:proofErr w:type="spellStart"/>
      <w:r w:rsidR="00DB64C5">
        <w:rPr>
          <w:lang w:val="en-CA"/>
        </w:rPr>
        <w:t>Uu</w:t>
      </w:r>
      <w:proofErr w:type="spellEnd"/>
      <w:r w:rsidR="00DB64C5">
        <w:rPr>
          <w:lang w:val="en-CA"/>
        </w:rPr>
        <w:t xml:space="preserve"> BWP switching</w:t>
      </w:r>
      <w:r w:rsidR="00BD34D4">
        <w:rPr>
          <w:lang w:val="en-CA"/>
        </w:rPr>
        <w:t xml:space="preserve"> and the delay duration if </w:t>
      </w:r>
      <w:proofErr w:type="spellStart"/>
      <w:r w:rsidR="00BD34D4">
        <w:rPr>
          <w:lang w:val="en-CA"/>
        </w:rPr>
        <w:t>sidelink</w:t>
      </w:r>
      <w:proofErr w:type="spellEnd"/>
      <w:r w:rsidR="00BD34D4">
        <w:rPr>
          <w:lang w:val="en-CA"/>
        </w:rPr>
        <w:t xml:space="preserve"> operation </w:t>
      </w:r>
      <w:r w:rsidR="00027D7B">
        <w:rPr>
          <w:lang w:val="en-CA"/>
        </w:rPr>
        <w:t>is down-</w:t>
      </w:r>
      <w:r w:rsidR="00BD34D4">
        <w:rPr>
          <w:lang w:val="en-CA"/>
        </w:rPr>
        <w:t xml:space="preserve"> </w:t>
      </w:r>
      <w:r w:rsidR="00027D7B">
        <w:rPr>
          <w:lang w:val="en-CA"/>
        </w:rPr>
        <w:t>prioritized</w:t>
      </w:r>
      <w:r w:rsidR="00BD34D4">
        <w:rPr>
          <w:lang w:val="en-CA"/>
        </w:rPr>
        <w:t xml:space="preserve">. </w:t>
      </w:r>
    </w:p>
    <w:p w14:paraId="686C0954" w14:textId="1BAF457D" w:rsidR="00467B20" w:rsidRDefault="00C44A3C" w:rsidP="00C44A3C">
      <w:pPr>
        <w:pStyle w:val="ListParagraph"/>
        <w:numPr>
          <w:ilvl w:val="0"/>
          <w:numId w:val="35"/>
        </w:numPr>
        <w:rPr>
          <w:lang w:val="en-CA"/>
        </w:rPr>
      </w:pPr>
      <w:r>
        <w:rPr>
          <w:b/>
          <w:lang w:val="en-CA"/>
        </w:rPr>
        <w:t xml:space="preserve">Proposal: </w:t>
      </w:r>
      <w:r w:rsidR="00677F23" w:rsidRPr="00C44A3C">
        <w:rPr>
          <w:lang w:val="en-CA"/>
        </w:rPr>
        <w:t xml:space="preserve"> </w:t>
      </w:r>
      <w:r w:rsidR="0020630C">
        <w:rPr>
          <w:lang w:val="en-CA"/>
        </w:rPr>
        <w:t xml:space="preserve">Prioritization rule shall be defined for the scenario when NR </w:t>
      </w:r>
      <w:proofErr w:type="spellStart"/>
      <w:r w:rsidR="0020630C">
        <w:rPr>
          <w:lang w:val="en-CA"/>
        </w:rPr>
        <w:t>Uu</w:t>
      </w:r>
      <w:proofErr w:type="spellEnd"/>
      <w:r w:rsidR="0020630C">
        <w:rPr>
          <w:lang w:val="en-CA"/>
        </w:rPr>
        <w:t xml:space="preserve"> BWP switching, and NR V2X SL operations </w:t>
      </w:r>
      <w:r w:rsidR="003F4919">
        <w:rPr>
          <w:lang w:val="en-CA"/>
        </w:rPr>
        <w:t xml:space="preserve">are performed </w:t>
      </w:r>
      <w:r w:rsidR="0036742E">
        <w:rPr>
          <w:lang w:val="en-CA"/>
        </w:rPr>
        <w:t>simultaneously</w:t>
      </w:r>
      <w:r w:rsidR="003005D1">
        <w:rPr>
          <w:lang w:val="en-CA"/>
        </w:rPr>
        <w:t>.</w:t>
      </w:r>
    </w:p>
    <w:p w14:paraId="2E099CF6" w14:textId="430B3158" w:rsidR="007A4F02" w:rsidRDefault="007A4F02" w:rsidP="007A4F02">
      <w:pPr>
        <w:rPr>
          <w:lang w:val="en-CA"/>
        </w:rPr>
      </w:pPr>
    </w:p>
    <w:p w14:paraId="45A303BE" w14:textId="214FD9F8" w:rsidR="007A4F02" w:rsidRPr="00E8193C" w:rsidRDefault="0045553C" w:rsidP="007A4F02">
      <w:pPr>
        <w:pStyle w:val="Heading2"/>
        <w:rPr>
          <w:rFonts w:asciiTheme="minorHAnsi" w:hAnsiTheme="minorHAnsi"/>
          <w:lang w:val="en-CA"/>
        </w:rPr>
      </w:pPr>
      <w:r>
        <w:rPr>
          <w:rFonts w:asciiTheme="minorHAnsi" w:hAnsiTheme="minorHAnsi"/>
          <w:lang w:val="en-CA"/>
        </w:rPr>
        <w:t xml:space="preserve">Radio link monitoring </w:t>
      </w:r>
      <w:r w:rsidR="00EC77CA">
        <w:rPr>
          <w:rFonts w:asciiTheme="minorHAnsi" w:hAnsiTheme="minorHAnsi"/>
          <w:lang w:val="en-CA"/>
        </w:rPr>
        <w:t xml:space="preserve">for </w:t>
      </w:r>
      <w:r w:rsidR="00631BD2">
        <w:rPr>
          <w:rFonts w:asciiTheme="minorHAnsi" w:hAnsiTheme="minorHAnsi"/>
          <w:lang w:val="en-CA"/>
        </w:rPr>
        <w:t xml:space="preserve">V2X </w:t>
      </w:r>
      <w:proofErr w:type="spellStart"/>
      <w:r w:rsidR="00631BD2">
        <w:rPr>
          <w:rFonts w:asciiTheme="minorHAnsi" w:hAnsiTheme="minorHAnsi"/>
          <w:lang w:val="en-CA"/>
        </w:rPr>
        <w:t>S</w:t>
      </w:r>
      <w:r w:rsidR="00EC77CA">
        <w:rPr>
          <w:rFonts w:asciiTheme="minorHAnsi" w:hAnsiTheme="minorHAnsi"/>
          <w:lang w:val="en-CA"/>
        </w:rPr>
        <w:t>idelink</w:t>
      </w:r>
      <w:proofErr w:type="spellEnd"/>
    </w:p>
    <w:p w14:paraId="1F70CE31" w14:textId="18FB80DE" w:rsidR="007A4F02" w:rsidRDefault="00535579" w:rsidP="007A4F02">
      <w:pPr>
        <w:rPr>
          <w:lang w:val="en-CA"/>
        </w:rPr>
      </w:pPr>
      <w:r>
        <w:rPr>
          <w:lang w:val="en-CA"/>
        </w:rPr>
        <w:t>At last meeting, RAN4 received a LS with following agreement</w:t>
      </w:r>
      <w:r w:rsidR="00E06D24">
        <w:rPr>
          <w:lang w:val="en-CA"/>
        </w:rPr>
        <w:t>s</w:t>
      </w:r>
      <w:r>
        <w:rPr>
          <w:lang w:val="en-CA"/>
        </w:rPr>
        <w:t xml:space="preserve"> with regar</w:t>
      </w:r>
      <w:r w:rsidR="00E06D24">
        <w:rPr>
          <w:lang w:val="en-CA"/>
        </w:rPr>
        <w:t xml:space="preserve">d </w:t>
      </w:r>
      <w:r w:rsidR="00A5115F">
        <w:rPr>
          <w:lang w:val="en-CA"/>
        </w:rPr>
        <w:t xml:space="preserve">to </w:t>
      </w:r>
      <w:proofErr w:type="spellStart"/>
      <w:r w:rsidR="00E06D24">
        <w:rPr>
          <w:lang w:val="en-CA"/>
        </w:rPr>
        <w:t>sidelink</w:t>
      </w:r>
      <w:proofErr w:type="spellEnd"/>
      <w:r w:rsidR="00E06D24">
        <w:rPr>
          <w:lang w:val="en-CA"/>
        </w:rPr>
        <w:t xml:space="preserve"> RLM</w:t>
      </w:r>
      <w:r w:rsidR="00A5115F">
        <w:rPr>
          <w:lang w:val="en-CA"/>
        </w:rPr>
        <w:t xml:space="preserve"> [</w:t>
      </w:r>
      <w:r w:rsidR="00321B98">
        <w:rPr>
          <w:lang w:val="en-CA"/>
        </w:rPr>
        <w:t>2</w:t>
      </w:r>
      <w:bookmarkStart w:id="3" w:name="_GoBack"/>
      <w:bookmarkEnd w:id="3"/>
      <w:r w:rsidR="00A5115F">
        <w:rPr>
          <w:lang w:val="en-CA"/>
        </w:rPr>
        <w:t>]</w:t>
      </w:r>
      <w:r w:rsidR="00E06D24">
        <w:rPr>
          <w:lang w:val="en-CA"/>
        </w:rPr>
        <w:t>:</w:t>
      </w:r>
    </w:p>
    <w:tbl>
      <w:tblPr>
        <w:tblStyle w:val="TableGrid"/>
        <w:tblW w:w="0" w:type="auto"/>
        <w:tblLook w:val="04A0" w:firstRow="1" w:lastRow="0" w:firstColumn="1" w:lastColumn="0" w:noHBand="0" w:noVBand="1"/>
      </w:tblPr>
      <w:tblGrid>
        <w:gridCol w:w="9629"/>
      </w:tblGrid>
      <w:tr w:rsidR="00E06D24" w14:paraId="07B8066F" w14:textId="77777777" w:rsidTr="00E06D24">
        <w:tc>
          <w:tcPr>
            <w:tcW w:w="9629" w:type="dxa"/>
          </w:tcPr>
          <w:p w14:paraId="0ED5C5B9" w14:textId="77777777" w:rsidR="00E06D24" w:rsidRPr="00EB774B" w:rsidRDefault="00E06D24" w:rsidP="00E06D24">
            <w:pPr>
              <w:pStyle w:val="ListParagraph"/>
              <w:numPr>
                <w:ilvl w:val="0"/>
                <w:numId w:val="37"/>
              </w:numPr>
              <w:spacing w:before="120" w:after="120" w:line="360" w:lineRule="auto"/>
              <w:jc w:val="both"/>
              <w:rPr>
                <w:lang w:eastAsia="zh-CN"/>
              </w:rPr>
            </w:pPr>
            <w:r w:rsidRPr="00EB774B">
              <w:rPr>
                <w:b/>
                <w:lang w:eastAsia="zh-CN"/>
              </w:rPr>
              <w:t>Question 1:</w:t>
            </w:r>
            <w:r w:rsidRPr="00EB774B">
              <w:rPr>
                <w:lang w:eastAsia="zh-CN"/>
              </w:rPr>
              <w:t xml:space="preserve"> What reference signal(s) can be used for the UE pair to perform monitoring of the radio link? </w:t>
            </w:r>
          </w:p>
          <w:p w14:paraId="3A0EF43E" w14:textId="77777777" w:rsidR="00E06D24" w:rsidRPr="00EB774B" w:rsidRDefault="00E06D24" w:rsidP="00E06D24">
            <w:pPr>
              <w:pStyle w:val="ListParagraph"/>
              <w:numPr>
                <w:ilvl w:val="1"/>
                <w:numId w:val="37"/>
              </w:numPr>
              <w:spacing w:before="120" w:after="120" w:line="360" w:lineRule="auto"/>
              <w:jc w:val="both"/>
              <w:rPr>
                <w:lang w:eastAsia="zh-CN"/>
              </w:rPr>
            </w:pPr>
            <w:r w:rsidRPr="00EB774B">
              <w:rPr>
                <w:b/>
                <w:lang w:eastAsia="zh-CN"/>
              </w:rPr>
              <w:t>Answer 1</w:t>
            </w:r>
            <w:r w:rsidRPr="00EB774B">
              <w:rPr>
                <w:lang w:eastAsia="zh-CN"/>
              </w:rPr>
              <w:t xml:space="preserve">: RAN1 has agreed that no new reference signal dedicated to SL RLM is introduced and existing SL RS is reused for SL RLM/RLF (i.e., a SL RS introduced for other purpose(s) is reused for SL RLM/RLF. The details are still being discussed in RAN1). This implies that RAN1 has no intention to introduce RS transmitted in a periodic manner only for SL RLM purposes. If further progress is made, RAN1 will inform RAN2 of it.  </w:t>
            </w:r>
          </w:p>
          <w:p w14:paraId="6ABCC48A" w14:textId="77777777" w:rsidR="00E06D24" w:rsidRPr="00EB774B" w:rsidRDefault="00E06D24" w:rsidP="00E06D24">
            <w:pPr>
              <w:pStyle w:val="ListParagraph"/>
              <w:numPr>
                <w:ilvl w:val="0"/>
                <w:numId w:val="37"/>
              </w:numPr>
              <w:spacing w:before="120" w:after="120" w:line="360" w:lineRule="auto"/>
              <w:jc w:val="both"/>
              <w:rPr>
                <w:b/>
                <w:lang w:eastAsia="zh-CN"/>
              </w:rPr>
            </w:pPr>
            <w:r w:rsidRPr="00EB774B">
              <w:rPr>
                <w:b/>
                <w:lang w:eastAsia="zh-CN"/>
              </w:rPr>
              <w:t xml:space="preserve">Question 2: </w:t>
            </w:r>
            <w:r w:rsidRPr="00EB774B">
              <w:rPr>
                <w:lang w:eastAsia="zh-CN"/>
              </w:rPr>
              <w:t>What metric(s) can be used for SL RLM / RLF declaration? Potential metric discussed in RAN2 comprises of SL in-sync / out-of-sync indication (others are not excluded).</w:t>
            </w:r>
          </w:p>
          <w:p w14:paraId="66CCD00D" w14:textId="77777777" w:rsidR="00E06D24" w:rsidRPr="00EB774B" w:rsidRDefault="00E06D24" w:rsidP="00E06D24">
            <w:pPr>
              <w:pStyle w:val="ListParagraph"/>
              <w:numPr>
                <w:ilvl w:val="1"/>
                <w:numId w:val="37"/>
              </w:numPr>
              <w:spacing w:before="120" w:after="120" w:line="360" w:lineRule="auto"/>
              <w:jc w:val="both"/>
              <w:rPr>
                <w:lang w:eastAsia="zh-CN"/>
              </w:rPr>
            </w:pPr>
            <w:r w:rsidRPr="00EB774B">
              <w:rPr>
                <w:b/>
                <w:lang w:eastAsia="zh-CN"/>
              </w:rPr>
              <w:t>Answer 2</w:t>
            </w:r>
            <w:r w:rsidRPr="00EB774B">
              <w:rPr>
                <w:lang w:eastAsia="zh-CN"/>
              </w:rPr>
              <w:t>: RAN1 discussed the following as candidate metric(s) for SL RLM/RLF and expects further input from RAN2 to further progress on this topic:</w:t>
            </w:r>
          </w:p>
          <w:p w14:paraId="5A566E78" w14:textId="77777777" w:rsidR="00E06D24" w:rsidRPr="00EB774B" w:rsidRDefault="00E06D24" w:rsidP="00E06D24">
            <w:pPr>
              <w:pStyle w:val="ListParagraph"/>
              <w:numPr>
                <w:ilvl w:val="2"/>
                <w:numId w:val="37"/>
              </w:numPr>
              <w:spacing w:after="0" w:line="360" w:lineRule="auto"/>
              <w:rPr>
                <w:lang w:eastAsia="zh-CN"/>
              </w:rPr>
            </w:pPr>
            <w:r w:rsidRPr="00EB774B">
              <w:rPr>
                <w:lang w:eastAsia="zh-CN"/>
              </w:rPr>
              <w:lastRenderedPageBreak/>
              <w:t xml:space="preserve">Reuse IS/OOS metric in </w:t>
            </w:r>
            <w:proofErr w:type="spellStart"/>
            <w:r w:rsidRPr="00EB774B">
              <w:rPr>
                <w:lang w:eastAsia="zh-CN"/>
              </w:rPr>
              <w:t>Uu</w:t>
            </w:r>
            <w:proofErr w:type="spellEnd"/>
            <w:r w:rsidRPr="00EB774B">
              <w:rPr>
                <w:lang w:eastAsia="zh-CN"/>
              </w:rPr>
              <w:t xml:space="preserve"> RLM as much as possible but considering the condition that RAN1 has no intention to introduce RS transmitted in a periodic manner only for SL RLM purposes</w:t>
            </w:r>
          </w:p>
          <w:p w14:paraId="7E5E6E3D" w14:textId="60478A0E" w:rsidR="00E06D24" w:rsidRPr="00E06D24" w:rsidRDefault="00E06D24" w:rsidP="007A4F02">
            <w:pPr>
              <w:pStyle w:val="3GPPAgreements"/>
              <w:numPr>
                <w:ilvl w:val="2"/>
                <w:numId w:val="37"/>
              </w:numPr>
              <w:spacing w:line="360" w:lineRule="auto"/>
              <w:rPr>
                <w:rFonts w:ascii="Arial" w:hAnsi="Arial" w:cs="Arial"/>
                <w:sz w:val="20"/>
              </w:rPr>
            </w:pPr>
            <w:r w:rsidRPr="00EB774B">
              <w:rPr>
                <w:sz w:val="20"/>
              </w:rPr>
              <w:t>Other metrics, e.g., congestion control metric (</w:t>
            </w:r>
            <w:proofErr w:type="gramStart"/>
            <w:r w:rsidRPr="00EB774B">
              <w:rPr>
                <w:sz w:val="20"/>
              </w:rPr>
              <w:t>similar to</w:t>
            </w:r>
            <w:proofErr w:type="gramEnd"/>
            <w:r w:rsidRPr="00EB774B">
              <w:rPr>
                <w:sz w:val="20"/>
              </w:rPr>
              <w:t xml:space="preserve"> CBR in LTE), consecutive HARQ-NACKs, etc.</w:t>
            </w:r>
          </w:p>
        </w:tc>
      </w:tr>
    </w:tbl>
    <w:p w14:paraId="4321FE75" w14:textId="77777777" w:rsidR="00E06D24" w:rsidRPr="007A4F02" w:rsidRDefault="00E06D24" w:rsidP="007A4F02">
      <w:pPr>
        <w:rPr>
          <w:lang w:val="en-CA"/>
        </w:rPr>
      </w:pPr>
    </w:p>
    <w:p w14:paraId="2D35215F" w14:textId="23103A99" w:rsidR="00514EDF" w:rsidRDefault="00C765CC" w:rsidP="00C765CC">
      <w:pPr>
        <w:rPr>
          <w:lang w:val="en-CA"/>
        </w:rPr>
      </w:pPr>
      <w:r>
        <w:rPr>
          <w:lang w:val="en-CA"/>
        </w:rPr>
        <w:t xml:space="preserve">As per the agreements above, RAN1 has agreed not to introduce any new reference signals </w:t>
      </w:r>
      <w:r w:rsidR="006C49B7">
        <w:rPr>
          <w:lang w:val="en-CA"/>
        </w:rPr>
        <w:t xml:space="preserve">dedicated to </w:t>
      </w:r>
      <w:proofErr w:type="spellStart"/>
      <w:r w:rsidR="00E66D98">
        <w:rPr>
          <w:lang w:val="en-CA"/>
        </w:rPr>
        <w:t>sidelink</w:t>
      </w:r>
      <w:proofErr w:type="spellEnd"/>
      <w:r w:rsidR="00E66D98">
        <w:rPr>
          <w:lang w:val="en-CA"/>
        </w:rPr>
        <w:t xml:space="preserve"> </w:t>
      </w:r>
      <w:r w:rsidR="00C91DB6">
        <w:rPr>
          <w:lang w:val="en-CA"/>
        </w:rPr>
        <w:t>RLM.</w:t>
      </w:r>
      <w:r w:rsidR="00D1064C">
        <w:rPr>
          <w:lang w:val="en-CA"/>
        </w:rPr>
        <w:t xml:space="preserve"> The feasibility of using the existing SL RS for SL RLM/RLF is not clear</w:t>
      </w:r>
      <w:r w:rsidR="00513538">
        <w:rPr>
          <w:lang w:val="en-CA"/>
        </w:rPr>
        <w:t xml:space="preserve"> since they are not transmitted frequently</w:t>
      </w:r>
      <w:r w:rsidR="00D1064C">
        <w:rPr>
          <w:lang w:val="en-CA"/>
        </w:rPr>
        <w:t xml:space="preserve">. </w:t>
      </w:r>
      <w:r w:rsidR="00E74665">
        <w:rPr>
          <w:lang w:val="en-CA"/>
        </w:rPr>
        <w:t xml:space="preserve">Without any periodic reference signals, reusing the RLM approach from the </w:t>
      </w:r>
      <w:proofErr w:type="spellStart"/>
      <w:r w:rsidR="00E74665">
        <w:rPr>
          <w:lang w:val="en-CA"/>
        </w:rPr>
        <w:t>Uu</w:t>
      </w:r>
      <w:proofErr w:type="spellEnd"/>
      <w:r w:rsidR="00E74665">
        <w:rPr>
          <w:lang w:val="en-CA"/>
        </w:rPr>
        <w:t xml:space="preserve">, i.e. relating to the control channel hypothetical BLER </w:t>
      </w:r>
      <w:r w:rsidR="006D2589">
        <w:rPr>
          <w:lang w:val="en-CA"/>
        </w:rPr>
        <w:t xml:space="preserve">and triggering in-sync/out-of-sync based on that </w:t>
      </w:r>
      <w:r w:rsidR="00E960E5">
        <w:rPr>
          <w:lang w:val="en-CA"/>
        </w:rPr>
        <w:t xml:space="preserve">might be </w:t>
      </w:r>
      <w:r w:rsidR="00E74665">
        <w:rPr>
          <w:lang w:val="en-CA"/>
        </w:rPr>
        <w:t xml:space="preserve">difficult. </w:t>
      </w:r>
      <w:r w:rsidR="00016CC8">
        <w:rPr>
          <w:lang w:val="en-CA"/>
        </w:rPr>
        <w:t>Moreover</w:t>
      </w:r>
      <w:r w:rsidR="00E960E5">
        <w:rPr>
          <w:lang w:val="en-CA"/>
        </w:rPr>
        <w:t xml:space="preserve">, some other metrics (e.g. higher-layer metrics) might be used instead </w:t>
      </w:r>
      <w:r w:rsidR="00F10462">
        <w:rPr>
          <w:lang w:val="en-CA"/>
        </w:rPr>
        <w:t>to</w:t>
      </w:r>
      <w:r w:rsidR="00E960E5">
        <w:rPr>
          <w:lang w:val="en-CA"/>
        </w:rPr>
        <w:t xml:space="preserve"> trigger the RLF</w:t>
      </w:r>
      <w:r w:rsidR="00E9192B">
        <w:rPr>
          <w:lang w:val="en-CA"/>
        </w:rPr>
        <w:t xml:space="preserve">. Since RLM is a topic that affects RAN4, it is suggested that RAN4 revisits this topic after more progress has been made in other working groups. </w:t>
      </w:r>
    </w:p>
    <w:p w14:paraId="6D084B3F" w14:textId="77777777" w:rsidR="004E5E6D" w:rsidRPr="000D1196" w:rsidRDefault="004E5E6D" w:rsidP="000D1196">
      <w:pPr>
        <w:ind w:left="800"/>
        <w:rPr>
          <w:lang w:val="en-CA"/>
        </w:rPr>
      </w:pP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E937C4D" w14:textId="133B7F47" w:rsidR="001842EE" w:rsidRPr="008B3800" w:rsidRDefault="00ED3866" w:rsidP="006516FD">
      <w:pPr>
        <w:rPr>
          <w:lang w:val="en-CA"/>
        </w:rPr>
      </w:pPr>
      <w:r w:rsidRPr="008B3800">
        <w:rPr>
          <w:lang w:val="en-CA"/>
        </w:rPr>
        <w:t xml:space="preserve">We have in this contribution discussed two issues which were identified for further study at last RAN4 meeting. They are the impact on synchronization source selection if any of </w:t>
      </w:r>
      <w:proofErr w:type="spellStart"/>
      <w:r w:rsidRPr="008B3800">
        <w:rPr>
          <w:lang w:val="en-CA"/>
        </w:rPr>
        <w:t>eNB</w:t>
      </w:r>
      <w:proofErr w:type="spellEnd"/>
      <w:r w:rsidRPr="008B3800">
        <w:rPr>
          <w:lang w:val="en-CA"/>
        </w:rPr>
        <w:t xml:space="preserve"> and </w:t>
      </w:r>
      <w:proofErr w:type="spellStart"/>
      <w:r w:rsidRPr="008B3800">
        <w:rPr>
          <w:lang w:val="en-CA"/>
        </w:rPr>
        <w:t>gNB</w:t>
      </w:r>
      <w:proofErr w:type="spellEnd"/>
      <w:r w:rsidRPr="008B3800">
        <w:rPr>
          <w:lang w:val="en-CA"/>
        </w:rPr>
        <w:t xml:space="preserve"> can be selected as synchronization source and the impact on BWP switching. Based on the discussions, we have made following proposal:</w:t>
      </w:r>
    </w:p>
    <w:p w14:paraId="6C8E8A27" w14:textId="79CFBE59" w:rsidR="001E1B6B" w:rsidRDefault="003836DE" w:rsidP="003836DE">
      <w:pPr>
        <w:pStyle w:val="ListParagraph"/>
        <w:numPr>
          <w:ilvl w:val="0"/>
          <w:numId w:val="35"/>
        </w:numPr>
      </w:pPr>
      <w:r w:rsidRPr="003836DE">
        <w:rPr>
          <w:b/>
        </w:rPr>
        <w:t xml:space="preserve">Proposal #1: </w:t>
      </w:r>
      <w:r w:rsidRPr="00670C33">
        <w:t xml:space="preserve">UE shall use </w:t>
      </w:r>
      <w:proofErr w:type="spellStart"/>
      <w:r w:rsidRPr="00670C33">
        <w:t>gNB</w:t>
      </w:r>
      <w:proofErr w:type="spellEnd"/>
      <w:r w:rsidRPr="00670C33">
        <w:t xml:space="preserve"> as </w:t>
      </w:r>
      <w:r>
        <w:t xml:space="preserve">the </w:t>
      </w:r>
      <w:r w:rsidRPr="00670C33">
        <w:t xml:space="preserve">synchronization source when both </w:t>
      </w:r>
      <w:proofErr w:type="spellStart"/>
      <w:r w:rsidRPr="00670C33">
        <w:t>gNB</w:t>
      </w:r>
      <w:proofErr w:type="spellEnd"/>
      <w:r w:rsidRPr="00670C33">
        <w:t xml:space="preserve"> and </w:t>
      </w:r>
      <w:proofErr w:type="spellStart"/>
      <w:r w:rsidRPr="00670C33">
        <w:t>eNB</w:t>
      </w:r>
      <w:proofErr w:type="spellEnd"/>
      <w:r w:rsidRPr="00670C33">
        <w:t xml:space="preserve"> are available in NR EN-DC or NE-DC operation when the </w:t>
      </w:r>
      <w:proofErr w:type="spellStart"/>
      <w:r>
        <w:t>PCell</w:t>
      </w:r>
      <w:proofErr w:type="spellEnd"/>
      <w:r>
        <w:t xml:space="preserve"> and </w:t>
      </w:r>
      <w:proofErr w:type="spellStart"/>
      <w:r>
        <w:t>PSCell</w:t>
      </w:r>
      <w:proofErr w:type="spellEnd"/>
      <w:r w:rsidRPr="00670C33">
        <w:t xml:space="preserve"> are unsynchronized</w:t>
      </w:r>
      <w:r>
        <w:t>. O</w:t>
      </w:r>
      <w:r w:rsidRPr="00670C33">
        <w:t xml:space="preserve">therwise UE may choose any of </w:t>
      </w:r>
      <w:proofErr w:type="spellStart"/>
      <w:r w:rsidRPr="00670C33">
        <w:t>gNB</w:t>
      </w:r>
      <w:proofErr w:type="spellEnd"/>
      <w:r w:rsidRPr="00670C33">
        <w:t xml:space="preserve"> and </w:t>
      </w:r>
      <w:proofErr w:type="spellStart"/>
      <w:r w:rsidRPr="00670C33">
        <w:t>eNB</w:t>
      </w:r>
      <w:proofErr w:type="spellEnd"/>
      <w:r w:rsidRPr="00670C33">
        <w:t>.</w:t>
      </w:r>
    </w:p>
    <w:p w14:paraId="31C64E00" w14:textId="77777777" w:rsidR="00016FD4" w:rsidRDefault="00016FD4" w:rsidP="00A1107C">
      <w:pPr>
        <w:pStyle w:val="ListParagraph"/>
        <w:ind w:left="1160"/>
      </w:pPr>
    </w:p>
    <w:p w14:paraId="036253E4" w14:textId="77777777" w:rsidR="003836DE" w:rsidRDefault="003836DE" w:rsidP="003836DE">
      <w:pPr>
        <w:pStyle w:val="ListParagraph"/>
        <w:numPr>
          <w:ilvl w:val="0"/>
          <w:numId w:val="35"/>
        </w:numPr>
        <w:rPr>
          <w:lang w:val="en-CA"/>
        </w:rPr>
      </w:pPr>
      <w:r>
        <w:rPr>
          <w:b/>
          <w:lang w:val="en-CA"/>
        </w:rPr>
        <w:t xml:space="preserve">Proposal: </w:t>
      </w:r>
      <w:r w:rsidRPr="00C44A3C">
        <w:rPr>
          <w:lang w:val="en-CA"/>
        </w:rPr>
        <w:t xml:space="preserve"> </w:t>
      </w:r>
      <w:r>
        <w:rPr>
          <w:lang w:val="en-CA"/>
        </w:rPr>
        <w:t xml:space="preserve">Prioritization rule shall be defined for the scenario when NR </w:t>
      </w:r>
      <w:proofErr w:type="spellStart"/>
      <w:r>
        <w:rPr>
          <w:lang w:val="en-CA"/>
        </w:rPr>
        <w:t>Uu</w:t>
      </w:r>
      <w:proofErr w:type="spellEnd"/>
      <w:r>
        <w:rPr>
          <w:lang w:val="en-CA"/>
        </w:rPr>
        <w:t xml:space="preserve"> BWP switching, and NR V2X SL operations are performed simultaneously.</w:t>
      </w:r>
    </w:p>
    <w:p w14:paraId="6E38FF3B" w14:textId="77777777" w:rsidR="003836DE" w:rsidRDefault="003836DE" w:rsidP="003836DE">
      <w:pPr>
        <w:rPr>
          <w:lang w:val="en-CA"/>
        </w:rPr>
      </w:pPr>
    </w:p>
    <w:p w14:paraId="254C83A0" w14:textId="77777777" w:rsidR="003836DE" w:rsidRPr="003836DE" w:rsidRDefault="003836DE" w:rsidP="006516FD">
      <w:pPr>
        <w:rPr>
          <w:rFonts w:asciiTheme="minorHAnsi" w:hAnsiTheme="minorHAnsi" w:cstheme="minorHAnsi"/>
          <w:color w:val="1F497D" w:themeColor="text2"/>
          <w:sz w:val="22"/>
          <w:szCs w:val="22"/>
          <w:lang w:val="en-CA"/>
        </w:rPr>
      </w:pPr>
    </w:p>
    <w:p w14:paraId="7765CE1A" w14:textId="19CEBF4B"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1A889B12" w14:textId="77031BB5" w:rsidR="00D0145B" w:rsidRDefault="00DC5EFD" w:rsidP="00D0145B">
      <w:pPr>
        <w:numPr>
          <w:ilvl w:val="0"/>
          <w:numId w:val="9"/>
        </w:numPr>
        <w:tabs>
          <w:tab w:val="left" w:pos="851"/>
        </w:tabs>
        <w:rPr>
          <w:lang w:val="en-CA"/>
        </w:rPr>
      </w:pPr>
      <w:bookmarkStart w:id="4" w:name="_Ref517094573"/>
      <w:bookmarkStart w:id="5" w:name="_Ref536781239"/>
      <w:bookmarkStart w:id="6" w:name="_Ref3202803"/>
      <w:r w:rsidRPr="00876D3B">
        <w:rPr>
          <w:lang w:val="en-CA"/>
        </w:rPr>
        <w:t>R</w:t>
      </w:r>
      <w:r w:rsidR="00A513A1" w:rsidRPr="00876D3B">
        <w:rPr>
          <w:lang w:val="en-CA"/>
        </w:rPr>
        <w:t>4</w:t>
      </w:r>
      <w:r w:rsidRPr="00876D3B">
        <w:rPr>
          <w:lang w:val="en-CA"/>
        </w:rPr>
        <w:t>-190</w:t>
      </w:r>
      <w:r w:rsidR="00F605CC" w:rsidRPr="00876D3B">
        <w:rPr>
          <w:lang w:val="en-CA"/>
        </w:rPr>
        <w:t>7731</w:t>
      </w:r>
      <w:r w:rsidRPr="00876D3B">
        <w:rPr>
          <w:lang w:val="en-CA"/>
        </w:rPr>
        <w:t xml:space="preserve"> “</w:t>
      </w:r>
      <w:r w:rsidR="002F6DA3" w:rsidRPr="00876D3B">
        <w:rPr>
          <w:lang w:val="en-US"/>
        </w:rPr>
        <w:t>WF on NR V2X UE transmit timing error</w:t>
      </w:r>
      <w:r w:rsidRPr="00876D3B">
        <w:rPr>
          <w:lang w:val="en-CA"/>
        </w:rPr>
        <w:t>”, LG Electronics</w:t>
      </w:r>
      <w:bookmarkEnd w:id="4"/>
      <w:bookmarkEnd w:id="5"/>
      <w:bookmarkEnd w:id="6"/>
    </w:p>
    <w:p w14:paraId="4D4AE777" w14:textId="514E9FBF" w:rsidR="00A5115F" w:rsidRPr="00A5115F" w:rsidRDefault="00A5115F" w:rsidP="00D0145B">
      <w:pPr>
        <w:numPr>
          <w:ilvl w:val="0"/>
          <w:numId w:val="9"/>
        </w:numPr>
        <w:tabs>
          <w:tab w:val="left" w:pos="851"/>
        </w:tabs>
        <w:rPr>
          <w:lang w:val="en-US"/>
        </w:rPr>
      </w:pPr>
      <w:r w:rsidRPr="00A5115F">
        <w:rPr>
          <w:lang w:val="en-US"/>
        </w:rPr>
        <w:t>R4-1905307, “Reply LS on SL RLM / RLF in NR V2X for unicast”, RAN1</w:t>
      </w:r>
    </w:p>
    <w:p w14:paraId="227410D1" w14:textId="34BB92E3" w:rsidR="00973826" w:rsidRPr="00973826" w:rsidRDefault="00973826" w:rsidP="007D7C25">
      <w:pPr>
        <w:tabs>
          <w:tab w:val="left" w:pos="851"/>
        </w:tabs>
        <w:ind w:left="720"/>
        <w:rPr>
          <w:rFonts w:ascii="Arial" w:hAnsi="Arial" w:cs="Arial"/>
          <w:sz w:val="22"/>
          <w:szCs w:val="22"/>
          <w:lang w:val="en-CA"/>
        </w:rPr>
      </w:pPr>
    </w:p>
    <w:sectPr w:rsidR="00973826" w:rsidRPr="00973826"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C967D" w14:textId="77777777" w:rsidR="009612D0" w:rsidRDefault="009612D0">
      <w:r>
        <w:separator/>
      </w:r>
    </w:p>
  </w:endnote>
  <w:endnote w:type="continuationSeparator" w:id="0">
    <w:p w14:paraId="49611E26" w14:textId="77777777" w:rsidR="009612D0" w:rsidRDefault="00961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325A9" w14:textId="77777777" w:rsidR="009612D0" w:rsidRDefault="009612D0">
      <w:r>
        <w:separator/>
      </w:r>
    </w:p>
  </w:footnote>
  <w:footnote w:type="continuationSeparator" w:id="0">
    <w:p w14:paraId="511B24FD" w14:textId="77777777" w:rsidR="009612D0" w:rsidRDefault="00961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F3A1E"/>
    <w:multiLevelType w:val="multilevel"/>
    <w:tmpl w:val="9A5A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A1C28"/>
    <w:multiLevelType w:val="multilevel"/>
    <w:tmpl w:val="D07CD7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2029C5"/>
    <w:multiLevelType w:val="multilevel"/>
    <w:tmpl w:val="690A16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A317CD8"/>
    <w:multiLevelType w:val="multilevel"/>
    <w:tmpl w:val="956AB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1E3B37"/>
    <w:multiLevelType w:val="hybridMultilevel"/>
    <w:tmpl w:val="EA24284A"/>
    <w:lvl w:ilvl="0" w:tplc="FBEAC5D8">
      <w:start w:val="1"/>
      <w:numFmt w:val="bullet"/>
      <w:lvlText w:val="-"/>
      <w:lvlJc w:val="left"/>
      <w:pPr>
        <w:tabs>
          <w:tab w:val="num" w:pos="720"/>
        </w:tabs>
        <w:ind w:left="720" w:hanging="360"/>
      </w:pPr>
      <w:rPr>
        <w:rFonts w:ascii="Times New Roman" w:hAnsi="Times New Roman" w:hint="default"/>
      </w:rPr>
    </w:lvl>
    <w:lvl w:ilvl="1" w:tplc="A6CA2F02" w:tentative="1">
      <w:start w:val="1"/>
      <w:numFmt w:val="bullet"/>
      <w:lvlText w:val="-"/>
      <w:lvlJc w:val="left"/>
      <w:pPr>
        <w:tabs>
          <w:tab w:val="num" w:pos="1440"/>
        </w:tabs>
        <w:ind w:left="1440" w:hanging="360"/>
      </w:pPr>
      <w:rPr>
        <w:rFonts w:ascii="Times New Roman" w:hAnsi="Times New Roman" w:hint="default"/>
      </w:rPr>
    </w:lvl>
    <w:lvl w:ilvl="2" w:tplc="B1F0DDBC">
      <w:start w:val="1"/>
      <w:numFmt w:val="bullet"/>
      <w:lvlText w:val="-"/>
      <w:lvlJc w:val="left"/>
      <w:pPr>
        <w:tabs>
          <w:tab w:val="num" w:pos="2160"/>
        </w:tabs>
        <w:ind w:left="2160" w:hanging="360"/>
      </w:pPr>
      <w:rPr>
        <w:rFonts w:ascii="Times New Roman" w:hAnsi="Times New Roman" w:hint="default"/>
      </w:rPr>
    </w:lvl>
    <w:lvl w:ilvl="3" w:tplc="F7B2F064" w:tentative="1">
      <w:start w:val="1"/>
      <w:numFmt w:val="bullet"/>
      <w:lvlText w:val="-"/>
      <w:lvlJc w:val="left"/>
      <w:pPr>
        <w:tabs>
          <w:tab w:val="num" w:pos="2880"/>
        </w:tabs>
        <w:ind w:left="2880" w:hanging="360"/>
      </w:pPr>
      <w:rPr>
        <w:rFonts w:ascii="Times New Roman" w:hAnsi="Times New Roman" w:hint="default"/>
      </w:rPr>
    </w:lvl>
    <w:lvl w:ilvl="4" w:tplc="BD447E84" w:tentative="1">
      <w:start w:val="1"/>
      <w:numFmt w:val="bullet"/>
      <w:lvlText w:val="-"/>
      <w:lvlJc w:val="left"/>
      <w:pPr>
        <w:tabs>
          <w:tab w:val="num" w:pos="3600"/>
        </w:tabs>
        <w:ind w:left="3600" w:hanging="360"/>
      </w:pPr>
      <w:rPr>
        <w:rFonts w:ascii="Times New Roman" w:hAnsi="Times New Roman" w:hint="default"/>
      </w:rPr>
    </w:lvl>
    <w:lvl w:ilvl="5" w:tplc="3536DA7C" w:tentative="1">
      <w:start w:val="1"/>
      <w:numFmt w:val="bullet"/>
      <w:lvlText w:val="-"/>
      <w:lvlJc w:val="left"/>
      <w:pPr>
        <w:tabs>
          <w:tab w:val="num" w:pos="4320"/>
        </w:tabs>
        <w:ind w:left="4320" w:hanging="360"/>
      </w:pPr>
      <w:rPr>
        <w:rFonts w:ascii="Times New Roman" w:hAnsi="Times New Roman" w:hint="default"/>
      </w:rPr>
    </w:lvl>
    <w:lvl w:ilvl="6" w:tplc="5A88746E" w:tentative="1">
      <w:start w:val="1"/>
      <w:numFmt w:val="bullet"/>
      <w:lvlText w:val="-"/>
      <w:lvlJc w:val="left"/>
      <w:pPr>
        <w:tabs>
          <w:tab w:val="num" w:pos="5040"/>
        </w:tabs>
        <w:ind w:left="5040" w:hanging="360"/>
      </w:pPr>
      <w:rPr>
        <w:rFonts w:ascii="Times New Roman" w:hAnsi="Times New Roman" w:hint="default"/>
      </w:rPr>
    </w:lvl>
    <w:lvl w:ilvl="7" w:tplc="3224E5A4" w:tentative="1">
      <w:start w:val="1"/>
      <w:numFmt w:val="bullet"/>
      <w:lvlText w:val="-"/>
      <w:lvlJc w:val="left"/>
      <w:pPr>
        <w:tabs>
          <w:tab w:val="num" w:pos="5760"/>
        </w:tabs>
        <w:ind w:left="5760" w:hanging="360"/>
      </w:pPr>
      <w:rPr>
        <w:rFonts w:ascii="Times New Roman" w:hAnsi="Times New Roman" w:hint="default"/>
      </w:rPr>
    </w:lvl>
    <w:lvl w:ilvl="8" w:tplc="68225AB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735395"/>
    <w:multiLevelType w:val="hybridMultilevel"/>
    <w:tmpl w:val="86C478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B438A3"/>
    <w:multiLevelType w:val="hybridMultilevel"/>
    <w:tmpl w:val="08CCD72C"/>
    <w:lvl w:ilvl="0" w:tplc="5E6E3C84">
      <w:start w:val="1"/>
      <w:numFmt w:val="bullet"/>
      <w:lvlText w:val="•"/>
      <w:lvlJc w:val="left"/>
      <w:pPr>
        <w:tabs>
          <w:tab w:val="num" w:pos="720"/>
        </w:tabs>
        <w:ind w:left="720" w:hanging="360"/>
      </w:pPr>
      <w:rPr>
        <w:rFonts w:ascii="Arial" w:hAnsi="Arial" w:hint="default"/>
      </w:rPr>
    </w:lvl>
    <w:lvl w:ilvl="1" w:tplc="0F628ED2" w:tentative="1">
      <w:start w:val="1"/>
      <w:numFmt w:val="bullet"/>
      <w:lvlText w:val="•"/>
      <w:lvlJc w:val="left"/>
      <w:pPr>
        <w:tabs>
          <w:tab w:val="num" w:pos="1440"/>
        </w:tabs>
        <w:ind w:left="1440" w:hanging="360"/>
      </w:pPr>
      <w:rPr>
        <w:rFonts w:ascii="Arial" w:hAnsi="Arial" w:hint="default"/>
      </w:rPr>
    </w:lvl>
    <w:lvl w:ilvl="2" w:tplc="9404E818" w:tentative="1">
      <w:start w:val="1"/>
      <w:numFmt w:val="bullet"/>
      <w:lvlText w:val="•"/>
      <w:lvlJc w:val="left"/>
      <w:pPr>
        <w:tabs>
          <w:tab w:val="num" w:pos="2160"/>
        </w:tabs>
        <w:ind w:left="2160" w:hanging="360"/>
      </w:pPr>
      <w:rPr>
        <w:rFonts w:ascii="Arial" w:hAnsi="Arial" w:hint="default"/>
      </w:rPr>
    </w:lvl>
    <w:lvl w:ilvl="3" w:tplc="7616847E" w:tentative="1">
      <w:start w:val="1"/>
      <w:numFmt w:val="bullet"/>
      <w:lvlText w:val="•"/>
      <w:lvlJc w:val="left"/>
      <w:pPr>
        <w:tabs>
          <w:tab w:val="num" w:pos="2880"/>
        </w:tabs>
        <w:ind w:left="2880" w:hanging="360"/>
      </w:pPr>
      <w:rPr>
        <w:rFonts w:ascii="Arial" w:hAnsi="Arial" w:hint="default"/>
      </w:rPr>
    </w:lvl>
    <w:lvl w:ilvl="4" w:tplc="3C6A1350" w:tentative="1">
      <w:start w:val="1"/>
      <w:numFmt w:val="bullet"/>
      <w:lvlText w:val="•"/>
      <w:lvlJc w:val="left"/>
      <w:pPr>
        <w:tabs>
          <w:tab w:val="num" w:pos="3600"/>
        </w:tabs>
        <w:ind w:left="3600" w:hanging="360"/>
      </w:pPr>
      <w:rPr>
        <w:rFonts w:ascii="Arial" w:hAnsi="Arial" w:hint="default"/>
      </w:rPr>
    </w:lvl>
    <w:lvl w:ilvl="5" w:tplc="202CA5E8" w:tentative="1">
      <w:start w:val="1"/>
      <w:numFmt w:val="bullet"/>
      <w:lvlText w:val="•"/>
      <w:lvlJc w:val="left"/>
      <w:pPr>
        <w:tabs>
          <w:tab w:val="num" w:pos="4320"/>
        </w:tabs>
        <w:ind w:left="4320" w:hanging="360"/>
      </w:pPr>
      <w:rPr>
        <w:rFonts w:ascii="Arial" w:hAnsi="Arial" w:hint="default"/>
      </w:rPr>
    </w:lvl>
    <w:lvl w:ilvl="6" w:tplc="33A0F0D8" w:tentative="1">
      <w:start w:val="1"/>
      <w:numFmt w:val="bullet"/>
      <w:lvlText w:val="•"/>
      <w:lvlJc w:val="left"/>
      <w:pPr>
        <w:tabs>
          <w:tab w:val="num" w:pos="5040"/>
        </w:tabs>
        <w:ind w:left="5040" w:hanging="360"/>
      </w:pPr>
      <w:rPr>
        <w:rFonts w:ascii="Arial" w:hAnsi="Arial" w:hint="default"/>
      </w:rPr>
    </w:lvl>
    <w:lvl w:ilvl="7" w:tplc="4426B130" w:tentative="1">
      <w:start w:val="1"/>
      <w:numFmt w:val="bullet"/>
      <w:lvlText w:val="•"/>
      <w:lvlJc w:val="left"/>
      <w:pPr>
        <w:tabs>
          <w:tab w:val="num" w:pos="5760"/>
        </w:tabs>
        <w:ind w:left="5760" w:hanging="360"/>
      </w:pPr>
      <w:rPr>
        <w:rFonts w:ascii="Arial" w:hAnsi="Arial" w:hint="default"/>
      </w:rPr>
    </w:lvl>
    <w:lvl w:ilvl="8" w:tplc="01AEE1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2852014"/>
    <w:multiLevelType w:val="multilevel"/>
    <w:tmpl w:val="C1183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ADB6FFA"/>
    <w:multiLevelType w:val="hybridMultilevel"/>
    <w:tmpl w:val="232CB6E0"/>
    <w:lvl w:ilvl="0" w:tplc="3DB24DC0">
      <w:start w:val="1"/>
      <w:numFmt w:val="bullet"/>
      <w:lvlText w:val="•"/>
      <w:lvlJc w:val="left"/>
      <w:pPr>
        <w:tabs>
          <w:tab w:val="num" w:pos="720"/>
        </w:tabs>
        <w:ind w:left="720" w:hanging="360"/>
      </w:pPr>
      <w:rPr>
        <w:rFonts w:ascii="Arial" w:hAnsi="Arial" w:hint="default"/>
      </w:rPr>
    </w:lvl>
    <w:lvl w:ilvl="1" w:tplc="33546308" w:tentative="1">
      <w:start w:val="1"/>
      <w:numFmt w:val="bullet"/>
      <w:lvlText w:val="•"/>
      <w:lvlJc w:val="left"/>
      <w:pPr>
        <w:tabs>
          <w:tab w:val="num" w:pos="1440"/>
        </w:tabs>
        <w:ind w:left="1440" w:hanging="360"/>
      </w:pPr>
      <w:rPr>
        <w:rFonts w:ascii="Arial" w:hAnsi="Arial" w:hint="default"/>
      </w:rPr>
    </w:lvl>
    <w:lvl w:ilvl="2" w:tplc="A1B658CE" w:tentative="1">
      <w:start w:val="1"/>
      <w:numFmt w:val="bullet"/>
      <w:lvlText w:val="•"/>
      <w:lvlJc w:val="left"/>
      <w:pPr>
        <w:tabs>
          <w:tab w:val="num" w:pos="2160"/>
        </w:tabs>
        <w:ind w:left="2160" w:hanging="360"/>
      </w:pPr>
      <w:rPr>
        <w:rFonts w:ascii="Arial" w:hAnsi="Arial" w:hint="default"/>
      </w:rPr>
    </w:lvl>
    <w:lvl w:ilvl="3" w:tplc="571E8134" w:tentative="1">
      <w:start w:val="1"/>
      <w:numFmt w:val="bullet"/>
      <w:lvlText w:val="•"/>
      <w:lvlJc w:val="left"/>
      <w:pPr>
        <w:tabs>
          <w:tab w:val="num" w:pos="2880"/>
        </w:tabs>
        <w:ind w:left="2880" w:hanging="360"/>
      </w:pPr>
      <w:rPr>
        <w:rFonts w:ascii="Arial" w:hAnsi="Arial" w:hint="default"/>
      </w:rPr>
    </w:lvl>
    <w:lvl w:ilvl="4" w:tplc="2EF6EDBE" w:tentative="1">
      <w:start w:val="1"/>
      <w:numFmt w:val="bullet"/>
      <w:lvlText w:val="•"/>
      <w:lvlJc w:val="left"/>
      <w:pPr>
        <w:tabs>
          <w:tab w:val="num" w:pos="3600"/>
        </w:tabs>
        <w:ind w:left="3600" w:hanging="360"/>
      </w:pPr>
      <w:rPr>
        <w:rFonts w:ascii="Arial" w:hAnsi="Arial" w:hint="default"/>
      </w:rPr>
    </w:lvl>
    <w:lvl w:ilvl="5" w:tplc="24AC35C4" w:tentative="1">
      <w:start w:val="1"/>
      <w:numFmt w:val="bullet"/>
      <w:lvlText w:val="•"/>
      <w:lvlJc w:val="left"/>
      <w:pPr>
        <w:tabs>
          <w:tab w:val="num" w:pos="4320"/>
        </w:tabs>
        <w:ind w:left="4320" w:hanging="360"/>
      </w:pPr>
      <w:rPr>
        <w:rFonts w:ascii="Arial" w:hAnsi="Arial" w:hint="default"/>
      </w:rPr>
    </w:lvl>
    <w:lvl w:ilvl="6" w:tplc="23DC0060" w:tentative="1">
      <w:start w:val="1"/>
      <w:numFmt w:val="bullet"/>
      <w:lvlText w:val="•"/>
      <w:lvlJc w:val="left"/>
      <w:pPr>
        <w:tabs>
          <w:tab w:val="num" w:pos="5040"/>
        </w:tabs>
        <w:ind w:left="5040" w:hanging="360"/>
      </w:pPr>
      <w:rPr>
        <w:rFonts w:ascii="Arial" w:hAnsi="Arial" w:hint="default"/>
      </w:rPr>
    </w:lvl>
    <w:lvl w:ilvl="7" w:tplc="A5CAAED6" w:tentative="1">
      <w:start w:val="1"/>
      <w:numFmt w:val="bullet"/>
      <w:lvlText w:val="•"/>
      <w:lvlJc w:val="left"/>
      <w:pPr>
        <w:tabs>
          <w:tab w:val="num" w:pos="5760"/>
        </w:tabs>
        <w:ind w:left="5760" w:hanging="360"/>
      </w:pPr>
      <w:rPr>
        <w:rFonts w:ascii="Arial" w:hAnsi="Arial" w:hint="default"/>
      </w:rPr>
    </w:lvl>
    <w:lvl w:ilvl="8" w:tplc="E6642E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145448"/>
    <w:multiLevelType w:val="multilevel"/>
    <w:tmpl w:val="41D2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2054E46"/>
    <w:multiLevelType w:val="multilevel"/>
    <w:tmpl w:val="2864D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8F1D62"/>
    <w:multiLevelType w:val="hybridMultilevel"/>
    <w:tmpl w:val="FF0069EA"/>
    <w:lvl w:ilvl="0" w:tplc="98C8B302">
      <w:start w:val="1"/>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5A24AA7"/>
    <w:multiLevelType w:val="multilevel"/>
    <w:tmpl w:val="71AAF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3C22DF"/>
    <w:multiLevelType w:val="multilevel"/>
    <w:tmpl w:val="EA80D3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C6D6B31"/>
    <w:multiLevelType w:val="hybridMultilevel"/>
    <w:tmpl w:val="2E168BA4"/>
    <w:lvl w:ilvl="0" w:tplc="A3186866">
      <w:start w:val="1"/>
      <w:numFmt w:val="bullet"/>
      <w:lvlText w:val="-"/>
      <w:lvlJc w:val="left"/>
      <w:pPr>
        <w:tabs>
          <w:tab w:val="num" w:pos="720"/>
        </w:tabs>
        <w:ind w:left="720" w:hanging="360"/>
      </w:pPr>
      <w:rPr>
        <w:rFonts w:ascii="Times New Roman" w:hAnsi="Times New Roman" w:hint="default"/>
      </w:rPr>
    </w:lvl>
    <w:lvl w:ilvl="1" w:tplc="7360C092">
      <w:numFmt w:val="bullet"/>
      <w:lvlText w:val="-"/>
      <w:lvlJc w:val="left"/>
      <w:pPr>
        <w:tabs>
          <w:tab w:val="num" w:pos="1440"/>
        </w:tabs>
        <w:ind w:left="1440" w:hanging="360"/>
      </w:pPr>
      <w:rPr>
        <w:rFonts w:ascii="Times New Roman" w:hAnsi="Times New Roman" w:hint="default"/>
      </w:rPr>
    </w:lvl>
    <w:lvl w:ilvl="2" w:tplc="31C6CB40">
      <w:start w:val="1"/>
      <w:numFmt w:val="bullet"/>
      <w:lvlText w:val="-"/>
      <w:lvlJc w:val="left"/>
      <w:pPr>
        <w:tabs>
          <w:tab w:val="num" w:pos="2160"/>
        </w:tabs>
        <w:ind w:left="2160" w:hanging="360"/>
      </w:pPr>
      <w:rPr>
        <w:rFonts w:ascii="Times New Roman" w:hAnsi="Times New Roman" w:hint="default"/>
      </w:rPr>
    </w:lvl>
    <w:lvl w:ilvl="3" w:tplc="F27AF03A" w:tentative="1">
      <w:start w:val="1"/>
      <w:numFmt w:val="bullet"/>
      <w:lvlText w:val="-"/>
      <w:lvlJc w:val="left"/>
      <w:pPr>
        <w:tabs>
          <w:tab w:val="num" w:pos="2880"/>
        </w:tabs>
        <w:ind w:left="2880" w:hanging="360"/>
      </w:pPr>
      <w:rPr>
        <w:rFonts w:ascii="Times New Roman" w:hAnsi="Times New Roman" w:hint="default"/>
      </w:rPr>
    </w:lvl>
    <w:lvl w:ilvl="4" w:tplc="9B465BE4" w:tentative="1">
      <w:start w:val="1"/>
      <w:numFmt w:val="bullet"/>
      <w:lvlText w:val="-"/>
      <w:lvlJc w:val="left"/>
      <w:pPr>
        <w:tabs>
          <w:tab w:val="num" w:pos="3600"/>
        </w:tabs>
        <w:ind w:left="3600" w:hanging="360"/>
      </w:pPr>
      <w:rPr>
        <w:rFonts w:ascii="Times New Roman" w:hAnsi="Times New Roman" w:hint="default"/>
      </w:rPr>
    </w:lvl>
    <w:lvl w:ilvl="5" w:tplc="A95228F6" w:tentative="1">
      <w:start w:val="1"/>
      <w:numFmt w:val="bullet"/>
      <w:lvlText w:val="-"/>
      <w:lvlJc w:val="left"/>
      <w:pPr>
        <w:tabs>
          <w:tab w:val="num" w:pos="4320"/>
        </w:tabs>
        <w:ind w:left="4320" w:hanging="360"/>
      </w:pPr>
      <w:rPr>
        <w:rFonts w:ascii="Times New Roman" w:hAnsi="Times New Roman" w:hint="default"/>
      </w:rPr>
    </w:lvl>
    <w:lvl w:ilvl="6" w:tplc="EBA0FF6A" w:tentative="1">
      <w:start w:val="1"/>
      <w:numFmt w:val="bullet"/>
      <w:lvlText w:val="-"/>
      <w:lvlJc w:val="left"/>
      <w:pPr>
        <w:tabs>
          <w:tab w:val="num" w:pos="5040"/>
        </w:tabs>
        <w:ind w:left="5040" w:hanging="360"/>
      </w:pPr>
      <w:rPr>
        <w:rFonts w:ascii="Times New Roman" w:hAnsi="Times New Roman" w:hint="default"/>
      </w:rPr>
    </w:lvl>
    <w:lvl w:ilvl="7" w:tplc="1BACD7D0" w:tentative="1">
      <w:start w:val="1"/>
      <w:numFmt w:val="bullet"/>
      <w:lvlText w:val="-"/>
      <w:lvlJc w:val="left"/>
      <w:pPr>
        <w:tabs>
          <w:tab w:val="num" w:pos="5760"/>
        </w:tabs>
        <w:ind w:left="5760" w:hanging="360"/>
      </w:pPr>
      <w:rPr>
        <w:rFonts w:ascii="Times New Roman" w:hAnsi="Times New Roman" w:hint="default"/>
      </w:rPr>
    </w:lvl>
    <w:lvl w:ilvl="8" w:tplc="C958EDE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6D5D6199"/>
    <w:multiLevelType w:val="hybridMultilevel"/>
    <w:tmpl w:val="F0FA3BEE"/>
    <w:lvl w:ilvl="0" w:tplc="622C8DBA">
      <w:start w:val="1"/>
      <w:numFmt w:val="bullet"/>
      <w:lvlText w:val="•"/>
      <w:lvlJc w:val="left"/>
      <w:pPr>
        <w:tabs>
          <w:tab w:val="num" w:pos="720"/>
        </w:tabs>
        <w:ind w:left="720" w:hanging="360"/>
      </w:pPr>
      <w:rPr>
        <w:rFonts w:ascii="Arial" w:hAnsi="Arial" w:hint="default"/>
      </w:rPr>
    </w:lvl>
    <w:lvl w:ilvl="1" w:tplc="BD8AD226" w:tentative="1">
      <w:start w:val="1"/>
      <w:numFmt w:val="bullet"/>
      <w:lvlText w:val="•"/>
      <w:lvlJc w:val="left"/>
      <w:pPr>
        <w:tabs>
          <w:tab w:val="num" w:pos="1440"/>
        </w:tabs>
        <w:ind w:left="1440" w:hanging="360"/>
      </w:pPr>
      <w:rPr>
        <w:rFonts w:ascii="Arial" w:hAnsi="Arial" w:hint="default"/>
      </w:rPr>
    </w:lvl>
    <w:lvl w:ilvl="2" w:tplc="8EF6EDBA" w:tentative="1">
      <w:start w:val="1"/>
      <w:numFmt w:val="bullet"/>
      <w:lvlText w:val="•"/>
      <w:lvlJc w:val="left"/>
      <w:pPr>
        <w:tabs>
          <w:tab w:val="num" w:pos="2160"/>
        </w:tabs>
        <w:ind w:left="2160" w:hanging="360"/>
      </w:pPr>
      <w:rPr>
        <w:rFonts w:ascii="Arial" w:hAnsi="Arial" w:hint="default"/>
      </w:rPr>
    </w:lvl>
    <w:lvl w:ilvl="3" w:tplc="8E582762" w:tentative="1">
      <w:start w:val="1"/>
      <w:numFmt w:val="bullet"/>
      <w:lvlText w:val="•"/>
      <w:lvlJc w:val="left"/>
      <w:pPr>
        <w:tabs>
          <w:tab w:val="num" w:pos="2880"/>
        </w:tabs>
        <w:ind w:left="2880" w:hanging="360"/>
      </w:pPr>
      <w:rPr>
        <w:rFonts w:ascii="Arial" w:hAnsi="Arial" w:hint="default"/>
      </w:rPr>
    </w:lvl>
    <w:lvl w:ilvl="4" w:tplc="2B90A9E4" w:tentative="1">
      <w:start w:val="1"/>
      <w:numFmt w:val="bullet"/>
      <w:lvlText w:val="•"/>
      <w:lvlJc w:val="left"/>
      <w:pPr>
        <w:tabs>
          <w:tab w:val="num" w:pos="3600"/>
        </w:tabs>
        <w:ind w:left="3600" w:hanging="360"/>
      </w:pPr>
      <w:rPr>
        <w:rFonts w:ascii="Arial" w:hAnsi="Arial" w:hint="default"/>
      </w:rPr>
    </w:lvl>
    <w:lvl w:ilvl="5" w:tplc="3E06DD7E" w:tentative="1">
      <w:start w:val="1"/>
      <w:numFmt w:val="bullet"/>
      <w:lvlText w:val="•"/>
      <w:lvlJc w:val="left"/>
      <w:pPr>
        <w:tabs>
          <w:tab w:val="num" w:pos="4320"/>
        </w:tabs>
        <w:ind w:left="4320" w:hanging="360"/>
      </w:pPr>
      <w:rPr>
        <w:rFonts w:ascii="Arial" w:hAnsi="Arial" w:hint="default"/>
      </w:rPr>
    </w:lvl>
    <w:lvl w:ilvl="6" w:tplc="CCB83ABC" w:tentative="1">
      <w:start w:val="1"/>
      <w:numFmt w:val="bullet"/>
      <w:lvlText w:val="•"/>
      <w:lvlJc w:val="left"/>
      <w:pPr>
        <w:tabs>
          <w:tab w:val="num" w:pos="5040"/>
        </w:tabs>
        <w:ind w:left="5040" w:hanging="360"/>
      </w:pPr>
      <w:rPr>
        <w:rFonts w:ascii="Arial" w:hAnsi="Arial" w:hint="default"/>
      </w:rPr>
    </w:lvl>
    <w:lvl w:ilvl="7" w:tplc="BADE4FB8" w:tentative="1">
      <w:start w:val="1"/>
      <w:numFmt w:val="bullet"/>
      <w:lvlText w:val="•"/>
      <w:lvlJc w:val="left"/>
      <w:pPr>
        <w:tabs>
          <w:tab w:val="num" w:pos="5760"/>
        </w:tabs>
        <w:ind w:left="5760" w:hanging="360"/>
      </w:pPr>
      <w:rPr>
        <w:rFonts w:ascii="Arial" w:hAnsi="Arial" w:hint="default"/>
      </w:rPr>
    </w:lvl>
    <w:lvl w:ilvl="8" w:tplc="DC1C9E8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34"/>
  </w:num>
  <w:num w:numId="3">
    <w:abstractNumId w:val="33"/>
  </w:num>
  <w:num w:numId="4">
    <w:abstractNumId w:val="14"/>
  </w:num>
  <w:num w:numId="5">
    <w:abstractNumId w:val="18"/>
  </w:num>
  <w:num w:numId="6">
    <w:abstractNumId w:val="2"/>
  </w:num>
  <w:num w:numId="7">
    <w:abstractNumId w:val="1"/>
  </w:num>
  <w:num w:numId="8">
    <w:abstractNumId w:val="35"/>
  </w:num>
  <w:num w:numId="9">
    <w:abstractNumId w:val="25"/>
  </w:num>
  <w:num w:numId="10">
    <w:abstractNumId w:val="10"/>
  </w:num>
  <w:num w:numId="11">
    <w:abstractNumId w:val="0"/>
  </w:num>
  <w:num w:numId="12">
    <w:abstractNumId w:val="36"/>
  </w:num>
  <w:num w:numId="13">
    <w:abstractNumId w:val="17"/>
  </w:num>
  <w:num w:numId="14">
    <w:abstractNumId w:val="26"/>
  </w:num>
  <w:num w:numId="15">
    <w:abstractNumId w:val="28"/>
  </w:num>
  <w:num w:numId="16">
    <w:abstractNumId w:val="13"/>
  </w:num>
  <w:num w:numId="17">
    <w:abstractNumId w:val="24"/>
  </w:num>
  <w:num w:numId="18">
    <w:abstractNumId w:val="8"/>
  </w:num>
  <w:num w:numId="19">
    <w:abstractNumId w:val="11"/>
  </w:num>
  <w:num w:numId="20">
    <w:abstractNumId w:val="15"/>
  </w:num>
  <w:num w:numId="21">
    <w:abstractNumId w:val="7"/>
  </w:num>
  <w:num w:numId="22">
    <w:abstractNumId w:val="20"/>
  </w:num>
  <w:num w:numId="23">
    <w:abstractNumId w:val="31"/>
  </w:num>
  <w:num w:numId="24">
    <w:abstractNumId w:val="32"/>
  </w:num>
  <w:num w:numId="25">
    <w:abstractNumId w:val="23"/>
  </w:num>
  <w:num w:numId="26">
    <w:abstractNumId w:val="3"/>
  </w:num>
  <w:num w:numId="27">
    <w:abstractNumId w:val="30"/>
  </w:num>
  <w:num w:numId="28">
    <w:abstractNumId w:val="21"/>
  </w:num>
  <w:num w:numId="29">
    <w:abstractNumId w:val="4"/>
  </w:num>
  <w:num w:numId="30">
    <w:abstractNumId w:val="6"/>
  </w:num>
  <w:num w:numId="31">
    <w:abstractNumId w:val="5"/>
  </w:num>
  <w:num w:numId="32">
    <w:abstractNumId w:val="29"/>
  </w:num>
  <w:num w:numId="33">
    <w:abstractNumId w:val="22"/>
  </w:num>
  <w:num w:numId="34">
    <w:abstractNumId w:val="19"/>
  </w:num>
  <w:num w:numId="35">
    <w:abstractNumId w:val="9"/>
  </w:num>
  <w:num w:numId="3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C8"/>
    <w:rsid w:val="00016CEE"/>
    <w:rsid w:val="00016FD4"/>
    <w:rsid w:val="00017E83"/>
    <w:rsid w:val="00017F08"/>
    <w:rsid w:val="00021FA1"/>
    <w:rsid w:val="00022E4A"/>
    <w:rsid w:val="00022E9F"/>
    <w:rsid w:val="00023187"/>
    <w:rsid w:val="000231A9"/>
    <w:rsid w:val="00023D9A"/>
    <w:rsid w:val="000244C3"/>
    <w:rsid w:val="0002466E"/>
    <w:rsid w:val="00024AF4"/>
    <w:rsid w:val="00024CBB"/>
    <w:rsid w:val="00024CBC"/>
    <w:rsid w:val="00025731"/>
    <w:rsid w:val="00025EB1"/>
    <w:rsid w:val="00026106"/>
    <w:rsid w:val="000271F2"/>
    <w:rsid w:val="00027408"/>
    <w:rsid w:val="00027D17"/>
    <w:rsid w:val="00027D7B"/>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6D5E"/>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533A"/>
    <w:rsid w:val="00046883"/>
    <w:rsid w:val="00047072"/>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75E"/>
    <w:rsid w:val="000618C0"/>
    <w:rsid w:val="00061F0F"/>
    <w:rsid w:val="000621DA"/>
    <w:rsid w:val="0006226F"/>
    <w:rsid w:val="00062421"/>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6BC3"/>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A9A"/>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4AE9"/>
    <w:rsid w:val="00095E60"/>
    <w:rsid w:val="00096078"/>
    <w:rsid w:val="00096225"/>
    <w:rsid w:val="000972BA"/>
    <w:rsid w:val="0009782E"/>
    <w:rsid w:val="000A2454"/>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0ADF"/>
    <w:rsid w:val="000C0D39"/>
    <w:rsid w:val="000C1298"/>
    <w:rsid w:val="000C1885"/>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196"/>
    <w:rsid w:val="000D1247"/>
    <w:rsid w:val="000D1CBD"/>
    <w:rsid w:val="000D2312"/>
    <w:rsid w:val="000D234A"/>
    <w:rsid w:val="000D2C93"/>
    <w:rsid w:val="000D3264"/>
    <w:rsid w:val="000D3420"/>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04C"/>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2B0"/>
    <w:rsid w:val="000F4544"/>
    <w:rsid w:val="000F47A4"/>
    <w:rsid w:val="000F4E4F"/>
    <w:rsid w:val="000F4E7E"/>
    <w:rsid w:val="000F5DC0"/>
    <w:rsid w:val="000F5E35"/>
    <w:rsid w:val="000F65FC"/>
    <w:rsid w:val="000F6877"/>
    <w:rsid w:val="000F74D7"/>
    <w:rsid w:val="000F79FE"/>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0E42"/>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5D1A"/>
    <w:rsid w:val="00116E3A"/>
    <w:rsid w:val="001171A1"/>
    <w:rsid w:val="001173FB"/>
    <w:rsid w:val="00117538"/>
    <w:rsid w:val="00120582"/>
    <w:rsid w:val="00120D91"/>
    <w:rsid w:val="001215C5"/>
    <w:rsid w:val="00121E60"/>
    <w:rsid w:val="001227F7"/>
    <w:rsid w:val="00122B7A"/>
    <w:rsid w:val="00123A2E"/>
    <w:rsid w:val="00123BD2"/>
    <w:rsid w:val="001243FE"/>
    <w:rsid w:val="00124441"/>
    <w:rsid w:val="00126EB9"/>
    <w:rsid w:val="00126FC2"/>
    <w:rsid w:val="001276CA"/>
    <w:rsid w:val="0012790C"/>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D30"/>
    <w:rsid w:val="001721B0"/>
    <w:rsid w:val="00172582"/>
    <w:rsid w:val="00172A29"/>
    <w:rsid w:val="00172A95"/>
    <w:rsid w:val="001734F8"/>
    <w:rsid w:val="00173E1D"/>
    <w:rsid w:val="00173E52"/>
    <w:rsid w:val="001749EC"/>
    <w:rsid w:val="00174B7F"/>
    <w:rsid w:val="00174D74"/>
    <w:rsid w:val="001750ED"/>
    <w:rsid w:val="0017575D"/>
    <w:rsid w:val="001760D7"/>
    <w:rsid w:val="00176C80"/>
    <w:rsid w:val="001772B4"/>
    <w:rsid w:val="001776B3"/>
    <w:rsid w:val="00177E47"/>
    <w:rsid w:val="00180382"/>
    <w:rsid w:val="001804F5"/>
    <w:rsid w:val="00180887"/>
    <w:rsid w:val="001808D9"/>
    <w:rsid w:val="00180A10"/>
    <w:rsid w:val="00180C81"/>
    <w:rsid w:val="00180EFD"/>
    <w:rsid w:val="00181669"/>
    <w:rsid w:val="001817B0"/>
    <w:rsid w:val="001820E3"/>
    <w:rsid w:val="00182B87"/>
    <w:rsid w:val="00182C57"/>
    <w:rsid w:val="00182FEF"/>
    <w:rsid w:val="00182FF1"/>
    <w:rsid w:val="00183A8D"/>
    <w:rsid w:val="001842EE"/>
    <w:rsid w:val="001842F0"/>
    <w:rsid w:val="00184381"/>
    <w:rsid w:val="001855F8"/>
    <w:rsid w:val="00185A85"/>
    <w:rsid w:val="00185AFD"/>
    <w:rsid w:val="00186A2B"/>
    <w:rsid w:val="001878E9"/>
    <w:rsid w:val="00187908"/>
    <w:rsid w:val="00190090"/>
    <w:rsid w:val="00190668"/>
    <w:rsid w:val="00190CFB"/>
    <w:rsid w:val="00190F04"/>
    <w:rsid w:val="0019163A"/>
    <w:rsid w:val="0019164E"/>
    <w:rsid w:val="00191844"/>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4EE"/>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F"/>
    <w:rsid w:val="001B0091"/>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4DCB"/>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1B6B"/>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33EC"/>
    <w:rsid w:val="001F40CE"/>
    <w:rsid w:val="001F4CC0"/>
    <w:rsid w:val="001F5CBC"/>
    <w:rsid w:val="001F5D2C"/>
    <w:rsid w:val="001F6168"/>
    <w:rsid w:val="001F68BF"/>
    <w:rsid w:val="001F69C0"/>
    <w:rsid w:val="001F797C"/>
    <w:rsid w:val="001F7AE1"/>
    <w:rsid w:val="001F7C6D"/>
    <w:rsid w:val="0020003F"/>
    <w:rsid w:val="00200350"/>
    <w:rsid w:val="00200414"/>
    <w:rsid w:val="00200B29"/>
    <w:rsid w:val="00201293"/>
    <w:rsid w:val="00202745"/>
    <w:rsid w:val="00202F44"/>
    <w:rsid w:val="00203389"/>
    <w:rsid w:val="002035FF"/>
    <w:rsid w:val="0020376D"/>
    <w:rsid w:val="0020396D"/>
    <w:rsid w:val="00203C40"/>
    <w:rsid w:val="0020495F"/>
    <w:rsid w:val="0020601A"/>
    <w:rsid w:val="00206216"/>
    <w:rsid w:val="002062D4"/>
    <w:rsid w:val="0020630C"/>
    <w:rsid w:val="00206F90"/>
    <w:rsid w:val="002071C1"/>
    <w:rsid w:val="002077A9"/>
    <w:rsid w:val="0021002B"/>
    <w:rsid w:val="00210E3C"/>
    <w:rsid w:val="0021159F"/>
    <w:rsid w:val="0021170A"/>
    <w:rsid w:val="00211CCA"/>
    <w:rsid w:val="00212AC2"/>
    <w:rsid w:val="00214468"/>
    <w:rsid w:val="00214B03"/>
    <w:rsid w:val="002150E8"/>
    <w:rsid w:val="002157F6"/>
    <w:rsid w:val="0021648D"/>
    <w:rsid w:val="00216C45"/>
    <w:rsid w:val="00217537"/>
    <w:rsid w:val="002178AC"/>
    <w:rsid w:val="00217CE3"/>
    <w:rsid w:val="00217D0D"/>
    <w:rsid w:val="002208DC"/>
    <w:rsid w:val="00221280"/>
    <w:rsid w:val="00221793"/>
    <w:rsid w:val="00222371"/>
    <w:rsid w:val="0022309C"/>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476CE"/>
    <w:rsid w:val="00250AB9"/>
    <w:rsid w:val="00250D84"/>
    <w:rsid w:val="00250E8D"/>
    <w:rsid w:val="0025147C"/>
    <w:rsid w:val="0025185A"/>
    <w:rsid w:val="00251B1C"/>
    <w:rsid w:val="00251E9F"/>
    <w:rsid w:val="0025227A"/>
    <w:rsid w:val="0025235B"/>
    <w:rsid w:val="00252825"/>
    <w:rsid w:val="00252A10"/>
    <w:rsid w:val="00252EC0"/>
    <w:rsid w:val="00253C84"/>
    <w:rsid w:val="00253DB0"/>
    <w:rsid w:val="00254997"/>
    <w:rsid w:val="00254FB1"/>
    <w:rsid w:val="002558B7"/>
    <w:rsid w:val="00255B9F"/>
    <w:rsid w:val="00255E20"/>
    <w:rsid w:val="00256170"/>
    <w:rsid w:val="0025645C"/>
    <w:rsid w:val="002602BD"/>
    <w:rsid w:val="00261D75"/>
    <w:rsid w:val="00261E8E"/>
    <w:rsid w:val="0026276B"/>
    <w:rsid w:val="002627B5"/>
    <w:rsid w:val="002627FF"/>
    <w:rsid w:val="00262D2C"/>
    <w:rsid w:val="00262E4F"/>
    <w:rsid w:val="002634D1"/>
    <w:rsid w:val="002658AB"/>
    <w:rsid w:val="00265C32"/>
    <w:rsid w:val="00265ED7"/>
    <w:rsid w:val="002662B7"/>
    <w:rsid w:val="00266539"/>
    <w:rsid w:val="00266A3E"/>
    <w:rsid w:val="00266C33"/>
    <w:rsid w:val="00267CE9"/>
    <w:rsid w:val="00270155"/>
    <w:rsid w:val="0027034F"/>
    <w:rsid w:val="00270908"/>
    <w:rsid w:val="00271109"/>
    <w:rsid w:val="0027142A"/>
    <w:rsid w:val="0027163C"/>
    <w:rsid w:val="00271927"/>
    <w:rsid w:val="0027220B"/>
    <w:rsid w:val="002733B3"/>
    <w:rsid w:val="00273810"/>
    <w:rsid w:val="00273A18"/>
    <w:rsid w:val="00273D56"/>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662"/>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893"/>
    <w:rsid w:val="0029690D"/>
    <w:rsid w:val="00296F22"/>
    <w:rsid w:val="0029787B"/>
    <w:rsid w:val="002979F1"/>
    <w:rsid w:val="00297BF5"/>
    <w:rsid w:val="00297E7C"/>
    <w:rsid w:val="002A0841"/>
    <w:rsid w:val="002A1565"/>
    <w:rsid w:val="002A16AB"/>
    <w:rsid w:val="002A1BA9"/>
    <w:rsid w:val="002A1EBD"/>
    <w:rsid w:val="002A226A"/>
    <w:rsid w:val="002A2AF5"/>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E29"/>
    <w:rsid w:val="002A70FE"/>
    <w:rsid w:val="002B021D"/>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4C05"/>
    <w:rsid w:val="002B50A2"/>
    <w:rsid w:val="002B50A7"/>
    <w:rsid w:val="002B6418"/>
    <w:rsid w:val="002B6A47"/>
    <w:rsid w:val="002B7BC3"/>
    <w:rsid w:val="002C0822"/>
    <w:rsid w:val="002C107A"/>
    <w:rsid w:val="002C129C"/>
    <w:rsid w:val="002C12B9"/>
    <w:rsid w:val="002C1DA6"/>
    <w:rsid w:val="002C22F9"/>
    <w:rsid w:val="002C327D"/>
    <w:rsid w:val="002C3644"/>
    <w:rsid w:val="002C3949"/>
    <w:rsid w:val="002C3D11"/>
    <w:rsid w:val="002C4973"/>
    <w:rsid w:val="002C4EE1"/>
    <w:rsid w:val="002C5315"/>
    <w:rsid w:val="002C5735"/>
    <w:rsid w:val="002C5A0A"/>
    <w:rsid w:val="002C6161"/>
    <w:rsid w:val="002C65AB"/>
    <w:rsid w:val="002C6698"/>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76C"/>
    <w:rsid w:val="002D4823"/>
    <w:rsid w:val="002D4F8E"/>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30A"/>
    <w:rsid w:val="002F59E1"/>
    <w:rsid w:val="002F64AA"/>
    <w:rsid w:val="002F66B2"/>
    <w:rsid w:val="002F6A21"/>
    <w:rsid w:val="002F6A46"/>
    <w:rsid w:val="002F6DA3"/>
    <w:rsid w:val="002F7413"/>
    <w:rsid w:val="002F7610"/>
    <w:rsid w:val="003005D1"/>
    <w:rsid w:val="00302917"/>
    <w:rsid w:val="00302FF5"/>
    <w:rsid w:val="00303777"/>
    <w:rsid w:val="003038EB"/>
    <w:rsid w:val="003042D9"/>
    <w:rsid w:val="003044F7"/>
    <w:rsid w:val="00305085"/>
    <w:rsid w:val="00305094"/>
    <w:rsid w:val="003050F7"/>
    <w:rsid w:val="00305505"/>
    <w:rsid w:val="00305511"/>
    <w:rsid w:val="003057D1"/>
    <w:rsid w:val="00305DFF"/>
    <w:rsid w:val="00305E37"/>
    <w:rsid w:val="003060F4"/>
    <w:rsid w:val="00306114"/>
    <w:rsid w:val="00307233"/>
    <w:rsid w:val="00307528"/>
    <w:rsid w:val="00307D2B"/>
    <w:rsid w:val="0031049F"/>
    <w:rsid w:val="00312329"/>
    <w:rsid w:val="0031259C"/>
    <w:rsid w:val="00313025"/>
    <w:rsid w:val="0031446E"/>
    <w:rsid w:val="00315138"/>
    <w:rsid w:val="003157DC"/>
    <w:rsid w:val="00315B37"/>
    <w:rsid w:val="00315CE9"/>
    <w:rsid w:val="003161AC"/>
    <w:rsid w:val="003168FC"/>
    <w:rsid w:val="00316B7A"/>
    <w:rsid w:val="00316BC4"/>
    <w:rsid w:val="003173FF"/>
    <w:rsid w:val="00317C3D"/>
    <w:rsid w:val="00317EBA"/>
    <w:rsid w:val="0032080E"/>
    <w:rsid w:val="00320934"/>
    <w:rsid w:val="00320A15"/>
    <w:rsid w:val="003212E5"/>
    <w:rsid w:val="00321B98"/>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6FD"/>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42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36DE"/>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97FD6"/>
    <w:rsid w:val="003A04C3"/>
    <w:rsid w:val="003A05DC"/>
    <w:rsid w:val="003A0960"/>
    <w:rsid w:val="003A09AE"/>
    <w:rsid w:val="003A0ECB"/>
    <w:rsid w:val="003A149A"/>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2302"/>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0EA6"/>
    <w:rsid w:val="003E1197"/>
    <w:rsid w:val="003E15E0"/>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4B0"/>
    <w:rsid w:val="003E670F"/>
    <w:rsid w:val="003E687B"/>
    <w:rsid w:val="003E6AED"/>
    <w:rsid w:val="003E6BCE"/>
    <w:rsid w:val="003E711B"/>
    <w:rsid w:val="003E7B41"/>
    <w:rsid w:val="003F0498"/>
    <w:rsid w:val="003F057E"/>
    <w:rsid w:val="003F0A59"/>
    <w:rsid w:val="003F20F8"/>
    <w:rsid w:val="003F4258"/>
    <w:rsid w:val="003F45B5"/>
    <w:rsid w:val="003F4919"/>
    <w:rsid w:val="003F4F61"/>
    <w:rsid w:val="003F4F9B"/>
    <w:rsid w:val="003F5686"/>
    <w:rsid w:val="003F647B"/>
    <w:rsid w:val="003F67F4"/>
    <w:rsid w:val="003F71ED"/>
    <w:rsid w:val="003F74E4"/>
    <w:rsid w:val="003F7B15"/>
    <w:rsid w:val="00400196"/>
    <w:rsid w:val="004012EA"/>
    <w:rsid w:val="004027F4"/>
    <w:rsid w:val="0040294F"/>
    <w:rsid w:val="00402EC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0F8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5D56"/>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4D6B"/>
    <w:rsid w:val="0044522C"/>
    <w:rsid w:val="00445CF3"/>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53C"/>
    <w:rsid w:val="00455652"/>
    <w:rsid w:val="004558A0"/>
    <w:rsid w:val="004562C0"/>
    <w:rsid w:val="00456696"/>
    <w:rsid w:val="00456931"/>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B20"/>
    <w:rsid w:val="00467FEA"/>
    <w:rsid w:val="004703A0"/>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134"/>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3AB"/>
    <w:rsid w:val="004A152D"/>
    <w:rsid w:val="004A25A6"/>
    <w:rsid w:val="004A2D43"/>
    <w:rsid w:val="004A2EBD"/>
    <w:rsid w:val="004A3CDF"/>
    <w:rsid w:val="004A4493"/>
    <w:rsid w:val="004A53B9"/>
    <w:rsid w:val="004A55CF"/>
    <w:rsid w:val="004A5C0E"/>
    <w:rsid w:val="004A6415"/>
    <w:rsid w:val="004A67FB"/>
    <w:rsid w:val="004A68F7"/>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C7D"/>
    <w:rsid w:val="004C174C"/>
    <w:rsid w:val="004C1B33"/>
    <w:rsid w:val="004C24C6"/>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27F"/>
    <w:rsid w:val="004D7F2C"/>
    <w:rsid w:val="004E03FB"/>
    <w:rsid w:val="004E0A86"/>
    <w:rsid w:val="004E1DAE"/>
    <w:rsid w:val="004E296B"/>
    <w:rsid w:val="004E299C"/>
    <w:rsid w:val="004E386D"/>
    <w:rsid w:val="004E41C3"/>
    <w:rsid w:val="004E424B"/>
    <w:rsid w:val="004E5522"/>
    <w:rsid w:val="004E5B26"/>
    <w:rsid w:val="004E5C88"/>
    <w:rsid w:val="004E5E6D"/>
    <w:rsid w:val="004E5FA7"/>
    <w:rsid w:val="004E6375"/>
    <w:rsid w:val="004E6B53"/>
    <w:rsid w:val="004E6D2A"/>
    <w:rsid w:val="004E7B16"/>
    <w:rsid w:val="004E7CDF"/>
    <w:rsid w:val="004F033E"/>
    <w:rsid w:val="004F0A0D"/>
    <w:rsid w:val="004F0CB0"/>
    <w:rsid w:val="004F0DBD"/>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996"/>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DAE"/>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538"/>
    <w:rsid w:val="005138D0"/>
    <w:rsid w:val="00514130"/>
    <w:rsid w:val="0051424E"/>
    <w:rsid w:val="0051431A"/>
    <w:rsid w:val="0051441A"/>
    <w:rsid w:val="0051478D"/>
    <w:rsid w:val="00514C6A"/>
    <w:rsid w:val="00514EDF"/>
    <w:rsid w:val="0051599E"/>
    <w:rsid w:val="00515BB3"/>
    <w:rsid w:val="00515DF2"/>
    <w:rsid w:val="00516933"/>
    <w:rsid w:val="00522DC6"/>
    <w:rsid w:val="00523090"/>
    <w:rsid w:val="005237D3"/>
    <w:rsid w:val="00524056"/>
    <w:rsid w:val="00524980"/>
    <w:rsid w:val="00524FF1"/>
    <w:rsid w:val="00525051"/>
    <w:rsid w:val="005252E9"/>
    <w:rsid w:val="0052688B"/>
    <w:rsid w:val="00527EFF"/>
    <w:rsid w:val="0053003B"/>
    <w:rsid w:val="005316D2"/>
    <w:rsid w:val="00531C10"/>
    <w:rsid w:val="005340F3"/>
    <w:rsid w:val="005345C6"/>
    <w:rsid w:val="005345F6"/>
    <w:rsid w:val="00535579"/>
    <w:rsid w:val="00535BEF"/>
    <w:rsid w:val="005363AD"/>
    <w:rsid w:val="005379F0"/>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1E3"/>
    <w:rsid w:val="005446D8"/>
    <w:rsid w:val="005451E2"/>
    <w:rsid w:val="00545F87"/>
    <w:rsid w:val="00546795"/>
    <w:rsid w:val="00551147"/>
    <w:rsid w:val="005512A3"/>
    <w:rsid w:val="005515AB"/>
    <w:rsid w:val="00551C49"/>
    <w:rsid w:val="005520B6"/>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3AF"/>
    <w:rsid w:val="00564542"/>
    <w:rsid w:val="00564BDF"/>
    <w:rsid w:val="00564CCE"/>
    <w:rsid w:val="00565071"/>
    <w:rsid w:val="00565EF2"/>
    <w:rsid w:val="00566584"/>
    <w:rsid w:val="0056670F"/>
    <w:rsid w:val="00566B81"/>
    <w:rsid w:val="005679F3"/>
    <w:rsid w:val="00570299"/>
    <w:rsid w:val="00570F23"/>
    <w:rsid w:val="00572683"/>
    <w:rsid w:val="00572C79"/>
    <w:rsid w:val="00572D83"/>
    <w:rsid w:val="005731C2"/>
    <w:rsid w:val="005737A1"/>
    <w:rsid w:val="005737C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579"/>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C46"/>
    <w:rsid w:val="00592E0F"/>
    <w:rsid w:val="00593997"/>
    <w:rsid w:val="00593D1F"/>
    <w:rsid w:val="00594485"/>
    <w:rsid w:val="00594796"/>
    <w:rsid w:val="00594F34"/>
    <w:rsid w:val="0059515C"/>
    <w:rsid w:val="0059569B"/>
    <w:rsid w:val="005959DD"/>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85C"/>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4F55"/>
    <w:rsid w:val="005B5D90"/>
    <w:rsid w:val="005B6086"/>
    <w:rsid w:val="005B62E4"/>
    <w:rsid w:val="005B6646"/>
    <w:rsid w:val="005B6E03"/>
    <w:rsid w:val="005C0438"/>
    <w:rsid w:val="005C2260"/>
    <w:rsid w:val="005C3AB3"/>
    <w:rsid w:val="005C404D"/>
    <w:rsid w:val="005C4859"/>
    <w:rsid w:val="005C4D36"/>
    <w:rsid w:val="005C557F"/>
    <w:rsid w:val="005C5AEB"/>
    <w:rsid w:val="005C6272"/>
    <w:rsid w:val="005C64D7"/>
    <w:rsid w:val="005C6930"/>
    <w:rsid w:val="005C6BFA"/>
    <w:rsid w:val="005C783C"/>
    <w:rsid w:val="005C7ADE"/>
    <w:rsid w:val="005D0503"/>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3EEA"/>
    <w:rsid w:val="005E458C"/>
    <w:rsid w:val="005E4DB9"/>
    <w:rsid w:val="005E4DEA"/>
    <w:rsid w:val="005E53E8"/>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4A4C"/>
    <w:rsid w:val="005F5209"/>
    <w:rsid w:val="005F5EFE"/>
    <w:rsid w:val="005F6496"/>
    <w:rsid w:val="005F67A0"/>
    <w:rsid w:val="005F7EEE"/>
    <w:rsid w:val="006004E2"/>
    <w:rsid w:val="00600701"/>
    <w:rsid w:val="00601706"/>
    <w:rsid w:val="00601A8C"/>
    <w:rsid w:val="00601CA1"/>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782"/>
    <w:rsid w:val="006169A0"/>
    <w:rsid w:val="00616DFE"/>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6D9D"/>
    <w:rsid w:val="0062753C"/>
    <w:rsid w:val="00627EDF"/>
    <w:rsid w:val="006300AC"/>
    <w:rsid w:val="00630EDF"/>
    <w:rsid w:val="00631271"/>
    <w:rsid w:val="006315A7"/>
    <w:rsid w:val="00631762"/>
    <w:rsid w:val="00631B2D"/>
    <w:rsid w:val="00631BD2"/>
    <w:rsid w:val="00631BDC"/>
    <w:rsid w:val="0063227B"/>
    <w:rsid w:val="0063281F"/>
    <w:rsid w:val="00632BA4"/>
    <w:rsid w:val="0063329B"/>
    <w:rsid w:val="006332A1"/>
    <w:rsid w:val="00633E25"/>
    <w:rsid w:val="00634418"/>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42F"/>
    <w:rsid w:val="00641CEF"/>
    <w:rsid w:val="0064268E"/>
    <w:rsid w:val="006428DC"/>
    <w:rsid w:val="00642A65"/>
    <w:rsid w:val="00643300"/>
    <w:rsid w:val="00643C79"/>
    <w:rsid w:val="0064425A"/>
    <w:rsid w:val="00644AF1"/>
    <w:rsid w:val="00644F4C"/>
    <w:rsid w:val="0064559B"/>
    <w:rsid w:val="006455D1"/>
    <w:rsid w:val="006468D2"/>
    <w:rsid w:val="0064767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153"/>
    <w:rsid w:val="00655371"/>
    <w:rsid w:val="0065541A"/>
    <w:rsid w:val="00656241"/>
    <w:rsid w:val="00656FB0"/>
    <w:rsid w:val="00657135"/>
    <w:rsid w:val="006573C6"/>
    <w:rsid w:val="00657874"/>
    <w:rsid w:val="0066085B"/>
    <w:rsid w:val="00661D60"/>
    <w:rsid w:val="00662216"/>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0C33"/>
    <w:rsid w:val="00671919"/>
    <w:rsid w:val="00671A27"/>
    <w:rsid w:val="00671F7C"/>
    <w:rsid w:val="006720E1"/>
    <w:rsid w:val="006728DC"/>
    <w:rsid w:val="00672C53"/>
    <w:rsid w:val="00672D88"/>
    <w:rsid w:val="00672F55"/>
    <w:rsid w:val="0067499A"/>
    <w:rsid w:val="00675301"/>
    <w:rsid w:val="0067582A"/>
    <w:rsid w:val="006763E4"/>
    <w:rsid w:val="00676982"/>
    <w:rsid w:val="00676E39"/>
    <w:rsid w:val="00677193"/>
    <w:rsid w:val="00677F23"/>
    <w:rsid w:val="00680DFB"/>
    <w:rsid w:val="006812C4"/>
    <w:rsid w:val="00681379"/>
    <w:rsid w:val="00681916"/>
    <w:rsid w:val="0068214F"/>
    <w:rsid w:val="00682840"/>
    <w:rsid w:val="00683942"/>
    <w:rsid w:val="00684088"/>
    <w:rsid w:val="00684247"/>
    <w:rsid w:val="006848EF"/>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0492"/>
    <w:rsid w:val="006C10DC"/>
    <w:rsid w:val="006C15BB"/>
    <w:rsid w:val="006C16C8"/>
    <w:rsid w:val="006C1A4B"/>
    <w:rsid w:val="006C1B58"/>
    <w:rsid w:val="006C1F79"/>
    <w:rsid w:val="006C25D3"/>
    <w:rsid w:val="006C2CA2"/>
    <w:rsid w:val="006C36D0"/>
    <w:rsid w:val="006C384C"/>
    <w:rsid w:val="006C4091"/>
    <w:rsid w:val="006C4211"/>
    <w:rsid w:val="006C4680"/>
    <w:rsid w:val="006C48C8"/>
    <w:rsid w:val="006C49B7"/>
    <w:rsid w:val="006C588E"/>
    <w:rsid w:val="006C63A6"/>
    <w:rsid w:val="006C6622"/>
    <w:rsid w:val="006C6ABD"/>
    <w:rsid w:val="006C796C"/>
    <w:rsid w:val="006C7B68"/>
    <w:rsid w:val="006D00B2"/>
    <w:rsid w:val="006D12E6"/>
    <w:rsid w:val="006D2589"/>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C8C"/>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39A9"/>
    <w:rsid w:val="007240D3"/>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9E0"/>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885"/>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92E"/>
    <w:rsid w:val="00774B7C"/>
    <w:rsid w:val="00774BE2"/>
    <w:rsid w:val="00774C8B"/>
    <w:rsid w:val="00774E8D"/>
    <w:rsid w:val="00775714"/>
    <w:rsid w:val="007761B3"/>
    <w:rsid w:val="0077671B"/>
    <w:rsid w:val="00776BCE"/>
    <w:rsid w:val="0078020C"/>
    <w:rsid w:val="00780610"/>
    <w:rsid w:val="00780B29"/>
    <w:rsid w:val="00780B48"/>
    <w:rsid w:val="007811F2"/>
    <w:rsid w:val="00781280"/>
    <w:rsid w:val="007815AD"/>
    <w:rsid w:val="00781843"/>
    <w:rsid w:val="0078215F"/>
    <w:rsid w:val="00782360"/>
    <w:rsid w:val="0078285A"/>
    <w:rsid w:val="00784E80"/>
    <w:rsid w:val="00784F67"/>
    <w:rsid w:val="00785A3E"/>
    <w:rsid w:val="00785BDE"/>
    <w:rsid w:val="00786130"/>
    <w:rsid w:val="00786813"/>
    <w:rsid w:val="007868FA"/>
    <w:rsid w:val="00786F85"/>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97D7F"/>
    <w:rsid w:val="007A0275"/>
    <w:rsid w:val="007A066B"/>
    <w:rsid w:val="007A0827"/>
    <w:rsid w:val="007A25FC"/>
    <w:rsid w:val="007A2A54"/>
    <w:rsid w:val="007A2ECC"/>
    <w:rsid w:val="007A30F8"/>
    <w:rsid w:val="007A38F0"/>
    <w:rsid w:val="007A3E39"/>
    <w:rsid w:val="007A47CB"/>
    <w:rsid w:val="007A4F02"/>
    <w:rsid w:val="007A542F"/>
    <w:rsid w:val="007A5C1C"/>
    <w:rsid w:val="007A5DD7"/>
    <w:rsid w:val="007A7DA5"/>
    <w:rsid w:val="007A7DE0"/>
    <w:rsid w:val="007B0002"/>
    <w:rsid w:val="007B01DE"/>
    <w:rsid w:val="007B0503"/>
    <w:rsid w:val="007B1A0C"/>
    <w:rsid w:val="007B1D44"/>
    <w:rsid w:val="007B250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B19"/>
    <w:rsid w:val="007D3CE5"/>
    <w:rsid w:val="007D3D08"/>
    <w:rsid w:val="007D3E33"/>
    <w:rsid w:val="007D438F"/>
    <w:rsid w:val="007D45A8"/>
    <w:rsid w:val="007D465D"/>
    <w:rsid w:val="007D5C2D"/>
    <w:rsid w:val="007D6ABB"/>
    <w:rsid w:val="007D6D82"/>
    <w:rsid w:val="007D7031"/>
    <w:rsid w:val="007D71D9"/>
    <w:rsid w:val="007D7810"/>
    <w:rsid w:val="007D7C25"/>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606"/>
    <w:rsid w:val="007E5F4B"/>
    <w:rsid w:val="007E60A1"/>
    <w:rsid w:val="007E78D9"/>
    <w:rsid w:val="007F08F9"/>
    <w:rsid w:val="007F12C4"/>
    <w:rsid w:val="007F1929"/>
    <w:rsid w:val="007F220A"/>
    <w:rsid w:val="007F3166"/>
    <w:rsid w:val="007F38D8"/>
    <w:rsid w:val="007F4C4B"/>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5"/>
    <w:rsid w:val="00802A39"/>
    <w:rsid w:val="00802B72"/>
    <w:rsid w:val="00802BB2"/>
    <w:rsid w:val="00802C47"/>
    <w:rsid w:val="008036F3"/>
    <w:rsid w:val="0080379E"/>
    <w:rsid w:val="00803ABB"/>
    <w:rsid w:val="008042B5"/>
    <w:rsid w:val="00804DA0"/>
    <w:rsid w:val="0080575D"/>
    <w:rsid w:val="00805936"/>
    <w:rsid w:val="00805ED6"/>
    <w:rsid w:val="0080618C"/>
    <w:rsid w:val="008068E8"/>
    <w:rsid w:val="00806C4B"/>
    <w:rsid w:val="00807966"/>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2D35"/>
    <w:rsid w:val="00823591"/>
    <w:rsid w:val="00823D48"/>
    <w:rsid w:val="00824E00"/>
    <w:rsid w:val="00825649"/>
    <w:rsid w:val="008257D3"/>
    <w:rsid w:val="00825B11"/>
    <w:rsid w:val="0082636F"/>
    <w:rsid w:val="00826ABB"/>
    <w:rsid w:val="00826CD7"/>
    <w:rsid w:val="00826F5B"/>
    <w:rsid w:val="00827129"/>
    <w:rsid w:val="00827873"/>
    <w:rsid w:val="00827B02"/>
    <w:rsid w:val="0083025D"/>
    <w:rsid w:val="0083114E"/>
    <w:rsid w:val="0083132B"/>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68A5"/>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38"/>
    <w:rsid w:val="00854089"/>
    <w:rsid w:val="008543B6"/>
    <w:rsid w:val="00854DEF"/>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6D3B"/>
    <w:rsid w:val="008771D9"/>
    <w:rsid w:val="008777E5"/>
    <w:rsid w:val="00877F7B"/>
    <w:rsid w:val="00880485"/>
    <w:rsid w:val="00880551"/>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75"/>
    <w:rsid w:val="008A11F2"/>
    <w:rsid w:val="008A122D"/>
    <w:rsid w:val="008A241E"/>
    <w:rsid w:val="008A29E7"/>
    <w:rsid w:val="008A342C"/>
    <w:rsid w:val="008A354F"/>
    <w:rsid w:val="008A3FD2"/>
    <w:rsid w:val="008A40BC"/>
    <w:rsid w:val="008A4CF0"/>
    <w:rsid w:val="008A554A"/>
    <w:rsid w:val="008A574A"/>
    <w:rsid w:val="008A57B3"/>
    <w:rsid w:val="008A5F2D"/>
    <w:rsid w:val="008A65BE"/>
    <w:rsid w:val="008B1E20"/>
    <w:rsid w:val="008B1ED0"/>
    <w:rsid w:val="008B251A"/>
    <w:rsid w:val="008B3800"/>
    <w:rsid w:val="008B3894"/>
    <w:rsid w:val="008B3C06"/>
    <w:rsid w:val="008B4922"/>
    <w:rsid w:val="008B511F"/>
    <w:rsid w:val="008B6407"/>
    <w:rsid w:val="008B68FB"/>
    <w:rsid w:val="008B6D0E"/>
    <w:rsid w:val="008C2112"/>
    <w:rsid w:val="008C227A"/>
    <w:rsid w:val="008C2904"/>
    <w:rsid w:val="008C3173"/>
    <w:rsid w:val="008C3A68"/>
    <w:rsid w:val="008C3C4D"/>
    <w:rsid w:val="008C4B83"/>
    <w:rsid w:val="008C50E6"/>
    <w:rsid w:val="008C5C61"/>
    <w:rsid w:val="008C67FD"/>
    <w:rsid w:val="008C6CCE"/>
    <w:rsid w:val="008C6D5F"/>
    <w:rsid w:val="008C7123"/>
    <w:rsid w:val="008C7567"/>
    <w:rsid w:val="008C7A4E"/>
    <w:rsid w:val="008D01E5"/>
    <w:rsid w:val="008D0218"/>
    <w:rsid w:val="008D0816"/>
    <w:rsid w:val="008D0865"/>
    <w:rsid w:val="008D13EC"/>
    <w:rsid w:val="008D14DF"/>
    <w:rsid w:val="008D1853"/>
    <w:rsid w:val="008D1CF8"/>
    <w:rsid w:val="008D30C1"/>
    <w:rsid w:val="008D40E6"/>
    <w:rsid w:val="008D41DC"/>
    <w:rsid w:val="008D4224"/>
    <w:rsid w:val="008D47D9"/>
    <w:rsid w:val="008D4C6E"/>
    <w:rsid w:val="008D4CE0"/>
    <w:rsid w:val="008D54A8"/>
    <w:rsid w:val="008D55B2"/>
    <w:rsid w:val="008D5827"/>
    <w:rsid w:val="008D66BA"/>
    <w:rsid w:val="008D793D"/>
    <w:rsid w:val="008D7FFB"/>
    <w:rsid w:val="008E00D2"/>
    <w:rsid w:val="008E0AB5"/>
    <w:rsid w:val="008E1A58"/>
    <w:rsid w:val="008E2EF9"/>
    <w:rsid w:val="008E4379"/>
    <w:rsid w:val="008E4772"/>
    <w:rsid w:val="008E486D"/>
    <w:rsid w:val="008E5F82"/>
    <w:rsid w:val="008E6914"/>
    <w:rsid w:val="008E7431"/>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5F3D"/>
    <w:rsid w:val="00906227"/>
    <w:rsid w:val="0090658A"/>
    <w:rsid w:val="00906DAF"/>
    <w:rsid w:val="009076B5"/>
    <w:rsid w:val="00910A71"/>
    <w:rsid w:val="00910D9B"/>
    <w:rsid w:val="0091135F"/>
    <w:rsid w:val="009118BC"/>
    <w:rsid w:val="0091349E"/>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C4B"/>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0BF"/>
    <w:rsid w:val="0094642C"/>
    <w:rsid w:val="009469CC"/>
    <w:rsid w:val="00946CE4"/>
    <w:rsid w:val="00946FAD"/>
    <w:rsid w:val="009471B8"/>
    <w:rsid w:val="009473B9"/>
    <w:rsid w:val="00950415"/>
    <w:rsid w:val="0095078A"/>
    <w:rsid w:val="00950964"/>
    <w:rsid w:val="00950A1F"/>
    <w:rsid w:val="00950F15"/>
    <w:rsid w:val="00951043"/>
    <w:rsid w:val="0095109D"/>
    <w:rsid w:val="0095115A"/>
    <w:rsid w:val="0095130A"/>
    <w:rsid w:val="0095159D"/>
    <w:rsid w:val="00951717"/>
    <w:rsid w:val="0095180A"/>
    <w:rsid w:val="00951C52"/>
    <w:rsid w:val="0095372E"/>
    <w:rsid w:val="00953F29"/>
    <w:rsid w:val="00953F4C"/>
    <w:rsid w:val="00954A4D"/>
    <w:rsid w:val="009563A3"/>
    <w:rsid w:val="00956630"/>
    <w:rsid w:val="00957AA3"/>
    <w:rsid w:val="00957C78"/>
    <w:rsid w:val="00960C1A"/>
    <w:rsid w:val="00960F73"/>
    <w:rsid w:val="009611B8"/>
    <w:rsid w:val="009612D0"/>
    <w:rsid w:val="0096196E"/>
    <w:rsid w:val="0096260F"/>
    <w:rsid w:val="0096266E"/>
    <w:rsid w:val="009629BB"/>
    <w:rsid w:val="00962FFF"/>
    <w:rsid w:val="00963062"/>
    <w:rsid w:val="00963A9D"/>
    <w:rsid w:val="0096402C"/>
    <w:rsid w:val="0096472A"/>
    <w:rsid w:val="00964817"/>
    <w:rsid w:val="009650B4"/>
    <w:rsid w:val="0096549D"/>
    <w:rsid w:val="009656C2"/>
    <w:rsid w:val="00967632"/>
    <w:rsid w:val="009701A2"/>
    <w:rsid w:val="00971064"/>
    <w:rsid w:val="009711F5"/>
    <w:rsid w:val="009717EF"/>
    <w:rsid w:val="0097180E"/>
    <w:rsid w:val="00971E62"/>
    <w:rsid w:val="00972289"/>
    <w:rsid w:val="009729A5"/>
    <w:rsid w:val="00973462"/>
    <w:rsid w:val="009735A6"/>
    <w:rsid w:val="00973826"/>
    <w:rsid w:val="00973FD6"/>
    <w:rsid w:val="00974365"/>
    <w:rsid w:val="009748AA"/>
    <w:rsid w:val="0097530E"/>
    <w:rsid w:val="00975666"/>
    <w:rsid w:val="009763FB"/>
    <w:rsid w:val="00977159"/>
    <w:rsid w:val="009805EB"/>
    <w:rsid w:val="00980CC1"/>
    <w:rsid w:val="00980D9D"/>
    <w:rsid w:val="00982099"/>
    <w:rsid w:val="009828BE"/>
    <w:rsid w:val="009832D9"/>
    <w:rsid w:val="00983334"/>
    <w:rsid w:val="00983ABB"/>
    <w:rsid w:val="00983BB2"/>
    <w:rsid w:val="00984BEF"/>
    <w:rsid w:val="0098538E"/>
    <w:rsid w:val="00985B49"/>
    <w:rsid w:val="00985D81"/>
    <w:rsid w:val="0098647B"/>
    <w:rsid w:val="0098710A"/>
    <w:rsid w:val="009875DC"/>
    <w:rsid w:val="009877A1"/>
    <w:rsid w:val="00990154"/>
    <w:rsid w:val="00990417"/>
    <w:rsid w:val="009905C5"/>
    <w:rsid w:val="00990C04"/>
    <w:rsid w:val="00990DEE"/>
    <w:rsid w:val="0099168F"/>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5C7"/>
    <w:rsid w:val="009B5DA8"/>
    <w:rsid w:val="009B69FA"/>
    <w:rsid w:val="009B72F9"/>
    <w:rsid w:val="009B77A7"/>
    <w:rsid w:val="009B78FD"/>
    <w:rsid w:val="009C091F"/>
    <w:rsid w:val="009C0EE1"/>
    <w:rsid w:val="009C0F68"/>
    <w:rsid w:val="009C2553"/>
    <w:rsid w:val="009C263A"/>
    <w:rsid w:val="009C265F"/>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0ECA"/>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3F"/>
    <w:rsid w:val="009F0B4B"/>
    <w:rsid w:val="009F0CD1"/>
    <w:rsid w:val="009F0F28"/>
    <w:rsid w:val="009F1082"/>
    <w:rsid w:val="009F1269"/>
    <w:rsid w:val="009F1345"/>
    <w:rsid w:val="009F2012"/>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C56"/>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0DCE"/>
    <w:rsid w:val="00A1107C"/>
    <w:rsid w:val="00A111D2"/>
    <w:rsid w:val="00A112A3"/>
    <w:rsid w:val="00A12004"/>
    <w:rsid w:val="00A121E0"/>
    <w:rsid w:val="00A12ECF"/>
    <w:rsid w:val="00A130C8"/>
    <w:rsid w:val="00A13188"/>
    <w:rsid w:val="00A13280"/>
    <w:rsid w:val="00A13AFB"/>
    <w:rsid w:val="00A14045"/>
    <w:rsid w:val="00A14CED"/>
    <w:rsid w:val="00A15332"/>
    <w:rsid w:val="00A15AEA"/>
    <w:rsid w:val="00A15BEC"/>
    <w:rsid w:val="00A162FA"/>
    <w:rsid w:val="00A16A8E"/>
    <w:rsid w:val="00A17525"/>
    <w:rsid w:val="00A17BE2"/>
    <w:rsid w:val="00A17FFE"/>
    <w:rsid w:val="00A211B5"/>
    <w:rsid w:val="00A22046"/>
    <w:rsid w:val="00A2225E"/>
    <w:rsid w:val="00A2239F"/>
    <w:rsid w:val="00A228FC"/>
    <w:rsid w:val="00A233B9"/>
    <w:rsid w:val="00A23967"/>
    <w:rsid w:val="00A2466F"/>
    <w:rsid w:val="00A25A55"/>
    <w:rsid w:val="00A25C96"/>
    <w:rsid w:val="00A26B05"/>
    <w:rsid w:val="00A26CAD"/>
    <w:rsid w:val="00A26D9F"/>
    <w:rsid w:val="00A274A8"/>
    <w:rsid w:val="00A274F1"/>
    <w:rsid w:val="00A3043B"/>
    <w:rsid w:val="00A30A28"/>
    <w:rsid w:val="00A31293"/>
    <w:rsid w:val="00A3178C"/>
    <w:rsid w:val="00A319EA"/>
    <w:rsid w:val="00A31BEB"/>
    <w:rsid w:val="00A31C8F"/>
    <w:rsid w:val="00A32E7F"/>
    <w:rsid w:val="00A3314F"/>
    <w:rsid w:val="00A34724"/>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4B4C"/>
    <w:rsid w:val="00A450B9"/>
    <w:rsid w:val="00A455BA"/>
    <w:rsid w:val="00A456C6"/>
    <w:rsid w:val="00A45C19"/>
    <w:rsid w:val="00A462CB"/>
    <w:rsid w:val="00A466C2"/>
    <w:rsid w:val="00A4681B"/>
    <w:rsid w:val="00A46C86"/>
    <w:rsid w:val="00A46C98"/>
    <w:rsid w:val="00A47641"/>
    <w:rsid w:val="00A47CC4"/>
    <w:rsid w:val="00A47CEC"/>
    <w:rsid w:val="00A47E70"/>
    <w:rsid w:val="00A5047F"/>
    <w:rsid w:val="00A5049A"/>
    <w:rsid w:val="00A50A99"/>
    <w:rsid w:val="00A5115F"/>
    <w:rsid w:val="00A513A1"/>
    <w:rsid w:val="00A51DB5"/>
    <w:rsid w:val="00A51F1F"/>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34C9"/>
    <w:rsid w:val="00A6430F"/>
    <w:rsid w:val="00A64E3D"/>
    <w:rsid w:val="00A651D3"/>
    <w:rsid w:val="00A654CF"/>
    <w:rsid w:val="00A65681"/>
    <w:rsid w:val="00A65792"/>
    <w:rsid w:val="00A65ACD"/>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1F37"/>
    <w:rsid w:val="00A82088"/>
    <w:rsid w:val="00A821C3"/>
    <w:rsid w:val="00A82A8A"/>
    <w:rsid w:val="00A82EDF"/>
    <w:rsid w:val="00A832F8"/>
    <w:rsid w:val="00A833F4"/>
    <w:rsid w:val="00A83E70"/>
    <w:rsid w:val="00A841A6"/>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3DA"/>
    <w:rsid w:val="00A93D61"/>
    <w:rsid w:val="00A941E0"/>
    <w:rsid w:val="00A94AF1"/>
    <w:rsid w:val="00A94EEB"/>
    <w:rsid w:val="00A9598F"/>
    <w:rsid w:val="00A95D03"/>
    <w:rsid w:val="00A977D3"/>
    <w:rsid w:val="00A9792B"/>
    <w:rsid w:val="00A97D62"/>
    <w:rsid w:val="00A97E57"/>
    <w:rsid w:val="00A97E80"/>
    <w:rsid w:val="00AA09D5"/>
    <w:rsid w:val="00AA0AA9"/>
    <w:rsid w:val="00AA1165"/>
    <w:rsid w:val="00AA131B"/>
    <w:rsid w:val="00AA1A47"/>
    <w:rsid w:val="00AA1CA1"/>
    <w:rsid w:val="00AA2115"/>
    <w:rsid w:val="00AA21C6"/>
    <w:rsid w:val="00AA21F5"/>
    <w:rsid w:val="00AA2258"/>
    <w:rsid w:val="00AA270D"/>
    <w:rsid w:val="00AA2D4B"/>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4C2"/>
    <w:rsid w:val="00AC0AB9"/>
    <w:rsid w:val="00AC0F76"/>
    <w:rsid w:val="00AC1775"/>
    <w:rsid w:val="00AC181B"/>
    <w:rsid w:val="00AC197B"/>
    <w:rsid w:val="00AC2246"/>
    <w:rsid w:val="00AC2A36"/>
    <w:rsid w:val="00AC45C1"/>
    <w:rsid w:val="00AC4A40"/>
    <w:rsid w:val="00AC4C4A"/>
    <w:rsid w:val="00AC530D"/>
    <w:rsid w:val="00AC5C11"/>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039"/>
    <w:rsid w:val="00AF2DF8"/>
    <w:rsid w:val="00AF35AD"/>
    <w:rsid w:val="00AF3EE9"/>
    <w:rsid w:val="00AF428F"/>
    <w:rsid w:val="00AF476A"/>
    <w:rsid w:val="00AF4894"/>
    <w:rsid w:val="00AF4B3B"/>
    <w:rsid w:val="00AF5D47"/>
    <w:rsid w:val="00AF6266"/>
    <w:rsid w:val="00AF64CD"/>
    <w:rsid w:val="00B003A8"/>
    <w:rsid w:val="00B00895"/>
    <w:rsid w:val="00B00993"/>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BE8"/>
    <w:rsid w:val="00B33C1C"/>
    <w:rsid w:val="00B33E76"/>
    <w:rsid w:val="00B33EC9"/>
    <w:rsid w:val="00B34A43"/>
    <w:rsid w:val="00B34B0C"/>
    <w:rsid w:val="00B34B50"/>
    <w:rsid w:val="00B34E52"/>
    <w:rsid w:val="00B34FE3"/>
    <w:rsid w:val="00B357AF"/>
    <w:rsid w:val="00B358A9"/>
    <w:rsid w:val="00B35E73"/>
    <w:rsid w:val="00B35F55"/>
    <w:rsid w:val="00B362CF"/>
    <w:rsid w:val="00B3631B"/>
    <w:rsid w:val="00B372AF"/>
    <w:rsid w:val="00B3787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410"/>
    <w:rsid w:val="00B45D24"/>
    <w:rsid w:val="00B46599"/>
    <w:rsid w:val="00B46AEC"/>
    <w:rsid w:val="00B46CCB"/>
    <w:rsid w:val="00B46EC0"/>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36A4"/>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123"/>
    <w:rsid w:val="00B76F78"/>
    <w:rsid w:val="00B770AD"/>
    <w:rsid w:val="00B770CB"/>
    <w:rsid w:val="00B7731F"/>
    <w:rsid w:val="00B773AA"/>
    <w:rsid w:val="00B77B41"/>
    <w:rsid w:val="00B80D28"/>
    <w:rsid w:val="00B8120C"/>
    <w:rsid w:val="00B813D5"/>
    <w:rsid w:val="00B81972"/>
    <w:rsid w:val="00B81A48"/>
    <w:rsid w:val="00B829D8"/>
    <w:rsid w:val="00B82BCD"/>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40B4"/>
    <w:rsid w:val="00B9426B"/>
    <w:rsid w:val="00B95780"/>
    <w:rsid w:val="00B95D5F"/>
    <w:rsid w:val="00B961E4"/>
    <w:rsid w:val="00B9795E"/>
    <w:rsid w:val="00BA0843"/>
    <w:rsid w:val="00BA15B5"/>
    <w:rsid w:val="00BA16C6"/>
    <w:rsid w:val="00BA202C"/>
    <w:rsid w:val="00BA2D44"/>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29AE"/>
    <w:rsid w:val="00BC3CAC"/>
    <w:rsid w:val="00BC3FE3"/>
    <w:rsid w:val="00BC4EEF"/>
    <w:rsid w:val="00BC523C"/>
    <w:rsid w:val="00BC567A"/>
    <w:rsid w:val="00BC6A3C"/>
    <w:rsid w:val="00BC7971"/>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4D4"/>
    <w:rsid w:val="00BD397E"/>
    <w:rsid w:val="00BD3FE6"/>
    <w:rsid w:val="00BD4029"/>
    <w:rsid w:val="00BD40FE"/>
    <w:rsid w:val="00BD523D"/>
    <w:rsid w:val="00BD5247"/>
    <w:rsid w:val="00BD58E0"/>
    <w:rsid w:val="00BD5B78"/>
    <w:rsid w:val="00BD5CD4"/>
    <w:rsid w:val="00BD65A7"/>
    <w:rsid w:val="00BD6930"/>
    <w:rsid w:val="00BD7199"/>
    <w:rsid w:val="00BD7E42"/>
    <w:rsid w:val="00BE0022"/>
    <w:rsid w:val="00BE2379"/>
    <w:rsid w:val="00BE2DC1"/>
    <w:rsid w:val="00BE318E"/>
    <w:rsid w:val="00BE3C6B"/>
    <w:rsid w:val="00BE3E27"/>
    <w:rsid w:val="00BE45EA"/>
    <w:rsid w:val="00BE491E"/>
    <w:rsid w:val="00BE55C7"/>
    <w:rsid w:val="00BE5F8B"/>
    <w:rsid w:val="00BE676B"/>
    <w:rsid w:val="00BE6FCB"/>
    <w:rsid w:val="00BE7566"/>
    <w:rsid w:val="00BF0151"/>
    <w:rsid w:val="00BF0914"/>
    <w:rsid w:val="00BF0EF7"/>
    <w:rsid w:val="00BF1373"/>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9EC"/>
    <w:rsid w:val="00C07A9D"/>
    <w:rsid w:val="00C10745"/>
    <w:rsid w:val="00C115A3"/>
    <w:rsid w:val="00C1219D"/>
    <w:rsid w:val="00C129D4"/>
    <w:rsid w:val="00C12A2A"/>
    <w:rsid w:val="00C13170"/>
    <w:rsid w:val="00C13B39"/>
    <w:rsid w:val="00C13C1D"/>
    <w:rsid w:val="00C13DCF"/>
    <w:rsid w:val="00C140CE"/>
    <w:rsid w:val="00C140F5"/>
    <w:rsid w:val="00C14112"/>
    <w:rsid w:val="00C14C56"/>
    <w:rsid w:val="00C14C81"/>
    <w:rsid w:val="00C14C9B"/>
    <w:rsid w:val="00C15460"/>
    <w:rsid w:val="00C1548D"/>
    <w:rsid w:val="00C15712"/>
    <w:rsid w:val="00C160F7"/>
    <w:rsid w:val="00C164E6"/>
    <w:rsid w:val="00C17167"/>
    <w:rsid w:val="00C17B74"/>
    <w:rsid w:val="00C17CC2"/>
    <w:rsid w:val="00C17D34"/>
    <w:rsid w:val="00C200CD"/>
    <w:rsid w:val="00C21285"/>
    <w:rsid w:val="00C2179C"/>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651"/>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4A3C"/>
    <w:rsid w:val="00C44ACD"/>
    <w:rsid w:val="00C45539"/>
    <w:rsid w:val="00C45F63"/>
    <w:rsid w:val="00C460B7"/>
    <w:rsid w:val="00C463C0"/>
    <w:rsid w:val="00C502DD"/>
    <w:rsid w:val="00C50A52"/>
    <w:rsid w:val="00C511FD"/>
    <w:rsid w:val="00C514D7"/>
    <w:rsid w:val="00C51B3F"/>
    <w:rsid w:val="00C52162"/>
    <w:rsid w:val="00C52FBB"/>
    <w:rsid w:val="00C5321E"/>
    <w:rsid w:val="00C536CF"/>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1DF3"/>
    <w:rsid w:val="00C61FD6"/>
    <w:rsid w:val="00C623B8"/>
    <w:rsid w:val="00C62502"/>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2A52"/>
    <w:rsid w:val="00C7380B"/>
    <w:rsid w:val="00C738BA"/>
    <w:rsid w:val="00C73DB9"/>
    <w:rsid w:val="00C743B6"/>
    <w:rsid w:val="00C74678"/>
    <w:rsid w:val="00C748C5"/>
    <w:rsid w:val="00C7509B"/>
    <w:rsid w:val="00C765CC"/>
    <w:rsid w:val="00C76B76"/>
    <w:rsid w:val="00C7720E"/>
    <w:rsid w:val="00C774A6"/>
    <w:rsid w:val="00C7799E"/>
    <w:rsid w:val="00C804FF"/>
    <w:rsid w:val="00C810E5"/>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1DB6"/>
    <w:rsid w:val="00C92440"/>
    <w:rsid w:val="00C9392C"/>
    <w:rsid w:val="00C9425B"/>
    <w:rsid w:val="00C94712"/>
    <w:rsid w:val="00C948E6"/>
    <w:rsid w:val="00C94A76"/>
    <w:rsid w:val="00C9532E"/>
    <w:rsid w:val="00C95517"/>
    <w:rsid w:val="00C95985"/>
    <w:rsid w:val="00C959F6"/>
    <w:rsid w:val="00C95D8E"/>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83"/>
    <w:rsid w:val="00CB2190"/>
    <w:rsid w:val="00CB3047"/>
    <w:rsid w:val="00CB413A"/>
    <w:rsid w:val="00CB427D"/>
    <w:rsid w:val="00CB49A6"/>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1C17"/>
    <w:rsid w:val="00CD1C6F"/>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A87"/>
    <w:rsid w:val="00CE0DAF"/>
    <w:rsid w:val="00CE14B2"/>
    <w:rsid w:val="00CE2346"/>
    <w:rsid w:val="00CE2BCB"/>
    <w:rsid w:val="00CE333C"/>
    <w:rsid w:val="00CE3FFE"/>
    <w:rsid w:val="00CE4022"/>
    <w:rsid w:val="00CE4100"/>
    <w:rsid w:val="00CE4922"/>
    <w:rsid w:val="00CE4E04"/>
    <w:rsid w:val="00CE5447"/>
    <w:rsid w:val="00CE5584"/>
    <w:rsid w:val="00CE5969"/>
    <w:rsid w:val="00CE602A"/>
    <w:rsid w:val="00CE6A26"/>
    <w:rsid w:val="00CE6A72"/>
    <w:rsid w:val="00CE6C41"/>
    <w:rsid w:val="00CE6C47"/>
    <w:rsid w:val="00CE722F"/>
    <w:rsid w:val="00CE7EF5"/>
    <w:rsid w:val="00CF03E1"/>
    <w:rsid w:val="00CF0576"/>
    <w:rsid w:val="00CF0ED7"/>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3095"/>
    <w:rsid w:val="00D040BB"/>
    <w:rsid w:val="00D048C4"/>
    <w:rsid w:val="00D04AFA"/>
    <w:rsid w:val="00D0512B"/>
    <w:rsid w:val="00D05C88"/>
    <w:rsid w:val="00D06452"/>
    <w:rsid w:val="00D06496"/>
    <w:rsid w:val="00D06F9A"/>
    <w:rsid w:val="00D072D3"/>
    <w:rsid w:val="00D072E6"/>
    <w:rsid w:val="00D07A14"/>
    <w:rsid w:val="00D1064C"/>
    <w:rsid w:val="00D10C2F"/>
    <w:rsid w:val="00D1187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17F98"/>
    <w:rsid w:val="00D20462"/>
    <w:rsid w:val="00D20AA8"/>
    <w:rsid w:val="00D20ADB"/>
    <w:rsid w:val="00D20E48"/>
    <w:rsid w:val="00D21669"/>
    <w:rsid w:val="00D220B8"/>
    <w:rsid w:val="00D22E63"/>
    <w:rsid w:val="00D230F7"/>
    <w:rsid w:val="00D234D3"/>
    <w:rsid w:val="00D2397E"/>
    <w:rsid w:val="00D23DAF"/>
    <w:rsid w:val="00D248C5"/>
    <w:rsid w:val="00D24DCC"/>
    <w:rsid w:val="00D25360"/>
    <w:rsid w:val="00D2556C"/>
    <w:rsid w:val="00D256DC"/>
    <w:rsid w:val="00D25743"/>
    <w:rsid w:val="00D25886"/>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1F68"/>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849"/>
    <w:rsid w:val="00D67A38"/>
    <w:rsid w:val="00D67E0B"/>
    <w:rsid w:val="00D70511"/>
    <w:rsid w:val="00D70836"/>
    <w:rsid w:val="00D70A76"/>
    <w:rsid w:val="00D70CA6"/>
    <w:rsid w:val="00D70E65"/>
    <w:rsid w:val="00D712E7"/>
    <w:rsid w:val="00D715A1"/>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699B"/>
    <w:rsid w:val="00D973CC"/>
    <w:rsid w:val="00D9742F"/>
    <w:rsid w:val="00D97AEE"/>
    <w:rsid w:val="00D97FFE"/>
    <w:rsid w:val="00DA055A"/>
    <w:rsid w:val="00DA1991"/>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234"/>
    <w:rsid w:val="00DB1308"/>
    <w:rsid w:val="00DB1E8A"/>
    <w:rsid w:val="00DB2BB8"/>
    <w:rsid w:val="00DB2CDB"/>
    <w:rsid w:val="00DB32CC"/>
    <w:rsid w:val="00DB36E3"/>
    <w:rsid w:val="00DB4190"/>
    <w:rsid w:val="00DB43B0"/>
    <w:rsid w:val="00DB5877"/>
    <w:rsid w:val="00DB628A"/>
    <w:rsid w:val="00DB64C5"/>
    <w:rsid w:val="00DB68E9"/>
    <w:rsid w:val="00DB6AFA"/>
    <w:rsid w:val="00DB6D49"/>
    <w:rsid w:val="00DB761D"/>
    <w:rsid w:val="00DB76FF"/>
    <w:rsid w:val="00DB7D41"/>
    <w:rsid w:val="00DC0053"/>
    <w:rsid w:val="00DC070B"/>
    <w:rsid w:val="00DC076A"/>
    <w:rsid w:val="00DC1529"/>
    <w:rsid w:val="00DC1CA5"/>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5A8F"/>
    <w:rsid w:val="00DD6768"/>
    <w:rsid w:val="00DD727F"/>
    <w:rsid w:val="00DD7506"/>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142"/>
    <w:rsid w:val="00DF0246"/>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B3"/>
    <w:rsid w:val="00E017EB"/>
    <w:rsid w:val="00E028C8"/>
    <w:rsid w:val="00E029EA"/>
    <w:rsid w:val="00E02B76"/>
    <w:rsid w:val="00E0303C"/>
    <w:rsid w:val="00E03349"/>
    <w:rsid w:val="00E03F24"/>
    <w:rsid w:val="00E0441F"/>
    <w:rsid w:val="00E04547"/>
    <w:rsid w:val="00E045C5"/>
    <w:rsid w:val="00E0464D"/>
    <w:rsid w:val="00E05333"/>
    <w:rsid w:val="00E056FB"/>
    <w:rsid w:val="00E059FC"/>
    <w:rsid w:val="00E05BC2"/>
    <w:rsid w:val="00E05C1B"/>
    <w:rsid w:val="00E06D24"/>
    <w:rsid w:val="00E07640"/>
    <w:rsid w:val="00E077CF"/>
    <w:rsid w:val="00E077E9"/>
    <w:rsid w:val="00E07C2F"/>
    <w:rsid w:val="00E07F9C"/>
    <w:rsid w:val="00E10783"/>
    <w:rsid w:val="00E10DE3"/>
    <w:rsid w:val="00E10F98"/>
    <w:rsid w:val="00E11636"/>
    <w:rsid w:val="00E11F88"/>
    <w:rsid w:val="00E122B7"/>
    <w:rsid w:val="00E12D2E"/>
    <w:rsid w:val="00E1319E"/>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D47"/>
    <w:rsid w:val="00E44FFE"/>
    <w:rsid w:val="00E4531C"/>
    <w:rsid w:val="00E4568A"/>
    <w:rsid w:val="00E457DF"/>
    <w:rsid w:val="00E45E26"/>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8C6"/>
    <w:rsid w:val="00E5618E"/>
    <w:rsid w:val="00E566F2"/>
    <w:rsid w:val="00E567EE"/>
    <w:rsid w:val="00E57384"/>
    <w:rsid w:val="00E57771"/>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81F"/>
    <w:rsid w:val="00E65EB8"/>
    <w:rsid w:val="00E65EDC"/>
    <w:rsid w:val="00E66111"/>
    <w:rsid w:val="00E66208"/>
    <w:rsid w:val="00E66526"/>
    <w:rsid w:val="00E66C94"/>
    <w:rsid w:val="00E66D98"/>
    <w:rsid w:val="00E67054"/>
    <w:rsid w:val="00E672C6"/>
    <w:rsid w:val="00E67499"/>
    <w:rsid w:val="00E67932"/>
    <w:rsid w:val="00E67C71"/>
    <w:rsid w:val="00E67F7A"/>
    <w:rsid w:val="00E70074"/>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65"/>
    <w:rsid w:val="00E74683"/>
    <w:rsid w:val="00E74FA2"/>
    <w:rsid w:val="00E751A2"/>
    <w:rsid w:val="00E753B4"/>
    <w:rsid w:val="00E7558B"/>
    <w:rsid w:val="00E7564A"/>
    <w:rsid w:val="00E75FD9"/>
    <w:rsid w:val="00E75FDA"/>
    <w:rsid w:val="00E76173"/>
    <w:rsid w:val="00E76458"/>
    <w:rsid w:val="00E76DBC"/>
    <w:rsid w:val="00E77432"/>
    <w:rsid w:val="00E803AD"/>
    <w:rsid w:val="00E80737"/>
    <w:rsid w:val="00E80F83"/>
    <w:rsid w:val="00E81513"/>
    <w:rsid w:val="00E8193C"/>
    <w:rsid w:val="00E81C62"/>
    <w:rsid w:val="00E82089"/>
    <w:rsid w:val="00E82D82"/>
    <w:rsid w:val="00E82E03"/>
    <w:rsid w:val="00E84B38"/>
    <w:rsid w:val="00E84E3D"/>
    <w:rsid w:val="00E852D5"/>
    <w:rsid w:val="00E8562D"/>
    <w:rsid w:val="00E867BC"/>
    <w:rsid w:val="00E86A27"/>
    <w:rsid w:val="00E86F2A"/>
    <w:rsid w:val="00E878FF"/>
    <w:rsid w:val="00E90AEF"/>
    <w:rsid w:val="00E90EB0"/>
    <w:rsid w:val="00E9192B"/>
    <w:rsid w:val="00E92DF8"/>
    <w:rsid w:val="00E93FDF"/>
    <w:rsid w:val="00E94598"/>
    <w:rsid w:val="00E94B1D"/>
    <w:rsid w:val="00E94CAD"/>
    <w:rsid w:val="00E95A74"/>
    <w:rsid w:val="00E95C51"/>
    <w:rsid w:val="00E960E5"/>
    <w:rsid w:val="00E961C6"/>
    <w:rsid w:val="00E962E6"/>
    <w:rsid w:val="00E9663C"/>
    <w:rsid w:val="00E970D1"/>
    <w:rsid w:val="00E970FA"/>
    <w:rsid w:val="00E97245"/>
    <w:rsid w:val="00E974A6"/>
    <w:rsid w:val="00E97A23"/>
    <w:rsid w:val="00E97C7D"/>
    <w:rsid w:val="00E97D4A"/>
    <w:rsid w:val="00EA1435"/>
    <w:rsid w:val="00EA14DE"/>
    <w:rsid w:val="00EA2818"/>
    <w:rsid w:val="00EA3BA2"/>
    <w:rsid w:val="00EA47A8"/>
    <w:rsid w:val="00EA4C54"/>
    <w:rsid w:val="00EA4EB1"/>
    <w:rsid w:val="00EA56BA"/>
    <w:rsid w:val="00EA5717"/>
    <w:rsid w:val="00EA5E24"/>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74B"/>
    <w:rsid w:val="00EB7D9E"/>
    <w:rsid w:val="00EC0168"/>
    <w:rsid w:val="00EC0D0F"/>
    <w:rsid w:val="00EC13A1"/>
    <w:rsid w:val="00EC1D10"/>
    <w:rsid w:val="00EC2128"/>
    <w:rsid w:val="00EC29C5"/>
    <w:rsid w:val="00EC2A5C"/>
    <w:rsid w:val="00EC2BE0"/>
    <w:rsid w:val="00EC2F37"/>
    <w:rsid w:val="00EC2FE0"/>
    <w:rsid w:val="00EC3742"/>
    <w:rsid w:val="00EC3AFB"/>
    <w:rsid w:val="00EC42BE"/>
    <w:rsid w:val="00EC49AE"/>
    <w:rsid w:val="00EC56D8"/>
    <w:rsid w:val="00EC5A7E"/>
    <w:rsid w:val="00EC5B14"/>
    <w:rsid w:val="00EC5BFF"/>
    <w:rsid w:val="00EC5EB9"/>
    <w:rsid w:val="00EC77CA"/>
    <w:rsid w:val="00EC7AB8"/>
    <w:rsid w:val="00EC7B83"/>
    <w:rsid w:val="00ED06C3"/>
    <w:rsid w:val="00ED0735"/>
    <w:rsid w:val="00ED07FA"/>
    <w:rsid w:val="00ED0B57"/>
    <w:rsid w:val="00ED17B8"/>
    <w:rsid w:val="00ED188D"/>
    <w:rsid w:val="00ED1E44"/>
    <w:rsid w:val="00ED20E9"/>
    <w:rsid w:val="00ED2552"/>
    <w:rsid w:val="00ED2A94"/>
    <w:rsid w:val="00ED3866"/>
    <w:rsid w:val="00ED3FB6"/>
    <w:rsid w:val="00ED46C5"/>
    <w:rsid w:val="00ED620B"/>
    <w:rsid w:val="00ED6A20"/>
    <w:rsid w:val="00ED71AF"/>
    <w:rsid w:val="00EE015C"/>
    <w:rsid w:val="00EE0841"/>
    <w:rsid w:val="00EE0EA9"/>
    <w:rsid w:val="00EE15F2"/>
    <w:rsid w:val="00EE1ABD"/>
    <w:rsid w:val="00EE1DCD"/>
    <w:rsid w:val="00EE2172"/>
    <w:rsid w:val="00EE313C"/>
    <w:rsid w:val="00EE3535"/>
    <w:rsid w:val="00EE39D2"/>
    <w:rsid w:val="00EE457C"/>
    <w:rsid w:val="00EE573B"/>
    <w:rsid w:val="00EE678D"/>
    <w:rsid w:val="00EE6924"/>
    <w:rsid w:val="00EE7BA9"/>
    <w:rsid w:val="00EF006A"/>
    <w:rsid w:val="00EF0332"/>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EF7D9D"/>
    <w:rsid w:val="00F00020"/>
    <w:rsid w:val="00F00343"/>
    <w:rsid w:val="00F01393"/>
    <w:rsid w:val="00F01B5B"/>
    <w:rsid w:val="00F020E9"/>
    <w:rsid w:val="00F030F0"/>
    <w:rsid w:val="00F03131"/>
    <w:rsid w:val="00F03739"/>
    <w:rsid w:val="00F0398B"/>
    <w:rsid w:val="00F04568"/>
    <w:rsid w:val="00F045A6"/>
    <w:rsid w:val="00F04642"/>
    <w:rsid w:val="00F057BB"/>
    <w:rsid w:val="00F05939"/>
    <w:rsid w:val="00F05E19"/>
    <w:rsid w:val="00F0770C"/>
    <w:rsid w:val="00F077AD"/>
    <w:rsid w:val="00F07935"/>
    <w:rsid w:val="00F10462"/>
    <w:rsid w:val="00F1071A"/>
    <w:rsid w:val="00F10F88"/>
    <w:rsid w:val="00F11520"/>
    <w:rsid w:val="00F1165B"/>
    <w:rsid w:val="00F11914"/>
    <w:rsid w:val="00F120E3"/>
    <w:rsid w:val="00F1244C"/>
    <w:rsid w:val="00F13365"/>
    <w:rsid w:val="00F13684"/>
    <w:rsid w:val="00F13AFA"/>
    <w:rsid w:val="00F13D55"/>
    <w:rsid w:val="00F1460A"/>
    <w:rsid w:val="00F158DF"/>
    <w:rsid w:val="00F1638A"/>
    <w:rsid w:val="00F16B97"/>
    <w:rsid w:val="00F17570"/>
    <w:rsid w:val="00F17ADC"/>
    <w:rsid w:val="00F17BBB"/>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334"/>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5BE7"/>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05CC"/>
    <w:rsid w:val="00F611A0"/>
    <w:rsid w:val="00F61488"/>
    <w:rsid w:val="00F61D42"/>
    <w:rsid w:val="00F6212C"/>
    <w:rsid w:val="00F627BC"/>
    <w:rsid w:val="00F6323A"/>
    <w:rsid w:val="00F6363A"/>
    <w:rsid w:val="00F63C74"/>
    <w:rsid w:val="00F648EC"/>
    <w:rsid w:val="00F64ADA"/>
    <w:rsid w:val="00F657B3"/>
    <w:rsid w:val="00F65FAE"/>
    <w:rsid w:val="00F6653A"/>
    <w:rsid w:val="00F66858"/>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A74"/>
    <w:rsid w:val="00F82E70"/>
    <w:rsid w:val="00F830A5"/>
    <w:rsid w:val="00F83E01"/>
    <w:rsid w:val="00F84046"/>
    <w:rsid w:val="00F84210"/>
    <w:rsid w:val="00F84BBE"/>
    <w:rsid w:val="00F854F0"/>
    <w:rsid w:val="00F8616E"/>
    <w:rsid w:val="00F8622B"/>
    <w:rsid w:val="00F865E8"/>
    <w:rsid w:val="00F9052F"/>
    <w:rsid w:val="00F909E7"/>
    <w:rsid w:val="00F90BDB"/>
    <w:rsid w:val="00F90C75"/>
    <w:rsid w:val="00F9187C"/>
    <w:rsid w:val="00F9272D"/>
    <w:rsid w:val="00F92892"/>
    <w:rsid w:val="00F92D75"/>
    <w:rsid w:val="00F93444"/>
    <w:rsid w:val="00F93C56"/>
    <w:rsid w:val="00F943CD"/>
    <w:rsid w:val="00F95063"/>
    <w:rsid w:val="00F95C43"/>
    <w:rsid w:val="00F95F33"/>
    <w:rsid w:val="00F960D0"/>
    <w:rsid w:val="00F973F2"/>
    <w:rsid w:val="00F97B5C"/>
    <w:rsid w:val="00F97BD6"/>
    <w:rsid w:val="00F97C05"/>
    <w:rsid w:val="00F97E96"/>
    <w:rsid w:val="00FA0244"/>
    <w:rsid w:val="00FA045B"/>
    <w:rsid w:val="00FA098A"/>
    <w:rsid w:val="00FA0EDF"/>
    <w:rsid w:val="00FA1587"/>
    <w:rsid w:val="00FA1623"/>
    <w:rsid w:val="00FA1695"/>
    <w:rsid w:val="00FA1B5D"/>
    <w:rsid w:val="00FA2710"/>
    <w:rsid w:val="00FA2A2B"/>
    <w:rsid w:val="00FA2CF7"/>
    <w:rsid w:val="00FA3312"/>
    <w:rsid w:val="00FA3CDE"/>
    <w:rsid w:val="00FA43CE"/>
    <w:rsid w:val="00FA44FA"/>
    <w:rsid w:val="00FA45EF"/>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13B"/>
    <w:rsid w:val="00FC55A9"/>
    <w:rsid w:val="00FC55BA"/>
    <w:rsid w:val="00FC5B16"/>
    <w:rsid w:val="00FC5D65"/>
    <w:rsid w:val="00FC6878"/>
    <w:rsid w:val="00FC790C"/>
    <w:rsid w:val="00FD10E6"/>
    <w:rsid w:val="00FD116B"/>
    <w:rsid w:val="00FD15BB"/>
    <w:rsid w:val="00FD205F"/>
    <w:rsid w:val="00FD20C9"/>
    <w:rsid w:val="00FD21C9"/>
    <w:rsid w:val="00FD2523"/>
    <w:rsid w:val="00FD2CE7"/>
    <w:rsid w:val="00FD2D06"/>
    <w:rsid w:val="00FD32A7"/>
    <w:rsid w:val="00FD34FC"/>
    <w:rsid w:val="00FD3588"/>
    <w:rsid w:val="00FD35F2"/>
    <w:rsid w:val="00FD36A6"/>
    <w:rsid w:val="00FD3DC2"/>
    <w:rsid w:val="00FD4387"/>
    <w:rsid w:val="00FD5244"/>
    <w:rsid w:val="00FD5438"/>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43E8"/>
    <w:rsid w:val="00FE4534"/>
    <w:rsid w:val="00FE4FF8"/>
    <w:rsid w:val="00FE54F8"/>
    <w:rsid w:val="00FE578A"/>
    <w:rsid w:val="00FE5999"/>
    <w:rsid w:val="00FE5B49"/>
    <w:rsid w:val="00FE7AC2"/>
    <w:rsid w:val="00FE7DF1"/>
    <w:rsid w:val="00FE7ECF"/>
    <w:rsid w:val="00FF1103"/>
    <w:rsid w:val="00FF1639"/>
    <w:rsid w:val="00FF1B89"/>
    <w:rsid w:val="00FF1CD5"/>
    <w:rsid w:val="00FF1EDC"/>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paragraph">
    <w:name w:val="paragraph"/>
    <w:basedOn w:val="Normal"/>
    <w:rsid w:val="008368A5"/>
    <w:pPr>
      <w:spacing w:before="100" w:beforeAutospacing="1" w:after="100" w:afterAutospacing="1"/>
    </w:pPr>
    <w:rPr>
      <w:rFonts w:eastAsia="Times New Roman"/>
      <w:sz w:val="24"/>
      <w:szCs w:val="24"/>
      <w:lang w:val="sv-SE" w:eastAsia="sv-SE"/>
    </w:rPr>
  </w:style>
  <w:style w:type="character" w:customStyle="1" w:styleId="normaltextrun">
    <w:name w:val="normaltextrun"/>
    <w:basedOn w:val="DefaultParagraphFont"/>
    <w:rsid w:val="008368A5"/>
  </w:style>
  <w:style w:type="character" w:customStyle="1" w:styleId="eop">
    <w:name w:val="eop"/>
    <w:basedOn w:val="DefaultParagraphFont"/>
    <w:rsid w:val="008368A5"/>
  </w:style>
  <w:style w:type="character" w:customStyle="1" w:styleId="spellingerror">
    <w:name w:val="spellingerror"/>
    <w:basedOn w:val="DefaultParagraphFont"/>
    <w:rsid w:val="008368A5"/>
  </w:style>
  <w:style w:type="character" w:customStyle="1" w:styleId="findhit">
    <w:name w:val="findhit"/>
    <w:basedOn w:val="DefaultParagraphFont"/>
    <w:rsid w:val="008368A5"/>
  </w:style>
  <w:style w:type="character" w:customStyle="1" w:styleId="3GPPAgreementsChar">
    <w:name w:val="3GPP Agreements Char"/>
    <w:link w:val="3GPPAgreements"/>
    <w:locked/>
    <w:rsid w:val="00E06D24"/>
    <w:rPr>
      <w:rFonts w:ascii="Times New Roman" w:hAnsi="Times New Roman"/>
      <w:sz w:val="22"/>
    </w:rPr>
  </w:style>
  <w:style w:type="paragraph" w:customStyle="1" w:styleId="3GPPAgreements">
    <w:name w:val="3GPP Agreements"/>
    <w:basedOn w:val="Normal"/>
    <w:link w:val="3GPPAgreementsChar"/>
    <w:qFormat/>
    <w:rsid w:val="00E06D24"/>
    <w:pPr>
      <w:numPr>
        <w:numId w:val="36"/>
      </w:numPr>
      <w:overflowPunct w:val="0"/>
      <w:autoSpaceDE w:val="0"/>
      <w:autoSpaceDN w:val="0"/>
      <w:adjustRightInd w:val="0"/>
      <w:spacing w:before="60" w:after="60"/>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111558014">
      <w:bodyDiv w:val="1"/>
      <w:marLeft w:val="0"/>
      <w:marRight w:val="0"/>
      <w:marTop w:val="0"/>
      <w:marBottom w:val="0"/>
      <w:divBdr>
        <w:top w:val="none" w:sz="0" w:space="0" w:color="auto"/>
        <w:left w:val="none" w:sz="0" w:space="0" w:color="auto"/>
        <w:bottom w:val="none" w:sz="0" w:space="0" w:color="auto"/>
        <w:right w:val="none" w:sz="0" w:space="0" w:color="auto"/>
      </w:divBdr>
      <w:divsChild>
        <w:div w:id="1376195345">
          <w:marLeft w:val="0"/>
          <w:marRight w:val="0"/>
          <w:marTop w:val="0"/>
          <w:marBottom w:val="0"/>
          <w:divBdr>
            <w:top w:val="none" w:sz="0" w:space="0" w:color="auto"/>
            <w:left w:val="none" w:sz="0" w:space="0" w:color="auto"/>
            <w:bottom w:val="none" w:sz="0" w:space="0" w:color="auto"/>
            <w:right w:val="none" w:sz="0" w:space="0" w:color="auto"/>
          </w:divBdr>
        </w:div>
      </w:divsChild>
    </w:div>
    <w:div w:id="324017331">
      <w:bodyDiv w:val="1"/>
      <w:marLeft w:val="0"/>
      <w:marRight w:val="0"/>
      <w:marTop w:val="0"/>
      <w:marBottom w:val="0"/>
      <w:divBdr>
        <w:top w:val="none" w:sz="0" w:space="0" w:color="auto"/>
        <w:left w:val="none" w:sz="0" w:space="0" w:color="auto"/>
        <w:bottom w:val="none" w:sz="0" w:space="0" w:color="auto"/>
        <w:right w:val="none" w:sz="0" w:space="0" w:color="auto"/>
      </w:divBdr>
      <w:divsChild>
        <w:div w:id="1714034526">
          <w:marLeft w:val="0"/>
          <w:marRight w:val="0"/>
          <w:marTop w:val="0"/>
          <w:marBottom w:val="0"/>
          <w:divBdr>
            <w:top w:val="none" w:sz="0" w:space="0" w:color="auto"/>
            <w:left w:val="none" w:sz="0" w:space="0" w:color="auto"/>
            <w:bottom w:val="none" w:sz="0" w:space="0" w:color="auto"/>
            <w:right w:val="none" w:sz="0" w:space="0" w:color="auto"/>
          </w:divBdr>
        </w:div>
        <w:div w:id="1105154416">
          <w:marLeft w:val="0"/>
          <w:marRight w:val="0"/>
          <w:marTop w:val="0"/>
          <w:marBottom w:val="0"/>
          <w:divBdr>
            <w:top w:val="none" w:sz="0" w:space="0" w:color="auto"/>
            <w:left w:val="none" w:sz="0" w:space="0" w:color="auto"/>
            <w:bottom w:val="none" w:sz="0" w:space="0" w:color="auto"/>
            <w:right w:val="none" w:sz="0" w:space="0" w:color="auto"/>
          </w:divBdr>
        </w:div>
        <w:div w:id="1616213766">
          <w:marLeft w:val="0"/>
          <w:marRight w:val="0"/>
          <w:marTop w:val="0"/>
          <w:marBottom w:val="0"/>
          <w:divBdr>
            <w:top w:val="none" w:sz="0" w:space="0" w:color="auto"/>
            <w:left w:val="none" w:sz="0" w:space="0" w:color="auto"/>
            <w:bottom w:val="none" w:sz="0" w:space="0" w:color="auto"/>
            <w:right w:val="none" w:sz="0" w:space="0" w:color="auto"/>
          </w:divBdr>
        </w:div>
        <w:div w:id="37977811">
          <w:marLeft w:val="-75"/>
          <w:marRight w:val="0"/>
          <w:marTop w:val="30"/>
          <w:marBottom w:val="30"/>
          <w:divBdr>
            <w:top w:val="none" w:sz="0" w:space="0" w:color="auto"/>
            <w:left w:val="none" w:sz="0" w:space="0" w:color="auto"/>
            <w:bottom w:val="none" w:sz="0" w:space="0" w:color="auto"/>
            <w:right w:val="none" w:sz="0" w:space="0" w:color="auto"/>
          </w:divBdr>
          <w:divsChild>
            <w:div w:id="1148860561">
              <w:marLeft w:val="0"/>
              <w:marRight w:val="0"/>
              <w:marTop w:val="0"/>
              <w:marBottom w:val="0"/>
              <w:divBdr>
                <w:top w:val="none" w:sz="0" w:space="0" w:color="auto"/>
                <w:left w:val="none" w:sz="0" w:space="0" w:color="auto"/>
                <w:bottom w:val="none" w:sz="0" w:space="0" w:color="auto"/>
                <w:right w:val="none" w:sz="0" w:space="0" w:color="auto"/>
              </w:divBdr>
              <w:divsChild>
                <w:div w:id="994991122">
                  <w:marLeft w:val="0"/>
                  <w:marRight w:val="0"/>
                  <w:marTop w:val="0"/>
                  <w:marBottom w:val="0"/>
                  <w:divBdr>
                    <w:top w:val="none" w:sz="0" w:space="0" w:color="auto"/>
                    <w:left w:val="none" w:sz="0" w:space="0" w:color="auto"/>
                    <w:bottom w:val="none" w:sz="0" w:space="0" w:color="auto"/>
                    <w:right w:val="none" w:sz="0" w:space="0" w:color="auto"/>
                  </w:divBdr>
                </w:div>
              </w:divsChild>
            </w:div>
            <w:div w:id="1054356122">
              <w:marLeft w:val="0"/>
              <w:marRight w:val="0"/>
              <w:marTop w:val="0"/>
              <w:marBottom w:val="0"/>
              <w:divBdr>
                <w:top w:val="none" w:sz="0" w:space="0" w:color="auto"/>
                <w:left w:val="none" w:sz="0" w:space="0" w:color="auto"/>
                <w:bottom w:val="none" w:sz="0" w:space="0" w:color="auto"/>
                <w:right w:val="none" w:sz="0" w:space="0" w:color="auto"/>
              </w:divBdr>
              <w:divsChild>
                <w:div w:id="1021591258">
                  <w:marLeft w:val="0"/>
                  <w:marRight w:val="0"/>
                  <w:marTop w:val="0"/>
                  <w:marBottom w:val="0"/>
                  <w:divBdr>
                    <w:top w:val="none" w:sz="0" w:space="0" w:color="auto"/>
                    <w:left w:val="none" w:sz="0" w:space="0" w:color="auto"/>
                    <w:bottom w:val="none" w:sz="0" w:space="0" w:color="auto"/>
                    <w:right w:val="none" w:sz="0" w:space="0" w:color="auto"/>
                  </w:divBdr>
                </w:div>
              </w:divsChild>
            </w:div>
            <w:div w:id="1082945459">
              <w:marLeft w:val="0"/>
              <w:marRight w:val="0"/>
              <w:marTop w:val="0"/>
              <w:marBottom w:val="0"/>
              <w:divBdr>
                <w:top w:val="none" w:sz="0" w:space="0" w:color="auto"/>
                <w:left w:val="none" w:sz="0" w:space="0" w:color="auto"/>
                <w:bottom w:val="none" w:sz="0" w:space="0" w:color="auto"/>
                <w:right w:val="none" w:sz="0" w:space="0" w:color="auto"/>
              </w:divBdr>
              <w:divsChild>
                <w:div w:id="456219192">
                  <w:marLeft w:val="0"/>
                  <w:marRight w:val="0"/>
                  <w:marTop w:val="0"/>
                  <w:marBottom w:val="0"/>
                  <w:divBdr>
                    <w:top w:val="none" w:sz="0" w:space="0" w:color="auto"/>
                    <w:left w:val="none" w:sz="0" w:space="0" w:color="auto"/>
                    <w:bottom w:val="none" w:sz="0" w:space="0" w:color="auto"/>
                    <w:right w:val="none" w:sz="0" w:space="0" w:color="auto"/>
                  </w:divBdr>
                </w:div>
              </w:divsChild>
            </w:div>
            <w:div w:id="778448822">
              <w:marLeft w:val="0"/>
              <w:marRight w:val="0"/>
              <w:marTop w:val="0"/>
              <w:marBottom w:val="0"/>
              <w:divBdr>
                <w:top w:val="none" w:sz="0" w:space="0" w:color="auto"/>
                <w:left w:val="none" w:sz="0" w:space="0" w:color="auto"/>
                <w:bottom w:val="none" w:sz="0" w:space="0" w:color="auto"/>
                <w:right w:val="none" w:sz="0" w:space="0" w:color="auto"/>
              </w:divBdr>
              <w:divsChild>
                <w:div w:id="122895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15350315">
      <w:bodyDiv w:val="1"/>
      <w:marLeft w:val="0"/>
      <w:marRight w:val="0"/>
      <w:marTop w:val="0"/>
      <w:marBottom w:val="0"/>
      <w:divBdr>
        <w:top w:val="none" w:sz="0" w:space="0" w:color="auto"/>
        <w:left w:val="none" w:sz="0" w:space="0" w:color="auto"/>
        <w:bottom w:val="none" w:sz="0" w:space="0" w:color="auto"/>
        <w:right w:val="none" w:sz="0" w:space="0" w:color="auto"/>
      </w:divBdr>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82319535">
      <w:bodyDiv w:val="1"/>
      <w:marLeft w:val="0"/>
      <w:marRight w:val="0"/>
      <w:marTop w:val="0"/>
      <w:marBottom w:val="0"/>
      <w:divBdr>
        <w:top w:val="none" w:sz="0" w:space="0" w:color="auto"/>
        <w:left w:val="none" w:sz="0" w:space="0" w:color="auto"/>
        <w:bottom w:val="none" w:sz="0" w:space="0" w:color="auto"/>
        <w:right w:val="none" w:sz="0" w:space="0" w:color="auto"/>
      </w:divBdr>
      <w:divsChild>
        <w:div w:id="194975401">
          <w:marLeft w:val="547"/>
          <w:marRight w:val="0"/>
          <w:marTop w:val="0"/>
          <w:marBottom w:val="0"/>
          <w:divBdr>
            <w:top w:val="none" w:sz="0" w:space="0" w:color="auto"/>
            <w:left w:val="none" w:sz="0" w:space="0" w:color="auto"/>
            <w:bottom w:val="none" w:sz="0" w:space="0" w:color="auto"/>
            <w:right w:val="none" w:sz="0" w:space="0" w:color="auto"/>
          </w:divBdr>
        </w:div>
        <w:div w:id="1083721500">
          <w:marLeft w:val="1886"/>
          <w:marRight w:val="0"/>
          <w:marTop w:val="0"/>
          <w:marBottom w:val="0"/>
          <w:divBdr>
            <w:top w:val="none" w:sz="0" w:space="0" w:color="auto"/>
            <w:left w:val="none" w:sz="0" w:space="0" w:color="auto"/>
            <w:bottom w:val="none" w:sz="0" w:space="0" w:color="auto"/>
            <w:right w:val="none" w:sz="0" w:space="0" w:color="auto"/>
          </w:divBdr>
        </w:div>
        <w:div w:id="1548688376">
          <w:marLeft w:val="1886"/>
          <w:marRight w:val="0"/>
          <w:marTop w:val="0"/>
          <w:marBottom w:val="0"/>
          <w:divBdr>
            <w:top w:val="none" w:sz="0" w:space="0" w:color="auto"/>
            <w:left w:val="none" w:sz="0" w:space="0" w:color="auto"/>
            <w:bottom w:val="none" w:sz="0" w:space="0" w:color="auto"/>
            <w:right w:val="none" w:sz="0" w:space="0" w:color="auto"/>
          </w:divBdr>
        </w:div>
        <w:div w:id="2147240137">
          <w:marLeft w:val="1886"/>
          <w:marRight w:val="0"/>
          <w:marTop w:val="0"/>
          <w:marBottom w:val="0"/>
          <w:divBdr>
            <w:top w:val="none" w:sz="0" w:space="0" w:color="auto"/>
            <w:left w:val="none" w:sz="0" w:space="0" w:color="auto"/>
            <w:bottom w:val="none" w:sz="0" w:space="0" w:color="auto"/>
            <w:right w:val="none" w:sz="0" w:space="0" w:color="auto"/>
          </w:divBdr>
        </w:div>
        <w:div w:id="828521387">
          <w:marLeft w:val="1886"/>
          <w:marRight w:val="0"/>
          <w:marTop w:val="0"/>
          <w:marBottom w:val="0"/>
          <w:divBdr>
            <w:top w:val="none" w:sz="0" w:space="0" w:color="auto"/>
            <w:left w:val="none" w:sz="0" w:space="0" w:color="auto"/>
            <w:bottom w:val="none" w:sz="0" w:space="0" w:color="auto"/>
            <w:right w:val="none" w:sz="0" w:space="0" w:color="auto"/>
          </w:divBdr>
        </w:div>
        <w:div w:id="148249968">
          <w:marLeft w:val="1886"/>
          <w:marRight w:val="0"/>
          <w:marTop w:val="0"/>
          <w:marBottom w:val="0"/>
          <w:divBdr>
            <w:top w:val="none" w:sz="0" w:space="0" w:color="auto"/>
            <w:left w:val="none" w:sz="0" w:space="0" w:color="auto"/>
            <w:bottom w:val="none" w:sz="0" w:space="0" w:color="auto"/>
            <w:right w:val="none" w:sz="0" w:space="0" w:color="auto"/>
          </w:divBdr>
        </w:div>
        <w:div w:id="1555895702">
          <w:marLeft w:val="1267"/>
          <w:marRight w:val="0"/>
          <w:marTop w:val="0"/>
          <w:marBottom w:val="0"/>
          <w:divBdr>
            <w:top w:val="none" w:sz="0" w:space="0" w:color="auto"/>
            <w:left w:val="none" w:sz="0" w:space="0" w:color="auto"/>
            <w:bottom w:val="none" w:sz="0" w:space="0" w:color="auto"/>
            <w:right w:val="none" w:sz="0" w:space="0" w:color="auto"/>
          </w:divBdr>
        </w:div>
        <w:div w:id="176316475">
          <w:marLeft w:val="1267"/>
          <w:marRight w:val="0"/>
          <w:marTop w:val="0"/>
          <w:marBottom w:val="0"/>
          <w:divBdr>
            <w:top w:val="none" w:sz="0" w:space="0" w:color="auto"/>
            <w:left w:val="none" w:sz="0" w:space="0" w:color="auto"/>
            <w:bottom w:val="none" w:sz="0" w:space="0" w:color="auto"/>
            <w:right w:val="none" w:sz="0" w:space="0" w:color="auto"/>
          </w:divBdr>
        </w:div>
        <w:div w:id="2102943692">
          <w:marLeft w:val="1987"/>
          <w:marRight w:val="0"/>
          <w:marTop w:val="0"/>
          <w:marBottom w:val="0"/>
          <w:divBdr>
            <w:top w:val="none" w:sz="0" w:space="0" w:color="auto"/>
            <w:left w:val="none" w:sz="0" w:space="0" w:color="auto"/>
            <w:bottom w:val="none" w:sz="0" w:space="0" w:color="auto"/>
            <w:right w:val="none" w:sz="0" w:space="0" w:color="auto"/>
          </w:divBdr>
        </w:div>
        <w:div w:id="1872330496">
          <w:marLeft w:val="1987"/>
          <w:marRight w:val="0"/>
          <w:marTop w:val="0"/>
          <w:marBottom w:val="0"/>
          <w:divBdr>
            <w:top w:val="none" w:sz="0" w:space="0" w:color="auto"/>
            <w:left w:val="none" w:sz="0" w:space="0" w:color="auto"/>
            <w:bottom w:val="none" w:sz="0" w:space="0" w:color="auto"/>
            <w:right w:val="none" w:sz="0" w:space="0" w:color="auto"/>
          </w:divBdr>
        </w:div>
        <w:div w:id="498930375">
          <w:marLeft w:val="547"/>
          <w:marRight w:val="0"/>
          <w:marTop w:val="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834570008">
      <w:bodyDiv w:val="1"/>
      <w:marLeft w:val="0"/>
      <w:marRight w:val="0"/>
      <w:marTop w:val="0"/>
      <w:marBottom w:val="0"/>
      <w:divBdr>
        <w:top w:val="none" w:sz="0" w:space="0" w:color="auto"/>
        <w:left w:val="none" w:sz="0" w:space="0" w:color="auto"/>
        <w:bottom w:val="none" w:sz="0" w:space="0" w:color="auto"/>
        <w:right w:val="none" w:sz="0" w:space="0" w:color="auto"/>
      </w:divBdr>
      <w:divsChild>
        <w:div w:id="1941062018">
          <w:marLeft w:val="547"/>
          <w:marRight w:val="0"/>
          <w:marTop w:val="0"/>
          <w:marBottom w:val="0"/>
          <w:divBdr>
            <w:top w:val="none" w:sz="0" w:space="0" w:color="auto"/>
            <w:left w:val="none" w:sz="0" w:space="0" w:color="auto"/>
            <w:bottom w:val="none" w:sz="0" w:space="0" w:color="auto"/>
            <w:right w:val="none" w:sz="0" w:space="0" w:color="auto"/>
          </w:divBdr>
        </w:div>
        <w:div w:id="677003397">
          <w:marLeft w:val="1886"/>
          <w:marRight w:val="0"/>
          <w:marTop w:val="0"/>
          <w:marBottom w:val="0"/>
          <w:divBdr>
            <w:top w:val="none" w:sz="0" w:space="0" w:color="auto"/>
            <w:left w:val="none" w:sz="0" w:space="0" w:color="auto"/>
            <w:bottom w:val="none" w:sz="0" w:space="0" w:color="auto"/>
            <w:right w:val="none" w:sz="0" w:space="0" w:color="auto"/>
          </w:divBdr>
        </w:div>
        <w:div w:id="1694720647">
          <w:marLeft w:val="1886"/>
          <w:marRight w:val="0"/>
          <w:marTop w:val="0"/>
          <w:marBottom w:val="0"/>
          <w:divBdr>
            <w:top w:val="none" w:sz="0" w:space="0" w:color="auto"/>
            <w:left w:val="none" w:sz="0" w:space="0" w:color="auto"/>
            <w:bottom w:val="none" w:sz="0" w:space="0" w:color="auto"/>
            <w:right w:val="none" w:sz="0" w:space="0" w:color="auto"/>
          </w:divBdr>
        </w:div>
        <w:div w:id="1018233855">
          <w:marLeft w:val="1886"/>
          <w:marRight w:val="0"/>
          <w:marTop w:val="0"/>
          <w:marBottom w:val="0"/>
          <w:divBdr>
            <w:top w:val="none" w:sz="0" w:space="0" w:color="auto"/>
            <w:left w:val="none" w:sz="0" w:space="0" w:color="auto"/>
            <w:bottom w:val="none" w:sz="0" w:space="0" w:color="auto"/>
            <w:right w:val="none" w:sz="0" w:space="0" w:color="auto"/>
          </w:divBdr>
        </w:div>
        <w:div w:id="1385759170">
          <w:marLeft w:val="1886"/>
          <w:marRight w:val="0"/>
          <w:marTop w:val="0"/>
          <w:marBottom w:val="0"/>
          <w:divBdr>
            <w:top w:val="none" w:sz="0" w:space="0" w:color="auto"/>
            <w:left w:val="none" w:sz="0" w:space="0" w:color="auto"/>
            <w:bottom w:val="none" w:sz="0" w:space="0" w:color="auto"/>
            <w:right w:val="none" w:sz="0" w:space="0" w:color="auto"/>
          </w:divBdr>
        </w:div>
        <w:div w:id="1849827266">
          <w:marLeft w:val="1886"/>
          <w:marRight w:val="0"/>
          <w:marTop w:val="0"/>
          <w:marBottom w:val="0"/>
          <w:divBdr>
            <w:top w:val="none" w:sz="0" w:space="0" w:color="auto"/>
            <w:left w:val="none" w:sz="0" w:space="0" w:color="auto"/>
            <w:bottom w:val="none" w:sz="0" w:space="0" w:color="auto"/>
            <w:right w:val="none" w:sz="0" w:space="0" w:color="auto"/>
          </w:divBdr>
        </w:div>
      </w:divsChild>
    </w:div>
    <w:div w:id="2019842671">
      <w:bodyDiv w:val="1"/>
      <w:marLeft w:val="0"/>
      <w:marRight w:val="0"/>
      <w:marTop w:val="0"/>
      <w:marBottom w:val="0"/>
      <w:divBdr>
        <w:top w:val="none" w:sz="0" w:space="0" w:color="auto"/>
        <w:left w:val="none" w:sz="0" w:space="0" w:color="auto"/>
        <w:bottom w:val="none" w:sz="0" w:space="0" w:color="auto"/>
        <w:right w:val="none" w:sz="0" w:space="0" w:color="auto"/>
      </w:divBdr>
      <w:divsChild>
        <w:div w:id="540214869">
          <w:marLeft w:val="547"/>
          <w:marRight w:val="0"/>
          <w:marTop w:val="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98094520">
      <w:bodyDiv w:val="1"/>
      <w:marLeft w:val="0"/>
      <w:marRight w:val="0"/>
      <w:marTop w:val="0"/>
      <w:marBottom w:val="0"/>
      <w:divBdr>
        <w:top w:val="none" w:sz="0" w:space="0" w:color="auto"/>
        <w:left w:val="none" w:sz="0" w:space="0" w:color="auto"/>
        <w:bottom w:val="none" w:sz="0" w:space="0" w:color="auto"/>
        <w:right w:val="none" w:sz="0" w:space="0" w:color="auto"/>
      </w:divBdr>
    </w:div>
    <w:div w:id="2119445302">
      <w:bodyDiv w:val="1"/>
      <w:marLeft w:val="0"/>
      <w:marRight w:val="0"/>
      <w:marTop w:val="0"/>
      <w:marBottom w:val="0"/>
      <w:divBdr>
        <w:top w:val="none" w:sz="0" w:space="0" w:color="auto"/>
        <w:left w:val="none" w:sz="0" w:space="0" w:color="auto"/>
        <w:bottom w:val="none" w:sz="0" w:space="0" w:color="auto"/>
        <w:right w:val="none" w:sz="0" w:space="0" w:color="auto"/>
      </w:divBdr>
      <w:divsChild>
        <w:div w:id="2017267449">
          <w:marLeft w:val="0"/>
          <w:marRight w:val="0"/>
          <w:marTop w:val="0"/>
          <w:marBottom w:val="0"/>
          <w:divBdr>
            <w:top w:val="none" w:sz="0" w:space="0" w:color="auto"/>
            <w:left w:val="none" w:sz="0" w:space="0" w:color="auto"/>
            <w:bottom w:val="none" w:sz="0" w:space="0" w:color="auto"/>
            <w:right w:val="none" w:sz="0" w:space="0" w:color="auto"/>
          </w:divBdr>
        </w:div>
        <w:div w:id="2030906545">
          <w:marLeft w:val="0"/>
          <w:marRight w:val="0"/>
          <w:marTop w:val="0"/>
          <w:marBottom w:val="0"/>
          <w:divBdr>
            <w:top w:val="none" w:sz="0" w:space="0" w:color="auto"/>
            <w:left w:val="none" w:sz="0" w:space="0" w:color="auto"/>
            <w:bottom w:val="none" w:sz="0" w:space="0" w:color="auto"/>
            <w:right w:val="none" w:sz="0" w:space="0" w:color="auto"/>
          </w:divBdr>
        </w:div>
        <w:div w:id="208959878">
          <w:marLeft w:val="0"/>
          <w:marRight w:val="0"/>
          <w:marTop w:val="0"/>
          <w:marBottom w:val="0"/>
          <w:divBdr>
            <w:top w:val="none" w:sz="0" w:space="0" w:color="auto"/>
            <w:left w:val="none" w:sz="0" w:space="0" w:color="auto"/>
            <w:bottom w:val="none" w:sz="0" w:space="0" w:color="auto"/>
            <w:right w:val="none" w:sz="0" w:space="0" w:color="auto"/>
          </w:divBdr>
        </w:div>
        <w:div w:id="1140029917">
          <w:marLeft w:val="0"/>
          <w:marRight w:val="0"/>
          <w:marTop w:val="0"/>
          <w:marBottom w:val="0"/>
          <w:divBdr>
            <w:top w:val="none" w:sz="0" w:space="0" w:color="auto"/>
            <w:left w:val="none" w:sz="0" w:space="0" w:color="auto"/>
            <w:bottom w:val="none" w:sz="0" w:space="0" w:color="auto"/>
            <w:right w:val="none" w:sz="0" w:space="0" w:color="auto"/>
          </w:divBdr>
        </w:div>
        <w:div w:id="1163861084">
          <w:marLeft w:val="0"/>
          <w:marRight w:val="0"/>
          <w:marTop w:val="0"/>
          <w:marBottom w:val="0"/>
          <w:divBdr>
            <w:top w:val="none" w:sz="0" w:space="0" w:color="auto"/>
            <w:left w:val="none" w:sz="0" w:space="0" w:color="auto"/>
            <w:bottom w:val="none" w:sz="0" w:space="0" w:color="auto"/>
            <w:right w:val="none" w:sz="0" w:space="0" w:color="auto"/>
          </w:divBdr>
        </w:div>
        <w:div w:id="789131764">
          <w:marLeft w:val="0"/>
          <w:marRight w:val="0"/>
          <w:marTop w:val="0"/>
          <w:marBottom w:val="0"/>
          <w:divBdr>
            <w:top w:val="none" w:sz="0" w:space="0" w:color="auto"/>
            <w:left w:val="none" w:sz="0" w:space="0" w:color="auto"/>
            <w:bottom w:val="none" w:sz="0" w:space="0" w:color="auto"/>
            <w:right w:val="none" w:sz="0" w:space="0" w:color="auto"/>
          </w:divBdr>
        </w:div>
      </w:divsChild>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40EBB-3ED1-437D-9471-E0DCAFB242B0}">
  <ds:schemaRefs>
    <ds:schemaRef ds:uri="http://schemas.microsoft.com/office/infopath/2007/PartnerControls"/>
    <ds:schemaRef ds:uri="http://purl.org/dc/elements/1.1/"/>
    <ds:schemaRef ds:uri="http://schemas.microsoft.com/office/2006/documentManagement/types"/>
    <ds:schemaRef ds:uri="http://purl.org/dc/dcmitype/"/>
    <ds:schemaRef ds:uri="6f846979-0e6f-42ff-8b87-e1893efeda99"/>
    <ds:schemaRef ds:uri="http://schemas.openxmlformats.org/package/2006/metadata/core-properties"/>
    <ds:schemaRef ds:uri="db33437f-65a5-48c5-b537-19efd290f967"/>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8482DD53-0E84-4747-B0CA-4FE14A9DE0FE}">
  <ds:schemaRefs>
    <ds:schemaRef ds:uri="http://schemas.microsoft.com/sharepoint/v3/contenttype/forms"/>
  </ds:schemaRefs>
</ds:datastoreItem>
</file>

<file path=customXml/itemProps3.xml><?xml version="1.0" encoding="utf-8"?>
<ds:datastoreItem xmlns:ds="http://schemas.openxmlformats.org/officeDocument/2006/customXml" ds:itemID="{9A7551C9-CCE3-4955-B552-16BCCD61B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B8CEE4-6051-4F52-9A36-271A33B26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1902</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2019-08-16T16:14:00Z</dcterms:created>
  <dcterms:modified xsi:type="dcterms:W3CDTF">2019-08-16T20:34:00Z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