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90</w:t>
      </w:r>
      <w:r>
        <w:rPr>
          <w:b/>
          <w:i/>
          <w:noProof/>
          <w:sz w:val="24"/>
        </w:rPr>
        <w:t xml:space="preserve"> </w:t>
      </w:r>
      <w:r>
        <w:rPr>
          <w:b/>
          <w:i/>
          <w:noProof/>
          <w:sz w:val="28"/>
        </w:rPr>
        <w:tab/>
      </w:r>
      <w:r w:rsidRPr="004806FB">
        <w:rPr>
          <w:b/>
          <w:noProof/>
          <w:sz w:val="28"/>
        </w:rPr>
        <w:t>R4-1</w:t>
      </w:r>
      <w:r w:rsidR="004A7EE9">
        <w:rPr>
          <w:b/>
          <w:noProof/>
          <w:sz w:val="28"/>
        </w:rPr>
        <w:t>90</w:t>
      </w:r>
      <w:r w:rsidR="00E05F3B">
        <w:rPr>
          <w:b/>
          <w:noProof/>
          <w:sz w:val="28"/>
        </w:rPr>
        <w:t>0716</w:t>
      </w:r>
      <w:bookmarkStart w:id="1" w:name="_GoBack"/>
      <w:bookmarkEnd w:id="1"/>
    </w:p>
    <w:p w:rsidR="00700C5C" w:rsidRPr="003D1413" w:rsidRDefault="004A7EE9" w:rsidP="003855CD">
      <w:pPr>
        <w:pStyle w:val="CRCoverPage"/>
        <w:outlineLvl w:val="0"/>
        <w:rPr>
          <w:rFonts w:cs="Arial"/>
          <w:b/>
          <w:noProof/>
          <w:sz w:val="24"/>
        </w:rPr>
      </w:pPr>
      <w:r>
        <w:rPr>
          <w:b/>
          <w:noProof/>
          <w:sz w:val="24"/>
        </w:rPr>
        <w:t>Athens</w:t>
      </w:r>
      <w:r w:rsidR="003855CD">
        <w:rPr>
          <w:b/>
          <w:noProof/>
          <w:sz w:val="24"/>
        </w:rPr>
        <w:t xml:space="preserve">, </w:t>
      </w:r>
      <w:r>
        <w:rPr>
          <w:b/>
          <w:noProof/>
          <w:sz w:val="24"/>
        </w:rPr>
        <w:t>Greece</w:t>
      </w:r>
      <w:r w:rsidR="003855CD">
        <w:rPr>
          <w:b/>
          <w:noProof/>
          <w:sz w:val="24"/>
        </w:rPr>
        <w:t xml:space="preserve">, </w:t>
      </w:r>
      <w:r>
        <w:rPr>
          <w:b/>
          <w:noProof/>
          <w:sz w:val="24"/>
        </w:rPr>
        <w:t>25 Feb.</w:t>
      </w:r>
      <w:r w:rsidR="003855CD">
        <w:rPr>
          <w:b/>
          <w:noProof/>
          <w:sz w:val="24"/>
        </w:rPr>
        <w:t xml:space="preserve"> – 1 </w:t>
      </w:r>
      <w:r>
        <w:rPr>
          <w:b/>
          <w:noProof/>
          <w:sz w:val="24"/>
        </w:rPr>
        <w:t>March</w:t>
      </w:r>
      <w:r w:rsidR="003855CD">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4A7EE9">
            <w:pPr>
              <w:pStyle w:val="CRCoverPage"/>
              <w:spacing w:after="0"/>
              <w:jc w:val="center"/>
              <w:rPr>
                <w:noProof/>
              </w:rPr>
            </w:pPr>
            <w:r>
              <w:rPr>
                <w:b/>
                <w:noProof/>
                <w:sz w:val="32"/>
              </w:rPr>
              <w:t>15.</w:t>
            </w:r>
            <w:r w:rsidR="004A7EE9">
              <w:rPr>
                <w:b/>
                <w:noProof/>
                <w:sz w:val="32"/>
              </w:rPr>
              <w:t>4</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382E86">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382E86">
              <w:rPr>
                <w:noProof/>
              </w:rPr>
              <w:t xml:space="preserve">EN-DC </w:t>
            </w:r>
            <w:r w:rsidR="00786A67">
              <w:rPr>
                <w:noProof/>
              </w:rPr>
              <w:t>FR2 (section A.5.7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4A7EE9">
            <w:pPr>
              <w:pStyle w:val="CRCoverPage"/>
              <w:spacing w:after="0"/>
              <w:ind w:left="100"/>
              <w:rPr>
                <w:noProof/>
              </w:rPr>
            </w:pPr>
            <w:r>
              <w:rPr>
                <w:noProof/>
              </w:rPr>
              <w:t>201</w:t>
            </w:r>
            <w:r w:rsidR="004A7EE9">
              <w:rPr>
                <w:noProof/>
              </w:rPr>
              <w:t>9</w:t>
            </w:r>
            <w:r>
              <w:rPr>
                <w:noProof/>
              </w:rPr>
              <w:t>-</w:t>
            </w:r>
            <w:r w:rsidR="004A7EE9">
              <w:rPr>
                <w:noProof/>
              </w:rPr>
              <w:t>02</w:t>
            </w:r>
            <w:r>
              <w:rPr>
                <w:noProof/>
              </w:rPr>
              <w:t>-</w:t>
            </w:r>
            <w:r w:rsidR="004A7EE9">
              <w:rPr>
                <w:noProof/>
              </w:rPr>
              <w:t>15</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611835" w:rsidP="002F46DE">
            <w:pPr>
              <w:pStyle w:val="CRCoverPage"/>
              <w:spacing w:after="0"/>
              <w:ind w:left="100"/>
              <w:rPr>
                <w:noProof/>
              </w:rPr>
            </w:pPr>
            <w:r>
              <w:rPr>
                <w:noProof/>
              </w:rPr>
              <w:t>BWP configuration</w:t>
            </w:r>
            <w:r w:rsidR="002F46DE">
              <w:rPr>
                <w:noProof/>
              </w:rPr>
              <w:t xml:space="preserve"> and AoA setup</w:t>
            </w:r>
            <w:r>
              <w:rPr>
                <w:noProof/>
              </w:rPr>
              <w:t xml:space="preserve"> w</w:t>
            </w:r>
            <w:r w:rsidR="002F46DE">
              <w:rPr>
                <w:noProof/>
              </w:rPr>
              <w:t>ere</w:t>
            </w:r>
            <w:r>
              <w:rPr>
                <w:noProof/>
              </w:rPr>
              <w:t xml:space="preserve"> defined in RRM test configuration section. There are some typo for control channel RMC.</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611835" w:rsidP="002F46DE">
            <w:pPr>
              <w:pStyle w:val="CRCoverPage"/>
              <w:spacing w:after="0"/>
              <w:ind w:left="100"/>
              <w:rPr>
                <w:noProof/>
              </w:rPr>
            </w:pPr>
            <w:r>
              <w:rPr>
                <w:noProof/>
              </w:rPr>
              <w:t>Update BWP configuration</w:t>
            </w:r>
            <w:r w:rsidR="002F46DE">
              <w:rPr>
                <w:noProof/>
              </w:rPr>
              <w:t xml:space="preserve"> and AoA setup, </w:t>
            </w:r>
            <w:r>
              <w:rPr>
                <w:noProof/>
              </w:rPr>
              <w:t>and revise control channel RMC</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2F46DE" w:rsidP="00312C1D">
            <w:pPr>
              <w:pStyle w:val="CRCoverPage"/>
              <w:spacing w:after="0"/>
              <w:ind w:left="100"/>
              <w:rPr>
                <w:noProof/>
              </w:rPr>
            </w:pPr>
            <w:r>
              <w:rPr>
                <w:noProof/>
              </w:rPr>
              <w:t>Wrong test configuration could be used.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427BDB">
            <w:pPr>
              <w:pStyle w:val="CRCoverPage"/>
              <w:spacing w:after="0"/>
              <w:ind w:left="100"/>
              <w:rPr>
                <w:noProof/>
              </w:rPr>
            </w:pPr>
            <w:r>
              <w:rPr>
                <w:noProof/>
              </w:rPr>
              <w:t>A.5.7.2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E91AC9"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4A7EE9" w:rsidRPr="004A7EE9" w:rsidRDefault="004A7EE9" w:rsidP="004A7EE9">
      <w:pPr>
        <w:pStyle w:val="3"/>
      </w:pPr>
      <w:r>
        <w:t>A.5.7.2</w:t>
      </w:r>
      <w:r>
        <w:tab/>
        <w:t>SS-RSRQ</w:t>
      </w:r>
    </w:p>
    <w:p w:rsidR="004A7EE9" w:rsidRPr="004A7EE9" w:rsidRDefault="004A7EE9" w:rsidP="004A7EE9">
      <w:pPr>
        <w:pStyle w:val="5"/>
        <w:ind w:leftChars="0" w:left="1416" w:hangingChars="590" w:hanging="1416"/>
        <w:rPr>
          <w:rFonts w:ascii="Arial" w:hAnsi="Arial" w:cs="Arial"/>
          <w:snapToGrid w:val="0"/>
          <w:sz w:val="24"/>
        </w:rPr>
      </w:pPr>
      <w:r w:rsidRPr="004A7EE9">
        <w:rPr>
          <w:rFonts w:ascii="Arial" w:hAnsi="Arial" w:cs="Arial"/>
          <w:snapToGrid w:val="0"/>
          <w:sz w:val="24"/>
        </w:rPr>
        <w:t>A.5.7.2.1</w:t>
      </w:r>
      <w:r w:rsidRPr="004A7EE9">
        <w:rPr>
          <w:rFonts w:ascii="Arial" w:hAnsi="Arial" w:cs="Arial"/>
          <w:snapToGrid w:val="0"/>
          <w:sz w:val="24"/>
        </w:rPr>
        <w:tab/>
        <w:t>Intra-frequency case</w:t>
      </w:r>
    </w:p>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A.5.7.2.1.1</w:t>
      </w:r>
      <w:r w:rsidRPr="004A7EE9">
        <w:rPr>
          <w:rFonts w:ascii="Arial" w:hAnsi="Arial" w:cs="Arial"/>
          <w:b w:val="0"/>
          <w:snapToGrid w:val="0"/>
          <w:sz w:val="22"/>
        </w:rPr>
        <w:tab/>
        <w:t>Test Purpose and Environment</w:t>
      </w:r>
    </w:p>
    <w:p w:rsidR="004A7EE9" w:rsidRDefault="004A7EE9" w:rsidP="004A7EE9">
      <w:pPr>
        <w:rPr>
          <w:lang w:eastAsia="ko-KR"/>
        </w:rPr>
      </w:pPr>
      <w:r>
        <w:rPr>
          <w:lang w:eastAsia="ko-KR"/>
        </w:rPr>
        <w:t>The purpose of this test is to verify that the SS-RSRQ measurement accuracy is within the specified limits. This test will verify the requirements in Clause 10.1.8.1.1.</w:t>
      </w:r>
    </w:p>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A.5.7.2.1.2</w:t>
      </w:r>
      <w:r w:rsidRPr="004A7EE9">
        <w:rPr>
          <w:rFonts w:ascii="Arial" w:hAnsi="Arial" w:cs="Arial"/>
          <w:b w:val="0"/>
          <w:snapToGrid w:val="0"/>
          <w:sz w:val="22"/>
        </w:rPr>
        <w:tab/>
        <w:t>Test Parameters</w:t>
      </w:r>
    </w:p>
    <w:p w:rsidR="004A7EE9" w:rsidRDefault="004A7EE9" w:rsidP="004A7EE9">
      <w:pPr>
        <w:rPr>
          <w:lang w:eastAsia="ko-KR"/>
        </w:rPr>
      </w:pPr>
      <w:r>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4A7EE9" w:rsidRDefault="004A7EE9" w:rsidP="004A7EE9">
      <w:pPr>
        <w:pStyle w:val="TH"/>
      </w:pPr>
      <w:r>
        <w:t xml:space="preserve">Table </w:t>
      </w:r>
      <w:r>
        <w:rPr>
          <w:lang w:eastAsia="ko-KR"/>
        </w:rPr>
        <w:t>A.5.7.2.1.2-1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H"/>
            </w:pPr>
            <w:r>
              <w:t>Description</w:t>
            </w:r>
          </w:p>
        </w:tc>
      </w:tr>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FDD LTE PCell, Cell 2&amp;3 120 kHz SSB SCS, 100MHz bandwidth, TDD duplex mode</w:t>
            </w:r>
          </w:p>
        </w:tc>
      </w:tr>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TDD LTE PCell, Cell 2&amp;3 120 kHz SSB SCS, 100MHz bandwidth, TDD duplex mode</w:t>
            </w:r>
          </w:p>
        </w:tc>
      </w:tr>
      <w:tr w:rsidR="004A7EE9" w:rsidTr="004A7EE9">
        <w:tc>
          <w:tcPr>
            <w:tcW w:w="985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N"/>
            </w:pPr>
            <w:r>
              <w:t>Note:</w:t>
            </w:r>
            <w:r>
              <w:tab/>
              <w:t>The UE is only required to pass in one of the supported test configurations</w:t>
            </w:r>
          </w:p>
        </w:tc>
      </w:tr>
    </w:tbl>
    <w:p w:rsidR="004A7EE9" w:rsidRDefault="004A7EE9" w:rsidP="004A7EE9"/>
    <w:p w:rsidR="004A7EE9" w:rsidRDefault="004A7EE9" w:rsidP="004A7EE9">
      <w:pPr>
        <w:pStyle w:val="TH"/>
      </w:pPr>
      <w:r>
        <w:t xml:space="preserve">Table </w:t>
      </w:r>
      <w:r>
        <w:rPr>
          <w:lang w:eastAsia="ko-KR"/>
        </w:rPr>
        <w:t>A.5.7.2.1.2-2</w:t>
      </w:r>
      <w: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76"/>
        <w:gridCol w:w="1260"/>
        <w:gridCol w:w="792"/>
        <w:gridCol w:w="831"/>
        <w:gridCol w:w="831"/>
        <w:gridCol w:w="831"/>
        <w:gridCol w:w="831"/>
        <w:gridCol w:w="832"/>
      </w:tblGrid>
      <w:tr w:rsidR="004A7EE9" w:rsidTr="00F9082F">
        <w:trPr>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3</w:t>
            </w:r>
          </w:p>
        </w:tc>
      </w:tr>
      <w:tr w:rsidR="004A7EE9" w:rsidTr="00F9082F">
        <w:trPr>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cs="Arial"/>
                <w:b/>
                <w:sz w:val="18"/>
                <w:szCs w:val="22"/>
                <w:lang w:val="en-US"/>
              </w:rPr>
            </w:pPr>
            <w:r>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A26295">
            <w:pPr>
              <w:pStyle w:val="TAH"/>
              <w:rPr>
                <w:rFonts w:eastAsia="SimSun" w:cs="Arial"/>
                <w:lang w:val="en-US"/>
              </w:rPr>
            </w:pPr>
            <w:del w:id="4" w:author="JY Hwang1" w:date="2019-02-15T11:20:00Z">
              <w:r w:rsidDel="00A26295">
                <w:rPr>
                  <w:rFonts w:cs="Arial"/>
                  <w:lang w:val="en-US"/>
                </w:rPr>
                <w:delText>Freq2</w:delText>
              </w:r>
            </w:del>
            <w:ins w:id="5" w:author="JY Hwang1" w:date="2019-02-15T11:20:00Z">
              <w:r w:rsidR="00A26295">
                <w:rPr>
                  <w:rFonts w:cs="Arial"/>
                  <w:lang w:val="en-US"/>
                </w:rPr>
                <w:t>Freq1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A26295">
            <w:pPr>
              <w:pStyle w:val="TAH"/>
              <w:rPr>
                <w:rFonts w:cs="Arial"/>
                <w:lang w:val="en-US"/>
              </w:rPr>
            </w:pPr>
            <w:del w:id="6" w:author="JY Hwang1" w:date="2019-02-15T11:20:00Z">
              <w:r w:rsidDel="00A26295">
                <w:rPr>
                  <w:rFonts w:cs="Arial"/>
                  <w:lang w:val="en-US"/>
                </w:rPr>
                <w:delText>Freq2</w:delText>
              </w:r>
            </w:del>
            <w:ins w:id="7" w:author="JY Hwang1" w:date="2019-02-15T11:20:00Z">
              <w:r w:rsidR="00A26295">
                <w:rPr>
                  <w:rFonts w:cs="Arial"/>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A26295">
            <w:pPr>
              <w:pStyle w:val="TAH"/>
              <w:rPr>
                <w:rFonts w:cs="Arial"/>
                <w:lang w:val="en-US"/>
              </w:rPr>
            </w:pPr>
            <w:del w:id="8" w:author="JY Hwang1" w:date="2019-02-15T11:20:00Z">
              <w:r w:rsidDel="00A26295">
                <w:rPr>
                  <w:rFonts w:cs="Arial"/>
                  <w:lang w:val="en-US"/>
                </w:rPr>
                <w:delText>Freq2</w:delText>
              </w:r>
            </w:del>
            <w:ins w:id="9" w:author="JY Hwang1" w:date="2019-02-15T11:20:00Z">
              <w:r w:rsidR="00A26295">
                <w:rPr>
                  <w:rFonts w:cs="Arial"/>
                  <w:lang w:val="en-US"/>
                </w:rPr>
                <w:t>Freq1</w:t>
              </w:r>
            </w:ins>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it-IT"/>
              </w:rPr>
            </w:pPr>
            <w:r>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4A7EE9" w:rsidRDefault="004A7EE9">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r>
      <w:tr w:rsidR="004A7EE9" w:rsidTr="00F9082F">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4A7EE9" w:rsidRDefault="004A7EE9">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r>
      <w:tr w:rsidR="004A7EE9" w:rsidTr="00F9082F">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맑은 고딕"/>
                <w:szCs w:val="18"/>
              </w:rPr>
            </w:pPr>
            <w:r>
              <w:rPr>
                <w:rFonts w:eastAsia="맑은 고딕"/>
                <w:szCs w:val="18"/>
              </w:rPr>
              <w:t>BW</w:t>
            </w:r>
            <w:r>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eastAsia="SimSun" w:cs="Arial"/>
                <w:lang w:val="en-US"/>
              </w:rPr>
            </w:pPr>
            <w:r>
              <w:rPr>
                <w:rFonts w:eastAsia="맑은 고딕"/>
                <w:szCs w:val="18"/>
              </w:rPr>
              <w:t>MHz</w:t>
            </w:r>
          </w:p>
        </w:tc>
        <w:tc>
          <w:tcPr>
            <w:tcW w:w="1623"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r>
      <w:tr w:rsidR="00F9082F" w:rsidTr="007A2B7F">
        <w:trPr>
          <w:trHeight w:val="214"/>
          <w:jc w:val="center"/>
          <w:ins w:id="10" w:author="JY Hwang1" w:date="2019-02-15T11:34:00Z"/>
        </w:trPr>
        <w:tc>
          <w:tcPr>
            <w:tcW w:w="1701" w:type="dxa"/>
            <w:vMerge w:val="restart"/>
            <w:tcBorders>
              <w:top w:val="single" w:sz="4" w:space="0" w:color="auto"/>
              <w:left w:val="single" w:sz="4" w:space="0" w:color="auto"/>
              <w:right w:val="single" w:sz="4" w:space="0" w:color="auto"/>
            </w:tcBorders>
            <w:vAlign w:val="center"/>
          </w:tcPr>
          <w:p w:rsidR="00F9082F" w:rsidRDefault="00F9082F">
            <w:pPr>
              <w:pStyle w:val="TAL"/>
              <w:jc w:val="both"/>
              <w:rPr>
                <w:ins w:id="11" w:author="JY Hwang1" w:date="2019-02-15T11:34:00Z"/>
                <w:rFonts w:eastAsia="맑은 고딕"/>
                <w:szCs w:val="18"/>
                <w:lang w:eastAsia="ko-KR"/>
              </w:rPr>
              <w:pPrChange w:id="12" w:author="JY Hwang1" w:date="2019-02-15T11:36:00Z">
                <w:pPr>
                  <w:pStyle w:val="TAL"/>
                </w:pPr>
              </w:pPrChange>
            </w:pPr>
            <w:ins w:id="13" w:author="JY Hwang1" w:date="2019-02-15T11:34:00Z">
              <w:r>
                <w:rPr>
                  <w:rFonts w:eastAsia="맑은 고딕" w:hint="eastAsia"/>
                  <w:szCs w:val="18"/>
                  <w:lang w:eastAsia="ko-KR"/>
                </w:rPr>
                <w:t>BWP configuration</w:t>
              </w:r>
            </w:ins>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ins w:id="14" w:author="JY Hwang1" w:date="2019-02-15T11:34:00Z"/>
                <w:rFonts w:eastAsia="맑은 고딕"/>
                <w:szCs w:val="18"/>
                <w:lang w:eastAsia="ko-KR"/>
              </w:rPr>
            </w:pPr>
            <w:ins w:id="15" w:author="JY Hwang1" w:date="2019-02-15T11:36:00Z">
              <w:r>
                <w:rPr>
                  <w:rFonts w:eastAsia="맑은 고딕" w:hint="eastAsia"/>
                  <w:szCs w:val="18"/>
                  <w:lang w:eastAsia="ko-KR"/>
                </w:rPr>
                <w:t>Initial DL BWP</w:t>
              </w:r>
            </w:ins>
          </w:p>
        </w:tc>
        <w:tc>
          <w:tcPr>
            <w:tcW w:w="1260" w:type="dxa"/>
            <w:vMerge w:val="restart"/>
            <w:tcBorders>
              <w:top w:val="single" w:sz="4" w:space="0" w:color="auto"/>
              <w:left w:val="single" w:sz="4" w:space="0" w:color="auto"/>
              <w:right w:val="single" w:sz="4" w:space="0" w:color="auto"/>
            </w:tcBorders>
          </w:tcPr>
          <w:p w:rsidR="00F9082F" w:rsidRDefault="00F9082F" w:rsidP="000C4403">
            <w:pPr>
              <w:pStyle w:val="TAL"/>
              <w:rPr>
                <w:ins w:id="16" w:author="JY Hwang1" w:date="2019-02-15T11:34:00Z"/>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ins w:id="17" w:author="JY Hwang1" w:date="2019-02-15T11:34:00Z"/>
                <w:rFonts w:eastAsia="맑은 고딕"/>
                <w:szCs w:val="18"/>
                <w:lang w:eastAsia="ko-KR"/>
              </w:rPr>
            </w:pPr>
            <w:ins w:id="18" w:author="JY Hwang1" w:date="2019-02-15T11:38:00Z">
              <w:r>
                <w:rPr>
                  <w:rFonts w:eastAsia="맑은 고딕" w:hint="eastAsia"/>
                  <w:szCs w:val="18"/>
                  <w:lang w:eastAsia="ko-KR"/>
                </w:rPr>
                <w:t>DLBWP.0</w:t>
              </w:r>
            </w:ins>
            <w:ins w:id="19" w:author="JY Hwang1" w:date="2019-02-15T11:39:00Z">
              <w:r>
                <w:rPr>
                  <w:rFonts w:eastAsia="맑은 고딕"/>
                  <w:szCs w:val="18"/>
                  <w:lang w:eastAsia="ko-KR"/>
                </w:rPr>
                <w:t>.1</w:t>
              </w:r>
            </w:ins>
          </w:p>
        </w:tc>
      </w:tr>
      <w:tr w:rsidR="00F9082F" w:rsidTr="00A92E5C">
        <w:trPr>
          <w:trHeight w:val="198"/>
          <w:jc w:val="center"/>
        </w:trPr>
        <w:tc>
          <w:tcPr>
            <w:tcW w:w="1701" w:type="dxa"/>
            <w:vMerge/>
            <w:tcBorders>
              <w:left w:val="single" w:sz="4" w:space="0" w:color="auto"/>
              <w:right w:val="single" w:sz="4" w:space="0" w:color="auto"/>
            </w:tcBorders>
          </w:tcPr>
          <w:p w:rsidR="00F9082F" w:rsidRDefault="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ins w:id="20" w:author="JY Hwang1" w:date="2019-02-15T11:37:00Z">
              <w:r>
                <w:rPr>
                  <w:rFonts w:eastAsia="맑은 고딕" w:hint="eastAsia"/>
                  <w:szCs w:val="18"/>
                  <w:lang w:eastAsia="ko-KR"/>
                </w:rPr>
                <w:t>Dedicated DL BWP</w:t>
              </w:r>
            </w:ins>
          </w:p>
        </w:tc>
        <w:tc>
          <w:tcPr>
            <w:tcW w:w="1260" w:type="dxa"/>
            <w:vMerge/>
            <w:tcBorders>
              <w:left w:val="single" w:sz="4" w:space="0" w:color="auto"/>
              <w:right w:val="single" w:sz="4" w:space="0" w:color="auto"/>
            </w:tcBorders>
          </w:tcPr>
          <w:p w:rsidR="00F9082F" w:rsidRDefault="00F9082F" w:rsidP="000C4403">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ins w:id="21" w:author="JY Hwang1" w:date="2019-02-15T11:39:00Z">
              <w:r>
                <w:rPr>
                  <w:rFonts w:eastAsia="맑은 고딕" w:hint="eastAsia"/>
                  <w:szCs w:val="18"/>
                  <w:lang w:eastAsia="ko-KR"/>
                </w:rPr>
                <w:t>DLBWP.1.1</w:t>
              </w:r>
            </w:ins>
          </w:p>
        </w:tc>
      </w:tr>
      <w:tr w:rsidR="00F9082F" w:rsidTr="00D17BCD">
        <w:trPr>
          <w:trHeight w:val="72"/>
          <w:jc w:val="center"/>
        </w:trPr>
        <w:tc>
          <w:tcPr>
            <w:tcW w:w="1701" w:type="dxa"/>
            <w:vMerge/>
            <w:tcBorders>
              <w:left w:val="single" w:sz="4" w:space="0" w:color="auto"/>
              <w:right w:val="single" w:sz="4" w:space="0" w:color="auto"/>
            </w:tcBorders>
          </w:tcPr>
          <w:p w:rsidR="00F9082F" w:rsidRDefault="00F9082F" w:rsidP="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ins w:id="22" w:author="JY Hwang1" w:date="2019-02-15T11:37:00Z">
              <w:r>
                <w:rPr>
                  <w:rFonts w:eastAsia="맑은 고딕" w:hint="eastAsia"/>
                  <w:szCs w:val="18"/>
                  <w:lang w:eastAsia="ko-KR"/>
                </w:rPr>
                <w:t>Initial UL BWP</w:t>
              </w:r>
            </w:ins>
          </w:p>
        </w:tc>
        <w:tc>
          <w:tcPr>
            <w:tcW w:w="1260" w:type="dxa"/>
            <w:vMerge/>
            <w:tcBorders>
              <w:left w:val="single" w:sz="4" w:space="0" w:color="auto"/>
              <w:right w:val="single" w:sz="4" w:space="0" w:color="auto"/>
            </w:tcBorders>
          </w:tcPr>
          <w:p w:rsidR="00F9082F" w:rsidRDefault="00F9082F" w:rsidP="00C11FC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ins w:id="23" w:author="JY Hwang1" w:date="2019-02-15T11:39:00Z">
              <w:r>
                <w:rPr>
                  <w:rFonts w:eastAsia="맑은 고딕" w:hint="eastAsia"/>
                  <w:szCs w:val="18"/>
                  <w:lang w:eastAsia="ko-KR"/>
                </w:rPr>
                <w:t>ULBWP.0.1</w:t>
              </w:r>
            </w:ins>
          </w:p>
        </w:tc>
      </w:tr>
      <w:tr w:rsidR="00F9082F" w:rsidTr="00EC6903">
        <w:trPr>
          <w:trHeight w:val="127"/>
          <w:jc w:val="center"/>
        </w:trPr>
        <w:tc>
          <w:tcPr>
            <w:tcW w:w="1701" w:type="dxa"/>
            <w:vMerge/>
            <w:tcBorders>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ins w:id="24" w:author="JY Hwang1" w:date="2019-02-15T11:37:00Z">
              <w:r>
                <w:rPr>
                  <w:rFonts w:eastAsia="맑은 고딕" w:hint="eastAsia"/>
                  <w:szCs w:val="18"/>
                  <w:lang w:eastAsia="ko-KR"/>
                </w:rPr>
                <w:t>Dedicated UL BWP</w:t>
              </w:r>
            </w:ins>
          </w:p>
        </w:tc>
        <w:tc>
          <w:tcPr>
            <w:tcW w:w="1260" w:type="dxa"/>
            <w:vMerge/>
            <w:tcBorders>
              <w:left w:val="single" w:sz="4" w:space="0" w:color="auto"/>
              <w:bottom w:val="single" w:sz="4" w:space="0" w:color="auto"/>
              <w:right w:val="single" w:sz="4" w:space="0" w:color="auto"/>
            </w:tcBorders>
          </w:tcPr>
          <w:p w:rsidR="00F9082F" w:rsidRDefault="00F9082F" w:rsidP="00C11FC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ins w:id="25" w:author="JY Hwang1" w:date="2019-02-15T11:39:00Z">
              <w:r>
                <w:rPr>
                  <w:rFonts w:eastAsia="맑은 고딕" w:hint="eastAsia"/>
                  <w:szCs w:val="18"/>
                  <w:lang w:eastAsia="ko-KR"/>
                </w:rPr>
                <w:t>ULBWP.1.1</w:t>
              </w:r>
            </w:ins>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del w:id="26" w:author="JY Hwang1" w:date="2019-02-15T11:59:00Z">
              <w:r w:rsidDel="00611835">
                <w:rPr>
                  <w:rFonts w:cs="v5.0.0"/>
                </w:rPr>
                <w:delText>Dedicated RMSI CORESET Reference Channel</w:delText>
              </w:r>
            </w:del>
            <w:ins w:id="27" w:author="JY Hwang1" w:date="2019-02-15T11:59:00Z">
              <w:r w:rsidR="00611835">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v5.0.0"/>
              </w:rPr>
            </w:pPr>
            <w:r>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r>
              <w:rPr>
                <w:rFonts w:cs="Arial"/>
                <w:lang w:val="en-US"/>
              </w:rPr>
              <w:t xml:space="preserve"> </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eastAsia="ko-KR"/>
              </w:rPr>
            </w:pPr>
            <w:r>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eastAsia="ko-KR"/>
              </w:rPr>
            </w:pPr>
            <w:r>
              <w:rPr>
                <w:rFonts w:cs="Arial"/>
                <w:lang w:eastAsia="ko-KR"/>
              </w:rPr>
              <w:t>SMTC.1</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v5.0.0"/>
              </w:rPr>
            </w:pPr>
            <w:r>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da-DK"/>
              </w:rPr>
            </w:pPr>
            <w:r>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Not Applicable</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eastAsia="ko-KR"/>
              </w:rPr>
              <w:t>0</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cs="Arial"/>
                <w:szCs w:val="18"/>
                <w:lang w:val="en-US"/>
              </w:rPr>
              <w:t>EPRE ratio of OCNG DMRS to SSS</w:t>
            </w:r>
            <w:r>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trHeight w:val="441"/>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cs="Arial"/>
                <w:szCs w:val="18"/>
                <w:lang w:val="en-US"/>
              </w:rPr>
              <w:t>EPRE ratio of OCNG to OCNG DMRS</w:t>
            </w:r>
            <w:r>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F9082F">
        <w:trPr>
          <w:trHeight w:val="663"/>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2pt" o:ole="" fillcolor="window">
                  <v:imagedata r:id="rId9" o:title=""/>
                </v:shape>
                <o:OLEObject Type="Embed" ProgID="Equation.3" ShapeID="_x0000_i1025" DrawAspect="Content" ObjectID="_1611755363"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-2.9</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-2.9</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-4</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-4</w:t>
            </w:r>
          </w:p>
        </w:tc>
      </w:tr>
      <w:tr w:rsidR="004A7EE9" w:rsidTr="00F9082F">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4A7EE9" w:rsidRDefault="004A7EE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26" type="#_x0000_t75" style="width:18.2pt;height:18.2pt" o:ole="" fillcolor="window">
                  <v:imagedata r:id="rId11" o:title=""/>
                </v:shape>
                <o:OLEObject Type="Embed" ProgID="Equation.3" ShapeID="_x0000_i1026" DrawAspect="Content" ObjectID="_1611755364" r:id="rId12"/>
              </w:object>
            </w:r>
            <w:r>
              <w:rPr>
                <w:rFonts w:cs="Arial"/>
                <w:lang w:val="en-US"/>
              </w:rPr>
              <w:t xml:space="preserve"> to be fulfilled.</w:t>
            </w:r>
          </w:p>
          <w:p w:rsidR="004A7EE9" w:rsidRDefault="004A7EE9">
            <w:pPr>
              <w:pStyle w:val="TAN"/>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4A7EE9" w:rsidRDefault="004A7EE9">
            <w:pPr>
              <w:pStyle w:val="TAN"/>
              <w:rPr>
                <w:rFonts w:cs="Arial"/>
                <w:lang w:val="en-US"/>
              </w:rPr>
            </w:pPr>
            <w:r>
              <w:rPr>
                <w:rFonts w:cs="Arial"/>
                <w:lang w:val="en-US"/>
              </w:rPr>
              <w:t>Note 4:</w:t>
            </w:r>
            <w:r>
              <w:rPr>
                <w:rFonts w:cs="Arial"/>
                <w:lang w:val="en-US"/>
              </w:rPr>
              <w:tab/>
              <w:t>SS-RSRQ and SS-RSRP minimum requirements are specified assuming independent interference and noise at each receiver antenna port.</w:t>
            </w:r>
          </w:p>
        </w:tc>
      </w:tr>
    </w:tbl>
    <w:p w:rsidR="004A7EE9" w:rsidRDefault="004A7EE9" w:rsidP="004A7EE9"/>
    <w:p w:rsidR="004A7EE9" w:rsidRDefault="004A7EE9" w:rsidP="004A7EE9">
      <w:pPr>
        <w:pStyle w:val="TH"/>
      </w:pPr>
      <w:r>
        <w:t xml:space="preserve">Table </w:t>
      </w:r>
      <w:r>
        <w:rPr>
          <w:rFonts w:cs="Arial"/>
          <w:lang w:eastAsia="ko-KR"/>
        </w:rPr>
        <w:t>A.5.7.2.1.2-3</w:t>
      </w:r>
      <w:r>
        <w:t>: SS-RSRQ Intra frequency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7EE9" w:rsidTr="004A7EE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3</w:t>
            </w:r>
          </w:p>
        </w:tc>
      </w:tr>
      <w:tr w:rsidR="004A7EE9" w:rsidTr="004A7EE9">
        <w:trPr>
          <w:jc w:val="center"/>
        </w:trPr>
        <w:tc>
          <w:tcPr>
            <w:tcW w:w="11699"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r>
      <w:tr w:rsidR="004A7EE9" w:rsidTr="004A7EE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611835">
            <w:pPr>
              <w:pStyle w:val="TAC"/>
              <w:rPr>
                <w:rFonts w:cs="Arial"/>
                <w:lang w:val="en-US"/>
              </w:rPr>
            </w:pPr>
            <w:r>
              <w:rPr>
                <w:rFonts w:cs="Arial"/>
                <w:lang w:val="en-US"/>
              </w:rPr>
              <w:t>According to section A.3.</w:t>
            </w:r>
            <w:del w:id="28" w:author="JY Hwang1" w:date="2019-02-15T12:01:00Z">
              <w:r w:rsidDel="00611835">
                <w:rPr>
                  <w:rFonts w:cs="Arial"/>
                  <w:lang w:val="en-US"/>
                </w:rPr>
                <w:delText>8</w:delText>
              </w:r>
            </w:del>
            <w:ins w:id="29" w:author="JY Hwang1" w:date="2019-02-15T12:01:00Z">
              <w:r w:rsidR="00611835">
                <w:rPr>
                  <w:rFonts w:cs="Arial"/>
                  <w:lang w:val="en-US"/>
                </w:rPr>
                <w:t>15</w:t>
              </w:r>
            </w:ins>
            <w:r>
              <w:rPr>
                <w:rFonts w:cs="Arial"/>
                <w:lang w:val="en-US"/>
              </w:rPr>
              <w:t>.</w:t>
            </w:r>
            <w:del w:id="30" w:author="JY Hwang1" w:date="2019-02-15T12:01:00Z">
              <w:r w:rsidDel="00611835">
                <w:rPr>
                  <w:rFonts w:cs="Arial"/>
                  <w:lang w:val="en-US"/>
                </w:rPr>
                <w:delText>X</w:delText>
              </w:r>
            </w:del>
            <w:ins w:id="31" w:author="JY Hwang1" w:date="2019-02-15T12:01:00Z">
              <w:r w:rsidR="00611835">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611835">
            <w:pPr>
              <w:pStyle w:val="TAC"/>
              <w:rPr>
                <w:rFonts w:cs="Arial"/>
                <w:lang w:val="en-US"/>
              </w:rPr>
            </w:pPr>
            <w:r>
              <w:rPr>
                <w:rFonts w:cs="Arial"/>
                <w:lang w:val="en-US"/>
              </w:rPr>
              <w:t>According to section A.3.</w:t>
            </w:r>
            <w:del w:id="32" w:author="JY Hwang1" w:date="2019-02-15T12:01:00Z">
              <w:r w:rsidDel="00611835">
                <w:rPr>
                  <w:rFonts w:cs="Arial"/>
                  <w:lang w:val="en-US"/>
                </w:rPr>
                <w:delText>8</w:delText>
              </w:r>
            </w:del>
            <w:ins w:id="33" w:author="JY Hwang1" w:date="2019-02-15T12:01:00Z">
              <w:r w:rsidR="00611835">
                <w:rPr>
                  <w:rFonts w:cs="Arial"/>
                  <w:lang w:val="en-US"/>
                </w:rPr>
                <w:t>15</w:t>
              </w:r>
            </w:ins>
            <w:r>
              <w:rPr>
                <w:rFonts w:cs="Arial"/>
                <w:lang w:val="en-US"/>
              </w:rPr>
              <w:t>.</w:t>
            </w:r>
            <w:del w:id="34" w:author="JY Hwang1" w:date="2019-02-15T12:01:00Z">
              <w:r w:rsidDel="00611835">
                <w:rPr>
                  <w:rFonts w:cs="Arial"/>
                  <w:lang w:val="en-US"/>
                </w:rPr>
                <w:delText>X</w:delText>
              </w:r>
            </w:del>
            <w:ins w:id="35" w:author="JY Hwang1" w:date="2019-02-15T12:01:00Z">
              <w:r w:rsidR="00611835">
                <w:rPr>
                  <w:rFonts w:cs="Arial"/>
                  <w:lang w:val="en-US"/>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611835">
            <w:pPr>
              <w:pStyle w:val="TAC"/>
              <w:rPr>
                <w:rFonts w:cs="Arial"/>
                <w:lang w:val="en-US"/>
              </w:rPr>
            </w:pPr>
            <w:r>
              <w:rPr>
                <w:rFonts w:cs="Arial"/>
                <w:lang w:val="en-US"/>
              </w:rPr>
              <w:t>According to section A.3.</w:t>
            </w:r>
            <w:del w:id="36" w:author="JY Hwang1" w:date="2019-02-15T12:01:00Z">
              <w:r w:rsidDel="00611835">
                <w:rPr>
                  <w:rFonts w:cs="Arial"/>
                  <w:lang w:val="en-US"/>
                </w:rPr>
                <w:delText>8</w:delText>
              </w:r>
            </w:del>
            <w:ins w:id="37" w:author="JY Hwang1" w:date="2019-02-15T12:01:00Z">
              <w:r w:rsidR="00611835">
                <w:rPr>
                  <w:rFonts w:cs="Arial"/>
                  <w:lang w:val="en-US"/>
                </w:rPr>
                <w:t>15</w:t>
              </w:r>
            </w:ins>
            <w:r>
              <w:rPr>
                <w:rFonts w:cs="Arial"/>
                <w:lang w:val="en-US"/>
              </w:rPr>
              <w:t>.</w:t>
            </w:r>
            <w:del w:id="38" w:author="JY Hwang1" w:date="2019-02-15T12:01:00Z">
              <w:r w:rsidDel="00611835">
                <w:rPr>
                  <w:rFonts w:cs="Arial"/>
                  <w:lang w:val="en-US"/>
                </w:rPr>
                <w:delText>X</w:delText>
              </w:r>
            </w:del>
            <w:ins w:id="39" w:author="JY Hwang1" w:date="2019-02-15T12:01:00Z">
              <w:r w:rsidR="00611835">
                <w:rPr>
                  <w:rFonts w:cs="Arial"/>
                  <w:lang w:val="en-US"/>
                </w:rPr>
                <w:t>1</w:t>
              </w:r>
            </w:ins>
          </w:p>
        </w:tc>
      </w:tr>
      <w:tr w:rsidR="004A7EE9" w:rsidTr="004A7EE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7EE9" w:rsidRDefault="004A7EE9">
            <w:pPr>
              <w:pStyle w:val="TAL"/>
              <w:rPr>
                <w:rFonts w:cs="Arial"/>
                <w:vertAlign w:val="superscript"/>
                <w:lang w:val="en-US"/>
              </w:rPr>
            </w:pPr>
            <w:r>
              <w:rPr>
                <w:rFonts w:eastAsia="Calibri" w:cs="Arial"/>
                <w:position w:val="-12"/>
                <w:szCs w:val="22"/>
                <w:lang w:val="en-US"/>
              </w:rPr>
              <w:object w:dxaOrig="360" w:dyaOrig="360">
                <v:shape id="_x0000_i1027" type="#_x0000_t75" style="width:18.2pt;height:18.2pt" o:ole="" fillcolor="window">
                  <v:imagedata r:id="rId11" o:title=""/>
                </v:shape>
                <o:OLEObject Type="Embed" ProgID="Equation.3" ShapeID="_x0000_i1027" DrawAspect="Content" ObjectID="_1611755365" r:id="rId13"/>
              </w:object>
            </w:r>
            <w:r>
              <w:rPr>
                <w:rFonts w:cs="Arial"/>
                <w:vertAlign w:val="superscript"/>
                <w:lang w:val="en-US"/>
              </w:rPr>
              <w:t>Note1</w:t>
            </w:r>
          </w:p>
          <w:p w:rsidR="004A7EE9" w:rsidRDefault="004A7EE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5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7EE9" w:rsidRDefault="004A7EE9">
            <w:pPr>
              <w:pStyle w:val="TAL"/>
              <w:rPr>
                <w:rFonts w:cs="Arial"/>
                <w:vertAlign w:val="superscript"/>
                <w:lang w:val="en-US"/>
              </w:rPr>
            </w:pPr>
            <w:r>
              <w:rPr>
                <w:rFonts w:eastAsia="Calibri" w:cs="Arial"/>
                <w:position w:val="-12"/>
                <w:szCs w:val="22"/>
                <w:lang w:val="en-US"/>
              </w:rPr>
              <w:object w:dxaOrig="360" w:dyaOrig="360">
                <v:shape id="_x0000_i1028" type="#_x0000_t75" style="width:18.2pt;height:18.2pt" o:ole="" fillcolor="window">
                  <v:imagedata r:id="rId11" o:title=""/>
                </v:shape>
                <o:OLEObject Type="Embed" ProgID="Equation.3" ShapeID="_x0000_i1028" DrawAspect="Content" ObjectID="_1611755366" r:id="rId14"/>
              </w:object>
            </w:r>
            <w:r>
              <w:rPr>
                <w:rFonts w:cs="Arial"/>
                <w:vertAlign w:val="superscript"/>
                <w:lang w:val="en-US"/>
              </w:rPr>
              <w:t>Note1</w:t>
            </w:r>
          </w:p>
          <w:p w:rsidR="004A7EE9" w:rsidRDefault="004A7EE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14"/>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vertAlign w:val="superscript"/>
                <w:lang w:val="en-US"/>
              </w:rPr>
            </w:pPr>
            <w:r>
              <w:rPr>
                <w:rFonts w:cs="Arial"/>
                <w:lang w:val="en-US"/>
              </w:rPr>
              <w:lastRenderedPageBreak/>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9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szCs w:val="22"/>
                <w:vertAlign w:val="superscript"/>
                <w:lang w:val="en-US" w:eastAsia="ko-KR"/>
              </w:rPr>
            </w:pPr>
            <w:r>
              <w:rPr>
                <w:rFonts w:cs="Arial"/>
                <w:lang w:val="en-US"/>
              </w:rPr>
              <w:t>SS-RSRQ</w:t>
            </w:r>
            <w:r>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NR_TDD_FR2_C</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NR_TDD_FR2_D</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NR_TDD_FR2_E</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28"/>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position w:val="-12"/>
                <w:szCs w:val="22"/>
                <w:lang w:val="en-US"/>
              </w:rPr>
              <w:object w:dxaOrig="600" w:dyaOrig="360">
                <v:shape id="_x0000_i1029" type="#_x0000_t75" style="width:30.05pt;height:18.2pt" o:ole="" fillcolor="window">
                  <v:imagedata r:id="rId15" o:title=""/>
                </v:shape>
                <o:OLEObject Type="Embed" ProgID="Equation.3" ShapeID="_x0000_i1029" DrawAspect="Content" ObjectID="_1611755367"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 xml:space="preserve">TBD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237"/>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0" type="#_x0000_t75" style="width:18.2pt;height:18.2pt" o:ole="" fillcolor="window">
                  <v:imagedata r:id="rId11" o:title=""/>
                </v:shape>
                <o:OLEObject Type="Embed" ProgID="Equation.3" ShapeID="_x0000_i1030" DrawAspect="Content" ObjectID="_1611755368" r:id="rId17"/>
              </w:object>
            </w:r>
            <w:r>
              <w:rPr>
                <w:rFonts w:cs="Arial"/>
                <w:lang w:val="en-US"/>
              </w:rPr>
              <w:t xml:space="preserve"> to be fulfilled.</w:t>
            </w:r>
          </w:p>
          <w:p w:rsidR="004A7EE9" w:rsidRDefault="004A7EE9">
            <w:pPr>
              <w:pStyle w:val="TAN"/>
              <w:rPr>
                <w:rFonts w:cs="Arial"/>
                <w:lang w:val="en-US"/>
              </w:rPr>
            </w:pPr>
            <w:r>
              <w:rPr>
                <w:rFonts w:cs="Arial"/>
                <w:lang w:val="en-US"/>
              </w:rPr>
              <w:t>Note 2:</w:t>
            </w:r>
            <w:r>
              <w:rPr>
                <w:rFonts w:cs="Arial"/>
                <w:lang w:val="en-US"/>
              </w:rPr>
              <w:tab/>
              <w:t>SS-RSRQ, SS-RSRP, and Io levels have been derived from other parameters for information purposes. They are not settable parameters themselves.</w:t>
            </w:r>
          </w:p>
          <w:p w:rsidR="004A7EE9" w:rsidRDefault="004A7EE9">
            <w:pPr>
              <w:pStyle w:val="TAN"/>
              <w:rPr>
                <w:rFonts w:cs="Arial"/>
                <w:lang w:val="en-US"/>
              </w:rPr>
            </w:pPr>
            <w:r>
              <w:rPr>
                <w:rFonts w:cs="Arial"/>
                <w:lang w:val="en-US"/>
              </w:rPr>
              <w:t>Note 3:</w:t>
            </w:r>
            <w:r>
              <w:rPr>
                <w:rFonts w:cs="Arial"/>
                <w:lang w:val="en-US"/>
              </w:rPr>
              <w:tab/>
              <w:t>SS-RSRQ and SS-RSRP minimum requirements are specified assuming independent interference and noise at each receiver antenna port.</w:t>
            </w:r>
          </w:p>
          <w:p w:rsidR="004A7EE9" w:rsidRDefault="004A7EE9">
            <w:pPr>
              <w:pStyle w:val="TAN"/>
              <w:rPr>
                <w:rFonts w:cs="Arial"/>
                <w:lang w:val="en-US"/>
              </w:rPr>
            </w:pPr>
            <w:r>
              <w:rPr>
                <w:rFonts w:cs="Arial"/>
                <w:lang w:val="en-US"/>
              </w:rPr>
              <w:t xml:space="preserve">Note 4: </w:t>
            </w:r>
            <w:r>
              <w:rPr>
                <w:rFonts w:cs="Arial"/>
                <w:lang w:val="en-US"/>
              </w:rPr>
              <w:tab/>
              <w:t>Equivalent power received by an antenna with 0dBi gain at the centre of the quiet zone</w:t>
            </w:r>
          </w:p>
          <w:p w:rsidR="004A7EE9" w:rsidRDefault="004A7EE9">
            <w:pPr>
              <w:pStyle w:val="TAN"/>
              <w:rPr>
                <w:rFonts w:cs="Arial"/>
                <w:lang w:val="en-US"/>
              </w:rPr>
            </w:pPr>
            <w:r>
              <w:rPr>
                <w:rFonts w:cs="Arial"/>
                <w:lang w:val="en-US"/>
              </w:rPr>
              <w:t>Note 5:</w:t>
            </w:r>
            <w:r>
              <w:rPr>
                <w:rFonts w:cs="Arial"/>
                <w:lang w:val="en-US"/>
              </w:rPr>
              <w:tab/>
              <w:t>As observed with 0dBi gain antenna at the centre of the quiet zone</w:t>
            </w:r>
          </w:p>
          <w:p w:rsidR="004A7EE9" w:rsidRDefault="004A7EE9">
            <w:pPr>
              <w:pStyle w:val="TAN"/>
              <w:rPr>
                <w:rFonts w:cs="Arial"/>
                <w:lang w:val="en-US"/>
              </w:rPr>
            </w:pPr>
            <w:r>
              <w:rPr>
                <w:rFonts w:cs="Arial"/>
                <w:lang w:val="en-US"/>
              </w:rPr>
              <w:t>Note 6:</w:t>
            </w:r>
            <w:r>
              <w:rPr>
                <w:rFonts w:cs="Arial"/>
                <w:lang w:val="en-US"/>
              </w:rPr>
              <w:tab/>
              <w:t>NR operating band groups are as defined in Section 3.5.2.</w:t>
            </w:r>
          </w:p>
        </w:tc>
      </w:tr>
    </w:tbl>
    <w:p w:rsidR="004A7EE9" w:rsidRDefault="004A7EE9" w:rsidP="004A7EE9"/>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A.5.7.2.1.3</w:t>
      </w:r>
      <w:r w:rsidRPr="004A7EE9">
        <w:rPr>
          <w:rFonts w:ascii="Arial" w:hAnsi="Arial" w:cs="Arial"/>
          <w:b w:val="0"/>
          <w:snapToGrid w:val="0"/>
          <w:sz w:val="22"/>
        </w:rPr>
        <w:tab/>
        <w:t>Test Requirements</w:t>
      </w:r>
    </w:p>
    <w:p w:rsidR="001432C6" w:rsidRDefault="004A7EE9" w:rsidP="004A7EE9">
      <w:pPr>
        <w:rPr>
          <w:rFonts w:eastAsiaTheme="minorEastAsia"/>
          <w:lang w:eastAsia="ko-KR"/>
        </w:rPr>
      </w:pPr>
      <w:r>
        <w:rPr>
          <w:lang w:eastAsia="ko-KR"/>
        </w:rPr>
        <w:t>The SS-RSRQ measurement accuracy shall fulfil the requirements in section 10.1.8.1.1.</w:t>
      </w:r>
      <w:r w:rsidR="00187663">
        <w:rPr>
          <w:rFonts w:eastAsiaTheme="minorEastAsia"/>
          <w:lang w:eastAsia="ko-KR"/>
        </w:rPr>
        <w:t xml:space="preserve"> </w:t>
      </w:r>
      <w:bookmarkEnd w:id="0"/>
    </w:p>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037" w:rsidRDefault="00D70037" w:rsidP="003D771B">
      <w:pPr>
        <w:spacing w:after="0"/>
      </w:pPr>
      <w:r>
        <w:separator/>
      </w:r>
    </w:p>
  </w:endnote>
  <w:endnote w:type="continuationSeparator" w:id="0">
    <w:p w:rsidR="00D70037" w:rsidRDefault="00D70037"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037" w:rsidRDefault="00D70037" w:rsidP="003D771B">
      <w:pPr>
        <w:spacing w:after="0"/>
      </w:pPr>
      <w:r>
        <w:separator/>
      </w:r>
    </w:p>
  </w:footnote>
  <w:footnote w:type="continuationSeparator" w:id="0">
    <w:p w:rsidR="00D70037" w:rsidRDefault="00D70037"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295" w:rsidRDefault="00A2629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E0DD9"/>
    <w:rsid w:val="000F123C"/>
    <w:rsid w:val="00117418"/>
    <w:rsid w:val="001432C6"/>
    <w:rsid w:val="00187663"/>
    <w:rsid w:val="00203A2A"/>
    <w:rsid w:val="00234173"/>
    <w:rsid w:val="002456F9"/>
    <w:rsid w:val="002656FD"/>
    <w:rsid w:val="002F22A6"/>
    <w:rsid w:val="002F46DE"/>
    <w:rsid w:val="00312C1D"/>
    <w:rsid w:val="00364F5C"/>
    <w:rsid w:val="00376BCA"/>
    <w:rsid w:val="00382E86"/>
    <w:rsid w:val="003855CD"/>
    <w:rsid w:val="00390940"/>
    <w:rsid w:val="003D771B"/>
    <w:rsid w:val="004260C2"/>
    <w:rsid w:val="00427BDB"/>
    <w:rsid w:val="004513D0"/>
    <w:rsid w:val="0046759A"/>
    <w:rsid w:val="004943A5"/>
    <w:rsid w:val="004A7EE9"/>
    <w:rsid w:val="004B7FD6"/>
    <w:rsid w:val="004F250E"/>
    <w:rsid w:val="004F3C7C"/>
    <w:rsid w:val="005363E0"/>
    <w:rsid w:val="00580755"/>
    <w:rsid w:val="005C050A"/>
    <w:rsid w:val="005D0AC6"/>
    <w:rsid w:val="005E0B48"/>
    <w:rsid w:val="00611835"/>
    <w:rsid w:val="00647745"/>
    <w:rsid w:val="0065331D"/>
    <w:rsid w:val="006A7721"/>
    <w:rsid w:val="006B5E11"/>
    <w:rsid w:val="006D291D"/>
    <w:rsid w:val="006E1E91"/>
    <w:rsid w:val="00700C5C"/>
    <w:rsid w:val="007158B7"/>
    <w:rsid w:val="00715F91"/>
    <w:rsid w:val="00774FD0"/>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F0CF7"/>
    <w:rsid w:val="00910BA2"/>
    <w:rsid w:val="00923371"/>
    <w:rsid w:val="009331A3"/>
    <w:rsid w:val="00957EB9"/>
    <w:rsid w:val="009623A5"/>
    <w:rsid w:val="009C3830"/>
    <w:rsid w:val="009E7797"/>
    <w:rsid w:val="00A257BD"/>
    <w:rsid w:val="00A26295"/>
    <w:rsid w:val="00A6517C"/>
    <w:rsid w:val="00AA6E53"/>
    <w:rsid w:val="00AD6CF3"/>
    <w:rsid w:val="00B22B01"/>
    <w:rsid w:val="00B32667"/>
    <w:rsid w:val="00B32D36"/>
    <w:rsid w:val="00B734DE"/>
    <w:rsid w:val="00BA6F1A"/>
    <w:rsid w:val="00C07E39"/>
    <w:rsid w:val="00C112BB"/>
    <w:rsid w:val="00C253D5"/>
    <w:rsid w:val="00CA3870"/>
    <w:rsid w:val="00CE7E16"/>
    <w:rsid w:val="00D13255"/>
    <w:rsid w:val="00D31D1E"/>
    <w:rsid w:val="00D70037"/>
    <w:rsid w:val="00DA04EC"/>
    <w:rsid w:val="00DA59D4"/>
    <w:rsid w:val="00DB171B"/>
    <w:rsid w:val="00DF74D9"/>
    <w:rsid w:val="00E05F3B"/>
    <w:rsid w:val="00E3523B"/>
    <w:rsid w:val="00E371D4"/>
    <w:rsid w:val="00E42655"/>
    <w:rsid w:val="00E506D4"/>
    <w:rsid w:val="00E541AE"/>
    <w:rsid w:val="00E61508"/>
    <w:rsid w:val="00E621AC"/>
    <w:rsid w:val="00E91AC9"/>
    <w:rsid w:val="00EB7589"/>
    <w:rsid w:val="00EF5CDD"/>
    <w:rsid w:val="00F178D6"/>
    <w:rsid w:val="00F45D3E"/>
    <w:rsid w:val="00F75953"/>
    <w:rsid w:val="00F9082F"/>
    <w:rsid w:val="00F919B4"/>
    <w:rsid w:val="00FA0E63"/>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1061</Words>
  <Characters>6048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2019-02-15T08:03:00Z</dcterms:created>
  <dcterms:modified xsi:type="dcterms:W3CDTF">2019-02-15T08:03:00Z</dcterms:modified>
</cp:coreProperties>
</file>