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>GPP TSG-RAN WG4 #88</w:t>
      </w:r>
      <w:r w:rsidR="006559F6">
        <w:rPr>
          <w:rFonts w:cs="Arial"/>
          <w:sz w:val="24"/>
        </w:rPr>
        <w:t>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2A0209">
        <w:rPr>
          <w:rFonts w:cs="Arial"/>
          <w:bCs/>
          <w:sz w:val="24"/>
          <w:lang w:val="en-US"/>
        </w:rPr>
        <w:t>1813241</w:t>
      </w:r>
      <w:bookmarkStart w:id="0" w:name="_GoBack"/>
      <w:bookmarkEnd w:id="0"/>
    </w:p>
    <w:p w:rsidR="00822B77" w:rsidRPr="007A0DFD" w:rsidRDefault="006559F6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Chengdu</w:t>
      </w:r>
      <w:r w:rsidR="00822B77">
        <w:rPr>
          <w:rFonts w:eastAsia="MS Mincho" w:cs="Arial"/>
          <w:b w:val="0"/>
          <w:sz w:val="24"/>
          <w:szCs w:val="24"/>
          <w:lang w:eastAsia="ja-JP"/>
        </w:rPr>
        <w:t xml:space="preserve">, </w:t>
      </w:r>
      <w:r>
        <w:rPr>
          <w:rFonts w:eastAsia="MS Mincho" w:cs="Arial"/>
          <w:sz w:val="24"/>
          <w:szCs w:val="24"/>
          <w:lang w:eastAsia="ja-JP"/>
        </w:rPr>
        <w:t>China</w:t>
      </w:r>
      <w:r w:rsidR="00822B77" w:rsidRPr="00F276F7">
        <w:rPr>
          <w:rFonts w:eastAsia="MS Mincho" w:cs="Arial" w:hint="eastAsia"/>
          <w:sz w:val="24"/>
          <w:szCs w:val="24"/>
          <w:lang w:eastAsia="ja-JP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8</w:t>
      </w:r>
      <w:r w:rsidR="00822B77" w:rsidRPr="00F276F7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12</w:t>
      </w:r>
      <w:r w:rsidR="000575ED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</w:t>
      </w:r>
      <w:r w:rsidR="000575ED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201</w:t>
      </w:r>
      <w:r w:rsidR="00D44966" w:rsidRPr="00F276F7">
        <w:rPr>
          <w:rFonts w:cs="Arial"/>
          <w:sz w:val="24"/>
          <w:szCs w:val="24"/>
          <w:lang w:eastAsia="zh-CN"/>
        </w:rPr>
        <w:t>8</w:t>
      </w: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:rsidR="00ED2C8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ED2C88">
        <w:rPr>
          <w:rFonts w:ascii="Arial" w:hAnsi="Arial" w:cs="Arial"/>
          <w:b/>
          <w:sz w:val="22"/>
          <w:szCs w:val="22"/>
        </w:rPr>
        <w:t xml:space="preserve">Introduction of facility and equipment for </w:t>
      </w:r>
      <w:r w:rsidR="00D726BD">
        <w:rPr>
          <w:rFonts w:ascii="Arial" w:hAnsi="Arial" w:cs="Arial"/>
          <w:b/>
          <w:sz w:val="22"/>
          <w:szCs w:val="22"/>
        </w:rPr>
        <w:t xml:space="preserve">NR FR2 </w:t>
      </w:r>
      <w:r w:rsidR="00ED2C88">
        <w:rPr>
          <w:rFonts w:ascii="Arial" w:hAnsi="Arial" w:cs="Arial"/>
          <w:b/>
          <w:sz w:val="22"/>
          <w:szCs w:val="22"/>
        </w:rPr>
        <w:t>BS performance testing</w:t>
      </w:r>
    </w:p>
    <w:p w:rsidR="0033186E" w:rsidRPr="00F11199" w:rsidRDefault="0033186E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1D755A">
        <w:rPr>
          <w:rFonts w:ascii="Arial" w:hAnsi="Arial" w:cs="Arial"/>
          <w:b/>
          <w:sz w:val="22"/>
          <w:szCs w:val="22"/>
          <w:lang w:val="sv-SE"/>
        </w:rPr>
        <w:t>7.13.2.1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ED2C88">
        <w:rPr>
          <w:rFonts w:ascii="Arial" w:hAnsi="Arial" w:cs="Arial"/>
          <w:b/>
          <w:sz w:val="22"/>
          <w:szCs w:val="22"/>
        </w:rPr>
        <w:t>Information</w:t>
      </w:r>
      <w:r w:rsidR="002F2786">
        <w:rPr>
          <w:rFonts w:ascii="Arial" w:hAnsi="Arial" w:cs="Arial"/>
          <w:b/>
          <w:sz w:val="22"/>
          <w:szCs w:val="22"/>
        </w:rPr>
        <w:t xml:space="preserve"> </w:t>
      </w:r>
    </w:p>
    <w:p w:rsidR="00CA5E15" w:rsidRPr="00CD0C91" w:rsidRDefault="00D6118C" w:rsidP="00CD0C91">
      <w:pPr>
        <w:pStyle w:val="Heading1"/>
      </w:pPr>
      <w:bookmarkStart w:id="2" w:name="_Ref465244136"/>
      <w:bookmarkEnd w:id="1"/>
      <w:r>
        <w:t>Introduction</w:t>
      </w:r>
      <w:bookmarkEnd w:id="2"/>
    </w:p>
    <w:p w:rsidR="00813E67" w:rsidRDefault="006559F6" w:rsidP="00813E67">
      <w:pPr>
        <w:rPr>
          <w:lang w:eastAsia="zh-CN"/>
        </w:rPr>
      </w:pPr>
      <w:r>
        <w:rPr>
          <w:lang w:eastAsia="zh-CN"/>
        </w:rPr>
        <w:t>In RAN4#88</w:t>
      </w:r>
      <w:r w:rsidR="00F11199">
        <w:rPr>
          <w:lang w:eastAsia="zh-CN"/>
        </w:rPr>
        <w:t xml:space="preserve"> meeting in </w:t>
      </w:r>
      <w:r>
        <w:rPr>
          <w:lang w:eastAsia="zh-CN"/>
        </w:rPr>
        <w:t>Gothenburg</w:t>
      </w:r>
      <w:r w:rsidR="00ED2C88">
        <w:rPr>
          <w:lang w:eastAsia="zh-CN"/>
        </w:rPr>
        <w:t xml:space="preserve">, there were questions from </w:t>
      </w:r>
      <w:r w:rsidR="00863A37">
        <w:rPr>
          <w:lang w:eastAsia="zh-CN"/>
        </w:rPr>
        <w:t>several delegates</w:t>
      </w:r>
      <w:r w:rsidR="00ED2C88">
        <w:rPr>
          <w:lang w:eastAsia="zh-CN"/>
        </w:rPr>
        <w:t xml:space="preserve"> who are participating </w:t>
      </w:r>
      <w:r w:rsidR="00863A37">
        <w:rPr>
          <w:lang w:eastAsia="zh-CN"/>
        </w:rPr>
        <w:t>in BS demod discussion</w:t>
      </w:r>
      <w:r w:rsidR="00ED2C88">
        <w:rPr>
          <w:lang w:eastAsia="zh-CN"/>
        </w:rPr>
        <w:t xml:space="preserve"> about facilities and equipment for BS performance testing. We believe it is beneficial to share generic introductory type information about necessary facility and equipment for FR2 OTA BS performance testing. </w:t>
      </w:r>
    </w:p>
    <w:p w:rsidR="00876AA1" w:rsidRDefault="00ED2C88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OTA chamber and equipment</w:t>
      </w:r>
    </w:p>
    <w:p w:rsidR="00863A37" w:rsidRDefault="00ED2C88" w:rsidP="00ED2C88">
      <w:pPr>
        <w:rPr>
          <w:lang w:eastAsia="zh-CN"/>
        </w:rPr>
      </w:pPr>
      <w:r>
        <w:rPr>
          <w:lang w:eastAsia="zh-CN"/>
        </w:rPr>
        <w:t xml:space="preserve">For BS performance testing </w:t>
      </w:r>
      <w:r w:rsidR="00863A37">
        <w:rPr>
          <w:lang w:eastAsia="zh-CN"/>
        </w:rPr>
        <w:t>with OTA, here is one example system setup with wireless cable concept;</w:t>
      </w:r>
    </w:p>
    <w:p w:rsidR="00ED2C88" w:rsidRDefault="00F33D54" w:rsidP="00ED2C88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6552565" cy="3613785"/>
            <wp:effectExtent l="0" t="0" r="63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_RxHARQ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565" cy="361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77" w:rsidRPr="00484077" w:rsidRDefault="00484077" w:rsidP="00ED2C88">
      <w:pPr>
        <w:rPr>
          <w:b/>
          <w:lang w:eastAsia="zh-CN"/>
        </w:rPr>
      </w:pPr>
      <w:r w:rsidRPr="00484077">
        <w:rPr>
          <w:b/>
          <w:lang w:eastAsia="zh-CN"/>
        </w:rPr>
        <w:t>Necessary Compone</w:t>
      </w:r>
      <w:r>
        <w:rPr>
          <w:b/>
          <w:lang w:eastAsia="zh-CN"/>
        </w:rPr>
        <w:t>n</w:t>
      </w:r>
      <w:r w:rsidRPr="00484077">
        <w:rPr>
          <w:b/>
          <w:lang w:eastAsia="zh-CN"/>
        </w:rPr>
        <w:t>ts</w:t>
      </w:r>
    </w:p>
    <w:p w:rsidR="00863A37" w:rsidRDefault="00484077" w:rsidP="00ED2C88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Fading emulator –</w:t>
      </w:r>
      <w:r w:rsidR="00BB3E20">
        <w:rPr>
          <w:lang w:eastAsia="zh-CN"/>
        </w:rPr>
        <w:t xml:space="preserve"> </w:t>
      </w:r>
      <w:r w:rsidR="00262FCB">
        <w:rPr>
          <w:lang w:eastAsia="zh-CN"/>
        </w:rPr>
        <w:t xml:space="preserve"> add fading on signal </w:t>
      </w:r>
      <w:r w:rsidR="00BB3E20">
        <w:rPr>
          <w:lang w:eastAsia="zh-CN"/>
        </w:rPr>
        <w:t>with using defined channel model.</w:t>
      </w:r>
      <w:r w:rsidR="00262FCB">
        <w:rPr>
          <w:lang w:eastAsia="zh-CN"/>
        </w:rPr>
        <w:t xml:space="preserve"> AWGN can also be added (not shown in above figure) after fading channel.</w:t>
      </w:r>
    </w:p>
    <w:p w:rsidR="00EC74FB" w:rsidRDefault="00484077" w:rsidP="00484077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UE Emulator – Generates test signal. </w:t>
      </w:r>
      <w:r w:rsidR="00262FCB">
        <w:rPr>
          <w:lang w:eastAsia="zh-CN"/>
        </w:rPr>
        <w:t xml:space="preserve">For 2Tx - 2Rx test configuration, two Tx port needed as shown above. </w:t>
      </w:r>
      <w:r>
        <w:rPr>
          <w:lang w:eastAsia="zh-CN"/>
        </w:rPr>
        <w:t>For the case of PUSCH, because of HARQ feedback needs to be provided from DUT to UE Emulator</w:t>
      </w:r>
      <w:r w:rsidR="000647ED">
        <w:rPr>
          <w:lang w:eastAsia="zh-CN"/>
        </w:rPr>
        <w:t xml:space="preserve"> </w:t>
      </w:r>
      <w:r w:rsidR="00262FCB">
        <w:rPr>
          <w:lang w:eastAsia="zh-CN"/>
        </w:rPr>
        <w:t>[2]</w:t>
      </w:r>
      <w:r>
        <w:rPr>
          <w:lang w:eastAsia="zh-CN"/>
        </w:rPr>
        <w:t xml:space="preserve">, DUT to UE Emulator path needs to be connected either through over the air or external cabling. </w:t>
      </w:r>
    </w:p>
    <w:p w:rsidR="005F2A54" w:rsidRDefault="00262FCB" w:rsidP="005F2A54">
      <w:pPr>
        <w:pStyle w:val="ListParagraph"/>
        <w:numPr>
          <w:ilvl w:val="1"/>
          <w:numId w:val="34"/>
        </w:numPr>
        <w:ind w:firstLineChars="0"/>
        <w:rPr>
          <w:lang w:eastAsia="zh-CN"/>
        </w:rPr>
      </w:pPr>
      <w:r>
        <w:rPr>
          <w:lang w:eastAsia="zh-CN"/>
        </w:rPr>
        <w:t>For Rx path with</w:t>
      </w:r>
      <w:r w:rsidR="005F2A54">
        <w:rPr>
          <w:lang w:eastAsia="zh-CN"/>
        </w:rPr>
        <w:t xml:space="preserve"> over the air, </w:t>
      </w:r>
      <w:r w:rsidR="003739AF">
        <w:rPr>
          <w:lang w:eastAsia="zh-CN"/>
        </w:rPr>
        <w:t>there are two methods exit, one is to have additional Rx antenna as ab</w:t>
      </w:r>
      <w:r w:rsidR="00F20A08">
        <w:rPr>
          <w:lang w:eastAsia="zh-CN"/>
        </w:rPr>
        <w:t>ove figure. The other is to</w:t>
      </w:r>
      <w:r w:rsidR="003739AF">
        <w:rPr>
          <w:lang w:eastAsia="zh-CN"/>
        </w:rPr>
        <w:t xml:space="preserve"> configure </w:t>
      </w:r>
      <w:r w:rsidR="005F2A54">
        <w:rPr>
          <w:lang w:eastAsia="zh-CN"/>
        </w:rPr>
        <w:t>Tx path (probe antenna with fadin</w:t>
      </w:r>
      <w:r>
        <w:rPr>
          <w:lang w:eastAsia="zh-CN"/>
        </w:rPr>
        <w:t>g emulator) as</w:t>
      </w:r>
      <w:r w:rsidR="005F2A54">
        <w:rPr>
          <w:lang w:eastAsia="zh-CN"/>
        </w:rPr>
        <w:t xml:space="preserve"> bi-directional connection </w:t>
      </w:r>
      <w:r>
        <w:rPr>
          <w:lang w:eastAsia="zh-CN"/>
        </w:rPr>
        <w:t>then no add</w:t>
      </w:r>
      <w:r w:rsidR="00133BB5">
        <w:rPr>
          <w:lang w:eastAsia="zh-CN"/>
        </w:rPr>
        <w:t xml:space="preserve">itional Rx path antenna needed. In this case, </w:t>
      </w:r>
      <w:r w:rsidR="005F2A54">
        <w:rPr>
          <w:lang w:eastAsia="zh-CN"/>
        </w:rPr>
        <w:t xml:space="preserve">Rx path </w:t>
      </w:r>
      <w:r w:rsidR="00133BB5">
        <w:rPr>
          <w:lang w:eastAsia="zh-CN"/>
        </w:rPr>
        <w:t xml:space="preserve">can </w:t>
      </w:r>
      <w:r w:rsidR="005F2A54">
        <w:rPr>
          <w:lang w:eastAsia="zh-CN"/>
        </w:rPr>
        <w:t xml:space="preserve">also </w:t>
      </w:r>
      <w:r>
        <w:rPr>
          <w:lang w:eastAsia="zh-CN"/>
        </w:rPr>
        <w:t xml:space="preserve">be </w:t>
      </w:r>
      <w:r w:rsidR="005F2A54">
        <w:rPr>
          <w:lang w:eastAsia="zh-CN"/>
        </w:rPr>
        <w:t>faded.</w:t>
      </w:r>
    </w:p>
    <w:p w:rsidR="00863A37" w:rsidRDefault="00484077" w:rsidP="00BB3E20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Anechoic chamber with absorber</w:t>
      </w:r>
      <w:r w:rsidR="00BB3E20">
        <w:rPr>
          <w:lang w:eastAsia="zh-CN"/>
        </w:rPr>
        <w:t xml:space="preserve"> – inside chamber, unnecessary signals such reflections are absorbed by absorbers which </w:t>
      </w:r>
      <w:r w:rsidR="004E6F07">
        <w:rPr>
          <w:lang w:eastAsia="zh-CN"/>
        </w:rPr>
        <w:t>is attached to inside wall.</w:t>
      </w:r>
    </w:p>
    <w:p w:rsidR="00BB3E20" w:rsidRDefault="00BB3E20" w:rsidP="00ED2C88">
      <w:pPr>
        <w:rPr>
          <w:lang w:eastAsia="zh-CN"/>
        </w:rPr>
      </w:pPr>
    </w:p>
    <w:p w:rsidR="00521AAC" w:rsidRPr="00F20A08" w:rsidRDefault="00BB3E20" w:rsidP="00F166C0">
      <w:pPr>
        <w:rPr>
          <w:lang w:eastAsia="zh-CN"/>
        </w:rPr>
      </w:pPr>
      <w:r w:rsidRPr="00F20A08">
        <w:rPr>
          <w:lang w:eastAsia="zh-CN"/>
        </w:rPr>
        <w:lastRenderedPageBreak/>
        <w:t xml:space="preserve">For the case of multiple AoA is part of </w:t>
      </w:r>
      <w:r w:rsidR="004E6F07" w:rsidRPr="00F20A08">
        <w:rPr>
          <w:lang w:eastAsia="zh-CN"/>
        </w:rPr>
        <w:t>test, then there is Multi-probe anechoic chamber approach</w:t>
      </w:r>
      <w:r w:rsidR="00262FCB" w:rsidRPr="00F20A08">
        <w:rPr>
          <w:lang w:eastAsia="zh-CN"/>
        </w:rPr>
        <w:t xml:space="preserve"> necessary</w:t>
      </w:r>
      <w:r w:rsidR="004E6F07" w:rsidRPr="00F20A08">
        <w:rPr>
          <w:lang w:eastAsia="zh-CN"/>
        </w:rPr>
        <w:t xml:space="preserve">, which requires more number of probe antenna to provide signals from multiple direction to DUT. </w:t>
      </w:r>
      <w:r w:rsidR="00262FCB" w:rsidRPr="00F20A08">
        <w:rPr>
          <w:lang w:eastAsia="zh-CN"/>
        </w:rPr>
        <w:t xml:space="preserve"> (not shown here)</w:t>
      </w:r>
    </w:p>
    <w:p w:rsidR="000800BC" w:rsidRDefault="000800BC" w:rsidP="000800BC">
      <w:pPr>
        <w:pStyle w:val="Heading1"/>
        <w:rPr>
          <w:lang w:eastAsia="zh-CN"/>
        </w:rPr>
      </w:pPr>
      <w:r w:rsidRPr="004B7C77">
        <w:rPr>
          <w:lang w:eastAsia="zh-CN"/>
        </w:rPr>
        <w:t>References</w:t>
      </w:r>
    </w:p>
    <w:p w:rsidR="006C7A99" w:rsidRDefault="009B304C" w:rsidP="004E6F07">
      <w:pPr>
        <w:rPr>
          <w:lang w:eastAsia="zh-CN"/>
        </w:rPr>
      </w:pPr>
      <w:r>
        <w:rPr>
          <w:lang w:eastAsia="zh-CN"/>
        </w:rPr>
        <w:t xml:space="preserve">[1] </w:t>
      </w:r>
      <w:r w:rsidR="004E6F07">
        <w:rPr>
          <w:lang w:eastAsia="zh-CN"/>
        </w:rPr>
        <w:t xml:space="preserve">TS37.843 </w:t>
      </w:r>
    </w:p>
    <w:p w:rsidR="002617F4" w:rsidRDefault="002617F4" w:rsidP="007A75BC">
      <w:pPr>
        <w:rPr>
          <w:lang w:eastAsia="zh-CN"/>
        </w:rPr>
      </w:pPr>
    </w:p>
    <w:sectPr w:rsidR="002617F4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11A" w:rsidRDefault="00F8511A">
      <w:r>
        <w:separator/>
      </w:r>
    </w:p>
  </w:endnote>
  <w:endnote w:type="continuationSeparator" w:id="0">
    <w:p w:rsidR="00F8511A" w:rsidRDefault="00F8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11A" w:rsidRDefault="00F8511A">
      <w:r>
        <w:separator/>
      </w:r>
    </w:p>
  </w:footnote>
  <w:footnote w:type="continuationSeparator" w:id="0">
    <w:p w:rsidR="00F8511A" w:rsidRDefault="00F85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52395"/>
    <w:multiLevelType w:val="hybridMultilevel"/>
    <w:tmpl w:val="7F125652"/>
    <w:lvl w:ilvl="0" w:tplc="0A66329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FE8E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484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883D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D0FC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E78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5C92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0B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F456C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1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07324"/>
    <w:multiLevelType w:val="hybridMultilevel"/>
    <w:tmpl w:val="C96CC2DA"/>
    <w:lvl w:ilvl="0" w:tplc="BBF8944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D6D57B6"/>
    <w:multiLevelType w:val="hybridMultilevel"/>
    <w:tmpl w:val="A59A8E46"/>
    <w:lvl w:ilvl="0" w:tplc="8F982A5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F6AD3"/>
    <w:multiLevelType w:val="hybridMultilevel"/>
    <w:tmpl w:val="3AA8C48C"/>
    <w:lvl w:ilvl="0" w:tplc="CBFC1E28">
      <w:start w:val="21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2"/>
  </w:num>
  <w:num w:numId="4">
    <w:abstractNumId w:val="14"/>
  </w:num>
  <w:num w:numId="5">
    <w:abstractNumId w:val="12"/>
  </w:num>
  <w:num w:numId="6">
    <w:abstractNumId w:val="20"/>
  </w:num>
  <w:num w:numId="7">
    <w:abstractNumId w:val="1"/>
  </w:num>
  <w:num w:numId="8">
    <w:abstractNumId w:val="8"/>
  </w:num>
  <w:num w:numId="9">
    <w:abstractNumId w:val="29"/>
  </w:num>
  <w:num w:numId="10">
    <w:abstractNumId w:val="18"/>
  </w:num>
  <w:num w:numId="11">
    <w:abstractNumId w:val="15"/>
  </w:num>
  <w:num w:numId="12">
    <w:abstractNumId w:val="13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0"/>
  </w:num>
  <w:num w:numId="18">
    <w:abstractNumId w:val="26"/>
  </w:num>
  <w:num w:numId="19">
    <w:abstractNumId w:val="30"/>
  </w:num>
  <w:num w:numId="20">
    <w:abstractNumId w:val="27"/>
  </w:num>
  <w:num w:numId="21">
    <w:abstractNumId w:val="4"/>
  </w:num>
  <w:num w:numId="22">
    <w:abstractNumId w:val="28"/>
  </w:num>
  <w:num w:numId="23">
    <w:abstractNumId w:val="10"/>
  </w:num>
  <w:num w:numId="24">
    <w:abstractNumId w:val="11"/>
  </w:num>
  <w:num w:numId="25">
    <w:abstractNumId w:val="33"/>
  </w:num>
  <w:num w:numId="26">
    <w:abstractNumId w:val="6"/>
  </w:num>
  <w:num w:numId="27">
    <w:abstractNumId w:val="2"/>
  </w:num>
  <w:num w:numId="28">
    <w:abstractNumId w:val="16"/>
  </w:num>
  <w:num w:numId="29">
    <w:abstractNumId w:val="22"/>
  </w:num>
  <w:num w:numId="30">
    <w:abstractNumId w:val="17"/>
  </w:num>
  <w:num w:numId="31">
    <w:abstractNumId w:val="19"/>
  </w:num>
  <w:num w:numId="32">
    <w:abstractNumId w:val="9"/>
  </w:num>
  <w:num w:numId="33">
    <w:abstractNumId w:val="31"/>
  </w:num>
  <w:num w:numId="34">
    <w:abstractNumId w:val="25"/>
  </w:num>
  <w:num w:numId="35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59E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47ED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4DAF"/>
    <w:rsid w:val="00085E41"/>
    <w:rsid w:val="00085E73"/>
    <w:rsid w:val="00085FE5"/>
    <w:rsid w:val="0008605C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CD7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44CD"/>
    <w:rsid w:val="000A45EE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7F8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F4"/>
    <w:rsid w:val="0011116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134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1B78"/>
    <w:rsid w:val="00132186"/>
    <w:rsid w:val="00133339"/>
    <w:rsid w:val="001334FA"/>
    <w:rsid w:val="001335A3"/>
    <w:rsid w:val="00133714"/>
    <w:rsid w:val="00133BB5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77D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D6C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FE8"/>
    <w:rsid w:val="001D40E7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55A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002A"/>
    <w:rsid w:val="002004C0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E60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82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2FCB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7"/>
    <w:rsid w:val="002979F1"/>
    <w:rsid w:val="002A0209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FD9"/>
    <w:rsid w:val="002E1239"/>
    <w:rsid w:val="002E15B2"/>
    <w:rsid w:val="002E1650"/>
    <w:rsid w:val="002E1A9C"/>
    <w:rsid w:val="002E1C01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FC2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9AF"/>
    <w:rsid w:val="00373A46"/>
    <w:rsid w:val="00373C7A"/>
    <w:rsid w:val="00373D99"/>
    <w:rsid w:val="00373DE6"/>
    <w:rsid w:val="00373E66"/>
    <w:rsid w:val="00373F10"/>
    <w:rsid w:val="003741F9"/>
    <w:rsid w:val="003743BE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6BFE"/>
    <w:rsid w:val="003970AE"/>
    <w:rsid w:val="003971D9"/>
    <w:rsid w:val="00397275"/>
    <w:rsid w:val="003973A0"/>
    <w:rsid w:val="003979B1"/>
    <w:rsid w:val="00397AC7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312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B8C"/>
    <w:rsid w:val="003C2C86"/>
    <w:rsid w:val="003C329E"/>
    <w:rsid w:val="003C3504"/>
    <w:rsid w:val="003C3874"/>
    <w:rsid w:val="003C4186"/>
    <w:rsid w:val="003C425D"/>
    <w:rsid w:val="003C432D"/>
    <w:rsid w:val="003C4A70"/>
    <w:rsid w:val="003C4C4E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8F7"/>
    <w:rsid w:val="003F5960"/>
    <w:rsid w:val="003F600C"/>
    <w:rsid w:val="003F66D7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47C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0F60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39DF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077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8A7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6F07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46"/>
    <w:rsid w:val="00504CAE"/>
    <w:rsid w:val="0050567C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CB7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37E"/>
    <w:rsid w:val="0052485C"/>
    <w:rsid w:val="0052498D"/>
    <w:rsid w:val="00524C1B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DF1"/>
    <w:rsid w:val="00541D7D"/>
    <w:rsid w:val="005420FA"/>
    <w:rsid w:val="00542597"/>
    <w:rsid w:val="00542CB1"/>
    <w:rsid w:val="00542F0F"/>
    <w:rsid w:val="0054335A"/>
    <w:rsid w:val="0054367C"/>
    <w:rsid w:val="0054450F"/>
    <w:rsid w:val="005446D8"/>
    <w:rsid w:val="00544799"/>
    <w:rsid w:val="00544A53"/>
    <w:rsid w:val="00545614"/>
    <w:rsid w:val="005456F0"/>
    <w:rsid w:val="005459F1"/>
    <w:rsid w:val="005466AC"/>
    <w:rsid w:val="00546795"/>
    <w:rsid w:val="00546837"/>
    <w:rsid w:val="00546A3D"/>
    <w:rsid w:val="005472E8"/>
    <w:rsid w:val="005477D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A0E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9AE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7F6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A54"/>
    <w:rsid w:val="005F2D2D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5DB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2B6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59F6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90A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43B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796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1F25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8B0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81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201F"/>
    <w:rsid w:val="007624C7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5B7"/>
    <w:rsid w:val="007E460A"/>
    <w:rsid w:val="007E4C71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1A4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3A3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1CE"/>
    <w:rsid w:val="00880485"/>
    <w:rsid w:val="00880F8C"/>
    <w:rsid w:val="008812B1"/>
    <w:rsid w:val="008813C1"/>
    <w:rsid w:val="008820C7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859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4062"/>
    <w:rsid w:val="008C491C"/>
    <w:rsid w:val="008C5446"/>
    <w:rsid w:val="008C5544"/>
    <w:rsid w:val="008C620F"/>
    <w:rsid w:val="008C6453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54A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6B1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AC5"/>
    <w:rsid w:val="00A50DC0"/>
    <w:rsid w:val="00A511E3"/>
    <w:rsid w:val="00A51F1F"/>
    <w:rsid w:val="00A51FE7"/>
    <w:rsid w:val="00A5255B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559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5F04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35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364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41F"/>
    <w:rsid w:val="00B467E4"/>
    <w:rsid w:val="00B469EB"/>
    <w:rsid w:val="00B46A41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405"/>
    <w:rsid w:val="00B6555B"/>
    <w:rsid w:val="00B6575D"/>
    <w:rsid w:val="00B658DF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407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E20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77B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AB0"/>
    <w:rsid w:val="00BF3B7B"/>
    <w:rsid w:val="00BF3EFD"/>
    <w:rsid w:val="00BF40C0"/>
    <w:rsid w:val="00BF40DF"/>
    <w:rsid w:val="00BF4868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0B48"/>
    <w:rsid w:val="00C51D5B"/>
    <w:rsid w:val="00C526D9"/>
    <w:rsid w:val="00C5292A"/>
    <w:rsid w:val="00C5321E"/>
    <w:rsid w:val="00C535AF"/>
    <w:rsid w:val="00C53714"/>
    <w:rsid w:val="00C53B4B"/>
    <w:rsid w:val="00C53BD6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B94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0EDC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53D7"/>
    <w:rsid w:val="00D358E5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6BD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879"/>
    <w:rsid w:val="00DF7BED"/>
    <w:rsid w:val="00DF7E18"/>
    <w:rsid w:val="00DF7F34"/>
    <w:rsid w:val="00DF7F7C"/>
    <w:rsid w:val="00E0056D"/>
    <w:rsid w:val="00E008E0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18B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863"/>
    <w:rsid w:val="00E71C20"/>
    <w:rsid w:val="00E71D0B"/>
    <w:rsid w:val="00E71F17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ED8"/>
    <w:rsid w:val="00EA1FC0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A74"/>
    <w:rsid w:val="00EC5E6A"/>
    <w:rsid w:val="00EC6AEF"/>
    <w:rsid w:val="00EC70CC"/>
    <w:rsid w:val="00EC728D"/>
    <w:rsid w:val="00EC74FB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88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08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3D54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CB9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11A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B20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1C3"/>
    <w:rsid w:val="00FF32D8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135F6082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582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0358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F85F-DF14-4CA7-BDCC-24681280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MIYAKE,TAKAO (K-Japan,ex1)</cp:lastModifiedBy>
  <cp:revision>2</cp:revision>
  <cp:lastPrinted>2018-09-25T11:18:00Z</cp:lastPrinted>
  <dcterms:created xsi:type="dcterms:W3CDTF">2018-09-28T14:20:00Z</dcterms:created>
  <dcterms:modified xsi:type="dcterms:W3CDTF">2018-09-28T14:20:00Z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