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F0288" w14:textId="7E228330" w:rsidR="00055676" w:rsidRPr="0016316A" w:rsidRDefault="00B535EA" w:rsidP="00055676">
      <w:pPr>
        <w:pStyle w:val="Header"/>
        <w:tabs>
          <w:tab w:val="right" w:pos="9639"/>
        </w:tabs>
        <w:rPr>
          <w:rFonts w:cs="Arial"/>
          <w:bCs/>
          <w:i/>
          <w:noProof w:val="0"/>
          <w:sz w:val="32"/>
          <w:lang w:val="en-GB" w:eastAsia="zh-CN"/>
        </w:rPr>
      </w:pPr>
      <w:r>
        <w:rPr>
          <w:rFonts w:cs="Arial"/>
          <w:bCs/>
          <w:noProof w:val="0"/>
          <w:sz w:val="24"/>
          <w:lang w:val="en-GB"/>
        </w:rPr>
        <w:t>3GPP TSG-RAN WG4</w:t>
      </w:r>
      <w:r w:rsidR="00055676" w:rsidRPr="0016316A">
        <w:rPr>
          <w:rFonts w:cs="Arial"/>
          <w:bCs/>
          <w:noProof w:val="0"/>
          <w:sz w:val="24"/>
          <w:lang w:val="en-GB"/>
        </w:rPr>
        <w:t xml:space="preserve"> Meeting #</w:t>
      </w:r>
      <w:bookmarkStart w:id="0" w:name="_Ref452454252"/>
      <w:bookmarkEnd w:id="0"/>
      <w:r w:rsidR="0083415E" w:rsidRPr="0016316A">
        <w:rPr>
          <w:rFonts w:cs="Arial"/>
          <w:bCs/>
          <w:noProof w:val="0"/>
          <w:sz w:val="24"/>
          <w:lang w:val="en-GB"/>
        </w:rPr>
        <w:t>8</w:t>
      </w:r>
      <w:r w:rsidR="006C498D">
        <w:rPr>
          <w:rFonts w:cs="Arial"/>
          <w:bCs/>
          <w:noProof w:val="0"/>
          <w:sz w:val="24"/>
          <w:lang w:val="en-GB"/>
        </w:rPr>
        <w:t>2</w:t>
      </w:r>
      <w:r w:rsidR="00055676" w:rsidRPr="0016316A">
        <w:rPr>
          <w:rFonts w:cs="Arial"/>
          <w:bCs/>
          <w:noProof w:val="0"/>
          <w:sz w:val="24"/>
          <w:lang w:val="en-GB"/>
        </w:rPr>
        <w:tab/>
      </w:r>
      <w:r w:rsidR="006C498D">
        <w:rPr>
          <w:rFonts w:cs="Arial"/>
          <w:bCs/>
          <w:noProof w:val="0"/>
          <w:sz w:val="24"/>
          <w:lang w:val="en-GB"/>
        </w:rPr>
        <w:t>R4</w:t>
      </w:r>
      <w:r w:rsidR="00C257B7" w:rsidRPr="00C257B7">
        <w:rPr>
          <w:rFonts w:cs="Arial"/>
          <w:bCs/>
          <w:noProof w:val="0"/>
          <w:sz w:val="24"/>
          <w:lang w:val="en-GB"/>
        </w:rPr>
        <w:t>-</w:t>
      </w:r>
      <w:r w:rsidR="006C498D">
        <w:rPr>
          <w:rFonts w:cs="Arial"/>
          <w:bCs/>
          <w:noProof w:val="0"/>
          <w:sz w:val="24"/>
          <w:lang w:val="en-GB"/>
        </w:rPr>
        <w:t>17</w:t>
      </w:r>
      <w:r w:rsidR="006C498D" w:rsidRPr="00716764">
        <w:rPr>
          <w:rFonts w:cs="Arial"/>
          <w:bCs/>
          <w:noProof w:val="0"/>
          <w:sz w:val="24"/>
          <w:lang w:val="en-GB"/>
        </w:rPr>
        <w:t>0</w:t>
      </w:r>
      <w:r w:rsidR="00716764" w:rsidRPr="00716764">
        <w:rPr>
          <w:rFonts w:cs="Arial"/>
          <w:bCs/>
          <w:noProof w:val="0"/>
          <w:sz w:val="24"/>
          <w:lang w:val="en-GB"/>
        </w:rPr>
        <w:t>0725</w:t>
      </w:r>
    </w:p>
    <w:p w14:paraId="7B10EA9A" w14:textId="77777777" w:rsidR="00055676" w:rsidRDefault="006C498D" w:rsidP="00055676">
      <w:pPr>
        <w:pStyle w:val="Header"/>
        <w:rPr>
          <w:rFonts w:cs="Arial"/>
          <w:bCs/>
          <w:noProof w:val="0"/>
          <w:sz w:val="24"/>
          <w:lang w:val="en-GB" w:eastAsia="zh-CN"/>
        </w:rPr>
      </w:pPr>
      <w:r>
        <w:rPr>
          <w:rFonts w:cs="Arial"/>
          <w:bCs/>
          <w:noProof w:val="0"/>
          <w:sz w:val="24"/>
          <w:lang w:val="en-GB" w:eastAsia="zh-CN"/>
        </w:rPr>
        <w:t>Athens, Greece, 1</w:t>
      </w:r>
      <w:r w:rsidR="0083415E">
        <w:rPr>
          <w:rFonts w:cs="Arial"/>
          <w:bCs/>
          <w:noProof w:val="0"/>
          <w:sz w:val="24"/>
          <w:lang w:val="en-GB" w:eastAsia="zh-CN"/>
        </w:rPr>
        <w:t>3</w:t>
      </w:r>
      <w:r w:rsidR="00845277">
        <w:rPr>
          <w:rFonts w:cs="Arial"/>
          <w:bCs/>
          <w:noProof w:val="0"/>
          <w:sz w:val="24"/>
          <w:lang w:val="en-GB" w:eastAsia="zh-CN"/>
        </w:rPr>
        <w:t>-</w:t>
      </w:r>
      <w:r>
        <w:rPr>
          <w:rFonts w:cs="Arial"/>
          <w:bCs/>
          <w:noProof w:val="0"/>
          <w:sz w:val="24"/>
          <w:lang w:val="en-GB" w:eastAsia="zh-CN"/>
        </w:rPr>
        <w:t>1</w:t>
      </w:r>
      <w:r w:rsidR="0083415E">
        <w:rPr>
          <w:rFonts w:cs="Arial"/>
          <w:bCs/>
          <w:noProof w:val="0"/>
          <w:sz w:val="24"/>
          <w:lang w:val="en-GB" w:eastAsia="zh-CN"/>
        </w:rPr>
        <w:t>7</w:t>
      </w:r>
      <w:r w:rsidR="00AA65C9" w:rsidRPr="00AA65C9">
        <w:rPr>
          <w:rFonts w:cs="Arial"/>
          <w:bCs/>
          <w:noProof w:val="0"/>
          <w:sz w:val="24"/>
          <w:lang w:val="en-GB" w:eastAsia="zh-CN"/>
        </w:rPr>
        <w:t xml:space="preserve"> </w:t>
      </w:r>
      <w:r>
        <w:rPr>
          <w:rFonts w:cs="Arial"/>
          <w:bCs/>
          <w:noProof w:val="0"/>
          <w:sz w:val="24"/>
          <w:lang w:val="en-GB" w:eastAsia="zh-CN"/>
        </w:rPr>
        <w:t>February, 2017</w:t>
      </w:r>
    </w:p>
    <w:p w14:paraId="530515EC" w14:textId="77777777" w:rsidR="00AA65C9" w:rsidRPr="0016316A" w:rsidRDefault="00AA65C9" w:rsidP="00055676">
      <w:pPr>
        <w:pStyle w:val="Header"/>
        <w:rPr>
          <w:bCs/>
          <w:noProof w:val="0"/>
          <w:sz w:val="24"/>
          <w:lang w:val="en-GB" w:eastAsia="ja-JP"/>
        </w:rPr>
      </w:pPr>
    </w:p>
    <w:p w14:paraId="0526E1DE"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C498D">
        <w:rPr>
          <w:rFonts w:cs="Arial"/>
          <w:b/>
          <w:bCs/>
          <w:sz w:val="24"/>
        </w:rPr>
        <w:t>10.1.1.1</w:t>
      </w:r>
    </w:p>
    <w:p w14:paraId="3FB3C10A" w14:textId="77777777" w:rsidR="00E128F2" w:rsidRPr="008F25A0"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8F25A0" w:rsidRPr="0016316A">
        <w:rPr>
          <w:rFonts w:ascii="Arial" w:hAnsi="Arial" w:cs="Arial"/>
          <w:b/>
          <w:bCs/>
          <w:sz w:val="24"/>
        </w:rPr>
        <w:t>Nokia</w:t>
      </w:r>
      <w:r w:rsidR="008F25A0" w:rsidRPr="001E5981">
        <w:rPr>
          <w:rFonts w:ascii="Arial" w:hAnsi="Arial" w:cs="Arial"/>
          <w:b/>
          <w:bCs/>
          <w:sz w:val="24"/>
          <w:lang w:val="en-US"/>
        </w:rPr>
        <w:t>, Alcatel-Lucent Shanghai Bell</w:t>
      </w:r>
    </w:p>
    <w:p w14:paraId="6E0169BB"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24A9C" w:rsidRPr="00724A9C">
        <w:rPr>
          <w:rFonts w:ascii="Arial" w:hAnsi="Arial" w:cs="Arial"/>
          <w:b/>
          <w:bCs/>
          <w:sz w:val="24"/>
        </w:rPr>
        <w:t>Phase noise</w:t>
      </w:r>
      <w:r w:rsidR="00845277" w:rsidRPr="00724A9C">
        <w:rPr>
          <w:rFonts w:ascii="Arial" w:hAnsi="Arial" w:cs="Arial"/>
          <w:b/>
          <w:bCs/>
          <w:sz w:val="24"/>
        </w:rPr>
        <w:t xml:space="preserve"> model</w:t>
      </w:r>
      <w:r w:rsidR="00724A9C">
        <w:rPr>
          <w:rFonts w:ascii="Arial" w:hAnsi="Arial" w:cs="Arial"/>
          <w:b/>
          <w:bCs/>
          <w:sz w:val="24"/>
        </w:rPr>
        <w:t xml:space="preserve"> for NR</w:t>
      </w:r>
    </w:p>
    <w:p w14:paraId="4742279D" w14:textId="77777777" w:rsidR="0034111C" w:rsidRDefault="0034111C">
      <w:pPr>
        <w:rPr>
          <w:rFonts w:ascii="Arial" w:hAnsi="Arial" w:cs="Arial"/>
          <w:b/>
          <w:bCs/>
          <w:sz w:val="24"/>
        </w:rPr>
      </w:pPr>
      <w:r w:rsidRPr="0016316A">
        <w:rPr>
          <w:rFonts w:ascii="Arial" w:hAnsi="Arial" w:cs="Arial"/>
          <w:b/>
          <w:bCs/>
          <w:sz w:val="24"/>
        </w:rPr>
        <w:t>Docume</w:t>
      </w:r>
      <w:r w:rsidR="00724A9C">
        <w:rPr>
          <w:rFonts w:ascii="Arial" w:hAnsi="Arial" w:cs="Arial"/>
          <w:b/>
          <w:bCs/>
          <w:sz w:val="24"/>
        </w:rPr>
        <w:t>nt for:</w:t>
      </w:r>
      <w:r w:rsidR="00724A9C">
        <w:rPr>
          <w:rFonts w:ascii="Arial" w:hAnsi="Arial" w:cs="Arial"/>
          <w:b/>
          <w:bCs/>
          <w:sz w:val="24"/>
        </w:rPr>
        <w:tab/>
      </w:r>
      <w:r w:rsidR="00724A9C">
        <w:rPr>
          <w:rFonts w:ascii="Arial" w:hAnsi="Arial" w:cs="Arial"/>
          <w:b/>
          <w:bCs/>
          <w:sz w:val="24"/>
        </w:rPr>
        <w:tab/>
        <w:t>Approval</w:t>
      </w:r>
    </w:p>
    <w:p w14:paraId="4FF69577" w14:textId="77777777" w:rsidR="00DF5C0C" w:rsidRPr="0016316A" w:rsidRDefault="00DF5C0C">
      <w:pPr>
        <w:rPr>
          <w:rFonts w:ascii="Arial" w:hAnsi="Arial" w:cs="Arial"/>
          <w:b/>
          <w:bCs/>
          <w:sz w:val="24"/>
        </w:rPr>
      </w:pPr>
    </w:p>
    <w:p w14:paraId="41D0D17E" w14:textId="77777777" w:rsidR="0034111C" w:rsidRPr="0016316A" w:rsidRDefault="0034111C">
      <w:pPr>
        <w:pStyle w:val="Heading1"/>
      </w:pPr>
      <w:r w:rsidRPr="0016316A">
        <w:t>1</w:t>
      </w:r>
      <w:r w:rsidRPr="0016316A">
        <w:tab/>
      </w:r>
      <w:r w:rsidR="00EE7FA7" w:rsidRPr="0016316A">
        <w:t>Introduction</w:t>
      </w:r>
    </w:p>
    <w:p w14:paraId="0301B1C2" w14:textId="620F5507" w:rsidR="00DC4593" w:rsidRDefault="000A49B6" w:rsidP="00F65340">
      <w:pPr>
        <w:spacing w:after="0"/>
        <w:jc w:val="both"/>
        <w:rPr>
          <w:bCs/>
          <w:highlight w:val="yellow"/>
          <w:lang w:val="en-US"/>
        </w:rPr>
      </w:pPr>
      <w:r>
        <w:rPr>
          <w:bCs/>
        </w:rPr>
        <w:t>RAN4 agreed the w</w:t>
      </w:r>
      <w:r w:rsidRPr="000A49B6">
        <w:rPr>
          <w:bCs/>
          <w:lang w:val="en-US"/>
        </w:rPr>
        <w:t xml:space="preserve">ay forward on subcarrier spacing </w:t>
      </w:r>
      <w:r w:rsidRPr="009A06A1">
        <w:rPr>
          <w:bCs/>
          <w:lang w:val="en-US"/>
        </w:rPr>
        <w:t>for NR</w:t>
      </w:r>
      <w:r w:rsidR="007B4C6B" w:rsidRPr="009A06A1">
        <w:rPr>
          <w:bCs/>
          <w:lang w:val="en-US"/>
        </w:rPr>
        <w:t xml:space="preserve"> </w:t>
      </w:r>
      <w:r w:rsidR="009A06A1" w:rsidRPr="009A06A1">
        <w:rPr>
          <w:bCs/>
          <w:lang w:val="en-US"/>
        </w:rPr>
        <w:t>[1</w:t>
      </w:r>
      <w:r w:rsidRPr="009A06A1">
        <w:rPr>
          <w:bCs/>
          <w:lang w:val="en-US"/>
        </w:rPr>
        <w:t>]. The</w:t>
      </w:r>
      <w:r>
        <w:rPr>
          <w:bCs/>
          <w:lang w:val="en-US"/>
        </w:rPr>
        <w:t xml:space="preserve"> following was approved</w:t>
      </w:r>
      <w:r w:rsidRPr="000A49B6">
        <w:rPr>
          <w:bCs/>
          <w:lang w:val="en-US"/>
        </w:rPr>
        <w:t>:</w:t>
      </w:r>
    </w:p>
    <w:p w14:paraId="730D10ED" w14:textId="77777777" w:rsidR="000A49B6" w:rsidRDefault="000A49B6" w:rsidP="00F65340">
      <w:pPr>
        <w:spacing w:after="0"/>
        <w:jc w:val="both"/>
        <w:rPr>
          <w:bCs/>
          <w:lang w:val="en-US"/>
        </w:rPr>
      </w:pPr>
    </w:p>
    <w:p w14:paraId="574F4FCE" w14:textId="77777777" w:rsidR="0098429E" w:rsidRPr="000A49B6" w:rsidRDefault="002E09BB" w:rsidP="000A49B6">
      <w:pPr>
        <w:numPr>
          <w:ilvl w:val="0"/>
          <w:numId w:val="34"/>
        </w:numPr>
        <w:spacing w:after="0"/>
        <w:jc w:val="both"/>
        <w:rPr>
          <w:bCs/>
          <w:lang w:val="en-US"/>
        </w:rPr>
      </w:pPr>
      <w:r w:rsidRPr="000A49B6">
        <w:rPr>
          <w:bCs/>
          <w:lang w:val="en-US"/>
        </w:rPr>
        <w:t>RAN4 study in SI phase and intermediate reply to RAN1 (R4-1700239) will be based on per frequency range.</w:t>
      </w:r>
    </w:p>
    <w:p w14:paraId="18B57E69" w14:textId="77777777" w:rsidR="0098429E" w:rsidRPr="000A49B6" w:rsidRDefault="002E09BB" w:rsidP="000A49B6">
      <w:pPr>
        <w:numPr>
          <w:ilvl w:val="1"/>
          <w:numId w:val="34"/>
        </w:numPr>
        <w:spacing w:after="0"/>
        <w:jc w:val="both"/>
        <w:rPr>
          <w:bCs/>
          <w:lang w:val="en-US"/>
        </w:rPr>
      </w:pPr>
      <w:r w:rsidRPr="000A49B6">
        <w:rPr>
          <w:bCs/>
          <w:lang w:val="en-US"/>
        </w:rPr>
        <w:t>A minimum of two ranges are considered as start point</w:t>
      </w:r>
    </w:p>
    <w:p w14:paraId="05BF3D31" w14:textId="77777777" w:rsidR="0098429E" w:rsidRPr="000A49B6" w:rsidRDefault="002E09BB" w:rsidP="000A49B6">
      <w:pPr>
        <w:numPr>
          <w:ilvl w:val="2"/>
          <w:numId w:val="34"/>
        </w:numPr>
        <w:spacing w:after="0"/>
        <w:jc w:val="both"/>
        <w:rPr>
          <w:bCs/>
          <w:lang w:val="fi-FI"/>
        </w:rPr>
      </w:pPr>
      <w:r w:rsidRPr="000A49B6">
        <w:rPr>
          <w:bCs/>
          <w:lang w:val="en-US"/>
        </w:rPr>
        <w:t>Below 6GHz</w:t>
      </w:r>
    </w:p>
    <w:p w14:paraId="149B3960" w14:textId="77777777" w:rsidR="0098429E" w:rsidRPr="000A49B6" w:rsidRDefault="002E09BB" w:rsidP="000A49B6">
      <w:pPr>
        <w:numPr>
          <w:ilvl w:val="2"/>
          <w:numId w:val="34"/>
        </w:numPr>
        <w:spacing w:after="0"/>
        <w:jc w:val="both"/>
        <w:rPr>
          <w:bCs/>
          <w:lang w:val="fi-FI"/>
        </w:rPr>
      </w:pPr>
      <w:r w:rsidRPr="000A49B6">
        <w:rPr>
          <w:bCs/>
          <w:lang w:val="en-US"/>
        </w:rPr>
        <w:t>Above 24 GHz</w:t>
      </w:r>
    </w:p>
    <w:p w14:paraId="21F4D0AC" w14:textId="77777777" w:rsidR="0098429E" w:rsidRPr="000A49B6" w:rsidRDefault="002E09BB" w:rsidP="000A49B6">
      <w:pPr>
        <w:numPr>
          <w:ilvl w:val="1"/>
          <w:numId w:val="34"/>
        </w:numPr>
        <w:spacing w:after="0"/>
        <w:jc w:val="both"/>
        <w:rPr>
          <w:bCs/>
          <w:lang w:val="en-US"/>
        </w:rPr>
      </w:pPr>
      <w:r w:rsidRPr="000A49B6">
        <w:rPr>
          <w:bCs/>
          <w:lang w:val="en-US"/>
        </w:rPr>
        <w:t>More ranges may need to be added depending on the results of the study below</w:t>
      </w:r>
    </w:p>
    <w:p w14:paraId="47F6242F" w14:textId="77777777" w:rsidR="0098429E" w:rsidRPr="000A49B6" w:rsidRDefault="002E09BB" w:rsidP="000A49B6">
      <w:pPr>
        <w:numPr>
          <w:ilvl w:val="1"/>
          <w:numId w:val="34"/>
        </w:numPr>
        <w:spacing w:after="0"/>
        <w:jc w:val="both"/>
        <w:rPr>
          <w:bCs/>
          <w:lang w:val="en-US"/>
        </w:rPr>
      </w:pPr>
      <w:r w:rsidRPr="000A49B6">
        <w:rPr>
          <w:bCs/>
          <w:lang w:val="en-US"/>
        </w:rPr>
        <w:t>15kHz, 30kHz, 60kHz, 120kHz and 240kHz are considered as subcarrier spacings in phase 1 study</w:t>
      </w:r>
    </w:p>
    <w:p w14:paraId="48D706C6" w14:textId="77777777" w:rsidR="000A49B6" w:rsidRDefault="000A49B6" w:rsidP="00F65340">
      <w:pPr>
        <w:spacing w:after="0"/>
        <w:jc w:val="both"/>
        <w:rPr>
          <w:bCs/>
          <w:lang w:val="en-US"/>
        </w:rPr>
      </w:pPr>
    </w:p>
    <w:p w14:paraId="7C2BC2C0" w14:textId="77777777" w:rsidR="0098429E" w:rsidRPr="000A49B6" w:rsidRDefault="002E09BB" w:rsidP="000A49B6">
      <w:pPr>
        <w:spacing w:after="0"/>
        <w:jc w:val="both"/>
        <w:rPr>
          <w:bCs/>
          <w:lang w:val="en-US"/>
        </w:rPr>
      </w:pPr>
      <w:r w:rsidRPr="000A49B6">
        <w:rPr>
          <w:bCs/>
          <w:lang w:val="en-US"/>
        </w:rPr>
        <w:t>Companies are encouraged to provide contributions focus on following topics for RAN4#82.</w:t>
      </w:r>
    </w:p>
    <w:p w14:paraId="35DB4460" w14:textId="77777777" w:rsidR="0098429E" w:rsidRPr="000A49B6" w:rsidRDefault="002E09BB" w:rsidP="000A49B6">
      <w:pPr>
        <w:numPr>
          <w:ilvl w:val="1"/>
          <w:numId w:val="35"/>
        </w:numPr>
        <w:spacing w:after="0"/>
        <w:jc w:val="both"/>
        <w:rPr>
          <w:bCs/>
          <w:lang w:val="fi-FI"/>
        </w:rPr>
      </w:pPr>
      <w:r w:rsidRPr="000A49B6">
        <w:rPr>
          <w:bCs/>
          <w:lang w:val="en-US"/>
        </w:rPr>
        <w:t>Phase noise model</w:t>
      </w:r>
    </w:p>
    <w:p w14:paraId="37DADDD5" w14:textId="77777777" w:rsidR="0098429E" w:rsidRPr="000A49B6" w:rsidRDefault="002E09BB" w:rsidP="000A49B6">
      <w:pPr>
        <w:numPr>
          <w:ilvl w:val="1"/>
          <w:numId w:val="35"/>
        </w:numPr>
        <w:spacing w:after="0"/>
        <w:jc w:val="both"/>
        <w:rPr>
          <w:bCs/>
          <w:lang w:val="en-US"/>
        </w:rPr>
      </w:pPr>
      <w:r w:rsidRPr="000A49B6">
        <w:rPr>
          <w:bCs/>
        </w:rPr>
        <w:t xml:space="preserve">Feasible subcarrier spacings per frequency band with analyse on </w:t>
      </w:r>
    </w:p>
    <w:p w14:paraId="627D0EBE" w14:textId="77777777" w:rsidR="0098429E" w:rsidRPr="000A49B6" w:rsidRDefault="002E09BB" w:rsidP="000A49B6">
      <w:pPr>
        <w:numPr>
          <w:ilvl w:val="2"/>
          <w:numId w:val="35"/>
        </w:numPr>
        <w:spacing w:after="0"/>
        <w:jc w:val="both"/>
        <w:rPr>
          <w:bCs/>
          <w:lang w:val="fi-FI"/>
        </w:rPr>
      </w:pPr>
      <w:r w:rsidRPr="000A49B6">
        <w:rPr>
          <w:bCs/>
        </w:rPr>
        <w:t>Supported channel bandwidth</w:t>
      </w:r>
    </w:p>
    <w:p w14:paraId="72AB6B1C" w14:textId="77777777" w:rsidR="0098429E" w:rsidRPr="000A49B6" w:rsidRDefault="002E09BB" w:rsidP="000A49B6">
      <w:pPr>
        <w:numPr>
          <w:ilvl w:val="2"/>
          <w:numId w:val="35"/>
        </w:numPr>
        <w:spacing w:after="0"/>
        <w:jc w:val="both"/>
        <w:rPr>
          <w:bCs/>
          <w:lang w:val="fi-FI"/>
        </w:rPr>
      </w:pPr>
      <w:r w:rsidRPr="000A49B6">
        <w:rPr>
          <w:bCs/>
          <w:lang w:val="en-US"/>
        </w:rPr>
        <w:t>Support for URLLC</w:t>
      </w:r>
    </w:p>
    <w:p w14:paraId="3538F414" w14:textId="77777777" w:rsidR="0098429E" w:rsidRPr="000A49B6" w:rsidRDefault="002E09BB" w:rsidP="000A49B6">
      <w:pPr>
        <w:numPr>
          <w:ilvl w:val="2"/>
          <w:numId w:val="35"/>
        </w:numPr>
        <w:spacing w:after="0"/>
        <w:jc w:val="both"/>
        <w:rPr>
          <w:bCs/>
          <w:lang w:val="fi-FI"/>
        </w:rPr>
      </w:pPr>
      <w:r w:rsidRPr="000A49B6">
        <w:rPr>
          <w:bCs/>
          <w:lang w:val="en-US"/>
        </w:rPr>
        <w:t>Test</w:t>
      </w:r>
    </w:p>
    <w:p w14:paraId="64F8741C" w14:textId="77777777" w:rsidR="0098429E" w:rsidRPr="000A49B6" w:rsidRDefault="002E09BB" w:rsidP="000A49B6">
      <w:pPr>
        <w:numPr>
          <w:ilvl w:val="2"/>
          <w:numId w:val="35"/>
        </w:numPr>
        <w:spacing w:after="0"/>
        <w:jc w:val="both"/>
        <w:rPr>
          <w:bCs/>
          <w:lang w:val="fi-FI"/>
        </w:rPr>
      </w:pPr>
      <w:r w:rsidRPr="000A49B6">
        <w:rPr>
          <w:bCs/>
        </w:rPr>
        <w:t>EVM</w:t>
      </w:r>
    </w:p>
    <w:p w14:paraId="2A8B5600" w14:textId="77777777" w:rsidR="0098429E" w:rsidRPr="000A49B6" w:rsidRDefault="002E09BB" w:rsidP="000A49B6">
      <w:pPr>
        <w:numPr>
          <w:ilvl w:val="2"/>
          <w:numId w:val="35"/>
        </w:numPr>
        <w:spacing w:after="0"/>
        <w:jc w:val="both"/>
        <w:rPr>
          <w:bCs/>
          <w:lang w:val="en-US"/>
        </w:rPr>
      </w:pPr>
      <w:r w:rsidRPr="000A49B6">
        <w:rPr>
          <w:bCs/>
        </w:rPr>
        <w:t>Implementation impact due to multiple subcarrier spacing</w:t>
      </w:r>
    </w:p>
    <w:p w14:paraId="3E6F1332" w14:textId="77777777" w:rsidR="0098429E" w:rsidRPr="000A49B6" w:rsidRDefault="002E09BB" w:rsidP="000A49B6">
      <w:pPr>
        <w:numPr>
          <w:ilvl w:val="2"/>
          <w:numId w:val="35"/>
        </w:numPr>
        <w:spacing w:after="0"/>
        <w:jc w:val="both"/>
        <w:rPr>
          <w:bCs/>
          <w:lang w:val="fi-FI"/>
        </w:rPr>
      </w:pPr>
      <w:r w:rsidRPr="000A49B6">
        <w:rPr>
          <w:bCs/>
        </w:rPr>
        <w:t>Others are not excluded</w:t>
      </w:r>
    </w:p>
    <w:p w14:paraId="46402CCC" w14:textId="77777777" w:rsidR="000A49B6" w:rsidRDefault="000A49B6" w:rsidP="00F65340">
      <w:pPr>
        <w:spacing w:after="0"/>
        <w:jc w:val="both"/>
        <w:rPr>
          <w:bCs/>
        </w:rPr>
      </w:pPr>
    </w:p>
    <w:p w14:paraId="27035A77" w14:textId="77777777" w:rsidR="00DC4593" w:rsidRDefault="00DC4593" w:rsidP="00F65340">
      <w:pPr>
        <w:spacing w:after="0"/>
        <w:jc w:val="both"/>
        <w:rPr>
          <w:bCs/>
        </w:rPr>
      </w:pPr>
      <w:r w:rsidRPr="005B384A">
        <w:rPr>
          <w:bCs/>
        </w:rPr>
        <w:t>Phase noise</w:t>
      </w:r>
      <w:r>
        <w:rPr>
          <w:bCs/>
        </w:rPr>
        <w:t>,</w:t>
      </w:r>
      <w:r w:rsidRPr="005B384A">
        <w:rPr>
          <w:bCs/>
        </w:rPr>
        <w:t xml:space="preserve"> </w:t>
      </w:r>
      <w:r>
        <w:rPr>
          <w:bCs/>
        </w:rPr>
        <w:t xml:space="preserve">caused by oscillator implementation, </w:t>
      </w:r>
      <w:r w:rsidRPr="005B384A">
        <w:rPr>
          <w:bCs/>
        </w:rPr>
        <w:t xml:space="preserve">requires specific consideration </w:t>
      </w:r>
      <w:r>
        <w:rPr>
          <w:bCs/>
        </w:rPr>
        <w:t xml:space="preserve">especially </w:t>
      </w:r>
      <w:r w:rsidRPr="005B384A">
        <w:rPr>
          <w:bCs/>
        </w:rPr>
        <w:t>in high carrier frequencies.</w:t>
      </w:r>
      <w:r>
        <w:rPr>
          <w:bCs/>
        </w:rPr>
        <w:t xml:space="preserve"> In this contribution we focus on the </w:t>
      </w:r>
      <w:r w:rsidR="00D036F9">
        <w:rPr>
          <w:bCs/>
        </w:rPr>
        <w:t xml:space="preserve">realistic </w:t>
      </w:r>
      <w:r>
        <w:rPr>
          <w:bCs/>
        </w:rPr>
        <w:t xml:space="preserve">oscillator </w:t>
      </w:r>
      <w:r w:rsidR="00D036F9">
        <w:rPr>
          <w:bCs/>
        </w:rPr>
        <w:t xml:space="preserve">phase noise </w:t>
      </w:r>
      <w:r>
        <w:rPr>
          <w:bCs/>
        </w:rPr>
        <w:t xml:space="preserve">model that can be utilized for evaluation of </w:t>
      </w:r>
      <w:r w:rsidR="0083415E">
        <w:rPr>
          <w:bCs/>
        </w:rPr>
        <w:t>NR</w:t>
      </w:r>
      <w:r>
        <w:rPr>
          <w:bCs/>
        </w:rPr>
        <w:t>.</w:t>
      </w:r>
      <w:r w:rsidRPr="00DC4593">
        <w:rPr>
          <w:iCs/>
        </w:rPr>
        <w:t xml:space="preserve"> </w:t>
      </w:r>
    </w:p>
    <w:p w14:paraId="02CD6457" w14:textId="5A5D0625" w:rsidR="00D22310" w:rsidRPr="00D22310" w:rsidRDefault="00D22310" w:rsidP="00D22310"/>
    <w:p w14:paraId="3F0A1D59" w14:textId="6B6DBC71" w:rsidR="004B23AD" w:rsidRPr="00A51522" w:rsidRDefault="00C940CB" w:rsidP="00AF1004">
      <w:pPr>
        <w:pStyle w:val="Heading1"/>
        <w:rPr>
          <w:color w:val="000000"/>
        </w:rPr>
      </w:pPr>
      <w:r>
        <w:rPr>
          <w:color w:val="000000"/>
        </w:rPr>
        <w:t>2</w:t>
      </w:r>
      <w:r w:rsidR="00734A05" w:rsidRPr="0016316A">
        <w:rPr>
          <w:color w:val="000000"/>
        </w:rPr>
        <w:tab/>
      </w:r>
      <w:r w:rsidR="00AF1004">
        <w:rPr>
          <w:color w:val="000000"/>
        </w:rPr>
        <w:t xml:space="preserve">Oscillator </w:t>
      </w:r>
      <w:r w:rsidR="00D036F9">
        <w:rPr>
          <w:color w:val="000000"/>
        </w:rPr>
        <w:t xml:space="preserve">Phase Noise </w:t>
      </w:r>
      <w:r w:rsidR="00AF1004">
        <w:rPr>
          <w:color w:val="000000"/>
        </w:rPr>
        <w:t>model</w:t>
      </w:r>
    </w:p>
    <w:p w14:paraId="0214B6DA" w14:textId="77777777" w:rsidR="00D060FF" w:rsidRDefault="00D060FF" w:rsidP="004C6B8B">
      <w:pPr>
        <w:overflowPunct/>
        <w:autoSpaceDE/>
        <w:autoSpaceDN/>
        <w:adjustRightInd/>
        <w:spacing w:after="0"/>
        <w:textAlignment w:val="auto"/>
        <w:rPr>
          <w:rFonts w:eastAsia="MS Mincho"/>
          <w:lang w:eastAsia="ja-JP"/>
        </w:rPr>
      </w:pPr>
    </w:p>
    <w:p w14:paraId="6FB782AA" w14:textId="77777777" w:rsidR="00E35F1C" w:rsidRPr="00E35F1C" w:rsidRDefault="00E35F1C" w:rsidP="00E35F1C">
      <w:pPr>
        <w:overflowPunct/>
        <w:autoSpaceDE/>
        <w:autoSpaceDN/>
        <w:adjustRightInd/>
        <w:spacing w:after="0"/>
        <w:jc w:val="both"/>
        <w:textAlignment w:val="auto"/>
      </w:pPr>
      <w:r w:rsidRPr="00E35F1C">
        <w:t>To reach consensus on sub-carrier spacing considering the phase noise impact, RAN4 should reach consensus on the phase noise model which can be used for different frequency bands in the mm-wave frequency range.</w:t>
      </w:r>
    </w:p>
    <w:p w14:paraId="6E1C99CF" w14:textId="77777777" w:rsidR="00E35F1C" w:rsidRPr="002A496E" w:rsidRDefault="00E35F1C" w:rsidP="004C6B8B">
      <w:pPr>
        <w:overflowPunct/>
        <w:autoSpaceDE/>
        <w:autoSpaceDN/>
        <w:adjustRightInd/>
        <w:spacing w:after="0"/>
        <w:textAlignment w:val="auto"/>
        <w:rPr>
          <w:rFonts w:eastAsia="MS Mincho"/>
          <w:lang w:eastAsia="ja-JP"/>
        </w:rPr>
      </w:pPr>
    </w:p>
    <w:p w14:paraId="5A459A40" w14:textId="77777777" w:rsidR="00503AAD" w:rsidRDefault="00480739" w:rsidP="00F65340">
      <w:pPr>
        <w:overflowPunct/>
        <w:autoSpaceDE/>
        <w:autoSpaceDN/>
        <w:adjustRightInd/>
        <w:spacing w:after="0"/>
        <w:jc w:val="both"/>
        <w:textAlignment w:val="auto"/>
      </w:pPr>
      <w:r w:rsidRPr="00A83605">
        <w:t xml:space="preserve">Phase noise (PN), caused by </w:t>
      </w:r>
      <w:r>
        <w:t xml:space="preserve">oscillator </w:t>
      </w:r>
      <w:r w:rsidRPr="00A83605">
        <w:t xml:space="preserve">implementation technology </w:t>
      </w:r>
      <w:r w:rsidRPr="00480739">
        <w:t>destroys the orthogonality of subcarriers in OFDM</w:t>
      </w:r>
      <w:r w:rsidR="00904A4D">
        <w:t xml:space="preserve">. Like illustrated in </w:t>
      </w:r>
      <w:r w:rsidR="00904A4D">
        <w:fldChar w:fldCharType="begin"/>
      </w:r>
      <w:r w:rsidR="00904A4D">
        <w:instrText xml:space="preserve"> REF _Ref447188729 \h </w:instrText>
      </w:r>
      <w:r w:rsidR="00F65340">
        <w:instrText xml:space="preserve"> \* MERGEFORMAT </w:instrText>
      </w:r>
      <w:r w:rsidR="00904A4D">
        <w:fldChar w:fldCharType="separate"/>
      </w:r>
      <w:r w:rsidR="00D036F9">
        <w:t xml:space="preserve">Figure </w:t>
      </w:r>
      <w:r w:rsidR="00D036F9">
        <w:rPr>
          <w:noProof/>
        </w:rPr>
        <w:t>1</w:t>
      </w:r>
      <w:r w:rsidR="00904A4D">
        <w:fldChar w:fldCharType="end"/>
      </w:r>
      <w:r w:rsidR="00904A4D">
        <w:t xml:space="preserve">, this </w:t>
      </w:r>
      <w:r>
        <w:t xml:space="preserve">causes </w:t>
      </w:r>
      <w:r w:rsidRPr="00A83605">
        <w:t>common phase error (CPE)</w:t>
      </w:r>
      <w:r w:rsidR="00904A4D">
        <w:t>, causing a constant rotation angle of the modulation constellation,</w:t>
      </w:r>
      <w:r w:rsidRPr="00A83605">
        <w:t xml:space="preserve"> and inter-carrier interference (ICI)</w:t>
      </w:r>
      <w:r w:rsidR="00904A4D">
        <w:t>, causing scattering of the constellation points,</w:t>
      </w:r>
      <w:r w:rsidRPr="00A83605">
        <w:t xml:space="preserve"> in OFDM</w:t>
      </w:r>
      <w:r>
        <w:t xml:space="preserve"> based</w:t>
      </w:r>
      <w:r w:rsidRPr="00A83605">
        <w:t xml:space="preserve"> systems. </w:t>
      </w:r>
      <w:r w:rsidR="00904A4D">
        <w:t>This further</w:t>
      </w:r>
      <w:r w:rsidRPr="00A83605">
        <w:t xml:space="preserve"> </w:t>
      </w:r>
      <w:r>
        <w:t>limits the</w:t>
      </w:r>
      <w:r w:rsidRPr="00A83605">
        <w:t xml:space="preserve"> maximum received SNR especially at higher carrier frequencies. Th</w:t>
      </w:r>
      <w:r w:rsidR="00DB2ADB">
        <w:t>e PN</w:t>
      </w:r>
      <w:r w:rsidRPr="00A83605">
        <w:t xml:space="preserve"> </w:t>
      </w:r>
      <w:r w:rsidR="00DC4593">
        <w:t>impact may be handled by using l</w:t>
      </w:r>
      <w:r w:rsidRPr="00A83605">
        <w:t>arge subcarrier spacing and PN estimation and compensation at the receiver.</w:t>
      </w:r>
      <w:r>
        <w:t xml:space="preserve"> </w:t>
      </w:r>
      <w:r w:rsidR="004934A0">
        <w:t xml:space="preserve">Further evaluation of </w:t>
      </w:r>
      <w:r w:rsidR="0083415E">
        <w:t>NR</w:t>
      </w:r>
      <w:r w:rsidR="004934A0">
        <w:t xml:space="preserve"> numerology and PN compensation methods is required with respect to a proper oscillator model.</w:t>
      </w:r>
    </w:p>
    <w:p w14:paraId="3B3B736D" w14:textId="77777777" w:rsidR="00503AAD" w:rsidRDefault="00503AAD" w:rsidP="00F65340">
      <w:pPr>
        <w:overflowPunct/>
        <w:autoSpaceDE/>
        <w:autoSpaceDN/>
        <w:adjustRightInd/>
        <w:spacing w:after="0"/>
        <w:jc w:val="both"/>
        <w:textAlignment w:val="auto"/>
      </w:pPr>
    </w:p>
    <w:p w14:paraId="72C7DED5" w14:textId="77777777" w:rsidR="004934A0" w:rsidRPr="00386556" w:rsidRDefault="004934A0" w:rsidP="00F65340">
      <w:pPr>
        <w:overflowPunct/>
        <w:autoSpaceDE/>
        <w:autoSpaceDN/>
        <w:adjustRightInd/>
        <w:spacing w:after="0"/>
        <w:jc w:val="both"/>
        <w:textAlignment w:val="auto"/>
        <w:rPr>
          <w:b/>
          <w:i/>
        </w:rPr>
      </w:pPr>
      <w:r w:rsidRPr="00386556">
        <w:rPr>
          <w:b/>
          <w:bCs/>
          <w:i/>
          <w:lang w:val="en-US"/>
        </w:rPr>
        <w:t xml:space="preserve">Proposal #1: Define an oscillator phase noise model </w:t>
      </w:r>
      <w:r w:rsidR="007F36FB" w:rsidRPr="00386556">
        <w:rPr>
          <w:b/>
          <w:bCs/>
          <w:i/>
          <w:lang w:val="en-US"/>
        </w:rPr>
        <w:t xml:space="preserve">and related parameter configurations </w:t>
      </w:r>
      <w:r w:rsidRPr="00386556">
        <w:rPr>
          <w:b/>
          <w:bCs/>
          <w:i/>
          <w:lang w:val="en-US"/>
        </w:rPr>
        <w:t>for simulation purposes.</w:t>
      </w:r>
      <w:r w:rsidR="007F36FB" w:rsidRPr="00386556">
        <w:rPr>
          <w:b/>
          <w:bCs/>
          <w:i/>
          <w:lang w:val="en-US"/>
        </w:rPr>
        <w:t xml:space="preserve"> </w:t>
      </w:r>
    </w:p>
    <w:p w14:paraId="78BC8118" w14:textId="77777777" w:rsidR="004934A0" w:rsidRDefault="004934A0" w:rsidP="00F65340">
      <w:pPr>
        <w:overflowPunct/>
        <w:autoSpaceDE/>
        <w:autoSpaceDN/>
        <w:adjustRightInd/>
        <w:spacing w:after="0"/>
        <w:jc w:val="both"/>
        <w:textAlignment w:val="auto"/>
      </w:pPr>
    </w:p>
    <w:p w14:paraId="72B16F53" w14:textId="77777777" w:rsidR="004B411E" w:rsidRDefault="006C498D" w:rsidP="00BB44B6">
      <w:pPr>
        <w:overflowPunct/>
        <w:autoSpaceDE/>
        <w:autoSpaceDN/>
        <w:adjustRightInd/>
        <w:spacing w:after="0"/>
        <w:jc w:val="center"/>
        <w:textAlignment w:val="auto"/>
      </w:pPr>
      <w:r>
        <w:rPr>
          <w:noProof/>
          <w:lang w:val="fi-FI" w:eastAsia="fi-FI"/>
        </w:rPr>
        <w:lastRenderedPageBreak/>
        <w:drawing>
          <wp:inline distT="0" distB="0" distL="0" distR="0" wp14:anchorId="1EA936AA" wp14:editId="5CA2D63F">
            <wp:extent cx="2876550" cy="2162175"/>
            <wp:effectExtent l="0" t="0" r="0" b="0"/>
            <wp:docPr id="1" name="Picture 1" descr="Mod_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P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2162175"/>
                    </a:xfrm>
                    <a:prstGeom prst="rect">
                      <a:avLst/>
                    </a:prstGeom>
                    <a:noFill/>
                    <a:ln>
                      <a:noFill/>
                    </a:ln>
                  </pic:spPr>
                </pic:pic>
              </a:graphicData>
            </a:graphic>
          </wp:inline>
        </w:drawing>
      </w:r>
    </w:p>
    <w:p w14:paraId="1C08BBDD" w14:textId="77777777" w:rsidR="00BB44B6" w:rsidRPr="00904A4D" w:rsidRDefault="00BB44B6" w:rsidP="00BB44B6">
      <w:pPr>
        <w:pStyle w:val="Caption"/>
        <w:jc w:val="center"/>
        <w:rPr>
          <w:lang w:val="en-US"/>
        </w:rPr>
      </w:pPr>
      <w:bookmarkStart w:id="1" w:name="_Ref447188729"/>
      <w:r>
        <w:t xml:space="preserve">Figure </w:t>
      </w:r>
      <w:r w:rsidR="00454680">
        <w:fldChar w:fldCharType="begin"/>
      </w:r>
      <w:r w:rsidR="00454680">
        <w:instrText xml:space="preserve"> SEQ Figure \* ARABIC </w:instrText>
      </w:r>
      <w:r w:rsidR="00454680">
        <w:fldChar w:fldCharType="separate"/>
      </w:r>
      <w:r w:rsidR="00D036F9">
        <w:rPr>
          <w:noProof/>
        </w:rPr>
        <w:t>1</w:t>
      </w:r>
      <w:r w:rsidR="00454680">
        <w:rPr>
          <w:noProof/>
        </w:rPr>
        <w:fldChar w:fldCharType="end"/>
      </w:r>
      <w:bookmarkEnd w:id="1"/>
      <w:r w:rsidRPr="00904A4D">
        <w:rPr>
          <w:lang w:val="en-US"/>
        </w:rPr>
        <w:t>. Impact of phase noise to modulation constellation.</w:t>
      </w:r>
    </w:p>
    <w:p w14:paraId="161BD8BE" w14:textId="77777777" w:rsidR="004B411E" w:rsidRDefault="004B411E" w:rsidP="004C6B8B">
      <w:pPr>
        <w:overflowPunct/>
        <w:autoSpaceDE/>
        <w:autoSpaceDN/>
        <w:adjustRightInd/>
        <w:spacing w:after="0"/>
        <w:textAlignment w:val="auto"/>
      </w:pPr>
    </w:p>
    <w:p w14:paraId="4556A121" w14:textId="77777777" w:rsidR="004934A0" w:rsidRDefault="004934A0" w:rsidP="00C336F2">
      <w:pPr>
        <w:overflowPunct/>
        <w:autoSpaceDE/>
        <w:autoSpaceDN/>
        <w:adjustRightInd/>
        <w:spacing w:after="0"/>
        <w:jc w:val="both"/>
        <w:textAlignment w:val="auto"/>
      </w:pPr>
      <w:r>
        <w:t>The PN impact is dependent on the utilized oscillator performance, modelled by oscillator power spectral density (PSD). Figure of merit (FOM) is a parameter characterizing the component performance and is typically announced by the component manufacturer. Oscillator performance is also dependent on the amount of consumed power. Here, it can be estimated that less than ~50 mW total oscillator power consumption would be feasible at least regarding the user equipment. In other words, oscillator models with good performance but with high power consumption are not found feasible for a user device.</w:t>
      </w:r>
    </w:p>
    <w:p w14:paraId="277039FE" w14:textId="77777777" w:rsidR="004934A0" w:rsidRDefault="004934A0" w:rsidP="004C6B8B">
      <w:pPr>
        <w:overflowPunct/>
        <w:autoSpaceDE/>
        <w:autoSpaceDN/>
        <w:adjustRightInd/>
        <w:spacing w:after="0"/>
        <w:textAlignment w:val="auto"/>
      </w:pPr>
    </w:p>
    <w:p w14:paraId="176D984C" w14:textId="77777777" w:rsidR="007B6453" w:rsidRDefault="009F748F" w:rsidP="006E606C">
      <w:pPr>
        <w:overflowPunct/>
        <w:autoSpaceDE/>
        <w:autoSpaceDN/>
        <w:adjustRightInd/>
        <w:spacing w:after="0"/>
        <w:jc w:val="both"/>
        <w:textAlignment w:val="auto"/>
      </w:pPr>
      <w:r>
        <w:t xml:space="preserve">Like illustrated in </w:t>
      </w:r>
      <w:r w:rsidR="006779C9">
        <w:fldChar w:fldCharType="begin"/>
      </w:r>
      <w:r w:rsidR="006779C9">
        <w:instrText xml:space="preserve"> REF _Ref447093765 \h </w:instrText>
      </w:r>
      <w:r w:rsidR="006E606C">
        <w:instrText xml:space="preserve"> \* MERGEFORMAT </w:instrText>
      </w:r>
      <w:r w:rsidR="006779C9">
        <w:fldChar w:fldCharType="separate"/>
      </w:r>
      <w:r w:rsidR="00D036F9">
        <w:t xml:space="preserve">Figure </w:t>
      </w:r>
      <w:r w:rsidR="00D036F9">
        <w:rPr>
          <w:noProof/>
        </w:rPr>
        <w:t>2</w:t>
      </w:r>
      <w:r w:rsidR="006779C9">
        <w:fldChar w:fldCharType="end"/>
      </w:r>
      <w:r w:rsidR="006779C9">
        <w:t>, the total PSD of a phase-locked loop (PLL)</w:t>
      </w:r>
      <w:r>
        <w:t xml:space="preserve"> oscillator consists of the different sub-components</w:t>
      </w:r>
      <w:r w:rsidR="006779C9">
        <w:t xml:space="preserve"> on the oscillator circuit</w:t>
      </w:r>
      <w:r>
        <w:t xml:space="preserve">, namely reference clock, </w:t>
      </w:r>
      <w:r w:rsidR="006779C9">
        <w:t xml:space="preserve">PLL </w:t>
      </w:r>
      <w:r>
        <w:t>loop</w:t>
      </w:r>
      <w:r w:rsidR="006779C9">
        <w:t xml:space="preserve"> components</w:t>
      </w:r>
      <w:r>
        <w:t xml:space="preserve"> and the voltage controlled oscillator (VCO)</w:t>
      </w:r>
      <w:r w:rsidR="00E07157">
        <w:t>. VCO part can be typically understood to further consist of 1/f2 and 1/f3 sub-components</w:t>
      </w:r>
      <w:r>
        <w:t>.</w:t>
      </w:r>
      <w:r w:rsidR="00DA09D1">
        <w:t xml:space="preserve"> Typically, the reference clock and </w:t>
      </w:r>
      <w:r w:rsidR="00DA09D1" w:rsidRPr="00DA09D1">
        <w:t xml:space="preserve">PLL </w:t>
      </w:r>
      <w:r w:rsidR="00DA09D1">
        <w:t>components dominate the PSD</w:t>
      </w:r>
      <w:r w:rsidR="00DA09D1" w:rsidRPr="00DA09D1">
        <w:t xml:space="preserve"> inside the closed loop bandwidth of the PLL, and the VCO </w:t>
      </w:r>
      <w:r w:rsidR="00C01597">
        <w:t>is the main impacting sub-component outside the loop band</w:t>
      </w:r>
      <w:r w:rsidR="00DA09D1" w:rsidRPr="00DA09D1">
        <w:t>width.</w:t>
      </w:r>
      <w:r w:rsidR="004934A0">
        <w:t xml:space="preserve"> When considering relatively small subcarrier spacing values (smaller than the PLL loop bandwidth), the significance of the terms dominating the PSD inside the loop bandwidth range will increase also in terms of ICI. Thus, neglecting these components from the oscillator modelling</w:t>
      </w:r>
      <w:r w:rsidR="00DE36C2">
        <w:t xml:space="preserve"> may</w:t>
      </w:r>
      <w:r w:rsidR="004934A0">
        <w:t xml:space="preserve"> result in too optimistic model</w:t>
      </w:r>
      <w:r w:rsidR="00656524">
        <w:t xml:space="preserve"> especially in case of large loop bandwidths</w:t>
      </w:r>
      <w:r w:rsidR="004934A0">
        <w:t>.</w:t>
      </w:r>
      <w:r w:rsidR="00656524">
        <w:t xml:space="preserve"> </w:t>
      </w:r>
    </w:p>
    <w:p w14:paraId="627858F9" w14:textId="77777777" w:rsidR="007B6453" w:rsidRDefault="007B6453" w:rsidP="006E606C">
      <w:pPr>
        <w:overflowPunct/>
        <w:autoSpaceDE/>
        <w:autoSpaceDN/>
        <w:adjustRightInd/>
        <w:spacing w:after="0"/>
        <w:jc w:val="both"/>
        <w:textAlignment w:val="auto"/>
      </w:pPr>
    </w:p>
    <w:p w14:paraId="3DFA3F98" w14:textId="77777777" w:rsidR="00480739" w:rsidRDefault="00656524" w:rsidP="006E606C">
      <w:pPr>
        <w:overflowPunct/>
        <w:autoSpaceDE/>
        <w:autoSpaceDN/>
        <w:adjustRightInd/>
        <w:spacing w:after="0"/>
        <w:jc w:val="both"/>
        <w:textAlignment w:val="auto"/>
      </w:pPr>
      <w:r>
        <w:t>For example, the well-known PN PSD formula utilized in 802.11</w:t>
      </w:r>
    </w:p>
    <w:p w14:paraId="44667CB7" w14:textId="77777777" w:rsidR="00656524" w:rsidRDefault="00656524" w:rsidP="006E606C">
      <w:pPr>
        <w:overflowPunct/>
        <w:autoSpaceDE/>
        <w:autoSpaceDN/>
        <w:adjustRightInd/>
        <w:spacing w:after="0"/>
        <w:jc w:val="both"/>
        <w:textAlignment w:val="auto"/>
      </w:pPr>
    </w:p>
    <w:p w14:paraId="2ACB51CC" w14:textId="77777777" w:rsidR="00656524" w:rsidRDefault="0060272F" w:rsidP="00656524">
      <w:pPr>
        <w:overflowPunct/>
        <w:autoSpaceDE/>
        <w:autoSpaceDN/>
        <w:adjustRightInd/>
        <w:spacing w:after="0"/>
        <w:jc w:val="center"/>
        <w:textAlignment w:val="auto"/>
        <w:rPr>
          <w:rFonts w:eastAsia="MS Mincho"/>
          <w:lang w:val="en-US" w:eastAsia="ja-JP"/>
        </w:rPr>
      </w:pPr>
      <m:oMath>
        <m:sSub>
          <m:sSubPr>
            <m:ctrlPr>
              <w:rPr>
                <w:rFonts w:ascii="Cambria Math" w:hAnsi="Cambria Math"/>
                <w:i/>
              </w:rPr>
            </m:ctrlPr>
          </m:sSubPr>
          <m:e>
            <m:r>
              <w:rPr>
                <w:rFonts w:ascii="Cambria Math" w:hAnsi="Cambria Math"/>
              </w:rPr>
              <m:t>S</m:t>
            </m:r>
          </m:e>
          <m:sub>
            <m:r>
              <w:rPr>
                <w:rFonts w:ascii="Cambria Math" w:hAnsi="Cambria Math"/>
              </w:rPr>
              <m:t>Tot</m:t>
            </m:r>
          </m:sub>
        </m:sSub>
        <m:d>
          <m:dPr>
            <m:ctrlPr>
              <w:rPr>
                <w:rFonts w:ascii="Cambria Math" w:hAnsi="Cambria Math"/>
                <w:i/>
              </w:rPr>
            </m:ctrlPr>
          </m:dPr>
          <m:e>
            <m:r>
              <w:rPr>
                <w:rFonts w:ascii="Cambria Math" w:hAnsi="Cambria Math"/>
              </w:rPr>
              <m:t>f</m:t>
            </m:r>
          </m:e>
        </m:d>
        <m:r>
          <w:rPr>
            <w:rFonts w:ascii="Cambria Math" w:hAnsi="Cambria Math"/>
          </w:rPr>
          <m:t>=PSD0</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z</m:t>
                                </m:r>
                              </m:sub>
                            </m:sSub>
                          </m:den>
                        </m:f>
                      </m:e>
                    </m:d>
                  </m:e>
                  <m:sup>
                    <m:r>
                      <w:rPr>
                        <w:rFonts w:ascii="Cambria Math" w:hAnsi="Cambria Math"/>
                      </w:rPr>
                      <m:t>2</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p</m:t>
                                </m:r>
                              </m:sub>
                            </m:sSub>
                          </m:den>
                        </m:f>
                      </m:e>
                    </m:d>
                  </m:e>
                  <m:sup>
                    <m:r>
                      <w:rPr>
                        <w:rFonts w:ascii="Cambria Math" w:hAnsi="Cambria Math"/>
                      </w:rPr>
                      <m:t>2</m:t>
                    </m:r>
                  </m:sup>
                </m:sSup>
              </m:den>
            </m:f>
          </m:e>
        </m:d>
      </m:oMath>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r>
      <w:r w:rsidR="00656524">
        <w:tab/>
        <w:t>(1)</w:t>
      </w:r>
    </w:p>
    <w:p w14:paraId="550DC65D" w14:textId="77777777" w:rsidR="00480739" w:rsidRDefault="00480739" w:rsidP="004C6B8B">
      <w:pPr>
        <w:overflowPunct/>
        <w:autoSpaceDE/>
        <w:autoSpaceDN/>
        <w:adjustRightInd/>
        <w:spacing w:after="0"/>
        <w:textAlignment w:val="auto"/>
        <w:rPr>
          <w:bCs/>
          <w:lang w:val="en-US"/>
        </w:rPr>
      </w:pPr>
    </w:p>
    <w:p w14:paraId="0C7FD407" w14:textId="77777777" w:rsidR="007B4C6B" w:rsidRDefault="00656524" w:rsidP="004C6B8B">
      <w:pPr>
        <w:overflowPunct/>
        <w:autoSpaceDE/>
        <w:autoSpaceDN/>
        <w:adjustRightInd/>
        <w:spacing w:after="0"/>
        <w:textAlignment w:val="auto"/>
        <w:rPr>
          <w:bCs/>
          <w:lang w:val="en-US"/>
        </w:rPr>
      </w:pPr>
      <w:r>
        <w:rPr>
          <w:bCs/>
          <w:lang w:val="en-US"/>
        </w:rPr>
        <w:t>may be understood to contain some of the basic PLL oscillator sub-components:</w:t>
      </w:r>
    </w:p>
    <w:p w14:paraId="1EF5B5C9" w14:textId="77777777" w:rsidR="007B4C6B" w:rsidRDefault="00656524" w:rsidP="004C6B8B">
      <w:pPr>
        <w:overflowPunct/>
        <w:autoSpaceDE/>
        <w:autoSpaceDN/>
        <w:adjustRightInd/>
        <w:spacing w:after="0"/>
        <w:textAlignment w:val="auto"/>
        <w:rPr>
          <w:bCs/>
          <w:lang w:val="en-US"/>
        </w:rPr>
      </w:pPr>
      <w:r>
        <w:rPr>
          <w:bCs/>
          <w:lang w:val="en-US"/>
        </w:rPr>
        <w:t xml:space="preserve"> </w:t>
      </w:r>
    </w:p>
    <w:p w14:paraId="534B9E0F" w14:textId="77777777" w:rsidR="007B4C6B" w:rsidRDefault="00656524" w:rsidP="007B4C6B">
      <w:pPr>
        <w:pStyle w:val="ListParagraph"/>
        <w:numPr>
          <w:ilvl w:val="0"/>
          <w:numId w:val="34"/>
        </w:numPr>
        <w:rPr>
          <w:bCs/>
          <w:sz w:val="20"/>
          <w:szCs w:val="20"/>
          <w:lang w:val="en-US"/>
        </w:rPr>
      </w:pPr>
      <w:r w:rsidRPr="007B4C6B">
        <w:rPr>
          <w:bCs/>
          <w:sz w:val="20"/>
          <w:szCs w:val="20"/>
          <w:lang w:val="en-US"/>
        </w:rPr>
        <w:t xml:space="preserve">PSD0 may be </w:t>
      </w:r>
      <w:r w:rsidR="00A5328D" w:rsidRPr="007B4C6B">
        <w:rPr>
          <w:bCs/>
          <w:sz w:val="20"/>
          <w:szCs w:val="20"/>
          <w:lang w:val="en-US"/>
        </w:rPr>
        <w:t>interpreted</w:t>
      </w:r>
      <w:r w:rsidRPr="007B4C6B">
        <w:rPr>
          <w:bCs/>
          <w:sz w:val="20"/>
          <w:szCs w:val="20"/>
          <w:lang w:val="en-US"/>
        </w:rPr>
        <w:t xml:space="preserve"> to represent the </w:t>
      </w:r>
      <w:r w:rsidR="001B5713" w:rsidRPr="007B4C6B">
        <w:rPr>
          <w:bCs/>
          <w:sz w:val="20"/>
          <w:szCs w:val="20"/>
          <w:lang w:val="en-US"/>
        </w:rPr>
        <w:t>upper</w:t>
      </w:r>
      <w:r w:rsidRPr="007B4C6B">
        <w:rPr>
          <w:bCs/>
          <w:sz w:val="20"/>
          <w:szCs w:val="20"/>
          <w:lang w:val="en-US"/>
        </w:rPr>
        <w:t xml:space="preserve"> floor level</w:t>
      </w:r>
      <w:r w:rsidR="001B5713" w:rsidRPr="007B4C6B">
        <w:rPr>
          <w:bCs/>
          <w:sz w:val="20"/>
          <w:szCs w:val="20"/>
          <w:lang w:val="en-US"/>
        </w:rPr>
        <w:t xml:space="preserve"> (consisting of e.g. PLL floor)</w:t>
      </w:r>
    </w:p>
    <w:p w14:paraId="16FB8E94" w14:textId="77777777" w:rsidR="007B4C6B" w:rsidRDefault="00656524" w:rsidP="007B4C6B">
      <w:pPr>
        <w:pStyle w:val="ListParagraph"/>
        <w:numPr>
          <w:ilvl w:val="0"/>
          <w:numId w:val="34"/>
        </w:numPr>
        <w:rPr>
          <w:bCs/>
          <w:sz w:val="20"/>
          <w:szCs w:val="20"/>
          <w:lang w:val="en-US"/>
        </w:rPr>
      </w:pPr>
      <w:r w:rsidRPr="007B4C6B">
        <w:rPr>
          <w:bCs/>
          <w:sz w:val="20"/>
          <w:szCs w:val="20"/>
          <w:lang w:val="en-US"/>
        </w:rPr>
        <w:t>exponen</w:t>
      </w:r>
      <w:r w:rsidR="007B4C6B">
        <w:rPr>
          <w:bCs/>
          <w:sz w:val="20"/>
          <w:szCs w:val="20"/>
          <w:lang w:val="en-US"/>
        </w:rPr>
        <w:t>t 2 in the formula represents the</w:t>
      </w:r>
      <w:r w:rsidRPr="007B4C6B">
        <w:rPr>
          <w:bCs/>
          <w:sz w:val="20"/>
          <w:szCs w:val="20"/>
          <w:lang w:val="en-US"/>
        </w:rPr>
        <w:t xml:space="preserve"> slope of </w:t>
      </w:r>
      <w:r w:rsidR="007B4C6B">
        <w:rPr>
          <w:bCs/>
          <w:sz w:val="20"/>
          <w:szCs w:val="20"/>
          <w:lang w:val="en-US"/>
        </w:rPr>
        <w:t>VCO 1/f2 sub-component</w:t>
      </w:r>
    </w:p>
    <w:p w14:paraId="4B99712C" w14:textId="77777777" w:rsidR="007B4C6B" w:rsidRDefault="00A5328D" w:rsidP="007B4C6B">
      <w:pPr>
        <w:pStyle w:val="ListParagraph"/>
        <w:numPr>
          <w:ilvl w:val="0"/>
          <w:numId w:val="34"/>
        </w:numPr>
        <w:rPr>
          <w:bCs/>
          <w:sz w:val="20"/>
          <w:szCs w:val="20"/>
          <w:lang w:val="en-US"/>
        </w:rPr>
      </w:pPr>
      <w:r w:rsidRPr="007B4C6B">
        <w:rPr>
          <w:bCs/>
          <w:i/>
          <w:sz w:val="20"/>
          <w:szCs w:val="20"/>
          <w:lang w:val="en-US"/>
        </w:rPr>
        <w:t>f</w:t>
      </w:r>
      <w:r w:rsidRPr="007B4C6B">
        <w:rPr>
          <w:bCs/>
          <w:i/>
          <w:sz w:val="20"/>
          <w:szCs w:val="20"/>
          <w:vertAlign w:val="subscript"/>
          <w:lang w:val="en-US"/>
        </w:rPr>
        <w:t>p</w:t>
      </w:r>
      <w:r w:rsidRPr="007B4C6B">
        <w:rPr>
          <w:bCs/>
          <w:sz w:val="20"/>
          <w:szCs w:val="20"/>
          <w:lang w:val="en-US"/>
        </w:rPr>
        <w:t xml:space="preserve"> can be unders</w:t>
      </w:r>
      <w:r w:rsidR="008A6CD9">
        <w:rPr>
          <w:bCs/>
          <w:sz w:val="20"/>
          <w:szCs w:val="20"/>
          <w:lang w:val="en-US"/>
        </w:rPr>
        <w:t>tood to estimate the loop BW</w:t>
      </w:r>
    </w:p>
    <w:p w14:paraId="589781AB" w14:textId="77777777" w:rsidR="008A6CD9" w:rsidRDefault="00A5328D" w:rsidP="007B4C6B">
      <w:pPr>
        <w:pStyle w:val="ListParagraph"/>
        <w:numPr>
          <w:ilvl w:val="0"/>
          <w:numId w:val="34"/>
        </w:numPr>
        <w:rPr>
          <w:bCs/>
          <w:sz w:val="20"/>
          <w:szCs w:val="20"/>
          <w:lang w:val="en-US"/>
        </w:rPr>
      </w:pPr>
      <w:r w:rsidRPr="007B4C6B">
        <w:rPr>
          <w:bCs/>
          <w:i/>
          <w:sz w:val="20"/>
          <w:szCs w:val="20"/>
          <w:lang w:val="en-US"/>
        </w:rPr>
        <w:t>f</w:t>
      </w:r>
      <w:r w:rsidRPr="007B4C6B">
        <w:rPr>
          <w:bCs/>
          <w:i/>
          <w:sz w:val="20"/>
          <w:szCs w:val="20"/>
          <w:vertAlign w:val="subscript"/>
          <w:lang w:val="en-US"/>
        </w:rPr>
        <w:t>z</w:t>
      </w:r>
      <w:r w:rsidRPr="007B4C6B">
        <w:rPr>
          <w:bCs/>
          <w:sz w:val="20"/>
          <w:szCs w:val="20"/>
          <w:lang w:val="en-US"/>
        </w:rPr>
        <w:t xml:space="preserve"> is representing the lower saturation level of VCO 1/f2 sub-component.</w:t>
      </w:r>
      <w:r w:rsidR="00A863BE" w:rsidRPr="007B4C6B">
        <w:rPr>
          <w:bCs/>
          <w:sz w:val="20"/>
          <w:szCs w:val="20"/>
          <w:lang w:val="en-US"/>
        </w:rPr>
        <w:t xml:space="preserve"> </w:t>
      </w:r>
    </w:p>
    <w:p w14:paraId="47567169" w14:textId="77777777" w:rsidR="008A6CD9" w:rsidRDefault="008A6CD9" w:rsidP="008A6CD9">
      <w:pPr>
        <w:rPr>
          <w:bCs/>
          <w:lang w:val="en-US"/>
        </w:rPr>
      </w:pPr>
    </w:p>
    <w:p w14:paraId="5A499F63" w14:textId="77777777" w:rsidR="00656524" w:rsidRPr="008A6CD9" w:rsidRDefault="007B6453" w:rsidP="008A6CD9">
      <w:pPr>
        <w:rPr>
          <w:bCs/>
          <w:lang w:val="en-US"/>
        </w:rPr>
      </w:pPr>
      <w:r w:rsidRPr="008A6CD9">
        <w:rPr>
          <w:bCs/>
          <w:lang w:val="en-US"/>
        </w:rPr>
        <w:t>However, in this simple model the impact of reference clock, PLL jitter and VCO 1/f3 sub-c</w:t>
      </w:r>
      <w:r w:rsidR="008A6CD9">
        <w:rPr>
          <w:bCs/>
          <w:lang w:val="en-US"/>
        </w:rPr>
        <w:t xml:space="preserve">omponents are not included </w:t>
      </w:r>
      <w:r w:rsidRPr="008A6CD9">
        <w:rPr>
          <w:bCs/>
          <w:lang w:val="en-US"/>
        </w:rPr>
        <w:t>properly.</w:t>
      </w:r>
    </w:p>
    <w:p w14:paraId="5574756D" w14:textId="77777777" w:rsidR="00656524" w:rsidRDefault="00656524" w:rsidP="004C6B8B">
      <w:pPr>
        <w:overflowPunct/>
        <w:autoSpaceDE/>
        <w:autoSpaceDN/>
        <w:adjustRightInd/>
        <w:spacing w:after="0"/>
        <w:textAlignment w:val="auto"/>
        <w:rPr>
          <w:bCs/>
          <w:lang w:val="en-US"/>
        </w:rPr>
      </w:pPr>
    </w:p>
    <w:p w14:paraId="6FC9B5FB" w14:textId="77777777" w:rsidR="00480739" w:rsidRPr="00480739" w:rsidRDefault="006C498D" w:rsidP="00034CB7">
      <w:pPr>
        <w:overflowPunct/>
        <w:autoSpaceDE/>
        <w:autoSpaceDN/>
        <w:adjustRightInd/>
        <w:spacing w:after="0"/>
        <w:jc w:val="center"/>
        <w:textAlignment w:val="auto"/>
        <w:rPr>
          <w:bCs/>
          <w:lang w:val="en-US"/>
        </w:rPr>
      </w:pPr>
      <w:r>
        <w:rPr>
          <w:bCs/>
          <w:noProof/>
          <w:lang w:val="fi-FI" w:eastAsia="fi-FI"/>
        </w:rPr>
        <w:lastRenderedPageBreak/>
        <w:drawing>
          <wp:inline distT="0" distB="0" distL="0" distR="0" wp14:anchorId="6E021B75" wp14:editId="61E438E9">
            <wp:extent cx="3596005" cy="1900555"/>
            <wp:effectExtent l="0" t="0" r="0" b="0"/>
            <wp:docPr id="4" name="Picture 4" descr="PSD_princi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D_principl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1900555"/>
                    </a:xfrm>
                    <a:prstGeom prst="rect">
                      <a:avLst/>
                    </a:prstGeom>
                    <a:noFill/>
                    <a:ln>
                      <a:noFill/>
                    </a:ln>
                  </pic:spPr>
                </pic:pic>
              </a:graphicData>
            </a:graphic>
          </wp:inline>
        </w:drawing>
      </w:r>
    </w:p>
    <w:p w14:paraId="285740CA" w14:textId="77777777" w:rsidR="009F748F" w:rsidRPr="001E5981" w:rsidRDefault="006779C9" w:rsidP="006779C9">
      <w:pPr>
        <w:pStyle w:val="Caption"/>
        <w:jc w:val="center"/>
        <w:rPr>
          <w:lang w:val="en-US"/>
        </w:rPr>
      </w:pPr>
      <w:bookmarkStart w:id="2" w:name="_Ref447093765"/>
      <w:r>
        <w:t xml:space="preserve">Figure </w:t>
      </w:r>
      <w:r w:rsidR="00454680">
        <w:fldChar w:fldCharType="begin"/>
      </w:r>
      <w:r w:rsidR="00454680">
        <w:instrText xml:space="preserve"> SEQ Figure \* ARABIC </w:instrText>
      </w:r>
      <w:r w:rsidR="00454680">
        <w:fldChar w:fldCharType="separate"/>
      </w:r>
      <w:r w:rsidR="00D036F9">
        <w:rPr>
          <w:noProof/>
        </w:rPr>
        <w:t>2</w:t>
      </w:r>
      <w:r w:rsidR="00454680">
        <w:rPr>
          <w:noProof/>
        </w:rPr>
        <w:fldChar w:fldCharType="end"/>
      </w:r>
      <w:bookmarkEnd w:id="2"/>
      <w:r w:rsidR="009F748F" w:rsidRPr="001E5981">
        <w:rPr>
          <w:lang w:val="en-US"/>
        </w:rPr>
        <w:t xml:space="preserve">. </w:t>
      </w:r>
      <w:r>
        <w:rPr>
          <w:lang w:val="en-US"/>
        </w:rPr>
        <w:t>Basic</w:t>
      </w:r>
      <w:r w:rsidR="00282237">
        <w:rPr>
          <w:lang w:val="en-US"/>
        </w:rPr>
        <w:t xml:space="preserve"> sub-components of </w:t>
      </w:r>
      <w:r>
        <w:rPr>
          <w:lang w:val="en-US"/>
        </w:rPr>
        <w:t xml:space="preserve">a PLL </w:t>
      </w:r>
      <w:r w:rsidR="00282237">
        <w:rPr>
          <w:lang w:val="en-US"/>
        </w:rPr>
        <w:t>oscillator PSD</w:t>
      </w:r>
      <w:r w:rsidR="009F748F">
        <w:rPr>
          <w:lang w:val="en-US"/>
        </w:rPr>
        <w:t>.</w:t>
      </w:r>
    </w:p>
    <w:p w14:paraId="365D60B9" w14:textId="77777777" w:rsidR="006779C9" w:rsidRDefault="006779C9" w:rsidP="004C6B8B">
      <w:pPr>
        <w:overflowPunct/>
        <w:autoSpaceDE/>
        <w:autoSpaceDN/>
        <w:adjustRightInd/>
        <w:spacing w:after="0"/>
        <w:textAlignment w:val="auto"/>
        <w:rPr>
          <w:bCs/>
          <w:lang w:val="en-US"/>
        </w:rPr>
      </w:pPr>
    </w:p>
    <w:p w14:paraId="37545CCB" w14:textId="6E530D5A" w:rsidR="00B8018C" w:rsidRDefault="00B8018C" w:rsidP="00B8018C">
      <w:pPr>
        <w:jc w:val="both"/>
        <w:rPr>
          <w:bCs/>
          <w:lang w:val="en-US"/>
        </w:rPr>
      </w:pPr>
      <w:r>
        <w:t xml:space="preserve">A PSD which is narrower in frequency will produce phase noise which is more correlated in time than a PSD which is wider in frequency. The correlation properties of the utilized oscillator model are important because a fully correlated phase noise, regardless of how strong, will mean that the phase can be completely tracked from symbol block to symbol block. Uncorrelated phase noise means that the phase is impossible to track in such a manner. However, if the phase noise has low magnitude it will not affect the performance that severely. </w:t>
      </w:r>
      <w:r w:rsidR="007B2B1D">
        <w:t>To</w:t>
      </w:r>
      <w:r>
        <w:t xml:space="preserve"> enable evaluation of this effect, oscillator model parameterizations with different loop BW</w:t>
      </w:r>
      <w:r w:rsidR="007B2B1D">
        <w:t>s</w:t>
      </w:r>
      <w:r>
        <w:t xml:space="preserve"> values could be defined.</w:t>
      </w:r>
    </w:p>
    <w:p w14:paraId="3A78AB71" w14:textId="77777777" w:rsidR="00B8018C" w:rsidRPr="00386556" w:rsidRDefault="00B8018C" w:rsidP="00B8018C">
      <w:pPr>
        <w:jc w:val="both"/>
        <w:rPr>
          <w:b/>
          <w:bCs/>
          <w:i/>
          <w:lang w:val="en-US"/>
        </w:rPr>
      </w:pPr>
      <w:r w:rsidRPr="00D55B5B">
        <w:rPr>
          <w:b/>
          <w:bCs/>
          <w:i/>
          <w:lang w:val="en-US"/>
        </w:rPr>
        <w:t>Proposal #</w:t>
      </w:r>
      <w:r>
        <w:rPr>
          <w:b/>
          <w:bCs/>
          <w:i/>
          <w:lang w:val="en-US"/>
        </w:rPr>
        <w:t>2</w:t>
      </w:r>
      <w:r w:rsidRPr="00D55B5B">
        <w:rPr>
          <w:b/>
          <w:bCs/>
          <w:i/>
          <w:lang w:val="en-US"/>
        </w:rPr>
        <w:t>:</w:t>
      </w:r>
      <w:r>
        <w:rPr>
          <w:b/>
          <w:bCs/>
          <w:i/>
          <w:lang w:val="en-US"/>
        </w:rPr>
        <w:t xml:space="preserve"> </w:t>
      </w:r>
      <w:r w:rsidRPr="00386556">
        <w:rPr>
          <w:b/>
          <w:bCs/>
          <w:i/>
          <w:lang w:val="en-US"/>
        </w:rPr>
        <w:t xml:space="preserve">Model total oscillator PSD by using a PLL-based </w:t>
      </w:r>
      <w:r w:rsidR="0094399C" w:rsidRPr="00386556">
        <w:rPr>
          <w:b/>
          <w:bCs/>
          <w:i/>
          <w:lang w:val="en-US"/>
        </w:rPr>
        <w:t>model including the impact</w:t>
      </w:r>
      <w:r w:rsidRPr="00386556">
        <w:rPr>
          <w:b/>
          <w:bCs/>
          <w:i/>
          <w:lang w:val="en-US"/>
        </w:rPr>
        <w:t xml:space="preserve"> of reference clock, loop filter noise and VCO sub-components.</w:t>
      </w:r>
    </w:p>
    <w:p w14:paraId="4255E3C5" w14:textId="77777777" w:rsidR="00B8018C" w:rsidRPr="00386556" w:rsidRDefault="00B8018C" w:rsidP="00B8018C">
      <w:pPr>
        <w:jc w:val="both"/>
        <w:rPr>
          <w:b/>
          <w:bCs/>
          <w:i/>
          <w:lang w:val="en-US"/>
        </w:rPr>
      </w:pPr>
      <w:r w:rsidRPr="00D55B5B">
        <w:rPr>
          <w:b/>
          <w:bCs/>
          <w:i/>
          <w:lang w:val="en-US"/>
        </w:rPr>
        <w:t xml:space="preserve">Proposal </w:t>
      </w:r>
      <w:r>
        <w:rPr>
          <w:b/>
          <w:bCs/>
          <w:i/>
          <w:lang w:val="en-US"/>
        </w:rPr>
        <w:t>#3</w:t>
      </w:r>
      <w:r w:rsidRPr="00D55B5B">
        <w:rPr>
          <w:b/>
          <w:bCs/>
          <w:i/>
          <w:lang w:val="en-US"/>
        </w:rPr>
        <w:t>:</w:t>
      </w:r>
      <w:r w:rsidRPr="00386556">
        <w:rPr>
          <w:b/>
          <w:bCs/>
          <w:i/>
          <w:lang w:val="en-US"/>
        </w:rPr>
        <w:t xml:space="preserve"> Include the impact of feasible component FOM, power consumption and loop bandwidth to the oscillator PSD model and/or to its parameterization(s). </w:t>
      </w:r>
    </w:p>
    <w:p w14:paraId="740FCE9C" w14:textId="77777777" w:rsidR="00B8018C" w:rsidRDefault="00B8018C" w:rsidP="00B8018C">
      <w:pPr>
        <w:jc w:val="both"/>
        <w:rPr>
          <w:bCs/>
          <w:lang w:val="en-US"/>
        </w:rPr>
      </w:pPr>
      <w:r w:rsidRPr="007D5DBD">
        <w:rPr>
          <w:bCs/>
          <w:i/>
          <w:iCs/>
          <w:lang w:val="en-US"/>
        </w:rPr>
        <w:t>f</w:t>
      </w:r>
      <w:r w:rsidRPr="007D5DBD">
        <w:rPr>
          <w:bCs/>
          <w:i/>
          <w:iCs/>
          <w:vertAlign w:val="subscript"/>
          <w:lang w:val="en-US"/>
        </w:rPr>
        <w:t>c</w:t>
      </w:r>
      <w:r w:rsidRPr="007D5DBD">
        <w:rPr>
          <w:bCs/>
          <w:i/>
          <w:iCs/>
          <w:lang w:val="en-US"/>
        </w:rPr>
        <w:t xml:space="preserve"> </w:t>
      </w:r>
      <w:r>
        <w:rPr>
          <w:bCs/>
          <w:lang w:val="en-US"/>
        </w:rPr>
        <w:t>is</w:t>
      </w:r>
      <w:r w:rsidRPr="007D5DBD">
        <w:rPr>
          <w:bCs/>
          <w:lang w:val="en-US"/>
        </w:rPr>
        <w:t xml:space="preserve"> </w:t>
      </w:r>
      <w:r>
        <w:rPr>
          <w:bCs/>
          <w:lang w:val="en-US"/>
        </w:rPr>
        <w:t xml:space="preserve">output </w:t>
      </w:r>
      <w:r w:rsidRPr="007D5DBD">
        <w:rPr>
          <w:bCs/>
          <w:lang w:val="en-US"/>
        </w:rPr>
        <w:t xml:space="preserve">carrier frequency </w:t>
      </w:r>
      <w:r>
        <w:rPr>
          <w:bCs/>
          <w:lang w:val="en-US"/>
        </w:rPr>
        <w:t>of the oscillator circuit. A typically used estimation</w:t>
      </w:r>
      <w:r w:rsidR="007C545C">
        <w:rPr>
          <w:bCs/>
          <w:lang w:val="en-US"/>
        </w:rPr>
        <w:t xml:space="preserve"> </w:t>
      </w:r>
      <w:r>
        <w:rPr>
          <w:bCs/>
          <w:lang w:val="en-US"/>
        </w:rPr>
        <w:t>is that a decade of increase in carrier frequency increases the corresponding PSD with 20 dBc/Hz. It may be possible that also some other dependencies between the performance and carrier frequency exist. These impacts are ignored here for simplicity and is left for further analysis.</w:t>
      </w:r>
    </w:p>
    <w:p w14:paraId="1D7632E8" w14:textId="77777777" w:rsidR="00B8018C" w:rsidRPr="00386556" w:rsidRDefault="00B8018C" w:rsidP="00B8018C">
      <w:pPr>
        <w:jc w:val="both"/>
        <w:rPr>
          <w:b/>
          <w:bCs/>
          <w:i/>
          <w:lang w:val="en-US"/>
        </w:rPr>
      </w:pPr>
      <w:r w:rsidRPr="00D55B5B">
        <w:rPr>
          <w:b/>
          <w:bCs/>
          <w:i/>
          <w:lang w:val="en-US"/>
        </w:rPr>
        <w:t xml:space="preserve">Proposal </w:t>
      </w:r>
      <w:r>
        <w:rPr>
          <w:b/>
          <w:bCs/>
          <w:i/>
          <w:lang w:val="en-US"/>
        </w:rPr>
        <w:t>#4</w:t>
      </w:r>
      <w:r w:rsidRPr="00D55B5B">
        <w:rPr>
          <w:b/>
          <w:bCs/>
          <w:i/>
          <w:lang w:val="en-US"/>
        </w:rPr>
        <w:t>:</w:t>
      </w:r>
      <w:r>
        <w:rPr>
          <w:b/>
          <w:bCs/>
          <w:i/>
          <w:lang w:val="en-US"/>
        </w:rPr>
        <w:t xml:space="preserve"> </w:t>
      </w:r>
      <w:r w:rsidRPr="00386556">
        <w:rPr>
          <w:b/>
          <w:bCs/>
          <w:i/>
          <w:lang w:val="en-US"/>
        </w:rPr>
        <w:t>Define the dependency of the oscillator PSD level w.r.t carrier frequency of the oscillator output. By default, 20dBc/Hz increase of PSD per decade of increase in carrier frequency is proposed.</w:t>
      </w:r>
    </w:p>
    <w:p w14:paraId="5A8BA80D" w14:textId="77777777" w:rsidR="00B8018C" w:rsidRDefault="00B8018C" w:rsidP="004C6B8B">
      <w:pPr>
        <w:overflowPunct/>
        <w:autoSpaceDE/>
        <w:autoSpaceDN/>
        <w:adjustRightInd/>
        <w:spacing w:after="0"/>
        <w:textAlignment w:val="auto"/>
        <w:rPr>
          <w:bCs/>
          <w:lang w:val="en-US"/>
        </w:rPr>
      </w:pPr>
    </w:p>
    <w:p w14:paraId="3ABAD649" w14:textId="77777777" w:rsidR="006779C9" w:rsidRDefault="006779C9" w:rsidP="006E606C">
      <w:pPr>
        <w:overflowPunct/>
        <w:autoSpaceDE/>
        <w:autoSpaceDN/>
        <w:adjustRightInd/>
        <w:spacing w:after="0"/>
        <w:jc w:val="both"/>
        <w:textAlignment w:val="auto"/>
        <w:rPr>
          <w:bCs/>
          <w:lang w:val="en-US"/>
        </w:rPr>
      </w:pPr>
      <w:r>
        <w:rPr>
          <w:bCs/>
          <w:lang w:val="en-US"/>
        </w:rPr>
        <w:t xml:space="preserve">Let </w:t>
      </w:r>
      <w:r w:rsidRPr="0090090E">
        <w:rPr>
          <w:bCs/>
          <w:i/>
          <w:iCs/>
          <w:lang w:val="en-US"/>
        </w:rPr>
        <w:t>S</w:t>
      </w:r>
      <w:r w:rsidRPr="0090090E">
        <w:rPr>
          <w:bCs/>
          <w:i/>
          <w:iCs/>
          <w:vertAlign w:val="subscript"/>
          <w:lang w:val="en-US"/>
        </w:rPr>
        <w:t>Ref</w:t>
      </w:r>
      <w:r w:rsidRPr="0090090E">
        <w:rPr>
          <w:bCs/>
          <w:i/>
          <w:iCs/>
          <w:lang w:val="en-US"/>
        </w:rPr>
        <w:t>(f)</w:t>
      </w:r>
      <w:r w:rsidRPr="0090090E">
        <w:rPr>
          <w:bCs/>
          <w:lang w:val="en-US"/>
        </w:rPr>
        <w:t xml:space="preserve">, </w:t>
      </w:r>
      <w:r w:rsidRPr="0090090E">
        <w:rPr>
          <w:bCs/>
          <w:i/>
          <w:iCs/>
          <w:lang w:val="en-US"/>
        </w:rPr>
        <w:t>S</w:t>
      </w:r>
      <w:r w:rsidRPr="0090090E">
        <w:rPr>
          <w:bCs/>
          <w:i/>
          <w:iCs/>
          <w:vertAlign w:val="subscript"/>
          <w:lang w:val="en-US"/>
        </w:rPr>
        <w:t>PLL</w:t>
      </w:r>
      <w:r w:rsidRPr="0090090E">
        <w:rPr>
          <w:bCs/>
          <w:i/>
          <w:iCs/>
          <w:lang w:val="en-US"/>
        </w:rPr>
        <w:t>(f)</w:t>
      </w:r>
      <w:r w:rsidRPr="0090090E">
        <w:rPr>
          <w:bCs/>
          <w:lang w:val="en-US"/>
        </w:rPr>
        <w:t xml:space="preserve"> and </w:t>
      </w:r>
      <w:r w:rsidRPr="0090090E">
        <w:rPr>
          <w:bCs/>
          <w:i/>
          <w:iCs/>
          <w:lang w:val="en-US"/>
        </w:rPr>
        <w:t>S</w:t>
      </w:r>
      <w:r w:rsidRPr="0090090E">
        <w:rPr>
          <w:bCs/>
          <w:i/>
          <w:iCs/>
          <w:vertAlign w:val="subscript"/>
          <w:lang w:val="en-US"/>
        </w:rPr>
        <w:t>VCO</w:t>
      </w:r>
      <w:r w:rsidRPr="0090090E">
        <w:rPr>
          <w:bCs/>
          <w:i/>
          <w:iCs/>
          <w:lang w:val="en-US"/>
        </w:rPr>
        <w:t>(f)</w:t>
      </w:r>
      <w:r>
        <w:rPr>
          <w:bCs/>
          <w:lang w:val="en-US"/>
        </w:rPr>
        <w:t xml:space="preserve"> be the phase noise spectrum components of the reference clock, loop and VCO sub-components.</w:t>
      </w:r>
    </w:p>
    <w:p w14:paraId="684BABF6" w14:textId="358023B3" w:rsidR="006C79F2" w:rsidRPr="006C79F2" w:rsidRDefault="006C79F2" w:rsidP="006C79F2">
      <w:pPr>
        <w:overflowPunct/>
        <w:autoSpaceDE/>
        <w:autoSpaceDN/>
        <w:adjustRightInd/>
        <w:spacing w:after="0"/>
        <w:ind w:left="825"/>
        <w:jc w:val="both"/>
        <w:textAlignment w:val="auto"/>
        <w:rPr>
          <w:bCs/>
          <w:lang w:val="en-US"/>
        </w:rPr>
      </w:pPr>
    </w:p>
    <w:p w14:paraId="2CBB8703" w14:textId="66A52364" w:rsidR="006779C9" w:rsidRDefault="006779C9" w:rsidP="006E606C">
      <w:pPr>
        <w:numPr>
          <w:ilvl w:val="0"/>
          <w:numId w:val="31"/>
        </w:numPr>
        <w:overflowPunct/>
        <w:autoSpaceDE/>
        <w:autoSpaceDN/>
        <w:adjustRightInd/>
        <w:spacing w:after="0"/>
        <w:jc w:val="both"/>
        <w:textAlignment w:val="auto"/>
        <w:rPr>
          <w:bCs/>
          <w:lang w:val="en-US"/>
        </w:rPr>
      </w:pPr>
      <w:r w:rsidRPr="0090090E">
        <w:rPr>
          <w:bCs/>
          <w:i/>
          <w:iCs/>
          <w:lang w:val="en-US"/>
        </w:rPr>
        <w:t>S</w:t>
      </w:r>
      <w:r w:rsidRPr="0090090E">
        <w:rPr>
          <w:bCs/>
          <w:i/>
          <w:iCs/>
          <w:vertAlign w:val="subscript"/>
          <w:lang w:val="en-US"/>
        </w:rPr>
        <w:t>VCO</w:t>
      </w:r>
      <w:r w:rsidRPr="0090090E">
        <w:rPr>
          <w:bCs/>
          <w:i/>
          <w:iCs/>
          <w:lang w:val="en-US"/>
        </w:rPr>
        <w:t>(f)</w:t>
      </w:r>
      <w:r w:rsidRPr="006779C9">
        <w:rPr>
          <w:bCs/>
          <w:lang w:val="en-US"/>
        </w:rPr>
        <w:t xml:space="preserve"> consists</w:t>
      </w:r>
      <w:r w:rsidR="00520A56">
        <w:rPr>
          <w:bCs/>
          <w:lang w:val="en-US"/>
        </w:rPr>
        <w:t xml:space="preserve"> further</w:t>
      </w:r>
      <w:r w:rsidRPr="006779C9">
        <w:rPr>
          <w:bCs/>
          <w:lang w:val="en-US"/>
        </w:rPr>
        <w:t xml:space="preserve"> of 1/f2 and 1/f3 components: </w:t>
      </w:r>
      <w:r w:rsidRPr="0090090E">
        <w:rPr>
          <w:bCs/>
          <w:i/>
          <w:iCs/>
          <w:lang w:val="en-US"/>
        </w:rPr>
        <w:t>S</w:t>
      </w:r>
      <w:r w:rsidRPr="0090090E">
        <w:rPr>
          <w:bCs/>
          <w:i/>
          <w:iCs/>
          <w:vertAlign w:val="subscript"/>
          <w:lang w:val="en-US"/>
        </w:rPr>
        <w:t>VCO</w:t>
      </w:r>
      <w:r w:rsidRPr="0090090E">
        <w:rPr>
          <w:bCs/>
          <w:i/>
          <w:iCs/>
          <w:lang w:val="en-US"/>
        </w:rPr>
        <w:t>(f)</w:t>
      </w:r>
      <w:r w:rsidRPr="006779C9">
        <w:rPr>
          <w:bCs/>
          <w:lang w:val="en-US"/>
        </w:rPr>
        <w:t xml:space="preserve"> = </w:t>
      </w:r>
      <w:r w:rsidRPr="0090090E">
        <w:rPr>
          <w:bCs/>
          <w:i/>
          <w:iCs/>
          <w:lang w:val="en-US"/>
        </w:rPr>
        <w:t>S</w:t>
      </w:r>
      <w:r w:rsidRPr="0090090E">
        <w:rPr>
          <w:bCs/>
          <w:i/>
          <w:iCs/>
          <w:vertAlign w:val="subscript"/>
          <w:lang w:val="en-US"/>
        </w:rPr>
        <w:t>VCO</w:t>
      </w:r>
      <w:r>
        <w:rPr>
          <w:bCs/>
          <w:i/>
          <w:iCs/>
          <w:vertAlign w:val="subscript"/>
          <w:lang w:val="en-US"/>
        </w:rPr>
        <w:t>_v2</w:t>
      </w:r>
      <w:r w:rsidRPr="0090090E">
        <w:rPr>
          <w:bCs/>
          <w:i/>
          <w:iCs/>
          <w:lang w:val="en-US"/>
        </w:rPr>
        <w:t>(f)</w:t>
      </w:r>
      <w:r w:rsidRPr="006779C9">
        <w:rPr>
          <w:bCs/>
          <w:lang w:val="en-US"/>
        </w:rPr>
        <w:t xml:space="preserve"> + </w:t>
      </w:r>
      <w:r w:rsidRPr="0090090E">
        <w:rPr>
          <w:bCs/>
          <w:i/>
          <w:iCs/>
          <w:lang w:val="en-US"/>
        </w:rPr>
        <w:t>S</w:t>
      </w:r>
      <w:r w:rsidRPr="0090090E">
        <w:rPr>
          <w:bCs/>
          <w:i/>
          <w:iCs/>
          <w:vertAlign w:val="subscript"/>
          <w:lang w:val="en-US"/>
        </w:rPr>
        <w:t>VCO</w:t>
      </w:r>
      <w:r>
        <w:rPr>
          <w:bCs/>
          <w:i/>
          <w:iCs/>
          <w:vertAlign w:val="subscript"/>
          <w:lang w:val="en-US"/>
        </w:rPr>
        <w:t>_v3</w:t>
      </w:r>
      <w:r w:rsidRPr="0090090E">
        <w:rPr>
          <w:bCs/>
          <w:i/>
          <w:iCs/>
          <w:lang w:val="en-US"/>
        </w:rPr>
        <w:t>(f)</w:t>
      </w:r>
      <w:r w:rsidRPr="006779C9">
        <w:rPr>
          <w:bCs/>
          <w:lang w:val="en-US"/>
        </w:rPr>
        <w:t xml:space="preserve"> </w:t>
      </w:r>
    </w:p>
    <w:p w14:paraId="3137456C" w14:textId="77777777" w:rsidR="006779C9" w:rsidRDefault="006779C9" w:rsidP="006E606C">
      <w:pPr>
        <w:overflowPunct/>
        <w:autoSpaceDE/>
        <w:autoSpaceDN/>
        <w:adjustRightInd/>
        <w:spacing w:after="0"/>
        <w:jc w:val="both"/>
        <w:textAlignment w:val="auto"/>
        <w:rPr>
          <w:bCs/>
          <w:lang w:val="en-US"/>
        </w:rPr>
      </w:pPr>
    </w:p>
    <w:p w14:paraId="306F1714" w14:textId="0727C0F6" w:rsidR="00B05BF2" w:rsidRPr="00B24136" w:rsidRDefault="0090090E" w:rsidP="006E606C">
      <w:pPr>
        <w:overflowPunct/>
        <w:autoSpaceDE/>
        <w:autoSpaceDN/>
        <w:adjustRightInd/>
        <w:spacing w:after="0"/>
        <w:jc w:val="both"/>
        <w:textAlignment w:val="auto"/>
        <w:rPr>
          <w:bCs/>
          <w:lang w:val="en-US"/>
        </w:rPr>
      </w:pPr>
      <w:r>
        <w:rPr>
          <w:bCs/>
          <w:lang w:val="en-US"/>
        </w:rPr>
        <w:t>The t</w:t>
      </w:r>
      <w:r w:rsidRPr="0090090E">
        <w:rPr>
          <w:bCs/>
          <w:lang w:val="en-US"/>
        </w:rPr>
        <w:t xml:space="preserve">otal </w:t>
      </w:r>
      <w:r>
        <w:rPr>
          <w:bCs/>
          <w:lang w:val="en-US"/>
        </w:rPr>
        <w:t xml:space="preserve">oscillator </w:t>
      </w:r>
      <w:r w:rsidRPr="0090090E">
        <w:rPr>
          <w:bCs/>
          <w:lang w:val="en-US"/>
        </w:rPr>
        <w:t xml:space="preserve">PSD </w:t>
      </w:r>
      <w:r w:rsidRPr="0090090E">
        <w:rPr>
          <w:bCs/>
          <w:i/>
          <w:iCs/>
          <w:lang w:val="en-US"/>
        </w:rPr>
        <w:t>S</w:t>
      </w:r>
      <w:r w:rsidR="000D2544">
        <w:rPr>
          <w:bCs/>
          <w:i/>
          <w:iCs/>
          <w:vertAlign w:val="subscript"/>
          <w:lang w:val="en-US"/>
        </w:rPr>
        <w:t>T</w:t>
      </w:r>
      <w:r w:rsidRPr="0090090E">
        <w:rPr>
          <w:bCs/>
          <w:i/>
          <w:iCs/>
          <w:vertAlign w:val="subscript"/>
          <w:lang w:val="en-US"/>
        </w:rPr>
        <w:t>ot</w:t>
      </w:r>
      <w:r w:rsidRPr="0090090E">
        <w:rPr>
          <w:bCs/>
          <w:i/>
          <w:iCs/>
          <w:lang w:val="en-US"/>
        </w:rPr>
        <w:t xml:space="preserve">(f) </w:t>
      </w:r>
      <w:r w:rsidR="008C77DA">
        <w:rPr>
          <w:bCs/>
          <w:lang w:val="en-US"/>
        </w:rPr>
        <w:t>can be</w:t>
      </w:r>
      <w:r w:rsidRPr="0090090E">
        <w:rPr>
          <w:bCs/>
          <w:lang w:val="en-US"/>
        </w:rPr>
        <w:t xml:space="preserve"> constructed </w:t>
      </w:r>
      <w:r>
        <w:rPr>
          <w:bCs/>
          <w:lang w:val="en-US"/>
        </w:rPr>
        <w:t xml:space="preserve">by summing </w:t>
      </w:r>
      <w:r w:rsidR="006779C9">
        <w:rPr>
          <w:bCs/>
          <w:lang w:val="en-US"/>
        </w:rPr>
        <w:t>these sub-components</w:t>
      </w:r>
      <w:r w:rsidR="0044608A">
        <w:rPr>
          <w:bCs/>
          <w:lang w:val="en-US"/>
        </w:rPr>
        <w:t xml:space="preserve"> together with</w:t>
      </w:r>
      <w:r w:rsidRPr="0090090E">
        <w:rPr>
          <w:bCs/>
          <w:lang w:val="en-US"/>
        </w:rPr>
        <w:t xml:space="preserve"> including the </w:t>
      </w:r>
      <w:r w:rsidR="00DD1CC2">
        <w:rPr>
          <w:bCs/>
          <w:lang w:val="en-US"/>
        </w:rPr>
        <w:t xml:space="preserve">transfer function </w:t>
      </w:r>
      <w:r w:rsidRPr="0090090E">
        <w:rPr>
          <w:bCs/>
          <w:lang w:val="en-US"/>
        </w:rPr>
        <w:t xml:space="preserve">of </w:t>
      </w:r>
      <w:r w:rsidR="00DD1CC2">
        <w:rPr>
          <w:bCs/>
          <w:lang w:val="en-US"/>
        </w:rPr>
        <w:t xml:space="preserve">the utilized </w:t>
      </w:r>
      <w:r w:rsidRPr="0090090E">
        <w:rPr>
          <w:bCs/>
          <w:lang w:val="en-US"/>
        </w:rPr>
        <w:t xml:space="preserve">loop </w:t>
      </w:r>
      <w:r w:rsidRPr="009A06A1">
        <w:rPr>
          <w:bCs/>
          <w:lang w:val="en-US"/>
        </w:rPr>
        <w:t>filter [</w:t>
      </w:r>
      <w:r w:rsidR="009A06A1" w:rsidRPr="009A06A1">
        <w:rPr>
          <w:bCs/>
          <w:lang w:val="en-US"/>
        </w:rPr>
        <w:t>2</w:t>
      </w:r>
      <w:r w:rsidR="00B24136" w:rsidRPr="009A06A1">
        <w:rPr>
          <w:bCs/>
          <w:lang w:val="en-US"/>
        </w:rPr>
        <w:t>].</w:t>
      </w:r>
      <w:r w:rsidR="00B24136">
        <w:rPr>
          <w:bCs/>
          <w:lang w:val="en-US"/>
        </w:rPr>
        <w:t xml:space="preserve"> </w:t>
      </w:r>
      <w:r w:rsidR="00731045">
        <w:rPr>
          <w:rFonts w:eastAsia="Times New Roman"/>
        </w:rPr>
        <w:t xml:space="preserve">Typically, </w:t>
      </w:r>
      <w:r w:rsidR="00731045" w:rsidRPr="00731045">
        <w:rPr>
          <w:rFonts w:eastAsia="Times New Roman"/>
        </w:rPr>
        <w:t>3rd or 4th order filters are used</w:t>
      </w:r>
      <w:r w:rsidR="00731045">
        <w:rPr>
          <w:rFonts w:eastAsia="Times New Roman"/>
        </w:rPr>
        <w:t xml:space="preserve"> as a loop filter. A quick and simplified estimation of the closed loop performance of the PLL can be obtained by assuming that the loop bandwidth equals approximately to the frequency where the </w:t>
      </w:r>
      <w:r w:rsidR="00520A56">
        <w:rPr>
          <w:rFonts w:eastAsia="Times New Roman"/>
        </w:rPr>
        <w:t xml:space="preserve">reference clock + </w:t>
      </w:r>
      <w:r w:rsidR="00731045">
        <w:rPr>
          <w:rFonts w:eastAsia="Times New Roman"/>
        </w:rPr>
        <w:t xml:space="preserve">PLL and </w:t>
      </w:r>
      <w:r w:rsidR="00520A56">
        <w:rPr>
          <w:rFonts w:eastAsia="Times New Roman"/>
        </w:rPr>
        <w:t xml:space="preserve">the </w:t>
      </w:r>
      <w:r w:rsidR="00731045">
        <w:rPr>
          <w:rFonts w:eastAsia="Times New Roman"/>
        </w:rPr>
        <w:t>free running VCO phase noise are equal</w:t>
      </w:r>
      <w:r w:rsidR="00B24136">
        <w:rPr>
          <w:rFonts w:eastAsia="Times New Roman"/>
        </w:rPr>
        <w:t xml:space="preserve"> and</w:t>
      </w:r>
      <w:r w:rsidR="00B05BF2">
        <w:rPr>
          <w:rFonts w:eastAsia="Times New Roman"/>
        </w:rPr>
        <w:t xml:space="preserve"> by utilizing a simple step function to model the loop filter</w:t>
      </w:r>
      <w:r w:rsidR="00731045">
        <w:rPr>
          <w:rFonts w:eastAsia="Times New Roman"/>
        </w:rPr>
        <w:t>:</w:t>
      </w:r>
    </w:p>
    <w:p w14:paraId="30D521C0" w14:textId="77777777" w:rsidR="00B05BF2" w:rsidRPr="00B05BF2" w:rsidRDefault="00B05BF2" w:rsidP="00B05BF2">
      <w:pPr>
        <w:rPr>
          <w:rFonts w:eastAsia="Times New Roman"/>
        </w:rPr>
      </w:pPr>
    </w:p>
    <w:p w14:paraId="7B7C8129" w14:textId="77777777" w:rsidR="0054479C" w:rsidRPr="0099077C" w:rsidRDefault="0060272F" w:rsidP="0099077C">
      <w:pPr>
        <w:jc w:val="center"/>
      </w:pPr>
      <m:oMath>
        <m:sSub>
          <m:sSubPr>
            <m:ctrlPr>
              <w:rPr>
                <w:rFonts w:ascii="Cambria Math" w:eastAsia="Calibri" w:hAnsi="Cambria Math"/>
                <w:i/>
                <w:sz w:val="22"/>
                <w:szCs w:val="22"/>
                <w:lang w:val="en-US"/>
              </w:rPr>
            </m:ctrlPr>
          </m:sSubPr>
          <m:e>
            <m:r>
              <w:rPr>
                <w:rFonts w:ascii="Cambria Math" w:hAnsi="Cambria Math"/>
              </w:rPr>
              <m:t>S</m:t>
            </m:r>
          </m:e>
          <m:sub>
            <m:r>
              <w:rPr>
                <w:rFonts w:ascii="Cambria Math" w:hAnsi="Cambria Math"/>
              </w:rPr>
              <m:t>Tot</m:t>
            </m:r>
          </m:sub>
        </m:sSub>
        <m:d>
          <m:dPr>
            <m:ctrlPr>
              <w:rPr>
                <w:rFonts w:ascii="Cambria Math" w:eastAsia="Calibri" w:hAnsi="Cambria Math"/>
                <w:i/>
                <w:sz w:val="22"/>
                <w:szCs w:val="22"/>
                <w:lang w:val="en-US"/>
              </w:rPr>
            </m:ctrlPr>
          </m:dPr>
          <m:e>
            <m:r>
              <w:rPr>
                <w:rFonts w:ascii="Cambria Math" w:hAnsi="Cambria Math"/>
              </w:rPr>
              <m:t>f</m:t>
            </m:r>
          </m:e>
        </m:d>
        <m:r>
          <w:rPr>
            <w:rFonts w:ascii="Cambria Math" w:hAnsi="Cambria Math"/>
          </w:rPr>
          <m:t>=</m:t>
        </m:r>
        <m:d>
          <m:dPr>
            <m:begChr m:val="{"/>
            <m:endChr m:val=""/>
            <m:ctrlPr>
              <w:rPr>
                <w:rFonts w:ascii="Cambria Math" w:eastAsia="Calibri" w:hAnsi="Cambria Math"/>
                <w:i/>
                <w:sz w:val="22"/>
                <w:szCs w:val="22"/>
                <w:lang w:val="en-US"/>
              </w:rPr>
            </m:ctrlPr>
          </m:dPr>
          <m:e>
            <m:m>
              <m:mPr>
                <m:mcs>
                  <m:mc>
                    <m:mcPr>
                      <m:count m:val="1"/>
                      <m:mcJc m:val="center"/>
                    </m:mcPr>
                  </m:mc>
                </m:mcs>
                <m:ctrlPr>
                  <w:rPr>
                    <w:rFonts w:ascii="Cambria Math" w:eastAsia="Calibri" w:hAnsi="Cambria Math"/>
                    <w:i/>
                    <w:sz w:val="22"/>
                    <w:szCs w:val="22"/>
                    <w:lang w:val="en-US"/>
                  </w:rPr>
                </m:ctrlPr>
              </m:mPr>
              <m:mr>
                <m:e>
                  <m:sSub>
                    <m:sSubPr>
                      <m:ctrlPr>
                        <w:rPr>
                          <w:rFonts w:ascii="Cambria Math" w:eastAsia="Calibri" w:hAnsi="Cambria Math"/>
                          <w:i/>
                          <w:sz w:val="22"/>
                          <w:szCs w:val="22"/>
                          <w:lang w:val="en-US"/>
                        </w:rPr>
                      </m:ctrlPr>
                    </m:sSubPr>
                    <m:e>
                      <m:r>
                        <w:rPr>
                          <w:rFonts w:ascii="Cambria Math" w:hAnsi="Cambria Math"/>
                        </w:rPr>
                        <m:t>S</m:t>
                      </m:r>
                    </m:e>
                    <m:sub>
                      <m:r>
                        <w:rPr>
                          <w:rFonts w:ascii="Cambria Math" w:hAnsi="Cambria Math"/>
                        </w:rPr>
                        <m:t>Ref</m:t>
                      </m:r>
                    </m:sub>
                  </m:sSub>
                  <m:d>
                    <m:dPr>
                      <m:ctrlPr>
                        <w:rPr>
                          <w:rFonts w:ascii="Cambria Math" w:eastAsia="Calibri" w:hAnsi="Cambria Math"/>
                          <w:i/>
                          <w:sz w:val="22"/>
                          <w:szCs w:val="22"/>
                          <w:lang w:val="en-US"/>
                        </w:rPr>
                      </m:ctrlPr>
                    </m:dPr>
                    <m:e>
                      <m:r>
                        <w:rPr>
                          <w:rFonts w:ascii="Cambria Math" w:hAnsi="Cambria Math"/>
                        </w:rPr>
                        <m:t>f</m:t>
                      </m:r>
                    </m:e>
                  </m:d>
                  <m:r>
                    <w:rPr>
                      <w:rFonts w:ascii="Cambria Math" w:hAnsi="Cambria Math"/>
                    </w:rPr>
                    <m:t>+</m:t>
                  </m:r>
                  <m:sSub>
                    <m:sSubPr>
                      <m:ctrlPr>
                        <w:rPr>
                          <w:rFonts w:ascii="Cambria Math" w:eastAsia="Calibri" w:hAnsi="Cambria Math"/>
                          <w:i/>
                          <w:sz w:val="22"/>
                          <w:szCs w:val="22"/>
                          <w:lang w:val="en-US"/>
                        </w:rPr>
                      </m:ctrlPr>
                    </m:sSubPr>
                    <m:e>
                      <m:r>
                        <w:rPr>
                          <w:rFonts w:ascii="Cambria Math" w:hAnsi="Cambria Math"/>
                        </w:rPr>
                        <m:t>S</m:t>
                      </m:r>
                    </m:e>
                    <m:sub>
                      <m:r>
                        <w:rPr>
                          <w:rFonts w:ascii="Cambria Math" w:hAnsi="Cambria Math"/>
                        </w:rPr>
                        <m:t>PLL</m:t>
                      </m:r>
                    </m:sub>
                  </m:sSub>
                  <m:d>
                    <m:dPr>
                      <m:ctrlPr>
                        <w:rPr>
                          <w:rFonts w:ascii="Cambria Math" w:eastAsia="Calibri" w:hAnsi="Cambria Math"/>
                          <w:i/>
                          <w:sz w:val="22"/>
                          <w:szCs w:val="22"/>
                          <w:lang w:val="en-US"/>
                        </w:rPr>
                      </m:ctrlPr>
                    </m:dPr>
                    <m:e>
                      <m:r>
                        <w:rPr>
                          <w:rFonts w:ascii="Cambria Math" w:hAnsi="Cambria Math"/>
                        </w:rPr>
                        <m:t>f</m:t>
                      </m:r>
                    </m:e>
                  </m:d>
                  <m:r>
                    <w:rPr>
                      <w:rFonts w:ascii="Cambria Math" w:hAnsi="Cambria Math"/>
                    </w:rPr>
                    <m:t xml:space="preserve">,   </m:t>
                  </m:r>
                  <m:r>
                    <m:rPr>
                      <m:nor/>
                    </m:rPr>
                    <w:rPr>
                      <w:rFonts w:ascii="Cambria Math" w:hAnsi="Cambria Math"/>
                    </w:rPr>
                    <m:t>when</m:t>
                  </m:r>
                  <m:r>
                    <w:rPr>
                      <w:rFonts w:ascii="Cambria Math" w:hAnsi="Cambria Math"/>
                    </w:rPr>
                    <m:t xml:space="preserve"> f≤loop BW</m:t>
                  </m:r>
                </m:e>
              </m:mr>
              <m:mr>
                <m:e>
                  <m:sSub>
                    <m:sSubPr>
                      <m:ctrlPr>
                        <w:rPr>
                          <w:rFonts w:ascii="Cambria Math" w:eastAsia="Calibri" w:hAnsi="Cambria Math"/>
                          <w:i/>
                          <w:sz w:val="22"/>
                          <w:szCs w:val="22"/>
                          <w:lang w:val="en-US"/>
                        </w:rPr>
                      </m:ctrlPr>
                    </m:sSubPr>
                    <m:e>
                      <m:r>
                        <w:rPr>
                          <w:rFonts w:ascii="Cambria Math" w:hAnsi="Cambria Math"/>
                        </w:rPr>
                        <m:t>S</m:t>
                      </m:r>
                    </m:e>
                    <m:sub>
                      <m:r>
                        <w:rPr>
                          <w:rFonts w:ascii="Cambria Math" w:hAnsi="Cambria Math"/>
                        </w:rPr>
                        <m:t>VCO</m:t>
                      </m:r>
                    </m:sub>
                  </m:sSub>
                  <m:d>
                    <m:dPr>
                      <m:ctrlPr>
                        <w:rPr>
                          <w:rFonts w:ascii="Cambria Math" w:eastAsia="Calibri" w:hAnsi="Cambria Math"/>
                          <w:i/>
                          <w:sz w:val="22"/>
                          <w:szCs w:val="22"/>
                          <w:lang w:val="en-US"/>
                        </w:rPr>
                      </m:ctrlPr>
                    </m:dPr>
                    <m:e>
                      <m:r>
                        <w:rPr>
                          <w:rFonts w:ascii="Cambria Math" w:hAnsi="Cambria Math"/>
                        </w:rPr>
                        <m:t>f</m:t>
                      </m:r>
                    </m:e>
                  </m:d>
                  <m:r>
                    <w:rPr>
                      <w:rFonts w:ascii="Cambria Math" w:hAnsi="Cambria Math"/>
                    </w:rPr>
                    <m:t>,</m:t>
                  </m:r>
                  <m:r>
                    <m:rPr>
                      <m:nor/>
                    </m:rPr>
                    <w:rPr>
                      <w:rFonts w:ascii="Cambria Math" w:hAnsi="Cambria Math"/>
                    </w:rPr>
                    <m:t xml:space="preserve">    when</m:t>
                  </m:r>
                  <m:r>
                    <w:rPr>
                      <w:rFonts w:ascii="Cambria Math" w:hAnsi="Cambria Math"/>
                    </w:rPr>
                    <m:t xml:space="preserve"> f&gt;loop BW</m:t>
                  </m:r>
                </m:e>
              </m:mr>
            </m:m>
          </m:e>
        </m:d>
      </m:oMath>
      <w:r w:rsidR="00B05BF2">
        <w:tab/>
      </w:r>
      <w:r w:rsidR="00B05BF2">
        <w:tab/>
      </w:r>
      <w:r w:rsidR="00B05BF2">
        <w:tab/>
      </w:r>
      <w:r w:rsidR="00B05BF2">
        <w:tab/>
      </w:r>
      <w:r w:rsidR="00B05BF2">
        <w:tab/>
      </w:r>
      <w:r w:rsidR="00B05BF2">
        <w:tab/>
      </w:r>
      <w:r w:rsidR="00B05BF2">
        <w:tab/>
      </w:r>
      <w:r w:rsidR="00B05BF2">
        <w:tab/>
      </w:r>
      <w:r w:rsidR="00B05BF2">
        <w:tab/>
      </w:r>
      <w:r w:rsidR="00B05BF2">
        <w:tab/>
      </w:r>
      <w:r w:rsidR="00B05BF2">
        <w:tab/>
      </w:r>
      <w:r w:rsidR="00711CCB">
        <w:tab/>
      </w:r>
      <w:r w:rsidR="00711CCB">
        <w:tab/>
      </w:r>
      <w:r w:rsidR="00711CCB">
        <w:tab/>
      </w:r>
      <w:r w:rsidR="0099077C">
        <w:t>(</w:t>
      </w:r>
      <w:r w:rsidR="00656524">
        <w:t>2</w:t>
      </w:r>
      <w:r w:rsidR="00B05BF2">
        <w:t>)</w:t>
      </w:r>
    </w:p>
    <w:p w14:paraId="72740DDC" w14:textId="77777777" w:rsidR="00A07373" w:rsidRDefault="00A07373" w:rsidP="00A07373">
      <w:pPr>
        <w:overflowPunct/>
        <w:autoSpaceDE/>
        <w:autoSpaceDN/>
        <w:adjustRightInd/>
        <w:spacing w:after="0"/>
        <w:textAlignment w:val="auto"/>
        <w:rPr>
          <w:bCs/>
          <w:lang w:val="en-US"/>
        </w:rPr>
      </w:pPr>
    </w:p>
    <w:p w14:paraId="69449673" w14:textId="77777777" w:rsidR="000D2544" w:rsidRPr="00711CCB" w:rsidRDefault="000D2544" w:rsidP="006E606C">
      <w:pPr>
        <w:overflowPunct/>
        <w:autoSpaceDE/>
        <w:autoSpaceDN/>
        <w:adjustRightInd/>
        <w:spacing w:after="0"/>
        <w:jc w:val="both"/>
        <w:textAlignment w:val="auto"/>
        <w:rPr>
          <w:bCs/>
          <w:lang w:val="en-US"/>
        </w:rPr>
      </w:pPr>
      <w:r>
        <w:rPr>
          <w:bCs/>
          <w:lang w:val="en-US"/>
        </w:rPr>
        <w:t xml:space="preserve">The listed </w:t>
      </w:r>
      <w:r w:rsidR="0054479C">
        <w:rPr>
          <w:bCs/>
          <w:lang w:val="en-US"/>
        </w:rPr>
        <w:t>s</w:t>
      </w:r>
      <w:r w:rsidRPr="0090090E">
        <w:rPr>
          <w:bCs/>
          <w:lang w:val="en-US"/>
        </w:rPr>
        <w:t xml:space="preserve">ub-components </w:t>
      </w:r>
      <w:r>
        <w:rPr>
          <w:bCs/>
          <w:lang w:val="en-US"/>
        </w:rPr>
        <w:t>can be</w:t>
      </w:r>
      <w:r w:rsidRPr="0090090E">
        <w:rPr>
          <w:bCs/>
          <w:lang w:val="en-US"/>
        </w:rPr>
        <w:t xml:space="preserve"> model</w:t>
      </w:r>
      <w:r w:rsidR="00687E10">
        <w:rPr>
          <w:bCs/>
          <w:lang w:val="en-US"/>
        </w:rPr>
        <w:t>l</w:t>
      </w:r>
      <w:r w:rsidRPr="0090090E">
        <w:rPr>
          <w:bCs/>
          <w:lang w:val="en-US"/>
        </w:rPr>
        <w:t>ed separately utilizing</w:t>
      </w:r>
      <w:r w:rsidR="00711CCB">
        <w:rPr>
          <w:bCs/>
          <w:lang w:val="en-US"/>
        </w:rPr>
        <w:t xml:space="preserve"> the followin</w:t>
      </w:r>
      <w:r w:rsidR="00034CB7">
        <w:rPr>
          <w:bCs/>
          <w:lang w:val="en-US"/>
        </w:rPr>
        <w:t>g</w:t>
      </w:r>
      <w:r w:rsidRPr="0090090E">
        <w:rPr>
          <w:bCs/>
          <w:lang w:val="en-US"/>
        </w:rPr>
        <w:t xml:space="preserve"> common formula:</w:t>
      </w:r>
    </w:p>
    <w:p w14:paraId="074C986A" w14:textId="77777777" w:rsidR="00893EAE" w:rsidRPr="00893EAE" w:rsidRDefault="00893EAE" w:rsidP="00893EAE">
      <w:pPr>
        <w:rPr>
          <w:rFonts w:eastAsia="Times New Roman"/>
        </w:rPr>
      </w:pPr>
    </w:p>
    <w:p w14:paraId="207FDDCC" w14:textId="77777777" w:rsidR="000D2544" w:rsidRPr="00893EAE" w:rsidRDefault="0060272F" w:rsidP="00893EAE">
      <w:pPr>
        <w:jc w:val="center"/>
      </w:pPr>
      <m:oMath>
        <m:sSub>
          <m:sSubPr>
            <m:ctrlPr>
              <w:rPr>
                <w:rFonts w:ascii="Cambria Math" w:hAnsi="Cambria Math"/>
                <w:i/>
              </w:rPr>
            </m:ctrlPr>
          </m:sSubPr>
          <m:e>
            <m:r>
              <w:rPr>
                <w:rFonts w:ascii="Cambria Math" w:hAnsi="Cambria Math"/>
              </w:rPr>
              <m:t>S</m:t>
            </m:r>
          </m:e>
          <m:sub>
            <m:r>
              <m:rPr>
                <m:nor/>
              </m:rPr>
              <w:rPr>
                <w:rFonts w:ascii="Cambria Math" w:hAnsi="Cambria Math"/>
                <w:i/>
              </w:rPr>
              <m:t>Ref /  PLL / VCO_v2 / VCO_v3</m:t>
            </m:r>
          </m:sub>
        </m:sSub>
        <m:r>
          <w:rPr>
            <w:rFonts w:ascii="Cambria Math" w:hAnsi="Cambria Math"/>
          </w:rPr>
          <m:t>= PSD0∙</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sSup>
                  <m:sSupPr>
                    <m:ctrlPr>
                      <w:rPr>
                        <w:rFonts w:ascii="Cambria Math" w:hAnsi="Cambria Math"/>
                        <w:i/>
                      </w:rPr>
                    </m:ctrlPr>
                  </m:sSupPr>
                  <m:e>
                    <m:d>
                      <m:dPr>
                        <m:ctrlPr>
                          <w:rPr>
                            <w:rFonts w:ascii="Cambria Math" w:hAnsi="Cambria Math"/>
                            <w:i/>
                          </w:rPr>
                        </m:ctrlPr>
                      </m:dPr>
                      <m:e>
                        <m:f>
                          <m:fPr>
                            <m:type m:val="lin"/>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w:rPr>
                    <w:rFonts w:ascii="Cambria Math" w:hAnsi="Cambria Math"/>
                  </w:rPr>
                  <m:t>1+</m:t>
                </m:r>
                <m:sSup>
                  <m:sSupPr>
                    <m:ctrlPr>
                      <w:rPr>
                        <w:rFonts w:ascii="Cambria Math" w:eastAsia="Calibri" w:hAnsi="Cambria Math"/>
                        <w:i/>
                        <w:sz w:val="22"/>
                        <w:szCs w:val="22"/>
                        <w:lang w:val="en-US"/>
                      </w:rPr>
                    </m:ctrlPr>
                  </m:sSupPr>
                  <m:e>
                    <m:r>
                      <w:rPr>
                        <w:rFonts w:ascii="Cambria Math" w:hAnsi="Cambria Math"/>
                      </w:rPr>
                      <m:t>f</m:t>
                    </m:r>
                  </m:e>
                  <m:sup>
                    <m:r>
                      <w:rPr>
                        <w:rFonts w:ascii="Cambria Math" w:hAnsi="Cambria Math"/>
                      </w:rPr>
                      <m:t>k</m:t>
                    </m:r>
                  </m:sup>
                </m:sSup>
              </m:den>
            </m:f>
          </m:e>
        </m:d>
      </m:oMath>
      <w:r w:rsidR="00893EAE">
        <w:t xml:space="preserve"> </w:t>
      </w:r>
      <w:r w:rsidR="00893EAE">
        <w:tab/>
      </w:r>
      <w:r w:rsidR="00893EAE">
        <w:tab/>
      </w:r>
      <w:r w:rsidR="00893EAE">
        <w:tab/>
      </w:r>
      <w:r w:rsidR="00893EAE">
        <w:tab/>
      </w:r>
      <w:r w:rsidR="00893EAE">
        <w:tab/>
      </w:r>
      <w:r w:rsidR="00893EAE">
        <w:tab/>
      </w:r>
      <w:r w:rsidR="00893EAE">
        <w:tab/>
      </w:r>
      <w:r w:rsidR="00893EAE">
        <w:tab/>
      </w:r>
      <w:r w:rsidR="00893EAE">
        <w:tab/>
      </w:r>
      <w:r w:rsidR="00893EAE">
        <w:tab/>
      </w:r>
      <w:r w:rsidR="00893EAE">
        <w:tab/>
      </w:r>
      <w:r w:rsidR="00893EAE">
        <w:tab/>
      </w:r>
      <w:r w:rsidR="00893EAE">
        <w:tab/>
      </w:r>
      <w:r w:rsidR="00893EAE">
        <w:tab/>
      </w:r>
      <w:r w:rsidR="00893EAE">
        <w:tab/>
      </w:r>
      <w:r w:rsidR="000D2544">
        <w:t>(</w:t>
      </w:r>
      <w:r w:rsidR="00656524">
        <w:t>3</w:t>
      </w:r>
      <w:r w:rsidR="000D2544">
        <w:t>)</w:t>
      </w:r>
    </w:p>
    <w:p w14:paraId="646C92EE" w14:textId="77777777" w:rsidR="00162897" w:rsidRPr="00162897" w:rsidRDefault="00711CCB" w:rsidP="006E606C">
      <w:pPr>
        <w:jc w:val="both"/>
        <w:rPr>
          <w:rFonts w:eastAsia="Times New Roman"/>
        </w:rPr>
      </w:pPr>
      <w:r>
        <w:rPr>
          <w:rFonts w:eastAsia="Times New Roman"/>
        </w:rPr>
        <w:t>where</w:t>
      </w:r>
      <w:r w:rsidR="00162897" w:rsidRPr="00183BA3">
        <w:rPr>
          <w:rFonts w:eastAsia="Times New Roman"/>
        </w:rPr>
        <w:t xml:space="preserve"> </w:t>
      </w:r>
    </w:p>
    <w:p w14:paraId="344D9AAA" w14:textId="77777777" w:rsidR="000D2544" w:rsidRDefault="006C498D" w:rsidP="00711CCB">
      <w:pPr>
        <w:jc w:val="center"/>
      </w:pPr>
      <m:oMath>
        <m:r>
          <w:rPr>
            <w:rFonts w:ascii="Cambria Math" w:hAnsi="Cambria Math"/>
          </w:rPr>
          <m:t>PSD0=FOM+20</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1 mW</m:t>
                    </m:r>
                  </m:den>
                </m:f>
              </m:e>
            </m:d>
          </m:e>
        </m:func>
      </m:oMath>
      <w:r w:rsidR="00B00BAB">
        <w:tab/>
      </w:r>
      <w:r w:rsidR="00B00BAB">
        <w:tab/>
      </w:r>
      <w:r w:rsidR="00B00BAB">
        <w:tab/>
      </w:r>
      <w:r w:rsidR="00B00BAB">
        <w:tab/>
      </w:r>
      <w:r w:rsidR="00B00BAB">
        <w:tab/>
      </w:r>
      <w:r w:rsidR="00B00BAB">
        <w:tab/>
      </w:r>
      <w:r w:rsidR="00B00BAB">
        <w:tab/>
      </w:r>
      <w:r w:rsidR="00B00BAB">
        <w:tab/>
      </w:r>
      <w:r w:rsidR="00B00BAB">
        <w:tab/>
      </w:r>
      <w:r w:rsidR="00B00BAB">
        <w:tab/>
      </w:r>
      <w:r w:rsidR="00B00BAB">
        <w:tab/>
      </w:r>
      <w:r w:rsidR="00B00BAB">
        <w:tab/>
      </w:r>
      <w:r w:rsidR="00B00BAB">
        <w:tab/>
      </w:r>
      <w:r w:rsidR="00B00BAB">
        <w:tab/>
      </w:r>
      <w:r w:rsidR="00B00BAB">
        <w:tab/>
      </w:r>
      <w:r w:rsidR="00711CCB">
        <w:tab/>
      </w:r>
      <w:r w:rsidR="00EB3FCD">
        <w:tab/>
        <w:t>(</w:t>
      </w:r>
      <w:r w:rsidR="00656524">
        <w:t>4</w:t>
      </w:r>
      <w:r w:rsidR="00EB3FCD">
        <w:t>)</w:t>
      </w:r>
    </w:p>
    <w:p w14:paraId="20333C4F" w14:textId="40A79A1A" w:rsidR="0059595D" w:rsidRDefault="00711CCB" w:rsidP="006E606C">
      <w:pPr>
        <w:jc w:val="both"/>
        <w:rPr>
          <w:bCs/>
          <w:lang w:val="en-US"/>
        </w:rPr>
      </w:pPr>
      <w:r>
        <w:lastRenderedPageBreak/>
        <w:t>Here</w:t>
      </w:r>
      <w:r w:rsidR="00034CB7">
        <w:t>,</w:t>
      </w:r>
      <w:r>
        <w:t xml:space="preserve"> FOM is</w:t>
      </w:r>
      <w:r>
        <w:rPr>
          <w:bCs/>
          <w:lang w:val="en-US"/>
        </w:rPr>
        <w:t xml:space="preserve"> defined as the </w:t>
      </w:r>
      <w:r w:rsidR="00DD5F53">
        <w:rPr>
          <w:bCs/>
          <w:lang w:val="en-US"/>
        </w:rPr>
        <w:t>phase noise spectrum value normalized to</w:t>
      </w:r>
      <w:r w:rsidR="00DD5F53" w:rsidRPr="00DD5F53">
        <w:rPr>
          <w:bCs/>
          <w:lang w:val="en-US"/>
        </w:rPr>
        <w:t xml:space="preserve"> 1 Hz carrier frequ</w:t>
      </w:r>
      <w:r w:rsidR="00DD5F53">
        <w:rPr>
          <w:bCs/>
          <w:lang w:val="en-US"/>
        </w:rPr>
        <w:t>e</w:t>
      </w:r>
      <w:r w:rsidR="00DD5F53" w:rsidRPr="00DD5F53">
        <w:rPr>
          <w:bCs/>
          <w:lang w:val="en-US"/>
        </w:rPr>
        <w:t>ncy</w:t>
      </w:r>
      <w:r w:rsidR="00DD5F53">
        <w:rPr>
          <w:bCs/>
          <w:lang w:val="en-US"/>
        </w:rPr>
        <w:t>,</w:t>
      </w:r>
      <w:r w:rsidR="00DD5F53" w:rsidRPr="00DD5F53">
        <w:rPr>
          <w:bCs/>
          <w:lang w:val="en-US"/>
        </w:rPr>
        <w:t xml:space="preserve"> to 1 Hz frequency offset from the carrier</w:t>
      </w:r>
      <w:r w:rsidR="00DD5F53">
        <w:rPr>
          <w:bCs/>
          <w:lang w:val="en-US"/>
        </w:rPr>
        <w:t xml:space="preserve"> and to 1 mW transmission power.</w:t>
      </w:r>
      <w:r>
        <w:rPr>
          <w:bCs/>
          <w:lang w:val="en-US"/>
        </w:rPr>
        <w:t xml:space="preserve"> </w:t>
      </w:r>
      <w:r w:rsidR="00D22310">
        <w:t xml:space="preserve">For simplicity, </w:t>
      </w:r>
      <w:r w:rsidR="00D22310">
        <w:rPr>
          <w:lang w:val="en-US"/>
        </w:rPr>
        <w:t>the FOM definition here does not include</w:t>
      </w:r>
      <w:r w:rsidR="00D22310" w:rsidRPr="00B147C9">
        <w:rPr>
          <w:lang w:val="en-US"/>
        </w:rPr>
        <w:t xml:space="preserve"> normalization w.r.t phase </w:t>
      </w:r>
      <w:r w:rsidR="00D22310">
        <w:rPr>
          <w:lang w:val="en-US"/>
        </w:rPr>
        <w:t>detector</w:t>
      </w:r>
      <w:r w:rsidR="00D22310" w:rsidRPr="00B147C9">
        <w:rPr>
          <w:lang w:val="en-US"/>
        </w:rPr>
        <w:t xml:space="preserve"> frequency.</w:t>
      </w:r>
      <w:r w:rsidR="00D22310">
        <w:rPr>
          <w:lang w:val="en-US"/>
        </w:rPr>
        <w:t xml:space="preserve"> </w:t>
      </w:r>
      <w:r>
        <w:rPr>
          <w:bCs/>
          <w:lang w:val="en-US"/>
        </w:rPr>
        <w:t xml:space="preserve">FOM, </w:t>
      </w:r>
      <w:r>
        <w:t xml:space="preserve">the corner frequency </w:t>
      </w:r>
      <w:r w:rsidRPr="000D2544">
        <w:rPr>
          <w:i/>
        </w:rPr>
        <w:t>f</w:t>
      </w:r>
      <w:r>
        <w:rPr>
          <w:i/>
          <w:vertAlign w:val="subscript"/>
        </w:rPr>
        <w:t>z</w:t>
      </w:r>
      <w:r>
        <w:t xml:space="preserve"> defining the saturation level at high frequencies</w:t>
      </w:r>
      <w:r w:rsidR="00A43513">
        <w:t xml:space="preserve"> (in case no saturation is modelled, </w:t>
      </w:r>
      <w:r w:rsidR="00A43513" w:rsidRPr="000D2544">
        <w:rPr>
          <w:i/>
        </w:rPr>
        <w:t>f</w:t>
      </w:r>
      <w:r w:rsidR="00A43513">
        <w:rPr>
          <w:i/>
          <w:vertAlign w:val="subscript"/>
        </w:rPr>
        <w:t>z</w:t>
      </w:r>
      <w:r w:rsidR="00D55B5B">
        <w:t xml:space="preserve"> can be se to infinity</w:t>
      </w:r>
      <w:r w:rsidR="00A43513">
        <w:t>)</w:t>
      </w:r>
      <w:r w:rsidR="00D55B5B">
        <w:t>,</w:t>
      </w:r>
      <w:r>
        <w:t xml:space="preserve"> </w:t>
      </w:r>
      <w:r w:rsidR="00D55B5B">
        <w:t>power consumption</w:t>
      </w:r>
      <w:r>
        <w:t xml:space="preserve"> </w:t>
      </w:r>
      <w:r w:rsidRPr="00711CCB">
        <w:rPr>
          <w:i/>
        </w:rPr>
        <w:t>P</w:t>
      </w:r>
      <w:r>
        <w:t xml:space="preserve"> </w:t>
      </w:r>
      <w:r w:rsidR="00D55B5B">
        <w:t xml:space="preserve">of the sub-component </w:t>
      </w:r>
      <w:r>
        <w:t xml:space="preserve">and parameter </w:t>
      </w:r>
      <w:r w:rsidRPr="00711CCB">
        <w:rPr>
          <w:i/>
        </w:rPr>
        <w:t>k</w:t>
      </w:r>
      <w:r>
        <w:t xml:space="preserve"> defining the slope of the sub-component PSD</w:t>
      </w:r>
      <w:r>
        <w:rPr>
          <w:bCs/>
          <w:lang w:val="en-US"/>
        </w:rPr>
        <w:t xml:space="preserve"> </w:t>
      </w:r>
      <w:r w:rsidR="00A62F9D">
        <w:rPr>
          <w:bCs/>
          <w:lang w:val="en-US"/>
        </w:rPr>
        <w:t>are defined separately for the</w:t>
      </w:r>
      <w:r w:rsidR="00034CB7">
        <w:rPr>
          <w:bCs/>
          <w:lang w:val="en-US"/>
        </w:rPr>
        <w:t xml:space="preserve"> different sub-components.</w:t>
      </w:r>
      <w:r w:rsidR="004734DC">
        <w:rPr>
          <w:bCs/>
          <w:lang w:val="en-US"/>
        </w:rPr>
        <w:t xml:space="preserve"> The values for </w:t>
      </w:r>
      <w:r w:rsidR="004734DC" w:rsidRPr="004734DC">
        <w:rPr>
          <w:bCs/>
          <w:i/>
          <w:lang w:val="en-US"/>
        </w:rPr>
        <w:t>k</w:t>
      </w:r>
      <w:r w:rsidR="004734DC">
        <w:rPr>
          <w:bCs/>
          <w:lang w:val="en-US"/>
        </w:rPr>
        <w:t xml:space="preserve"> are listed in </w:t>
      </w:r>
      <w:r w:rsidR="004734DC">
        <w:rPr>
          <w:bCs/>
          <w:lang w:val="en-US"/>
        </w:rPr>
        <w:fldChar w:fldCharType="begin"/>
      </w:r>
      <w:r w:rsidR="004734DC">
        <w:rPr>
          <w:bCs/>
          <w:lang w:val="en-US"/>
        </w:rPr>
        <w:instrText xml:space="preserve"> REF _Ref447097395 \h </w:instrText>
      </w:r>
      <w:r w:rsidR="006E606C">
        <w:rPr>
          <w:bCs/>
          <w:lang w:val="en-US"/>
        </w:rPr>
        <w:instrText xml:space="preserve"> \* MERGEFORMAT </w:instrText>
      </w:r>
      <w:r w:rsidR="004734DC">
        <w:rPr>
          <w:bCs/>
          <w:lang w:val="en-US"/>
        </w:rPr>
      </w:r>
      <w:r w:rsidR="004734DC">
        <w:rPr>
          <w:bCs/>
          <w:lang w:val="en-US"/>
        </w:rPr>
        <w:fldChar w:fldCharType="separate"/>
      </w:r>
      <w:r w:rsidR="00D036F9">
        <w:t xml:space="preserve">Table </w:t>
      </w:r>
      <w:r w:rsidR="00D036F9">
        <w:rPr>
          <w:noProof/>
        </w:rPr>
        <w:t>1</w:t>
      </w:r>
      <w:r w:rsidR="004734DC">
        <w:rPr>
          <w:bCs/>
          <w:lang w:val="en-US"/>
        </w:rPr>
        <w:fldChar w:fldCharType="end"/>
      </w:r>
      <w:r w:rsidR="004734DC">
        <w:rPr>
          <w:bCs/>
          <w:lang w:val="en-US"/>
        </w:rPr>
        <w:t>.</w:t>
      </w:r>
      <w:r w:rsidR="00034CB7">
        <w:rPr>
          <w:bCs/>
          <w:lang w:val="en-US"/>
        </w:rPr>
        <w:t xml:space="preserve"> </w:t>
      </w:r>
    </w:p>
    <w:p w14:paraId="689D604A" w14:textId="77777777" w:rsidR="00A43513" w:rsidRDefault="00A43513" w:rsidP="00A43513">
      <w:pPr>
        <w:pStyle w:val="Caption"/>
        <w:jc w:val="center"/>
        <w:rPr>
          <w:bCs/>
          <w:lang w:val="en-US"/>
        </w:rPr>
      </w:pPr>
      <w:bookmarkStart w:id="3" w:name="_Ref447097395"/>
      <w:r>
        <w:t xml:space="preserve">Table </w:t>
      </w:r>
      <w:r w:rsidR="00454680">
        <w:fldChar w:fldCharType="begin"/>
      </w:r>
      <w:r w:rsidR="00454680">
        <w:instrText xml:space="preserve"> SEQ Table \* ARABIC </w:instrText>
      </w:r>
      <w:r w:rsidR="00454680">
        <w:fldChar w:fldCharType="separate"/>
      </w:r>
      <w:r w:rsidR="00D036F9">
        <w:rPr>
          <w:noProof/>
        </w:rPr>
        <w:t>1</w:t>
      </w:r>
      <w:r w:rsidR="00454680">
        <w:rPr>
          <w:noProof/>
        </w:rPr>
        <w:fldChar w:fldCharType="end"/>
      </w:r>
      <w:bookmarkEnd w:id="3"/>
      <w:r w:rsidRPr="00A305BB">
        <w:rPr>
          <w:lang w:val="en-US"/>
        </w:rPr>
        <w:t xml:space="preserve">: Value of </w:t>
      </w:r>
      <w:r w:rsidRPr="00A305BB">
        <w:rPr>
          <w:i/>
          <w:lang w:val="en-US"/>
        </w:rPr>
        <w:t>k</w:t>
      </w:r>
      <w:r w:rsidRPr="00A305BB">
        <w:rPr>
          <w:lang w:val="en-US"/>
        </w:rPr>
        <w:t xml:space="preserve"> for different sub-components.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1332"/>
        <w:gridCol w:w="1375"/>
        <w:gridCol w:w="1325"/>
        <w:gridCol w:w="1325"/>
      </w:tblGrid>
      <w:tr w:rsidR="00E771B7" w:rsidRPr="00183BA3" w14:paraId="30CDC162" w14:textId="77777777" w:rsidTr="00E771B7">
        <w:trPr>
          <w:jc w:val="center"/>
        </w:trPr>
        <w:tc>
          <w:tcPr>
            <w:tcW w:w="3038" w:type="dxa"/>
            <w:shd w:val="clear" w:color="auto" w:fill="auto"/>
          </w:tcPr>
          <w:p w14:paraId="7883DC8F" w14:textId="77777777" w:rsidR="00E771B7" w:rsidRPr="00183BA3" w:rsidRDefault="00E771B7" w:rsidP="00183BA3">
            <w:pPr>
              <w:spacing w:after="0"/>
              <w:jc w:val="right"/>
              <w:rPr>
                <w:bCs/>
                <w:lang w:val="en-US"/>
              </w:rPr>
            </w:pPr>
            <w:r w:rsidRPr="00183BA3">
              <w:rPr>
                <w:bCs/>
                <w:lang w:val="en-US"/>
              </w:rPr>
              <w:t>Sub-component</w:t>
            </w:r>
          </w:p>
        </w:tc>
        <w:tc>
          <w:tcPr>
            <w:tcW w:w="1332" w:type="dxa"/>
            <w:shd w:val="clear" w:color="auto" w:fill="auto"/>
          </w:tcPr>
          <w:p w14:paraId="75B14671" w14:textId="77777777" w:rsidR="00E771B7" w:rsidRPr="00183BA3" w:rsidRDefault="00E771B7" w:rsidP="00183BA3">
            <w:pPr>
              <w:spacing w:after="0"/>
              <w:jc w:val="center"/>
              <w:rPr>
                <w:b/>
                <w:bCs/>
                <w:i/>
                <w:iCs/>
                <w:lang w:val="fi-FI"/>
              </w:rPr>
            </w:pPr>
            <w:r w:rsidRPr="00183BA3">
              <w:rPr>
                <w:b/>
                <w:bCs/>
                <w:i/>
                <w:iCs/>
                <w:lang w:val="fi-FI"/>
              </w:rPr>
              <w:t>S</w:t>
            </w:r>
            <w:r w:rsidRPr="00183BA3">
              <w:rPr>
                <w:b/>
                <w:bCs/>
                <w:i/>
                <w:iCs/>
                <w:vertAlign w:val="subscript"/>
                <w:lang w:val="fi-FI"/>
              </w:rPr>
              <w:t>Ref</w:t>
            </w:r>
          </w:p>
        </w:tc>
        <w:tc>
          <w:tcPr>
            <w:tcW w:w="1375" w:type="dxa"/>
            <w:shd w:val="clear" w:color="auto" w:fill="auto"/>
          </w:tcPr>
          <w:p w14:paraId="2CE85DDB" w14:textId="77777777" w:rsidR="00E771B7" w:rsidRPr="00183BA3" w:rsidRDefault="00E771B7" w:rsidP="00183BA3">
            <w:pPr>
              <w:spacing w:after="0"/>
              <w:jc w:val="center"/>
              <w:rPr>
                <w:b/>
                <w:bCs/>
                <w:lang w:val="en-US"/>
              </w:rPr>
            </w:pPr>
            <w:r w:rsidRPr="00183BA3">
              <w:rPr>
                <w:b/>
                <w:bCs/>
                <w:i/>
                <w:iCs/>
                <w:lang w:val="fi-FI"/>
              </w:rPr>
              <w:t>S</w:t>
            </w:r>
            <w:r w:rsidRPr="00183BA3">
              <w:rPr>
                <w:b/>
                <w:bCs/>
                <w:i/>
                <w:iCs/>
                <w:vertAlign w:val="subscript"/>
                <w:lang w:val="fi-FI"/>
              </w:rPr>
              <w:t>PLL</w:t>
            </w:r>
          </w:p>
        </w:tc>
        <w:tc>
          <w:tcPr>
            <w:tcW w:w="1325" w:type="dxa"/>
            <w:shd w:val="clear" w:color="auto" w:fill="auto"/>
          </w:tcPr>
          <w:p w14:paraId="69655753" w14:textId="77777777" w:rsidR="00E771B7" w:rsidRPr="00183BA3" w:rsidRDefault="00E771B7" w:rsidP="005F4E9C">
            <w:pPr>
              <w:spacing w:after="0"/>
              <w:jc w:val="center"/>
              <w:rPr>
                <w:b/>
                <w:bCs/>
                <w:lang w:val="en-US"/>
              </w:rPr>
            </w:pPr>
            <w:r w:rsidRPr="00183BA3">
              <w:rPr>
                <w:b/>
                <w:bCs/>
                <w:i/>
                <w:iCs/>
                <w:lang w:val="fi-FI"/>
              </w:rPr>
              <w:t>S</w:t>
            </w:r>
            <w:r w:rsidRPr="00183BA3">
              <w:rPr>
                <w:b/>
                <w:bCs/>
                <w:i/>
                <w:iCs/>
                <w:vertAlign w:val="subscript"/>
                <w:lang w:val="fi-FI"/>
              </w:rPr>
              <w:t>VCO_v2</w:t>
            </w:r>
          </w:p>
        </w:tc>
        <w:tc>
          <w:tcPr>
            <w:tcW w:w="1325" w:type="dxa"/>
            <w:shd w:val="clear" w:color="auto" w:fill="auto"/>
          </w:tcPr>
          <w:p w14:paraId="6FD3F0E7" w14:textId="77777777" w:rsidR="00E771B7" w:rsidRPr="00183BA3" w:rsidRDefault="00E771B7" w:rsidP="00183BA3">
            <w:pPr>
              <w:spacing w:after="0"/>
              <w:jc w:val="center"/>
              <w:rPr>
                <w:b/>
                <w:bCs/>
                <w:lang w:val="en-US"/>
              </w:rPr>
            </w:pPr>
            <w:r w:rsidRPr="00183BA3">
              <w:rPr>
                <w:b/>
                <w:bCs/>
                <w:i/>
                <w:iCs/>
                <w:lang w:val="fi-FI"/>
              </w:rPr>
              <w:t>S</w:t>
            </w:r>
            <w:r w:rsidRPr="00183BA3">
              <w:rPr>
                <w:b/>
                <w:bCs/>
                <w:i/>
                <w:iCs/>
                <w:vertAlign w:val="subscript"/>
                <w:lang w:val="fi-FI"/>
              </w:rPr>
              <w:t>VCO_v3</w:t>
            </w:r>
          </w:p>
        </w:tc>
      </w:tr>
      <w:tr w:rsidR="00E771B7" w:rsidRPr="00183BA3" w14:paraId="7E1F01EB" w14:textId="77777777" w:rsidTr="00E771B7">
        <w:trPr>
          <w:jc w:val="center"/>
        </w:trPr>
        <w:tc>
          <w:tcPr>
            <w:tcW w:w="3038" w:type="dxa"/>
            <w:shd w:val="clear" w:color="auto" w:fill="auto"/>
          </w:tcPr>
          <w:p w14:paraId="6080A2FE" w14:textId="77777777" w:rsidR="00E771B7" w:rsidRPr="00183BA3" w:rsidRDefault="00E771B7" w:rsidP="00183BA3">
            <w:pPr>
              <w:spacing w:after="0"/>
              <w:jc w:val="right"/>
              <w:rPr>
                <w:bCs/>
                <w:i/>
                <w:lang w:val="en-US"/>
              </w:rPr>
            </w:pPr>
            <w:r w:rsidRPr="00183BA3">
              <w:rPr>
                <w:bCs/>
                <w:i/>
                <w:lang w:val="en-US"/>
              </w:rPr>
              <w:t>k</w:t>
            </w:r>
          </w:p>
        </w:tc>
        <w:tc>
          <w:tcPr>
            <w:tcW w:w="1332" w:type="dxa"/>
            <w:shd w:val="clear" w:color="auto" w:fill="auto"/>
          </w:tcPr>
          <w:p w14:paraId="41F9D4AC" w14:textId="77777777" w:rsidR="00E771B7" w:rsidRPr="00183BA3" w:rsidRDefault="00E771B7" w:rsidP="00183BA3">
            <w:pPr>
              <w:spacing w:after="0"/>
              <w:jc w:val="center"/>
              <w:rPr>
                <w:bCs/>
                <w:lang w:val="en-US"/>
              </w:rPr>
            </w:pPr>
            <w:r w:rsidRPr="00183BA3">
              <w:rPr>
                <w:bCs/>
                <w:lang w:val="en-US"/>
              </w:rPr>
              <w:t>2</w:t>
            </w:r>
          </w:p>
        </w:tc>
        <w:tc>
          <w:tcPr>
            <w:tcW w:w="1375" w:type="dxa"/>
            <w:shd w:val="clear" w:color="auto" w:fill="auto"/>
          </w:tcPr>
          <w:p w14:paraId="2860A1A1" w14:textId="77777777" w:rsidR="00E771B7" w:rsidRPr="00183BA3" w:rsidRDefault="00E771B7" w:rsidP="00183BA3">
            <w:pPr>
              <w:spacing w:after="0"/>
              <w:jc w:val="center"/>
              <w:rPr>
                <w:bCs/>
                <w:lang w:val="en-US"/>
              </w:rPr>
            </w:pPr>
            <w:r w:rsidRPr="00183BA3">
              <w:rPr>
                <w:bCs/>
                <w:lang w:val="en-US"/>
              </w:rPr>
              <w:t>1</w:t>
            </w:r>
          </w:p>
        </w:tc>
        <w:tc>
          <w:tcPr>
            <w:tcW w:w="1325" w:type="dxa"/>
            <w:shd w:val="clear" w:color="auto" w:fill="auto"/>
          </w:tcPr>
          <w:p w14:paraId="1E255A7B" w14:textId="77777777" w:rsidR="00E771B7" w:rsidRPr="00183BA3" w:rsidRDefault="00E771B7" w:rsidP="00183BA3">
            <w:pPr>
              <w:spacing w:after="0"/>
              <w:jc w:val="center"/>
              <w:rPr>
                <w:bCs/>
                <w:lang w:val="en-US"/>
              </w:rPr>
            </w:pPr>
            <w:r w:rsidRPr="00183BA3">
              <w:rPr>
                <w:bCs/>
                <w:lang w:val="en-US"/>
              </w:rPr>
              <w:t>2</w:t>
            </w:r>
          </w:p>
        </w:tc>
        <w:tc>
          <w:tcPr>
            <w:tcW w:w="1325" w:type="dxa"/>
            <w:shd w:val="clear" w:color="auto" w:fill="auto"/>
          </w:tcPr>
          <w:p w14:paraId="1A0CF4FB" w14:textId="77777777" w:rsidR="00E771B7" w:rsidRPr="00183BA3" w:rsidRDefault="00E771B7" w:rsidP="00183BA3">
            <w:pPr>
              <w:spacing w:after="0"/>
              <w:jc w:val="center"/>
              <w:rPr>
                <w:bCs/>
                <w:lang w:val="en-US"/>
              </w:rPr>
            </w:pPr>
            <w:r w:rsidRPr="00183BA3">
              <w:rPr>
                <w:bCs/>
                <w:lang w:val="en-US"/>
              </w:rPr>
              <w:t>3</w:t>
            </w:r>
          </w:p>
        </w:tc>
      </w:tr>
    </w:tbl>
    <w:p w14:paraId="0699922E" w14:textId="77777777" w:rsidR="00B147C9" w:rsidRDefault="00B147C9" w:rsidP="006E606C">
      <w:pPr>
        <w:jc w:val="both"/>
        <w:rPr>
          <w:bCs/>
          <w:lang w:val="en-US"/>
        </w:rPr>
      </w:pPr>
    </w:p>
    <w:p w14:paraId="298D8E87" w14:textId="2EFF9039" w:rsidR="007161A1" w:rsidRDefault="003261A4" w:rsidP="006E606C">
      <w:pPr>
        <w:jc w:val="both"/>
        <w:rPr>
          <w:bCs/>
          <w:lang w:val="en-US"/>
        </w:rPr>
      </w:pPr>
      <w:r>
        <w:rPr>
          <w:bCs/>
          <w:lang w:val="en-US"/>
        </w:rPr>
        <w:t xml:space="preserve">Construction of the total PSD is illustrated in </w:t>
      </w:r>
      <w:r>
        <w:rPr>
          <w:bCs/>
          <w:lang w:val="en-US"/>
        </w:rPr>
        <w:fldChar w:fldCharType="begin"/>
      </w:r>
      <w:r>
        <w:rPr>
          <w:bCs/>
          <w:lang w:val="en-US"/>
        </w:rPr>
        <w:instrText xml:space="preserve"> REF _Ref447106020 \h </w:instrText>
      </w:r>
      <w:r w:rsidR="006E606C">
        <w:rPr>
          <w:bCs/>
          <w:lang w:val="en-US"/>
        </w:rPr>
        <w:instrText xml:space="preserve"> \* MERGEFORMAT </w:instrText>
      </w:r>
      <w:r>
        <w:rPr>
          <w:bCs/>
          <w:lang w:val="en-US"/>
        </w:rPr>
      </w:r>
      <w:r>
        <w:rPr>
          <w:bCs/>
          <w:lang w:val="en-US"/>
        </w:rPr>
        <w:fldChar w:fldCharType="separate"/>
      </w:r>
      <w:r w:rsidR="00D036F9">
        <w:t xml:space="preserve">Figure </w:t>
      </w:r>
      <w:r w:rsidR="00D036F9">
        <w:rPr>
          <w:noProof/>
        </w:rPr>
        <w:t>3</w:t>
      </w:r>
      <w:r>
        <w:rPr>
          <w:bCs/>
          <w:lang w:val="en-US"/>
        </w:rPr>
        <w:fldChar w:fldCharType="end"/>
      </w:r>
      <w:r w:rsidR="00BA302F">
        <w:rPr>
          <w:bCs/>
          <w:lang w:val="en-US"/>
        </w:rPr>
        <w:t xml:space="preserve">. Here, </w:t>
      </w:r>
      <w:r>
        <w:rPr>
          <w:bCs/>
          <w:lang w:val="en-US"/>
        </w:rPr>
        <w:t xml:space="preserve">an example </w:t>
      </w:r>
      <w:r w:rsidR="00BA302F">
        <w:rPr>
          <w:bCs/>
          <w:lang w:val="en-US"/>
        </w:rPr>
        <w:t xml:space="preserve">of a </w:t>
      </w:r>
      <w:r w:rsidR="001D0AEE">
        <w:rPr>
          <w:bCs/>
          <w:lang w:val="en-US"/>
        </w:rPr>
        <w:t>possible</w:t>
      </w:r>
      <w:r w:rsidR="00BA302F">
        <w:rPr>
          <w:bCs/>
          <w:lang w:val="en-US"/>
        </w:rPr>
        <w:t xml:space="preserve"> </w:t>
      </w:r>
      <w:r>
        <w:rPr>
          <w:bCs/>
          <w:lang w:val="en-US"/>
        </w:rPr>
        <w:t>oscillator model output with 30 GHz carrier frequenc</w:t>
      </w:r>
      <w:r w:rsidR="003157AA">
        <w:rPr>
          <w:bCs/>
          <w:lang w:val="en-US"/>
        </w:rPr>
        <w:t>y</w:t>
      </w:r>
      <w:r w:rsidR="00BA302F">
        <w:rPr>
          <w:bCs/>
          <w:lang w:val="en-US"/>
        </w:rPr>
        <w:t xml:space="preserve"> is shown</w:t>
      </w:r>
      <w:r w:rsidR="003157AA">
        <w:rPr>
          <w:bCs/>
          <w:lang w:val="en-US"/>
        </w:rPr>
        <w:t xml:space="preserve">. </w:t>
      </w:r>
    </w:p>
    <w:p w14:paraId="319E7EF9" w14:textId="77777777" w:rsidR="007161A1" w:rsidRDefault="00BA302F" w:rsidP="007161A1">
      <w:pPr>
        <w:pStyle w:val="ListParagraph"/>
        <w:numPr>
          <w:ilvl w:val="0"/>
          <w:numId w:val="37"/>
        </w:numPr>
        <w:jc w:val="both"/>
        <w:rPr>
          <w:bCs/>
          <w:sz w:val="20"/>
          <w:szCs w:val="20"/>
          <w:lang w:val="en-US"/>
        </w:rPr>
      </w:pPr>
      <w:r w:rsidRPr="007161A1">
        <w:rPr>
          <w:bCs/>
          <w:sz w:val="20"/>
          <w:szCs w:val="20"/>
          <w:lang w:val="en-US"/>
        </w:rPr>
        <w:t>T</w:t>
      </w:r>
      <w:r w:rsidR="003157AA" w:rsidRPr="007161A1">
        <w:rPr>
          <w:bCs/>
          <w:sz w:val="20"/>
          <w:szCs w:val="20"/>
          <w:lang w:val="en-US"/>
        </w:rPr>
        <w:t>he loop BW is set as 100 k</w:t>
      </w:r>
      <w:r w:rsidR="007161A1">
        <w:rPr>
          <w:bCs/>
          <w:sz w:val="20"/>
          <w:szCs w:val="20"/>
          <w:lang w:val="en-US"/>
        </w:rPr>
        <w:t>Hz</w:t>
      </w:r>
    </w:p>
    <w:p w14:paraId="4549904B" w14:textId="77777777" w:rsidR="007161A1" w:rsidRDefault="003261A4" w:rsidP="007161A1">
      <w:pPr>
        <w:pStyle w:val="ListParagraph"/>
        <w:numPr>
          <w:ilvl w:val="0"/>
          <w:numId w:val="37"/>
        </w:numPr>
        <w:jc w:val="both"/>
        <w:rPr>
          <w:bCs/>
          <w:sz w:val="20"/>
          <w:szCs w:val="20"/>
          <w:lang w:val="en-US"/>
        </w:rPr>
      </w:pPr>
      <w:r w:rsidRPr="007161A1">
        <w:rPr>
          <w:bCs/>
          <w:sz w:val="20"/>
          <w:szCs w:val="20"/>
          <w:lang w:val="en-US"/>
        </w:rPr>
        <w:t xml:space="preserve">FOMs of reference clock, PLL, VCO v2 and VCO v3 are </w:t>
      </w:r>
      <w:r w:rsidR="009726C5" w:rsidRPr="007161A1">
        <w:rPr>
          <w:bCs/>
          <w:sz w:val="20"/>
          <w:szCs w:val="20"/>
          <w:lang w:val="en-US"/>
        </w:rPr>
        <w:t xml:space="preserve">set to </w:t>
      </w:r>
      <w:r w:rsidRPr="007161A1">
        <w:rPr>
          <w:bCs/>
          <w:sz w:val="20"/>
          <w:szCs w:val="20"/>
          <w:lang w:val="en-US"/>
        </w:rPr>
        <w:t>-220 dBc/Hz, -240 dBc/Hz, -18</w:t>
      </w:r>
      <w:r w:rsidR="003157AA" w:rsidRPr="007161A1">
        <w:rPr>
          <w:bCs/>
          <w:sz w:val="20"/>
          <w:szCs w:val="20"/>
          <w:lang w:val="en-US"/>
        </w:rPr>
        <w:t>5</w:t>
      </w:r>
      <w:r w:rsidRPr="007161A1">
        <w:rPr>
          <w:bCs/>
          <w:sz w:val="20"/>
          <w:szCs w:val="20"/>
          <w:lang w:val="en-US"/>
        </w:rPr>
        <w:t xml:space="preserve"> dBc/Hz and -1</w:t>
      </w:r>
      <w:r w:rsidR="003157AA" w:rsidRPr="007161A1">
        <w:rPr>
          <w:bCs/>
          <w:sz w:val="20"/>
          <w:szCs w:val="20"/>
          <w:lang w:val="en-US"/>
        </w:rPr>
        <w:t>3</w:t>
      </w:r>
      <w:r w:rsidR="007161A1">
        <w:rPr>
          <w:bCs/>
          <w:sz w:val="20"/>
          <w:szCs w:val="20"/>
          <w:lang w:val="en-US"/>
        </w:rPr>
        <w:t>0 dBc/Hz respectively</w:t>
      </w:r>
    </w:p>
    <w:p w14:paraId="5F6989C1" w14:textId="77777777" w:rsidR="007161A1" w:rsidRDefault="009E525A" w:rsidP="007161A1">
      <w:pPr>
        <w:pStyle w:val="ListParagraph"/>
        <w:numPr>
          <w:ilvl w:val="0"/>
          <w:numId w:val="37"/>
        </w:numPr>
        <w:jc w:val="both"/>
        <w:rPr>
          <w:bCs/>
          <w:sz w:val="20"/>
          <w:szCs w:val="20"/>
          <w:lang w:val="en-US"/>
        </w:rPr>
      </w:pPr>
      <w:r w:rsidRPr="007161A1">
        <w:rPr>
          <w:bCs/>
          <w:sz w:val="20"/>
          <w:szCs w:val="20"/>
          <w:lang w:val="en-US"/>
        </w:rPr>
        <w:t xml:space="preserve">Corner frequencies </w:t>
      </w:r>
      <w:r w:rsidRPr="007161A1">
        <w:rPr>
          <w:i/>
          <w:sz w:val="20"/>
          <w:szCs w:val="20"/>
          <w:lang w:val="en-US"/>
        </w:rPr>
        <w:t>f</w:t>
      </w:r>
      <w:r w:rsidRPr="007161A1">
        <w:rPr>
          <w:i/>
          <w:sz w:val="20"/>
          <w:szCs w:val="20"/>
          <w:vertAlign w:val="subscript"/>
          <w:lang w:val="en-US"/>
        </w:rPr>
        <w:t>z</w:t>
      </w:r>
      <w:r w:rsidRPr="007161A1">
        <w:rPr>
          <w:bCs/>
          <w:sz w:val="20"/>
          <w:szCs w:val="20"/>
          <w:lang w:val="en-US"/>
        </w:rPr>
        <w:t xml:space="preserve"> of reference clock, PLL, VCO v2 and VCO v3 are </w:t>
      </w:r>
      <w:r w:rsidR="009726C5" w:rsidRPr="007161A1">
        <w:rPr>
          <w:bCs/>
          <w:sz w:val="20"/>
          <w:szCs w:val="20"/>
          <w:lang w:val="en-US"/>
        </w:rPr>
        <w:t xml:space="preserve">set to </w:t>
      </w:r>
      <w:r w:rsidR="003157AA" w:rsidRPr="007161A1">
        <w:rPr>
          <w:bCs/>
          <w:sz w:val="20"/>
          <w:szCs w:val="20"/>
          <w:lang w:val="en-US"/>
        </w:rPr>
        <w:t>“Inf” (no saturation), 10 kHz, 28</w:t>
      </w:r>
      <w:r w:rsidRPr="007161A1">
        <w:rPr>
          <w:bCs/>
          <w:sz w:val="20"/>
          <w:szCs w:val="20"/>
          <w:lang w:val="en-US"/>
        </w:rPr>
        <w:t xml:space="preserve"> MHz and “Inf” (no saturation) respectively</w:t>
      </w:r>
    </w:p>
    <w:p w14:paraId="4C89A149" w14:textId="6ED6A83F" w:rsidR="003261A4" w:rsidRDefault="002D154F" w:rsidP="007161A1">
      <w:pPr>
        <w:pStyle w:val="ListParagraph"/>
        <w:numPr>
          <w:ilvl w:val="0"/>
          <w:numId w:val="37"/>
        </w:numPr>
        <w:jc w:val="both"/>
        <w:rPr>
          <w:bCs/>
          <w:sz w:val="20"/>
          <w:szCs w:val="20"/>
          <w:lang w:val="en-US"/>
        </w:rPr>
      </w:pPr>
      <w:r w:rsidRPr="007161A1">
        <w:rPr>
          <w:bCs/>
          <w:sz w:val="20"/>
          <w:szCs w:val="20"/>
          <w:lang w:val="en-US"/>
        </w:rPr>
        <w:t xml:space="preserve">~10 </w:t>
      </w:r>
      <w:r w:rsidR="003261A4" w:rsidRPr="007161A1">
        <w:rPr>
          <w:bCs/>
          <w:sz w:val="20"/>
          <w:szCs w:val="20"/>
          <w:lang w:val="en-US"/>
        </w:rPr>
        <w:t xml:space="preserve">mW power consumption is assumed for reference clock and </w:t>
      </w:r>
      <w:r w:rsidRPr="007161A1">
        <w:rPr>
          <w:bCs/>
          <w:sz w:val="20"/>
          <w:szCs w:val="20"/>
          <w:lang w:val="en-US"/>
        </w:rPr>
        <w:t xml:space="preserve">~20 </w:t>
      </w:r>
      <w:r w:rsidR="003261A4" w:rsidRPr="007161A1">
        <w:rPr>
          <w:bCs/>
          <w:sz w:val="20"/>
          <w:szCs w:val="20"/>
          <w:lang w:val="en-US"/>
        </w:rPr>
        <w:t xml:space="preserve">mW power consumption is assumed for PLL and VCO components, leading to </w:t>
      </w:r>
      <w:r w:rsidRPr="007161A1">
        <w:rPr>
          <w:bCs/>
          <w:sz w:val="20"/>
          <w:szCs w:val="20"/>
          <w:lang w:val="en-US"/>
        </w:rPr>
        <w:t>~5</w:t>
      </w:r>
      <w:r w:rsidR="003261A4" w:rsidRPr="007161A1">
        <w:rPr>
          <w:bCs/>
          <w:sz w:val="20"/>
          <w:szCs w:val="20"/>
          <w:lang w:val="en-US"/>
        </w:rPr>
        <w:t xml:space="preserve">0 mW </w:t>
      </w:r>
      <w:r w:rsidR="00F670CA" w:rsidRPr="007161A1">
        <w:rPr>
          <w:bCs/>
          <w:sz w:val="20"/>
          <w:szCs w:val="20"/>
          <w:lang w:val="en-US"/>
        </w:rPr>
        <w:t xml:space="preserve">total </w:t>
      </w:r>
      <w:r w:rsidR="003261A4" w:rsidRPr="007161A1">
        <w:rPr>
          <w:bCs/>
          <w:sz w:val="20"/>
          <w:szCs w:val="20"/>
          <w:lang w:val="en-US"/>
        </w:rPr>
        <w:t>power consumption.</w:t>
      </w:r>
      <w:r w:rsidRPr="007161A1">
        <w:rPr>
          <w:bCs/>
          <w:sz w:val="20"/>
          <w:szCs w:val="20"/>
          <w:lang w:val="en-US"/>
        </w:rPr>
        <w:t xml:space="preserve"> </w:t>
      </w:r>
    </w:p>
    <w:p w14:paraId="3C0171BF" w14:textId="77777777" w:rsidR="007161A1" w:rsidRPr="007161A1" w:rsidRDefault="007161A1" w:rsidP="007161A1">
      <w:pPr>
        <w:pStyle w:val="ListParagraph"/>
        <w:jc w:val="both"/>
        <w:rPr>
          <w:bCs/>
          <w:sz w:val="20"/>
          <w:szCs w:val="20"/>
          <w:lang w:val="en-US"/>
        </w:rPr>
      </w:pPr>
    </w:p>
    <w:p w14:paraId="56FD5EA9" w14:textId="77777777" w:rsidR="003261A4" w:rsidRDefault="006C498D" w:rsidP="002D154F">
      <w:pPr>
        <w:jc w:val="center"/>
        <w:rPr>
          <w:bCs/>
          <w:lang w:val="en-US"/>
        </w:rPr>
      </w:pPr>
      <w:r>
        <w:rPr>
          <w:bCs/>
          <w:noProof/>
          <w:lang w:val="fi-FI" w:eastAsia="fi-FI"/>
        </w:rPr>
        <w:drawing>
          <wp:inline distT="0" distB="0" distL="0" distR="0" wp14:anchorId="0B682195" wp14:editId="34DD09ED">
            <wp:extent cx="4234180" cy="3062605"/>
            <wp:effectExtent l="0" t="0" r="0" b="0"/>
            <wp:docPr id="8" name="Picture 8" descr="TotPSD_eka_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otPSD_eka_010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4180" cy="3062605"/>
                    </a:xfrm>
                    <a:prstGeom prst="rect">
                      <a:avLst/>
                    </a:prstGeom>
                    <a:noFill/>
                    <a:ln>
                      <a:noFill/>
                    </a:ln>
                  </pic:spPr>
                </pic:pic>
              </a:graphicData>
            </a:graphic>
          </wp:inline>
        </w:drawing>
      </w:r>
    </w:p>
    <w:p w14:paraId="7F6BA282" w14:textId="6D81FDE1" w:rsidR="007161A1" w:rsidRDefault="003261A4" w:rsidP="001D0AEE">
      <w:pPr>
        <w:pStyle w:val="Caption"/>
        <w:jc w:val="center"/>
        <w:rPr>
          <w:lang w:val="en-US"/>
        </w:rPr>
      </w:pPr>
      <w:bookmarkStart w:id="4" w:name="_Ref447106020"/>
      <w:r>
        <w:t xml:space="preserve">Figure </w:t>
      </w:r>
      <w:r w:rsidR="00454680">
        <w:fldChar w:fldCharType="begin"/>
      </w:r>
      <w:r w:rsidR="00454680">
        <w:instrText xml:space="preserve"> SEQ Figure \* ARABIC </w:instrText>
      </w:r>
      <w:r w:rsidR="00454680">
        <w:fldChar w:fldCharType="separate"/>
      </w:r>
      <w:r w:rsidR="00D036F9">
        <w:rPr>
          <w:noProof/>
        </w:rPr>
        <w:t>3</w:t>
      </w:r>
      <w:r w:rsidR="00454680">
        <w:rPr>
          <w:noProof/>
        </w:rPr>
        <w:fldChar w:fldCharType="end"/>
      </w:r>
      <w:bookmarkEnd w:id="4"/>
      <w:r w:rsidRPr="003261A4">
        <w:rPr>
          <w:lang w:val="en-US"/>
        </w:rPr>
        <w:t>. Generation and sub-components of the total oscillator PSD curve.</w:t>
      </w:r>
    </w:p>
    <w:p w14:paraId="2EF5861E" w14:textId="77777777" w:rsidR="00E127C4" w:rsidRPr="00E127C4" w:rsidRDefault="00E127C4" w:rsidP="00E127C4">
      <w:pPr>
        <w:rPr>
          <w:lang w:val="en-US" w:eastAsia="x-none"/>
        </w:rPr>
      </w:pPr>
    </w:p>
    <w:p w14:paraId="3743047B" w14:textId="5C6B4815" w:rsidR="003148E5" w:rsidRPr="00963D6A" w:rsidRDefault="002C6CF6" w:rsidP="00C940CB">
      <w:pPr>
        <w:pStyle w:val="Heading1"/>
        <w:ind w:left="0" w:firstLine="0"/>
        <w:rPr>
          <w:color w:val="000000"/>
        </w:rPr>
      </w:pPr>
      <w:r>
        <w:rPr>
          <w:color w:val="000000"/>
        </w:rPr>
        <w:t>3</w:t>
      </w:r>
      <w:r w:rsidR="0034111C" w:rsidRPr="00A51522">
        <w:rPr>
          <w:color w:val="000000"/>
        </w:rPr>
        <w:tab/>
      </w:r>
      <w:r w:rsidR="00C940CB">
        <w:rPr>
          <w:color w:val="000000"/>
        </w:rPr>
        <w:tab/>
      </w:r>
      <w:r w:rsidR="00C940CB">
        <w:rPr>
          <w:color w:val="000000"/>
        </w:rPr>
        <w:tab/>
      </w:r>
      <w:r w:rsidR="00C940CB">
        <w:rPr>
          <w:color w:val="000000"/>
        </w:rPr>
        <w:tab/>
      </w:r>
      <w:r w:rsidR="00EE7FA7" w:rsidRPr="00A51522">
        <w:rPr>
          <w:color w:val="000000"/>
        </w:rPr>
        <w:t>Conclusion</w:t>
      </w:r>
      <w:r w:rsidR="00DB39D4" w:rsidRPr="00A51522">
        <w:rPr>
          <w:color w:val="000000"/>
        </w:rPr>
        <w:t>s</w:t>
      </w:r>
    </w:p>
    <w:p w14:paraId="210FC152" w14:textId="77777777" w:rsidR="00963D6A" w:rsidRDefault="00963D6A" w:rsidP="006E606C">
      <w:pPr>
        <w:jc w:val="both"/>
      </w:pPr>
      <w:r w:rsidRPr="00A51522">
        <w:t xml:space="preserve">In this contribution we have discussed </w:t>
      </w:r>
      <w:r>
        <w:t xml:space="preserve">modelling of oscillator performance for evaluation purposes of </w:t>
      </w:r>
      <w:r w:rsidR="0083415E">
        <w:t>NR</w:t>
      </w:r>
      <w:r w:rsidRPr="00B07E52">
        <w:t>.</w:t>
      </w:r>
      <w:r>
        <w:t xml:space="preserve"> As a conclusion, we make the following proposals:</w:t>
      </w:r>
    </w:p>
    <w:p w14:paraId="74782A12" w14:textId="77777777" w:rsidR="003148E5" w:rsidRDefault="003148E5" w:rsidP="006E606C">
      <w:pPr>
        <w:spacing w:after="0"/>
        <w:jc w:val="both"/>
      </w:pPr>
    </w:p>
    <w:p w14:paraId="40F2F916" w14:textId="77777777" w:rsidR="00500365" w:rsidRPr="007B590A" w:rsidRDefault="00500365" w:rsidP="00500365">
      <w:pPr>
        <w:overflowPunct/>
        <w:autoSpaceDE/>
        <w:autoSpaceDN/>
        <w:adjustRightInd/>
        <w:jc w:val="both"/>
        <w:textAlignment w:val="auto"/>
        <w:rPr>
          <w:b/>
          <w:bCs/>
          <w:i/>
          <w:lang w:val="en-US"/>
        </w:rPr>
      </w:pPr>
      <w:r w:rsidRPr="00D55B5B">
        <w:rPr>
          <w:b/>
          <w:bCs/>
          <w:i/>
          <w:lang w:val="en-US"/>
        </w:rPr>
        <w:t>Proposal #1:</w:t>
      </w:r>
      <w:r w:rsidRPr="007B590A">
        <w:rPr>
          <w:b/>
          <w:bCs/>
          <w:i/>
          <w:lang w:val="en-US"/>
        </w:rPr>
        <w:t xml:space="preserve"> Define an oscillator phase noise model and related parameter configurations for simulation purposes. </w:t>
      </w:r>
    </w:p>
    <w:p w14:paraId="444AA745" w14:textId="77777777" w:rsidR="00500365" w:rsidRPr="007B590A" w:rsidRDefault="00500365" w:rsidP="007B590A">
      <w:pPr>
        <w:overflowPunct/>
        <w:autoSpaceDE/>
        <w:autoSpaceDN/>
        <w:adjustRightInd/>
        <w:jc w:val="both"/>
        <w:textAlignment w:val="auto"/>
        <w:rPr>
          <w:b/>
          <w:bCs/>
          <w:i/>
          <w:lang w:val="en-US"/>
        </w:rPr>
      </w:pPr>
      <w:r w:rsidRPr="00D55B5B">
        <w:rPr>
          <w:b/>
          <w:bCs/>
          <w:i/>
          <w:lang w:val="en-US"/>
        </w:rPr>
        <w:t>Proposal #</w:t>
      </w:r>
      <w:r>
        <w:rPr>
          <w:b/>
          <w:bCs/>
          <w:i/>
          <w:lang w:val="en-US"/>
        </w:rPr>
        <w:t>2</w:t>
      </w:r>
      <w:r w:rsidRPr="00D55B5B">
        <w:rPr>
          <w:b/>
          <w:bCs/>
          <w:i/>
          <w:lang w:val="en-US"/>
        </w:rPr>
        <w:t>:</w:t>
      </w:r>
      <w:r>
        <w:rPr>
          <w:b/>
          <w:bCs/>
          <w:i/>
          <w:lang w:val="en-US"/>
        </w:rPr>
        <w:t xml:space="preserve"> </w:t>
      </w:r>
      <w:r w:rsidRPr="007B590A">
        <w:rPr>
          <w:b/>
          <w:bCs/>
          <w:i/>
          <w:lang w:val="en-US"/>
        </w:rPr>
        <w:t xml:space="preserve">Model total oscillator PSD by using a PLL-based model </w:t>
      </w:r>
      <w:r w:rsidR="00B12AD9" w:rsidRPr="007B590A">
        <w:rPr>
          <w:b/>
          <w:bCs/>
          <w:i/>
          <w:lang w:val="en-US"/>
        </w:rPr>
        <w:t>including the impact of</w:t>
      </w:r>
      <w:r w:rsidRPr="007B590A">
        <w:rPr>
          <w:b/>
          <w:bCs/>
          <w:i/>
          <w:lang w:val="en-US"/>
        </w:rPr>
        <w:t xml:space="preserve"> reference clock, loop filter noise and VCO sub-components.</w:t>
      </w:r>
    </w:p>
    <w:p w14:paraId="7EFFD994" w14:textId="77777777" w:rsidR="00500365" w:rsidRPr="007B590A" w:rsidRDefault="00500365" w:rsidP="007B590A">
      <w:pPr>
        <w:overflowPunct/>
        <w:autoSpaceDE/>
        <w:autoSpaceDN/>
        <w:adjustRightInd/>
        <w:jc w:val="both"/>
        <w:textAlignment w:val="auto"/>
        <w:rPr>
          <w:b/>
          <w:bCs/>
          <w:i/>
          <w:lang w:val="en-US"/>
        </w:rPr>
      </w:pPr>
      <w:r w:rsidRPr="00D55B5B">
        <w:rPr>
          <w:b/>
          <w:bCs/>
          <w:i/>
          <w:lang w:val="en-US"/>
        </w:rPr>
        <w:t xml:space="preserve">Proposal </w:t>
      </w:r>
      <w:r>
        <w:rPr>
          <w:b/>
          <w:bCs/>
          <w:i/>
          <w:lang w:val="en-US"/>
        </w:rPr>
        <w:t>#3</w:t>
      </w:r>
      <w:r w:rsidRPr="00D55B5B">
        <w:rPr>
          <w:b/>
          <w:bCs/>
          <w:i/>
          <w:lang w:val="en-US"/>
        </w:rPr>
        <w:t>:</w:t>
      </w:r>
      <w:r w:rsidRPr="007B590A">
        <w:rPr>
          <w:b/>
          <w:bCs/>
          <w:i/>
          <w:lang w:val="en-US"/>
        </w:rPr>
        <w:t xml:space="preserve"> Include the impact of feasible component FOM, power consumption and loop bandwidth to the oscillator PSD model and/or to its parameterization(s). </w:t>
      </w:r>
    </w:p>
    <w:p w14:paraId="384B08F7" w14:textId="77777777" w:rsidR="00500365" w:rsidRPr="007B590A" w:rsidRDefault="00500365" w:rsidP="007B590A">
      <w:pPr>
        <w:overflowPunct/>
        <w:autoSpaceDE/>
        <w:autoSpaceDN/>
        <w:adjustRightInd/>
        <w:jc w:val="both"/>
        <w:textAlignment w:val="auto"/>
        <w:rPr>
          <w:b/>
          <w:bCs/>
          <w:i/>
          <w:lang w:val="en-US"/>
        </w:rPr>
      </w:pPr>
      <w:r w:rsidRPr="00D55B5B">
        <w:rPr>
          <w:b/>
          <w:bCs/>
          <w:i/>
          <w:lang w:val="en-US"/>
        </w:rPr>
        <w:lastRenderedPageBreak/>
        <w:t xml:space="preserve">Proposal </w:t>
      </w:r>
      <w:r>
        <w:rPr>
          <w:b/>
          <w:bCs/>
          <w:i/>
          <w:lang w:val="en-US"/>
        </w:rPr>
        <w:t>#4</w:t>
      </w:r>
      <w:r w:rsidRPr="00D55B5B">
        <w:rPr>
          <w:b/>
          <w:bCs/>
          <w:i/>
          <w:lang w:val="en-US"/>
        </w:rPr>
        <w:t>:</w:t>
      </w:r>
      <w:r>
        <w:rPr>
          <w:b/>
          <w:bCs/>
          <w:i/>
          <w:lang w:val="en-US"/>
        </w:rPr>
        <w:t xml:space="preserve"> </w:t>
      </w:r>
      <w:r w:rsidRPr="007B590A">
        <w:rPr>
          <w:b/>
          <w:bCs/>
          <w:i/>
          <w:lang w:val="en-US"/>
        </w:rPr>
        <w:t>Define the dependency of the oscillator PSD level w.r.t carrier frequency of the oscillator output. By default, 20dBc/Hz increase of PSD per decade of increase in carrier frequency is proposed.</w:t>
      </w:r>
    </w:p>
    <w:p w14:paraId="31A3AB7F" w14:textId="77777777" w:rsidR="00963D6A" w:rsidRPr="00963D6A" w:rsidRDefault="00963D6A" w:rsidP="0038771D">
      <w:pPr>
        <w:jc w:val="both"/>
        <w:rPr>
          <w:rFonts w:ascii="Arial" w:hAnsi="Arial" w:cs="Arial"/>
          <w:b/>
          <w:bCs/>
          <w:i/>
          <w:lang w:val="en-US"/>
        </w:rPr>
      </w:pPr>
    </w:p>
    <w:p w14:paraId="6EF6F0B7" w14:textId="77777777" w:rsidR="0034111C" w:rsidRPr="00A51522" w:rsidRDefault="0034111C">
      <w:pPr>
        <w:pStyle w:val="Heading1"/>
      </w:pPr>
      <w:r w:rsidRPr="00A51522">
        <w:t>References</w:t>
      </w:r>
      <w:r w:rsidR="00A2459D" w:rsidRPr="00A51522">
        <w:t xml:space="preserve"> </w:t>
      </w:r>
    </w:p>
    <w:p w14:paraId="3424745B" w14:textId="77777777" w:rsidR="000A49B6" w:rsidRPr="000A49B6" w:rsidRDefault="000A49B6" w:rsidP="002C3F1B">
      <w:pPr>
        <w:numPr>
          <w:ilvl w:val="0"/>
          <w:numId w:val="1"/>
        </w:numPr>
        <w:rPr>
          <w:sz w:val="18"/>
        </w:rPr>
      </w:pPr>
      <w:r>
        <w:rPr>
          <w:sz w:val="18"/>
          <w:lang w:val="en-US"/>
        </w:rPr>
        <w:t>R4-1700292, “</w:t>
      </w:r>
      <w:r w:rsidRPr="000A49B6">
        <w:rPr>
          <w:sz w:val="18"/>
          <w:lang w:val="en-US"/>
        </w:rPr>
        <w:t>Way forward on subcarrier spacing for NR</w:t>
      </w:r>
      <w:r>
        <w:rPr>
          <w:sz w:val="18"/>
          <w:lang w:val="en-US"/>
        </w:rPr>
        <w:t xml:space="preserve">”, </w:t>
      </w:r>
      <w:r w:rsidRPr="000A49B6">
        <w:rPr>
          <w:sz w:val="18"/>
          <w:lang w:val="en-US"/>
        </w:rPr>
        <w:t>Huawei, Ericsson, Intel, Nokia, ZTE</w:t>
      </w:r>
    </w:p>
    <w:p w14:paraId="75908B9D" w14:textId="43D85B87" w:rsidR="00963D6A" w:rsidRPr="00D22310" w:rsidRDefault="002F0FF9" w:rsidP="006E606C">
      <w:pPr>
        <w:numPr>
          <w:ilvl w:val="0"/>
          <w:numId w:val="1"/>
        </w:numPr>
        <w:spacing w:after="120"/>
        <w:jc w:val="both"/>
        <w:rPr>
          <w:sz w:val="18"/>
          <w:szCs w:val="18"/>
        </w:rPr>
      </w:pPr>
      <w:r>
        <w:rPr>
          <w:bCs/>
          <w:sz w:val="18"/>
          <w:szCs w:val="18"/>
          <w:lang w:val="en-US"/>
        </w:rPr>
        <w:t xml:space="preserve">Dean Banerjee, </w:t>
      </w:r>
      <w:r w:rsidR="00963D6A" w:rsidRPr="002A496E">
        <w:rPr>
          <w:bCs/>
          <w:sz w:val="18"/>
          <w:szCs w:val="18"/>
          <w:lang w:val="en-US"/>
        </w:rPr>
        <w:t>”</w:t>
      </w:r>
      <w:r w:rsidR="00963D6A" w:rsidRPr="002A496E">
        <w:rPr>
          <w:bCs/>
          <w:i/>
          <w:sz w:val="18"/>
          <w:szCs w:val="18"/>
          <w:lang w:val="en-US"/>
        </w:rPr>
        <w:t>P</w:t>
      </w:r>
      <w:bookmarkStart w:id="5" w:name="_GoBack"/>
      <w:bookmarkEnd w:id="5"/>
      <w:r w:rsidR="00963D6A" w:rsidRPr="002A496E">
        <w:rPr>
          <w:bCs/>
          <w:i/>
          <w:sz w:val="18"/>
          <w:szCs w:val="18"/>
          <w:lang w:val="en-US"/>
        </w:rPr>
        <w:t>LL Performance, Simulation and Design Handbook</w:t>
      </w:r>
      <w:r w:rsidR="00963D6A" w:rsidRPr="002A496E">
        <w:rPr>
          <w:bCs/>
          <w:sz w:val="18"/>
          <w:szCs w:val="18"/>
          <w:lang w:val="en-US"/>
        </w:rPr>
        <w:t>”, 4th Edition</w:t>
      </w:r>
    </w:p>
    <w:p w14:paraId="45490DF5" w14:textId="77777777" w:rsidR="0050708B" w:rsidRPr="002F0FF9" w:rsidRDefault="0050708B" w:rsidP="002A496E">
      <w:pPr>
        <w:pStyle w:val="Caption"/>
        <w:spacing w:before="0" w:after="180"/>
        <w:ind w:left="357"/>
        <w:rPr>
          <w:b w:val="0"/>
          <w:lang w:val="en-GB"/>
        </w:rPr>
      </w:pPr>
    </w:p>
    <w:sectPr w:rsidR="0050708B" w:rsidRPr="002F0FF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38AEA" w14:textId="77777777" w:rsidR="0060272F" w:rsidRDefault="0060272F">
      <w:r>
        <w:separator/>
      </w:r>
    </w:p>
  </w:endnote>
  <w:endnote w:type="continuationSeparator" w:id="0">
    <w:p w14:paraId="22CF0499" w14:textId="77777777" w:rsidR="0060272F" w:rsidRDefault="0060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681A3" w14:textId="77777777" w:rsidR="0060272F" w:rsidRDefault="0060272F">
      <w:r>
        <w:separator/>
      </w:r>
    </w:p>
  </w:footnote>
  <w:footnote w:type="continuationSeparator" w:id="0">
    <w:p w14:paraId="3BF6A4B1" w14:textId="77777777" w:rsidR="0060272F" w:rsidRDefault="00602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B536B"/>
    <w:multiLevelType w:val="hybridMultilevel"/>
    <w:tmpl w:val="0E40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7E13"/>
    <w:multiLevelType w:val="hybridMultilevel"/>
    <w:tmpl w:val="07E67B72"/>
    <w:lvl w:ilvl="0" w:tplc="271E0C26">
      <w:start w:val="1"/>
      <w:numFmt w:val="bullet"/>
      <w:lvlText w:val="•"/>
      <w:lvlJc w:val="left"/>
      <w:pPr>
        <w:tabs>
          <w:tab w:val="num" w:pos="720"/>
        </w:tabs>
        <w:ind w:left="720" w:hanging="360"/>
      </w:pPr>
      <w:rPr>
        <w:rFonts w:ascii="Arial" w:hAnsi="Arial" w:hint="default"/>
      </w:rPr>
    </w:lvl>
    <w:lvl w:ilvl="1" w:tplc="937CA328">
      <w:start w:val="41"/>
      <w:numFmt w:val="bullet"/>
      <w:lvlText w:val="-"/>
      <w:lvlJc w:val="left"/>
      <w:pPr>
        <w:tabs>
          <w:tab w:val="num" w:pos="1440"/>
        </w:tabs>
        <w:ind w:left="1440" w:hanging="360"/>
      </w:pPr>
      <w:rPr>
        <w:rFonts w:ascii="Lucida Grande" w:hAnsi="Lucida Grande" w:hint="default"/>
      </w:rPr>
    </w:lvl>
    <w:lvl w:ilvl="2" w:tplc="B5121800" w:tentative="1">
      <w:start w:val="1"/>
      <w:numFmt w:val="bullet"/>
      <w:lvlText w:val="•"/>
      <w:lvlJc w:val="left"/>
      <w:pPr>
        <w:tabs>
          <w:tab w:val="num" w:pos="2160"/>
        </w:tabs>
        <w:ind w:left="2160" w:hanging="360"/>
      </w:pPr>
      <w:rPr>
        <w:rFonts w:ascii="Arial" w:hAnsi="Arial" w:hint="default"/>
      </w:rPr>
    </w:lvl>
    <w:lvl w:ilvl="3" w:tplc="0CBCD2A4" w:tentative="1">
      <w:start w:val="1"/>
      <w:numFmt w:val="bullet"/>
      <w:lvlText w:val="•"/>
      <w:lvlJc w:val="left"/>
      <w:pPr>
        <w:tabs>
          <w:tab w:val="num" w:pos="2880"/>
        </w:tabs>
        <w:ind w:left="2880" w:hanging="360"/>
      </w:pPr>
      <w:rPr>
        <w:rFonts w:ascii="Arial" w:hAnsi="Arial" w:hint="default"/>
      </w:rPr>
    </w:lvl>
    <w:lvl w:ilvl="4" w:tplc="591849FC" w:tentative="1">
      <w:start w:val="1"/>
      <w:numFmt w:val="bullet"/>
      <w:lvlText w:val="•"/>
      <w:lvlJc w:val="left"/>
      <w:pPr>
        <w:tabs>
          <w:tab w:val="num" w:pos="3600"/>
        </w:tabs>
        <w:ind w:left="3600" w:hanging="360"/>
      </w:pPr>
      <w:rPr>
        <w:rFonts w:ascii="Arial" w:hAnsi="Arial" w:hint="default"/>
      </w:rPr>
    </w:lvl>
    <w:lvl w:ilvl="5" w:tplc="9E2C6738" w:tentative="1">
      <w:start w:val="1"/>
      <w:numFmt w:val="bullet"/>
      <w:lvlText w:val="•"/>
      <w:lvlJc w:val="left"/>
      <w:pPr>
        <w:tabs>
          <w:tab w:val="num" w:pos="4320"/>
        </w:tabs>
        <w:ind w:left="4320" w:hanging="360"/>
      </w:pPr>
      <w:rPr>
        <w:rFonts w:ascii="Arial" w:hAnsi="Arial" w:hint="default"/>
      </w:rPr>
    </w:lvl>
    <w:lvl w:ilvl="6" w:tplc="4E0EBF46" w:tentative="1">
      <w:start w:val="1"/>
      <w:numFmt w:val="bullet"/>
      <w:lvlText w:val="•"/>
      <w:lvlJc w:val="left"/>
      <w:pPr>
        <w:tabs>
          <w:tab w:val="num" w:pos="5040"/>
        </w:tabs>
        <w:ind w:left="5040" w:hanging="360"/>
      </w:pPr>
      <w:rPr>
        <w:rFonts w:ascii="Arial" w:hAnsi="Arial" w:hint="default"/>
      </w:rPr>
    </w:lvl>
    <w:lvl w:ilvl="7" w:tplc="767617DA" w:tentative="1">
      <w:start w:val="1"/>
      <w:numFmt w:val="bullet"/>
      <w:lvlText w:val="•"/>
      <w:lvlJc w:val="left"/>
      <w:pPr>
        <w:tabs>
          <w:tab w:val="num" w:pos="5760"/>
        </w:tabs>
        <w:ind w:left="5760" w:hanging="360"/>
      </w:pPr>
      <w:rPr>
        <w:rFonts w:ascii="Arial" w:hAnsi="Arial" w:hint="default"/>
      </w:rPr>
    </w:lvl>
    <w:lvl w:ilvl="8" w:tplc="68EE02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423EFC"/>
    <w:multiLevelType w:val="hybridMultilevel"/>
    <w:tmpl w:val="33B8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382A2AC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A1383B"/>
    <w:multiLevelType w:val="hybridMultilevel"/>
    <w:tmpl w:val="E0523A48"/>
    <w:lvl w:ilvl="0" w:tplc="D652B0DE">
      <w:start w:val="1094"/>
      <w:numFmt w:val="bullet"/>
      <w:lvlText w:val="–"/>
      <w:lvlJc w:val="left"/>
      <w:pPr>
        <w:tabs>
          <w:tab w:val="num" w:pos="720"/>
        </w:tabs>
        <w:ind w:left="720" w:hanging="360"/>
      </w:pPr>
      <w:rPr>
        <w:rFonts w:ascii="Arial" w:hAnsi="Arial" w:hint="default"/>
      </w:rPr>
    </w:lvl>
    <w:lvl w:ilvl="1" w:tplc="DCB4639A">
      <w:numFmt w:val="bullet"/>
      <w:lvlText w:val="–"/>
      <w:lvlJc w:val="left"/>
      <w:pPr>
        <w:tabs>
          <w:tab w:val="num" w:pos="1440"/>
        </w:tabs>
        <w:ind w:left="1440" w:hanging="360"/>
      </w:pPr>
      <w:rPr>
        <w:rFonts w:ascii="Arial" w:hAnsi="Arial" w:hint="default"/>
      </w:rPr>
    </w:lvl>
    <w:lvl w:ilvl="2" w:tplc="78F25882">
      <w:numFmt w:val="bullet"/>
      <w:lvlText w:val="•"/>
      <w:lvlJc w:val="left"/>
      <w:pPr>
        <w:tabs>
          <w:tab w:val="num" w:pos="2160"/>
        </w:tabs>
        <w:ind w:left="2160" w:hanging="360"/>
      </w:pPr>
      <w:rPr>
        <w:rFonts w:ascii="Arial" w:hAnsi="Arial" w:hint="default"/>
      </w:rPr>
    </w:lvl>
    <w:lvl w:ilvl="3" w:tplc="6A303FC4">
      <w:start w:val="1"/>
      <w:numFmt w:val="bullet"/>
      <w:lvlText w:val="-"/>
      <w:lvlJc w:val="left"/>
      <w:pPr>
        <w:ind w:left="2880" w:hanging="360"/>
      </w:pPr>
      <w:rPr>
        <w:rFonts w:ascii="Times New Roman" w:eastAsia="SimSun" w:hAnsi="Times New Roman" w:cs="Times New Roman" w:hint="default"/>
      </w:rPr>
    </w:lvl>
    <w:lvl w:ilvl="4" w:tplc="1812D8E4" w:tentative="1">
      <w:start w:val="1"/>
      <w:numFmt w:val="bullet"/>
      <w:lvlText w:val="•"/>
      <w:lvlJc w:val="left"/>
      <w:pPr>
        <w:tabs>
          <w:tab w:val="num" w:pos="3600"/>
        </w:tabs>
        <w:ind w:left="3600" w:hanging="360"/>
      </w:pPr>
      <w:rPr>
        <w:rFonts w:ascii="Arial" w:hAnsi="Arial" w:hint="default"/>
      </w:rPr>
    </w:lvl>
    <w:lvl w:ilvl="5" w:tplc="6148A710" w:tentative="1">
      <w:start w:val="1"/>
      <w:numFmt w:val="bullet"/>
      <w:lvlText w:val="•"/>
      <w:lvlJc w:val="left"/>
      <w:pPr>
        <w:tabs>
          <w:tab w:val="num" w:pos="4320"/>
        </w:tabs>
        <w:ind w:left="4320" w:hanging="360"/>
      </w:pPr>
      <w:rPr>
        <w:rFonts w:ascii="Arial" w:hAnsi="Arial" w:hint="default"/>
      </w:rPr>
    </w:lvl>
    <w:lvl w:ilvl="6" w:tplc="9862740C" w:tentative="1">
      <w:start w:val="1"/>
      <w:numFmt w:val="bullet"/>
      <w:lvlText w:val="•"/>
      <w:lvlJc w:val="left"/>
      <w:pPr>
        <w:tabs>
          <w:tab w:val="num" w:pos="5040"/>
        </w:tabs>
        <w:ind w:left="5040" w:hanging="360"/>
      </w:pPr>
      <w:rPr>
        <w:rFonts w:ascii="Arial" w:hAnsi="Arial" w:hint="default"/>
      </w:rPr>
    </w:lvl>
    <w:lvl w:ilvl="7" w:tplc="7C1839A8" w:tentative="1">
      <w:start w:val="1"/>
      <w:numFmt w:val="bullet"/>
      <w:lvlText w:val="•"/>
      <w:lvlJc w:val="left"/>
      <w:pPr>
        <w:tabs>
          <w:tab w:val="num" w:pos="5760"/>
        </w:tabs>
        <w:ind w:left="5760" w:hanging="360"/>
      </w:pPr>
      <w:rPr>
        <w:rFonts w:ascii="Arial" w:hAnsi="Arial" w:hint="default"/>
      </w:rPr>
    </w:lvl>
    <w:lvl w:ilvl="8" w:tplc="4F5A8D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7"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3001D"/>
    <w:multiLevelType w:val="hybridMultilevel"/>
    <w:tmpl w:val="9580E74E"/>
    <w:lvl w:ilvl="0" w:tplc="8CFAE2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947C6B"/>
    <w:multiLevelType w:val="hybridMultilevel"/>
    <w:tmpl w:val="DE18FBEA"/>
    <w:lvl w:ilvl="0" w:tplc="CBA63770">
      <w:start w:val="1"/>
      <w:numFmt w:val="bullet"/>
      <w:lvlText w:val="•"/>
      <w:lvlJc w:val="left"/>
      <w:pPr>
        <w:tabs>
          <w:tab w:val="num" w:pos="720"/>
        </w:tabs>
        <w:ind w:left="720" w:hanging="360"/>
      </w:pPr>
      <w:rPr>
        <w:rFonts w:ascii="Arial" w:hAnsi="Arial" w:hint="default"/>
      </w:rPr>
    </w:lvl>
    <w:lvl w:ilvl="1" w:tplc="1F02EB22" w:tentative="1">
      <w:start w:val="1"/>
      <w:numFmt w:val="bullet"/>
      <w:lvlText w:val="•"/>
      <w:lvlJc w:val="left"/>
      <w:pPr>
        <w:tabs>
          <w:tab w:val="num" w:pos="1440"/>
        </w:tabs>
        <w:ind w:left="1440" w:hanging="360"/>
      </w:pPr>
      <w:rPr>
        <w:rFonts w:ascii="Arial" w:hAnsi="Arial" w:hint="default"/>
      </w:rPr>
    </w:lvl>
    <w:lvl w:ilvl="2" w:tplc="0DE2D242" w:tentative="1">
      <w:start w:val="1"/>
      <w:numFmt w:val="bullet"/>
      <w:lvlText w:val="•"/>
      <w:lvlJc w:val="left"/>
      <w:pPr>
        <w:tabs>
          <w:tab w:val="num" w:pos="2160"/>
        </w:tabs>
        <w:ind w:left="2160" w:hanging="360"/>
      </w:pPr>
      <w:rPr>
        <w:rFonts w:ascii="Arial" w:hAnsi="Arial" w:hint="default"/>
      </w:rPr>
    </w:lvl>
    <w:lvl w:ilvl="3" w:tplc="D08AE3C4" w:tentative="1">
      <w:start w:val="1"/>
      <w:numFmt w:val="bullet"/>
      <w:lvlText w:val="•"/>
      <w:lvlJc w:val="left"/>
      <w:pPr>
        <w:tabs>
          <w:tab w:val="num" w:pos="2880"/>
        </w:tabs>
        <w:ind w:left="2880" w:hanging="360"/>
      </w:pPr>
      <w:rPr>
        <w:rFonts w:ascii="Arial" w:hAnsi="Arial" w:hint="default"/>
      </w:rPr>
    </w:lvl>
    <w:lvl w:ilvl="4" w:tplc="91782FDE" w:tentative="1">
      <w:start w:val="1"/>
      <w:numFmt w:val="bullet"/>
      <w:lvlText w:val="•"/>
      <w:lvlJc w:val="left"/>
      <w:pPr>
        <w:tabs>
          <w:tab w:val="num" w:pos="3600"/>
        </w:tabs>
        <w:ind w:left="3600" w:hanging="360"/>
      </w:pPr>
      <w:rPr>
        <w:rFonts w:ascii="Arial" w:hAnsi="Arial" w:hint="default"/>
      </w:rPr>
    </w:lvl>
    <w:lvl w:ilvl="5" w:tplc="B99ACE72" w:tentative="1">
      <w:start w:val="1"/>
      <w:numFmt w:val="bullet"/>
      <w:lvlText w:val="•"/>
      <w:lvlJc w:val="left"/>
      <w:pPr>
        <w:tabs>
          <w:tab w:val="num" w:pos="4320"/>
        </w:tabs>
        <w:ind w:left="4320" w:hanging="360"/>
      </w:pPr>
      <w:rPr>
        <w:rFonts w:ascii="Arial" w:hAnsi="Arial" w:hint="default"/>
      </w:rPr>
    </w:lvl>
    <w:lvl w:ilvl="6" w:tplc="69A09E20" w:tentative="1">
      <w:start w:val="1"/>
      <w:numFmt w:val="bullet"/>
      <w:lvlText w:val="•"/>
      <w:lvlJc w:val="left"/>
      <w:pPr>
        <w:tabs>
          <w:tab w:val="num" w:pos="5040"/>
        </w:tabs>
        <w:ind w:left="5040" w:hanging="360"/>
      </w:pPr>
      <w:rPr>
        <w:rFonts w:ascii="Arial" w:hAnsi="Arial" w:hint="default"/>
      </w:rPr>
    </w:lvl>
    <w:lvl w:ilvl="7" w:tplc="ADA044EC" w:tentative="1">
      <w:start w:val="1"/>
      <w:numFmt w:val="bullet"/>
      <w:lvlText w:val="•"/>
      <w:lvlJc w:val="left"/>
      <w:pPr>
        <w:tabs>
          <w:tab w:val="num" w:pos="5760"/>
        </w:tabs>
        <w:ind w:left="5760" w:hanging="360"/>
      </w:pPr>
      <w:rPr>
        <w:rFonts w:ascii="Arial" w:hAnsi="Arial" w:hint="default"/>
      </w:rPr>
    </w:lvl>
    <w:lvl w:ilvl="8" w:tplc="67A833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174A5"/>
    <w:multiLevelType w:val="hybridMultilevel"/>
    <w:tmpl w:val="72C2D812"/>
    <w:lvl w:ilvl="0" w:tplc="EBD0080E">
      <w:start w:val="1"/>
      <w:numFmt w:val="bullet"/>
      <w:lvlText w:val="•"/>
      <w:lvlJc w:val="left"/>
      <w:pPr>
        <w:tabs>
          <w:tab w:val="num" w:pos="720"/>
        </w:tabs>
        <w:ind w:left="720" w:hanging="360"/>
      </w:pPr>
      <w:rPr>
        <w:rFonts w:ascii="Arial" w:hAnsi="Arial" w:hint="default"/>
      </w:rPr>
    </w:lvl>
    <w:lvl w:ilvl="1" w:tplc="4A82E298" w:tentative="1">
      <w:start w:val="1"/>
      <w:numFmt w:val="bullet"/>
      <w:lvlText w:val="•"/>
      <w:lvlJc w:val="left"/>
      <w:pPr>
        <w:tabs>
          <w:tab w:val="num" w:pos="1440"/>
        </w:tabs>
        <w:ind w:left="1440" w:hanging="360"/>
      </w:pPr>
      <w:rPr>
        <w:rFonts w:ascii="Arial" w:hAnsi="Arial" w:hint="default"/>
      </w:rPr>
    </w:lvl>
    <w:lvl w:ilvl="2" w:tplc="5FAE256C" w:tentative="1">
      <w:start w:val="1"/>
      <w:numFmt w:val="bullet"/>
      <w:lvlText w:val="•"/>
      <w:lvlJc w:val="left"/>
      <w:pPr>
        <w:tabs>
          <w:tab w:val="num" w:pos="2160"/>
        </w:tabs>
        <w:ind w:left="2160" w:hanging="360"/>
      </w:pPr>
      <w:rPr>
        <w:rFonts w:ascii="Arial" w:hAnsi="Arial" w:hint="default"/>
      </w:rPr>
    </w:lvl>
    <w:lvl w:ilvl="3" w:tplc="0B4489D4" w:tentative="1">
      <w:start w:val="1"/>
      <w:numFmt w:val="bullet"/>
      <w:lvlText w:val="•"/>
      <w:lvlJc w:val="left"/>
      <w:pPr>
        <w:tabs>
          <w:tab w:val="num" w:pos="2880"/>
        </w:tabs>
        <w:ind w:left="2880" w:hanging="360"/>
      </w:pPr>
      <w:rPr>
        <w:rFonts w:ascii="Arial" w:hAnsi="Arial" w:hint="default"/>
      </w:rPr>
    </w:lvl>
    <w:lvl w:ilvl="4" w:tplc="EB025B4E" w:tentative="1">
      <w:start w:val="1"/>
      <w:numFmt w:val="bullet"/>
      <w:lvlText w:val="•"/>
      <w:lvlJc w:val="left"/>
      <w:pPr>
        <w:tabs>
          <w:tab w:val="num" w:pos="3600"/>
        </w:tabs>
        <w:ind w:left="3600" w:hanging="360"/>
      </w:pPr>
      <w:rPr>
        <w:rFonts w:ascii="Arial" w:hAnsi="Arial" w:hint="default"/>
      </w:rPr>
    </w:lvl>
    <w:lvl w:ilvl="5" w:tplc="587633FE" w:tentative="1">
      <w:start w:val="1"/>
      <w:numFmt w:val="bullet"/>
      <w:lvlText w:val="•"/>
      <w:lvlJc w:val="left"/>
      <w:pPr>
        <w:tabs>
          <w:tab w:val="num" w:pos="4320"/>
        </w:tabs>
        <w:ind w:left="4320" w:hanging="360"/>
      </w:pPr>
      <w:rPr>
        <w:rFonts w:ascii="Arial" w:hAnsi="Arial" w:hint="default"/>
      </w:rPr>
    </w:lvl>
    <w:lvl w:ilvl="6" w:tplc="ED2C534E" w:tentative="1">
      <w:start w:val="1"/>
      <w:numFmt w:val="bullet"/>
      <w:lvlText w:val="•"/>
      <w:lvlJc w:val="left"/>
      <w:pPr>
        <w:tabs>
          <w:tab w:val="num" w:pos="5040"/>
        </w:tabs>
        <w:ind w:left="5040" w:hanging="360"/>
      </w:pPr>
      <w:rPr>
        <w:rFonts w:ascii="Arial" w:hAnsi="Arial" w:hint="default"/>
      </w:rPr>
    </w:lvl>
    <w:lvl w:ilvl="7" w:tplc="50C04464" w:tentative="1">
      <w:start w:val="1"/>
      <w:numFmt w:val="bullet"/>
      <w:lvlText w:val="•"/>
      <w:lvlJc w:val="left"/>
      <w:pPr>
        <w:tabs>
          <w:tab w:val="num" w:pos="5760"/>
        </w:tabs>
        <w:ind w:left="5760" w:hanging="360"/>
      </w:pPr>
      <w:rPr>
        <w:rFonts w:ascii="Arial" w:hAnsi="Arial" w:hint="default"/>
      </w:rPr>
    </w:lvl>
    <w:lvl w:ilvl="8" w:tplc="3FD2ED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B4FCA"/>
    <w:multiLevelType w:val="hybridMultilevel"/>
    <w:tmpl w:val="A79481FA"/>
    <w:lvl w:ilvl="0" w:tplc="35D23102">
      <w:start w:val="1"/>
      <w:numFmt w:val="bullet"/>
      <w:lvlText w:val="•"/>
      <w:lvlJc w:val="left"/>
      <w:pPr>
        <w:ind w:left="684" w:hanging="400"/>
      </w:pPr>
      <w:rPr>
        <w:rFonts w:ascii="Arial" w:hAnsi="Arial"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A0D06AC"/>
    <w:multiLevelType w:val="hybridMultilevel"/>
    <w:tmpl w:val="66BA5584"/>
    <w:lvl w:ilvl="0" w:tplc="D652B0DE">
      <w:start w:val="1094"/>
      <w:numFmt w:val="bullet"/>
      <w:lvlText w:val="–"/>
      <w:lvlJc w:val="left"/>
      <w:pPr>
        <w:ind w:left="825" w:hanging="360"/>
      </w:pPr>
      <w:rPr>
        <w:rFonts w:ascii="Arial" w:hAnsi="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519F1715"/>
    <w:multiLevelType w:val="hybridMultilevel"/>
    <w:tmpl w:val="C77C6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2"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852342"/>
    <w:multiLevelType w:val="hybridMultilevel"/>
    <w:tmpl w:val="93CC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41AF4"/>
    <w:multiLevelType w:val="hybridMultilevel"/>
    <w:tmpl w:val="6822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46758"/>
    <w:multiLevelType w:val="hybridMultilevel"/>
    <w:tmpl w:val="D7F0A1A8"/>
    <w:lvl w:ilvl="0" w:tplc="7678472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7356C"/>
    <w:multiLevelType w:val="hybridMultilevel"/>
    <w:tmpl w:val="612A2344"/>
    <w:lvl w:ilvl="0" w:tplc="50CAC5D0">
      <w:start w:val="1"/>
      <w:numFmt w:val="bullet"/>
      <w:lvlText w:val="•"/>
      <w:lvlJc w:val="left"/>
      <w:pPr>
        <w:tabs>
          <w:tab w:val="num" w:pos="720"/>
        </w:tabs>
        <w:ind w:left="720" w:hanging="360"/>
      </w:pPr>
      <w:rPr>
        <w:rFonts w:ascii="Arial" w:hAnsi="Arial" w:hint="default"/>
      </w:rPr>
    </w:lvl>
    <w:lvl w:ilvl="1" w:tplc="58B6C3B4">
      <w:start w:val="1"/>
      <w:numFmt w:val="bullet"/>
      <w:lvlText w:val="•"/>
      <w:lvlJc w:val="left"/>
      <w:pPr>
        <w:tabs>
          <w:tab w:val="num" w:pos="1440"/>
        </w:tabs>
        <w:ind w:left="1440" w:hanging="360"/>
      </w:pPr>
      <w:rPr>
        <w:rFonts w:ascii="Arial" w:hAnsi="Arial" w:hint="default"/>
      </w:rPr>
    </w:lvl>
    <w:lvl w:ilvl="2" w:tplc="797CE67A">
      <w:numFmt w:val="bullet"/>
      <w:lvlText w:val="•"/>
      <w:lvlJc w:val="left"/>
      <w:pPr>
        <w:tabs>
          <w:tab w:val="num" w:pos="2160"/>
        </w:tabs>
        <w:ind w:left="2160" w:hanging="360"/>
      </w:pPr>
      <w:rPr>
        <w:rFonts w:ascii="Arial" w:hAnsi="Arial" w:hint="default"/>
      </w:rPr>
    </w:lvl>
    <w:lvl w:ilvl="3" w:tplc="68842A68" w:tentative="1">
      <w:start w:val="1"/>
      <w:numFmt w:val="bullet"/>
      <w:lvlText w:val="•"/>
      <w:lvlJc w:val="left"/>
      <w:pPr>
        <w:tabs>
          <w:tab w:val="num" w:pos="2880"/>
        </w:tabs>
        <w:ind w:left="2880" w:hanging="360"/>
      </w:pPr>
      <w:rPr>
        <w:rFonts w:ascii="Arial" w:hAnsi="Arial" w:hint="default"/>
      </w:rPr>
    </w:lvl>
    <w:lvl w:ilvl="4" w:tplc="3044F7C0" w:tentative="1">
      <w:start w:val="1"/>
      <w:numFmt w:val="bullet"/>
      <w:lvlText w:val="•"/>
      <w:lvlJc w:val="left"/>
      <w:pPr>
        <w:tabs>
          <w:tab w:val="num" w:pos="3600"/>
        </w:tabs>
        <w:ind w:left="3600" w:hanging="360"/>
      </w:pPr>
      <w:rPr>
        <w:rFonts w:ascii="Arial" w:hAnsi="Arial" w:hint="default"/>
      </w:rPr>
    </w:lvl>
    <w:lvl w:ilvl="5" w:tplc="2196CF4E" w:tentative="1">
      <w:start w:val="1"/>
      <w:numFmt w:val="bullet"/>
      <w:lvlText w:val="•"/>
      <w:lvlJc w:val="left"/>
      <w:pPr>
        <w:tabs>
          <w:tab w:val="num" w:pos="4320"/>
        </w:tabs>
        <w:ind w:left="4320" w:hanging="360"/>
      </w:pPr>
      <w:rPr>
        <w:rFonts w:ascii="Arial" w:hAnsi="Arial" w:hint="default"/>
      </w:rPr>
    </w:lvl>
    <w:lvl w:ilvl="6" w:tplc="9A6CCD96" w:tentative="1">
      <w:start w:val="1"/>
      <w:numFmt w:val="bullet"/>
      <w:lvlText w:val="•"/>
      <w:lvlJc w:val="left"/>
      <w:pPr>
        <w:tabs>
          <w:tab w:val="num" w:pos="5040"/>
        </w:tabs>
        <w:ind w:left="5040" w:hanging="360"/>
      </w:pPr>
      <w:rPr>
        <w:rFonts w:ascii="Arial" w:hAnsi="Arial" w:hint="default"/>
      </w:rPr>
    </w:lvl>
    <w:lvl w:ilvl="7" w:tplc="6E42422E" w:tentative="1">
      <w:start w:val="1"/>
      <w:numFmt w:val="bullet"/>
      <w:lvlText w:val="•"/>
      <w:lvlJc w:val="left"/>
      <w:pPr>
        <w:tabs>
          <w:tab w:val="num" w:pos="5760"/>
        </w:tabs>
        <w:ind w:left="5760" w:hanging="360"/>
      </w:pPr>
      <w:rPr>
        <w:rFonts w:ascii="Arial" w:hAnsi="Arial" w:hint="default"/>
      </w:rPr>
    </w:lvl>
    <w:lvl w:ilvl="8" w:tplc="41EA20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4C4FFE"/>
    <w:multiLevelType w:val="hybridMultilevel"/>
    <w:tmpl w:val="EA4CE30A"/>
    <w:lvl w:ilvl="0" w:tplc="66428544">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1BC0608"/>
    <w:multiLevelType w:val="hybridMultilevel"/>
    <w:tmpl w:val="22DE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D81310"/>
    <w:multiLevelType w:val="hybridMultilevel"/>
    <w:tmpl w:val="FC9A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27FC2"/>
    <w:multiLevelType w:val="hybridMultilevel"/>
    <w:tmpl w:val="04D4B120"/>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3"/>
  </w:num>
  <w:num w:numId="2">
    <w:abstractNumId w:val="16"/>
  </w:num>
  <w:num w:numId="3">
    <w:abstractNumId w:val="15"/>
  </w:num>
  <w:num w:numId="4">
    <w:abstractNumId w:val="35"/>
  </w:num>
  <w:num w:numId="5">
    <w:abstractNumId w:val="12"/>
  </w:num>
  <w:num w:numId="6">
    <w:abstractNumId w:val="12"/>
  </w:num>
  <w:num w:numId="7">
    <w:abstractNumId w:val="27"/>
  </w:num>
  <w:num w:numId="8">
    <w:abstractNumId w:val="28"/>
  </w:num>
  <w:num w:numId="9">
    <w:abstractNumId w:val="33"/>
  </w:num>
  <w:num w:numId="10">
    <w:abstractNumId w:val="8"/>
  </w:num>
  <w:num w:numId="11">
    <w:abstractNumId w:val="10"/>
  </w:num>
  <w:num w:numId="12">
    <w:abstractNumId w:val="6"/>
  </w:num>
  <w:num w:numId="13">
    <w:abstractNumId w:val="22"/>
  </w:num>
  <w:num w:numId="14">
    <w:abstractNumId w:val="7"/>
  </w:num>
  <w:num w:numId="15">
    <w:abstractNumId w:val="21"/>
  </w:num>
  <w:num w:numId="16">
    <w:abstractNumId w:val="25"/>
  </w:num>
  <w:num w:numId="17">
    <w:abstractNumId w:val="9"/>
  </w:num>
  <w:num w:numId="18">
    <w:abstractNumId w:val="23"/>
  </w:num>
  <w:num w:numId="19">
    <w:abstractNumId w:val="1"/>
  </w:num>
  <w:num w:numId="20">
    <w:abstractNumId w:val="31"/>
  </w:num>
  <w:num w:numId="21">
    <w:abstractNumId w:val="3"/>
  </w:num>
  <w:num w:numId="22">
    <w:abstractNumId w:val="4"/>
  </w:num>
  <w:num w:numId="23">
    <w:abstractNumId w:val="24"/>
  </w:num>
  <w:num w:numId="24">
    <w:abstractNumId w:val="32"/>
  </w:num>
  <w:num w:numId="25">
    <w:abstractNumId w:val="11"/>
  </w:num>
  <w:num w:numId="26">
    <w:abstractNumId w:val="34"/>
  </w:num>
  <w:num w:numId="27">
    <w:abstractNumId w:val="2"/>
  </w:num>
  <w:num w:numId="28">
    <w:abstractNumId w:val="14"/>
  </w:num>
  <w:num w:numId="29">
    <w:abstractNumId w:val="17"/>
  </w:num>
  <w:num w:numId="30">
    <w:abstractNumId w:val="0"/>
  </w:num>
  <w:num w:numId="31">
    <w:abstractNumId w:val="19"/>
  </w:num>
  <w:num w:numId="32">
    <w:abstractNumId w:val="20"/>
  </w:num>
  <w:num w:numId="33">
    <w:abstractNumId w:val="18"/>
  </w:num>
  <w:num w:numId="34">
    <w:abstractNumId w:val="5"/>
  </w:num>
  <w:num w:numId="35">
    <w:abstractNumId w:val="26"/>
  </w:num>
  <w:num w:numId="36">
    <w:abstractNumId w:val="29"/>
  </w:num>
  <w:num w:numId="37">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19F3"/>
    <w:rsid w:val="00003D7E"/>
    <w:rsid w:val="00004AC8"/>
    <w:rsid w:val="00006055"/>
    <w:rsid w:val="00006AD4"/>
    <w:rsid w:val="000074C4"/>
    <w:rsid w:val="000079A6"/>
    <w:rsid w:val="0001166C"/>
    <w:rsid w:val="00012505"/>
    <w:rsid w:val="00012C4F"/>
    <w:rsid w:val="000131D1"/>
    <w:rsid w:val="000134E3"/>
    <w:rsid w:val="00013F5E"/>
    <w:rsid w:val="0001403F"/>
    <w:rsid w:val="0001487F"/>
    <w:rsid w:val="00014F35"/>
    <w:rsid w:val="000166AC"/>
    <w:rsid w:val="00017B7F"/>
    <w:rsid w:val="00017EDA"/>
    <w:rsid w:val="00024AEF"/>
    <w:rsid w:val="00026C65"/>
    <w:rsid w:val="00027755"/>
    <w:rsid w:val="00030048"/>
    <w:rsid w:val="0003072D"/>
    <w:rsid w:val="000314CD"/>
    <w:rsid w:val="00033544"/>
    <w:rsid w:val="0003479E"/>
    <w:rsid w:val="00034CB7"/>
    <w:rsid w:val="00035E01"/>
    <w:rsid w:val="000363E4"/>
    <w:rsid w:val="0004132D"/>
    <w:rsid w:val="0004254B"/>
    <w:rsid w:val="00044CFA"/>
    <w:rsid w:val="000459C7"/>
    <w:rsid w:val="00046630"/>
    <w:rsid w:val="00046C80"/>
    <w:rsid w:val="00050112"/>
    <w:rsid w:val="000505CC"/>
    <w:rsid w:val="000511F9"/>
    <w:rsid w:val="00052850"/>
    <w:rsid w:val="000528A2"/>
    <w:rsid w:val="00052BBA"/>
    <w:rsid w:val="00054D9D"/>
    <w:rsid w:val="00055676"/>
    <w:rsid w:val="00056544"/>
    <w:rsid w:val="00060C54"/>
    <w:rsid w:val="00060D8E"/>
    <w:rsid w:val="00063D9E"/>
    <w:rsid w:val="00064AD3"/>
    <w:rsid w:val="00065088"/>
    <w:rsid w:val="000652D3"/>
    <w:rsid w:val="000654A0"/>
    <w:rsid w:val="00071125"/>
    <w:rsid w:val="00075FDA"/>
    <w:rsid w:val="00075FF4"/>
    <w:rsid w:val="00076386"/>
    <w:rsid w:val="00076D82"/>
    <w:rsid w:val="00081EC2"/>
    <w:rsid w:val="00084A65"/>
    <w:rsid w:val="00087AFB"/>
    <w:rsid w:val="00091A92"/>
    <w:rsid w:val="00093C49"/>
    <w:rsid w:val="00095A80"/>
    <w:rsid w:val="000973E1"/>
    <w:rsid w:val="000A1402"/>
    <w:rsid w:val="000A20BA"/>
    <w:rsid w:val="000A262C"/>
    <w:rsid w:val="000A3631"/>
    <w:rsid w:val="000A3C8D"/>
    <w:rsid w:val="000A40EC"/>
    <w:rsid w:val="000A49B6"/>
    <w:rsid w:val="000A54EE"/>
    <w:rsid w:val="000A6251"/>
    <w:rsid w:val="000A7BC5"/>
    <w:rsid w:val="000A7C4B"/>
    <w:rsid w:val="000A7F0E"/>
    <w:rsid w:val="000B16DB"/>
    <w:rsid w:val="000B1C5E"/>
    <w:rsid w:val="000B2282"/>
    <w:rsid w:val="000B2A11"/>
    <w:rsid w:val="000B2A5B"/>
    <w:rsid w:val="000B3B91"/>
    <w:rsid w:val="000B5F0A"/>
    <w:rsid w:val="000C731F"/>
    <w:rsid w:val="000C74BA"/>
    <w:rsid w:val="000C7531"/>
    <w:rsid w:val="000C7C3F"/>
    <w:rsid w:val="000C7E0F"/>
    <w:rsid w:val="000D0BD6"/>
    <w:rsid w:val="000D0C61"/>
    <w:rsid w:val="000D2544"/>
    <w:rsid w:val="000D27AD"/>
    <w:rsid w:val="000D2B0A"/>
    <w:rsid w:val="000D2C92"/>
    <w:rsid w:val="000D3286"/>
    <w:rsid w:val="000D3A1D"/>
    <w:rsid w:val="000D7C15"/>
    <w:rsid w:val="000E071E"/>
    <w:rsid w:val="000E27AA"/>
    <w:rsid w:val="000E337A"/>
    <w:rsid w:val="000E4350"/>
    <w:rsid w:val="000E4408"/>
    <w:rsid w:val="000E516B"/>
    <w:rsid w:val="000E5716"/>
    <w:rsid w:val="000E7A20"/>
    <w:rsid w:val="000E7A79"/>
    <w:rsid w:val="000E7E84"/>
    <w:rsid w:val="000F1459"/>
    <w:rsid w:val="000F15B2"/>
    <w:rsid w:val="000F19DE"/>
    <w:rsid w:val="000F22C6"/>
    <w:rsid w:val="000F37B0"/>
    <w:rsid w:val="000F4595"/>
    <w:rsid w:val="000F4CB2"/>
    <w:rsid w:val="000F65BC"/>
    <w:rsid w:val="000F7092"/>
    <w:rsid w:val="00101C4F"/>
    <w:rsid w:val="001068D2"/>
    <w:rsid w:val="00111208"/>
    <w:rsid w:val="00111808"/>
    <w:rsid w:val="0011198E"/>
    <w:rsid w:val="001131BB"/>
    <w:rsid w:val="00113FD2"/>
    <w:rsid w:val="00114C86"/>
    <w:rsid w:val="00114EB3"/>
    <w:rsid w:val="00120361"/>
    <w:rsid w:val="001204DD"/>
    <w:rsid w:val="00122839"/>
    <w:rsid w:val="001237AC"/>
    <w:rsid w:val="00124E12"/>
    <w:rsid w:val="0012673D"/>
    <w:rsid w:val="001269B8"/>
    <w:rsid w:val="00127099"/>
    <w:rsid w:val="0012709F"/>
    <w:rsid w:val="00132B71"/>
    <w:rsid w:val="001362C2"/>
    <w:rsid w:val="001371B2"/>
    <w:rsid w:val="00137D78"/>
    <w:rsid w:val="00140E3C"/>
    <w:rsid w:val="00141F08"/>
    <w:rsid w:val="0014401A"/>
    <w:rsid w:val="00144C87"/>
    <w:rsid w:val="001467B1"/>
    <w:rsid w:val="00150175"/>
    <w:rsid w:val="001502C8"/>
    <w:rsid w:val="00150765"/>
    <w:rsid w:val="00157390"/>
    <w:rsid w:val="00160998"/>
    <w:rsid w:val="00160CD6"/>
    <w:rsid w:val="00162897"/>
    <w:rsid w:val="0016316A"/>
    <w:rsid w:val="00164171"/>
    <w:rsid w:val="0016453D"/>
    <w:rsid w:val="00164E58"/>
    <w:rsid w:val="00165033"/>
    <w:rsid w:val="00166095"/>
    <w:rsid w:val="001670EA"/>
    <w:rsid w:val="001674A0"/>
    <w:rsid w:val="00170A50"/>
    <w:rsid w:val="00174FFD"/>
    <w:rsid w:val="0017726A"/>
    <w:rsid w:val="0018022C"/>
    <w:rsid w:val="00180278"/>
    <w:rsid w:val="001818A7"/>
    <w:rsid w:val="00182725"/>
    <w:rsid w:val="001829C8"/>
    <w:rsid w:val="00183BA3"/>
    <w:rsid w:val="00186B0A"/>
    <w:rsid w:val="00190561"/>
    <w:rsid w:val="001905BD"/>
    <w:rsid w:val="001909A9"/>
    <w:rsid w:val="00192FE6"/>
    <w:rsid w:val="00193986"/>
    <w:rsid w:val="00193B08"/>
    <w:rsid w:val="00194570"/>
    <w:rsid w:val="00194A08"/>
    <w:rsid w:val="00196BF4"/>
    <w:rsid w:val="001A15C6"/>
    <w:rsid w:val="001A4E1E"/>
    <w:rsid w:val="001A5E19"/>
    <w:rsid w:val="001B01FA"/>
    <w:rsid w:val="001B0832"/>
    <w:rsid w:val="001B18A7"/>
    <w:rsid w:val="001B36FC"/>
    <w:rsid w:val="001B4607"/>
    <w:rsid w:val="001B5713"/>
    <w:rsid w:val="001B5E4C"/>
    <w:rsid w:val="001C0674"/>
    <w:rsid w:val="001C5B04"/>
    <w:rsid w:val="001C6594"/>
    <w:rsid w:val="001C6754"/>
    <w:rsid w:val="001C7739"/>
    <w:rsid w:val="001C77F0"/>
    <w:rsid w:val="001D0AEE"/>
    <w:rsid w:val="001D46A0"/>
    <w:rsid w:val="001D4CA9"/>
    <w:rsid w:val="001D7CA4"/>
    <w:rsid w:val="001D7E58"/>
    <w:rsid w:val="001E4D4F"/>
    <w:rsid w:val="001E57CF"/>
    <w:rsid w:val="001E5981"/>
    <w:rsid w:val="001E7343"/>
    <w:rsid w:val="001E74BA"/>
    <w:rsid w:val="001E7763"/>
    <w:rsid w:val="001E7B9F"/>
    <w:rsid w:val="001F01FB"/>
    <w:rsid w:val="001F0658"/>
    <w:rsid w:val="001F0E92"/>
    <w:rsid w:val="001F1987"/>
    <w:rsid w:val="001F23BD"/>
    <w:rsid w:val="001F34DA"/>
    <w:rsid w:val="001F4DAC"/>
    <w:rsid w:val="001F5019"/>
    <w:rsid w:val="001F67AA"/>
    <w:rsid w:val="001F7599"/>
    <w:rsid w:val="00202FE0"/>
    <w:rsid w:val="00204B3A"/>
    <w:rsid w:val="0020535A"/>
    <w:rsid w:val="00206955"/>
    <w:rsid w:val="00210300"/>
    <w:rsid w:val="00210309"/>
    <w:rsid w:val="00212FB8"/>
    <w:rsid w:val="00213709"/>
    <w:rsid w:val="002149AF"/>
    <w:rsid w:val="00214A86"/>
    <w:rsid w:val="00214B48"/>
    <w:rsid w:val="00215AAA"/>
    <w:rsid w:val="00221EC5"/>
    <w:rsid w:val="00222A7A"/>
    <w:rsid w:val="00224325"/>
    <w:rsid w:val="00224A2C"/>
    <w:rsid w:val="002256D9"/>
    <w:rsid w:val="0022687C"/>
    <w:rsid w:val="002306F8"/>
    <w:rsid w:val="002312F4"/>
    <w:rsid w:val="002313A2"/>
    <w:rsid w:val="00231FC7"/>
    <w:rsid w:val="00232930"/>
    <w:rsid w:val="00232A95"/>
    <w:rsid w:val="00232DD9"/>
    <w:rsid w:val="00233403"/>
    <w:rsid w:val="00233440"/>
    <w:rsid w:val="00236450"/>
    <w:rsid w:val="0023765A"/>
    <w:rsid w:val="00241311"/>
    <w:rsid w:val="00242E22"/>
    <w:rsid w:val="0024336B"/>
    <w:rsid w:val="002436C8"/>
    <w:rsid w:val="0024424F"/>
    <w:rsid w:val="00244D28"/>
    <w:rsid w:val="002477DF"/>
    <w:rsid w:val="00252242"/>
    <w:rsid w:val="00252C17"/>
    <w:rsid w:val="0025307F"/>
    <w:rsid w:val="002551BD"/>
    <w:rsid w:val="002613D8"/>
    <w:rsid w:val="00262661"/>
    <w:rsid w:val="002632DF"/>
    <w:rsid w:val="00263A19"/>
    <w:rsid w:val="002640BA"/>
    <w:rsid w:val="00264CF2"/>
    <w:rsid w:val="00267587"/>
    <w:rsid w:val="00271589"/>
    <w:rsid w:val="00273177"/>
    <w:rsid w:val="00275074"/>
    <w:rsid w:val="002763E9"/>
    <w:rsid w:val="0028174C"/>
    <w:rsid w:val="00282237"/>
    <w:rsid w:val="00284E32"/>
    <w:rsid w:val="00285510"/>
    <w:rsid w:val="00285DE2"/>
    <w:rsid w:val="0028616D"/>
    <w:rsid w:val="00286965"/>
    <w:rsid w:val="0029136E"/>
    <w:rsid w:val="00292399"/>
    <w:rsid w:val="00294445"/>
    <w:rsid w:val="00294B4D"/>
    <w:rsid w:val="002A1062"/>
    <w:rsid w:val="002A236E"/>
    <w:rsid w:val="002A2413"/>
    <w:rsid w:val="002A2996"/>
    <w:rsid w:val="002A2F5E"/>
    <w:rsid w:val="002A352A"/>
    <w:rsid w:val="002A496E"/>
    <w:rsid w:val="002A607D"/>
    <w:rsid w:val="002B132E"/>
    <w:rsid w:val="002B2813"/>
    <w:rsid w:val="002B2D29"/>
    <w:rsid w:val="002B5950"/>
    <w:rsid w:val="002C1EEA"/>
    <w:rsid w:val="002C2C4E"/>
    <w:rsid w:val="002C3F1B"/>
    <w:rsid w:val="002C6034"/>
    <w:rsid w:val="002C635B"/>
    <w:rsid w:val="002C6CF6"/>
    <w:rsid w:val="002C7CFF"/>
    <w:rsid w:val="002D0BC6"/>
    <w:rsid w:val="002D154F"/>
    <w:rsid w:val="002D365F"/>
    <w:rsid w:val="002D5B59"/>
    <w:rsid w:val="002D7C86"/>
    <w:rsid w:val="002E0692"/>
    <w:rsid w:val="002E09BB"/>
    <w:rsid w:val="002E1D74"/>
    <w:rsid w:val="002E2943"/>
    <w:rsid w:val="002E2CF1"/>
    <w:rsid w:val="002E34AF"/>
    <w:rsid w:val="002E4961"/>
    <w:rsid w:val="002E563B"/>
    <w:rsid w:val="002E62D2"/>
    <w:rsid w:val="002F0FCA"/>
    <w:rsid w:val="002F0FF9"/>
    <w:rsid w:val="002F2D8F"/>
    <w:rsid w:val="002F695B"/>
    <w:rsid w:val="002F72DA"/>
    <w:rsid w:val="002F76B1"/>
    <w:rsid w:val="002F7D66"/>
    <w:rsid w:val="002F7DBE"/>
    <w:rsid w:val="0030090B"/>
    <w:rsid w:val="00302BB1"/>
    <w:rsid w:val="00303A3C"/>
    <w:rsid w:val="00304210"/>
    <w:rsid w:val="003048D7"/>
    <w:rsid w:val="00304AD2"/>
    <w:rsid w:val="003062E6"/>
    <w:rsid w:val="003068B6"/>
    <w:rsid w:val="003071F6"/>
    <w:rsid w:val="00307CE1"/>
    <w:rsid w:val="00310C0F"/>
    <w:rsid w:val="00311C08"/>
    <w:rsid w:val="0031393C"/>
    <w:rsid w:val="00313CB0"/>
    <w:rsid w:val="00313F96"/>
    <w:rsid w:val="003148E5"/>
    <w:rsid w:val="003150CE"/>
    <w:rsid w:val="003157AA"/>
    <w:rsid w:val="00315AAB"/>
    <w:rsid w:val="003175E1"/>
    <w:rsid w:val="00320299"/>
    <w:rsid w:val="00321154"/>
    <w:rsid w:val="003211B0"/>
    <w:rsid w:val="003224E7"/>
    <w:rsid w:val="00324294"/>
    <w:rsid w:val="00325D7A"/>
    <w:rsid w:val="003261A4"/>
    <w:rsid w:val="00326262"/>
    <w:rsid w:val="00327163"/>
    <w:rsid w:val="00327305"/>
    <w:rsid w:val="00327B4A"/>
    <w:rsid w:val="00330187"/>
    <w:rsid w:val="00331C77"/>
    <w:rsid w:val="00331F96"/>
    <w:rsid w:val="00335EA8"/>
    <w:rsid w:val="003363DD"/>
    <w:rsid w:val="003366EE"/>
    <w:rsid w:val="0033777A"/>
    <w:rsid w:val="00340361"/>
    <w:rsid w:val="00340795"/>
    <w:rsid w:val="0034111C"/>
    <w:rsid w:val="00341E60"/>
    <w:rsid w:val="0034217F"/>
    <w:rsid w:val="00345405"/>
    <w:rsid w:val="00345DDD"/>
    <w:rsid w:val="00346FED"/>
    <w:rsid w:val="00347472"/>
    <w:rsid w:val="00351267"/>
    <w:rsid w:val="00351E01"/>
    <w:rsid w:val="00352D21"/>
    <w:rsid w:val="00354FEE"/>
    <w:rsid w:val="00356C0B"/>
    <w:rsid w:val="00357B9C"/>
    <w:rsid w:val="00361025"/>
    <w:rsid w:val="00361412"/>
    <w:rsid w:val="003615CA"/>
    <w:rsid w:val="003642A6"/>
    <w:rsid w:val="003648F0"/>
    <w:rsid w:val="00367337"/>
    <w:rsid w:val="00367FD8"/>
    <w:rsid w:val="00370B63"/>
    <w:rsid w:val="00370FCC"/>
    <w:rsid w:val="003711AF"/>
    <w:rsid w:val="00374848"/>
    <w:rsid w:val="00374EC4"/>
    <w:rsid w:val="00375D09"/>
    <w:rsid w:val="00376297"/>
    <w:rsid w:val="00376A67"/>
    <w:rsid w:val="0037751C"/>
    <w:rsid w:val="00380F3F"/>
    <w:rsid w:val="00382232"/>
    <w:rsid w:val="00382F1A"/>
    <w:rsid w:val="00383282"/>
    <w:rsid w:val="00383658"/>
    <w:rsid w:val="0038412E"/>
    <w:rsid w:val="00386556"/>
    <w:rsid w:val="0038771D"/>
    <w:rsid w:val="00393E44"/>
    <w:rsid w:val="00397ACA"/>
    <w:rsid w:val="003A0882"/>
    <w:rsid w:val="003A2CEA"/>
    <w:rsid w:val="003A34A0"/>
    <w:rsid w:val="003A597F"/>
    <w:rsid w:val="003A71A8"/>
    <w:rsid w:val="003B00CA"/>
    <w:rsid w:val="003B030B"/>
    <w:rsid w:val="003B0432"/>
    <w:rsid w:val="003B0821"/>
    <w:rsid w:val="003B0BE9"/>
    <w:rsid w:val="003B2E9B"/>
    <w:rsid w:val="003B2F8D"/>
    <w:rsid w:val="003B3298"/>
    <w:rsid w:val="003B4FAA"/>
    <w:rsid w:val="003B547A"/>
    <w:rsid w:val="003B75B9"/>
    <w:rsid w:val="003C1A18"/>
    <w:rsid w:val="003C294F"/>
    <w:rsid w:val="003C29CE"/>
    <w:rsid w:val="003C5C41"/>
    <w:rsid w:val="003D0788"/>
    <w:rsid w:val="003D1517"/>
    <w:rsid w:val="003D1530"/>
    <w:rsid w:val="003D1B13"/>
    <w:rsid w:val="003D246A"/>
    <w:rsid w:val="003D2915"/>
    <w:rsid w:val="003D2938"/>
    <w:rsid w:val="003D2D3F"/>
    <w:rsid w:val="003D3FBA"/>
    <w:rsid w:val="003D402B"/>
    <w:rsid w:val="003D764F"/>
    <w:rsid w:val="003E0667"/>
    <w:rsid w:val="003E13E0"/>
    <w:rsid w:val="003E1660"/>
    <w:rsid w:val="003E18CD"/>
    <w:rsid w:val="003E1CD1"/>
    <w:rsid w:val="003E2A2D"/>
    <w:rsid w:val="003E64A9"/>
    <w:rsid w:val="003E7392"/>
    <w:rsid w:val="003E7905"/>
    <w:rsid w:val="003F0336"/>
    <w:rsid w:val="003F22F6"/>
    <w:rsid w:val="003F5547"/>
    <w:rsid w:val="003F5C40"/>
    <w:rsid w:val="003F6E12"/>
    <w:rsid w:val="003F75ED"/>
    <w:rsid w:val="003F76DB"/>
    <w:rsid w:val="004002B7"/>
    <w:rsid w:val="00400ED3"/>
    <w:rsid w:val="00400F31"/>
    <w:rsid w:val="00401ABD"/>
    <w:rsid w:val="004123B1"/>
    <w:rsid w:val="0041312A"/>
    <w:rsid w:val="004154F7"/>
    <w:rsid w:val="004155CA"/>
    <w:rsid w:val="00416540"/>
    <w:rsid w:val="00416C8E"/>
    <w:rsid w:val="004176FF"/>
    <w:rsid w:val="00420559"/>
    <w:rsid w:val="004211D1"/>
    <w:rsid w:val="004241C5"/>
    <w:rsid w:val="00424FA7"/>
    <w:rsid w:val="0042517D"/>
    <w:rsid w:val="00426A87"/>
    <w:rsid w:val="004309D8"/>
    <w:rsid w:val="004313D1"/>
    <w:rsid w:val="00432110"/>
    <w:rsid w:val="0043306B"/>
    <w:rsid w:val="00433EBE"/>
    <w:rsid w:val="00434406"/>
    <w:rsid w:val="00441B92"/>
    <w:rsid w:val="00443322"/>
    <w:rsid w:val="00445A5A"/>
    <w:rsid w:val="00445FF7"/>
    <w:rsid w:val="0044608A"/>
    <w:rsid w:val="00453341"/>
    <w:rsid w:val="0045368B"/>
    <w:rsid w:val="0045427C"/>
    <w:rsid w:val="004545C6"/>
    <w:rsid w:val="00454680"/>
    <w:rsid w:val="00454DCA"/>
    <w:rsid w:val="00455EFD"/>
    <w:rsid w:val="00456544"/>
    <w:rsid w:val="00456649"/>
    <w:rsid w:val="004567B7"/>
    <w:rsid w:val="00456856"/>
    <w:rsid w:val="00461210"/>
    <w:rsid w:val="00462490"/>
    <w:rsid w:val="00465299"/>
    <w:rsid w:val="00466A0F"/>
    <w:rsid w:val="0046795B"/>
    <w:rsid w:val="00471863"/>
    <w:rsid w:val="004734DC"/>
    <w:rsid w:val="00473A14"/>
    <w:rsid w:val="00474CA8"/>
    <w:rsid w:val="00474E43"/>
    <w:rsid w:val="00480739"/>
    <w:rsid w:val="00480B0B"/>
    <w:rsid w:val="00481D90"/>
    <w:rsid w:val="00482CD4"/>
    <w:rsid w:val="00483205"/>
    <w:rsid w:val="00483261"/>
    <w:rsid w:val="004874E4"/>
    <w:rsid w:val="00487985"/>
    <w:rsid w:val="00490423"/>
    <w:rsid w:val="00490675"/>
    <w:rsid w:val="0049070D"/>
    <w:rsid w:val="00491DB2"/>
    <w:rsid w:val="00492877"/>
    <w:rsid w:val="004934A0"/>
    <w:rsid w:val="00496DC2"/>
    <w:rsid w:val="004A017B"/>
    <w:rsid w:val="004A0AA8"/>
    <w:rsid w:val="004A1FE4"/>
    <w:rsid w:val="004A2CA9"/>
    <w:rsid w:val="004A3517"/>
    <w:rsid w:val="004A3CB5"/>
    <w:rsid w:val="004A537D"/>
    <w:rsid w:val="004A67F0"/>
    <w:rsid w:val="004A7769"/>
    <w:rsid w:val="004B23AD"/>
    <w:rsid w:val="004B2965"/>
    <w:rsid w:val="004B411E"/>
    <w:rsid w:val="004B4224"/>
    <w:rsid w:val="004B4647"/>
    <w:rsid w:val="004B74FF"/>
    <w:rsid w:val="004B7CE4"/>
    <w:rsid w:val="004C183D"/>
    <w:rsid w:val="004C38E3"/>
    <w:rsid w:val="004C483D"/>
    <w:rsid w:val="004C6B8B"/>
    <w:rsid w:val="004C795A"/>
    <w:rsid w:val="004C7F93"/>
    <w:rsid w:val="004D26B8"/>
    <w:rsid w:val="004D4FC0"/>
    <w:rsid w:val="004D7DA8"/>
    <w:rsid w:val="004E2892"/>
    <w:rsid w:val="004E3681"/>
    <w:rsid w:val="004E3D74"/>
    <w:rsid w:val="004E40AA"/>
    <w:rsid w:val="004E4AFF"/>
    <w:rsid w:val="004E784B"/>
    <w:rsid w:val="004F0224"/>
    <w:rsid w:val="004F0DB4"/>
    <w:rsid w:val="004F1EBC"/>
    <w:rsid w:val="004F5154"/>
    <w:rsid w:val="004F5835"/>
    <w:rsid w:val="004F661C"/>
    <w:rsid w:val="004F6D99"/>
    <w:rsid w:val="00500365"/>
    <w:rsid w:val="00501425"/>
    <w:rsid w:val="00503AAD"/>
    <w:rsid w:val="00504311"/>
    <w:rsid w:val="0050485C"/>
    <w:rsid w:val="00504AC6"/>
    <w:rsid w:val="0050708B"/>
    <w:rsid w:val="00507637"/>
    <w:rsid w:val="005078D4"/>
    <w:rsid w:val="00511079"/>
    <w:rsid w:val="00512829"/>
    <w:rsid w:val="0051423C"/>
    <w:rsid w:val="00514687"/>
    <w:rsid w:val="00514C91"/>
    <w:rsid w:val="00516241"/>
    <w:rsid w:val="00516FD9"/>
    <w:rsid w:val="0051791D"/>
    <w:rsid w:val="00520A56"/>
    <w:rsid w:val="005243E0"/>
    <w:rsid w:val="005265A3"/>
    <w:rsid w:val="00526783"/>
    <w:rsid w:val="00527EE2"/>
    <w:rsid w:val="00527FB1"/>
    <w:rsid w:val="00531279"/>
    <w:rsid w:val="0053162F"/>
    <w:rsid w:val="0053281C"/>
    <w:rsid w:val="005340C9"/>
    <w:rsid w:val="00540BFD"/>
    <w:rsid w:val="00543707"/>
    <w:rsid w:val="00543EBB"/>
    <w:rsid w:val="00544213"/>
    <w:rsid w:val="0054479C"/>
    <w:rsid w:val="00544FBB"/>
    <w:rsid w:val="005453F3"/>
    <w:rsid w:val="00545549"/>
    <w:rsid w:val="005469F5"/>
    <w:rsid w:val="00552093"/>
    <w:rsid w:val="005529A0"/>
    <w:rsid w:val="00554E4B"/>
    <w:rsid w:val="00555F67"/>
    <w:rsid w:val="005606A4"/>
    <w:rsid w:val="005607B8"/>
    <w:rsid w:val="00560CF5"/>
    <w:rsid w:val="00561C36"/>
    <w:rsid w:val="00561F16"/>
    <w:rsid w:val="0056272D"/>
    <w:rsid w:val="0056308E"/>
    <w:rsid w:val="005630B3"/>
    <w:rsid w:val="005650ED"/>
    <w:rsid w:val="00565869"/>
    <w:rsid w:val="00567415"/>
    <w:rsid w:val="00567610"/>
    <w:rsid w:val="00570D9F"/>
    <w:rsid w:val="00574576"/>
    <w:rsid w:val="00580793"/>
    <w:rsid w:val="00582087"/>
    <w:rsid w:val="005831DD"/>
    <w:rsid w:val="00583824"/>
    <w:rsid w:val="00584320"/>
    <w:rsid w:val="00587229"/>
    <w:rsid w:val="00587503"/>
    <w:rsid w:val="00590E8D"/>
    <w:rsid w:val="0059331A"/>
    <w:rsid w:val="0059595D"/>
    <w:rsid w:val="005975C4"/>
    <w:rsid w:val="005A4904"/>
    <w:rsid w:val="005A515A"/>
    <w:rsid w:val="005A704D"/>
    <w:rsid w:val="005B384A"/>
    <w:rsid w:val="005B3C6D"/>
    <w:rsid w:val="005B6DF6"/>
    <w:rsid w:val="005B7B3B"/>
    <w:rsid w:val="005B7B7D"/>
    <w:rsid w:val="005C1948"/>
    <w:rsid w:val="005C234E"/>
    <w:rsid w:val="005C263C"/>
    <w:rsid w:val="005C2679"/>
    <w:rsid w:val="005C3763"/>
    <w:rsid w:val="005C4F04"/>
    <w:rsid w:val="005C6B43"/>
    <w:rsid w:val="005C6FA1"/>
    <w:rsid w:val="005D07C5"/>
    <w:rsid w:val="005D4302"/>
    <w:rsid w:val="005D5A20"/>
    <w:rsid w:val="005D786C"/>
    <w:rsid w:val="005E2B15"/>
    <w:rsid w:val="005E3073"/>
    <w:rsid w:val="005E316A"/>
    <w:rsid w:val="005E5174"/>
    <w:rsid w:val="005F0108"/>
    <w:rsid w:val="005F1461"/>
    <w:rsid w:val="005F21A5"/>
    <w:rsid w:val="005F28C6"/>
    <w:rsid w:val="005F4820"/>
    <w:rsid w:val="005F4E9C"/>
    <w:rsid w:val="005F52CC"/>
    <w:rsid w:val="005F6BD4"/>
    <w:rsid w:val="005F70AA"/>
    <w:rsid w:val="005F7985"/>
    <w:rsid w:val="005F79A6"/>
    <w:rsid w:val="0060272F"/>
    <w:rsid w:val="00604367"/>
    <w:rsid w:val="006044BE"/>
    <w:rsid w:val="0060475F"/>
    <w:rsid w:val="00606A26"/>
    <w:rsid w:val="00607D81"/>
    <w:rsid w:val="0061176E"/>
    <w:rsid w:val="00614CD1"/>
    <w:rsid w:val="00614F24"/>
    <w:rsid w:val="0062152A"/>
    <w:rsid w:val="00623583"/>
    <w:rsid w:val="0062462F"/>
    <w:rsid w:val="00624BA1"/>
    <w:rsid w:val="00625D7F"/>
    <w:rsid w:val="0062661B"/>
    <w:rsid w:val="00630118"/>
    <w:rsid w:val="006310AE"/>
    <w:rsid w:val="00632196"/>
    <w:rsid w:val="00633BF2"/>
    <w:rsid w:val="00633F67"/>
    <w:rsid w:val="006345C3"/>
    <w:rsid w:val="006365BB"/>
    <w:rsid w:val="00636FBB"/>
    <w:rsid w:val="006373CD"/>
    <w:rsid w:val="00640A94"/>
    <w:rsid w:val="0064165D"/>
    <w:rsid w:val="006433BD"/>
    <w:rsid w:val="00644A21"/>
    <w:rsid w:val="00646A6C"/>
    <w:rsid w:val="006508B9"/>
    <w:rsid w:val="00650CA1"/>
    <w:rsid w:val="00651854"/>
    <w:rsid w:val="006555D2"/>
    <w:rsid w:val="00655975"/>
    <w:rsid w:val="00655BBA"/>
    <w:rsid w:val="00656524"/>
    <w:rsid w:val="006565D8"/>
    <w:rsid w:val="00656B96"/>
    <w:rsid w:val="006614D8"/>
    <w:rsid w:val="006619B0"/>
    <w:rsid w:val="00662012"/>
    <w:rsid w:val="00662543"/>
    <w:rsid w:val="00664E8C"/>
    <w:rsid w:val="00665F7C"/>
    <w:rsid w:val="0066779E"/>
    <w:rsid w:val="006714D7"/>
    <w:rsid w:val="00671EB8"/>
    <w:rsid w:val="0067269D"/>
    <w:rsid w:val="00672988"/>
    <w:rsid w:val="00674E6A"/>
    <w:rsid w:val="00676A64"/>
    <w:rsid w:val="00677925"/>
    <w:rsid w:val="006779C9"/>
    <w:rsid w:val="00680F46"/>
    <w:rsid w:val="00682B53"/>
    <w:rsid w:val="00682F27"/>
    <w:rsid w:val="00684154"/>
    <w:rsid w:val="00687E10"/>
    <w:rsid w:val="00690E2E"/>
    <w:rsid w:val="006932E7"/>
    <w:rsid w:val="00693347"/>
    <w:rsid w:val="00693E45"/>
    <w:rsid w:val="00696D63"/>
    <w:rsid w:val="00696EA6"/>
    <w:rsid w:val="006A1896"/>
    <w:rsid w:val="006A3465"/>
    <w:rsid w:val="006A41AE"/>
    <w:rsid w:val="006A4856"/>
    <w:rsid w:val="006A564B"/>
    <w:rsid w:val="006A5E07"/>
    <w:rsid w:val="006B1545"/>
    <w:rsid w:val="006B2F4D"/>
    <w:rsid w:val="006B3682"/>
    <w:rsid w:val="006B46E1"/>
    <w:rsid w:val="006B48CB"/>
    <w:rsid w:val="006B5878"/>
    <w:rsid w:val="006B718E"/>
    <w:rsid w:val="006C0012"/>
    <w:rsid w:val="006C498D"/>
    <w:rsid w:val="006C4FC1"/>
    <w:rsid w:val="006C529D"/>
    <w:rsid w:val="006C79F2"/>
    <w:rsid w:val="006D0E6B"/>
    <w:rsid w:val="006D15D1"/>
    <w:rsid w:val="006D2146"/>
    <w:rsid w:val="006D44BF"/>
    <w:rsid w:val="006E12B1"/>
    <w:rsid w:val="006E13D1"/>
    <w:rsid w:val="006E5B78"/>
    <w:rsid w:val="006E606C"/>
    <w:rsid w:val="006E6BA3"/>
    <w:rsid w:val="006F1116"/>
    <w:rsid w:val="006F3196"/>
    <w:rsid w:val="006F3C54"/>
    <w:rsid w:val="006F5E64"/>
    <w:rsid w:val="006F7493"/>
    <w:rsid w:val="006F7914"/>
    <w:rsid w:val="006F7E46"/>
    <w:rsid w:val="00700AB4"/>
    <w:rsid w:val="00700FCA"/>
    <w:rsid w:val="00702EF7"/>
    <w:rsid w:val="007042E9"/>
    <w:rsid w:val="0071118B"/>
    <w:rsid w:val="00711CCB"/>
    <w:rsid w:val="00711E13"/>
    <w:rsid w:val="00712EDA"/>
    <w:rsid w:val="007131DA"/>
    <w:rsid w:val="007136D0"/>
    <w:rsid w:val="007155A9"/>
    <w:rsid w:val="00715AD1"/>
    <w:rsid w:val="007161A1"/>
    <w:rsid w:val="00716764"/>
    <w:rsid w:val="0071705B"/>
    <w:rsid w:val="00720505"/>
    <w:rsid w:val="007236A3"/>
    <w:rsid w:val="007239B6"/>
    <w:rsid w:val="0072490A"/>
    <w:rsid w:val="00724A9C"/>
    <w:rsid w:val="0072517D"/>
    <w:rsid w:val="00726878"/>
    <w:rsid w:val="00731045"/>
    <w:rsid w:val="0073124A"/>
    <w:rsid w:val="00733893"/>
    <w:rsid w:val="00734A05"/>
    <w:rsid w:val="00735C6F"/>
    <w:rsid w:val="00744EEB"/>
    <w:rsid w:val="00750E70"/>
    <w:rsid w:val="00756832"/>
    <w:rsid w:val="007626D0"/>
    <w:rsid w:val="007651CA"/>
    <w:rsid w:val="007704E1"/>
    <w:rsid w:val="00772569"/>
    <w:rsid w:val="00772E8C"/>
    <w:rsid w:val="007736D3"/>
    <w:rsid w:val="00773E88"/>
    <w:rsid w:val="00774199"/>
    <w:rsid w:val="0077500F"/>
    <w:rsid w:val="0077548E"/>
    <w:rsid w:val="00775AB7"/>
    <w:rsid w:val="00777315"/>
    <w:rsid w:val="00780008"/>
    <w:rsid w:val="00780356"/>
    <w:rsid w:val="00780919"/>
    <w:rsid w:val="007826C8"/>
    <w:rsid w:val="00783CE8"/>
    <w:rsid w:val="00784190"/>
    <w:rsid w:val="0078457B"/>
    <w:rsid w:val="0078539D"/>
    <w:rsid w:val="00787051"/>
    <w:rsid w:val="00790042"/>
    <w:rsid w:val="0079018D"/>
    <w:rsid w:val="00790DD4"/>
    <w:rsid w:val="00791A00"/>
    <w:rsid w:val="00791BF2"/>
    <w:rsid w:val="00797CDF"/>
    <w:rsid w:val="007A138F"/>
    <w:rsid w:val="007A1640"/>
    <w:rsid w:val="007A39DF"/>
    <w:rsid w:val="007A40FA"/>
    <w:rsid w:val="007A43ED"/>
    <w:rsid w:val="007A4BDD"/>
    <w:rsid w:val="007A72EE"/>
    <w:rsid w:val="007B0397"/>
    <w:rsid w:val="007B1ADF"/>
    <w:rsid w:val="007B2407"/>
    <w:rsid w:val="007B2B1D"/>
    <w:rsid w:val="007B3502"/>
    <w:rsid w:val="007B491A"/>
    <w:rsid w:val="007B4C6B"/>
    <w:rsid w:val="007B5370"/>
    <w:rsid w:val="007B590A"/>
    <w:rsid w:val="007B5F54"/>
    <w:rsid w:val="007B63FA"/>
    <w:rsid w:val="007B6453"/>
    <w:rsid w:val="007B7496"/>
    <w:rsid w:val="007C0802"/>
    <w:rsid w:val="007C08DB"/>
    <w:rsid w:val="007C12BE"/>
    <w:rsid w:val="007C2739"/>
    <w:rsid w:val="007C4B0F"/>
    <w:rsid w:val="007C545C"/>
    <w:rsid w:val="007C5830"/>
    <w:rsid w:val="007D05B2"/>
    <w:rsid w:val="007D0928"/>
    <w:rsid w:val="007D0C44"/>
    <w:rsid w:val="007D10B3"/>
    <w:rsid w:val="007D1972"/>
    <w:rsid w:val="007D5DBD"/>
    <w:rsid w:val="007D5E27"/>
    <w:rsid w:val="007D6F64"/>
    <w:rsid w:val="007E1C6E"/>
    <w:rsid w:val="007E6086"/>
    <w:rsid w:val="007E79C5"/>
    <w:rsid w:val="007E7B67"/>
    <w:rsid w:val="007F36FB"/>
    <w:rsid w:val="007F4740"/>
    <w:rsid w:val="007F751E"/>
    <w:rsid w:val="008006C6"/>
    <w:rsid w:val="00800979"/>
    <w:rsid w:val="0080153E"/>
    <w:rsid w:val="008015E8"/>
    <w:rsid w:val="00806B35"/>
    <w:rsid w:val="0080742D"/>
    <w:rsid w:val="0081151E"/>
    <w:rsid w:val="00812498"/>
    <w:rsid w:val="008127E6"/>
    <w:rsid w:val="0081336E"/>
    <w:rsid w:val="00813928"/>
    <w:rsid w:val="00820F6F"/>
    <w:rsid w:val="00821698"/>
    <w:rsid w:val="008221FE"/>
    <w:rsid w:val="00822BF5"/>
    <w:rsid w:val="00824894"/>
    <w:rsid w:val="00826272"/>
    <w:rsid w:val="00826C7B"/>
    <w:rsid w:val="00826DD9"/>
    <w:rsid w:val="00826E01"/>
    <w:rsid w:val="008278B6"/>
    <w:rsid w:val="008307ED"/>
    <w:rsid w:val="00830824"/>
    <w:rsid w:val="00831F59"/>
    <w:rsid w:val="0083415E"/>
    <w:rsid w:val="00834358"/>
    <w:rsid w:val="008346BD"/>
    <w:rsid w:val="00836B7A"/>
    <w:rsid w:val="00840A47"/>
    <w:rsid w:val="00840FB8"/>
    <w:rsid w:val="00843A7A"/>
    <w:rsid w:val="00845277"/>
    <w:rsid w:val="00846292"/>
    <w:rsid w:val="008506E1"/>
    <w:rsid w:val="008528D3"/>
    <w:rsid w:val="00854553"/>
    <w:rsid w:val="00855B86"/>
    <w:rsid w:val="00857637"/>
    <w:rsid w:val="00860874"/>
    <w:rsid w:val="00862008"/>
    <w:rsid w:val="00862720"/>
    <w:rsid w:val="008628C8"/>
    <w:rsid w:val="00862B2A"/>
    <w:rsid w:val="008630B9"/>
    <w:rsid w:val="008634D9"/>
    <w:rsid w:val="00863F37"/>
    <w:rsid w:val="0086406B"/>
    <w:rsid w:val="00864C8C"/>
    <w:rsid w:val="00864D29"/>
    <w:rsid w:val="00867651"/>
    <w:rsid w:val="008717E5"/>
    <w:rsid w:val="008724E3"/>
    <w:rsid w:val="008743F3"/>
    <w:rsid w:val="0087444A"/>
    <w:rsid w:val="00874F6D"/>
    <w:rsid w:val="00875139"/>
    <w:rsid w:val="00875410"/>
    <w:rsid w:val="00876DE6"/>
    <w:rsid w:val="008850BA"/>
    <w:rsid w:val="00885876"/>
    <w:rsid w:val="00886185"/>
    <w:rsid w:val="0088638C"/>
    <w:rsid w:val="008908E5"/>
    <w:rsid w:val="00893EAE"/>
    <w:rsid w:val="0089489F"/>
    <w:rsid w:val="00894FDC"/>
    <w:rsid w:val="008A132A"/>
    <w:rsid w:val="008A16F9"/>
    <w:rsid w:val="008A191A"/>
    <w:rsid w:val="008A1D3E"/>
    <w:rsid w:val="008A4B16"/>
    <w:rsid w:val="008A6CD9"/>
    <w:rsid w:val="008A6D62"/>
    <w:rsid w:val="008B3B51"/>
    <w:rsid w:val="008B4057"/>
    <w:rsid w:val="008B5290"/>
    <w:rsid w:val="008C2CFD"/>
    <w:rsid w:val="008C71C8"/>
    <w:rsid w:val="008C77DA"/>
    <w:rsid w:val="008D4B58"/>
    <w:rsid w:val="008D53F7"/>
    <w:rsid w:val="008D6C16"/>
    <w:rsid w:val="008D7D7B"/>
    <w:rsid w:val="008E0F52"/>
    <w:rsid w:val="008E34BE"/>
    <w:rsid w:val="008E5E51"/>
    <w:rsid w:val="008F00DB"/>
    <w:rsid w:val="008F25A0"/>
    <w:rsid w:val="008F47C6"/>
    <w:rsid w:val="008F778E"/>
    <w:rsid w:val="0090090E"/>
    <w:rsid w:val="00901448"/>
    <w:rsid w:val="00904A4D"/>
    <w:rsid w:val="00905C47"/>
    <w:rsid w:val="00906379"/>
    <w:rsid w:val="00907676"/>
    <w:rsid w:val="009101EA"/>
    <w:rsid w:val="009106FC"/>
    <w:rsid w:val="009118BB"/>
    <w:rsid w:val="009128F8"/>
    <w:rsid w:val="00913280"/>
    <w:rsid w:val="00915B81"/>
    <w:rsid w:val="009160DF"/>
    <w:rsid w:val="009162C7"/>
    <w:rsid w:val="00916EC2"/>
    <w:rsid w:val="00917CC9"/>
    <w:rsid w:val="009213BD"/>
    <w:rsid w:val="00924627"/>
    <w:rsid w:val="009251AC"/>
    <w:rsid w:val="00925BE6"/>
    <w:rsid w:val="00926896"/>
    <w:rsid w:val="00926F61"/>
    <w:rsid w:val="00930BD8"/>
    <w:rsid w:val="0093123D"/>
    <w:rsid w:val="009330E9"/>
    <w:rsid w:val="00935D15"/>
    <w:rsid w:val="00940641"/>
    <w:rsid w:val="009411FB"/>
    <w:rsid w:val="009414A9"/>
    <w:rsid w:val="009421AD"/>
    <w:rsid w:val="0094221C"/>
    <w:rsid w:val="0094399C"/>
    <w:rsid w:val="0094409C"/>
    <w:rsid w:val="00944159"/>
    <w:rsid w:val="0095285B"/>
    <w:rsid w:val="00953FE9"/>
    <w:rsid w:val="0095481C"/>
    <w:rsid w:val="00955253"/>
    <w:rsid w:val="009567E6"/>
    <w:rsid w:val="00957132"/>
    <w:rsid w:val="009576FD"/>
    <w:rsid w:val="009578EB"/>
    <w:rsid w:val="009578FF"/>
    <w:rsid w:val="00957BB3"/>
    <w:rsid w:val="00960316"/>
    <w:rsid w:val="00960446"/>
    <w:rsid w:val="009610ED"/>
    <w:rsid w:val="009633BB"/>
    <w:rsid w:val="00963D6A"/>
    <w:rsid w:val="00963F9D"/>
    <w:rsid w:val="0096485F"/>
    <w:rsid w:val="00967354"/>
    <w:rsid w:val="009726C5"/>
    <w:rsid w:val="009731D6"/>
    <w:rsid w:val="00974992"/>
    <w:rsid w:val="00975119"/>
    <w:rsid w:val="00976F04"/>
    <w:rsid w:val="009777F4"/>
    <w:rsid w:val="00977AD8"/>
    <w:rsid w:val="00980A10"/>
    <w:rsid w:val="00981130"/>
    <w:rsid w:val="00983DCA"/>
    <w:rsid w:val="009841A3"/>
    <w:rsid w:val="0098429E"/>
    <w:rsid w:val="00984E3C"/>
    <w:rsid w:val="00985EF7"/>
    <w:rsid w:val="00986CF9"/>
    <w:rsid w:val="0099077C"/>
    <w:rsid w:val="00990C0E"/>
    <w:rsid w:val="00990F66"/>
    <w:rsid w:val="00991093"/>
    <w:rsid w:val="0099163B"/>
    <w:rsid w:val="00992343"/>
    <w:rsid w:val="009942E2"/>
    <w:rsid w:val="00996306"/>
    <w:rsid w:val="00996744"/>
    <w:rsid w:val="00996EF7"/>
    <w:rsid w:val="00997CF4"/>
    <w:rsid w:val="009A06A1"/>
    <w:rsid w:val="009A1169"/>
    <w:rsid w:val="009A11AA"/>
    <w:rsid w:val="009A3789"/>
    <w:rsid w:val="009A6919"/>
    <w:rsid w:val="009B0408"/>
    <w:rsid w:val="009B0843"/>
    <w:rsid w:val="009B2BF9"/>
    <w:rsid w:val="009B2CED"/>
    <w:rsid w:val="009B7A72"/>
    <w:rsid w:val="009C126A"/>
    <w:rsid w:val="009C1D4C"/>
    <w:rsid w:val="009C2DD2"/>
    <w:rsid w:val="009C441F"/>
    <w:rsid w:val="009C45DC"/>
    <w:rsid w:val="009C4A07"/>
    <w:rsid w:val="009C4B8E"/>
    <w:rsid w:val="009C51D5"/>
    <w:rsid w:val="009C599A"/>
    <w:rsid w:val="009C650E"/>
    <w:rsid w:val="009C70DB"/>
    <w:rsid w:val="009D19BC"/>
    <w:rsid w:val="009D2348"/>
    <w:rsid w:val="009D3578"/>
    <w:rsid w:val="009D3A5F"/>
    <w:rsid w:val="009D5193"/>
    <w:rsid w:val="009D5C32"/>
    <w:rsid w:val="009D6472"/>
    <w:rsid w:val="009D79F4"/>
    <w:rsid w:val="009E1053"/>
    <w:rsid w:val="009E525A"/>
    <w:rsid w:val="009E5AF5"/>
    <w:rsid w:val="009E5EB5"/>
    <w:rsid w:val="009E74F0"/>
    <w:rsid w:val="009F1EE3"/>
    <w:rsid w:val="009F2C32"/>
    <w:rsid w:val="009F748F"/>
    <w:rsid w:val="009F776E"/>
    <w:rsid w:val="009F7867"/>
    <w:rsid w:val="009F7D66"/>
    <w:rsid w:val="00A00BD2"/>
    <w:rsid w:val="00A00E56"/>
    <w:rsid w:val="00A015E3"/>
    <w:rsid w:val="00A027F3"/>
    <w:rsid w:val="00A03978"/>
    <w:rsid w:val="00A05C98"/>
    <w:rsid w:val="00A07373"/>
    <w:rsid w:val="00A12798"/>
    <w:rsid w:val="00A15DEE"/>
    <w:rsid w:val="00A167B5"/>
    <w:rsid w:val="00A16DBE"/>
    <w:rsid w:val="00A17C4F"/>
    <w:rsid w:val="00A20A39"/>
    <w:rsid w:val="00A238BD"/>
    <w:rsid w:val="00A2459D"/>
    <w:rsid w:val="00A24E23"/>
    <w:rsid w:val="00A25F05"/>
    <w:rsid w:val="00A27234"/>
    <w:rsid w:val="00A305BB"/>
    <w:rsid w:val="00A311AE"/>
    <w:rsid w:val="00A312A6"/>
    <w:rsid w:val="00A3130E"/>
    <w:rsid w:val="00A32E8B"/>
    <w:rsid w:val="00A32ED6"/>
    <w:rsid w:val="00A35A43"/>
    <w:rsid w:val="00A41C77"/>
    <w:rsid w:val="00A42302"/>
    <w:rsid w:val="00A42D07"/>
    <w:rsid w:val="00A43513"/>
    <w:rsid w:val="00A45468"/>
    <w:rsid w:val="00A4791B"/>
    <w:rsid w:val="00A50A48"/>
    <w:rsid w:val="00A51522"/>
    <w:rsid w:val="00A51573"/>
    <w:rsid w:val="00A51853"/>
    <w:rsid w:val="00A51A5E"/>
    <w:rsid w:val="00A52507"/>
    <w:rsid w:val="00A52895"/>
    <w:rsid w:val="00A5328D"/>
    <w:rsid w:val="00A5765D"/>
    <w:rsid w:val="00A62F9D"/>
    <w:rsid w:val="00A6351F"/>
    <w:rsid w:val="00A65A70"/>
    <w:rsid w:val="00A65DA0"/>
    <w:rsid w:val="00A66F36"/>
    <w:rsid w:val="00A676D9"/>
    <w:rsid w:val="00A67EFC"/>
    <w:rsid w:val="00A7031E"/>
    <w:rsid w:val="00A70FD1"/>
    <w:rsid w:val="00A71140"/>
    <w:rsid w:val="00A74692"/>
    <w:rsid w:val="00A7618B"/>
    <w:rsid w:val="00A7640B"/>
    <w:rsid w:val="00A768C3"/>
    <w:rsid w:val="00A7778B"/>
    <w:rsid w:val="00A803BC"/>
    <w:rsid w:val="00A80969"/>
    <w:rsid w:val="00A85132"/>
    <w:rsid w:val="00A863BE"/>
    <w:rsid w:val="00A86EA7"/>
    <w:rsid w:val="00A92776"/>
    <w:rsid w:val="00A93181"/>
    <w:rsid w:val="00A938E6"/>
    <w:rsid w:val="00A93938"/>
    <w:rsid w:val="00A9475B"/>
    <w:rsid w:val="00A95BD5"/>
    <w:rsid w:val="00A96F78"/>
    <w:rsid w:val="00AA1087"/>
    <w:rsid w:val="00AA25A9"/>
    <w:rsid w:val="00AA26D9"/>
    <w:rsid w:val="00AA51AD"/>
    <w:rsid w:val="00AA591E"/>
    <w:rsid w:val="00AA65C9"/>
    <w:rsid w:val="00AA7B7F"/>
    <w:rsid w:val="00AB0A32"/>
    <w:rsid w:val="00AB0E56"/>
    <w:rsid w:val="00AB284E"/>
    <w:rsid w:val="00AB478E"/>
    <w:rsid w:val="00AB4ECC"/>
    <w:rsid w:val="00AB674E"/>
    <w:rsid w:val="00AC02C1"/>
    <w:rsid w:val="00AC0AB6"/>
    <w:rsid w:val="00AC10AD"/>
    <w:rsid w:val="00AC1C14"/>
    <w:rsid w:val="00AC1E55"/>
    <w:rsid w:val="00AC2072"/>
    <w:rsid w:val="00AC429F"/>
    <w:rsid w:val="00AC60B4"/>
    <w:rsid w:val="00AC6439"/>
    <w:rsid w:val="00AC6A35"/>
    <w:rsid w:val="00AD00C5"/>
    <w:rsid w:val="00AD0D71"/>
    <w:rsid w:val="00AD165F"/>
    <w:rsid w:val="00AD1FC4"/>
    <w:rsid w:val="00AD2794"/>
    <w:rsid w:val="00AD2DC5"/>
    <w:rsid w:val="00AD3455"/>
    <w:rsid w:val="00AD3CAD"/>
    <w:rsid w:val="00AD66F7"/>
    <w:rsid w:val="00AD69FF"/>
    <w:rsid w:val="00AD702B"/>
    <w:rsid w:val="00AD72E6"/>
    <w:rsid w:val="00AD7490"/>
    <w:rsid w:val="00AE0967"/>
    <w:rsid w:val="00AE1941"/>
    <w:rsid w:val="00AE3DE1"/>
    <w:rsid w:val="00AF1004"/>
    <w:rsid w:val="00AF2D54"/>
    <w:rsid w:val="00AF3458"/>
    <w:rsid w:val="00AF3F7B"/>
    <w:rsid w:val="00AF458D"/>
    <w:rsid w:val="00AF4F1B"/>
    <w:rsid w:val="00AF6E8A"/>
    <w:rsid w:val="00AF7213"/>
    <w:rsid w:val="00AF7D92"/>
    <w:rsid w:val="00B00BAB"/>
    <w:rsid w:val="00B011CC"/>
    <w:rsid w:val="00B04048"/>
    <w:rsid w:val="00B04F3D"/>
    <w:rsid w:val="00B05702"/>
    <w:rsid w:val="00B05BF2"/>
    <w:rsid w:val="00B06DD9"/>
    <w:rsid w:val="00B07CD6"/>
    <w:rsid w:val="00B10010"/>
    <w:rsid w:val="00B11775"/>
    <w:rsid w:val="00B12AD9"/>
    <w:rsid w:val="00B1302D"/>
    <w:rsid w:val="00B131F2"/>
    <w:rsid w:val="00B147C9"/>
    <w:rsid w:val="00B1513F"/>
    <w:rsid w:val="00B17298"/>
    <w:rsid w:val="00B17A46"/>
    <w:rsid w:val="00B17FC5"/>
    <w:rsid w:val="00B20069"/>
    <w:rsid w:val="00B203CA"/>
    <w:rsid w:val="00B20725"/>
    <w:rsid w:val="00B20D8C"/>
    <w:rsid w:val="00B24136"/>
    <w:rsid w:val="00B2628E"/>
    <w:rsid w:val="00B266B0"/>
    <w:rsid w:val="00B275AF"/>
    <w:rsid w:val="00B27921"/>
    <w:rsid w:val="00B3000E"/>
    <w:rsid w:val="00B326A8"/>
    <w:rsid w:val="00B329EB"/>
    <w:rsid w:val="00B3377E"/>
    <w:rsid w:val="00B3564F"/>
    <w:rsid w:val="00B40A96"/>
    <w:rsid w:val="00B422A7"/>
    <w:rsid w:val="00B42A32"/>
    <w:rsid w:val="00B4321D"/>
    <w:rsid w:val="00B4399E"/>
    <w:rsid w:val="00B43A16"/>
    <w:rsid w:val="00B46A75"/>
    <w:rsid w:val="00B500CD"/>
    <w:rsid w:val="00B51622"/>
    <w:rsid w:val="00B5239C"/>
    <w:rsid w:val="00B535EA"/>
    <w:rsid w:val="00B53893"/>
    <w:rsid w:val="00B551C3"/>
    <w:rsid w:val="00B55428"/>
    <w:rsid w:val="00B570BF"/>
    <w:rsid w:val="00B628ED"/>
    <w:rsid w:val="00B63337"/>
    <w:rsid w:val="00B6369F"/>
    <w:rsid w:val="00B639D7"/>
    <w:rsid w:val="00B7267A"/>
    <w:rsid w:val="00B726FF"/>
    <w:rsid w:val="00B72AA4"/>
    <w:rsid w:val="00B76F17"/>
    <w:rsid w:val="00B7714A"/>
    <w:rsid w:val="00B77783"/>
    <w:rsid w:val="00B77880"/>
    <w:rsid w:val="00B77EAC"/>
    <w:rsid w:val="00B8018C"/>
    <w:rsid w:val="00B80BCD"/>
    <w:rsid w:val="00B80D90"/>
    <w:rsid w:val="00B82613"/>
    <w:rsid w:val="00B84E9C"/>
    <w:rsid w:val="00B85522"/>
    <w:rsid w:val="00B86E3C"/>
    <w:rsid w:val="00B9087D"/>
    <w:rsid w:val="00B90E2A"/>
    <w:rsid w:val="00B90F2A"/>
    <w:rsid w:val="00B9198D"/>
    <w:rsid w:val="00B93008"/>
    <w:rsid w:val="00B9406D"/>
    <w:rsid w:val="00B94BA7"/>
    <w:rsid w:val="00B94E0E"/>
    <w:rsid w:val="00B97CA3"/>
    <w:rsid w:val="00BA0576"/>
    <w:rsid w:val="00BA302F"/>
    <w:rsid w:val="00BA393F"/>
    <w:rsid w:val="00BB3E2B"/>
    <w:rsid w:val="00BB44B6"/>
    <w:rsid w:val="00BB6B9B"/>
    <w:rsid w:val="00BB6F38"/>
    <w:rsid w:val="00BB754F"/>
    <w:rsid w:val="00BB7687"/>
    <w:rsid w:val="00BC07D4"/>
    <w:rsid w:val="00BC0A5D"/>
    <w:rsid w:val="00BC1AD9"/>
    <w:rsid w:val="00BC32E7"/>
    <w:rsid w:val="00BC58B9"/>
    <w:rsid w:val="00BD3E68"/>
    <w:rsid w:val="00BD598A"/>
    <w:rsid w:val="00BD75B4"/>
    <w:rsid w:val="00BD7D14"/>
    <w:rsid w:val="00BE02B4"/>
    <w:rsid w:val="00BE4CC6"/>
    <w:rsid w:val="00BE631E"/>
    <w:rsid w:val="00BE710F"/>
    <w:rsid w:val="00BF0CCF"/>
    <w:rsid w:val="00BF0FC5"/>
    <w:rsid w:val="00BF10BC"/>
    <w:rsid w:val="00BF21AC"/>
    <w:rsid w:val="00BF3669"/>
    <w:rsid w:val="00BF3C0D"/>
    <w:rsid w:val="00BF6760"/>
    <w:rsid w:val="00C01597"/>
    <w:rsid w:val="00C03309"/>
    <w:rsid w:val="00C04908"/>
    <w:rsid w:val="00C072FE"/>
    <w:rsid w:val="00C12E39"/>
    <w:rsid w:val="00C14164"/>
    <w:rsid w:val="00C15D8E"/>
    <w:rsid w:val="00C178FB"/>
    <w:rsid w:val="00C23120"/>
    <w:rsid w:val="00C23D35"/>
    <w:rsid w:val="00C257B7"/>
    <w:rsid w:val="00C2644E"/>
    <w:rsid w:val="00C272E8"/>
    <w:rsid w:val="00C309F3"/>
    <w:rsid w:val="00C33359"/>
    <w:rsid w:val="00C336F2"/>
    <w:rsid w:val="00C348D6"/>
    <w:rsid w:val="00C36E34"/>
    <w:rsid w:val="00C404EE"/>
    <w:rsid w:val="00C41BBF"/>
    <w:rsid w:val="00C42689"/>
    <w:rsid w:val="00C42988"/>
    <w:rsid w:val="00C43DB9"/>
    <w:rsid w:val="00C43FF0"/>
    <w:rsid w:val="00C44BEE"/>
    <w:rsid w:val="00C45EF5"/>
    <w:rsid w:val="00C46B7E"/>
    <w:rsid w:val="00C50A4E"/>
    <w:rsid w:val="00C520B1"/>
    <w:rsid w:val="00C522D6"/>
    <w:rsid w:val="00C54020"/>
    <w:rsid w:val="00C545C5"/>
    <w:rsid w:val="00C549D1"/>
    <w:rsid w:val="00C56E16"/>
    <w:rsid w:val="00C61D4B"/>
    <w:rsid w:val="00C6528C"/>
    <w:rsid w:val="00C661E8"/>
    <w:rsid w:val="00C70084"/>
    <w:rsid w:val="00C70AD9"/>
    <w:rsid w:val="00C7235B"/>
    <w:rsid w:val="00C72E18"/>
    <w:rsid w:val="00C7380B"/>
    <w:rsid w:val="00C74421"/>
    <w:rsid w:val="00C75F2F"/>
    <w:rsid w:val="00C75F65"/>
    <w:rsid w:val="00C75FEE"/>
    <w:rsid w:val="00C76F1D"/>
    <w:rsid w:val="00C77D26"/>
    <w:rsid w:val="00C81721"/>
    <w:rsid w:val="00C819F4"/>
    <w:rsid w:val="00C84D39"/>
    <w:rsid w:val="00C85277"/>
    <w:rsid w:val="00C85D76"/>
    <w:rsid w:val="00C912B0"/>
    <w:rsid w:val="00C93462"/>
    <w:rsid w:val="00C940CB"/>
    <w:rsid w:val="00C94384"/>
    <w:rsid w:val="00C96F79"/>
    <w:rsid w:val="00CA17DD"/>
    <w:rsid w:val="00CA1863"/>
    <w:rsid w:val="00CA391D"/>
    <w:rsid w:val="00CA3ACD"/>
    <w:rsid w:val="00CB09DA"/>
    <w:rsid w:val="00CB1DE8"/>
    <w:rsid w:val="00CB1E3B"/>
    <w:rsid w:val="00CB1F1D"/>
    <w:rsid w:val="00CB2DD4"/>
    <w:rsid w:val="00CB3FB8"/>
    <w:rsid w:val="00CB71F8"/>
    <w:rsid w:val="00CB7870"/>
    <w:rsid w:val="00CC26DB"/>
    <w:rsid w:val="00CC3DAA"/>
    <w:rsid w:val="00CC4C2C"/>
    <w:rsid w:val="00CC5057"/>
    <w:rsid w:val="00CD078F"/>
    <w:rsid w:val="00CD121E"/>
    <w:rsid w:val="00CD1C84"/>
    <w:rsid w:val="00CD3ED8"/>
    <w:rsid w:val="00CD761D"/>
    <w:rsid w:val="00CD76B5"/>
    <w:rsid w:val="00CE04A6"/>
    <w:rsid w:val="00CE2346"/>
    <w:rsid w:val="00CE6F0F"/>
    <w:rsid w:val="00CF002F"/>
    <w:rsid w:val="00CF240E"/>
    <w:rsid w:val="00CF2483"/>
    <w:rsid w:val="00CF24E2"/>
    <w:rsid w:val="00CF4ABD"/>
    <w:rsid w:val="00CF5D28"/>
    <w:rsid w:val="00D001F9"/>
    <w:rsid w:val="00D00BB7"/>
    <w:rsid w:val="00D01EAD"/>
    <w:rsid w:val="00D035B9"/>
    <w:rsid w:val="00D036F9"/>
    <w:rsid w:val="00D060FF"/>
    <w:rsid w:val="00D064E8"/>
    <w:rsid w:val="00D06572"/>
    <w:rsid w:val="00D065CD"/>
    <w:rsid w:val="00D12325"/>
    <w:rsid w:val="00D14487"/>
    <w:rsid w:val="00D15E7E"/>
    <w:rsid w:val="00D17CBC"/>
    <w:rsid w:val="00D2027E"/>
    <w:rsid w:val="00D22310"/>
    <w:rsid w:val="00D2279F"/>
    <w:rsid w:val="00D22AF1"/>
    <w:rsid w:val="00D22E93"/>
    <w:rsid w:val="00D242DA"/>
    <w:rsid w:val="00D25CA3"/>
    <w:rsid w:val="00D26670"/>
    <w:rsid w:val="00D26EE0"/>
    <w:rsid w:val="00D272A9"/>
    <w:rsid w:val="00D27B8B"/>
    <w:rsid w:val="00D301E1"/>
    <w:rsid w:val="00D31B6E"/>
    <w:rsid w:val="00D3232B"/>
    <w:rsid w:val="00D324A4"/>
    <w:rsid w:val="00D328F6"/>
    <w:rsid w:val="00D3516B"/>
    <w:rsid w:val="00D35198"/>
    <w:rsid w:val="00D3584B"/>
    <w:rsid w:val="00D3688E"/>
    <w:rsid w:val="00D42240"/>
    <w:rsid w:val="00D427C3"/>
    <w:rsid w:val="00D42EB8"/>
    <w:rsid w:val="00D44932"/>
    <w:rsid w:val="00D47C16"/>
    <w:rsid w:val="00D502AF"/>
    <w:rsid w:val="00D5037B"/>
    <w:rsid w:val="00D50764"/>
    <w:rsid w:val="00D50C12"/>
    <w:rsid w:val="00D51A77"/>
    <w:rsid w:val="00D53830"/>
    <w:rsid w:val="00D55889"/>
    <w:rsid w:val="00D55B5B"/>
    <w:rsid w:val="00D57AF0"/>
    <w:rsid w:val="00D601F0"/>
    <w:rsid w:val="00D62D7E"/>
    <w:rsid w:val="00D62ECD"/>
    <w:rsid w:val="00D64426"/>
    <w:rsid w:val="00D67BC5"/>
    <w:rsid w:val="00D67F44"/>
    <w:rsid w:val="00D7021B"/>
    <w:rsid w:val="00D70D33"/>
    <w:rsid w:val="00D73077"/>
    <w:rsid w:val="00D73469"/>
    <w:rsid w:val="00D73C57"/>
    <w:rsid w:val="00D73E07"/>
    <w:rsid w:val="00D742FF"/>
    <w:rsid w:val="00D758B3"/>
    <w:rsid w:val="00D81F10"/>
    <w:rsid w:val="00D834D8"/>
    <w:rsid w:val="00D83C4B"/>
    <w:rsid w:val="00D84A57"/>
    <w:rsid w:val="00D8524C"/>
    <w:rsid w:val="00D862D8"/>
    <w:rsid w:val="00D874DF"/>
    <w:rsid w:val="00D87A12"/>
    <w:rsid w:val="00D930E1"/>
    <w:rsid w:val="00D9415C"/>
    <w:rsid w:val="00D942CC"/>
    <w:rsid w:val="00D94D87"/>
    <w:rsid w:val="00D95A5C"/>
    <w:rsid w:val="00D962DC"/>
    <w:rsid w:val="00DA09D1"/>
    <w:rsid w:val="00DA180C"/>
    <w:rsid w:val="00DA451D"/>
    <w:rsid w:val="00DA56DB"/>
    <w:rsid w:val="00DA6452"/>
    <w:rsid w:val="00DB0AB8"/>
    <w:rsid w:val="00DB0D2A"/>
    <w:rsid w:val="00DB1DAB"/>
    <w:rsid w:val="00DB2ADB"/>
    <w:rsid w:val="00DB3644"/>
    <w:rsid w:val="00DB39D4"/>
    <w:rsid w:val="00DB3A47"/>
    <w:rsid w:val="00DB4E06"/>
    <w:rsid w:val="00DB6C06"/>
    <w:rsid w:val="00DB7B06"/>
    <w:rsid w:val="00DC3A9D"/>
    <w:rsid w:val="00DC4593"/>
    <w:rsid w:val="00DC7951"/>
    <w:rsid w:val="00DD1C4B"/>
    <w:rsid w:val="00DD1CC2"/>
    <w:rsid w:val="00DD1F7B"/>
    <w:rsid w:val="00DD229E"/>
    <w:rsid w:val="00DD55E0"/>
    <w:rsid w:val="00DD5F53"/>
    <w:rsid w:val="00DE1904"/>
    <w:rsid w:val="00DE36C2"/>
    <w:rsid w:val="00DE3DBB"/>
    <w:rsid w:val="00DE4A74"/>
    <w:rsid w:val="00DE541C"/>
    <w:rsid w:val="00DE737B"/>
    <w:rsid w:val="00DF100B"/>
    <w:rsid w:val="00DF4359"/>
    <w:rsid w:val="00DF5C0C"/>
    <w:rsid w:val="00DF670D"/>
    <w:rsid w:val="00DF6C43"/>
    <w:rsid w:val="00DF75D0"/>
    <w:rsid w:val="00E0492F"/>
    <w:rsid w:val="00E0576C"/>
    <w:rsid w:val="00E068BC"/>
    <w:rsid w:val="00E07157"/>
    <w:rsid w:val="00E073F0"/>
    <w:rsid w:val="00E10761"/>
    <w:rsid w:val="00E11EEB"/>
    <w:rsid w:val="00E127C4"/>
    <w:rsid w:val="00E128F2"/>
    <w:rsid w:val="00E16463"/>
    <w:rsid w:val="00E25F61"/>
    <w:rsid w:val="00E26727"/>
    <w:rsid w:val="00E26970"/>
    <w:rsid w:val="00E319DB"/>
    <w:rsid w:val="00E31AFC"/>
    <w:rsid w:val="00E3409E"/>
    <w:rsid w:val="00E34660"/>
    <w:rsid w:val="00E34F76"/>
    <w:rsid w:val="00E35F1C"/>
    <w:rsid w:val="00E37BE5"/>
    <w:rsid w:val="00E41A27"/>
    <w:rsid w:val="00E44B46"/>
    <w:rsid w:val="00E4608B"/>
    <w:rsid w:val="00E47D33"/>
    <w:rsid w:val="00E501D3"/>
    <w:rsid w:val="00E53A01"/>
    <w:rsid w:val="00E56462"/>
    <w:rsid w:val="00E564C4"/>
    <w:rsid w:val="00E567C9"/>
    <w:rsid w:val="00E604C4"/>
    <w:rsid w:val="00E61300"/>
    <w:rsid w:val="00E635B9"/>
    <w:rsid w:val="00E63FE5"/>
    <w:rsid w:val="00E7013A"/>
    <w:rsid w:val="00E71394"/>
    <w:rsid w:val="00E74F5D"/>
    <w:rsid w:val="00E76034"/>
    <w:rsid w:val="00E771B7"/>
    <w:rsid w:val="00E817E0"/>
    <w:rsid w:val="00E82EE4"/>
    <w:rsid w:val="00E831E7"/>
    <w:rsid w:val="00E843B5"/>
    <w:rsid w:val="00E84A3B"/>
    <w:rsid w:val="00E85307"/>
    <w:rsid w:val="00E867AD"/>
    <w:rsid w:val="00E907E4"/>
    <w:rsid w:val="00E90A24"/>
    <w:rsid w:val="00E90C34"/>
    <w:rsid w:val="00E9126B"/>
    <w:rsid w:val="00E919AC"/>
    <w:rsid w:val="00E946A6"/>
    <w:rsid w:val="00E947E4"/>
    <w:rsid w:val="00E96FE6"/>
    <w:rsid w:val="00EA1D43"/>
    <w:rsid w:val="00EA4EC9"/>
    <w:rsid w:val="00EA5EF3"/>
    <w:rsid w:val="00EB0A9C"/>
    <w:rsid w:val="00EB1D47"/>
    <w:rsid w:val="00EB21ED"/>
    <w:rsid w:val="00EB24CA"/>
    <w:rsid w:val="00EB279B"/>
    <w:rsid w:val="00EB2ABB"/>
    <w:rsid w:val="00EB3FCD"/>
    <w:rsid w:val="00EB44FE"/>
    <w:rsid w:val="00EB5D88"/>
    <w:rsid w:val="00EC14B0"/>
    <w:rsid w:val="00EC1722"/>
    <w:rsid w:val="00EC249E"/>
    <w:rsid w:val="00EC651E"/>
    <w:rsid w:val="00EC692E"/>
    <w:rsid w:val="00EC745E"/>
    <w:rsid w:val="00ED27C3"/>
    <w:rsid w:val="00ED33AE"/>
    <w:rsid w:val="00ED3775"/>
    <w:rsid w:val="00ED3820"/>
    <w:rsid w:val="00ED3F41"/>
    <w:rsid w:val="00ED42D1"/>
    <w:rsid w:val="00ED4A6D"/>
    <w:rsid w:val="00ED678E"/>
    <w:rsid w:val="00ED6D4A"/>
    <w:rsid w:val="00ED738C"/>
    <w:rsid w:val="00ED7918"/>
    <w:rsid w:val="00ED7FD3"/>
    <w:rsid w:val="00EE3663"/>
    <w:rsid w:val="00EE76A9"/>
    <w:rsid w:val="00EE799E"/>
    <w:rsid w:val="00EE7CA8"/>
    <w:rsid w:val="00EE7FA7"/>
    <w:rsid w:val="00EF085B"/>
    <w:rsid w:val="00EF1093"/>
    <w:rsid w:val="00EF109F"/>
    <w:rsid w:val="00EF21C3"/>
    <w:rsid w:val="00EF2D27"/>
    <w:rsid w:val="00EF3ED1"/>
    <w:rsid w:val="00EF44D3"/>
    <w:rsid w:val="00EF5FC4"/>
    <w:rsid w:val="00EF643D"/>
    <w:rsid w:val="00F00CD1"/>
    <w:rsid w:val="00F01080"/>
    <w:rsid w:val="00F01E6B"/>
    <w:rsid w:val="00F0241C"/>
    <w:rsid w:val="00F036E6"/>
    <w:rsid w:val="00F0379F"/>
    <w:rsid w:val="00F03D23"/>
    <w:rsid w:val="00F12351"/>
    <w:rsid w:val="00F16739"/>
    <w:rsid w:val="00F16DE2"/>
    <w:rsid w:val="00F2052B"/>
    <w:rsid w:val="00F22250"/>
    <w:rsid w:val="00F2260F"/>
    <w:rsid w:val="00F24129"/>
    <w:rsid w:val="00F242AD"/>
    <w:rsid w:val="00F247F2"/>
    <w:rsid w:val="00F265F7"/>
    <w:rsid w:val="00F2754F"/>
    <w:rsid w:val="00F36E4E"/>
    <w:rsid w:val="00F4275C"/>
    <w:rsid w:val="00F52339"/>
    <w:rsid w:val="00F5277A"/>
    <w:rsid w:val="00F532E8"/>
    <w:rsid w:val="00F537FF"/>
    <w:rsid w:val="00F560FE"/>
    <w:rsid w:val="00F6111C"/>
    <w:rsid w:val="00F614C0"/>
    <w:rsid w:val="00F61647"/>
    <w:rsid w:val="00F65340"/>
    <w:rsid w:val="00F657CF"/>
    <w:rsid w:val="00F670CA"/>
    <w:rsid w:val="00F7022C"/>
    <w:rsid w:val="00F713A3"/>
    <w:rsid w:val="00F71A8F"/>
    <w:rsid w:val="00F80703"/>
    <w:rsid w:val="00F80948"/>
    <w:rsid w:val="00F81387"/>
    <w:rsid w:val="00F822E3"/>
    <w:rsid w:val="00F82866"/>
    <w:rsid w:val="00F8449B"/>
    <w:rsid w:val="00F85691"/>
    <w:rsid w:val="00F87094"/>
    <w:rsid w:val="00F870DD"/>
    <w:rsid w:val="00F87AB3"/>
    <w:rsid w:val="00F913DC"/>
    <w:rsid w:val="00F91DDA"/>
    <w:rsid w:val="00F9397A"/>
    <w:rsid w:val="00F93A37"/>
    <w:rsid w:val="00F94182"/>
    <w:rsid w:val="00F954BF"/>
    <w:rsid w:val="00FA09C8"/>
    <w:rsid w:val="00FA192E"/>
    <w:rsid w:val="00FA4DDF"/>
    <w:rsid w:val="00FA6E7F"/>
    <w:rsid w:val="00FA7114"/>
    <w:rsid w:val="00FB1DAE"/>
    <w:rsid w:val="00FB2379"/>
    <w:rsid w:val="00FB4B8A"/>
    <w:rsid w:val="00FB5152"/>
    <w:rsid w:val="00FB680E"/>
    <w:rsid w:val="00FC0065"/>
    <w:rsid w:val="00FC3AEE"/>
    <w:rsid w:val="00FC6238"/>
    <w:rsid w:val="00FD33FC"/>
    <w:rsid w:val="00FD3730"/>
    <w:rsid w:val="00FD3B08"/>
    <w:rsid w:val="00FD4806"/>
    <w:rsid w:val="00FD534E"/>
    <w:rsid w:val="00FD5CBB"/>
    <w:rsid w:val="00FD6B74"/>
    <w:rsid w:val="00FE002E"/>
    <w:rsid w:val="00FE03AE"/>
    <w:rsid w:val="00FE2398"/>
    <w:rsid w:val="00FE515A"/>
    <w:rsid w:val="00FE5624"/>
    <w:rsid w:val="00FE5909"/>
    <w:rsid w:val="00FE5D2C"/>
    <w:rsid w:val="00FE5FBF"/>
    <w:rsid w:val="00FE6C25"/>
    <w:rsid w:val="00FF0964"/>
    <w:rsid w:val="00FF16F2"/>
    <w:rsid w:val="00FF2B42"/>
    <w:rsid w:val="00FF3977"/>
    <w:rsid w:val="00FF3B7F"/>
    <w:rsid w:val="00FF73D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37BE4"/>
  <w15:chartTrackingRefBased/>
  <w15:docId w15:val="{F23CC29D-63FC-46DA-9601-64F6D843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D22310"/>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08033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912819">
      <w:bodyDiv w:val="1"/>
      <w:marLeft w:val="0"/>
      <w:marRight w:val="0"/>
      <w:marTop w:val="0"/>
      <w:marBottom w:val="0"/>
      <w:divBdr>
        <w:top w:val="none" w:sz="0" w:space="0" w:color="auto"/>
        <w:left w:val="none" w:sz="0" w:space="0" w:color="auto"/>
        <w:bottom w:val="none" w:sz="0" w:space="0" w:color="auto"/>
        <w:right w:val="none" w:sz="0" w:space="0" w:color="auto"/>
      </w:divBdr>
      <w:divsChild>
        <w:div w:id="398594732">
          <w:marLeft w:val="547"/>
          <w:marRight w:val="0"/>
          <w:marTop w:val="77"/>
          <w:marBottom w:val="0"/>
          <w:divBdr>
            <w:top w:val="none" w:sz="0" w:space="0" w:color="auto"/>
            <w:left w:val="none" w:sz="0" w:space="0" w:color="auto"/>
            <w:bottom w:val="none" w:sz="0" w:space="0" w:color="auto"/>
            <w:right w:val="none" w:sz="0" w:space="0" w:color="auto"/>
          </w:divBdr>
        </w:div>
        <w:div w:id="1309672305">
          <w:marLeft w:val="1166"/>
          <w:marRight w:val="0"/>
          <w:marTop w:val="67"/>
          <w:marBottom w:val="0"/>
          <w:divBdr>
            <w:top w:val="none" w:sz="0" w:space="0" w:color="auto"/>
            <w:left w:val="none" w:sz="0" w:space="0" w:color="auto"/>
            <w:bottom w:val="none" w:sz="0" w:space="0" w:color="auto"/>
            <w:right w:val="none" w:sz="0" w:space="0" w:color="auto"/>
          </w:divBdr>
        </w:div>
        <w:div w:id="552736771">
          <w:marLeft w:val="1166"/>
          <w:marRight w:val="0"/>
          <w:marTop w:val="67"/>
          <w:marBottom w:val="0"/>
          <w:divBdr>
            <w:top w:val="none" w:sz="0" w:space="0" w:color="auto"/>
            <w:left w:val="none" w:sz="0" w:space="0" w:color="auto"/>
            <w:bottom w:val="none" w:sz="0" w:space="0" w:color="auto"/>
            <w:right w:val="none" w:sz="0" w:space="0" w:color="auto"/>
          </w:divBdr>
        </w:div>
        <w:div w:id="483670234">
          <w:marLeft w:val="1800"/>
          <w:marRight w:val="0"/>
          <w:marTop w:val="67"/>
          <w:marBottom w:val="0"/>
          <w:divBdr>
            <w:top w:val="none" w:sz="0" w:space="0" w:color="auto"/>
            <w:left w:val="none" w:sz="0" w:space="0" w:color="auto"/>
            <w:bottom w:val="none" w:sz="0" w:space="0" w:color="auto"/>
            <w:right w:val="none" w:sz="0" w:space="0" w:color="auto"/>
          </w:divBdr>
        </w:div>
        <w:div w:id="377631953">
          <w:marLeft w:val="1800"/>
          <w:marRight w:val="0"/>
          <w:marTop w:val="67"/>
          <w:marBottom w:val="0"/>
          <w:divBdr>
            <w:top w:val="none" w:sz="0" w:space="0" w:color="auto"/>
            <w:left w:val="none" w:sz="0" w:space="0" w:color="auto"/>
            <w:bottom w:val="none" w:sz="0" w:space="0" w:color="auto"/>
            <w:right w:val="none" w:sz="0" w:space="0" w:color="auto"/>
          </w:divBdr>
        </w:div>
        <w:div w:id="1617255459">
          <w:marLeft w:val="1800"/>
          <w:marRight w:val="0"/>
          <w:marTop w:val="67"/>
          <w:marBottom w:val="0"/>
          <w:divBdr>
            <w:top w:val="none" w:sz="0" w:space="0" w:color="auto"/>
            <w:left w:val="none" w:sz="0" w:space="0" w:color="auto"/>
            <w:bottom w:val="none" w:sz="0" w:space="0" w:color="auto"/>
            <w:right w:val="none" w:sz="0" w:space="0" w:color="auto"/>
          </w:divBdr>
        </w:div>
        <w:div w:id="1458718873">
          <w:marLeft w:val="1800"/>
          <w:marRight w:val="0"/>
          <w:marTop w:val="67"/>
          <w:marBottom w:val="0"/>
          <w:divBdr>
            <w:top w:val="none" w:sz="0" w:space="0" w:color="auto"/>
            <w:left w:val="none" w:sz="0" w:space="0" w:color="auto"/>
            <w:bottom w:val="none" w:sz="0" w:space="0" w:color="auto"/>
            <w:right w:val="none" w:sz="0" w:space="0" w:color="auto"/>
          </w:divBdr>
        </w:div>
        <w:div w:id="1580480310">
          <w:marLeft w:val="1800"/>
          <w:marRight w:val="0"/>
          <w:marTop w:val="67"/>
          <w:marBottom w:val="0"/>
          <w:divBdr>
            <w:top w:val="none" w:sz="0" w:space="0" w:color="auto"/>
            <w:left w:val="none" w:sz="0" w:space="0" w:color="auto"/>
            <w:bottom w:val="none" w:sz="0" w:space="0" w:color="auto"/>
            <w:right w:val="none" w:sz="0" w:space="0" w:color="auto"/>
          </w:divBdr>
        </w:div>
        <w:div w:id="1248415807">
          <w:marLeft w:val="1800"/>
          <w:marRight w:val="0"/>
          <w:marTop w:val="67"/>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11336316">
      <w:bodyDiv w:val="1"/>
      <w:marLeft w:val="0"/>
      <w:marRight w:val="0"/>
      <w:marTop w:val="0"/>
      <w:marBottom w:val="0"/>
      <w:divBdr>
        <w:top w:val="none" w:sz="0" w:space="0" w:color="auto"/>
        <w:left w:val="none" w:sz="0" w:space="0" w:color="auto"/>
        <w:bottom w:val="none" w:sz="0" w:space="0" w:color="auto"/>
        <w:right w:val="none" w:sz="0" w:space="0" w:color="auto"/>
      </w:divBdr>
      <w:divsChild>
        <w:div w:id="654188758">
          <w:marLeft w:val="360"/>
          <w:marRight w:val="0"/>
          <w:marTop w:val="0"/>
          <w:marBottom w:val="0"/>
          <w:divBdr>
            <w:top w:val="none" w:sz="0" w:space="0" w:color="auto"/>
            <w:left w:val="none" w:sz="0" w:space="0" w:color="auto"/>
            <w:bottom w:val="none" w:sz="0" w:space="0" w:color="auto"/>
            <w:right w:val="none" w:sz="0" w:space="0" w:color="auto"/>
          </w:divBdr>
        </w:div>
        <w:div w:id="1351419407">
          <w:marLeft w:val="720"/>
          <w:marRight w:val="0"/>
          <w:marTop w:val="0"/>
          <w:marBottom w:val="160"/>
          <w:divBdr>
            <w:top w:val="none" w:sz="0" w:space="0" w:color="auto"/>
            <w:left w:val="none" w:sz="0" w:space="0" w:color="auto"/>
            <w:bottom w:val="none" w:sz="0" w:space="0" w:color="auto"/>
            <w:right w:val="none" w:sz="0" w:space="0" w:color="auto"/>
          </w:divBdr>
        </w:div>
        <w:div w:id="1625652331">
          <w:marLeft w:val="360"/>
          <w:marRight w:val="0"/>
          <w:marTop w:val="0"/>
          <w:marBottom w:val="160"/>
          <w:divBdr>
            <w:top w:val="none" w:sz="0" w:space="0" w:color="auto"/>
            <w:left w:val="none" w:sz="0" w:space="0" w:color="auto"/>
            <w:bottom w:val="none" w:sz="0" w:space="0" w:color="auto"/>
            <w:right w:val="none" w:sz="0" w:space="0" w:color="auto"/>
          </w:divBdr>
        </w:div>
        <w:div w:id="1761441814">
          <w:marLeft w:val="720"/>
          <w:marRight w:val="0"/>
          <w:marTop w:val="0"/>
          <w:marBottom w:val="160"/>
          <w:divBdr>
            <w:top w:val="none" w:sz="0" w:space="0" w:color="auto"/>
            <w:left w:val="none" w:sz="0" w:space="0" w:color="auto"/>
            <w:bottom w:val="none" w:sz="0" w:space="0" w:color="auto"/>
            <w:right w:val="none" w:sz="0" w:space="0" w:color="auto"/>
          </w:divBdr>
        </w:div>
        <w:div w:id="1857160223">
          <w:marLeft w:val="360"/>
          <w:marRight w:val="0"/>
          <w:marTop w:val="0"/>
          <w:marBottom w:val="16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71802">
      <w:bodyDiv w:val="1"/>
      <w:marLeft w:val="0"/>
      <w:marRight w:val="0"/>
      <w:marTop w:val="0"/>
      <w:marBottom w:val="0"/>
      <w:divBdr>
        <w:top w:val="none" w:sz="0" w:space="0" w:color="auto"/>
        <w:left w:val="none" w:sz="0" w:space="0" w:color="auto"/>
        <w:bottom w:val="none" w:sz="0" w:space="0" w:color="auto"/>
        <w:right w:val="none" w:sz="0" w:space="0" w:color="auto"/>
      </w:divBdr>
    </w:div>
    <w:div w:id="882517917">
      <w:bodyDiv w:val="1"/>
      <w:marLeft w:val="0"/>
      <w:marRight w:val="0"/>
      <w:marTop w:val="0"/>
      <w:marBottom w:val="0"/>
      <w:divBdr>
        <w:top w:val="none" w:sz="0" w:space="0" w:color="auto"/>
        <w:left w:val="none" w:sz="0" w:space="0" w:color="auto"/>
        <w:bottom w:val="none" w:sz="0" w:space="0" w:color="auto"/>
        <w:right w:val="none" w:sz="0" w:space="0" w:color="auto"/>
      </w:divBdr>
      <w:divsChild>
        <w:div w:id="1480413825">
          <w:marLeft w:val="360"/>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6074085">
      <w:bodyDiv w:val="1"/>
      <w:marLeft w:val="0"/>
      <w:marRight w:val="0"/>
      <w:marTop w:val="0"/>
      <w:marBottom w:val="0"/>
      <w:divBdr>
        <w:top w:val="none" w:sz="0" w:space="0" w:color="auto"/>
        <w:left w:val="none" w:sz="0" w:space="0" w:color="auto"/>
        <w:bottom w:val="none" w:sz="0" w:space="0" w:color="auto"/>
        <w:right w:val="none" w:sz="0" w:space="0" w:color="auto"/>
      </w:divBdr>
      <w:divsChild>
        <w:div w:id="444545845">
          <w:marLeft w:val="547"/>
          <w:marRight w:val="0"/>
          <w:marTop w:val="77"/>
          <w:marBottom w:val="0"/>
          <w:divBdr>
            <w:top w:val="none" w:sz="0" w:space="0" w:color="auto"/>
            <w:left w:val="none" w:sz="0" w:space="0" w:color="auto"/>
            <w:bottom w:val="none" w:sz="0" w:space="0" w:color="auto"/>
            <w:right w:val="none" w:sz="0" w:space="0" w:color="auto"/>
          </w:divBdr>
        </w:div>
        <w:div w:id="548296956">
          <w:marLeft w:val="1166"/>
          <w:marRight w:val="0"/>
          <w:marTop w:val="67"/>
          <w:marBottom w:val="0"/>
          <w:divBdr>
            <w:top w:val="none" w:sz="0" w:space="0" w:color="auto"/>
            <w:left w:val="none" w:sz="0" w:space="0" w:color="auto"/>
            <w:bottom w:val="none" w:sz="0" w:space="0" w:color="auto"/>
            <w:right w:val="none" w:sz="0" w:space="0" w:color="auto"/>
          </w:divBdr>
        </w:div>
        <w:div w:id="665090375">
          <w:marLeft w:val="1800"/>
          <w:marRight w:val="0"/>
          <w:marTop w:val="67"/>
          <w:marBottom w:val="0"/>
          <w:divBdr>
            <w:top w:val="none" w:sz="0" w:space="0" w:color="auto"/>
            <w:left w:val="none" w:sz="0" w:space="0" w:color="auto"/>
            <w:bottom w:val="none" w:sz="0" w:space="0" w:color="auto"/>
            <w:right w:val="none" w:sz="0" w:space="0" w:color="auto"/>
          </w:divBdr>
        </w:div>
        <w:div w:id="263002820">
          <w:marLeft w:val="1800"/>
          <w:marRight w:val="0"/>
          <w:marTop w:val="67"/>
          <w:marBottom w:val="0"/>
          <w:divBdr>
            <w:top w:val="none" w:sz="0" w:space="0" w:color="auto"/>
            <w:left w:val="none" w:sz="0" w:space="0" w:color="auto"/>
            <w:bottom w:val="none" w:sz="0" w:space="0" w:color="auto"/>
            <w:right w:val="none" w:sz="0" w:space="0" w:color="auto"/>
          </w:divBdr>
        </w:div>
        <w:div w:id="1235747956">
          <w:marLeft w:val="1166"/>
          <w:marRight w:val="0"/>
          <w:marTop w:val="67"/>
          <w:marBottom w:val="0"/>
          <w:divBdr>
            <w:top w:val="none" w:sz="0" w:space="0" w:color="auto"/>
            <w:left w:val="none" w:sz="0" w:space="0" w:color="auto"/>
            <w:bottom w:val="none" w:sz="0" w:space="0" w:color="auto"/>
            <w:right w:val="none" w:sz="0" w:space="0" w:color="auto"/>
          </w:divBdr>
        </w:div>
        <w:div w:id="1976910948">
          <w:marLeft w:val="1166"/>
          <w:marRight w:val="0"/>
          <w:marTop w:val="67"/>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88520604">
      <w:bodyDiv w:val="1"/>
      <w:marLeft w:val="0"/>
      <w:marRight w:val="0"/>
      <w:marTop w:val="0"/>
      <w:marBottom w:val="0"/>
      <w:divBdr>
        <w:top w:val="none" w:sz="0" w:space="0" w:color="auto"/>
        <w:left w:val="none" w:sz="0" w:space="0" w:color="auto"/>
        <w:bottom w:val="none" w:sz="0" w:space="0" w:color="auto"/>
        <w:right w:val="none" w:sz="0" w:space="0" w:color="auto"/>
      </w:divBdr>
    </w:div>
    <w:div w:id="1534542038">
      <w:bodyDiv w:val="1"/>
      <w:marLeft w:val="0"/>
      <w:marRight w:val="0"/>
      <w:marTop w:val="0"/>
      <w:marBottom w:val="0"/>
      <w:divBdr>
        <w:top w:val="none" w:sz="0" w:space="0" w:color="auto"/>
        <w:left w:val="none" w:sz="0" w:space="0" w:color="auto"/>
        <w:bottom w:val="none" w:sz="0" w:space="0" w:color="auto"/>
        <w:right w:val="none" w:sz="0" w:space="0" w:color="auto"/>
      </w:divBdr>
      <w:divsChild>
        <w:div w:id="2045522703">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3923404">
      <w:bodyDiv w:val="1"/>
      <w:marLeft w:val="0"/>
      <w:marRight w:val="0"/>
      <w:marTop w:val="0"/>
      <w:marBottom w:val="0"/>
      <w:divBdr>
        <w:top w:val="none" w:sz="0" w:space="0" w:color="auto"/>
        <w:left w:val="none" w:sz="0" w:space="0" w:color="auto"/>
        <w:bottom w:val="none" w:sz="0" w:space="0" w:color="auto"/>
        <w:right w:val="none" w:sz="0" w:space="0" w:color="auto"/>
      </w:divBdr>
      <w:divsChild>
        <w:div w:id="390737739">
          <w:marLeft w:val="36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4174651">
      <w:bodyDiv w:val="1"/>
      <w:marLeft w:val="0"/>
      <w:marRight w:val="0"/>
      <w:marTop w:val="0"/>
      <w:marBottom w:val="0"/>
      <w:divBdr>
        <w:top w:val="none" w:sz="0" w:space="0" w:color="auto"/>
        <w:left w:val="none" w:sz="0" w:space="0" w:color="auto"/>
        <w:bottom w:val="none" w:sz="0" w:space="0" w:color="auto"/>
        <w:right w:val="none" w:sz="0" w:space="0" w:color="auto"/>
      </w:divBdr>
    </w:div>
    <w:div w:id="193778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66D9D-755A-4F94-B213-0BCA6D4E8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AFDB1-0A95-4B6E-ADA0-5CBF8B2EC839}">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2FDB6908-B7BC-4245-B93C-86DF4C55151A}">
  <ds:schemaRefs>
    <ds:schemaRef ds:uri="http://schemas.microsoft.com/sharepoint/v3/contenttype/forms"/>
  </ds:schemaRefs>
</ds:datastoreItem>
</file>

<file path=customXml/itemProps4.xml><?xml version="1.0" encoding="utf-8"?>
<ds:datastoreItem xmlns:ds="http://schemas.openxmlformats.org/officeDocument/2006/customXml" ds:itemID="{15C2F999-9DC8-4BBE-B921-A240F59EE671}">
  <ds:schemaRefs>
    <ds:schemaRef ds:uri="http://schemas.microsoft.com/office/2006/metadata/longProperties"/>
  </ds:schemaRefs>
</ds:datastoreItem>
</file>

<file path=customXml/itemProps5.xml><?xml version="1.0" encoding="utf-8"?>
<ds:datastoreItem xmlns:ds="http://schemas.openxmlformats.org/officeDocument/2006/customXml" ds:itemID="{5F3CE60A-845F-466E-BE11-ACCC957ED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1088</Words>
  <Characters>8816</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Saynajakangas, Tuomo (Nokia - FI/Oulu)</dc:creator>
  <cp:keywords/>
  <cp:lastModifiedBy>Saynajakangas, Tuomo (Nokia - FI/Oulu)</cp:lastModifiedBy>
  <cp:revision>2</cp:revision>
  <cp:lastPrinted>2016-03-22T06:48:00Z</cp:lastPrinted>
  <dcterms:created xsi:type="dcterms:W3CDTF">2017-02-03T12:59:00Z</dcterms:created>
  <dcterms:modified xsi:type="dcterms:W3CDTF">2017-02-03T12:59:00Z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ies>
</file>