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BA14D3" w:rsidRPr="00BA14D3">
        <w:rPr>
          <w:b/>
          <w:noProof/>
          <w:sz w:val="24"/>
        </w:rPr>
        <w:t xml:space="preserve"> </w:t>
      </w:r>
      <w:r w:rsidR="00BA14D3">
        <w:rPr>
          <w:b/>
          <w:noProof/>
          <w:sz w:val="24"/>
        </w:rPr>
        <w:t>RAN4</w:t>
      </w:r>
      <w:r>
        <w:rPr>
          <w:b/>
          <w:noProof/>
          <w:sz w:val="24"/>
        </w:rPr>
        <w:t xml:space="preserve"> Meeting #</w:t>
      </w:r>
      <w:r w:rsidR="00BA14D3">
        <w:rPr>
          <w:b/>
          <w:noProof/>
          <w:sz w:val="24"/>
        </w:rPr>
        <w:t>76</w:t>
      </w:r>
      <w:r>
        <w:rPr>
          <w:b/>
          <w:i/>
          <w:noProof/>
          <w:sz w:val="24"/>
        </w:rPr>
        <w:t xml:space="preserve"> </w:t>
      </w:r>
      <w:r>
        <w:rPr>
          <w:b/>
          <w:i/>
          <w:noProof/>
          <w:sz w:val="28"/>
        </w:rPr>
        <w:tab/>
      </w:r>
      <w:r w:rsidR="00BA14D3" w:rsidRPr="006F7D78">
        <w:rPr>
          <w:b/>
          <w:i/>
          <w:noProof/>
          <w:sz w:val="28"/>
        </w:rPr>
        <w:t>R4-</w:t>
      </w:r>
      <w:r w:rsidR="00BA14D3">
        <w:rPr>
          <w:b/>
          <w:i/>
          <w:noProof/>
          <w:sz w:val="28"/>
        </w:rPr>
        <w:t>15</w:t>
      </w:r>
      <w:r w:rsidR="0004064D">
        <w:rPr>
          <w:b/>
          <w:i/>
          <w:noProof/>
          <w:sz w:val="28"/>
        </w:rPr>
        <w:t>4091</w:t>
      </w:r>
    </w:p>
    <w:p w:rsidR="001E41F3" w:rsidRDefault="00B21C68" w:rsidP="005E2C44">
      <w:pPr>
        <w:pStyle w:val="CRCoverPage"/>
        <w:outlineLvl w:val="0"/>
        <w:rPr>
          <w:b/>
          <w:noProof/>
          <w:sz w:val="24"/>
        </w:rPr>
      </w:pPr>
      <w:r>
        <w:rPr>
          <w:b/>
          <w:noProof/>
          <w:sz w:val="24"/>
        </w:rPr>
        <w:t>Beijing</w:t>
      </w:r>
      <w:r w:rsidR="001E41F3">
        <w:rPr>
          <w:b/>
          <w:noProof/>
          <w:sz w:val="24"/>
        </w:rPr>
        <w:t>, C</w:t>
      </w:r>
      <w:r>
        <w:rPr>
          <w:b/>
          <w:noProof/>
          <w:sz w:val="24"/>
        </w:rPr>
        <w:t>hina</w:t>
      </w:r>
      <w:r w:rsidR="001E41F3">
        <w:rPr>
          <w:b/>
          <w:noProof/>
          <w:sz w:val="24"/>
        </w:rPr>
        <w:t xml:space="preserve">, </w:t>
      </w:r>
      <w:r>
        <w:rPr>
          <w:b/>
          <w:noProof/>
          <w:sz w:val="24"/>
        </w:rPr>
        <w:t>24-28 August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51580D">
            <w:pPr>
              <w:pStyle w:val="CRCoverPage"/>
              <w:spacing w:after="0"/>
              <w:rPr>
                <w:b/>
                <w:noProof/>
                <w:sz w:val="28"/>
              </w:rPr>
            </w:pPr>
            <w:r>
              <w:rPr>
                <w:b/>
                <w:noProof/>
                <w:sz w:val="28"/>
              </w:rPr>
              <w:t>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A044E">
            <w:pPr>
              <w:pStyle w:val="CRCoverPage"/>
              <w:spacing w:after="0"/>
              <w:rPr>
                <w:noProof/>
              </w:rPr>
            </w:pPr>
            <w:r>
              <w:rPr>
                <w:b/>
                <w:noProof/>
                <w:sz w:val="28"/>
              </w:rPr>
              <w:t>3058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230D20">
            <w:pPr>
              <w:pStyle w:val="CRCoverPage"/>
              <w:spacing w:after="0"/>
              <w:jc w:val="center"/>
              <w:rPr>
                <w:noProof/>
              </w:rPr>
            </w:pPr>
            <w:r>
              <w:rPr>
                <w:b/>
                <w:noProof/>
                <w:sz w:val="32"/>
              </w:rPr>
              <w:t>1</w:t>
            </w:r>
            <w:r w:rsidR="00230D20">
              <w:rPr>
                <w:b/>
                <w:noProof/>
                <w:sz w:val="32"/>
              </w:rPr>
              <w:t>1</w:t>
            </w:r>
            <w:r w:rsidR="001E41F3">
              <w:rPr>
                <w:b/>
                <w:noProof/>
                <w:sz w:val="32"/>
              </w:rPr>
              <w:t>.</w:t>
            </w:r>
            <w:r w:rsidR="00230D20">
              <w:rPr>
                <w:b/>
                <w:noProof/>
                <w:sz w:val="32"/>
              </w:rPr>
              <w:t>13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A14D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34604">
            <w:pPr>
              <w:pStyle w:val="CRCoverPage"/>
              <w:spacing w:after="0"/>
              <w:ind w:left="100"/>
              <w:rPr>
                <w:noProof/>
              </w:rPr>
            </w:pPr>
            <w:r>
              <w:rPr>
                <w:noProof/>
              </w:rPr>
              <w:t xml:space="preserve">Corrections on CA reference sensitivity </w:t>
            </w:r>
            <w:r w:rsidR="00E34604">
              <w:rPr>
                <w:noProof/>
              </w:rPr>
              <w:t>requirement</w:t>
            </w:r>
            <w:r>
              <w:rPr>
                <w:noProof/>
              </w:rPr>
              <w: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46132" w:rsidP="00C37B3C">
            <w:pPr>
              <w:pStyle w:val="CRCoverPage"/>
              <w:spacing w:after="0"/>
              <w:ind w:left="100"/>
              <w:rPr>
                <w:noProof/>
              </w:rPr>
            </w:pPr>
            <w:r w:rsidRPr="00646132">
              <w:rPr>
                <w:noProof/>
                <w:lang w:val="en-US"/>
              </w:rPr>
              <w:t>LTE_CA_B</w:t>
            </w:r>
            <w:r w:rsidR="00A3507F">
              <w:rPr>
                <w:noProof/>
                <w:lang w:val="en-US"/>
              </w:rPr>
              <w:t>4</w:t>
            </w:r>
            <w:r w:rsidRPr="00646132">
              <w:rPr>
                <w:noProof/>
                <w:lang w:val="en-US"/>
              </w:rPr>
              <w:t>_B12</w:t>
            </w:r>
            <w:r w:rsidRPr="00646132">
              <w:rPr>
                <w:noProof/>
              </w:rP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BA14D3">
            <w:pPr>
              <w:pStyle w:val="CRCoverPage"/>
              <w:spacing w:after="0"/>
              <w:ind w:left="100"/>
              <w:rPr>
                <w:noProof/>
              </w:rPr>
            </w:pPr>
            <w:r>
              <w:rPr>
                <w:noProof/>
              </w:rPr>
              <w:t>2015</w:t>
            </w:r>
            <w:r w:rsidR="004242F1">
              <w:rPr>
                <w:noProof/>
              </w:rPr>
              <w:t>-</w:t>
            </w:r>
            <w:r>
              <w:rPr>
                <w:noProof/>
              </w:rPr>
              <w:t>08</w:t>
            </w:r>
            <w:r w:rsidR="004242F1">
              <w:rPr>
                <w:noProof/>
              </w:rPr>
              <w:t>-</w:t>
            </w:r>
            <w:r>
              <w:rPr>
                <w:noProof/>
              </w:rPr>
              <w:t>17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A14D3">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230D20">
            <w:pPr>
              <w:pStyle w:val="CRCoverPage"/>
              <w:spacing w:after="0"/>
              <w:ind w:left="100"/>
              <w:rPr>
                <w:noProof/>
              </w:rPr>
            </w:pPr>
            <w:r>
              <w:rPr>
                <w:noProof/>
              </w:rPr>
              <w:t>Rel-</w:t>
            </w:r>
            <w:r w:rsidR="00BA14D3">
              <w:rPr>
                <w:noProof/>
              </w:rPr>
              <w:t>1</w:t>
            </w:r>
            <w:r w:rsidR="00230D20">
              <w:rPr>
                <w:noProof/>
              </w:rPr>
              <w:t>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34604" w:rsidRDefault="00BA14D3" w:rsidP="00C37B3C">
            <w:pPr>
              <w:pStyle w:val="CRCoverPage"/>
              <w:spacing w:after="0"/>
              <w:ind w:left="100"/>
              <w:rPr>
                <w:noProof/>
              </w:rPr>
            </w:pPr>
            <w:r>
              <w:rPr>
                <w:noProof/>
              </w:rPr>
              <w:t>Some CA channel bandwidth options in the reference sensitivty tables in sub-clause 7.3.1A do not match those specified in sub-clause 5.6A for corresponding CA configurations.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34604" w:rsidRDefault="00BA14D3" w:rsidP="00C37B3C">
            <w:pPr>
              <w:pStyle w:val="CRCoverPage"/>
              <w:spacing w:after="0"/>
              <w:ind w:left="100"/>
              <w:rPr>
                <w:noProof/>
              </w:rPr>
            </w:pPr>
            <w:r>
              <w:rPr>
                <w:noProof/>
              </w:rPr>
              <w:t>Correct the CA channel bandwidth options in the reference sensitivty tables in sub-clause 7.3.1A to match those specified in sub-clause 5.6A for corresponding CA configurations.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81ADA" w:rsidP="00BA14D3">
            <w:pPr>
              <w:pStyle w:val="CRCoverPage"/>
              <w:spacing w:after="0"/>
              <w:ind w:left="100"/>
              <w:rPr>
                <w:noProof/>
              </w:rPr>
            </w:pPr>
            <w:r>
              <w:rPr>
                <w:noProof/>
              </w:rPr>
              <w:t>Ambiguity</w:t>
            </w:r>
            <w:r w:rsidR="00BA14D3">
              <w:rPr>
                <w:noProof/>
              </w:rPr>
              <w:t xml:space="preserve"> remains, which may lead to different interpretations of the specification.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A14D3">
            <w:pPr>
              <w:pStyle w:val="CRCoverPage"/>
              <w:spacing w:after="0"/>
              <w:ind w:left="100"/>
              <w:rPr>
                <w:noProof/>
              </w:rPr>
            </w:pPr>
            <w:r>
              <w:rPr>
                <w:noProof/>
              </w:rPr>
              <w:t>7.3.1A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Pr>
          <w:b/>
        </w:rPr>
        <w:t>Start</w:t>
      </w:r>
      <w:r w:rsidRPr="00D349E0">
        <w:rPr>
          <w:b/>
        </w:rPr>
        <w:t xml:space="preserve"> of change&gt;</w:t>
      </w:r>
    </w:p>
    <w:p w:rsidR="00230D20" w:rsidRPr="00230D20" w:rsidRDefault="00230D20" w:rsidP="00230D20">
      <w:pPr>
        <w:keepNext/>
        <w:keepLines/>
        <w:overflowPunct w:val="0"/>
        <w:autoSpaceDE w:val="0"/>
        <w:autoSpaceDN w:val="0"/>
        <w:adjustRightInd w:val="0"/>
        <w:spacing w:before="120"/>
        <w:ind w:left="1134" w:hanging="1134"/>
        <w:textAlignment w:val="baseline"/>
        <w:outlineLvl w:val="2"/>
        <w:rPr>
          <w:rFonts w:ascii="Arial" w:hAnsi="Arial"/>
          <w:sz w:val="28"/>
          <w:szCs w:val="28"/>
        </w:rPr>
      </w:pPr>
      <w:bookmarkStart w:id="3" w:name="_Toc368025774"/>
      <w:bookmarkStart w:id="4" w:name="_Toc319860275"/>
      <w:bookmarkStart w:id="5" w:name="_Toc383652280"/>
      <w:bookmarkEnd w:id="2"/>
      <w:r w:rsidRPr="00230D20">
        <w:rPr>
          <w:rFonts w:ascii="Arial" w:hAnsi="Arial"/>
          <w:sz w:val="28"/>
          <w:szCs w:val="28"/>
        </w:rPr>
        <w:t>7.3.1A</w:t>
      </w:r>
      <w:r w:rsidRPr="00230D20">
        <w:rPr>
          <w:rFonts w:ascii="Arial" w:hAnsi="Arial"/>
          <w:sz w:val="28"/>
          <w:szCs w:val="28"/>
        </w:rPr>
        <w:tab/>
      </w:r>
      <w:r w:rsidRPr="00230D20">
        <w:rPr>
          <w:rFonts w:ascii="Arial" w:hAnsi="Arial"/>
          <w:sz w:val="28"/>
          <w:szCs w:val="28"/>
        </w:rPr>
        <w:tab/>
        <w:t>Minimum requirements (QPSK) for CA</w:t>
      </w:r>
      <w:bookmarkEnd w:id="3"/>
    </w:p>
    <w:p w:rsidR="00230D20" w:rsidRPr="00230D20" w:rsidRDefault="00230D20" w:rsidP="00230D20">
      <w:pPr>
        <w:overflowPunct w:val="0"/>
        <w:autoSpaceDE w:val="0"/>
        <w:autoSpaceDN w:val="0"/>
        <w:adjustRightInd w:val="0"/>
        <w:textAlignment w:val="baseline"/>
      </w:pPr>
      <w:r w:rsidRPr="00230D20">
        <w:t xml:space="preserve">For inter-band carrier aggregation with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 The reference sensitivity is defined to be met with both downlink component carriers active and either of the uplink carriers active. The UE shall meet the requirements specified in </w:t>
      </w:r>
      <w:proofErr w:type="spellStart"/>
      <w:r w:rsidRPr="00230D20">
        <w:t>subclause</w:t>
      </w:r>
      <w:proofErr w:type="spellEnd"/>
      <w:r w:rsidRPr="00230D20">
        <w:t xml:space="preserve"> 7.3.1 with the following exceptions.</w:t>
      </w:r>
    </w:p>
    <w:p w:rsidR="00230D20" w:rsidRPr="00230D20" w:rsidRDefault="00230D20" w:rsidP="00230D20">
      <w:pPr>
        <w:overflowPunct w:val="0"/>
        <w:autoSpaceDE w:val="0"/>
        <w:autoSpaceDN w:val="0"/>
        <w:adjustRightInd w:val="0"/>
        <w:textAlignment w:val="baseline"/>
      </w:pPr>
      <w:r w:rsidRPr="00230D20">
        <w:rPr>
          <w:lang w:val="en-US"/>
        </w:rPr>
        <w:t>For the UE that supports any of the E-UTRA CA configurations given in Table 7.3.1A-0a, exceptions to the aforementioned requirements are allowed when</w:t>
      </w:r>
      <w:r w:rsidRPr="00230D20">
        <w:t xml:space="preserve"> the uplink active in the lower-frequency operating band is within a specified frequency range as noted in Table 7.3.1A-0a.</w:t>
      </w:r>
      <w:r w:rsidRPr="00230D20">
        <w:rPr>
          <w:lang w:val="en-US"/>
        </w:rPr>
        <w:t xml:space="preserve"> For these exceptions, t</w:t>
      </w:r>
      <w:r w:rsidRPr="00230D20">
        <w:t>he UE shall meet the requirements specified in Table 7.3.1A-0a and Table 7.3.1A-0b.</w:t>
      </w:r>
    </w:p>
    <w:p w:rsidR="00230D20" w:rsidRPr="00230D20" w:rsidRDefault="00230D20" w:rsidP="00230D20">
      <w:pPr>
        <w:keepNext/>
        <w:keepLines/>
        <w:overflowPunct w:val="0"/>
        <w:autoSpaceDE w:val="0"/>
        <w:autoSpaceDN w:val="0"/>
        <w:adjustRightInd w:val="0"/>
        <w:spacing w:before="60"/>
        <w:jc w:val="center"/>
        <w:textAlignment w:val="baseline"/>
        <w:outlineLvl w:val="0"/>
        <w:rPr>
          <w:rFonts w:ascii="Arial" w:hAnsi="Arial"/>
          <w:b/>
          <w:bCs/>
        </w:rPr>
      </w:pPr>
      <w:r w:rsidRPr="00230D20">
        <w:rPr>
          <w:rFonts w:ascii="Arial" w:hAnsi="Arial"/>
          <w:b/>
          <w:bCs/>
        </w:rPr>
        <w:t xml:space="preserve">Table 7.3.1A-0a: Reference sensitivity for carrier aggregation QPSK </w:t>
      </w:r>
      <w:smartTag w:uri="urn:schemas-microsoft-com:office:smarttags" w:element="City">
        <w:r w:rsidRPr="00230D20">
          <w:rPr>
            <w:rFonts w:ascii="Arial" w:hAnsi="Arial"/>
            <w:b/>
            <w:bCs/>
          </w:rPr>
          <w:t>P</w:t>
        </w:r>
        <w:r w:rsidRPr="00230D20">
          <w:rPr>
            <w:rFonts w:ascii="Arial" w:hAnsi="Arial"/>
            <w:b/>
            <w:bCs/>
            <w:vertAlign w:val="subscript"/>
          </w:rPr>
          <w:t>REFSENS</w:t>
        </w:r>
      </w:smartTag>
      <w:r w:rsidRPr="00230D20">
        <w:rPr>
          <w:rFonts w:ascii="Arial" w:hAnsi="Arial"/>
          <w:b/>
          <w:bCs/>
          <w:vertAlign w:val="subscript"/>
        </w:rPr>
        <w:t>, CA</w:t>
      </w:r>
      <w:r w:rsidRPr="00230D20">
        <w:rPr>
          <w:rFonts w:ascii="Arial" w:hAnsi="Arial"/>
          <w:b/>
          <w:bCs/>
        </w:rPr>
        <w:t xml:space="preserve"> (exceptions)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230D20" w:rsidRPr="00230D20" w:rsidTr="00726B58">
        <w:trPr>
          <w:trHeight w:val="255"/>
        </w:trPr>
        <w:tc>
          <w:tcPr>
            <w:tcW w:w="8693" w:type="dxa"/>
            <w:gridSpan w:val="9"/>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b/>
                <w:bCs/>
                <w:sz w:val="18"/>
                <w:szCs w:val="18"/>
              </w:rPr>
            </w:pPr>
            <w:r w:rsidRPr="00230D20">
              <w:rPr>
                <w:rFonts w:ascii="Arial" w:hAnsi="Arial" w:cs="Arial"/>
                <w:b/>
                <w:bCs/>
                <w:sz w:val="18"/>
                <w:szCs w:val="18"/>
              </w:rPr>
              <w:t>Channel bandwidth</w:t>
            </w:r>
          </w:p>
        </w:tc>
      </w:tr>
      <w:tr w:rsidR="00230D20" w:rsidRPr="00230D20" w:rsidTr="00726B58">
        <w:trPr>
          <w:trHeight w:val="255"/>
        </w:trPr>
        <w:tc>
          <w:tcPr>
            <w:tcW w:w="1417"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230D20">
              <w:rPr>
                <w:rFonts w:ascii="Arial" w:hAnsi="Arial" w:cs="Arial"/>
                <w:b/>
                <w:bCs/>
                <w:sz w:val="18"/>
                <w:szCs w:val="18"/>
              </w:rPr>
              <w:t>EUTRA CA Configuration</w:t>
            </w:r>
          </w:p>
        </w:tc>
        <w:tc>
          <w:tcPr>
            <w:tcW w:w="1004"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230D20">
              <w:rPr>
                <w:rFonts w:ascii="Arial" w:hAnsi="Arial" w:cs="Arial"/>
                <w:b/>
                <w:bCs/>
                <w:sz w:val="18"/>
                <w:szCs w:val="18"/>
              </w:rPr>
              <w:t>EUTRA band</w:t>
            </w:r>
          </w:p>
        </w:tc>
        <w:tc>
          <w:tcPr>
            <w:tcW w:w="1134"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230D20">
              <w:rPr>
                <w:rFonts w:ascii="Arial" w:hAnsi="Arial" w:cs="Arial"/>
                <w:b/>
                <w:bCs/>
                <w:sz w:val="18"/>
                <w:szCs w:val="18"/>
              </w:rPr>
              <w:t>1.4 MHz</w:t>
            </w:r>
            <w:r w:rsidRPr="00230D20">
              <w:rPr>
                <w:rFonts w:ascii="Arial" w:hAnsi="Arial" w:cs="Arial"/>
                <w:b/>
                <w:bCs/>
                <w:sz w:val="18"/>
                <w:szCs w:val="18"/>
              </w:rPr>
              <w:br/>
              <w:t>(</w:t>
            </w:r>
            <w:proofErr w:type="spellStart"/>
            <w:r w:rsidRPr="00230D20">
              <w:rPr>
                <w:rFonts w:ascii="Arial" w:hAnsi="Arial" w:cs="Arial"/>
                <w:b/>
                <w:bCs/>
                <w:sz w:val="18"/>
                <w:szCs w:val="18"/>
              </w:rPr>
              <w:t>dBm</w:t>
            </w:r>
            <w:proofErr w:type="spellEnd"/>
            <w:r w:rsidRPr="00230D20">
              <w:rPr>
                <w:rFonts w:ascii="Arial" w:hAnsi="Arial" w:cs="Arial"/>
                <w:b/>
                <w:bCs/>
                <w:sz w:val="18"/>
                <w:szCs w:val="18"/>
              </w:rPr>
              <w:t>)</w:t>
            </w:r>
          </w:p>
        </w:tc>
        <w:tc>
          <w:tcPr>
            <w:tcW w:w="887"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230D20">
              <w:rPr>
                <w:rFonts w:ascii="Arial" w:hAnsi="Arial" w:cs="Arial"/>
                <w:b/>
                <w:bCs/>
                <w:sz w:val="18"/>
                <w:szCs w:val="18"/>
              </w:rPr>
              <w:t>3 MHz</w:t>
            </w:r>
            <w:r w:rsidRPr="00230D20">
              <w:rPr>
                <w:rFonts w:ascii="Arial" w:hAnsi="Arial" w:cs="Arial"/>
                <w:b/>
                <w:bCs/>
                <w:sz w:val="18"/>
                <w:szCs w:val="18"/>
              </w:rPr>
              <w:br/>
              <w:t>(</w:t>
            </w:r>
            <w:proofErr w:type="spellStart"/>
            <w:r w:rsidRPr="00230D20">
              <w:rPr>
                <w:rFonts w:ascii="Arial" w:hAnsi="Arial" w:cs="Arial"/>
                <w:b/>
                <w:bCs/>
                <w:sz w:val="18"/>
                <w:szCs w:val="18"/>
              </w:rPr>
              <w:t>dBm</w:t>
            </w:r>
            <w:proofErr w:type="spellEnd"/>
            <w:r w:rsidRPr="00230D20">
              <w:rPr>
                <w:rFonts w:ascii="Arial" w:hAnsi="Arial" w:cs="Arial"/>
                <w:b/>
                <w:bCs/>
                <w:sz w:val="18"/>
                <w:szCs w:val="18"/>
              </w:rPr>
              <w:t>)</w:t>
            </w:r>
          </w:p>
        </w:tc>
        <w:tc>
          <w:tcPr>
            <w:tcW w:w="768"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230D20">
              <w:rPr>
                <w:rFonts w:ascii="Arial" w:hAnsi="Arial" w:cs="Arial"/>
                <w:b/>
                <w:bCs/>
                <w:sz w:val="18"/>
                <w:szCs w:val="18"/>
              </w:rPr>
              <w:t>5 MHz</w:t>
            </w:r>
            <w:r w:rsidRPr="00230D20">
              <w:rPr>
                <w:rFonts w:ascii="Arial" w:hAnsi="Arial" w:cs="Arial"/>
                <w:b/>
                <w:bCs/>
                <w:sz w:val="18"/>
                <w:szCs w:val="18"/>
              </w:rPr>
              <w:br/>
              <w:t>(</w:t>
            </w:r>
            <w:proofErr w:type="spellStart"/>
            <w:r w:rsidRPr="00230D20">
              <w:rPr>
                <w:rFonts w:ascii="Arial" w:hAnsi="Arial" w:cs="Arial"/>
                <w:b/>
                <w:bCs/>
                <w:sz w:val="18"/>
                <w:szCs w:val="18"/>
              </w:rPr>
              <w:t>dBm</w:t>
            </w:r>
            <w:proofErr w:type="spellEnd"/>
            <w:r w:rsidRPr="00230D20">
              <w:rPr>
                <w:rFonts w:ascii="Arial" w:hAnsi="Arial" w:cs="Arial"/>
                <w:b/>
                <w:bCs/>
                <w:sz w:val="18"/>
                <w:szCs w:val="18"/>
              </w:rPr>
              <w:t>)</w:t>
            </w:r>
          </w:p>
        </w:tc>
        <w:tc>
          <w:tcPr>
            <w:tcW w:w="885"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230D20">
              <w:rPr>
                <w:rFonts w:ascii="Arial" w:hAnsi="Arial" w:cs="Arial"/>
                <w:b/>
                <w:bCs/>
                <w:sz w:val="18"/>
                <w:szCs w:val="18"/>
              </w:rPr>
              <w:t>10 MHz</w:t>
            </w:r>
            <w:r w:rsidRPr="00230D20">
              <w:rPr>
                <w:rFonts w:ascii="Arial" w:hAnsi="Arial" w:cs="Arial"/>
                <w:b/>
                <w:bCs/>
                <w:sz w:val="18"/>
                <w:szCs w:val="18"/>
              </w:rPr>
              <w:br/>
              <w:t>(</w:t>
            </w:r>
            <w:proofErr w:type="spellStart"/>
            <w:r w:rsidRPr="00230D20">
              <w:rPr>
                <w:rFonts w:ascii="Arial" w:hAnsi="Arial" w:cs="Arial"/>
                <w:b/>
                <w:bCs/>
                <w:sz w:val="18"/>
                <w:szCs w:val="18"/>
              </w:rPr>
              <w:t>dBm</w:t>
            </w:r>
            <w:proofErr w:type="spellEnd"/>
            <w:r w:rsidRPr="00230D20">
              <w:rPr>
                <w:rFonts w:ascii="Arial" w:hAnsi="Arial" w:cs="Arial"/>
                <w:b/>
                <w:bCs/>
                <w:sz w:val="18"/>
                <w:szCs w:val="18"/>
              </w:rPr>
              <w:t>)</w:t>
            </w:r>
          </w:p>
        </w:tc>
        <w:tc>
          <w:tcPr>
            <w:tcW w:w="859"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230D20">
              <w:rPr>
                <w:rFonts w:ascii="Arial" w:hAnsi="Arial" w:cs="Arial"/>
                <w:b/>
                <w:bCs/>
                <w:sz w:val="18"/>
                <w:szCs w:val="18"/>
              </w:rPr>
              <w:t>15 MHz</w:t>
            </w:r>
            <w:r w:rsidRPr="00230D20">
              <w:rPr>
                <w:rFonts w:ascii="Arial" w:hAnsi="Arial" w:cs="Arial"/>
                <w:b/>
                <w:bCs/>
                <w:sz w:val="18"/>
                <w:szCs w:val="18"/>
              </w:rPr>
              <w:br/>
              <w:t>(</w:t>
            </w:r>
            <w:proofErr w:type="spellStart"/>
            <w:r w:rsidRPr="00230D20">
              <w:rPr>
                <w:rFonts w:ascii="Arial" w:hAnsi="Arial" w:cs="Arial"/>
                <w:b/>
                <w:bCs/>
                <w:sz w:val="18"/>
                <w:szCs w:val="18"/>
              </w:rPr>
              <w:t>dBm</w:t>
            </w:r>
            <w:proofErr w:type="spellEnd"/>
            <w:r w:rsidRPr="00230D20">
              <w:rPr>
                <w:rFonts w:ascii="Arial" w:hAnsi="Arial" w:cs="Arial"/>
                <w:b/>
                <w:bCs/>
                <w:sz w:val="18"/>
                <w:szCs w:val="18"/>
              </w:rPr>
              <w:t>)</w:t>
            </w:r>
          </w:p>
        </w:tc>
        <w:tc>
          <w:tcPr>
            <w:tcW w:w="900"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230D20">
              <w:rPr>
                <w:rFonts w:ascii="Arial" w:hAnsi="Arial" w:cs="Arial"/>
                <w:b/>
                <w:bCs/>
                <w:sz w:val="18"/>
                <w:szCs w:val="18"/>
              </w:rPr>
              <w:t>20 MHz</w:t>
            </w:r>
            <w:r w:rsidRPr="00230D20">
              <w:rPr>
                <w:rFonts w:ascii="Arial" w:hAnsi="Arial" w:cs="Arial"/>
                <w:b/>
                <w:bCs/>
                <w:sz w:val="18"/>
                <w:szCs w:val="18"/>
              </w:rPr>
              <w:br/>
              <w:t>(</w:t>
            </w:r>
            <w:proofErr w:type="spellStart"/>
            <w:r w:rsidRPr="00230D20">
              <w:rPr>
                <w:rFonts w:ascii="Arial" w:hAnsi="Arial" w:cs="Arial"/>
                <w:b/>
                <w:bCs/>
                <w:sz w:val="18"/>
                <w:szCs w:val="18"/>
              </w:rPr>
              <w:t>dBm</w:t>
            </w:r>
            <w:proofErr w:type="spellEnd"/>
            <w:r w:rsidRPr="00230D20">
              <w:rPr>
                <w:rFonts w:ascii="Arial" w:hAnsi="Arial" w:cs="Arial"/>
                <w:b/>
                <w:bCs/>
                <w:sz w:val="18"/>
                <w:szCs w:val="18"/>
              </w:rPr>
              <w:t>)</w:t>
            </w:r>
          </w:p>
        </w:tc>
        <w:tc>
          <w:tcPr>
            <w:tcW w:w="839"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230D20">
              <w:rPr>
                <w:rFonts w:ascii="Arial" w:hAnsi="Arial" w:cs="Arial"/>
                <w:b/>
                <w:bCs/>
                <w:sz w:val="18"/>
                <w:szCs w:val="18"/>
              </w:rPr>
              <w:t>Duplex mode</w:t>
            </w:r>
          </w:p>
        </w:tc>
      </w:tr>
      <w:tr w:rsidR="00230D20" w:rsidRPr="00230D20" w:rsidTr="00726B58">
        <w:trPr>
          <w:trHeight w:val="255"/>
        </w:trPr>
        <w:tc>
          <w:tcPr>
            <w:tcW w:w="1417" w:type="dxa"/>
            <w:vMerge w:val="restart"/>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CA_3A-8A</w:t>
            </w:r>
            <w:r w:rsidRPr="00230D20">
              <w:rPr>
                <w:rFonts w:ascii="Arial" w:eastAsia="MS Mincho" w:hAnsi="Arial" w:cs="Arial"/>
                <w:sz w:val="18"/>
                <w:szCs w:val="18"/>
                <w:vertAlign w:val="superscript"/>
              </w:rPr>
              <w:t>4</w:t>
            </w:r>
          </w:p>
        </w:tc>
        <w:tc>
          <w:tcPr>
            <w:tcW w:w="1004"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3</w:t>
            </w:r>
          </w:p>
        </w:tc>
        <w:tc>
          <w:tcPr>
            <w:tcW w:w="1134"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5"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N/A</w:t>
            </w:r>
          </w:p>
        </w:tc>
        <w:tc>
          <w:tcPr>
            <w:tcW w:w="859"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N/A</w:t>
            </w:r>
          </w:p>
        </w:tc>
        <w:tc>
          <w:tcPr>
            <w:tcW w:w="900"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N/A</w:t>
            </w:r>
          </w:p>
        </w:tc>
        <w:tc>
          <w:tcPr>
            <w:tcW w:w="839" w:type="dxa"/>
            <w:vMerge w:val="restart"/>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FDD</w:t>
            </w:r>
          </w:p>
        </w:tc>
      </w:tr>
      <w:tr w:rsidR="00230D20" w:rsidRPr="00230D20" w:rsidTr="00726B58">
        <w:trPr>
          <w:trHeight w:val="255"/>
        </w:trPr>
        <w:tc>
          <w:tcPr>
            <w:tcW w:w="1417" w:type="dxa"/>
            <w:vMerge/>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8</w:t>
            </w:r>
          </w:p>
        </w:tc>
        <w:tc>
          <w:tcPr>
            <w:tcW w:w="1134"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N/A</w:t>
            </w:r>
          </w:p>
        </w:tc>
        <w:tc>
          <w:tcPr>
            <w:tcW w:w="885"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hAnsi="Arial" w:cs="Arial"/>
                <w:sz w:val="18"/>
                <w:szCs w:val="18"/>
                <w:lang w:eastAsia="zh-CN"/>
              </w:rPr>
              <w:t>N/A</w:t>
            </w:r>
          </w:p>
        </w:tc>
        <w:tc>
          <w:tcPr>
            <w:tcW w:w="859"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230D20" w:rsidRPr="00230D20" w:rsidTr="00726B58">
        <w:trPr>
          <w:trHeight w:val="255"/>
        </w:trPr>
        <w:tc>
          <w:tcPr>
            <w:tcW w:w="1417" w:type="dxa"/>
            <w:vMerge w:val="restart"/>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bookmarkStart w:id="6" w:name="OLE_LINK5"/>
            <w:bookmarkStart w:id="7" w:name="OLE_LINK6"/>
            <w:r w:rsidRPr="00230D20">
              <w:rPr>
                <w:rFonts w:ascii="Arial" w:eastAsia="MS Mincho" w:hAnsi="Arial" w:cs="Arial"/>
                <w:sz w:val="18"/>
                <w:szCs w:val="18"/>
              </w:rPr>
              <w:t>CA_</w:t>
            </w:r>
            <w:bookmarkEnd w:id="6"/>
            <w:bookmarkEnd w:id="7"/>
            <w:r w:rsidRPr="00230D20">
              <w:rPr>
                <w:rFonts w:ascii="Arial" w:eastAsia="MS Mincho" w:hAnsi="Arial" w:cs="Arial"/>
                <w:sz w:val="18"/>
                <w:szCs w:val="18"/>
              </w:rPr>
              <w:t>4A-12A</w:t>
            </w:r>
            <w:r w:rsidRPr="00230D20">
              <w:rPr>
                <w:rFonts w:ascii="Arial" w:eastAsia="MS Mincho" w:hAnsi="Arial" w:cs="Arial"/>
                <w:sz w:val="18"/>
                <w:szCs w:val="18"/>
                <w:vertAlign w:val="superscript"/>
              </w:rPr>
              <w:t>5,6</w:t>
            </w:r>
          </w:p>
        </w:tc>
        <w:tc>
          <w:tcPr>
            <w:tcW w:w="1004"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4</w:t>
            </w:r>
          </w:p>
        </w:tc>
        <w:tc>
          <w:tcPr>
            <w:tcW w:w="1134"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hAnsi="Arial" w:cs="Arial"/>
                <w:sz w:val="18"/>
                <w:szCs w:val="18"/>
                <w:lang w:eastAsia="zh-CN"/>
              </w:rPr>
              <w:t>-89.2</w:t>
            </w:r>
          </w:p>
        </w:tc>
        <w:tc>
          <w:tcPr>
            <w:tcW w:w="887"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hAnsi="Arial" w:cs="Arial"/>
                <w:sz w:val="18"/>
                <w:szCs w:val="18"/>
                <w:lang w:eastAsia="zh-CN"/>
              </w:rPr>
              <w:t>-89.2</w:t>
            </w:r>
          </w:p>
        </w:tc>
        <w:tc>
          <w:tcPr>
            <w:tcW w:w="768"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-90</w:t>
            </w:r>
          </w:p>
        </w:tc>
        <w:tc>
          <w:tcPr>
            <w:tcW w:w="885"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-89.5</w:t>
            </w:r>
          </w:p>
        </w:tc>
        <w:tc>
          <w:tcPr>
            <w:tcW w:w="859"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val="restart"/>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FDD</w:t>
            </w:r>
          </w:p>
        </w:tc>
      </w:tr>
      <w:tr w:rsidR="00230D20" w:rsidRPr="00230D20" w:rsidTr="00726B58">
        <w:trPr>
          <w:trHeight w:val="255"/>
        </w:trPr>
        <w:tc>
          <w:tcPr>
            <w:tcW w:w="1417" w:type="dxa"/>
            <w:vMerge/>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12</w:t>
            </w:r>
          </w:p>
        </w:tc>
        <w:tc>
          <w:tcPr>
            <w:tcW w:w="1134"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w:t>
            </w:r>
            <w:r w:rsidRPr="00230D20">
              <w:rPr>
                <w:rFonts w:ascii="Arial" w:hAnsi="Arial" w:cs="Arial" w:hint="eastAsia"/>
                <w:sz w:val="18"/>
                <w:szCs w:val="18"/>
                <w:lang w:eastAsia="zh-CN"/>
              </w:rPr>
              <w:t>96.5</w:t>
            </w:r>
          </w:p>
        </w:tc>
        <w:tc>
          <w:tcPr>
            <w:tcW w:w="885"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w:t>
            </w:r>
            <w:r w:rsidRPr="00230D20">
              <w:rPr>
                <w:rFonts w:ascii="Arial" w:hAnsi="Arial" w:cs="Arial" w:hint="eastAsia"/>
                <w:sz w:val="18"/>
                <w:szCs w:val="18"/>
                <w:lang w:eastAsia="zh-CN"/>
              </w:rPr>
              <w:t>93.5</w:t>
            </w:r>
          </w:p>
        </w:tc>
        <w:tc>
          <w:tcPr>
            <w:tcW w:w="859"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230D20" w:rsidRPr="00230D20" w:rsidTr="00726B58">
        <w:trPr>
          <w:trHeight w:val="191"/>
        </w:trPr>
        <w:tc>
          <w:tcPr>
            <w:tcW w:w="1417" w:type="dxa"/>
            <w:vMerge w:val="restart"/>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CA_4A-17A</w:t>
            </w:r>
            <w:r w:rsidRPr="00230D20">
              <w:rPr>
                <w:rFonts w:ascii="Arial" w:eastAsia="MS Mincho" w:hAnsi="Arial" w:cs="Arial"/>
                <w:sz w:val="18"/>
                <w:szCs w:val="18"/>
                <w:vertAlign w:val="superscript"/>
              </w:rPr>
              <w:t>5,6</w:t>
            </w:r>
          </w:p>
        </w:tc>
        <w:tc>
          <w:tcPr>
            <w:tcW w:w="1004"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4</w:t>
            </w:r>
          </w:p>
        </w:tc>
        <w:tc>
          <w:tcPr>
            <w:tcW w:w="1134"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-90</w:t>
            </w:r>
          </w:p>
        </w:tc>
        <w:tc>
          <w:tcPr>
            <w:tcW w:w="885"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-89.5</w:t>
            </w:r>
          </w:p>
        </w:tc>
        <w:tc>
          <w:tcPr>
            <w:tcW w:w="859"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val="restart"/>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FDD</w:t>
            </w:r>
          </w:p>
        </w:tc>
      </w:tr>
      <w:tr w:rsidR="00230D20" w:rsidRPr="00230D20" w:rsidTr="00726B58">
        <w:trPr>
          <w:trHeight w:val="191"/>
        </w:trPr>
        <w:tc>
          <w:tcPr>
            <w:tcW w:w="1417" w:type="dxa"/>
            <w:vMerge/>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17</w:t>
            </w:r>
          </w:p>
        </w:tc>
        <w:tc>
          <w:tcPr>
            <w:tcW w:w="1134"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w:t>
            </w:r>
            <w:r w:rsidRPr="00230D20">
              <w:rPr>
                <w:rFonts w:ascii="Arial" w:hAnsi="Arial" w:cs="Arial" w:hint="eastAsia"/>
                <w:sz w:val="18"/>
                <w:szCs w:val="18"/>
                <w:lang w:eastAsia="zh-CN"/>
              </w:rPr>
              <w:t>96.5</w:t>
            </w:r>
          </w:p>
        </w:tc>
        <w:tc>
          <w:tcPr>
            <w:tcW w:w="885"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w:t>
            </w:r>
            <w:r w:rsidRPr="00230D20">
              <w:rPr>
                <w:rFonts w:ascii="Arial" w:hAnsi="Arial" w:cs="Arial" w:hint="eastAsia"/>
                <w:sz w:val="18"/>
                <w:szCs w:val="18"/>
                <w:lang w:eastAsia="zh-CN"/>
              </w:rPr>
              <w:t>93.5</w:t>
            </w:r>
          </w:p>
        </w:tc>
        <w:tc>
          <w:tcPr>
            <w:tcW w:w="859"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230D20" w:rsidRPr="00230D20" w:rsidTr="00726B58">
        <w:trPr>
          <w:trHeight w:val="255"/>
        </w:trPr>
        <w:tc>
          <w:tcPr>
            <w:tcW w:w="8693" w:type="dxa"/>
            <w:gridSpan w:val="9"/>
            <w:shd w:val="clear" w:color="auto" w:fill="auto"/>
            <w:vAlign w:val="center"/>
          </w:tcPr>
          <w:p w:rsidR="00230D20" w:rsidRPr="00230D20" w:rsidRDefault="00230D20" w:rsidP="00230D20">
            <w:pPr>
              <w:keepNext/>
              <w:keepLines/>
              <w:overflowPunct w:val="0"/>
              <w:autoSpaceDE w:val="0"/>
              <w:autoSpaceDN w:val="0"/>
              <w:adjustRightInd w:val="0"/>
              <w:spacing w:after="0"/>
              <w:ind w:left="851" w:hanging="851"/>
              <w:textAlignment w:val="baseline"/>
              <w:rPr>
                <w:rFonts w:ascii="Arial" w:hAnsi="Arial" w:cs="Arial"/>
                <w:sz w:val="18"/>
                <w:szCs w:val="18"/>
              </w:rPr>
            </w:pPr>
            <w:r w:rsidRPr="00230D20">
              <w:rPr>
                <w:rFonts w:ascii="Arial" w:hAnsi="Arial" w:cs="Arial"/>
                <w:sz w:val="18"/>
                <w:szCs w:val="18"/>
              </w:rPr>
              <w:t>NOTE 1:</w:t>
            </w:r>
            <w:r w:rsidRPr="00230D20">
              <w:rPr>
                <w:rFonts w:ascii="Arial" w:hAnsi="Arial" w:cs="Arial"/>
                <w:sz w:val="18"/>
                <w:szCs w:val="18"/>
              </w:rPr>
              <w:tab/>
              <w:t>The transmitter shall be set to P</w:t>
            </w:r>
            <w:r w:rsidRPr="00230D20">
              <w:rPr>
                <w:rFonts w:ascii="Arial" w:hAnsi="Arial" w:cs="Arial"/>
                <w:sz w:val="18"/>
                <w:szCs w:val="18"/>
                <w:vertAlign w:val="subscript"/>
              </w:rPr>
              <w:t>UMAX</w:t>
            </w:r>
            <w:r w:rsidRPr="00230D20">
              <w:rPr>
                <w:rFonts w:ascii="Arial" w:hAnsi="Arial" w:cs="Arial"/>
                <w:sz w:val="18"/>
                <w:szCs w:val="18"/>
              </w:rPr>
              <w:t xml:space="preserve"> as defined in </w:t>
            </w:r>
            <w:proofErr w:type="spellStart"/>
            <w:r w:rsidRPr="00230D20">
              <w:rPr>
                <w:rFonts w:ascii="Arial" w:hAnsi="Arial" w:cs="Arial"/>
                <w:sz w:val="18"/>
                <w:szCs w:val="18"/>
              </w:rPr>
              <w:t>subclause</w:t>
            </w:r>
            <w:proofErr w:type="spellEnd"/>
            <w:r w:rsidRPr="00230D20">
              <w:rPr>
                <w:rFonts w:ascii="Arial" w:hAnsi="Arial" w:cs="Arial"/>
                <w:sz w:val="18"/>
                <w:szCs w:val="18"/>
              </w:rPr>
              <w:t xml:space="preserve"> 6.2.5</w:t>
            </w:r>
            <w:r w:rsidRPr="00230D20">
              <w:rPr>
                <w:rFonts w:ascii="Arial" w:hAnsi="Arial" w:cs="Arial" w:hint="eastAsia"/>
                <w:sz w:val="18"/>
                <w:szCs w:val="18"/>
                <w:lang w:eastAsia="zh-CN"/>
              </w:rPr>
              <w:t>A.</w:t>
            </w:r>
          </w:p>
          <w:p w:rsidR="00230D20" w:rsidRPr="00230D20" w:rsidRDefault="00230D20" w:rsidP="00230D20">
            <w:pPr>
              <w:keepNext/>
              <w:keepLines/>
              <w:overflowPunct w:val="0"/>
              <w:autoSpaceDE w:val="0"/>
              <w:autoSpaceDN w:val="0"/>
              <w:adjustRightInd w:val="0"/>
              <w:spacing w:after="0"/>
              <w:ind w:left="851" w:hanging="851"/>
              <w:textAlignment w:val="baseline"/>
              <w:rPr>
                <w:rFonts w:ascii="Arial" w:hAnsi="Arial" w:cs="Arial"/>
                <w:sz w:val="18"/>
                <w:szCs w:val="18"/>
              </w:rPr>
            </w:pPr>
            <w:r w:rsidRPr="00230D20">
              <w:rPr>
                <w:rFonts w:ascii="Arial" w:hAnsi="Arial" w:cs="Arial"/>
                <w:sz w:val="18"/>
                <w:szCs w:val="18"/>
              </w:rPr>
              <w:t>NOTE 2:</w:t>
            </w:r>
            <w:r w:rsidRPr="00230D20">
              <w:rPr>
                <w:rFonts w:ascii="Arial" w:hAnsi="Arial" w:cs="Arial"/>
                <w:sz w:val="18"/>
                <w:szCs w:val="18"/>
              </w:rPr>
              <w:tab/>
              <w:t>Reference measurement channel is A.3.2 with one sided dynamic OCNG Pattern OP.1 FDD/TDD as described in Annex A.5.1.1/A.5.2.1</w:t>
            </w:r>
          </w:p>
          <w:p w:rsidR="00230D20" w:rsidRPr="00230D20" w:rsidRDefault="00230D20" w:rsidP="00230D20">
            <w:pPr>
              <w:keepNext/>
              <w:keepLines/>
              <w:overflowPunct w:val="0"/>
              <w:autoSpaceDE w:val="0"/>
              <w:autoSpaceDN w:val="0"/>
              <w:adjustRightInd w:val="0"/>
              <w:spacing w:after="0"/>
              <w:ind w:left="851" w:hanging="851"/>
              <w:textAlignment w:val="baseline"/>
              <w:rPr>
                <w:rFonts w:ascii="Arial" w:hAnsi="Arial" w:cs="Arial"/>
                <w:sz w:val="18"/>
                <w:szCs w:val="18"/>
              </w:rPr>
            </w:pPr>
            <w:r w:rsidRPr="00230D20">
              <w:rPr>
                <w:rFonts w:ascii="Arial" w:hAnsi="Arial" w:cs="Arial"/>
                <w:sz w:val="18"/>
                <w:szCs w:val="18"/>
              </w:rPr>
              <w:t>NOTE 3:</w:t>
            </w:r>
            <w:r w:rsidRPr="00230D20">
              <w:rPr>
                <w:rFonts w:ascii="Arial" w:hAnsi="Arial" w:cs="Arial"/>
                <w:sz w:val="18"/>
                <w:szCs w:val="18"/>
              </w:rPr>
              <w:tab/>
              <w:t>The signal power is specified per port</w:t>
            </w:r>
          </w:p>
          <w:p w:rsidR="00230D20" w:rsidRPr="00230D20" w:rsidRDefault="00230D20" w:rsidP="00230D20">
            <w:pPr>
              <w:keepNext/>
              <w:keepLines/>
              <w:overflowPunct w:val="0"/>
              <w:autoSpaceDE w:val="0"/>
              <w:autoSpaceDN w:val="0"/>
              <w:adjustRightInd w:val="0"/>
              <w:spacing w:after="0"/>
              <w:ind w:left="851" w:hanging="851"/>
              <w:textAlignment w:val="baseline"/>
              <w:rPr>
                <w:rFonts w:ascii="Arial" w:hAnsi="Arial" w:cs="Arial"/>
                <w:sz w:val="18"/>
                <w:szCs w:val="18"/>
              </w:rPr>
            </w:pPr>
            <w:r w:rsidRPr="00230D20">
              <w:rPr>
                <w:rFonts w:ascii="Arial" w:hAnsi="Arial" w:cs="Arial"/>
                <w:sz w:val="18"/>
                <w:szCs w:val="18"/>
              </w:rPr>
              <w:t>NOTE 4:</w:t>
            </w:r>
            <w:r w:rsidRPr="00230D20">
              <w:rPr>
                <w:rFonts w:ascii="Arial" w:hAnsi="Arial" w:cs="Arial"/>
                <w:sz w:val="18"/>
                <w:szCs w:val="18"/>
              </w:rPr>
              <w:tab/>
              <w:t>No requirements apply when there is at least one individual RE within the uplink transmission bandwidth of the low band for which the 2nd transmitter harmonic is within the downlink transmission bandwidth of the high band. The reference sensitivity is only verified when this is not the case (the requirements specified in clause 7.3.1 apply).</w:t>
            </w:r>
          </w:p>
          <w:p w:rsidR="00230D20" w:rsidRPr="00230D20" w:rsidRDefault="00230D20" w:rsidP="00230D20">
            <w:pPr>
              <w:keepNext/>
              <w:keepLines/>
              <w:overflowPunct w:val="0"/>
              <w:autoSpaceDE w:val="0"/>
              <w:autoSpaceDN w:val="0"/>
              <w:adjustRightInd w:val="0"/>
              <w:spacing w:after="0"/>
              <w:ind w:left="851" w:hanging="851"/>
              <w:textAlignment w:val="baseline"/>
              <w:rPr>
                <w:rFonts w:ascii="Arial" w:hAnsi="Arial" w:cs="Arial"/>
                <w:snapToGrid w:val="0"/>
                <w:sz w:val="18"/>
                <w:szCs w:val="18"/>
              </w:rPr>
            </w:pPr>
            <w:r w:rsidRPr="00230D20">
              <w:rPr>
                <w:rFonts w:ascii="Arial" w:hAnsi="Arial" w:cs="Arial"/>
                <w:sz w:val="18"/>
                <w:szCs w:val="18"/>
              </w:rPr>
              <w:t>NOTE 5:</w:t>
            </w:r>
            <w:r w:rsidRPr="00230D20">
              <w:rPr>
                <w:rFonts w:ascii="Arial" w:hAnsi="Arial" w:cs="Arial"/>
                <w:sz w:val="18"/>
                <w:szCs w:val="18"/>
              </w:rPr>
              <w:tab/>
              <w:t>These requirements apply when there is at least one individual RE within the uplink transmission bandwidth of the low band for which the 3rd transmitter harmonic is within the downlink transmission bandwidth of the high band.</w:t>
            </w:r>
          </w:p>
          <w:p w:rsidR="00230D20" w:rsidRPr="00230D20" w:rsidRDefault="00230D20" w:rsidP="00230D20">
            <w:pPr>
              <w:keepNext/>
              <w:keepLines/>
              <w:overflowPunct w:val="0"/>
              <w:autoSpaceDE w:val="0"/>
              <w:autoSpaceDN w:val="0"/>
              <w:adjustRightInd w:val="0"/>
              <w:spacing w:after="0"/>
              <w:ind w:left="851" w:hanging="851"/>
              <w:textAlignment w:val="baseline"/>
              <w:rPr>
                <w:rFonts w:ascii="Arial" w:hAnsi="Arial" w:cs="Arial"/>
                <w:sz w:val="18"/>
                <w:szCs w:val="18"/>
              </w:rPr>
            </w:pPr>
            <w:r w:rsidRPr="00230D20">
              <w:rPr>
                <w:rFonts w:ascii="Arial" w:hAnsi="Arial" w:cs="Arial"/>
                <w:sz w:val="18"/>
                <w:szCs w:val="18"/>
              </w:rPr>
              <w:t>NOTE 6:</w:t>
            </w:r>
            <w:r w:rsidRPr="00230D20">
              <w:rPr>
                <w:rFonts w:ascii="Arial" w:hAnsi="Arial" w:cs="Arial"/>
                <w:sz w:val="18"/>
                <w:szCs w:val="18"/>
              </w:rPr>
              <w:tab/>
              <w:t xml:space="preserve">The requirements should be verified for UL EARFCN of the low band (superscript LB) such that </w:t>
            </w:r>
            <w:r w:rsidR="004635A8" w:rsidRPr="004635A8">
              <w:rPr>
                <w:rFonts w:ascii="Arial" w:hAnsi="Arial" w:cs="Arial"/>
                <w:snapToGrid w:val="0"/>
                <w:position w:val="-12"/>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5pt;height:15.6pt">
                  <v:imagedata r:id="rId12" o:title=""/>
                </v:shape>
              </w:pict>
            </w:r>
            <w:r w:rsidRPr="00230D20">
              <w:rPr>
                <w:rFonts w:ascii="Arial" w:hAnsi="Arial" w:cs="Arial"/>
                <w:snapToGrid w:val="0"/>
                <w:sz w:val="18"/>
                <w:szCs w:val="18"/>
              </w:rPr>
              <w:t xml:space="preserve">in MHz and </w:t>
            </w:r>
            <w:r w:rsidR="004635A8" w:rsidRPr="004635A8">
              <w:rPr>
                <w:rFonts w:ascii="Arial" w:hAnsi="Arial" w:cs="Arial"/>
                <w:snapToGrid w:val="0"/>
                <w:position w:val="-14"/>
                <w:sz w:val="18"/>
                <w:szCs w:val="18"/>
              </w:rPr>
              <w:pict>
                <v:shape id="_x0000_i1026" type="#_x0000_t75" style="width:193.6pt;height:16.3pt">
                  <v:imagedata r:id="rId13" o:title=""/>
                </v:shape>
              </w:pict>
            </w:r>
            <w:r w:rsidRPr="00230D20">
              <w:rPr>
                <w:rFonts w:ascii="Arial" w:hAnsi="Arial" w:cs="Arial"/>
                <w:snapToGrid w:val="0"/>
                <w:sz w:val="18"/>
                <w:szCs w:val="18"/>
              </w:rPr>
              <w:t xml:space="preserve"> with</w:t>
            </w:r>
            <w:r w:rsidR="004635A8" w:rsidRPr="004635A8">
              <w:rPr>
                <w:rFonts w:ascii="Arial" w:hAnsi="Arial" w:cs="Arial"/>
                <w:snapToGrid w:val="0"/>
                <w:position w:val="-10"/>
                <w:sz w:val="18"/>
                <w:szCs w:val="18"/>
              </w:rPr>
              <w:pict>
                <v:shape id="_x0000_i1027" type="#_x0000_t75" style="width:19pt;height:15.6pt">
                  <v:imagedata r:id="rId14" o:title=""/>
                </v:shape>
              </w:pict>
            </w:r>
            <w:r w:rsidRPr="00230D20">
              <w:rPr>
                <w:rFonts w:ascii="Arial" w:hAnsi="Arial" w:cs="Arial"/>
                <w:snapToGrid w:val="0"/>
                <w:sz w:val="18"/>
                <w:szCs w:val="18"/>
              </w:rPr>
              <w:t xml:space="preserve"> the carrier frequency of the high band in MHz and </w:t>
            </w:r>
            <w:r w:rsidR="004635A8" w:rsidRPr="004635A8">
              <w:rPr>
                <w:rFonts w:ascii="Arial" w:hAnsi="Arial" w:cs="Arial"/>
                <w:snapToGrid w:val="0"/>
                <w:position w:val="-12"/>
                <w:sz w:val="18"/>
                <w:szCs w:val="18"/>
              </w:rPr>
              <w:pict>
                <v:shape id="_x0000_i1028" type="#_x0000_t75" style="width:33.95pt;height:14.95pt">
                  <v:imagedata r:id="rId15" o:title=""/>
                </v:shape>
              </w:pict>
            </w:r>
            <w:r w:rsidRPr="00230D20">
              <w:rPr>
                <w:rFonts w:ascii="Arial" w:hAnsi="Arial" w:cs="Arial"/>
                <w:snapToGrid w:val="0"/>
                <w:sz w:val="18"/>
                <w:szCs w:val="18"/>
              </w:rPr>
              <w:t xml:space="preserve"> the channel bandwidth configured in the low band.</w:t>
            </w:r>
          </w:p>
        </w:tc>
      </w:tr>
    </w:tbl>
    <w:p w:rsidR="00230D20" w:rsidRPr="00230D20" w:rsidRDefault="00230D20" w:rsidP="00230D20">
      <w:pPr>
        <w:overflowPunct w:val="0"/>
        <w:autoSpaceDE w:val="0"/>
        <w:autoSpaceDN w:val="0"/>
        <w:adjustRightInd w:val="0"/>
        <w:textAlignment w:val="baseline"/>
      </w:pPr>
    </w:p>
    <w:p w:rsidR="00230D20" w:rsidRPr="00230D20" w:rsidRDefault="00230D20" w:rsidP="00230D20">
      <w:pPr>
        <w:keepNext/>
        <w:keepLines/>
        <w:overflowPunct w:val="0"/>
        <w:autoSpaceDE w:val="0"/>
        <w:autoSpaceDN w:val="0"/>
        <w:adjustRightInd w:val="0"/>
        <w:spacing w:before="60"/>
        <w:jc w:val="center"/>
        <w:textAlignment w:val="baseline"/>
        <w:outlineLvl w:val="0"/>
        <w:rPr>
          <w:rFonts w:ascii="Arial" w:hAnsi="Arial"/>
          <w:b/>
          <w:bCs/>
        </w:rPr>
      </w:pPr>
      <w:r w:rsidRPr="00230D20">
        <w:rPr>
          <w:rFonts w:ascii="Arial" w:hAnsi="Arial"/>
          <w:b/>
          <w:bCs/>
        </w:rPr>
        <w:t>Table 7.3.1A-0b: Uplink configuration for the low band (exceptions)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230D20" w:rsidRPr="00230D20" w:rsidTr="00726B58">
        <w:trPr>
          <w:trHeight w:val="255"/>
        </w:trPr>
        <w:tc>
          <w:tcPr>
            <w:tcW w:w="8693" w:type="dxa"/>
            <w:gridSpan w:val="9"/>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b/>
                <w:bCs/>
                <w:sz w:val="18"/>
                <w:szCs w:val="18"/>
              </w:rPr>
            </w:pPr>
            <w:r w:rsidRPr="00230D20">
              <w:rPr>
                <w:rFonts w:ascii="Arial" w:hAnsi="Arial" w:cs="Arial"/>
                <w:b/>
                <w:bCs/>
                <w:sz w:val="18"/>
                <w:szCs w:val="18"/>
              </w:rPr>
              <w:t>E-UTRA Band / Channel bandwidth of the high band / N</w:t>
            </w:r>
            <w:r w:rsidRPr="00230D20">
              <w:rPr>
                <w:rFonts w:ascii="Arial" w:hAnsi="Arial" w:cs="Arial"/>
                <w:b/>
                <w:bCs/>
                <w:sz w:val="18"/>
                <w:szCs w:val="18"/>
                <w:vertAlign w:val="subscript"/>
              </w:rPr>
              <w:t>RB</w:t>
            </w:r>
            <w:r w:rsidRPr="00230D20">
              <w:rPr>
                <w:rFonts w:ascii="Arial" w:hAnsi="Arial" w:cs="Arial"/>
                <w:b/>
                <w:bCs/>
                <w:sz w:val="18"/>
                <w:szCs w:val="18"/>
              </w:rPr>
              <w:t xml:space="preserve"> / Duplex mode</w:t>
            </w:r>
          </w:p>
        </w:tc>
      </w:tr>
      <w:tr w:rsidR="00230D20" w:rsidRPr="00230D20" w:rsidTr="00726B58">
        <w:trPr>
          <w:trHeight w:val="255"/>
        </w:trPr>
        <w:tc>
          <w:tcPr>
            <w:tcW w:w="1417"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230D20">
              <w:rPr>
                <w:rFonts w:ascii="Arial" w:hAnsi="Arial" w:cs="Arial"/>
                <w:b/>
                <w:bCs/>
                <w:sz w:val="18"/>
                <w:szCs w:val="18"/>
              </w:rPr>
              <w:t>EUTRA CA Configuration</w:t>
            </w:r>
          </w:p>
        </w:tc>
        <w:tc>
          <w:tcPr>
            <w:tcW w:w="1004"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230D20">
              <w:rPr>
                <w:rFonts w:ascii="Arial" w:hAnsi="Arial" w:cs="Arial"/>
                <w:b/>
                <w:bCs/>
                <w:sz w:val="18"/>
                <w:szCs w:val="18"/>
              </w:rPr>
              <w:t>UL band</w:t>
            </w:r>
          </w:p>
        </w:tc>
        <w:tc>
          <w:tcPr>
            <w:tcW w:w="1134"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230D20">
              <w:rPr>
                <w:rFonts w:ascii="Arial" w:hAnsi="Arial" w:cs="Arial"/>
                <w:b/>
                <w:bCs/>
                <w:sz w:val="18"/>
                <w:szCs w:val="18"/>
              </w:rPr>
              <w:t>1.4 MHz</w:t>
            </w:r>
          </w:p>
        </w:tc>
        <w:tc>
          <w:tcPr>
            <w:tcW w:w="887"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230D20">
              <w:rPr>
                <w:rFonts w:ascii="Arial" w:hAnsi="Arial" w:cs="Arial"/>
                <w:b/>
                <w:bCs/>
                <w:sz w:val="18"/>
                <w:szCs w:val="18"/>
              </w:rPr>
              <w:t>3 MHz</w:t>
            </w:r>
          </w:p>
        </w:tc>
        <w:tc>
          <w:tcPr>
            <w:tcW w:w="768"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230D20">
              <w:rPr>
                <w:rFonts w:ascii="Arial" w:hAnsi="Arial" w:cs="Arial"/>
                <w:b/>
                <w:bCs/>
                <w:sz w:val="18"/>
                <w:szCs w:val="18"/>
              </w:rPr>
              <w:t>5 MHz</w:t>
            </w:r>
          </w:p>
        </w:tc>
        <w:tc>
          <w:tcPr>
            <w:tcW w:w="885"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230D20">
              <w:rPr>
                <w:rFonts w:ascii="Arial" w:hAnsi="Arial" w:cs="Arial"/>
                <w:b/>
                <w:bCs/>
                <w:sz w:val="18"/>
                <w:szCs w:val="18"/>
              </w:rPr>
              <w:t>10 MHz</w:t>
            </w:r>
          </w:p>
        </w:tc>
        <w:tc>
          <w:tcPr>
            <w:tcW w:w="859"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230D20">
              <w:rPr>
                <w:rFonts w:ascii="Arial" w:hAnsi="Arial" w:cs="Arial"/>
                <w:b/>
                <w:bCs/>
                <w:sz w:val="18"/>
                <w:szCs w:val="18"/>
              </w:rPr>
              <w:t>15 MHz</w:t>
            </w:r>
          </w:p>
        </w:tc>
        <w:tc>
          <w:tcPr>
            <w:tcW w:w="900"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230D20">
              <w:rPr>
                <w:rFonts w:ascii="Arial" w:hAnsi="Arial" w:cs="Arial"/>
                <w:b/>
                <w:bCs/>
                <w:sz w:val="18"/>
                <w:szCs w:val="18"/>
              </w:rPr>
              <w:t>20 MHz</w:t>
            </w:r>
          </w:p>
        </w:tc>
        <w:tc>
          <w:tcPr>
            <w:tcW w:w="839"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230D20">
              <w:rPr>
                <w:rFonts w:ascii="Arial" w:hAnsi="Arial" w:cs="Arial"/>
                <w:b/>
                <w:bCs/>
                <w:sz w:val="18"/>
                <w:szCs w:val="18"/>
              </w:rPr>
              <w:t>Duplex mode</w:t>
            </w:r>
          </w:p>
        </w:tc>
      </w:tr>
      <w:tr w:rsidR="00230D20" w:rsidRPr="00230D20" w:rsidTr="00726B58">
        <w:trPr>
          <w:trHeight w:val="255"/>
        </w:trPr>
        <w:tc>
          <w:tcPr>
            <w:tcW w:w="1417"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sz w:val="18"/>
                <w:szCs w:val="18"/>
              </w:rPr>
            </w:pPr>
            <w:r w:rsidRPr="00230D20">
              <w:rPr>
                <w:rFonts w:ascii="Arial" w:hAnsi="Arial" w:cs="Arial"/>
                <w:sz w:val="18"/>
                <w:szCs w:val="18"/>
              </w:rPr>
              <w:t>CA_4A-12A</w:t>
            </w:r>
          </w:p>
        </w:tc>
        <w:tc>
          <w:tcPr>
            <w:tcW w:w="1004"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sz w:val="18"/>
                <w:szCs w:val="18"/>
              </w:rPr>
            </w:pPr>
            <w:r w:rsidRPr="00230D20">
              <w:rPr>
                <w:rFonts w:ascii="Arial" w:hAnsi="Arial" w:cs="Arial"/>
                <w:sz w:val="18"/>
                <w:szCs w:val="18"/>
              </w:rPr>
              <w:t>12</w:t>
            </w:r>
          </w:p>
        </w:tc>
        <w:tc>
          <w:tcPr>
            <w:tcW w:w="1134"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sz w:val="18"/>
                <w:szCs w:val="18"/>
              </w:rPr>
            </w:pPr>
            <w:del w:id="8" w:author="ngm" w:date="2015-08-11T11:26:00Z">
              <w:r w:rsidRPr="00230D20" w:rsidDel="00617650">
                <w:rPr>
                  <w:rFonts w:ascii="Arial" w:hAnsi="Arial" w:cs="Arial"/>
                  <w:sz w:val="18"/>
                  <w:szCs w:val="18"/>
                </w:rPr>
                <w:delText>2</w:delText>
              </w:r>
            </w:del>
          </w:p>
        </w:tc>
        <w:tc>
          <w:tcPr>
            <w:tcW w:w="887"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sz w:val="18"/>
                <w:szCs w:val="18"/>
              </w:rPr>
            </w:pPr>
            <w:del w:id="9" w:author="ngm" w:date="2015-08-11T11:26:00Z">
              <w:r w:rsidRPr="00230D20" w:rsidDel="00617650">
                <w:rPr>
                  <w:rFonts w:ascii="Arial" w:hAnsi="Arial" w:cs="Arial"/>
                  <w:sz w:val="18"/>
                  <w:szCs w:val="18"/>
                </w:rPr>
                <w:delText>5</w:delText>
              </w:r>
            </w:del>
          </w:p>
        </w:tc>
        <w:tc>
          <w:tcPr>
            <w:tcW w:w="768"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sz w:val="18"/>
                <w:szCs w:val="18"/>
              </w:rPr>
            </w:pPr>
            <w:r w:rsidRPr="00230D20">
              <w:rPr>
                <w:rFonts w:ascii="Arial" w:hAnsi="Arial" w:cs="Arial"/>
                <w:sz w:val="18"/>
                <w:szCs w:val="18"/>
              </w:rPr>
              <w:t>8</w:t>
            </w:r>
          </w:p>
        </w:tc>
        <w:tc>
          <w:tcPr>
            <w:tcW w:w="885"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sz w:val="18"/>
                <w:szCs w:val="18"/>
              </w:rPr>
            </w:pPr>
            <w:r w:rsidRPr="00230D20">
              <w:rPr>
                <w:rFonts w:ascii="Arial" w:hAnsi="Arial" w:cs="Arial"/>
                <w:sz w:val="18"/>
                <w:szCs w:val="18"/>
              </w:rPr>
              <w:t>16</w:t>
            </w:r>
          </w:p>
        </w:tc>
        <w:tc>
          <w:tcPr>
            <w:tcW w:w="859"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sz w:val="18"/>
                <w:szCs w:val="18"/>
              </w:rPr>
            </w:pPr>
            <w:r w:rsidRPr="00230D20">
              <w:rPr>
                <w:rFonts w:ascii="Arial" w:hAnsi="Arial" w:cs="Arial"/>
                <w:sz w:val="18"/>
                <w:szCs w:val="18"/>
              </w:rPr>
              <w:t>FDD</w:t>
            </w:r>
          </w:p>
        </w:tc>
      </w:tr>
      <w:tr w:rsidR="00230D20" w:rsidRPr="00230D20" w:rsidTr="00726B58">
        <w:trPr>
          <w:trHeight w:val="255"/>
        </w:trPr>
        <w:tc>
          <w:tcPr>
            <w:tcW w:w="1417"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sz w:val="18"/>
                <w:szCs w:val="18"/>
              </w:rPr>
            </w:pPr>
            <w:r w:rsidRPr="00230D20">
              <w:rPr>
                <w:rFonts w:ascii="Arial" w:hAnsi="Arial" w:cs="Arial"/>
                <w:sz w:val="18"/>
                <w:szCs w:val="18"/>
              </w:rPr>
              <w:t>CA_4A-17A</w:t>
            </w:r>
          </w:p>
        </w:tc>
        <w:tc>
          <w:tcPr>
            <w:tcW w:w="1004"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sz w:val="18"/>
                <w:szCs w:val="18"/>
              </w:rPr>
            </w:pPr>
            <w:r w:rsidRPr="00230D20">
              <w:rPr>
                <w:rFonts w:ascii="Arial" w:hAnsi="Arial" w:cs="Arial"/>
                <w:sz w:val="18"/>
                <w:szCs w:val="18"/>
              </w:rPr>
              <w:t>17</w:t>
            </w:r>
          </w:p>
        </w:tc>
        <w:tc>
          <w:tcPr>
            <w:tcW w:w="1134"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sz w:val="18"/>
                <w:szCs w:val="18"/>
              </w:rPr>
            </w:pPr>
            <w:r w:rsidRPr="00230D20">
              <w:rPr>
                <w:rFonts w:ascii="Arial" w:hAnsi="Arial" w:cs="Arial"/>
                <w:sz w:val="18"/>
                <w:szCs w:val="18"/>
              </w:rPr>
              <w:t>8</w:t>
            </w:r>
          </w:p>
        </w:tc>
        <w:tc>
          <w:tcPr>
            <w:tcW w:w="885"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sz w:val="18"/>
                <w:szCs w:val="18"/>
              </w:rPr>
            </w:pPr>
            <w:r w:rsidRPr="00230D20">
              <w:rPr>
                <w:rFonts w:ascii="Arial" w:hAnsi="Arial" w:cs="Arial"/>
                <w:sz w:val="18"/>
                <w:szCs w:val="18"/>
              </w:rPr>
              <w:t>16</w:t>
            </w:r>
          </w:p>
        </w:tc>
        <w:tc>
          <w:tcPr>
            <w:tcW w:w="859"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sz w:val="18"/>
                <w:szCs w:val="18"/>
              </w:rPr>
            </w:pPr>
            <w:r w:rsidRPr="00230D20">
              <w:rPr>
                <w:rFonts w:ascii="Arial" w:hAnsi="Arial" w:cs="Arial"/>
                <w:sz w:val="18"/>
                <w:szCs w:val="18"/>
              </w:rPr>
              <w:t>FDD</w:t>
            </w:r>
          </w:p>
        </w:tc>
      </w:tr>
      <w:tr w:rsidR="00230D20" w:rsidRPr="00230D20" w:rsidDel="00237DC4" w:rsidTr="00726B58">
        <w:trPr>
          <w:trHeight w:val="255"/>
        </w:trPr>
        <w:tc>
          <w:tcPr>
            <w:tcW w:w="8693" w:type="dxa"/>
            <w:gridSpan w:val="9"/>
            <w:shd w:val="clear" w:color="auto" w:fill="auto"/>
            <w:vAlign w:val="center"/>
          </w:tcPr>
          <w:p w:rsidR="00230D20" w:rsidRPr="00230D20" w:rsidRDefault="00230D20" w:rsidP="00230D20">
            <w:pPr>
              <w:keepNext/>
              <w:keepLines/>
              <w:overflowPunct w:val="0"/>
              <w:autoSpaceDE w:val="0"/>
              <w:autoSpaceDN w:val="0"/>
              <w:adjustRightInd w:val="0"/>
              <w:spacing w:after="0"/>
              <w:ind w:left="851" w:hanging="851"/>
              <w:textAlignment w:val="baseline"/>
              <w:rPr>
                <w:rFonts w:ascii="Arial" w:hAnsi="Arial" w:cs="Arial"/>
                <w:sz w:val="18"/>
                <w:szCs w:val="18"/>
              </w:rPr>
            </w:pPr>
            <w:r w:rsidRPr="00230D20">
              <w:rPr>
                <w:rFonts w:ascii="Arial" w:hAnsi="Arial" w:cs="Arial"/>
                <w:sz w:val="18"/>
                <w:szCs w:val="18"/>
              </w:rPr>
              <w:t>NOTE 1:</w:t>
            </w:r>
            <w:r w:rsidRPr="00230D20">
              <w:rPr>
                <w:rFonts w:ascii="Arial" w:hAnsi="Arial" w:cs="Arial"/>
                <w:sz w:val="18"/>
                <w:szCs w:val="18"/>
              </w:rPr>
              <w:tab/>
              <w:t>refers to the UL resource blocks, which shall be centred within the transmission bandwidth configuration for the channel bandwidth.</w:t>
            </w:r>
          </w:p>
          <w:p w:rsidR="00230D20" w:rsidRPr="00230D20" w:rsidDel="00237DC4" w:rsidRDefault="00230D20" w:rsidP="00230D20">
            <w:pPr>
              <w:keepNext/>
              <w:keepLines/>
              <w:overflowPunct w:val="0"/>
              <w:autoSpaceDE w:val="0"/>
              <w:autoSpaceDN w:val="0"/>
              <w:adjustRightInd w:val="0"/>
              <w:spacing w:after="0"/>
              <w:ind w:left="851" w:hanging="851"/>
              <w:textAlignment w:val="baseline"/>
              <w:rPr>
                <w:rFonts w:ascii="Arial" w:hAnsi="Arial" w:cs="Arial"/>
                <w:sz w:val="18"/>
                <w:szCs w:val="18"/>
              </w:rPr>
            </w:pPr>
            <w:r w:rsidRPr="00230D20">
              <w:rPr>
                <w:rFonts w:ascii="Arial" w:hAnsi="Arial" w:cs="Arial"/>
                <w:sz w:val="18"/>
                <w:szCs w:val="18"/>
              </w:rPr>
              <w:t>NOTE 2:</w:t>
            </w:r>
            <w:r w:rsidRPr="00230D20">
              <w:rPr>
                <w:rFonts w:ascii="Arial" w:hAnsi="Arial" w:cs="Arial"/>
                <w:sz w:val="18"/>
                <w:szCs w:val="18"/>
              </w:rPr>
              <w:tab/>
              <w:t>the UL configuration applies regardless of the channel bandwidth of the low band unless the UL resource blocks exceed that specified in Table 7.3.1-2 for the uplink bandwidth in which case the allocation according to Table 7.3.1-2 applies.</w:t>
            </w:r>
          </w:p>
        </w:tc>
      </w:tr>
    </w:tbl>
    <w:p w:rsidR="00230D20" w:rsidRPr="00230D20" w:rsidRDefault="00230D20" w:rsidP="00230D20">
      <w:pPr>
        <w:overflowPunct w:val="0"/>
        <w:autoSpaceDE w:val="0"/>
        <w:autoSpaceDN w:val="0"/>
        <w:adjustRightInd w:val="0"/>
        <w:textAlignment w:val="baseline"/>
      </w:pPr>
    </w:p>
    <w:p w:rsidR="00230D20" w:rsidRPr="00230D20" w:rsidRDefault="00230D20" w:rsidP="00230D20">
      <w:pPr>
        <w:overflowPunct w:val="0"/>
        <w:autoSpaceDE w:val="0"/>
        <w:autoSpaceDN w:val="0"/>
        <w:adjustRightInd w:val="0"/>
        <w:textAlignment w:val="baseline"/>
      </w:pPr>
      <w:r w:rsidRPr="00230D20">
        <w:t>For band combinations including operating bands without uplink band (as noted in Table 5.5-1), the requirements are specified in Table 7.3.1A-0d and Table 7.3.1A-0e.</w:t>
      </w:r>
    </w:p>
    <w:p w:rsidR="00230D20" w:rsidRPr="00230D20" w:rsidRDefault="00230D20" w:rsidP="00230D20">
      <w:pPr>
        <w:keepNext/>
        <w:keepLines/>
        <w:overflowPunct w:val="0"/>
        <w:autoSpaceDE w:val="0"/>
        <w:autoSpaceDN w:val="0"/>
        <w:adjustRightInd w:val="0"/>
        <w:spacing w:before="60"/>
        <w:jc w:val="center"/>
        <w:textAlignment w:val="baseline"/>
        <w:rPr>
          <w:rFonts w:ascii="Arial" w:hAnsi="Arial"/>
          <w:b/>
          <w:bCs/>
        </w:rPr>
      </w:pPr>
      <w:r w:rsidRPr="00230D20">
        <w:rPr>
          <w:rFonts w:ascii="Arial" w:hAnsi="Arial"/>
          <w:b/>
          <w:bCs/>
        </w:rPr>
        <w:lastRenderedPageBreak/>
        <w:t>Table 7.3.1A-0d: Reference sensitivity QPSK P</w:t>
      </w:r>
      <w:r w:rsidRPr="00230D20">
        <w:rPr>
          <w:rFonts w:ascii="Arial" w:hAnsi="Arial"/>
          <w:b/>
          <w:bCs/>
          <w:vertAlign w:val="subscript"/>
        </w:rPr>
        <w:t>REFSENS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230D20" w:rsidRPr="00230D20" w:rsidTr="00726B58">
        <w:trPr>
          <w:trHeight w:val="255"/>
        </w:trPr>
        <w:tc>
          <w:tcPr>
            <w:tcW w:w="8693" w:type="dxa"/>
            <w:gridSpan w:val="9"/>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b/>
                <w:bCs/>
                <w:sz w:val="18"/>
                <w:szCs w:val="18"/>
              </w:rPr>
            </w:pPr>
            <w:r w:rsidRPr="00230D20">
              <w:rPr>
                <w:rFonts w:ascii="Arial" w:hAnsi="Arial" w:cs="Arial"/>
                <w:b/>
                <w:bCs/>
                <w:sz w:val="18"/>
                <w:szCs w:val="18"/>
              </w:rPr>
              <w:t>Channel bandwidth</w:t>
            </w:r>
          </w:p>
        </w:tc>
      </w:tr>
      <w:tr w:rsidR="00230D20" w:rsidRPr="00230D20" w:rsidTr="00726B58">
        <w:trPr>
          <w:trHeight w:val="255"/>
        </w:trPr>
        <w:tc>
          <w:tcPr>
            <w:tcW w:w="1417"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230D20">
              <w:rPr>
                <w:rFonts w:ascii="Arial" w:hAnsi="Arial" w:cs="Arial"/>
                <w:b/>
                <w:bCs/>
                <w:sz w:val="18"/>
                <w:szCs w:val="18"/>
              </w:rPr>
              <w:t>EUTRA CA Configuration</w:t>
            </w:r>
          </w:p>
        </w:tc>
        <w:tc>
          <w:tcPr>
            <w:tcW w:w="1004"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230D20">
              <w:rPr>
                <w:rFonts w:ascii="Arial" w:hAnsi="Arial" w:cs="Arial"/>
                <w:b/>
                <w:bCs/>
                <w:sz w:val="18"/>
                <w:szCs w:val="18"/>
              </w:rPr>
              <w:t>EUTRA band</w:t>
            </w:r>
          </w:p>
        </w:tc>
        <w:tc>
          <w:tcPr>
            <w:tcW w:w="1134"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b/>
                <w:bCs/>
                <w:sz w:val="18"/>
                <w:szCs w:val="18"/>
              </w:rPr>
            </w:pPr>
            <w:r w:rsidRPr="00230D20">
              <w:rPr>
                <w:rFonts w:ascii="Arial" w:hAnsi="Arial" w:cs="Arial"/>
                <w:b/>
                <w:bCs/>
                <w:sz w:val="18"/>
                <w:szCs w:val="18"/>
              </w:rPr>
              <w:t>1.4 MHz</w:t>
            </w:r>
          </w:p>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230D20">
              <w:rPr>
                <w:rFonts w:ascii="Arial" w:hAnsi="Arial" w:cs="Arial"/>
                <w:b/>
                <w:bCs/>
                <w:sz w:val="18"/>
                <w:szCs w:val="18"/>
              </w:rPr>
              <w:t>(</w:t>
            </w:r>
            <w:proofErr w:type="spellStart"/>
            <w:r w:rsidRPr="00230D20">
              <w:rPr>
                <w:rFonts w:ascii="Arial" w:hAnsi="Arial" w:cs="Arial"/>
                <w:b/>
                <w:bCs/>
                <w:sz w:val="18"/>
                <w:szCs w:val="18"/>
              </w:rPr>
              <w:t>dBm</w:t>
            </w:r>
            <w:proofErr w:type="spellEnd"/>
            <w:r w:rsidRPr="00230D20">
              <w:rPr>
                <w:rFonts w:ascii="Arial" w:hAnsi="Arial" w:cs="Arial"/>
                <w:b/>
                <w:bCs/>
                <w:sz w:val="18"/>
                <w:szCs w:val="18"/>
              </w:rPr>
              <w:t>)</w:t>
            </w:r>
          </w:p>
        </w:tc>
        <w:tc>
          <w:tcPr>
            <w:tcW w:w="887"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b/>
                <w:bCs/>
                <w:sz w:val="18"/>
                <w:szCs w:val="18"/>
              </w:rPr>
            </w:pPr>
            <w:r w:rsidRPr="00230D20">
              <w:rPr>
                <w:rFonts w:ascii="Arial" w:hAnsi="Arial" w:cs="Arial"/>
                <w:b/>
                <w:bCs/>
                <w:sz w:val="18"/>
                <w:szCs w:val="18"/>
              </w:rPr>
              <w:t>3 MHz</w:t>
            </w:r>
          </w:p>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230D20">
              <w:rPr>
                <w:rFonts w:ascii="Arial" w:hAnsi="Arial" w:cs="Arial"/>
                <w:b/>
                <w:bCs/>
                <w:sz w:val="18"/>
                <w:szCs w:val="18"/>
              </w:rPr>
              <w:t>(</w:t>
            </w:r>
            <w:proofErr w:type="spellStart"/>
            <w:r w:rsidRPr="00230D20">
              <w:rPr>
                <w:rFonts w:ascii="Arial" w:hAnsi="Arial" w:cs="Arial"/>
                <w:b/>
                <w:bCs/>
                <w:sz w:val="18"/>
                <w:szCs w:val="18"/>
              </w:rPr>
              <w:t>dBm</w:t>
            </w:r>
            <w:proofErr w:type="spellEnd"/>
            <w:r w:rsidRPr="00230D20">
              <w:rPr>
                <w:rFonts w:ascii="Arial" w:hAnsi="Arial" w:cs="Arial"/>
                <w:b/>
                <w:bCs/>
                <w:sz w:val="18"/>
                <w:szCs w:val="18"/>
              </w:rPr>
              <w:t>)</w:t>
            </w:r>
          </w:p>
        </w:tc>
        <w:tc>
          <w:tcPr>
            <w:tcW w:w="768"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b/>
                <w:bCs/>
                <w:sz w:val="18"/>
                <w:szCs w:val="18"/>
              </w:rPr>
            </w:pPr>
            <w:r w:rsidRPr="00230D20">
              <w:rPr>
                <w:rFonts w:ascii="Arial" w:hAnsi="Arial" w:cs="Arial"/>
                <w:b/>
                <w:bCs/>
                <w:sz w:val="18"/>
                <w:szCs w:val="18"/>
              </w:rPr>
              <w:t>5 MHz</w:t>
            </w:r>
          </w:p>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230D20">
              <w:rPr>
                <w:rFonts w:ascii="Arial" w:hAnsi="Arial" w:cs="Arial"/>
                <w:b/>
                <w:bCs/>
                <w:sz w:val="18"/>
                <w:szCs w:val="18"/>
              </w:rPr>
              <w:t>(</w:t>
            </w:r>
            <w:proofErr w:type="spellStart"/>
            <w:r w:rsidRPr="00230D20">
              <w:rPr>
                <w:rFonts w:ascii="Arial" w:hAnsi="Arial" w:cs="Arial"/>
                <w:b/>
                <w:bCs/>
                <w:sz w:val="18"/>
                <w:szCs w:val="18"/>
              </w:rPr>
              <w:t>dBm</w:t>
            </w:r>
            <w:proofErr w:type="spellEnd"/>
            <w:r w:rsidRPr="00230D20">
              <w:rPr>
                <w:rFonts w:ascii="Arial" w:hAnsi="Arial" w:cs="Arial"/>
                <w:b/>
                <w:bCs/>
                <w:sz w:val="18"/>
                <w:szCs w:val="18"/>
              </w:rPr>
              <w:t>)</w:t>
            </w:r>
          </w:p>
        </w:tc>
        <w:tc>
          <w:tcPr>
            <w:tcW w:w="885"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b/>
                <w:bCs/>
                <w:sz w:val="18"/>
                <w:szCs w:val="18"/>
              </w:rPr>
            </w:pPr>
            <w:r w:rsidRPr="00230D20">
              <w:rPr>
                <w:rFonts w:ascii="Arial" w:hAnsi="Arial" w:cs="Arial"/>
                <w:b/>
                <w:bCs/>
                <w:sz w:val="18"/>
                <w:szCs w:val="18"/>
              </w:rPr>
              <w:t>10 MHz</w:t>
            </w:r>
          </w:p>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230D20">
              <w:rPr>
                <w:rFonts w:ascii="Arial" w:hAnsi="Arial" w:cs="Arial"/>
                <w:b/>
                <w:bCs/>
                <w:sz w:val="18"/>
                <w:szCs w:val="18"/>
              </w:rPr>
              <w:t>(</w:t>
            </w:r>
            <w:proofErr w:type="spellStart"/>
            <w:r w:rsidRPr="00230D20">
              <w:rPr>
                <w:rFonts w:ascii="Arial" w:hAnsi="Arial" w:cs="Arial"/>
                <w:b/>
                <w:bCs/>
                <w:sz w:val="18"/>
                <w:szCs w:val="18"/>
              </w:rPr>
              <w:t>dBm</w:t>
            </w:r>
            <w:proofErr w:type="spellEnd"/>
            <w:r w:rsidRPr="00230D20">
              <w:rPr>
                <w:rFonts w:ascii="Arial" w:hAnsi="Arial" w:cs="Arial"/>
                <w:b/>
                <w:bCs/>
                <w:sz w:val="18"/>
                <w:szCs w:val="18"/>
              </w:rPr>
              <w:t>)</w:t>
            </w:r>
          </w:p>
        </w:tc>
        <w:tc>
          <w:tcPr>
            <w:tcW w:w="859"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b/>
                <w:bCs/>
                <w:sz w:val="18"/>
                <w:szCs w:val="18"/>
              </w:rPr>
            </w:pPr>
            <w:r w:rsidRPr="00230D20">
              <w:rPr>
                <w:rFonts w:ascii="Arial" w:hAnsi="Arial" w:cs="Arial"/>
                <w:b/>
                <w:bCs/>
                <w:sz w:val="18"/>
                <w:szCs w:val="18"/>
              </w:rPr>
              <w:t>15 MHz</w:t>
            </w:r>
          </w:p>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230D20">
              <w:rPr>
                <w:rFonts w:ascii="Arial" w:hAnsi="Arial" w:cs="Arial"/>
                <w:b/>
                <w:bCs/>
                <w:sz w:val="18"/>
                <w:szCs w:val="18"/>
              </w:rPr>
              <w:t>(</w:t>
            </w:r>
            <w:proofErr w:type="spellStart"/>
            <w:r w:rsidRPr="00230D20">
              <w:rPr>
                <w:rFonts w:ascii="Arial" w:hAnsi="Arial" w:cs="Arial"/>
                <w:b/>
                <w:bCs/>
                <w:sz w:val="18"/>
                <w:szCs w:val="18"/>
              </w:rPr>
              <w:t>dBm</w:t>
            </w:r>
            <w:proofErr w:type="spellEnd"/>
            <w:r w:rsidRPr="00230D20">
              <w:rPr>
                <w:rFonts w:ascii="Arial" w:hAnsi="Arial" w:cs="Arial"/>
                <w:b/>
                <w:bCs/>
                <w:sz w:val="18"/>
                <w:szCs w:val="18"/>
              </w:rPr>
              <w:t>)</w:t>
            </w:r>
          </w:p>
        </w:tc>
        <w:tc>
          <w:tcPr>
            <w:tcW w:w="900"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b/>
                <w:bCs/>
                <w:sz w:val="18"/>
                <w:szCs w:val="18"/>
              </w:rPr>
            </w:pPr>
            <w:r w:rsidRPr="00230D20">
              <w:rPr>
                <w:rFonts w:ascii="Arial" w:hAnsi="Arial" w:cs="Arial"/>
                <w:b/>
                <w:bCs/>
                <w:sz w:val="18"/>
                <w:szCs w:val="18"/>
              </w:rPr>
              <w:t>20 MHz</w:t>
            </w:r>
          </w:p>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230D20">
              <w:rPr>
                <w:rFonts w:ascii="Arial" w:hAnsi="Arial" w:cs="Arial"/>
                <w:b/>
                <w:bCs/>
                <w:sz w:val="18"/>
                <w:szCs w:val="18"/>
              </w:rPr>
              <w:t>(</w:t>
            </w:r>
            <w:proofErr w:type="spellStart"/>
            <w:r w:rsidRPr="00230D20">
              <w:rPr>
                <w:rFonts w:ascii="Arial" w:hAnsi="Arial" w:cs="Arial"/>
                <w:b/>
                <w:bCs/>
                <w:sz w:val="18"/>
                <w:szCs w:val="18"/>
              </w:rPr>
              <w:t>dBm</w:t>
            </w:r>
            <w:proofErr w:type="spellEnd"/>
            <w:r w:rsidRPr="00230D20">
              <w:rPr>
                <w:rFonts w:ascii="Arial" w:hAnsi="Arial" w:cs="Arial"/>
                <w:b/>
                <w:bCs/>
                <w:sz w:val="18"/>
                <w:szCs w:val="18"/>
              </w:rPr>
              <w:t>)</w:t>
            </w:r>
          </w:p>
        </w:tc>
        <w:tc>
          <w:tcPr>
            <w:tcW w:w="839"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230D20">
              <w:rPr>
                <w:rFonts w:ascii="Arial" w:hAnsi="Arial" w:cs="Arial"/>
                <w:b/>
                <w:bCs/>
                <w:sz w:val="18"/>
                <w:szCs w:val="18"/>
              </w:rPr>
              <w:t>Duplex mode</w:t>
            </w:r>
          </w:p>
        </w:tc>
      </w:tr>
      <w:tr w:rsidR="00230D20" w:rsidRPr="00230D20" w:rsidTr="00726B58">
        <w:trPr>
          <w:trHeight w:val="255"/>
        </w:trPr>
        <w:tc>
          <w:tcPr>
            <w:tcW w:w="1417" w:type="dxa"/>
            <w:vMerge w:val="restart"/>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CA_2A-29A</w:t>
            </w:r>
          </w:p>
        </w:tc>
        <w:tc>
          <w:tcPr>
            <w:tcW w:w="1004"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2</w:t>
            </w:r>
          </w:p>
        </w:tc>
        <w:tc>
          <w:tcPr>
            <w:tcW w:w="1134"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-98</w:t>
            </w:r>
          </w:p>
        </w:tc>
        <w:tc>
          <w:tcPr>
            <w:tcW w:w="885"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-95</w:t>
            </w:r>
          </w:p>
        </w:tc>
        <w:tc>
          <w:tcPr>
            <w:tcW w:w="859"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val="restart"/>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FDD</w:t>
            </w:r>
          </w:p>
        </w:tc>
      </w:tr>
      <w:tr w:rsidR="00230D20" w:rsidRPr="00230D20" w:rsidTr="00726B58">
        <w:trPr>
          <w:trHeight w:val="255"/>
        </w:trPr>
        <w:tc>
          <w:tcPr>
            <w:tcW w:w="1417" w:type="dxa"/>
            <w:vMerge/>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29</w:t>
            </w:r>
          </w:p>
        </w:tc>
        <w:tc>
          <w:tcPr>
            <w:tcW w:w="1134"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-98.7</w:t>
            </w:r>
          </w:p>
        </w:tc>
        <w:tc>
          <w:tcPr>
            <w:tcW w:w="768"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sidDel="004808A8">
              <w:rPr>
                <w:rFonts w:ascii="Arial" w:eastAsia="MS Mincho" w:hAnsi="Arial" w:cs="Arial"/>
                <w:sz w:val="18"/>
                <w:szCs w:val="18"/>
              </w:rPr>
              <w:t xml:space="preserve"> </w:t>
            </w:r>
            <w:r w:rsidRPr="00230D20">
              <w:rPr>
                <w:rFonts w:ascii="Arial" w:eastAsia="MS Mincho" w:hAnsi="Arial" w:cs="Arial"/>
                <w:sz w:val="18"/>
                <w:szCs w:val="18"/>
              </w:rPr>
              <w:t>-97</w:t>
            </w:r>
          </w:p>
        </w:tc>
        <w:tc>
          <w:tcPr>
            <w:tcW w:w="885"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-94</w:t>
            </w:r>
            <w:r w:rsidRPr="00230D20" w:rsidDel="004808A8">
              <w:rPr>
                <w:rFonts w:ascii="Arial" w:eastAsia="MS Mincho" w:hAnsi="Arial" w:cs="Arial"/>
                <w:sz w:val="18"/>
                <w:szCs w:val="18"/>
              </w:rPr>
              <w:t xml:space="preserve"> </w:t>
            </w:r>
          </w:p>
        </w:tc>
        <w:tc>
          <w:tcPr>
            <w:tcW w:w="859"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230D20" w:rsidRPr="00230D20" w:rsidTr="00726B58">
        <w:trPr>
          <w:trHeight w:val="255"/>
        </w:trPr>
        <w:tc>
          <w:tcPr>
            <w:tcW w:w="1417" w:type="dxa"/>
            <w:vMerge w:val="restart"/>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CA_4A-29A</w:t>
            </w:r>
          </w:p>
        </w:tc>
        <w:tc>
          <w:tcPr>
            <w:tcW w:w="1004"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4</w:t>
            </w:r>
          </w:p>
        </w:tc>
        <w:tc>
          <w:tcPr>
            <w:tcW w:w="1134"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-100</w:t>
            </w:r>
          </w:p>
        </w:tc>
        <w:tc>
          <w:tcPr>
            <w:tcW w:w="885"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-97</w:t>
            </w:r>
          </w:p>
        </w:tc>
        <w:tc>
          <w:tcPr>
            <w:tcW w:w="859"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val="restart"/>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FDD</w:t>
            </w:r>
          </w:p>
        </w:tc>
      </w:tr>
      <w:tr w:rsidR="00230D20" w:rsidRPr="00230D20" w:rsidTr="00726B58">
        <w:trPr>
          <w:trHeight w:val="255"/>
        </w:trPr>
        <w:tc>
          <w:tcPr>
            <w:tcW w:w="1417" w:type="dxa"/>
            <w:vMerge/>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29</w:t>
            </w:r>
          </w:p>
        </w:tc>
        <w:tc>
          <w:tcPr>
            <w:tcW w:w="1134"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-98.7</w:t>
            </w:r>
          </w:p>
        </w:tc>
        <w:tc>
          <w:tcPr>
            <w:tcW w:w="768"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sidDel="004808A8">
              <w:rPr>
                <w:rFonts w:ascii="Arial" w:eastAsia="MS Mincho" w:hAnsi="Arial" w:cs="Arial"/>
                <w:sz w:val="18"/>
                <w:szCs w:val="18"/>
              </w:rPr>
              <w:t xml:space="preserve"> </w:t>
            </w:r>
            <w:r w:rsidRPr="00230D20">
              <w:rPr>
                <w:rFonts w:ascii="Arial" w:eastAsia="MS Mincho" w:hAnsi="Arial" w:cs="Arial"/>
                <w:sz w:val="18"/>
                <w:szCs w:val="18"/>
              </w:rPr>
              <w:t>-97</w:t>
            </w:r>
          </w:p>
        </w:tc>
        <w:tc>
          <w:tcPr>
            <w:tcW w:w="885"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-94</w:t>
            </w:r>
            <w:r w:rsidRPr="00230D20" w:rsidDel="004808A8">
              <w:rPr>
                <w:rFonts w:ascii="Arial" w:eastAsia="MS Mincho" w:hAnsi="Arial" w:cs="Arial"/>
                <w:sz w:val="18"/>
                <w:szCs w:val="18"/>
              </w:rPr>
              <w:t xml:space="preserve"> </w:t>
            </w:r>
          </w:p>
        </w:tc>
        <w:tc>
          <w:tcPr>
            <w:tcW w:w="859"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230D20" w:rsidRPr="00230D20" w:rsidTr="00726B58">
        <w:trPr>
          <w:trHeight w:val="255"/>
        </w:trPr>
        <w:tc>
          <w:tcPr>
            <w:tcW w:w="8693" w:type="dxa"/>
            <w:gridSpan w:val="9"/>
            <w:shd w:val="clear" w:color="auto" w:fill="auto"/>
            <w:vAlign w:val="center"/>
          </w:tcPr>
          <w:p w:rsidR="00230D20" w:rsidRPr="00230D20" w:rsidRDefault="00230D20" w:rsidP="00230D20">
            <w:pPr>
              <w:keepNext/>
              <w:keepLines/>
              <w:overflowPunct w:val="0"/>
              <w:autoSpaceDE w:val="0"/>
              <w:autoSpaceDN w:val="0"/>
              <w:adjustRightInd w:val="0"/>
              <w:spacing w:after="0"/>
              <w:ind w:left="851" w:hanging="851"/>
              <w:textAlignment w:val="baseline"/>
              <w:rPr>
                <w:rFonts w:ascii="Arial" w:hAnsi="Arial" w:cs="Arial"/>
                <w:sz w:val="18"/>
                <w:szCs w:val="18"/>
              </w:rPr>
            </w:pPr>
            <w:r w:rsidRPr="00230D20">
              <w:rPr>
                <w:rFonts w:ascii="Arial" w:hAnsi="Arial" w:cs="Arial"/>
                <w:sz w:val="18"/>
                <w:szCs w:val="18"/>
              </w:rPr>
              <w:t>NOTE 1:</w:t>
            </w:r>
            <w:r w:rsidRPr="00230D20">
              <w:rPr>
                <w:rFonts w:ascii="Arial" w:hAnsi="Arial" w:cs="Arial"/>
                <w:sz w:val="18"/>
                <w:szCs w:val="18"/>
              </w:rPr>
              <w:tab/>
              <w:t>The transmitter shall be set to P</w:t>
            </w:r>
            <w:r w:rsidRPr="00230D20">
              <w:rPr>
                <w:rFonts w:ascii="Arial" w:hAnsi="Arial" w:cs="Arial"/>
                <w:sz w:val="18"/>
                <w:szCs w:val="18"/>
                <w:vertAlign w:val="subscript"/>
              </w:rPr>
              <w:t>UMAX</w:t>
            </w:r>
            <w:r w:rsidRPr="00230D20">
              <w:rPr>
                <w:rFonts w:ascii="Arial" w:hAnsi="Arial" w:cs="Arial"/>
                <w:sz w:val="18"/>
                <w:szCs w:val="18"/>
              </w:rPr>
              <w:t xml:space="preserve"> as defined in </w:t>
            </w:r>
            <w:proofErr w:type="spellStart"/>
            <w:r w:rsidRPr="00230D20">
              <w:rPr>
                <w:rFonts w:ascii="Arial" w:hAnsi="Arial" w:cs="Arial"/>
                <w:sz w:val="18"/>
                <w:szCs w:val="18"/>
              </w:rPr>
              <w:t>subclause</w:t>
            </w:r>
            <w:proofErr w:type="spellEnd"/>
            <w:r w:rsidRPr="00230D20">
              <w:rPr>
                <w:rFonts w:ascii="Arial" w:hAnsi="Arial" w:cs="Arial"/>
                <w:sz w:val="18"/>
                <w:szCs w:val="18"/>
              </w:rPr>
              <w:t xml:space="preserve"> 6.2.5A.</w:t>
            </w:r>
          </w:p>
          <w:p w:rsidR="00230D20" w:rsidRPr="00230D20" w:rsidRDefault="00230D20" w:rsidP="00230D20">
            <w:pPr>
              <w:keepNext/>
              <w:keepLines/>
              <w:overflowPunct w:val="0"/>
              <w:autoSpaceDE w:val="0"/>
              <w:autoSpaceDN w:val="0"/>
              <w:adjustRightInd w:val="0"/>
              <w:spacing w:after="0"/>
              <w:ind w:left="851" w:hanging="851"/>
              <w:textAlignment w:val="baseline"/>
              <w:rPr>
                <w:rFonts w:ascii="Arial" w:hAnsi="Arial" w:cs="Arial"/>
                <w:sz w:val="18"/>
                <w:szCs w:val="18"/>
              </w:rPr>
            </w:pPr>
            <w:r w:rsidRPr="00230D20">
              <w:rPr>
                <w:rFonts w:ascii="Arial" w:hAnsi="Arial" w:cs="Arial"/>
                <w:sz w:val="18"/>
                <w:szCs w:val="18"/>
              </w:rPr>
              <w:t>NOTE 2:</w:t>
            </w:r>
            <w:r w:rsidRPr="00230D20">
              <w:rPr>
                <w:rFonts w:ascii="Arial" w:hAnsi="Arial" w:cs="Arial"/>
                <w:sz w:val="18"/>
                <w:szCs w:val="18"/>
              </w:rPr>
              <w:tab/>
              <w:t>Reference measurement channel is A.3.2 with one sided dynamic OCNG Pattern OP.1 FDD/TDD as described in Annex A.5.1.1/A.5.2.1</w:t>
            </w:r>
          </w:p>
          <w:p w:rsidR="00230D20" w:rsidRPr="00230D20" w:rsidRDefault="00230D20" w:rsidP="00230D20">
            <w:pPr>
              <w:keepNext/>
              <w:keepLines/>
              <w:overflowPunct w:val="0"/>
              <w:autoSpaceDE w:val="0"/>
              <w:autoSpaceDN w:val="0"/>
              <w:adjustRightInd w:val="0"/>
              <w:spacing w:after="0"/>
              <w:ind w:left="851" w:hanging="851"/>
              <w:textAlignment w:val="baseline"/>
              <w:rPr>
                <w:rFonts w:ascii="Arial" w:hAnsi="Arial" w:cs="Arial"/>
                <w:sz w:val="18"/>
                <w:szCs w:val="18"/>
              </w:rPr>
            </w:pPr>
            <w:r w:rsidRPr="00230D20">
              <w:rPr>
                <w:rFonts w:ascii="Arial" w:hAnsi="Arial" w:cs="Arial"/>
                <w:sz w:val="18"/>
                <w:szCs w:val="18"/>
              </w:rPr>
              <w:t>NOTE 3:</w:t>
            </w:r>
            <w:r w:rsidRPr="00230D20">
              <w:rPr>
                <w:rFonts w:ascii="Arial" w:hAnsi="Arial" w:cs="Arial"/>
                <w:sz w:val="18"/>
                <w:szCs w:val="18"/>
              </w:rPr>
              <w:tab/>
              <w:t>The signal power is specified per port</w:t>
            </w:r>
          </w:p>
        </w:tc>
      </w:tr>
    </w:tbl>
    <w:p w:rsidR="00230D20" w:rsidRPr="00230D20" w:rsidRDefault="00230D20" w:rsidP="00230D20">
      <w:pPr>
        <w:overflowPunct w:val="0"/>
        <w:autoSpaceDE w:val="0"/>
        <w:autoSpaceDN w:val="0"/>
        <w:adjustRightInd w:val="0"/>
        <w:textAlignment w:val="baseline"/>
      </w:pPr>
    </w:p>
    <w:p w:rsidR="00230D20" w:rsidRPr="00230D20" w:rsidRDefault="00230D20" w:rsidP="00230D20">
      <w:pPr>
        <w:keepNext/>
        <w:keepLines/>
        <w:overflowPunct w:val="0"/>
        <w:autoSpaceDE w:val="0"/>
        <w:autoSpaceDN w:val="0"/>
        <w:adjustRightInd w:val="0"/>
        <w:spacing w:before="60"/>
        <w:jc w:val="center"/>
        <w:textAlignment w:val="baseline"/>
        <w:rPr>
          <w:rFonts w:ascii="Arial" w:hAnsi="Arial"/>
          <w:b/>
          <w:bCs/>
        </w:rPr>
      </w:pPr>
      <w:r w:rsidRPr="00230D20">
        <w:rPr>
          <w:rFonts w:ascii="Arial" w:hAnsi="Arial"/>
          <w:b/>
          <w:bCs/>
        </w:rPr>
        <w:t>Table 7.3.1A-0e: Uplink configuration for reference sensitivity</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230D20" w:rsidRPr="00230D20" w:rsidTr="00726B58">
        <w:trPr>
          <w:trHeight w:val="255"/>
        </w:trPr>
        <w:tc>
          <w:tcPr>
            <w:tcW w:w="8693" w:type="dxa"/>
            <w:gridSpan w:val="9"/>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b/>
                <w:bCs/>
                <w:sz w:val="18"/>
                <w:szCs w:val="18"/>
              </w:rPr>
            </w:pPr>
            <w:r w:rsidRPr="00230D20">
              <w:rPr>
                <w:rFonts w:ascii="Arial" w:hAnsi="Arial" w:cs="Arial"/>
                <w:b/>
                <w:bCs/>
                <w:sz w:val="18"/>
                <w:szCs w:val="18"/>
              </w:rPr>
              <w:t>E-UTRA Band / Channel bandwidth / N</w:t>
            </w:r>
            <w:r w:rsidRPr="00230D20">
              <w:rPr>
                <w:rFonts w:ascii="Arial" w:hAnsi="Arial" w:cs="Arial"/>
                <w:b/>
                <w:bCs/>
                <w:sz w:val="18"/>
                <w:szCs w:val="18"/>
                <w:vertAlign w:val="subscript"/>
              </w:rPr>
              <w:t>RB</w:t>
            </w:r>
            <w:r w:rsidRPr="00230D20">
              <w:rPr>
                <w:rFonts w:ascii="Arial" w:hAnsi="Arial" w:cs="Arial"/>
                <w:b/>
                <w:bCs/>
                <w:sz w:val="18"/>
                <w:szCs w:val="18"/>
              </w:rPr>
              <w:t xml:space="preserve"> / Duplex mode</w:t>
            </w:r>
          </w:p>
        </w:tc>
      </w:tr>
      <w:tr w:rsidR="00230D20" w:rsidRPr="00230D20" w:rsidTr="00726B58">
        <w:trPr>
          <w:trHeight w:val="255"/>
        </w:trPr>
        <w:tc>
          <w:tcPr>
            <w:tcW w:w="1417"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230D20">
              <w:rPr>
                <w:rFonts w:ascii="Arial" w:hAnsi="Arial" w:cs="Arial"/>
                <w:b/>
                <w:bCs/>
                <w:sz w:val="18"/>
                <w:szCs w:val="18"/>
              </w:rPr>
              <w:t>EUTRA CA Configuration</w:t>
            </w:r>
          </w:p>
        </w:tc>
        <w:tc>
          <w:tcPr>
            <w:tcW w:w="1004"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230D20">
              <w:rPr>
                <w:rFonts w:ascii="Arial" w:hAnsi="Arial" w:cs="Arial"/>
                <w:b/>
                <w:bCs/>
                <w:sz w:val="18"/>
                <w:szCs w:val="18"/>
              </w:rPr>
              <w:t>EUTRA band</w:t>
            </w:r>
          </w:p>
        </w:tc>
        <w:tc>
          <w:tcPr>
            <w:tcW w:w="1134"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b/>
                <w:bCs/>
                <w:sz w:val="18"/>
                <w:szCs w:val="18"/>
              </w:rPr>
            </w:pPr>
            <w:r w:rsidRPr="00230D20">
              <w:rPr>
                <w:rFonts w:ascii="Arial" w:hAnsi="Arial" w:cs="Arial"/>
                <w:b/>
                <w:bCs/>
                <w:sz w:val="18"/>
                <w:szCs w:val="18"/>
              </w:rPr>
              <w:t>1.4 MHz</w:t>
            </w:r>
          </w:p>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230D20">
              <w:rPr>
                <w:rFonts w:ascii="Arial" w:hAnsi="Arial" w:cs="Arial"/>
                <w:b/>
                <w:bCs/>
                <w:sz w:val="18"/>
                <w:szCs w:val="18"/>
              </w:rPr>
              <w:t>(</w:t>
            </w:r>
            <w:proofErr w:type="spellStart"/>
            <w:r w:rsidRPr="00230D20">
              <w:rPr>
                <w:rFonts w:ascii="Arial" w:hAnsi="Arial" w:cs="Arial"/>
                <w:b/>
                <w:bCs/>
                <w:sz w:val="18"/>
                <w:szCs w:val="18"/>
              </w:rPr>
              <w:t>dBm</w:t>
            </w:r>
            <w:proofErr w:type="spellEnd"/>
            <w:r w:rsidRPr="00230D20">
              <w:rPr>
                <w:rFonts w:ascii="Arial" w:hAnsi="Arial" w:cs="Arial"/>
                <w:b/>
                <w:bCs/>
                <w:sz w:val="18"/>
                <w:szCs w:val="18"/>
              </w:rPr>
              <w:t>)</w:t>
            </w:r>
          </w:p>
        </w:tc>
        <w:tc>
          <w:tcPr>
            <w:tcW w:w="887"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b/>
                <w:bCs/>
                <w:sz w:val="18"/>
                <w:szCs w:val="18"/>
              </w:rPr>
            </w:pPr>
            <w:r w:rsidRPr="00230D20">
              <w:rPr>
                <w:rFonts w:ascii="Arial" w:hAnsi="Arial" w:cs="Arial"/>
                <w:b/>
                <w:bCs/>
                <w:sz w:val="18"/>
                <w:szCs w:val="18"/>
              </w:rPr>
              <w:t>3 MHz</w:t>
            </w:r>
          </w:p>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230D20">
              <w:rPr>
                <w:rFonts w:ascii="Arial" w:hAnsi="Arial" w:cs="Arial"/>
                <w:b/>
                <w:bCs/>
                <w:sz w:val="18"/>
                <w:szCs w:val="18"/>
              </w:rPr>
              <w:t>(</w:t>
            </w:r>
            <w:proofErr w:type="spellStart"/>
            <w:r w:rsidRPr="00230D20">
              <w:rPr>
                <w:rFonts w:ascii="Arial" w:hAnsi="Arial" w:cs="Arial"/>
                <w:b/>
                <w:bCs/>
                <w:sz w:val="18"/>
                <w:szCs w:val="18"/>
              </w:rPr>
              <w:t>dBm</w:t>
            </w:r>
            <w:proofErr w:type="spellEnd"/>
            <w:r w:rsidRPr="00230D20">
              <w:rPr>
                <w:rFonts w:ascii="Arial" w:hAnsi="Arial" w:cs="Arial"/>
                <w:b/>
                <w:bCs/>
                <w:sz w:val="18"/>
                <w:szCs w:val="18"/>
              </w:rPr>
              <w:t>)</w:t>
            </w:r>
          </w:p>
        </w:tc>
        <w:tc>
          <w:tcPr>
            <w:tcW w:w="768"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b/>
                <w:bCs/>
                <w:sz w:val="18"/>
                <w:szCs w:val="18"/>
              </w:rPr>
            </w:pPr>
            <w:r w:rsidRPr="00230D20">
              <w:rPr>
                <w:rFonts w:ascii="Arial" w:hAnsi="Arial" w:cs="Arial"/>
                <w:b/>
                <w:bCs/>
                <w:sz w:val="18"/>
                <w:szCs w:val="18"/>
              </w:rPr>
              <w:t>5 MHz</w:t>
            </w:r>
          </w:p>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230D20">
              <w:rPr>
                <w:rFonts w:ascii="Arial" w:hAnsi="Arial" w:cs="Arial"/>
                <w:b/>
                <w:bCs/>
                <w:sz w:val="18"/>
                <w:szCs w:val="18"/>
              </w:rPr>
              <w:t>(</w:t>
            </w:r>
            <w:proofErr w:type="spellStart"/>
            <w:r w:rsidRPr="00230D20">
              <w:rPr>
                <w:rFonts w:ascii="Arial" w:hAnsi="Arial" w:cs="Arial"/>
                <w:b/>
                <w:bCs/>
                <w:sz w:val="18"/>
                <w:szCs w:val="18"/>
              </w:rPr>
              <w:t>dBm</w:t>
            </w:r>
            <w:proofErr w:type="spellEnd"/>
            <w:r w:rsidRPr="00230D20">
              <w:rPr>
                <w:rFonts w:ascii="Arial" w:hAnsi="Arial" w:cs="Arial"/>
                <w:b/>
                <w:bCs/>
                <w:sz w:val="18"/>
                <w:szCs w:val="18"/>
              </w:rPr>
              <w:t>)</w:t>
            </w:r>
          </w:p>
        </w:tc>
        <w:tc>
          <w:tcPr>
            <w:tcW w:w="885"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b/>
                <w:bCs/>
                <w:sz w:val="18"/>
                <w:szCs w:val="18"/>
              </w:rPr>
            </w:pPr>
            <w:r w:rsidRPr="00230D20">
              <w:rPr>
                <w:rFonts w:ascii="Arial" w:hAnsi="Arial" w:cs="Arial"/>
                <w:b/>
                <w:bCs/>
                <w:sz w:val="18"/>
                <w:szCs w:val="18"/>
              </w:rPr>
              <w:t>10 MHz</w:t>
            </w:r>
          </w:p>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230D20">
              <w:rPr>
                <w:rFonts w:ascii="Arial" w:hAnsi="Arial" w:cs="Arial"/>
                <w:b/>
                <w:bCs/>
                <w:sz w:val="18"/>
                <w:szCs w:val="18"/>
              </w:rPr>
              <w:t>(</w:t>
            </w:r>
            <w:proofErr w:type="spellStart"/>
            <w:r w:rsidRPr="00230D20">
              <w:rPr>
                <w:rFonts w:ascii="Arial" w:hAnsi="Arial" w:cs="Arial"/>
                <w:b/>
                <w:bCs/>
                <w:sz w:val="18"/>
                <w:szCs w:val="18"/>
              </w:rPr>
              <w:t>dBm</w:t>
            </w:r>
            <w:proofErr w:type="spellEnd"/>
            <w:r w:rsidRPr="00230D20">
              <w:rPr>
                <w:rFonts w:ascii="Arial" w:hAnsi="Arial" w:cs="Arial"/>
                <w:b/>
                <w:bCs/>
                <w:sz w:val="18"/>
                <w:szCs w:val="18"/>
              </w:rPr>
              <w:t>)</w:t>
            </w:r>
          </w:p>
        </w:tc>
        <w:tc>
          <w:tcPr>
            <w:tcW w:w="859"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b/>
                <w:bCs/>
                <w:sz w:val="18"/>
                <w:szCs w:val="18"/>
              </w:rPr>
            </w:pPr>
            <w:r w:rsidRPr="00230D20">
              <w:rPr>
                <w:rFonts w:ascii="Arial" w:hAnsi="Arial" w:cs="Arial"/>
                <w:b/>
                <w:bCs/>
                <w:sz w:val="18"/>
                <w:szCs w:val="18"/>
              </w:rPr>
              <w:t>15 MHz</w:t>
            </w:r>
          </w:p>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230D20">
              <w:rPr>
                <w:rFonts w:ascii="Arial" w:hAnsi="Arial" w:cs="Arial"/>
                <w:b/>
                <w:bCs/>
                <w:sz w:val="18"/>
                <w:szCs w:val="18"/>
              </w:rPr>
              <w:t>(</w:t>
            </w:r>
            <w:proofErr w:type="spellStart"/>
            <w:r w:rsidRPr="00230D20">
              <w:rPr>
                <w:rFonts w:ascii="Arial" w:hAnsi="Arial" w:cs="Arial"/>
                <w:b/>
                <w:bCs/>
                <w:sz w:val="18"/>
                <w:szCs w:val="18"/>
              </w:rPr>
              <w:t>dBm</w:t>
            </w:r>
            <w:proofErr w:type="spellEnd"/>
            <w:r w:rsidRPr="00230D20">
              <w:rPr>
                <w:rFonts w:ascii="Arial" w:hAnsi="Arial" w:cs="Arial"/>
                <w:b/>
                <w:bCs/>
                <w:sz w:val="18"/>
                <w:szCs w:val="18"/>
              </w:rPr>
              <w:t>)</w:t>
            </w:r>
          </w:p>
        </w:tc>
        <w:tc>
          <w:tcPr>
            <w:tcW w:w="900"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b/>
                <w:bCs/>
                <w:sz w:val="18"/>
                <w:szCs w:val="18"/>
              </w:rPr>
            </w:pPr>
            <w:r w:rsidRPr="00230D20">
              <w:rPr>
                <w:rFonts w:ascii="Arial" w:hAnsi="Arial" w:cs="Arial"/>
                <w:b/>
                <w:bCs/>
                <w:sz w:val="18"/>
                <w:szCs w:val="18"/>
              </w:rPr>
              <w:t>20 MHz</w:t>
            </w:r>
          </w:p>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230D20">
              <w:rPr>
                <w:rFonts w:ascii="Arial" w:hAnsi="Arial" w:cs="Arial"/>
                <w:b/>
                <w:bCs/>
                <w:sz w:val="18"/>
                <w:szCs w:val="18"/>
              </w:rPr>
              <w:t>(</w:t>
            </w:r>
            <w:proofErr w:type="spellStart"/>
            <w:r w:rsidRPr="00230D20">
              <w:rPr>
                <w:rFonts w:ascii="Arial" w:hAnsi="Arial" w:cs="Arial"/>
                <w:b/>
                <w:bCs/>
                <w:sz w:val="18"/>
                <w:szCs w:val="18"/>
              </w:rPr>
              <w:t>dBm</w:t>
            </w:r>
            <w:proofErr w:type="spellEnd"/>
            <w:r w:rsidRPr="00230D20">
              <w:rPr>
                <w:rFonts w:ascii="Arial" w:hAnsi="Arial" w:cs="Arial"/>
                <w:b/>
                <w:bCs/>
                <w:sz w:val="18"/>
                <w:szCs w:val="18"/>
              </w:rPr>
              <w:t>)</w:t>
            </w:r>
          </w:p>
        </w:tc>
        <w:tc>
          <w:tcPr>
            <w:tcW w:w="839"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230D20">
              <w:rPr>
                <w:rFonts w:ascii="Arial" w:hAnsi="Arial" w:cs="Arial"/>
                <w:b/>
                <w:bCs/>
                <w:sz w:val="18"/>
                <w:szCs w:val="18"/>
              </w:rPr>
              <w:t>Duplex mode</w:t>
            </w:r>
          </w:p>
        </w:tc>
      </w:tr>
      <w:tr w:rsidR="00230D20" w:rsidRPr="00230D20" w:rsidTr="00726B58">
        <w:trPr>
          <w:trHeight w:val="255"/>
        </w:trPr>
        <w:tc>
          <w:tcPr>
            <w:tcW w:w="1417" w:type="dxa"/>
            <w:vMerge w:val="restart"/>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CA_2A-29A</w:t>
            </w:r>
          </w:p>
        </w:tc>
        <w:tc>
          <w:tcPr>
            <w:tcW w:w="1004"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2</w:t>
            </w:r>
          </w:p>
        </w:tc>
        <w:tc>
          <w:tcPr>
            <w:tcW w:w="1134"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25</w:t>
            </w:r>
          </w:p>
        </w:tc>
        <w:tc>
          <w:tcPr>
            <w:tcW w:w="885"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50</w:t>
            </w:r>
          </w:p>
        </w:tc>
        <w:tc>
          <w:tcPr>
            <w:tcW w:w="859"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val="restart"/>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FDD</w:t>
            </w:r>
          </w:p>
        </w:tc>
      </w:tr>
      <w:tr w:rsidR="00230D20" w:rsidRPr="00230D20" w:rsidTr="00726B58">
        <w:trPr>
          <w:trHeight w:val="255"/>
        </w:trPr>
        <w:tc>
          <w:tcPr>
            <w:tcW w:w="1417" w:type="dxa"/>
            <w:vMerge/>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29</w:t>
            </w:r>
          </w:p>
        </w:tc>
        <w:tc>
          <w:tcPr>
            <w:tcW w:w="1134"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N/A</w:t>
            </w:r>
          </w:p>
        </w:tc>
        <w:tc>
          <w:tcPr>
            <w:tcW w:w="768"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N/A</w:t>
            </w:r>
          </w:p>
        </w:tc>
        <w:tc>
          <w:tcPr>
            <w:tcW w:w="885"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N/A</w:t>
            </w:r>
          </w:p>
        </w:tc>
        <w:tc>
          <w:tcPr>
            <w:tcW w:w="859"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230D20" w:rsidRPr="00230D20" w:rsidTr="00726B58">
        <w:trPr>
          <w:trHeight w:val="255"/>
        </w:trPr>
        <w:tc>
          <w:tcPr>
            <w:tcW w:w="1417" w:type="dxa"/>
            <w:vMerge w:val="restart"/>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CA_4A-29A</w:t>
            </w:r>
          </w:p>
        </w:tc>
        <w:tc>
          <w:tcPr>
            <w:tcW w:w="1004"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4</w:t>
            </w:r>
          </w:p>
        </w:tc>
        <w:tc>
          <w:tcPr>
            <w:tcW w:w="1134"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25</w:t>
            </w:r>
          </w:p>
        </w:tc>
        <w:tc>
          <w:tcPr>
            <w:tcW w:w="885"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50</w:t>
            </w:r>
          </w:p>
        </w:tc>
        <w:tc>
          <w:tcPr>
            <w:tcW w:w="859"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val="restart"/>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FDD</w:t>
            </w:r>
          </w:p>
        </w:tc>
      </w:tr>
      <w:tr w:rsidR="00230D20" w:rsidRPr="00230D20" w:rsidTr="00726B58">
        <w:trPr>
          <w:trHeight w:val="255"/>
        </w:trPr>
        <w:tc>
          <w:tcPr>
            <w:tcW w:w="1417" w:type="dxa"/>
            <w:vMerge/>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29</w:t>
            </w:r>
          </w:p>
        </w:tc>
        <w:tc>
          <w:tcPr>
            <w:tcW w:w="1134"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N/A</w:t>
            </w:r>
          </w:p>
        </w:tc>
        <w:tc>
          <w:tcPr>
            <w:tcW w:w="768"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N/A</w:t>
            </w:r>
          </w:p>
        </w:tc>
        <w:tc>
          <w:tcPr>
            <w:tcW w:w="885"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N/A</w:t>
            </w:r>
          </w:p>
        </w:tc>
        <w:tc>
          <w:tcPr>
            <w:tcW w:w="859"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bl>
    <w:p w:rsidR="00230D20" w:rsidRPr="00230D20" w:rsidRDefault="00230D20" w:rsidP="00230D20">
      <w:pPr>
        <w:overflowPunct w:val="0"/>
        <w:autoSpaceDE w:val="0"/>
        <w:autoSpaceDN w:val="0"/>
        <w:adjustRightInd w:val="0"/>
        <w:textAlignment w:val="baseline"/>
      </w:pPr>
    </w:p>
    <w:p w:rsidR="00230D20" w:rsidRPr="00230D20" w:rsidRDefault="00230D20" w:rsidP="00230D20">
      <w:pPr>
        <w:overflowPunct w:val="0"/>
        <w:autoSpaceDE w:val="0"/>
        <w:autoSpaceDN w:val="0"/>
        <w:adjustRightInd w:val="0"/>
        <w:textAlignment w:val="baseline"/>
      </w:pPr>
      <w:r w:rsidRPr="00230D20">
        <w:t>In all cases for single uplink inter-band CA, unless given by Table 7.3.1-3 for the band with the active uplink carrier, the applicable reference sensitivity requirements shall be verified with the network signalling value NS_01 (Table 6.2.4-1) configured.</w:t>
      </w:r>
    </w:p>
    <w:p w:rsidR="00230D20" w:rsidRPr="00230D20" w:rsidRDefault="00230D20" w:rsidP="00230D20">
      <w:pPr>
        <w:overflowPunct w:val="0"/>
        <w:autoSpaceDE w:val="0"/>
        <w:autoSpaceDN w:val="0"/>
        <w:adjustRightInd w:val="0"/>
        <w:textAlignment w:val="baseline"/>
      </w:pPr>
      <w:r w:rsidRPr="00230D20">
        <w:t xml:space="preserve">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7.3.1-1 and Table 7.3.1A-1. Table 7.3.1A-1 specifies the maximum number of allocated uplink resource blocks for which the intra-band contiguous carrier aggregation reference sensitivity requirement shall be met. The PCC and SCC allocations as defined in Table 7.3.1A-1 form a contiguous allocation where TX–RX frequency separations of the component carriers are as defined in Table 5.7.4-1. For UE(s) supporting one uplink carrier, the uplink configuration of the PCC shall be in accordance with Table 7.3.1-2 and the downlink PCC carrier </w:t>
      </w:r>
      <w:proofErr w:type="spellStart"/>
      <w:r w:rsidRPr="00230D20">
        <w:t>center</w:t>
      </w:r>
      <w:proofErr w:type="spellEnd"/>
      <w:r w:rsidRPr="00230D20">
        <w:t xml:space="preserve"> frequency shall be configured closer to uplink operating band than the downlink SCC </w:t>
      </w:r>
      <w:proofErr w:type="spellStart"/>
      <w:r w:rsidRPr="00230D20">
        <w:t>center</w:t>
      </w:r>
      <w:proofErr w:type="spellEnd"/>
      <w:r w:rsidRPr="00230D20">
        <w:t xml:space="preserve"> frequency</w:t>
      </w:r>
      <w:r w:rsidRPr="00230D20">
        <w:rPr>
          <w:rFonts w:hint="eastAsia"/>
          <w:lang w:eastAsia="zh-CN"/>
        </w:rPr>
        <w:t>.</w:t>
      </w:r>
      <w:r w:rsidRPr="00230D20">
        <w:t xml:space="preserve"> Unless given by Table 7.3.1-3, the reference sensitivity requirements shall be verified with the network signalling value NS_01 (Table 6.2.4-1) configured.</w:t>
      </w:r>
    </w:p>
    <w:p w:rsidR="00230D20" w:rsidRPr="00230D20" w:rsidRDefault="00230D20" w:rsidP="00230D20">
      <w:pPr>
        <w:overflowPunct w:val="0"/>
        <w:autoSpaceDE w:val="0"/>
        <w:autoSpaceDN w:val="0"/>
        <w:adjustRightInd w:val="0"/>
        <w:textAlignment w:val="baseline"/>
      </w:pPr>
    </w:p>
    <w:p w:rsidR="00230D20" w:rsidRPr="00230D20" w:rsidRDefault="00230D20" w:rsidP="00230D20">
      <w:pPr>
        <w:keepNext/>
        <w:keepLines/>
        <w:overflowPunct w:val="0"/>
        <w:autoSpaceDE w:val="0"/>
        <w:autoSpaceDN w:val="0"/>
        <w:adjustRightInd w:val="0"/>
        <w:spacing w:before="60"/>
        <w:jc w:val="center"/>
        <w:textAlignment w:val="baseline"/>
        <w:rPr>
          <w:rFonts w:ascii="Arial" w:hAnsi="Arial"/>
          <w:b/>
          <w:bCs/>
        </w:rPr>
      </w:pPr>
      <w:r w:rsidRPr="00230D20">
        <w:rPr>
          <w:rFonts w:ascii="Arial" w:hAnsi="Arial"/>
          <w:b/>
          <w:bCs/>
        </w:rPr>
        <w:lastRenderedPageBreak/>
        <w:t xml:space="preserve">Table 7.3.1A-1: </w:t>
      </w:r>
      <w:smartTag w:uri="urn:schemas-microsoft-com:office:smarttags" w:element="City">
        <w:r w:rsidRPr="00230D20">
          <w:rPr>
            <w:rFonts w:ascii="Arial" w:hAnsi="Arial"/>
            <w:b/>
            <w:bCs/>
          </w:rPr>
          <w:t>Intra-band</w:t>
        </w:r>
      </w:smartTag>
      <w:r w:rsidRPr="00230D20">
        <w:rPr>
          <w:rFonts w:ascii="Arial" w:hAnsi="Arial"/>
          <w:b/>
          <w:bCs/>
        </w:rPr>
        <w:t xml:space="preserve"> contiguous CA uplink configuration for reference sensitivity</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42"/>
        <w:gridCol w:w="812"/>
        <w:gridCol w:w="812"/>
        <w:gridCol w:w="751"/>
        <w:gridCol w:w="751"/>
        <w:gridCol w:w="812"/>
        <w:gridCol w:w="812"/>
        <w:gridCol w:w="872"/>
        <w:gridCol w:w="872"/>
        <w:gridCol w:w="1211"/>
      </w:tblGrid>
      <w:tr w:rsidR="00230D20" w:rsidRPr="00230D20" w:rsidTr="00726B58">
        <w:trPr>
          <w:trHeight w:val="255"/>
          <w:jc w:val="center"/>
        </w:trPr>
        <w:tc>
          <w:tcPr>
            <w:tcW w:w="0" w:type="auto"/>
            <w:gridSpan w:val="10"/>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b/>
                <w:bCs/>
                <w:sz w:val="18"/>
                <w:szCs w:val="18"/>
                <w:lang w:val="fr-FR"/>
              </w:rPr>
            </w:pPr>
            <w:r w:rsidRPr="00230D20">
              <w:rPr>
                <w:rFonts w:ascii="Arial" w:hAnsi="Arial" w:cs="Arial"/>
                <w:b/>
                <w:bCs/>
                <w:sz w:val="18"/>
                <w:szCs w:val="18"/>
                <w:lang w:val="fr-FR"/>
              </w:rPr>
              <w:t xml:space="preserve">CA configuration / CC </w:t>
            </w:r>
            <w:proofErr w:type="spellStart"/>
            <w:r w:rsidRPr="00230D20">
              <w:rPr>
                <w:rFonts w:ascii="Arial" w:hAnsi="Arial" w:cs="Arial"/>
                <w:b/>
                <w:bCs/>
                <w:sz w:val="18"/>
                <w:szCs w:val="18"/>
                <w:lang w:val="fr-FR"/>
              </w:rPr>
              <w:t>combination</w:t>
            </w:r>
            <w:proofErr w:type="spellEnd"/>
            <w:r w:rsidRPr="00230D20">
              <w:rPr>
                <w:rFonts w:ascii="Arial" w:hAnsi="Arial" w:cs="Arial"/>
                <w:b/>
                <w:bCs/>
                <w:sz w:val="18"/>
                <w:szCs w:val="18"/>
                <w:lang w:val="fr-FR"/>
              </w:rPr>
              <w:t xml:space="preserve"> / </w:t>
            </w:r>
            <w:proofErr w:type="spellStart"/>
            <w:r w:rsidRPr="00230D20">
              <w:rPr>
                <w:rFonts w:ascii="Arial" w:hAnsi="Arial" w:cs="Arial"/>
                <w:b/>
                <w:bCs/>
                <w:sz w:val="18"/>
                <w:szCs w:val="18"/>
                <w:lang w:val="fr-FR"/>
              </w:rPr>
              <w:t>N</w:t>
            </w:r>
            <w:r w:rsidRPr="00230D20">
              <w:rPr>
                <w:rFonts w:ascii="Arial" w:hAnsi="Arial" w:cs="Arial"/>
                <w:b/>
                <w:bCs/>
                <w:sz w:val="18"/>
                <w:szCs w:val="18"/>
                <w:vertAlign w:val="subscript"/>
                <w:lang w:val="fr-FR"/>
              </w:rPr>
              <w:t>RB_agg</w:t>
            </w:r>
            <w:proofErr w:type="spellEnd"/>
            <w:r w:rsidRPr="00230D20">
              <w:rPr>
                <w:rFonts w:ascii="Arial" w:hAnsi="Arial" w:cs="Arial"/>
                <w:b/>
                <w:bCs/>
                <w:sz w:val="18"/>
                <w:szCs w:val="18"/>
                <w:lang w:val="fr-FR"/>
              </w:rPr>
              <w:t xml:space="preserve"> / Duplex mode</w:t>
            </w:r>
          </w:p>
        </w:tc>
      </w:tr>
      <w:tr w:rsidR="00230D20" w:rsidRPr="00230D20" w:rsidTr="00726B58">
        <w:trPr>
          <w:trHeight w:val="420"/>
          <w:jc w:val="center"/>
        </w:trPr>
        <w:tc>
          <w:tcPr>
            <w:tcW w:w="0" w:type="auto"/>
            <w:vMerge w:val="restart"/>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b/>
                <w:bCs/>
                <w:sz w:val="18"/>
                <w:szCs w:val="18"/>
              </w:rPr>
            </w:pPr>
            <w:r w:rsidRPr="00230D20">
              <w:rPr>
                <w:rFonts w:ascii="Arial" w:hAnsi="Arial" w:cs="Arial"/>
                <w:b/>
                <w:bCs/>
                <w:sz w:val="18"/>
                <w:szCs w:val="18"/>
              </w:rPr>
              <w:t>Uplink CA configuration</w:t>
            </w:r>
          </w:p>
        </w:tc>
        <w:tc>
          <w:tcPr>
            <w:tcW w:w="0" w:type="auto"/>
            <w:gridSpan w:val="2"/>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230D20">
              <w:rPr>
                <w:rFonts w:ascii="Arial" w:hAnsi="Arial" w:cs="Arial"/>
                <w:b/>
                <w:bCs/>
                <w:sz w:val="18"/>
                <w:szCs w:val="18"/>
              </w:rPr>
              <w:t>100RB+50RB</w:t>
            </w:r>
          </w:p>
        </w:tc>
        <w:tc>
          <w:tcPr>
            <w:tcW w:w="0" w:type="auto"/>
            <w:gridSpan w:val="2"/>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230D20">
              <w:rPr>
                <w:rFonts w:ascii="Arial" w:hAnsi="Arial" w:cs="Arial"/>
                <w:b/>
                <w:bCs/>
                <w:sz w:val="18"/>
                <w:szCs w:val="18"/>
              </w:rPr>
              <w:t>75RB+75RB</w:t>
            </w:r>
          </w:p>
        </w:tc>
        <w:tc>
          <w:tcPr>
            <w:tcW w:w="0" w:type="auto"/>
            <w:gridSpan w:val="2"/>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230D20">
              <w:rPr>
                <w:rFonts w:ascii="Arial" w:hAnsi="Arial" w:cs="Arial"/>
                <w:b/>
                <w:bCs/>
                <w:sz w:val="18"/>
                <w:szCs w:val="18"/>
              </w:rPr>
              <w:t>100RB+75RB</w:t>
            </w:r>
          </w:p>
        </w:tc>
        <w:tc>
          <w:tcPr>
            <w:tcW w:w="0" w:type="auto"/>
            <w:gridSpan w:val="2"/>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230D20">
              <w:rPr>
                <w:rFonts w:ascii="Arial" w:hAnsi="Arial" w:cs="Arial"/>
                <w:b/>
                <w:bCs/>
                <w:sz w:val="18"/>
                <w:szCs w:val="18"/>
              </w:rPr>
              <w:t>100RB+100RB</w:t>
            </w:r>
          </w:p>
        </w:tc>
        <w:tc>
          <w:tcPr>
            <w:tcW w:w="0" w:type="auto"/>
            <w:vMerge w:val="restart"/>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b/>
                <w:bCs/>
                <w:sz w:val="18"/>
                <w:szCs w:val="18"/>
              </w:rPr>
            </w:pPr>
            <w:r w:rsidRPr="00230D20">
              <w:rPr>
                <w:rFonts w:ascii="Arial" w:hAnsi="Arial" w:cs="Arial"/>
                <w:b/>
                <w:bCs/>
                <w:sz w:val="18"/>
                <w:szCs w:val="18"/>
              </w:rPr>
              <w:t>Duplex Mode</w:t>
            </w:r>
          </w:p>
        </w:tc>
      </w:tr>
      <w:tr w:rsidR="00230D20" w:rsidRPr="00230D20" w:rsidTr="00726B58">
        <w:trPr>
          <w:trHeight w:val="520"/>
          <w:jc w:val="center"/>
        </w:trPr>
        <w:tc>
          <w:tcPr>
            <w:tcW w:w="0" w:type="auto"/>
            <w:vMerge/>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0" w:type="auto"/>
            <w:shd w:val="clear" w:color="auto" w:fill="auto"/>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b/>
                <w:bCs/>
                <w:sz w:val="18"/>
                <w:szCs w:val="18"/>
              </w:rPr>
            </w:pPr>
            <w:r w:rsidRPr="00230D20">
              <w:rPr>
                <w:rFonts w:ascii="Arial" w:hAnsi="Arial" w:cs="Arial"/>
                <w:b/>
                <w:bCs/>
                <w:sz w:val="18"/>
                <w:szCs w:val="18"/>
              </w:rPr>
              <w:t>PCC</w:t>
            </w:r>
          </w:p>
        </w:tc>
        <w:tc>
          <w:tcPr>
            <w:tcW w:w="0" w:type="auto"/>
            <w:shd w:val="clear" w:color="auto" w:fill="auto"/>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b/>
                <w:bCs/>
                <w:sz w:val="18"/>
                <w:szCs w:val="18"/>
              </w:rPr>
            </w:pPr>
            <w:r w:rsidRPr="00230D20">
              <w:rPr>
                <w:rFonts w:ascii="Arial" w:hAnsi="Arial" w:cs="Arial"/>
                <w:b/>
                <w:bCs/>
                <w:sz w:val="18"/>
                <w:szCs w:val="18"/>
              </w:rPr>
              <w:t>SCC</w:t>
            </w:r>
          </w:p>
        </w:tc>
        <w:tc>
          <w:tcPr>
            <w:tcW w:w="0" w:type="auto"/>
            <w:shd w:val="clear" w:color="auto" w:fill="auto"/>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b/>
                <w:bCs/>
                <w:sz w:val="18"/>
                <w:szCs w:val="18"/>
              </w:rPr>
            </w:pPr>
            <w:r w:rsidRPr="00230D20">
              <w:rPr>
                <w:rFonts w:ascii="Arial" w:hAnsi="Arial" w:cs="Arial"/>
                <w:b/>
                <w:bCs/>
                <w:sz w:val="18"/>
                <w:szCs w:val="18"/>
              </w:rPr>
              <w:t>PCC</w:t>
            </w:r>
          </w:p>
        </w:tc>
        <w:tc>
          <w:tcPr>
            <w:tcW w:w="0" w:type="auto"/>
            <w:shd w:val="clear" w:color="auto" w:fill="auto"/>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b/>
                <w:bCs/>
                <w:sz w:val="18"/>
                <w:szCs w:val="18"/>
              </w:rPr>
            </w:pPr>
            <w:r w:rsidRPr="00230D20">
              <w:rPr>
                <w:rFonts w:ascii="Arial" w:hAnsi="Arial" w:cs="Arial"/>
                <w:b/>
                <w:bCs/>
                <w:sz w:val="18"/>
                <w:szCs w:val="18"/>
              </w:rPr>
              <w:t>SCC</w:t>
            </w:r>
          </w:p>
        </w:tc>
        <w:tc>
          <w:tcPr>
            <w:tcW w:w="0" w:type="auto"/>
            <w:shd w:val="clear" w:color="auto" w:fill="auto"/>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b/>
                <w:bCs/>
                <w:sz w:val="18"/>
                <w:szCs w:val="18"/>
              </w:rPr>
            </w:pPr>
            <w:r w:rsidRPr="00230D20">
              <w:rPr>
                <w:rFonts w:ascii="Arial" w:hAnsi="Arial" w:cs="Arial"/>
                <w:b/>
                <w:bCs/>
                <w:sz w:val="18"/>
                <w:szCs w:val="18"/>
              </w:rPr>
              <w:t>PCC</w:t>
            </w:r>
          </w:p>
        </w:tc>
        <w:tc>
          <w:tcPr>
            <w:tcW w:w="0" w:type="auto"/>
            <w:shd w:val="clear" w:color="auto" w:fill="auto"/>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b/>
                <w:bCs/>
                <w:sz w:val="18"/>
                <w:szCs w:val="18"/>
              </w:rPr>
            </w:pPr>
            <w:r w:rsidRPr="00230D20">
              <w:rPr>
                <w:rFonts w:ascii="Arial" w:hAnsi="Arial" w:cs="Arial"/>
                <w:b/>
                <w:bCs/>
                <w:sz w:val="18"/>
                <w:szCs w:val="18"/>
              </w:rPr>
              <w:t>SCC</w:t>
            </w:r>
          </w:p>
        </w:tc>
        <w:tc>
          <w:tcPr>
            <w:tcW w:w="0" w:type="auto"/>
            <w:shd w:val="clear" w:color="auto" w:fill="auto"/>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b/>
                <w:bCs/>
                <w:sz w:val="18"/>
                <w:szCs w:val="18"/>
              </w:rPr>
            </w:pPr>
            <w:r w:rsidRPr="00230D20">
              <w:rPr>
                <w:rFonts w:ascii="Arial" w:hAnsi="Arial" w:cs="Arial"/>
                <w:b/>
                <w:bCs/>
                <w:sz w:val="18"/>
                <w:szCs w:val="18"/>
              </w:rPr>
              <w:t>PCC</w:t>
            </w:r>
          </w:p>
        </w:tc>
        <w:tc>
          <w:tcPr>
            <w:tcW w:w="0" w:type="auto"/>
            <w:shd w:val="clear" w:color="auto" w:fill="auto"/>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b/>
                <w:bCs/>
                <w:sz w:val="18"/>
                <w:szCs w:val="18"/>
              </w:rPr>
            </w:pPr>
            <w:r w:rsidRPr="00230D20">
              <w:rPr>
                <w:rFonts w:ascii="Arial" w:hAnsi="Arial" w:cs="Arial"/>
                <w:b/>
                <w:bCs/>
                <w:sz w:val="18"/>
                <w:szCs w:val="18"/>
              </w:rPr>
              <w:t>SCC</w:t>
            </w:r>
          </w:p>
        </w:tc>
        <w:tc>
          <w:tcPr>
            <w:tcW w:w="0" w:type="auto"/>
            <w:vMerge/>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230D20" w:rsidRPr="00230D20" w:rsidTr="00726B58">
        <w:trPr>
          <w:trHeight w:val="520"/>
          <w:jc w:val="center"/>
        </w:trPr>
        <w:tc>
          <w:tcPr>
            <w:tcW w:w="0" w:type="auto"/>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sz w:val="18"/>
                <w:szCs w:val="18"/>
              </w:rPr>
            </w:pPr>
            <w:r w:rsidRPr="00230D20">
              <w:rPr>
                <w:rFonts w:ascii="Arial" w:hAnsi="Arial" w:cs="Arial"/>
                <w:sz w:val="18"/>
                <w:szCs w:val="18"/>
              </w:rPr>
              <w:t>CA_1C</w:t>
            </w:r>
          </w:p>
        </w:tc>
        <w:tc>
          <w:tcPr>
            <w:tcW w:w="0" w:type="auto"/>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sz w:val="18"/>
                <w:szCs w:val="18"/>
              </w:rPr>
            </w:pPr>
            <w:r w:rsidRPr="00230D20">
              <w:rPr>
                <w:rFonts w:ascii="Arial" w:hAnsi="Arial" w:cs="Arial"/>
                <w:sz w:val="18"/>
                <w:szCs w:val="18"/>
              </w:rPr>
              <w:t>N/A</w:t>
            </w:r>
          </w:p>
        </w:tc>
        <w:tc>
          <w:tcPr>
            <w:tcW w:w="0" w:type="auto"/>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sz w:val="18"/>
                <w:szCs w:val="18"/>
              </w:rPr>
            </w:pPr>
            <w:r w:rsidRPr="00230D20">
              <w:rPr>
                <w:rFonts w:ascii="Arial" w:hAnsi="Arial" w:cs="Arial"/>
                <w:sz w:val="18"/>
                <w:szCs w:val="18"/>
              </w:rPr>
              <w:t>N/A</w:t>
            </w:r>
          </w:p>
        </w:tc>
        <w:tc>
          <w:tcPr>
            <w:tcW w:w="0" w:type="auto"/>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sz w:val="18"/>
                <w:szCs w:val="18"/>
              </w:rPr>
            </w:pPr>
            <w:r w:rsidRPr="00230D20">
              <w:rPr>
                <w:rFonts w:ascii="Arial" w:hAnsi="Arial" w:cs="Arial"/>
                <w:sz w:val="18"/>
                <w:szCs w:val="18"/>
              </w:rPr>
              <w:t>75</w:t>
            </w:r>
          </w:p>
        </w:tc>
        <w:tc>
          <w:tcPr>
            <w:tcW w:w="0" w:type="auto"/>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sz w:val="18"/>
                <w:szCs w:val="18"/>
              </w:rPr>
            </w:pPr>
            <w:r w:rsidRPr="00230D20">
              <w:rPr>
                <w:rFonts w:ascii="Arial" w:hAnsi="Arial" w:cs="Arial"/>
                <w:sz w:val="18"/>
                <w:szCs w:val="18"/>
              </w:rPr>
              <w:t>54</w:t>
            </w:r>
          </w:p>
        </w:tc>
        <w:tc>
          <w:tcPr>
            <w:tcW w:w="0" w:type="auto"/>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sz w:val="18"/>
                <w:szCs w:val="18"/>
              </w:rPr>
            </w:pPr>
            <w:r w:rsidRPr="00230D20">
              <w:rPr>
                <w:rFonts w:ascii="Arial" w:hAnsi="Arial" w:cs="Arial"/>
                <w:sz w:val="18"/>
                <w:szCs w:val="18"/>
              </w:rPr>
              <w:t>N/A</w:t>
            </w:r>
          </w:p>
        </w:tc>
        <w:tc>
          <w:tcPr>
            <w:tcW w:w="0" w:type="auto"/>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sz w:val="18"/>
                <w:szCs w:val="18"/>
              </w:rPr>
            </w:pPr>
            <w:r w:rsidRPr="00230D20">
              <w:rPr>
                <w:rFonts w:ascii="Arial" w:hAnsi="Arial" w:cs="Arial"/>
                <w:sz w:val="18"/>
                <w:szCs w:val="18"/>
              </w:rPr>
              <w:t>N/A</w:t>
            </w:r>
          </w:p>
        </w:tc>
        <w:tc>
          <w:tcPr>
            <w:tcW w:w="0" w:type="auto"/>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sz w:val="18"/>
                <w:szCs w:val="18"/>
              </w:rPr>
            </w:pPr>
            <w:r w:rsidRPr="00230D20">
              <w:rPr>
                <w:rFonts w:ascii="Arial" w:hAnsi="Arial" w:cs="Arial"/>
                <w:sz w:val="18"/>
                <w:szCs w:val="18"/>
              </w:rPr>
              <w:t>100</w:t>
            </w:r>
          </w:p>
        </w:tc>
        <w:tc>
          <w:tcPr>
            <w:tcW w:w="0" w:type="auto"/>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sz w:val="18"/>
                <w:szCs w:val="18"/>
              </w:rPr>
            </w:pPr>
            <w:r w:rsidRPr="00230D20">
              <w:rPr>
                <w:rFonts w:ascii="Arial" w:hAnsi="Arial" w:cs="Arial"/>
                <w:sz w:val="18"/>
                <w:szCs w:val="18"/>
              </w:rPr>
              <w:t>30</w:t>
            </w:r>
          </w:p>
        </w:tc>
        <w:tc>
          <w:tcPr>
            <w:tcW w:w="0" w:type="auto"/>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sz w:val="18"/>
                <w:szCs w:val="18"/>
              </w:rPr>
            </w:pPr>
            <w:r w:rsidRPr="00230D20">
              <w:rPr>
                <w:rFonts w:ascii="Arial" w:hAnsi="Arial" w:cs="Arial"/>
                <w:sz w:val="18"/>
                <w:szCs w:val="18"/>
              </w:rPr>
              <w:t>FDD</w:t>
            </w:r>
          </w:p>
        </w:tc>
      </w:tr>
      <w:tr w:rsidR="00230D20" w:rsidRPr="00230D20" w:rsidTr="00726B58">
        <w:trPr>
          <w:trHeight w:val="520"/>
          <w:jc w:val="center"/>
        </w:trPr>
        <w:tc>
          <w:tcPr>
            <w:tcW w:w="0" w:type="auto"/>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sz w:val="18"/>
                <w:szCs w:val="18"/>
              </w:rPr>
            </w:pPr>
            <w:r w:rsidRPr="00230D20">
              <w:rPr>
                <w:rFonts w:ascii="Arial" w:hAnsi="Arial" w:cs="Arial" w:hint="eastAsia"/>
                <w:sz w:val="18"/>
                <w:szCs w:val="18"/>
              </w:rPr>
              <w:t>CA_7C</w:t>
            </w:r>
          </w:p>
        </w:tc>
        <w:tc>
          <w:tcPr>
            <w:tcW w:w="0" w:type="auto"/>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sz w:val="18"/>
                <w:szCs w:val="18"/>
              </w:rPr>
            </w:pPr>
            <w:r w:rsidRPr="00230D20">
              <w:rPr>
                <w:rFonts w:ascii="Arial" w:hAnsi="Arial" w:cs="Arial"/>
                <w:sz w:val="18"/>
                <w:szCs w:val="18"/>
              </w:rPr>
              <w:t>N/A</w:t>
            </w:r>
          </w:p>
        </w:tc>
        <w:tc>
          <w:tcPr>
            <w:tcW w:w="0" w:type="auto"/>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sz w:val="18"/>
                <w:szCs w:val="18"/>
              </w:rPr>
            </w:pPr>
            <w:r w:rsidRPr="00230D20">
              <w:rPr>
                <w:rFonts w:ascii="Arial" w:hAnsi="Arial" w:cs="Arial"/>
                <w:sz w:val="18"/>
                <w:szCs w:val="18"/>
              </w:rPr>
              <w:t>N/A</w:t>
            </w:r>
          </w:p>
        </w:tc>
        <w:tc>
          <w:tcPr>
            <w:tcW w:w="0" w:type="auto"/>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sz w:val="18"/>
                <w:szCs w:val="18"/>
              </w:rPr>
            </w:pPr>
            <w:r w:rsidRPr="00230D20">
              <w:rPr>
                <w:rFonts w:ascii="Arial" w:hAnsi="Arial" w:cs="Arial"/>
                <w:sz w:val="18"/>
                <w:szCs w:val="18"/>
              </w:rPr>
              <w:t>75</w:t>
            </w:r>
          </w:p>
        </w:tc>
        <w:tc>
          <w:tcPr>
            <w:tcW w:w="0" w:type="auto"/>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sz w:val="18"/>
                <w:szCs w:val="18"/>
              </w:rPr>
            </w:pPr>
            <w:r w:rsidRPr="00230D20">
              <w:rPr>
                <w:rFonts w:ascii="Arial" w:hAnsi="Arial" w:cs="Arial"/>
                <w:sz w:val="18"/>
                <w:szCs w:val="18"/>
              </w:rPr>
              <w:t>0</w:t>
            </w:r>
          </w:p>
        </w:tc>
        <w:tc>
          <w:tcPr>
            <w:tcW w:w="0" w:type="auto"/>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sz w:val="18"/>
                <w:szCs w:val="18"/>
              </w:rPr>
            </w:pPr>
            <w:r w:rsidRPr="00230D20">
              <w:rPr>
                <w:rFonts w:ascii="Arial" w:hAnsi="Arial" w:cs="Arial"/>
                <w:sz w:val="18"/>
                <w:szCs w:val="18"/>
              </w:rPr>
              <w:t>N/A</w:t>
            </w:r>
          </w:p>
        </w:tc>
        <w:tc>
          <w:tcPr>
            <w:tcW w:w="0" w:type="auto"/>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sz w:val="18"/>
                <w:szCs w:val="18"/>
              </w:rPr>
            </w:pPr>
            <w:r w:rsidRPr="00230D20">
              <w:rPr>
                <w:rFonts w:ascii="Arial" w:hAnsi="Arial" w:cs="Arial"/>
                <w:sz w:val="18"/>
                <w:szCs w:val="18"/>
              </w:rPr>
              <w:t>N/A</w:t>
            </w:r>
          </w:p>
        </w:tc>
        <w:tc>
          <w:tcPr>
            <w:tcW w:w="0" w:type="auto"/>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sz w:val="18"/>
                <w:szCs w:val="18"/>
              </w:rPr>
            </w:pPr>
            <w:r w:rsidRPr="00230D20">
              <w:rPr>
                <w:rFonts w:ascii="Arial" w:hAnsi="Arial" w:cs="Arial"/>
                <w:sz w:val="18"/>
                <w:szCs w:val="18"/>
              </w:rPr>
              <w:t>75</w:t>
            </w:r>
          </w:p>
        </w:tc>
        <w:tc>
          <w:tcPr>
            <w:tcW w:w="0" w:type="auto"/>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sz w:val="18"/>
                <w:szCs w:val="18"/>
              </w:rPr>
            </w:pPr>
            <w:r w:rsidRPr="00230D20">
              <w:rPr>
                <w:rFonts w:ascii="Arial" w:hAnsi="Arial" w:cs="Arial"/>
                <w:sz w:val="18"/>
                <w:szCs w:val="18"/>
              </w:rPr>
              <w:t>0</w:t>
            </w:r>
          </w:p>
        </w:tc>
        <w:tc>
          <w:tcPr>
            <w:tcW w:w="0" w:type="auto"/>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sz w:val="18"/>
                <w:szCs w:val="18"/>
              </w:rPr>
            </w:pPr>
            <w:r w:rsidRPr="00230D20">
              <w:rPr>
                <w:rFonts w:ascii="Arial" w:hAnsi="Arial" w:cs="Arial"/>
                <w:sz w:val="18"/>
                <w:szCs w:val="18"/>
              </w:rPr>
              <w:t>FDD</w:t>
            </w:r>
          </w:p>
        </w:tc>
      </w:tr>
      <w:tr w:rsidR="00230D20" w:rsidRPr="00230D20" w:rsidTr="00726B58">
        <w:trPr>
          <w:trHeight w:val="520"/>
          <w:jc w:val="center"/>
        </w:trPr>
        <w:tc>
          <w:tcPr>
            <w:tcW w:w="0" w:type="auto"/>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宋体" w:hAnsi="Arial" w:cs="Arial"/>
                <w:sz w:val="18"/>
                <w:szCs w:val="18"/>
              </w:rPr>
            </w:pPr>
            <w:r w:rsidRPr="00230D20">
              <w:rPr>
                <w:rFonts w:ascii="Arial" w:hAnsi="Arial" w:cs="Arial"/>
                <w:sz w:val="18"/>
                <w:szCs w:val="18"/>
              </w:rPr>
              <w:t>CA_</w:t>
            </w:r>
            <w:r w:rsidRPr="00230D20">
              <w:rPr>
                <w:rFonts w:ascii="Arial" w:hAnsi="Arial" w:cs="Arial" w:hint="eastAsia"/>
                <w:sz w:val="18"/>
                <w:szCs w:val="18"/>
              </w:rPr>
              <w:t>38</w:t>
            </w:r>
            <w:r w:rsidRPr="00230D20">
              <w:rPr>
                <w:rFonts w:ascii="Arial" w:hAnsi="Arial" w:cs="Arial"/>
                <w:sz w:val="18"/>
                <w:szCs w:val="18"/>
              </w:rPr>
              <w:t>C</w:t>
            </w:r>
          </w:p>
        </w:tc>
        <w:tc>
          <w:tcPr>
            <w:tcW w:w="0" w:type="auto"/>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hAnsi="Arial" w:cs="Arial"/>
                <w:sz w:val="18"/>
                <w:szCs w:val="18"/>
              </w:rPr>
              <w:t>N/A</w:t>
            </w:r>
          </w:p>
        </w:tc>
        <w:tc>
          <w:tcPr>
            <w:tcW w:w="0" w:type="auto"/>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hAnsi="Arial" w:cs="Arial"/>
                <w:sz w:val="18"/>
                <w:szCs w:val="18"/>
              </w:rPr>
              <w:t>N/A</w:t>
            </w:r>
          </w:p>
        </w:tc>
        <w:tc>
          <w:tcPr>
            <w:tcW w:w="0" w:type="auto"/>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75</w:t>
            </w:r>
          </w:p>
        </w:tc>
        <w:tc>
          <w:tcPr>
            <w:tcW w:w="0" w:type="auto"/>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75</w:t>
            </w:r>
          </w:p>
        </w:tc>
        <w:tc>
          <w:tcPr>
            <w:tcW w:w="0" w:type="auto"/>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hAnsi="Arial" w:cs="Arial"/>
                <w:sz w:val="18"/>
                <w:szCs w:val="18"/>
              </w:rPr>
              <w:t>N/A</w:t>
            </w:r>
          </w:p>
        </w:tc>
        <w:tc>
          <w:tcPr>
            <w:tcW w:w="0" w:type="auto"/>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hAnsi="Arial" w:cs="Arial"/>
                <w:sz w:val="18"/>
                <w:szCs w:val="18"/>
              </w:rPr>
              <w:t>N/A</w:t>
            </w:r>
          </w:p>
        </w:tc>
        <w:tc>
          <w:tcPr>
            <w:tcW w:w="0" w:type="auto"/>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100</w:t>
            </w:r>
          </w:p>
        </w:tc>
        <w:tc>
          <w:tcPr>
            <w:tcW w:w="0" w:type="auto"/>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100</w:t>
            </w:r>
          </w:p>
        </w:tc>
        <w:tc>
          <w:tcPr>
            <w:tcW w:w="0" w:type="auto"/>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hAnsi="Arial" w:cs="Arial" w:hint="eastAsia"/>
                <w:sz w:val="18"/>
                <w:szCs w:val="18"/>
              </w:rPr>
              <w:t>TDD</w:t>
            </w:r>
          </w:p>
        </w:tc>
      </w:tr>
      <w:tr w:rsidR="00230D20" w:rsidRPr="00230D20" w:rsidTr="00726B58">
        <w:trPr>
          <w:trHeight w:val="520"/>
          <w:jc w:val="center"/>
        </w:trPr>
        <w:tc>
          <w:tcPr>
            <w:tcW w:w="0" w:type="auto"/>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sz w:val="18"/>
                <w:szCs w:val="18"/>
              </w:rPr>
            </w:pPr>
            <w:r w:rsidRPr="00230D20">
              <w:rPr>
                <w:rFonts w:ascii="Arial" w:hAnsi="Arial" w:cs="Arial"/>
                <w:sz w:val="18"/>
                <w:szCs w:val="18"/>
              </w:rPr>
              <w:t>CA_40C</w:t>
            </w:r>
          </w:p>
        </w:tc>
        <w:tc>
          <w:tcPr>
            <w:tcW w:w="0" w:type="auto"/>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100</w:t>
            </w:r>
          </w:p>
        </w:tc>
        <w:tc>
          <w:tcPr>
            <w:tcW w:w="0" w:type="auto"/>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50</w:t>
            </w:r>
          </w:p>
        </w:tc>
        <w:tc>
          <w:tcPr>
            <w:tcW w:w="0" w:type="auto"/>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75</w:t>
            </w:r>
          </w:p>
        </w:tc>
        <w:tc>
          <w:tcPr>
            <w:tcW w:w="0" w:type="auto"/>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75</w:t>
            </w:r>
          </w:p>
        </w:tc>
        <w:tc>
          <w:tcPr>
            <w:tcW w:w="0" w:type="auto"/>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hAnsi="Arial" w:cs="Arial"/>
                <w:sz w:val="18"/>
                <w:szCs w:val="18"/>
              </w:rPr>
              <w:t>N/A</w:t>
            </w:r>
          </w:p>
        </w:tc>
        <w:tc>
          <w:tcPr>
            <w:tcW w:w="0" w:type="auto"/>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N/A</w:t>
            </w:r>
          </w:p>
        </w:tc>
        <w:tc>
          <w:tcPr>
            <w:tcW w:w="0" w:type="auto"/>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100</w:t>
            </w:r>
          </w:p>
        </w:tc>
        <w:tc>
          <w:tcPr>
            <w:tcW w:w="0" w:type="auto"/>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100</w:t>
            </w:r>
          </w:p>
        </w:tc>
        <w:tc>
          <w:tcPr>
            <w:tcW w:w="0" w:type="auto"/>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TDD</w:t>
            </w:r>
          </w:p>
        </w:tc>
      </w:tr>
      <w:tr w:rsidR="00230D20" w:rsidRPr="00230D20" w:rsidTr="00726B58">
        <w:trPr>
          <w:trHeight w:val="520"/>
          <w:jc w:val="center"/>
        </w:trPr>
        <w:tc>
          <w:tcPr>
            <w:tcW w:w="0" w:type="auto"/>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sz w:val="18"/>
                <w:szCs w:val="18"/>
              </w:rPr>
            </w:pPr>
            <w:r w:rsidRPr="00230D20">
              <w:rPr>
                <w:rFonts w:ascii="Arial" w:hAnsi="Arial" w:cs="Arial"/>
                <w:sz w:val="18"/>
                <w:szCs w:val="18"/>
              </w:rPr>
              <w:t>CA_41C</w:t>
            </w:r>
          </w:p>
        </w:tc>
        <w:tc>
          <w:tcPr>
            <w:tcW w:w="0" w:type="auto"/>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100</w:t>
            </w:r>
          </w:p>
        </w:tc>
        <w:tc>
          <w:tcPr>
            <w:tcW w:w="0" w:type="auto"/>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50</w:t>
            </w:r>
          </w:p>
        </w:tc>
        <w:tc>
          <w:tcPr>
            <w:tcW w:w="0" w:type="auto"/>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75</w:t>
            </w:r>
          </w:p>
        </w:tc>
        <w:tc>
          <w:tcPr>
            <w:tcW w:w="0" w:type="auto"/>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75</w:t>
            </w:r>
          </w:p>
        </w:tc>
        <w:tc>
          <w:tcPr>
            <w:tcW w:w="0" w:type="auto"/>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100</w:t>
            </w:r>
          </w:p>
        </w:tc>
        <w:tc>
          <w:tcPr>
            <w:tcW w:w="0" w:type="auto"/>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75</w:t>
            </w:r>
          </w:p>
        </w:tc>
        <w:tc>
          <w:tcPr>
            <w:tcW w:w="0" w:type="auto"/>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100</w:t>
            </w:r>
          </w:p>
        </w:tc>
        <w:tc>
          <w:tcPr>
            <w:tcW w:w="0" w:type="auto"/>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100</w:t>
            </w:r>
          </w:p>
        </w:tc>
        <w:tc>
          <w:tcPr>
            <w:tcW w:w="0" w:type="auto"/>
            <w:shd w:val="clear" w:color="auto" w:fill="auto"/>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TDD</w:t>
            </w:r>
          </w:p>
        </w:tc>
      </w:tr>
      <w:tr w:rsidR="00230D20" w:rsidRPr="00230D20" w:rsidTr="00726B58">
        <w:trPr>
          <w:trHeight w:val="520"/>
          <w:jc w:val="center"/>
        </w:trPr>
        <w:tc>
          <w:tcPr>
            <w:tcW w:w="0" w:type="auto"/>
            <w:gridSpan w:val="10"/>
            <w:shd w:val="clear" w:color="auto" w:fill="auto"/>
            <w:vAlign w:val="center"/>
          </w:tcPr>
          <w:p w:rsidR="00230D20" w:rsidRPr="00230D20" w:rsidRDefault="00230D20" w:rsidP="00230D20">
            <w:pPr>
              <w:keepNext/>
              <w:keepLines/>
              <w:overflowPunct w:val="0"/>
              <w:autoSpaceDE w:val="0"/>
              <w:autoSpaceDN w:val="0"/>
              <w:adjustRightInd w:val="0"/>
              <w:spacing w:after="0"/>
              <w:ind w:left="851" w:hanging="851"/>
              <w:textAlignment w:val="baseline"/>
              <w:rPr>
                <w:rFonts w:ascii="Arial" w:hAnsi="Arial" w:cs="Arial"/>
                <w:sz w:val="18"/>
                <w:szCs w:val="18"/>
              </w:rPr>
            </w:pPr>
            <w:r w:rsidRPr="00230D20">
              <w:rPr>
                <w:rFonts w:ascii="Arial" w:hAnsi="Arial" w:cs="Arial" w:hint="eastAsia"/>
                <w:sz w:val="18"/>
                <w:szCs w:val="18"/>
                <w:lang w:eastAsia="zh-CN"/>
              </w:rPr>
              <w:t>NOTE 1</w:t>
            </w:r>
            <w:r w:rsidRPr="00230D20">
              <w:rPr>
                <w:rFonts w:ascii="Arial" w:hAnsi="Arial" w:cs="Arial"/>
                <w:sz w:val="18"/>
                <w:szCs w:val="18"/>
                <w:lang w:eastAsia="zh-CN"/>
              </w:rPr>
              <w:t>:</w:t>
            </w:r>
            <w:r w:rsidRPr="00230D20">
              <w:rPr>
                <w:rFonts w:ascii="Arial" w:hAnsi="Arial" w:cs="Arial"/>
                <w:sz w:val="18"/>
                <w:szCs w:val="18"/>
                <w:lang w:eastAsia="zh-CN"/>
              </w:rPr>
              <w:tab/>
            </w:r>
            <w:r w:rsidRPr="00230D20">
              <w:rPr>
                <w:rFonts w:ascii="Arial" w:hAnsi="Arial" w:cs="Arial" w:hint="eastAsia"/>
                <w:sz w:val="18"/>
                <w:szCs w:val="18"/>
                <w:lang w:eastAsia="zh-CN"/>
              </w:rPr>
              <w:t>The carrier centre frequency of S</w:t>
            </w:r>
            <w:r w:rsidRPr="00230D20">
              <w:rPr>
                <w:rFonts w:ascii="Arial" w:hAnsi="Arial" w:cs="Arial" w:hint="eastAsia"/>
                <w:sz w:val="18"/>
                <w:szCs w:val="18"/>
                <w:lang w:val="en-US" w:eastAsia="zh-CN"/>
              </w:rPr>
              <w:t>CC in the UL operating band is configured closer to the DL operating band.</w:t>
            </w:r>
          </w:p>
          <w:p w:rsidR="00230D20" w:rsidRPr="00230D20" w:rsidRDefault="00230D20" w:rsidP="00230D20">
            <w:pPr>
              <w:keepNext/>
              <w:keepLines/>
              <w:overflowPunct w:val="0"/>
              <w:autoSpaceDE w:val="0"/>
              <w:autoSpaceDN w:val="0"/>
              <w:adjustRightInd w:val="0"/>
              <w:spacing w:after="0"/>
              <w:ind w:left="851" w:hanging="851"/>
              <w:textAlignment w:val="baseline"/>
              <w:rPr>
                <w:rFonts w:ascii="Arial" w:hAnsi="Arial" w:cs="Arial"/>
                <w:sz w:val="18"/>
                <w:szCs w:val="18"/>
              </w:rPr>
            </w:pPr>
            <w:r w:rsidRPr="00230D20">
              <w:rPr>
                <w:rFonts w:ascii="Arial" w:hAnsi="Arial" w:cs="Arial" w:hint="eastAsia"/>
                <w:sz w:val="18"/>
                <w:szCs w:val="18"/>
                <w:lang w:eastAsia="zh-CN"/>
              </w:rPr>
              <w:t>NOTE 2</w:t>
            </w:r>
            <w:r w:rsidRPr="00230D20">
              <w:rPr>
                <w:rFonts w:ascii="Arial" w:hAnsi="Arial" w:cs="Arial"/>
                <w:sz w:val="18"/>
                <w:szCs w:val="18"/>
                <w:lang w:eastAsia="zh-CN"/>
              </w:rPr>
              <w:t>:</w:t>
            </w:r>
            <w:r w:rsidRPr="00230D20">
              <w:rPr>
                <w:rFonts w:ascii="Arial" w:hAnsi="Arial" w:cs="Arial"/>
                <w:sz w:val="18"/>
                <w:szCs w:val="18"/>
                <w:lang w:eastAsia="zh-CN"/>
              </w:rPr>
              <w:tab/>
            </w:r>
            <w:r w:rsidRPr="00230D20">
              <w:rPr>
                <w:rFonts w:ascii="Arial" w:hAnsi="Arial" w:cs="Arial"/>
                <w:sz w:val="18"/>
                <w:szCs w:val="18"/>
              </w:rPr>
              <w:t>The transmi</w:t>
            </w:r>
            <w:r w:rsidRPr="00230D20">
              <w:rPr>
                <w:rFonts w:ascii="Arial" w:hAnsi="Arial" w:cs="Arial" w:hint="eastAsia"/>
                <w:sz w:val="18"/>
                <w:szCs w:val="18"/>
                <w:lang w:eastAsia="zh-CN"/>
              </w:rPr>
              <w:t>tted power over both PCC and SCC</w:t>
            </w:r>
            <w:r w:rsidRPr="00230D20">
              <w:rPr>
                <w:rFonts w:ascii="Arial" w:hAnsi="Arial" w:cs="Arial"/>
                <w:sz w:val="18"/>
                <w:szCs w:val="18"/>
              </w:rPr>
              <w:t xml:space="preserve"> shall be set to P</w:t>
            </w:r>
            <w:r w:rsidRPr="00230D20">
              <w:rPr>
                <w:rFonts w:ascii="Arial" w:hAnsi="Arial" w:cs="Arial"/>
                <w:sz w:val="18"/>
                <w:szCs w:val="18"/>
                <w:vertAlign w:val="subscript"/>
              </w:rPr>
              <w:t>UMAX</w:t>
            </w:r>
            <w:r w:rsidRPr="00230D20">
              <w:rPr>
                <w:rFonts w:ascii="Arial" w:hAnsi="Arial" w:cs="Arial"/>
                <w:sz w:val="18"/>
                <w:szCs w:val="18"/>
              </w:rPr>
              <w:t xml:space="preserve"> as defined in </w:t>
            </w:r>
            <w:proofErr w:type="spellStart"/>
            <w:r w:rsidRPr="00230D20">
              <w:rPr>
                <w:rFonts w:ascii="Arial" w:hAnsi="Arial" w:cs="Arial"/>
                <w:sz w:val="18"/>
                <w:szCs w:val="18"/>
              </w:rPr>
              <w:t>subclause</w:t>
            </w:r>
            <w:proofErr w:type="spellEnd"/>
            <w:r w:rsidRPr="00230D20">
              <w:rPr>
                <w:rFonts w:ascii="Arial" w:hAnsi="Arial" w:cs="Arial"/>
                <w:sz w:val="18"/>
                <w:szCs w:val="18"/>
              </w:rPr>
              <w:t xml:space="preserve"> 6.2.5A</w:t>
            </w:r>
            <w:r w:rsidRPr="00230D20">
              <w:rPr>
                <w:rFonts w:ascii="Arial" w:hAnsi="Arial" w:cs="Arial" w:hint="eastAsia"/>
                <w:sz w:val="18"/>
                <w:szCs w:val="18"/>
                <w:lang w:eastAsia="zh-CN"/>
              </w:rPr>
              <w:t>.</w:t>
            </w:r>
          </w:p>
          <w:p w:rsidR="00230D20" w:rsidRPr="00230D20" w:rsidRDefault="00230D20" w:rsidP="00230D20">
            <w:pPr>
              <w:keepNext/>
              <w:keepLines/>
              <w:overflowPunct w:val="0"/>
              <w:autoSpaceDE w:val="0"/>
              <w:autoSpaceDN w:val="0"/>
              <w:adjustRightInd w:val="0"/>
              <w:spacing w:after="0"/>
              <w:ind w:left="851" w:hanging="851"/>
              <w:textAlignment w:val="baseline"/>
              <w:rPr>
                <w:rFonts w:ascii="Arial" w:hAnsi="Arial" w:cs="Arial"/>
                <w:sz w:val="18"/>
                <w:szCs w:val="18"/>
                <w:lang w:val="en-US"/>
              </w:rPr>
            </w:pPr>
            <w:r w:rsidRPr="00230D20">
              <w:rPr>
                <w:rFonts w:ascii="Arial" w:hAnsi="Arial" w:cs="Arial" w:hint="eastAsia"/>
                <w:sz w:val="18"/>
                <w:szCs w:val="18"/>
                <w:lang w:eastAsia="zh-CN"/>
              </w:rPr>
              <w:t>NOTE</w:t>
            </w:r>
            <w:r w:rsidRPr="00230D20">
              <w:rPr>
                <w:rFonts w:ascii="Arial" w:hAnsi="Arial" w:cs="Arial" w:hint="eastAsia"/>
                <w:sz w:val="18"/>
                <w:szCs w:val="18"/>
                <w:lang w:val="en-US" w:eastAsia="zh-CN"/>
              </w:rPr>
              <w:t xml:space="preserve"> 3</w:t>
            </w:r>
            <w:r w:rsidRPr="00230D20">
              <w:rPr>
                <w:rFonts w:ascii="Arial" w:hAnsi="Arial" w:cs="Arial"/>
                <w:sz w:val="18"/>
                <w:szCs w:val="18"/>
                <w:lang w:val="en-US" w:eastAsia="zh-CN"/>
              </w:rPr>
              <w:t>:</w:t>
            </w:r>
            <w:r w:rsidRPr="00230D20">
              <w:rPr>
                <w:rFonts w:ascii="Arial" w:hAnsi="Arial" w:cs="Arial" w:hint="eastAsia"/>
                <w:sz w:val="18"/>
                <w:szCs w:val="18"/>
                <w:lang w:val="en-US" w:eastAsia="zh-CN"/>
              </w:rPr>
              <w:t xml:space="preserve"> </w:t>
            </w:r>
            <w:r w:rsidRPr="00230D20">
              <w:rPr>
                <w:rFonts w:ascii="Arial" w:hAnsi="Arial" w:cs="Arial"/>
                <w:sz w:val="18"/>
                <w:szCs w:val="18"/>
                <w:lang w:val="en-US" w:eastAsia="zh-CN"/>
              </w:rPr>
              <w:tab/>
            </w:r>
            <w:r w:rsidRPr="00230D20">
              <w:rPr>
                <w:rFonts w:ascii="Arial" w:hAnsi="Arial" w:cs="Arial" w:hint="eastAsia"/>
                <w:sz w:val="18"/>
                <w:szCs w:val="18"/>
                <w:lang w:val="en-US" w:eastAsia="zh-CN"/>
              </w:rPr>
              <w:t>T</w:t>
            </w:r>
            <w:r w:rsidRPr="00230D20">
              <w:rPr>
                <w:rFonts w:ascii="Arial" w:hAnsi="Arial" w:cs="Arial"/>
                <w:sz w:val="18"/>
                <w:szCs w:val="18"/>
                <w:lang w:val="en-US"/>
              </w:rPr>
              <w:t xml:space="preserve">he UL resource blocks </w:t>
            </w:r>
            <w:r w:rsidRPr="00230D20">
              <w:rPr>
                <w:rFonts w:ascii="Arial" w:hAnsi="Arial" w:cs="Arial" w:hint="eastAsia"/>
                <w:sz w:val="18"/>
                <w:szCs w:val="18"/>
                <w:lang w:val="en-US" w:eastAsia="zh-CN"/>
              </w:rPr>
              <w:t xml:space="preserve">in both PCC and SCC shall be </w:t>
            </w:r>
            <w:r w:rsidRPr="00230D20">
              <w:rPr>
                <w:rFonts w:ascii="Arial" w:hAnsi="Arial" w:cs="Arial"/>
                <w:sz w:val="18"/>
                <w:szCs w:val="18"/>
                <w:lang w:val="en-US"/>
              </w:rPr>
              <w:t>confine</w:t>
            </w:r>
            <w:r w:rsidRPr="00230D20">
              <w:rPr>
                <w:rFonts w:ascii="Arial" w:hAnsi="Arial" w:cs="Arial" w:hint="eastAsia"/>
                <w:sz w:val="18"/>
                <w:szCs w:val="18"/>
                <w:lang w:val="en-US" w:eastAsia="zh-CN"/>
              </w:rPr>
              <w:t>d</w:t>
            </w:r>
            <w:r w:rsidRPr="00230D20">
              <w:rPr>
                <w:rFonts w:ascii="Arial" w:hAnsi="Arial" w:cs="Arial"/>
                <w:sz w:val="18"/>
                <w:szCs w:val="18"/>
                <w:lang w:val="en-US"/>
              </w:rPr>
              <w:t xml:space="preserve"> within the transmission bandwidth configuration for the channel bandwidth (Table 5.6-1).</w:t>
            </w:r>
          </w:p>
          <w:p w:rsidR="00230D20" w:rsidRPr="00230D20" w:rsidRDefault="00230D20" w:rsidP="00230D20">
            <w:pPr>
              <w:keepNext/>
              <w:keepLines/>
              <w:overflowPunct w:val="0"/>
              <w:autoSpaceDE w:val="0"/>
              <w:autoSpaceDN w:val="0"/>
              <w:adjustRightInd w:val="0"/>
              <w:spacing w:after="0"/>
              <w:ind w:left="851" w:hanging="851"/>
              <w:textAlignment w:val="baseline"/>
              <w:rPr>
                <w:rFonts w:ascii="Arial" w:eastAsia="MS Mincho" w:hAnsi="Arial" w:cs="Arial"/>
                <w:sz w:val="18"/>
                <w:szCs w:val="18"/>
                <w:lang w:val="en-US"/>
              </w:rPr>
            </w:pPr>
            <w:r w:rsidRPr="00230D20">
              <w:rPr>
                <w:rFonts w:ascii="Arial" w:hAnsi="Arial" w:cs="Arial" w:hint="eastAsia"/>
                <w:sz w:val="18"/>
                <w:szCs w:val="18"/>
                <w:lang w:val="en-US" w:eastAsia="zh-CN"/>
              </w:rPr>
              <w:t>NOTE 4</w:t>
            </w:r>
            <w:r w:rsidRPr="00230D20">
              <w:rPr>
                <w:rFonts w:ascii="Arial" w:hAnsi="Arial" w:cs="Arial"/>
                <w:sz w:val="18"/>
                <w:szCs w:val="18"/>
                <w:lang w:val="en-US" w:eastAsia="zh-CN"/>
              </w:rPr>
              <w:t>:</w:t>
            </w:r>
            <w:r w:rsidRPr="00230D20">
              <w:rPr>
                <w:rFonts w:ascii="Arial" w:hAnsi="Arial" w:cs="Arial"/>
                <w:sz w:val="18"/>
                <w:szCs w:val="18"/>
                <w:lang w:val="en-US" w:eastAsia="zh-CN"/>
              </w:rPr>
              <w:tab/>
            </w:r>
            <w:r w:rsidRPr="00230D20">
              <w:rPr>
                <w:rFonts w:ascii="Arial" w:hAnsi="Arial" w:cs="Arial"/>
                <w:sz w:val="18"/>
                <w:szCs w:val="18"/>
              </w:rPr>
              <w:t>The UL resource blocks</w:t>
            </w:r>
            <w:r w:rsidRPr="00230D20">
              <w:rPr>
                <w:rFonts w:ascii="Arial" w:hAnsi="Arial" w:cs="Arial" w:hint="eastAsia"/>
                <w:sz w:val="18"/>
                <w:szCs w:val="18"/>
                <w:lang w:eastAsia="zh-CN"/>
              </w:rPr>
              <w:t xml:space="preserve"> in PCC</w:t>
            </w:r>
            <w:r w:rsidRPr="00230D20">
              <w:rPr>
                <w:rFonts w:ascii="Arial" w:hAnsi="Arial" w:cs="Arial"/>
                <w:sz w:val="18"/>
                <w:szCs w:val="18"/>
              </w:rPr>
              <w:t xml:space="preserve"> shall be located as close as possible to the downlink operating band, </w:t>
            </w:r>
            <w:r w:rsidRPr="00230D20">
              <w:rPr>
                <w:rFonts w:ascii="Arial" w:hAnsi="Arial" w:cs="Arial" w:hint="eastAsia"/>
                <w:sz w:val="18"/>
                <w:szCs w:val="18"/>
                <w:lang w:eastAsia="zh-CN"/>
              </w:rPr>
              <w:t xml:space="preserve">while the </w:t>
            </w:r>
            <w:r w:rsidRPr="00230D20">
              <w:rPr>
                <w:rFonts w:ascii="Arial" w:hAnsi="Arial" w:cs="Arial"/>
                <w:sz w:val="18"/>
                <w:szCs w:val="18"/>
              </w:rPr>
              <w:t>UL resource blocks</w:t>
            </w:r>
            <w:r w:rsidRPr="00230D20">
              <w:rPr>
                <w:rFonts w:ascii="Arial" w:hAnsi="Arial" w:cs="Arial" w:hint="eastAsia"/>
                <w:sz w:val="18"/>
                <w:szCs w:val="18"/>
                <w:lang w:eastAsia="zh-CN"/>
              </w:rPr>
              <w:t xml:space="preserve"> in SCC </w:t>
            </w:r>
            <w:r w:rsidRPr="00230D20">
              <w:rPr>
                <w:rFonts w:ascii="Arial" w:hAnsi="Arial" w:cs="Arial"/>
                <w:sz w:val="18"/>
                <w:szCs w:val="18"/>
              </w:rPr>
              <w:t xml:space="preserve">shall be located as </w:t>
            </w:r>
            <w:r w:rsidRPr="00230D20">
              <w:rPr>
                <w:rFonts w:ascii="Arial" w:hAnsi="Arial" w:cs="Arial" w:hint="eastAsia"/>
                <w:sz w:val="18"/>
                <w:szCs w:val="18"/>
                <w:lang w:eastAsia="zh-CN"/>
              </w:rPr>
              <w:t>far</w:t>
            </w:r>
            <w:r w:rsidRPr="00230D20">
              <w:rPr>
                <w:rFonts w:ascii="Arial" w:hAnsi="Arial" w:cs="Arial"/>
                <w:sz w:val="18"/>
                <w:szCs w:val="18"/>
              </w:rPr>
              <w:t xml:space="preserve"> as possible </w:t>
            </w:r>
            <w:r w:rsidRPr="00230D20">
              <w:rPr>
                <w:rFonts w:ascii="Arial" w:hAnsi="Arial" w:cs="Arial" w:hint="eastAsia"/>
                <w:sz w:val="18"/>
                <w:szCs w:val="18"/>
                <w:lang w:eastAsia="zh-CN"/>
              </w:rPr>
              <w:t>from</w:t>
            </w:r>
            <w:r w:rsidRPr="00230D20">
              <w:rPr>
                <w:rFonts w:ascii="Arial" w:hAnsi="Arial" w:cs="Arial"/>
                <w:sz w:val="18"/>
                <w:szCs w:val="18"/>
              </w:rPr>
              <w:t xml:space="preserve"> the downlink operating band</w:t>
            </w:r>
            <w:r w:rsidRPr="00230D20">
              <w:rPr>
                <w:rFonts w:ascii="Arial" w:hAnsi="Arial" w:cs="Arial" w:hint="eastAsia"/>
                <w:sz w:val="18"/>
                <w:szCs w:val="18"/>
                <w:lang w:eastAsia="zh-CN"/>
              </w:rPr>
              <w:t>.</w:t>
            </w:r>
          </w:p>
        </w:tc>
      </w:tr>
    </w:tbl>
    <w:p w:rsidR="00230D20" w:rsidRPr="00230D20" w:rsidRDefault="00230D20" w:rsidP="00230D20">
      <w:pPr>
        <w:overflowPunct w:val="0"/>
        <w:autoSpaceDE w:val="0"/>
        <w:autoSpaceDN w:val="0"/>
        <w:adjustRightInd w:val="0"/>
        <w:textAlignment w:val="baseline"/>
      </w:pPr>
    </w:p>
    <w:p w:rsidR="00230D20" w:rsidRPr="00230D20" w:rsidRDefault="00230D20" w:rsidP="00230D20">
      <w:pPr>
        <w:overflowPunct w:val="0"/>
        <w:autoSpaceDE w:val="0"/>
        <w:autoSpaceDN w:val="0"/>
        <w:adjustRightInd w:val="0"/>
        <w:textAlignment w:val="baseline"/>
      </w:pPr>
      <w:r w:rsidRPr="00230D20">
        <w:t xml:space="preserve">For intra-band non-contiguous carrier aggregation with one uplink carrier and two downlink carriers, the throughput of each downlink component carrier shall be ≥ 95% of the maximum throughput of the reference measurement channels as specified in Annexes A.2.2, A.2.3 and A.3.2 (with one sided dynamic OCNG Pattern OP.1 FDD/TDD for the DL-signal as described in Annex A.5.1.1/A.5.2.1) with both downlink carriers active and parameters specified in Table 7.3.1-1 and Table 7.3.1A-3 with the power level in Table 7.3.1-1 increased by </w:t>
      </w:r>
      <w:r w:rsidRPr="00230D20">
        <w:rPr>
          <w:rFonts w:ascii="Symbol" w:hAnsi="Symbol"/>
        </w:rPr>
        <w:t></w:t>
      </w:r>
      <w:r w:rsidRPr="00230D20">
        <w:rPr>
          <w:vertAlign w:val="subscript"/>
        </w:rPr>
        <w:t>IBNC</w:t>
      </w:r>
      <w:r w:rsidRPr="00230D20">
        <w:t xml:space="preserve"> given in Table 7.3.1A-3 for the SCC. Unless given by Table 7.3.1-3, the reference sensitivity requirements shall be verified with the network signalling value NS_01 (Table 6.2.4-1) configured.</w:t>
      </w:r>
    </w:p>
    <w:p w:rsidR="00230D20" w:rsidRPr="00230D20" w:rsidRDefault="00230D20" w:rsidP="00230D20">
      <w:pPr>
        <w:overflowPunct w:val="0"/>
        <w:autoSpaceDE w:val="0"/>
        <w:autoSpaceDN w:val="0"/>
        <w:adjustRightInd w:val="0"/>
        <w:textAlignment w:val="baseline"/>
      </w:pPr>
    </w:p>
    <w:p w:rsidR="00230D20" w:rsidRPr="00230D20" w:rsidRDefault="00230D20" w:rsidP="00230D20">
      <w:pPr>
        <w:keepNext/>
        <w:keepLines/>
        <w:overflowPunct w:val="0"/>
        <w:autoSpaceDE w:val="0"/>
        <w:autoSpaceDN w:val="0"/>
        <w:adjustRightInd w:val="0"/>
        <w:spacing w:before="60"/>
        <w:jc w:val="center"/>
        <w:textAlignment w:val="baseline"/>
        <w:rPr>
          <w:rFonts w:ascii="Arial" w:hAnsi="Arial"/>
          <w:b/>
          <w:bCs/>
        </w:rPr>
      </w:pPr>
      <w:r w:rsidRPr="00230D20">
        <w:rPr>
          <w:rFonts w:ascii="Arial" w:hAnsi="Arial"/>
          <w:b/>
          <w:bCs/>
        </w:rPr>
        <w:lastRenderedPageBreak/>
        <w:t>Table 7.3.1A-3: Intra-band non-contiguous CA uplink configuration for reference sensitivity with one uplink</w:t>
      </w:r>
    </w:p>
    <w:tbl>
      <w:tblPr>
        <w:tblW w:w="0" w:type="auto"/>
        <w:jc w:val="center"/>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75"/>
        <w:gridCol w:w="1430"/>
        <w:gridCol w:w="2410"/>
        <w:gridCol w:w="1134"/>
        <w:gridCol w:w="992"/>
        <w:gridCol w:w="992"/>
      </w:tblGrid>
      <w:tr w:rsidR="00230D20" w:rsidRPr="00230D20" w:rsidTr="00726B58">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b/>
                <w:bCs/>
                <w:sz w:val="18"/>
                <w:szCs w:val="18"/>
              </w:rPr>
            </w:pPr>
            <w:r w:rsidRPr="00230D20">
              <w:rPr>
                <w:rFonts w:ascii="Arial" w:hAnsi="Arial" w:cs="Arial"/>
                <w:b/>
                <w:bCs/>
                <w:sz w:val="18"/>
                <w:szCs w:val="18"/>
              </w:rPr>
              <w:t>CA configuration</w:t>
            </w:r>
          </w:p>
        </w:tc>
        <w:tc>
          <w:tcPr>
            <w:tcW w:w="1430" w:type="dxa"/>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b/>
                <w:bCs/>
                <w:sz w:val="18"/>
                <w:szCs w:val="18"/>
              </w:rPr>
            </w:pPr>
            <w:r w:rsidRPr="00230D20">
              <w:rPr>
                <w:rFonts w:ascii="Arial" w:hAnsi="Arial" w:cs="Arial"/>
                <w:b/>
                <w:bCs/>
                <w:sz w:val="18"/>
                <w:szCs w:val="18"/>
              </w:rPr>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b/>
                <w:bCs/>
                <w:sz w:val="18"/>
                <w:szCs w:val="18"/>
              </w:rPr>
            </w:pPr>
            <w:proofErr w:type="spellStart"/>
            <w:r w:rsidRPr="00230D20">
              <w:rPr>
                <w:rFonts w:ascii="Arial" w:hAnsi="Arial" w:cs="Arial"/>
                <w:b/>
                <w:bCs/>
                <w:sz w:val="18"/>
                <w:szCs w:val="18"/>
              </w:rPr>
              <w:t>W</w:t>
            </w:r>
            <w:r w:rsidRPr="00230D20">
              <w:rPr>
                <w:rFonts w:ascii="Arial" w:hAnsi="Arial" w:cs="Arial"/>
                <w:b/>
                <w:bCs/>
                <w:sz w:val="18"/>
                <w:szCs w:val="18"/>
                <w:vertAlign w:val="subscript"/>
              </w:rPr>
              <w:t>gap</w:t>
            </w:r>
            <w:proofErr w:type="spellEnd"/>
            <w:r w:rsidRPr="00230D20">
              <w:rPr>
                <w:rFonts w:ascii="Arial" w:hAnsi="Arial" w:cs="Arial"/>
                <w:b/>
                <w:bCs/>
                <w:sz w:val="18"/>
                <w:szCs w:val="18"/>
                <w:vertAlign w:val="subscript"/>
              </w:rPr>
              <w:t xml:space="preserve"> </w:t>
            </w:r>
            <w:r w:rsidRPr="00230D20">
              <w:rPr>
                <w:rFonts w:ascii="Arial" w:hAnsi="Arial" w:cs="Arial"/>
                <w:b/>
                <w:bCs/>
                <w:sz w:val="18"/>
                <w:szCs w:val="18"/>
              </w:rPr>
              <w:t>/ [MHz]</w:t>
            </w:r>
          </w:p>
        </w:tc>
        <w:tc>
          <w:tcPr>
            <w:tcW w:w="1134" w:type="dxa"/>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b/>
                <w:bCs/>
                <w:sz w:val="18"/>
                <w:szCs w:val="18"/>
              </w:rPr>
            </w:pPr>
            <w:r w:rsidRPr="00230D20">
              <w:rPr>
                <w:rFonts w:ascii="Arial" w:hAnsi="Arial" w:cs="Arial"/>
                <w:b/>
                <w:bCs/>
                <w:sz w:val="18"/>
                <w:szCs w:val="18"/>
              </w:rPr>
              <w:t>UL PCC allocation</w:t>
            </w:r>
          </w:p>
        </w:tc>
        <w:tc>
          <w:tcPr>
            <w:tcW w:w="992" w:type="dxa"/>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b/>
                <w:bCs/>
                <w:sz w:val="18"/>
                <w:szCs w:val="18"/>
              </w:rPr>
            </w:pPr>
            <w:r w:rsidRPr="00230D20">
              <w:rPr>
                <w:rFonts w:ascii="Arial" w:hAnsi="Arial" w:cs="Arial"/>
                <w:b/>
                <w:bCs/>
                <w:sz w:val="18"/>
                <w:szCs w:val="18"/>
              </w:rPr>
              <w:t>ΔR</w:t>
            </w:r>
            <w:r w:rsidRPr="00230D20">
              <w:rPr>
                <w:rFonts w:ascii="Arial" w:hAnsi="Arial" w:cs="Arial"/>
                <w:b/>
                <w:bCs/>
                <w:sz w:val="18"/>
                <w:szCs w:val="18"/>
                <w:vertAlign w:val="subscript"/>
              </w:rPr>
              <w:t>IBNC</w:t>
            </w:r>
            <w:r w:rsidRPr="00230D20">
              <w:rPr>
                <w:rFonts w:ascii="Arial" w:hAnsi="Arial" w:cs="Arial"/>
                <w:b/>
                <w:bCs/>
                <w:sz w:val="18"/>
                <w:szCs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hAnsi="Arial" w:cs="Arial"/>
                <w:b/>
                <w:bCs/>
                <w:sz w:val="18"/>
                <w:szCs w:val="18"/>
              </w:rPr>
            </w:pPr>
            <w:r w:rsidRPr="00230D20">
              <w:rPr>
                <w:rFonts w:ascii="Arial" w:hAnsi="Arial" w:cs="Arial"/>
                <w:b/>
                <w:bCs/>
                <w:sz w:val="18"/>
                <w:szCs w:val="18"/>
              </w:rPr>
              <w:t>Duplex mode</w:t>
            </w:r>
          </w:p>
        </w:tc>
      </w:tr>
      <w:tr w:rsidR="00230D20" w:rsidRPr="00230D20" w:rsidTr="00726B58">
        <w:trPr>
          <w:trHeight w:val="271"/>
          <w:jc w:val="center"/>
        </w:trPr>
        <w:tc>
          <w:tcPr>
            <w:tcW w:w="1475" w:type="dxa"/>
            <w:vMerge w:val="restart"/>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CA_25A-25A</w:t>
            </w: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25RB+25RB</w:t>
            </w:r>
          </w:p>
        </w:tc>
        <w:tc>
          <w:tcPr>
            <w:tcW w:w="2410" w:type="dxa"/>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 xml:space="preserve">30.0 &lt; </w:t>
            </w:r>
            <w:proofErr w:type="spellStart"/>
            <w:r w:rsidRPr="00230D20">
              <w:rPr>
                <w:rFonts w:ascii="Arial" w:eastAsia="MS Mincho" w:hAnsi="Arial" w:cs="Arial"/>
                <w:sz w:val="18"/>
                <w:szCs w:val="18"/>
              </w:rPr>
              <w:t>W</w:t>
            </w:r>
            <w:r w:rsidRPr="00230D20">
              <w:rPr>
                <w:rFonts w:ascii="Arial" w:eastAsia="MS Mincho" w:hAnsi="Arial" w:cs="Arial"/>
                <w:sz w:val="18"/>
                <w:szCs w:val="18"/>
                <w:vertAlign w:val="subscript"/>
              </w:rPr>
              <w:t>gap</w:t>
            </w:r>
            <w:proofErr w:type="spellEnd"/>
            <w:r w:rsidRPr="00230D20">
              <w:rPr>
                <w:rFonts w:ascii="Arial" w:eastAsia="MS Mincho" w:hAnsi="Arial" w:cs="Arial"/>
                <w:sz w:val="18"/>
                <w:szCs w:val="18"/>
              </w:rPr>
              <w:t xml:space="preserve"> ≤ 55.0</w:t>
            </w:r>
          </w:p>
        </w:tc>
        <w:tc>
          <w:tcPr>
            <w:tcW w:w="1134" w:type="dxa"/>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vertAlign w:val="superscript"/>
              </w:rPr>
            </w:pPr>
            <w:r w:rsidRPr="00230D20">
              <w:rPr>
                <w:rFonts w:ascii="Arial" w:eastAsia="MS Mincho" w:hAnsi="Arial" w:cs="Arial"/>
                <w:sz w:val="18"/>
                <w:szCs w:val="18"/>
              </w:rPr>
              <w:t>10</w:t>
            </w:r>
            <w:r w:rsidRPr="00230D20">
              <w:rPr>
                <w:rFonts w:ascii="Arial" w:eastAsia="MS Mincho"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5.0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FDD</w:t>
            </w:r>
          </w:p>
        </w:tc>
      </w:tr>
      <w:tr w:rsidR="00230D20" w:rsidRPr="00230D20" w:rsidTr="00726B58">
        <w:trPr>
          <w:trHeight w:val="272"/>
          <w:jc w:val="center"/>
        </w:trPr>
        <w:tc>
          <w:tcPr>
            <w:tcW w:w="1475" w:type="dxa"/>
            <w:vMerge/>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 xml:space="preserve">0.0 &lt; </w:t>
            </w:r>
            <w:proofErr w:type="spellStart"/>
            <w:r w:rsidRPr="00230D20">
              <w:rPr>
                <w:rFonts w:ascii="Arial" w:eastAsia="MS Mincho" w:hAnsi="Arial" w:cs="Arial"/>
                <w:sz w:val="18"/>
                <w:szCs w:val="18"/>
              </w:rPr>
              <w:t>W</w:t>
            </w:r>
            <w:r w:rsidRPr="00230D20">
              <w:rPr>
                <w:rFonts w:ascii="Arial" w:eastAsia="MS Mincho" w:hAnsi="Arial" w:cs="Arial"/>
                <w:sz w:val="18"/>
                <w:szCs w:val="18"/>
                <w:vertAlign w:val="subscript"/>
              </w:rPr>
              <w:t>gap</w:t>
            </w:r>
            <w:proofErr w:type="spellEnd"/>
            <w:r w:rsidRPr="00230D20">
              <w:rPr>
                <w:rFonts w:ascii="Arial" w:eastAsia="MS Mincho" w:hAnsi="Arial" w:cs="Arial"/>
                <w:sz w:val="18"/>
                <w:szCs w:val="18"/>
              </w:rPr>
              <w:t xml:space="preserve"> ≤ 30.0</w:t>
            </w:r>
          </w:p>
        </w:tc>
        <w:tc>
          <w:tcPr>
            <w:tcW w:w="1134" w:type="dxa"/>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vertAlign w:val="superscript"/>
              </w:rPr>
            </w:pPr>
            <w:r w:rsidRPr="00230D20">
              <w:rPr>
                <w:rFonts w:ascii="Arial" w:eastAsia="MS Mincho" w:hAnsi="Arial" w:cs="Arial"/>
                <w:sz w:val="18"/>
                <w:szCs w:val="18"/>
              </w:rPr>
              <w:t>25</w:t>
            </w:r>
            <w:r w:rsidRPr="00230D20">
              <w:rPr>
                <w:rFonts w:ascii="Arial" w:eastAsia="MS Mincho"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0.0</w:t>
            </w:r>
          </w:p>
        </w:tc>
        <w:tc>
          <w:tcPr>
            <w:tcW w:w="992" w:type="dxa"/>
            <w:vMerge/>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overflowPunct w:val="0"/>
              <w:autoSpaceDE w:val="0"/>
              <w:autoSpaceDN w:val="0"/>
              <w:adjustRightInd w:val="0"/>
              <w:spacing w:after="0"/>
              <w:textAlignment w:val="baseline"/>
              <w:rPr>
                <w:rFonts w:ascii="Arial" w:eastAsia="MS Mincho" w:hAnsi="Arial"/>
                <w:sz w:val="18"/>
              </w:rPr>
            </w:pPr>
          </w:p>
        </w:tc>
      </w:tr>
      <w:tr w:rsidR="00230D20" w:rsidRPr="00230D20" w:rsidTr="00726B58">
        <w:trPr>
          <w:trHeight w:val="271"/>
          <w:jc w:val="center"/>
        </w:trPr>
        <w:tc>
          <w:tcPr>
            <w:tcW w:w="1475" w:type="dxa"/>
            <w:vMerge/>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25RB+50RB</w:t>
            </w:r>
          </w:p>
        </w:tc>
        <w:tc>
          <w:tcPr>
            <w:tcW w:w="2410" w:type="dxa"/>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 xml:space="preserve">25.0 &lt; </w:t>
            </w:r>
            <w:proofErr w:type="spellStart"/>
            <w:r w:rsidRPr="00230D20">
              <w:rPr>
                <w:rFonts w:ascii="Arial" w:eastAsia="MS Mincho" w:hAnsi="Arial" w:cs="Arial"/>
                <w:sz w:val="18"/>
                <w:szCs w:val="18"/>
              </w:rPr>
              <w:t>W</w:t>
            </w:r>
            <w:r w:rsidRPr="00230D20">
              <w:rPr>
                <w:rFonts w:ascii="Arial" w:eastAsia="MS Mincho" w:hAnsi="Arial" w:cs="Arial"/>
                <w:sz w:val="18"/>
                <w:szCs w:val="18"/>
                <w:vertAlign w:val="subscript"/>
              </w:rPr>
              <w:t>gap</w:t>
            </w:r>
            <w:proofErr w:type="spellEnd"/>
            <w:r w:rsidRPr="00230D20">
              <w:rPr>
                <w:rFonts w:ascii="Arial" w:eastAsia="MS Mincho" w:hAnsi="Arial" w:cs="Arial"/>
                <w:sz w:val="18"/>
                <w:szCs w:val="18"/>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10</w:t>
            </w:r>
            <w:r w:rsidRPr="00230D20">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4.5</w:t>
            </w:r>
          </w:p>
        </w:tc>
        <w:tc>
          <w:tcPr>
            <w:tcW w:w="992" w:type="dxa"/>
            <w:vMerge/>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overflowPunct w:val="0"/>
              <w:autoSpaceDE w:val="0"/>
              <w:autoSpaceDN w:val="0"/>
              <w:adjustRightInd w:val="0"/>
              <w:spacing w:after="0"/>
              <w:textAlignment w:val="baseline"/>
              <w:rPr>
                <w:rFonts w:ascii="Arial" w:eastAsia="MS Mincho" w:hAnsi="Arial"/>
                <w:sz w:val="18"/>
              </w:rPr>
            </w:pPr>
          </w:p>
        </w:tc>
      </w:tr>
      <w:tr w:rsidR="00230D20" w:rsidRPr="00230D20" w:rsidTr="00726B58">
        <w:trPr>
          <w:trHeight w:val="272"/>
          <w:jc w:val="center"/>
        </w:trPr>
        <w:tc>
          <w:tcPr>
            <w:tcW w:w="1475" w:type="dxa"/>
            <w:vMerge/>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 xml:space="preserve">0.0 &lt; </w:t>
            </w:r>
            <w:proofErr w:type="spellStart"/>
            <w:r w:rsidRPr="00230D20">
              <w:rPr>
                <w:rFonts w:ascii="Arial" w:eastAsia="MS Mincho" w:hAnsi="Arial" w:cs="Arial"/>
                <w:sz w:val="18"/>
                <w:szCs w:val="18"/>
              </w:rPr>
              <w:t>W</w:t>
            </w:r>
            <w:r w:rsidRPr="00230D20">
              <w:rPr>
                <w:rFonts w:ascii="Arial" w:eastAsia="MS Mincho" w:hAnsi="Arial" w:cs="Arial"/>
                <w:sz w:val="18"/>
                <w:szCs w:val="18"/>
                <w:vertAlign w:val="subscript"/>
              </w:rPr>
              <w:t>gap</w:t>
            </w:r>
            <w:proofErr w:type="spellEnd"/>
            <w:r w:rsidRPr="00230D20">
              <w:rPr>
                <w:rFonts w:ascii="Arial" w:eastAsia="MS Mincho" w:hAnsi="Arial" w:cs="Arial"/>
                <w:sz w:val="18"/>
                <w:szCs w:val="18"/>
              </w:rPr>
              <w:t xml:space="preserve"> ≤ 25.0</w:t>
            </w:r>
          </w:p>
        </w:tc>
        <w:tc>
          <w:tcPr>
            <w:tcW w:w="1134" w:type="dxa"/>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vertAlign w:val="superscript"/>
              </w:rPr>
            </w:pPr>
            <w:r w:rsidRPr="00230D20">
              <w:rPr>
                <w:rFonts w:ascii="Arial" w:eastAsia="MS Mincho" w:hAnsi="Arial" w:cs="Arial"/>
                <w:sz w:val="18"/>
                <w:szCs w:val="18"/>
              </w:rPr>
              <w:t>25</w:t>
            </w:r>
            <w:r w:rsidRPr="00230D20">
              <w:rPr>
                <w:rFonts w:ascii="Arial" w:eastAsia="MS Mincho"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0.0</w:t>
            </w:r>
          </w:p>
        </w:tc>
        <w:tc>
          <w:tcPr>
            <w:tcW w:w="992" w:type="dxa"/>
            <w:vMerge/>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overflowPunct w:val="0"/>
              <w:autoSpaceDE w:val="0"/>
              <w:autoSpaceDN w:val="0"/>
              <w:adjustRightInd w:val="0"/>
              <w:spacing w:after="0"/>
              <w:textAlignment w:val="baseline"/>
              <w:rPr>
                <w:rFonts w:ascii="Arial" w:eastAsia="MS Mincho" w:hAnsi="Arial"/>
                <w:sz w:val="18"/>
              </w:rPr>
            </w:pPr>
          </w:p>
        </w:tc>
      </w:tr>
      <w:tr w:rsidR="00230D20" w:rsidRPr="00230D20" w:rsidTr="00726B58">
        <w:trPr>
          <w:trHeight w:val="271"/>
          <w:jc w:val="center"/>
        </w:trPr>
        <w:tc>
          <w:tcPr>
            <w:tcW w:w="1475" w:type="dxa"/>
            <w:vMerge/>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50RB+25RB</w:t>
            </w:r>
          </w:p>
        </w:tc>
        <w:tc>
          <w:tcPr>
            <w:tcW w:w="2410" w:type="dxa"/>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 xml:space="preserve">15.0 &lt; </w:t>
            </w:r>
            <w:proofErr w:type="spellStart"/>
            <w:r w:rsidRPr="00230D20">
              <w:rPr>
                <w:rFonts w:ascii="Arial" w:eastAsia="MS Mincho" w:hAnsi="Arial" w:cs="Arial"/>
                <w:sz w:val="18"/>
                <w:szCs w:val="18"/>
              </w:rPr>
              <w:t>W</w:t>
            </w:r>
            <w:r w:rsidRPr="00230D20">
              <w:rPr>
                <w:rFonts w:ascii="Arial" w:eastAsia="MS Mincho" w:hAnsi="Arial" w:cs="Arial"/>
                <w:sz w:val="18"/>
                <w:szCs w:val="18"/>
                <w:vertAlign w:val="subscript"/>
              </w:rPr>
              <w:t>gap</w:t>
            </w:r>
            <w:proofErr w:type="spellEnd"/>
            <w:r w:rsidRPr="00230D20">
              <w:rPr>
                <w:rFonts w:ascii="Arial" w:eastAsia="MS Mincho" w:hAnsi="Arial" w:cs="Arial"/>
                <w:sz w:val="18"/>
                <w:szCs w:val="18"/>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10</w:t>
            </w:r>
            <w:r w:rsidRPr="00230D20">
              <w:rPr>
                <w:rFonts w:ascii="Arial" w:hAnsi="Arial" w:cs="Arial"/>
                <w:sz w:val="18"/>
                <w:szCs w:val="18"/>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5.5</w:t>
            </w:r>
          </w:p>
        </w:tc>
        <w:tc>
          <w:tcPr>
            <w:tcW w:w="992" w:type="dxa"/>
            <w:vMerge/>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overflowPunct w:val="0"/>
              <w:autoSpaceDE w:val="0"/>
              <w:autoSpaceDN w:val="0"/>
              <w:adjustRightInd w:val="0"/>
              <w:spacing w:after="0"/>
              <w:textAlignment w:val="baseline"/>
              <w:rPr>
                <w:rFonts w:ascii="Arial" w:eastAsia="MS Mincho" w:hAnsi="Arial"/>
                <w:sz w:val="18"/>
              </w:rPr>
            </w:pPr>
          </w:p>
        </w:tc>
      </w:tr>
      <w:tr w:rsidR="00230D20" w:rsidRPr="00230D20" w:rsidTr="00726B58">
        <w:trPr>
          <w:trHeight w:val="272"/>
          <w:jc w:val="center"/>
        </w:trPr>
        <w:tc>
          <w:tcPr>
            <w:tcW w:w="1475" w:type="dxa"/>
            <w:vMerge/>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 xml:space="preserve">0.0 &lt; </w:t>
            </w:r>
            <w:proofErr w:type="spellStart"/>
            <w:r w:rsidRPr="00230D20">
              <w:rPr>
                <w:rFonts w:ascii="Arial" w:eastAsia="MS Mincho" w:hAnsi="Arial" w:cs="Arial"/>
                <w:sz w:val="18"/>
                <w:szCs w:val="18"/>
              </w:rPr>
              <w:t>W</w:t>
            </w:r>
            <w:r w:rsidRPr="00230D20">
              <w:rPr>
                <w:rFonts w:ascii="Arial" w:eastAsia="MS Mincho" w:hAnsi="Arial" w:cs="Arial"/>
                <w:sz w:val="18"/>
                <w:szCs w:val="18"/>
                <w:vertAlign w:val="subscript"/>
              </w:rPr>
              <w:t>gap</w:t>
            </w:r>
            <w:proofErr w:type="spellEnd"/>
            <w:r w:rsidRPr="00230D20">
              <w:rPr>
                <w:rFonts w:ascii="Arial" w:eastAsia="MS Mincho" w:hAnsi="Arial" w:cs="Arial"/>
                <w:sz w:val="18"/>
                <w:szCs w:val="18"/>
              </w:rPr>
              <w:t xml:space="preserve"> ≤ 15.0</w:t>
            </w:r>
          </w:p>
        </w:tc>
        <w:tc>
          <w:tcPr>
            <w:tcW w:w="1134" w:type="dxa"/>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vertAlign w:val="superscript"/>
              </w:rPr>
            </w:pPr>
            <w:r w:rsidRPr="00230D20">
              <w:rPr>
                <w:rFonts w:ascii="Arial" w:eastAsia="MS Mincho" w:hAnsi="Arial" w:cs="Arial"/>
                <w:sz w:val="18"/>
                <w:szCs w:val="18"/>
              </w:rPr>
              <w:t>32</w:t>
            </w:r>
            <w:r w:rsidRPr="00230D20">
              <w:rPr>
                <w:rFonts w:ascii="Arial" w:eastAsia="MS Mincho"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0.0</w:t>
            </w:r>
          </w:p>
        </w:tc>
        <w:tc>
          <w:tcPr>
            <w:tcW w:w="992" w:type="dxa"/>
            <w:vMerge/>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overflowPunct w:val="0"/>
              <w:autoSpaceDE w:val="0"/>
              <w:autoSpaceDN w:val="0"/>
              <w:adjustRightInd w:val="0"/>
              <w:spacing w:after="0"/>
              <w:textAlignment w:val="baseline"/>
              <w:rPr>
                <w:rFonts w:ascii="Arial" w:eastAsia="MS Mincho" w:hAnsi="Arial"/>
                <w:sz w:val="18"/>
              </w:rPr>
            </w:pPr>
          </w:p>
        </w:tc>
      </w:tr>
      <w:tr w:rsidR="00230D20" w:rsidRPr="00230D20" w:rsidTr="00726B58">
        <w:trPr>
          <w:trHeight w:val="271"/>
          <w:jc w:val="center"/>
        </w:trPr>
        <w:tc>
          <w:tcPr>
            <w:tcW w:w="1475" w:type="dxa"/>
            <w:vMerge/>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50RB+50RB</w:t>
            </w:r>
          </w:p>
        </w:tc>
        <w:tc>
          <w:tcPr>
            <w:tcW w:w="2410" w:type="dxa"/>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 xml:space="preserve">10.0 &lt; </w:t>
            </w:r>
            <w:proofErr w:type="spellStart"/>
            <w:r w:rsidRPr="00230D20">
              <w:rPr>
                <w:rFonts w:ascii="Arial" w:eastAsia="MS Mincho" w:hAnsi="Arial" w:cs="Arial"/>
                <w:sz w:val="18"/>
                <w:szCs w:val="18"/>
              </w:rPr>
              <w:t>W</w:t>
            </w:r>
            <w:r w:rsidRPr="00230D20">
              <w:rPr>
                <w:rFonts w:ascii="Arial" w:eastAsia="MS Mincho" w:hAnsi="Arial" w:cs="Arial"/>
                <w:sz w:val="18"/>
                <w:szCs w:val="18"/>
                <w:vertAlign w:val="subscript"/>
              </w:rPr>
              <w:t>gap</w:t>
            </w:r>
            <w:proofErr w:type="spellEnd"/>
            <w:r w:rsidRPr="00230D20">
              <w:rPr>
                <w:rFonts w:ascii="Arial" w:eastAsia="MS Mincho" w:hAnsi="Arial" w:cs="Arial"/>
                <w:sz w:val="18"/>
                <w:szCs w:val="18"/>
              </w:rPr>
              <w:t xml:space="preserve"> ≤ 45.0</w:t>
            </w:r>
          </w:p>
        </w:tc>
        <w:tc>
          <w:tcPr>
            <w:tcW w:w="1134" w:type="dxa"/>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10</w:t>
            </w:r>
            <w:r w:rsidRPr="00230D20">
              <w:rPr>
                <w:rFonts w:ascii="Arial" w:hAnsi="Arial" w:cs="Arial"/>
                <w:sz w:val="18"/>
                <w:szCs w:val="18"/>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5.0</w:t>
            </w:r>
          </w:p>
        </w:tc>
        <w:tc>
          <w:tcPr>
            <w:tcW w:w="992" w:type="dxa"/>
            <w:vMerge/>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overflowPunct w:val="0"/>
              <w:autoSpaceDE w:val="0"/>
              <w:autoSpaceDN w:val="0"/>
              <w:adjustRightInd w:val="0"/>
              <w:spacing w:after="0"/>
              <w:textAlignment w:val="baseline"/>
              <w:rPr>
                <w:rFonts w:ascii="Arial" w:eastAsia="MS Mincho" w:hAnsi="Arial"/>
                <w:sz w:val="18"/>
              </w:rPr>
            </w:pPr>
          </w:p>
        </w:tc>
      </w:tr>
      <w:tr w:rsidR="00230D20" w:rsidRPr="00230D20" w:rsidTr="00726B58">
        <w:trPr>
          <w:trHeight w:val="272"/>
          <w:jc w:val="center"/>
        </w:trPr>
        <w:tc>
          <w:tcPr>
            <w:tcW w:w="1475" w:type="dxa"/>
            <w:vMerge/>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 xml:space="preserve">0.0 &lt; </w:t>
            </w:r>
            <w:proofErr w:type="spellStart"/>
            <w:r w:rsidRPr="00230D20">
              <w:rPr>
                <w:rFonts w:ascii="Arial" w:eastAsia="MS Mincho" w:hAnsi="Arial" w:cs="Arial"/>
                <w:sz w:val="18"/>
                <w:szCs w:val="18"/>
              </w:rPr>
              <w:t>W</w:t>
            </w:r>
            <w:r w:rsidRPr="00230D20">
              <w:rPr>
                <w:rFonts w:ascii="Arial" w:eastAsia="MS Mincho" w:hAnsi="Arial" w:cs="Arial"/>
                <w:sz w:val="18"/>
                <w:szCs w:val="18"/>
                <w:vertAlign w:val="subscript"/>
              </w:rPr>
              <w:t>gap</w:t>
            </w:r>
            <w:proofErr w:type="spellEnd"/>
            <w:r w:rsidRPr="00230D20">
              <w:rPr>
                <w:rFonts w:ascii="Arial" w:eastAsia="MS Mincho" w:hAnsi="Arial" w:cs="Arial"/>
                <w:sz w:val="18"/>
                <w:szCs w:val="18"/>
              </w:rPr>
              <w:t xml:space="preserve"> ≤ 10.0</w:t>
            </w:r>
          </w:p>
        </w:tc>
        <w:tc>
          <w:tcPr>
            <w:tcW w:w="1134" w:type="dxa"/>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vertAlign w:val="superscript"/>
              </w:rPr>
            </w:pPr>
            <w:r w:rsidRPr="00230D20">
              <w:rPr>
                <w:rFonts w:ascii="Arial" w:eastAsia="MS Mincho" w:hAnsi="Arial" w:cs="Arial"/>
                <w:sz w:val="18"/>
                <w:szCs w:val="18"/>
              </w:rPr>
              <w:t>32</w:t>
            </w:r>
            <w:r w:rsidRPr="00230D20">
              <w:rPr>
                <w:rFonts w:ascii="Arial" w:eastAsia="MS Mincho"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0.0</w:t>
            </w:r>
          </w:p>
        </w:tc>
        <w:tc>
          <w:tcPr>
            <w:tcW w:w="992" w:type="dxa"/>
            <w:vMerge/>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overflowPunct w:val="0"/>
              <w:autoSpaceDE w:val="0"/>
              <w:autoSpaceDN w:val="0"/>
              <w:adjustRightInd w:val="0"/>
              <w:spacing w:after="0"/>
              <w:textAlignment w:val="baseline"/>
              <w:rPr>
                <w:rFonts w:ascii="Arial" w:eastAsia="MS Mincho" w:hAnsi="Arial"/>
                <w:sz w:val="18"/>
              </w:rPr>
            </w:pPr>
          </w:p>
        </w:tc>
      </w:tr>
      <w:tr w:rsidR="00230D20" w:rsidRPr="00230D20" w:rsidTr="00726B58">
        <w:trPr>
          <w:trHeight w:val="272"/>
          <w:jc w:val="center"/>
        </w:trPr>
        <w:tc>
          <w:tcPr>
            <w:tcW w:w="1475" w:type="dxa"/>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CA_41A-41A</w:t>
            </w:r>
          </w:p>
        </w:tc>
        <w:tc>
          <w:tcPr>
            <w:tcW w:w="1430" w:type="dxa"/>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230D20" w:rsidRPr="00230D20" w:rsidRDefault="00230D20" w:rsidP="00230D2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30D20">
              <w:rPr>
                <w:rFonts w:ascii="Arial" w:eastAsia="MS Mincho" w:hAnsi="Arial" w:cs="Arial"/>
                <w:sz w:val="18"/>
                <w:szCs w:val="18"/>
              </w:rPr>
              <w:t>TDD</w:t>
            </w:r>
          </w:p>
        </w:tc>
      </w:tr>
      <w:tr w:rsidR="00230D20" w:rsidRPr="00230D20" w:rsidTr="00726B58">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rsidR="00230D20" w:rsidRPr="00230D20" w:rsidRDefault="00230D20" w:rsidP="00230D20">
            <w:pPr>
              <w:keepNext/>
              <w:keepLines/>
              <w:overflowPunct w:val="0"/>
              <w:autoSpaceDE w:val="0"/>
              <w:autoSpaceDN w:val="0"/>
              <w:adjustRightInd w:val="0"/>
              <w:spacing w:after="0"/>
              <w:ind w:left="851" w:hanging="851"/>
              <w:textAlignment w:val="baseline"/>
              <w:rPr>
                <w:rFonts w:ascii="Arial" w:hAnsi="Arial" w:cs="Arial"/>
                <w:sz w:val="18"/>
                <w:szCs w:val="18"/>
              </w:rPr>
            </w:pPr>
            <w:r w:rsidRPr="00230D20">
              <w:rPr>
                <w:rFonts w:ascii="Arial" w:hAnsi="Arial" w:cs="Arial"/>
                <w:sz w:val="18"/>
                <w:szCs w:val="18"/>
              </w:rPr>
              <w:t>NOTE 1:</w:t>
            </w:r>
            <w:r w:rsidRPr="00230D20">
              <w:rPr>
                <w:rFonts w:ascii="Arial" w:hAnsi="Arial" w:cs="Arial"/>
                <w:sz w:val="18"/>
                <w:szCs w:val="18"/>
              </w:rPr>
              <w:tab/>
            </w:r>
            <w:r w:rsidRPr="00230D20">
              <w:rPr>
                <w:rFonts w:ascii="Arial" w:hAnsi="Arial" w:cs="Arial"/>
                <w:sz w:val="18"/>
                <w:szCs w:val="18"/>
                <w:vertAlign w:val="superscript"/>
              </w:rPr>
              <w:t>1</w:t>
            </w:r>
            <w:r w:rsidRPr="00230D20">
              <w:rPr>
                <w:rFonts w:ascii="Arial" w:hAnsi="Arial" w:cs="Arial"/>
                <w:sz w:val="18"/>
                <w:szCs w:val="18"/>
              </w:rPr>
              <w:t xml:space="preserve"> refers to the UL resource blocks shall be located as close as possible to the downlink operating band but confined within the transmission.</w:t>
            </w:r>
          </w:p>
          <w:p w:rsidR="00230D20" w:rsidRPr="00230D20" w:rsidRDefault="00230D20" w:rsidP="00230D20">
            <w:pPr>
              <w:keepNext/>
              <w:keepLines/>
              <w:overflowPunct w:val="0"/>
              <w:autoSpaceDE w:val="0"/>
              <w:autoSpaceDN w:val="0"/>
              <w:adjustRightInd w:val="0"/>
              <w:spacing w:after="0"/>
              <w:ind w:left="851" w:hanging="851"/>
              <w:textAlignment w:val="baseline"/>
              <w:rPr>
                <w:rFonts w:ascii="Arial" w:hAnsi="Arial" w:cs="Arial"/>
                <w:sz w:val="18"/>
                <w:szCs w:val="18"/>
              </w:rPr>
            </w:pPr>
            <w:r w:rsidRPr="00230D20">
              <w:rPr>
                <w:rFonts w:ascii="Arial" w:hAnsi="Arial" w:cs="Arial"/>
                <w:sz w:val="18"/>
                <w:szCs w:val="18"/>
              </w:rPr>
              <w:t>NOTE 2:</w:t>
            </w:r>
            <w:r w:rsidRPr="00230D20">
              <w:rPr>
                <w:rFonts w:ascii="Arial" w:hAnsi="Arial" w:cs="Arial"/>
                <w:sz w:val="18"/>
                <w:szCs w:val="18"/>
              </w:rPr>
              <w:tab/>
            </w:r>
            <w:proofErr w:type="spellStart"/>
            <w:r w:rsidRPr="00230D20">
              <w:rPr>
                <w:rFonts w:ascii="Arial" w:hAnsi="Arial" w:cs="Arial"/>
                <w:sz w:val="18"/>
                <w:szCs w:val="18"/>
              </w:rPr>
              <w:t>W</w:t>
            </w:r>
            <w:r w:rsidRPr="00230D20">
              <w:rPr>
                <w:rFonts w:ascii="Arial" w:hAnsi="Arial" w:cs="Arial"/>
                <w:sz w:val="18"/>
                <w:szCs w:val="18"/>
                <w:vertAlign w:val="subscript"/>
              </w:rPr>
              <w:t>gap</w:t>
            </w:r>
            <w:proofErr w:type="spellEnd"/>
            <w:r w:rsidRPr="00230D20">
              <w:rPr>
                <w:rFonts w:ascii="Arial" w:hAnsi="Arial" w:cs="Arial"/>
                <w:sz w:val="18"/>
                <w:szCs w:val="18"/>
              </w:rPr>
              <w:t xml:space="preserve"> is the sub-block gap between the two sub-blocks.</w:t>
            </w:r>
          </w:p>
          <w:p w:rsidR="00230D20" w:rsidRPr="00230D20" w:rsidRDefault="00230D20" w:rsidP="00230D20">
            <w:pPr>
              <w:keepNext/>
              <w:keepLines/>
              <w:overflowPunct w:val="0"/>
              <w:autoSpaceDE w:val="0"/>
              <w:autoSpaceDN w:val="0"/>
              <w:adjustRightInd w:val="0"/>
              <w:spacing w:after="0"/>
              <w:ind w:left="851" w:hanging="851"/>
              <w:textAlignment w:val="baseline"/>
              <w:rPr>
                <w:rFonts w:ascii="Arial" w:hAnsi="Arial" w:cs="Arial"/>
                <w:sz w:val="18"/>
                <w:szCs w:val="18"/>
              </w:rPr>
            </w:pPr>
            <w:r w:rsidRPr="00230D20">
              <w:rPr>
                <w:rFonts w:ascii="Arial" w:hAnsi="Arial" w:cs="Arial"/>
                <w:sz w:val="18"/>
                <w:szCs w:val="18"/>
              </w:rPr>
              <w:t>NOTE 3:</w:t>
            </w:r>
            <w:r w:rsidRPr="00230D20">
              <w:rPr>
                <w:rFonts w:ascii="Arial" w:hAnsi="Arial" w:cs="Arial"/>
                <w:sz w:val="18"/>
                <w:szCs w:val="18"/>
              </w:rPr>
              <w:tab/>
              <w:t xml:space="preserve">The carrier </w:t>
            </w:r>
            <w:proofErr w:type="spellStart"/>
            <w:r w:rsidRPr="00230D20">
              <w:rPr>
                <w:rFonts w:ascii="Arial" w:hAnsi="Arial" w:cs="Arial"/>
                <w:sz w:val="18"/>
                <w:szCs w:val="18"/>
              </w:rPr>
              <w:t>center</w:t>
            </w:r>
            <w:proofErr w:type="spellEnd"/>
            <w:r w:rsidRPr="00230D20">
              <w:rPr>
                <w:rFonts w:ascii="Arial" w:hAnsi="Arial" w:cs="Arial"/>
                <w:sz w:val="18"/>
                <w:szCs w:val="18"/>
              </w:rPr>
              <w:t xml:space="preserve"> frequency of PCC in the UL operating band is configured closer to the DL operating band.</w:t>
            </w:r>
          </w:p>
          <w:p w:rsidR="00230D20" w:rsidRPr="00230D20" w:rsidRDefault="00230D20" w:rsidP="00230D20">
            <w:pPr>
              <w:keepNext/>
              <w:keepLines/>
              <w:overflowPunct w:val="0"/>
              <w:autoSpaceDE w:val="0"/>
              <w:autoSpaceDN w:val="0"/>
              <w:adjustRightInd w:val="0"/>
              <w:spacing w:after="0"/>
              <w:ind w:left="851" w:hanging="851"/>
              <w:textAlignment w:val="baseline"/>
              <w:rPr>
                <w:rFonts w:ascii="Arial" w:hAnsi="Arial" w:cs="Arial"/>
                <w:sz w:val="18"/>
                <w:szCs w:val="18"/>
              </w:rPr>
            </w:pPr>
            <w:r w:rsidRPr="00230D20">
              <w:rPr>
                <w:rFonts w:ascii="Arial" w:hAnsi="Arial" w:cs="Arial"/>
                <w:sz w:val="18"/>
                <w:szCs w:val="18"/>
              </w:rPr>
              <w:t>NOTE 4:</w:t>
            </w:r>
            <w:r w:rsidRPr="00230D20">
              <w:rPr>
                <w:rFonts w:ascii="Arial" w:hAnsi="Arial" w:cs="Arial"/>
                <w:sz w:val="18"/>
                <w:szCs w:val="18"/>
              </w:rPr>
              <w:tab/>
            </w:r>
            <w:r w:rsidRPr="00230D20">
              <w:rPr>
                <w:rFonts w:ascii="Arial" w:hAnsi="Arial" w:cs="Arial"/>
                <w:sz w:val="18"/>
                <w:szCs w:val="18"/>
                <w:vertAlign w:val="superscript"/>
              </w:rPr>
              <w:t>4</w:t>
            </w:r>
            <w:r w:rsidRPr="00230D20">
              <w:rPr>
                <w:rFonts w:ascii="Arial" w:hAnsi="Arial" w:cs="Arial"/>
                <w:sz w:val="18"/>
                <w:szCs w:val="18"/>
              </w:rPr>
              <w:t xml:space="preserve"> refers to the UL resource blocks shall be located at </w:t>
            </w:r>
            <w:proofErr w:type="spellStart"/>
            <w:r w:rsidRPr="00230D20">
              <w:rPr>
                <w:rFonts w:ascii="Arial" w:hAnsi="Arial" w:cs="Arial"/>
                <w:sz w:val="18"/>
                <w:szCs w:val="18"/>
              </w:rPr>
              <w:t>RB</w:t>
            </w:r>
            <w:r w:rsidRPr="00230D20">
              <w:rPr>
                <w:rFonts w:ascii="Arial" w:hAnsi="Arial" w:cs="Arial"/>
                <w:sz w:val="18"/>
                <w:szCs w:val="18"/>
                <w:vertAlign w:val="subscript"/>
              </w:rPr>
              <w:t>start</w:t>
            </w:r>
            <w:proofErr w:type="spellEnd"/>
            <w:r w:rsidRPr="00230D20">
              <w:rPr>
                <w:rFonts w:ascii="Arial" w:hAnsi="Arial" w:cs="Arial"/>
                <w:sz w:val="18"/>
                <w:szCs w:val="18"/>
              </w:rPr>
              <w:t>=33.</w:t>
            </w:r>
          </w:p>
          <w:p w:rsidR="00230D20" w:rsidRPr="00230D20" w:rsidRDefault="00230D20" w:rsidP="00230D20">
            <w:pPr>
              <w:keepNext/>
              <w:keepLines/>
              <w:overflowPunct w:val="0"/>
              <w:autoSpaceDE w:val="0"/>
              <w:autoSpaceDN w:val="0"/>
              <w:adjustRightInd w:val="0"/>
              <w:spacing w:after="0"/>
              <w:ind w:left="851" w:hanging="851"/>
              <w:textAlignment w:val="baseline"/>
              <w:rPr>
                <w:rFonts w:ascii="Arial" w:hAnsi="Arial" w:cs="Arial"/>
                <w:sz w:val="18"/>
                <w:szCs w:val="18"/>
              </w:rPr>
            </w:pPr>
            <w:r w:rsidRPr="00230D20">
              <w:rPr>
                <w:rFonts w:ascii="Arial" w:hAnsi="Arial" w:cs="Arial"/>
                <w:sz w:val="18"/>
                <w:szCs w:val="18"/>
              </w:rPr>
              <w:t>NOTE 5:</w:t>
            </w:r>
            <w:r w:rsidRPr="00230D20">
              <w:rPr>
                <w:rFonts w:ascii="Arial" w:hAnsi="Arial" w:cs="Arial"/>
                <w:sz w:val="18"/>
                <w:szCs w:val="18"/>
              </w:rPr>
              <w:tab/>
              <w:t>For the TDD intra-band non-contiguous CA configurations, the minimum requirements apply only in synchronized operation between all component carriers.</w:t>
            </w:r>
          </w:p>
          <w:p w:rsidR="00230D20" w:rsidRPr="00230D20" w:rsidRDefault="00230D20" w:rsidP="00230D20">
            <w:pPr>
              <w:keepNext/>
              <w:keepLines/>
              <w:overflowPunct w:val="0"/>
              <w:autoSpaceDE w:val="0"/>
              <w:autoSpaceDN w:val="0"/>
              <w:adjustRightInd w:val="0"/>
              <w:spacing w:after="0"/>
              <w:ind w:left="851" w:hanging="851"/>
              <w:textAlignment w:val="baseline"/>
              <w:rPr>
                <w:rFonts w:ascii="Arial" w:hAnsi="Arial" w:cs="Arial"/>
                <w:sz w:val="18"/>
                <w:szCs w:val="18"/>
              </w:rPr>
            </w:pPr>
            <w:r w:rsidRPr="00230D20">
              <w:rPr>
                <w:rFonts w:ascii="Arial" w:hAnsi="Arial" w:cs="Arial"/>
                <w:sz w:val="18"/>
                <w:szCs w:val="18"/>
              </w:rPr>
              <w:t>NOTE 6:</w:t>
            </w:r>
            <w:r w:rsidRPr="00230D20">
              <w:rPr>
                <w:rFonts w:ascii="Arial" w:hAnsi="Arial" w:cs="Arial"/>
                <w:sz w:val="18"/>
                <w:szCs w:val="18"/>
              </w:rPr>
              <w:tab/>
              <w:t>All combinations of channel bandwidths defined in Table 5.6A.1-3.</w:t>
            </w:r>
          </w:p>
          <w:p w:rsidR="00230D20" w:rsidRPr="00230D20" w:rsidRDefault="00230D20" w:rsidP="00230D20">
            <w:pPr>
              <w:keepNext/>
              <w:keepLines/>
              <w:overflowPunct w:val="0"/>
              <w:autoSpaceDE w:val="0"/>
              <w:autoSpaceDN w:val="0"/>
              <w:adjustRightInd w:val="0"/>
              <w:spacing w:after="0"/>
              <w:ind w:left="851" w:hanging="851"/>
              <w:textAlignment w:val="baseline"/>
              <w:rPr>
                <w:rFonts w:ascii="Arial" w:hAnsi="Arial" w:cs="Arial"/>
                <w:sz w:val="18"/>
                <w:szCs w:val="18"/>
              </w:rPr>
            </w:pPr>
            <w:r w:rsidRPr="00230D20">
              <w:rPr>
                <w:rFonts w:ascii="Arial" w:hAnsi="Arial" w:cs="Arial"/>
                <w:sz w:val="18"/>
                <w:szCs w:val="18"/>
              </w:rPr>
              <w:t>NOTE 7:</w:t>
            </w:r>
            <w:r w:rsidRPr="00230D20">
              <w:rPr>
                <w:rFonts w:ascii="Arial" w:hAnsi="Arial" w:cs="Arial"/>
                <w:sz w:val="18"/>
                <w:szCs w:val="18"/>
              </w:rPr>
              <w:tab/>
              <w:t>All applicable sub-block gap sizes.</w:t>
            </w:r>
          </w:p>
          <w:p w:rsidR="00230D20" w:rsidRPr="00230D20" w:rsidRDefault="00230D20" w:rsidP="00230D20">
            <w:pPr>
              <w:keepNext/>
              <w:keepLines/>
              <w:overflowPunct w:val="0"/>
              <w:autoSpaceDE w:val="0"/>
              <w:autoSpaceDN w:val="0"/>
              <w:adjustRightInd w:val="0"/>
              <w:spacing w:after="0"/>
              <w:ind w:left="851" w:hanging="851"/>
              <w:textAlignment w:val="baseline"/>
              <w:rPr>
                <w:rFonts w:ascii="Arial" w:hAnsi="Arial" w:cs="Arial"/>
                <w:sz w:val="18"/>
                <w:szCs w:val="18"/>
              </w:rPr>
            </w:pPr>
            <w:r w:rsidRPr="00230D20">
              <w:rPr>
                <w:rFonts w:ascii="Arial" w:hAnsi="Arial" w:cs="Arial"/>
                <w:sz w:val="18"/>
                <w:szCs w:val="18"/>
              </w:rPr>
              <w:t>NOTE 8:</w:t>
            </w:r>
            <w:r w:rsidRPr="00230D20">
              <w:rPr>
                <w:rFonts w:ascii="Arial" w:hAnsi="Arial" w:cs="Arial"/>
                <w:sz w:val="18"/>
                <w:szCs w:val="18"/>
              </w:rPr>
              <w:tab/>
              <w:t>The PCC allocation is same as Transmission bandwidth configuration N</w:t>
            </w:r>
            <w:r w:rsidRPr="00230D20">
              <w:rPr>
                <w:rFonts w:ascii="Arial" w:hAnsi="Arial" w:cs="Arial"/>
                <w:sz w:val="18"/>
                <w:szCs w:val="18"/>
                <w:vertAlign w:val="subscript"/>
              </w:rPr>
              <w:t>RB</w:t>
            </w:r>
            <w:r w:rsidRPr="00230D20">
              <w:rPr>
                <w:rFonts w:ascii="Arial" w:hAnsi="Arial" w:cs="Arial"/>
                <w:sz w:val="18"/>
                <w:szCs w:val="18"/>
              </w:rPr>
              <w:t xml:space="preserve"> as defined in Table 5.6-1.</w:t>
            </w:r>
          </w:p>
        </w:tc>
      </w:tr>
    </w:tbl>
    <w:p w:rsidR="00230D20" w:rsidRPr="00230D20" w:rsidRDefault="00230D20" w:rsidP="00230D20">
      <w:pPr>
        <w:overflowPunct w:val="0"/>
        <w:autoSpaceDE w:val="0"/>
        <w:autoSpaceDN w:val="0"/>
        <w:adjustRightInd w:val="0"/>
        <w:textAlignment w:val="baseline"/>
      </w:pPr>
    </w:p>
    <w:p w:rsidR="00DC3F67" w:rsidRPr="00D349E0" w:rsidRDefault="00DC3F67" w:rsidP="00DC3F67">
      <w:pPr>
        <w:rPr>
          <w:b/>
        </w:rPr>
      </w:pPr>
      <w:r w:rsidRPr="00D349E0">
        <w:rPr>
          <w:b/>
        </w:rPr>
        <w:t>&lt;</w:t>
      </w:r>
      <w:r>
        <w:rPr>
          <w:b/>
        </w:rPr>
        <w:t>End</w:t>
      </w:r>
      <w:r w:rsidRPr="00D349E0">
        <w:rPr>
          <w:b/>
        </w:rPr>
        <w:t xml:space="preserve"> of change&gt;</w:t>
      </w:r>
    </w:p>
    <w:bookmarkEnd w:id="4"/>
    <w:bookmarkEnd w:id="5"/>
    <w:p w:rsidR="001E41F3" w:rsidRDefault="001E41F3">
      <w:pPr>
        <w:rPr>
          <w:noProof/>
        </w:rPr>
      </w:pPr>
    </w:p>
    <w:sectPr w:rsidR="001E41F3" w:rsidSect="0068575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2261" w:rsidRDefault="00592261">
      <w:r>
        <w:separator/>
      </w:r>
    </w:p>
  </w:endnote>
  <w:endnote w:type="continuationSeparator" w:id="0">
    <w:p w:rsidR="00592261" w:rsidRDefault="0059226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2261" w:rsidRDefault="00592261">
      <w:r>
        <w:separator/>
      </w:r>
    </w:p>
  </w:footnote>
  <w:footnote w:type="continuationSeparator" w:id="0">
    <w:p w:rsidR="00592261" w:rsidRDefault="005922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42D" w:rsidRDefault="00C6742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42D" w:rsidRDefault="00C6742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42D" w:rsidRDefault="00C6742D">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42D" w:rsidRDefault="00C6742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3">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5">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6">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8">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1">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3">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4">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5">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6">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8"/>
  </w:num>
  <w:num w:numId="3">
    <w:abstractNumId w:val="16"/>
  </w:num>
  <w:num w:numId="4">
    <w:abstractNumId w:val="6"/>
  </w:num>
  <w:num w:numId="5">
    <w:abstractNumId w:val="13"/>
  </w:num>
  <w:num w:numId="6">
    <w:abstractNumId w:val="25"/>
  </w:num>
  <w:num w:numId="7">
    <w:abstractNumId w:val="4"/>
  </w:num>
  <w:num w:numId="8">
    <w:abstractNumId w:val="7"/>
  </w:num>
  <w:num w:numId="9">
    <w:abstractNumId w:val="22"/>
  </w:num>
  <w:num w:numId="10">
    <w:abstractNumId w:val="30"/>
  </w:num>
  <w:num w:numId="11">
    <w:abstractNumId w:val="9"/>
  </w:num>
  <w:num w:numId="12">
    <w:abstractNumId w:val="23"/>
  </w:num>
  <w:num w:numId="13">
    <w:abstractNumId w:val="17"/>
  </w:num>
  <w:num w:numId="14">
    <w:abstractNumId w:val="14"/>
  </w:num>
  <w:num w:numId="15">
    <w:abstractNumId w:val="3"/>
  </w:num>
  <w:num w:numId="16">
    <w:abstractNumId w:val="11"/>
  </w:num>
  <w:num w:numId="17">
    <w:abstractNumId w:val="24"/>
  </w:num>
  <w:num w:numId="18">
    <w:abstractNumId w:val="15"/>
  </w:num>
  <w:num w:numId="19">
    <w:abstractNumId w:val="8"/>
  </w:num>
  <w:num w:numId="20">
    <w:abstractNumId w:val="2"/>
  </w:num>
  <w:num w:numId="21">
    <w:abstractNumId w:val="18"/>
  </w:num>
  <w:num w:numId="22">
    <w:abstractNumId w:val="10"/>
  </w:num>
  <w:num w:numId="23">
    <w:abstractNumId w:val="12"/>
  </w:num>
  <w:num w:numId="24">
    <w:abstractNumId w:val="0"/>
  </w:num>
  <w:num w:numId="25">
    <w:abstractNumId w:val="27"/>
  </w:num>
  <w:num w:numId="26">
    <w:abstractNumId w:val="20"/>
  </w:num>
  <w:num w:numId="27">
    <w:abstractNumId w:val="5"/>
  </w:num>
  <w:num w:numId="28">
    <w:abstractNumId w:val="21"/>
  </w:num>
  <w:num w:numId="29">
    <w:abstractNumId w:val="19"/>
  </w:num>
  <w:num w:numId="30">
    <w:abstractNumId w:val="29"/>
  </w:num>
  <w:num w:numId="31">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rsids>
    <w:rsidRoot w:val="00022E4A"/>
    <w:rsid w:val="00022E4A"/>
    <w:rsid w:val="0004064D"/>
    <w:rsid w:val="000706B8"/>
    <w:rsid w:val="000A044E"/>
    <w:rsid w:val="000A6394"/>
    <w:rsid w:val="000C038A"/>
    <w:rsid w:val="000C6598"/>
    <w:rsid w:val="00145D43"/>
    <w:rsid w:val="00170067"/>
    <w:rsid w:val="00192C46"/>
    <w:rsid w:val="001A7B60"/>
    <w:rsid w:val="001B7A65"/>
    <w:rsid w:val="001D4494"/>
    <w:rsid w:val="001E41F3"/>
    <w:rsid w:val="002001E0"/>
    <w:rsid w:val="00230D20"/>
    <w:rsid w:val="0026004D"/>
    <w:rsid w:val="00275D12"/>
    <w:rsid w:val="002860C4"/>
    <w:rsid w:val="002B5741"/>
    <w:rsid w:val="00305409"/>
    <w:rsid w:val="003E1A36"/>
    <w:rsid w:val="00401471"/>
    <w:rsid w:val="004242F1"/>
    <w:rsid w:val="004635A8"/>
    <w:rsid w:val="00481ADA"/>
    <w:rsid w:val="004B75B7"/>
    <w:rsid w:val="0051580D"/>
    <w:rsid w:val="00592261"/>
    <w:rsid w:val="00592D74"/>
    <w:rsid w:val="005E2C44"/>
    <w:rsid w:val="00617650"/>
    <w:rsid w:val="00621188"/>
    <w:rsid w:val="006257ED"/>
    <w:rsid w:val="00646132"/>
    <w:rsid w:val="00677FB5"/>
    <w:rsid w:val="0068575B"/>
    <w:rsid w:val="00695808"/>
    <w:rsid w:val="006B46FB"/>
    <w:rsid w:val="006C1549"/>
    <w:rsid w:val="006E21FB"/>
    <w:rsid w:val="00792342"/>
    <w:rsid w:val="007B512A"/>
    <w:rsid w:val="007C2097"/>
    <w:rsid w:val="007D6A07"/>
    <w:rsid w:val="008279FA"/>
    <w:rsid w:val="008626E7"/>
    <w:rsid w:val="008631E7"/>
    <w:rsid w:val="00870EE7"/>
    <w:rsid w:val="008731BA"/>
    <w:rsid w:val="008F686C"/>
    <w:rsid w:val="00901279"/>
    <w:rsid w:val="009777D9"/>
    <w:rsid w:val="009807B8"/>
    <w:rsid w:val="00991B88"/>
    <w:rsid w:val="009945AB"/>
    <w:rsid w:val="009A579D"/>
    <w:rsid w:val="009E3297"/>
    <w:rsid w:val="009F734F"/>
    <w:rsid w:val="00A246B6"/>
    <w:rsid w:val="00A3507F"/>
    <w:rsid w:val="00A47E70"/>
    <w:rsid w:val="00A7671C"/>
    <w:rsid w:val="00A82BDA"/>
    <w:rsid w:val="00AA014B"/>
    <w:rsid w:val="00AD1CD8"/>
    <w:rsid w:val="00B21C68"/>
    <w:rsid w:val="00B258BB"/>
    <w:rsid w:val="00B5211D"/>
    <w:rsid w:val="00B5330A"/>
    <w:rsid w:val="00B67B97"/>
    <w:rsid w:val="00B968C8"/>
    <w:rsid w:val="00BA14D3"/>
    <w:rsid w:val="00BA3EC5"/>
    <w:rsid w:val="00BB5DFC"/>
    <w:rsid w:val="00BD279D"/>
    <w:rsid w:val="00BD6BB8"/>
    <w:rsid w:val="00C37B3C"/>
    <w:rsid w:val="00C6742D"/>
    <w:rsid w:val="00C95985"/>
    <w:rsid w:val="00CC5026"/>
    <w:rsid w:val="00D03F9A"/>
    <w:rsid w:val="00DA6CAF"/>
    <w:rsid w:val="00DB2F45"/>
    <w:rsid w:val="00DC3F67"/>
    <w:rsid w:val="00DE34CF"/>
    <w:rsid w:val="00E34604"/>
    <w:rsid w:val="00E448F2"/>
    <w:rsid w:val="00E5554B"/>
    <w:rsid w:val="00E93D84"/>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575B"/>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68575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8575B"/>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8575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8575B"/>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8575B"/>
    <w:pPr>
      <w:ind w:left="1701" w:hanging="1701"/>
      <w:outlineLvl w:val="4"/>
    </w:pPr>
    <w:rPr>
      <w:sz w:val="22"/>
    </w:rPr>
  </w:style>
  <w:style w:type="paragraph" w:styleId="Heading6">
    <w:name w:val="heading 6"/>
    <w:aliases w:val="T1,Header 6"/>
    <w:basedOn w:val="H6"/>
    <w:next w:val="Normal"/>
    <w:link w:val="Heading6Char"/>
    <w:qFormat/>
    <w:rsid w:val="0068575B"/>
    <w:pPr>
      <w:outlineLvl w:val="5"/>
    </w:pPr>
  </w:style>
  <w:style w:type="paragraph" w:styleId="Heading7">
    <w:name w:val="heading 7"/>
    <w:basedOn w:val="H6"/>
    <w:next w:val="Normal"/>
    <w:link w:val="Heading7Char"/>
    <w:qFormat/>
    <w:rsid w:val="0068575B"/>
    <w:pPr>
      <w:outlineLvl w:val="6"/>
    </w:pPr>
  </w:style>
  <w:style w:type="paragraph" w:styleId="Heading8">
    <w:name w:val="heading 8"/>
    <w:basedOn w:val="Heading1"/>
    <w:next w:val="Normal"/>
    <w:link w:val="Heading8Char"/>
    <w:qFormat/>
    <w:rsid w:val="0068575B"/>
    <w:pPr>
      <w:ind w:left="0" w:firstLine="0"/>
      <w:outlineLvl w:val="7"/>
    </w:pPr>
  </w:style>
  <w:style w:type="paragraph" w:styleId="Heading9">
    <w:name w:val="heading 9"/>
    <w:basedOn w:val="Heading8"/>
    <w:next w:val="Normal"/>
    <w:link w:val="Heading9Char"/>
    <w:qFormat/>
    <w:rsid w:val="006857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8575B"/>
    <w:pPr>
      <w:spacing w:before="180"/>
      <w:ind w:left="2693" w:hanging="2693"/>
    </w:pPr>
    <w:rPr>
      <w:b/>
    </w:rPr>
  </w:style>
  <w:style w:type="paragraph" w:styleId="TOC1">
    <w:name w:val="toc 1"/>
    <w:semiHidden/>
    <w:rsid w:val="0068575B"/>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68575B"/>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68575B"/>
    <w:pPr>
      <w:ind w:left="1701" w:hanging="1701"/>
    </w:pPr>
  </w:style>
  <w:style w:type="paragraph" w:styleId="TOC4">
    <w:name w:val="toc 4"/>
    <w:basedOn w:val="TOC3"/>
    <w:semiHidden/>
    <w:rsid w:val="0068575B"/>
    <w:pPr>
      <w:ind w:left="1418" w:hanging="1418"/>
    </w:pPr>
  </w:style>
  <w:style w:type="paragraph" w:styleId="TOC3">
    <w:name w:val="toc 3"/>
    <w:basedOn w:val="TOC2"/>
    <w:semiHidden/>
    <w:rsid w:val="0068575B"/>
    <w:pPr>
      <w:ind w:left="1134" w:hanging="1134"/>
    </w:pPr>
  </w:style>
  <w:style w:type="paragraph" w:styleId="TOC2">
    <w:name w:val="toc 2"/>
    <w:basedOn w:val="TOC1"/>
    <w:semiHidden/>
    <w:rsid w:val="0068575B"/>
    <w:pPr>
      <w:keepNext w:val="0"/>
      <w:spacing w:before="0"/>
      <w:ind w:left="851" w:hanging="851"/>
    </w:pPr>
    <w:rPr>
      <w:sz w:val="20"/>
    </w:rPr>
  </w:style>
  <w:style w:type="paragraph" w:styleId="Index2">
    <w:name w:val="index 2"/>
    <w:basedOn w:val="Index1"/>
    <w:semiHidden/>
    <w:rsid w:val="0068575B"/>
    <w:pPr>
      <w:ind w:left="284"/>
    </w:pPr>
  </w:style>
  <w:style w:type="paragraph" w:styleId="Index1">
    <w:name w:val="index 1"/>
    <w:basedOn w:val="Normal"/>
    <w:semiHidden/>
    <w:rsid w:val="0068575B"/>
    <w:pPr>
      <w:keepLines/>
      <w:spacing w:after="0"/>
    </w:pPr>
  </w:style>
  <w:style w:type="paragraph" w:customStyle="1" w:styleId="ZH">
    <w:name w:val="ZH"/>
    <w:rsid w:val="0068575B"/>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68575B"/>
    <w:pPr>
      <w:outlineLvl w:val="9"/>
    </w:pPr>
  </w:style>
  <w:style w:type="paragraph" w:styleId="ListNumber2">
    <w:name w:val="List Number 2"/>
    <w:basedOn w:val="ListNumber"/>
    <w:rsid w:val="0068575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8575B"/>
    <w:pPr>
      <w:widowControl w:val="0"/>
    </w:pPr>
    <w:rPr>
      <w:rFonts w:ascii="Arial" w:hAnsi="Arial"/>
      <w:b/>
      <w:noProof/>
      <w:sz w:val="18"/>
      <w:lang w:eastAsia="en-US"/>
    </w:rPr>
  </w:style>
  <w:style w:type="character" w:styleId="FootnoteReference">
    <w:name w:val="footnote reference"/>
    <w:semiHidden/>
    <w:rsid w:val="0068575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8575B"/>
    <w:pPr>
      <w:keepLines/>
      <w:spacing w:after="0"/>
      <w:ind w:left="454" w:hanging="454"/>
    </w:pPr>
    <w:rPr>
      <w:sz w:val="16"/>
    </w:rPr>
  </w:style>
  <w:style w:type="paragraph" w:customStyle="1" w:styleId="TAH">
    <w:name w:val="TAH"/>
    <w:basedOn w:val="TAC"/>
    <w:link w:val="TAHCar"/>
    <w:rsid w:val="0068575B"/>
    <w:rPr>
      <w:b/>
    </w:rPr>
  </w:style>
  <w:style w:type="paragraph" w:customStyle="1" w:styleId="TAC">
    <w:name w:val="TAC"/>
    <w:basedOn w:val="TAL"/>
    <w:link w:val="TACChar"/>
    <w:rsid w:val="0068575B"/>
    <w:pPr>
      <w:jc w:val="center"/>
    </w:pPr>
  </w:style>
  <w:style w:type="paragraph" w:customStyle="1" w:styleId="TF">
    <w:name w:val="TF"/>
    <w:basedOn w:val="TH"/>
    <w:link w:val="TFChar"/>
    <w:rsid w:val="0068575B"/>
    <w:pPr>
      <w:keepNext w:val="0"/>
      <w:spacing w:before="0" w:after="240"/>
    </w:pPr>
  </w:style>
  <w:style w:type="paragraph" w:customStyle="1" w:styleId="NO">
    <w:name w:val="NO"/>
    <w:basedOn w:val="Normal"/>
    <w:link w:val="NOChar"/>
    <w:rsid w:val="0068575B"/>
    <w:pPr>
      <w:keepLines/>
      <w:ind w:left="1135" w:hanging="851"/>
    </w:pPr>
  </w:style>
  <w:style w:type="paragraph" w:styleId="TOC9">
    <w:name w:val="toc 9"/>
    <w:basedOn w:val="TOC8"/>
    <w:semiHidden/>
    <w:rsid w:val="0068575B"/>
    <w:pPr>
      <w:ind w:left="1418" w:hanging="1418"/>
    </w:pPr>
  </w:style>
  <w:style w:type="paragraph" w:customStyle="1" w:styleId="EX">
    <w:name w:val="EX"/>
    <w:basedOn w:val="Normal"/>
    <w:link w:val="EXChar"/>
    <w:rsid w:val="0068575B"/>
    <w:pPr>
      <w:keepLines/>
      <w:ind w:left="1702" w:hanging="1418"/>
    </w:pPr>
  </w:style>
  <w:style w:type="paragraph" w:customStyle="1" w:styleId="FP">
    <w:name w:val="FP"/>
    <w:basedOn w:val="Normal"/>
    <w:rsid w:val="0068575B"/>
    <w:pPr>
      <w:spacing w:after="0"/>
    </w:pPr>
  </w:style>
  <w:style w:type="paragraph" w:customStyle="1" w:styleId="LD">
    <w:name w:val="LD"/>
    <w:rsid w:val="0068575B"/>
    <w:pPr>
      <w:keepNext/>
      <w:keepLines/>
      <w:spacing w:line="180" w:lineRule="exact"/>
    </w:pPr>
    <w:rPr>
      <w:rFonts w:ascii="MS LineDraw" w:hAnsi="MS LineDraw"/>
      <w:noProof/>
      <w:lang w:eastAsia="en-US"/>
    </w:rPr>
  </w:style>
  <w:style w:type="paragraph" w:customStyle="1" w:styleId="NW">
    <w:name w:val="NW"/>
    <w:basedOn w:val="NO"/>
    <w:rsid w:val="0068575B"/>
    <w:pPr>
      <w:spacing w:after="0"/>
    </w:pPr>
  </w:style>
  <w:style w:type="paragraph" w:customStyle="1" w:styleId="EW">
    <w:name w:val="EW"/>
    <w:basedOn w:val="EX"/>
    <w:rsid w:val="0068575B"/>
    <w:pPr>
      <w:spacing w:after="0"/>
    </w:pPr>
  </w:style>
  <w:style w:type="paragraph" w:styleId="TOC6">
    <w:name w:val="toc 6"/>
    <w:basedOn w:val="TOC5"/>
    <w:next w:val="Normal"/>
    <w:semiHidden/>
    <w:rsid w:val="0068575B"/>
    <w:pPr>
      <w:ind w:left="1985" w:hanging="1985"/>
    </w:pPr>
  </w:style>
  <w:style w:type="paragraph" w:styleId="TOC7">
    <w:name w:val="toc 7"/>
    <w:basedOn w:val="TOC6"/>
    <w:next w:val="Normal"/>
    <w:semiHidden/>
    <w:rsid w:val="0068575B"/>
    <w:pPr>
      <w:ind w:left="2268" w:hanging="2268"/>
    </w:pPr>
  </w:style>
  <w:style w:type="paragraph" w:styleId="ListBullet2">
    <w:name w:val="List Bullet 2"/>
    <w:basedOn w:val="ListBullet"/>
    <w:rsid w:val="0068575B"/>
    <w:pPr>
      <w:ind w:left="851"/>
    </w:pPr>
  </w:style>
  <w:style w:type="paragraph" w:styleId="ListBullet3">
    <w:name w:val="List Bullet 3"/>
    <w:basedOn w:val="ListBullet2"/>
    <w:rsid w:val="0068575B"/>
    <w:pPr>
      <w:ind w:left="1135"/>
    </w:pPr>
  </w:style>
  <w:style w:type="paragraph" w:styleId="ListNumber">
    <w:name w:val="List Number"/>
    <w:basedOn w:val="List"/>
    <w:rsid w:val="0068575B"/>
  </w:style>
  <w:style w:type="paragraph" w:customStyle="1" w:styleId="EQ">
    <w:name w:val="EQ"/>
    <w:basedOn w:val="Normal"/>
    <w:next w:val="Normal"/>
    <w:rsid w:val="0068575B"/>
    <w:pPr>
      <w:keepLines/>
      <w:tabs>
        <w:tab w:val="center" w:pos="4536"/>
        <w:tab w:val="right" w:pos="9072"/>
      </w:tabs>
    </w:pPr>
    <w:rPr>
      <w:noProof/>
    </w:rPr>
  </w:style>
  <w:style w:type="paragraph" w:customStyle="1" w:styleId="TH">
    <w:name w:val="TH"/>
    <w:basedOn w:val="Normal"/>
    <w:link w:val="THChar"/>
    <w:rsid w:val="0068575B"/>
    <w:pPr>
      <w:keepNext/>
      <w:keepLines/>
      <w:spacing w:before="60"/>
      <w:jc w:val="center"/>
    </w:pPr>
    <w:rPr>
      <w:rFonts w:ascii="Arial" w:hAnsi="Arial"/>
      <w:b/>
    </w:rPr>
  </w:style>
  <w:style w:type="paragraph" w:customStyle="1" w:styleId="NF">
    <w:name w:val="NF"/>
    <w:basedOn w:val="NO"/>
    <w:rsid w:val="0068575B"/>
    <w:pPr>
      <w:keepNext/>
      <w:spacing w:after="0"/>
    </w:pPr>
    <w:rPr>
      <w:rFonts w:ascii="Arial" w:hAnsi="Arial"/>
      <w:sz w:val="18"/>
    </w:rPr>
  </w:style>
  <w:style w:type="paragraph" w:customStyle="1" w:styleId="PL">
    <w:name w:val="PL"/>
    <w:rsid w:val="006857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8575B"/>
    <w:pPr>
      <w:jc w:val="right"/>
    </w:pPr>
  </w:style>
  <w:style w:type="paragraph" w:customStyle="1" w:styleId="H6">
    <w:name w:val="H6"/>
    <w:basedOn w:val="Heading5"/>
    <w:next w:val="Normal"/>
    <w:link w:val="H6Char"/>
    <w:rsid w:val="0068575B"/>
    <w:pPr>
      <w:ind w:left="1985" w:hanging="1985"/>
      <w:outlineLvl w:val="9"/>
    </w:pPr>
    <w:rPr>
      <w:sz w:val="20"/>
    </w:rPr>
  </w:style>
  <w:style w:type="paragraph" w:customStyle="1" w:styleId="TAN">
    <w:name w:val="TAN"/>
    <w:basedOn w:val="TAL"/>
    <w:link w:val="TANChar"/>
    <w:rsid w:val="0068575B"/>
    <w:pPr>
      <w:ind w:left="851" w:hanging="851"/>
    </w:pPr>
  </w:style>
  <w:style w:type="paragraph" w:customStyle="1" w:styleId="TAL">
    <w:name w:val="TAL"/>
    <w:basedOn w:val="Normal"/>
    <w:link w:val="TALCar"/>
    <w:rsid w:val="0068575B"/>
    <w:pPr>
      <w:keepNext/>
      <w:keepLines/>
      <w:spacing w:after="0"/>
    </w:pPr>
    <w:rPr>
      <w:rFonts w:ascii="Arial" w:hAnsi="Arial"/>
      <w:sz w:val="18"/>
    </w:rPr>
  </w:style>
  <w:style w:type="paragraph" w:customStyle="1" w:styleId="ZA">
    <w:name w:val="ZA"/>
    <w:rsid w:val="0068575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8575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68575B"/>
    <w:pPr>
      <w:framePr w:wrap="notBeside" w:vAnchor="page" w:hAnchor="margin" w:y="15764"/>
      <w:widowControl w:val="0"/>
    </w:pPr>
    <w:rPr>
      <w:rFonts w:ascii="Arial" w:hAnsi="Arial"/>
      <w:noProof/>
      <w:sz w:val="32"/>
      <w:lang w:eastAsia="en-US"/>
    </w:rPr>
  </w:style>
  <w:style w:type="paragraph" w:customStyle="1" w:styleId="ZU">
    <w:name w:val="ZU"/>
    <w:rsid w:val="0068575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68575B"/>
    <w:pPr>
      <w:framePr w:wrap="notBeside" w:y="16161"/>
    </w:pPr>
  </w:style>
  <w:style w:type="character" w:customStyle="1" w:styleId="ZGSM">
    <w:name w:val="ZGSM"/>
    <w:rsid w:val="0068575B"/>
  </w:style>
  <w:style w:type="paragraph" w:styleId="List2">
    <w:name w:val="List 2"/>
    <w:basedOn w:val="List"/>
    <w:rsid w:val="0068575B"/>
    <w:pPr>
      <w:ind w:left="851"/>
    </w:pPr>
  </w:style>
  <w:style w:type="paragraph" w:customStyle="1" w:styleId="ZG">
    <w:name w:val="ZG"/>
    <w:rsid w:val="0068575B"/>
    <w:pPr>
      <w:framePr w:wrap="notBeside" w:vAnchor="page" w:hAnchor="margin" w:xAlign="right" w:y="6805"/>
      <w:widowControl w:val="0"/>
      <w:jc w:val="right"/>
    </w:pPr>
    <w:rPr>
      <w:rFonts w:ascii="Arial" w:hAnsi="Arial"/>
      <w:noProof/>
      <w:lang w:eastAsia="en-US"/>
    </w:rPr>
  </w:style>
  <w:style w:type="paragraph" w:styleId="List3">
    <w:name w:val="List 3"/>
    <w:basedOn w:val="List2"/>
    <w:rsid w:val="0068575B"/>
    <w:pPr>
      <w:ind w:left="1135"/>
    </w:pPr>
  </w:style>
  <w:style w:type="paragraph" w:styleId="List4">
    <w:name w:val="List 4"/>
    <w:basedOn w:val="List3"/>
    <w:rsid w:val="0068575B"/>
    <w:pPr>
      <w:ind w:left="1418"/>
    </w:pPr>
  </w:style>
  <w:style w:type="paragraph" w:styleId="List5">
    <w:name w:val="List 5"/>
    <w:basedOn w:val="List4"/>
    <w:rsid w:val="0068575B"/>
    <w:pPr>
      <w:ind w:left="1702"/>
    </w:pPr>
  </w:style>
  <w:style w:type="paragraph" w:customStyle="1" w:styleId="EditorsNote">
    <w:name w:val="Editor's Note"/>
    <w:aliases w:val="EN"/>
    <w:basedOn w:val="NO"/>
    <w:rsid w:val="0068575B"/>
    <w:rPr>
      <w:color w:val="FF0000"/>
    </w:rPr>
  </w:style>
  <w:style w:type="paragraph" w:styleId="List">
    <w:name w:val="List"/>
    <w:basedOn w:val="Normal"/>
    <w:rsid w:val="0068575B"/>
    <w:pPr>
      <w:ind w:left="568" w:hanging="284"/>
    </w:pPr>
  </w:style>
  <w:style w:type="paragraph" w:styleId="ListBullet">
    <w:name w:val="List Bullet"/>
    <w:basedOn w:val="List"/>
    <w:rsid w:val="0068575B"/>
  </w:style>
  <w:style w:type="paragraph" w:styleId="ListBullet4">
    <w:name w:val="List Bullet 4"/>
    <w:basedOn w:val="ListBullet3"/>
    <w:rsid w:val="0068575B"/>
    <w:pPr>
      <w:ind w:left="1418"/>
    </w:pPr>
  </w:style>
  <w:style w:type="paragraph" w:styleId="ListBullet5">
    <w:name w:val="List Bullet 5"/>
    <w:basedOn w:val="ListBullet4"/>
    <w:rsid w:val="0068575B"/>
    <w:pPr>
      <w:ind w:left="1702"/>
    </w:pPr>
  </w:style>
  <w:style w:type="paragraph" w:customStyle="1" w:styleId="B1">
    <w:name w:val="B1"/>
    <w:basedOn w:val="List"/>
    <w:link w:val="B1Char"/>
    <w:rsid w:val="0068575B"/>
  </w:style>
  <w:style w:type="paragraph" w:customStyle="1" w:styleId="B2">
    <w:name w:val="B2"/>
    <w:basedOn w:val="List2"/>
    <w:rsid w:val="0068575B"/>
  </w:style>
  <w:style w:type="paragraph" w:customStyle="1" w:styleId="B3">
    <w:name w:val="B3"/>
    <w:basedOn w:val="List3"/>
    <w:rsid w:val="0068575B"/>
  </w:style>
  <w:style w:type="paragraph" w:customStyle="1" w:styleId="B4">
    <w:name w:val="B4"/>
    <w:basedOn w:val="List4"/>
    <w:rsid w:val="0068575B"/>
  </w:style>
  <w:style w:type="paragraph" w:customStyle="1" w:styleId="B5">
    <w:name w:val="B5"/>
    <w:basedOn w:val="List5"/>
    <w:rsid w:val="0068575B"/>
  </w:style>
  <w:style w:type="paragraph" w:styleId="Footer">
    <w:name w:val="footer"/>
    <w:basedOn w:val="Header"/>
    <w:link w:val="FooterChar"/>
    <w:rsid w:val="0068575B"/>
    <w:pPr>
      <w:jc w:val="center"/>
    </w:pPr>
    <w:rPr>
      <w:i/>
    </w:rPr>
  </w:style>
  <w:style w:type="paragraph" w:customStyle="1" w:styleId="ZTD">
    <w:name w:val="ZTD"/>
    <w:basedOn w:val="ZB"/>
    <w:rsid w:val="0068575B"/>
    <w:pPr>
      <w:framePr w:hRule="auto" w:wrap="notBeside" w:y="852"/>
    </w:pPr>
    <w:rPr>
      <w:i w:val="0"/>
      <w:sz w:val="40"/>
    </w:rPr>
  </w:style>
  <w:style w:type="paragraph" w:customStyle="1" w:styleId="CRCoverPage">
    <w:name w:val="CR Cover Page"/>
    <w:link w:val="CRCoverPageChar"/>
    <w:rsid w:val="0068575B"/>
    <w:pPr>
      <w:spacing w:after="120"/>
    </w:pPr>
    <w:rPr>
      <w:rFonts w:ascii="Arial" w:hAnsi="Arial"/>
      <w:lang w:eastAsia="en-US"/>
    </w:rPr>
  </w:style>
  <w:style w:type="paragraph" w:customStyle="1" w:styleId="tdoc-header">
    <w:name w:val="tdoc-header"/>
    <w:rsid w:val="0068575B"/>
    <w:rPr>
      <w:rFonts w:ascii="Arial" w:hAnsi="Arial"/>
      <w:noProof/>
      <w:sz w:val="24"/>
      <w:lang w:eastAsia="en-US"/>
    </w:rPr>
  </w:style>
  <w:style w:type="character" w:styleId="Hyperlink">
    <w:name w:val="Hyperlink"/>
    <w:rsid w:val="0068575B"/>
    <w:rPr>
      <w:color w:val="0000FF"/>
      <w:u w:val="single"/>
    </w:rPr>
  </w:style>
  <w:style w:type="character" w:styleId="CommentReference">
    <w:name w:val="annotation reference"/>
    <w:semiHidden/>
    <w:rsid w:val="0068575B"/>
    <w:rPr>
      <w:sz w:val="16"/>
    </w:rPr>
  </w:style>
  <w:style w:type="paragraph" w:styleId="CommentText">
    <w:name w:val="annotation text"/>
    <w:basedOn w:val="Normal"/>
    <w:link w:val="CommentTextChar"/>
    <w:semiHidden/>
    <w:rsid w:val="0068575B"/>
  </w:style>
  <w:style w:type="character" w:styleId="FollowedHyperlink">
    <w:name w:val="FollowedHyperlink"/>
    <w:rsid w:val="0068575B"/>
    <w:rPr>
      <w:color w:val="800080"/>
      <w:u w:val="single"/>
    </w:rPr>
  </w:style>
  <w:style w:type="paragraph" w:styleId="BalloonText">
    <w:name w:val="Balloon Text"/>
    <w:basedOn w:val="Normal"/>
    <w:link w:val="BalloonTextChar"/>
    <w:semiHidden/>
    <w:rsid w:val="0068575B"/>
    <w:rPr>
      <w:rFonts w:ascii="Tahoma" w:hAnsi="Tahoma" w:cs="Tahoma"/>
      <w:sz w:val="16"/>
      <w:szCs w:val="16"/>
    </w:rPr>
  </w:style>
  <w:style w:type="paragraph" w:styleId="CommentSubject">
    <w:name w:val="annotation subject"/>
    <w:basedOn w:val="CommentText"/>
    <w:next w:val="CommentText"/>
    <w:link w:val="CommentSubjectChar"/>
    <w:semiHidden/>
    <w:rsid w:val="0068575B"/>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semiHidden/>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basedOn w:val="Normal"/>
    <w:rsid w:val="00DC3F67"/>
    <w:pPr>
      <w:spacing w:after="220"/>
      <w:ind w:left="1298"/>
    </w:pPr>
    <w:rPr>
      <w:rFonts w:ascii="Arial" w:eastAsia="宋体"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AA014B"/>
  </w:style>
  <w:style w:type="paragraph" w:customStyle="1" w:styleId="CharCharCharCharChar0">
    <w:name w:val="Char Char Char Char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0">
    <w:name w:val="Char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0">
    <w:name w:val="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0">
    <w:name w:val="Char Char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1">
    <w:name w:val="Char Char1"/>
    <w:rsid w:val="00AA014B"/>
    <w:rPr>
      <w:lang w:val="en-GB" w:eastAsia="ja-JP" w:bidi="ar-SA"/>
    </w:rPr>
  </w:style>
  <w:style w:type="paragraph" w:customStyle="1" w:styleId="1Char0">
    <w:name w:val="(文字) (文字)1 Char (文字) (文字)"/>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0">
    <w:name w:val="Char Char1 Char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0">
    <w:name w:val="(文字) (文字)1 Char (文字) (文字) Char (文字) (文字)1"/>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0">
    <w:name w:val="(文字) (文字)1 Char (文字) (文字)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0">
    <w:name w:val="(文字) (文字)1 Char (文字) (文字) Char (文字) (文字)1 Char (文字) (文字) Char Char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0">
    <w:name w:val="Char Char Char Char1"/>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0">
    <w:name w:val="Char Char2 Char Char"/>
    <w:basedOn w:val="Normal"/>
    <w:rsid w:val="00AA01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AA014B"/>
    <w:rPr>
      <w:rFonts w:ascii="Courier New" w:hAnsi="Courier New"/>
      <w:lang w:val="nb-NO" w:eastAsia="ja-JP" w:bidi="ar-SA"/>
    </w:rPr>
  </w:style>
  <w:style w:type="paragraph" w:customStyle="1" w:styleId="CharCharCharCharCharChar0">
    <w:name w:val="Char Char Char Char Char Char"/>
    <w:semiHidden/>
    <w:rsid w:val="00AA014B"/>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2">
    <w:name w:val="(文字) (文字)"/>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0">
    <w:name w:val="Car C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0">
    <w:name w:val="Zchn Zchn1"/>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1">
    <w:name w:val="(文字) (文字)2"/>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1">
    <w:name w:val="(文字) (文字)3"/>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0">
    <w:name w:val="Zchn Zchn2"/>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1">
    <w:name w:val="(文字) (文字)4"/>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2">
    <w:name w:val="(文字) (文字)1"/>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0">
    <w:name w:val="Char Char7"/>
    <w:semiHidden/>
    <w:rsid w:val="00AA014B"/>
    <w:rPr>
      <w:rFonts w:ascii="Tahoma" w:hAnsi="Tahoma" w:cs="Tahoma"/>
      <w:shd w:val="clear" w:color="auto" w:fill="000080"/>
      <w:lang w:val="en-GB" w:eastAsia="en-US"/>
    </w:rPr>
  </w:style>
  <w:style w:type="character" w:customStyle="1" w:styleId="ZchnZchn50">
    <w:name w:val="Zchn Zchn5"/>
    <w:rsid w:val="00AA014B"/>
    <w:rPr>
      <w:rFonts w:ascii="Courier New" w:eastAsia="Batang" w:hAnsi="Courier New"/>
      <w:lang w:val="nb-NO" w:eastAsia="en-US" w:bidi="ar-SA"/>
    </w:rPr>
  </w:style>
  <w:style w:type="character" w:customStyle="1" w:styleId="CharChar100">
    <w:name w:val="Char Char10"/>
    <w:semiHidden/>
    <w:rsid w:val="00AA014B"/>
    <w:rPr>
      <w:rFonts w:ascii="Times New Roman" w:hAnsi="Times New Roman"/>
      <w:lang w:val="en-GB" w:eastAsia="en-US"/>
    </w:rPr>
  </w:style>
  <w:style w:type="character" w:customStyle="1" w:styleId="CharChar90">
    <w:name w:val="Char Char9"/>
    <w:semiHidden/>
    <w:rsid w:val="00AA014B"/>
    <w:rPr>
      <w:rFonts w:ascii="Tahoma" w:hAnsi="Tahoma" w:cs="Tahoma"/>
      <w:sz w:val="16"/>
      <w:szCs w:val="16"/>
      <w:lang w:val="en-GB" w:eastAsia="en-US"/>
    </w:rPr>
  </w:style>
  <w:style w:type="character" w:customStyle="1" w:styleId="CharChar80">
    <w:name w:val="Char Char8"/>
    <w:semiHidden/>
    <w:rsid w:val="00AA014B"/>
    <w:rPr>
      <w:rFonts w:ascii="Times New Roman" w:hAnsi="Times New Roman"/>
      <w:b/>
      <w:bCs/>
      <w:lang w:val="en-GB" w:eastAsia="en-US"/>
    </w:rPr>
  </w:style>
  <w:style w:type="paragraph" w:customStyle="1" w:styleId="1CharChar1Char0">
    <w:name w:val="(文字) (文字)1 Char (文字) (文字) Char (文字) (文字)1 Char (文字) (文字)"/>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0">
    <w:name w:val="Zchn Zchn"/>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2">
    <w:name w:val="TOC 92"/>
    <w:basedOn w:val="TOC8"/>
    <w:rsid w:val="00AA014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AA014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AA014B"/>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014B"/>
  </w:style>
  <w:style w:type="character" w:customStyle="1" w:styleId="CharChar290">
    <w:name w:val="Char Char29"/>
    <w:rsid w:val="00AA014B"/>
    <w:rPr>
      <w:rFonts w:ascii="Arial" w:hAnsi="Arial"/>
      <w:sz w:val="36"/>
      <w:lang w:val="en-GB" w:eastAsia="en-US" w:bidi="ar-SA"/>
    </w:rPr>
  </w:style>
  <w:style w:type="character" w:customStyle="1" w:styleId="CharChar280">
    <w:name w:val="Char Char28"/>
    <w:rsid w:val="00AA014B"/>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9</TotalTime>
  <Pages>5</Pages>
  <Words>1610</Words>
  <Characters>9180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6</cp:revision>
  <cp:lastPrinted>1601-01-01T00:00:00Z</cp:lastPrinted>
  <dcterms:created xsi:type="dcterms:W3CDTF">2015-08-11T10:23:00Z</dcterms:created>
  <dcterms:modified xsi:type="dcterms:W3CDTF">2015-08-17T13:48:00Z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