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6470" w14:textId="789E8E25" w:rsidR="00B52288" w:rsidRPr="00614DD8" w:rsidRDefault="00B52288" w:rsidP="438A23C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val="en-US" w:eastAsia="zh-CN"/>
        </w:rPr>
      </w:pPr>
      <w:bookmarkStart w:id="0" w:name="OLE_LINK5"/>
      <w:bookmarkStart w:id="1" w:name="OLE_LINK6"/>
      <w:r w:rsidRPr="438A23CE">
        <w:rPr>
          <w:rFonts w:ascii="Arial" w:eastAsia="SimSun" w:hAnsi="Arial" w:cs="Times New Roman"/>
          <w:b/>
          <w:bCs/>
          <w:sz w:val="24"/>
          <w:szCs w:val="24"/>
          <w:lang w:val="en-US"/>
        </w:rPr>
        <w:t>3GPP TSG-RAN WG4 Meeting #11</w:t>
      </w:r>
      <w:r w:rsidR="00443C75" w:rsidRPr="438A23CE">
        <w:rPr>
          <w:rFonts w:ascii="Arial" w:eastAsia="SimSun" w:hAnsi="Arial" w:cs="Times New Roman"/>
          <w:b/>
          <w:bCs/>
          <w:sz w:val="24"/>
          <w:szCs w:val="24"/>
          <w:lang w:val="en-US"/>
        </w:rPr>
        <w:t>7</w:t>
      </w:r>
      <w:r>
        <w:tab/>
      </w:r>
      <w:r w:rsidRPr="438A23CE">
        <w:rPr>
          <w:rFonts w:ascii="Arial" w:eastAsia="SimSun" w:hAnsi="Arial" w:cs="Times New Roman"/>
          <w:b/>
          <w:bCs/>
          <w:sz w:val="24"/>
          <w:szCs w:val="24"/>
          <w:lang w:val="en-US" w:eastAsia="ja-JP"/>
        </w:rPr>
        <w:t>R4-</w:t>
      </w:r>
      <w:r w:rsidRPr="438A23CE">
        <w:rPr>
          <w:rFonts w:ascii="Arial" w:eastAsia="SimSun" w:hAnsi="Arial" w:cs="Times New Roman"/>
          <w:b/>
          <w:bCs/>
          <w:sz w:val="24"/>
          <w:szCs w:val="24"/>
          <w:lang w:val="en-US" w:eastAsia="zh-CN"/>
        </w:rPr>
        <w:t>25</w:t>
      </w:r>
      <w:r w:rsidR="0BCB9668" w:rsidRPr="438A23CE">
        <w:rPr>
          <w:rFonts w:ascii="Arial" w:eastAsia="SimSun" w:hAnsi="Arial" w:cs="Times New Roman"/>
          <w:b/>
          <w:bCs/>
          <w:sz w:val="24"/>
          <w:szCs w:val="24"/>
          <w:lang w:val="en-US" w:eastAsia="zh-CN"/>
        </w:rPr>
        <w:t>21899</w:t>
      </w:r>
    </w:p>
    <w:bookmarkEnd w:id="0"/>
    <w:bookmarkEnd w:id="1"/>
    <w:p w14:paraId="3F10EBF7" w14:textId="7051E0DA" w:rsidR="009E0DFA" w:rsidRDefault="00443C75" w:rsidP="009E0DF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443C75">
        <w:rPr>
          <w:rFonts w:ascii="Arial" w:eastAsia="SimSun" w:hAnsi="Arial" w:cs="Times New Roman"/>
          <w:b/>
          <w:sz w:val="24"/>
          <w:szCs w:val="20"/>
          <w:lang w:val="en-US"/>
        </w:rPr>
        <w:t>Dallas, USA, Nov 17th – Oct 21st, 2025</w:t>
      </w:r>
    </w:p>
    <w:p w14:paraId="00882A3A" w14:textId="77777777" w:rsidR="00443C75" w:rsidRPr="00A8289B" w:rsidRDefault="00443C75"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E46CBD"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r>
      <w:r w:rsidRPr="00E46CBD">
        <w:rPr>
          <w:rFonts w:ascii="Arial" w:eastAsia="Calibri" w:hAnsi="Arial" w:cs="Arial"/>
          <w:b/>
          <w:bCs/>
          <w:sz w:val="24"/>
          <w:lang w:val="en-US"/>
        </w:rPr>
        <w:t>Nokia</w:t>
      </w:r>
    </w:p>
    <w:p w14:paraId="3BAA09A2" w14:textId="78FE2675" w:rsidR="009E0DFA" w:rsidRPr="00E46CBD" w:rsidRDefault="009E0DFA" w:rsidP="009E0DFA">
      <w:pPr>
        <w:ind w:left="1985" w:hanging="1985"/>
        <w:rPr>
          <w:rFonts w:ascii="Arial" w:eastAsia="Calibri" w:hAnsi="Arial" w:cs="Arial"/>
          <w:b/>
          <w:bCs/>
          <w:sz w:val="24"/>
          <w:lang w:val="en-US"/>
        </w:rPr>
      </w:pPr>
      <w:r w:rsidRPr="00E46CBD">
        <w:rPr>
          <w:rFonts w:ascii="Arial" w:eastAsia="Calibri" w:hAnsi="Arial" w:cs="Arial"/>
          <w:b/>
          <w:bCs/>
          <w:sz w:val="24"/>
          <w:lang w:val="en-US"/>
        </w:rPr>
        <w:t>Title:</w:t>
      </w:r>
      <w:r w:rsidRPr="00E46CBD">
        <w:rPr>
          <w:rFonts w:ascii="Arial" w:eastAsia="Calibri" w:hAnsi="Arial" w:cs="Arial"/>
          <w:b/>
          <w:bCs/>
          <w:sz w:val="24"/>
          <w:lang w:val="en-US"/>
        </w:rPr>
        <w:tab/>
      </w:r>
      <w:r w:rsidR="00A3446B" w:rsidRPr="00E46CBD">
        <w:rPr>
          <w:rFonts w:ascii="Arial" w:eastAsia="Calibri" w:hAnsi="Arial" w:cs="Arial"/>
          <w:b/>
          <w:bCs/>
          <w:sz w:val="24"/>
          <w:lang w:val="en-US"/>
        </w:rPr>
        <w:t xml:space="preserve">RRM core requirements </w:t>
      </w:r>
      <w:r w:rsidR="00886D94" w:rsidRPr="00E46CBD">
        <w:rPr>
          <w:rFonts w:ascii="Arial" w:eastAsia="Calibri" w:hAnsi="Arial" w:cs="Arial"/>
          <w:b/>
          <w:bCs/>
          <w:sz w:val="24"/>
          <w:lang w:val="en-US"/>
        </w:rPr>
        <w:t xml:space="preserve">and testing framework </w:t>
      </w:r>
      <w:r w:rsidRPr="00E46CBD">
        <w:rPr>
          <w:rFonts w:ascii="Arial" w:eastAsia="Calibri" w:hAnsi="Arial" w:cs="Arial"/>
          <w:b/>
          <w:bCs/>
          <w:sz w:val="24"/>
          <w:lang w:val="en-US"/>
        </w:rPr>
        <w:t xml:space="preserve">for </w:t>
      </w:r>
      <w:r w:rsidR="0047590F" w:rsidRPr="00E46CBD">
        <w:rPr>
          <w:rFonts w:ascii="Arial" w:eastAsia="Calibri" w:hAnsi="Arial" w:cs="Arial"/>
          <w:b/>
          <w:bCs/>
          <w:sz w:val="24"/>
          <w:lang w:val="en-US"/>
        </w:rPr>
        <w:t xml:space="preserve">AI/ML </w:t>
      </w:r>
      <w:r w:rsidRPr="00E46CBD">
        <w:rPr>
          <w:rFonts w:ascii="Arial" w:eastAsia="Calibri" w:hAnsi="Arial" w:cs="Arial"/>
          <w:b/>
          <w:bCs/>
          <w:sz w:val="24"/>
          <w:lang w:val="en-US"/>
        </w:rPr>
        <w:t>positioning accuracy enhancement</w:t>
      </w:r>
      <w:r w:rsidRPr="00E46CBD" w:rsidDel="005C166A">
        <w:rPr>
          <w:rFonts w:ascii="Arial" w:eastAsia="Calibri" w:hAnsi="Arial" w:cs="Arial"/>
          <w:b/>
          <w:bCs/>
          <w:sz w:val="24"/>
          <w:lang w:val="en-US"/>
        </w:rPr>
        <w:t xml:space="preserve"> </w:t>
      </w:r>
    </w:p>
    <w:p w14:paraId="054051B0" w14:textId="4DC297DA" w:rsidR="009E0DFA" w:rsidRPr="00E46CBD" w:rsidRDefault="009E0DFA" w:rsidP="009E0DFA">
      <w:pPr>
        <w:tabs>
          <w:tab w:val="left" w:pos="1985"/>
        </w:tabs>
        <w:spacing w:after="120" w:line="240" w:lineRule="auto"/>
        <w:rPr>
          <w:rFonts w:ascii="Arial" w:eastAsia="MS Mincho" w:hAnsi="Arial" w:cs="Arial"/>
          <w:b/>
          <w:bCs/>
          <w:sz w:val="24"/>
          <w:szCs w:val="24"/>
          <w:lang w:val="en-US"/>
        </w:rPr>
      </w:pPr>
      <w:r w:rsidRPr="486EFBA7">
        <w:rPr>
          <w:rFonts w:ascii="Arial" w:eastAsia="MS Mincho" w:hAnsi="Arial" w:cs="Arial"/>
          <w:b/>
          <w:bCs/>
          <w:sz w:val="24"/>
          <w:szCs w:val="24"/>
          <w:lang w:val="en-US"/>
        </w:rPr>
        <w:t>Agenda item:</w:t>
      </w:r>
      <w:r>
        <w:tab/>
      </w:r>
      <w:r w:rsidR="000257C3" w:rsidRPr="486EFBA7">
        <w:rPr>
          <w:rFonts w:ascii="Arial" w:eastAsia="MS Mincho" w:hAnsi="Arial" w:cs="Arial"/>
          <w:b/>
          <w:bCs/>
          <w:sz w:val="24"/>
          <w:szCs w:val="24"/>
          <w:lang w:val="en-US"/>
        </w:rPr>
        <w:t>6.1</w:t>
      </w:r>
      <w:r w:rsidR="532AD56B" w:rsidRPr="486EFBA7">
        <w:rPr>
          <w:rFonts w:ascii="Arial" w:eastAsia="MS Mincho" w:hAnsi="Arial" w:cs="Arial"/>
          <w:b/>
          <w:bCs/>
          <w:sz w:val="24"/>
          <w:szCs w:val="24"/>
          <w:lang w:val="en-US"/>
        </w:rPr>
        <w:t>1</w:t>
      </w:r>
      <w:r w:rsidR="000257C3" w:rsidRPr="486EFBA7">
        <w:rPr>
          <w:rFonts w:ascii="Arial" w:eastAsia="MS Mincho" w:hAnsi="Arial" w:cs="Arial"/>
          <w:b/>
          <w:bCs/>
          <w:sz w:val="24"/>
          <w:szCs w:val="24"/>
          <w:lang w:val="en-US"/>
        </w:rPr>
        <w:t>.</w:t>
      </w:r>
      <w:r w:rsidR="00D71C88" w:rsidRPr="486EFBA7">
        <w:rPr>
          <w:rFonts w:ascii="Arial" w:eastAsia="MS Mincho" w:hAnsi="Arial" w:cs="Arial"/>
          <w:b/>
          <w:bCs/>
          <w:sz w:val="24"/>
          <w:szCs w:val="24"/>
          <w:lang w:val="en-US"/>
        </w:rPr>
        <w:t>5</w:t>
      </w:r>
    </w:p>
    <w:p w14:paraId="0F8A8B82" w14:textId="77777777" w:rsidR="009E0DFA" w:rsidRPr="00A8289B" w:rsidRDefault="009E0DFA" w:rsidP="009E0DFA">
      <w:pPr>
        <w:tabs>
          <w:tab w:val="left" w:pos="1985"/>
        </w:tabs>
        <w:rPr>
          <w:rFonts w:ascii="Arial" w:eastAsia="Calibri" w:hAnsi="Arial" w:cs="Arial"/>
          <w:b/>
          <w:bCs/>
          <w:sz w:val="24"/>
          <w:lang w:val="en-US"/>
        </w:rPr>
      </w:pPr>
      <w:r w:rsidRPr="00E46CBD">
        <w:rPr>
          <w:rFonts w:ascii="Arial" w:eastAsia="Calibri" w:hAnsi="Arial" w:cs="Arial"/>
          <w:b/>
          <w:bCs/>
          <w:sz w:val="24"/>
          <w:lang w:val="en-US"/>
        </w:rPr>
        <w:t>Document for:</w:t>
      </w:r>
      <w:r w:rsidRPr="00E46CBD">
        <w:rPr>
          <w:rFonts w:ascii="Arial" w:eastAsia="Calibri" w:hAnsi="Arial" w:cs="Arial"/>
          <w:b/>
          <w:bCs/>
          <w:sz w:val="24"/>
          <w:lang w:val="en-US"/>
        </w:rPr>
        <w:tab/>
        <w:t>Discussion</w:t>
      </w:r>
    </w:p>
    <w:p w14:paraId="5116A10A" w14:textId="0A5CE8C4" w:rsidR="009E0DFA" w:rsidRPr="00A8289B" w:rsidRDefault="009E0DFA" w:rsidP="009E0DFA">
      <w:pPr>
        <w:pStyle w:val="RAN4H1"/>
        <w:rPr>
          <w:lang w:val="en-US"/>
        </w:rPr>
      </w:pPr>
      <w:bookmarkStart w:id="2" w:name="_Toc116995841"/>
      <w:r w:rsidRPr="00A8289B">
        <w:rPr>
          <w:lang w:val="en-US"/>
        </w:rPr>
        <w:t>Intro</w:t>
      </w:r>
      <w:r w:rsidRPr="00A8289B">
        <w:rPr>
          <w:rStyle w:val="RAN4H1Char"/>
          <w:lang w:val="en-US"/>
        </w:rPr>
        <w:t>ductio</w:t>
      </w:r>
      <w:r w:rsidRPr="00A8289B">
        <w:rPr>
          <w:lang w:val="en-US"/>
        </w:rPr>
        <w:t>n</w:t>
      </w:r>
      <w:bookmarkEnd w:id="2"/>
    </w:p>
    <w:p w14:paraId="26B5824C" w14:textId="1413617F" w:rsidR="009E0DFA" w:rsidRPr="00A8289B" w:rsidRDefault="6107BB83" w:rsidP="16FB73CE">
      <w:pPr>
        <w:jc w:val="both"/>
        <w:rPr>
          <w:lang w:val="en-US"/>
        </w:rPr>
      </w:pPr>
      <w:r w:rsidRPr="16FB73CE">
        <w:rPr>
          <w:lang w:val="en-US"/>
        </w:rPr>
        <w:t xml:space="preserve">The </w:t>
      </w:r>
      <w:r w:rsidR="009E0DFA" w:rsidRPr="16FB73CE">
        <w:rPr>
          <w:lang w:val="en-US"/>
        </w:rPr>
        <w:t>work item on artificial intelligence (AI)/machine learning (ML) for NR air interface (</w:t>
      </w:r>
      <w:proofErr w:type="spellStart"/>
      <w:r w:rsidR="009E0DFA" w:rsidRPr="16FB73CE">
        <w:rPr>
          <w:lang w:val="en-US"/>
        </w:rPr>
        <w:t>NR_AIML_Air</w:t>
      </w:r>
      <w:proofErr w:type="spellEnd"/>
      <w:r w:rsidR="009E0DFA" w:rsidRPr="16FB73CE">
        <w:rPr>
          <w:lang w:val="en-US"/>
        </w:rPr>
        <w:t xml:space="preserve">) </w:t>
      </w:r>
      <w:r w:rsidR="251C9370" w:rsidRPr="16FB73CE">
        <w:rPr>
          <w:lang w:val="en-US"/>
        </w:rPr>
        <w:t xml:space="preserve">approved </w:t>
      </w:r>
      <w:r w:rsidR="0F85D26F" w:rsidRPr="16FB73CE">
        <w:rPr>
          <w:lang w:val="en-US"/>
        </w:rPr>
        <w:t>at</w:t>
      </w:r>
      <w:r w:rsidR="251C9370" w:rsidRPr="16FB73CE">
        <w:rPr>
          <w:lang w:val="en-US"/>
        </w:rPr>
        <w:t xml:space="preserve"> RAN#102, was revised at RAN#108 </w:t>
      </w:r>
      <w:r w:rsidR="009E0DFA" w:rsidRPr="16FB73CE">
        <w:rPr>
          <w:lang w:val="en-US"/>
        </w:rPr>
        <w:t>[</w:t>
      </w:r>
      <w:r w:rsidR="30CA50F8" w:rsidRPr="16FB73CE">
        <w:rPr>
          <w:lang w:val="en-US"/>
        </w:rPr>
        <w:t>1</w:t>
      </w:r>
      <w:r w:rsidR="009E0DFA" w:rsidRPr="16FB73CE">
        <w:rPr>
          <w:lang w:val="en-US"/>
        </w:rPr>
        <w:t>]</w:t>
      </w:r>
      <w:r w:rsidR="0263315E" w:rsidRPr="16FB73CE">
        <w:rPr>
          <w:lang w:val="en-US"/>
        </w:rPr>
        <w:t xml:space="preserve"> to refine </w:t>
      </w:r>
      <w:r w:rsidR="009E0DFA" w:rsidRPr="16FB73CE">
        <w:rPr>
          <w:lang w:val="en-US"/>
        </w:rPr>
        <w:t xml:space="preserve">the normative work </w:t>
      </w:r>
      <w:r w:rsidR="006161A1" w:rsidRPr="16FB73CE">
        <w:rPr>
          <w:lang w:val="en-US"/>
        </w:rPr>
        <w:t>of</w:t>
      </w:r>
      <w:r w:rsidR="009E0DFA" w:rsidRPr="16FB73CE">
        <w:rPr>
          <w:lang w:val="en-US"/>
        </w:rPr>
        <w:t xml:space="preserve"> the general AI/ML framework for air interface and to enable the recommended use cases </w:t>
      </w:r>
      <w:r w:rsidR="14C50948" w:rsidRPr="16FB73CE">
        <w:rPr>
          <w:lang w:val="en-US"/>
        </w:rPr>
        <w:t>as depicted in the TR for</w:t>
      </w:r>
      <w:r w:rsidR="009E0DFA" w:rsidRPr="16FB73CE">
        <w:rPr>
          <w:lang w:val="en-US"/>
        </w:rPr>
        <w:t xml:space="preserve"> the preceding stu</w:t>
      </w:r>
      <w:r w:rsidR="00C84961" w:rsidRPr="16FB73CE">
        <w:rPr>
          <w:lang w:val="en-US"/>
        </w:rPr>
        <w:t>dy [2].</w:t>
      </w:r>
    </w:p>
    <w:p w14:paraId="432474ED" w14:textId="71177154" w:rsidR="009E0DFA" w:rsidRPr="00A8289B" w:rsidRDefault="009E0DFA" w:rsidP="16FB73CE">
      <w:pPr>
        <w:jc w:val="both"/>
        <w:rPr>
          <w:lang w:val="en-US"/>
        </w:rPr>
      </w:pPr>
      <w:r w:rsidRPr="16FB73CE">
        <w:rPr>
          <w:lang w:val="en-US"/>
        </w:rPr>
        <w:t xml:space="preserve">In this paper, </w:t>
      </w:r>
      <w:r w:rsidR="54D747FC" w:rsidRPr="16FB73CE">
        <w:rPr>
          <w:lang w:val="en-US"/>
        </w:rPr>
        <w:t>open issues on RRM core and</w:t>
      </w:r>
      <w:r w:rsidRPr="16FB73CE">
        <w:rPr>
          <w:lang w:val="en-US"/>
        </w:rPr>
        <w:t xml:space="preserve"> performance requirements for</w:t>
      </w:r>
      <w:r w:rsidR="00C84715" w:rsidRPr="16FB73CE">
        <w:rPr>
          <w:lang w:val="en-US"/>
        </w:rPr>
        <w:t xml:space="preserve"> UE-based positioning (</w:t>
      </w:r>
      <w:r w:rsidR="1AE70033" w:rsidRPr="16FB73CE">
        <w:rPr>
          <w:lang w:val="en-US"/>
        </w:rPr>
        <w:t>C</w:t>
      </w:r>
      <w:r w:rsidRPr="16FB73CE">
        <w:rPr>
          <w:lang w:val="en-US"/>
        </w:rPr>
        <w:t>ase 1</w:t>
      </w:r>
      <w:r w:rsidR="00C84715" w:rsidRPr="16FB73CE">
        <w:rPr>
          <w:lang w:val="en-US"/>
        </w:rPr>
        <w:t>)</w:t>
      </w:r>
      <w:r w:rsidRPr="16FB73CE">
        <w:rPr>
          <w:lang w:val="en-US"/>
        </w:rPr>
        <w:t xml:space="preserve"> are discussed </w:t>
      </w:r>
      <w:r w:rsidR="6BD0F6A5" w:rsidRPr="16FB73CE">
        <w:rPr>
          <w:lang w:val="en-US"/>
        </w:rPr>
        <w:t>and corresponding proposals are made.</w:t>
      </w:r>
    </w:p>
    <w:p w14:paraId="68A691AC" w14:textId="77777777" w:rsidR="009E0DFA" w:rsidRDefault="009E0DFA" w:rsidP="009E0DFA">
      <w:pPr>
        <w:pStyle w:val="RAN4H1"/>
        <w:rPr>
          <w:lang w:val="en-US"/>
        </w:rPr>
      </w:pPr>
      <w:bookmarkStart w:id="3" w:name="_Toc116995842"/>
      <w:r w:rsidRPr="00A8289B">
        <w:rPr>
          <w:lang w:val="en-US"/>
        </w:rPr>
        <w:t>Discussion</w:t>
      </w:r>
      <w:bookmarkEnd w:id="3"/>
    </w:p>
    <w:p w14:paraId="1623E086" w14:textId="6189710E" w:rsidR="00DC6C76" w:rsidRPr="00DC6C76" w:rsidRDefault="006748B6" w:rsidP="00DC6C76">
      <w:pPr>
        <w:rPr>
          <w:lang w:val="en-US"/>
        </w:rPr>
      </w:pPr>
      <w:r w:rsidRPr="64D642C9">
        <w:rPr>
          <w:lang w:val="en-US"/>
        </w:rPr>
        <w:t>The</w:t>
      </w:r>
      <w:r w:rsidRPr="16FB73CE">
        <w:rPr>
          <w:lang w:val="en-US"/>
        </w:rPr>
        <w:t xml:space="preserve"> </w:t>
      </w:r>
      <w:r w:rsidR="34A31BBB" w:rsidRPr="16FB73CE">
        <w:rPr>
          <w:lang w:val="en-US"/>
        </w:rPr>
        <w:t>open</w:t>
      </w:r>
      <w:r w:rsidRPr="64D642C9">
        <w:rPr>
          <w:lang w:val="en-US"/>
        </w:rPr>
        <w:t xml:space="preserve"> issues related to Cases 1 are discussed in this section</w:t>
      </w:r>
      <w:r w:rsidR="00132491" w:rsidRPr="64D642C9">
        <w:rPr>
          <w:lang w:val="en-US"/>
        </w:rPr>
        <w:t xml:space="preserve"> </w:t>
      </w:r>
      <w:r w:rsidRPr="64D642C9">
        <w:rPr>
          <w:lang w:val="en-US"/>
        </w:rPr>
        <w:t xml:space="preserve">according to </w:t>
      </w:r>
      <w:r w:rsidR="381CFA33" w:rsidRPr="16FB73CE">
        <w:rPr>
          <w:lang w:val="en-US"/>
        </w:rPr>
        <w:t xml:space="preserve">RAN4#115 WF </w:t>
      </w:r>
      <w:r w:rsidR="34918520" w:rsidRPr="16FB73CE">
        <w:rPr>
          <w:lang w:val="en-US"/>
        </w:rPr>
        <w:t>[3]</w:t>
      </w:r>
      <w:r w:rsidRPr="64D642C9">
        <w:rPr>
          <w:lang w:val="en-US"/>
        </w:rPr>
        <w:t xml:space="preserve">. </w:t>
      </w:r>
    </w:p>
    <w:p w14:paraId="592F562A" w14:textId="324AF121" w:rsidR="009E0DFA" w:rsidRPr="006F6247" w:rsidRDefault="009E0DFA" w:rsidP="002D7E33">
      <w:pPr>
        <w:pStyle w:val="RAN4H2"/>
      </w:pPr>
      <w:r w:rsidRPr="16FB73CE">
        <w:rPr>
          <w:lang w:val="en-US"/>
        </w:rPr>
        <w:t xml:space="preserve">Requirements for </w:t>
      </w:r>
      <w:r w:rsidR="00B916E9">
        <w:t>Case1</w:t>
      </w:r>
    </w:p>
    <w:p w14:paraId="08096B91" w14:textId="4068C73D" w:rsidR="009E0DFA" w:rsidRDefault="009E0DFA" w:rsidP="009E0DFA">
      <w:pPr>
        <w:rPr>
          <w:lang w:val="en-US"/>
        </w:rPr>
      </w:pPr>
      <w:r w:rsidRPr="00A8289B">
        <w:rPr>
          <w:lang w:val="en-US"/>
        </w:rPr>
        <w:t xml:space="preserve">This section discusses the requirements </w:t>
      </w:r>
      <w:r w:rsidR="06FA8E0D" w:rsidRPr="16FB73CE">
        <w:rPr>
          <w:lang w:val="en-US"/>
        </w:rPr>
        <w:t>for</w:t>
      </w:r>
      <w:r w:rsidRPr="00A8289B">
        <w:rPr>
          <w:lang w:val="en-US"/>
        </w:rPr>
        <w:t xml:space="preserve"> the use cases with a UE-side model.</w:t>
      </w:r>
    </w:p>
    <w:p w14:paraId="0881BEC5" w14:textId="3EADCF3F" w:rsidR="002D33A9" w:rsidRDefault="002D33A9" w:rsidP="009E0DFA">
      <w:pPr>
        <w:rPr>
          <w:lang w:val="en-US"/>
        </w:rPr>
      </w:pPr>
      <w:r w:rsidRPr="64D642C9">
        <w:rPr>
          <w:lang w:val="en-US"/>
        </w:rPr>
        <w:t xml:space="preserve">The following agreements were </w:t>
      </w:r>
      <w:r w:rsidR="3D71DC79" w:rsidRPr="64D642C9">
        <w:rPr>
          <w:lang w:val="en-US"/>
        </w:rPr>
        <w:t>reached</w:t>
      </w:r>
      <w:r w:rsidRPr="64D642C9">
        <w:rPr>
          <w:lang w:val="en-US"/>
        </w:rPr>
        <w:t xml:space="preserve"> for Case 1 at RAN4#115 [</w:t>
      </w:r>
      <w:r w:rsidR="6B60FD97" w:rsidRPr="16FB73CE">
        <w:rPr>
          <w:lang w:val="en-US"/>
        </w:rPr>
        <w:t>3</w:t>
      </w:r>
      <w:r w:rsidRPr="64D642C9">
        <w:rPr>
          <w:lang w:val="en-US"/>
        </w:rPr>
        <w:t>].</w:t>
      </w:r>
    </w:p>
    <w:tbl>
      <w:tblPr>
        <w:tblStyle w:val="TableGrid"/>
        <w:tblW w:w="0" w:type="auto"/>
        <w:tblLook w:val="04A0" w:firstRow="1" w:lastRow="0" w:firstColumn="1" w:lastColumn="0" w:noHBand="0" w:noVBand="1"/>
      </w:tblPr>
      <w:tblGrid>
        <w:gridCol w:w="9617"/>
      </w:tblGrid>
      <w:tr w:rsidR="002D33A9" w14:paraId="53B42BFE" w14:textId="77777777" w:rsidTr="002D33A9">
        <w:tc>
          <w:tcPr>
            <w:tcW w:w="9617" w:type="dxa"/>
          </w:tcPr>
          <w:p w14:paraId="6D961DB2" w14:textId="77777777" w:rsidR="002D33A9" w:rsidRPr="002D33A9" w:rsidRDefault="002D33A9" w:rsidP="002D33A9">
            <w:pPr>
              <w:spacing w:before="120" w:after="180"/>
              <w:rPr>
                <w:rFonts w:eastAsia="Yu Mincho" w:cs="Times New Roman"/>
                <w:b/>
                <w:szCs w:val="20"/>
                <w:u w:val="single"/>
                <w:lang w:eastAsia="ja-JP"/>
              </w:rPr>
            </w:pPr>
            <w:r w:rsidRPr="002D33A9">
              <w:rPr>
                <w:rFonts w:eastAsia="SimSun" w:cs="Times New Roman"/>
                <w:b/>
                <w:szCs w:val="20"/>
                <w:u w:val="single"/>
                <w:lang w:eastAsia="ko-KR"/>
              </w:rPr>
              <w:t xml:space="preserve">Issue </w:t>
            </w:r>
            <w:r w:rsidRPr="002D33A9">
              <w:rPr>
                <w:rFonts w:eastAsia="Yu Mincho" w:cs="Times New Roman" w:hint="eastAsia"/>
                <w:b/>
                <w:szCs w:val="20"/>
                <w:u w:val="single"/>
                <w:lang w:eastAsia="ja-JP"/>
              </w:rPr>
              <w:t>3</w:t>
            </w:r>
            <w:r w:rsidRPr="002D33A9">
              <w:rPr>
                <w:rFonts w:eastAsia="SimSun" w:cs="Times New Roman"/>
                <w:b/>
                <w:szCs w:val="20"/>
                <w:u w:val="single"/>
                <w:lang w:eastAsia="ko-KR"/>
              </w:rPr>
              <w:t xml:space="preserve">-1: </w:t>
            </w:r>
            <w:r w:rsidRPr="002D33A9">
              <w:rPr>
                <w:rFonts w:eastAsia="Yu Mincho" w:cs="Times New Roman" w:hint="eastAsia"/>
                <w:b/>
                <w:szCs w:val="20"/>
                <w:u w:val="single"/>
                <w:lang w:eastAsia="ja-JP"/>
              </w:rPr>
              <w:t>Requirements for case 1</w:t>
            </w:r>
          </w:p>
          <w:p w14:paraId="32FE2E13" w14:textId="77777777" w:rsidR="002D33A9" w:rsidRPr="002D33A9" w:rsidRDefault="002D33A9" w:rsidP="002D33A9">
            <w:pPr>
              <w:spacing w:after="120"/>
              <w:rPr>
                <w:rFonts w:eastAsia="Yu Mincho" w:cs="Times New Roman"/>
                <w:iCs/>
                <w:szCs w:val="20"/>
                <w:lang w:eastAsia="ja-JP"/>
              </w:rPr>
            </w:pPr>
            <w:r w:rsidRPr="002D33A9">
              <w:rPr>
                <w:rFonts w:eastAsia="Yu Mincho" w:cs="Times New Roman" w:hint="eastAsia"/>
                <w:iCs/>
                <w:szCs w:val="20"/>
                <w:lang w:eastAsia="ja-JP"/>
              </w:rPr>
              <w:t xml:space="preserve">Agreement: </w:t>
            </w:r>
          </w:p>
          <w:p w14:paraId="5C3A64D8" w14:textId="0668CA40" w:rsidR="002D33A9" w:rsidRPr="002D33A9" w:rsidRDefault="002D33A9" w:rsidP="00F43D88">
            <w:pPr>
              <w:numPr>
                <w:ilvl w:val="0"/>
                <w:numId w:val="6"/>
              </w:numPr>
              <w:overflowPunct w:val="0"/>
              <w:autoSpaceDE w:val="0"/>
              <w:autoSpaceDN w:val="0"/>
              <w:adjustRightInd w:val="0"/>
              <w:spacing w:after="120"/>
              <w:ind w:left="993"/>
              <w:contextualSpacing/>
              <w:textAlignment w:val="baseline"/>
              <w:rPr>
                <w:rFonts w:eastAsia="Yu Mincho" w:cs="Times New Roman"/>
                <w:iCs/>
                <w:szCs w:val="20"/>
                <w:lang w:eastAsia="ja-JP"/>
              </w:rPr>
            </w:pPr>
            <w:r w:rsidRPr="002D33A9">
              <w:rPr>
                <w:rFonts w:eastAsia="Yu Mincho" w:cs="Times New Roman"/>
                <w:iCs/>
                <w:szCs w:val="20"/>
                <w:lang w:eastAsia="ja-JP"/>
              </w:rPr>
              <w:t>D</w:t>
            </w:r>
            <w:r w:rsidRPr="002D33A9">
              <w:rPr>
                <w:rFonts w:eastAsia="Yu Mincho" w:cs="Times New Roman" w:hint="eastAsia"/>
                <w:iCs/>
                <w:szCs w:val="20"/>
                <w:lang w:eastAsia="ja-JP"/>
              </w:rPr>
              <w:t>iscuss how to define a measurement delay requirement</w:t>
            </w:r>
            <w:r>
              <w:rPr>
                <w:rFonts w:eastAsia="Yu Mincho" w:cs="Times New Roman"/>
                <w:iCs/>
                <w:szCs w:val="20"/>
                <w:lang w:eastAsia="ja-JP"/>
              </w:rPr>
              <w:t xml:space="preserve"> </w:t>
            </w:r>
            <w:r w:rsidRPr="002D33A9">
              <w:rPr>
                <w:rFonts w:eastAsia="Yu Mincho" w:cs="Times New Roman" w:hint="eastAsia"/>
                <w:iCs/>
                <w:szCs w:val="20"/>
                <w:lang w:eastAsia="ja-JP"/>
              </w:rPr>
              <w:t>(reporting delay)</w:t>
            </w:r>
          </w:p>
          <w:p w14:paraId="5EA0A3AE" w14:textId="4A0450DA" w:rsidR="002D33A9" w:rsidRPr="002D33A9" w:rsidRDefault="002D33A9" w:rsidP="00F43D88">
            <w:pPr>
              <w:numPr>
                <w:ilvl w:val="0"/>
                <w:numId w:val="6"/>
              </w:numPr>
              <w:overflowPunct w:val="0"/>
              <w:autoSpaceDE w:val="0"/>
              <w:autoSpaceDN w:val="0"/>
              <w:adjustRightInd w:val="0"/>
              <w:spacing w:after="120"/>
              <w:ind w:left="993"/>
              <w:textAlignment w:val="baseline"/>
              <w:rPr>
                <w:rFonts w:eastAsia="Yu Mincho" w:cs="Times New Roman"/>
                <w:iCs/>
                <w:szCs w:val="20"/>
                <w:lang w:eastAsia="ja-JP"/>
              </w:rPr>
            </w:pPr>
            <w:r w:rsidRPr="002D33A9">
              <w:rPr>
                <w:rFonts w:eastAsia="Yu Mincho" w:cs="Times New Roman"/>
                <w:iCs/>
                <w:szCs w:val="20"/>
                <w:lang w:eastAsia="ja-JP"/>
              </w:rPr>
              <w:t>D</w:t>
            </w:r>
            <w:r w:rsidRPr="002D33A9">
              <w:rPr>
                <w:rFonts w:eastAsia="Yu Mincho" w:cs="Times New Roman" w:hint="eastAsia"/>
                <w:iCs/>
                <w:szCs w:val="20"/>
                <w:lang w:eastAsia="ja-JP"/>
              </w:rPr>
              <w:t>o not define any positioning accuracy requirement</w:t>
            </w:r>
          </w:p>
        </w:tc>
      </w:tr>
    </w:tbl>
    <w:p w14:paraId="39270493" w14:textId="30F1BC91" w:rsidR="00030682" w:rsidRDefault="00030682" w:rsidP="00030682">
      <w:pPr>
        <w:rPr>
          <w:lang w:val="en-US"/>
        </w:rPr>
      </w:pPr>
      <w:r w:rsidRPr="64D642C9">
        <w:rPr>
          <w:lang w:val="en-US"/>
        </w:rPr>
        <w:t xml:space="preserve">The following agreements were </w:t>
      </w:r>
      <w:r w:rsidR="00344BE2">
        <w:rPr>
          <w:lang w:val="en-US"/>
        </w:rPr>
        <w:t xml:space="preserve">also </w:t>
      </w:r>
      <w:r w:rsidRPr="64D642C9">
        <w:rPr>
          <w:lang w:val="en-US"/>
        </w:rPr>
        <w:t>reached for Case 1 at RAN4#11</w:t>
      </w:r>
      <w:r>
        <w:rPr>
          <w:lang w:val="en-US"/>
        </w:rPr>
        <w:t>6</w:t>
      </w:r>
      <w:r w:rsidRPr="64D642C9">
        <w:rPr>
          <w:lang w:val="en-US"/>
        </w:rPr>
        <w:t xml:space="preserve"> [</w:t>
      </w:r>
      <w:r w:rsidR="00416E6F">
        <w:rPr>
          <w:lang w:val="en-US"/>
        </w:rPr>
        <w:t>4</w:t>
      </w:r>
      <w:r w:rsidRPr="64D642C9">
        <w:rPr>
          <w:lang w:val="en-US"/>
        </w:rPr>
        <w:t>].</w:t>
      </w:r>
    </w:p>
    <w:tbl>
      <w:tblPr>
        <w:tblStyle w:val="TableGrid"/>
        <w:tblW w:w="0" w:type="auto"/>
        <w:tblLook w:val="04A0" w:firstRow="1" w:lastRow="0" w:firstColumn="1" w:lastColumn="0" w:noHBand="0" w:noVBand="1"/>
      </w:tblPr>
      <w:tblGrid>
        <w:gridCol w:w="9617"/>
      </w:tblGrid>
      <w:tr w:rsidR="00030682" w14:paraId="29CA6E22" w14:textId="77777777" w:rsidTr="007C7C4B">
        <w:tc>
          <w:tcPr>
            <w:tcW w:w="9617" w:type="dxa"/>
          </w:tcPr>
          <w:p w14:paraId="5529573C" w14:textId="77777777" w:rsidR="00030682" w:rsidRPr="008C66D7" w:rsidRDefault="00030682" w:rsidP="00030682">
            <w:pPr>
              <w:rPr>
                <w:rFonts w:eastAsia="Yu Mincho"/>
                <w:b/>
                <w:u w:val="single"/>
                <w:lang w:eastAsia="ja-JP"/>
              </w:rPr>
            </w:pPr>
            <w:r w:rsidRPr="008C66D7">
              <w:rPr>
                <w:b/>
                <w:u w:val="single"/>
                <w:lang w:eastAsia="ko-KR"/>
              </w:rPr>
              <w:t xml:space="preserve">Issue </w:t>
            </w:r>
            <w:r w:rsidRPr="008C66D7">
              <w:rPr>
                <w:rFonts w:eastAsia="Yu Mincho"/>
                <w:b/>
                <w:u w:val="single"/>
                <w:lang w:eastAsia="ja-JP"/>
              </w:rPr>
              <w:t>3</w:t>
            </w:r>
            <w:r w:rsidRPr="008C66D7">
              <w:rPr>
                <w:b/>
                <w:u w:val="single"/>
                <w:lang w:eastAsia="ko-KR"/>
              </w:rPr>
              <w:t xml:space="preserve">-1: </w:t>
            </w:r>
            <w:r w:rsidRPr="008C66D7">
              <w:rPr>
                <w:rFonts w:eastAsia="Yu Mincho"/>
                <w:b/>
                <w:u w:val="single"/>
                <w:lang w:eastAsia="ja-JP"/>
              </w:rPr>
              <w:t>Reporting Delay Requirements for case 1</w:t>
            </w:r>
          </w:p>
          <w:p w14:paraId="2E0480E0" w14:textId="77777777" w:rsidR="00030682" w:rsidRPr="008C66D7" w:rsidRDefault="00030682" w:rsidP="00030682">
            <w:pPr>
              <w:rPr>
                <w:rFonts w:eastAsia="Yu Mincho"/>
                <w:iCs/>
                <w:lang w:eastAsia="ja-JP"/>
              </w:rPr>
            </w:pPr>
            <w:r w:rsidRPr="008C66D7">
              <w:rPr>
                <w:rFonts w:eastAsia="Yu Mincho"/>
                <w:iCs/>
                <w:lang w:eastAsia="ja-JP"/>
              </w:rPr>
              <w:t>Agreement:</w:t>
            </w:r>
          </w:p>
          <w:p w14:paraId="7DD0D050" w14:textId="77777777" w:rsidR="00030682" w:rsidRPr="008C66D7" w:rsidRDefault="00030682" w:rsidP="00030682">
            <w:pPr>
              <w:rPr>
                <w:rFonts w:eastAsia="Yu Mincho"/>
                <w:iCs/>
                <w:lang w:eastAsia="ja-JP"/>
              </w:rPr>
            </w:pPr>
            <w:r w:rsidRPr="008C66D7">
              <w:rPr>
                <w:rFonts w:eastAsia="Yu Mincho"/>
                <w:iCs/>
                <w:lang w:eastAsia="ja-JP"/>
              </w:rPr>
              <w:t>Take the framework of the existing reporting delay requirements</w:t>
            </w:r>
          </w:p>
          <w:p w14:paraId="4ED47D14" w14:textId="77777777" w:rsidR="00030682" w:rsidRPr="008C66D7" w:rsidRDefault="00030682" w:rsidP="00F43D88">
            <w:pPr>
              <w:pStyle w:val="ListParagraph"/>
              <w:numPr>
                <w:ilvl w:val="0"/>
                <w:numId w:val="6"/>
              </w:numPr>
              <w:overflowPunct w:val="0"/>
              <w:autoSpaceDE w:val="0"/>
              <w:autoSpaceDN w:val="0"/>
              <w:adjustRightInd w:val="0"/>
              <w:spacing w:after="180"/>
              <w:textAlignment w:val="baseline"/>
              <w:rPr>
                <w:rFonts w:eastAsia="Yu Mincho"/>
                <w:iCs/>
                <w:lang w:eastAsia="ja-JP"/>
              </w:rPr>
            </w:pPr>
            <w:r w:rsidRPr="008C66D7">
              <w:rPr>
                <w:rFonts w:eastAsia="Yu Mincho"/>
                <w:iCs/>
                <w:lang w:eastAsia="ja-JP"/>
              </w:rPr>
              <w:t>Reporting delay includes measurement delay, inference delay and the time needed until the UE send the report</w:t>
            </w:r>
          </w:p>
          <w:p w14:paraId="46D9BA3C" w14:textId="213F9D8E" w:rsidR="00030682" w:rsidRPr="00030682" w:rsidRDefault="00030682" w:rsidP="00F43D88">
            <w:pPr>
              <w:pStyle w:val="ListParagraph"/>
              <w:numPr>
                <w:ilvl w:val="0"/>
                <w:numId w:val="6"/>
              </w:numPr>
              <w:overflowPunct w:val="0"/>
              <w:autoSpaceDE w:val="0"/>
              <w:autoSpaceDN w:val="0"/>
              <w:adjustRightInd w:val="0"/>
              <w:spacing w:after="180"/>
              <w:textAlignment w:val="baseline"/>
              <w:rPr>
                <w:rFonts w:eastAsia="Yu Mincho"/>
                <w:iCs/>
                <w:lang w:eastAsia="ja-JP"/>
              </w:rPr>
            </w:pPr>
            <w:r w:rsidRPr="008C66D7">
              <w:rPr>
                <w:rFonts w:eastAsia="Yu Mincho"/>
                <w:iCs/>
                <w:lang w:eastAsia="ja-JP"/>
              </w:rPr>
              <w:t xml:space="preserve">Check until next </w:t>
            </w:r>
            <w:proofErr w:type="gramStart"/>
            <w:r w:rsidRPr="008C66D7">
              <w:rPr>
                <w:rFonts w:eastAsia="Yu Mincho"/>
                <w:iCs/>
                <w:lang w:eastAsia="ja-JP"/>
              </w:rPr>
              <w:t>meeting</w:t>
            </w:r>
            <w:proofErr w:type="gramEnd"/>
            <w:r w:rsidRPr="008C66D7">
              <w:rPr>
                <w:rFonts w:eastAsia="Yu Mincho"/>
                <w:iCs/>
                <w:lang w:eastAsia="ja-JP"/>
              </w:rPr>
              <w:t xml:space="preserve"> on the number of samples needed for the measurements</w:t>
            </w:r>
          </w:p>
        </w:tc>
      </w:tr>
    </w:tbl>
    <w:p w14:paraId="0A1250E2" w14:textId="41AE6039" w:rsidR="0020161C" w:rsidRDefault="0020161C" w:rsidP="009E0DFA">
      <w:r>
        <w:t>In</w:t>
      </w:r>
      <w:r w:rsidRPr="0020161C">
        <w:t xml:space="preserve"> the RAN4#116bis meeting, an agreement was </w:t>
      </w:r>
      <w:r>
        <w:t>made</w:t>
      </w:r>
      <w:r w:rsidRPr="0020161C">
        <w:t xml:space="preserve"> on the </w:t>
      </w:r>
      <w:r>
        <w:t>CR</w:t>
      </w:r>
      <w:r w:rsidR="00344BE2">
        <w:t>s</w:t>
      </w:r>
      <w:r w:rsidRPr="0020161C">
        <w:t xml:space="preserve"> [</w:t>
      </w:r>
      <w:r w:rsidR="007528E9">
        <w:t>5</w:t>
      </w:r>
      <w:r w:rsidRPr="0020161C">
        <w:t>]</w:t>
      </w:r>
      <w:r>
        <w:t>.</w:t>
      </w:r>
    </w:p>
    <w:tbl>
      <w:tblPr>
        <w:tblStyle w:val="TableGrid"/>
        <w:tblW w:w="0" w:type="auto"/>
        <w:tblLook w:val="04A0" w:firstRow="1" w:lastRow="0" w:firstColumn="1" w:lastColumn="0" w:noHBand="0" w:noVBand="1"/>
      </w:tblPr>
      <w:tblGrid>
        <w:gridCol w:w="9617"/>
      </w:tblGrid>
      <w:tr w:rsidR="0020161C" w14:paraId="2F65F643" w14:textId="77777777" w:rsidTr="0020161C">
        <w:tc>
          <w:tcPr>
            <w:tcW w:w="9617" w:type="dxa"/>
          </w:tcPr>
          <w:p w14:paraId="2B922263" w14:textId="77777777" w:rsidR="007528E9" w:rsidRPr="009E27B2" w:rsidRDefault="007528E9" w:rsidP="007528E9">
            <w:pPr>
              <w:rPr>
                <w:rFonts w:eastAsia="Yu Mincho"/>
                <w:b/>
                <w:u w:val="single"/>
                <w:lang w:eastAsia="ja-JP"/>
              </w:rPr>
            </w:pPr>
            <w:r w:rsidRPr="009E27B2">
              <w:rPr>
                <w:b/>
                <w:u w:val="single"/>
                <w:lang w:eastAsia="ko-KR"/>
              </w:rPr>
              <w:t xml:space="preserve">Issue </w:t>
            </w:r>
            <w:r w:rsidRPr="009E27B2">
              <w:rPr>
                <w:rFonts w:eastAsia="Yu Mincho" w:hint="eastAsia"/>
                <w:b/>
                <w:u w:val="single"/>
                <w:lang w:eastAsia="ja-JP"/>
              </w:rPr>
              <w:t>3</w:t>
            </w:r>
            <w:r w:rsidRPr="009E27B2">
              <w:rPr>
                <w:b/>
                <w:u w:val="single"/>
                <w:lang w:eastAsia="ko-KR"/>
              </w:rPr>
              <w:t xml:space="preserve">-1: </w:t>
            </w:r>
            <w:r w:rsidRPr="009E27B2">
              <w:rPr>
                <w:rFonts w:eastAsia="Yu Mincho" w:hint="eastAsia"/>
                <w:b/>
                <w:u w:val="single"/>
                <w:lang w:eastAsia="ja-JP"/>
              </w:rPr>
              <w:t>Requirements for case 1</w:t>
            </w:r>
          </w:p>
          <w:p w14:paraId="203DF32E" w14:textId="77777777" w:rsidR="007528E9" w:rsidRPr="009E27B2" w:rsidRDefault="007528E9" w:rsidP="007528E9">
            <w:pPr>
              <w:rPr>
                <w:rFonts w:eastAsia="Yu Mincho"/>
                <w:iCs/>
                <w:lang w:eastAsia="ja-JP"/>
              </w:rPr>
            </w:pPr>
            <w:r w:rsidRPr="009E27B2">
              <w:rPr>
                <w:rFonts w:eastAsia="Yu Mincho" w:hint="eastAsia"/>
                <w:iCs/>
                <w:lang w:eastAsia="ja-JP"/>
              </w:rPr>
              <w:t>To be clarified in the requirements:</w:t>
            </w:r>
          </w:p>
          <w:p w14:paraId="03A6DC91"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iCs/>
                <w:lang w:eastAsia="ja-JP"/>
              </w:rPr>
              <w:t>R</w:t>
            </w:r>
            <w:r w:rsidRPr="009E27B2">
              <w:rPr>
                <w:rFonts w:eastAsia="Yu Mincho" w:hint="eastAsia"/>
                <w:iCs/>
                <w:lang w:eastAsia="ja-JP"/>
              </w:rPr>
              <w:t xml:space="preserve">equest location information message should refer to </w:t>
            </w:r>
            <w:r w:rsidRPr="009E27B2">
              <w:rPr>
                <w:rFonts w:eastAsia="Yu Mincho"/>
                <w:iCs/>
                <w:lang w:eastAsia="ja-JP"/>
              </w:rPr>
              <w:t>“</w:t>
            </w:r>
            <w:r w:rsidRPr="009E27B2">
              <w:rPr>
                <w:rFonts w:eastAsia="Yu Mincho" w:hint="eastAsia"/>
                <w:iCs/>
                <w:lang w:eastAsia="ja-JP"/>
              </w:rPr>
              <w:t>case 1</w:t>
            </w:r>
            <w:r w:rsidRPr="009E27B2">
              <w:rPr>
                <w:rFonts w:eastAsia="Yu Mincho"/>
                <w:iCs/>
                <w:lang w:eastAsia="ja-JP"/>
              </w:rPr>
              <w:t>”</w:t>
            </w:r>
            <w:r w:rsidRPr="009E27B2">
              <w:rPr>
                <w:rFonts w:eastAsia="Yu Mincho" w:hint="eastAsia"/>
                <w:iCs/>
                <w:lang w:eastAsia="ja-JP"/>
              </w:rPr>
              <w:t xml:space="preserve"> </w:t>
            </w:r>
            <w:proofErr w:type="spellStart"/>
            <w:r w:rsidRPr="009E27B2">
              <w:rPr>
                <w:rFonts w:eastAsia="Yu Mincho" w:hint="eastAsia"/>
                <w:iCs/>
                <w:lang w:eastAsia="ja-JP"/>
              </w:rPr>
              <w:t>positiniong</w:t>
            </w:r>
            <w:proofErr w:type="spellEnd"/>
          </w:p>
          <w:p w14:paraId="33686AA3"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iCs/>
                <w:lang w:eastAsia="ja-JP"/>
              </w:rPr>
              <w:t>R</w:t>
            </w:r>
            <w:r w:rsidRPr="009E27B2">
              <w:rPr>
                <w:rFonts w:eastAsia="Yu Mincho" w:hint="eastAsia"/>
                <w:iCs/>
                <w:lang w:eastAsia="ja-JP"/>
              </w:rPr>
              <w:t>euse the legacy RSTD measurement delay for all the cases (with gap, w/o gap, PRS aggregation)</w:t>
            </w:r>
          </w:p>
          <w:p w14:paraId="47CFBF63"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iCs/>
                <w:lang w:eastAsia="ja-JP"/>
              </w:rPr>
              <w:t>B</w:t>
            </w:r>
            <w:r w:rsidRPr="009E27B2">
              <w:rPr>
                <w:rFonts w:eastAsia="Yu Mincho" w:hint="eastAsia"/>
                <w:iCs/>
                <w:lang w:eastAsia="ja-JP"/>
              </w:rPr>
              <w:t>eam sweeping factor for FR2 including sweeping reduction factor</w:t>
            </w:r>
          </w:p>
          <w:p w14:paraId="07EE2072" w14:textId="77777777" w:rsidR="007528E9" w:rsidRPr="009E27B2" w:rsidRDefault="007528E9" w:rsidP="00F43D88">
            <w:pPr>
              <w:pStyle w:val="ListParagraph"/>
              <w:numPr>
                <w:ilvl w:val="1"/>
                <w:numId w:val="12"/>
              </w:numPr>
              <w:overflowPunct w:val="0"/>
              <w:autoSpaceDE w:val="0"/>
              <w:autoSpaceDN w:val="0"/>
              <w:adjustRightInd w:val="0"/>
              <w:spacing w:after="180"/>
              <w:textAlignment w:val="baseline"/>
              <w:rPr>
                <w:rFonts w:eastAsia="Yu Mincho"/>
                <w:iCs/>
                <w:lang w:eastAsia="ja-JP"/>
              </w:rPr>
            </w:pPr>
            <w:r w:rsidRPr="009E27B2">
              <w:rPr>
                <w:rFonts w:eastAsia="Yu Mincho"/>
                <w:iCs/>
                <w:lang w:eastAsia="ja-JP"/>
              </w:rPr>
              <w:t>T</w:t>
            </w:r>
            <w:r w:rsidRPr="009E27B2">
              <w:rPr>
                <w:rFonts w:eastAsia="Yu Mincho" w:hint="eastAsia"/>
                <w:iCs/>
                <w:lang w:eastAsia="ja-JP"/>
              </w:rPr>
              <w:t>ake the legacy values</w:t>
            </w:r>
          </w:p>
          <w:p w14:paraId="555F62F8"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hint="eastAsia"/>
                <w:iCs/>
                <w:lang w:eastAsia="ja-JP"/>
              </w:rPr>
              <w:t xml:space="preserve">Rx TEG: check on </w:t>
            </w:r>
            <w:proofErr w:type="spellStart"/>
            <w:r w:rsidRPr="009E27B2">
              <w:rPr>
                <w:rFonts w:eastAsia="Yu Mincho" w:hint="eastAsia"/>
                <w:iCs/>
                <w:lang w:eastAsia="ja-JP"/>
              </w:rPr>
              <w:t>signaling</w:t>
            </w:r>
            <w:proofErr w:type="spellEnd"/>
            <w:r w:rsidRPr="009E27B2">
              <w:rPr>
                <w:rFonts w:eastAsia="Yu Mincho" w:hint="eastAsia"/>
                <w:iCs/>
                <w:lang w:eastAsia="ja-JP"/>
              </w:rPr>
              <w:t xml:space="preserve">, take the </w:t>
            </w:r>
            <w:proofErr w:type="gramStart"/>
            <w:r w:rsidRPr="009E27B2">
              <w:rPr>
                <w:rFonts w:eastAsia="Yu Mincho" w:hint="eastAsia"/>
                <w:iCs/>
                <w:lang w:eastAsia="ja-JP"/>
              </w:rPr>
              <w:t>legacy(</w:t>
            </w:r>
            <w:proofErr w:type="gramEnd"/>
            <w:r w:rsidRPr="009E27B2">
              <w:rPr>
                <w:rFonts w:eastAsia="Yu Mincho" w:hint="eastAsia"/>
                <w:iCs/>
                <w:lang w:eastAsia="ja-JP"/>
              </w:rPr>
              <w:t xml:space="preserve">used in RSTD measurements) approach if it is </w:t>
            </w:r>
            <w:proofErr w:type="spellStart"/>
            <w:r w:rsidRPr="009E27B2">
              <w:rPr>
                <w:rFonts w:eastAsia="Yu Mincho" w:hint="eastAsia"/>
                <w:iCs/>
                <w:lang w:eastAsia="ja-JP"/>
              </w:rPr>
              <w:t>signaled</w:t>
            </w:r>
            <w:proofErr w:type="spellEnd"/>
          </w:p>
          <w:p w14:paraId="4764AEB7"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iCs/>
                <w:lang w:eastAsia="ja-JP"/>
              </w:rPr>
              <w:t>C</w:t>
            </w:r>
            <w:r w:rsidRPr="009E27B2">
              <w:rPr>
                <w:rFonts w:eastAsia="Yu Mincho" w:hint="eastAsia"/>
                <w:iCs/>
                <w:lang w:eastAsia="ja-JP"/>
              </w:rPr>
              <w:t>over all RRC states</w:t>
            </w:r>
          </w:p>
          <w:p w14:paraId="7C8F8E86" w14:textId="77777777" w:rsidR="007528E9" w:rsidRPr="009E27B2" w:rsidRDefault="007528E9" w:rsidP="007528E9">
            <w:pPr>
              <w:rPr>
                <w:rFonts w:eastAsia="Yu Mincho"/>
                <w:iCs/>
                <w:lang w:eastAsia="ja-JP"/>
              </w:rPr>
            </w:pPr>
            <w:r w:rsidRPr="009E27B2">
              <w:rPr>
                <w:rFonts w:eastAsia="Yu Mincho" w:hint="eastAsia"/>
                <w:iCs/>
                <w:lang w:eastAsia="ja-JP"/>
              </w:rPr>
              <w:t>CR structure:</w:t>
            </w:r>
          </w:p>
          <w:p w14:paraId="2A5BA809"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iCs/>
                <w:lang w:eastAsia="ja-JP"/>
              </w:rPr>
              <w:t>I</w:t>
            </w:r>
            <w:r w:rsidRPr="009E27B2">
              <w:rPr>
                <w:rFonts w:eastAsia="Yu Mincho" w:hint="eastAsia"/>
                <w:iCs/>
                <w:lang w:eastAsia="ja-JP"/>
              </w:rPr>
              <w:t>ntroduce new clause for AI/ML based positioning case 1</w:t>
            </w:r>
          </w:p>
          <w:p w14:paraId="194A36C4" w14:textId="77777777" w:rsidR="007528E9" w:rsidRPr="009E27B2" w:rsidRDefault="007528E9" w:rsidP="00F43D88">
            <w:pPr>
              <w:pStyle w:val="ListParagraph"/>
              <w:numPr>
                <w:ilvl w:val="0"/>
                <w:numId w:val="12"/>
              </w:numPr>
              <w:overflowPunct w:val="0"/>
              <w:autoSpaceDE w:val="0"/>
              <w:autoSpaceDN w:val="0"/>
              <w:adjustRightInd w:val="0"/>
              <w:spacing w:after="180"/>
              <w:textAlignment w:val="baseline"/>
              <w:rPr>
                <w:rFonts w:eastAsia="Yu Mincho"/>
                <w:iCs/>
                <w:lang w:eastAsia="ja-JP"/>
              </w:rPr>
            </w:pPr>
            <w:r w:rsidRPr="009E27B2">
              <w:rPr>
                <w:rFonts w:eastAsia="Yu Mincho" w:hint="eastAsia"/>
                <w:iCs/>
                <w:lang w:eastAsia="ja-JP"/>
              </w:rPr>
              <w:lastRenderedPageBreak/>
              <w:t>Reference existing requirements wherever they are reused to avoid duplicating the same requirement</w:t>
            </w:r>
          </w:p>
          <w:p w14:paraId="4F23BA58" w14:textId="77777777" w:rsidR="007528E9" w:rsidRPr="009E27B2" w:rsidRDefault="007528E9" w:rsidP="007528E9">
            <w:pPr>
              <w:rPr>
                <w:rFonts w:eastAsia="Yu Mincho"/>
                <w:iCs/>
                <w:lang w:eastAsia="ja-JP"/>
              </w:rPr>
            </w:pPr>
            <w:r w:rsidRPr="009E27B2">
              <w:rPr>
                <w:rFonts w:eastAsia="Yu Mincho"/>
                <w:iCs/>
                <w:lang w:eastAsia="ja-JP"/>
              </w:rPr>
              <w:t>I</w:t>
            </w:r>
            <w:r w:rsidRPr="009E27B2">
              <w:rPr>
                <w:rFonts w:eastAsia="Yu Mincho" w:hint="eastAsia"/>
                <w:iCs/>
                <w:lang w:eastAsia="ja-JP"/>
              </w:rPr>
              <w:t>ntroduce requirements for each RRC state in the corresponding clauses:</w:t>
            </w:r>
          </w:p>
          <w:p w14:paraId="28B0A434" w14:textId="77777777" w:rsidR="007528E9" w:rsidRPr="009E27B2" w:rsidRDefault="007528E9" w:rsidP="007528E9">
            <w:pPr>
              <w:rPr>
                <w:rFonts w:eastAsia="Yu Mincho"/>
                <w:iCs/>
                <w:lang w:eastAsia="ja-JP"/>
              </w:rPr>
            </w:pPr>
            <w:r w:rsidRPr="009E27B2">
              <w:rPr>
                <w:rFonts w:eastAsia="Yu Mincho" w:hint="eastAsia"/>
                <w:iCs/>
                <w:lang w:eastAsia="ja-JP"/>
              </w:rPr>
              <w:t>Draft for RRC idle: Nokia</w:t>
            </w:r>
          </w:p>
          <w:p w14:paraId="1B981764" w14:textId="77777777" w:rsidR="007528E9" w:rsidRPr="009E27B2" w:rsidRDefault="007528E9" w:rsidP="007528E9">
            <w:pPr>
              <w:rPr>
                <w:rFonts w:eastAsia="Yu Mincho"/>
                <w:iCs/>
                <w:lang w:eastAsia="ja-JP"/>
              </w:rPr>
            </w:pPr>
            <w:r w:rsidRPr="009E27B2">
              <w:rPr>
                <w:rFonts w:eastAsia="Yu Mincho" w:hint="eastAsia"/>
                <w:iCs/>
                <w:lang w:eastAsia="ja-JP"/>
              </w:rPr>
              <w:t>Draft for RRC connected: E///</w:t>
            </w:r>
          </w:p>
          <w:p w14:paraId="34C60928" w14:textId="77777777" w:rsidR="007528E9" w:rsidRDefault="007528E9" w:rsidP="007528E9">
            <w:pPr>
              <w:rPr>
                <w:rFonts w:eastAsia="Yu Mincho"/>
                <w:iCs/>
                <w:lang w:eastAsia="ja-JP"/>
              </w:rPr>
            </w:pPr>
            <w:r w:rsidRPr="009E27B2">
              <w:rPr>
                <w:rFonts w:eastAsia="Yu Mincho" w:hint="eastAsia"/>
                <w:iCs/>
                <w:lang w:eastAsia="ja-JP"/>
              </w:rPr>
              <w:t>Draft for RRC inactive: Nokia</w:t>
            </w:r>
          </w:p>
          <w:p w14:paraId="1B41339E" w14:textId="77777777" w:rsidR="0020161C" w:rsidRDefault="0020161C" w:rsidP="009E0DFA"/>
        </w:tc>
      </w:tr>
    </w:tbl>
    <w:p w14:paraId="76637714" w14:textId="77777777" w:rsidR="0020161C" w:rsidRDefault="0020161C" w:rsidP="009E0DFA"/>
    <w:p w14:paraId="1A887A1D" w14:textId="27810208" w:rsidR="00D75C16" w:rsidRPr="008325C0" w:rsidRDefault="008325C0" w:rsidP="008325C0">
      <w:pPr>
        <w:rPr>
          <w:lang w:val="en-US"/>
        </w:rPr>
      </w:pPr>
      <w:r w:rsidRPr="008325C0">
        <w:rPr>
          <w:lang w:val="en-US"/>
        </w:rPr>
        <w:t>We agree to reuse the legacy RSTD measurement delay for all cases: with measurement gap, without gap, and with PRS aggregation. In RRC_IDLE and RRC_INACTIVE states, gap configuration is not available. Therefore, the measurement period is not impacted by gap and can be reused from clause 4.5.2.4 or 4.5.2.5 for RRC_IDLE, and clause 5.6.2.5 or 5.6.2.6 for RRC_INACTIVE, depending on whether bandwidth aggregation is configured. These clauses define the measurement period as a function of PRS periodicity, UE Rx beam sweeping factor, Rx TEG scaling factor, and sample count.</w:t>
      </w:r>
      <w:r>
        <w:rPr>
          <w:lang w:val="en-US"/>
        </w:rPr>
        <w:t xml:space="preserve"> Therefore, t</w:t>
      </w:r>
      <w:r w:rsidRPr="008325C0">
        <w:rPr>
          <w:lang w:val="en-US"/>
        </w:rPr>
        <w:t xml:space="preserve">he new </w:t>
      </w:r>
      <w:r w:rsidR="0089298A">
        <w:rPr>
          <w:lang w:val="en-US"/>
        </w:rPr>
        <w:t>sub</w:t>
      </w:r>
      <w:r w:rsidRPr="008325C0">
        <w:rPr>
          <w:lang w:val="en-US"/>
        </w:rPr>
        <w:t xml:space="preserve">clauses </w:t>
      </w:r>
      <w:r w:rsidR="0089298A">
        <w:rPr>
          <w:lang w:val="en-US"/>
        </w:rPr>
        <w:t xml:space="preserve">under clauses </w:t>
      </w:r>
      <w:r w:rsidRPr="008325C0">
        <w:rPr>
          <w:lang w:val="en-US"/>
        </w:rPr>
        <w:t>4</w:t>
      </w:r>
      <w:r w:rsidR="0089298A">
        <w:rPr>
          <w:lang w:val="en-US"/>
        </w:rPr>
        <w:t>.5</w:t>
      </w:r>
      <w:r w:rsidRPr="008325C0">
        <w:rPr>
          <w:lang w:val="en-US"/>
        </w:rPr>
        <w:t xml:space="preserve"> and 5</w:t>
      </w:r>
      <w:r w:rsidR="0089298A">
        <w:rPr>
          <w:lang w:val="en-US"/>
        </w:rPr>
        <w:t>.6</w:t>
      </w:r>
      <w:r w:rsidRPr="008325C0">
        <w:rPr>
          <w:lang w:val="en-US"/>
        </w:rPr>
        <w:t xml:space="preserve"> </w:t>
      </w:r>
      <w:r>
        <w:rPr>
          <w:lang w:val="en-US"/>
        </w:rPr>
        <w:t xml:space="preserve">will </w:t>
      </w:r>
      <w:r w:rsidRPr="008325C0">
        <w:rPr>
          <w:lang w:val="en-US"/>
        </w:rPr>
        <w:t xml:space="preserve">reuse these legacy definitions and values. Additionally, the four exceptions to reporting </w:t>
      </w:r>
      <w:proofErr w:type="gramStart"/>
      <w:r w:rsidRPr="008325C0">
        <w:rPr>
          <w:lang w:val="en-US"/>
        </w:rPr>
        <w:t>delay</w:t>
      </w:r>
      <w:proofErr w:type="gramEnd"/>
      <w:r w:rsidRPr="008325C0">
        <w:rPr>
          <w:lang w:val="en-US"/>
        </w:rPr>
        <w:t xml:space="preserve"> due to RRC state transitions are captured identically to the legacy RSTD reporting requirements.</w:t>
      </w:r>
    </w:p>
    <w:p w14:paraId="10417315" w14:textId="77777777" w:rsidR="008325C0" w:rsidRDefault="008325C0" w:rsidP="00F43D88">
      <w:pPr>
        <w:pStyle w:val="RAN4observation0"/>
      </w:pPr>
      <w:r w:rsidRPr="008325C0">
        <w:t>There are four exceptions defined in the legacy RSTD reporting delay clause that apply when deriving measurement delay from the measurement period. Since RAN4 agreed to reuse clause 4.5.2 for RRC_IDLE and clause 5.6.2 for RRC_INACTIVE, these exceptions are also applicable to AI/ML positioning case 1.</w:t>
      </w:r>
    </w:p>
    <w:p w14:paraId="4F0D904A" w14:textId="77777777" w:rsidR="008325C0" w:rsidRDefault="008325C0" w:rsidP="00F43D88">
      <w:pPr>
        <w:pStyle w:val="RAN4observation0"/>
      </w:pPr>
      <w:r>
        <w:t>Reusing clauses 4.5.2 and 5.6.2 enables AI/ML positioning to inherit all legacy features including sample count and beam sweeping.</w:t>
      </w:r>
    </w:p>
    <w:p w14:paraId="02989E5E" w14:textId="414FB2EB" w:rsidR="00690EA8" w:rsidRPr="00690EA8" w:rsidRDefault="00690EA8" w:rsidP="00690EA8">
      <w:pPr>
        <w:pStyle w:val="RAN4proposal"/>
        <w:numPr>
          <w:ilvl w:val="0"/>
          <w:numId w:val="0"/>
        </w:numPr>
        <w:rPr>
          <w:lang w:val="en-US"/>
        </w:rPr>
      </w:pPr>
      <w:r w:rsidRPr="00690EA8">
        <w:rPr>
          <w:b w:val="0"/>
          <w:iCs w:val="0"/>
          <w:szCs w:val="22"/>
        </w:rPr>
        <w:t>The number of samples (</w:t>
      </w:r>
      <w:proofErr w:type="spellStart"/>
      <w:r w:rsidRPr="00690EA8">
        <w:rPr>
          <w:b w:val="0"/>
          <w:iCs w:val="0"/>
          <w:szCs w:val="22"/>
        </w:rPr>
        <w:t>N_sample</w:t>
      </w:r>
      <w:proofErr w:type="spellEnd"/>
      <w:r w:rsidRPr="00690EA8">
        <w:rPr>
          <w:b w:val="0"/>
          <w:iCs w:val="0"/>
          <w:szCs w:val="22"/>
        </w:rPr>
        <w:t xml:space="preserve">) directly affects the measurement period and total positioning delay. Legacy specifications allow </w:t>
      </w:r>
      <w:proofErr w:type="spellStart"/>
      <w:r w:rsidRPr="00690EA8">
        <w:rPr>
          <w:b w:val="0"/>
          <w:iCs w:val="0"/>
          <w:szCs w:val="22"/>
        </w:rPr>
        <w:t>N_sample</w:t>
      </w:r>
      <w:proofErr w:type="spellEnd"/>
      <w:r w:rsidRPr="00690EA8">
        <w:rPr>
          <w:b w:val="0"/>
          <w:iCs w:val="0"/>
          <w:szCs w:val="22"/>
        </w:rPr>
        <w:t xml:space="preserve"> from 1 to 4, with 4 as default. For AI/ML positioning, the reporting delay includes an additional inference delay, which can increase the total </w:t>
      </w:r>
      <w:r>
        <w:rPr>
          <w:b w:val="0"/>
          <w:iCs w:val="0"/>
          <w:szCs w:val="22"/>
        </w:rPr>
        <w:t xml:space="preserve">reporting </w:t>
      </w:r>
      <w:r w:rsidRPr="00690EA8">
        <w:rPr>
          <w:b w:val="0"/>
          <w:iCs w:val="0"/>
          <w:szCs w:val="22"/>
        </w:rPr>
        <w:t xml:space="preserve">delay. This inference delay </w:t>
      </w:r>
      <w:r>
        <w:rPr>
          <w:b w:val="0"/>
          <w:iCs w:val="0"/>
          <w:szCs w:val="22"/>
        </w:rPr>
        <w:t xml:space="preserve">could </w:t>
      </w:r>
      <w:r w:rsidRPr="00690EA8">
        <w:rPr>
          <w:b w:val="0"/>
          <w:iCs w:val="0"/>
          <w:szCs w:val="22"/>
        </w:rPr>
        <w:t>arise from machine learning</w:t>
      </w:r>
      <w:r>
        <w:rPr>
          <w:b w:val="0"/>
          <w:iCs w:val="0"/>
          <w:szCs w:val="22"/>
        </w:rPr>
        <w:t>-related operations</w:t>
      </w:r>
      <w:r w:rsidRPr="00690EA8">
        <w:rPr>
          <w:b w:val="0"/>
          <w:iCs w:val="0"/>
          <w:szCs w:val="22"/>
        </w:rPr>
        <w:t xml:space="preserve">, such as inference, which may require non-negligible compute time </w:t>
      </w:r>
      <w:r>
        <w:rPr>
          <w:b w:val="0"/>
          <w:iCs w:val="0"/>
          <w:szCs w:val="22"/>
        </w:rPr>
        <w:t xml:space="preserve">highly </w:t>
      </w:r>
      <w:r w:rsidRPr="00690EA8">
        <w:rPr>
          <w:b w:val="0"/>
          <w:iCs w:val="0"/>
          <w:szCs w:val="22"/>
        </w:rPr>
        <w:t xml:space="preserve">depending on model complexity and UE capability. In RRC_IDLE and RRC_INACTIVE, where no gap is configurable, reducing </w:t>
      </w:r>
      <w:proofErr w:type="spellStart"/>
      <w:r w:rsidRPr="00690EA8">
        <w:rPr>
          <w:b w:val="0"/>
          <w:iCs w:val="0"/>
          <w:szCs w:val="22"/>
        </w:rPr>
        <w:t>N_sample</w:t>
      </w:r>
      <w:proofErr w:type="spellEnd"/>
      <w:r w:rsidRPr="00690EA8">
        <w:rPr>
          <w:b w:val="0"/>
          <w:iCs w:val="0"/>
          <w:szCs w:val="22"/>
        </w:rPr>
        <w:t xml:space="preserve"> to 1 or 2 can help minimize delay. Clause 5.6A.4 allows </w:t>
      </w:r>
      <w:proofErr w:type="spellStart"/>
      <w:r w:rsidRPr="00690EA8">
        <w:rPr>
          <w:b w:val="0"/>
          <w:iCs w:val="0"/>
          <w:szCs w:val="22"/>
        </w:rPr>
        <w:t>N_sample</w:t>
      </w:r>
      <w:proofErr w:type="spellEnd"/>
      <w:r w:rsidRPr="00690EA8">
        <w:rPr>
          <w:b w:val="0"/>
          <w:iCs w:val="0"/>
          <w:szCs w:val="22"/>
        </w:rPr>
        <w:t xml:space="preserve"> = 2 if </w:t>
      </w:r>
      <w:proofErr w:type="spellStart"/>
      <w:r w:rsidRPr="00690EA8">
        <w:rPr>
          <w:b w:val="0"/>
          <w:iCs w:val="0"/>
          <w:szCs w:val="22"/>
        </w:rPr>
        <w:t>signaled</w:t>
      </w:r>
      <w:proofErr w:type="spellEnd"/>
      <w:r w:rsidRPr="00690EA8">
        <w:rPr>
          <w:b w:val="0"/>
          <w:iCs w:val="0"/>
          <w:szCs w:val="22"/>
        </w:rPr>
        <w:t xml:space="preserve">, and further reduction to 1 may be considered for optimization. Considering that AI/ML positioning may introduce longer reporting latency, reducing the number of samples could be a valid approach to mitigate delay. Therefore, RAN4 should discuss the selection of </w:t>
      </w:r>
      <w:proofErr w:type="spellStart"/>
      <w:r w:rsidRPr="00690EA8">
        <w:rPr>
          <w:b w:val="0"/>
          <w:iCs w:val="0"/>
          <w:szCs w:val="22"/>
        </w:rPr>
        <w:t>N_sample</w:t>
      </w:r>
      <w:proofErr w:type="spellEnd"/>
      <w:r w:rsidRPr="00690EA8">
        <w:rPr>
          <w:b w:val="0"/>
          <w:iCs w:val="0"/>
          <w:szCs w:val="22"/>
        </w:rPr>
        <w:t xml:space="preserve"> for AI/ML positioning and evaluate the trade-off between delay and positioning accuracy.</w:t>
      </w:r>
    </w:p>
    <w:p w14:paraId="328907A9" w14:textId="699C29BB" w:rsidR="008325C0" w:rsidRPr="008325C0" w:rsidRDefault="008325C0" w:rsidP="008325C0">
      <w:pPr>
        <w:pStyle w:val="RAN4proposal"/>
        <w:ind w:left="0" w:firstLine="0"/>
        <w:rPr>
          <w:lang w:val="en-US"/>
        </w:rPr>
      </w:pPr>
      <w:r w:rsidRPr="008325C0">
        <w:rPr>
          <w:lang w:eastAsia="ja-JP"/>
        </w:rPr>
        <w:t xml:space="preserve">RAN4 to discuss whether to allow the full range of </w:t>
      </w:r>
      <w:proofErr w:type="spellStart"/>
      <w:r w:rsidRPr="008325C0">
        <w:rPr>
          <w:lang w:eastAsia="ja-JP"/>
        </w:rPr>
        <w:t>N_sample</w:t>
      </w:r>
      <w:proofErr w:type="spellEnd"/>
      <w:r w:rsidRPr="008325C0">
        <w:rPr>
          <w:lang w:eastAsia="ja-JP"/>
        </w:rPr>
        <w:t xml:space="preserve"> values (1 to 4), or to restrict </w:t>
      </w:r>
      <w:proofErr w:type="spellStart"/>
      <w:r w:rsidRPr="008325C0">
        <w:rPr>
          <w:lang w:eastAsia="ja-JP"/>
        </w:rPr>
        <w:t>N_sample</w:t>
      </w:r>
      <w:proofErr w:type="spellEnd"/>
      <w:r w:rsidRPr="008325C0">
        <w:rPr>
          <w:lang w:eastAsia="ja-JP"/>
        </w:rPr>
        <w:t xml:space="preserve"> to 1 or 2 for delay reduction in AI/ML positioning.</w:t>
      </w:r>
    </w:p>
    <w:p w14:paraId="0C33AB82" w14:textId="2D51838A" w:rsidR="006931A3" w:rsidRDefault="006931A3">
      <w:pPr>
        <w:rPr>
          <w:lang w:val="en-US"/>
        </w:rPr>
      </w:pPr>
      <w:r>
        <w:rPr>
          <w:lang w:val="en-US"/>
        </w:rPr>
        <w:br w:type="page"/>
      </w:r>
    </w:p>
    <w:p w14:paraId="1552E756" w14:textId="57BA650C" w:rsidR="009E0DFA" w:rsidRPr="00A8289B" w:rsidRDefault="009E0DFA" w:rsidP="009E0DFA">
      <w:pPr>
        <w:pStyle w:val="RAN4H1"/>
        <w:rPr>
          <w:lang w:val="en-US"/>
        </w:rPr>
      </w:pPr>
      <w:bookmarkStart w:id="4" w:name="_Toc116995848"/>
      <w:r w:rsidRPr="00A8289B">
        <w:rPr>
          <w:lang w:val="en-US"/>
        </w:rPr>
        <w:lastRenderedPageBreak/>
        <w:t>Conclusion</w:t>
      </w:r>
      <w:bookmarkEnd w:id="4"/>
    </w:p>
    <w:p w14:paraId="2881786E" w14:textId="77777777" w:rsidR="009E0DFA" w:rsidRDefault="009E0DFA" w:rsidP="009E0DFA">
      <w:pPr>
        <w:rPr>
          <w:lang w:val="en-US"/>
        </w:rPr>
      </w:pPr>
      <w:bookmarkStart w:id="5" w:name="_Hlk159265512"/>
      <w:r w:rsidRPr="00A8289B">
        <w:rPr>
          <w:lang w:val="en-US"/>
        </w:rPr>
        <w:t>In this paper we share our views on potential RAN4 impacts from issues related to AI/ML based positioning. In the paper, the following observations and proposals were made:</w:t>
      </w:r>
    </w:p>
    <w:p w14:paraId="20526F38" w14:textId="143B2B12" w:rsidR="002D2D1A" w:rsidRDefault="002D2D1A" w:rsidP="009E0DFA">
      <w:pPr>
        <w:rPr>
          <w:lang w:val="en-US"/>
        </w:rPr>
      </w:pPr>
      <w:r w:rsidRPr="002D2D1A">
        <w:rPr>
          <w:b/>
          <w:bCs/>
          <w:u w:val="single"/>
        </w:rPr>
        <w:t xml:space="preserve">Case </w:t>
      </w:r>
      <w:r>
        <w:rPr>
          <w:b/>
          <w:bCs/>
          <w:u w:val="single"/>
        </w:rPr>
        <w:t>1</w:t>
      </w:r>
    </w:p>
    <w:p w14:paraId="2550BF35" w14:textId="77777777" w:rsidR="00F43D88" w:rsidRDefault="00F43D88" w:rsidP="00F43D88">
      <w:pPr>
        <w:pStyle w:val="RAN4Observation"/>
        <w:numPr>
          <w:ilvl w:val="0"/>
          <w:numId w:val="13"/>
        </w:numPr>
      </w:pPr>
      <w:bookmarkStart w:id="6" w:name="_Toc116995849"/>
      <w:bookmarkEnd w:id="5"/>
      <w:r w:rsidRPr="008325C0">
        <w:t>There are four exceptions defined in the legacy RSTD reporting delay clause that apply when deriving measurement delay from the measurement period. Since RAN4 agreed to reuse clause 4.5.2 for RRC_IDLE and clause 5.6.2 for RRC_INACTIVE, these exceptions are also applicable to AI/ML positioning case 1.</w:t>
      </w:r>
    </w:p>
    <w:p w14:paraId="25C40CAD" w14:textId="77777777" w:rsidR="00F43D88" w:rsidRDefault="00F43D88" w:rsidP="00F43D88">
      <w:pPr>
        <w:pStyle w:val="RAN4observation0"/>
      </w:pPr>
      <w:r>
        <w:t>Reusing clauses 4.5.2 and 5.6.2 enables AI/ML positioning to inherit all legacy features including sample count and beam sweeping.</w:t>
      </w:r>
    </w:p>
    <w:p w14:paraId="0D157AB2" w14:textId="26F9CF31" w:rsidR="00F43D88" w:rsidRDefault="00F43D88" w:rsidP="00F43D88">
      <w:pPr>
        <w:pStyle w:val="RAN4proposal"/>
        <w:numPr>
          <w:ilvl w:val="0"/>
          <w:numId w:val="14"/>
        </w:numPr>
        <w:rPr>
          <w:lang w:eastAsia="ja-JP"/>
        </w:rPr>
      </w:pPr>
      <w:r w:rsidRPr="008325C0">
        <w:rPr>
          <w:lang w:eastAsia="ja-JP"/>
        </w:rPr>
        <w:t xml:space="preserve">RAN4 to discuss whether to allow the full range of </w:t>
      </w:r>
      <w:proofErr w:type="spellStart"/>
      <w:r w:rsidRPr="008325C0">
        <w:rPr>
          <w:lang w:eastAsia="ja-JP"/>
        </w:rPr>
        <w:t>N_sample</w:t>
      </w:r>
      <w:proofErr w:type="spellEnd"/>
      <w:r w:rsidRPr="008325C0">
        <w:rPr>
          <w:lang w:eastAsia="ja-JP"/>
        </w:rPr>
        <w:t xml:space="preserve"> values (1 to 4), or to restrict </w:t>
      </w:r>
      <w:proofErr w:type="spellStart"/>
      <w:r w:rsidRPr="008325C0">
        <w:rPr>
          <w:lang w:eastAsia="ja-JP"/>
        </w:rPr>
        <w:t>N_sample</w:t>
      </w:r>
      <w:proofErr w:type="spellEnd"/>
      <w:r w:rsidRPr="008325C0">
        <w:rPr>
          <w:lang w:eastAsia="ja-JP"/>
        </w:rPr>
        <w:t xml:space="preserve"> to 1 or 2 for delay reduction in AI/ML positioning.</w:t>
      </w:r>
    </w:p>
    <w:p w14:paraId="04CFDBC2" w14:textId="77777777" w:rsidR="00F43D88" w:rsidRPr="00F43D88" w:rsidRDefault="00F43D88" w:rsidP="00F43D88"/>
    <w:p w14:paraId="1BFFD70A" w14:textId="3FE4400D" w:rsidR="009E0DFA" w:rsidRPr="00A8289B" w:rsidRDefault="009E0DFA" w:rsidP="009E0DFA">
      <w:pPr>
        <w:pStyle w:val="RAN4H1"/>
        <w:numPr>
          <w:ilvl w:val="0"/>
          <w:numId w:val="0"/>
        </w:numPr>
        <w:ind w:left="360" w:hanging="360"/>
        <w:rPr>
          <w:lang w:val="en-US"/>
        </w:rPr>
      </w:pPr>
      <w:r w:rsidRPr="00A8289B">
        <w:rPr>
          <w:lang w:val="en-US"/>
        </w:rPr>
        <w:t>References</w:t>
      </w:r>
      <w:bookmarkEnd w:id="6"/>
    </w:p>
    <w:p w14:paraId="5C71D5EA" w14:textId="65A321BB" w:rsidR="145B2ACB" w:rsidRPr="00F43D88" w:rsidRDefault="145B2ACB" w:rsidP="00F43D88">
      <w:pPr>
        <w:pStyle w:val="ListParagraph"/>
        <w:numPr>
          <w:ilvl w:val="0"/>
          <w:numId w:val="2"/>
        </w:numPr>
        <w:ind w:right="-22"/>
        <w:jc w:val="both"/>
        <w:rPr>
          <w:szCs w:val="20"/>
          <w:lang w:val="en-US"/>
        </w:rPr>
      </w:pPr>
      <w:bookmarkStart w:id="7" w:name="_Hlk159251453"/>
      <w:r w:rsidRPr="00F43D88">
        <w:rPr>
          <w:szCs w:val="20"/>
          <w:lang w:val="en-US"/>
        </w:rPr>
        <w:t>RP-251186, Revised WID on AI/ML for NR air interface, RAN#108, Prague, Czech Republic, June 9-13, 2025</w:t>
      </w:r>
    </w:p>
    <w:p w14:paraId="78440A8A" w14:textId="2C607625" w:rsidR="009E0DFA" w:rsidRPr="00F43D88" w:rsidRDefault="009E0DFA" w:rsidP="00F43D88">
      <w:pPr>
        <w:pStyle w:val="ListParagraph"/>
        <w:numPr>
          <w:ilvl w:val="0"/>
          <w:numId w:val="2"/>
        </w:numPr>
        <w:ind w:right="-22"/>
        <w:jc w:val="both"/>
        <w:rPr>
          <w:szCs w:val="20"/>
          <w:lang w:val="en-US"/>
        </w:rPr>
      </w:pPr>
      <w:bookmarkStart w:id="8" w:name="_Ref158060030"/>
      <w:r w:rsidRPr="00F43D88">
        <w:rPr>
          <w:szCs w:val="20"/>
          <w:lang w:val="en-US"/>
        </w:rPr>
        <w:t>3GPP TR 38.843 V18.0.0, Technical Report (TR): Study on Artificial Intelligence (AI)/Machine Learning (ML) for NR air interface</w:t>
      </w:r>
      <w:bookmarkStart w:id="9" w:name="_Ref158060063"/>
      <w:bookmarkEnd w:id="8"/>
    </w:p>
    <w:bookmarkEnd w:id="7"/>
    <w:bookmarkEnd w:id="9"/>
    <w:p w14:paraId="4A490791" w14:textId="3ECC1668" w:rsidR="00257CCD" w:rsidRPr="00F43D88" w:rsidRDefault="00257CCD" w:rsidP="00F43D88">
      <w:pPr>
        <w:pStyle w:val="ListParagraph"/>
        <w:numPr>
          <w:ilvl w:val="0"/>
          <w:numId w:val="2"/>
        </w:numPr>
        <w:ind w:right="-22"/>
        <w:jc w:val="both"/>
        <w:rPr>
          <w:szCs w:val="20"/>
          <w:lang w:val="en-US"/>
        </w:rPr>
      </w:pPr>
      <w:r w:rsidRPr="00F43D88">
        <w:rPr>
          <w:szCs w:val="20"/>
          <w:lang w:val="en-US"/>
        </w:rPr>
        <w:t>R4-2508080, WF on NR_AIML_air_part1, Qualcomm, RAN4#115</w:t>
      </w:r>
    </w:p>
    <w:p w14:paraId="0C89853F" w14:textId="6F5E3D3C" w:rsidR="00030682" w:rsidRPr="00F43D88" w:rsidRDefault="00030682" w:rsidP="00F43D88">
      <w:pPr>
        <w:pStyle w:val="ListParagraph"/>
        <w:numPr>
          <w:ilvl w:val="0"/>
          <w:numId w:val="2"/>
        </w:numPr>
        <w:ind w:right="-22"/>
        <w:jc w:val="both"/>
        <w:rPr>
          <w:szCs w:val="20"/>
          <w:lang w:val="en-US"/>
        </w:rPr>
      </w:pPr>
      <w:r w:rsidRPr="00F43D88">
        <w:rPr>
          <w:szCs w:val="20"/>
        </w:rPr>
        <w:t xml:space="preserve">R4-2511890, WF on </w:t>
      </w:r>
      <w:r w:rsidRPr="00F43D88">
        <w:rPr>
          <w:rFonts w:eastAsia="Yu Mincho"/>
          <w:szCs w:val="20"/>
          <w:lang w:eastAsia="ja-JP"/>
        </w:rPr>
        <w:t xml:space="preserve">AI/ML for </w:t>
      </w:r>
      <w:r w:rsidRPr="00F43D88">
        <w:rPr>
          <w:szCs w:val="20"/>
        </w:rPr>
        <w:t xml:space="preserve">air interface </w:t>
      </w:r>
      <w:r w:rsidRPr="00F43D88">
        <w:rPr>
          <w:rFonts w:eastAsia="Yu Mincho"/>
          <w:szCs w:val="20"/>
          <w:lang w:eastAsia="ja-JP"/>
        </w:rPr>
        <w:t>for [116][131], Qualcomm, RAN4#116</w:t>
      </w:r>
    </w:p>
    <w:p w14:paraId="573D9530" w14:textId="5AB9481F" w:rsidR="00443C75" w:rsidRPr="00F43D88" w:rsidRDefault="007528E9" w:rsidP="00F43D88">
      <w:pPr>
        <w:pStyle w:val="ListParagraph"/>
        <w:numPr>
          <w:ilvl w:val="0"/>
          <w:numId w:val="2"/>
        </w:numPr>
        <w:ind w:right="-22"/>
        <w:jc w:val="both"/>
        <w:rPr>
          <w:szCs w:val="20"/>
          <w:lang w:val="en-US"/>
        </w:rPr>
      </w:pPr>
      <w:r w:rsidRPr="00F43D88">
        <w:rPr>
          <w:szCs w:val="20"/>
          <w:lang w:val="en-US"/>
        </w:rPr>
        <w:t xml:space="preserve">R4-2514631, </w:t>
      </w:r>
      <w:r w:rsidRPr="00F43D88">
        <w:rPr>
          <w:szCs w:val="20"/>
        </w:rPr>
        <w:t xml:space="preserve">WF on </w:t>
      </w:r>
      <w:r w:rsidRPr="00F43D88">
        <w:rPr>
          <w:rFonts w:eastAsia="Yu Mincho"/>
          <w:szCs w:val="20"/>
          <w:lang w:eastAsia="ja-JP"/>
        </w:rPr>
        <w:t xml:space="preserve">AI/ML for </w:t>
      </w:r>
      <w:r w:rsidRPr="00F43D88">
        <w:rPr>
          <w:szCs w:val="20"/>
        </w:rPr>
        <w:t xml:space="preserve">air interface </w:t>
      </w:r>
      <w:r w:rsidRPr="00F43D88">
        <w:rPr>
          <w:rFonts w:eastAsia="Yu Mincho"/>
          <w:szCs w:val="20"/>
          <w:lang w:eastAsia="ja-JP"/>
        </w:rPr>
        <w:t>for [116][131], Qualcomm, RAN4#116bis</w:t>
      </w:r>
    </w:p>
    <w:sectPr w:rsidR="00443C75" w:rsidRPr="00F43D88"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B2063" w14:textId="77777777" w:rsidR="00CA2A65" w:rsidRDefault="00CA2A65" w:rsidP="00001C9B">
      <w:pPr>
        <w:spacing w:after="0" w:line="240" w:lineRule="auto"/>
      </w:pPr>
      <w:r>
        <w:separator/>
      </w:r>
    </w:p>
  </w:endnote>
  <w:endnote w:type="continuationSeparator" w:id="0">
    <w:p w14:paraId="72E4360F" w14:textId="77777777" w:rsidR="00CA2A65" w:rsidRDefault="00CA2A65" w:rsidP="00001C9B">
      <w:pPr>
        <w:spacing w:after="0" w:line="240" w:lineRule="auto"/>
      </w:pPr>
      <w:r>
        <w:continuationSeparator/>
      </w:r>
    </w:p>
  </w:endnote>
  <w:endnote w:type="continuationNotice" w:id="1">
    <w:p w14:paraId="2A646C0A" w14:textId="77777777" w:rsidR="00CA2A65" w:rsidRDefault="00CA2A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Sans-Serif">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14C68" w14:textId="77777777" w:rsidR="00CA2A65" w:rsidRDefault="00CA2A65" w:rsidP="00001C9B">
      <w:pPr>
        <w:spacing w:after="0" w:line="240" w:lineRule="auto"/>
      </w:pPr>
      <w:r>
        <w:separator/>
      </w:r>
    </w:p>
  </w:footnote>
  <w:footnote w:type="continuationSeparator" w:id="0">
    <w:p w14:paraId="7FAC5ABF" w14:textId="77777777" w:rsidR="00CA2A65" w:rsidRDefault="00CA2A65" w:rsidP="00001C9B">
      <w:pPr>
        <w:spacing w:after="0" w:line="240" w:lineRule="auto"/>
      </w:pPr>
      <w:r>
        <w:continuationSeparator/>
      </w:r>
    </w:p>
  </w:footnote>
  <w:footnote w:type="continuationNotice" w:id="1">
    <w:p w14:paraId="4A3C189E" w14:textId="77777777" w:rsidR="00CA2A65" w:rsidRDefault="00CA2A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6B43B9D"/>
    <w:multiLevelType w:val="hybridMultilevel"/>
    <w:tmpl w:val="E162F84C"/>
    <w:lvl w:ilvl="0" w:tplc="CE620C1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E083142"/>
    <w:lvl w:ilvl="0" w:tplc="6BA86D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229" w:hanging="360"/>
      </w:pPr>
    </w:lvl>
    <w:lvl w:ilvl="2" w:tplc="0409001B">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10" w15:restartNumberingAfterBreak="0">
    <w:nsid w:val="665C217B"/>
    <w:multiLevelType w:val="multilevel"/>
    <w:tmpl w:val="671C315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num w:numId="1" w16cid:durableId="1792749823">
    <w:abstractNumId w:val="7"/>
  </w:num>
  <w:num w:numId="2" w16cid:durableId="1659071369">
    <w:abstractNumId w:val="8"/>
  </w:num>
  <w:num w:numId="3" w16cid:durableId="143009612">
    <w:abstractNumId w:val="0"/>
  </w:num>
  <w:num w:numId="4" w16cid:durableId="1056120684">
    <w:abstractNumId w:val="3"/>
  </w:num>
  <w:num w:numId="5" w16cid:durableId="344215709">
    <w:abstractNumId w:val="11"/>
  </w:num>
  <w:num w:numId="6" w16cid:durableId="1408108460">
    <w:abstractNumId w:val="9"/>
  </w:num>
  <w:num w:numId="7" w16cid:durableId="1735659895">
    <w:abstractNumId w:val="10"/>
    <w:lvlOverride w:ilvl="0">
      <w:startOverride w:val="2"/>
    </w:lvlOverride>
    <w:lvlOverride w:ilvl="1">
      <w:startOverride w:val="3"/>
    </w:lvlOverride>
    <w:lvlOverride w:ilvl="2">
      <w:startOverride w:val="2"/>
    </w:lvlOverride>
  </w:num>
  <w:num w:numId="8" w16cid:durableId="210846930">
    <w:abstractNumId w:val="4"/>
  </w:num>
  <w:num w:numId="9" w16cid:durableId="1704865346">
    <w:abstractNumId w:val="5"/>
    <w:lvlOverride w:ilvl="0">
      <w:startOverride w:val="1"/>
    </w:lvlOverride>
  </w:num>
  <w:num w:numId="10" w16cid:durableId="1565290381">
    <w:abstractNumId w:val="6"/>
    <w:lvlOverride w:ilvl="0">
      <w:startOverride w:val="1"/>
    </w:lvlOverride>
  </w:num>
  <w:num w:numId="11" w16cid:durableId="154761270">
    <w:abstractNumId w:val="2"/>
  </w:num>
  <w:num w:numId="12" w16cid:durableId="132716913">
    <w:abstractNumId w:val="1"/>
  </w:num>
  <w:num w:numId="13" w16cid:durableId="1492217996">
    <w:abstractNumId w:val="5"/>
    <w:lvlOverride w:ilvl="0">
      <w:startOverride w:val="1"/>
    </w:lvlOverride>
  </w:num>
  <w:num w:numId="14" w16cid:durableId="741606277">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80F"/>
    <w:rsid w:val="0000290F"/>
    <w:rsid w:val="00003264"/>
    <w:rsid w:val="000040DC"/>
    <w:rsid w:val="000047BF"/>
    <w:rsid w:val="00005A50"/>
    <w:rsid w:val="000061DA"/>
    <w:rsid w:val="000103D9"/>
    <w:rsid w:val="00011784"/>
    <w:rsid w:val="00012E20"/>
    <w:rsid w:val="000151EF"/>
    <w:rsid w:val="000153A4"/>
    <w:rsid w:val="00021767"/>
    <w:rsid w:val="000239F5"/>
    <w:rsid w:val="00023EE5"/>
    <w:rsid w:val="00024F49"/>
    <w:rsid w:val="000253F2"/>
    <w:rsid w:val="000257C3"/>
    <w:rsid w:val="0002653E"/>
    <w:rsid w:val="00026A0B"/>
    <w:rsid w:val="00030682"/>
    <w:rsid w:val="00030A47"/>
    <w:rsid w:val="00030B98"/>
    <w:rsid w:val="0003216B"/>
    <w:rsid w:val="000321A5"/>
    <w:rsid w:val="00032980"/>
    <w:rsid w:val="00035125"/>
    <w:rsid w:val="00035B12"/>
    <w:rsid w:val="00037211"/>
    <w:rsid w:val="00041245"/>
    <w:rsid w:val="0004174E"/>
    <w:rsid w:val="000419E2"/>
    <w:rsid w:val="000433F0"/>
    <w:rsid w:val="00044CA9"/>
    <w:rsid w:val="0004686B"/>
    <w:rsid w:val="00046A8D"/>
    <w:rsid w:val="00046DBA"/>
    <w:rsid w:val="00046EC4"/>
    <w:rsid w:val="000522C8"/>
    <w:rsid w:val="000537B6"/>
    <w:rsid w:val="00054D15"/>
    <w:rsid w:val="00055090"/>
    <w:rsid w:val="00056532"/>
    <w:rsid w:val="000579F6"/>
    <w:rsid w:val="00057E8C"/>
    <w:rsid w:val="0006232B"/>
    <w:rsid w:val="000631F8"/>
    <w:rsid w:val="00063BCF"/>
    <w:rsid w:val="000647FB"/>
    <w:rsid w:val="0006573C"/>
    <w:rsid w:val="000669F4"/>
    <w:rsid w:val="000671AB"/>
    <w:rsid w:val="000700D2"/>
    <w:rsid w:val="000705A7"/>
    <w:rsid w:val="00070D49"/>
    <w:rsid w:val="000717B9"/>
    <w:rsid w:val="0007187C"/>
    <w:rsid w:val="00072CCA"/>
    <w:rsid w:val="00073A7B"/>
    <w:rsid w:val="00074E90"/>
    <w:rsid w:val="000758BE"/>
    <w:rsid w:val="00077911"/>
    <w:rsid w:val="00077D3D"/>
    <w:rsid w:val="0008015E"/>
    <w:rsid w:val="00080C08"/>
    <w:rsid w:val="00080DD2"/>
    <w:rsid w:val="00081003"/>
    <w:rsid w:val="00083782"/>
    <w:rsid w:val="000847C3"/>
    <w:rsid w:val="00085608"/>
    <w:rsid w:val="0008612A"/>
    <w:rsid w:val="00087846"/>
    <w:rsid w:val="00090E18"/>
    <w:rsid w:val="000929F0"/>
    <w:rsid w:val="00092B13"/>
    <w:rsid w:val="000930B1"/>
    <w:rsid w:val="0009323C"/>
    <w:rsid w:val="00094E99"/>
    <w:rsid w:val="00094FAA"/>
    <w:rsid w:val="00095669"/>
    <w:rsid w:val="00095982"/>
    <w:rsid w:val="00096188"/>
    <w:rsid w:val="000978F7"/>
    <w:rsid w:val="00097AB6"/>
    <w:rsid w:val="000A03F2"/>
    <w:rsid w:val="000A09FD"/>
    <w:rsid w:val="000A10BC"/>
    <w:rsid w:val="000A19DC"/>
    <w:rsid w:val="000A2B7D"/>
    <w:rsid w:val="000A7295"/>
    <w:rsid w:val="000A7963"/>
    <w:rsid w:val="000A7BAA"/>
    <w:rsid w:val="000A7F53"/>
    <w:rsid w:val="000B0056"/>
    <w:rsid w:val="000B0AA9"/>
    <w:rsid w:val="000B18DE"/>
    <w:rsid w:val="000B4E6D"/>
    <w:rsid w:val="000B61D6"/>
    <w:rsid w:val="000B643B"/>
    <w:rsid w:val="000B761D"/>
    <w:rsid w:val="000B78E5"/>
    <w:rsid w:val="000B79BC"/>
    <w:rsid w:val="000C0479"/>
    <w:rsid w:val="000C0E84"/>
    <w:rsid w:val="000C30AA"/>
    <w:rsid w:val="000C3C7B"/>
    <w:rsid w:val="000C3EBE"/>
    <w:rsid w:val="000C40AE"/>
    <w:rsid w:val="000C413D"/>
    <w:rsid w:val="000C440A"/>
    <w:rsid w:val="000C71A8"/>
    <w:rsid w:val="000C71E3"/>
    <w:rsid w:val="000C74F6"/>
    <w:rsid w:val="000D0F93"/>
    <w:rsid w:val="000D1F63"/>
    <w:rsid w:val="000D2A8B"/>
    <w:rsid w:val="000D2EE0"/>
    <w:rsid w:val="000D341F"/>
    <w:rsid w:val="000D3925"/>
    <w:rsid w:val="000D4A76"/>
    <w:rsid w:val="000E0234"/>
    <w:rsid w:val="000E21BF"/>
    <w:rsid w:val="000E3A23"/>
    <w:rsid w:val="000E4BE7"/>
    <w:rsid w:val="000E51DE"/>
    <w:rsid w:val="000E6D85"/>
    <w:rsid w:val="000E7F24"/>
    <w:rsid w:val="000F0CF7"/>
    <w:rsid w:val="000F38E4"/>
    <w:rsid w:val="000F58D3"/>
    <w:rsid w:val="000F69F2"/>
    <w:rsid w:val="000F7205"/>
    <w:rsid w:val="000F747F"/>
    <w:rsid w:val="000F7FF8"/>
    <w:rsid w:val="001004DF"/>
    <w:rsid w:val="00102C04"/>
    <w:rsid w:val="00104D83"/>
    <w:rsid w:val="00106416"/>
    <w:rsid w:val="00106524"/>
    <w:rsid w:val="001066DC"/>
    <w:rsid w:val="00110481"/>
    <w:rsid w:val="001127C9"/>
    <w:rsid w:val="00112EBE"/>
    <w:rsid w:val="00113629"/>
    <w:rsid w:val="00114498"/>
    <w:rsid w:val="00114CBE"/>
    <w:rsid w:val="001150D1"/>
    <w:rsid w:val="001154AE"/>
    <w:rsid w:val="00115B88"/>
    <w:rsid w:val="00116C98"/>
    <w:rsid w:val="00117278"/>
    <w:rsid w:val="001201D5"/>
    <w:rsid w:val="00120287"/>
    <w:rsid w:val="001219C5"/>
    <w:rsid w:val="001223E2"/>
    <w:rsid w:val="001237A5"/>
    <w:rsid w:val="001237C1"/>
    <w:rsid w:val="001244B0"/>
    <w:rsid w:val="00124BC0"/>
    <w:rsid w:val="001251FC"/>
    <w:rsid w:val="00127B86"/>
    <w:rsid w:val="00130EE1"/>
    <w:rsid w:val="00132491"/>
    <w:rsid w:val="00132F6A"/>
    <w:rsid w:val="00133913"/>
    <w:rsid w:val="00133F30"/>
    <w:rsid w:val="00133FA5"/>
    <w:rsid w:val="00135C9B"/>
    <w:rsid w:val="001368B6"/>
    <w:rsid w:val="00140221"/>
    <w:rsid w:val="0014069B"/>
    <w:rsid w:val="0014239C"/>
    <w:rsid w:val="001426FE"/>
    <w:rsid w:val="0014351E"/>
    <w:rsid w:val="0014547C"/>
    <w:rsid w:val="00150BFF"/>
    <w:rsid w:val="00151A6E"/>
    <w:rsid w:val="00152C76"/>
    <w:rsid w:val="00152F90"/>
    <w:rsid w:val="00154628"/>
    <w:rsid w:val="00154CF7"/>
    <w:rsid w:val="00155C1C"/>
    <w:rsid w:val="00161586"/>
    <w:rsid w:val="0016292D"/>
    <w:rsid w:val="00162A76"/>
    <w:rsid w:val="00163397"/>
    <w:rsid w:val="001642FC"/>
    <w:rsid w:val="00164522"/>
    <w:rsid w:val="0016496B"/>
    <w:rsid w:val="00165D2C"/>
    <w:rsid w:val="001668E9"/>
    <w:rsid w:val="00167051"/>
    <w:rsid w:val="00167948"/>
    <w:rsid w:val="00167AF6"/>
    <w:rsid w:val="0017067F"/>
    <w:rsid w:val="001708F1"/>
    <w:rsid w:val="001716CE"/>
    <w:rsid w:val="00172B43"/>
    <w:rsid w:val="001743E2"/>
    <w:rsid w:val="001745F8"/>
    <w:rsid w:val="001748C3"/>
    <w:rsid w:val="001752F5"/>
    <w:rsid w:val="0018212A"/>
    <w:rsid w:val="00182878"/>
    <w:rsid w:val="00182E80"/>
    <w:rsid w:val="001838CF"/>
    <w:rsid w:val="0018631B"/>
    <w:rsid w:val="001868EE"/>
    <w:rsid w:val="00190FF6"/>
    <w:rsid w:val="001940AB"/>
    <w:rsid w:val="001967FF"/>
    <w:rsid w:val="00196EEB"/>
    <w:rsid w:val="001974EE"/>
    <w:rsid w:val="00197797"/>
    <w:rsid w:val="00197DFC"/>
    <w:rsid w:val="001A0CFF"/>
    <w:rsid w:val="001A16F3"/>
    <w:rsid w:val="001A1B63"/>
    <w:rsid w:val="001A1EB9"/>
    <w:rsid w:val="001A3586"/>
    <w:rsid w:val="001A3BA4"/>
    <w:rsid w:val="001A442E"/>
    <w:rsid w:val="001A5C83"/>
    <w:rsid w:val="001A6D1F"/>
    <w:rsid w:val="001A771E"/>
    <w:rsid w:val="001B1EA8"/>
    <w:rsid w:val="001B3646"/>
    <w:rsid w:val="001B3AFB"/>
    <w:rsid w:val="001B3E73"/>
    <w:rsid w:val="001B3F21"/>
    <w:rsid w:val="001B4009"/>
    <w:rsid w:val="001B5B22"/>
    <w:rsid w:val="001B5F75"/>
    <w:rsid w:val="001B678D"/>
    <w:rsid w:val="001B723F"/>
    <w:rsid w:val="001C030E"/>
    <w:rsid w:val="001C06AC"/>
    <w:rsid w:val="001C06DB"/>
    <w:rsid w:val="001C1271"/>
    <w:rsid w:val="001C2777"/>
    <w:rsid w:val="001C36FE"/>
    <w:rsid w:val="001C50B6"/>
    <w:rsid w:val="001D02DA"/>
    <w:rsid w:val="001D0A78"/>
    <w:rsid w:val="001D0C70"/>
    <w:rsid w:val="001D1505"/>
    <w:rsid w:val="001D185A"/>
    <w:rsid w:val="001D2E76"/>
    <w:rsid w:val="001D3203"/>
    <w:rsid w:val="001D3BCA"/>
    <w:rsid w:val="001D72AB"/>
    <w:rsid w:val="001D7953"/>
    <w:rsid w:val="001D7CCA"/>
    <w:rsid w:val="001D7F39"/>
    <w:rsid w:val="001E1702"/>
    <w:rsid w:val="001E194E"/>
    <w:rsid w:val="001E20AC"/>
    <w:rsid w:val="001E20F6"/>
    <w:rsid w:val="001E2823"/>
    <w:rsid w:val="001E30F6"/>
    <w:rsid w:val="001E3101"/>
    <w:rsid w:val="001E464E"/>
    <w:rsid w:val="001E4983"/>
    <w:rsid w:val="001E63AE"/>
    <w:rsid w:val="001E77A1"/>
    <w:rsid w:val="001E7C83"/>
    <w:rsid w:val="001F4E29"/>
    <w:rsid w:val="001F60DA"/>
    <w:rsid w:val="00200C9C"/>
    <w:rsid w:val="00201100"/>
    <w:rsid w:val="00201287"/>
    <w:rsid w:val="0020161C"/>
    <w:rsid w:val="0020374B"/>
    <w:rsid w:val="00203924"/>
    <w:rsid w:val="00204174"/>
    <w:rsid w:val="00206245"/>
    <w:rsid w:val="00207FDE"/>
    <w:rsid w:val="0021221C"/>
    <w:rsid w:val="00212255"/>
    <w:rsid w:val="0021479F"/>
    <w:rsid w:val="002150CD"/>
    <w:rsid w:val="00217EE5"/>
    <w:rsid w:val="00221146"/>
    <w:rsid w:val="00221E93"/>
    <w:rsid w:val="0022318E"/>
    <w:rsid w:val="00223BFD"/>
    <w:rsid w:val="00224C77"/>
    <w:rsid w:val="00227CCA"/>
    <w:rsid w:val="002304DC"/>
    <w:rsid w:val="00234180"/>
    <w:rsid w:val="00235F5C"/>
    <w:rsid w:val="00236DF2"/>
    <w:rsid w:val="00240320"/>
    <w:rsid w:val="002405A2"/>
    <w:rsid w:val="00240F81"/>
    <w:rsid w:val="00242D50"/>
    <w:rsid w:val="00243173"/>
    <w:rsid w:val="002434EB"/>
    <w:rsid w:val="002454DD"/>
    <w:rsid w:val="00246A8E"/>
    <w:rsid w:val="00251623"/>
    <w:rsid w:val="002517EF"/>
    <w:rsid w:val="00251D6D"/>
    <w:rsid w:val="0025264B"/>
    <w:rsid w:val="00253132"/>
    <w:rsid w:val="0025410C"/>
    <w:rsid w:val="00255288"/>
    <w:rsid w:val="0025528C"/>
    <w:rsid w:val="00255CD0"/>
    <w:rsid w:val="00256DA2"/>
    <w:rsid w:val="002573A3"/>
    <w:rsid w:val="00257CCD"/>
    <w:rsid w:val="00257FA3"/>
    <w:rsid w:val="0026252B"/>
    <w:rsid w:val="00263922"/>
    <w:rsid w:val="0026580A"/>
    <w:rsid w:val="00265DCC"/>
    <w:rsid w:val="00266ABD"/>
    <w:rsid w:val="00266FF8"/>
    <w:rsid w:val="00267140"/>
    <w:rsid w:val="0027060B"/>
    <w:rsid w:val="00271513"/>
    <w:rsid w:val="002745B8"/>
    <w:rsid w:val="00277B56"/>
    <w:rsid w:val="00277B63"/>
    <w:rsid w:val="00282A74"/>
    <w:rsid w:val="00283C31"/>
    <w:rsid w:val="00283D34"/>
    <w:rsid w:val="002849D4"/>
    <w:rsid w:val="002872F7"/>
    <w:rsid w:val="00290ACD"/>
    <w:rsid w:val="00292883"/>
    <w:rsid w:val="002A0794"/>
    <w:rsid w:val="002A15EC"/>
    <w:rsid w:val="002A19F5"/>
    <w:rsid w:val="002A2C2A"/>
    <w:rsid w:val="002A3871"/>
    <w:rsid w:val="002A47DC"/>
    <w:rsid w:val="002A5841"/>
    <w:rsid w:val="002A63BF"/>
    <w:rsid w:val="002A64A4"/>
    <w:rsid w:val="002A659E"/>
    <w:rsid w:val="002A7E0F"/>
    <w:rsid w:val="002B0F72"/>
    <w:rsid w:val="002B1041"/>
    <w:rsid w:val="002B4065"/>
    <w:rsid w:val="002B4922"/>
    <w:rsid w:val="002B69F3"/>
    <w:rsid w:val="002B6C70"/>
    <w:rsid w:val="002B72FF"/>
    <w:rsid w:val="002C1045"/>
    <w:rsid w:val="002C12FA"/>
    <w:rsid w:val="002C22C3"/>
    <w:rsid w:val="002C2606"/>
    <w:rsid w:val="002C283D"/>
    <w:rsid w:val="002C2D19"/>
    <w:rsid w:val="002C438C"/>
    <w:rsid w:val="002C481F"/>
    <w:rsid w:val="002C4B70"/>
    <w:rsid w:val="002C5571"/>
    <w:rsid w:val="002C5C66"/>
    <w:rsid w:val="002D10FA"/>
    <w:rsid w:val="002D2D1A"/>
    <w:rsid w:val="002D33A9"/>
    <w:rsid w:val="002D3E58"/>
    <w:rsid w:val="002D46E3"/>
    <w:rsid w:val="002D4BDD"/>
    <w:rsid w:val="002D4C55"/>
    <w:rsid w:val="002D5112"/>
    <w:rsid w:val="002D7471"/>
    <w:rsid w:val="002D7E33"/>
    <w:rsid w:val="002E001D"/>
    <w:rsid w:val="002E15A3"/>
    <w:rsid w:val="002E2832"/>
    <w:rsid w:val="002E397E"/>
    <w:rsid w:val="002E4EFB"/>
    <w:rsid w:val="002E5370"/>
    <w:rsid w:val="002E5615"/>
    <w:rsid w:val="002E5EDB"/>
    <w:rsid w:val="002E5FC5"/>
    <w:rsid w:val="002E61D4"/>
    <w:rsid w:val="002E6DED"/>
    <w:rsid w:val="002E786A"/>
    <w:rsid w:val="002E7874"/>
    <w:rsid w:val="002F1583"/>
    <w:rsid w:val="002F29AA"/>
    <w:rsid w:val="002F4B84"/>
    <w:rsid w:val="002F7811"/>
    <w:rsid w:val="00300956"/>
    <w:rsid w:val="00303168"/>
    <w:rsid w:val="00310A00"/>
    <w:rsid w:val="003126AE"/>
    <w:rsid w:val="00312CB7"/>
    <w:rsid w:val="0031373A"/>
    <w:rsid w:val="00313F8E"/>
    <w:rsid w:val="00315397"/>
    <w:rsid w:val="003159B8"/>
    <w:rsid w:val="00316E47"/>
    <w:rsid w:val="00317187"/>
    <w:rsid w:val="00317F73"/>
    <w:rsid w:val="00320591"/>
    <w:rsid w:val="00320E01"/>
    <w:rsid w:val="003214D8"/>
    <w:rsid w:val="00321D5F"/>
    <w:rsid w:val="0032373A"/>
    <w:rsid w:val="00324754"/>
    <w:rsid w:val="0032499A"/>
    <w:rsid w:val="003259F8"/>
    <w:rsid w:val="00326918"/>
    <w:rsid w:val="00330B8C"/>
    <w:rsid w:val="003336F5"/>
    <w:rsid w:val="003341F7"/>
    <w:rsid w:val="003358C7"/>
    <w:rsid w:val="00341EF0"/>
    <w:rsid w:val="00342119"/>
    <w:rsid w:val="00343BFB"/>
    <w:rsid w:val="00344BD0"/>
    <w:rsid w:val="00344BE2"/>
    <w:rsid w:val="00347B1A"/>
    <w:rsid w:val="00347FEC"/>
    <w:rsid w:val="003505A3"/>
    <w:rsid w:val="00350726"/>
    <w:rsid w:val="003509DF"/>
    <w:rsid w:val="00351B9F"/>
    <w:rsid w:val="00352497"/>
    <w:rsid w:val="00352666"/>
    <w:rsid w:val="003537FF"/>
    <w:rsid w:val="003538D6"/>
    <w:rsid w:val="00355D88"/>
    <w:rsid w:val="00356F45"/>
    <w:rsid w:val="003607EB"/>
    <w:rsid w:val="00360DBA"/>
    <w:rsid w:val="00361F35"/>
    <w:rsid w:val="0036337E"/>
    <w:rsid w:val="00365B78"/>
    <w:rsid w:val="00365EF4"/>
    <w:rsid w:val="00365F6B"/>
    <w:rsid w:val="00366B74"/>
    <w:rsid w:val="00366DFA"/>
    <w:rsid w:val="00366E4F"/>
    <w:rsid w:val="0036733E"/>
    <w:rsid w:val="003674DE"/>
    <w:rsid w:val="00371A65"/>
    <w:rsid w:val="00371B60"/>
    <w:rsid w:val="00373A5E"/>
    <w:rsid w:val="00375CD9"/>
    <w:rsid w:val="00376C18"/>
    <w:rsid w:val="00377619"/>
    <w:rsid w:val="00381F95"/>
    <w:rsid w:val="00383FA3"/>
    <w:rsid w:val="00384594"/>
    <w:rsid w:val="00385BFD"/>
    <w:rsid w:val="00386BC1"/>
    <w:rsid w:val="00390E2D"/>
    <w:rsid w:val="00391A3A"/>
    <w:rsid w:val="003929CA"/>
    <w:rsid w:val="00392AF6"/>
    <w:rsid w:val="0039454A"/>
    <w:rsid w:val="003A04BE"/>
    <w:rsid w:val="003A0781"/>
    <w:rsid w:val="003A089B"/>
    <w:rsid w:val="003A10FA"/>
    <w:rsid w:val="003A1917"/>
    <w:rsid w:val="003A2345"/>
    <w:rsid w:val="003A440B"/>
    <w:rsid w:val="003A4BC3"/>
    <w:rsid w:val="003A710A"/>
    <w:rsid w:val="003A7A77"/>
    <w:rsid w:val="003B19B8"/>
    <w:rsid w:val="003B1DC1"/>
    <w:rsid w:val="003B2590"/>
    <w:rsid w:val="003B4A99"/>
    <w:rsid w:val="003B659E"/>
    <w:rsid w:val="003B6894"/>
    <w:rsid w:val="003B6F29"/>
    <w:rsid w:val="003C1A8B"/>
    <w:rsid w:val="003C1DBD"/>
    <w:rsid w:val="003C212D"/>
    <w:rsid w:val="003C275E"/>
    <w:rsid w:val="003C383C"/>
    <w:rsid w:val="003C4FDE"/>
    <w:rsid w:val="003C607E"/>
    <w:rsid w:val="003C6534"/>
    <w:rsid w:val="003C7E15"/>
    <w:rsid w:val="003D049E"/>
    <w:rsid w:val="003D0FFB"/>
    <w:rsid w:val="003D1385"/>
    <w:rsid w:val="003D1F9A"/>
    <w:rsid w:val="003D3CC5"/>
    <w:rsid w:val="003D4A20"/>
    <w:rsid w:val="003D4FCF"/>
    <w:rsid w:val="003D5B7F"/>
    <w:rsid w:val="003D7E66"/>
    <w:rsid w:val="003E1C2D"/>
    <w:rsid w:val="003E2582"/>
    <w:rsid w:val="003E414F"/>
    <w:rsid w:val="003E58DF"/>
    <w:rsid w:val="003E5905"/>
    <w:rsid w:val="003E65A0"/>
    <w:rsid w:val="003E787D"/>
    <w:rsid w:val="003E789C"/>
    <w:rsid w:val="003F0C97"/>
    <w:rsid w:val="003F2221"/>
    <w:rsid w:val="003F3C45"/>
    <w:rsid w:val="003F4AA2"/>
    <w:rsid w:val="003F5753"/>
    <w:rsid w:val="003F6A20"/>
    <w:rsid w:val="0040014D"/>
    <w:rsid w:val="004028EE"/>
    <w:rsid w:val="004036D4"/>
    <w:rsid w:val="00404C4C"/>
    <w:rsid w:val="00406E35"/>
    <w:rsid w:val="00407BCD"/>
    <w:rsid w:val="0041123C"/>
    <w:rsid w:val="0041151B"/>
    <w:rsid w:val="00411D63"/>
    <w:rsid w:val="004137CA"/>
    <w:rsid w:val="004139CF"/>
    <w:rsid w:val="00413B78"/>
    <w:rsid w:val="00413CAF"/>
    <w:rsid w:val="004140CC"/>
    <w:rsid w:val="0041423F"/>
    <w:rsid w:val="004143C2"/>
    <w:rsid w:val="00414CF7"/>
    <w:rsid w:val="00414F81"/>
    <w:rsid w:val="00416E6F"/>
    <w:rsid w:val="004206D0"/>
    <w:rsid w:val="00421522"/>
    <w:rsid w:val="00423B63"/>
    <w:rsid w:val="0042752B"/>
    <w:rsid w:val="004275E8"/>
    <w:rsid w:val="00430F68"/>
    <w:rsid w:val="00430FD8"/>
    <w:rsid w:val="0043273E"/>
    <w:rsid w:val="00432B08"/>
    <w:rsid w:val="00432E65"/>
    <w:rsid w:val="004358A8"/>
    <w:rsid w:val="00435C25"/>
    <w:rsid w:val="0043616D"/>
    <w:rsid w:val="004369C7"/>
    <w:rsid w:val="00436A0F"/>
    <w:rsid w:val="00437150"/>
    <w:rsid w:val="0043750A"/>
    <w:rsid w:val="00437716"/>
    <w:rsid w:val="00443C75"/>
    <w:rsid w:val="00446072"/>
    <w:rsid w:val="00447577"/>
    <w:rsid w:val="00451702"/>
    <w:rsid w:val="0045266F"/>
    <w:rsid w:val="004538FC"/>
    <w:rsid w:val="00453F50"/>
    <w:rsid w:val="00454098"/>
    <w:rsid w:val="00456E7C"/>
    <w:rsid w:val="0046284B"/>
    <w:rsid w:val="00463603"/>
    <w:rsid w:val="00464989"/>
    <w:rsid w:val="00464C19"/>
    <w:rsid w:val="00466862"/>
    <w:rsid w:val="00467446"/>
    <w:rsid w:val="00470964"/>
    <w:rsid w:val="004720D3"/>
    <w:rsid w:val="004722CD"/>
    <w:rsid w:val="004732E9"/>
    <w:rsid w:val="004756A2"/>
    <w:rsid w:val="004756C9"/>
    <w:rsid w:val="0047590F"/>
    <w:rsid w:val="00476271"/>
    <w:rsid w:val="004841EB"/>
    <w:rsid w:val="004854BB"/>
    <w:rsid w:val="004915D0"/>
    <w:rsid w:val="00492D6E"/>
    <w:rsid w:val="00493230"/>
    <w:rsid w:val="004942DD"/>
    <w:rsid w:val="00494493"/>
    <w:rsid w:val="00494830"/>
    <w:rsid w:val="00495689"/>
    <w:rsid w:val="00496606"/>
    <w:rsid w:val="004978B4"/>
    <w:rsid w:val="004A012D"/>
    <w:rsid w:val="004A0825"/>
    <w:rsid w:val="004A23CA"/>
    <w:rsid w:val="004A3169"/>
    <w:rsid w:val="004A3C0B"/>
    <w:rsid w:val="004A4213"/>
    <w:rsid w:val="004A4FD3"/>
    <w:rsid w:val="004A65EF"/>
    <w:rsid w:val="004B24E9"/>
    <w:rsid w:val="004B3686"/>
    <w:rsid w:val="004B3725"/>
    <w:rsid w:val="004B562A"/>
    <w:rsid w:val="004C067F"/>
    <w:rsid w:val="004C0D16"/>
    <w:rsid w:val="004C1E11"/>
    <w:rsid w:val="004C2C14"/>
    <w:rsid w:val="004C4AED"/>
    <w:rsid w:val="004C500C"/>
    <w:rsid w:val="004C6224"/>
    <w:rsid w:val="004D55B6"/>
    <w:rsid w:val="004D5A9A"/>
    <w:rsid w:val="004D7E48"/>
    <w:rsid w:val="004E2668"/>
    <w:rsid w:val="004E32D1"/>
    <w:rsid w:val="004E40EB"/>
    <w:rsid w:val="004E492D"/>
    <w:rsid w:val="004E5E66"/>
    <w:rsid w:val="004E7AD5"/>
    <w:rsid w:val="004E7ADB"/>
    <w:rsid w:val="004F35C1"/>
    <w:rsid w:val="004F4C5A"/>
    <w:rsid w:val="004F5769"/>
    <w:rsid w:val="004F63F5"/>
    <w:rsid w:val="004F6E95"/>
    <w:rsid w:val="0050104D"/>
    <w:rsid w:val="00502953"/>
    <w:rsid w:val="00502FC0"/>
    <w:rsid w:val="00503069"/>
    <w:rsid w:val="00503B4D"/>
    <w:rsid w:val="00504367"/>
    <w:rsid w:val="00504A1D"/>
    <w:rsid w:val="00504EE9"/>
    <w:rsid w:val="00510C58"/>
    <w:rsid w:val="00513198"/>
    <w:rsid w:val="00513D2D"/>
    <w:rsid w:val="00514E4F"/>
    <w:rsid w:val="00515298"/>
    <w:rsid w:val="00515E45"/>
    <w:rsid w:val="00516D50"/>
    <w:rsid w:val="00521576"/>
    <w:rsid w:val="00521C03"/>
    <w:rsid w:val="005231C2"/>
    <w:rsid w:val="005250E6"/>
    <w:rsid w:val="00526274"/>
    <w:rsid w:val="00527D21"/>
    <w:rsid w:val="005301EF"/>
    <w:rsid w:val="0053083B"/>
    <w:rsid w:val="00536962"/>
    <w:rsid w:val="00536998"/>
    <w:rsid w:val="00537286"/>
    <w:rsid w:val="00540948"/>
    <w:rsid w:val="00542D23"/>
    <w:rsid w:val="00544424"/>
    <w:rsid w:val="0054442C"/>
    <w:rsid w:val="005445B1"/>
    <w:rsid w:val="00544F12"/>
    <w:rsid w:val="00547B20"/>
    <w:rsid w:val="00550124"/>
    <w:rsid w:val="00550285"/>
    <w:rsid w:val="005503D0"/>
    <w:rsid w:val="00550FFC"/>
    <w:rsid w:val="00552AA0"/>
    <w:rsid w:val="00552B7A"/>
    <w:rsid w:val="0055440A"/>
    <w:rsid w:val="00560B13"/>
    <w:rsid w:val="005610E1"/>
    <w:rsid w:val="005611E1"/>
    <w:rsid w:val="0056246F"/>
    <w:rsid w:val="00562492"/>
    <w:rsid w:val="005629D4"/>
    <w:rsid w:val="005632AA"/>
    <w:rsid w:val="005648FE"/>
    <w:rsid w:val="00565194"/>
    <w:rsid w:val="00565A67"/>
    <w:rsid w:val="00570CDF"/>
    <w:rsid w:val="00572392"/>
    <w:rsid w:val="00572A20"/>
    <w:rsid w:val="00572DB3"/>
    <w:rsid w:val="00574465"/>
    <w:rsid w:val="00575DB2"/>
    <w:rsid w:val="00577076"/>
    <w:rsid w:val="005836F8"/>
    <w:rsid w:val="00585C24"/>
    <w:rsid w:val="00587D77"/>
    <w:rsid w:val="005918FA"/>
    <w:rsid w:val="00592A86"/>
    <w:rsid w:val="005951F4"/>
    <w:rsid w:val="0059560B"/>
    <w:rsid w:val="00596D3F"/>
    <w:rsid w:val="005A02A7"/>
    <w:rsid w:val="005A5942"/>
    <w:rsid w:val="005A7A46"/>
    <w:rsid w:val="005B0130"/>
    <w:rsid w:val="005B2198"/>
    <w:rsid w:val="005B3029"/>
    <w:rsid w:val="005B3DEF"/>
    <w:rsid w:val="005B4801"/>
    <w:rsid w:val="005B61E9"/>
    <w:rsid w:val="005B754A"/>
    <w:rsid w:val="005B7EFB"/>
    <w:rsid w:val="005C0015"/>
    <w:rsid w:val="005C23A4"/>
    <w:rsid w:val="005C2C51"/>
    <w:rsid w:val="005C6C81"/>
    <w:rsid w:val="005C6D9A"/>
    <w:rsid w:val="005C7C29"/>
    <w:rsid w:val="005D0F83"/>
    <w:rsid w:val="005D1CDF"/>
    <w:rsid w:val="005D2BB7"/>
    <w:rsid w:val="005D379C"/>
    <w:rsid w:val="005D41EA"/>
    <w:rsid w:val="005D469A"/>
    <w:rsid w:val="005D67EC"/>
    <w:rsid w:val="005D6FFE"/>
    <w:rsid w:val="005D7AFB"/>
    <w:rsid w:val="005E0E5F"/>
    <w:rsid w:val="005E3311"/>
    <w:rsid w:val="005E36C0"/>
    <w:rsid w:val="005E3BA7"/>
    <w:rsid w:val="005E4610"/>
    <w:rsid w:val="005E5E7B"/>
    <w:rsid w:val="005E61A8"/>
    <w:rsid w:val="005E61DF"/>
    <w:rsid w:val="005E757C"/>
    <w:rsid w:val="005E77B3"/>
    <w:rsid w:val="005F0589"/>
    <w:rsid w:val="005F0802"/>
    <w:rsid w:val="005F21BA"/>
    <w:rsid w:val="005F324E"/>
    <w:rsid w:val="005F547C"/>
    <w:rsid w:val="005F6419"/>
    <w:rsid w:val="005F64EF"/>
    <w:rsid w:val="006001E6"/>
    <w:rsid w:val="00600F13"/>
    <w:rsid w:val="006012BB"/>
    <w:rsid w:val="0060301D"/>
    <w:rsid w:val="00603C0D"/>
    <w:rsid w:val="00604010"/>
    <w:rsid w:val="0060420C"/>
    <w:rsid w:val="00604E8B"/>
    <w:rsid w:val="0060543D"/>
    <w:rsid w:val="00606449"/>
    <w:rsid w:val="006064F9"/>
    <w:rsid w:val="00607EA4"/>
    <w:rsid w:val="006104DD"/>
    <w:rsid w:val="006118A8"/>
    <w:rsid w:val="00611EF2"/>
    <w:rsid w:val="006130B5"/>
    <w:rsid w:val="00613579"/>
    <w:rsid w:val="0061480C"/>
    <w:rsid w:val="00614A5C"/>
    <w:rsid w:val="00614DD8"/>
    <w:rsid w:val="00615FD7"/>
    <w:rsid w:val="006161A1"/>
    <w:rsid w:val="00617400"/>
    <w:rsid w:val="00620FB1"/>
    <w:rsid w:val="00621046"/>
    <w:rsid w:val="00622F0B"/>
    <w:rsid w:val="00623C85"/>
    <w:rsid w:val="00624363"/>
    <w:rsid w:val="0062637F"/>
    <w:rsid w:val="00626432"/>
    <w:rsid w:val="00626BA3"/>
    <w:rsid w:val="00626BAC"/>
    <w:rsid w:val="00632233"/>
    <w:rsid w:val="00632D29"/>
    <w:rsid w:val="006352AA"/>
    <w:rsid w:val="0063648D"/>
    <w:rsid w:val="0063711D"/>
    <w:rsid w:val="00637184"/>
    <w:rsid w:val="00641736"/>
    <w:rsid w:val="006421F0"/>
    <w:rsid w:val="00642698"/>
    <w:rsid w:val="00642FF3"/>
    <w:rsid w:val="00643D6C"/>
    <w:rsid w:val="00645F3D"/>
    <w:rsid w:val="006477CC"/>
    <w:rsid w:val="0065027F"/>
    <w:rsid w:val="00651CA2"/>
    <w:rsid w:val="00652F7F"/>
    <w:rsid w:val="00653C80"/>
    <w:rsid w:val="00654EEF"/>
    <w:rsid w:val="00655257"/>
    <w:rsid w:val="00657186"/>
    <w:rsid w:val="00660740"/>
    <w:rsid w:val="006619EE"/>
    <w:rsid w:val="006631B7"/>
    <w:rsid w:val="00664723"/>
    <w:rsid w:val="00664950"/>
    <w:rsid w:val="00664A9A"/>
    <w:rsid w:val="00665233"/>
    <w:rsid w:val="006674D0"/>
    <w:rsid w:val="00671C35"/>
    <w:rsid w:val="00673828"/>
    <w:rsid w:val="006739A8"/>
    <w:rsid w:val="006748B6"/>
    <w:rsid w:val="0067563A"/>
    <w:rsid w:val="006770FA"/>
    <w:rsid w:val="00677212"/>
    <w:rsid w:val="00681AAD"/>
    <w:rsid w:val="0068301F"/>
    <w:rsid w:val="00683220"/>
    <w:rsid w:val="00683286"/>
    <w:rsid w:val="00685315"/>
    <w:rsid w:val="00686239"/>
    <w:rsid w:val="00687FA0"/>
    <w:rsid w:val="00690333"/>
    <w:rsid w:val="00690EA8"/>
    <w:rsid w:val="00691F15"/>
    <w:rsid w:val="006928D9"/>
    <w:rsid w:val="006929FD"/>
    <w:rsid w:val="006931A3"/>
    <w:rsid w:val="00694146"/>
    <w:rsid w:val="0069438D"/>
    <w:rsid w:val="00696013"/>
    <w:rsid w:val="00696FF9"/>
    <w:rsid w:val="006A18C5"/>
    <w:rsid w:val="006A1DA4"/>
    <w:rsid w:val="006A2295"/>
    <w:rsid w:val="006A3C11"/>
    <w:rsid w:val="006A4C9C"/>
    <w:rsid w:val="006A5A09"/>
    <w:rsid w:val="006B099A"/>
    <w:rsid w:val="006B1053"/>
    <w:rsid w:val="006B16A7"/>
    <w:rsid w:val="006B20AC"/>
    <w:rsid w:val="006B2690"/>
    <w:rsid w:val="006B2DEE"/>
    <w:rsid w:val="006B327F"/>
    <w:rsid w:val="006B3B72"/>
    <w:rsid w:val="006B3F44"/>
    <w:rsid w:val="006B606F"/>
    <w:rsid w:val="006B7010"/>
    <w:rsid w:val="006C2300"/>
    <w:rsid w:val="006C3095"/>
    <w:rsid w:val="006C5E36"/>
    <w:rsid w:val="006C6F47"/>
    <w:rsid w:val="006D14E9"/>
    <w:rsid w:val="006D1704"/>
    <w:rsid w:val="006D3814"/>
    <w:rsid w:val="006D473D"/>
    <w:rsid w:val="006D4865"/>
    <w:rsid w:val="006D5C70"/>
    <w:rsid w:val="006E1151"/>
    <w:rsid w:val="006E3FA5"/>
    <w:rsid w:val="006E3FB0"/>
    <w:rsid w:val="006E6311"/>
    <w:rsid w:val="006E6374"/>
    <w:rsid w:val="006E6E0F"/>
    <w:rsid w:val="006E7DA3"/>
    <w:rsid w:val="006F147E"/>
    <w:rsid w:val="006F1C60"/>
    <w:rsid w:val="006F1E16"/>
    <w:rsid w:val="006F3B1B"/>
    <w:rsid w:val="006F44E2"/>
    <w:rsid w:val="006F5340"/>
    <w:rsid w:val="006F55CF"/>
    <w:rsid w:val="006F6247"/>
    <w:rsid w:val="006F6FB7"/>
    <w:rsid w:val="007007D4"/>
    <w:rsid w:val="00701DE4"/>
    <w:rsid w:val="00706C8E"/>
    <w:rsid w:val="00712C17"/>
    <w:rsid w:val="007145FF"/>
    <w:rsid w:val="00715B2A"/>
    <w:rsid w:val="00721283"/>
    <w:rsid w:val="00726960"/>
    <w:rsid w:val="0072713E"/>
    <w:rsid w:val="007273E6"/>
    <w:rsid w:val="0073075E"/>
    <w:rsid w:val="007315CB"/>
    <w:rsid w:val="00731A5D"/>
    <w:rsid w:val="00731B02"/>
    <w:rsid w:val="00731E1A"/>
    <w:rsid w:val="00732DE2"/>
    <w:rsid w:val="00732FC3"/>
    <w:rsid w:val="00733173"/>
    <w:rsid w:val="0073365D"/>
    <w:rsid w:val="00733B21"/>
    <w:rsid w:val="0073508A"/>
    <w:rsid w:val="00735360"/>
    <w:rsid w:val="007354E7"/>
    <w:rsid w:val="007378AF"/>
    <w:rsid w:val="007405AC"/>
    <w:rsid w:val="007418F0"/>
    <w:rsid w:val="00741D13"/>
    <w:rsid w:val="00742B2A"/>
    <w:rsid w:val="00743B56"/>
    <w:rsid w:val="007450F1"/>
    <w:rsid w:val="00745EA8"/>
    <w:rsid w:val="0074690C"/>
    <w:rsid w:val="00750F45"/>
    <w:rsid w:val="00751515"/>
    <w:rsid w:val="007528E9"/>
    <w:rsid w:val="00753C13"/>
    <w:rsid w:val="00754052"/>
    <w:rsid w:val="00754D1F"/>
    <w:rsid w:val="007568D0"/>
    <w:rsid w:val="00760E72"/>
    <w:rsid w:val="007626B7"/>
    <w:rsid w:val="007628A9"/>
    <w:rsid w:val="0076396E"/>
    <w:rsid w:val="00767CE3"/>
    <w:rsid w:val="00774162"/>
    <w:rsid w:val="007743E2"/>
    <w:rsid w:val="007756EB"/>
    <w:rsid w:val="00777273"/>
    <w:rsid w:val="00780FEB"/>
    <w:rsid w:val="00781200"/>
    <w:rsid w:val="00781630"/>
    <w:rsid w:val="0078212B"/>
    <w:rsid w:val="00783DE0"/>
    <w:rsid w:val="00784C43"/>
    <w:rsid w:val="00784DF6"/>
    <w:rsid w:val="00785232"/>
    <w:rsid w:val="00785A5E"/>
    <w:rsid w:val="00786048"/>
    <w:rsid w:val="00787B55"/>
    <w:rsid w:val="0079224A"/>
    <w:rsid w:val="007935D1"/>
    <w:rsid w:val="00793D64"/>
    <w:rsid w:val="00797582"/>
    <w:rsid w:val="00797A57"/>
    <w:rsid w:val="00797AC6"/>
    <w:rsid w:val="00797BF7"/>
    <w:rsid w:val="007A0E33"/>
    <w:rsid w:val="007A2039"/>
    <w:rsid w:val="007A276C"/>
    <w:rsid w:val="007A3B6F"/>
    <w:rsid w:val="007A3F1F"/>
    <w:rsid w:val="007A4845"/>
    <w:rsid w:val="007A4B7C"/>
    <w:rsid w:val="007B020E"/>
    <w:rsid w:val="007B186C"/>
    <w:rsid w:val="007B2565"/>
    <w:rsid w:val="007B318B"/>
    <w:rsid w:val="007B6B73"/>
    <w:rsid w:val="007B7EE3"/>
    <w:rsid w:val="007C1696"/>
    <w:rsid w:val="007C1B08"/>
    <w:rsid w:val="007C3ED0"/>
    <w:rsid w:val="007C48C4"/>
    <w:rsid w:val="007C5971"/>
    <w:rsid w:val="007C5C56"/>
    <w:rsid w:val="007C63DF"/>
    <w:rsid w:val="007C67B3"/>
    <w:rsid w:val="007C686E"/>
    <w:rsid w:val="007C7019"/>
    <w:rsid w:val="007D5A1B"/>
    <w:rsid w:val="007D5A4D"/>
    <w:rsid w:val="007D6A9E"/>
    <w:rsid w:val="007E40C6"/>
    <w:rsid w:val="007E42DC"/>
    <w:rsid w:val="007E481E"/>
    <w:rsid w:val="007E48BA"/>
    <w:rsid w:val="007E55CA"/>
    <w:rsid w:val="007F0948"/>
    <w:rsid w:val="007F21CC"/>
    <w:rsid w:val="007F26D8"/>
    <w:rsid w:val="007F34B6"/>
    <w:rsid w:val="007F54B9"/>
    <w:rsid w:val="007F5513"/>
    <w:rsid w:val="007F5AFC"/>
    <w:rsid w:val="0080096D"/>
    <w:rsid w:val="00802206"/>
    <w:rsid w:val="008062E8"/>
    <w:rsid w:val="008065A0"/>
    <w:rsid w:val="00806A76"/>
    <w:rsid w:val="00810FF6"/>
    <w:rsid w:val="0081188A"/>
    <w:rsid w:val="00811C9D"/>
    <w:rsid w:val="0081275E"/>
    <w:rsid w:val="00813AD1"/>
    <w:rsid w:val="00813C75"/>
    <w:rsid w:val="008156FD"/>
    <w:rsid w:val="00816468"/>
    <w:rsid w:val="00816C80"/>
    <w:rsid w:val="00816E1E"/>
    <w:rsid w:val="0081797B"/>
    <w:rsid w:val="00817AA9"/>
    <w:rsid w:val="0082003F"/>
    <w:rsid w:val="008203EA"/>
    <w:rsid w:val="00822121"/>
    <w:rsid w:val="00827A54"/>
    <w:rsid w:val="00831102"/>
    <w:rsid w:val="00831190"/>
    <w:rsid w:val="00832325"/>
    <w:rsid w:val="008325C0"/>
    <w:rsid w:val="008348A6"/>
    <w:rsid w:val="008351BA"/>
    <w:rsid w:val="0083552D"/>
    <w:rsid w:val="0083595D"/>
    <w:rsid w:val="00835F2B"/>
    <w:rsid w:val="00836331"/>
    <w:rsid w:val="00837993"/>
    <w:rsid w:val="00841094"/>
    <w:rsid w:val="00841BCD"/>
    <w:rsid w:val="00842F6F"/>
    <w:rsid w:val="0084351F"/>
    <w:rsid w:val="00845094"/>
    <w:rsid w:val="00846844"/>
    <w:rsid w:val="00847264"/>
    <w:rsid w:val="00851A8E"/>
    <w:rsid w:val="0085365B"/>
    <w:rsid w:val="00854D86"/>
    <w:rsid w:val="0085569A"/>
    <w:rsid w:val="00856CF2"/>
    <w:rsid w:val="00857B82"/>
    <w:rsid w:val="0086092E"/>
    <w:rsid w:val="00860BD4"/>
    <w:rsid w:val="00861E4B"/>
    <w:rsid w:val="00864BC4"/>
    <w:rsid w:val="00865369"/>
    <w:rsid w:val="00866E10"/>
    <w:rsid w:val="00867F38"/>
    <w:rsid w:val="008702BB"/>
    <w:rsid w:val="00871E6C"/>
    <w:rsid w:val="00873114"/>
    <w:rsid w:val="008736CD"/>
    <w:rsid w:val="00873A9A"/>
    <w:rsid w:val="00874F10"/>
    <w:rsid w:val="00874FA2"/>
    <w:rsid w:val="00875D54"/>
    <w:rsid w:val="00875EC9"/>
    <w:rsid w:val="00877F15"/>
    <w:rsid w:val="008826C1"/>
    <w:rsid w:val="00882E5A"/>
    <w:rsid w:val="008833BB"/>
    <w:rsid w:val="00883DFD"/>
    <w:rsid w:val="00885863"/>
    <w:rsid w:val="00885D50"/>
    <w:rsid w:val="0088647B"/>
    <w:rsid w:val="00886B03"/>
    <w:rsid w:val="00886D94"/>
    <w:rsid w:val="0089182D"/>
    <w:rsid w:val="0089210C"/>
    <w:rsid w:val="0089298A"/>
    <w:rsid w:val="00893155"/>
    <w:rsid w:val="00893480"/>
    <w:rsid w:val="00893D2E"/>
    <w:rsid w:val="00896CE5"/>
    <w:rsid w:val="00897148"/>
    <w:rsid w:val="00897F4F"/>
    <w:rsid w:val="008A0A14"/>
    <w:rsid w:val="008A10F8"/>
    <w:rsid w:val="008A1BF7"/>
    <w:rsid w:val="008A308B"/>
    <w:rsid w:val="008A3753"/>
    <w:rsid w:val="008A5312"/>
    <w:rsid w:val="008A5B0E"/>
    <w:rsid w:val="008B0961"/>
    <w:rsid w:val="008B0F59"/>
    <w:rsid w:val="008B2B04"/>
    <w:rsid w:val="008B5697"/>
    <w:rsid w:val="008B5C78"/>
    <w:rsid w:val="008B648D"/>
    <w:rsid w:val="008B674D"/>
    <w:rsid w:val="008B71A4"/>
    <w:rsid w:val="008B7284"/>
    <w:rsid w:val="008B74E1"/>
    <w:rsid w:val="008C2245"/>
    <w:rsid w:val="008C297C"/>
    <w:rsid w:val="008C34D5"/>
    <w:rsid w:val="008C3860"/>
    <w:rsid w:val="008C39F7"/>
    <w:rsid w:val="008C52EB"/>
    <w:rsid w:val="008C57B7"/>
    <w:rsid w:val="008C7BCC"/>
    <w:rsid w:val="008D1097"/>
    <w:rsid w:val="008D1335"/>
    <w:rsid w:val="008D25E2"/>
    <w:rsid w:val="008D42DC"/>
    <w:rsid w:val="008D4E19"/>
    <w:rsid w:val="008D5B6E"/>
    <w:rsid w:val="008E23F3"/>
    <w:rsid w:val="008E2555"/>
    <w:rsid w:val="008E310D"/>
    <w:rsid w:val="008E6902"/>
    <w:rsid w:val="008F01C5"/>
    <w:rsid w:val="008F1DFE"/>
    <w:rsid w:val="008F3DD1"/>
    <w:rsid w:val="008F3E75"/>
    <w:rsid w:val="008F4CF1"/>
    <w:rsid w:val="008F5E8C"/>
    <w:rsid w:val="0090091A"/>
    <w:rsid w:val="00900E26"/>
    <w:rsid w:val="00901170"/>
    <w:rsid w:val="00903305"/>
    <w:rsid w:val="009042BD"/>
    <w:rsid w:val="00904FE4"/>
    <w:rsid w:val="009052F0"/>
    <w:rsid w:val="00905FB2"/>
    <w:rsid w:val="0090734B"/>
    <w:rsid w:val="009077FA"/>
    <w:rsid w:val="00907A8C"/>
    <w:rsid w:val="009112ED"/>
    <w:rsid w:val="0091212B"/>
    <w:rsid w:val="00915C2C"/>
    <w:rsid w:val="00916541"/>
    <w:rsid w:val="0091680C"/>
    <w:rsid w:val="009178EB"/>
    <w:rsid w:val="00921940"/>
    <w:rsid w:val="00921FBE"/>
    <w:rsid w:val="00922088"/>
    <w:rsid w:val="00922D59"/>
    <w:rsid w:val="00923712"/>
    <w:rsid w:val="00923909"/>
    <w:rsid w:val="00925F48"/>
    <w:rsid w:val="00926E7A"/>
    <w:rsid w:val="00927740"/>
    <w:rsid w:val="0093066A"/>
    <w:rsid w:val="00931BF3"/>
    <w:rsid w:val="00932227"/>
    <w:rsid w:val="009324B2"/>
    <w:rsid w:val="00932A86"/>
    <w:rsid w:val="00932B64"/>
    <w:rsid w:val="00932CE3"/>
    <w:rsid w:val="00933175"/>
    <w:rsid w:val="00934F34"/>
    <w:rsid w:val="00935DCD"/>
    <w:rsid w:val="00936159"/>
    <w:rsid w:val="00936809"/>
    <w:rsid w:val="00941343"/>
    <w:rsid w:val="00942B57"/>
    <w:rsid w:val="00944080"/>
    <w:rsid w:val="00944237"/>
    <w:rsid w:val="00945804"/>
    <w:rsid w:val="0095056B"/>
    <w:rsid w:val="0095068B"/>
    <w:rsid w:val="00950B9F"/>
    <w:rsid w:val="00953B7D"/>
    <w:rsid w:val="009574B7"/>
    <w:rsid w:val="0096052A"/>
    <w:rsid w:val="009607CC"/>
    <w:rsid w:val="0096199E"/>
    <w:rsid w:val="00961EA1"/>
    <w:rsid w:val="009656A9"/>
    <w:rsid w:val="009659C8"/>
    <w:rsid w:val="00966018"/>
    <w:rsid w:val="00971451"/>
    <w:rsid w:val="00971DAA"/>
    <w:rsid w:val="0097412B"/>
    <w:rsid w:val="00975479"/>
    <w:rsid w:val="00976379"/>
    <w:rsid w:val="00977CB4"/>
    <w:rsid w:val="00977E1D"/>
    <w:rsid w:val="00980C36"/>
    <w:rsid w:val="00984C66"/>
    <w:rsid w:val="00985AE7"/>
    <w:rsid w:val="00987009"/>
    <w:rsid w:val="00987150"/>
    <w:rsid w:val="009878CC"/>
    <w:rsid w:val="00987A3F"/>
    <w:rsid w:val="00987F03"/>
    <w:rsid w:val="00990AC5"/>
    <w:rsid w:val="009912B3"/>
    <w:rsid w:val="00991BDE"/>
    <w:rsid w:val="00991F1D"/>
    <w:rsid w:val="00992DD7"/>
    <w:rsid w:val="00993EB8"/>
    <w:rsid w:val="00995871"/>
    <w:rsid w:val="009A0EBA"/>
    <w:rsid w:val="009A1D2B"/>
    <w:rsid w:val="009A27BA"/>
    <w:rsid w:val="009A2D95"/>
    <w:rsid w:val="009A5CA5"/>
    <w:rsid w:val="009A762C"/>
    <w:rsid w:val="009B04E2"/>
    <w:rsid w:val="009B0573"/>
    <w:rsid w:val="009B14C9"/>
    <w:rsid w:val="009B1CAF"/>
    <w:rsid w:val="009B37D5"/>
    <w:rsid w:val="009B3AB1"/>
    <w:rsid w:val="009B47BD"/>
    <w:rsid w:val="009B4DC4"/>
    <w:rsid w:val="009B5B55"/>
    <w:rsid w:val="009B7B4B"/>
    <w:rsid w:val="009B7C21"/>
    <w:rsid w:val="009C000C"/>
    <w:rsid w:val="009C032C"/>
    <w:rsid w:val="009C2CD0"/>
    <w:rsid w:val="009C3EB8"/>
    <w:rsid w:val="009C40AA"/>
    <w:rsid w:val="009C44ED"/>
    <w:rsid w:val="009C45A3"/>
    <w:rsid w:val="009C56FE"/>
    <w:rsid w:val="009C57E5"/>
    <w:rsid w:val="009C66E3"/>
    <w:rsid w:val="009C674B"/>
    <w:rsid w:val="009C747E"/>
    <w:rsid w:val="009D06F1"/>
    <w:rsid w:val="009D19BD"/>
    <w:rsid w:val="009D2111"/>
    <w:rsid w:val="009D27A8"/>
    <w:rsid w:val="009D3ADA"/>
    <w:rsid w:val="009D3F3D"/>
    <w:rsid w:val="009D4030"/>
    <w:rsid w:val="009D56C0"/>
    <w:rsid w:val="009D7380"/>
    <w:rsid w:val="009E0DFA"/>
    <w:rsid w:val="009E1765"/>
    <w:rsid w:val="009E1820"/>
    <w:rsid w:val="009E1B8E"/>
    <w:rsid w:val="009E20B5"/>
    <w:rsid w:val="009E4B87"/>
    <w:rsid w:val="009E4E6E"/>
    <w:rsid w:val="009E50E8"/>
    <w:rsid w:val="009E5BBD"/>
    <w:rsid w:val="009E6695"/>
    <w:rsid w:val="009E758B"/>
    <w:rsid w:val="009F269F"/>
    <w:rsid w:val="009F2B37"/>
    <w:rsid w:val="009F555C"/>
    <w:rsid w:val="009F5DEC"/>
    <w:rsid w:val="009F6524"/>
    <w:rsid w:val="009F6BF3"/>
    <w:rsid w:val="009F6E4A"/>
    <w:rsid w:val="00A0019D"/>
    <w:rsid w:val="00A01C8B"/>
    <w:rsid w:val="00A0244C"/>
    <w:rsid w:val="00A0497D"/>
    <w:rsid w:val="00A04992"/>
    <w:rsid w:val="00A06A64"/>
    <w:rsid w:val="00A070CD"/>
    <w:rsid w:val="00A111DF"/>
    <w:rsid w:val="00A127B5"/>
    <w:rsid w:val="00A137B0"/>
    <w:rsid w:val="00A14554"/>
    <w:rsid w:val="00A147AA"/>
    <w:rsid w:val="00A1638C"/>
    <w:rsid w:val="00A21D71"/>
    <w:rsid w:val="00A228CE"/>
    <w:rsid w:val="00A22B78"/>
    <w:rsid w:val="00A246F7"/>
    <w:rsid w:val="00A25AE5"/>
    <w:rsid w:val="00A26442"/>
    <w:rsid w:val="00A30A2B"/>
    <w:rsid w:val="00A30B43"/>
    <w:rsid w:val="00A3163C"/>
    <w:rsid w:val="00A32468"/>
    <w:rsid w:val="00A325F2"/>
    <w:rsid w:val="00A33836"/>
    <w:rsid w:val="00A3446B"/>
    <w:rsid w:val="00A34AFB"/>
    <w:rsid w:val="00A37002"/>
    <w:rsid w:val="00A433F9"/>
    <w:rsid w:val="00A4355E"/>
    <w:rsid w:val="00A4566D"/>
    <w:rsid w:val="00A514D4"/>
    <w:rsid w:val="00A520D9"/>
    <w:rsid w:val="00A52ACE"/>
    <w:rsid w:val="00A52DA2"/>
    <w:rsid w:val="00A53D89"/>
    <w:rsid w:val="00A56012"/>
    <w:rsid w:val="00A570B4"/>
    <w:rsid w:val="00A57DBA"/>
    <w:rsid w:val="00A63731"/>
    <w:rsid w:val="00A64483"/>
    <w:rsid w:val="00A64DA0"/>
    <w:rsid w:val="00A66DA1"/>
    <w:rsid w:val="00A71E69"/>
    <w:rsid w:val="00A7228F"/>
    <w:rsid w:val="00A7610F"/>
    <w:rsid w:val="00A77242"/>
    <w:rsid w:val="00A77C2F"/>
    <w:rsid w:val="00A805F2"/>
    <w:rsid w:val="00A8189A"/>
    <w:rsid w:val="00A8289B"/>
    <w:rsid w:val="00A83EC6"/>
    <w:rsid w:val="00A8484C"/>
    <w:rsid w:val="00A852D1"/>
    <w:rsid w:val="00A86568"/>
    <w:rsid w:val="00A92B77"/>
    <w:rsid w:val="00A92BCD"/>
    <w:rsid w:val="00A93CD9"/>
    <w:rsid w:val="00A94F0B"/>
    <w:rsid w:val="00A97EDB"/>
    <w:rsid w:val="00AA0D90"/>
    <w:rsid w:val="00AA1B0E"/>
    <w:rsid w:val="00AA38BE"/>
    <w:rsid w:val="00AA47B6"/>
    <w:rsid w:val="00AA58F8"/>
    <w:rsid w:val="00AA646E"/>
    <w:rsid w:val="00AB1709"/>
    <w:rsid w:val="00AB1997"/>
    <w:rsid w:val="00AB2CA5"/>
    <w:rsid w:val="00AB41C5"/>
    <w:rsid w:val="00AC163B"/>
    <w:rsid w:val="00AC2869"/>
    <w:rsid w:val="00AC3FA6"/>
    <w:rsid w:val="00AC5880"/>
    <w:rsid w:val="00AC5CA7"/>
    <w:rsid w:val="00AC6058"/>
    <w:rsid w:val="00AC646D"/>
    <w:rsid w:val="00AC74A4"/>
    <w:rsid w:val="00AD012F"/>
    <w:rsid w:val="00AD07A8"/>
    <w:rsid w:val="00AD475D"/>
    <w:rsid w:val="00AD752B"/>
    <w:rsid w:val="00AE2BA5"/>
    <w:rsid w:val="00AE536D"/>
    <w:rsid w:val="00AE56B1"/>
    <w:rsid w:val="00AE5E5D"/>
    <w:rsid w:val="00AE669B"/>
    <w:rsid w:val="00AE6D09"/>
    <w:rsid w:val="00AF18BE"/>
    <w:rsid w:val="00AF36E0"/>
    <w:rsid w:val="00AF3BAF"/>
    <w:rsid w:val="00AF5457"/>
    <w:rsid w:val="00AF5FEE"/>
    <w:rsid w:val="00AF70CD"/>
    <w:rsid w:val="00AF7A7C"/>
    <w:rsid w:val="00B00A36"/>
    <w:rsid w:val="00B02070"/>
    <w:rsid w:val="00B02C4D"/>
    <w:rsid w:val="00B06BA5"/>
    <w:rsid w:val="00B12591"/>
    <w:rsid w:val="00B14A41"/>
    <w:rsid w:val="00B1768E"/>
    <w:rsid w:val="00B20900"/>
    <w:rsid w:val="00B20F3B"/>
    <w:rsid w:val="00B221E4"/>
    <w:rsid w:val="00B22732"/>
    <w:rsid w:val="00B23070"/>
    <w:rsid w:val="00B2312A"/>
    <w:rsid w:val="00B24B16"/>
    <w:rsid w:val="00B24D99"/>
    <w:rsid w:val="00B25068"/>
    <w:rsid w:val="00B27D8A"/>
    <w:rsid w:val="00B31387"/>
    <w:rsid w:val="00B31A56"/>
    <w:rsid w:val="00B31C3F"/>
    <w:rsid w:val="00B3277F"/>
    <w:rsid w:val="00B32882"/>
    <w:rsid w:val="00B33AD1"/>
    <w:rsid w:val="00B33C25"/>
    <w:rsid w:val="00B33DD7"/>
    <w:rsid w:val="00B34DB0"/>
    <w:rsid w:val="00B34EF8"/>
    <w:rsid w:val="00B363B1"/>
    <w:rsid w:val="00B37E65"/>
    <w:rsid w:val="00B407DE"/>
    <w:rsid w:val="00B408B6"/>
    <w:rsid w:val="00B421F6"/>
    <w:rsid w:val="00B42AB2"/>
    <w:rsid w:val="00B42EC1"/>
    <w:rsid w:val="00B431F3"/>
    <w:rsid w:val="00B4386A"/>
    <w:rsid w:val="00B43BC3"/>
    <w:rsid w:val="00B446AF"/>
    <w:rsid w:val="00B447E5"/>
    <w:rsid w:val="00B47639"/>
    <w:rsid w:val="00B51022"/>
    <w:rsid w:val="00B51CA0"/>
    <w:rsid w:val="00B51E0C"/>
    <w:rsid w:val="00B52288"/>
    <w:rsid w:val="00B53D08"/>
    <w:rsid w:val="00B542DA"/>
    <w:rsid w:val="00B56891"/>
    <w:rsid w:val="00B602A7"/>
    <w:rsid w:val="00B61B91"/>
    <w:rsid w:val="00B61BF5"/>
    <w:rsid w:val="00B61F46"/>
    <w:rsid w:val="00B61FAA"/>
    <w:rsid w:val="00B64F10"/>
    <w:rsid w:val="00B65D73"/>
    <w:rsid w:val="00B66F66"/>
    <w:rsid w:val="00B673F7"/>
    <w:rsid w:val="00B67E03"/>
    <w:rsid w:val="00B700B4"/>
    <w:rsid w:val="00B714FE"/>
    <w:rsid w:val="00B7252B"/>
    <w:rsid w:val="00B731D9"/>
    <w:rsid w:val="00B73862"/>
    <w:rsid w:val="00B73F0A"/>
    <w:rsid w:val="00B73F43"/>
    <w:rsid w:val="00B75271"/>
    <w:rsid w:val="00B75A87"/>
    <w:rsid w:val="00B75BBF"/>
    <w:rsid w:val="00B81838"/>
    <w:rsid w:val="00B81CDC"/>
    <w:rsid w:val="00B8445C"/>
    <w:rsid w:val="00B85D89"/>
    <w:rsid w:val="00B916E9"/>
    <w:rsid w:val="00B9368F"/>
    <w:rsid w:val="00B93CC8"/>
    <w:rsid w:val="00B9639B"/>
    <w:rsid w:val="00BA0991"/>
    <w:rsid w:val="00BA1385"/>
    <w:rsid w:val="00BA308C"/>
    <w:rsid w:val="00BA43C2"/>
    <w:rsid w:val="00BA4ADF"/>
    <w:rsid w:val="00BA4C40"/>
    <w:rsid w:val="00BA50FE"/>
    <w:rsid w:val="00BA6B66"/>
    <w:rsid w:val="00BA6E48"/>
    <w:rsid w:val="00BA790E"/>
    <w:rsid w:val="00BA7D30"/>
    <w:rsid w:val="00BA7FFE"/>
    <w:rsid w:val="00BB0A42"/>
    <w:rsid w:val="00BB2976"/>
    <w:rsid w:val="00BB4CD0"/>
    <w:rsid w:val="00BB7E63"/>
    <w:rsid w:val="00BC2C57"/>
    <w:rsid w:val="00BC4AE7"/>
    <w:rsid w:val="00BC5BC3"/>
    <w:rsid w:val="00BC6311"/>
    <w:rsid w:val="00BC6D82"/>
    <w:rsid w:val="00BC75F3"/>
    <w:rsid w:val="00BD0BBC"/>
    <w:rsid w:val="00BD236D"/>
    <w:rsid w:val="00BD2433"/>
    <w:rsid w:val="00BD6D94"/>
    <w:rsid w:val="00BD7204"/>
    <w:rsid w:val="00BE0AF6"/>
    <w:rsid w:val="00BE1F03"/>
    <w:rsid w:val="00BE1FF7"/>
    <w:rsid w:val="00BE2328"/>
    <w:rsid w:val="00BE3242"/>
    <w:rsid w:val="00BE4D70"/>
    <w:rsid w:val="00BE5404"/>
    <w:rsid w:val="00BE58A7"/>
    <w:rsid w:val="00BE6732"/>
    <w:rsid w:val="00BE7257"/>
    <w:rsid w:val="00BF1AAD"/>
    <w:rsid w:val="00BF1E53"/>
    <w:rsid w:val="00BF2218"/>
    <w:rsid w:val="00BF41F8"/>
    <w:rsid w:val="00BF7197"/>
    <w:rsid w:val="00C01903"/>
    <w:rsid w:val="00C0426B"/>
    <w:rsid w:val="00C0432B"/>
    <w:rsid w:val="00C04370"/>
    <w:rsid w:val="00C045DF"/>
    <w:rsid w:val="00C05D5E"/>
    <w:rsid w:val="00C06543"/>
    <w:rsid w:val="00C070D4"/>
    <w:rsid w:val="00C07A01"/>
    <w:rsid w:val="00C1023A"/>
    <w:rsid w:val="00C13CA6"/>
    <w:rsid w:val="00C13CB0"/>
    <w:rsid w:val="00C209D1"/>
    <w:rsid w:val="00C211CC"/>
    <w:rsid w:val="00C26286"/>
    <w:rsid w:val="00C26CA1"/>
    <w:rsid w:val="00C26D43"/>
    <w:rsid w:val="00C275E6"/>
    <w:rsid w:val="00C3074C"/>
    <w:rsid w:val="00C30C55"/>
    <w:rsid w:val="00C31921"/>
    <w:rsid w:val="00C3328C"/>
    <w:rsid w:val="00C338F4"/>
    <w:rsid w:val="00C344D3"/>
    <w:rsid w:val="00C34F9E"/>
    <w:rsid w:val="00C35173"/>
    <w:rsid w:val="00C36719"/>
    <w:rsid w:val="00C37D57"/>
    <w:rsid w:val="00C40AEC"/>
    <w:rsid w:val="00C418E4"/>
    <w:rsid w:val="00C441ED"/>
    <w:rsid w:val="00C44652"/>
    <w:rsid w:val="00C46548"/>
    <w:rsid w:val="00C47A50"/>
    <w:rsid w:val="00C50BD2"/>
    <w:rsid w:val="00C53449"/>
    <w:rsid w:val="00C53E66"/>
    <w:rsid w:val="00C54CBC"/>
    <w:rsid w:val="00C574D5"/>
    <w:rsid w:val="00C57873"/>
    <w:rsid w:val="00C57DE4"/>
    <w:rsid w:val="00C602A1"/>
    <w:rsid w:val="00C61512"/>
    <w:rsid w:val="00C616A6"/>
    <w:rsid w:val="00C62FFE"/>
    <w:rsid w:val="00C631C9"/>
    <w:rsid w:val="00C66D2E"/>
    <w:rsid w:val="00C709E0"/>
    <w:rsid w:val="00C72B37"/>
    <w:rsid w:val="00C73C89"/>
    <w:rsid w:val="00C73F32"/>
    <w:rsid w:val="00C7426B"/>
    <w:rsid w:val="00C750B2"/>
    <w:rsid w:val="00C77E96"/>
    <w:rsid w:val="00C81BD1"/>
    <w:rsid w:val="00C82903"/>
    <w:rsid w:val="00C83ABE"/>
    <w:rsid w:val="00C83DF8"/>
    <w:rsid w:val="00C84715"/>
    <w:rsid w:val="00C84899"/>
    <w:rsid w:val="00C84961"/>
    <w:rsid w:val="00C87462"/>
    <w:rsid w:val="00C90280"/>
    <w:rsid w:val="00C90E65"/>
    <w:rsid w:val="00C91A79"/>
    <w:rsid w:val="00C92137"/>
    <w:rsid w:val="00C92C0C"/>
    <w:rsid w:val="00C92DEB"/>
    <w:rsid w:val="00C93E3F"/>
    <w:rsid w:val="00C9689E"/>
    <w:rsid w:val="00C977AF"/>
    <w:rsid w:val="00C97F50"/>
    <w:rsid w:val="00CA180C"/>
    <w:rsid w:val="00CA22EB"/>
    <w:rsid w:val="00CA2315"/>
    <w:rsid w:val="00CA2A65"/>
    <w:rsid w:val="00CA4207"/>
    <w:rsid w:val="00CA4462"/>
    <w:rsid w:val="00CA4858"/>
    <w:rsid w:val="00CA4F7D"/>
    <w:rsid w:val="00CB002A"/>
    <w:rsid w:val="00CB1575"/>
    <w:rsid w:val="00CB1C95"/>
    <w:rsid w:val="00CB22B2"/>
    <w:rsid w:val="00CB2E75"/>
    <w:rsid w:val="00CB5AE5"/>
    <w:rsid w:val="00CC3EE2"/>
    <w:rsid w:val="00CC4122"/>
    <w:rsid w:val="00CC4751"/>
    <w:rsid w:val="00CC48E4"/>
    <w:rsid w:val="00CC541D"/>
    <w:rsid w:val="00CD0B9F"/>
    <w:rsid w:val="00CD2C9D"/>
    <w:rsid w:val="00CD37E6"/>
    <w:rsid w:val="00CD4564"/>
    <w:rsid w:val="00CD7492"/>
    <w:rsid w:val="00CD78F2"/>
    <w:rsid w:val="00CE0894"/>
    <w:rsid w:val="00CE0A82"/>
    <w:rsid w:val="00CE344F"/>
    <w:rsid w:val="00CE3A6B"/>
    <w:rsid w:val="00CE467A"/>
    <w:rsid w:val="00CE788B"/>
    <w:rsid w:val="00CF4970"/>
    <w:rsid w:val="00CF57B8"/>
    <w:rsid w:val="00CF5A49"/>
    <w:rsid w:val="00CF7FB3"/>
    <w:rsid w:val="00D00211"/>
    <w:rsid w:val="00D006D1"/>
    <w:rsid w:val="00D025AE"/>
    <w:rsid w:val="00D044ED"/>
    <w:rsid w:val="00D049C0"/>
    <w:rsid w:val="00D05323"/>
    <w:rsid w:val="00D0586C"/>
    <w:rsid w:val="00D05B6C"/>
    <w:rsid w:val="00D06309"/>
    <w:rsid w:val="00D07297"/>
    <w:rsid w:val="00D10145"/>
    <w:rsid w:val="00D116E8"/>
    <w:rsid w:val="00D12813"/>
    <w:rsid w:val="00D12AAD"/>
    <w:rsid w:val="00D134AB"/>
    <w:rsid w:val="00D13C6E"/>
    <w:rsid w:val="00D145D7"/>
    <w:rsid w:val="00D16A5D"/>
    <w:rsid w:val="00D173C0"/>
    <w:rsid w:val="00D17B6D"/>
    <w:rsid w:val="00D20539"/>
    <w:rsid w:val="00D25A0A"/>
    <w:rsid w:val="00D26EDB"/>
    <w:rsid w:val="00D273B5"/>
    <w:rsid w:val="00D30936"/>
    <w:rsid w:val="00D30C5E"/>
    <w:rsid w:val="00D32144"/>
    <w:rsid w:val="00D330E4"/>
    <w:rsid w:val="00D351EA"/>
    <w:rsid w:val="00D35284"/>
    <w:rsid w:val="00D35501"/>
    <w:rsid w:val="00D3588C"/>
    <w:rsid w:val="00D36506"/>
    <w:rsid w:val="00D36EE7"/>
    <w:rsid w:val="00D40288"/>
    <w:rsid w:val="00D43403"/>
    <w:rsid w:val="00D43D33"/>
    <w:rsid w:val="00D4463C"/>
    <w:rsid w:val="00D468D8"/>
    <w:rsid w:val="00D50A6B"/>
    <w:rsid w:val="00D50A9F"/>
    <w:rsid w:val="00D5270B"/>
    <w:rsid w:val="00D53CF0"/>
    <w:rsid w:val="00D53F24"/>
    <w:rsid w:val="00D55A78"/>
    <w:rsid w:val="00D62E71"/>
    <w:rsid w:val="00D62F11"/>
    <w:rsid w:val="00D63FE3"/>
    <w:rsid w:val="00D6430D"/>
    <w:rsid w:val="00D659AD"/>
    <w:rsid w:val="00D65D0C"/>
    <w:rsid w:val="00D66188"/>
    <w:rsid w:val="00D67F83"/>
    <w:rsid w:val="00D70691"/>
    <w:rsid w:val="00D710B7"/>
    <w:rsid w:val="00D71C88"/>
    <w:rsid w:val="00D7201B"/>
    <w:rsid w:val="00D731F6"/>
    <w:rsid w:val="00D740CA"/>
    <w:rsid w:val="00D7410F"/>
    <w:rsid w:val="00D75C16"/>
    <w:rsid w:val="00D76208"/>
    <w:rsid w:val="00D83245"/>
    <w:rsid w:val="00D8356C"/>
    <w:rsid w:val="00D848B3"/>
    <w:rsid w:val="00D855C8"/>
    <w:rsid w:val="00D85728"/>
    <w:rsid w:val="00D860DC"/>
    <w:rsid w:val="00D8771B"/>
    <w:rsid w:val="00D903C0"/>
    <w:rsid w:val="00D90ACA"/>
    <w:rsid w:val="00D936F7"/>
    <w:rsid w:val="00D93EA8"/>
    <w:rsid w:val="00D9458B"/>
    <w:rsid w:val="00D95135"/>
    <w:rsid w:val="00D95481"/>
    <w:rsid w:val="00D964F8"/>
    <w:rsid w:val="00D979A4"/>
    <w:rsid w:val="00DA2CD1"/>
    <w:rsid w:val="00DA3D29"/>
    <w:rsid w:val="00DA3DC5"/>
    <w:rsid w:val="00DA4515"/>
    <w:rsid w:val="00DA568E"/>
    <w:rsid w:val="00DA6188"/>
    <w:rsid w:val="00DA6AA3"/>
    <w:rsid w:val="00DA79C8"/>
    <w:rsid w:val="00DB2348"/>
    <w:rsid w:val="00DB4D05"/>
    <w:rsid w:val="00DB5FF6"/>
    <w:rsid w:val="00DC3325"/>
    <w:rsid w:val="00DC3ABB"/>
    <w:rsid w:val="00DC5488"/>
    <w:rsid w:val="00DC572F"/>
    <w:rsid w:val="00DC63C9"/>
    <w:rsid w:val="00DC6C76"/>
    <w:rsid w:val="00DC708F"/>
    <w:rsid w:val="00DC730F"/>
    <w:rsid w:val="00DC7A13"/>
    <w:rsid w:val="00DD32FC"/>
    <w:rsid w:val="00DD3F41"/>
    <w:rsid w:val="00DD416C"/>
    <w:rsid w:val="00DD4577"/>
    <w:rsid w:val="00DE0E97"/>
    <w:rsid w:val="00DE1528"/>
    <w:rsid w:val="00DE3297"/>
    <w:rsid w:val="00DE38CD"/>
    <w:rsid w:val="00DE4E5D"/>
    <w:rsid w:val="00DE7064"/>
    <w:rsid w:val="00DE7EFA"/>
    <w:rsid w:val="00DF2997"/>
    <w:rsid w:val="00DF3BD4"/>
    <w:rsid w:val="00DF4774"/>
    <w:rsid w:val="00DF6507"/>
    <w:rsid w:val="00E00D4C"/>
    <w:rsid w:val="00E01B45"/>
    <w:rsid w:val="00E028F7"/>
    <w:rsid w:val="00E02C9E"/>
    <w:rsid w:val="00E02D72"/>
    <w:rsid w:val="00E03BD0"/>
    <w:rsid w:val="00E0408A"/>
    <w:rsid w:val="00E0417A"/>
    <w:rsid w:val="00E05AAA"/>
    <w:rsid w:val="00E06267"/>
    <w:rsid w:val="00E07136"/>
    <w:rsid w:val="00E10BC4"/>
    <w:rsid w:val="00E1415D"/>
    <w:rsid w:val="00E148CB"/>
    <w:rsid w:val="00E14E02"/>
    <w:rsid w:val="00E168D8"/>
    <w:rsid w:val="00E2062F"/>
    <w:rsid w:val="00E20929"/>
    <w:rsid w:val="00E213BD"/>
    <w:rsid w:val="00E2207E"/>
    <w:rsid w:val="00E225CA"/>
    <w:rsid w:val="00E27D54"/>
    <w:rsid w:val="00E27F12"/>
    <w:rsid w:val="00E30385"/>
    <w:rsid w:val="00E320B6"/>
    <w:rsid w:val="00E323E9"/>
    <w:rsid w:val="00E32FB6"/>
    <w:rsid w:val="00E335DF"/>
    <w:rsid w:val="00E33C2F"/>
    <w:rsid w:val="00E34018"/>
    <w:rsid w:val="00E34906"/>
    <w:rsid w:val="00E36C3E"/>
    <w:rsid w:val="00E37C36"/>
    <w:rsid w:val="00E41FD5"/>
    <w:rsid w:val="00E437D2"/>
    <w:rsid w:val="00E43BF9"/>
    <w:rsid w:val="00E442CC"/>
    <w:rsid w:val="00E44FF9"/>
    <w:rsid w:val="00E45A5C"/>
    <w:rsid w:val="00E46524"/>
    <w:rsid w:val="00E46CBD"/>
    <w:rsid w:val="00E47BC6"/>
    <w:rsid w:val="00E50A2F"/>
    <w:rsid w:val="00E51825"/>
    <w:rsid w:val="00E518E8"/>
    <w:rsid w:val="00E51930"/>
    <w:rsid w:val="00E51CDA"/>
    <w:rsid w:val="00E52267"/>
    <w:rsid w:val="00E52D82"/>
    <w:rsid w:val="00E53DDE"/>
    <w:rsid w:val="00E54B71"/>
    <w:rsid w:val="00E55751"/>
    <w:rsid w:val="00E56BEA"/>
    <w:rsid w:val="00E6179B"/>
    <w:rsid w:val="00E638C3"/>
    <w:rsid w:val="00E644C5"/>
    <w:rsid w:val="00E64D6A"/>
    <w:rsid w:val="00E6501A"/>
    <w:rsid w:val="00E665E8"/>
    <w:rsid w:val="00E6738A"/>
    <w:rsid w:val="00E679DB"/>
    <w:rsid w:val="00E71576"/>
    <w:rsid w:val="00E7237D"/>
    <w:rsid w:val="00E72876"/>
    <w:rsid w:val="00E72C62"/>
    <w:rsid w:val="00E7398E"/>
    <w:rsid w:val="00E748EA"/>
    <w:rsid w:val="00E74E1E"/>
    <w:rsid w:val="00E75782"/>
    <w:rsid w:val="00E76791"/>
    <w:rsid w:val="00E769B6"/>
    <w:rsid w:val="00E775BE"/>
    <w:rsid w:val="00E7776C"/>
    <w:rsid w:val="00E77B69"/>
    <w:rsid w:val="00E80F8F"/>
    <w:rsid w:val="00E822B7"/>
    <w:rsid w:val="00E82B94"/>
    <w:rsid w:val="00E8316D"/>
    <w:rsid w:val="00E83C77"/>
    <w:rsid w:val="00E872EA"/>
    <w:rsid w:val="00E90141"/>
    <w:rsid w:val="00E90CC1"/>
    <w:rsid w:val="00E91D7D"/>
    <w:rsid w:val="00E92D21"/>
    <w:rsid w:val="00E93329"/>
    <w:rsid w:val="00E953E2"/>
    <w:rsid w:val="00E95784"/>
    <w:rsid w:val="00E965A9"/>
    <w:rsid w:val="00E97181"/>
    <w:rsid w:val="00E97945"/>
    <w:rsid w:val="00EA0D50"/>
    <w:rsid w:val="00EA172E"/>
    <w:rsid w:val="00EA2311"/>
    <w:rsid w:val="00EA65A7"/>
    <w:rsid w:val="00EB25BA"/>
    <w:rsid w:val="00EB30D1"/>
    <w:rsid w:val="00EB685B"/>
    <w:rsid w:val="00EB7FD8"/>
    <w:rsid w:val="00EC12B3"/>
    <w:rsid w:val="00EC2D18"/>
    <w:rsid w:val="00EC3113"/>
    <w:rsid w:val="00EC6310"/>
    <w:rsid w:val="00EC634A"/>
    <w:rsid w:val="00EC7BC3"/>
    <w:rsid w:val="00ED0D1E"/>
    <w:rsid w:val="00ED12FE"/>
    <w:rsid w:val="00ED21E5"/>
    <w:rsid w:val="00ED248E"/>
    <w:rsid w:val="00ED5239"/>
    <w:rsid w:val="00ED5BC3"/>
    <w:rsid w:val="00ED5F2A"/>
    <w:rsid w:val="00ED6900"/>
    <w:rsid w:val="00ED7600"/>
    <w:rsid w:val="00ED77F4"/>
    <w:rsid w:val="00ED7ED3"/>
    <w:rsid w:val="00ED7F8E"/>
    <w:rsid w:val="00EE0225"/>
    <w:rsid w:val="00EE0EFB"/>
    <w:rsid w:val="00EE2A74"/>
    <w:rsid w:val="00EE3131"/>
    <w:rsid w:val="00EE59FA"/>
    <w:rsid w:val="00EE7FE4"/>
    <w:rsid w:val="00EF0703"/>
    <w:rsid w:val="00EF1E54"/>
    <w:rsid w:val="00EF2CD7"/>
    <w:rsid w:val="00EF3353"/>
    <w:rsid w:val="00EF3765"/>
    <w:rsid w:val="00EF54D8"/>
    <w:rsid w:val="00EF6073"/>
    <w:rsid w:val="00EF60E7"/>
    <w:rsid w:val="00EF6225"/>
    <w:rsid w:val="00EF698B"/>
    <w:rsid w:val="00EF7567"/>
    <w:rsid w:val="00F00A5E"/>
    <w:rsid w:val="00F01515"/>
    <w:rsid w:val="00F01538"/>
    <w:rsid w:val="00F02A1E"/>
    <w:rsid w:val="00F05356"/>
    <w:rsid w:val="00F0717A"/>
    <w:rsid w:val="00F072B6"/>
    <w:rsid w:val="00F11369"/>
    <w:rsid w:val="00F1176F"/>
    <w:rsid w:val="00F11C0A"/>
    <w:rsid w:val="00F12A24"/>
    <w:rsid w:val="00F1339E"/>
    <w:rsid w:val="00F1362C"/>
    <w:rsid w:val="00F14C61"/>
    <w:rsid w:val="00F17F46"/>
    <w:rsid w:val="00F212FA"/>
    <w:rsid w:val="00F2398B"/>
    <w:rsid w:val="00F27FE9"/>
    <w:rsid w:val="00F31113"/>
    <w:rsid w:val="00F31BC1"/>
    <w:rsid w:val="00F33E11"/>
    <w:rsid w:val="00F3530F"/>
    <w:rsid w:val="00F36494"/>
    <w:rsid w:val="00F40ECA"/>
    <w:rsid w:val="00F414F1"/>
    <w:rsid w:val="00F43D68"/>
    <w:rsid w:val="00F43D88"/>
    <w:rsid w:val="00F43FF7"/>
    <w:rsid w:val="00F45F6D"/>
    <w:rsid w:val="00F47B5A"/>
    <w:rsid w:val="00F508B8"/>
    <w:rsid w:val="00F52BCC"/>
    <w:rsid w:val="00F54D9B"/>
    <w:rsid w:val="00F554B5"/>
    <w:rsid w:val="00F5687D"/>
    <w:rsid w:val="00F60A57"/>
    <w:rsid w:val="00F62152"/>
    <w:rsid w:val="00F626D6"/>
    <w:rsid w:val="00F62CE3"/>
    <w:rsid w:val="00F63046"/>
    <w:rsid w:val="00F636B1"/>
    <w:rsid w:val="00F646BB"/>
    <w:rsid w:val="00F653C7"/>
    <w:rsid w:val="00F66F18"/>
    <w:rsid w:val="00F67456"/>
    <w:rsid w:val="00F703E5"/>
    <w:rsid w:val="00F71A30"/>
    <w:rsid w:val="00F72CB1"/>
    <w:rsid w:val="00F7653D"/>
    <w:rsid w:val="00F76BBC"/>
    <w:rsid w:val="00F81369"/>
    <w:rsid w:val="00F8215E"/>
    <w:rsid w:val="00F824F5"/>
    <w:rsid w:val="00F8382C"/>
    <w:rsid w:val="00F846B8"/>
    <w:rsid w:val="00F85E8E"/>
    <w:rsid w:val="00F861EA"/>
    <w:rsid w:val="00F90FAB"/>
    <w:rsid w:val="00F916F1"/>
    <w:rsid w:val="00F91CDB"/>
    <w:rsid w:val="00F9374D"/>
    <w:rsid w:val="00F93882"/>
    <w:rsid w:val="00F94B13"/>
    <w:rsid w:val="00F9507D"/>
    <w:rsid w:val="00F952DC"/>
    <w:rsid w:val="00F96297"/>
    <w:rsid w:val="00F9783A"/>
    <w:rsid w:val="00F97A53"/>
    <w:rsid w:val="00FA168D"/>
    <w:rsid w:val="00FA186C"/>
    <w:rsid w:val="00FA22C1"/>
    <w:rsid w:val="00FA43BB"/>
    <w:rsid w:val="00FA43C5"/>
    <w:rsid w:val="00FA542B"/>
    <w:rsid w:val="00FA54CF"/>
    <w:rsid w:val="00FA5C9D"/>
    <w:rsid w:val="00FA7DD2"/>
    <w:rsid w:val="00FB0BBA"/>
    <w:rsid w:val="00FB209D"/>
    <w:rsid w:val="00FB2614"/>
    <w:rsid w:val="00FB409E"/>
    <w:rsid w:val="00FB6597"/>
    <w:rsid w:val="00FBC991"/>
    <w:rsid w:val="00FC0F7F"/>
    <w:rsid w:val="00FC1220"/>
    <w:rsid w:val="00FC1D99"/>
    <w:rsid w:val="00FC29B9"/>
    <w:rsid w:val="00FC5B97"/>
    <w:rsid w:val="00FC5C27"/>
    <w:rsid w:val="00FC61A7"/>
    <w:rsid w:val="00FC6B70"/>
    <w:rsid w:val="00FC6FD3"/>
    <w:rsid w:val="00FC7301"/>
    <w:rsid w:val="00FD1562"/>
    <w:rsid w:val="00FD2113"/>
    <w:rsid w:val="00FD324C"/>
    <w:rsid w:val="00FD6388"/>
    <w:rsid w:val="00FE04A9"/>
    <w:rsid w:val="00FE2B93"/>
    <w:rsid w:val="00FE305C"/>
    <w:rsid w:val="00FE4A40"/>
    <w:rsid w:val="00FE5F4F"/>
    <w:rsid w:val="00FE5F64"/>
    <w:rsid w:val="00FF0301"/>
    <w:rsid w:val="00FF0705"/>
    <w:rsid w:val="00FF0F96"/>
    <w:rsid w:val="00FF2D31"/>
    <w:rsid w:val="00FF2E54"/>
    <w:rsid w:val="00FF49EF"/>
    <w:rsid w:val="00FF4B20"/>
    <w:rsid w:val="00FF4C64"/>
    <w:rsid w:val="00FF5434"/>
    <w:rsid w:val="00FF6583"/>
    <w:rsid w:val="00FF7C2F"/>
    <w:rsid w:val="00FF7E15"/>
    <w:rsid w:val="01253DE5"/>
    <w:rsid w:val="0263315E"/>
    <w:rsid w:val="02F300C8"/>
    <w:rsid w:val="047C6034"/>
    <w:rsid w:val="06755354"/>
    <w:rsid w:val="06FA8E0D"/>
    <w:rsid w:val="0783BF33"/>
    <w:rsid w:val="07CF4471"/>
    <w:rsid w:val="0840ADA1"/>
    <w:rsid w:val="0873764C"/>
    <w:rsid w:val="08F0DF94"/>
    <w:rsid w:val="099DB851"/>
    <w:rsid w:val="0A63BCC1"/>
    <w:rsid w:val="0A696246"/>
    <w:rsid w:val="0AE67883"/>
    <w:rsid w:val="0B52CA6C"/>
    <w:rsid w:val="0B707E77"/>
    <w:rsid w:val="0BAB8246"/>
    <w:rsid w:val="0BCB9668"/>
    <w:rsid w:val="0C0302B1"/>
    <w:rsid w:val="0C388CF7"/>
    <w:rsid w:val="0DE63958"/>
    <w:rsid w:val="0EDDF280"/>
    <w:rsid w:val="0F6183E6"/>
    <w:rsid w:val="0F85D26F"/>
    <w:rsid w:val="0FB2EA0F"/>
    <w:rsid w:val="10319CF2"/>
    <w:rsid w:val="104451BB"/>
    <w:rsid w:val="136E35BD"/>
    <w:rsid w:val="145B2ACB"/>
    <w:rsid w:val="149B0462"/>
    <w:rsid w:val="14C50948"/>
    <w:rsid w:val="15275304"/>
    <w:rsid w:val="1675A369"/>
    <w:rsid w:val="16FB73CE"/>
    <w:rsid w:val="18618ABB"/>
    <w:rsid w:val="18C33BD4"/>
    <w:rsid w:val="18ED5F79"/>
    <w:rsid w:val="19835226"/>
    <w:rsid w:val="1AE70033"/>
    <w:rsid w:val="1B015621"/>
    <w:rsid w:val="1C10E9F5"/>
    <w:rsid w:val="1C9B20C8"/>
    <w:rsid w:val="1D7F14D4"/>
    <w:rsid w:val="1D842641"/>
    <w:rsid w:val="1DD4D3BA"/>
    <w:rsid w:val="1FB8A1F9"/>
    <w:rsid w:val="218533ED"/>
    <w:rsid w:val="21EF4352"/>
    <w:rsid w:val="2207FB1E"/>
    <w:rsid w:val="251C9370"/>
    <w:rsid w:val="2CC8115A"/>
    <w:rsid w:val="2CCB018B"/>
    <w:rsid w:val="2D1A6845"/>
    <w:rsid w:val="2D8CD58A"/>
    <w:rsid w:val="2DB1F887"/>
    <w:rsid w:val="2DB79929"/>
    <w:rsid w:val="2F0B3B66"/>
    <w:rsid w:val="2F39B0CB"/>
    <w:rsid w:val="2F5B50C0"/>
    <w:rsid w:val="2F8C5420"/>
    <w:rsid w:val="30915E22"/>
    <w:rsid w:val="30BE5FA4"/>
    <w:rsid w:val="30CA50F8"/>
    <w:rsid w:val="3107DC1A"/>
    <w:rsid w:val="31CB3906"/>
    <w:rsid w:val="326FC962"/>
    <w:rsid w:val="340572A7"/>
    <w:rsid w:val="341B94A2"/>
    <w:rsid w:val="34503C37"/>
    <w:rsid w:val="34918520"/>
    <w:rsid w:val="34A31BBB"/>
    <w:rsid w:val="3690A81C"/>
    <w:rsid w:val="37019BF5"/>
    <w:rsid w:val="381CFA33"/>
    <w:rsid w:val="3853FA37"/>
    <w:rsid w:val="38C42BF6"/>
    <w:rsid w:val="3A0DF299"/>
    <w:rsid w:val="3B6CC8C6"/>
    <w:rsid w:val="3D71DC79"/>
    <w:rsid w:val="3E631D40"/>
    <w:rsid w:val="3F8704A8"/>
    <w:rsid w:val="4125646A"/>
    <w:rsid w:val="413732E6"/>
    <w:rsid w:val="4248D43B"/>
    <w:rsid w:val="428451B8"/>
    <w:rsid w:val="438A23CE"/>
    <w:rsid w:val="44205759"/>
    <w:rsid w:val="45315A9C"/>
    <w:rsid w:val="47B97D4B"/>
    <w:rsid w:val="486EFBA7"/>
    <w:rsid w:val="4A3D6CAE"/>
    <w:rsid w:val="4B7C5358"/>
    <w:rsid w:val="4D2A3D2B"/>
    <w:rsid w:val="4F4A0902"/>
    <w:rsid w:val="504293B8"/>
    <w:rsid w:val="51173399"/>
    <w:rsid w:val="523514BE"/>
    <w:rsid w:val="523BE935"/>
    <w:rsid w:val="532AD56B"/>
    <w:rsid w:val="53B45555"/>
    <w:rsid w:val="5410A60E"/>
    <w:rsid w:val="54D747FC"/>
    <w:rsid w:val="5555E0B6"/>
    <w:rsid w:val="56D87CC9"/>
    <w:rsid w:val="583B4B5C"/>
    <w:rsid w:val="5864F5F9"/>
    <w:rsid w:val="591FA81A"/>
    <w:rsid w:val="5A5047CE"/>
    <w:rsid w:val="5C919889"/>
    <w:rsid w:val="5CA4D53A"/>
    <w:rsid w:val="5CBF5440"/>
    <w:rsid w:val="5D120208"/>
    <w:rsid w:val="5DF259C0"/>
    <w:rsid w:val="5E1E6D6A"/>
    <w:rsid w:val="60DAF2D1"/>
    <w:rsid w:val="6107BB83"/>
    <w:rsid w:val="61A03AF8"/>
    <w:rsid w:val="61E11F79"/>
    <w:rsid w:val="635EE91C"/>
    <w:rsid w:val="64106923"/>
    <w:rsid w:val="64BA4F0A"/>
    <w:rsid w:val="64D642C9"/>
    <w:rsid w:val="65545CFD"/>
    <w:rsid w:val="678098A8"/>
    <w:rsid w:val="6A5D6071"/>
    <w:rsid w:val="6B60FD97"/>
    <w:rsid w:val="6BB0FF20"/>
    <w:rsid w:val="6BD0F6A5"/>
    <w:rsid w:val="6CD39894"/>
    <w:rsid w:val="6DE2CCF9"/>
    <w:rsid w:val="6EC1BBF4"/>
    <w:rsid w:val="72DAEA68"/>
    <w:rsid w:val="752F46DF"/>
    <w:rsid w:val="75C10CA0"/>
    <w:rsid w:val="75EBEE45"/>
    <w:rsid w:val="76184BE1"/>
    <w:rsid w:val="77433C33"/>
    <w:rsid w:val="7977D06A"/>
    <w:rsid w:val="7B0F0EFC"/>
    <w:rsid w:val="7B1B312D"/>
    <w:rsid w:val="7B49D296"/>
    <w:rsid w:val="7B60E034"/>
    <w:rsid w:val="7DE1F255"/>
    <w:rsid w:val="7E0C130D"/>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4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Sans-Serif" w:hAnsi="Arial,Sans-Serif"/>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4"/>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5"/>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360DB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F6247"/>
    <w:pPr>
      <w:spacing w:before="100" w:beforeAutospacing="1" w:after="100" w:afterAutospacing="1" w:line="240" w:lineRule="auto"/>
    </w:pPr>
    <w:rPr>
      <w:rFonts w:eastAsia="Times New Roman" w:cs="Times New Roman"/>
      <w:sz w:val="24"/>
      <w:szCs w:val="24"/>
      <w:lang w:val="en-US"/>
    </w:rPr>
  </w:style>
  <w:style w:type="character" w:customStyle="1" w:styleId="eop">
    <w:name w:val="eop"/>
    <w:basedOn w:val="DefaultParagraphFont"/>
    <w:rsid w:val="006F6247"/>
  </w:style>
  <w:style w:type="paragraph" w:customStyle="1" w:styleId="Bulletedo1">
    <w:name w:val="Bulleted o 1"/>
    <w:basedOn w:val="Normal"/>
    <w:uiPriority w:val="99"/>
    <w:qFormat/>
    <w:rsid w:val="00B9639B"/>
    <w:pPr>
      <w:numPr>
        <w:numId w:val="8"/>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1B4009"/>
    <w:rPr>
      <w:rFonts w:ascii="Times New Roman" w:eastAsia="SimSun" w:hAnsi="Times New Roman"/>
      <w:sz w:val="22"/>
      <w:szCs w:val="24"/>
      <w:lang w:val="en-GB" w:eastAsia="en-US"/>
    </w:rPr>
  </w:style>
  <w:style w:type="paragraph" w:customStyle="1" w:styleId="EQ">
    <w:name w:val="EQ"/>
    <w:basedOn w:val="Normal"/>
    <w:next w:val="Normal"/>
    <w:link w:val="EQChar"/>
    <w:qFormat/>
    <w:rsid w:val="00267140"/>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paragraph" w:customStyle="1" w:styleId="NO">
    <w:name w:val="NO"/>
    <w:basedOn w:val="Normal"/>
    <w:link w:val="NOChar"/>
    <w:rsid w:val="00267140"/>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267140"/>
    <w:rPr>
      <w:rFonts w:ascii="Times New Roman" w:eastAsia="Times New Roman" w:hAnsi="Times New Roman" w:cs="Times New Roman"/>
      <w:sz w:val="20"/>
      <w:szCs w:val="20"/>
      <w:lang w:val="en-GB"/>
    </w:rPr>
  </w:style>
  <w:style w:type="character" w:customStyle="1" w:styleId="B1Char">
    <w:name w:val="B1 Char"/>
    <w:qFormat/>
    <w:rsid w:val="00267140"/>
    <w:rPr>
      <w:rFonts w:eastAsia="Times New Roman"/>
      <w:lang w:eastAsia="en-US"/>
    </w:rPr>
  </w:style>
  <w:style w:type="paragraph" w:customStyle="1" w:styleId="B3">
    <w:name w:val="B3"/>
    <w:basedOn w:val="List3"/>
    <w:link w:val="B3Char"/>
    <w:qFormat/>
    <w:rsid w:val="002671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rPr>
  </w:style>
  <w:style w:type="character" w:customStyle="1" w:styleId="EQChar">
    <w:name w:val="EQ Char"/>
    <w:link w:val="EQ"/>
    <w:qFormat/>
    <w:locked/>
    <w:rsid w:val="00267140"/>
    <w:rPr>
      <w:rFonts w:ascii="Times New Roman" w:eastAsia="Times New Roman" w:hAnsi="Times New Roman" w:cs="Times New Roman"/>
      <w:noProof/>
      <w:sz w:val="20"/>
      <w:szCs w:val="20"/>
      <w:lang w:val="en-GB"/>
    </w:rPr>
  </w:style>
  <w:style w:type="paragraph" w:styleId="ListNumber3">
    <w:name w:val="List Number 3"/>
    <w:basedOn w:val="Normal"/>
    <w:uiPriority w:val="99"/>
    <w:qFormat/>
    <w:rsid w:val="00267140"/>
    <w:pPr>
      <w:numPr>
        <w:numId w:val="11"/>
      </w:numPr>
      <w:tabs>
        <w:tab w:val="clear" w:pos="720"/>
        <w:tab w:val="num" w:pos="360"/>
        <w:tab w:val="num" w:pos="926"/>
      </w:tabs>
      <w:overflowPunct w:val="0"/>
      <w:autoSpaceDE w:val="0"/>
      <w:autoSpaceDN w:val="0"/>
      <w:adjustRightInd w:val="0"/>
      <w:spacing w:after="180" w:line="240" w:lineRule="auto"/>
      <w:ind w:left="0" w:firstLine="0"/>
      <w:textAlignment w:val="baseline"/>
    </w:pPr>
    <w:rPr>
      <w:rFonts w:eastAsia="MS Mincho" w:cs="Times New Roman"/>
      <w:szCs w:val="20"/>
    </w:rPr>
  </w:style>
  <w:style w:type="character" w:customStyle="1" w:styleId="B3Char">
    <w:name w:val="B3 Char"/>
    <w:link w:val="B3"/>
    <w:qFormat/>
    <w:locked/>
    <w:rsid w:val="00267140"/>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267140"/>
    <w:pPr>
      <w:ind w:left="1080" w:hanging="360"/>
      <w:contextualSpacing/>
    </w:pPr>
  </w:style>
  <w:style w:type="paragraph" w:customStyle="1" w:styleId="CRCoverPage">
    <w:name w:val="CR Cover Page"/>
    <w:rsid w:val="007528E9"/>
    <w:pPr>
      <w:spacing w:after="120" w:line="240" w:lineRule="auto"/>
    </w:pPr>
    <w:rPr>
      <w:rFonts w:ascii="Arial" w:eastAsia="Times New Roman" w:hAnsi="Arial" w:cs="Times New Roman"/>
      <w:sz w:val="20"/>
      <w:szCs w:val="20"/>
      <w:lang w:val="en-GB"/>
    </w:rPr>
  </w:style>
  <w:style w:type="paragraph" w:styleId="NormalWeb">
    <w:name w:val="Normal (Web)"/>
    <w:basedOn w:val="Normal"/>
    <w:uiPriority w:val="99"/>
    <w:semiHidden/>
    <w:unhideWhenUsed/>
    <w:rsid w:val="008325C0"/>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21">
      <w:bodyDiv w:val="1"/>
      <w:marLeft w:val="0"/>
      <w:marRight w:val="0"/>
      <w:marTop w:val="0"/>
      <w:marBottom w:val="0"/>
      <w:divBdr>
        <w:top w:val="none" w:sz="0" w:space="0" w:color="auto"/>
        <w:left w:val="none" w:sz="0" w:space="0" w:color="auto"/>
        <w:bottom w:val="none" w:sz="0" w:space="0" w:color="auto"/>
        <w:right w:val="none" w:sz="0" w:space="0" w:color="auto"/>
      </w:divBdr>
      <w:divsChild>
        <w:div w:id="1610114946">
          <w:marLeft w:val="0"/>
          <w:marRight w:val="0"/>
          <w:marTop w:val="0"/>
          <w:marBottom w:val="0"/>
          <w:divBdr>
            <w:top w:val="none" w:sz="0" w:space="0" w:color="auto"/>
            <w:left w:val="none" w:sz="0" w:space="0" w:color="auto"/>
            <w:bottom w:val="none" w:sz="0" w:space="0" w:color="auto"/>
            <w:right w:val="none" w:sz="0" w:space="0" w:color="auto"/>
          </w:divBdr>
          <w:divsChild>
            <w:div w:id="285360168">
              <w:marLeft w:val="0"/>
              <w:marRight w:val="0"/>
              <w:marTop w:val="0"/>
              <w:marBottom w:val="0"/>
              <w:divBdr>
                <w:top w:val="none" w:sz="0" w:space="0" w:color="auto"/>
                <w:left w:val="none" w:sz="0" w:space="0" w:color="auto"/>
                <w:bottom w:val="none" w:sz="0" w:space="0" w:color="auto"/>
                <w:right w:val="none" w:sz="0" w:space="0" w:color="auto"/>
              </w:divBdr>
            </w:div>
            <w:div w:id="1025207796">
              <w:marLeft w:val="0"/>
              <w:marRight w:val="0"/>
              <w:marTop w:val="0"/>
              <w:marBottom w:val="0"/>
              <w:divBdr>
                <w:top w:val="none" w:sz="0" w:space="0" w:color="auto"/>
                <w:left w:val="none" w:sz="0" w:space="0" w:color="auto"/>
                <w:bottom w:val="none" w:sz="0" w:space="0" w:color="auto"/>
                <w:right w:val="none" w:sz="0" w:space="0" w:color="auto"/>
              </w:divBdr>
            </w:div>
            <w:div w:id="1679187956">
              <w:marLeft w:val="0"/>
              <w:marRight w:val="0"/>
              <w:marTop w:val="0"/>
              <w:marBottom w:val="0"/>
              <w:divBdr>
                <w:top w:val="none" w:sz="0" w:space="0" w:color="auto"/>
                <w:left w:val="none" w:sz="0" w:space="0" w:color="auto"/>
                <w:bottom w:val="none" w:sz="0" w:space="0" w:color="auto"/>
                <w:right w:val="none" w:sz="0" w:space="0" w:color="auto"/>
              </w:divBdr>
            </w:div>
          </w:divsChild>
        </w:div>
        <w:div w:id="1811707639">
          <w:marLeft w:val="0"/>
          <w:marRight w:val="0"/>
          <w:marTop w:val="0"/>
          <w:marBottom w:val="0"/>
          <w:divBdr>
            <w:top w:val="none" w:sz="0" w:space="0" w:color="auto"/>
            <w:left w:val="none" w:sz="0" w:space="0" w:color="auto"/>
            <w:bottom w:val="none" w:sz="0" w:space="0" w:color="auto"/>
            <w:right w:val="none" w:sz="0" w:space="0" w:color="auto"/>
          </w:divBdr>
          <w:divsChild>
            <w:div w:id="130563986">
              <w:marLeft w:val="0"/>
              <w:marRight w:val="0"/>
              <w:marTop w:val="0"/>
              <w:marBottom w:val="0"/>
              <w:divBdr>
                <w:top w:val="none" w:sz="0" w:space="0" w:color="auto"/>
                <w:left w:val="none" w:sz="0" w:space="0" w:color="auto"/>
                <w:bottom w:val="none" w:sz="0" w:space="0" w:color="auto"/>
                <w:right w:val="none" w:sz="0" w:space="0" w:color="auto"/>
              </w:divBdr>
            </w:div>
            <w:div w:id="473253650">
              <w:marLeft w:val="0"/>
              <w:marRight w:val="0"/>
              <w:marTop w:val="0"/>
              <w:marBottom w:val="0"/>
              <w:divBdr>
                <w:top w:val="none" w:sz="0" w:space="0" w:color="auto"/>
                <w:left w:val="none" w:sz="0" w:space="0" w:color="auto"/>
                <w:bottom w:val="none" w:sz="0" w:space="0" w:color="auto"/>
                <w:right w:val="none" w:sz="0" w:space="0" w:color="auto"/>
              </w:divBdr>
            </w:div>
            <w:div w:id="177786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3722">
      <w:bodyDiv w:val="1"/>
      <w:marLeft w:val="0"/>
      <w:marRight w:val="0"/>
      <w:marTop w:val="0"/>
      <w:marBottom w:val="0"/>
      <w:divBdr>
        <w:top w:val="none" w:sz="0" w:space="0" w:color="auto"/>
        <w:left w:val="none" w:sz="0" w:space="0" w:color="auto"/>
        <w:bottom w:val="none" w:sz="0" w:space="0" w:color="auto"/>
        <w:right w:val="none" w:sz="0" w:space="0" w:color="auto"/>
      </w:divBdr>
    </w:div>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84573536">
      <w:bodyDiv w:val="1"/>
      <w:marLeft w:val="0"/>
      <w:marRight w:val="0"/>
      <w:marTop w:val="0"/>
      <w:marBottom w:val="0"/>
      <w:divBdr>
        <w:top w:val="none" w:sz="0" w:space="0" w:color="auto"/>
        <w:left w:val="none" w:sz="0" w:space="0" w:color="auto"/>
        <w:bottom w:val="none" w:sz="0" w:space="0" w:color="auto"/>
        <w:right w:val="none" w:sz="0" w:space="0" w:color="auto"/>
      </w:divBdr>
      <w:divsChild>
        <w:div w:id="654798566">
          <w:marLeft w:val="0"/>
          <w:marRight w:val="0"/>
          <w:marTop w:val="0"/>
          <w:marBottom w:val="0"/>
          <w:divBdr>
            <w:top w:val="none" w:sz="0" w:space="0" w:color="auto"/>
            <w:left w:val="none" w:sz="0" w:space="0" w:color="auto"/>
            <w:bottom w:val="none" w:sz="0" w:space="0" w:color="auto"/>
            <w:right w:val="none" w:sz="0" w:space="0" w:color="auto"/>
          </w:divBdr>
        </w:div>
      </w:divsChild>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19173321">
      <w:bodyDiv w:val="1"/>
      <w:marLeft w:val="0"/>
      <w:marRight w:val="0"/>
      <w:marTop w:val="0"/>
      <w:marBottom w:val="0"/>
      <w:divBdr>
        <w:top w:val="none" w:sz="0" w:space="0" w:color="auto"/>
        <w:left w:val="none" w:sz="0" w:space="0" w:color="auto"/>
        <w:bottom w:val="none" w:sz="0" w:space="0" w:color="auto"/>
        <w:right w:val="none" w:sz="0" w:space="0" w:color="auto"/>
      </w:divBdr>
    </w:div>
    <w:div w:id="226887982">
      <w:bodyDiv w:val="1"/>
      <w:marLeft w:val="0"/>
      <w:marRight w:val="0"/>
      <w:marTop w:val="0"/>
      <w:marBottom w:val="0"/>
      <w:divBdr>
        <w:top w:val="none" w:sz="0" w:space="0" w:color="auto"/>
        <w:left w:val="none" w:sz="0" w:space="0" w:color="auto"/>
        <w:bottom w:val="none" w:sz="0" w:space="0" w:color="auto"/>
        <w:right w:val="none" w:sz="0" w:space="0" w:color="auto"/>
      </w:divBdr>
    </w:div>
    <w:div w:id="237835565">
      <w:bodyDiv w:val="1"/>
      <w:marLeft w:val="0"/>
      <w:marRight w:val="0"/>
      <w:marTop w:val="0"/>
      <w:marBottom w:val="0"/>
      <w:divBdr>
        <w:top w:val="none" w:sz="0" w:space="0" w:color="auto"/>
        <w:left w:val="none" w:sz="0" w:space="0" w:color="auto"/>
        <w:bottom w:val="none" w:sz="0" w:space="0" w:color="auto"/>
        <w:right w:val="none" w:sz="0" w:space="0" w:color="auto"/>
      </w:divBdr>
    </w:div>
    <w:div w:id="242880534">
      <w:bodyDiv w:val="1"/>
      <w:marLeft w:val="0"/>
      <w:marRight w:val="0"/>
      <w:marTop w:val="0"/>
      <w:marBottom w:val="0"/>
      <w:divBdr>
        <w:top w:val="none" w:sz="0" w:space="0" w:color="auto"/>
        <w:left w:val="none" w:sz="0" w:space="0" w:color="auto"/>
        <w:bottom w:val="none" w:sz="0" w:space="0" w:color="auto"/>
        <w:right w:val="none" w:sz="0" w:space="0" w:color="auto"/>
      </w:divBdr>
    </w:div>
    <w:div w:id="264390838">
      <w:bodyDiv w:val="1"/>
      <w:marLeft w:val="0"/>
      <w:marRight w:val="0"/>
      <w:marTop w:val="0"/>
      <w:marBottom w:val="0"/>
      <w:divBdr>
        <w:top w:val="none" w:sz="0" w:space="0" w:color="auto"/>
        <w:left w:val="none" w:sz="0" w:space="0" w:color="auto"/>
        <w:bottom w:val="none" w:sz="0" w:space="0" w:color="auto"/>
        <w:right w:val="none" w:sz="0" w:space="0" w:color="auto"/>
      </w:divBdr>
      <w:divsChild>
        <w:div w:id="1647471476">
          <w:marLeft w:val="547"/>
          <w:marRight w:val="0"/>
          <w:marTop w:val="0"/>
          <w:marBottom w:val="0"/>
          <w:divBdr>
            <w:top w:val="none" w:sz="0" w:space="0" w:color="auto"/>
            <w:left w:val="none" w:sz="0" w:space="0" w:color="auto"/>
            <w:bottom w:val="none" w:sz="0" w:space="0" w:color="auto"/>
            <w:right w:val="none" w:sz="0" w:space="0" w:color="auto"/>
          </w:divBdr>
        </w:div>
        <w:div w:id="1900945347">
          <w:marLeft w:val="547"/>
          <w:marRight w:val="0"/>
          <w:marTop w:val="0"/>
          <w:marBottom w:val="0"/>
          <w:divBdr>
            <w:top w:val="none" w:sz="0" w:space="0" w:color="auto"/>
            <w:left w:val="none" w:sz="0" w:space="0" w:color="auto"/>
            <w:bottom w:val="none" w:sz="0" w:space="0" w:color="auto"/>
            <w:right w:val="none" w:sz="0" w:space="0" w:color="auto"/>
          </w:divBdr>
        </w:div>
      </w:divsChild>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340475868">
      <w:bodyDiv w:val="1"/>
      <w:marLeft w:val="0"/>
      <w:marRight w:val="0"/>
      <w:marTop w:val="0"/>
      <w:marBottom w:val="0"/>
      <w:divBdr>
        <w:top w:val="none" w:sz="0" w:space="0" w:color="auto"/>
        <w:left w:val="none" w:sz="0" w:space="0" w:color="auto"/>
        <w:bottom w:val="none" w:sz="0" w:space="0" w:color="auto"/>
        <w:right w:val="none" w:sz="0" w:space="0" w:color="auto"/>
      </w:divBdr>
    </w:div>
    <w:div w:id="34413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71478">
          <w:marLeft w:val="547"/>
          <w:marRight w:val="0"/>
          <w:marTop w:val="0"/>
          <w:marBottom w:val="160"/>
          <w:divBdr>
            <w:top w:val="none" w:sz="0" w:space="0" w:color="auto"/>
            <w:left w:val="none" w:sz="0" w:space="0" w:color="auto"/>
            <w:bottom w:val="none" w:sz="0" w:space="0" w:color="auto"/>
            <w:right w:val="none" w:sz="0" w:space="0" w:color="auto"/>
          </w:divBdr>
        </w:div>
      </w:divsChild>
    </w:div>
    <w:div w:id="357119246">
      <w:bodyDiv w:val="1"/>
      <w:marLeft w:val="0"/>
      <w:marRight w:val="0"/>
      <w:marTop w:val="0"/>
      <w:marBottom w:val="0"/>
      <w:divBdr>
        <w:top w:val="none" w:sz="0" w:space="0" w:color="auto"/>
        <w:left w:val="none" w:sz="0" w:space="0" w:color="auto"/>
        <w:bottom w:val="none" w:sz="0" w:space="0" w:color="auto"/>
        <w:right w:val="none" w:sz="0" w:space="0" w:color="auto"/>
      </w:divBdr>
      <w:divsChild>
        <w:div w:id="1330595345">
          <w:marLeft w:val="0"/>
          <w:marRight w:val="0"/>
          <w:marTop w:val="0"/>
          <w:marBottom w:val="0"/>
          <w:divBdr>
            <w:top w:val="none" w:sz="0" w:space="0" w:color="auto"/>
            <w:left w:val="none" w:sz="0" w:space="0" w:color="auto"/>
            <w:bottom w:val="none" w:sz="0" w:space="0" w:color="auto"/>
            <w:right w:val="none" w:sz="0" w:space="0" w:color="auto"/>
          </w:divBdr>
          <w:divsChild>
            <w:div w:id="1719472571">
              <w:marLeft w:val="0"/>
              <w:marRight w:val="0"/>
              <w:marTop w:val="0"/>
              <w:marBottom w:val="0"/>
              <w:divBdr>
                <w:top w:val="none" w:sz="0" w:space="0" w:color="auto"/>
                <w:left w:val="none" w:sz="0" w:space="0" w:color="auto"/>
                <w:bottom w:val="none" w:sz="0" w:space="0" w:color="auto"/>
                <w:right w:val="none" w:sz="0" w:space="0" w:color="auto"/>
              </w:divBdr>
              <w:divsChild>
                <w:div w:id="2098792418">
                  <w:marLeft w:val="0"/>
                  <w:marRight w:val="0"/>
                  <w:marTop w:val="0"/>
                  <w:marBottom w:val="0"/>
                  <w:divBdr>
                    <w:top w:val="none" w:sz="0" w:space="0" w:color="auto"/>
                    <w:left w:val="none" w:sz="0" w:space="0" w:color="auto"/>
                    <w:bottom w:val="none" w:sz="0" w:space="0" w:color="auto"/>
                    <w:right w:val="none" w:sz="0" w:space="0" w:color="auto"/>
                  </w:divBdr>
                  <w:divsChild>
                    <w:div w:id="1400517245">
                      <w:marLeft w:val="0"/>
                      <w:marRight w:val="0"/>
                      <w:marTop w:val="0"/>
                      <w:marBottom w:val="0"/>
                      <w:divBdr>
                        <w:top w:val="none" w:sz="0" w:space="0" w:color="auto"/>
                        <w:left w:val="none" w:sz="0" w:space="0" w:color="auto"/>
                        <w:bottom w:val="none" w:sz="0" w:space="0" w:color="auto"/>
                        <w:right w:val="none" w:sz="0" w:space="0" w:color="auto"/>
                      </w:divBdr>
                      <w:divsChild>
                        <w:div w:id="197161143">
                          <w:marLeft w:val="0"/>
                          <w:marRight w:val="0"/>
                          <w:marTop w:val="0"/>
                          <w:marBottom w:val="0"/>
                          <w:divBdr>
                            <w:top w:val="none" w:sz="0" w:space="0" w:color="auto"/>
                            <w:left w:val="none" w:sz="0" w:space="0" w:color="auto"/>
                            <w:bottom w:val="none" w:sz="0" w:space="0" w:color="auto"/>
                            <w:right w:val="none" w:sz="0" w:space="0" w:color="auto"/>
                          </w:divBdr>
                          <w:divsChild>
                            <w:div w:id="1364355883">
                              <w:marLeft w:val="0"/>
                              <w:marRight w:val="0"/>
                              <w:marTop w:val="0"/>
                              <w:marBottom w:val="0"/>
                              <w:divBdr>
                                <w:top w:val="none" w:sz="0" w:space="0" w:color="auto"/>
                                <w:left w:val="none" w:sz="0" w:space="0" w:color="auto"/>
                                <w:bottom w:val="none" w:sz="0" w:space="0" w:color="auto"/>
                                <w:right w:val="none" w:sz="0" w:space="0" w:color="auto"/>
                              </w:divBdr>
                              <w:divsChild>
                                <w:div w:id="1771706105">
                                  <w:marLeft w:val="0"/>
                                  <w:marRight w:val="0"/>
                                  <w:marTop w:val="0"/>
                                  <w:marBottom w:val="0"/>
                                  <w:divBdr>
                                    <w:top w:val="none" w:sz="0" w:space="0" w:color="auto"/>
                                    <w:left w:val="none" w:sz="0" w:space="0" w:color="auto"/>
                                    <w:bottom w:val="none" w:sz="0" w:space="0" w:color="auto"/>
                                    <w:right w:val="none" w:sz="0" w:space="0" w:color="auto"/>
                                  </w:divBdr>
                                  <w:divsChild>
                                    <w:div w:id="742800661">
                                      <w:marLeft w:val="0"/>
                                      <w:marRight w:val="0"/>
                                      <w:marTop w:val="0"/>
                                      <w:marBottom w:val="0"/>
                                      <w:divBdr>
                                        <w:top w:val="none" w:sz="0" w:space="0" w:color="auto"/>
                                        <w:left w:val="none" w:sz="0" w:space="0" w:color="auto"/>
                                        <w:bottom w:val="none" w:sz="0" w:space="0" w:color="auto"/>
                                        <w:right w:val="none" w:sz="0" w:space="0" w:color="auto"/>
                                      </w:divBdr>
                                      <w:divsChild>
                                        <w:div w:id="209855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522550398">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03941500">
      <w:bodyDiv w:val="1"/>
      <w:marLeft w:val="0"/>
      <w:marRight w:val="0"/>
      <w:marTop w:val="0"/>
      <w:marBottom w:val="0"/>
      <w:divBdr>
        <w:top w:val="none" w:sz="0" w:space="0" w:color="auto"/>
        <w:left w:val="none" w:sz="0" w:space="0" w:color="auto"/>
        <w:bottom w:val="none" w:sz="0" w:space="0" w:color="auto"/>
        <w:right w:val="none" w:sz="0" w:space="0" w:color="auto"/>
      </w:divBdr>
      <w:divsChild>
        <w:div w:id="157310887">
          <w:marLeft w:val="547"/>
          <w:marRight w:val="0"/>
          <w:marTop w:val="0"/>
          <w:marBottom w:val="0"/>
          <w:divBdr>
            <w:top w:val="none" w:sz="0" w:space="0" w:color="auto"/>
            <w:left w:val="none" w:sz="0" w:space="0" w:color="auto"/>
            <w:bottom w:val="none" w:sz="0" w:space="0" w:color="auto"/>
            <w:right w:val="none" w:sz="0" w:space="0" w:color="auto"/>
          </w:divBdr>
        </w:div>
      </w:divsChild>
    </w:div>
    <w:div w:id="761149697">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834416875">
      <w:bodyDiv w:val="1"/>
      <w:marLeft w:val="0"/>
      <w:marRight w:val="0"/>
      <w:marTop w:val="0"/>
      <w:marBottom w:val="0"/>
      <w:divBdr>
        <w:top w:val="none" w:sz="0" w:space="0" w:color="auto"/>
        <w:left w:val="none" w:sz="0" w:space="0" w:color="auto"/>
        <w:bottom w:val="none" w:sz="0" w:space="0" w:color="auto"/>
        <w:right w:val="none" w:sz="0" w:space="0" w:color="auto"/>
      </w:divBdr>
      <w:divsChild>
        <w:div w:id="750196745">
          <w:marLeft w:val="0"/>
          <w:marRight w:val="0"/>
          <w:marTop w:val="0"/>
          <w:marBottom w:val="0"/>
          <w:divBdr>
            <w:top w:val="none" w:sz="0" w:space="0" w:color="auto"/>
            <w:left w:val="none" w:sz="0" w:space="0" w:color="auto"/>
            <w:bottom w:val="none" w:sz="0" w:space="0" w:color="auto"/>
            <w:right w:val="none" w:sz="0" w:space="0" w:color="auto"/>
          </w:divBdr>
        </w:div>
      </w:divsChild>
    </w:div>
    <w:div w:id="873889575">
      <w:bodyDiv w:val="1"/>
      <w:marLeft w:val="0"/>
      <w:marRight w:val="0"/>
      <w:marTop w:val="0"/>
      <w:marBottom w:val="0"/>
      <w:divBdr>
        <w:top w:val="none" w:sz="0" w:space="0" w:color="auto"/>
        <w:left w:val="none" w:sz="0" w:space="0" w:color="auto"/>
        <w:bottom w:val="none" w:sz="0" w:space="0" w:color="auto"/>
        <w:right w:val="none" w:sz="0" w:space="0" w:color="auto"/>
      </w:divBdr>
    </w:div>
    <w:div w:id="924656195">
      <w:bodyDiv w:val="1"/>
      <w:marLeft w:val="0"/>
      <w:marRight w:val="0"/>
      <w:marTop w:val="0"/>
      <w:marBottom w:val="0"/>
      <w:divBdr>
        <w:top w:val="none" w:sz="0" w:space="0" w:color="auto"/>
        <w:left w:val="none" w:sz="0" w:space="0" w:color="auto"/>
        <w:bottom w:val="none" w:sz="0" w:space="0" w:color="auto"/>
        <w:right w:val="none" w:sz="0" w:space="0" w:color="auto"/>
      </w:divBdr>
    </w:div>
    <w:div w:id="947196475">
      <w:bodyDiv w:val="1"/>
      <w:marLeft w:val="0"/>
      <w:marRight w:val="0"/>
      <w:marTop w:val="0"/>
      <w:marBottom w:val="0"/>
      <w:divBdr>
        <w:top w:val="none" w:sz="0" w:space="0" w:color="auto"/>
        <w:left w:val="none" w:sz="0" w:space="0" w:color="auto"/>
        <w:bottom w:val="none" w:sz="0" w:space="0" w:color="auto"/>
        <w:right w:val="none" w:sz="0" w:space="0" w:color="auto"/>
      </w:divBdr>
    </w:div>
    <w:div w:id="962617050">
      <w:bodyDiv w:val="1"/>
      <w:marLeft w:val="0"/>
      <w:marRight w:val="0"/>
      <w:marTop w:val="0"/>
      <w:marBottom w:val="0"/>
      <w:divBdr>
        <w:top w:val="none" w:sz="0" w:space="0" w:color="auto"/>
        <w:left w:val="none" w:sz="0" w:space="0" w:color="auto"/>
        <w:bottom w:val="none" w:sz="0" w:space="0" w:color="auto"/>
        <w:right w:val="none" w:sz="0" w:space="0" w:color="auto"/>
      </w:divBdr>
    </w:div>
    <w:div w:id="983121948">
      <w:bodyDiv w:val="1"/>
      <w:marLeft w:val="0"/>
      <w:marRight w:val="0"/>
      <w:marTop w:val="0"/>
      <w:marBottom w:val="0"/>
      <w:divBdr>
        <w:top w:val="none" w:sz="0" w:space="0" w:color="auto"/>
        <w:left w:val="none" w:sz="0" w:space="0" w:color="auto"/>
        <w:bottom w:val="none" w:sz="0" w:space="0" w:color="auto"/>
        <w:right w:val="none" w:sz="0" w:space="0" w:color="auto"/>
      </w:divBdr>
    </w:div>
    <w:div w:id="1004432204">
      <w:bodyDiv w:val="1"/>
      <w:marLeft w:val="0"/>
      <w:marRight w:val="0"/>
      <w:marTop w:val="0"/>
      <w:marBottom w:val="0"/>
      <w:divBdr>
        <w:top w:val="none" w:sz="0" w:space="0" w:color="auto"/>
        <w:left w:val="none" w:sz="0" w:space="0" w:color="auto"/>
        <w:bottom w:val="none" w:sz="0" w:space="0" w:color="auto"/>
        <w:right w:val="none" w:sz="0" w:space="0" w:color="auto"/>
      </w:divBdr>
    </w:div>
    <w:div w:id="1004553720">
      <w:bodyDiv w:val="1"/>
      <w:marLeft w:val="0"/>
      <w:marRight w:val="0"/>
      <w:marTop w:val="0"/>
      <w:marBottom w:val="0"/>
      <w:divBdr>
        <w:top w:val="none" w:sz="0" w:space="0" w:color="auto"/>
        <w:left w:val="none" w:sz="0" w:space="0" w:color="auto"/>
        <w:bottom w:val="none" w:sz="0" w:space="0" w:color="auto"/>
        <w:right w:val="none" w:sz="0" w:space="0" w:color="auto"/>
      </w:divBdr>
      <w:divsChild>
        <w:div w:id="1828739293">
          <w:marLeft w:val="547"/>
          <w:marRight w:val="0"/>
          <w:marTop w:val="0"/>
          <w:marBottom w:val="160"/>
          <w:divBdr>
            <w:top w:val="none" w:sz="0" w:space="0" w:color="auto"/>
            <w:left w:val="none" w:sz="0" w:space="0" w:color="auto"/>
            <w:bottom w:val="none" w:sz="0" w:space="0" w:color="auto"/>
            <w:right w:val="none" w:sz="0" w:space="0" w:color="auto"/>
          </w:divBdr>
        </w:div>
      </w:divsChild>
    </w:div>
    <w:div w:id="1011688317">
      <w:bodyDiv w:val="1"/>
      <w:marLeft w:val="0"/>
      <w:marRight w:val="0"/>
      <w:marTop w:val="0"/>
      <w:marBottom w:val="0"/>
      <w:divBdr>
        <w:top w:val="none" w:sz="0" w:space="0" w:color="auto"/>
        <w:left w:val="none" w:sz="0" w:space="0" w:color="auto"/>
        <w:bottom w:val="none" w:sz="0" w:space="0" w:color="auto"/>
        <w:right w:val="none" w:sz="0" w:space="0" w:color="auto"/>
      </w:divBdr>
    </w:div>
    <w:div w:id="1031687971">
      <w:bodyDiv w:val="1"/>
      <w:marLeft w:val="0"/>
      <w:marRight w:val="0"/>
      <w:marTop w:val="0"/>
      <w:marBottom w:val="0"/>
      <w:divBdr>
        <w:top w:val="none" w:sz="0" w:space="0" w:color="auto"/>
        <w:left w:val="none" w:sz="0" w:space="0" w:color="auto"/>
        <w:bottom w:val="none" w:sz="0" w:space="0" w:color="auto"/>
        <w:right w:val="none" w:sz="0" w:space="0" w:color="auto"/>
      </w:divBdr>
    </w:div>
    <w:div w:id="1113936282">
      <w:bodyDiv w:val="1"/>
      <w:marLeft w:val="0"/>
      <w:marRight w:val="0"/>
      <w:marTop w:val="0"/>
      <w:marBottom w:val="0"/>
      <w:divBdr>
        <w:top w:val="none" w:sz="0" w:space="0" w:color="auto"/>
        <w:left w:val="none" w:sz="0" w:space="0" w:color="auto"/>
        <w:bottom w:val="none" w:sz="0" w:space="0" w:color="auto"/>
        <w:right w:val="none" w:sz="0" w:space="0" w:color="auto"/>
      </w:divBdr>
    </w:div>
    <w:div w:id="1187408263">
      <w:bodyDiv w:val="1"/>
      <w:marLeft w:val="0"/>
      <w:marRight w:val="0"/>
      <w:marTop w:val="0"/>
      <w:marBottom w:val="0"/>
      <w:divBdr>
        <w:top w:val="none" w:sz="0" w:space="0" w:color="auto"/>
        <w:left w:val="none" w:sz="0" w:space="0" w:color="auto"/>
        <w:bottom w:val="none" w:sz="0" w:space="0" w:color="auto"/>
        <w:right w:val="none" w:sz="0" w:space="0" w:color="auto"/>
      </w:divBdr>
    </w:div>
    <w:div w:id="1206943473">
      <w:bodyDiv w:val="1"/>
      <w:marLeft w:val="0"/>
      <w:marRight w:val="0"/>
      <w:marTop w:val="0"/>
      <w:marBottom w:val="0"/>
      <w:divBdr>
        <w:top w:val="none" w:sz="0" w:space="0" w:color="auto"/>
        <w:left w:val="none" w:sz="0" w:space="0" w:color="auto"/>
        <w:bottom w:val="none" w:sz="0" w:space="0" w:color="auto"/>
        <w:right w:val="none" w:sz="0" w:space="0" w:color="auto"/>
      </w:divBdr>
      <w:divsChild>
        <w:div w:id="1706102653">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13466677">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20157621">
      <w:bodyDiv w:val="1"/>
      <w:marLeft w:val="0"/>
      <w:marRight w:val="0"/>
      <w:marTop w:val="0"/>
      <w:marBottom w:val="0"/>
      <w:divBdr>
        <w:top w:val="none" w:sz="0" w:space="0" w:color="auto"/>
        <w:left w:val="none" w:sz="0" w:space="0" w:color="auto"/>
        <w:bottom w:val="none" w:sz="0" w:space="0" w:color="auto"/>
        <w:right w:val="none" w:sz="0" w:space="0" w:color="auto"/>
      </w:divBdr>
    </w:div>
    <w:div w:id="1322738975">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365247997">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3224375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474372530">
      <w:bodyDiv w:val="1"/>
      <w:marLeft w:val="0"/>
      <w:marRight w:val="0"/>
      <w:marTop w:val="0"/>
      <w:marBottom w:val="0"/>
      <w:divBdr>
        <w:top w:val="none" w:sz="0" w:space="0" w:color="auto"/>
        <w:left w:val="none" w:sz="0" w:space="0" w:color="auto"/>
        <w:bottom w:val="none" w:sz="0" w:space="0" w:color="auto"/>
        <w:right w:val="none" w:sz="0" w:space="0" w:color="auto"/>
      </w:divBdr>
      <w:divsChild>
        <w:div w:id="1539049008">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82886083">
      <w:bodyDiv w:val="1"/>
      <w:marLeft w:val="0"/>
      <w:marRight w:val="0"/>
      <w:marTop w:val="0"/>
      <w:marBottom w:val="0"/>
      <w:divBdr>
        <w:top w:val="none" w:sz="0" w:space="0" w:color="auto"/>
        <w:left w:val="none" w:sz="0" w:space="0" w:color="auto"/>
        <w:bottom w:val="none" w:sz="0" w:space="0" w:color="auto"/>
        <w:right w:val="none" w:sz="0" w:space="0" w:color="auto"/>
      </w:divBdr>
    </w:div>
    <w:div w:id="1484811828">
      <w:bodyDiv w:val="1"/>
      <w:marLeft w:val="0"/>
      <w:marRight w:val="0"/>
      <w:marTop w:val="0"/>
      <w:marBottom w:val="0"/>
      <w:divBdr>
        <w:top w:val="none" w:sz="0" w:space="0" w:color="auto"/>
        <w:left w:val="none" w:sz="0" w:space="0" w:color="auto"/>
        <w:bottom w:val="none" w:sz="0" w:space="0" w:color="auto"/>
        <w:right w:val="none" w:sz="0" w:space="0" w:color="auto"/>
      </w:divBdr>
      <w:divsChild>
        <w:div w:id="1323239940">
          <w:marLeft w:val="547"/>
          <w:marRight w:val="0"/>
          <w:marTop w:val="0"/>
          <w:marBottom w:val="80"/>
          <w:divBdr>
            <w:top w:val="none" w:sz="0" w:space="0" w:color="auto"/>
            <w:left w:val="none" w:sz="0" w:space="0" w:color="auto"/>
            <w:bottom w:val="none" w:sz="0" w:space="0" w:color="auto"/>
            <w:right w:val="none" w:sz="0" w:space="0" w:color="auto"/>
          </w:divBdr>
        </w:div>
      </w:divsChild>
    </w:div>
    <w:div w:id="1492990542">
      <w:bodyDiv w:val="1"/>
      <w:marLeft w:val="0"/>
      <w:marRight w:val="0"/>
      <w:marTop w:val="0"/>
      <w:marBottom w:val="0"/>
      <w:divBdr>
        <w:top w:val="none" w:sz="0" w:space="0" w:color="auto"/>
        <w:left w:val="none" w:sz="0" w:space="0" w:color="auto"/>
        <w:bottom w:val="none" w:sz="0" w:space="0" w:color="auto"/>
        <w:right w:val="none" w:sz="0" w:space="0" w:color="auto"/>
      </w:divBdr>
    </w:div>
    <w:div w:id="1553417179">
      <w:bodyDiv w:val="1"/>
      <w:marLeft w:val="0"/>
      <w:marRight w:val="0"/>
      <w:marTop w:val="0"/>
      <w:marBottom w:val="0"/>
      <w:divBdr>
        <w:top w:val="none" w:sz="0" w:space="0" w:color="auto"/>
        <w:left w:val="none" w:sz="0" w:space="0" w:color="auto"/>
        <w:bottom w:val="none" w:sz="0" w:space="0" w:color="auto"/>
        <w:right w:val="none" w:sz="0" w:space="0" w:color="auto"/>
      </w:divBdr>
    </w:div>
    <w:div w:id="1590117048">
      <w:bodyDiv w:val="1"/>
      <w:marLeft w:val="0"/>
      <w:marRight w:val="0"/>
      <w:marTop w:val="0"/>
      <w:marBottom w:val="0"/>
      <w:divBdr>
        <w:top w:val="none" w:sz="0" w:space="0" w:color="auto"/>
        <w:left w:val="none" w:sz="0" w:space="0" w:color="auto"/>
        <w:bottom w:val="none" w:sz="0" w:space="0" w:color="auto"/>
        <w:right w:val="none" w:sz="0" w:space="0" w:color="auto"/>
      </w:divBdr>
      <w:divsChild>
        <w:div w:id="931165198">
          <w:marLeft w:val="547"/>
          <w:marRight w:val="0"/>
          <w:marTop w:val="0"/>
          <w:marBottom w:val="80"/>
          <w:divBdr>
            <w:top w:val="none" w:sz="0" w:space="0" w:color="auto"/>
            <w:left w:val="none" w:sz="0" w:space="0" w:color="auto"/>
            <w:bottom w:val="none" w:sz="0" w:space="0" w:color="auto"/>
            <w:right w:val="none" w:sz="0" w:space="0" w:color="auto"/>
          </w:divBdr>
        </w:div>
      </w:divsChild>
    </w:div>
    <w:div w:id="1590886445">
      <w:bodyDiv w:val="1"/>
      <w:marLeft w:val="0"/>
      <w:marRight w:val="0"/>
      <w:marTop w:val="0"/>
      <w:marBottom w:val="0"/>
      <w:divBdr>
        <w:top w:val="none" w:sz="0" w:space="0" w:color="auto"/>
        <w:left w:val="none" w:sz="0" w:space="0" w:color="auto"/>
        <w:bottom w:val="none" w:sz="0" w:space="0" w:color="auto"/>
        <w:right w:val="none" w:sz="0" w:space="0" w:color="auto"/>
      </w:divBdr>
      <w:divsChild>
        <w:div w:id="2105834290">
          <w:marLeft w:val="0"/>
          <w:marRight w:val="0"/>
          <w:marTop w:val="0"/>
          <w:marBottom w:val="0"/>
          <w:divBdr>
            <w:top w:val="none" w:sz="0" w:space="0" w:color="auto"/>
            <w:left w:val="none" w:sz="0" w:space="0" w:color="auto"/>
            <w:bottom w:val="none" w:sz="0" w:space="0" w:color="auto"/>
            <w:right w:val="none" w:sz="0" w:space="0" w:color="auto"/>
          </w:divBdr>
          <w:divsChild>
            <w:div w:id="969213288">
              <w:marLeft w:val="0"/>
              <w:marRight w:val="0"/>
              <w:marTop w:val="0"/>
              <w:marBottom w:val="0"/>
              <w:divBdr>
                <w:top w:val="none" w:sz="0" w:space="0" w:color="auto"/>
                <w:left w:val="none" w:sz="0" w:space="0" w:color="auto"/>
                <w:bottom w:val="none" w:sz="0" w:space="0" w:color="auto"/>
                <w:right w:val="none" w:sz="0" w:space="0" w:color="auto"/>
              </w:divBdr>
              <w:divsChild>
                <w:div w:id="497962905">
                  <w:marLeft w:val="0"/>
                  <w:marRight w:val="0"/>
                  <w:marTop w:val="0"/>
                  <w:marBottom w:val="0"/>
                  <w:divBdr>
                    <w:top w:val="none" w:sz="0" w:space="0" w:color="auto"/>
                    <w:left w:val="none" w:sz="0" w:space="0" w:color="auto"/>
                    <w:bottom w:val="none" w:sz="0" w:space="0" w:color="auto"/>
                    <w:right w:val="none" w:sz="0" w:space="0" w:color="auto"/>
                  </w:divBdr>
                  <w:divsChild>
                    <w:div w:id="516848606">
                      <w:marLeft w:val="0"/>
                      <w:marRight w:val="0"/>
                      <w:marTop w:val="0"/>
                      <w:marBottom w:val="0"/>
                      <w:divBdr>
                        <w:top w:val="none" w:sz="0" w:space="0" w:color="auto"/>
                        <w:left w:val="none" w:sz="0" w:space="0" w:color="auto"/>
                        <w:bottom w:val="none" w:sz="0" w:space="0" w:color="auto"/>
                        <w:right w:val="none" w:sz="0" w:space="0" w:color="auto"/>
                      </w:divBdr>
                      <w:divsChild>
                        <w:div w:id="297105527">
                          <w:marLeft w:val="0"/>
                          <w:marRight w:val="0"/>
                          <w:marTop w:val="0"/>
                          <w:marBottom w:val="0"/>
                          <w:divBdr>
                            <w:top w:val="none" w:sz="0" w:space="0" w:color="auto"/>
                            <w:left w:val="none" w:sz="0" w:space="0" w:color="auto"/>
                            <w:bottom w:val="none" w:sz="0" w:space="0" w:color="auto"/>
                            <w:right w:val="none" w:sz="0" w:space="0" w:color="auto"/>
                          </w:divBdr>
                          <w:divsChild>
                            <w:div w:id="1362390501">
                              <w:marLeft w:val="0"/>
                              <w:marRight w:val="0"/>
                              <w:marTop w:val="0"/>
                              <w:marBottom w:val="0"/>
                              <w:divBdr>
                                <w:top w:val="none" w:sz="0" w:space="0" w:color="auto"/>
                                <w:left w:val="none" w:sz="0" w:space="0" w:color="auto"/>
                                <w:bottom w:val="none" w:sz="0" w:space="0" w:color="auto"/>
                                <w:right w:val="none" w:sz="0" w:space="0" w:color="auto"/>
                              </w:divBdr>
                              <w:divsChild>
                                <w:div w:id="1034773326">
                                  <w:marLeft w:val="0"/>
                                  <w:marRight w:val="0"/>
                                  <w:marTop w:val="0"/>
                                  <w:marBottom w:val="0"/>
                                  <w:divBdr>
                                    <w:top w:val="none" w:sz="0" w:space="0" w:color="auto"/>
                                    <w:left w:val="none" w:sz="0" w:space="0" w:color="auto"/>
                                    <w:bottom w:val="none" w:sz="0" w:space="0" w:color="auto"/>
                                    <w:right w:val="none" w:sz="0" w:space="0" w:color="auto"/>
                                  </w:divBdr>
                                  <w:divsChild>
                                    <w:div w:id="680084126">
                                      <w:marLeft w:val="0"/>
                                      <w:marRight w:val="0"/>
                                      <w:marTop w:val="0"/>
                                      <w:marBottom w:val="0"/>
                                      <w:divBdr>
                                        <w:top w:val="none" w:sz="0" w:space="0" w:color="auto"/>
                                        <w:left w:val="none" w:sz="0" w:space="0" w:color="auto"/>
                                        <w:bottom w:val="none" w:sz="0" w:space="0" w:color="auto"/>
                                        <w:right w:val="none" w:sz="0" w:space="0" w:color="auto"/>
                                      </w:divBdr>
                                      <w:divsChild>
                                        <w:div w:id="67503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3320882">
      <w:bodyDiv w:val="1"/>
      <w:marLeft w:val="0"/>
      <w:marRight w:val="0"/>
      <w:marTop w:val="0"/>
      <w:marBottom w:val="0"/>
      <w:divBdr>
        <w:top w:val="none" w:sz="0" w:space="0" w:color="auto"/>
        <w:left w:val="none" w:sz="0" w:space="0" w:color="auto"/>
        <w:bottom w:val="none" w:sz="0" w:space="0" w:color="auto"/>
        <w:right w:val="none" w:sz="0" w:space="0" w:color="auto"/>
      </w:divBdr>
      <w:divsChild>
        <w:div w:id="1178273618">
          <w:marLeft w:val="547"/>
          <w:marRight w:val="0"/>
          <w:marTop w:val="0"/>
          <w:marBottom w:val="160"/>
          <w:divBdr>
            <w:top w:val="none" w:sz="0" w:space="0" w:color="auto"/>
            <w:left w:val="none" w:sz="0" w:space="0" w:color="auto"/>
            <w:bottom w:val="none" w:sz="0" w:space="0" w:color="auto"/>
            <w:right w:val="none" w:sz="0" w:space="0" w:color="auto"/>
          </w:divBdr>
        </w:div>
      </w:divsChild>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766489358">
      <w:bodyDiv w:val="1"/>
      <w:marLeft w:val="0"/>
      <w:marRight w:val="0"/>
      <w:marTop w:val="0"/>
      <w:marBottom w:val="0"/>
      <w:divBdr>
        <w:top w:val="none" w:sz="0" w:space="0" w:color="auto"/>
        <w:left w:val="none" w:sz="0" w:space="0" w:color="auto"/>
        <w:bottom w:val="none" w:sz="0" w:space="0" w:color="auto"/>
        <w:right w:val="none" w:sz="0" w:space="0" w:color="auto"/>
      </w:divBdr>
    </w:div>
    <w:div w:id="1784765951">
      <w:bodyDiv w:val="1"/>
      <w:marLeft w:val="0"/>
      <w:marRight w:val="0"/>
      <w:marTop w:val="0"/>
      <w:marBottom w:val="0"/>
      <w:divBdr>
        <w:top w:val="none" w:sz="0" w:space="0" w:color="auto"/>
        <w:left w:val="none" w:sz="0" w:space="0" w:color="auto"/>
        <w:bottom w:val="none" w:sz="0" w:space="0" w:color="auto"/>
        <w:right w:val="none" w:sz="0" w:space="0" w:color="auto"/>
      </w:divBdr>
      <w:divsChild>
        <w:div w:id="1043939135">
          <w:marLeft w:val="547"/>
          <w:marRight w:val="0"/>
          <w:marTop w:val="0"/>
          <w:marBottom w:val="120"/>
          <w:divBdr>
            <w:top w:val="none" w:sz="0" w:space="0" w:color="auto"/>
            <w:left w:val="none" w:sz="0" w:space="0" w:color="auto"/>
            <w:bottom w:val="none" w:sz="0" w:space="0" w:color="auto"/>
            <w:right w:val="none" w:sz="0" w:space="0" w:color="auto"/>
          </w:divBdr>
        </w:div>
      </w:divsChild>
    </w:div>
    <w:div w:id="1795558318">
      <w:bodyDiv w:val="1"/>
      <w:marLeft w:val="0"/>
      <w:marRight w:val="0"/>
      <w:marTop w:val="0"/>
      <w:marBottom w:val="0"/>
      <w:divBdr>
        <w:top w:val="none" w:sz="0" w:space="0" w:color="auto"/>
        <w:left w:val="none" w:sz="0" w:space="0" w:color="auto"/>
        <w:bottom w:val="none" w:sz="0" w:space="0" w:color="auto"/>
        <w:right w:val="none" w:sz="0" w:space="0" w:color="auto"/>
      </w:divBdr>
      <w:divsChild>
        <w:div w:id="249890606">
          <w:marLeft w:val="0"/>
          <w:marRight w:val="0"/>
          <w:marTop w:val="0"/>
          <w:marBottom w:val="0"/>
          <w:divBdr>
            <w:top w:val="none" w:sz="0" w:space="0" w:color="auto"/>
            <w:left w:val="none" w:sz="0" w:space="0" w:color="auto"/>
            <w:bottom w:val="none" w:sz="0" w:space="0" w:color="auto"/>
            <w:right w:val="none" w:sz="0" w:space="0" w:color="auto"/>
          </w:divBdr>
          <w:divsChild>
            <w:div w:id="171838412">
              <w:marLeft w:val="0"/>
              <w:marRight w:val="0"/>
              <w:marTop w:val="0"/>
              <w:marBottom w:val="0"/>
              <w:divBdr>
                <w:top w:val="none" w:sz="0" w:space="0" w:color="auto"/>
                <w:left w:val="none" w:sz="0" w:space="0" w:color="auto"/>
                <w:bottom w:val="none" w:sz="0" w:space="0" w:color="auto"/>
                <w:right w:val="none" w:sz="0" w:space="0" w:color="auto"/>
              </w:divBdr>
              <w:divsChild>
                <w:div w:id="1328052816">
                  <w:marLeft w:val="0"/>
                  <w:marRight w:val="0"/>
                  <w:marTop w:val="0"/>
                  <w:marBottom w:val="0"/>
                  <w:divBdr>
                    <w:top w:val="none" w:sz="0" w:space="0" w:color="auto"/>
                    <w:left w:val="none" w:sz="0" w:space="0" w:color="auto"/>
                    <w:bottom w:val="none" w:sz="0" w:space="0" w:color="auto"/>
                    <w:right w:val="none" w:sz="0" w:space="0" w:color="auto"/>
                  </w:divBdr>
                  <w:divsChild>
                    <w:div w:id="2147352708">
                      <w:marLeft w:val="0"/>
                      <w:marRight w:val="0"/>
                      <w:marTop w:val="0"/>
                      <w:marBottom w:val="0"/>
                      <w:divBdr>
                        <w:top w:val="none" w:sz="0" w:space="0" w:color="auto"/>
                        <w:left w:val="none" w:sz="0" w:space="0" w:color="auto"/>
                        <w:bottom w:val="none" w:sz="0" w:space="0" w:color="auto"/>
                        <w:right w:val="none" w:sz="0" w:space="0" w:color="auto"/>
                      </w:divBdr>
                      <w:divsChild>
                        <w:div w:id="819888113">
                          <w:marLeft w:val="0"/>
                          <w:marRight w:val="0"/>
                          <w:marTop w:val="0"/>
                          <w:marBottom w:val="0"/>
                          <w:divBdr>
                            <w:top w:val="none" w:sz="0" w:space="0" w:color="auto"/>
                            <w:left w:val="none" w:sz="0" w:space="0" w:color="auto"/>
                            <w:bottom w:val="none" w:sz="0" w:space="0" w:color="auto"/>
                            <w:right w:val="none" w:sz="0" w:space="0" w:color="auto"/>
                          </w:divBdr>
                          <w:divsChild>
                            <w:div w:id="1750737290">
                              <w:marLeft w:val="0"/>
                              <w:marRight w:val="0"/>
                              <w:marTop w:val="0"/>
                              <w:marBottom w:val="0"/>
                              <w:divBdr>
                                <w:top w:val="none" w:sz="0" w:space="0" w:color="auto"/>
                                <w:left w:val="none" w:sz="0" w:space="0" w:color="auto"/>
                                <w:bottom w:val="none" w:sz="0" w:space="0" w:color="auto"/>
                                <w:right w:val="none" w:sz="0" w:space="0" w:color="auto"/>
                              </w:divBdr>
                              <w:divsChild>
                                <w:div w:id="388306521">
                                  <w:marLeft w:val="0"/>
                                  <w:marRight w:val="0"/>
                                  <w:marTop w:val="0"/>
                                  <w:marBottom w:val="0"/>
                                  <w:divBdr>
                                    <w:top w:val="none" w:sz="0" w:space="0" w:color="auto"/>
                                    <w:left w:val="none" w:sz="0" w:space="0" w:color="auto"/>
                                    <w:bottom w:val="none" w:sz="0" w:space="0" w:color="auto"/>
                                    <w:right w:val="none" w:sz="0" w:space="0" w:color="auto"/>
                                  </w:divBdr>
                                  <w:divsChild>
                                    <w:div w:id="1765105147">
                                      <w:marLeft w:val="0"/>
                                      <w:marRight w:val="0"/>
                                      <w:marTop w:val="0"/>
                                      <w:marBottom w:val="0"/>
                                      <w:divBdr>
                                        <w:top w:val="none" w:sz="0" w:space="0" w:color="auto"/>
                                        <w:left w:val="none" w:sz="0" w:space="0" w:color="auto"/>
                                        <w:bottom w:val="none" w:sz="0" w:space="0" w:color="auto"/>
                                        <w:right w:val="none" w:sz="0" w:space="0" w:color="auto"/>
                                      </w:divBdr>
                                      <w:divsChild>
                                        <w:div w:id="192375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88977">
      <w:bodyDiv w:val="1"/>
      <w:marLeft w:val="0"/>
      <w:marRight w:val="0"/>
      <w:marTop w:val="0"/>
      <w:marBottom w:val="0"/>
      <w:divBdr>
        <w:top w:val="none" w:sz="0" w:space="0" w:color="auto"/>
        <w:left w:val="none" w:sz="0" w:space="0" w:color="auto"/>
        <w:bottom w:val="none" w:sz="0" w:space="0" w:color="auto"/>
        <w:right w:val="none" w:sz="0" w:space="0" w:color="auto"/>
      </w:divBdr>
      <w:divsChild>
        <w:div w:id="631519936">
          <w:marLeft w:val="0"/>
          <w:marRight w:val="0"/>
          <w:marTop w:val="0"/>
          <w:marBottom w:val="0"/>
          <w:divBdr>
            <w:top w:val="none" w:sz="0" w:space="0" w:color="auto"/>
            <w:left w:val="none" w:sz="0" w:space="0" w:color="auto"/>
            <w:bottom w:val="none" w:sz="0" w:space="0" w:color="auto"/>
            <w:right w:val="none" w:sz="0" w:space="0" w:color="auto"/>
          </w:divBdr>
          <w:divsChild>
            <w:div w:id="801506756">
              <w:marLeft w:val="0"/>
              <w:marRight w:val="0"/>
              <w:marTop w:val="0"/>
              <w:marBottom w:val="0"/>
              <w:divBdr>
                <w:top w:val="none" w:sz="0" w:space="0" w:color="auto"/>
                <w:left w:val="none" w:sz="0" w:space="0" w:color="auto"/>
                <w:bottom w:val="none" w:sz="0" w:space="0" w:color="auto"/>
                <w:right w:val="none" w:sz="0" w:space="0" w:color="auto"/>
              </w:divBdr>
            </w:div>
            <w:div w:id="1239945006">
              <w:marLeft w:val="0"/>
              <w:marRight w:val="0"/>
              <w:marTop w:val="0"/>
              <w:marBottom w:val="0"/>
              <w:divBdr>
                <w:top w:val="none" w:sz="0" w:space="0" w:color="auto"/>
                <w:left w:val="none" w:sz="0" w:space="0" w:color="auto"/>
                <w:bottom w:val="none" w:sz="0" w:space="0" w:color="auto"/>
                <w:right w:val="none" w:sz="0" w:space="0" w:color="auto"/>
              </w:divBdr>
            </w:div>
            <w:div w:id="1541475076">
              <w:marLeft w:val="0"/>
              <w:marRight w:val="0"/>
              <w:marTop w:val="0"/>
              <w:marBottom w:val="0"/>
              <w:divBdr>
                <w:top w:val="none" w:sz="0" w:space="0" w:color="auto"/>
                <w:left w:val="none" w:sz="0" w:space="0" w:color="auto"/>
                <w:bottom w:val="none" w:sz="0" w:space="0" w:color="auto"/>
                <w:right w:val="none" w:sz="0" w:space="0" w:color="auto"/>
              </w:divBdr>
            </w:div>
          </w:divsChild>
        </w:div>
        <w:div w:id="671882532">
          <w:marLeft w:val="0"/>
          <w:marRight w:val="0"/>
          <w:marTop w:val="0"/>
          <w:marBottom w:val="0"/>
          <w:divBdr>
            <w:top w:val="none" w:sz="0" w:space="0" w:color="auto"/>
            <w:left w:val="none" w:sz="0" w:space="0" w:color="auto"/>
            <w:bottom w:val="none" w:sz="0" w:space="0" w:color="auto"/>
            <w:right w:val="none" w:sz="0" w:space="0" w:color="auto"/>
          </w:divBdr>
          <w:divsChild>
            <w:div w:id="331640921">
              <w:marLeft w:val="0"/>
              <w:marRight w:val="0"/>
              <w:marTop w:val="0"/>
              <w:marBottom w:val="0"/>
              <w:divBdr>
                <w:top w:val="none" w:sz="0" w:space="0" w:color="auto"/>
                <w:left w:val="none" w:sz="0" w:space="0" w:color="auto"/>
                <w:bottom w:val="none" w:sz="0" w:space="0" w:color="auto"/>
                <w:right w:val="none" w:sz="0" w:space="0" w:color="auto"/>
              </w:divBdr>
            </w:div>
            <w:div w:id="1437629494">
              <w:marLeft w:val="0"/>
              <w:marRight w:val="0"/>
              <w:marTop w:val="0"/>
              <w:marBottom w:val="0"/>
              <w:divBdr>
                <w:top w:val="none" w:sz="0" w:space="0" w:color="auto"/>
                <w:left w:val="none" w:sz="0" w:space="0" w:color="auto"/>
                <w:bottom w:val="none" w:sz="0" w:space="0" w:color="auto"/>
                <w:right w:val="none" w:sz="0" w:space="0" w:color="auto"/>
              </w:divBdr>
            </w:div>
            <w:div w:id="17329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07235">
      <w:bodyDiv w:val="1"/>
      <w:marLeft w:val="0"/>
      <w:marRight w:val="0"/>
      <w:marTop w:val="0"/>
      <w:marBottom w:val="0"/>
      <w:divBdr>
        <w:top w:val="none" w:sz="0" w:space="0" w:color="auto"/>
        <w:left w:val="none" w:sz="0" w:space="0" w:color="auto"/>
        <w:bottom w:val="none" w:sz="0" w:space="0" w:color="auto"/>
        <w:right w:val="none" w:sz="0" w:space="0" w:color="auto"/>
      </w:divBdr>
      <w:divsChild>
        <w:div w:id="2131631022">
          <w:marLeft w:val="0"/>
          <w:marRight w:val="0"/>
          <w:marTop w:val="0"/>
          <w:marBottom w:val="0"/>
          <w:divBdr>
            <w:top w:val="none" w:sz="0" w:space="0" w:color="auto"/>
            <w:left w:val="none" w:sz="0" w:space="0" w:color="auto"/>
            <w:bottom w:val="none" w:sz="0" w:space="0" w:color="auto"/>
            <w:right w:val="none" w:sz="0" w:space="0" w:color="auto"/>
          </w:divBdr>
          <w:divsChild>
            <w:div w:id="75134757">
              <w:marLeft w:val="0"/>
              <w:marRight w:val="0"/>
              <w:marTop w:val="0"/>
              <w:marBottom w:val="0"/>
              <w:divBdr>
                <w:top w:val="none" w:sz="0" w:space="0" w:color="auto"/>
                <w:left w:val="none" w:sz="0" w:space="0" w:color="auto"/>
                <w:bottom w:val="none" w:sz="0" w:space="0" w:color="auto"/>
                <w:right w:val="none" w:sz="0" w:space="0" w:color="auto"/>
              </w:divBdr>
              <w:divsChild>
                <w:div w:id="95953152">
                  <w:marLeft w:val="0"/>
                  <w:marRight w:val="0"/>
                  <w:marTop w:val="0"/>
                  <w:marBottom w:val="0"/>
                  <w:divBdr>
                    <w:top w:val="none" w:sz="0" w:space="0" w:color="auto"/>
                    <w:left w:val="none" w:sz="0" w:space="0" w:color="auto"/>
                    <w:bottom w:val="none" w:sz="0" w:space="0" w:color="auto"/>
                    <w:right w:val="none" w:sz="0" w:space="0" w:color="auto"/>
                  </w:divBdr>
                  <w:divsChild>
                    <w:div w:id="1785229587">
                      <w:marLeft w:val="0"/>
                      <w:marRight w:val="0"/>
                      <w:marTop w:val="0"/>
                      <w:marBottom w:val="0"/>
                      <w:divBdr>
                        <w:top w:val="none" w:sz="0" w:space="0" w:color="auto"/>
                        <w:left w:val="none" w:sz="0" w:space="0" w:color="auto"/>
                        <w:bottom w:val="none" w:sz="0" w:space="0" w:color="auto"/>
                        <w:right w:val="none" w:sz="0" w:space="0" w:color="auto"/>
                      </w:divBdr>
                      <w:divsChild>
                        <w:div w:id="175078114">
                          <w:marLeft w:val="0"/>
                          <w:marRight w:val="0"/>
                          <w:marTop w:val="0"/>
                          <w:marBottom w:val="0"/>
                          <w:divBdr>
                            <w:top w:val="none" w:sz="0" w:space="0" w:color="auto"/>
                            <w:left w:val="none" w:sz="0" w:space="0" w:color="auto"/>
                            <w:bottom w:val="none" w:sz="0" w:space="0" w:color="auto"/>
                            <w:right w:val="none" w:sz="0" w:space="0" w:color="auto"/>
                          </w:divBdr>
                          <w:divsChild>
                            <w:div w:id="2028671888">
                              <w:marLeft w:val="0"/>
                              <w:marRight w:val="0"/>
                              <w:marTop w:val="0"/>
                              <w:marBottom w:val="0"/>
                              <w:divBdr>
                                <w:top w:val="none" w:sz="0" w:space="0" w:color="auto"/>
                                <w:left w:val="none" w:sz="0" w:space="0" w:color="auto"/>
                                <w:bottom w:val="none" w:sz="0" w:space="0" w:color="auto"/>
                                <w:right w:val="none" w:sz="0" w:space="0" w:color="auto"/>
                              </w:divBdr>
                              <w:divsChild>
                                <w:div w:id="948898419">
                                  <w:marLeft w:val="0"/>
                                  <w:marRight w:val="0"/>
                                  <w:marTop w:val="0"/>
                                  <w:marBottom w:val="0"/>
                                  <w:divBdr>
                                    <w:top w:val="none" w:sz="0" w:space="0" w:color="auto"/>
                                    <w:left w:val="none" w:sz="0" w:space="0" w:color="auto"/>
                                    <w:bottom w:val="none" w:sz="0" w:space="0" w:color="auto"/>
                                    <w:right w:val="none" w:sz="0" w:space="0" w:color="auto"/>
                                  </w:divBdr>
                                  <w:divsChild>
                                    <w:div w:id="802309143">
                                      <w:marLeft w:val="0"/>
                                      <w:marRight w:val="0"/>
                                      <w:marTop w:val="0"/>
                                      <w:marBottom w:val="0"/>
                                      <w:divBdr>
                                        <w:top w:val="none" w:sz="0" w:space="0" w:color="auto"/>
                                        <w:left w:val="none" w:sz="0" w:space="0" w:color="auto"/>
                                        <w:bottom w:val="none" w:sz="0" w:space="0" w:color="auto"/>
                                        <w:right w:val="none" w:sz="0" w:space="0" w:color="auto"/>
                                      </w:divBdr>
                                      <w:divsChild>
                                        <w:div w:id="62635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835899">
      <w:bodyDiv w:val="1"/>
      <w:marLeft w:val="0"/>
      <w:marRight w:val="0"/>
      <w:marTop w:val="0"/>
      <w:marBottom w:val="0"/>
      <w:divBdr>
        <w:top w:val="none" w:sz="0" w:space="0" w:color="auto"/>
        <w:left w:val="none" w:sz="0" w:space="0" w:color="auto"/>
        <w:bottom w:val="none" w:sz="0" w:space="0" w:color="auto"/>
        <w:right w:val="none" w:sz="0" w:space="0" w:color="auto"/>
      </w:divBdr>
      <w:divsChild>
        <w:div w:id="126094693">
          <w:marLeft w:val="0"/>
          <w:marRight w:val="0"/>
          <w:marTop w:val="0"/>
          <w:marBottom w:val="0"/>
          <w:divBdr>
            <w:top w:val="none" w:sz="0" w:space="0" w:color="auto"/>
            <w:left w:val="none" w:sz="0" w:space="0" w:color="auto"/>
            <w:bottom w:val="none" w:sz="0" w:space="0" w:color="auto"/>
            <w:right w:val="none" w:sz="0" w:space="0" w:color="auto"/>
          </w:divBdr>
          <w:divsChild>
            <w:div w:id="2131388113">
              <w:marLeft w:val="0"/>
              <w:marRight w:val="0"/>
              <w:marTop w:val="0"/>
              <w:marBottom w:val="0"/>
              <w:divBdr>
                <w:top w:val="none" w:sz="0" w:space="0" w:color="auto"/>
                <w:left w:val="none" w:sz="0" w:space="0" w:color="auto"/>
                <w:bottom w:val="none" w:sz="0" w:space="0" w:color="auto"/>
                <w:right w:val="none" w:sz="0" w:space="0" w:color="auto"/>
              </w:divBdr>
              <w:divsChild>
                <w:div w:id="1331717284">
                  <w:marLeft w:val="0"/>
                  <w:marRight w:val="0"/>
                  <w:marTop w:val="0"/>
                  <w:marBottom w:val="0"/>
                  <w:divBdr>
                    <w:top w:val="none" w:sz="0" w:space="0" w:color="auto"/>
                    <w:left w:val="none" w:sz="0" w:space="0" w:color="auto"/>
                    <w:bottom w:val="none" w:sz="0" w:space="0" w:color="auto"/>
                    <w:right w:val="none" w:sz="0" w:space="0" w:color="auto"/>
                  </w:divBdr>
                  <w:divsChild>
                    <w:div w:id="579602384">
                      <w:marLeft w:val="0"/>
                      <w:marRight w:val="0"/>
                      <w:marTop w:val="0"/>
                      <w:marBottom w:val="0"/>
                      <w:divBdr>
                        <w:top w:val="none" w:sz="0" w:space="0" w:color="auto"/>
                        <w:left w:val="none" w:sz="0" w:space="0" w:color="auto"/>
                        <w:bottom w:val="none" w:sz="0" w:space="0" w:color="auto"/>
                        <w:right w:val="none" w:sz="0" w:space="0" w:color="auto"/>
                      </w:divBdr>
                      <w:divsChild>
                        <w:div w:id="1340697742">
                          <w:marLeft w:val="0"/>
                          <w:marRight w:val="0"/>
                          <w:marTop w:val="0"/>
                          <w:marBottom w:val="0"/>
                          <w:divBdr>
                            <w:top w:val="none" w:sz="0" w:space="0" w:color="auto"/>
                            <w:left w:val="none" w:sz="0" w:space="0" w:color="auto"/>
                            <w:bottom w:val="none" w:sz="0" w:space="0" w:color="auto"/>
                            <w:right w:val="none" w:sz="0" w:space="0" w:color="auto"/>
                          </w:divBdr>
                          <w:divsChild>
                            <w:div w:id="714744346">
                              <w:marLeft w:val="0"/>
                              <w:marRight w:val="0"/>
                              <w:marTop w:val="0"/>
                              <w:marBottom w:val="0"/>
                              <w:divBdr>
                                <w:top w:val="none" w:sz="0" w:space="0" w:color="auto"/>
                                <w:left w:val="none" w:sz="0" w:space="0" w:color="auto"/>
                                <w:bottom w:val="none" w:sz="0" w:space="0" w:color="auto"/>
                                <w:right w:val="none" w:sz="0" w:space="0" w:color="auto"/>
                              </w:divBdr>
                              <w:divsChild>
                                <w:div w:id="1549142248">
                                  <w:marLeft w:val="0"/>
                                  <w:marRight w:val="0"/>
                                  <w:marTop w:val="0"/>
                                  <w:marBottom w:val="0"/>
                                  <w:divBdr>
                                    <w:top w:val="none" w:sz="0" w:space="0" w:color="auto"/>
                                    <w:left w:val="none" w:sz="0" w:space="0" w:color="auto"/>
                                    <w:bottom w:val="none" w:sz="0" w:space="0" w:color="auto"/>
                                    <w:right w:val="none" w:sz="0" w:space="0" w:color="auto"/>
                                  </w:divBdr>
                                  <w:divsChild>
                                    <w:div w:id="1546941457">
                                      <w:marLeft w:val="0"/>
                                      <w:marRight w:val="0"/>
                                      <w:marTop w:val="0"/>
                                      <w:marBottom w:val="0"/>
                                      <w:divBdr>
                                        <w:top w:val="none" w:sz="0" w:space="0" w:color="auto"/>
                                        <w:left w:val="none" w:sz="0" w:space="0" w:color="auto"/>
                                        <w:bottom w:val="none" w:sz="0" w:space="0" w:color="auto"/>
                                        <w:right w:val="none" w:sz="0" w:space="0" w:color="auto"/>
                                      </w:divBdr>
                                      <w:divsChild>
                                        <w:div w:id="9144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 w:id="1939561179">
      <w:bodyDiv w:val="1"/>
      <w:marLeft w:val="0"/>
      <w:marRight w:val="0"/>
      <w:marTop w:val="0"/>
      <w:marBottom w:val="0"/>
      <w:divBdr>
        <w:top w:val="none" w:sz="0" w:space="0" w:color="auto"/>
        <w:left w:val="none" w:sz="0" w:space="0" w:color="auto"/>
        <w:bottom w:val="none" w:sz="0" w:space="0" w:color="auto"/>
        <w:right w:val="none" w:sz="0" w:space="0" w:color="auto"/>
      </w:divBdr>
      <w:divsChild>
        <w:div w:id="550578924">
          <w:marLeft w:val="0"/>
          <w:marRight w:val="0"/>
          <w:marTop w:val="0"/>
          <w:marBottom w:val="0"/>
          <w:divBdr>
            <w:top w:val="none" w:sz="0" w:space="0" w:color="auto"/>
            <w:left w:val="none" w:sz="0" w:space="0" w:color="auto"/>
            <w:bottom w:val="none" w:sz="0" w:space="0" w:color="auto"/>
            <w:right w:val="none" w:sz="0" w:space="0" w:color="auto"/>
          </w:divBdr>
          <w:divsChild>
            <w:div w:id="318198141">
              <w:marLeft w:val="0"/>
              <w:marRight w:val="0"/>
              <w:marTop w:val="0"/>
              <w:marBottom w:val="0"/>
              <w:divBdr>
                <w:top w:val="none" w:sz="0" w:space="0" w:color="auto"/>
                <w:left w:val="none" w:sz="0" w:space="0" w:color="auto"/>
                <w:bottom w:val="none" w:sz="0" w:space="0" w:color="auto"/>
                <w:right w:val="none" w:sz="0" w:space="0" w:color="auto"/>
              </w:divBdr>
            </w:div>
            <w:div w:id="1359040814">
              <w:marLeft w:val="0"/>
              <w:marRight w:val="0"/>
              <w:marTop w:val="0"/>
              <w:marBottom w:val="0"/>
              <w:divBdr>
                <w:top w:val="none" w:sz="0" w:space="0" w:color="auto"/>
                <w:left w:val="none" w:sz="0" w:space="0" w:color="auto"/>
                <w:bottom w:val="none" w:sz="0" w:space="0" w:color="auto"/>
                <w:right w:val="none" w:sz="0" w:space="0" w:color="auto"/>
              </w:divBdr>
            </w:div>
            <w:div w:id="1919899468">
              <w:marLeft w:val="0"/>
              <w:marRight w:val="0"/>
              <w:marTop w:val="0"/>
              <w:marBottom w:val="0"/>
              <w:divBdr>
                <w:top w:val="none" w:sz="0" w:space="0" w:color="auto"/>
                <w:left w:val="none" w:sz="0" w:space="0" w:color="auto"/>
                <w:bottom w:val="none" w:sz="0" w:space="0" w:color="auto"/>
                <w:right w:val="none" w:sz="0" w:space="0" w:color="auto"/>
              </w:divBdr>
            </w:div>
          </w:divsChild>
        </w:div>
        <w:div w:id="2044094010">
          <w:marLeft w:val="0"/>
          <w:marRight w:val="0"/>
          <w:marTop w:val="0"/>
          <w:marBottom w:val="0"/>
          <w:divBdr>
            <w:top w:val="none" w:sz="0" w:space="0" w:color="auto"/>
            <w:left w:val="none" w:sz="0" w:space="0" w:color="auto"/>
            <w:bottom w:val="none" w:sz="0" w:space="0" w:color="auto"/>
            <w:right w:val="none" w:sz="0" w:space="0" w:color="auto"/>
          </w:divBdr>
          <w:divsChild>
            <w:div w:id="820344626">
              <w:marLeft w:val="0"/>
              <w:marRight w:val="0"/>
              <w:marTop w:val="0"/>
              <w:marBottom w:val="0"/>
              <w:divBdr>
                <w:top w:val="none" w:sz="0" w:space="0" w:color="auto"/>
                <w:left w:val="none" w:sz="0" w:space="0" w:color="auto"/>
                <w:bottom w:val="none" w:sz="0" w:space="0" w:color="auto"/>
                <w:right w:val="none" w:sz="0" w:space="0" w:color="auto"/>
              </w:divBdr>
            </w:div>
            <w:div w:id="1890261571">
              <w:marLeft w:val="0"/>
              <w:marRight w:val="0"/>
              <w:marTop w:val="0"/>
              <w:marBottom w:val="0"/>
              <w:divBdr>
                <w:top w:val="none" w:sz="0" w:space="0" w:color="auto"/>
                <w:left w:val="none" w:sz="0" w:space="0" w:color="auto"/>
                <w:bottom w:val="none" w:sz="0" w:space="0" w:color="auto"/>
                <w:right w:val="none" w:sz="0" w:space="0" w:color="auto"/>
              </w:divBdr>
            </w:div>
            <w:div w:id="19729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2025-11-07T18:03:00Z</dcterms:created>
  <dcterms:modified xsi:type="dcterms:W3CDTF">2025-11-07T18:03:00Z</dcterms:modified>
</cp:coreProperties>
</file>