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BD197" w14:textId="3D77220E"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w:t>
      </w:r>
      <w:r w:rsidR="00650289">
        <w:rPr>
          <w:rFonts w:eastAsiaTheme="minorEastAsia" w:hint="eastAsia"/>
          <w:b/>
          <w:noProof/>
          <w:sz w:val="24"/>
          <w:lang w:eastAsia="zh-CN"/>
        </w:rPr>
        <w:t>17</w:t>
      </w:r>
      <w:r>
        <w:rPr>
          <w:b/>
          <w:i/>
          <w:noProof/>
          <w:sz w:val="28"/>
        </w:rPr>
        <w:tab/>
      </w:r>
      <w:r w:rsidR="000E3DCF" w:rsidRPr="000E3DCF">
        <w:rPr>
          <w:b/>
          <w:i/>
          <w:noProof/>
          <w:sz w:val="28"/>
        </w:rPr>
        <w:t>R4-2</w:t>
      </w:r>
      <w:r w:rsidR="0031230A">
        <w:rPr>
          <w:rFonts w:eastAsiaTheme="minorEastAsia" w:hint="eastAsia"/>
          <w:b/>
          <w:i/>
          <w:noProof/>
          <w:sz w:val="28"/>
          <w:lang w:eastAsia="zh-CN"/>
        </w:rPr>
        <w:t>5</w:t>
      </w:r>
      <w:r w:rsidR="000C77B2">
        <w:rPr>
          <w:rFonts w:eastAsiaTheme="minorEastAsia" w:hint="eastAsia"/>
          <w:b/>
          <w:i/>
          <w:noProof/>
          <w:sz w:val="28"/>
          <w:lang w:eastAsia="zh-CN"/>
        </w:rPr>
        <w:t>21304</w:t>
      </w:r>
    </w:p>
    <w:p w14:paraId="213EFC5F" w14:textId="12EDA36F" w:rsidR="0087636F" w:rsidRPr="00740C39" w:rsidRDefault="00650289" w:rsidP="0065572B">
      <w:pPr>
        <w:pStyle w:val="CRCoverPage"/>
        <w:outlineLvl w:val="0"/>
        <w:rPr>
          <w:rFonts w:eastAsiaTheme="minorEastAsia"/>
          <w:b/>
          <w:noProof/>
          <w:sz w:val="24"/>
          <w:lang w:eastAsia="zh-CN"/>
        </w:rPr>
      </w:pPr>
      <w:r>
        <w:rPr>
          <w:rFonts w:eastAsiaTheme="minorEastAsia" w:hint="eastAsia"/>
          <w:b/>
          <w:noProof/>
          <w:sz w:val="24"/>
          <w:lang w:eastAsia="zh-CN"/>
        </w:rPr>
        <w:t>Dallas</w:t>
      </w:r>
      <w:r w:rsidR="0065572B" w:rsidRPr="00C031E9">
        <w:rPr>
          <w:b/>
          <w:noProof/>
          <w:sz w:val="24"/>
        </w:rPr>
        <w:t xml:space="preserve">, </w:t>
      </w:r>
      <w:r w:rsidR="00D75BC2">
        <w:rPr>
          <w:rFonts w:eastAsiaTheme="minorEastAsia" w:hint="eastAsia"/>
          <w:b/>
          <w:noProof/>
          <w:sz w:val="24"/>
          <w:lang w:eastAsia="zh-CN"/>
        </w:rPr>
        <w:t>US</w:t>
      </w:r>
      <w:r w:rsidR="0065572B">
        <w:rPr>
          <w:b/>
          <w:noProof/>
          <w:sz w:val="24"/>
        </w:rPr>
        <w:t xml:space="preserve">, </w:t>
      </w:r>
      <w:r w:rsidR="00D75BC2">
        <w:rPr>
          <w:rFonts w:eastAsiaTheme="minorEastAsia" w:hint="eastAsia"/>
          <w:b/>
          <w:noProof/>
          <w:sz w:val="24"/>
          <w:lang w:eastAsia="zh-CN"/>
        </w:rPr>
        <w:t>17</w:t>
      </w:r>
      <w:r w:rsidR="0065572B" w:rsidRPr="00EB5764">
        <w:rPr>
          <w:b/>
          <w:noProof/>
          <w:sz w:val="24"/>
        </w:rPr>
        <w:t xml:space="preserve"> </w:t>
      </w:r>
      <w:r w:rsidR="0065572B">
        <w:rPr>
          <w:b/>
          <w:noProof/>
          <w:sz w:val="24"/>
        </w:rPr>
        <w:t xml:space="preserve">- </w:t>
      </w:r>
      <w:r w:rsidR="00D75BC2">
        <w:rPr>
          <w:rFonts w:eastAsiaTheme="minorEastAsia" w:hint="eastAsia"/>
          <w:b/>
          <w:noProof/>
          <w:sz w:val="24"/>
          <w:lang w:eastAsia="zh-CN"/>
        </w:rPr>
        <w:t>21</w:t>
      </w:r>
      <w:r w:rsidR="0065572B" w:rsidRPr="00EB5764">
        <w:rPr>
          <w:b/>
          <w:noProof/>
          <w:sz w:val="24"/>
        </w:rPr>
        <w:t xml:space="preserve"> </w:t>
      </w:r>
      <w:r w:rsidR="00D75BC2">
        <w:rPr>
          <w:rFonts w:eastAsiaTheme="minorEastAsia" w:hint="eastAsia"/>
          <w:b/>
          <w:noProof/>
          <w:sz w:val="24"/>
          <w:lang w:eastAsia="zh-CN"/>
        </w:rPr>
        <w:t>Nov</w:t>
      </w:r>
      <w:r w:rsidR="0065572B" w:rsidRPr="00EB5764">
        <w:rPr>
          <w:b/>
          <w:noProof/>
          <w:sz w:val="24"/>
        </w:rPr>
        <w:t>, 202</w:t>
      </w:r>
      <w:r w:rsidR="00740C39">
        <w:rPr>
          <w:rFonts w:eastAsiaTheme="minorEastAsia" w:hint="eastAsia"/>
          <w:b/>
          <w:noProof/>
          <w:sz w:val="24"/>
          <w:lang w:eastAsia="zh-CN"/>
        </w:rPr>
        <w:t>5</w:t>
      </w:r>
    </w:p>
    <w:p w14:paraId="5A0A6437" w14:textId="77777777" w:rsidR="00CC0518" w:rsidRDefault="00CC0518" w:rsidP="009D5A5F">
      <w:pPr>
        <w:pStyle w:val="CH"/>
        <w:rPr>
          <w:rFonts w:eastAsiaTheme="minorEastAsia"/>
          <w:lang w:eastAsia="zh-CN"/>
        </w:rPr>
      </w:pPr>
    </w:p>
    <w:p w14:paraId="37F9E7BD" w14:textId="303D1CA3" w:rsidR="009D5A5F" w:rsidRDefault="009D5A5F" w:rsidP="009D5A5F">
      <w:pPr>
        <w:pStyle w:val="CH"/>
      </w:pPr>
      <w:r w:rsidRPr="0008103A">
        <w:t>Title:</w:t>
      </w:r>
      <w:r w:rsidRPr="0008103A">
        <w:tab/>
      </w:r>
      <w:r w:rsidRPr="009D5A5F">
        <w:t xml:space="preserve">Discussion on HPUE </w:t>
      </w:r>
      <w:r w:rsidR="006935FD" w:rsidRPr="00B10580">
        <w:t>notes in 38.101-1 Clause 5 tables</w:t>
      </w:r>
    </w:p>
    <w:p w14:paraId="093C0957" w14:textId="77777777" w:rsidR="009D5A5F" w:rsidRDefault="009D5A5F" w:rsidP="009D5A5F">
      <w:pPr>
        <w:pStyle w:val="CH"/>
      </w:pPr>
      <w:r w:rsidRPr="0008103A">
        <w:t>Agenda item:</w:t>
      </w:r>
      <w:r>
        <w:tab/>
      </w:r>
      <w:r w:rsidRPr="009958E2">
        <w:t>4.6.1.1</w:t>
      </w:r>
    </w:p>
    <w:p w14:paraId="5F3F139D" w14:textId="77777777" w:rsidR="009D5A5F" w:rsidRDefault="009D5A5F" w:rsidP="009D5A5F">
      <w:pPr>
        <w:pStyle w:val="CH"/>
      </w:pPr>
      <w:r>
        <w:t>WI/SI:</w:t>
      </w:r>
      <w:r>
        <w:tab/>
      </w:r>
      <w:r w:rsidRPr="00B10580">
        <w:rPr>
          <w:lang w:val="en-US"/>
        </w:rPr>
        <w:t>NR_ENDC_RF_Ph4-Core</w:t>
      </w:r>
    </w:p>
    <w:p w14:paraId="11E0530B" w14:textId="77777777" w:rsidR="009D5A5F" w:rsidRDefault="009D5A5F" w:rsidP="009D5A5F">
      <w:pPr>
        <w:pStyle w:val="CH"/>
      </w:pPr>
      <w:r>
        <w:t>Release:</w:t>
      </w:r>
      <w:r>
        <w:tab/>
      </w:r>
      <w:r w:rsidRPr="00261B7C">
        <w:t>Rel-</w:t>
      </w:r>
      <w:r>
        <w:t>19</w:t>
      </w:r>
    </w:p>
    <w:p w14:paraId="65DE7AC6" w14:textId="7FF2144D" w:rsidR="009D5A5F" w:rsidRDefault="009D5A5F" w:rsidP="009D5A5F">
      <w:pPr>
        <w:pStyle w:val="CH"/>
        <w:ind w:left="2260" w:hanging="2260"/>
        <w:rPr>
          <w:b w:val="0"/>
          <w:lang w:eastAsia="zh-TW"/>
        </w:rPr>
      </w:pPr>
      <w:r>
        <w:t>Source:</w:t>
      </w:r>
      <w:r>
        <w:tab/>
      </w:r>
      <w:r w:rsidR="00CC0518">
        <w:rPr>
          <w:rFonts w:eastAsiaTheme="minorEastAsia" w:hint="eastAsia"/>
          <w:lang w:eastAsia="zh-CN"/>
        </w:rPr>
        <w:t>China Telecom</w:t>
      </w:r>
    </w:p>
    <w:p w14:paraId="2318FD76" w14:textId="2E5D09C1" w:rsidR="009D5A5F" w:rsidRPr="00CC0518" w:rsidRDefault="009D5A5F" w:rsidP="009D5A5F">
      <w:pPr>
        <w:pStyle w:val="CH"/>
        <w:rPr>
          <w:rFonts w:eastAsiaTheme="minorEastAsia"/>
          <w:lang w:eastAsia="zh-CN"/>
        </w:rPr>
      </w:pPr>
      <w:r>
        <w:t>Document for:</w:t>
      </w:r>
      <w:r>
        <w:tab/>
      </w:r>
      <w:r w:rsidR="00CC0518">
        <w:rPr>
          <w:rFonts w:eastAsiaTheme="minorEastAsia" w:hint="eastAsia"/>
          <w:lang w:eastAsia="zh-CN"/>
        </w:rPr>
        <w:t>Discussion</w:t>
      </w:r>
    </w:p>
    <w:p w14:paraId="37AA760D" w14:textId="77777777" w:rsidR="009D5A5F" w:rsidRPr="009D5A5F" w:rsidRDefault="009D5A5F" w:rsidP="00EB2377">
      <w:pPr>
        <w:spacing w:after="120"/>
        <w:ind w:left="1985" w:hanging="1985"/>
        <w:rPr>
          <w:rFonts w:ascii="Arial" w:eastAsiaTheme="minorEastAsia" w:hAnsi="Arial" w:cs="Arial"/>
          <w:bCs/>
          <w:lang w:eastAsia="zh-CN"/>
        </w:rPr>
      </w:pPr>
    </w:p>
    <w:bookmarkEnd w:id="0"/>
    <w:bookmarkEnd w:id="1"/>
    <w:p w14:paraId="5D8E40C8" w14:textId="13612E3C" w:rsidR="00F268D5" w:rsidRPr="001F1E22" w:rsidRDefault="002269E8" w:rsidP="002269E8">
      <w:pPr>
        <w:pStyle w:val="Heading1"/>
        <w:rPr>
          <w:lang w:val="en-US" w:eastAsia="zh-CN"/>
        </w:rPr>
      </w:pPr>
      <w:r>
        <w:rPr>
          <w:lang w:val="en-US" w:eastAsia="zh-CN"/>
        </w:rPr>
        <w:t xml:space="preserve">1 </w:t>
      </w:r>
      <w:r w:rsidR="00F268D5" w:rsidRPr="001F1E22">
        <w:rPr>
          <w:rFonts w:hint="eastAsia"/>
          <w:lang w:val="en-US" w:eastAsia="zh-CN"/>
        </w:rPr>
        <w:t>Background</w:t>
      </w:r>
    </w:p>
    <w:p w14:paraId="050B32DE" w14:textId="5AE439C7" w:rsidR="001D3793" w:rsidRPr="00717D77" w:rsidRDefault="00340B9E" w:rsidP="00C42345">
      <w:pPr>
        <w:spacing w:line="300" w:lineRule="auto"/>
        <w:rPr>
          <w:rFonts w:ascii="Arial" w:hAnsi="Arial" w:cs="Arial"/>
          <w:lang w:eastAsia="zh-CN"/>
        </w:rPr>
      </w:pPr>
      <w:r w:rsidRPr="00717D77">
        <w:rPr>
          <w:rFonts w:ascii="Arial" w:hAnsi="Arial" w:cs="Arial"/>
        </w:rPr>
        <w:t xml:space="preserve">This contribution </w:t>
      </w:r>
      <w:r w:rsidR="00536A68">
        <w:rPr>
          <w:rFonts w:ascii="Arial" w:hAnsi="Arial" w:cs="Arial" w:hint="eastAsia"/>
          <w:lang w:eastAsia="zh-CN"/>
        </w:rPr>
        <w:t xml:space="preserve">provides our </w:t>
      </w:r>
      <w:r w:rsidRPr="00717D77">
        <w:rPr>
          <w:rFonts w:ascii="Arial" w:hAnsi="Arial" w:cs="Arial"/>
        </w:rPr>
        <w:t xml:space="preserve">view </w:t>
      </w:r>
      <w:r w:rsidR="00536A68">
        <w:rPr>
          <w:rFonts w:ascii="Arial" w:hAnsi="Arial" w:cs="Arial" w:hint="eastAsia"/>
          <w:lang w:eastAsia="zh-CN"/>
        </w:rPr>
        <w:t>on</w:t>
      </w:r>
      <w:r w:rsidRPr="00717D77">
        <w:rPr>
          <w:rFonts w:ascii="Arial" w:hAnsi="Arial" w:cs="Arial"/>
        </w:rPr>
        <w:t xml:space="preserve"> HPUE </w:t>
      </w:r>
      <w:r w:rsidR="006935FD" w:rsidRPr="006935FD">
        <w:rPr>
          <w:rFonts w:ascii="Arial" w:hAnsi="Arial" w:cs="Arial"/>
        </w:rPr>
        <w:t>notes in 38.101-1 Clause 5 tables</w:t>
      </w:r>
      <w:r w:rsidRPr="00717D77">
        <w:rPr>
          <w:rFonts w:ascii="Arial" w:hAnsi="Arial" w:cs="Arial"/>
        </w:rPr>
        <w:t xml:space="preserve">. </w:t>
      </w:r>
      <w:r w:rsidR="00BF4BB9">
        <w:rPr>
          <w:rFonts w:ascii="Arial" w:hAnsi="Arial" w:cs="Arial" w:hint="eastAsia"/>
          <w:lang w:eastAsia="zh-CN"/>
        </w:rPr>
        <w:t>In previous meeting,</w:t>
      </w:r>
      <w:r w:rsidR="007E3DC5">
        <w:rPr>
          <w:rFonts w:ascii="Arial" w:hAnsi="Arial" w:cs="Arial" w:hint="eastAsia"/>
          <w:lang w:eastAsia="zh-CN"/>
        </w:rPr>
        <w:t xml:space="preserve"> the WF is </w:t>
      </w:r>
      <w:r w:rsidR="00F606BF">
        <w:rPr>
          <w:rFonts w:ascii="Arial" w:hAnsi="Arial" w:cs="Arial" w:hint="eastAsia"/>
          <w:lang w:eastAsia="zh-CN"/>
        </w:rPr>
        <w:t xml:space="preserve">approved on </w:t>
      </w:r>
      <w:r w:rsidR="003773F7">
        <w:rPr>
          <w:rFonts w:ascii="Arial" w:hAnsi="Arial" w:cs="Arial" w:hint="eastAsia"/>
          <w:lang w:eastAsia="zh-CN"/>
        </w:rPr>
        <w:t>pursing</w:t>
      </w:r>
      <w:r w:rsidR="0018109E">
        <w:rPr>
          <w:rFonts w:ascii="Arial" w:hAnsi="Arial" w:cs="Arial" w:hint="eastAsia"/>
          <w:lang w:eastAsia="zh-CN"/>
        </w:rPr>
        <w:t xml:space="preserve"> a </w:t>
      </w:r>
      <w:r w:rsidR="00E73A9C">
        <w:rPr>
          <w:rFonts w:ascii="Arial" w:hAnsi="Arial" w:cs="Arial" w:hint="eastAsia"/>
          <w:lang w:eastAsia="zh-CN"/>
        </w:rPr>
        <w:t>solution to remove all applicability notes from clause 5</w:t>
      </w:r>
      <w:r w:rsidR="00005E69">
        <w:rPr>
          <w:rFonts w:ascii="Arial" w:hAnsi="Arial" w:cs="Arial" w:hint="eastAsia"/>
          <w:lang w:eastAsia="zh-CN"/>
        </w:rPr>
        <w:t xml:space="preserve"> with the introduction of </w:t>
      </w:r>
      <w:r w:rsidR="00760BCB" w:rsidRPr="00717D77">
        <w:rPr>
          <w:rFonts w:ascii="Arial" w:hAnsi="Arial" w:cs="Arial"/>
        </w:rPr>
        <w:t>HPUE MSD Look-Up Tables (LUTs)</w:t>
      </w:r>
      <w:r w:rsidR="00005E69">
        <w:rPr>
          <w:rFonts w:ascii="Arial" w:hAnsi="Arial" w:cs="Arial" w:hint="eastAsia"/>
          <w:lang w:eastAsia="zh-CN"/>
        </w:rPr>
        <w:t xml:space="preserve"> approach.</w:t>
      </w:r>
      <w:r w:rsidR="00E73A9C">
        <w:rPr>
          <w:rFonts w:ascii="Arial" w:hAnsi="Arial" w:cs="Arial" w:hint="eastAsia"/>
          <w:lang w:eastAsia="zh-CN"/>
        </w:rPr>
        <w:t xml:space="preserve"> </w:t>
      </w:r>
      <w:r w:rsidRPr="00717D77">
        <w:rPr>
          <w:rFonts w:ascii="Arial" w:hAnsi="Arial" w:cs="Arial"/>
        </w:rPr>
        <w:t xml:space="preserve">While we acknowledge the benefits of the newly introduced LUTs in simplifying the specification process, </w:t>
      </w:r>
      <w:r w:rsidR="00DB1013">
        <w:rPr>
          <w:rFonts w:ascii="Arial" w:hAnsi="Arial" w:cs="Arial" w:hint="eastAsia"/>
          <w:lang w:eastAsia="zh-CN"/>
        </w:rPr>
        <w:t>there are</w:t>
      </w:r>
      <w:r w:rsidR="00C03A1F">
        <w:rPr>
          <w:rFonts w:ascii="Arial" w:hAnsi="Arial" w:cs="Arial" w:hint="eastAsia"/>
          <w:lang w:eastAsia="zh-CN"/>
        </w:rPr>
        <w:t xml:space="preserve"> many combinations</w:t>
      </w:r>
      <w:r w:rsidR="00822C8D">
        <w:rPr>
          <w:rFonts w:ascii="Arial" w:hAnsi="Arial" w:cs="Arial" w:hint="eastAsia"/>
          <w:lang w:eastAsia="zh-CN"/>
        </w:rPr>
        <w:t xml:space="preserve"> is not covered by</w:t>
      </w:r>
      <w:r w:rsidR="0062000B">
        <w:rPr>
          <w:rFonts w:ascii="Arial" w:hAnsi="Arial" w:cs="Arial" w:hint="eastAsia"/>
          <w:lang w:eastAsia="zh-CN"/>
        </w:rPr>
        <w:t xml:space="preserve"> current</w:t>
      </w:r>
      <w:r w:rsidR="00C03A1F">
        <w:rPr>
          <w:rFonts w:ascii="Arial" w:hAnsi="Arial" w:cs="Arial" w:hint="eastAsia"/>
          <w:lang w:eastAsia="zh-CN"/>
        </w:rPr>
        <w:t xml:space="preserve"> LUTs</w:t>
      </w:r>
      <w:r w:rsidR="00DB1013">
        <w:rPr>
          <w:rFonts w:ascii="Arial" w:hAnsi="Arial" w:cs="Arial" w:hint="eastAsia"/>
          <w:lang w:eastAsia="zh-CN"/>
        </w:rPr>
        <w:t xml:space="preserve">. </w:t>
      </w:r>
      <w:r w:rsidR="001F15BD" w:rsidRPr="001F15BD">
        <w:rPr>
          <w:rFonts w:ascii="Arial" w:hAnsi="Arial" w:cs="Arial"/>
          <w:lang w:eastAsia="zh-CN"/>
        </w:rPr>
        <w:t>Therefore, it is essential to establish a clear and consistent approach to address potential ambiguities arising from the removal of HPUE notes.</w:t>
      </w:r>
    </w:p>
    <w:p w14:paraId="1228BD04" w14:textId="52E03876" w:rsidR="00536054" w:rsidRPr="001F1E22" w:rsidRDefault="002269E8" w:rsidP="00B44992">
      <w:pPr>
        <w:pStyle w:val="Heading1"/>
        <w:rPr>
          <w:lang w:val="en-US" w:eastAsia="zh-CN"/>
        </w:rPr>
      </w:pPr>
      <w:r>
        <w:rPr>
          <w:lang w:val="en-US" w:eastAsia="zh-CN"/>
        </w:rPr>
        <w:t xml:space="preserve">2 </w:t>
      </w:r>
      <w:r w:rsidR="00D91233">
        <w:rPr>
          <w:rFonts w:hint="eastAsia"/>
          <w:lang w:val="en-US" w:eastAsia="zh-CN"/>
        </w:rPr>
        <w:t>Discussion</w:t>
      </w:r>
    </w:p>
    <w:p w14:paraId="6353F8EB" w14:textId="5FF1E887" w:rsidR="000B2D4F" w:rsidRDefault="000C161C" w:rsidP="00DC365C">
      <w:pPr>
        <w:pStyle w:val="Heading2"/>
        <w:rPr>
          <w:lang w:eastAsia="zh-CN"/>
        </w:rPr>
      </w:pPr>
      <w:r>
        <w:rPr>
          <w:rFonts w:hint="eastAsia"/>
          <w:lang w:eastAsia="zh-CN"/>
        </w:rPr>
        <w:t xml:space="preserve">2.1 </w:t>
      </w:r>
      <w:r w:rsidR="001A195C">
        <w:rPr>
          <w:rFonts w:hint="eastAsia"/>
          <w:lang w:eastAsia="zh-CN"/>
        </w:rPr>
        <w:t>Combinations with</w:t>
      </w:r>
      <w:r w:rsidR="00CE3FBB">
        <w:rPr>
          <w:rFonts w:hint="eastAsia"/>
          <w:lang w:eastAsia="zh-CN"/>
        </w:rPr>
        <w:t>out PC3 MSD</w:t>
      </w:r>
    </w:p>
    <w:p w14:paraId="582FBFC6" w14:textId="322B4B01" w:rsidR="00E0515D" w:rsidRDefault="0089342B" w:rsidP="008F4EEE">
      <w:pPr>
        <w:spacing w:line="300" w:lineRule="auto"/>
        <w:rPr>
          <w:rFonts w:ascii="Arial" w:hAnsi="Arial" w:cs="Arial"/>
        </w:rPr>
      </w:pPr>
      <w:r w:rsidRPr="0089342B">
        <w:rPr>
          <w:rFonts w:ascii="Arial" w:hAnsi="Arial" w:cs="Arial"/>
        </w:rPr>
        <w:t>In previous meetings, it was proposed to remove all HPUE applicability notes from clause 5</w:t>
      </w:r>
      <w:r w:rsidR="00286FC3">
        <w:rPr>
          <w:rFonts w:ascii="Arial" w:hAnsi="Arial" w:cs="Arial" w:hint="eastAsia"/>
          <w:lang w:eastAsia="zh-CN"/>
        </w:rPr>
        <w:t xml:space="preserve"> with </w:t>
      </w:r>
      <w:r w:rsidR="004905C8">
        <w:rPr>
          <w:rFonts w:ascii="Arial" w:hAnsi="Arial" w:cs="Arial" w:hint="eastAsia"/>
          <w:lang w:eastAsia="zh-CN"/>
        </w:rPr>
        <w:t xml:space="preserve">the </w:t>
      </w:r>
      <w:r w:rsidR="00286FC3">
        <w:rPr>
          <w:rFonts w:ascii="Arial" w:hAnsi="Arial" w:cs="Arial" w:hint="eastAsia"/>
          <w:lang w:eastAsia="zh-CN"/>
        </w:rPr>
        <w:t xml:space="preserve">introduction of </w:t>
      </w:r>
      <w:r w:rsidR="00404379">
        <w:rPr>
          <w:rFonts w:ascii="Arial" w:hAnsi="Arial" w:cs="Arial" w:hint="eastAsia"/>
          <w:lang w:eastAsia="zh-CN"/>
        </w:rPr>
        <w:t>HPUE LUTs</w:t>
      </w:r>
      <w:r w:rsidRPr="0089342B">
        <w:rPr>
          <w:rFonts w:ascii="Arial" w:hAnsi="Arial" w:cs="Arial"/>
        </w:rPr>
        <w:t xml:space="preserve">. However, we have identified cases in which MSD requirements are not </w:t>
      </w:r>
      <w:r w:rsidR="00F01B9C">
        <w:rPr>
          <w:rFonts w:ascii="Arial" w:hAnsi="Arial" w:cs="Arial" w:hint="eastAsia"/>
          <w:lang w:eastAsia="zh-CN"/>
        </w:rPr>
        <w:t>specified</w:t>
      </w:r>
      <w:r w:rsidRPr="0089342B">
        <w:rPr>
          <w:rFonts w:ascii="Arial" w:hAnsi="Arial" w:cs="Arial"/>
        </w:rPr>
        <w:t xml:space="preserve"> for PC3</w:t>
      </w:r>
      <w:r w:rsidR="00F01B9C">
        <w:rPr>
          <w:rFonts w:ascii="Arial" w:hAnsi="Arial" w:cs="Arial" w:hint="eastAsia"/>
          <w:lang w:eastAsia="zh-CN"/>
        </w:rPr>
        <w:t xml:space="preserve"> but</w:t>
      </w:r>
      <w:r w:rsidRPr="0089342B">
        <w:rPr>
          <w:rFonts w:ascii="Arial" w:hAnsi="Arial" w:cs="Arial"/>
        </w:rPr>
        <w:t xml:space="preserve"> </w:t>
      </w:r>
      <w:r w:rsidR="00883AA2" w:rsidRPr="00883AA2">
        <w:rPr>
          <w:rFonts w:ascii="Arial" w:hAnsi="Arial" w:cs="Arial"/>
        </w:rPr>
        <w:t xml:space="preserve">its PC2/PC1.5 MSD is </w:t>
      </w:r>
      <w:r w:rsidR="00883AA2">
        <w:rPr>
          <w:rFonts w:ascii="Arial" w:hAnsi="Arial" w:cs="Arial" w:hint="eastAsia"/>
          <w:lang w:eastAsia="zh-CN"/>
        </w:rPr>
        <w:t>needed</w:t>
      </w:r>
      <w:r w:rsidR="00C0094C">
        <w:rPr>
          <w:rFonts w:ascii="Arial" w:hAnsi="Arial" w:cs="Arial" w:hint="eastAsia"/>
          <w:lang w:eastAsia="zh-CN"/>
        </w:rPr>
        <w:t xml:space="preserve">, which is not covered by </w:t>
      </w:r>
      <w:r w:rsidR="00D1593A">
        <w:rPr>
          <w:rFonts w:ascii="Arial" w:hAnsi="Arial" w:cs="Arial" w:hint="eastAsia"/>
          <w:lang w:eastAsia="zh-CN"/>
        </w:rPr>
        <w:t xml:space="preserve">current </w:t>
      </w:r>
      <w:r w:rsidR="00C0094C">
        <w:rPr>
          <w:rFonts w:ascii="Arial" w:hAnsi="Arial" w:cs="Arial" w:hint="eastAsia"/>
          <w:lang w:eastAsia="zh-CN"/>
        </w:rPr>
        <w:t>LUTs.</w:t>
      </w:r>
      <w:r w:rsidRPr="0089342B">
        <w:rPr>
          <w:rFonts w:ascii="Arial" w:hAnsi="Arial" w:cs="Arial"/>
        </w:rPr>
        <w:t xml:space="preserve"> </w:t>
      </w:r>
      <w:r w:rsidR="007E6157">
        <w:rPr>
          <w:rFonts w:ascii="Arial" w:hAnsi="Arial" w:cs="Arial" w:hint="eastAsia"/>
          <w:lang w:eastAsia="zh-CN"/>
        </w:rPr>
        <w:t xml:space="preserve">For </w:t>
      </w:r>
      <w:r w:rsidR="008B720D">
        <w:rPr>
          <w:rFonts w:ascii="Arial" w:hAnsi="Arial" w:cs="Arial" w:hint="eastAsia"/>
          <w:lang w:eastAsia="zh-CN"/>
        </w:rPr>
        <w:t>such</w:t>
      </w:r>
      <w:r w:rsidR="007E6157">
        <w:rPr>
          <w:rFonts w:ascii="Arial" w:hAnsi="Arial" w:cs="Arial" w:hint="eastAsia"/>
          <w:lang w:eastAsia="zh-CN"/>
        </w:rPr>
        <w:t xml:space="preserve"> case</w:t>
      </w:r>
      <w:r w:rsidR="008B720D">
        <w:rPr>
          <w:rFonts w:ascii="Arial" w:hAnsi="Arial" w:cs="Arial" w:hint="eastAsia"/>
          <w:lang w:eastAsia="zh-CN"/>
        </w:rPr>
        <w:t>s</w:t>
      </w:r>
      <w:r w:rsidR="008B720D" w:rsidRPr="004905C8">
        <w:rPr>
          <w:rFonts w:ascii="Arial" w:hAnsi="Arial" w:cs="Arial"/>
        </w:rPr>
        <w:t>, two alternative approaches are available</w:t>
      </w:r>
      <w:r w:rsidR="00DA5FEB">
        <w:rPr>
          <w:rFonts w:ascii="Arial" w:hAnsi="Arial" w:cs="Arial" w:hint="eastAsia"/>
          <w:lang w:eastAsia="zh-CN"/>
        </w:rPr>
        <w:t xml:space="preserve">. </w:t>
      </w:r>
      <w:r w:rsidR="008B720D" w:rsidRPr="004905C8">
        <w:rPr>
          <w:rFonts w:ascii="Arial" w:hAnsi="Arial" w:cs="Arial"/>
        </w:rPr>
        <w:t>Option 1 is to explicitly specify the MSD requirements for the higher power class in the corresponding table, as previously implemented</w:t>
      </w:r>
      <w:r w:rsidR="00DA2466">
        <w:rPr>
          <w:rFonts w:ascii="Arial" w:hAnsi="Arial" w:cs="Arial" w:hint="eastAsia"/>
          <w:lang w:eastAsia="zh-CN"/>
        </w:rPr>
        <w:t xml:space="preserve">. </w:t>
      </w:r>
      <w:r w:rsidR="004905C8" w:rsidRPr="004905C8">
        <w:rPr>
          <w:rFonts w:ascii="Arial" w:hAnsi="Arial" w:cs="Arial"/>
        </w:rPr>
        <w:t xml:space="preserve">Option 2 is to assume a default value of "0" for </w:t>
      </w:r>
      <w:r w:rsidR="008A7D14">
        <w:rPr>
          <w:rFonts w:ascii="Arial" w:hAnsi="Arial" w:cs="Arial" w:hint="eastAsia"/>
          <w:lang w:eastAsia="zh-CN"/>
        </w:rPr>
        <w:t>PC</w:t>
      </w:r>
      <w:r w:rsidR="004905C8" w:rsidRPr="004905C8">
        <w:rPr>
          <w:rFonts w:ascii="Arial" w:hAnsi="Arial" w:cs="Arial"/>
        </w:rPr>
        <w:t>3 in these instances, thereby enabling the current LUTs to accommodate the requirement.</w:t>
      </w:r>
    </w:p>
    <w:p w14:paraId="35F3CA98" w14:textId="2402BA19" w:rsidR="00D323B7" w:rsidRDefault="00D323B7" w:rsidP="00D323B7">
      <w:pPr>
        <w:spacing w:line="300" w:lineRule="auto"/>
        <w:rPr>
          <w:rFonts w:ascii="Arial" w:hAnsi="Arial" w:cs="Arial"/>
          <w:lang w:eastAsia="zh-CN"/>
        </w:rPr>
      </w:pPr>
      <w:r w:rsidRPr="005C5787">
        <w:rPr>
          <w:rFonts w:ascii="Arial" w:hAnsi="Arial" w:cs="Arial" w:hint="eastAsia"/>
          <w:b/>
          <w:bCs/>
          <w:lang w:eastAsia="zh-CN"/>
        </w:rPr>
        <w:t xml:space="preserve">Proposal </w:t>
      </w:r>
      <w:r>
        <w:rPr>
          <w:rFonts w:ascii="Arial" w:hAnsi="Arial" w:cs="Arial" w:hint="eastAsia"/>
          <w:b/>
          <w:bCs/>
          <w:lang w:eastAsia="zh-CN"/>
        </w:rPr>
        <w:t>1</w:t>
      </w:r>
      <w:r w:rsidRPr="005C5787">
        <w:rPr>
          <w:rFonts w:ascii="Arial" w:hAnsi="Arial" w:cs="Arial" w:hint="eastAsia"/>
          <w:b/>
          <w:bCs/>
          <w:lang w:eastAsia="zh-CN"/>
        </w:rPr>
        <w:t>:</w:t>
      </w:r>
      <w:r>
        <w:rPr>
          <w:rFonts w:ascii="Arial" w:hAnsi="Arial" w:cs="Arial" w:hint="eastAsia"/>
          <w:b/>
          <w:bCs/>
          <w:lang w:eastAsia="zh-CN"/>
        </w:rPr>
        <w:t xml:space="preserve"> </w:t>
      </w:r>
      <w:r w:rsidR="00DA0CE4">
        <w:rPr>
          <w:rFonts w:ascii="Arial" w:hAnsi="Arial" w:cs="Arial" w:hint="eastAsia"/>
          <w:lang w:eastAsia="zh-CN"/>
        </w:rPr>
        <w:t xml:space="preserve">For </w:t>
      </w:r>
      <w:r w:rsidR="00DA0CE4" w:rsidRPr="00DA0CE4">
        <w:rPr>
          <w:rFonts w:ascii="Arial" w:hAnsi="Arial" w:cs="Arial"/>
          <w:lang w:eastAsia="zh-CN"/>
        </w:rPr>
        <w:t xml:space="preserve">cases where PC3 MSD is </w:t>
      </w:r>
      <w:r w:rsidR="00DA0CE4">
        <w:rPr>
          <w:rFonts w:ascii="Arial" w:hAnsi="Arial" w:cs="Arial" w:hint="eastAsia"/>
          <w:lang w:eastAsia="zh-CN"/>
        </w:rPr>
        <w:t xml:space="preserve">not </w:t>
      </w:r>
      <w:r w:rsidR="00DA0CE4" w:rsidRPr="00DA0CE4">
        <w:rPr>
          <w:rFonts w:ascii="Arial" w:hAnsi="Arial" w:cs="Arial"/>
          <w:lang w:eastAsia="zh-CN"/>
        </w:rPr>
        <w:t xml:space="preserve">specified while its PC2/PC1.5 MSD </w:t>
      </w:r>
      <w:r w:rsidR="00DA0CE4">
        <w:rPr>
          <w:rFonts w:ascii="Arial" w:hAnsi="Arial" w:cs="Arial" w:hint="eastAsia"/>
          <w:lang w:eastAsia="zh-CN"/>
        </w:rPr>
        <w:t>need</w:t>
      </w:r>
      <w:r w:rsidR="0098445B">
        <w:rPr>
          <w:rFonts w:ascii="Arial" w:hAnsi="Arial" w:cs="Arial" w:hint="eastAsia"/>
          <w:lang w:eastAsia="zh-CN"/>
        </w:rPr>
        <w:t xml:space="preserve"> </w:t>
      </w:r>
      <w:r w:rsidR="00DA0CE4" w:rsidRPr="00DA0CE4">
        <w:rPr>
          <w:rFonts w:ascii="Arial" w:hAnsi="Arial" w:cs="Arial"/>
          <w:lang w:eastAsia="zh-CN"/>
        </w:rPr>
        <w:t>to be captured in the specifications</w:t>
      </w:r>
      <w:r w:rsidR="0098445B">
        <w:rPr>
          <w:rFonts w:ascii="Arial" w:hAnsi="Arial" w:cs="Arial" w:hint="eastAsia"/>
          <w:lang w:eastAsia="zh-CN"/>
        </w:rPr>
        <w:t>, two options can be considered:</w:t>
      </w:r>
    </w:p>
    <w:p w14:paraId="71B145C8" w14:textId="10DEC4A8" w:rsidR="0098445B" w:rsidRDefault="00481A2A" w:rsidP="00481A2A">
      <w:pPr>
        <w:pStyle w:val="ListParagraph"/>
        <w:numPr>
          <w:ilvl w:val="0"/>
          <w:numId w:val="9"/>
        </w:numPr>
        <w:spacing w:line="300" w:lineRule="auto"/>
        <w:ind w:firstLineChars="0"/>
        <w:rPr>
          <w:rFonts w:ascii="Arial" w:hAnsi="Arial" w:cs="Arial"/>
          <w:lang w:eastAsia="zh-CN"/>
        </w:rPr>
      </w:pPr>
      <w:r w:rsidRPr="004905C8">
        <w:rPr>
          <w:rFonts w:ascii="Arial" w:hAnsi="Arial" w:cs="Arial"/>
        </w:rPr>
        <w:t>Option 1</w:t>
      </w:r>
      <w:r>
        <w:rPr>
          <w:rFonts w:ascii="Arial" w:hAnsi="Arial" w:cs="Arial" w:hint="eastAsia"/>
          <w:lang w:eastAsia="zh-CN"/>
        </w:rPr>
        <w:t xml:space="preserve">: </w:t>
      </w:r>
      <w:r w:rsidRPr="004905C8">
        <w:rPr>
          <w:rFonts w:ascii="Arial" w:hAnsi="Arial" w:cs="Arial"/>
        </w:rPr>
        <w:t>explicitly specify the MSD requirements for the higher power class in the corresponding table</w:t>
      </w:r>
      <w:r>
        <w:rPr>
          <w:rFonts w:ascii="Arial" w:hAnsi="Arial" w:cs="Arial" w:hint="eastAsia"/>
          <w:lang w:eastAsia="zh-CN"/>
        </w:rPr>
        <w:t>.</w:t>
      </w:r>
    </w:p>
    <w:p w14:paraId="0B79117A" w14:textId="7E260F86" w:rsidR="00481A2A" w:rsidRPr="00481A2A" w:rsidRDefault="00481A2A" w:rsidP="00481A2A">
      <w:pPr>
        <w:pStyle w:val="ListParagraph"/>
        <w:numPr>
          <w:ilvl w:val="0"/>
          <w:numId w:val="9"/>
        </w:numPr>
        <w:spacing w:line="300" w:lineRule="auto"/>
        <w:ind w:firstLineChars="0"/>
        <w:rPr>
          <w:rFonts w:ascii="Arial" w:hAnsi="Arial" w:cs="Arial"/>
          <w:lang w:eastAsia="zh-CN"/>
        </w:rPr>
      </w:pPr>
      <w:r w:rsidRPr="004905C8">
        <w:rPr>
          <w:rFonts w:ascii="Arial" w:hAnsi="Arial" w:cs="Arial"/>
        </w:rPr>
        <w:t xml:space="preserve">Option </w:t>
      </w:r>
      <w:r>
        <w:rPr>
          <w:rFonts w:ascii="Arial" w:hAnsi="Arial" w:cs="Arial" w:hint="eastAsia"/>
          <w:lang w:eastAsia="zh-CN"/>
        </w:rPr>
        <w:t xml:space="preserve">2: </w:t>
      </w:r>
      <w:r w:rsidR="008A7D14" w:rsidRPr="008A7D14">
        <w:rPr>
          <w:rFonts w:ascii="Arial" w:hAnsi="Arial" w:cs="Arial"/>
          <w:lang w:eastAsia="zh-CN"/>
        </w:rPr>
        <w:t xml:space="preserve">assume a default value of "0" for </w:t>
      </w:r>
      <w:r w:rsidR="008A7D14">
        <w:rPr>
          <w:rFonts w:ascii="Arial" w:hAnsi="Arial" w:cs="Arial" w:hint="eastAsia"/>
          <w:lang w:eastAsia="zh-CN"/>
        </w:rPr>
        <w:t>PC</w:t>
      </w:r>
      <w:r w:rsidR="008A7D14" w:rsidRPr="008A7D14">
        <w:rPr>
          <w:rFonts w:ascii="Arial" w:hAnsi="Arial" w:cs="Arial"/>
          <w:lang w:eastAsia="zh-CN"/>
        </w:rPr>
        <w:t>3 in these instances, thereby enabling the current LUTs to accommodate the requirement.</w:t>
      </w:r>
    </w:p>
    <w:p w14:paraId="33A81F5E" w14:textId="140661CB" w:rsidR="0089342B" w:rsidRDefault="001374BB" w:rsidP="008F4EEE">
      <w:pPr>
        <w:spacing w:line="300" w:lineRule="auto"/>
        <w:rPr>
          <w:rFonts w:ascii="Arial" w:hAnsi="Arial" w:cs="Arial"/>
        </w:rPr>
      </w:pPr>
      <w:r>
        <w:rPr>
          <w:rFonts w:ascii="Arial" w:hAnsi="Arial" w:cs="Arial" w:hint="eastAsia"/>
          <w:lang w:eastAsia="zh-CN"/>
        </w:rPr>
        <w:t xml:space="preserve">Furthermore, </w:t>
      </w:r>
      <w:r w:rsidR="00E0515D" w:rsidRPr="0089342B">
        <w:rPr>
          <w:rFonts w:ascii="Arial" w:hAnsi="Arial" w:cs="Arial"/>
        </w:rPr>
        <w:t>we have identified cases in which MSD requirements are not needed for either PC3 or PC2/PC1.5.</w:t>
      </w:r>
      <w:r w:rsidR="00E0515D">
        <w:rPr>
          <w:rFonts w:ascii="Arial" w:hAnsi="Arial" w:cs="Arial" w:hint="eastAsia"/>
          <w:lang w:eastAsia="zh-CN"/>
        </w:rPr>
        <w:t xml:space="preserve"> </w:t>
      </w:r>
      <w:r>
        <w:rPr>
          <w:rFonts w:ascii="Arial" w:hAnsi="Arial" w:cs="Arial" w:hint="eastAsia"/>
          <w:lang w:eastAsia="zh-CN"/>
        </w:rPr>
        <w:t>I</w:t>
      </w:r>
      <w:r w:rsidR="0089342B" w:rsidRPr="0089342B">
        <w:rPr>
          <w:rFonts w:ascii="Arial" w:hAnsi="Arial" w:cs="Arial"/>
        </w:rPr>
        <w:t>f all such notes are removed from clause 5, there would be no clear indication of whether the configuration for PC2/PC1.5 has been completed. Therefore, if the intention is to remove all applicability notes from clause 5, it is necessary to include a row with the value “0” in the MSD tables for PC2/PC1.5 to explicitly indicate configuration completeness.</w:t>
      </w:r>
    </w:p>
    <w:p w14:paraId="727D0D7B" w14:textId="4B83300B" w:rsidR="008F4EEE" w:rsidRPr="00585656" w:rsidRDefault="008A3ACB" w:rsidP="008F4EEE">
      <w:pPr>
        <w:spacing w:line="300" w:lineRule="auto"/>
        <w:rPr>
          <w:rFonts w:ascii="Arial" w:hAnsi="Arial" w:cs="Arial"/>
        </w:rPr>
      </w:pPr>
      <w:r w:rsidRPr="005C5787">
        <w:rPr>
          <w:rFonts w:ascii="Arial" w:hAnsi="Arial" w:cs="Arial" w:hint="eastAsia"/>
          <w:b/>
          <w:bCs/>
          <w:lang w:eastAsia="zh-CN"/>
        </w:rPr>
        <w:t>Proposal</w:t>
      </w:r>
      <w:r w:rsidR="008F4EEE" w:rsidRPr="00585656">
        <w:rPr>
          <w:rFonts w:ascii="Arial" w:hAnsi="Arial" w:cs="Arial"/>
          <w:b/>
          <w:bCs/>
        </w:rPr>
        <w:t xml:space="preserve"> </w:t>
      </w:r>
      <w:r>
        <w:rPr>
          <w:rFonts w:ascii="Arial" w:hAnsi="Arial" w:cs="Arial" w:hint="eastAsia"/>
          <w:b/>
          <w:bCs/>
          <w:lang w:eastAsia="zh-CN"/>
        </w:rPr>
        <w:t>2</w:t>
      </w:r>
      <w:r w:rsidR="008F4EEE" w:rsidRPr="00585656">
        <w:rPr>
          <w:rFonts w:ascii="Arial" w:hAnsi="Arial" w:cs="Arial"/>
          <w:b/>
          <w:bCs/>
        </w:rPr>
        <w:t>:</w:t>
      </w:r>
      <w:r w:rsidR="008F4EEE" w:rsidRPr="00585656">
        <w:rPr>
          <w:rFonts w:ascii="Arial" w:hAnsi="Arial" w:cs="Arial"/>
        </w:rPr>
        <w:t xml:space="preserve"> </w:t>
      </w:r>
      <w:r w:rsidR="005B37A5" w:rsidRPr="005B37A5">
        <w:rPr>
          <w:rFonts w:ascii="Arial" w:hAnsi="Arial" w:cs="Arial"/>
        </w:rPr>
        <w:t>Introduce a new row with the value “0” into MSD table to indicate the PC2/PC1.5 combination is completed after removing all notes from clause 5 for the combinations of which MSD requirements are not needed for both PC3 and PC2/PC1.5. This method can be further discussed in Rel-20 HPUE basket WI.</w:t>
      </w:r>
      <w:r w:rsidR="00FF3DDE" w:rsidRPr="00FF3DDE">
        <w:rPr>
          <w:rFonts w:ascii="Arial" w:hAnsi="Arial" w:cs="Arial"/>
        </w:rPr>
        <w:t xml:space="preserve"> </w:t>
      </w:r>
    </w:p>
    <w:p w14:paraId="0B804C86" w14:textId="2114ABA4" w:rsidR="00B76B98" w:rsidRPr="001F1E22" w:rsidRDefault="00585656" w:rsidP="000F2367">
      <w:pPr>
        <w:pStyle w:val="Heading1"/>
        <w:ind w:left="533" w:hanging="533"/>
        <w:rPr>
          <w:rStyle w:val="SubtleReference"/>
          <w:smallCaps w:val="0"/>
          <w:lang w:val="en-US"/>
        </w:rPr>
      </w:pPr>
      <w:r>
        <w:rPr>
          <w:rFonts w:hint="eastAsia"/>
          <w:lang w:val="en-US" w:eastAsia="zh-CN"/>
        </w:rPr>
        <w:lastRenderedPageBreak/>
        <w:t>3</w:t>
      </w:r>
      <w:r w:rsidRPr="00585656">
        <w:rPr>
          <w:lang w:val="en-US" w:eastAsia="zh-CN"/>
        </w:rPr>
        <w:t xml:space="preserve"> Conclusion</w:t>
      </w:r>
    </w:p>
    <w:p w14:paraId="78B9E916" w14:textId="77777777" w:rsidR="008A3ACB" w:rsidRDefault="008A3ACB" w:rsidP="008A3ACB">
      <w:pPr>
        <w:spacing w:line="300" w:lineRule="auto"/>
        <w:rPr>
          <w:rFonts w:ascii="Arial" w:hAnsi="Arial" w:cs="Arial"/>
          <w:lang w:eastAsia="zh-CN"/>
        </w:rPr>
      </w:pPr>
      <w:r w:rsidRPr="005C5787">
        <w:rPr>
          <w:rFonts w:ascii="Arial" w:hAnsi="Arial" w:cs="Arial" w:hint="eastAsia"/>
          <w:b/>
          <w:bCs/>
          <w:lang w:eastAsia="zh-CN"/>
        </w:rPr>
        <w:t xml:space="preserve">Proposal </w:t>
      </w:r>
      <w:r>
        <w:rPr>
          <w:rFonts w:ascii="Arial" w:hAnsi="Arial" w:cs="Arial" w:hint="eastAsia"/>
          <w:b/>
          <w:bCs/>
          <w:lang w:eastAsia="zh-CN"/>
        </w:rPr>
        <w:t>1</w:t>
      </w:r>
      <w:r w:rsidRPr="005C5787">
        <w:rPr>
          <w:rFonts w:ascii="Arial" w:hAnsi="Arial" w:cs="Arial" w:hint="eastAsia"/>
          <w:b/>
          <w:bCs/>
          <w:lang w:eastAsia="zh-CN"/>
        </w:rPr>
        <w:t>:</w:t>
      </w:r>
      <w:r>
        <w:rPr>
          <w:rFonts w:ascii="Arial" w:hAnsi="Arial" w:cs="Arial" w:hint="eastAsia"/>
          <w:b/>
          <w:bCs/>
          <w:lang w:eastAsia="zh-CN"/>
        </w:rPr>
        <w:t xml:space="preserve"> </w:t>
      </w:r>
      <w:r>
        <w:rPr>
          <w:rFonts w:ascii="Arial" w:hAnsi="Arial" w:cs="Arial" w:hint="eastAsia"/>
          <w:lang w:eastAsia="zh-CN"/>
        </w:rPr>
        <w:t xml:space="preserve">For </w:t>
      </w:r>
      <w:r w:rsidRPr="00DA0CE4">
        <w:rPr>
          <w:rFonts w:ascii="Arial" w:hAnsi="Arial" w:cs="Arial"/>
          <w:lang w:eastAsia="zh-CN"/>
        </w:rPr>
        <w:t xml:space="preserve">cases where PC3 MSD is </w:t>
      </w:r>
      <w:r>
        <w:rPr>
          <w:rFonts w:ascii="Arial" w:hAnsi="Arial" w:cs="Arial" w:hint="eastAsia"/>
          <w:lang w:eastAsia="zh-CN"/>
        </w:rPr>
        <w:t xml:space="preserve">not </w:t>
      </w:r>
      <w:r w:rsidRPr="00DA0CE4">
        <w:rPr>
          <w:rFonts w:ascii="Arial" w:hAnsi="Arial" w:cs="Arial"/>
          <w:lang w:eastAsia="zh-CN"/>
        </w:rPr>
        <w:t xml:space="preserve">specified while its PC2/PC1.5 MSD </w:t>
      </w:r>
      <w:r>
        <w:rPr>
          <w:rFonts w:ascii="Arial" w:hAnsi="Arial" w:cs="Arial" w:hint="eastAsia"/>
          <w:lang w:eastAsia="zh-CN"/>
        </w:rPr>
        <w:t xml:space="preserve">need </w:t>
      </w:r>
      <w:r w:rsidRPr="00DA0CE4">
        <w:rPr>
          <w:rFonts w:ascii="Arial" w:hAnsi="Arial" w:cs="Arial"/>
          <w:lang w:eastAsia="zh-CN"/>
        </w:rPr>
        <w:t>to be captured in the specifications</w:t>
      </w:r>
      <w:r>
        <w:rPr>
          <w:rFonts w:ascii="Arial" w:hAnsi="Arial" w:cs="Arial" w:hint="eastAsia"/>
          <w:lang w:eastAsia="zh-CN"/>
        </w:rPr>
        <w:t>, two options can be considered:</w:t>
      </w:r>
    </w:p>
    <w:p w14:paraId="0F2FF2FF" w14:textId="77777777" w:rsidR="008A3ACB" w:rsidRDefault="008A3ACB" w:rsidP="008A3ACB">
      <w:pPr>
        <w:pStyle w:val="ListParagraph"/>
        <w:numPr>
          <w:ilvl w:val="0"/>
          <w:numId w:val="9"/>
        </w:numPr>
        <w:spacing w:line="300" w:lineRule="auto"/>
        <w:ind w:firstLineChars="0"/>
        <w:rPr>
          <w:rFonts w:ascii="Arial" w:hAnsi="Arial" w:cs="Arial"/>
          <w:lang w:eastAsia="zh-CN"/>
        </w:rPr>
      </w:pPr>
      <w:r w:rsidRPr="004905C8">
        <w:rPr>
          <w:rFonts w:ascii="Arial" w:hAnsi="Arial" w:cs="Arial"/>
        </w:rPr>
        <w:t>Option 1</w:t>
      </w:r>
      <w:r>
        <w:rPr>
          <w:rFonts w:ascii="Arial" w:hAnsi="Arial" w:cs="Arial" w:hint="eastAsia"/>
          <w:lang w:eastAsia="zh-CN"/>
        </w:rPr>
        <w:t xml:space="preserve">: </w:t>
      </w:r>
      <w:r w:rsidRPr="004905C8">
        <w:rPr>
          <w:rFonts w:ascii="Arial" w:hAnsi="Arial" w:cs="Arial"/>
        </w:rPr>
        <w:t>explicitly specify the MSD requirements for the higher power class in the corresponding table</w:t>
      </w:r>
      <w:r>
        <w:rPr>
          <w:rFonts w:ascii="Arial" w:hAnsi="Arial" w:cs="Arial" w:hint="eastAsia"/>
          <w:lang w:eastAsia="zh-CN"/>
        </w:rPr>
        <w:t>.</w:t>
      </w:r>
    </w:p>
    <w:p w14:paraId="3D89D9CF" w14:textId="77777777" w:rsidR="008A3ACB" w:rsidRPr="00481A2A" w:rsidRDefault="008A3ACB" w:rsidP="008A3ACB">
      <w:pPr>
        <w:pStyle w:val="ListParagraph"/>
        <w:numPr>
          <w:ilvl w:val="0"/>
          <w:numId w:val="9"/>
        </w:numPr>
        <w:spacing w:line="300" w:lineRule="auto"/>
        <w:ind w:firstLineChars="0"/>
        <w:rPr>
          <w:rFonts w:ascii="Arial" w:hAnsi="Arial" w:cs="Arial"/>
          <w:lang w:eastAsia="zh-CN"/>
        </w:rPr>
      </w:pPr>
      <w:r w:rsidRPr="004905C8">
        <w:rPr>
          <w:rFonts w:ascii="Arial" w:hAnsi="Arial" w:cs="Arial"/>
        </w:rPr>
        <w:t xml:space="preserve">Option </w:t>
      </w:r>
      <w:r>
        <w:rPr>
          <w:rFonts w:ascii="Arial" w:hAnsi="Arial" w:cs="Arial" w:hint="eastAsia"/>
          <w:lang w:eastAsia="zh-CN"/>
        </w:rPr>
        <w:t xml:space="preserve">2: </w:t>
      </w:r>
      <w:r w:rsidRPr="008A7D14">
        <w:rPr>
          <w:rFonts w:ascii="Arial" w:hAnsi="Arial" w:cs="Arial"/>
          <w:lang w:eastAsia="zh-CN"/>
        </w:rPr>
        <w:t xml:space="preserve">assume a default value of "0" for </w:t>
      </w:r>
      <w:r>
        <w:rPr>
          <w:rFonts w:ascii="Arial" w:hAnsi="Arial" w:cs="Arial" w:hint="eastAsia"/>
          <w:lang w:eastAsia="zh-CN"/>
        </w:rPr>
        <w:t>PC</w:t>
      </w:r>
      <w:r w:rsidRPr="008A7D14">
        <w:rPr>
          <w:rFonts w:ascii="Arial" w:hAnsi="Arial" w:cs="Arial"/>
          <w:lang w:eastAsia="zh-CN"/>
        </w:rPr>
        <w:t>3 in these instances, thereby enabling the current LUTs to accommodate the requirement.</w:t>
      </w:r>
    </w:p>
    <w:p w14:paraId="28E6B202" w14:textId="77777777" w:rsidR="008A3ACB" w:rsidRPr="008A3ACB" w:rsidRDefault="008A3ACB" w:rsidP="008A3ACB">
      <w:pPr>
        <w:spacing w:line="300" w:lineRule="auto"/>
        <w:rPr>
          <w:rFonts w:ascii="Arial" w:hAnsi="Arial" w:cs="Arial"/>
        </w:rPr>
      </w:pPr>
      <w:r w:rsidRPr="008A3ACB">
        <w:rPr>
          <w:rFonts w:ascii="Arial" w:hAnsi="Arial" w:cs="Arial" w:hint="eastAsia"/>
          <w:b/>
          <w:bCs/>
          <w:lang w:eastAsia="zh-CN"/>
        </w:rPr>
        <w:t>Proposal</w:t>
      </w:r>
      <w:r w:rsidRPr="008A3ACB">
        <w:rPr>
          <w:rFonts w:ascii="Arial" w:hAnsi="Arial" w:cs="Arial"/>
          <w:b/>
          <w:bCs/>
        </w:rPr>
        <w:t xml:space="preserve"> </w:t>
      </w:r>
      <w:r w:rsidRPr="008A3ACB">
        <w:rPr>
          <w:rFonts w:ascii="Arial" w:hAnsi="Arial" w:cs="Arial" w:hint="eastAsia"/>
          <w:b/>
          <w:bCs/>
          <w:lang w:eastAsia="zh-CN"/>
        </w:rPr>
        <w:t>2</w:t>
      </w:r>
      <w:r w:rsidRPr="008A3ACB">
        <w:rPr>
          <w:rFonts w:ascii="Arial" w:hAnsi="Arial" w:cs="Arial"/>
          <w:b/>
          <w:bCs/>
        </w:rPr>
        <w:t>:</w:t>
      </w:r>
      <w:r w:rsidRPr="008A3ACB">
        <w:rPr>
          <w:rFonts w:ascii="Arial" w:hAnsi="Arial" w:cs="Arial"/>
        </w:rPr>
        <w:t xml:space="preserve"> Introduce a new row with the value “0” into MSD table to indicate the PC2/PC1.5 combination is completed after removing all notes from clause 5 for the combinations of which MSD requirements are not needed for both PC3 and PC2/PC1.5. This method can be further discussed in Rel-20 HPUE basket WI. </w:t>
      </w:r>
    </w:p>
    <w:p w14:paraId="1252095D" w14:textId="3956DB41" w:rsidR="007D4ED4" w:rsidRPr="00DB0D78" w:rsidRDefault="007D4ED4" w:rsidP="00585656">
      <w:pPr>
        <w:spacing w:line="300" w:lineRule="auto"/>
        <w:rPr>
          <w:rFonts w:ascii="Arial" w:hAnsi="Arial" w:cs="Arial"/>
        </w:rPr>
      </w:pPr>
    </w:p>
    <w:sectPr w:rsidR="007D4ED4" w:rsidRPr="00DB0D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94954" w14:textId="77777777" w:rsidR="00272B6E" w:rsidRDefault="00272B6E">
      <w:r>
        <w:separator/>
      </w:r>
    </w:p>
  </w:endnote>
  <w:endnote w:type="continuationSeparator" w:id="0">
    <w:p w14:paraId="25FB846C" w14:textId="77777777" w:rsidR="00272B6E" w:rsidRDefault="00272B6E">
      <w:r>
        <w:continuationSeparator/>
      </w:r>
    </w:p>
  </w:endnote>
  <w:endnote w:type="continuationNotice" w:id="1">
    <w:p w14:paraId="42033D88" w14:textId="77777777" w:rsidR="00272B6E" w:rsidRDefault="00272B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D36FE" w14:textId="77777777" w:rsidR="004855F4" w:rsidRDefault="00485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2B098" w14:textId="77777777" w:rsidR="00272B6E" w:rsidRDefault="00272B6E">
      <w:r>
        <w:separator/>
      </w:r>
    </w:p>
  </w:footnote>
  <w:footnote w:type="continuationSeparator" w:id="0">
    <w:p w14:paraId="35F44E37" w14:textId="77777777" w:rsidR="00272B6E" w:rsidRDefault="00272B6E">
      <w:r>
        <w:continuationSeparator/>
      </w:r>
    </w:p>
  </w:footnote>
  <w:footnote w:type="continuationNotice" w:id="1">
    <w:p w14:paraId="7E5C51D4" w14:textId="77777777" w:rsidR="00272B6E" w:rsidRDefault="00272B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D2E48"/>
    <w:multiLevelType w:val="hybridMultilevel"/>
    <w:tmpl w:val="77C08FC6"/>
    <w:lvl w:ilvl="0" w:tplc="CEF4F7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171BA7"/>
    <w:multiLevelType w:val="hybridMultilevel"/>
    <w:tmpl w:val="1D9C51F6"/>
    <w:lvl w:ilvl="0" w:tplc="CEF4F706">
      <w:start w:val="1"/>
      <w:numFmt w:val="bullet"/>
      <w:lvlText w:val=""/>
      <w:lvlJc w:val="left"/>
      <w:pPr>
        <w:ind w:left="1040" w:hanging="440"/>
      </w:pPr>
      <w:rPr>
        <w:rFonts w:ascii="Wingdings" w:hAnsi="Wingdings" w:hint="default"/>
      </w:rPr>
    </w:lvl>
    <w:lvl w:ilvl="1" w:tplc="04090003" w:tentative="1">
      <w:start w:val="1"/>
      <w:numFmt w:val="bullet"/>
      <w:lvlText w:val=""/>
      <w:lvlJc w:val="left"/>
      <w:pPr>
        <w:ind w:left="1480" w:hanging="440"/>
      </w:pPr>
      <w:rPr>
        <w:rFonts w:ascii="Wingdings" w:hAnsi="Wingdings" w:hint="default"/>
      </w:rPr>
    </w:lvl>
    <w:lvl w:ilvl="2" w:tplc="04090005"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num w:numId="1" w16cid:durableId="13527572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2298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0414091">
    <w:abstractNumId w:val="1"/>
  </w:num>
  <w:num w:numId="4" w16cid:durableId="73817411">
    <w:abstractNumId w:val="6"/>
  </w:num>
  <w:num w:numId="5" w16cid:durableId="1380518648">
    <w:abstractNumId w:val="4"/>
  </w:num>
  <w:num w:numId="6" w16cid:durableId="537548730">
    <w:abstractNumId w:val="3"/>
  </w:num>
  <w:num w:numId="7" w16cid:durableId="1328095825">
    <w:abstractNumId w:val="5"/>
  </w:num>
  <w:num w:numId="8" w16cid:durableId="1219316823">
    <w:abstractNumId w:val="7"/>
  </w:num>
  <w:num w:numId="9" w16cid:durableId="2914434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03"/>
    <w:rsid w:val="0000057B"/>
    <w:rsid w:val="00001568"/>
    <w:rsid w:val="00001AC3"/>
    <w:rsid w:val="0000386B"/>
    <w:rsid w:val="00005E69"/>
    <w:rsid w:val="00012B31"/>
    <w:rsid w:val="00013564"/>
    <w:rsid w:val="00020900"/>
    <w:rsid w:val="00025551"/>
    <w:rsid w:val="000309BE"/>
    <w:rsid w:val="00031C1D"/>
    <w:rsid w:val="00040123"/>
    <w:rsid w:val="00044BAC"/>
    <w:rsid w:val="00045317"/>
    <w:rsid w:val="0004614F"/>
    <w:rsid w:val="00047833"/>
    <w:rsid w:val="0005096E"/>
    <w:rsid w:val="00052ABB"/>
    <w:rsid w:val="0005326A"/>
    <w:rsid w:val="00072B46"/>
    <w:rsid w:val="0007382E"/>
    <w:rsid w:val="000766E1"/>
    <w:rsid w:val="000810DC"/>
    <w:rsid w:val="00081692"/>
    <w:rsid w:val="0008285F"/>
    <w:rsid w:val="00083DED"/>
    <w:rsid w:val="00085092"/>
    <w:rsid w:val="00087548"/>
    <w:rsid w:val="00090665"/>
    <w:rsid w:val="00090BC7"/>
    <w:rsid w:val="00090C6D"/>
    <w:rsid w:val="00093B22"/>
    <w:rsid w:val="00093D00"/>
    <w:rsid w:val="00093E7E"/>
    <w:rsid w:val="00094625"/>
    <w:rsid w:val="00094D69"/>
    <w:rsid w:val="0009639D"/>
    <w:rsid w:val="000967B3"/>
    <w:rsid w:val="00096E8F"/>
    <w:rsid w:val="000A061D"/>
    <w:rsid w:val="000A2A23"/>
    <w:rsid w:val="000A4121"/>
    <w:rsid w:val="000A4AA3"/>
    <w:rsid w:val="000A550E"/>
    <w:rsid w:val="000B1A55"/>
    <w:rsid w:val="000B2A7F"/>
    <w:rsid w:val="000B2D4F"/>
    <w:rsid w:val="000B2EF6"/>
    <w:rsid w:val="000B454F"/>
    <w:rsid w:val="000B5C5F"/>
    <w:rsid w:val="000B7D36"/>
    <w:rsid w:val="000C161C"/>
    <w:rsid w:val="000C1EAD"/>
    <w:rsid w:val="000C6D2D"/>
    <w:rsid w:val="000C77B2"/>
    <w:rsid w:val="000D0972"/>
    <w:rsid w:val="000D6CFC"/>
    <w:rsid w:val="000D7B63"/>
    <w:rsid w:val="000E3D29"/>
    <w:rsid w:val="000E3DCF"/>
    <w:rsid w:val="000E655F"/>
    <w:rsid w:val="000F1757"/>
    <w:rsid w:val="000F2367"/>
    <w:rsid w:val="000F33B9"/>
    <w:rsid w:val="000F4870"/>
    <w:rsid w:val="00102F34"/>
    <w:rsid w:val="001062D0"/>
    <w:rsid w:val="00110E26"/>
    <w:rsid w:val="00111834"/>
    <w:rsid w:val="00120AEA"/>
    <w:rsid w:val="0012228B"/>
    <w:rsid w:val="001227D3"/>
    <w:rsid w:val="0012549E"/>
    <w:rsid w:val="00125D29"/>
    <w:rsid w:val="00126464"/>
    <w:rsid w:val="001314EF"/>
    <w:rsid w:val="00133809"/>
    <w:rsid w:val="00134C5E"/>
    <w:rsid w:val="001374BB"/>
    <w:rsid w:val="00137D3C"/>
    <w:rsid w:val="0014288B"/>
    <w:rsid w:val="00143016"/>
    <w:rsid w:val="001452F8"/>
    <w:rsid w:val="00151A6D"/>
    <w:rsid w:val="00151BA6"/>
    <w:rsid w:val="00153528"/>
    <w:rsid w:val="00154338"/>
    <w:rsid w:val="00161648"/>
    <w:rsid w:val="00162548"/>
    <w:rsid w:val="0016336E"/>
    <w:rsid w:val="00163E5C"/>
    <w:rsid w:val="00171CDA"/>
    <w:rsid w:val="00175566"/>
    <w:rsid w:val="0017588C"/>
    <w:rsid w:val="00175F16"/>
    <w:rsid w:val="001762F5"/>
    <w:rsid w:val="001776F8"/>
    <w:rsid w:val="0018000E"/>
    <w:rsid w:val="0018109E"/>
    <w:rsid w:val="00181574"/>
    <w:rsid w:val="001825A1"/>
    <w:rsid w:val="00184CEC"/>
    <w:rsid w:val="00196452"/>
    <w:rsid w:val="001A08AA"/>
    <w:rsid w:val="001A195C"/>
    <w:rsid w:val="001A696A"/>
    <w:rsid w:val="001A759A"/>
    <w:rsid w:val="001B2629"/>
    <w:rsid w:val="001B6397"/>
    <w:rsid w:val="001B6839"/>
    <w:rsid w:val="001B7753"/>
    <w:rsid w:val="001C0F7B"/>
    <w:rsid w:val="001C60D4"/>
    <w:rsid w:val="001D01EF"/>
    <w:rsid w:val="001D3793"/>
    <w:rsid w:val="001D6971"/>
    <w:rsid w:val="001E0E74"/>
    <w:rsid w:val="001E15A4"/>
    <w:rsid w:val="001E2CF6"/>
    <w:rsid w:val="001E3DB5"/>
    <w:rsid w:val="001E4697"/>
    <w:rsid w:val="001E4CF7"/>
    <w:rsid w:val="001E7490"/>
    <w:rsid w:val="001E74DA"/>
    <w:rsid w:val="001F06D6"/>
    <w:rsid w:val="001F1126"/>
    <w:rsid w:val="001F15BD"/>
    <w:rsid w:val="001F1E22"/>
    <w:rsid w:val="001F2267"/>
    <w:rsid w:val="001F32E7"/>
    <w:rsid w:val="001F3628"/>
    <w:rsid w:val="001F5184"/>
    <w:rsid w:val="00200DD4"/>
    <w:rsid w:val="002020EB"/>
    <w:rsid w:val="00202D71"/>
    <w:rsid w:val="002046E0"/>
    <w:rsid w:val="00204E5B"/>
    <w:rsid w:val="00206074"/>
    <w:rsid w:val="002138EA"/>
    <w:rsid w:val="00214FBD"/>
    <w:rsid w:val="00215F37"/>
    <w:rsid w:val="00216753"/>
    <w:rsid w:val="002207BF"/>
    <w:rsid w:val="00220FC6"/>
    <w:rsid w:val="00222897"/>
    <w:rsid w:val="00222B0C"/>
    <w:rsid w:val="00223615"/>
    <w:rsid w:val="0022464A"/>
    <w:rsid w:val="00225550"/>
    <w:rsid w:val="00226964"/>
    <w:rsid w:val="002269E8"/>
    <w:rsid w:val="00230CA1"/>
    <w:rsid w:val="0023178C"/>
    <w:rsid w:val="00232B62"/>
    <w:rsid w:val="00233D0B"/>
    <w:rsid w:val="00235394"/>
    <w:rsid w:val="00237F41"/>
    <w:rsid w:val="00250DFD"/>
    <w:rsid w:val="0026179F"/>
    <w:rsid w:val="00262EF7"/>
    <w:rsid w:val="00264363"/>
    <w:rsid w:val="00272B6E"/>
    <w:rsid w:val="00273624"/>
    <w:rsid w:val="002742C0"/>
    <w:rsid w:val="00274E1A"/>
    <w:rsid w:val="00277434"/>
    <w:rsid w:val="00282213"/>
    <w:rsid w:val="002841A1"/>
    <w:rsid w:val="002858BF"/>
    <w:rsid w:val="00286AE5"/>
    <w:rsid w:val="00286FC3"/>
    <w:rsid w:val="0028745D"/>
    <w:rsid w:val="00292377"/>
    <w:rsid w:val="00297561"/>
    <w:rsid w:val="002A01D4"/>
    <w:rsid w:val="002A6441"/>
    <w:rsid w:val="002B4985"/>
    <w:rsid w:val="002B4C78"/>
    <w:rsid w:val="002B64A3"/>
    <w:rsid w:val="002B716B"/>
    <w:rsid w:val="002C2D71"/>
    <w:rsid w:val="002C7013"/>
    <w:rsid w:val="002D02CD"/>
    <w:rsid w:val="002D2224"/>
    <w:rsid w:val="002D6E4C"/>
    <w:rsid w:val="002D7654"/>
    <w:rsid w:val="002E034B"/>
    <w:rsid w:val="002E2CE9"/>
    <w:rsid w:val="002E7344"/>
    <w:rsid w:val="002F4093"/>
    <w:rsid w:val="002F7B2A"/>
    <w:rsid w:val="00300413"/>
    <w:rsid w:val="003012A0"/>
    <w:rsid w:val="003022A5"/>
    <w:rsid w:val="00303CCB"/>
    <w:rsid w:val="003048DF"/>
    <w:rsid w:val="00305C08"/>
    <w:rsid w:val="0030611C"/>
    <w:rsid w:val="003064C4"/>
    <w:rsid w:val="00310908"/>
    <w:rsid w:val="00311A42"/>
    <w:rsid w:val="0031230A"/>
    <w:rsid w:val="003144B4"/>
    <w:rsid w:val="003166E0"/>
    <w:rsid w:val="003209A6"/>
    <w:rsid w:val="003258EE"/>
    <w:rsid w:val="00330197"/>
    <w:rsid w:val="00331302"/>
    <w:rsid w:val="0033458B"/>
    <w:rsid w:val="00335371"/>
    <w:rsid w:val="00335BCC"/>
    <w:rsid w:val="00340B9E"/>
    <w:rsid w:val="00341CE6"/>
    <w:rsid w:val="00342A5E"/>
    <w:rsid w:val="00344016"/>
    <w:rsid w:val="00344BCC"/>
    <w:rsid w:val="003476CC"/>
    <w:rsid w:val="00347D6C"/>
    <w:rsid w:val="00352331"/>
    <w:rsid w:val="00354CCF"/>
    <w:rsid w:val="00355792"/>
    <w:rsid w:val="00357735"/>
    <w:rsid w:val="0036018E"/>
    <w:rsid w:val="00361DA2"/>
    <w:rsid w:val="003627BC"/>
    <w:rsid w:val="00367724"/>
    <w:rsid w:val="00372395"/>
    <w:rsid w:val="00374193"/>
    <w:rsid w:val="00374477"/>
    <w:rsid w:val="003764ED"/>
    <w:rsid w:val="00377193"/>
    <w:rsid w:val="003773F7"/>
    <w:rsid w:val="00377DBC"/>
    <w:rsid w:val="003805E2"/>
    <w:rsid w:val="0038216B"/>
    <w:rsid w:val="00383D9E"/>
    <w:rsid w:val="00385011"/>
    <w:rsid w:val="00385E67"/>
    <w:rsid w:val="0038761E"/>
    <w:rsid w:val="00394403"/>
    <w:rsid w:val="0039459B"/>
    <w:rsid w:val="0039642D"/>
    <w:rsid w:val="003A0195"/>
    <w:rsid w:val="003A18A0"/>
    <w:rsid w:val="003A1F7C"/>
    <w:rsid w:val="003A7DBC"/>
    <w:rsid w:val="003B1FC9"/>
    <w:rsid w:val="003C0BF3"/>
    <w:rsid w:val="003C625A"/>
    <w:rsid w:val="003C7A0E"/>
    <w:rsid w:val="003D0789"/>
    <w:rsid w:val="003D49E2"/>
    <w:rsid w:val="003D4C83"/>
    <w:rsid w:val="003D5B5F"/>
    <w:rsid w:val="003E0752"/>
    <w:rsid w:val="003E0CAE"/>
    <w:rsid w:val="003E1B20"/>
    <w:rsid w:val="003E2F13"/>
    <w:rsid w:val="003E5311"/>
    <w:rsid w:val="003F0B25"/>
    <w:rsid w:val="003F1C1B"/>
    <w:rsid w:val="003F29E9"/>
    <w:rsid w:val="003F2C91"/>
    <w:rsid w:val="00401144"/>
    <w:rsid w:val="00404379"/>
    <w:rsid w:val="00404BF8"/>
    <w:rsid w:val="0041114D"/>
    <w:rsid w:val="00412063"/>
    <w:rsid w:val="004222BF"/>
    <w:rsid w:val="00422574"/>
    <w:rsid w:val="0042611A"/>
    <w:rsid w:val="004271BA"/>
    <w:rsid w:val="00432495"/>
    <w:rsid w:val="00442579"/>
    <w:rsid w:val="00446710"/>
    <w:rsid w:val="004472F0"/>
    <w:rsid w:val="004524EF"/>
    <w:rsid w:val="00461E39"/>
    <w:rsid w:val="00463629"/>
    <w:rsid w:val="00464D43"/>
    <w:rsid w:val="00466C39"/>
    <w:rsid w:val="00470F53"/>
    <w:rsid w:val="004725D9"/>
    <w:rsid w:val="00472B8D"/>
    <w:rsid w:val="00473A40"/>
    <w:rsid w:val="00480AE0"/>
    <w:rsid w:val="00481A2A"/>
    <w:rsid w:val="00482DCC"/>
    <w:rsid w:val="0048543E"/>
    <w:rsid w:val="004855F4"/>
    <w:rsid w:val="00486057"/>
    <w:rsid w:val="004905C8"/>
    <w:rsid w:val="00491D16"/>
    <w:rsid w:val="00492451"/>
    <w:rsid w:val="00492D27"/>
    <w:rsid w:val="0049383E"/>
    <w:rsid w:val="0049665A"/>
    <w:rsid w:val="004A495F"/>
    <w:rsid w:val="004A4B7A"/>
    <w:rsid w:val="004B16A5"/>
    <w:rsid w:val="004B16F1"/>
    <w:rsid w:val="004B4826"/>
    <w:rsid w:val="004B706B"/>
    <w:rsid w:val="004B7ADD"/>
    <w:rsid w:val="004C27C6"/>
    <w:rsid w:val="004C2EE5"/>
    <w:rsid w:val="004D382F"/>
    <w:rsid w:val="004D4538"/>
    <w:rsid w:val="004D4C80"/>
    <w:rsid w:val="004E1A13"/>
    <w:rsid w:val="004E2896"/>
    <w:rsid w:val="004E4629"/>
    <w:rsid w:val="004E56E0"/>
    <w:rsid w:val="004F03A6"/>
    <w:rsid w:val="004F2599"/>
    <w:rsid w:val="004F3D1C"/>
    <w:rsid w:val="004F4CF2"/>
    <w:rsid w:val="0050186F"/>
    <w:rsid w:val="005051A9"/>
    <w:rsid w:val="00505B45"/>
    <w:rsid w:val="00505BFA"/>
    <w:rsid w:val="0051091D"/>
    <w:rsid w:val="00510FFC"/>
    <w:rsid w:val="00511F57"/>
    <w:rsid w:val="00514F82"/>
    <w:rsid w:val="00515CBE"/>
    <w:rsid w:val="0052034C"/>
    <w:rsid w:val="0052067B"/>
    <w:rsid w:val="00520A05"/>
    <w:rsid w:val="00522A7E"/>
    <w:rsid w:val="005234C3"/>
    <w:rsid w:val="00525450"/>
    <w:rsid w:val="005278F1"/>
    <w:rsid w:val="00530BB9"/>
    <w:rsid w:val="00530FBE"/>
    <w:rsid w:val="005326C0"/>
    <w:rsid w:val="00534C89"/>
    <w:rsid w:val="00536054"/>
    <w:rsid w:val="00536A68"/>
    <w:rsid w:val="005374F4"/>
    <w:rsid w:val="0054077D"/>
    <w:rsid w:val="00540EFA"/>
    <w:rsid w:val="00541573"/>
    <w:rsid w:val="00542F1C"/>
    <w:rsid w:val="00544196"/>
    <w:rsid w:val="00544E6E"/>
    <w:rsid w:val="00545260"/>
    <w:rsid w:val="00561E1D"/>
    <w:rsid w:val="00564331"/>
    <w:rsid w:val="00573D12"/>
    <w:rsid w:val="00574418"/>
    <w:rsid w:val="0058353D"/>
    <w:rsid w:val="00584133"/>
    <w:rsid w:val="00585656"/>
    <w:rsid w:val="00590995"/>
    <w:rsid w:val="00590A8D"/>
    <w:rsid w:val="00596AE2"/>
    <w:rsid w:val="005973B3"/>
    <w:rsid w:val="00597A6B"/>
    <w:rsid w:val="005A7163"/>
    <w:rsid w:val="005B37A5"/>
    <w:rsid w:val="005B4CD2"/>
    <w:rsid w:val="005B70B7"/>
    <w:rsid w:val="005B72BE"/>
    <w:rsid w:val="005C1920"/>
    <w:rsid w:val="005C4536"/>
    <w:rsid w:val="005C5787"/>
    <w:rsid w:val="005D1BFF"/>
    <w:rsid w:val="005E50E7"/>
    <w:rsid w:val="005E634F"/>
    <w:rsid w:val="005E6C51"/>
    <w:rsid w:val="005F0329"/>
    <w:rsid w:val="005F056C"/>
    <w:rsid w:val="005F11A0"/>
    <w:rsid w:val="005F1799"/>
    <w:rsid w:val="005F36F8"/>
    <w:rsid w:val="005F4249"/>
    <w:rsid w:val="005F44BA"/>
    <w:rsid w:val="005F45D1"/>
    <w:rsid w:val="005F4613"/>
    <w:rsid w:val="005F7E44"/>
    <w:rsid w:val="00604251"/>
    <w:rsid w:val="006050A0"/>
    <w:rsid w:val="00607D50"/>
    <w:rsid w:val="006103E5"/>
    <w:rsid w:val="00611025"/>
    <w:rsid w:val="006152B9"/>
    <w:rsid w:val="0061639C"/>
    <w:rsid w:val="00616A30"/>
    <w:rsid w:val="0062000B"/>
    <w:rsid w:val="00621586"/>
    <w:rsid w:val="00621B03"/>
    <w:rsid w:val="0062407D"/>
    <w:rsid w:val="00625681"/>
    <w:rsid w:val="00627262"/>
    <w:rsid w:val="0063084B"/>
    <w:rsid w:val="006403BC"/>
    <w:rsid w:val="00640E2C"/>
    <w:rsid w:val="006412DC"/>
    <w:rsid w:val="006446FC"/>
    <w:rsid w:val="006501EB"/>
    <w:rsid w:val="00650289"/>
    <w:rsid w:val="00652771"/>
    <w:rsid w:val="00652B42"/>
    <w:rsid w:val="0065313F"/>
    <w:rsid w:val="0065572B"/>
    <w:rsid w:val="006575E3"/>
    <w:rsid w:val="006606E8"/>
    <w:rsid w:val="00663F2A"/>
    <w:rsid w:val="00665705"/>
    <w:rsid w:val="006717A5"/>
    <w:rsid w:val="00672D4F"/>
    <w:rsid w:val="00673E35"/>
    <w:rsid w:val="00675002"/>
    <w:rsid w:val="006844E5"/>
    <w:rsid w:val="00686F6A"/>
    <w:rsid w:val="00687521"/>
    <w:rsid w:val="00687739"/>
    <w:rsid w:val="006935FD"/>
    <w:rsid w:val="00694E82"/>
    <w:rsid w:val="006964D7"/>
    <w:rsid w:val="006A3C1A"/>
    <w:rsid w:val="006A5AE8"/>
    <w:rsid w:val="006A6D23"/>
    <w:rsid w:val="006B24F4"/>
    <w:rsid w:val="006B3A67"/>
    <w:rsid w:val="006B5368"/>
    <w:rsid w:val="006D1B6C"/>
    <w:rsid w:val="006D2D8A"/>
    <w:rsid w:val="006D4DB0"/>
    <w:rsid w:val="006D5911"/>
    <w:rsid w:val="006D683F"/>
    <w:rsid w:val="006E6CBC"/>
    <w:rsid w:val="006E7E49"/>
    <w:rsid w:val="006F057C"/>
    <w:rsid w:val="006F2184"/>
    <w:rsid w:val="006F6A0D"/>
    <w:rsid w:val="006F7C0C"/>
    <w:rsid w:val="007028EC"/>
    <w:rsid w:val="007036FE"/>
    <w:rsid w:val="0070646B"/>
    <w:rsid w:val="007120B2"/>
    <w:rsid w:val="00717D77"/>
    <w:rsid w:val="00724770"/>
    <w:rsid w:val="0072686F"/>
    <w:rsid w:val="00732360"/>
    <w:rsid w:val="0074089F"/>
    <w:rsid w:val="00740C39"/>
    <w:rsid w:val="007437F3"/>
    <w:rsid w:val="00747B1B"/>
    <w:rsid w:val="007520F9"/>
    <w:rsid w:val="007555FB"/>
    <w:rsid w:val="00756FA4"/>
    <w:rsid w:val="00760BCB"/>
    <w:rsid w:val="00762515"/>
    <w:rsid w:val="007673EB"/>
    <w:rsid w:val="007678AB"/>
    <w:rsid w:val="0077245D"/>
    <w:rsid w:val="00775461"/>
    <w:rsid w:val="007756EF"/>
    <w:rsid w:val="0077773E"/>
    <w:rsid w:val="007802AD"/>
    <w:rsid w:val="00781C12"/>
    <w:rsid w:val="00784BFC"/>
    <w:rsid w:val="00794B5B"/>
    <w:rsid w:val="007959D0"/>
    <w:rsid w:val="0079650A"/>
    <w:rsid w:val="00797AD3"/>
    <w:rsid w:val="00797E64"/>
    <w:rsid w:val="007A0E4F"/>
    <w:rsid w:val="007A27A6"/>
    <w:rsid w:val="007A4A16"/>
    <w:rsid w:val="007B0784"/>
    <w:rsid w:val="007B1DD9"/>
    <w:rsid w:val="007B1E69"/>
    <w:rsid w:val="007B3A53"/>
    <w:rsid w:val="007B5348"/>
    <w:rsid w:val="007C13FD"/>
    <w:rsid w:val="007C5005"/>
    <w:rsid w:val="007C6D42"/>
    <w:rsid w:val="007D4ED4"/>
    <w:rsid w:val="007D7A74"/>
    <w:rsid w:val="007E30EF"/>
    <w:rsid w:val="007E312D"/>
    <w:rsid w:val="007E3DC5"/>
    <w:rsid w:val="007E6157"/>
    <w:rsid w:val="007E65BD"/>
    <w:rsid w:val="007F043C"/>
    <w:rsid w:val="007F0E1E"/>
    <w:rsid w:val="007F29A7"/>
    <w:rsid w:val="007F7007"/>
    <w:rsid w:val="007F7A28"/>
    <w:rsid w:val="00801370"/>
    <w:rsid w:val="00801FF8"/>
    <w:rsid w:val="00807E0E"/>
    <w:rsid w:val="00820675"/>
    <w:rsid w:val="00822C8D"/>
    <w:rsid w:val="00831E10"/>
    <w:rsid w:val="00832752"/>
    <w:rsid w:val="00832802"/>
    <w:rsid w:val="00832997"/>
    <w:rsid w:val="00832A1E"/>
    <w:rsid w:val="00834C14"/>
    <w:rsid w:val="008355BB"/>
    <w:rsid w:val="0083624B"/>
    <w:rsid w:val="0083671B"/>
    <w:rsid w:val="00841E5B"/>
    <w:rsid w:val="0084384D"/>
    <w:rsid w:val="00843A91"/>
    <w:rsid w:val="00845903"/>
    <w:rsid w:val="00845AE6"/>
    <w:rsid w:val="00846B57"/>
    <w:rsid w:val="00864344"/>
    <w:rsid w:val="00872201"/>
    <w:rsid w:val="00873023"/>
    <w:rsid w:val="00873396"/>
    <w:rsid w:val="00874C16"/>
    <w:rsid w:val="0087636F"/>
    <w:rsid w:val="00877C87"/>
    <w:rsid w:val="00881D0C"/>
    <w:rsid w:val="00883AA2"/>
    <w:rsid w:val="00890647"/>
    <w:rsid w:val="0089342B"/>
    <w:rsid w:val="008946E9"/>
    <w:rsid w:val="008A110B"/>
    <w:rsid w:val="008A35EA"/>
    <w:rsid w:val="008A3ACB"/>
    <w:rsid w:val="008A4538"/>
    <w:rsid w:val="008A70E8"/>
    <w:rsid w:val="008A7D14"/>
    <w:rsid w:val="008B0268"/>
    <w:rsid w:val="008B2E5C"/>
    <w:rsid w:val="008B402C"/>
    <w:rsid w:val="008B5AE7"/>
    <w:rsid w:val="008B720D"/>
    <w:rsid w:val="008C39FF"/>
    <w:rsid w:val="008C60E9"/>
    <w:rsid w:val="008D315F"/>
    <w:rsid w:val="008D3614"/>
    <w:rsid w:val="008D3FD7"/>
    <w:rsid w:val="008D6657"/>
    <w:rsid w:val="008E0657"/>
    <w:rsid w:val="008E0E6A"/>
    <w:rsid w:val="008E3ADA"/>
    <w:rsid w:val="008E56D2"/>
    <w:rsid w:val="008E707A"/>
    <w:rsid w:val="008F3386"/>
    <w:rsid w:val="008F4EEE"/>
    <w:rsid w:val="008F6056"/>
    <w:rsid w:val="008F67BC"/>
    <w:rsid w:val="009027BA"/>
    <w:rsid w:val="009136A0"/>
    <w:rsid w:val="00914DF1"/>
    <w:rsid w:val="00920845"/>
    <w:rsid w:val="009210AC"/>
    <w:rsid w:val="009257BC"/>
    <w:rsid w:val="00926E77"/>
    <w:rsid w:val="00927BC9"/>
    <w:rsid w:val="00934888"/>
    <w:rsid w:val="00941108"/>
    <w:rsid w:val="0094335F"/>
    <w:rsid w:val="00944FDE"/>
    <w:rsid w:val="00945335"/>
    <w:rsid w:val="00946900"/>
    <w:rsid w:val="00947905"/>
    <w:rsid w:val="0095189C"/>
    <w:rsid w:val="00951F25"/>
    <w:rsid w:val="00953C30"/>
    <w:rsid w:val="00960A64"/>
    <w:rsid w:val="009627BD"/>
    <w:rsid w:val="00962C53"/>
    <w:rsid w:val="00965791"/>
    <w:rsid w:val="00965E10"/>
    <w:rsid w:val="00972050"/>
    <w:rsid w:val="009727D9"/>
    <w:rsid w:val="00973D80"/>
    <w:rsid w:val="00973FDC"/>
    <w:rsid w:val="00975A7B"/>
    <w:rsid w:val="00983910"/>
    <w:rsid w:val="00983EAB"/>
    <w:rsid w:val="0098445B"/>
    <w:rsid w:val="009853C8"/>
    <w:rsid w:val="00987BD8"/>
    <w:rsid w:val="0099479C"/>
    <w:rsid w:val="009958E2"/>
    <w:rsid w:val="009974FB"/>
    <w:rsid w:val="009A0043"/>
    <w:rsid w:val="009A682E"/>
    <w:rsid w:val="009A7F09"/>
    <w:rsid w:val="009B1C63"/>
    <w:rsid w:val="009B3D20"/>
    <w:rsid w:val="009B41BB"/>
    <w:rsid w:val="009C0727"/>
    <w:rsid w:val="009C3FFC"/>
    <w:rsid w:val="009C4997"/>
    <w:rsid w:val="009D173D"/>
    <w:rsid w:val="009D4482"/>
    <w:rsid w:val="009D5060"/>
    <w:rsid w:val="009D5A5F"/>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6884"/>
    <w:rsid w:val="00A31B84"/>
    <w:rsid w:val="00A33186"/>
    <w:rsid w:val="00A36F55"/>
    <w:rsid w:val="00A42EE6"/>
    <w:rsid w:val="00A43281"/>
    <w:rsid w:val="00A445E5"/>
    <w:rsid w:val="00A4538B"/>
    <w:rsid w:val="00A47DEA"/>
    <w:rsid w:val="00A53198"/>
    <w:rsid w:val="00A54EC6"/>
    <w:rsid w:val="00A55562"/>
    <w:rsid w:val="00A55CCD"/>
    <w:rsid w:val="00A564A1"/>
    <w:rsid w:val="00A57DEB"/>
    <w:rsid w:val="00A65DB7"/>
    <w:rsid w:val="00A7105B"/>
    <w:rsid w:val="00A74D80"/>
    <w:rsid w:val="00A77A72"/>
    <w:rsid w:val="00A77DB8"/>
    <w:rsid w:val="00A81822"/>
    <w:rsid w:val="00A81B15"/>
    <w:rsid w:val="00A84F1E"/>
    <w:rsid w:val="00A85DBC"/>
    <w:rsid w:val="00A93107"/>
    <w:rsid w:val="00A95098"/>
    <w:rsid w:val="00A96D7F"/>
    <w:rsid w:val="00AA11A7"/>
    <w:rsid w:val="00AA1A41"/>
    <w:rsid w:val="00AA5980"/>
    <w:rsid w:val="00AA730B"/>
    <w:rsid w:val="00AA7AA7"/>
    <w:rsid w:val="00AB79F1"/>
    <w:rsid w:val="00AC0FDD"/>
    <w:rsid w:val="00AC2348"/>
    <w:rsid w:val="00AC5024"/>
    <w:rsid w:val="00AC6FDD"/>
    <w:rsid w:val="00AD390E"/>
    <w:rsid w:val="00AD570D"/>
    <w:rsid w:val="00AD6342"/>
    <w:rsid w:val="00AE50D2"/>
    <w:rsid w:val="00AE73F7"/>
    <w:rsid w:val="00AE7868"/>
    <w:rsid w:val="00AF0407"/>
    <w:rsid w:val="00AF1CC0"/>
    <w:rsid w:val="00AF5655"/>
    <w:rsid w:val="00AF70AA"/>
    <w:rsid w:val="00B00AEC"/>
    <w:rsid w:val="00B0136E"/>
    <w:rsid w:val="00B036A6"/>
    <w:rsid w:val="00B04101"/>
    <w:rsid w:val="00B05554"/>
    <w:rsid w:val="00B12A06"/>
    <w:rsid w:val="00B159D4"/>
    <w:rsid w:val="00B1639B"/>
    <w:rsid w:val="00B22A3A"/>
    <w:rsid w:val="00B24E59"/>
    <w:rsid w:val="00B35D62"/>
    <w:rsid w:val="00B4041F"/>
    <w:rsid w:val="00B4065A"/>
    <w:rsid w:val="00B40946"/>
    <w:rsid w:val="00B42CC7"/>
    <w:rsid w:val="00B43CEC"/>
    <w:rsid w:val="00B44992"/>
    <w:rsid w:val="00B531BE"/>
    <w:rsid w:val="00B56546"/>
    <w:rsid w:val="00B57265"/>
    <w:rsid w:val="00B572DC"/>
    <w:rsid w:val="00B62783"/>
    <w:rsid w:val="00B665D2"/>
    <w:rsid w:val="00B6681C"/>
    <w:rsid w:val="00B70BBE"/>
    <w:rsid w:val="00B74CC7"/>
    <w:rsid w:val="00B76B98"/>
    <w:rsid w:val="00B8446C"/>
    <w:rsid w:val="00B85CF8"/>
    <w:rsid w:val="00B936AC"/>
    <w:rsid w:val="00B95BAE"/>
    <w:rsid w:val="00B961FE"/>
    <w:rsid w:val="00B97040"/>
    <w:rsid w:val="00B97D8E"/>
    <w:rsid w:val="00BA2910"/>
    <w:rsid w:val="00BA5F05"/>
    <w:rsid w:val="00BB03C2"/>
    <w:rsid w:val="00BB3838"/>
    <w:rsid w:val="00BB3A24"/>
    <w:rsid w:val="00BB4472"/>
    <w:rsid w:val="00BB7240"/>
    <w:rsid w:val="00BB7B8C"/>
    <w:rsid w:val="00BB7CAF"/>
    <w:rsid w:val="00BD299D"/>
    <w:rsid w:val="00BD2B45"/>
    <w:rsid w:val="00BD2E64"/>
    <w:rsid w:val="00BD352D"/>
    <w:rsid w:val="00BD4413"/>
    <w:rsid w:val="00BD6404"/>
    <w:rsid w:val="00BE1F34"/>
    <w:rsid w:val="00BF21BF"/>
    <w:rsid w:val="00BF2692"/>
    <w:rsid w:val="00BF3AA5"/>
    <w:rsid w:val="00BF4BB9"/>
    <w:rsid w:val="00BF7196"/>
    <w:rsid w:val="00C0094C"/>
    <w:rsid w:val="00C03A1F"/>
    <w:rsid w:val="00C04098"/>
    <w:rsid w:val="00C067BC"/>
    <w:rsid w:val="00C075A1"/>
    <w:rsid w:val="00C15972"/>
    <w:rsid w:val="00C15D7F"/>
    <w:rsid w:val="00C17FCB"/>
    <w:rsid w:val="00C20B1F"/>
    <w:rsid w:val="00C22799"/>
    <w:rsid w:val="00C27A67"/>
    <w:rsid w:val="00C3313E"/>
    <w:rsid w:val="00C340E5"/>
    <w:rsid w:val="00C3469C"/>
    <w:rsid w:val="00C360C6"/>
    <w:rsid w:val="00C36DE9"/>
    <w:rsid w:val="00C37DCC"/>
    <w:rsid w:val="00C42345"/>
    <w:rsid w:val="00C43D3A"/>
    <w:rsid w:val="00C45D2F"/>
    <w:rsid w:val="00C50A26"/>
    <w:rsid w:val="00C52184"/>
    <w:rsid w:val="00C5432C"/>
    <w:rsid w:val="00C55D5B"/>
    <w:rsid w:val="00C607B9"/>
    <w:rsid w:val="00C6371F"/>
    <w:rsid w:val="00C65891"/>
    <w:rsid w:val="00C662CC"/>
    <w:rsid w:val="00C700C4"/>
    <w:rsid w:val="00C7225C"/>
    <w:rsid w:val="00C77DD9"/>
    <w:rsid w:val="00C81210"/>
    <w:rsid w:val="00C8454B"/>
    <w:rsid w:val="00C92301"/>
    <w:rsid w:val="00CA2CA4"/>
    <w:rsid w:val="00CA3DB4"/>
    <w:rsid w:val="00CA48B6"/>
    <w:rsid w:val="00CA4DC9"/>
    <w:rsid w:val="00CA50FB"/>
    <w:rsid w:val="00CA797D"/>
    <w:rsid w:val="00CA7AD3"/>
    <w:rsid w:val="00CB3A27"/>
    <w:rsid w:val="00CC0518"/>
    <w:rsid w:val="00CC1633"/>
    <w:rsid w:val="00CC32F8"/>
    <w:rsid w:val="00CC384F"/>
    <w:rsid w:val="00CC5F6A"/>
    <w:rsid w:val="00CC711B"/>
    <w:rsid w:val="00CD1A7D"/>
    <w:rsid w:val="00CD43C0"/>
    <w:rsid w:val="00CE0A7F"/>
    <w:rsid w:val="00CE1718"/>
    <w:rsid w:val="00CE2177"/>
    <w:rsid w:val="00CE29AF"/>
    <w:rsid w:val="00CE3730"/>
    <w:rsid w:val="00CE3FBB"/>
    <w:rsid w:val="00CE4666"/>
    <w:rsid w:val="00CF02E3"/>
    <w:rsid w:val="00CF0FF6"/>
    <w:rsid w:val="00CF1F96"/>
    <w:rsid w:val="00CF28DE"/>
    <w:rsid w:val="00CF4156"/>
    <w:rsid w:val="00CF491A"/>
    <w:rsid w:val="00CF55F3"/>
    <w:rsid w:val="00CF5CF6"/>
    <w:rsid w:val="00D01131"/>
    <w:rsid w:val="00D043E6"/>
    <w:rsid w:val="00D0710C"/>
    <w:rsid w:val="00D152B7"/>
    <w:rsid w:val="00D153C7"/>
    <w:rsid w:val="00D1593A"/>
    <w:rsid w:val="00D2308D"/>
    <w:rsid w:val="00D2454A"/>
    <w:rsid w:val="00D24867"/>
    <w:rsid w:val="00D25F44"/>
    <w:rsid w:val="00D3188C"/>
    <w:rsid w:val="00D323B7"/>
    <w:rsid w:val="00D32C97"/>
    <w:rsid w:val="00D33F47"/>
    <w:rsid w:val="00D407E4"/>
    <w:rsid w:val="00D44B10"/>
    <w:rsid w:val="00D46C68"/>
    <w:rsid w:val="00D5182B"/>
    <w:rsid w:val="00D520E4"/>
    <w:rsid w:val="00D52759"/>
    <w:rsid w:val="00D543C6"/>
    <w:rsid w:val="00D56282"/>
    <w:rsid w:val="00D57DFA"/>
    <w:rsid w:val="00D60AB4"/>
    <w:rsid w:val="00D64658"/>
    <w:rsid w:val="00D659C0"/>
    <w:rsid w:val="00D71F73"/>
    <w:rsid w:val="00D75BC2"/>
    <w:rsid w:val="00D75E3C"/>
    <w:rsid w:val="00D80382"/>
    <w:rsid w:val="00D81B3E"/>
    <w:rsid w:val="00D83B07"/>
    <w:rsid w:val="00D83D70"/>
    <w:rsid w:val="00D86F65"/>
    <w:rsid w:val="00D90FFD"/>
    <w:rsid w:val="00D91233"/>
    <w:rsid w:val="00D9307D"/>
    <w:rsid w:val="00D94458"/>
    <w:rsid w:val="00D9484D"/>
    <w:rsid w:val="00D95DF9"/>
    <w:rsid w:val="00D9689E"/>
    <w:rsid w:val="00D97F0C"/>
    <w:rsid w:val="00DA0CE4"/>
    <w:rsid w:val="00DA17D7"/>
    <w:rsid w:val="00DA2466"/>
    <w:rsid w:val="00DA3037"/>
    <w:rsid w:val="00DA5FEB"/>
    <w:rsid w:val="00DA66B9"/>
    <w:rsid w:val="00DB0CF0"/>
    <w:rsid w:val="00DB0D78"/>
    <w:rsid w:val="00DB1013"/>
    <w:rsid w:val="00DB20CC"/>
    <w:rsid w:val="00DB3D82"/>
    <w:rsid w:val="00DB4907"/>
    <w:rsid w:val="00DB6C28"/>
    <w:rsid w:val="00DB7B8F"/>
    <w:rsid w:val="00DC02D6"/>
    <w:rsid w:val="00DC2977"/>
    <w:rsid w:val="00DC365C"/>
    <w:rsid w:val="00DC428A"/>
    <w:rsid w:val="00DC78AC"/>
    <w:rsid w:val="00DD0380"/>
    <w:rsid w:val="00DD0C2C"/>
    <w:rsid w:val="00DD2934"/>
    <w:rsid w:val="00DD2FA6"/>
    <w:rsid w:val="00DD395D"/>
    <w:rsid w:val="00DD7806"/>
    <w:rsid w:val="00DE1FB5"/>
    <w:rsid w:val="00DE3D1C"/>
    <w:rsid w:val="00DE7B11"/>
    <w:rsid w:val="00DE7F64"/>
    <w:rsid w:val="00DF4F8A"/>
    <w:rsid w:val="00E02975"/>
    <w:rsid w:val="00E0515D"/>
    <w:rsid w:val="00E13FF3"/>
    <w:rsid w:val="00E16DA8"/>
    <w:rsid w:val="00E17F9A"/>
    <w:rsid w:val="00E20A43"/>
    <w:rsid w:val="00E22BB2"/>
    <w:rsid w:val="00E23883"/>
    <w:rsid w:val="00E25DD0"/>
    <w:rsid w:val="00E26745"/>
    <w:rsid w:val="00E27EE0"/>
    <w:rsid w:val="00E312F6"/>
    <w:rsid w:val="00E31834"/>
    <w:rsid w:val="00E34442"/>
    <w:rsid w:val="00E35C3E"/>
    <w:rsid w:val="00E40EAC"/>
    <w:rsid w:val="00E41982"/>
    <w:rsid w:val="00E4261F"/>
    <w:rsid w:val="00E433BB"/>
    <w:rsid w:val="00E45C1B"/>
    <w:rsid w:val="00E5094E"/>
    <w:rsid w:val="00E51791"/>
    <w:rsid w:val="00E53B1C"/>
    <w:rsid w:val="00E53BF5"/>
    <w:rsid w:val="00E54B6F"/>
    <w:rsid w:val="00E5710A"/>
    <w:rsid w:val="00E57B74"/>
    <w:rsid w:val="00E57C98"/>
    <w:rsid w:val="00E603FC"/>
    <w:rsid w:val="00E63374"/>
    <w:rsid w:val="00E63ED2"/>
    <w:rsid w:val="00E6440D"/>
    <w:rsid w:val="00E66FB1"/>
    <w:rsid w:val="00E72E83"/>
    <w:rsid w:val="00E73A9C"/>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255"/>
    <w:rsid w:val="00ED4B7F"/>
    <w:rsid w:val="00EF3E64"/>
    <w:rsid w:val="00EF43B0"/>
    <w:rsid w:val="00F01084"/>
    <w:rsid w:val="00F01B9C"/>
    <w:rsid w:val="00F02DF1"/>
    <w:rsid w:val="00F072D8"/>
    <w:rsid w:val="00F1034B"/>
    <w:rsid w:val="00F10B3C"/>
    <w:rsid w:val="00F1254B"/>
    <w:rsid w:val="00F20AD4"/>
    <w:rsid w:val="00F211CB"/>
    <w:rsid w:val="00F24E8E"/>
    <w:rsid w:val="00F268D5"/>
    <w:rsid w:val="00F35B2B"/>
    <w:rsid w:val="00F40684"/>
    <w:rsid w:val="00F42B39"/>
    <w:rsid w:val="00F44FB4"/>
    <w:rsid w:val="00F45588"/>
    <w:rsid w:val="00F47256"/>
    <w:rsid w:val="00F50520"/>
    <w:rsid w:val="00F515B5"/>
    <w:rsid w:val="00F517AA"/>
    <w:rsid w:val="00F52890"/>
    <w:rsid w:val="00F5486C"/>
    <w:rsid w:val="00F606BF"/>
    <w:rsid w:val="00F65582"/>
    <w:rsid w:val="00F7125E"/>
    <w:rsid w:val="00F72754"/>
    <w:rsid w:val="00F837A4"/>
    <w:rsid w:val="00F839E0"/>
    <w:rsid w:val="00F844DF"/>
    <w:rsid w:val="00F85F3E"/>
    <w:rsid w:val="00F87CDD"/>
    <w:rsid w:val="00F87E0F"/>
    <w:rsid w:val="00F9159A"/>
    <w:rsid w:val="00F933F0"/>
    <w:rsid w:val="00F94715"/>
    <w:rsid w:val="00F963D2"/>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3DDE"/>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AC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font4">
    <w:name w:val="font4"/>
    <w:qFormat/>
    <w:rsid w:val="00175566"/>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75566"/>
    <w:rPr>
      <w:rFonts w:ascii="Arial" w:hAnsi="Arial"/>
      <w:sz w:val="24"/>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269E8"/>
    <w:rPr>
      <w:b/>
      <w:lang w:val="en-GB" w:eastAsia="en-US"/>
    </w:rPr>
  </w:style>
  <w:style w:type="paragraph" w:styleId="NoSpacing">
    <w:name w:val="No Spacing"/>
    <w:uiPriority w:val="1"/>
    <w:qFormat/>
    <w:rsid w:val="00C37DCC"/>
    <w:pPr>
      <w:overflowPunct w:val="0"/>
      <w:autoSpaceDE w:val="0"/>
      <w:autoSpaceDN w:val="0"/>
      <w:adjustRightInd w:val="0"/>
    </w:pPr>
    <w:rPr>
      <w:rFonts w:eastAsia="MS Mincho"/>
      <w:lang w:val="en-GB" w:eastAsia="ja-JP"/>
    </w:rPr>
  </w:style>
  <w:style w:type="character" w:customStyle="1" w:styleId="FooterChar">
    <w:name w:val="Footer Char"/>
    <w:link w:val="Footer"/>
    <w:rsid w:val="004855F4"/>
    <w:rPr>
      <w:rFonts w:ascii="Arial" w:hAnsi="Arial"/>
      <w:b/>
      <w:i/>
      <w:noProof/>
      <w:sz w:val="18"/>
      <w:lang w:val="en-GB"/>
    </w:rPr>
  </w:style>
  <w:style w:type="paragraph" w:customStyle="1" w:styleId="CH">
    <w:name w:val="CH"/>
    <w:basedOn w:val="Normal"/>
    <w:rsid w:val="009D5A5F"/>
    <w:pPr>
      <w:tabs>
        <w:tab w:val="left" w:pos="2268"/>
        <w:tab w:val="right" w:pos="7920"/>
        <w:tab w:val="right" w:pos="9639"/>
      </w:tabs>
      <w:spacing w:after="0"/>
    </w:pPr>
    <w:rPr>
      <w:rFonts w:ascii="Arial" w:eastAsia="PMingLiU" w:hAnsi="Arial" w:cs="Arial"/>
      <w:b/>
      <w:sz w:val="24"/>
    </w:rPr>
  </w:style>
  <w:style w:type="paragraph" w:styleId="ListParagraph">
    <w:name w:val="List Paragraph"/>
    <w:basedOn w:val="Normal"/>
    <w:uiPriority w:val="34"/>
    <w:qFormat/>
    <w:rsid w:val="00F010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31391">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47890230">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32F57-2991-49A3-9E28-F5FD0F3F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2</Pages>
  <Words>502</Words>
  <Characters>2864</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Lei GAO</cp:lastModifiedBy>
  <cp:revision>64</cp:revision>
  <dcterms:created xsi:type="dcterms:W3CDTF">2025-11-04T09:09:00Z</dcterms:created>
  <dcterms:modified xsi:type="dcterms:W3CDTF">2025-11-07T09:32:00Z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(3)9MQa0XOoJJgei7N5ss43bf/nt2rBjKBNwmAy6ima0o8J5bswpx0smX/zynQyE5rJgoHTA4Ax
pfMiY0/D0l0xLYntzNkGj2QawjzUVy7bDlyEF9OmY2P0KFCW6oFbV/ORVoyIKVaiByioU4lK
NQQBRWUkHqlAXXE3R1Ztzbr0IuRLY6go9YKtKvP5bmy6No2Az9tuy9hz8EusQevZULF6x+Sq
djqkjS3mFVTdHLXdxh</vt:lpwstr>
  </property>
  <property fmtid="{D5CDD505-2E9C-101B-9397-08002B2CF9AE}" pid="7" name="_2015_ms_pID_7253431">
    <vt:lpwstr>EM4EtVynAQdxsfK6hKZLLGoq48pdqJQOG2+6ms1wqp4SPBrtNn0S+x
XfFOVw2ETZh3mo6XoPdbtS0Mn6Q8wfLD4CMliNaDdvOeR/1Dri19tKecX2Hc0vrwoAMNGmbb
GU5/VxZ1c9Jl1qk4pr5VymmxYLDwDKqcN0cjW1H/OlL+DNbQlaByBUgVHNTcMqAlE+jHPnne
YV1pwmgf/BbN5pZE70mNgQejAeeZw07jWiT6</vt:lpwstr>
  </property>
  <property fmtid="{D5CDD505-2E9C-101B-9397-08002B2CF9AE}" pid="8" name="_2015_ms_pID_7253432">
    <vt:lpwstr>sw==</vt:lpwstr>
  </property>
</Properties>
</file>