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E3EE5" w14:textId="2D68FCAA" w:rsidR="008A3531" w:rsidRPr="00E05E25" w:rsidRDefault="008A3531" w:rsidP="008A353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E05E25">
        <w:rPr>
          <w:rFonts w:ascii="Arial" w:hAnsi="Arial"/>
          <w:b/>
          <w:bCs/>
          <w:sz w:val="24"/>
        </w:rPr>
        <w:t>3GPP T</w:t>
      </w:r>
      <w:bookmarkStart w:id="2" w:name="_Ref452454252"/>
      <w:bookmarkEnd w:id="2"/>
      <w:r w:rsidRPr="00E05E25">
        <w:rPr>
          <w:rFonts w:ascii="Arial" w:hAnsi="Arial"/>
          <w:b/>
          <w:bCs/>
          <w:sz w:val="24"/>
        </w:rPr>
        <w:t xml:space="preserve">SG-RAN </w:t>
      </w:r>
      <w:r w:rsidRPr="00E05E25">
        <w:rPr>
          <w:rFonts w:ascii="Arial" w:hAnsi="Arial"/>
          <w:b/>
          <w:sz w:val="24"/>
        </w:rPr>
        <w:t>WG4 Meeting #</w:t>
      </w:r>
      <w:r w:rsidR="00221E11">
        <w:rPr>
          <w:rFonts w:ascii="Arial" w:hAnsi="Arial"/>
          <w:b/>
          <w:sz w:val="24"/>
        </w:rPr>
        <w:t>117</w:t>
      </w:r>
      <w:r w:rsidRPr="00E05E25">
        <w:rPr>
          <w:rFonts w:ascii="Arial" w:hAnsi="Arial"/>
          <w:b/>
          <w:bCs/>
          <w:sz w:val="24"/>
        </w:rPr>
        <w:tab/>
      </w:r>
      <w:r w:rsidR="005243B7" w:rsidRPr="005243B7">
        <w:rPr>
          <w:rFonts w:ascii="Arial" w:hAnsi="Arial"/>
          <w:b/>
          <w:bCs/>
          <w:sz w:val="24"/>
          <w:lang w:eastAsia="ja-JP"/>
        </w:rPr>
        <w:t>R4-2520840</w:t>
      </w:r>
    </w:p>
    <w:bookmarkEnd w:id="0"/>
    <w:bookmarkEnd w:id="1"/>
    <w:p w14:paraId="23DFD9CB" w14:textId="4686897F" w:rsidR="008A3531" w:rsidRPr="00E05E25" w:rsidRDefault="00221E11" w:rsidP="008A3531">
      <w:pPr>
        <w:widowControl w:val="0"/>
        <w:overflowPunct w:val="0"/>
        <w:autoSpaceDE w:val="0"/>
        <w:autoSpaceDN w:val="0"/>
        <w:adjustRightInd w:val="0"/>
        <w:spacing w:after="0"/>
        <w:textAlignment w:val="baseline"/>
        <w:rPr>
          <w:rFonts w:ascii="Arial" w:hAnsi="Arial"/>
          <w:b/>
          <w:bCs/>
          <w:sz w:val="24"/>
        </w:rPr>
      </w:pPr>
      <w:r>
        <w:rPr>
          <w:rFonts w:ascii="Arial" w:hAnsi="Arial"/>
          <w:b/>
          <w:sz w:val="24"/>
        </w:rPr>
        <w:t>Dallas</w:t>
      </w:r>
      <w:r w:rsidR="008A3531" w:rsidRPr="00E05E25">
        <w:rPr>
          <w:rFonts w:ascii="Arial" w:hAnsi="Arial"/>
          <w:b/>
          <w:sz w:val="24"/>
        </w:rPr>
        <w:t xml:space="preserve">, </w:t>
      </w:r>
      <w:r>
        <w:rPr>
          <w:rFonts w:ascii="Arial" w:hAnsi="Arial"/>
          <w:b/>
          <w:sz w:val="24"/>
        </w:rPr>
        <w:t>US</w:t>
      </w:r>
      <w:r w:rsidR="008A3531" w:rsidRPr="00E05E25">
        <w:rPr>
          <w:rFonts w:ascii="Arial" w:hAnsi="Arial"/>
          <w:b/>
          <w:sz w:val="24"/>
        </w:rPr>
        <w:t xml:space="preserve">, </w:t>
      </w:r>
      <w:r>
        <w:rPr>
          <w:rFonts w:ascii="Arial" w:hAnsi="Arial"/>
          <w:b/>
          <w:sz w:val="24"/>
        </w:rPr>
        <w:t>17th</w:t>
      </w:r>
      <w:r w:rsidR="008A3531" w:rsidRPr="00E05E25">
        <w:rPr>
          <w:rFonts w:ascii="Arial" w:hAnsi="Arial"/>
          <w:b/>
          <w:sz w:val="24"/>
        </w:rPr>
        <w:t xml:space="preserve"> </w:t>
      </w:r>
      <w:r>
        <w:rPr>
          <w:rFonts w:ascii="Arial" w:hAnsi="Arial"/>
          <w:b/>
          <w:sz w:val="24"/>
        </w:rPr>
        <w:t>–</w:t>
      </w:r>
      <w:r w:rsidR="008A3531" w:rsidRPr="00E05E25">
        <w:rPr>
          <w:rFonts w:ascii="Arial" w:hAnsi="Arial"/>
          <w:b/>
          <w:sz w:val="24"/>
        </w:rPr>
        <w:t xml:space="preserve"> </w:t>
      </w:r>
      <w:r>
        <w:rPr>
          <w:rFonts w:ascii="Arial" w:hAnsi="Arial"/>
          <w:b/>
          <w:sz w:val="24"/>
        </w:rPr>
        <w:t>21st</w:t>
      </w:r>
      <w:r w:rsidR="008A3531" w:rsidRPr="00E05E25">
        <w:rPr>
          <w:rFonts w:ascii="Arial" w:hAnsi="Arial"/>
          <w:b/>
          <w:sz w:val="24"/>
        </w:rPr>
        <w:t xml:space="preserve"> </w:t>
      </w:r>
      <w:r>
        <w:rPr>
          <w:rFonts w:ascii="Arial" w:hAnsi="Arial"/>
          <w:b/>
          <w:sz w:val="24"/>
        </w:rPr>
        <w:t xml:space="preserve">November </w:t>
      </w:r>
      <w:r w:rsidR="008A3531" w:rsidRPr="00E05E25">
        <w:rPr>
          <w:rFonts w:ascii="Arial" w:hAnsi="Arial"/>
          <w:b/>
          <w:sz w:val="24"/>
        </w:rPr>
        <w:t>2025</w:t>
      </w:r>
    </w:p>
    <w:p w14:paraId="2637FD31" w14:textId="77777777" w:rsidR="001E0A28" w:rsidRPr="00E05E25" w:rsidRDefault="001E0A28" w:rsidP="001E0A28">
      <w:pPr>
        <w:spacing w:after="120"/>
        <w:ind w:left="1985" w:hanging="1985"/>
        <w:rPr>
          <w:rFonts w:ascii="Arial" w:eastAsia="MS Mincho" w:hAnsi="Arial" w:cs="Arial"/>
          <w:b/>
          <w:sz w:val="22"/>
        </w:rPr>
      </w:pPr>
    </w:p>
    <w:p w14:paraId="282755FA" w14:textId="09633D9C" w:rsidR="00C24D2F" w:rsidRPr="00E05E2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E05E25">
        <w:rPr>
          <w:rFonts w:ascii="Arial" w:eastAsia="MS Mincho" w:hAnsi="Arial" w:cs="Arial"/>
          <w:b/>
          <w:color w:val="000000"/>
          <w:sz w:val="22"/>
        </w:rPr>
        <w:t xml:space="preserve">Agenda </w:t>
      </w:r>
      <w:r w:rsidR="007D19B7" w:rsidRPr="00E05E25">
        <w:rPr>
          <w:rFonts w:ascii="Arial" w:eastAsia="MS Mincho" w:hAnsi="Arial" w:cs="Arial"/>
          <w:b/>
          <w:color w:val="000000"/>
          <w:sz w:val="22"/>
        </w:rPr>
        <w:t>item</w:t>
      </w:r>
      <w:r w:rsidRPr="00E05E25">
        <w:rPr>
          <w:rFonts w:ascii="Arial" w:eastAsia="MS Mincho" w:hAnsi="Arial" w:cs="Arial"/>
          <w:b/>
          <w:color w:val="000000"/>
          <w:sz w:val="22"/>
        </w:rPr>
        <w:t>:</w:t>
      </w:r>
      <w:r w:rsidRPr="00E05E25">
        <w:rPr>
          <w:rFonts w:ascii="Arial" w:eastAsia="MS Mincho" w:hAnsi="Arial" w:cs="Arial"/>
          <w:b/>
          <w:color w:val="000000"/>
          <w:sz w:val="22"/>
        </w:rPr>
        <w:tab/>
      </w:r>
      <w:r w:rsidRPr="00E05E25">
        <w:rPr>
          <w:rFonts w:ascii="Arial" w:eastAsia="MS Mincho" w:hAnsi="Arial" w:cs="Arial"/>
          <w:b/>
          <w:color w:val="000000"/>
          <w:sz w:val="22"/>
          <w:lang w:eastAsia="ja-JP"/>
        </w:rPr>
        <w:tab/>
      </w:r>
      <w:r w:rsidRPr="00E05E25">
        <w:rPr>
          <w:rFonts w:ascii="Arial" w:eastAsia="MS Mincho" w:hAnsi="Arial" w:cs="Arial"/>
          <w:b/>
          <w:color w:val="000000"/>
          <w:sz w:val="22"/>
          <w:lang w:eastAsia="ja-JP"/>
        </w:rPr>
        <w:tab/>
      </w:r>
      <w:r w:rsidR="00FE424B" w:rsidRPr="00E05E25">
        <w:rPr>
          <w:rFonts w:ascii="Arial" w:eastAsiaTheme="minorEastAsia" w:hAnsi="Arial" w:cs="Arial"/>
          <w:color w:val="000000"/>
          <w:sz w:val="22"/>
          <w:lang w:eastAsia="zh-CN"/>
        </w:rPr>
        <w:t>6.17.1</w:t>
      </w:r>
    </w:p>
    <w:p w14:paraId="50D5329D" w14:textId="0AD5E39A" w:rsidR="00915D73" w:rsidRPr="00E05E25" w:rsidRDefault="00915D73" w:rsidP="00915D73">
      <w:pPr>
        <w:spacing w:after="120"/>
        <w:ind w:left="1985" w:hanging="1985"/>
        <w:rPr>
          <w:rFonts w:ascii="Arial" w:hAnsi="Arial" w:cs="Arial"/>
          <w:color w:val="000000"/>
          <w:sz w:val="22"/>
          <w:lang w:eastAsia="zh-CN"/>
        </w:rPr>
      </w:pPr>
      <w:r w:rsidRPr="00E05E25">
        <w:rPr>
          <w:rFonts w:ascii="Arial" w:eastAsia="MS Mincho" w:hAnsi="Arial" w:cs="Arial"/>
          <w:b/>
          <w:sz w:val="22"/>
        </w:rPr>
        <w:t>Source:</w:t>
      </w:r>
      <w:r w:rsidRPr="00E05E25">
        <w:rPr>
          <w:rFonts w:ascii="Arial" w:eastAsia="MS Mincho" w:hAnsi="Arial" w:cs="Arial"/>
          <w:b/>
          <w:sz w:val="22"/>
        </w:rPr>
        <w:tab/>
      </w:r>
      <w:r w:rsidR="00B854B4" w:rsidRPr="00E05E25">
        <w:rPr>
          <w:rFonts w:ascii="Arial" w:hAnsi="Arial" w:cs="Arial"/>
          <w:color w:val="000000"/>
          <w:sz w:val="22"/>
          <w:lang w:eastAsia="zh-CN"/>
        </w:rPr>
        <w:t>Nokia</w:t>
      </w:r>
    </w:p>
    <w:p w14:paraId="1E0389E7" w14:textId="3EDE2FB6" w:rsidR="00915D73" w:rsidRPr="00E05E25" w:rsidRDefault="00915D73" w:rsidP="00915D73">
      <w:pPr>
        <w:spacing w:after="120"/>
        <w:ind w:left="1985" w:hanging="1985"/>
        <w:rPr>
          <w:rFonts w:ascii="Arial" w:eastAsiaTheme="minorEastAsia" w:hAnsi="Arial" w:cs="Arial"/>
          <w:color w:val="000000"/>
          <w:sz w:val="22"/>
          <w:lang w:eastAsia="zh-CN"/>
        </w:rPr>
      </w:pPr>
      <w:r w:rsidRPr="00E05E25">
        <w:rPr>
          <w:rFonts w:ascii="Arial" w:eastAsia="MS Mincho" w:hAnsi="Arial" w:cs="Arial"/>
          <w:b/>
          <w:color w:val="000000"/>
          <w:sz w:val="22"/>
        </w:rPr>
        <w:t>Title:</w:t>
      </w:r>
      <w:r w:rsidRPr="00E05E25">
        <w:rPr>
          <w:rFonts w:ascii="Arial" w:eastAsia="MS Mincho" w:hAnsi="Arial" w:cs="Arial"/>
          <w:b/>
          <w:color w:val="000000"/>
          <w:sz w:val="22"/>
        </w:rPr>
        <w:tab/>
      </w:r>
      <w:r w:rsidR="00CE4CCA" w:rsidRPr="00CE4CCA">
        <w:rPr>
          <w:rFonts w:ascii="Arial" w:eastAsiaTheme="minorEastAsia" w:hAnsi="Arial" w:cs="Arial"/>
          <w:color w:val="000000"/>
          <w:sz w:val="22"/>
          <w:lang w:eastAsia="zh-CN"/>
        </w:rPr>
        <w:t>Topic summary for [117][215] NR_Mob_Ph4_RRM_Part1</w:t>
      </w:r>
    </w:p>
    <w:p w14:paraId="67B0962B" w14:textId="0319B659" w:rsidR="00915D73" w:rsidRPr="00E05E25" w:rsidRDefault="00915D73" w:rsidP="00915D73">
      <w:pPr>
        <w:spacing w:after="120"/>
        <w:ind w:left="1985" w:hanging="1985"/>
        <w:rPr>
          <w:rFonts w:ascii="Arial" w:eastAsiaTheme="minorEastAsia" w:hAnsi="Arial" w:cs="Arial"/>
          <w:sz w:val="22"/>
          <w:lang w:eastAsia="zh-CN"/>
        </w:rPr>
      </w:pPr>
      <w:r w:rsidRPr="00E05E25">
        <w:rPr>
          <w:rFonts w:ascii="Arial" w:eastAsia="MS Mincho" w:hAnsi="Arial" w:cs="Arial"/>
          <w:b/>
          <w:color w:val="000000"/>
          <w:sz w:val="22"/>
        </w:rPr>
        <w:t>Document for:</w:t>
      </w:r>
      <w:r w:rsidRPr="00E05E25">
        <w:rPr>
          <w:rFonts w:ascii="Arial" w:eastAsia="MS Mincho" w:hAnsi="Arial" w:cs="Arial"/>
          <w:b/>
          <w:color w:val="000000"/>
          <w:sz w:val="22"/>
        </w:rPr>
        <w:tab/>
      </w:r>
      <w:r w:rsidR="00484C5D" w:rsidRPr="00E05E25">
        <w:rPr>
          <w:rFonts w:ascii="Arial" w:eastAsiaTheme="minorEastAsia" w:hAnsi="Arial" w:cs="Arial"/>
          <w:color w:val="000000"/>
          <w:sz w:val="22"/>
          <w:lang w:eastAsia="zh-CN"/>
        </w:rPr>
        <w:t>Information</w:t>
      </w:r>
    </w:p>
    <w:p w14:paraId="65138132" w14:textId="5EF5851F" w:rsidR="009825B8" w:rsidRPr="00E05E25" w:rsidRDefault="00F8639C" w:rsidP="009825B8">
      <w:pPr>
        <w:pStyle w:val="Heading1"/>
        <w:rPr>
          <w:lang w:val="en-GB" w:eastAsia="ja-JP"/>
        </w:rPr>
      </w:pPr>
      <w:bookmarkStart w:id="3" w:name="_Toc213681352"/>
      <w:bookmarkStart w:id="4" w:name="_Toc213767280"/>
      <w:r>
        <w:rPr>
          <w:lang w:val="en-GB" w:eastAsia="ja-JP"/>
        </w:rPr>
        <w:t>Discussion Recommendation</w:t>
      </w:r>
      <w:bookmarkEnd w:id="3"/>
      <w:bookmarkEnd w:id="4"/>
    </w:p>
    <w:p w14:paraId="00CECB52" w14:textId="541BC2F6" w:rsidR="00BD577A" w:rsidRDefault="009825B8" w:rsidP="002B7080">
      <w:pPr>
        <w:rPr>
          <w:bCs/>
          <w:iCs/>
          <w:color w:val="000000" w:themeColor="text1"/>
        </w:rPr>
      </w:pPr>
      <w:r w:rsidRPr="00E05E25">
        <w:rPr>
          <w:iCs/>
          <w:color w:val="000000" w:themeColor="text1"/>
        </w:rPr>
        <w:t xml:space="preserve">This summary includes the proposals </w:t>
      </w:r>
      <w:r w:rsidR="00D922C6">
        <w:rPr>
          <w:iCs/>
          <w:color w:val="000000" w:themeColor="text1"/>
        </w:rPr>
        <w:t>and CRs for</w:t>
      </w:r>
      <w:r w:rsidRPr="00E05E25">
        <w:rPr>
          <w:bCs/>
          <w:iCs/>
          <w:color w:val="000000" w:themeColor="text1"/>
        </w:rPr>
        <w:t xml:space="preserve"> NR mobility enhancement phase 4 NR_Mob_Ph4</w:t>
      </w:r>
      <w:r w:rsidR="00FF1E12">
        <w:rPr>
          <w:bCs/>
          <w:iCs/>
          <w:color w:val="000000" w:themeColor="text1"/>
        </w:rPr>
        <w:t xml:space="preserve">. </w:t>
      </w:r>
      <w:r w:rsidR="00337EE1" w:rsidRPr="00E05E25">
        <w:rPr>
          <w:bCs/>
          <w:iCs/>
          <w:color w:val="000000" w:themeColor="text1"/>
        </w:rPr>
        <w:t xml:space="preserve"> </w:t>
      </w:r>
      <w:r w:rsidRPr="00E05E25">
        <w:rPr>
          <w:bCs/>
          <w:iCs/>
          <w:color w:val="000000" w:themeColor="text1"/>
        </w:rPr>
        <w:t xml:space="preserve"> </w:t>
      </w:r>
    </w:p>
    <w:p w14:paraId="7D411D27" w14:textId="466C5FF8" w:rsidR="009825B8" w:rsidRDefault="00BD577A" w:rsidP="002B7080">
      <w:pPr>
        <w:rPr>
          <w:bCs/>
          <w:iCs/>
          <w:color w:val="000000" w:themeColor="text1"/>
        </w:rPr>
      </w:pPr>
      <w:r>
        <w:rPr>
          <w:bCs/>
          <w:iCs/>
          <w:color w:val="000000" w:themeColor="text1"/>
        </w:rPr>
        <w:t>The following discussion order is recommended for the topics:</w:t>
      </w:r>
    </w:p>
    <w:p w14:paraId="7644FF19" w14:textId="77777777" w:rsidR="00AB6C91" w:rsidRDefault="00AB6C91" w:rsidP="002B7080">
      <w:pPr>
        <w:rPr>
          <w:b/>
          <w:iCs/>
          <w:color w:val="000000" w:themeColor="text1"/>
          <w:u w:val="single"/>
        </w:rPr>
      </w:pPr>
    </w:p>
    <w:p w14:paraId="6B08106C" w14:textId="4677A014" w:rsidR="00501143" w:rsidRPr="00501143" w:rsidRDefault="00501143" w:rsidP="002B7080">
      <w:pPr>
        <w:rPr>
          <w:b/>
          <w:u w:val="single"/>
          <w:lang w:eastAsia="ja-JP"/>
        </w:rPr>
      </w:pPr>
      <w:r w:rsidRPr="00501143">
        <w:rPr>
          <w:b/>
          <w:iCs/>
          <w:color w:val="000000" w:themeColor="text1"/>
          <w:u w:val="single"/>
        </w:rPr>
        <w:t xml:space="preserve">RRM Core part CLTM </w:t>
      </w:r>
      <w:r w:rsidR="001D3C15">
        <w:rPr>
          <w:b/>
          <w:iCs/>
          <w:color w:val="000000" w:themeColor="text1"/>
          <w:u w:val="single"/>
        </w:rPr>
        <w:t xml:space="preserve">(AI </w:t>
      </w:r>
      <w:r w:rsidR="001D3C15" w:rsidRPr="001D3C15">
        <w:rPr>
          <w:b/>
          <w:iCs/>
          <w:color w:val="000000" w:themeColor="text1"/>
          <w:u w:val="single"/>
        </w:rPr>
        <w:t>4.23</w:t>
      </w:r>
      <w:r w:rsidR="001D3C15">
        <w:rPr>
          <w:b/>
          <w:iCs/>
          <w:color w:val="000000" w:themeColor="text1"/>
          <w:u w:val="single"/>
        </w:rPr>
        <w:t>)</w:t>
      </w:r>
    </w:p>
    <w:p w14:paraId="6A7948D2" w14:textId="011E3EE0" w:rsidR="00F8639C" w:rsidRDefault="004226E0" w:rsidP="002B7080">
      <w:pPr>
        <w:pStyle w:val="3GPPNormalText"/>
        <w:rPr>
          <w:lang w:val="en-GB"/>
        </w:rPr>
      </w:pPr>
      <w:r w:rsidRPr="004226E0">
        <w:rPr>
          <w:lang w:val="en-GB"/>
        </w:rPr>
        <w:t>Issue 1-</w:t>
      </w:r>
      <w:r w:rsidR="00CC1EE8">
        <w:rPr>
          <w:lang w:val="en-GB"/>
        </w:rPr>
        <w:t>1</w:t>
      </w:r>
      <w:r w:rsidRPr="004226E0">
        <w:rPr>
          <w:lang w:val="en-GB"/>
        </w:rPr>
        <w:t>-1: Whether to include unknown cell case on SSB triggered CLTM</w:t>
      </w:r>
    </w:p>
    <w:p w14:paraId="65251F67" w14:textId="5D654269" w:rsidR="004226E0" w:rsidRDefault="004226E0" w:rsidP="002B7080">
      <w:pPr>
        <w:pStyle w:val="3GPPNormalText"/>
        <w:rPr>
          <w:lang w:val="en-GB"/>
        </w:rPr>
      </w:pPr>
      <w:r w:rsidRPr="004226E0">
        <w:rPr>
          <w:lang w:val="en-GB"/>
        </w:rPr>
        <w:t>Issue 1-</w:t>
      </w:r>
      <w:r w:rsidR="00634F2E">
        <w:rPr>
          <w:lang w:val="en-GB"/>
        </w:rPr>
        <w:t>1</w:t>
      </w:r>
      <w:r w:rsidRPr="004226E0">
        <w:rPr>
          <w:lang w:val="en-GB"/>
        </w:rPr>
        <w:t>-2: How to capture the Known / Unknown condition in the specification</w:t>
      </w:r>
    </w:p>
    <w:p w14:paraId="2257B756" w14:textId="77777777" w:rsidR="001D3C15" w:rsidRDefault="001D3C15" w:rsidP="002B7080">
      <w:pPr>
        <w:pStyle w:val="3GPPNormalText"/>
        <w:rPr>
          <w:b/>
          <w:bCs/>
          <w:u w:val="single"/>
          <w:lang w:val="en-GB"/>
        </w:rPr>
      </w:pPr>
    </w:p>
    <w:p w14:paraId="0BA34456" w14:textId="14ABEAB4" w:rsidR="00501143" w:rsidRPr="001D3C15" w:rsidRDefault="00501143" w:rsidP="002B7080">
      <w:pPr>
        <w:pStyle w:val="3GPPNormalText"/>
      </w:pPr>
      <w:r w:rsidRPr="00501143">
        <w:rPr>
          <w:b/>
          <w:bCs/>
          <w:u w:val="single"/>
          <w:lang w:val="en-GB"/>
        </w:rPr>
        <w:t>Performance part for event triggered reporting</w:t>
      </w:r>
      <w:r w:rsidR="001D3C15">
        <w:rPr>
          <w:b/>
          <w:bCs/>
          <w:u w:val="single"/>
          <w:lang w:val="en-GB"/>
        </w:rPr>
        <w:t xml:space="preserve"> (AI </w:t>
      </w:r>
      <w:r w:rsidR="001D3C15" w:rsidRPr="001D3C15">
        <w:rPr>
          <w:b/>
          <w:bCs/>
          <w:u w:val="single"/>
          <w:lang w:val="en-GB"/>
        </w:rPr>
        <w:t>6.17.2.1</w:t>
      </w:r>
      <w:r w:rsidR="001D3C15">
        <w:rPr>
          <w:b/>
          <w:bCs/>
          <w:u w:val="single"/>
          <w:lang w:val="en-GB"/>
        </w:rPr>
        <w:t>)</w:t>
      </w:r>
      <w:r w:rsidRPr="00501143">
        <w:rPr>
          <w:b/>
          <w:bCs/>
          <w:u w:val="single"/>
          <w:lang w:val="en-GB"/>
        </w:rPr>
        <w:t>:</w:t>
      </w:r>
      <w:r w:rsidRPr="001D3C15">
        <w:t xml:space="preserve"> </w:t>
      </w:r>
    </w:p>
    <w:p w14:paraId="496072C2" w14:textId="3477D30F" w:rsidR="002B7080" w:rsidRPr="00461DAD" w:rsidRDefault="00501143" w:rsidP="001D3C15">
      <w:pPr>
        <w:pStyle w:val="3GPPNormalText"/>
        <w:rPr>
          <w:lang w:val="en-GB"/>
        </w:rPr>
      </w:pPr>
      <w:r w:rsidRPr="00E05E25">
        <w:t xml:space="preserve">Issue 2-1-1: </w:t>
      </w:r>
      <w:r>
        <w:t>Whether to send DCI in every slot after the event condition is met</w:t>
      </w:r>
      <w:r w:rsidR="00461DAD">
        <w:rPr>
          <w:lang w:val="en-GB"/>
        </w:rPr>
        <w:t xml:space="preserve">. </w:t>
      </w:r>
    </w:p>
    <w:p w14:paraId="5A83FDC9" w14:textId="77777777" w:rsidR="001D3C15" w:rsidRDefault="001D3C15" w:rsidP="002B7080">
      <w:pPr>
        <w:pStyle w:val="3GPPNormalText"/>
        <w:rPr>
          <w:b/>
          <w:bCs/>
          <w:u w:val="single"/>
          <w:lang w:val="en-GB"/>
        </w:rPr>
      </w:pPr>
    </w:p>
    <w:p w14:paraId="3DF80938" w14:textId="5B2E22F7" w:rsidR="001D3C15" w:rsidRDefault="001D3C15" w:rsidP="002B7080">
      <w:pPr>
        <w:pStyle w:val="3GPPNormalText"/>
        <w:rPr>
          <w:b/>
          <w:bCs/>
          <w:u w:val="single"/>
          <w:lang w:val="en-GB"/>
        </w:rPr>
      </w:pPr>
      <w:r w:rsidRPr="00501143">
        <w:rPr>
          <w:b/>
          <w:bCs/>
          <w:u w:val="single"/>
          <w:lang w:val="en-GB"/>
        </w:rPr>
        <w:t>Performance part for</w:t>
      </w:r>
      <w:r>
        <w:rPr>
          <w:b/>
          <w:bCs/>
          <w:u w:val="single"/>
          <w:lang w:val="en-GB"/>
        </w:rPr>
        <w:t xml:space="preserve"> CSI-RS L1-RSRP (AI </w:t>
      </w:r>
      <w:r w:rsidRPr="001D3C15">
        <w:rPr>
          <w:b/>
          <w:bCs/>
          <w:u w:val="single"/>
          <w:lang w:val="en-GB"/>
        </w:rPr>
        <w:t>6.17.2.2</w:t>
      </w:r>
      <w:r>
        <w:rPr>
          <w:b/>
          <w:bCs/>
          <w:u w:val="single"/>
          <w:lang w:val="en-GB"/>
        </w:rPr>
        <w:t xml:space="preserve">): </w:t>
      </w:r>
    </w:p>
    <w:p w14:paraId="01F42F96" w14:textId="77777777" w:rsidR="00634F2E" w:rsidRPr="00634F2E" w:rsidRDefault="00634F2E" w:rsidP="00634F2E">
      <w:pPr>
        <w:pStyle w:val="3GPPNormalText"/>
        <w:rPr>
          <w:lang w:val="en-GB"/>
        </w:rPr>
      </w:pPr>
      <w:r w:rsidRPr="00634F2E">
        <w:rPr>
          <w:lang w:val="en-GB"/>
        </w:rPr>
        <w:t>Issue 3-1-1: Whether to send DCI in every slot after the event condition is met</w:t>
      </w:r>
    </w:p>
    <w:p w14:paraId="0F1A2BCD" w14:textId="11F8A11C" w:rsidR="002B7080" w:rsidRDefault="00634F2E" w:rsidP="00634F2E">
      <w:pPr>
        <w:pStyle w:val="3GPPNormalText"/>
        <w:rPr>
          <w:lang w:val="en-GB"/>
        </w:rPr>
      </w:pPr>
      <w:r w:rsidRPr="00634F2E">
        <w:rPr>
          <w:lang w:val="en-GB"/>
        </w:rPr>
        <w:t>Issue 3-1-2: Test case design for event triggered CSI-RS based L1-RSRP when SSB L1-RSRP measurement</w:t>
      </w:r>
      <w:r>
        <w:rPr>
          <w:lang w:val="en-GB"/>
        </w:rPr>
        <w:t xml:space="preserve"> </w:t>
      </w:r>
      <w:r w:rsidRPr="00634F2E">
        <w:rPr>
          <w:lang w:val="en-GB"/>
        </w:rPr>
        <w:t>is not performed</w:t>
      </w:r>
    </w:p>
    <w:p w14:paraId="1BBD742C" w14:textId="77777777" w:rsidR="007165CB" w:rsidRDefault="007165CB">
      <w:pPr>
        <w:spacing w:after="0"/>
      </w:pPr>
    </w:p>
    <w:tbl>
      <w:tblPr>
        <w:tblStyle w:val="TableGrid"/>
        <w:tblW w:w="0" w:type="auto"/>
        <w:tblLook w:val="04A0" w:firstRow="1" w:lastRow="0" w:firstColumn="1" w:lastColumn="0" w:noHBand="0" w:noVBand="1"/>
      </w:tblPr>
      <w:tblGrid>
        <w:gridCol w:w="9631"/>
      </w:tblGrid>
      <w:tr w:rsidR="007165CB" w14:paraId="656FBD99" w14:textId="77777777" w:rsidTr="007165CB">
        <w:tc>
          <w:tcPr>
            <w:tcW w:w="9631" w:type="dxa"/>
          </w:tcPr>
          <w:p w14:paraId="0CD2A578" w14:textId="77777777" w:rsidR="007165CB" w:rsidRDefault="007165CB" w:rsidP="007165CB">
            <w:pPr>
              <w:spacing w:after="0"/>
              <w:rPr>
                <w:b/>
                <w:bCs/>
                <w:sz w:val="22"/>
                <w:szCs w:val="22"/>
                <w:u w:val="single"/>
              </w:rPr>
            </w:pPr>
          </w:p>
          <w:p w14:paraId="0AC97991" w14:textId="072E0DC3" w:rsidR="007165CB" w:rsidRPr="007960F7" w:rsidRDefault="007165CB" w:rsidP="007165CB">
            <w:pPr>
              <w:spacing w:after="0"/>
              <w:rPr>
                <w:b/>
                <w:bCs/>
                <w:sz w:val="22"/>
                <w:szCs w:val="22"/>
                <w:u w:val="single"/>
              </w:rPr>
            </w:pPr>
            <w:r w:rsidRPr="007960F7">
              <w:rPr>
                <w:b/>
                <w:bCs/>
                <w:sz w:val="22"/>
                <w:szCs w:val="22"/>
                <w:u w:val="single"/>
              </w:rPr>
              <w:t xml:space="preserve">CR handling: </w:t>
            </w:r>
          </w:p>
          <w:p w14:paraId="37530686" w14:textId="11668FF9" w:rsidR="007165CB" w:rsidRDefault="007165CB" w:rsidP="007165CB">
            <w:pPr>
              <w:spacing w:after="0"/>
              <w:rPr>
                <w:sz w:val="22"/>
                <w:szCs w:val="22"/>
              </w:rPr>
            </w:pPr>
            <w:r w:rsidRPr="007960F7">
              <w:rPr>
                <w:sz w:val="22"/>
                <w:szCs w:val="22"/>
              </w:rPr>
              <w:t>Companies are encouraged to upload and review each other’s CRs early during the week.</w:t>
            </w:r>
            <w:r w:rsidR="00996781">
              <w:rPr>
                <w:sz w:val="22"/>
                <w:szCs w:val="22"/>
              </w:rPr>
              <w:t xml:space="preserve"> CR recommendations are listed in the CR tables of this document. </w:t>
            </w:r>
          </w:p>
          <w:p w14:paraId="5D9CDA4E" w14:textId="10200456" w:rsidR="007165CB" w:rsidRDefault="007165CB" w:rsidP="007165CB">
            <w:pPr>
              <w:spacing w:after="0"/>
            </w:pPr>
          </w:p>
        </w:tc>
      </w:tr>
    </w:tbl>
    <w:p w14:paraId="39874EBC" w14:textId="12315424" w:rsidR="002B7080" w:rsidRDefault="002B7080" w:rsidP="007165CB">
      <w:pPr>
        <w:spacing w:after="0"/>
        <w:rPr>
          <w:rFonts w:eastAsia="MS Mincho"/>
          <w:sz w:val="22"/>
          <w:szCs w:val="24"/>
          <w:lang w:eastAsia="x-none"/>
        </w:rPr>
      </w:pPr>
      <w:r>
        <w:br w:type="page"/>
      </w:r>
    </w:p>
    <w:p w14:paraId="1F4F4655" w14:textId="4A1A1480" w:rsidR="002B7080" w:rsidRDefault="002B7080">
      <w:pPr>
        <w:spacing w:after="0"/>
        <w:rPr>
          <w:rFonts w:eastAsia="MS Mincho"/>
          <w:sz w:val="22"/>
          <w:szCs w:val="24"/>
          <w:lang w:eastAsia="x-none"/>
        </w:rPr>
      </w:pPr>
    </w:p>
    <w:p w14:paraId="503F8CF1" w14:textId="77777777" w:rsidR="002B7080" w:rsidRPr="002B7080" w:rsidRDefault="002B7080" w:rsidP="002B7080">
      <w:pPr>
        <w:pStyle w:val="3GPPNormalText"/>
        <w:rPr>
          <w:lang w:val="en-GB"/>
        </w:rPr>
      </w:pPr>
    </w:p>
    <w:tbl>
      <w:tblPr>
        <w:tblStyle w:val="TableGrid"/>
        <w:tblW w:w="0" w:type="auto"/>
        <w:tblLook w:val="04A0" w:firstRow="1" w:lastRow="0" w:firstColumn="1" w:lastColumn="0" w:noHBand="0" w:noVBand="1"/>
      </w:tblPr>
      <w:tblGrid>
        <w:gridCol w:w="9631"/>
      </w:tblGrid>
      <w:tr w:rsidR="002B7080" w14:paraId="76A8F486" w14:textId="77777777" w:rsidTr="002B7080">
        <w:tc>
          <w:tcPr>
            <w:tcW w:w="9631" w:type="dxa"/>
          </w:tcPr>
          <w:p w14:paraId="117F09E7" w14:textId="2897F988" w:rsidR="0009378D" w:rsidRDefault="0009378D">
            <w:pPr>
              <w:pStyle w:val="TOC1"/>
              <w:tabs>
                <w:tab w:val="left" w:pos="400"/>
                <w:tab w:val="right" w:leader="dot" w:pos="9631"/>
              </w:tabs>
              <w:rPr>
                <w:lang w:eastAsia="ja-JP"/>
              </w:rPr>
            </w:pPr>
            <w:r>
              <w:rPr>
                <w:lang w:eastAsia="ja-JP"/>
              </w:rPr>
              <w:t>Table of context (with links)</w:t>
            </w:r>
          </w:p>
          <w:p w14:paraId="6FFE7B78" w14:textId="77777777" w:rsidR="000B47C4" w:rsidRDefault="002B7080">
            <w:pPr>
              <w:pStyle w:val="TOC1"/>
              <w:tabs>
                <w:tab w:val="left" w:pos="400"/>
                <w:tab w:val="right" w:leader="dot" w:pos="9631"/>
              </w:tabs>
              <w:rPr>
                <w:rFonts w:asciiTheme="minorHAnsi" w:eastAsiaTheme="minorEastAsia" w:hAnsiTheme="minorHAnsi" w:cstheme="minorBidi"/>
                <w:b w:val="0"/>
                <w:bCs w:val="0"/>
                <w:caps w:val="0"/>
                <w:noProof/>
                <w:sz w:val="22"/>
                <w:szCs w:val="22"/>
                <w:lang w:val="en-US"/>
              </w:rPr>
            </w:pPr>
            <w:r w:rsidRPr="00E05E25">
              <w:rPr>
                <w:lang w:eastAsia="ja-JP"/>
              </w:rPr>
              <w:fldChar w:fldCharType="begin"/>
            </w:r>
            <w:r w:rsidRPr="00E05E25">
              <w:rPr>
                <w:lang w:eastAsia="ja-JP"/>
              </w:rPr>
              <w:instrText xml:space="preserve"> TOC \o "1-3" \n \h \z \u </w:instrText>
            </w:r>
            <w:r w:rsidRPr="00E05E25">
              <w:rPr>
                <w:lang w:eastAsia="ja-JP"/>
              </w:rPr>
              <w:fldChar w:fldCharType="separate"/>
            </w:r>
            <w:hyperlink w:anchor="_Toc213767280" w:history="1">
              <w:r w:rsidR="000B47C4" w:rsidRPr="00634DC4">
                <w:rPr>
                  <w:rStyle w:val="Hyperlink"/>
                  <w:noProof/>
                  <w:lang w:eastAsia="ja-JP"/>
                </w:rPr>
                <w:t>0</w:t>
              </w:r>
              <w:r w:rsidR="000B47C4">
                <w:rPr>
                  <w:rFonts w:asciiTheme="minorHAnsi" w:eastAsiaTheme="minorEastAsia" w:hAnsiTheme="minorHAnsi" w:cstheme="minorBidi"/>
                  <w:b w:val="0"/>
                  <w:bCs w:val="0"/>
                  <w:caps w:val="0"/>
                  <w:noProof/>
                  <w:sz w:val="22"/>
                  <w:szCs w:val="22"/>
                  <w:lang w:val="en-US"/>
                </w:rPr>
                <w:tab/>
              </w:r>
              <w:r w:rsidR="000B47C4" w:rsidRPr="00634DC4">
                <w:rPr>
                  <w:rStyle w:val="Hyperlink"/>
                  <w:noProof/>
                  <w:lang w:eastAsia="ja-JP"/>
                </w:rPr>
                <w:t>Discussion Recommendation</w:t>
              </w:r>
            </w:hyperlink>
          </w:p>
          <w:p w14:paraId="10D3A0AF" w14:textId="77777777" w:rsidR="000B47C4" w:rsidRDefault="000B47C4">
            <w:pPr>
              <w:pStyle w:val="TOC1"/>
              <w:tabs>
                <w:tab w:val="left" w:pos="400"/>
                <w:tab w:val="right" w:leader="dot" w:pos="9631"/>
              </w:tabs>
              <w:rPr>
                <w:rFonts w:asciiTheme="minorHAnsi" w:eastAsiaTheme="minorEastAsia" w:hAnsiTheme="minorHAnsi" w:cstheme="minorBidi"/>
                <w:b w:val="0"/>
                <w:bCs w:val="0"/>
                <w:caps w:val="0"/>
                <w:noProof/>
                <w:sz w:val="22"/>
                <w:szCs w:val="22"/>
                <w:lang w:val="en-US"/>
              </w:rPr>
            </w:pPr>
            <w:hyperlink w:anchor="_Toc213767281" w:history="1">
              <w:r w:rsidRPr="00634DC4">
                <w:rPr>
                  <w:rStyle w:val="Hyperlink"/>
                  <w:noProof/>
                  <w:lang w:eastAsia="ja-JP"/>
                </w:rPr>
                <w:t>1</w:t>
              </w:r>
              <w:r>
                <w:rPr>
                  <w:rFonts w:asciiTheme="minorHAnsi" w:eastAsiaTheme="minorEastAsia" w:hAnsiTheme="minorHAnsi" w:cstheme="minorBidi"/>
                  <w:b w:val="0"/>
                  <w:bCs w:val="0"/>
                  <w:caps w:val="0"/>
                  <w:noProof/>
                  <w:sz w:val="22"/>
                  <w:szCs w:val="22"/>
                  <w:lang w:val="en-US"/>
                </w:rPr>
                <w:tab/>
              </w:r>
              <w:r w:rsidRPr="00634DC4">
                <w:rPr>
                  <w:rStyle w:val="Hyperlink"/>
                  <w:noProof/>
                  <w:lang w:eastAsia="ja-JP"/>
                </w:rPr>
                <w:t>Topic #1 RRM Core requirements</w:t>
              </w:r>
            </w:hyperlink>
          </w:p>
          <w:p w14:paraId="21C8173E" w14:textId="77777777" w:rsidR="000B47C4" w:rsidRDefault="000B47C4">
            <w:pPr>
              <w:pStyle w:val="TOC3"/>
              <w:tabs>
                <w:tab w:val="right" w:leader="dot" w:pos="9631"/>
              </w:tabs>
              <w:rPr>
                <w:rFonts w:eastAsiaTheme="minorEastAsia" w:cstheme="minorBidi"/>
                <w:noProof/>
                <w:sz w:val="22"/>
                <w:szCs w:val="22"/>
                <w:lang w:val="en-US"/>
              </w:rPr>
            </w:pPr>
            <w:hyperlink w:anchor="_Toc213767282" w:history="1">
              <w:r w:rsidRPr="00634DC4">
                <w:rPr>
                  <w:rStyle w:val="Hyperlink"/>
                  <w:noProof/>
                </w:rPr>
                <w:t>Companies’ contributions summary</w:t>
              </w:r>
            </w:hyperlink>
          </w:p>
          <w:p w14:paraId="14306BCF" w14:textId="77777777" w:rsidR="000B47C4" w:rsidRDefault="000B47C4">
            <w:pPr>
              <w:pStyle w:val="TOC3"/>
              <w:tabs>
                <w:tab w:val="right" w:leader="dot" w:pos="9631"/>
              </w:tabs>
              <w:rPr>
                <w:rFonts w:eastAsiaTheme="minorEastAsia" w:cstheme="minorBidi"/>
                <w:noProof/>
                <w:sz w:val="22"/>
                <w:szCs w:val="22"/>
                <w:lang w:val="en-US"/>
              </w:rPr>
            </w:pPr>
            <w:hyperlink w:anchor="_Toc213767283" w:history="1">
              <w:r w:rsidRPr="00634DC4">
                <w:rPr>
                  <w:rStyle w:val="Hyperlink"/>
                  <w:noProof/>
                </w:rPr>
                <w:t>Draft CRs to RRM core requirements</w:t>
              </w:r>
            </w:hyperlink>
          </w:p>
          <w:p w14:paraId="20A4A637" w14:textId="77777777" w:rsidR="000B47C4" w:rsidRDefault="000B47C4">
            <w:pPr>
              <w:pStyle w:val="TOC2"/>
              <w:tabs>
                <w:tab w:val="left" w:pos="600"/>
                <w:tab w:val="right" w:leader="dot" w:pos="9631"/>
              </w:tabs>
              <w:rPr>
                <w:rFonts w:eastAsiaTheme="minorEastAsia" w:cstheme="minorBidi"/>
                <w:b w:val="0"/>
                <w:bCs w:val="0"/>
                <w:noProof/>
                <w:sz w:val="22"/>
                <w:szCs w:val="22"/>
                <w:lang w:val="en-US"/>
              </w:rPr>
            </w:pPr>
            <w:hyperlink w:anchor="_Toc213767284" w:history="1">
              <w:r w:rsidRPr="00634DC4">
                <w:rPr>
                  <w:rStyle w:val="Hyperlink"/>
                  <w:noProof/>
                </w:rPr>
                <w:t>1.1</w:t>
              </w:r>
              <w:r>
                <w:rPr>
                  <w:rFonts w:eastAsiaTheme="minorEastAsia" w:cstheme="minorBidi"/>
                  <w:b w:val="0"/>
                  <w:bCs w:val="0"/>
                  <w:noProof/>
                  <w:sz w:val="22"/>
                  <w:szCs w:val="22"/>
                  <w:lang w:val="en-US"/>
                </w:rPr>
                <w:tab/>
              </w:r>
              <w:r w:rsidRPr="00634DC4">
                <w:rPr>
                  <w:rStyle w:val="Hyperlink"/>
                  <w:noProof/>
                </w:rPr>
                <w:t>Conditional Intra-CU LTM</w:t>
              </w:r>
            </w:hyperlink>
          </w:p>
          <w:p w14:paraId="6789406E" w14:textId="77777777" w:rsidR="000B47C4" w:rsidRDefault="000B47C4">
            <w:pPr>
              <w:pStyle w:val="TOC3"/>
              <w:tabs>
                <w:tab w:val="right" w:leader="dot" w:pos="9631"/>
              </w:tabs>
              <w:rPr>
                <w:rFonts w:eastAsiaTheme="minorEastAsia" w:cstheme="minorBidi"/>
                <w:noProof/>
                <w:sz w:val="22"/>
                <w:szCs w:val="22"/>
                <w:lang w:val="en-US"/>
              </w:rPr>
            </w:pPr>
            <w:hyperlink w:anchor="_Toc213767285" w:history="1">
              <w:r w:rsidRPr="00634DC4">
                <w:rPr>
                  <w:rStyle w:val="Hyperlink"/>
                  <w:noProof/>
                </w:rPr>
                <w:t>Issue 1-1-1: Whether to include unknown cell case on SSB triggered CLTM</w:t>
              </w:r>
            </w:hyperlink>
          </w:p>
          <w:p w14:paraId="17799B7F" w14:textId="77777777" w:rsidR="000B47C4" w:rsidRDefault="000B47C4">
            <w:pPr>
              <w:pStyle w:val="TOC3"/>
              <w:tabs>
                <w:tab w:val="right" w:leader="dot" w:pos="9631"/>
              </w:tabs>
              <w:rPr>
                <w:rFonts w:eastAsiaTheme="minorEastAsia" w:cstheme="minorBidi"/>
                <w:noProof/>
                <w:sz w:val="22"/>
                <w:szCs w:val="22"/>
                <w:lang w:val="en-US"/>
              </w:rPr>
            </w:pPr>
            <w:hyperlink w:anchor="_Toc213767286" w:history="1">
              <w:r w:rsidRPr="00634DC4">
                <w:rPr>
                  <w:rStyle w:val="Hyperlink"/>
                  <w:noProof/>
                </w:rPr>
                <w:t>Issue 1-1-2: How to capture the Known / Unknown condition in the specification</w:t>
              </w:r>
            </w:hyperlink>
          </w:p>
          <w:p w14:paraId="2F4F2151" w14:textId="77777777" w:rsidR="000B47C4" w:rsidRDefault="000B47C4">
            <w:pPr>
              <w:pStyle w:val="TOC1"/>
              <w:tabs>
                <w:tab w:val="left" w:pos="400"/>
                <w:tab w:val="right" w:leader="dot" w:pos="9631"/>
              </w:tabs>
              <w:rPr>
                <w:rFonts w:asciiTheme="minorHAnsi" w:eastAsiaTheme="minorEastAsia" w:hAnsiTheme="minorHAnsi" w:cstheme="minorBidi"/>
                <w:b w:val="0"/>
                <w:bCs w:val="0"/>
                <w:caps w:val="0"/>
                <w:noProof/>
                <w:sz w:val="22"/>
                <w:szCs w:val="22"/>
                <w:lang w:val="en-US"/>
              </w:rPr>
            </w:pPr>
            <w:hyperlink w:anchor="_Toc213767287" w:history="1">
              <w:r w:rsidRPr="00634DC4">
                <w:rPr>
                  <w:rStyle w:val="Hyperlink"/>
                  <w:noProof/>
                  <w:lang w:eastAsia="ja-JP"/>
                </w:rPr>
                <w:t>2</w:t>
              </w:r>
              <w:r>
                <w:rPr>
                  <w:rFonts w:asciiTheme="minorHAnsi" w:eastAsiaTheme="minorEastAsia" w:hAnsiTheme="minorHAnsi" w:cstheme="minorBidi"/>
                  <w:b w:val="0"/>
                  <w:bCs w:val="0"/>
                  <w:caps w:val="0"/>
                  <w:noProof/>
                  <w:sz w:val="22"/>
                  <w:szCs w:val="22"/>
                  <w:lang w:val="en-US"/>
                </w:rPr>
                <w:tab/>
              </w:r>
              <w:r w:rsidRPr="00634DC4">
                <w:rPr>
                  <w:rStyle w:val="Hyperlink"/>
                  <w:noProof/>
                  <w:lang w:eastAsia="ja-JP"/>
                </w:rPr>
                <w:t>Topic #2 Event triggered L1 measurement reporting performance part</w:t>
              </w:r>
            </w:hyperlink>
          </w:p>
          <w:p w14:paraId="09BDF386" w14:textId="77777777" w:rsidR="000B47C4" w:rsidRDefault="000B47C4">
            <w:pPr>
              <w:pStyle w:val="TOC3"/>
              <w:tabs>
                <w:tab w:val="right" w:leader="dot" w:pos="9631"/>
              </w:tabs>
              <w:rPr>
                <w:rFonts w:eastAsiaTheme="minorEastAsia" w:cstheme="minorBidi"/>
                <w:noProof/>
                <w:sz w:val="22"/>
                <w:szCs w:val="22"/>
                <w:lang w:val="en-US"/>
              </w:rPr>
            </w:pPr>
            <w:hyperlink w:anchor="_Toc213767288" w:history="1">
              <w:r w:rsidRPr="00634DC4">
                <w:rPr>
                  <w:rStyle w:val="Hyperlink"/>
                  <w:noProof/>
                </w:rPr>
                <w:t>Companies’ contribution summary</w:t>
              </w:r>
            </w:hyperlink>
          </w:p>
          <w:p w14:paraId="57342003" w14:textId="77777777" w:rsidR="000B47C4" w:rsidRDefault="000B47C4">
            <w:pPr>
              <w:pStyle w:val="TOC3"/>
              <w:tabs>
                <w:tab w:val="right" w:leader="dot" w:pos="9631"/>
              </w:tabs>
              <w:rPr>
                <w:rFonts w:eastAsiaTheme="minorEastAsia" w:cstheme="minorBidi"/>
                <w:noProof/>
                <w:sz w:val="22"/>
                <w:szCs w:val="22"/>
                <w:lang w:val="en-US"/>
              </w:rPr>
            </w:pPr>
            <w:hyperlink w:anchor="_Toc213767289" w:history="1">
              <w:r w:rsidRPr="00634DC4">
                <w:rPr>
                  <w:rStyle w:val="Hyperlink"/>
                  <w:noProof/>
                </w:rPr>
                <w:t>Issue 2-1-1: Whether to send DCI in every slot after the event condition is met</w:t>
              </w:r>
            </w:hyperlink>
          </w:p>
          <w:p w14:paraId="05BD061C" w14:textId="77777777" w:rsidR="000B47C4" w:rsidRDefault="000B47C4">
            <w:pPr>
              <w:pStyle w:val="TOC3"/>
              <w:tabs>
                <w:tab w:val="right" w:leader="dot" w:pos="9631"/>
              </w:tabs>
              <w:rPr>
                <w:rFonts w:eastAsiaTheme="minorEastAsia" w:cstheme="minorBidi"/>
                <w:noProof/>
                <w:sz w:val="22"/>
                <w:szCs w:val="22"/>
                <w:lang w:val="en-US"/>
              </w:rPr>
            </w:pPr>
            <w:hyperlink w:anchor="_Toc213767290" w:history="1">
              <w:r w:rsidRPr="00634DC4">
                <w:rPr>
                  <w:rStyle w:val="Hyperlink"/>
                  <w:noProof/>
                </w:rPr>
                <w:t>Draft CRs for RRM performance requirements</w:t>
              </w:r>
            </w:hyperlink>
          </w:p>
          <w:p w14:paraId="3FA00CAE" w14:textId="77777777" w:rsidR="000B47C4" w:rsidRDefault="000B47C4">
            <w:pPr>
              <w:pStyle w:val="TOC1"/>
              <w:tabs>
                <w:tab w:val="left" w:pos="400"/>
                <w:tab w:val="right" w:leader="dot" w:pos="9631"/>
              </w:tabs>
              <w:rPr>
                <w:rFonts w:asciiTheme="minorHAnsi" w:eastAsiaTheme="minorEastAsia" w:hAnsiTheme="minorHAnsi" w:cstheme="minorBidi"/>
                <w:b w:val="0"/>
                <w:bCs w:val="0"/>
                <w:caps w:val="0"/>
                <w:noProof/>
                <w:sz w:val="22"/>
                <w:szCs w:val="22"/>
                <w:lang w:val="en-US"/>
              </w:rPr>
            </w:pPr>
            <w:hyperlink w:anchor="_Toc213767291" w:history="1">
              <w:r w:rsidRPr="00634DC4">
                <w:rPr>
                  <w:rStyle w:val="Hyperlink"/>
                  <w:noProof/>
                  <w:lang w:eastAsia="ja-JP"/>
                </w:rPr>
                <w:t>3</w:t>
              </w:r>
              <w:r>
                <w:rPr>
                  <w:rFonts w:asciiTheme="minorHAnsi" w:eastAsiaTheme="minorEastAsia" w:hAnsiTheme="minorHAnsi" w:cstheme="minorBidi"/>
                  <w:b w:val="0"/>
                  <w:bCs w:val="0"/>
                  <w:caps w:val="0"/>
                  <w:noProof/>
                  <w:sz w:val="22"/>
                  <w:szCs w:val="22"/>
                  <w:lang w:val="en-US"/>
                </w:rPr>
                <w:tab/>
              </w:r>
              <w:r w:rsidRPr="00634DC4">
                <w:rPr>
                  <w:rStyle w:val="Hyperlink"/>
                  <w:noProof/>
                  <w:lang w:eastAsia="ja-JP"/>
                </w:rPr>
                <w:t>Topic #3 CSI-RS based L1 measurement Performance part</w:t>
              </w:r>
            </w:hyperlink>
          </w:p>
          <w:p w14:paraId="7A134500" w14:textId="77777777" w:rsidR="000B47C4" w:rsidRDefault="000B47C4">
            <w:pPr>
              <w:pStyle w:val="TOC3"/>
              <w:tabs>
                <w:tab w:val="right" w:leader="dot" w:pos="9631"/>
              </w:tabs>
              <w:rPr>
                <w:rFonts w:eastAsiaTheme="minorEastAsia" w:cstheme="minorBidi"/>
                <w:noProof/>
                <w:sz w:val="22"/>
                <w:szCs w:val="22"/>
                <w:lang w:val="en-US"/>
              </w:rPr>
            </w:pPr>
            <w:hyperlink w:anchor="_Toc213767292" w:history="1">
              <w:r w:rsidRPr="00634DC4">
                <w:rPr>
                  <w:rStyle w:val="Hyperlink"/>
                  <w:noProof/>
                </w:rPr>
                <w:t>Companies’ contributions summary</w:t>
              </w:r>
            </w:hyperlink>
          </w:p>
          <w:p w14:paraId="504B1061" w14:textId="77777777" w:rsidR="000B47C4" w:rsidRDefault="000B47C4">
            <w:pPr>
              <w:pStyle w:val="TOC3"/>
              <w:tabs>
                <w:tab w:val="right" w:leader="dot" w:pos="9631"/>
              </w:tabs>
              <w:rPr>
                <w:rFonts w:eastAsiaTheme="minorEastAsia" w:cstheme="minorBidi"/>
                <w:noProof/>
                <w:sz w:val="22"/>
                <w:szCs w:val="22"/>
                <w:lang w:val="en-US"/>
              </w:rPr>
            </w:pPr>
            <w:hyperlink w:anchor="_Toc213767293" w:history="1">
              <w:r w:rsidRPr="00634DC4">
                <w:rPr>
                  <w:rStyle w:val="Hyperlink"/>
                  <w:noProof/>
                </w:rPr>
                <w:t>Issue 3-1-1: Whether to send DCI in every slot after the event condition is met</w:t>
              </w:r>
            </w:hyperlink>
          </w:p>
          <w:p w14:paraId="6AC02AFC" w14:textId="77777777" w:rsidR="000B47C4" w:rsidRDefault="000B47C4">
            <w:pPr>
              <w:pStyle w:val="TOC3"/>
              <w:tabs>
                <w:tab w:val="right" w:leader="dot" w:pos="9631"/>
              </w:tabs>
              <w:rPr>
                <w:rFonts w:eastAsiaTheme="minorEastAsia" w:cstheme="minorBidi"/>
                <w:noProof/>
                <w:sz w:val="22"/>
                <w:szCs w:val="22"/>
                <w:lang w:val="en-US"/>
              </w:rPr>
            </w:pPr>
            <w:hyperlink w:anchor="_Toc213767294" w:history="1">
              <w:r w:rsidRPr="00634DC4">
                <w:rPr>
                  <w:rStyle w:val="Hyperlink"/>
                  <w:noProof/>
                </w:rPr>
                <w:t>Issue 3-1-2: Test case design for event triggered CSI-RS based L1-RSRP when SSB L1-RSRP measurement is not performed</w:t>
              </w:r>
            </w:hyperlink>
          </w:p>
          <w:p w14:paraId="693DE5E7" w14:textId="77777777" w:rsidR="000B47C4" w:rsidRDefault="000B47C4">
            <w:pPr>
              <w:pStyle w:val="TOC3"/>
              <w:tabs>
                <w:tab w:val="right" w:leader="dot" w:pos="9631"/>
              </w:tabs>
              <w:rPr>
                <w:rFonts w:eastAsiaTheme="minorEastAsia" w:cstheme="minorBidi"/>
                <w:noProof/>
                <w:sz w:val="22"/>
                <w:szCs w:val="22"/>
                <w:lang w:val="en-US"/>
              </w:rPr>
            </w:pPr>
            <w:hyperlink w:anchor="_Toc213767295" w:history="1">
              <w:r w:rsidRPr="00634DC4">
                <w:rPr>
                  <w:rStyle w:val="Hyperlink"/>
                  <w:noProof/>
                </w:rPr>
                <w:t>Draft CRs for RRM performance requirements</w:t>
              </w:r>
            </w:hyperlink>
          </w:p>
          <w:p w14:paraId="2B3C4D51" w14:textId="06A9BF64" w:rsidR="002B7080" w:rsidRPr="00E05E25" w:rsidRDefault="002B7080" w:rsidP="002B7080">
            <w:pPr>
              <w:rPr>
                <w:lang w:eastAsia="ja-JP"/>
              </w:rPr>
            </w:pPr>
            <w:r w:rsidRPr="00E05E25">
              <w:rPr>
                <w:lang w:eastAsia="ja-JP"/>
              </w:rPr>
              <w:fldChar w:fldCharType="end"/>
            </w:r>
          </w:p>
          <w:p w14:paraId="6A4510F8" w14:textId="77777777" w:rsidR="002B7080" w:rsidRDefault="002B7080">
            <w:pPr>
              <w:spacing w:after="0"/>
              <w:rPr>
                <w:lang w:eastAsia="ja-JP"/>
              </w:rPr>
            </w:pPr>
          </w:p>
        </w:tc>
      </w:tr>
    </w:tbl>
    <w:p w14:paraId="6012F025" w14:textId="77777777" w:rsidR="002B7080" w:rsidRDefault="002B7080">
      <w:pPr>
        <w:spacing w:after="0"/>
        <w:rPr>
          <w:rFonts w:ascii="Arial" w:hAnsi="Arial"/>
          <w:sz w:val="36"/>
          <w:lang w:eastAsia="ja-JP"/>
        </w:rPr>
      </w:pPr>
      <w:r>
        <w:rPr>
          <w:lang w:eastAsia="ja-JP"/>
        </w:rPr>
        <w:br w:type="page"/>
      </w:r>
    </w:p>
    <w:p w14:paraId="609286E5" w14:textId="3E3706F6" w:rsidR="00E80B52" w:rsidRPr="00E05E25" w:rsidRDefault="00F976D3" w:rsidP="00805BE8">
      <w:pPr>
        <w:pStyle w:val="Heading1"/>
        <w:rPr>
          <w:lang w:val="en-GB" w:eastAsia="ja-JP"/>
        </w:rPr>
      </w:pPr>
      <w:bookmarkStart w:id="5" w:name="_Toc213767281"/>
      <w:r w:rsidRPr="00E05E25">
        <w:rPr>
          <w:lang w:val="en-GB" w:eastAsia="ja-JP"/>
        </w:rPr>
        <w:lastRenderedPageBreak/>
        <w:t xml:space="preserve">Topic #1 </w:t>
      </w:r>
      <w:r w:rsidR="00D06E47" w:rsidRPr="00E05E25">
        <w:rPr>
          <w:lang w:val="en-GB" w:eastAsia="ja-JP"/>
        </w:rPr>
        <w:t>RRM Core requirements</w:t>
      </w:r>
      <w:bookmarkEnd w:id="5"/>
    </w:p>
    <w:p w14:paraId="0150854A" w14:textId="40EC799F" w:rsidR="00CD77E5" w:rsidRDefault="00484C5D" w:rsidP="00C73846">
      <w:pPr>
        <w:pStyle w:val="Issue-Style-1"/>
      </w:pPr>
      <w:bookmarkStart w:id="6" w:name="_Toc213767282"/>
      <w:r w:rsidRPr="00E05E25">
        <w:t>Companies’ contributions summary</w:t>
      </w:r>
      <w:bookmarkEnd w:id="6"/>
      <w:r w:rsidR="00E97A91" w:rsidRPr="00E05E25">
        <w:t xml:space="preserve"> </w:t>
      </w:r>
    </w:p>
    <w:p w14:paraId="06C76D91" w14:textId="2BC31756" w:rsidR="00C73846" w:rsidRDefault="00C73846" w:rsidP="00CD77E5">
      <w:pPr>
        <w:pStyle w:val="Header"/>
        <w:rPr>
          <w:noProof w:val="0"/>
        </w:rPr>
      </w:pPr>
    </w:p>
    <w:tbl>
      <w:tblPr>
        <w:tblW w:w="9634" w:type="dxa"/>
        <w:tblLook w:val="04A0" w:firstRow="1" w:lastRow="0" w:firstColumn="1" w:lastColumn="0" w:noHBand="0" w:noVBand="1"/>
      </w:tblPr>
      <w:tblGrid>
        <w:gridCol w:w="1823"/>
        <w:gridCol w:w="1284"/>
        <w:gridCol w:w="1141"/>
        <w:gridCol w:w="5386"/>
      </w:tblGrid>
      <w:tr w:rsidR="00344135" w:rsidRPr="009E1E32" w14:paraId="0DB7202F" w14:textId="77777777" w:rsidTr="009E1E32">
        <w:trPr>
          <w:trHeight w:val="900"/>
        </w:trPr>
        <w:tc>
          <w:tcPr>
            <w:tcW w:w="1823" w:type="dxa"/>
            <w:tcBorders>
              <w:top w:val="single" w:sz="4" w:space="0" w:color="FFFFFF"/>
              <w:left w:val="single" w:sz="4" w:space="0" w:color="FFFFFF"/>
              <w:bottom w:val="single" w:sz="4" w:space="0" w:color="FFFFFF"/>
              <w:right w:val="single" w:sz="4" w:space="0" w:color="FFFFFF"/>
            </w:tcBorders>
            <w:shd w:val="clear" w:color="000000" w:fill="75B91A"/>
            <w:hideMark/>
          </w:tcPr>
          <w:p w14:paraId="71879F64" w14:textId="77777777" w:rsidR="00C73846" w:rsidRPr="00C73846" w:rsidRDefault="00C73846" w:rsidP="00C73846">
            <w:pPr>
              <w:spacing w:after="0"/>
              <w:jc w:val="center"/>
              <w:rPr>
                <w:rFonts w:ascii="Arial" w:eastAsia="Times New Roman" w:hAnsi="Arial" w:cs="Arial"/>
                <w:b/>
                <w:bCs/>
                <w:color w:val="FFFFFF"/>
                <w:sz w:val="16"/>
                <w:szCs w:val="16"/>
                <w:lang w:val="en-US"/>
              </w:rPr>
            </w:pPr>
            <w:r w:rsidRPr="00C73846">
              <w:rPr>
                <w:rFonts w:ascii="Arial" w:eastAsia="Times New Roman" w:hAnsi="Arial" w:cs="Arial"/>
                <w:b/>
                <w:bCs/>
                <w:color w:val="FFFFFF"/>
                <w:sz w:val="16"/>
                <w:szCs w:val="16"/>
                <w:lang w:val="en-US"/>
              </w:rPr>
              <w:t>TDoc</w:t>
            </w:r>
          </w:p>
        </w:tc>
        <w:tc>
          <w:tcPr>
            <w:tcW w:w="1284" w:type="dxa"/>
            <w:tcBorders>
              <w:top w:val="single" w:sz="4" w:space="0" w:color="FFFFFF"/>
              <w:left w:val="nil"/>
              <w:bottom w:val="single" w:sz="4" w:space="0" w:color="FFFFFF"/>
              <w:right w:val="single" w:sz="4" w:space="0" w:color="FFFFFF"/>
            </w:tcBorders>
            <w:shd w:val="clear" w:color="000000" w:fill="75B91A"/>
            <w:hideMark/>
          </w:tcPr>
          <w:p w14:paraId="7AFAA6CD" w14:textId="77777777" w:rsidR="00C73846" w:rsidRPr="00C73846" w:rsidRDefault="00C73846" w:rsidP="00C73846">
            <w:pPr>
              <w:spacing w:after="0"/>
              <w:jc w:val="center"/>
              <w:rPr>
                <w:rFonts w:ascii="Arial" w:eastAsia="Times New Roman" w:hAnsi="Arial" w:cs="Arial"/>
                <w:b/>
                <w:bCs/>
                <w:color w:val="FFFFFF"/>
                <w:sz w:val="16"/>
                <w:szCs w:val="16"/>
                <w:lang w:val="en-US"/>
              </w:rPr>
            </w:pPr>
            <w:r w:rsidRPr="00C73846">
              <w:rPr>
                <w:rFonts w:ascii="Arial" w:eastAsia="Times New Roman" w:hAnsi="Arial" w:cs="Arial"/>
                <w:b/>
                <w:bCs/>
                <w:color w:val="FFFFFF"/>
                <w:sz w:val="16"/>
                <w:szCs w:val="16"/>
                <w:lang w:val="en-US"/>
              </w:rPr>
              <w:t>Title</w:t>
            </w:r>
          </w:p>
        </w:tc>
        <w:tc>
          <w:tcPr>
            <w:tcW w:w="1141" w:type="dxa"/>
            <w:tcBorders>
              <w:top w:val="single" w:sz="4" w:space="0" w:color="FFFFFF"/>
              <w:left w:val="nil"/>
              <w:bottom w:val="single" w:sz="4" w:space="0" w:color="FFFFFF"/>
              <w:right w:val="single" w:sz="4" w:space="0" w:color="FFFFFF"/>
            </w:tcBorders>
            <w:shd w:val="clear" w:color="000000" w:fill="75B91A"/>
            <w:hideMark/>
          </w:tcPr>
          <w:p w14:paraId="7CDE00D4" w14:textId="77777777" w:rsidR="00C73846" w:rsidRPr="00C73846" w:rsidRDefault="00C73846" w:rsidP="00C73846">
            <w:pPr>
              <w:spacing w:after="0"/>
              <w:jc w:val="center"/>
              <w:rPr>
                <w:rFonts w:ascii="Arial" w:eastAsia="Times New Roman" w:hAnsi="Arial" w:cs="Arial"/>
                <w:b/>
                <w:bCs/>
                <w:color w:val="FFFFFF"/>
                <w:sz w:val="16"/>
                <w:szCs w:val="16"/>
                <w:lang w:val="en-US"/>
              </w:rPr>
            </w:pPr>
            <w:r w:rsidRPr="00C73846">
              <w:rPr>
                <w:rFonts w:ascii="Arial" w:eastAsia="Times New Roman" w:hAnsi="Arial" w:cs="Arial"/>
                <w:b/>
                <w:bCs/>
                <w:color w:val="FFFFFF"/>
                <w:sz w:val="16"/>
                <w:szCs w:val="16"/>
                <w:lang w:val="en-US"/>
              </w:rPr>
              <w:t>Source</w:t>
            </w:r>
          </w:p>
        </w:tc>
        <w:tc>
          <w:tcPr>
            <w:tcW w:w="5386" w:type="dxa"/>
            <w:tcBorders>
              <w:top w:val="single" w:sz="4" w:space="0" w:color="FFFFFF"/>
              <w:left w:val="nil"/>
              <w:bottom w:val="single" w:sz="4" w:space="0" w:color="FFFFFF"/>
              <w:right w:val="single" w:sz="4" w:space="0" w:color="FFFFFF"/>
            </w:tcBorders>
            <w:shd w:val="clear" w:color="000000" w:fill="75B91A"/>
            <w:hideMark/>
          </w:tcPr>
          <w:p w14:paraId="6BD2B6AE" w14:textId="5866F647" w:rsidR="00C73846" w:rsidRPr="00C73846" w:rsidRDefault="00C73846" w:rsidP="00C73846">
            <w:pPr>
              <w:spacing w:after="0"/>
              <w:jc w:val="center"/>
              <w:rPr>
                <w:rFonts w:ascii="Arial" w:eastAsia="Times New Roman" w:hAnsi="Arial" w:cs="Arial"/>
                <w:b/>
                <w:bCs/>
                <w:color w:val="FFFFFF"/>
                <w:sz w:val="16"/>
                <w:szCs w:val="16"/>
                <w:lang w:val="en-US"/>
              </w:rPr>
            </w:pPr>
            <w:r w:rsidRPr="009E1E32">
              <w:rPr>
                <w:rFonts w:ascii="Arial" w:eastAsia="Times New Roman" w:hAnsi="Arial" w:cs="Arial"/>
                <w:b/>
                <w:bCs/>
                <w:color w:val="FFFFFF"/>
                <w:sz w:val="16"/>
                <w:szCs w:val="16"/>
                <w:lang w:val="en-US"/>
              </w:rPr>
              <w:t>Proposals</w:t>
            </w:r>
          </w:p>
        </w:tc>
      </w:tr>
      <w:tr w:rsidR="009E1E32" w:rsidRPr="00C73846" w14:paraId="130B4707" w14:textId="77777777" w:rsidTr="009E1E32">
        <w:trPr>
          <w:trHeight w:val="450"/>
        </w:trPr>
        <w:tc>
          <w:tcPr>
            <w:tcW w:w="1823" w:type="dxa"/>
            <w:tcBorders>
              <w:top w:val="nil"/>
              <w:left w:val="single" w:sz="4" w:space="0" w:color="A6A6A6"/>
              <w:bottom w:val="single" w:sz="4" w:space="0" w:color="A6A6A6"/>
              <w:right w:val="single" w:sz="4" w:space="0" w:color="A6A6A6"/>
            </w:tcBorders>
            <w:shd w:val="clear" w:color="auto" w:fill="FFFFFF" w:themeFill="background1"/>
            <w:hideMark/>
          </w:tcPr>
          <w:p w14:paraId="455A5F00" w14:textId="77777777" w:rsidR="00C73846" w:rsidRPr="00C73846" w:rsidRDefault="00221E11" w:rsidP="00C73846">
            <w:pPr>
              <w:spacing w:after="0"/>
              <w:rPr>
                <w:rFonts w:ascii="Arial" w:eastAsia="Times New Roman" w:hAnsi="Arial" w:cs="Arial"/>
                <w:b/>
                <w:bCs/>
                <w:color w:val="0000FF"/>
                <w:sz w:val="16"/>
                <w:szCs w:val="16"/>
                <w:u w:val="single"/>
                <w:lang w:val="en-US"/>
              </w:rPr>
            </w:pPr>
            <w:hyperlink r:id="rId13" w:history="1">
              <w:r w:rsidR="00C73846" w:rsidRPr="00C73846">
                <w:rPr>
                  <w:rFonts w:ascii="Arial" w:eastAsia="Times New Roman" w:hAnsi="Arial" w:cs="Arial"/>
                  <w:b/>
                  <w:bCs/>
                  <w:color w:val="0000FF"/>
                  <w:sz w:val="16"/>
                  <w:szCs w:val="16"/>
                  <w:u w:val="single"/>
                  <w:lang w:val="en-US"/>
                </w:rPr>
                <w:t>R4-2520104</w:t>
              </w:r>
            </w:hyperlink>
          </w:p>
        </w:tc>
        <w:tc>
          <w:tcPr>
            <w:tcW w:w="1284" w:type="dxa"/>
            <w:tcBorders>
              <w:top w:val="nil"/>
              <w:left w:val="nil"/>
              <w:bottom w:val="single" w:sz="4" w:space="0" w:color="A6A6A6"/>
              <w:right w:val="single" w:sz="4" w:space="0" w:color="A6A6A6"/>
            </w:tcBorders>
            <w:shd w:val="clear" w:color="auto" w:fill="FFFFFF" w:themeFill="background1"/>
            <w:hideMark/>
          </w:tcPr>
          <w:p w14:paraId="36FB581F"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Discussion on RRM core maintenance for Rel-19 LTM</w:t>
            </w:r>
          </w:p>
        </w:tc>
        <w:tc>
          <w:tcPr>
            <w:tcW w:w="1141" w:type="dxa"/>
            <w:tcBorders>
              <w:top w:val="nil"/>
              <w:left w:val="nil"/>
              <w:bottom w:val="single" w:sz="4" w:space="0" w:color="A6A6A6"/>
              <w:right w:val="single" w:sz="4" w:space="0" w:color="A6A6A6"/>
            </w:tcBorders>
            <w:shd w:val="clear" w:color="auto" w:fill="FFFFFF" w:themeFill="background1"/>
            <w:hideMark/>
          </w:tcPr>
          <w:p w14:paraId="63705DEC"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CATT</w:t>
            </w:r>
          </w:p>
        </w:tc>
        <w:tc>
          <w:tcPr>
            <w:tcW w:w="5386" w:type="dxa"/>
            <w:tcBorders>
              <w:top w:val="nil"/>
              <w:left w:val="nil"/>
              <w:bottom w:val="single" w:sz="4" w:space="0" w:color="A6A6A6"/>
              <w:right w:val="single" w:sz="4" w:space="0" w:color="A6A6A6"/>
            </w:tcBorders>
            <w:shd w:val="clear" w:color="auto" w:fill="FFFFFF" w:themeFill="background1"/>
          </w:tcPr>
          <w:p w14:paraId="4A457E56" w14:textId="2B4EF377" w:rsidR="00220E53" w:rsidRPr="009E1E32" w:rsidRDefault="00220E53" w:rsidP="00220E53">
            <w:pPr>
              <w:spacing w:before="120" w:after="120"/>
              <w:rPr>
                <w:b/>
                <w:sz w:val="16"/>
                <w:szCs w:val="16"/>
              </w:rPr>
            </w:pPr>
            <w:r w:rsidRPr="009E1E32">
              <w:rPr>
                <w:rFonts w:hint="eastAsia"/>
                <w:b/>
                <w:sz w:val="16"/>
                <w:szCs w:val="16"/>
              </w:rPr>
              <w:t>Observation 1: CLTM is different with legacy CHO, as</w:t>
            </w:r>
            <w:r w:rsidRPr="009E1E32">
              <w:rPr>
                <w:b/>
                <w:sz w:val="16"/>
                <w:szCs w:val="16"/>
              </w:rPr>
              <w:t xml:space="preserve"> there is no concept of known </w:t>
            </w:r>
            <w:r w:rsidRPr="009E1E32">
              <w:rPr>
                <w:rFonts w:hint="eastAsia"/>
                <w:b/>
                <w:sz w:val="16"/>
                <w:szCs w:val="16"/>
              </w:rPr>
              <w:t xml:space="preserve">case </w:t>
            </w:r>
            <w:r w:rsidRPr="009E1E32">
              <w:rPr>
                <w:b/>
                <w:sz w:val="16"/>
                <w:szCs w:val="16"/>
              </w:rPr>
              <w:t>in legacy CHO</w:t>
            </w:r>
            <w:r w:rsidRPr="009E1E32">
              <w:rPr>
                <w:rFonts w:hint="eastAsia"/>
                <w:b/>
                <w:sz w:val="16"/>
                <w:szCs w:val="16"/>
              </w:rPr>
              <w:t xml:space="preserve"> requirements,</w:t>
            </w:r>
            <w:r w:rsidRPr="009E1E32">
              <w:rPr>
                <w:b/>
                <w:sz w:val="16"/>
                <w:szCs w:val="16"/>
              </w:rPr>
              <w:t xml:space="preserve"> whereas there </w:t>
            </w:r>
            <w:r w:rsidRPr="009E1E32">
              <w:rPr>
                <w:rFonts w:hint="eastAsia"/>
                <w:b/>
                <w:sz w:val="16"/>
                <w:szCs w:val="16"/>
              </w:rPr>
              <w:t>was</w:t>
            </w:r>
            <w:r w:rsidRPr="009E1E32">
              <w:rPr>
                <w:b/>
                <w:sz w:val="16"/>
                <w:szCs w:val="16"/>
              </w:rPr>
              <w:t xml:space="preserve"> definition</w:t>
            </w:r>
            <w:r w:rsidRPr="009E1E32">
              <w:rPr>
                <w:rFonts w:hint="eastAsia"/>
                <w:b/>
                <w:sz w:val="16"/>
                <w:szCs w:val="16"/>
              </w:rPr>
              <w:t xml:space="preserve"> of </w:t>
            </w:r>
            <w:r w:rsidRPr="009E1E32">
              <w:rPr>
                <w:b/>
                <w:sz w:val="16"/>
                <w:szCs w:val="16"/>
              </w:rPr>
              <w:t>known neighbor cell in LTM.</w:t>
            </w:r>
          </w:p>
          <w:p w14:paraId="670C74EB" w14:textId="77777777" w:rsidR="00220E53" w:rsidRPr="009E1E32" w:rsidRDefault="00220E53" w:rsidP="00220E53">
            <w:pPr>
              <w:spacing w:before="120" w:after="120"/>
              <w:rPr>
                <w:rFonts w:eastAsiaTheme="minorEastAsia"/>
                <w:b/>
                <w:sz w:val="16"/>
                <w:szCs w:val="16"/>
                <w:lang w:val="x-none"/>
              </w:rPr>
            </w:pPr>
            <w:r w:rsidRPr="009E1E32">
              <w:rPr>
                <w:rFonts w:eastAsiaTheme="minorEastAsia" w:hint="eastAsia"/>
                <w:b/>
                <w:sz w:val="16"/>
                <w:szCs w:val="16"/>
                <w:lang w:val="en-US"/>
              </w:rPr>
              <w:t xml:space="preserve">Proposal 1: </w:t>
            </w:r>
            <w:r w:rsidRPr="009E1E32">
              <w:rPr>
                <w:rFonts w:hint="eastAsia"/>
                <w:b/>
                <w:sz w:val="16"/>
                <w:szCs w:val="16"/>
                <w:lang w:val="en-US"/>
              </w:rPr>
              <w:t>I</w:t>
            </w:r>
            <w:r w:rsidRPr="009E1E32">
              <w:rPr>
                <w:b/>
                <w:sz w:val="16"/>
                <w:szCs w:val="16"/>
              </w:rPr>
              <w:t>t is better to distinguish between known and unknown target cell cases in the CLTM measurement time requirements when an SSB-based L1-RSRP measurement is used in the event</w:t>
            </w:r>
            <w:r w:rsidRPr="009E1E32">
              <w:rPr>
                <w:rFonts w:hint="eastAsia"/>
                <w:b/>
                <w:sz w:val="16"/>
                <w:szCs w:val="16"/>
              </w:rPr>
              <w:t xml:space="preserve">, and </w:t>
            </w:r>
            <w:r w:rsidRPr="009E1E32">
              <w:rPr>
                <w:b/>
                <w:sz w:val="16"/>
                <w:szCs w:val="16"/>
              </w:rPr>
              <w:t xml:space="preserve">specification change </w:t>
            </w:r>
            <w:r w:rsidRPr="009E1E32">
              <w:rPr>
                <w:rFonts w:hint="eastAsia"/>
                <w:b/>
                <w:sz w:val="16"/>
                <w:szCs w:val="16"/>
              </w:rPr>
              <w:t xml:space="preserve">is </w:t>
            </w:r>
            <w:r w:rsidRPr="009E1E32">
              <w:rPr>
                <w:b/>
                <w:sz w:val="16"/>
                <w:szCs w:val="16"/>
              </w:rPr>
              <w:t>needed</w:t>
            </w:r>
            <w:r w:rsidRPr="009E1E32">
              <w:rPr>
                <w:rFonts w:eastAsiaTheme="minorEastAsia"/>
                <w:b/>
                <w:sz w:val="16"/>
                <w:szCs w:val="16"/>
                <w:lang w:val="x-none"/>
              </w:rPr>
              <w:t>.</w:t>
            </w:r>
          </w:p>
          <w:p w14:paraId="68D01D92" w14:textId="33A305F7" w:rsidR="00C73846" w:rsidRPr="00C73846" w:rsidRDefault="00C73846" w:rsidP="00C73846">
            <w:pPr>
              <w:spacing w:after="0"/>
              <w:rPr>
                <w:rFonts w:ascii="Arial" w:eastAsia="Times New Roman" w:hAnsi="Arial" w:cs="Arial"/>
                <w:sz w:val="16"/>
                <w:szCs w:val="16"/>
                <w:lang w:val="x-none"/>
              </w:rPr>
            </w:pPr>
          </w:p>
        </w:tc>
      </w:tr>
      <w:tr w:rsidR="009E1E32" w:rsidRPr="00C73846" w14:paraId="69580260" w14:textId="77777777" w:rsidTr="009E1E32">
        <w:trPr>
          <w:trHeight w:val="450"/>
        </w:trPr>
        <w:tc>
          <w:tcPr>
            <w:tcW w:w="1823" w:type="dxa"/>
            <w:tcBorders>
              <w:top w:val="nil"/>
              <w:left w:val="single" w:sz="4" w:space="0" w:color="A6A6A6"/>
              <w:bottom w:val="single" w:sz="4" w:space="0" w:color="A6A6A6"/>
              <w:right w:val="single" w:sz="4" w:space="0" w:color="A6A6A6"/>
            </w:tcBorders>
            <w:shd w:val="clear" w:color="auto" w:fill="FFFFFF" w:themeFill="background1"/>
            <w:hideMark/>
          </w:tcPr>
          <w:p w14:paraId="32B09AFB" w14:textId="77777777" w:rsidR="00C73846" w:rsidRPr="00C73846" w:rsidRDefault="00221E11" w:rsidP="00C73846">
            <w:pPr>
              <w:spacing w:after="0"/>
              <w:rPr>
                <w:rFonts w:ascii="Arial" w:eastAsia="Times New Roman" w:hAnsi="Arial" w:cs="Arial"/>
                <w:b/>
                <w:bCs/>
                <w:color w:val="0000FF"/>
                <w:sz w:val="16"/>
                <w:szCs w:val="16"/>
                <w:u w:val="single"/>
                <w:lang w:val="en-US"/>
              </w:rPr>
            </w:pPr>
            <w:hyperlink r:id="rId14" w:history="1">
              <w:r w:rsidR="00C73846" w:rsidRPr="00C73846">
                <w:rPr>
                  <w:rFonts w:ascii="Arial" w:eastAsia="Times New Roman" w:hAnsi="Arial" w:cs="Arial"/>
                  <w:b/>
                  <w:bCs/>
                  <w:color w:val="0000FF"/>
                  <w:sz w:val="16"/>
                  <w:szCs w:val="16"/>
                  <w:u w:val="single"/>
                  <w:lang w:val="en-US"/>
                </w:rPr>
                <w:t>R4-2520930</w:t>
              </w:r>
            </w:hyperlink>
          </w:p>
        </w:tc>
        <w:tc>
          <w:tcPr>
            <w:tcW w:w="1284" w:type="dxa"/>
            <w:tcBorders>
              <w:top w:val="nil"/>
              <w:left w:val="nil"/>
              <w:bottom w:val="single" w:sz="4" w:space="0" w:color="A6A6A6"/>
              <w:right w:val="single" w:sz="4" w:space="0" w:color="A6A6A6"/>
            </w:tcBorders>
            <w:shd w:val="clear" w:color="auto" w:fill="FFFFFF" w:themeFill="background1"/>
            <w:hideMark/>
          </w:tcPr>
          <w:p w14:paraId="3C3654F1"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Discussion on CLTM</w:t>
            </w:r>
          </w:p>
        </w:tc>
        <w:tc>
          <w:tcPr>
            <w:tcW w:w="1141" w:type="dxa"/>
            <w:tcBorders>
              <w:top w:val="nil"/>
              <w:left w:val="nil"/>
              <w:bottom w:val="single" w:sz="4" w:space="0" w:color="A6A6A6"/>
              <w:right w:val="single" w:sz="4" w:space="0" w:color="A6A6A6"/>
            </w:tcBorders>
            <w:shd w:val="clear" w:color="auto" w:fill="FFFFFF" w:themeFill="background1"/>
            <w:hideMark/>
          </w:tcPr>
          <w:p w14:paraId="0B657F84"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Huawei, HiSilicon</w:t>
            </w:r>
          </w:p>
        </w:tc>
        <w:tc>
          <w:tcPr>
            <w:tcW w:w="5386" w:type="dxa"/>
            <w:tcBorders>
              <w:top w:val="nil"/>
              <w:left w:val="nil"/>
              <w:bottom w:val="single" w:sz="4" w:space="0" w:color="A6A6A6"/>
              <w:right w:val="single" w:sz="4" w:space="0" w:color="A6A6A6"/>
            </w:tcBorders>
            <w:shd w:val="clear" w:color="auto" w:fill="FFFFFF" w:themeFill="background1"/>
          </w:tcPr>
          <w:p w14:paraId="4F08E85E" w14:textId="024850E1" w:rsidR="006B0120" w:rsidRPr="009E1E32" w:rsidRDefault="006B0120" w:rsidP="006B0120">
            <w:pPr>
              <w:rPr>
                <w:b/>
                <w:bCs/>
                <w:sz w:val="16"/>
                <w:szCs w:val="16"/>
              </w:rPr>
            </w:pPr>
            <w:r w:rsidRPr="009E1E32">
              <w:rPr>
                <w:rFonts w:eastAsiaTheme="minorEastAsia" w:hint="eastAsia"/>
                <w:b/>
                <w:bCs/>
                <w:sz w:val="16"/>
                <w:szCs w:val="16"/>
                <w:lang w:eastAsia="zh-CN"/>
              </w:rPr>
              <w:t>P</w:t>
            </w:r>
            <w:r w:rsidRPr="009E1E32">
              <w:rPr>
                <w:rFonts w:eastAsiaTheme="minorEastAsia"/>
                <w:b/>
                <w:bCs/>
                <w:sz w:val="16"/>
                <w:szCs w:val="16"/>
                <w:lang w:eastAsia="zh-CN"/>
              </w:rPr>
              <w:t xml:space="preserve">roposal 1: </w:t>
            </w:r>
            <w:r w:rsidRPr="009E1E32">
              <w:rPr>
                <w:b/>
                <w:bCs/>
                <w:sz w:val="16"/>
                <w:szCs w:val="16"/>
              </w:rPr>
              <w:t>For SSB based L1-RSRP measurement used with CLTM, RAN4 can define requirements for both known and unknown cases.</w:t>
            </w:r>
          </w:p>
          <w:p w14:paraId="23C73032" w14:textId="77777777" w:rsidR="006B0120" w:rsidRPr="009E1E32" w:rsidRDefault="006B0120" w:rsidP="006B0120">
            <w:pPr>
              <w:rPr>
                <w:rFonts w:eastAsiaTheme="minorEastAsia"/>
                <w:b/>
                <w:bCs/>
                <w:sz w:val="16"/>
                <w:szCs w:val="16"/>
                <w:lang w:eastAsia="zh-CN"/>
              </w:rPr>
            </w:pPr>
            <w:r w:rsidRPr="009E1E32">
              <w:rPr>
                <w:rFonts w:eastAsiaTheme="minorEastAsia" w:hint="eastAsia"/>
                <w:b/>
                <w:bCs/>
                <w:sz w:val="16"/>
                <w:szCs w:val="16"/>
                <w:lang w:eastAsia="zh-CN"/>
              </w:rPr>
              <w:t>P</w:t>
            </w:r>
            <w:r w:rsidRPr="009E1E32">
              <w:rPr>
                <w:rFonts w:eastAsiaTheme="minorEastAsia"/>
                <w:b/>
                <w:bCs/>
                <w:sz w:val="16"/>
                <w:szCs w:val="16"/>
                <w:lang w:eastAsia="zh-CN"/>
              </w:rPr>
              <w:t>roposal 2: The definition of known cell in CLTM needs to be defined, since the known condition for LTM stated in section 6.3.1 TS38.133 requires UE to send a valid L1/L3 report, and it is not applicable for CLTM.</w:t>
            </w:r>
          </w:p>
          <w:p w14:paraId="4FD995E3" w14:textId="1028A4E8" w:rsidR="00C73846" w:rsidRPr="00C73846" w:rsidRDefault="00C73846" w:rsidP="00C73846">
            <w:pPr>
              <w:spacing w:after="0"/>
              <w:rPr>
                <w:rFonts w:ascii="Arial" w:eastAsia="Times New Roman" w:hAnsi="Arial" w:cs="Arial"/>
                <w:sz w:val="16"/>
                <w:szCs w:val="16"/>
              </w:rPr>
            </w:pPr>
          </w:p>
        </w:tc>
      </w:tr>
      <w:tr w:rsidR="009E1E32" w:rsidRPr="00C73846" w14:paraId="4D422329" w14:textId="77777777" w:rsidTr="009E1E32">
        <w:trPr>
          <w:trHeight w:val="450"/>
        </w:trPr>
        <w:tc>
          <w:tcPr>
            <w:tcW w:w="1823" w:type="dxa"/>
            <w:tcBorders>
              <w:top w:val="nil"/>
              <w:left w:val="single" w:sz="4" w:space="0" w:color="A6A6A6"/>
              <w:bottom w:val="single" w:sz="4" w:space="0" w:color="A6A6A6"/>
              <w:right w:val="single" w:sz="4" w:space="0" w:color="A6A6A6"/>
            </w:tcBorders>
            <w:shd w:val="clear" w:color="auto" w:fill="FFFFFF" w:themeFill="background1"/>
            <w:hideMark/>
          </w:tcPr>
          <w:p w14:paraId="705FFFB4" w14:textId="77777777" w:rsidR="00C73846" w:rsidRPr="00C73846" w:rsidRDefault="00221E11" w:rsidP="00C73846">
            <w:pPr>
              <w:spacing w:after="0"/>
              <w:rPr>
                <w:rFonts w:ascii="Arial" w:eastAsia="Times New Roman" w:hAnsi="Arial" w:cs="Arial"/>
                <w:b/>
                <w:bCs/>
                <w:color w:val="0000FF"/>
                <w:sz w:val="16"/>
                <w:szCs w:val="16"/>
                <w:u w:val="single"/>
                <w:lang w:val="en-US"/>
              </w:rPr>
            </w:pPr>
            <w:hyperlink r:id="rId15" w:history="1">
              <w:r w:rsidR="00C73846" w:rsidRPr="00C73846">
                <w:rPr>
                  <w:rFonts w:ascii="Arial" w:eastAsia="Times New Roman" w:hAnsi="Arial" w:cs="Arial"/>
                  <w:b/>
                  <w:bCs/>
                  <w:color w:val="0000FF"/>
                  <w:sz w:val="16"/>
                  <w:szCs w:val="16"/>
                  <w:u w:val="single"/>
                  <w:lang w:val="en-US"/>
                </w:rPr>
                <w:t>R4-2521145</w:t>
              </w:r>
            </w:hyperlink>
          </w:p>
        </w:tc>
        <w:tc>
          <w:tcPr>
            <w:tcW w:w="1284" w:type="dxa"/>
            <w:tcBorders>
              <w:top w:val="nil"/>
              <w:left w:val="nil"/>
              <w:bottom w:val="single" w:sz="4" w:space="0" w:color="A6A6A6"/>
              <w:right w:val="single" w:sz="4" w:space="0" w:color="A6A6A6"/>
            </w:tcBorders>
            <w:shd w:val="clear" w:color="auto" w:fill="FFFFFF" w:themeFill="background1"/>
            <w:hideMark/>
          </w:tcPr>
          <w:p w14:paraId="2DE18CA2"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Discussion on Conditional Intra-CU LTM</w:t>
            </w:r>
          </w:p>
        </w:tc>
        <w:tc>
          <w:tcPr>
            <w:tcW w:w="1141" w:type="dxa"/>
            <w:tcBorders>
              <w:top w:val="nil"/>
              <w:left w:val="nil"/>
              <w:bottom w:val="single" w:sz="4" w:space="0" w:color="A6A6A6"/>
              <w:right w:val="single" w:sz="4" w:space="0" w:color="A6A6A6"/>
            </w:tcBorders>
            <w:shd w:val="clear" w:color="auto" w:fill="FFFFFF" w:themeFill="background1"/>
            <w:hideMark/>
          </w:tcPr>
          <w:p w14:paraId="40DD0096"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ZTE Corporation, Sanechips</w:t>
            </w:r>
          </w:p>
        </w:tc>
        <w:tc>
          <w:tcPr>
            <w:tcW w:w="5386" w:type="dxa"/>
            <w:tcBorders>
              <w:top w:val="nil"/>
              <w:left w:val="nil"/>
              <w:bottom w:val="single" w:sz="4" w:space="0" w:color="A6A6A6"/>
              <w:right w:val="single" w:sz="4" w:space="0" w:color="A6A6A6"/>
            </w:tcBorders>
            <w:shd w:val="clear" w:color="auto" w:fill="FFFFFF" w:themeFill="background1"/>
          </w:tcPr>
          <w:p w14:paraId="1058FB59" w14:textId="7AF08E83" w:rsidR="00EA7146" w:rsidRPr="009E1E32" w:rsidRDefault="00EA7146" w:rsidP="00EA7146">
            <w:pPr>
              <w:spacing w:beforeLines="50" w:before="120"/>
              <w:rPr>
                <w:sz w:val="16"/>
                <w:szCs w:val="16"/>
              </w:rPr>
            </w:pPr>
            <w:r w:rsidRPr="009E1E32">
              <w:rPr>
                <w:rFonts w:hint="eastAsia"/>
                <w:b/>
                <w:bCs/>
                <w:sz w:val="16"/>
                <w:szCs w:val="16"/>
                <w:lang w:val="en-US" w:eastAsia="zh-CN"/>
              </w:rPr>
              <w:t>Observation 1: For the definiation of Tmeasure in CHO, both known cell and unknown cell are considered, and the requirements defined based on the worst case.</w:t>
            </w:r>
          </w:p>
          <w:p w14:paraId="40AF47CB" w14:textId="77777777" w:rsidR="00EA7146" w:rsidRPr="009E1E32" w:rsidRDefault="00EA7146" w:rsidP="00EA7146">
            <w:pPr>
              <w:spacing w:beforeLines="50" w:before="120"/>
              <w:rPr>
                <w:sz w:val="16"/>
                <w:szCs w:val="16"/>
              </w:rPr>
            </w:pPr>
            <w:r w:rsidRPr="009E1E32">
              <w:rPr>
                <w:rFonts w:hint="eastAsia"/>
                <w:b/>
                <w:bCs/>
                <w:sz w:val="16"/>
                <w:szCs w:val="16"/>
                <w:lang w:val="en-US" w:eastAsia="zh-CN"/>
              </w:rPr>
              <w:t xml:space="preserve">Proposal 1: </w:t>
            </w:r>
            <w:r w:rsidRPr="009E1E32">
              <w:rPr>
                <w:b/>
                <w:bCs/>
                <w:sz w:val="16"/>
                <w:szCs w:val="16"/>
              </w:rPr>
              <w:t>For SSB based L1-RSRP measurement used with CLTM</w:t>
            </w:r>
            <w:r w:rsidRPr="009E1E32">
              <w:rPr>
                <w:rFonts w:hint="eastAsia"/>
                <w:b/>
                <w:bCs/>
                <w:sz w:val="16"/>
                <w:szCs w:val="16"/>
                <w:lang w:val="en-US" w:eastAsia="zh-CN"/>
              </w:rPr>
              <w:t>, s</w:t>
            </w:r>
            <w:r w:rsidRPr="009E1E32">
              <w:rPr>
                <w:b/>
                <w:bCs/>
                <w:sz w:val="16"/>
                <w:szCs w:val="16"/>
              </w:rPr>
              <w:t>upport both unknown and known case</w:t>
            </w:r>
            <w:r w:rsidRPr="009E1E32">
              <w:rPr>
                <w:rFonts w:hint="eastAsia"/>
                <w:b/>
                <w:bCs/>
                <w:sz w:val="16"/>
                <w:szCs w:val="16"/>
                <w:lang w:val="en-US" w:eastAsia="zh-CN"/>
              </w:rPr>
              <w:t>. And further discuss whether it is necessary to change existing specification.</w:t>
            </w:r>
          </w:p>
          <w:p w14:paraId="796C5D3F" w14:textId="024B1966" w:rsidR="00C73846" w:rsidRPr="00C73846" w:rsidRDefault="00C73846" w:rsidP="00C73846">
            <w:pPr>
              <w:spacing w:after="0"/>
              <w:rPr>
                <w:rFonts w:ascii="Arial" w:eastAsia="Times New Roman" w:hAnsi="Arial" w:cs="Arial"/>
                <w:sz w:val="16"/>
                <w:szCs w:val="16"/>
              </w:rPr>
            </w:pPr>
          </w:p>
        </w:tc>
      </w:tr>
      <w:tr w:rsidR="009E1E32" w:rsidRPr="00C73846" w14:paraId="555B7E4B" w14:textId="77777777" w:rsidTr="009E1E32">
        <w:trPr>
          <w:trHeight w:val="450"/>
        </w:trPr>
        <w:tc>
          <w:tcPr>
            <w:tcW w:w="1823" w:type="dxa"/>
            <w:tcBorders>
              <w:top w:val="nil"/>
              <w:left w:val="single" w:sz="4" w:space="0" w:color="A6A6A6"/>
              <w:bottom w:val="single" w:sz="4" w:space="0" w:color="A6A6A6"/>
              <w:right w:val="single" w:sz="4" w:space="0" w:color="A6A6A6"/>
            </w:tcBorders>
            <w:shd w:val="clear" w:color="auto" w:fill="FFFFFF" w:themeFill="background1"/>
            <w:hideMark/>
          </w:tcPr>
          <w:p w14:paraId="7D4BBDAC" w14:textId="77777777" w:rsidR="00C73846" w:rsidRPr="00C73846" w:rsidRDefault="00221E11" w:rsidP="00C73846">
            <w:pPr>
              <w:spacing w:after="0"/>
              <w:rPr>
                <w:rFonts w:ascii="Arial" w:eastAsia="Times New Roman" w:hAnsi="Arial" w:cs="Arial"/>
                <w:b/>
                <w:bCs/>
                <w:color w:val="0000FF"/>
                <w:sz w:val="16"/>
                <w:szCs w:val="16"/>
                <w:u w:val="single"/>
                <w:lang w:val="en-US"/>
              </w:rPr>
            </w:pPr>
            <w:hyperlink r:id="rId16" w:history="1">
              <w:r w:rsidR="00C73846" w:rsidRPr="00C73846">
                <w:rPr>
                  <w:rFonts w:ascii="Arial" w:eastAsia="Times New Roman" w:hAnsi="Arial" w:cs="Arial"/>
                  <w:b/>
                  <w:bCs/>
                  <w:color w:val="0000FF"/>
                  <w:sz w:val="16"/>
                  <w:szCs w:val="16"/>
                  <w:u w:val="single"/>
                  <w:lang w:val="en-US"/>
                </w:rPr>
                <w:t>R4-2521526</w:t>
              </w:r>
            </w:hyperlink>
          </w:p>
        </w:tc>
        <w:tc>
          <w:tcPr>
            <w:tcW w:w="1284" w:type="dxa"/>
            <w:tcBorders>
              <w:top w:val="nil"/>
              <w:left w:val="nil"/>
              <w:bottom w:val="single" w:sz="4" w:space="0" w:color="A6A6A6"/>
              <w:right w:val="single" w:sz="4" w:space="0" w:color="A6A6A6"/>
            </w:tcBorders>
            <w:shd w:val="clear" w:color="auto" w:fill="FFFFFF" w:themeFill="background1"/>
            <w:hideMark/>
          </w:tcPr>
          <w:p w14:paraId="5DB87142"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Discussion on Remaining Issues of Rel-19 Mobility Enhancements</w:t>
            </w:r>
          </w:p>
        </w:tc>
        <w:tc>
          <w:tcPr>
            <w:tcW w:w="1141" w:type="dxa"/>
            <w:tcBorders>
              <w:top w:val="nil"/>
              <w:left w:val="nil"/>
              <w:bottom w:val="single" w:sz="4" w:space="0" w:color="A6A6A6"/>
              <w:right w:val="single" w:sz="4" w:space="0" w:color="A6A6A6"/>
            </w:tcBorders>
            <w:shd w:val="clear" w:color="auto" w:fill="FFFFFF" w:themeFill="background1"/>
            <w:hideMark/>
          </w:tcPr>
          <w:p w14:paraId="07DDE1E6" w14:textId="77777777" w:rsidR="00C73846" w:rsidRPr="00C73846" w:rsidRDefault="00C73846" w:rsidP="00C73846">
            <w:pPr>
              <w:spacing w:after="0"/>
              <w:rPr>
                <w:rFonts w:ascii="Arial" w:eastAsia="Times New Roman" w:hAnsi="Arial" w:cs="Arial"/>
                <w:sz w:val="16"/>
                <w:szCs w:val="16"/>
                <w:lang w:val="en-US"/>
              </w:rPr>
            </w:pPr>
            <w:r w:rsidRPr="00C73846">
              <w:rPr>
                <w:rFonts w:ascii="Arial" w:eastAsia="Times New Roman" w:hAnsi="Arial" w:cs="Arial"/>
                <w:sz w:val="16"/>
                <w:szCs w:val="16"/>
                <w:lang w:val="en-US"/>
              </w:rPr>
              <w:t>Nokia</w:t>
            </w:r>
          </w:p>
        </w:tc>
        <w:tc>
          <w:tcPr>
            <w:tcW w:w="5386" w:type="dxa"/>
            <w:tcBorders>
              <w:top w:val="nil"/>
              <w:left w:val="nil"/>
              <w:bottom w:val="single" w:sz="4" w:space="0" w:color="A6A6A6"/>
              <w:right w:val="single" w:sz="4" w:space="0" w:color="A6A6A6"/>
            </w:tcBorders>
            <w:shd w:val="clear" w:color="auto" w:fill="FFFFFF" w:themeFill="background1"/>
          </w:tcPr>
          <w:p w14:paraId="361A4FB3" w14:textId="4240B9DF" w:rsidR="003D66A7" w:rsidRPr="009E1E32" w:rsidRDefault="003D66A7" w:rsidP="003D66A7">
            <w:pPr>
              <w:rPr>
                <w:rStyle w:val="IntenseReference"/>
                <w:smallCaps w:val="0"/>
                <w:color w:val="auto"/>
                <w:spacing w:val="0"/>
                <w:sz w:val="16"/>
                <w:szCs w:val="16"/>
              </w:rPr>
            </w:pPr>
            <w:r w:rsidRPr="009E1E32">
              <w:rPr>
                <w:rStyle w:val="IntenseReference"/>
                <w:smallCaps w:val="0"/>
                <w:color w:val="auto"/>
                <w:spacing w:val="0"/>
                <w:sz w:val="16"/>
                <w:szCs w:val="16"/>
              </w:rPr>
              <w:t>Proposal 1: Both known and unknown target cell cases should be covered in the CLTM measurement time requirements (section 6.3.2.2.1) when an SSB-based L1-RSRP measurement is used in the event.</w:t>
            </w:r>
          </w:p>
          <w:p w14:paraId="662FDDC3" w14:textId="161A0B9D" w:rsidR="00C73846" w:rsidRPr="00C73846" w:rsidRDefault="00C73846" w:rsidP="00C73846">
            <w:pPr>
              <w:spacing w:after="0"/>
              <w:rPr>
                <w:rFonts w:ascii="Arial" w:eastAsia="Times New Roman" w:hAnsi="Arial" w:cs="Arial"/>
                <w:sz w:val="16"/>
                <w:szCs w:val="16"/>
              </w:rPr>
            </w:pPr>
          </w:p>
        </w:tc>
      </w:tr>
    </w:tbl>
    <w:p w14:paraId="101B833D" w14:textId="0A866E1D" w:rsidR="00C73846" w:rsidRDefault="00C73846" w:rsidP="00CD77E5">
      <w:pPr>
        <w:pStyle w:val="Header"/>
        <w:rPr>
          <w:noProof w:val="0"/>
        </w:rPr>
      </w:pPr>
    </w:p>
    <w:p w14:paraId="623B15CA" w14:textId="77777777" w:rsidR="00C73846" w:rsidRPr="00E05E25" w:rsidRDefault="00C73846" w:rsidP="00CD77E5">
      <w:pPr>
        <w:pStyle w:val="Header"/>
        <w:rPr>
          <w:noProof w:val="0"/>
        </w:rPr>
      </w:pPr>
    </w:p>
    <w:p w14:paraId="2B5E5B96" w14:textId="5DEC4270" w:rsidR="00F32D28" w:rsidRPr="00E05E25" w:rsidRDefault="00F32D28" w:rsidP="00CD77E5">
      <w:pPr>
        <w:pStyle w:val="Header"/>
        <w:rPr>
          <w:noProof w:val="0"/>
        </w:rPr>
      </w:pPr>
    </w:p>
    <w:p w14:paraId="72A2EF86" w14:textId="77777777" w:rsidR="00150871" w:rsidRDefault="00150871">
      <w:pPr>
        <w:spacing w:after="0"/>
        <w:rPr>
          <w:rFonts w:ascii="Arial" w:hAnsi="Arial"/>
          <w:b/>
          <w:bCs/>
          <w:szCs w:val="18"/>
          <w:u w:val="single"/>
          <w:lang w:eastAsia="zh-CN"/>
        </w:rPr>
      </w:pPr>
      <w:r>
        <w:br w:type="page"/>
      </w:r>
    </w:p>
    <w:p w14:paraId="4BBD9E53" w14:textId="3B4574E9" w:rsidR="00F32D28" w:rsidRPr="00E05E25" w:rsidRDefault="0027161A" w:rsidP="0027161A">
      <w:pPr>
        <w:pStyle w:val="Issue-Style-1"/>
      </w:pPr>
      <w:bookmarkStart w:id="7" w:name="_Toc213767283"/>
      <w:r>
        <w:lastRenderedPageBreak/>
        <w:t>Draft CRs to RRM core requirements</w:t>
      </w:r>
      <w:bookmarkEnd w:id="7"/>
    </w:p>
    <w:p w14:paraId="0C970B40" w14:textId="77777777" w:rsidR="00F32D28" w:rsidRPr="00E05E25" w:rsidRDefault="00F32D28" w:rsidP="00CD77E5">
      <w:pPr>
        <w:pStyle w:val="Header"/>
        <w:rPr>
          <w:noProof w:val="0"/>
        </w:rPr>
      </w:pPr>
    </w:p>
    <w:tbl>
      <w:tblPr>
        <w:tblW w:w="9634" w:type="dxa"/>
        <w:tblLook w:val="04A0" w:firstRow="1" w:lastRow="0" w:firstColumn="1" w:lastColumn="0" w:noHBand="0" w:noVBand="1"/>
      </w:tblPr>
      <w:tblGrid>
        <w:gridCol w:w="839"/>
        <w:gridCol w:w="1275"/>
        <w:gridCol w:w="1097"/>
        <w:gridCol w:w="4155"/>
        <w:gridCol w:w="2268"/>
      </w:tblGrid>
      <w:tr w:rsidR="00150871" w:rsidRPr="00E773EB" w14:paraId="0577C943" w14:textId="2ED20826" w:rsidTr="00150871">
        <w:trPr>
          <w:trHeight w:val="1012"/>
        </w:trPr>
        <w:tc>
          <w:tcPr>
            <w:tcW w:w="839" w:type="dxa"/>
            <w:tcBorders>
              <w:top w:val="single" w:sz="4" w:space="0" w:color="FFFFFF"/>
              <w:left w:val="single" w:sz="4" w:space="0" w:color="FFFFFF"/>
              <w:bottom w:val="single" w:sz="4" w:space="0" w:color="FFFFFF"/>
              <w:right w:val="single" w:sz="4" w:space="0" w:color="FFFFFF"/>
            </w:tcBorders>
            <w:shd w:val="clear" w:color="000000" w:fill="75B91A"/>
            <w:hideMark/>
          </w:tcPr>
          <w:p w14:paraId="5A75677F" w14:textId="77777777" w:rsidR="00D72A1F" w:rsidRPr="00E773EB" w:rsidRDefault="00D72A1F" w:rsidP="00E773EB">
            <w:pPr>
              <w:spacing w:after="0"/>
              <w:jc w:val="center"/>
              <w:rPr>
                <w:rFonts w:ascii="Arial" w:eastAsia="Times New Roman" w:hAnsi="Arial" w:cs="Arial"/>
                <w:b/>
                <w:bCs/>
                <w:color w:val="FFFFFF"/>
                <w:sz w:val="18"/>
                <w:szCs w:val="18"/>
                <w:lang w:val="en-US"/>
              </w:rPr>
            </w:pPr>
            <w:r w:rsidRPr="00E773EB">
              <w:rPr>
                <w:rFonts w:ascii="Arial" w:eastAsia="Times New Roman" w:hAnsi="Arial" w:cs="Arial"/>
                <w:b/>
                <w:bCs/>
                <w:color w:val="FFFFFF"/>
                <w:sz w:val="18"/>
                <w:szCs w:val="18"/>
                <w:lang w:val="en-US"/>
              </w:rPr>
              <w:t>TDoc</w:t>
            </w:r>
          </w:p>
        </w:tc>
        <w:tc>
          <w:tcPr>
            <w:tcW w:w="1275" w:type="dxa"/>
            <w:tcBorders>
              <w:top w:val="single" w:sz="4" w:space="0" w:color="FFFFFF"/>
              <w:left w:val="nil"/>
              <w:bottom w:val="single" w:sz="4" w:space="0" w:color="FFFFFF"/>
              <w:right w:val="single" w:sz="4" w:space="0" w:color="FFFFFF"/>
            </w:tcBorders>
            <w:shd w:val="clear" w:color="000000" w:fill="75B91A"/>
            <w:hideMark/>
          </w:tcPr>
          <w:p w14:paraId="651051B2" w14:textId="77777777" w:rsidR="00D72A1F" w:rsidRPr="00E773EB" w:rsidRDefault="00D72A1F" w:rsidP="00E773EB">
            <w:pPr>
              <w:spacing w:after="0"/>
              <w:jc w:val="center"/>
              <w:rPr>
                <w:rFonts w:ascii="Arial" w:eastAsia="Times New Roman" w:hAnsi="Arial" w:cs="Arial"/>
                <w:b/>
                <w:bCs/>
                <w:color w:val="FFFFFF"/>
                <w:sz w:val="18"/>
                <w:szCs w:val="18"/>
                <w:lang w:val="en-US"/>
              </w:rPr>
            </w:pPr>
            <w:r w:rsidRPr="00E773EB">
              <w:rPr>
                <w:rFonts w:ascii="Arial" w:eastAsia="Times New Roman" w:hAnsi="Arial" w:cs="Arial"/>
                <w:b/>
                <w:bCs/>
                <w:color w:val="FFFFFF"/>
                <w:sz w:val="18"/>
                <w:szCs w:val="18"/>
                <w:lang w:val="en-US"/>
              </w:rPr>
              <w:t>Title</w:t>
            </w:r>
          </w:p>
        </w:tc>
        <w:tc>
          <w:tcPr>
            <w:tcW w:w="1097" w:type="dxa"/>
            <w:tcBorders>
              <w:top w:val="single" w:sz="4" w:space="0" w:color="FFFFFF"/>
              <w:left w:val="nil"/>
              <w:bottom w:val="single" w:sz="4" w:space="0" w:color="FFFFFF"/>
              <w:right w:val="single" w:sz="4" w:space="0" w:color="FFFFFF"/>
            </w:tcBorders>
            <w:shd w:val="clear" w:color="000000" w:fill="75B91A"/>
            <w:hideMark/>
          </w:tcPr>
          <w:p w14:paraId="3E1AFC58" w14:textId="77777777" w:rsidR="00D72A1F" w:rsidRPr="00E773EB" w:rsidRDefault="00D72A1F" w:rsidP="00E773EB">
            <w:pPr>
              <w:spacing w:after="0"/>
              <w:jc w:val="center"/>
              <w:rPr>
                <w:rFonts w:ascii="Arial" w:eastAsia="Times New Roman" w:hAnsi="Arial" w:cs="Arial"/>
                <w:b/>
                <w:bCs/>
                <w:color w:val="FFFFFF"/>
                <w:sz w:val="18"/>
                <w:szCs w:val="18"/>
                <w:lang w:val="en-US"/>
              </w:rPr>
            </w:pPr>
            <w:r w:rsidRPr="00E773EB">
              <w:rPr>
                <w:rFonts w:ascii="Arial" w:eastAsia="Times New Roman" w:hAnsi="Arial" w:cs="Arial"/>
                <w:b/>
                <w:bCs/>
                <w:color w:val="FFFFFF"/>
                <w:sz w:val="18"/>
                <w:szCs w:val="18"/>
                <w:lang w:val="en-US"/>
              </w:rPr>
              <w:t>Source</w:t>
            </w:r>
          </w:p>
        </w:tc>
        <w:tc>
          <w:tcPr>
            <w:tcW w:w="4155" w:type="dxa"/>
            <w:tcBorders>
              <w:top w:val="single" w:sz="4" w:space="0" w:color="FFFFFF"/>
              <w:left w:val="nil"/>
              <w:bottom w:val="single" w:sz="4" w:space="0" w:color="FFFFFF"/>
              <w:right w:val="single" w:sz="4" w:space="0" w:color="FFFFFF"/>
            </w:tcBorders>
            <w:shd w:val="clear" w:color="000000" w:fill="75B91A"/>
            <w:hideMark/>
          </w:tcPr>
          <w:p w14:paraId="2C4F9E47" w14:textId="40A67357" w:rsidR="00D72A1F" w:rsidRPr="00E773EB" w:rsidRDefault="00D72A1F" w:rsidP="00E773EB">
            <w:pPr>
              <w:spacing w:after="0"/>
              <w:jc w:val="center"/>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Impacted Sections and summary of the change</w:t>
            </w:r>
          </w:p>
        </w:tc>
        <w:tc>
          <w:tcPr>
            <w:tcW w:w="2268" w:type="dxa"/>
            <w:tcBorders>
              <w:top w:val="single" w:sz="4" w:space="0" w:color="FFFFFF"/>
              <w:left w:val="nil"/>
              <w:bottom w:val="single" w:sz="4" w:space="0" w:color="FFFFFF"/>
              <w:right w:val="single" w:sz="4" w:space="0" w:color="FFFFFF"/>
            </w:tcBorders>
            <w:shd w:val="clear" w:color="000000" w:fill="75B91A"/>
          </w:tcPr>
          <w:p w14:paraId="4A8F5526" w14:textId="465DD81B" w:rsidR="00D72A1F" w:rsidRPr="00D72A1F" w:rsidRDefault="00DF62EA" w:rsidP="00E773EB">
            <w:pPr>
              <w:spacing w:after="0"/>
              <w:jc w:val="center"/>
              <w:rPr>
                <w:rFonts w:ascii="Arial" w:eastAsia="Times New Roman" w:hAnsi="Arial" w:cs="Arial"/>
                <w:b/>
                <w:bCs/>
                <w:color w:val="FFFFFF"/>
                <w:sz w:val="18"/>
                <w:szCs w:val="18"/>
              </w:rPr>
            </w:pPr>
            <w:r>
              <w:rPr>
                <w:rFonts w:ascii="Arial" w:eastAsia="Times New Roman" w:hAnsi="Arial" w:cs="Arial"/>
                <w:b/>
                <w:bCs/>
                <w:color w:val="FFFFFF"/>
                <w:sz w:val="18"/>
                <w:szCs w:val="18"/>
                <w:lang w:val="en-US"/>
              </w:rPr>
              <w:t>A</w:t>
            </w:r>
            <w:r w:rsidR="00D72A1F">
              <w:rPr>
                <w:rFonts w:ascii="Arial" w:eastAsia="Times New Roman" w:hAnsi="Arial" w:cs="Arial"/>
                <w:b/>
                <w:bCs/>
                <w:color w:val="FFFFFF"/>
                <w:sz w:val="18"/>
                <w:szCs w:val="18"/>
                <w:lang w:val="en-US"/>
              </w:rPr>
              <w:t xml:space="preserve">ctions </w:t>
            </w:r>
            <w:r w:rsidR="00D72A1F">
              <w:rPr>
                <w:rFonts w:ascii="Arial" w:eastAsia="Times New Roman" w:hAnsi="Arial" w:cs="Arial"/>
                <w:b/>
                <w:bCs/>
                <w:color w:val="FFFFFF"/>
                <w:sz w:val="18"/>
                <w:szCs w:val="18"/>
              </w:rPr>
              <w:t>/ recommendations</w:t>
            </w:r>
          </w:p>
        </w:tc>
      </w:tr>
      <w:tr w:rsidR="00344135" w:rsidRPr="00E773EB" w14:paraId="4604C1EB" w14:textId="2BFEE373" w:rsidTr="00150871">
        <w:trPr>
          <w:trHeight w:val="1772"/>
        </w:trPr>
        <w:tc>
          <w:tcPr>
            <w:tcW w:w="839" w:type="dxa"/>
            <w:tcBorders>
              <w:top w:val="nil"/>
              <w:left w:val="single" w:sz="4" w:space="0" w:color="A6A6A6"/>
              <w:bottom w:val="single" w:sz="4" w:space="0" w:color="A6A6A6"/>
              <w:right w:val="single" w:sz="4" w:space="0" w:color="A6A6A6"/>
            </w:tcBorders>
            <w:shd w:val="clear" w:color="auto" w:fill="auto"/>
            <w:hideMark/>
          </w:tcPr>
          <w:p w14:paraId="5F70BD0B" w14:textId="77777777" w:rsidR="00D72A1F" w:rsidRPr="00E773EB" w:rsidRDefault="00221E11" w:rsidP="00E773EB">
            <w:pPr>
              <w:spacing w:after="0"/>
              <w:rPr>
                <w:rFonts w:ascii="Arial" w:eastAsia="Times New Roman" w:hAnsi="Arial" w:cs="Arial"/>
                <w:b/>
                <w:bCs/>
                <w:color w:val="0000FF"/>
                <w:sz w:val="16"/>
                <w:szCs w:val="16"/>
                <w:u w:val="single"/>
                <w:lang w:val="en-US"/>
              </w:rPr>
            </w:pPr>
            <w:hyperlink r:id="rId17" w:history="1">
              <w:r w:rsidR="00D72A1F" w:rsidRPr="00E773EB">
                <w:rPr>
                  <w:rFonts w:ascii="Arial" w:eastAsia="Times New Roman" w:hAnsi="Arial" w:cs="Arial"/>
                  <w:b/>
                  <w:bCs/>
                  <w:color w:val="0000FF"/>
                  <w:sz w:val="16"/>
                  <w:szCs w:val="16"/>
                  <w:u w:val="single"/>
                  <w:lang w:val="en-US"/>
                </w:rPr>
                <w:t>R4-2520473</w:t>
              </w:r>
            </w:hyperlink>
          </w:p>
        </w:tc>
        <w:tc>
          <w:tcPr>
            <w:tcW w:w="1275" w:type="dxa"/>
            <w:tcBorders>
              <w:top w:val="nil"/>
              <w:left w:val="nil"/>
              <w:bottom w:val="single" w:sz="4" w:space="0" w:color="A6A6A6"/>
              <w:right w:val="single" w:sz="4" w:space="0" w:color="A6A6A6"/>
            </w:tcBorders>
            <w:shd w:val="clear" w:color="auto" w:fill="auto"/>
            <w:hideMark/>
          </w:tcPr>
          <w:p w14:paraId="0311478F"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CR for LTM event-triggered L1 reporting</w:t>
            </w:r>
          </w:p>
        </w:tc>
        <w:tc>
          <w:tcPr>
            <w:tcW w:w="1097" w:type="dxa"/>
            <w:tcBorders>
              <w:top w:val="nil"/>
              <w:left w:val="nil"/>
              <w:bottom w:val="single" w:sz="4" w:space="0" w:color="A6A6A6"/>
              <w:right w:val="single" w:sz="4" w:space="0" w:color="A6A6A6"/>
            </w:tcBorders>
            <w:shd w:val="clear" w:color="auto" w:fill="auto"/>
            <w:hideMark/>
          </w:tcPr>
          <w:p w14:paraId="48F2F664"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Nokia</w:t>
            </w:r>
          </w:p>
        </w:tc>
        <w:tc>
          <w:tcPr>
            <w:tcW w:w="4155" w:type="dxa"/>
            <w:tcBorders>
              <w:top w:val="nil"/>
              <w:left w:val="nil"/>
              <w:bottom w:val="single" w:sz="4" w:space="0" w:color="A6A6A6"/>
              <w:right w:val="single" w:sz="4" w:space="0" w:color="A6A6A6"/>
            </w:tcBorders>
            <w:shd w:val="clear" w:color="auto" w:fill="auto"/>
          </w:tcPr>
          <w:p w14:paraId="29FBF626" w14:textId="77777777" w:rsidR="00D72A1F" w:rsidRPr="007D0E2B" w:rsidRDefault="00D72A1F" w:rsidP="007D0E2B">
            <w:pPr>
              <w:spacing w:after="0"/>
              <w:rPr>
                <w:rFonts w:ascii="Arial" w:eastAsia="Times New Roman" w:hAnsi="Arial" w:cs="Arial"/>
                <w:sz w:val="16"/>
                <w:szCs w:val="16"/>
                <w:lang w:val="en-US"/>
              </w:rPr>
            </w:pPr>
            <w:r w:rsidRPr="007D0E2B">
              <w:rPr>
                <w:rFonts w:ascii="Arial" w:eastAsia="Times New Roman" w:hAnsi="Arial" w:cs="Arial"/>
                <w:sz w:val="16"/>
                <w:szCs w:val="16"/>
                <w:lang w:val="en-US"/>
              </w:rPr>
              <w:t>6.3.1</w:t>
            </w:r>
            <w:r w:rsidRPr="007D0E2B">
              <w:rPr>
                <w:rFonts w:ascii="Arial" w:eastAsia="Times New Roman" w:hAnsi="Arial" w:cs="Arial"/>
                <w:sz w:val="16"/>
                <w:szCs w:val="16"/>
                <w:lang w:val="en-US"/>
              </w:rPr>
              <w:tab/>
              <w:t>LTM PCell Cell Switch</w:t>
            </w:r>
          </w:p>
          <w:p w14:paraId="06EE013F" w14:textId="77777777" w:rsidR="00D72A1F" w:rsidRDefault="00D72A1F" w:rsidP="007D0E2B">
            <w:pPr>
              <w:spacing w:after="0"/>
              <w:rPr>
                <w:rFonts w:ascii="Arial" w:eastAsia="Times New Roman" w:hAnsi="Arial" w:cs="Arial"/>
                <w:sz w:val="16"/>
                <w:szCs w:val="16"/>
                <w:lang w:val="en-US"/>
              </w:rPr>
            </w:pPr>
            <w:r w:rsidRPr="007D0E2B">
              <w:rPr>
                <w:rFonts w:ascii="Arial" w:eastAsia="Times New Roman" w:hAnsi="Arial" w:cs="Arial"/>
                <w:sz w:val="16"/>
                <w:szCs w:val="16"/>
                <w:lang w:val="en-US"/>
              </w:rPr>
              <w:t>6.3.1.1</w:t>
            </w:r>
            <w:r w:rsidRPr="007D0E2B">
              <w:rPr>
                <w:rFonts w:ascii="Arial" w:eastAsia="Times New Roman" w:hAnsi="Arial" w:cs="Arial"/>
                <w:sz w:val="16"/>
                <w:szCs w:val="16"/>
                <w:lang w:val="en-US"/>
              </w:rPr>
              <w:tab/>
              <w:t>Introduction</w:t>
            </w:r>
          </w:p>
          <w:p w14:paraId="215BE6FF" w14:textId="77777777" w:rsidR="00D72A1F" w:rsidRDefault="00D72A1F" w:rsidP="007D0E2B">
            <w:pPr>
              <w:spacing w:after="0"/>
              <w:rPr>
                <w:rFonts w:ascii="Arial" w:eastAsia="Times New Roman" w:hAnsi="Arial" w:cs="Arial"/>
                <w:sz w:val="16"/>
                <w:szCs w:val="16"/>
                <w:lang w:val="en-US"/>
              </w:rPr>
            </w:pPr>
          </w:p>
          <w:p w14:paraId="10F866A8" w14:textId="77777777" w:rsidR="00D72A1F" w:rsidRPr="00D04BC8" w:rsidRDefault="00D72A1F" w:rsidP="00D04BC8">
            <w:pPr>
              <w:spacing w:after="0"/>
              <w:rPr>
                <w:rFonts w:ascii="Arial" w:eastAsia="Times New Roman" w:hAnsi="Arial" w:cs="Arial"/>
                <w:sz w:val="16"/>
                <w:szCs w:val="16"/>
                <w:lang w:val="en-US"/>
              </w:rPr>
            </w:pPr>
            <w:r w:rsidRPr="00D04BC8">
              <w:rPr>
                <w:rFonts w:ascii="Arial" w:eastAsia="Times New Roman" w:hAnsi="Arial" w:cs="Arial"/>
                <w:sz w:val="16"/>
                <w:szCs w:val="16"/>
                <w:lang w:val="en-US"/>
              </w:rPr>
              <w:t>This is a resubmission of RAN4#116bis endorsed draft CR R4-2514052.</w:t>
            </w:r>
          </w:p>
          <w:p w14:paraId="2486F8B3" w14:textId="77777777" w:rsidR="00D72A1F" w:rsidRPr="00D04BC8" w:rsidRDefault="00D72A1F" w:rsidP="00D04BC8">
            <w:pPr>
              <w:spacing w:after="0"/>
              <w:rPr>
                <w:rFonts w:ascii="Arial" w:eastAsia="Times New Roman" w:hAnsi="Arial" w:cs="Arial"/>
                <w:sz w:val="16"/>
                <w:szCs w:val="16"/>
                <w:lang w:val="en-US"/>
              </w:rPr>
            </w:pPr>
          </w:p>
          <w:p w14:paraId="68FFB14F" w14:textId="77777777" w:rsidR="00D72A1F" w:rsidRPr="00D04BC8" w:rsidRDefault="00D72A1F" w:rsidP="00D04BC8">
            <w:pPr>
              <w:spacing w:after="0"/>
              <w:rPr>
                <w:rFonts w:ascii="Arial" w:eastAsia="Times New Roman" w:hAnsi="Arial" w:cs="Arial"/>
                <w:sz w:val="16"/>
                <w:szCs w:val="16"/>
                <w:lang w:val="en-US"/>
              </w:rPr>
            </w:pPr>
            <w:r w:rsidRPr="00D04BC8">
              <w:rPr>
                <w:rFonts w:ascii="Arial" w:eastAsia="Times New Roman" w:hAnsi="Arial" w:cs="Arial"/>
                <w:sz w:val="16"/>
                <w:szCs w:val="16"/>
                <w:lang w:val="en-US"/>
              </w:rPr>
              <w:t xml:space="preserve">Changes: </w:t>
            </w:r>
          </w:p>
          <w:p w14:paraId="34420C13" w14:textId="77777777" w:rsidR="00D72A1F" w:rsidRPr="00D04BC8" w:rsidRDefault="00D72A1F" w:rsidP="00D04BC8">
            <w:pPr>
              <w:spacing w:after="0"/>
              <w:rPr>
                <w:rFonts w:ascii="Arial" w:eastAsia="Times New Roman" w:hAnsi="Arial" w:cs="Arial"/>
                <w:sz w:val="16"/>
                <w:szCs w:val="16"/>
                <w:lang w:val="en-US"/>
              </w:rPr>
            </w:pPr>
            <w:r w:rsidRPr="00D04BC8">
              <w:rPr>
                <w:rFonts w:ascii="Arial" w:eastAsia="Times New Roman" w:hAnsi="Arial" w:cs="Arial"/>
                <w:sz w:val="16"/>
                <w:szCs w:val="16"/>
                <w:lang w:val="en-US"/>
              </w:rPr>
              <w:t>1.</w:t>
            </w:r>
            <w:r w:rsidRPr="00D04BC8">
              <w:rPr>
                <w:rFonts w:ascii="Arial" w:eastAsia="Times New Roman" w:hAnsi="Arial" w:cs="Arial"/>
                <w:sz w:val="16"/>
                <w:szCs w:val="16"/>
                <w:lang w:val="en-US"/>
              </w:rPr>
              <w:tab/>
              <w:t>Clarify the agreed applicability rule related to event-triggered reporting and on leave reporting:</w:t>
            </w:r>
          </w:p>
          <w:p w14:paraId="64D60FB7" w14:textId="04D47E67" w:rsidR="00D72A1F" w:rsidRPr="00D04BC8" w:rsidRDefault="00D72A1F" w:rsidP="00D04BC8">
            <w:pPr>
              <w:pStyle w:val="ListParagraph"/>
              <w:numPr>
                <w:ilvl w:val="0"/>
                <w:numId w:val="42"/>
              </w:numPr>
              <w:spacing w:after="0"/>
              <w:ind w:firstLineChars="0"/>
              <w:rPr>
                <w:rFonts w:ascii="Arial" w:eastAsia="Times New Roman" w:hAnsi="Arial" w:cs="Arial"/>
                <w:sz w:val="16"/>
                <w:szCs w:val="16"/>
                <w:lang w:val="en-US"/>
              </w:rPr>
            </w:pPr>
            <w:r w:rsidRPr="00D04BC8">
              <w:rPr>
                <w:rFonts w:ascii="Arial" w:eastAsia="Times New Roman" w:hAnsi="Arial" w:cs="Arial"/>
                <w:sz w:val="16"/>
                <w:szCs w:val="16"/>
                <w:lang w:val="en-US"/>
              </w:rPr>
              <w:t>Event-triggered L1 report for LTM candidate cell may be SSB or CSI-RS based, so change “SSB” to “RS” to cover both.</w:t>
            </w:r>
          </w:p>
          <w:p w14:paraId="0325BF05" w14:textId="01C0DB4B" w:rsidR="00D72A1F" w:rsidRPr="00D04BC8" w:rsidRDefault="00D72A1F" w:rsidP="00D04BC8">
            <w:pPr>
              <w:pStyle w:val="ListParagraph"/>
              <w:numPr>
                <w:ilvl w:val="0"/>
                <w:numId w:val="42"/>
              </w:numPr>
              <w:spacing w:after="0"/>
              <w:ind w:firstLineChars="0"/>
              <w:rPr>
                <w:rFonts w:ascii="Arial" w:eastAsia="Times New Roman" w:hAnsi="Arial" w:cs="Arial"/>
                <w:sz w:val="16"/>
                <w:szCs w:val="16"/>
                <w:lang w:val="en-US"/>
              </w:rPr>
            </w:pPr>
            <w:r w:rsidRPr="00D04BC8">
              <w:rPr>
                <w:rFonts w:ascii="Arial" w:eastAsia="Times New Roman" w:hAnsi="Arial" w:cs="Arial"/>
                <w:sz w:val="16"/>
                <w:szCs w:val="16"/>
                <w:lang w:val="en-US"/>
              </w:rPr>
              <w:t>Clarify that the on leave report needs to be for the same RS as the event-triggered report, because without this clarification any on leave report even for a different candidate cell would be covered, which does not make sense.</w:t>
            </w:r>
          </w:p>
          <w:p w14:paraId="2BE33213" w14:textId="5A1DC6A2" w:rsidR="00D72A1F" w:rsidRPr="00E773EB" w:rsidRDefault="00D72A1F" w:rsidP="00D04BC8">
            <w:pPr>
              <w:spacing w:after="0"/>
              <w:rPr>
                <w:rFonts w:ascii="Arial" w:eastAsia="Times New Roman" w:hAnsi="Arial" w:cs="Arial"/>
                <w:sz w:val="16"/>
                <w:szCs w:val="16"/>
                <w:lang w:val="en-US"/>
              </w:rPr>
            </w:pPr>
            <w:r w:rsidRPr="00D04BC8">
              <w:rPr>
                <w:rFonts w:ascii="Arial" w:eastAsia="Times New Roman" w:hAnsi="Arial" w:cs="Arial"/>
                <w:sz w:val="16"/>
                <w:szCs w:val="16"/>
                <w:lang w:val="en-US"/>
              </w:rPr>
              <w:t>2.</w:t>
            </w:r>
            <w:r w:rsidRPr="00D04BC8">
              <w:rPr>
                <w:rFonts w:ascii="Arial" w:eastAsia="Times New Roman" w:hAnsi="Arial" w:cs="Arial"/>
                <w:sz w:val="16"/>
                <w:szCs w:val="16"/>
                <w:lang w:val="en-US"/>
              </w:rPr>
              <w:tab/>
              <w:t>Add MAC spec reference for the event-triggered L1 reporting MAC-CE.</w:t>
            </w:r>
          </w:p>
        </w:tc>
        <w:tc>
          <w:tcPr>
            <w:tcW w:w="2268" w:type="dxa"/>
            <w:tcBorders>
              <w:top w:val="nil"/>
              <w:left w:val="nil"/>
              <w:bottom w:val="single" w:sz="4" w:space="0" w:color="A6A6A6"/>
              <w:right w:val="single" w:sz="4" w:space="0" w:color="A6A6A6"/>
            </w:tcBorders>
            <w:shd w:val="clear" w:color="auto" w:fill="D9E2F3" w:themeFill="accent1" w:themeFillTint="33"/>
          </w:tcPr>
          <w:p w14:paraId="7C0B5CF5" w14:textId="21BDDE62" w:rsidR="00344135" w:rsidRDefault="001203C7" w:rsidP="007D0E2B">
            <w:pPr>
              <w:spacing w:after="0"/>
              <w:rPr>
                <w:rFonts w:ascii="Arial" w:eastAsia="Times New Roman" w:hAnsi="Arial" w:cs="Arial"/>
                <w:i/>
                <w:iCs/>
                <w:sz w:val="16"/>
                <w:szCs w:val="16"/>
                <w:lang w:val="en-US"/>
              </w:rPr>
            </w:pPr>
            <w:r w:rsidRPr="00344135">
              <w:rPr>
                <w:rFonts w:ascii="Arial" w:eastAsia="Times New Roman" w:hAnsi="Arial" w:cs="Arial"/>
                <w:i/>
                <w:iCs/>
                <w:sz w:val="16"/>
                <w:szCs w:val="16"/>
                <w:lang w:val="en-US"/>
              </w:rPr>
              <w:t xml:space="preserve">Straightforward </w:t>
            </w:r>
            <w:r w:rsidR="00344135">
              <w:rPr>
                <w:rFonts w:ascii="Arial" w:eastAsia="Times New Roman" w:hAnsi="Arial" w:cs="Arial"/>
                <w:i/>
                <w:iCs/>
                <w:sz w:val="16"/>
                <w:szCs w:val="16"/>
                <w:lang w:val="en-US"/>
              </w:rPr>
              <w:t>correction.</w:t>
            </w:r>
            <w:r w:rsidRPr="00344135">
              <w:rPr>
                <w:rFonts w:ascii="Arial" w:eastAsia="Times New Roman" w:hAnsi="Arial" w:cs="Arial"/>
                <w:i/>
                <w:iCs/>
                <w:sz w:val="16"/>
                <w:szCs w:val="16"/>
                <w:lang w:val="en-US"/>
              </w:rPr>
              <w:t xml:space="preserve"> </w:t>
            </w:r>
            <w:r w:rsidR="00344135">
              <w:rPr>
                <w:rFonts w:ascii="Arial" w:eastAsia="Times New Roman" w:hAnsi="Arial" w:cs="Arial"/>
                <w:i/>
                <w:iCs/>
                <w:sz w:val="16"/>
                <w:szCs w:val="16"/>
                <w:lang w:val="en-US"/>
              </w:rPr>
              <w:t>I</w:t>
            </w:r>
            <w:r w:rsidRPr="00344135">
              <w:rPr>
                <w:rFonts w:ascii="Arial" w:eastAsia="Times New Roman" w:hAnsi="Arial" w:cs="Arial"/>
                <w:i/>
                <w:iCs/>
                <w:sz w:val="16"/>
                <w:szCs w:val="16"/>
                <w:lang w:val="en-US"/>
              </w:rPr>
              <w:t>f companies have comments, flag this to moderator</w:t>
            </w:r>
            <w:r w:rsidR="00344135" w:rsidRPr="00344135">
              <w:rPr>
                <w:rFonts w:ascii="Arial" w:eastAsia="Times New Roman" w:hAnsi="Arial" w:cs="Arial"/>
                <w:i/>
                <w:iCs/>
                <w:sz w:val="16"/>
                <w:szCs w:val="16"/>
                <w:lang w:val="en-US"/>
              </w:rPr>
              <w:t xml:space="preserve"> early</w:t>
            </w:r>
            <w:r w:rsidRPr="00344135">
              <w:rPr>
                <w:rFonts w:ascii="Arial" w:eastAsia="Times New Roman" w:hAnsi="Arial" w:cs="Arial"/>
                <w:i/>
                <w:iCs/>
                <w:sz w:val="16"/>
                <w:szCs w:val="16"/>
                <w:lang w:val="en-US"/>
              </w:rPr>
              <w:t xml:space="preserve">. </w:t>
            </w:r>
          </w:p>
          <w:p w14:paraId="48FD3BD0" w14:textId="77777777" w:rsidR="00344135" w:rsidRDefault="00344135" w:rsidP="007D0E2B">
            <w:pPr>
              <w:spacing w:after="0"/>
              <w:rPr>
                <w:rFonts w:ascii="Arial" w:eastAsia="Times New Roman" w:hAnsi="Arial" w:cs="Arial"/>
                <w:i/>
                <w:iCs/>
                <w:sz w:val="16"/>
                <w:szCs w:val="16"/>
                <w:lang w:val="en-US"/>
              </w:rPr>
            </w:pPr>
          </w:p>
          <w:p w14:paraId="6C68740A" w14:textId="5AFA2228" w:rsidR="00D72A1F" w:rsidRPr="00344135" w:rsidRDefault="001203C7" w:rsidP="007D0E2B">
            <w:pPr>
              <w:spacing w:after="0"/>
              <w:rPr>
                <w:rFonts w:ascii="Arial" w:eastAsia="Times New Roman" w:hAnsi="Arial" w:cs="Arial"/>
                <w:i/>
                <w:iCs/>
                <w:sz w:val="16"/>
                <w:szCs w:val="16"/>
                <w:lang w:val="en-US"/>
              </w:rPr>
            </w:pPr>
            <w:r w:rsidRPr="00344135">
              <w:rPr>
                <w:rFonts w:ascii="Arial" w:eastAsia="Times New Roman" w:hAnsi="Arial" w:cs="Arial"/>
                <w:i/>
                <w:iCs/>
                <w:sz w:val="16"/>
                <w:szCs w:val="16"/>
                <w:lang w:val="en-US"/>
              </w:rPr>
              <w:t>Otherwise no revision needed</w:t>
            </w:r>
            <w:r w:rsidR="00344135" w:rsidRPr="00344135">
              <w:rPr>
                <w:rFonts w:ascii="Arial" w:eastAsia="Times New Roman" w:hAnsi="Arial" w:cs="Arial"/>
                <w:i/>
                <w:iCs/>
                <w:sz w:val="16"/>
                <w:szCs w:val="16"/>
                <w:lang w:val="en-US"/>
              </w:rPr>
              <w:t xml:space="preserve"> and </w:t>
            </w:r>
            <w:r w:rsidR="00344135">
              <w:rPr>
                <w:rFonts w:ascii="Arial" w:eastAsia="Times New Roman" w:hAnsi="Arial" w:cs="Arial"/>
                <w:i/>
                <w:iCs/>
                <w:sz w:val="16"/>
                <w:szCs w:val="16"/>
                <w:lang w:val="en-US"/>
              </w:rPr>
              <w:t xml:space="preserve">the CR </w:t>
            </w:r>
            <w:r w:rsidR="00344135" w:rsidRPr="00344135">
              <w:rPr>
                <w:rFonts w:ascii="Arial" w:eastAsia="Times New Roman" w:hAnsi="Arial" w:cs="Arial"/>
                <w:i/>
                <w:iCs/>
                <w:sz w:val="16"/>
                <w:szCs w:val="16"/>
                <w:lang w:val="en-US"/>
              </w:rPr>
              <w:t>can be endorsed directly</w:t>
            </w:r>
            <w:r w:rsidRPr="00344135">
              <w:rPr>
                <w:rFonts w:ascii="Arial" w:eastAsia="Times New Roman" w:hAnsi="Arial" w:cs="Arial"/>
                <w:i/>
                <w:iCs/>
                <w:sz w:val="16"/>
                <w:szCs w:val="16"/>
                <w:lang w:val="en-US"/>
              </w:rPr>
              <w:t xml:space="preserve">.  </w:t>
            </w:r>
          </w:p>
        </w:tc>
      </w:tr>
      <w:tr w:rsidR="00344135" w:rsidRPr="00E773EB" w14:paraId="4A1A4866" w14:textId="368C67FF" w:rsidTr="00150871">
        <w:trPr>
          <w:trHeight w:val="1265"/>
        </w:trPr>
        <w:tc>
          <w:tcPr>
            <w:tcW w:w="839" w:type="dxa"/>
            <w:tcBorders>
              <w:top w:val="nil"/>
              <w:left w:val="single" w:sz="4" w:space="0" w:color="A6A6A6"/>
              <w:bottom w:val="single" w:sz="4" w:space="0" w:color="A6A6A6"/>
              <w:right w:val="single" w:sz="4" w:space="0" w:color="A6A6A6"/>
            </w:tcBorders>
            <w:shd w:val="clear" w:color="auto" w:fill="auto"/>
            <w:hideMark/>
          </w:tcPr>
          <w:p w14:paraId="3F9024FF" w14:textId="77777777" w:rsidR="00D72A1F" w:rsidRPr="00E773EB" w:rsidRDefault="00221E11" w:rsidP="00E773EB">
            <w:pPr>
              <w:spacing w:after="0"/>
              <w:rPr>
                <w:rFonts w:ascii="Arial" w:eastAsia="Times New Roman" w:hAnsi="Arial" w:cs="Arial"/>
                <w:b/>
                <w:bCs/>
                <w:color w:val="0000FF"/>
                <w:sz w:val="16"/>
                <w:szCs w:val="16"/>
                <w:u w:val="single"/>
                <w:lang w:val="en-US"/>
              </w:rPr>
            </w:pPr>
            <w:hyperlink r:id="rId18" w:history="1">
              <w:r w:rsidR="00D72A1F" w:rsidRPr="00E773EB">
                <w:rPr>
                  <w:rFonts w:ascii="Arial" w:eastAsia="Times New Roman" w:hAnsi="Arial" w:cs="Arial"/>
                  <w:b/>
                  <w:bCs/>
                  <w:color w:val="0000FF"/>
                  <w:sz w:val="16"/>
                  <w:szCs w:val="16"/>
                  <w:u w:val="single"/>
                  <w:lang w:val="en-US"/>
                </w:rPr>
                <w:t>R4-2521171</w:t>
              </w:r>
            </w:hyperlink>
          </w:p>
        </w:tc>
        <w:tc>
          <w:tcPr>
            <w:tcW w:w="1275" w:type="dxa"/>
            <w:tcBorders>
              <w:top w:val="nil"/>
              <w:left w:val="nil"/>
              <w:bottom w:val="single" w:sz="4" w:space="0" w:color="A6A6A6"/>
              <w:right w:val="single" w:sz="4" w:space="0" w:color="A6A6A6"/>
            </w:tcBorders>
            <w:shd w:val="clear" w:color="auto" w:fill="auto"/>
            <w:hideMark/>
          </w:tcPr>
          <w:p w14:paraId="17E80F33"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Correction on Conditional Intra-CU LTM</w:t>
            </w:r>
          </w:p>
        </w:tc>
        <w:tc>
          <w:tcPr>
            <w:tcW w:w="1097" w:type="dxa"/>
            <w:tcBorders>
              <w:top w:val="nil"/>
              <w:left w:val="nil"/>
              <w:bottom w:val="single" w:sz="4" w:space="0" w:color="A6A6A6"/>
              <w:right w:val="single" w:sz="4" w:space="0" w:color="A6A6A6"/>
            </w:tcBorders>
            <w:shd w:val="clear" w:color="auto" w:fill="auto"/>
            <w:hideMark/>
          </w:tcPr>
          <w:p w14:paraId="3C9BD2B9"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ZTE Corporation, Sanechips</w:t>
            </w:r>
          </w:p>
        </w:tc>
        <w:tc>
          <w:tcPr>
            <w:tcW w:w="4155" w:type="dxa"/>
            <w:tcBorders>
              <w:top w:val="nil"/>
              <w:left w:val="nil"/>
              <w:bottom w:val="single" w:sz="4" w:space="0" w:color="A6A6A6"/>
              <w:right w:val="single" w:sz="4" w:space="0" w:color="A6A6A6"/>
            </w:tcBorders>
            <w:shd w:val="clear" w:color="auto" w:fill="auto"/>
          </w:tcPr>
          <w:p w14:paraId="10E90AC3" w14:textId="1F557111" w:rsidR="00D72A1F" w:rsidRDefault="00D72A1F" w:rsidP="00E773EB">
            <w:pPr>
              <w:spacing w:after="0"/>
              <w:rPr>
                <w:rFonts w:ascii="Arial" w:eastAsia="Times New Roman" w:hAnsi="Arial" w:cs="Arial"/>
                <w:sz w:val="16"/>
                <w:szCs w:val="16"/>
                <w:lang w:val="en-US"/>
              </w:rPr>
            </w:pPr>
            <w:r w:rsidRPr="00AC7B0C">
              <w:rPr>
                <w:rFonts w:ascii="Arial" w:eastAsia="Times New Roman" w:hAnsi="Arial" w:cs="Arial"/>
                <w:sz w:val="16"/>
                <w:szCs w:val="16"/>
                <w:lang w:val="en-US"/>
              </w:rPr>
              <w:t>6.3.2.2.3</w:t>
            </w:r>
            <w:r w:rsidRPr="00AC7B0C">
              <w:rPr>
                <w:rFonts w:ascii="Arial" w:eastAsia="Times New Roman" w:hAnsi="Arial" w:cs="Arial"/>
                <w:sz w:val="16"/>
                <w:szCs w:val="16"/>
                <w:lang w:val="en-US"/>
              </w:rPr>
              <w:tab/>
              <w:t>Interruption time</w:t>
            </w:r>
          </w:p>
          <w:p w14:paraId="11E56C62" w14:textId="77777777" w:rsidR="00D72A1F" w:rsidRDefault="00D72A1F" w:rsidP="00E773EB">
            <w:pPr>
              <w:spacing w:after="0"/>
              <w:rPr>
                <w:rFonts w:ascii="Arial" w:eastAsia="Times New Roman" w:hAnsi="Arial" w:cs="Arial"/>
                <w:sz w:val="16"/>
                <w:szCs w:val="16"/>
                <w:lang w:val="en-US"/>
              </w:rPr>
            </w:pPr>
          </w:p>
          <w:p w14:paraId="207CAD66" w14:textId="77777777" w:rsidR="00D72A1F" w:rsidRDefault="00D72A1F" w:rsidP="00E773EB">
            <w:pPr>
              <w:spacing w:after="0"/>
              <w:rPr>
                <w:rFonts w:ascii="Arial" w:eastAsia="Times New Roman" w:hAnsi="Arial" w:cs="Arial"/>
                <w:sz w:val="16"/>
                <w:szCs w:val="16"/>
                <w:lang w:val="en-US"/>
              </w:rPr>
            </w:pPr>
            <w:r w:rsidRPr="006F40B3">
              <w:rPr>
                <w:rFonts w:ascii="Arial" w:eastAsia="Times New Roman" w:hAnsi="Arial" w:cs="Arial" w:hint="eastAsia"/>
                <w:sz w:val="16"/>
                <w:szCs w:val="16"/>
                <w:lang w:val="en-US"/>
              </w:rPr>
              <w:t xml:space="preserve">Both </w:t>
            </w:r>
            <w:r w:rsidRPr="006F40B3">
              <w:rPr>
                <w:rFonts w:ascii="Arial" w:eastAsia="Times New Roman" w:hAnsi="Arial" w:cs="Arial"/>
                <w:sz w:val="16"/>
                <w:szCs w:val="16"/>
                <w:lang w:val="en-US"/>
              </w:rPr>
              <w:t>‘</w:t>
            </w:r>
            <w:r w:rsidRPr="006F40B3">
              <w:rPr>
                <w:rFonts w:ascii="Arial" w:eastAsia="Times New Roman" w:hAnsi="Arial" w:cs="Arial"/>
                <w:sz w:val="16"/>
                <w:szCs w:val="16"/>
              </w:rPr>
              <w:t>T</w:t>
            </w:r>
            <w:r w:rsidRPr="006F40B3">
              <w:rPr>
                <w:rFonts w:ascii="Arial" w:eastAsia="Times New Roman" w:hAnsi="Arial" w:cs="Arial"/>
                <w:sz w:val="16"/>
                <w:szCs w:val="16"/>
                <w:vertAlign w:val="subscript"/>
              </w:rPr>
              <w:t>LTM-IU</w:t>
            </w:r>
            <w:r w:rsidRPr="006F40B3">
              <w:rPr>
                <w:rFonts w:ascii="Arial" w:eastAsia="Times New Roman" w:hAnsi="Arial" w:cs="Arial"/>
                <w:sz w:val="16"/>
                <w:szCs w:val="16"/>
                <w:lang w:val="en-US"/>
              </w:rPr>
              <w:t>’</w:t>
            </w:r>
            <w:r w:rsidRPr="006F40B3">
              <w:rPr>
                <w:rFonts w:ascii="Arial" w:eastAsia="Times New Roman" w:hAnsi="Arial" w:cs="Arial" w:hint="eastAsia"/>
                <w:sz w:val="16"/>
                <w:szCs w:val="16"/>
                <w:lang w:val="en-US"/>
              </w:rPr>
              <w:t xml:space="preserve"> and </w:t>
            </w:r>
            <w:r w:rsidRPr="006F40B3">
              <w:rPr>
                <w:rFonts w:ascii="Arial" w:eastAsia="Times New Roman" w:hAnsi="Arial" w:cs="Arial"/>
                <w:sz w:val="16"/>
                <w:szCs w:val="16"/>
                <w:lang w:val="en-US"/>
              </w:rPr>
              <w:t>‘</w:t>
            </w:r>
            <w:r w:rsidRPr="006F40B3">
              <w:rPr>
                <w:rFonts w:ascii="Arial" w:eastAsia="Times New Roman" w:hAnsi="Arial" w:cs="Arial"/>
                <w:sz w:val="16"/>
                <w:szCs w:val="16"/>
              </w:rPr>
              <w:t>T</w:t>
            </w:r>
            <w:r w:rsidRPr="006F40B3">
              <w:rPr>
                <w:rFonts w:ascii="Arial" w:eastAsia="Times New Roman" w:hAnsi="Arial" w:cs="Arial" w:hint="eastAsia"/>
                <w:sz w:val="16"/>
                <w:szCs w:val="16"/>
                <w:vertAlign w:val="subscript"/>
                <w:lang w:val="en-US"/>
              </w:rPr>
              <w:t>CL</w:t>
            </w:r>
            <w:r w:rsidRPr="006F40B3">
              <w:rPr>
                <w:rFonts w:ascii="Arial" w:eastAsia="Times New Roman" w:hAnsi="Arial" w:cs="Arial"/>
                <w:sz w:val="16"/>
                <w:szCs w:val="16"/>
                <w:vertAlign w:val="subscript"/>
              </w:rPr>
              <w:t>TM-IU</w:t>
            </w:r>
            <w:r w:rsidRPr="006F40B3">
              <w:rPr>
                <w:rFonts w:ascii="Arial" w:eastAsia="Times New Roman" w:hAnsi="Arial" w:cs="Arial"/>
                <w:sz w:val="16"/>
                <w:szCs w:val="16"/>
                <w:lang w:val="en-US"/>
              </w:rPr>
              <w:t>’</w:t>
            </w:r>
            <w:r w:rsidRPr="006F40B3">
              <w:rPr>
                <w:rFonts w:ascii="Arial" w:eastAsia="Times New Roman" w:hAnsi="Arial" w:cs="Arial" w:hint="eastAsia"/>
                <w:sz w:val="16"/>
                <w:szCs w:val="16"/>
                <w:lang w:val="en-US"/>
              </w:rPr>
              <w:t xml:space="preserve"> are used in clause 6.3.2.2.3. and they should be same.</w:t>
            </w:r>
            <w:r>
              <w:rPr>
                <w:rFonts w:ascii="Arial" w:eastAsia="Times New Roman" w:hAnsi="Arial" w:cs="Arial"/>
                <w:sz w:val="16"/>
                <w:szCs w:val="16"/>
                <w:lang w:val="en-US"/>
              </w:rPr>
              <w:t xml:space="preserve"> </w:t>
            </w:r>
          </w:p>
          <w:p w14:paraId="12D2F715" w14:textId="77777777" w:rsidR="00D72A1F" w:rsidRDefault="00D72A1F" w:rsidP="00E773EB">
            <w:pPr>
              <w:spacing w:after="0"/>
              <w:rPr>
                <w:lang w:val="en-US" w:eastAsia="zh-CN"/>
              </w:rPr>
            </w:pPr>
            <w:r w:rsidRPr="00F35918">
              <w:rPr>
                <w:rFonts w:hint="eastAsia"/>
                <w:lang w:val="en-US" w:eastAsia="zh-CN"/>
              </w:rPr>
              <w:t xml:space="preserve">Change </w:t>
            </w:r>
            <w:r w:rsidRPr="00F35918">
              <w:rPr>
                <w:lang w:val="en-US" w:eastAsia="zh-CN"/>
              </w:rPr>
              <w:t>‘</w:t>
            </w:r>
            <w:r w:rsidRPr="00F35918">
              <w:t>T</w:t>
            </w:r>
            <w:r w:rsidRPr="00F35918">
              <w:rPr>
                <w:rFonts w:hint="eastAsia"/>
                <w:vertAlign w:val="subscript"/>
                <w:lang w:val="en-US" w:eastAsia="zh-CN"/>
              </w:rPr>
              <w:t>CL</w:t>
            </w:r>
            <w:r w:rsidRPr="00F35918">
              <w:rPr>
                <w:vertAlign w:val="subscript"/>
              </w:rPr>
              <w:t>TM-IU</w:t>
            </w:r>
            <w:r w:rsidRPr="00F35918">
              <w:rPr>
                <w:lang w:val="en-US" w:eastAsia="zh-CN"/>
              </w:rPr>
              <w:t>’</w:t>
            </w:r>
            <w:r w:rsidRPr="00F35918">
              <w:rPr>
                <w:rFonts w:hint="eastAsia"/>
                <w:lang w:val="en-US" w:eastAsia="zh-CN"/>
              </w:rPr>
              <w:t xml:space="preserve"> to </w:t>
            </w:r>
            <w:r w:rsidRPr="00F35918">
              <w:rPr>
                <w:lang w:val="en-US" w:eastAsia="zh-CN"/>
              </w:rPr>
              <w:t>‘</w:t>
            </w:r>
            <w:r w:rsidRPr="00F35918">
              <w:t>T</w:t>
            </w:r>
            <w:r w:rsidRPr="00F35918">
              <w:rPr>
                <w:vertAlign w:val="subscript"/>
              </w:rPr>
              <w:t>LTM-IU</w:t>
            </w:r>
            <w:r w:rsidRPr="00F35918">
              <w:rPr>
                <w:lang w:val="en-US" w:eastAsia="zh-CN"/>
              </w:rPr>
              <w:t>’</w:t>
            </w:r>
            <w:r w:rsidRPr="00F35918">
              <w:rPr>
                <w:rFonts w:hint="eastAsia"/>
                <w:lang w:val="en-US" w:eastAsia="zh-CN"/>
              </w:rPr>
              <w:t xml:space="preserve"> in the interruption delay requirement.</w:t>
            </w:r>
          </w:p>
          <w:p w14:paraId="1C74B10F" w14:textId="77777777" w:rsidR="00D72A1F" w:rsidRDefault="00D72A1F" w:rsidP="00E773EB">
            <w:pPr>
              <w:spacing w:after="0"/>
              <w:rPr>
                <w:lang w:val="en-US" w:eastAsia="zh-CN"/>
              </w:rPr>
            </w:pPr>
          </w:p>
          <w:p w14:paraId="40EFC9B7" w14:textId="053E5406" w:rsidR="00D72A1F" w:rsidRPr="00E773EB" w:rsidRDefault="00D72A1F" w:rsidP="00E773EB">
            <w:pPr>
              <w:spacing w:after="0"/>
              <w:rPr>
                <w:rFonts w:ascii="Arial" w:eastAsia="Times New Roman" w:hAnsi="Arial" w:cs="Arial"/>
                <w:sz w:val="16"/>
                <w:szCs w:val="16"/>
                <w:lang w:val="en-US"/>
              </w:rPr>
            </w:pPr>
          </w:p>
        </w:tc>
        <w:tc>
          <w:tcPr>
            <w:tcW w:w="2268" w:type="dxa"/>
            <w:tcBorders>
              <w:top w:val="nil"/>
              <w:left w:val="nil"/>
              <w:bottom w:val="single" w:sz="4" w:space="0" w:color="A6A6A6"/>
              <w:right w:val="single" w:sz="4" w:space="0" w:color="A6A6A6"/>
            </w:tcBorders>
            <w:shd w:val="clear" w:color="auto" w:fill="D9E2F3" w:themeFill="accent1" w:themeFillTint="33"/>
          </w:tcPr>
          <w:p w14:paraId="79B37614" w14:textId="77777777" w:rsidR="00975881" w:rsidRDefault="00093613" w:rsidP="00E773EB">
            <w:pPr>
              <w:spacing w:after="0"/>
              <w:rPr>
                <w:rFonts w:ascii="Arial" w:eastAsia="Times New Roman" w:hAnsi="Arial" w:cs="Arial"/>
                <w:i/>
                <w:iCs/>
                <w:sz w:val="16"/>
                <w:szCs w:val="16"/>
                <w:lang w:val="en-US"/>
              </w:rPr>
            </w:pPr>
            <w:r>
              <w:rPr>
                <w:rFonts w:ascii="Arial" w:eastAsia="Times New Roman" w:hAnsi="Arial" w:cs="Arial"/>
                <w:i/>
                <w:iCs/>
                <w:sz w:val="16"/>
                <w:szCs w:val="16"/>
                <w:lang w:val="en-US"/>
              </w:rPr>
              <w:t xml:space="preserve">Same section changes as in </w:t>
            </w:r>
            <w:r w:rsidRPr="00093613">
              <w:rPr>
                <w:rFonts w:ascii="Arial" w:eastAsia="Times New Roman" w:hAnsi="Arial" w:cs="Arial"/>
                <w:i/>
                <w:iCs/>
                <w:sz w:val="16"/>
                <w:szCs w:val="16"/>
                <w:lang w:val="en-US"/>
              </w:rPr>
              <w:t>R4-2521527</w:t>
            </w:r>
            <w:r>
              <w:rPr>
                <w:rFonts w:ascii="Arial" w:eastAsia="Times New Roman" w:hAnsi="Arial" w:cs="Arial"/>
                <w:i/>
                <w:iCs/>
                <w:sz w:val="16"/>
                <w:szCs w:val="16"/>
                <w:lang w:val="en-US"/>
              </w:rPr>
              <w:t>.</w:t>
            </w:r>
            <w:r w:rsidR="008F0979">
              <w:rPr>
                <w:rFonts w:ascii="Arial" w:eastAsia="Times New Roman" w:hAnsi="Arial" w:cs="Arial"/>
                <w:i/>
                <w:iCs/>
                <w:sz w:val="16"/>
                <w:szCs w:val="16"/>
                <w:lang w:val="en-US"/>
              </w:rPr>
              <w:t xml:space="preserve"> </w:t>
            </w:r>
          </w:p>
          <w:p w14:paraId="63C2EDE0" w14:textId="77777777" w:rsidR="00975881" w:rsidRDefault="00975881" w:rsidP="00E773EB">
            <w:pPr>
              <w:spacing w:after="0"/>
              <w:rPr>
                <w:rFonts w:ascii="Arial" w:eastAsia="Times New Roman" w:hAnsi="Arial" w:cs="Arial"/>
                <w:i/>
                <w:iCs/>
                <w:sz w:val="16"/>
                <w:szCs w:val="16"/>
                <w:lang w:val="en-US"/>
              </w:rPr>
            </w:pPr>
          </w:p>
          <w:p w14:paraId="437E7050" w14:textId="74C5CFD4" w:rsidR="00D72A1F" w:rsidRPr="00344135" w:rsidRDefault="008F0979" w:rsidP="00E773EB">
            <w:pPr>
              <w:spacing w:after="0"/>
              <w:rPr>
                <w:rFonts w:ascii="Arial" w:eastAsia="Times New Roman" w:hAnsi="Arial" w:cs="Arial"/>
                <w:i/>
                <w:iCs/>
                <w:sz w:val="16"/>
                <w:szCs w:val="16"/>
                <w:lang w:val="en-US"/>
              </w:rPr>
            </w:pPr>
            <w:r>
              <w:rPr>
                <w:rFonts w:ascii="Arial" w:eastAsia="Times New Roman" w:hAnsi="Arial" w:cs="Arial"/>
                <w:i/>
                <w:iCs/>
                <w:sz w:val="16"/>
                <w:szCs w:val="16"/>
                <w:lang w:val="en-US"/>
              </w:rPr>
              <w:t xml:space="preserve">Recommended to merge </w:t>
            </w:r>
            <w:r w:rsidR="003339E0">
              <w:rPr>
                <w:rFonts w:ascii="Arial" w:eastAsia="Times New Roman" w:hAnsi="Arial" w:cs="Arial"/>
                <w:i/>
                <w:iCs/>
                <w:sz w:val="16"/>
                <w:szCs w:val="16"/>
                <w:lang w:val="en-US"/>
              </w:rPr>
              <w:t xml:space="preserve">to </w:t>
            </w:r>
            <w:r w:rsidR="00975881" w:rsidRPr="00975881">
              <w:rPr>
                <w:rFonts w:ascii="Arial" w:eastAsia="Times New Roman" w:hAnsi="Arial" w:cs="Arial"/>
                <w:i/>
                <w:iCs/>
                <w:sz w:val="16"/>
                <w:szCs w:val="16"/>
                <w:lang w:val="en-US"/>
              </w:rPr>
              <w:t>R4-2521527</w:t>
            </w:r>
          </w:p>
        </w:tc>
      </w:tr>
      <w:tr w:rsidR="00344135" w:rsidRPr="00E773EB" w14:paraId="1FBB6A39" w14:textId="0A4046C6" w:rsidTr="00150871">
        <w:trPr>
          <w:trHeight w:val="1265"/>
        </w:trPr>
        <w:tc>
          <w:tcPr>
            <w:tcW w:w="839" w:type="dxa"/>
            <w:tcBorders>
              <w:top w:val="nil"/>
              <w:left w:val="single" w:sz="4" w:space="0" w:color="A6A6A6"/>
              <w:bottom w:val="single" w:sz="4" w:space="0" w:color="A6A6A6"/>
              <w:right w:val="single" w:sz="4" w:space="0" w:color="A6A6A6"/>
            </w:tcBorders>
            <w:shd w:val="clear" w:color="auto" w:fill="auto"/>
            <w:hideMark/>
          </w:tcPr>
          <w:p w14:paraId="6D583F81" w14:textId="77777777" w:rsidR="00D72A1F" w:rsidRPr="00E773EB" w:rsidRDefault="00221E11" w:rsidP="00E773EB">
            <w:pPr>
              <w:spacing w:after="0"/>
              <w:rPr>
                <w:rFonts w:ascii="Arial" w:eastAsia="Times New Roman" w:hAnsi="Arial" w:cs="Arial"/>
                <w:b/>
                <w:bCs/>
                <w:color w:val="0000FF"/>
                <w:sz w:val="16"/>
                <w:szCs w:val="16"/>
                <w:u w:val="single"/>
                <w:lang w:val="en-US"/>
              </w:rPr>
            </w:pPr>
            <w:hyperlink r:id="rId19" w:history="1">
              <w:r w:rsidR="00D72A1F" w:rsidRPr="00E773EB">
                <w:rPr>
                  <w:rFonts w:ascii="Arial" w:eastAsia="Times New Roman" w:hAnsi="Arial" w:cs="Arial"/>
                  <w:b/>
                  <w:bCs/>
                  <w:color w:val="0000FF"/>
                  <w:sz w:val="16"/>
                  <w:szCs w:val="16"/>
                  <w:u w:val="single"/>
                  <w:lang w:val="en-US"/>
                </w:rPr>
                <w:t>R4-2521527</w:t>
              </w:r>
            </w:hyperlink>
          </w:p>
        </w:tc>
        <w:tc>
          <w:tcPr>
            <w:tcW w:w="1275" w:type="dxa"/>
            <w:tcBorders>
              <w:top w:val="nil"/>
              <w:left w:val="nil"/>
              <w:bottom w:val="single" w:sz="4" w:space="0" w:color="A6A6A6"/>
              <w:right w:val="single" w:sz="4" w:space="0" w:color="A6A6A6"/>
            </w:tcBorders>
            <w:shd w:val="clear" w:color="auto" w:fill="auto"/>
            <w:hideMark/>
          </w:tcPr>
          <w:p w14:paraId="6D891885"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CR for Conditional Intra-CU LTM</w:t>
            </w:r>
          </w:p>
        </w:tc>
        <w:tc>
          <w:tcPr>
            <w:tcW w:w="1097" w:type="dxa"/>
            <w:tcBorders>
              <w:top w:val="nil"/>
              <w:left w:val="nil"/>
              <w:bottom w:val="single" w:sz="4" w:space="0" w:color="A6A6A6"/>
              <w:right w:val="single" w:sz="4" w:space="0" w:color="A6A6A6"/>
            </w:tcBorders>
            <w:shd w:val="clear" w:color="auto" w:fill="auto"/>
            <w:hideMark/>
          </w:tcPr>
          <w:p w14:paraId="3F7E8C72"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Nokia</w:t>
            </w:r>
          </w:p>
        </w:tc>
        <w:tc>
          <w:tcPr>
            <w:tcW w:w="4155" w:type="dxa"/>
            <w:tcBorders>
              <w:top w:val="nil"/>
              <w:left w:val="nil"/>
              <w:bottom w:val="single" w:sz="4" w:space="0" w:color="A6A6A6"/>
              <w:right w:val="single" w:sz="4" w:space="0" w:color="A6A6A6"/>
            </w:tcBorders>
            <w:shd w:val="clear" w:color="auto" w:fill="auto"/>
          </w:tcPr>
          <w:p w14:paraId="6EED2CAF" w14:textId="77777777" w:rsidR="007C473D" w:rsidRPr="007C473D" w:rsidRDefault="007C473D" w:rsidP="007C473D">
            <w:pPr>
              <w:spacing w:after="0"/>
              <w:rPr>
                <w:rFonts w:ascii="Arial" w:eastAsia="Times New Roman" w:hAnsi="Arial" w:cs="Arial"/>
                <w:sz w:val="16"/>
                <w:szCs w:val="16"/>
                <w:lang w:val="en-US"/>
              </w:rPr>
            </w:pPr>
            <w:r w:rsidRPr="007C473D">
              <w:rPr>
                <w:rFonts w:ascii="Arial" w:eastAsia="Times New Roman" w:hAnsi="Arial" w:cs="Arial"/>
                <w:sz w:val="16"/>
                <w:szCs w:val="16"/>
                <w:lang w:val="en-US"/>
              </w:rPr>
              <w:t>-</w:t>
            </w:r>
            <w:r w:rsidRPr="007C473D">
              <w:rPr>
                <w:rFonts w:ascii="Arial" w:eastAsia="Times New Roman" w:hAnsi="Arial" w:cs="Arial"/>
                <w:sz w:val="16"/>
                <w:szCs w:val="16"/>
                <w:lang w:val="en-US"/>
              </w:rPr>
              <w:tab/>
              <w:t>Capture resubmitted changes from draft CR R4-2514867 endorsed in RAN4#116bis.</w:t>
            </w:r>
          </w:p>
          <w:p w14:paraId="74DEBB11" w14:textId="1BD81F4D" w:rsidR="00D72A1F" w:rsidRPr="00E773EB" w:rsidRDefault="007C473D" w:rsidP="007C473D">
            <w:pPr>
              <w:spacing w:after="0"/>
              <w:rPr>
                <w:rFonts w:ascii="Arial" w:eastAsia="Times New Roman" w:hAnsi="Arial" w:cs="Arial"/>
                <w:sz w:val="16"/>
                <w:szCs w:val="16"/>
                <w:lang w:val="en-US"/>
              </w:rPr>
            </w:pPr>
            <w:r w:rsidRPr="007C473D">
              <w:rPr>
                <w:rFonts w:ascii="Arial" w:eastAsia="Times New Roman" w:hAnsi="Arial" w:cs="Arial"/>
                <w:sz w:val="16"/>
                <w:szCs w:val="16"/>
                <w:lang w:val="en-US"/>
              </w:rPr>
              <w:t>-</w:t>
            </w:r>
            <w:r w:rsidRPr="007C473D">
              <w:rPr>
                <w:rFonts w:ascii="Arial" w:eastAsia="Times New Roman" w:hAnsi="Arial" w:cs="Arial"/>
                <w:sz w:val="16"/>
                <w:szCs w:val="16"/>
                <w:lang w:val="en-US"/>
              </w:rPr>
              <w:tab/>
              <w:t>Distinguish between known and unknown target cell cases in CLTM measurement time requirements when an SSB-based L1-RSRP measurement is used in the event.</w:t>
            </w:r>
          </w:p>
        </w:tc>
        <w:tc>
          <w:tcPr>
            <w:tcW w:w="2268" w:type="dxa"/>
            <w:tcBorders>
              <w:top w:val="nil"/>
              <w:left w:val="nil"/>
              <w:bottom w:val="single" w:sz="4" w:space="0" w:color="A6A6A6"/>
              <w:right w:val="single" w:sz="4" w:space="0" w:color="A6A6A6"/>
            </w:tcBorders>
            <w:shd w:val="clear" w:color="auto" w:fill="D9E2F3" w:themeFill="accent1" w:themeFillTint="33"/>
          </w:tcPr>
          <w:p w14:paraId="75E12B2C" w14:textId="02CE8FE3" w:rsidR="008F0979" w:rsidRDefault="008F0979" w:rsidP="00E773EB">
            <w:pPr>
              <w:spacing w:after="0"/>
              <w:rPr>
                <w:rFonts w:ascii="Arial" w:eastAsia="Times New Roman" w:hAnsi="Arial" w:cs="Arial"/>
                <w:b/>
                <w:bCs/>
                <w:color w:val="0000FF"/>
                <w:sz w:val="16"/>
                <w:szCs w:val="16"/>
                <w:u w:val="single"/>
                <w:lang w:val="en-US"/>
              </w:rPr>
            </w:pPr>
            <w:r>
              <w:rPr>
                <w:rFonts w:ascii="Arial" w:eastAsia="Times New Roman" w:hAnsi="Arial" w:cs="Arial"/>
                <w:i/>
                <w:iCs/>
                <w:sz w:val="16"/>
                <w:szCs w:val="16"/>
                <w:lang w:val="en-US"/>
              </w:rPr>
              <w:t xml:space="preserve">Revise, and merge changes from </w:t>
            </w:r>
            <w:hyperlink r:id="rId20" w:history="1">
              <w:r w:rsidRPr="00E773EB">
                <w:rPr>
                  <w:rFonts w:ascii="Arial" w:eastAsia="Times New Roman" w:hAnsi="Arial" w:cs="Arial"/>
                  <w:b/>
                  <w:bCs/>
                  <w:color w:val="0000FF"/>
                  <w:sz w:val="16"/>
                  <w:szCs w:val="16"/>
                  <w:u w:val="single"/>
                  <w:lang w:val="en-US"/>
                </w:rPr>
                <w:t>R4-2521171</w:t>
              </w:r>
            </w:hyperlink>
            <w:r>
              <w:rPr>
                <w:rFonts w:ascii="Arial" w:eastAsia="Times New Roman" w:hAnsi="Arial" w:cs="Arial"/>
                <w:b/>
                <w:bCs/>
                <w:color w:val="0000FF"/>
                <w:sz w:val="16"/>
                <w:szCs w:val="16"/>
                <w:u w:val="single"/>
                <w:lang w:val="en-US"/>
              </w:rPr>
              <w:t xml:space="preserve"> </w:t>
            </w:r>
          </w:p>
          <w:p w14:paraId="14045067" w14:textId="77777777" w:rsidR="008F0979" w:rsidRDefault="008F0979" w:rsidP="00E773EB">
            <w:pPr>
              <w:spacing w:after="0"/>
              <w:rPr>
                <w:rFonts w:ascii="Arial" w:eastAsia="Times New Roman" w:hAnsi="Arial" w:cs="Arial"/>
                <w:i/>
                <w:iCs/>
                <w:sz w:val="16"/>
                <w:szCs w:val="16"/>
                <w:highlight w:val="yellow"/>
                <w:lang w:val="en-US"/>
              </w:rPr>
            </w:pPr>
          </w:p>
          <w:p w14:paraId="45470B43" w14:textId="2A34CF07" w:rsidR="007C473D" w:rsidRPr="00344135" w:rsidRDefault="00400352" w:rsidP="00E773EB">
            <w:pPr>
              <w:spacing w:after="0"/>
              <w:rPr>
                <w:rFonts w:ascii="Arial" w:eastAsia="Times New Roman" w:hAnsi="Arial" w:cs="Arial"/>
                <w:i/>
                <w:iCs/>
                <w:sz w:val="16"/>
                <w:szCs w:val="16"/>
                <w:lang w:val="en-US"/>
              </w:rPr>
            </w:pPr>
            <w:r>
              <w:rPr>
                <w:rFonts w:ascii="Arial" w:eastAsia="Times New Roman" w:hAnsi="Arial" w:cs="Arial"/>
                <w:i/>
                <w:iCs/>
                <w:sz w:val="16"/>
                <w:szCs w:val="16"/>
                <w:lang w:val="en-US"/>
              </w:rPr>
              <w:t xml:space="preserve">Consider resolution on issues: </w:t>
            </w:r>
          </w:p>
          <w:p w14:paraId="66AA1BCB" w14:textId="77777777" w:rsidR="00D72A1F" w:rsidRPr="00344135" w:rsidRDefault="007C473D" w:rsidP="00E773EB">
            <w:pPr>
              <w:spacing w:after="0"/>
              <w:rPr>
                <w:rFonts w:ascii="Arial" w:eastAsia="Times New Roman" w:hAnsi="Arial" w:cs="Arial"/>
                <w:b/>
                <w:bCs/>
                <w:i/>
                <w:iCs/>
                <w:sz w:val="16"/>
                <w:szCs w:val="16"/>
                <w:lang w:val="en-US"/>
              </w:rPr>
            </w:pPr>
            <w:r w:rsidRPr="00344135">
              <w:rPr>
                <w:rFonts w:ascii="Arial" w:eastAsia="Times New Roman" w:hAnsi="Arial" w:cs="Arial"/>
                <w:b/>
                <w:bCs/>
                <w:i/>
                <w:iCs/>
                <w:sz w:val="16"/>
                <w:szCs w:val="16"/>
                <w:lang w:val="en-US"/>
              </w:rPr>
              <w:t>Issue 1-3-1: Whether to include unknown cell case on SSB triggered CLTM</w:t>
            </w:r>
          </w:p>
          <w:p w14:paraId="3EC53713" w14:textId="095C646F" w:rsidR="007C473D" w:rsidRDefault="007C473D" w:rsidP="00E773EB">
            <w:pPr>
              <w:spacing w:after="0"/>
              <w:rPr>
                <w:rFonts w:ascii="Arial" w:eastAsia="Times New Roman" w:hAnsi="Arial" w:cs="Arial"/>
                <w:i/>
                <w:iCs/>
                <w:sz w:val="16"/>
                <w:szCs w:val="16"/>
              </w:rPr>
            </w:pPr>
          </w:p>
          <w:p w14:paraId="3885B677" w14:textId="7831B2C2" w:rsidR="00F92FAF" w:rsidRDefault="00F92FAF" w:rsidP="00E773EB">
            <w:pPr>
              <w:spacing w:after="0"/>
              <w:rPr>
                <w:rFonts w:ascii="Arial" w:eastAsia="Times New Roman" w:hAnsi="Arial" w:cs="Arial"/>
                <w:i/>
                <w:iCs/>
                <w:sz w:val="16"/>
                <w:szCs w:val="16"/>
              </w:rPr>
            </w:pPr>
            <w:r>
              <w:rPr>
                <w:rFonts w:ascii="Arial" w:eastAsia="Times New Roman" w:hAnsi="Arial" w:cs="Arial"/>
                <w:i/>
                <w:iCs/>
                <w:sz w:val="16"/>
                <w:szCs w:val="16"/>
              </w:rPr>
              <w:t>And</w:t>
            </w:r>
          </w:p>
          <w:p w14:paraId="3006A107" w14:textId="77777777" w:rsidR="00F92FAF" w:rsidRPr="00344135" w:rsidRDefault="00F92FAF" w:rsidP="00E773EB">
            <w:pPr>
              <w:spacing w:after="0"/>
              <w:rPr>
                <w:rFonts w:ascii="Arial" w:eastAsia="Times New Roman" w:hAnsi="Arial" w:cs="Arial"/>
                <w:i/>
                <w:iCs/>
                <w:sz w:val="16"/>
                <w:szCs w:val="16"/>
              </w:rPr>
            </w:pPr>
          </w:p>
          <w:p w14:paraId="7834BE0D" w14:textId="0197F2FF" w:rsidR="005A053B" w:rsidRPr="00F92FAF" w:rsidRDefault="00F92FAF" w:rsidP="00E773EB">
            <w:pPr>
              <w:spacing w:after="0"/>
              <w:rPr>
                <w:rFonts w:ascii="Arial" w:eastAsia="Times New Roman" w:hAnsi="Arial" w:cs="Arial"/>
                <w:b/>
                <w:bCs/>
                <w:i/>
                <w:iCs/>
                <w:sz w:val="16"/>
                <w:szCs w:val="16"/>
              </w:rPr>
            </w:pPr>
            <w:r w:rsidRPr="00F92FAF">
              <w:rPr>
                <w:rFonts w:ascii="Arial" w:eastAsia="Times New Roman" w:hAnsi="Arial" w:cs="Arial"/>
                <w:b/>
                <w:bCs/>
                <w:i/>
                <w:iCs/>
                <w:sz w:val="16"/>
                <w:szCs w:val="16"/>
              </w:rPr>
              <w:t>Issue 1-3-2: How to capture the Known / Unknown condition in the specification</w:t>
            </w:r>
          </w:p>
          <w:p w14:paraId="5EE7D951" w14:textId="4B9B504B" w:rsidR="007C473D" w:rsidRPr="00344135" w:rsidRDefault="007C473D" w:rsidP="00E773EB">
            <w:pPr>
              <w:spacing w:after="0"/>
              <w:rPr>
                <w:rFonts w:ascii="Arial" w:eastAsia="Times New Roman" w:hAnsi="Arial" w:cs="Arial"/>
                <w:i/>
                <w:iCs/>
                <w:sz w:val="16"/>
                <w:szCs w:val="16"/>
              </w:rPr>
            </w:pPr>
          </w:p>
        </w:tc>
      </w:tr>
      <w:tr w:rsidR="00344135" w:rsidRPr="00E773EB" w14:paraId="0FCDF2A0" w14:textId="024B4EE0" w:rsidTr="00150871">
        <w:trPr>
          <w:trHeight w:val="759"/>
        </w:trPr>
        <w:tc>
          <w:tcPr>
            <w:tcW w:w="839" w:type="dxa"/>
            <w:tcBorders>
              <w:top w:val="nil"/>
              <w:left w:val="single" w:sz="4" w:space="0" w:color="A6A6A6"/>
              <w:bottom w:val="single" w:sz="4" w:space="0" w:color="A6A6A6"/>
              <w:right w:val="single" w:sz="4" w:space="0" w:color="A6A6A6"/>
            </w:tcBorders>
            <w:shd w:val="clear" w:color="auto" w:fill="auto"/>
            <w:hideMark/>
          </w:tcPr>
          <w:p w14:paraId="73E6C7AC" w14:textId="77777777" w:rsidR="00D72A1F" w:rsidRPr="00E773EB" w:rsidRDefault="00221E11" w:rsidP="00E773EB">
            <w:pPr>
              <w:spacing w:after="0"/>
              <w:rPr>
                <w:rFonts w:ascii="Arial" w:eastAsia="Times New Roman" w:hAnsi="Arial" w:cs="Arial"/>
                <w:b/>
                <w:bCs/>
                <w:color w:val="0000FF"/>
                <w:sz w:val="16"/>
                <w:szCs w:val="16"/>
                <w:u w:val="single"/>
                <w:lang w:val="en-US"/>
              </w:rPr>
            </w:pPr>
            <w:hyperlink r:id="rId21" w:history="1">
              <w:r w:rsidR="00D72A1F" w:rsidRPr="00E773EB">
                <w:rPr>
                  <w:rFonts w:ascii="Arial" w:eastAsia="Times New Roman" w:hAnsi="Arial" w:cs="Arial"/>
                  <w:b/>
                  <w:bCs/>
                  <w:color w:val="0000FF"/>
                  <w:sz w:val="16"/>
                  <w:szCs w:val="16"/>
                  <w:u w:val="single"/>
                  <w:lang w:val="en-US"/>
                </w:rPr>
                <w:t>R4-2522038</w:t>
              </w:r>
            </w:hyperlink>
          </w:p>
        </w:tc>
        <w:tc>
          <w:tcPr>
            <w:tcW w:w="1275" w:type="dxa"/>
            <w:tcBorders>
              <w:top w:val="nil"/>
              <w:left w:val="nil"/>
              <w:bottom w:val="single" w:sz="4" w:space="0" w:color="A6A6A6"/>
              <w:right w:val="single" w:sz="4" w:space="0" w:color="A6A6A6"/>
            </w:tcBorders>
            <w:shd w:val="clear" w:color="auto" w:fill="auto"/>
            <w:hideMark/>
          </w:tcPr>
          <w:p w14:paraId="77870FCF"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Clearn up for CSI-RS based Intra-frequency L1-RSRP measurements for neighbour cell</w:t>
            </w:r>
          </w:p>
        </w:tc>
        <w:tc>
          <w:tcPr>
            <w:tcW w:w="1097" w:type="dxa"/>
            <w:tcBorders>
              <w:top w:val="nil"/>
              <w:left w:val="nil"/>
              <w:bottom w:val="single" w:sz="4" w:space="0" w:color="A6A6A6"/>
              <w:right w:val="single" w:sz="4" w:space="0" w:color="A6A6A6"/>
            </w:tcBorders>
            <w:shd w:val="clear" w:color="auto" w:fill="auto"/>
            <w:hideMark/>
          </w:tcPr>
          <w:p w14:paraId="137681FF" w14:textId="77777777" w:rsidR="00D72A1F" w:rsidRPr="00E773EB" w:rsidRDefault="00D72A1F" w:rsidP="00E773EB">
            <w:pPr>
              <w:spacing w:after="0"/>
              <w:rPr>
                <w:rFonts w:ascii="Arial" w:eastAsia="Times New Roman" w:hAnsi="Arial" w:cs="Arial"/>
                <w:sz w:val="16"/>
                <w:szCs w:val="16"/>
                <w:lang w:val="en-US"/>
              </w:rPr>
            </w:pPr>
            <w:r w:rsidRPr="00E773EB">
              <w:rPr>
                <w:rFonts w:ascii="Arial" w:eastAsia="Times New Roman" w:hAnsi="Arial" w:cs="Arial"/>
                <w:sz w:val="16"/>
                <w:szCs w:val="16"/>
                <w:lang w:val="en-US"/>
              </w:rPr>
              <w:t>Apple</w:t>
            </w:r>
          </w:p>
        </w:tc>
        <w:tc>
          <w:tcPr>
            <w:tcW w:w="4155" w:type="dxa"/>
            <w:tcBorders>
              <w:top w:val="nil"/>
              <w:left w:val="nil"/>
              <w:bottom w:val="single" w:sz="4" w:space="0" w:color="A6A6A6"/>
              <w:right w:val="single" w:sz="4" w:space="0" w:color="A6A6A6"/>
            </w:tcBorders>
            <w:shd w:val="clear" w:color="auto" w:fill="auto"/>
          </w:tcPr>
          <w:p w14:paraId="636FA75D" w14:textId="77777777" w:rsidR="001203C7" w:rsidRPr="00CB49F9" w:rsidRDefault="001203C7" w:rsidP="00CB49F9">
            <w:pPr>
              <w:spacing w:after="0"/>
              <w:rPr>
                <w:rFonts w:ascii="Arial" w:eastAsia="Times New Roman" w:hAnsi="Arial" w:cs="Arial"/>
                <w:sz w:val="16"/>
                <w:szCs w:val="16"/>
                <w:lang w:val="en-US"/>
              </w:rPr>
            </w:pPr>
            <w:r w:rsidRPr="00CB49F9">
              <w:rPr>
                <w:rFonts w:ascii="Arial" w:eastAsia="Times New Roman" w:hAnsi="Arial" w:cs="Arial"/>
                <w:sz w:val="16"/>
                <w:szCs w:val="16"/>
                <w:lang w:val="en-US"/>
              </w:rPr>
              <w:t>Correct the format of the requirement wording and title.</w:t>
            </w:r>
          </w:p>
          <w:p w14:paraId="4465C89C" w14:textId="14A907F5" w:rsidR="00D72A1F" w:rsidRPr="00E773EB" w:rsidRDefault="00D72A1F" w:rsidP="00CB49F9">
            <w:pPr>
              <w:spacing w:after="0"/>
              <w:rPr>
                <w:rFonts w:ascii="Arial" w:eastAsia="Times New Roman" w:hAnsi="Arial" w:cs="Arial"/>
                <w:sz w:val="16"/>
                <w:szCs w:val="16"/>
                <w:lang w:val="en-US"/>
              </w:rPr>
            </w:pPr>
          </w:p>
        </w:tc>
        <w:tc>
          <w:tcPr>
            <w:tcW w:w="2268" w:type="dxa"/>
            <w:tcBorders>
              <w:top w:val="nil"/>
              <w:left w:val="nil"/>
              <w:bottom w:val="single" w:sz="4" w:space="0" w:color="A6A6A6"/>
              <w:right w:val="single" w:sz="4" w:space="0" w:color="A6A6A6"/>
            </w:tcBorders>
            <w:shd w:val="clear" w:color="auto" w:fill="D9E2F3" w:themeFill="accent1" w:themeFillTint="33"/>
          </w:tcPr>
          <w:p w14:paraId="1E1D9C47" w14:textId="2D56A284" w:rsidR="00D72A1F" w:rsidRPr="00344135" w:rsidRDefault="001203C7" w:rsidP="00E773EB">
            <w:pPr>
              <w:spacing w:after="0"/>
              <w:rPr>
                <w:rFonts w:ascii="Arial" w:eastAsia="Times New Roman" w:hAnsi="Arial" w:cs="Arial"/>
                <w:i/>
                <w:iCs/>
                <w:sz w:val="16"/>
                <w:szCs w:val="16"/>
                <w:lang w:val="en-US"/>
              </w:rPr>
            </w:pPr>
            <w:r w:rsidRPr="00344135">
              <w:rPr>
                <w:rFonts w:ascii="Arial" w:eastAsia="Times New Roman" w:hAnsi="Arial" w:cs="Arial"/>
                <w:i/>
                <w:iCs/>
                <w:sz w:val="16"/>
                <w:szCs w:val="16"/>
                <w:lang w:val="en-US"/>
              </w:rPr>
              <w:t xml:space="preserve">Straightforward </w:t>
            </w:r>
            <w:r w:rsidR="00344135">
              <w:rPr>
                <w:rFonts w:ascii="Arial" w:eastAsia="Times New Roman" w:hAnsi="Arial" w:cs="Arial"/>
                <w:i/>
                <w:iCs/>
                <w:sz w:val="16"/>
                <w:szCs w:val="16"/>
                <w:lang w:val="en-US"/>
              </w:rPr>
              <w:t>correction.</w:t>
            </w:r>
            <w:r w:rsidRPr="00344135">
              <w:rPr>
                <w:rFonts w:ascii="Arial" w:eastAsia="Times New Roman" w:hAnsi="Arial" w:cs="Arial"/>
                <w:i/>
                <w:iCs/>
                <w:sz w:val="16"/>
                <w:szCs w:val="16"/>
                <w:lang w:val="en-US"/>
              </w:rPr>
              <w:t xml:space="preserve"> </w:t>
            </w:r>
            <w:r w:rsidR="00344135">
              <w:rPr>
                <w:rFonts w:ascii="Arial" w:eastAsia="Times New Roman" w:hAnsi="Arial" w:cs="Arial"/>
                <w:i/>
                <w:iCs/>
                <w:sz w:val="16"/>
                <w:szCs w:val="16"/>
                <w:lang w:val="en-US"/>
              </w:rPr>
              <w:t>I</w:t>
            </w:r>
            <w:r w:rsidRPr="00344135">
              <w:rPr>
                <w:rFonts w:ascii="Arial" w:eastAsia="Times New Roman" w:hAnsi="Arial" w:cs="Arial"/>
                <w:i/>
                <w:iCs/>
                <w:sz w:val="16"/>
                <w:szCs w:val="16"/>
                <w:lang w:val="en-US"/>
              </w:rPr>
              <w:t>f companies have comments, flag this to moderator</w:t>
            </w:r>
            <w:r w:rsidR="00344135">
              <w:rPr>
                <w:rFonts w:ascii="Arial" w:eastAsia="Times New Roman" w:hAnsi="Arial" w:cs="Arial"/>
                <w:i/>
                <w:iCs/>
                <w:sz w:val="16"/>
                <w:szCs w:val="16"/>
                <w:lang w:val="en-US"/>
              </w:rPr>
              <w:t xml:space="preserve"> o</w:t>
            </w:r>
            <w:r w:rsidRPr="00344135">
              <w:rPr>
                <w:rFonts w:ascii="Arial" w:eastAsia="Times New Roman" w:hAnsi="Arial" w:cs="Arial"/>
                <w:i/>
                <w:iCs/>
                <w:sz w:val="16"/>
                <w:szCs w:val="16"/>
                <w:lang w:val="en-US"/>
              </w:rPr>
              <w:t xml:space="preserve">therwise no revision needed.  </w:t>
            </w:r>
          </w:p>
        </w:tc>
      </w:tr>
    </w:tbl>
    <w:p w14:paraId="3E29E2AF" w14:textId="15A35916" w:rsidR="00484C5D" w:rsidRPr="00E05E25" w:rsidRDefault="00484C5D" w:rsidP="005B4802"/>
    <w:p w14:paraId="7B857E6D" w14:textId="7CED3776" w:rsidR="005066D1" w:rsidRPr="00E05E25" w:rsidRDefault="005066D1">
      <w:pPr>
        <w:spacing w:after="0"/>
        <w:rPr>
          <w:rFonts w:ascii="Arial" w:hAnsi="Arial"/>
          <w:sz w:val="28"/>
          <w:szCs w:val="18"/>
          <w:lang w:eastAsia="zh-CN"/>
        </w:rPr>
      </w:pPr>
    </w:p>
    <w:p w14:paraId="6C56D786" w14:textId="77777777" w:rsidR="00F8639C" w:rsidRDefault="00F8639C">
      <w:pPr>
        <w:spacing w:after="0"/>
        <w:rPr>
          <w:rFonts w:ascii="Arial" w:hAnsi="Arial"/>
          <w:sz w:val="28"/>
          <w:szCs w:val="18"/>
          <w:lang w:eastAsia="zh-CN"/>
        </w:rPr>
      </w:pPr>
      <w:r>
        <w:br w:type="page"/>
      </w:r>
    </w:p>
    <w:p w14:paraId="69AC1462" w14:textId="6D0ED702" w:rsidR="00385C28" w:rsidRPr="00E05E25" w:rsidRDefault="00C15E5D" w:rsidP="00B45C99">
      <w:pPr>
        <w:pStyle w:val="Heading2"/>
        <w:ind w:left="576"/>
        <w:rPr>
          <w:lang w:val="en-GB"/>
        </w:rPr>
      </w:pPr>
      <w:bookmarkStart w:id="8" w:name="_Toc213767284"/>
      <w:r w:rsidRPr="00E05E25">
        <w:rPr>
          <w:lang w:val="en-GB"/>
        </w:rPr>
        <w:lastRenderedPageBreak/>
        <w:t>Conditional Intra-CU LTM</w:t>
      </w:r>
      <w:bookmarkEnd w:id="8"/>
    </w:p>
    <w:p w14:paraId="336A3DFE" w14:textId="3E68544F" w:rsidR="009E1E32" w:rsidRPr="009E1E32" w:rsidRDefault="009E1E32" w:rsidP="009E1E32">
      <w:pPr>
        <w:pStyle w:val="Issue-Style-1"/>
      </w:pPr>
      <w:bookmarkStart w:id="9" w:name="_Toc213767285"/>
      <w:r w:rsidRPr="009E1E32">
        <w:t>Issue 1-</w:t>
      </w:r>
      <w:r w:rsidR="00634F2E">
        <w:t>1</w:t>
      </w:r>
      <w:r w:rsidRPr="009E1E32">
        <w:t>-1: Whether to include unknown cell case on SSB triggered CLTM</w:t>
      </w:r>
      <w:bookmarkEnd w:id="9"/>
    </w:p>
    <w:tbl>
      <w:tblPr>
        <w:tblStyle w:val="TableGrid"/>
        <w:tblW w:w="0" w:type="auto"/>
        <w:tblLook w:val="04A0" w:firstRow="1" w:lastRow="0" w:firstColumn="1" w:lastColumn="0" w:noHBand="0" w:noVBand="1"/>
      </w:tblPr>
      <w:tblGrid>
        <w:gridCol w:w="9631"/>
      </w:tblGrid>
      <w:tr w:rsidR="008D4E01" w14:paraId="2C0239AC" w14:textId="77777777" w:rsidTr="008D4E01">
        <w:tc>
          <w:tcPr>
            <w:tcW w:w="9631" w:type="dxa"/>
          </w:tcPr>
          <w:p w14:paraId="6C6B4B5B" w14:textId="77777777" w:rsidR="008D4E01" w:rsidRDefault="008D4E01" w:rsidP="008D4E01">
            <w:pPr>
              <w:rPr>
                <w:rFonts w:eastAsia="Times New Roman"/>
                <w:color w:val="4472C4"/>
              </w:rPr>
            </w:pPr>
            <w:r w:rsidRPr="0020401D">
              <w:rPr>
                <w:rFonts w:eastAsia="Times New Roman"/>
                <w:b/>
                <w:bCs/>
                <w:color w:val="4472C4"/>
                <w:u w:val="single"/>
              </w:rPr>
              <w:t>Issue 1-3-1: Whether to include unknown cell case on SSB triggered CLTM</w:t>
            </w:r>
          </w:p>
          <w:p w14:paraId="6B36D406" w14:textId="77777777" w:rsidR="008D4E01" w:rsidRPr="00764A70" w:rsidRDefault="008D4E01" w:rsidP="008D4E01">
            <w:pPr>
              <w:rPr>
                <w:rFonts w:eastAsia="Times New Roman"/>
                <w:color w:val="4472C4"/>
              </w:rPr>
            </w:pPr>
            <w:r w:rsidRPr="00764A70">
              <w:rPr>
                <w:rFonts w:eastAsia="Times New Roman"/>
                <w:color w:val="4472C4"/>
              </w:rPr>
              <w:t>Recommended WF:</w:t>
            </w:r>
          </w:p>
          <w:p w14:paraId="3170CEA9" w14:textId="77777777" w:rsidR="008D4E01" w:rsidRPr="00764A70" w:rsidRDefault="008D4E01" w:rsidP="008D4E01">
            <w:pPr>
              <w:ind w:left="360"/>
              <w:rPr>
                <w:rFonts w:eastAsia="Times New Roman"/>
                <w:color w:val="4472C4"/>
              </w:rPr>
            </w:pPr>
            <w:r w:rsidRPr="00764A70">
              <w:rPr>
                <w:rFonts w:eastAsia="Times New Roman"/>
                <w:color w:val="4472C4"/>
              </w:rPr>
              <w:t xml:space="preserve">Discuss the following: </w:t>
            </w:r>
          </w:p>
          <w:p w14:paraId="4FB4F333" w14:textId="77777777" w:rsidR="008D4E01" w:rsidRPr="00764A70" w:rsidRDefault="008D4E01" w:rsidP="008D4E01">
            <w:pPr>
              <w:numPr>
                <w:ilvl w:val="0"/>
                <w:numId w:val="44"/>
              </w:numPr>
              <w:textAlignment w:val="center"/>
              <w:rPr>
                <w:rFonts w:ascii="Calibri" w:eastAsia="Times New Roman" w:hAnsi="Calibri" w:cs="Calibri"/>
                <w:sz w:val="22"/>
              </w:rPr>
            </w:pPr>
            <w:r w:rsidRPr="00764A70">
              <w:rPr>
                <w:rFonts w:eastAsia="Times New Roman"/>
                <w:color w:val="4472C4"/>
              </w:rPr>
              <w:t xml:space="preserve">For SSB based L1-RSRP measurement used with CLTM. Discuss and confirm which scenario is supported: </w:t>
            </w:r>
          </w:p>
          <w:p w14:paraId="6BE2C224" w14:textId="77777777" w:rsidR="008D4E01" w:rsidRPr="00764A70" w:rsidRDefault="008D4E01" w:rsidP="008D4E01">
            <w:pPr>
              <w:numPr>
                <w:ilvl w:val="1"/>
                <w:numId w:val="44"/>
              </w:numPr>
              <w:textAlignment w:val="center"/>
              <w:rPr>
                <w:rFonts w:ascii="Calibri" w:eastAsia="Times New Roman" w:hAnsi="Calibri" w:cs="Calibri"/>
                <w:sz w:val="22"/>
              </w:rPr>
            </w:pPr>
            <w:r w:rsidRPr="00764A70">
              <w:rPr>
                <w:rFonts w:eastAsia="Times New Roman"/>
                <w:color w:val="4472C4"/>
              </w:rPr>
              <w:t>Option 1: Support only known case (specification change needed)</w:t>
            </w:r>
          </w:p>
          <w:p w14:paraId="753EDE61" w14:textId="77777777" w:rsidR="008D4E01" w:rsidRPr="00764A70" w:rsidRDefault="008D4E01" w:rsidP="008D4E01">
            <w:pPr>
              <w:numPr>
                <w:ilvl w:val="1"/>
                <w:numId w:val="44"/>
              </w:numPr>
              <w:textAlignment w:val="center"/>
              <w:rPr>
                <w:rFonts w:ascii="Calibri" w:eastAsia="Times New Roman" w:hAnsi="Calibri" w:cs="Calibri"/>
                <w:sz w:val="22"/>
              </w:rPr>
            </w:pPr>
            <w:r w:rsidRPr="00764A70">
              <w:rPr>
                <w:rFonts w:eastAsia="Times New Roman"/>
                <w:color w:val="4472C4"/>
              </w:rPr>
              <w:t>Option 2: Support both unknown and known case (specification change needed)</w:t>
            </w:r>
          </w:p>
          <w:p w14:paraId="0BD60172" w14:textId="143BEF38" w:rsidR="008D4E01" w:rsidRPr="008D4E01" w:rsidRDefault="008D4E01" w:rsidP="008D4E01">
            <w:pPr>
              <w:numPr>
                <w:ilvl w:val="1"/>
                <w:numId w:val="44"/>
              </w:numPr>
              <w:textAlignment w:val="center"/>
              <w:rPr>
                <w:rFonts w:ascii="Calibri" w:eastAsia="Times New Roman" w:hAnsi="Calibri" w:cs="Calibri"/>
                <w:sz w:val="22"/>
              </w:rPr>
            </w:pPr>
            <w:r w:rsidRPr="00764A70">
              <w:rPr>
                <w:rFonts w:eastAsia="Times New Roman"/>
                <w:color w:val="4472C4"/>
              </w:rPr>
              <w:t xml:space="preserve">Option 3: Support only unknown case (no specification change). </w:t>
            </w:r>
          </w:p>
        </w:tc>
      </w:tr>
    </w:tbl>
    <w:p w14:paraId="1BEF8370" w14:textId="77777777" w:rsidR="008D4E01" w:rsidRDefault="008D4E01" w:rsidP="009E1E32"/>
    <w:p w14:paraId="48258E9B" w14:textId="3F5ADD7B" w:rsidR="009E1E32" w:rsidRDefault="009E1E32" w:rsidP="009E1E32">
      <w:r w:rsidRPr="00E05E25">
        <w:t xml:space="preserve">Proposals: </w:t>
      </w:r>
    </w:p>
    <w:p w14:paraId="4E5D4E87" w14:textId="33633FCE" w:rsidR="005A3CA7" w:rsidRDefault="009E1E32" w:rsidP="009E1E32">
      <w:pPr>
        <w:pStyle w:val="3GPPNormalText"/>
        <w:numPr>
          <w:ilvl w:val="0"/>
          <w:numId w:val="42"/>
        </w:numPr>
      </w:pPr>
      <w:r w:rsidRPr="009E1E32">
        <w:t xml:space="preserve">Proposal </w:t>
      </w:r>
      <w:r w:rsidR="009217E3">
        <w:rPr>
          <w:lang w:val="en-GB"/>
        </w:rPr>
        <w:t>1</w:t>
      </w:r>
      <w:r w:rsidR="00E769DB">
        <w:rPr>
          <w:lang w:val="en-GB"/>
        </w:rPr>
        <w:t xml:space="preserve"> </w:t>
      </w:r>
      <w:r>
        <w:rPr>
          <w:lang w:val="en-GB"/>
        </w:rPr>
        <w:t>(CATT)</w:t>
      </w:r>
      <w:r w:rsidRPr="009E1E32">
        <w:t>: It is better to distinguish between known and unknown target cell cases in the CLTM measurement time requirements when an SSB-based L1-RSRP measurement is used in the event, and specification change is needed.</w:t>
      </w:r>
    </w:p>
    <w:p w14:paraId="5519821D" w14:textId="2A1D1D79" w:rsidR="009E1E32" w:rsidRPr="009E1E32" w:rsidRDefault="009E1E32" w:rsidP="009E1E32">
      <w:pPr>
        <w:pStyle w:val="3GPPNormalText"/>
        <w:numPr>
          <w:ilvl w:val="1"/>
          <w:numId w:val="42"/>
        </w:numPr>
      </w:pPr>
      <w:r>
        <w:rPr>
          <w:lang w:val="en-GB"/>
        </w:rPr>
        <w:t xml:space="preserve">Observation: </w:t>
      </w:r>
      <w:r w:rsidRPr="009E1E32">
        <w:t>CLTM is different with legacy CHO, as there is no concept of known case in legacy CHO requirements, whereas there was definition of known neighbor cell in LTM.</w:t>
      </w:r>
    </w:p>
    <w:p w14:paraId="7C9FD7BD" w14:textId="2995D392" w:rsidR="009E1E32" w:rsidRPr="009E1E32" w:rsidRDefault="009E1E32" w:rsidP="009E1E32">
      <w:pPr>
        <w:pStyle w:val="3GPPNormalText"/>
        <w:numPr>
          <w:ilvl w:val="0"/>
          <w:numId w:val="42"/>
        </w:numPr>
      </w:pPr>
      <w:r w:rsidRPr="009E1E32">
        <w:t xml:space="preserve">Proposal </w:t>
      </w:r>
      <w:r w:rsidR="009217E3">
        <w:rPr>
          <w:lang w:val="en-GB"/>
        </w:rPr>
        <w:t>2</w:t>
      </w:r>
      <w:r w:rsidR="00320D75">
        <w:rPr>
          <w:lang w:val="en-GB"/>
        </w:rPr>
        <w:t xml:space="preserve"> </w:t>
      </w:r>
      <w:r>
        <w:rPr>
          <w:lang w:val="en-GB"/>
        </w:rPr>
        <w:t>(</w:t>
      </w:r>
      <w:r w:rsidRPr="009E1E32">
        <w:t>Huawei</w:t>
      </w:r>
      <w:r>
        <w:rPr>
          <w:lang w:val="en-GB"/>
        </w:rPr>
        <w:t>)</w:t>
      </w:r>
      <w:r w:rsidRPr="009E1E32">
        <w:t>: For SSB based L1-RSRP measurement used with CLTM, RAN4 can define requirements for both known and unknown cases.</w:t>
      </w:r>
    </w:p>
    <w:p w14:paraId="0C53278D" w14:textId="7E1C923A" w:rsidR="009E1E32" w:rsidRDefault="009E1E32" w:rsidP="009217E3">
      <w:pPr>
        <w:pStyle w:val="3GPPNormalText"/>
        <w:numPr>
          <w:ilvl w:val="0"/>
          <w:numId w:val="42"/>
        </w:numPr>
      </w:pPr>
      <w:r w:rsidRPr="009E1E32">
        <w:t xml:space="preserve">Proposal </w:t>
      </w:r>
      <w:r w:rsidR="009217E3">
        <w:rPr>
          <w:lang w:val="en-GB"/>
        </w:rPr>
        <w:t>4</w:t>
      </w:r>
      <w:r w:rsidR="00320D75">
        <w:rPr>
          <w:lang w:val="en-GB"/>
        </w:rPr>
        <w:t xml:space="preserve"> (ZTE)</w:t>
      </w:r>
      <w:r w:rsidRPr="009E1E32">
        <w:t>: For SSB based L1-RSRP measurement used with CLTM, support both unknown and known case. And further discuss whether it is necessary to change existing specification.</w:t>
      </w:r>
    </w:p>
    <w:p w14:paraId="27545850" w14:textId="6D9ABA55" w:rsidR="009E1E32" w:rsidRPr="009E1E32" w:rsidRDefault="009217E3" w:rsidP="009217E3">
      <w:pPr>
        <w:pStyle w:val="3GPPNormalText"/>
        <w:numPr>
          <w:ilvl w:val="1"/>
          <w:numId w:val="42"/>
        </w:numPr>
      </w:pPr>
      <w:r w:rsidRPr="009E1E32">
        <w:t>Observation 1: For the definition of T</w:t>
      </w:r>
      <w:r w:rsidRPr="009217E3">
        <w:rPr>
          <w:vertAlign w:val="subscript"/>
        </w:rPr>
        <w:t>measure</w:t>
      </w:r>
      <w:r w:rsidRPr="009E1E32">
        <w:t xml:space="preserve"> in CHO, both known cell and unknown cell are considered, and the requirements defined based on the worst case.</w:t>
      </w:r>
    </w:p>
    <w:p w14:paraId="285F961B" w14:textId="7595F8DA" w:rsidR="009E1E32" w:rsidRPr="009E1E32" w:rsidRDefault="009E1E32" w:rsidP="009217E3">
      <w:pPr>
        <w:pStyle w:val="3GPPNormalText"/>
        <w:numPr>
          <w:ilvl w:val="0"/>
          <w:numId w:val="42"/>
        </w:numPr>
        <w:rPr>
          <w:rStyle w:val="IntenseReference"/>
          <w:b w:val="0"/>
          <w:bCs w:val="0"/>
          <w:smallCaps w:val="0"/>
          <w:color w:val="auto"/>
          <w:spacing w:val="0"/>
        </w:rPr>
      </w:pPr>
      <w:r w:rsidRPr="009E1E32">
        <w:rPr>
          <w:rStyle w:val="IntenseReference"/>
          <w:b w:val="0"/>
          <w:bCs w:val="0"/>
          <w:smallCaps w:val="0"/>
          <w:color w:val="auto"/>
          <w:spacing w:val="0"/>
        </w:rPr>
        <w:t xml:space="preserve">Proposal </w:t>
      </w:r>
      <w:r w:rsidR="009217E3">
        <w:rPr>
          <w:rStyle w:val="IntenseReference"/>
          <w:b w:val="0"/>
          <w:bCs w:val="0"/>
          <w:smallCaps w:val="0"/>
          <w:color w:val="auto"/>
          <w:spacing w:val="0"/>
          <w:lang w:val="en-GB"/>
        </w:rPr>
        <w:t>5</w:t>
      </w:r>
      <w:r w:rsidR="00320D75">
        <w:rPr>
          <w:rStyle w:val="IntenseReference"/>
          <w:b w:val="0"/>
          <w:bCs w:val="0"/>
          <w:smallCaps w:val="0"/>
          <w:color w:val="auto"/>
          <w:spacing w:val="0"/>
          <w:lang w:val="en-GB"/>
        </w:rPr>
        <w:t xml:space="preserve"> (Nokia)</w:t>
      </w:r>
      <w:r w:rsidRPr="009E1E32">
        <w:rPr>
          <w:rStyle w:val="IntenseReference"/>
          <w:b w:val="0"/>
          <w:bCs w:val="0"/>
          <w:smallCaps w:val="0"/>
          <w:color w:val="auto"/>
          <w:spacing w:val="0"/>
        </w:rPr>
        <w:t>: Both known and unknown target cell cases should be covered in the CLTM measurement time requirements (section 6.3.2.2.1) when an SSB-based L1-RSRP measurement is used in the event.</w:t>
      </w:r>
    </w:p>
    <w:p w14:paraId="09269645" w14:textId="77777777" w:rsidR="009E1E32" w:rsidRPr="009217E3" w:rsidRDefault="009E1E32" w:rsidP="007F23C0">
      <w:pPr>
        <w:rPr>
          <w:i/>
          <w:iCs/>
          <w:color w:val="4472C4" w:themeColor="accent1"/>
          <w:lang w:val="x-none"/>
        </w:rPr>
      </w:pPr>
    </w:p>
    <w:p w14:paraId="59051AF2" w14:textId="560AF015" w:rsidR="009E1E32" w:rsidRPr="0061377A" w:rsidRDefault="009217E3" w:rsidP="007F23C0">
      <w:pPr>
        <w:rPr>
          <w:b/>
          <w:bCs/>
          <w:color w:val="4472C4" w:themeColor="accent1"/>
        </w:rPr>
      </w:pPr>
      <w:r w:rsidRPr="0061377A">
        <w:rPr>
          <w:b/>
          <w:bCs/>
          <w:color w:val="4472C4" w:themeColor="accent1"/>
        </w:rPr>
        <w:t xml:space="preserve">Recommended Way Forward </w:t>
      </w:r>
    </w:p>
    <w:p w14:paraId="4F851188" w14:textId="77777777" w:rsidR="006B6D06" w:rsidRPr="0061377A" w:rsidRDefault="006B6D06" w:rsidP="006B6D06">
      <w:pPr>
        <w:pStyle w:val="ListParagraph"/>
        <w:numPr>
          <w:ilvl w:val="0"/>
          <w:numId w:val="42"/>
        </w:numPr>
        <w:ind w:firstLineChars="0"/>
        <w:rPr>
          <w:rFonts w:eastAsiaTheme="minorEastAsia"/>
          <w:color w:val="4472C4" w:themeColor="accent1"/>
          <w:lang w:eastAsia="zh-CN"/>
        </w:rPr>
      </w:pPr>
      <w:r w:rsidRPr="0061377A">
        <w:rPr>
          <w:rFonts w:eastAsiaTheme="minorEastAsia"/>
          <w:color w:val="4472C4" w:themeColor="accent1"/>
          <w:lang w:eastAsia="zh-CN"/>
        </w:rPr>
        <w:t xml:space="preserve">Agree the following: </w:t>
      </w:r>
    </w:p>
    <w:p w14:paraId="662B4765" w14:textId="239B6671" w:rsidR="0000106E" w:rsidRPr="0000106E" w:rsidRDefault="006B6D06" w:rsidP="004219E8">
      <w:pPr>
        <w:pStyle w:val="ListParagraph"/>
        <w:numPr>
          <w:ilvl w:val="1"/>
          <w:numId w:val="42"/>
        </w:numPr>
        <w:ind w:firstLineChars="0"/>
        <w:rPr>
          <w:color w:val="4472C4" w:themeColor="accent1"/>
        </w:rPr>
      </w:pPr>
      <w:r w:rsidRPr="0000106E">
        <w:rPr>
          <w:color w:val="4472C4" w:themeColor="accent1"/>
        </w:rPr>
        <w:t>Define requirements for both known and unknown cases for CLTM when an SSB-based L1-RSRP measurement is used in the event</w:t>
      </w:r>
      <w:r w:rsidR="00320D75" w:rsidRPr="0000106E">
        <w:rPr>
          <w:color w:val="4472C4" w:themeColor="accent1"/>
        </w:rPr>
        <w:t>.</w:t>
      </w:r>
    </w:p>
    <w:p w14:paraId="5ECA4910" w14:textId="77777777" w:rsidR="00575A8E" w:rsidRDefault="00575A8E">
      <w:pPr>
        <w:spacing w:after="0"/>
        <w:rPr>
          <w:rFonts w:ascii="Arial" w:hAnsi="Arial"/>
          <w:b/>
          <w:bCs/>
          <w:szCs w:val="18"/>
          <w:u w:val="single"/>
          <w:lang w:eastAsia="zh-CN"/>
        </w:rPr>
      </w:pPr>
      <w:r>
        <w:br w:type="page"/>
      </w:r>
    </w:p>
    <w:p w14:paraId="055518E1" w14:textId="510D2DF3" w:rsidR="002B5DBA" w:rsidRPr="009E1E32" w:rsidRDefault="002B5DBA" w:rsidP="00575A8E">
      <w:pPr>
        <w:pStyle w:val="Issue-Style-1"/>
      </w:pPr>
      <w:bookmarkStart w:id="10" w:name="_Toc213767286"/>
      <w:r w:rsidRPr="009E1E32">
        <w:lastRenderedPageBreak/>
        <w:t>Issue 1-</w:t>
      </w:r>
      <w:r w:rsidR="00634F2E">
        <w:t>1</w:t>
      </w:r>
      <w:r w:rsidRPr="009E1E32">
        <w:t>-</w:t>
      </w:r>
      <w:r>
        <w:t>2</w:t>
      </w:r>
      <w:r w:rsidRPr="009E1E32">
        <w:t xml:space="preserve">: </w:t>
      </w:r>
      <w:r w:rsidR="0000106E">
        <w:t xml:space="preserve">How </w:t>
      </w:r>
      <w:r>
        <w:t xml:space="preserve">to capture the </w:t>
      </w:r>
      <w:r w:rsidR="00575A8E">
        <w:t>Known / Unknown condition in the specification</w:t>
      </w:r>
      <w:bookmarkEnd w:id="10"/>
    </w:p>
    <w:p w14:paraId="36B8F18B" w14:textId="237CA741" w:rsidR="002B5DBA" w:rsidRPr="003257F7" w:rsidRDefault="00575A8E">
      <w:pPr>
        <w:spacing w:after="0"/>
        <w:rPr>
          <w:i/>
          <w:iCs/>
          <w:color w:val="4472C4" w:themeColor="accent1"/>
          <w:lang w:eastAsia="ja-JP"/>
        </w:rPr>
      </w:pPr>
      <w:r w:rsidRPr="003257F7">
        <w:rPr>
          <w:i/>
          <w:iCs/>
          <w:color w:val="4472C4" w:themeColor="accent1"/>
          <w:lang w:eastAsia="ja-JP"/>
        </w:rPr>
        <w:t xml:space="preserve">Depending if there is an agreement to have both known </w:t>
      </w:r>
      <w:r w:rsidR="00296BCF" w:rsidRPr="003257F7">
        <w:rPr>
          <w:i/>
          <w:iCs/>
          <w:color w:val="4472C4" w:themeColor="accent1"/>
          <w:lang w:eastAsia="ja-JP"/>
        </w:rPr>
        <w:t>and</w:t>
      </w:r>
      <w:r w:rsidRPr="003257F7">
        <w:rPr>
          <w:i/>
          <w:iCs/>
          <w:color w:val="4472C4" w:themeColor="accent1"/>
          <w:lang w:eastAsia="ja-JP"/>
        </w:rPr>
        <w:t xml:space="preserve"> unknown</w:t>
      </w:r>
      <w:r w:rsidR="003257F7">
        <w:rPr>
          <w:i/>
          <w:iCs/>
          <w:color w:val="4472C4" w:themeColor="accent1"/>
          <w:lang w:eastAsia="ja-JP"/>
        </w:rPr>
        <w:t xml:space="preserve"> in the issue </w:t>
      </w:r>
      <w:r w:rsidR="003257F7" w:rsidRPr="003257F7">
        <w:rPr>
          <w:i/>
          <w:iCs/>
          <w:color w:val="4472C4" w:themeColor="accent1"/>
          <w:lang w:eastAsia="ja-JP"/>
        </w:rPr>
        <w:t>Issue 1-1-1</w:t>
      </w:r>
      <w:r w:rsidR="003257F7">
        <w:rPr>
          <w:i/>
          <w:iCs/>
          <w:color w:val="4472C4" w:themeColor="accent1"/>
          <w:lang w:eastAsia="ja-JP"/>
        </w:rPr>
        <w:t xml:space="preserve">. </w:t>
      </w:r>
    </w:p>
    <w:p w14:paraId="1DD0FEA4" w14:textId="6B46FCAD" w:rsidR="00575A8E" w:rsidRDefault="00575A8E">
      <w:pPr>
        <w:spacing w:after="0"/>
        <w:rPr>
          <w:i/>
          <w:iCs/>
          <w:lang w:eastAsia="ja-JP"/>
        </w:rPr>
      </w:pPr>
    </w:p>
    <w:p w14:paraId="6559C2C7" w14:textId="77777777" w:rsidR="00A57047" w:rsidRPr="006C0371" w:rsidRDefault="00A57047" w:rsidP="00A57047">
      <w:r w:rsidRPr="006C0371">
        <w:t xml:space="preserve">Proposals: </w:t>
      </w:r>
    </w:p>
    <w:p w14:paraId="3EDD9825" w14:textId="59AE1251" w:rsidR="00A57047" w:rsidRPr="006C0371" w:rsidRDefault="00A57047" w:rsidP="00A57047">
      <w:pPr>
        <w:pStyle w:val="3GPPNormalText"/>
        <w:numPr>
          <w:ilvl w:val="0"/>
          <w:numId w:val="42"/>
        </w:numPr>
        <w:rPr>
          <w:sz w:val="20"/>
          <w:szCs w:val="20"/>
        </w:rPr>
      </w:pPr>
      <w:r w:rsidRPr="006C0371">
        <w:rPr>
          <w:sz w:val="20"/>
          <w:szCs w:val="20"/>
        </w:rPr>
        <w:t xml:space="preserve">Proposal </w:t>
      </w:r>
      <w:r w:rsidR="003C1919" w:rsidRPr="006C0371">
        <w:rPr>
          <w:sz w:val="20"/>
          <w:szCs w:val="20"/>
          <w:lang w:val="en-GB"/>
        </w:rPr>
        <w:t>1</w:t>
      </w:r>
      <w:r w:rsidR="00F143BF" w:rsidRPr="006C0371">
        <w:rPr>
          <w:sz w:val="20"/>
          <w:szCs w:val="20"/>
          <w:lang w:val="en-GB"/>
        </w:rPr>
        <w:t xml:space="preserve"> (Huawei)</w:t>
      </w:r>
      <w:r w:rsidRPr="006C0371">
        <w:rPr>
          <w:sz w:val="20"/>
          <w:szCs w:val="20"/>
        </w:rPr>
        <w:t xml:space="preserve">: The definition of known cell in CLTM needs to be defined, </w:t>
      </w:r>
      <w:bookmarkStart w:id="11" w:name="_Hlk213759978"/>
      <w:r w:rsidRPr="006C0371">
        <w:rPr>
          <w:sz w:val="20"/>
          <w:szCs w:val="20"/>
        </w:rPr>
        <w:t>since the known condition for LTM stated in section 6.3.1 TS38.133 requires UE to send a valid L1/L3 report, and it is not applicable for CLTM.</w:t>
      </w:r>
    </w:p>
    <w:bookmarkEnd w:id="11"/>
    <w:p w14:paraId="5622A24D" w14:textId="3962A470" w:rsidR="00A57047" w:rsidRPr="006C0371" w:rsidRDefault="00A57047" w:rsidP="00A57047">
      <w:pPr>
        <w:pStyle w:val="3GPPNormalText"/>
        <w:numPr>
          <w:ilvl w:val="0"/>
          <w:numId w:val="42"/>
        </w:numPr>
        <w:rPr>
          <w:sz w:val="20"/>
          <w:szCs w:val="20"/>
        </w:rPr>
      </w:pPr>
      <w:r w:rsidRPr="006C0371">
        <w:rPr>
          <w:sz w:val="20"/>
          <w:szCs w:val="20"/>
        </w:rPr>
        <w:t xml:space="preserve">Proposal </w:t>
      </w:r>
      <w:r w:rsidR="003C1919" w:rsidRPr="006C0371">
        <w:rPr>
          <w:sz w:val="20"/>
          <w:szCs w:val="20"/>
          <w:lang w:val="en-GB"/>
        </w:rPr>
        <w:t>2</w:t>
      </w:r>
      <w:r w:rsidRPr="006C0371">
        <w:rPr>
          <w:sz w:val="20"/>
          <w:szCs w:val="20"/>
          <w:lang w:val="en-GB"/>
        </w:rPr>
        <w:t xml:space="preserve"> (ZTE)</w:t>
      </w:r>
      <w:r w:rsidRPr="006C0371">
        <w:rPr>
          <w:sz w:val="20"/>
          <w:szCs w:val="20"/>
        </w:rPr>
        <w:t>: For SSB based L1-RSRP measurement used with CLTM, support both unknown and known case. And further discuss whether it is necessary to change existing specification.</w:t>
      </w:r>
    </w:p>
    <w:p w14:paraId="09B93C2B" w14:textId="77777777" w:rsidR="00A57047" w:rsidRPr="006C0371" w:rsidRDefault="00A57047" w:rsidP="00A57047">
      <w:pPr>
        <w:pStyle w:val="3GPPNormalText"/>
        <w:numPr>
          <w:ilvl w:val="1"/>
          <w:numId w:val="42"/>
        </w:numPr>
        <w:rPr>
          <w:sz w:val="20"/>
          <w:szCs w:val="20"/>
        </w:rPr>
      </w:pPr>
      <w:r w:rsidRPr="006C0371">
        <w:rPr>
          <w:sz w:val="20"/>
          <w:szCs w:val="20"/>
        </w:rPr>
        <w:t>Observation 1: For the definition of T</w:t>
      </w:r>
      <w:r w:rsidRPr="006C0371">
        <w:rPr>
          <w:sz w:val="20"/>
          <w:szCs w:val="20"/>
          <w:vertAlign w:val="subscript"/>
        </w:rPr>
        <w:t>measure</w:t>
      </w:r>
      <w:r w:rsidRPr="006C0371">
        <w:rPr>
          <w:sz w:val="20"/>
          <w:szCs w:val="20"/>
        </w:rPr>
        <w:t xml:space="preserve"> in CHO, both known cell and unknown cell are considered, and the requirements defined based on the worst case.</w:t>
      </w:r>
    </w:p>
    <w:p w14:paraId="2245E915" w14:textId="26EFAFF8" w:rsidR="00A57047" w:rsidRPr="006C0371" w:rsidRDefault="00A57047" w:rsidP="00A57047">
      <w:pPr>
        <w:pStyle w:val="3GPPNormalText"/>
        <w:numPr>
          <w:ilvl w:val="0"/>
          <w:numId w:val="42"/>
        </w:numPr>
        <w:rPr>
          <w:rStyle w:val="IntenseReference"/>
          <w:b w:val="0"/>
          <w:bCs w:val="0"/>
          <w:smallCaps w:val="0"/>
          <w:color w:val="auto"/>
          <w:spacing w:val="0"/>
          <w:sz w:val="20"/>
          <w:szCs w:val="20"/>
        </w:rPr>
      </w:pPr>
      <w:r w:rsidRPr="006C0371">
        <w:rPr>
          <w:rStyle w:val="IntenseReference"/>
          <w:b w:val="0"/>
          <w:bCs w:val="0"/>
          <w:smallCaps w:val="0"/>
          <w:color w:val="auto"/>
          <w:spacing w:val="0"/>
          <w:sz w:val="20"/>
          <w:szCs w:val="20"/>
        </w:rPr>
        <w:t xml:space="preserve">Proposal </w:t>
      </w:r>
      <w:r w:rsidR="003C1919" w:rsidRPr="006C0371">
        <w:rPr>
          <w:rStyle w:val="IntenseReference"/>
          <w:b w:val="0"/>
          <w:bCs w:val="0"/>
          <w:smallCaps w:val="0"/>
          <w:color w:val="auto"/>
          <w:spacing w:val="0"/>
          <w:sz w:val="20"/>
          <w:szCs w:val="20"/>
          <w:lang w:val="en-GB"/>
        </w:rPr>
        <w:t xml:space="preserve">3 </w:t>
      </w:r>
      <w:r w:rsidRPr="006C0371">
        <w:rPr>
          <w:rStyle w:val="IntenseReference"/>
          <w:b w:val="0"/>
          <w:bCs w:val="0"/>
          <w:smallCaps w:val="0"/>
          <w:color w:val="auto"/>
          <w:spacing w:val="0"/>
          <w:sz w:val="20"/>
          <w:szCs w:val="20"/>
          <w:lang w:val="en-GB"/>
        </w:rPr>
        <w:t>(Nokia)</w:t>
      </w:r>
      <w:r w:rsidRPr="006C0371">
        <w:rPr>
          <w:rStyle w:val="IntenseReference"/>
          <w:b w:val="0"/>
          <w:bCs w:val="0"/>
          <w:smallCaps w:val="0"/>
          <w:color w:val="auto"/>
          <w:spacing w:val="0"/>
          <w:sz w:val="20"/>
          <w:szCs w:val="20"/>
        </w:rPr>
        <w:t>: Both known and unknown target cell cases should be covered in the CLTM measurement time requirements (section 6.3.2.2.1) when an SSB-based L1-RSRP measurement is used in the event.</w:t>
      </w:r>
    </w:p>
    <w:p w14:paraId="0557AAEB" w14:textId="21950DF4" w:rsidR="00A57047" w:rsidRPr="006C0371" w:rsidRDefault="00A57047" w:rsidP="00A57047">
      <w:pPr>
        <w:pStyle w:val="3GPPNormalText"/>
        <w:numPr>
          <w:ilvl w:val="1"/>
          <w:numId w:val="42"/>
        </w:numPr>
        <w:rPr>
          <w:rStyle w:val="IntenseReference"/>
          <w:b w:val="0"/>
          <w:bCs w:val="0"/>
          <w:smallCaps w:val="0"/>
          <w:color w:val="auto"/>
          <w:spacing w:val="0"/>
          <w:sz w:val="20"/>
          <w:szCs w:val="20"/>
        </w:rPr>
      </w:pPr>
      <w:r w:rsidRPr="006C0371">
        <w:rPr>
          <w:rStyle w:val="IntenseReference"/>
          <w:b w:val="0"/>
          <w:bCs w:val="0"/>
          <w:smallCaps w:val="0"/>
          <w:color w:val="auto"/>
          <w:spacing w:val="0"/>
          <w:sz w:val="20"/>
          <w:szCs w:val="20"/>
          <w:lang w:val="fi-FI"/>
        </w:rPr>
        <w:t>CR</w:t>
      </w:r>
      <w:r w:rsidR="00137B08" w:rsidRPr="006C0371">
        <w:rPr>
          <w:rStyle w:val="IntenseReference"/>
          <w:b w:val="0"/>
          <w:bCs w:val="0"/>
          <w:smallCaps w:val="0"/>
          <w:color w:val="auto"/>
          <w:spacing w:val="0"/>
          <w:sz w:val="20"/>
          <w:szCs w:val="20"/>
          <w:lang w:val="fi-FI"/>
        </w:rPr>
        <w:t xml:space="preserve"> </w:t>
      </w:r>
      <w:r w:rsidR="00EE6BA0" w:rsidRPr="006C0371">
        <w:rPr>
          <w:rStyle w:val="IntenseReference"/>
          <w:b w:val="0"/>
          <w:bCs w:val="0"/>
          <w:smallCaps w:val="0"/>
          <w:color w:val="auto"/>
          <w:spacing w:val="0"/>
          <w:sz w:val="20"/>
          <w:szCs w:val="20"/>
          <w:lang w:val="fi-FI"/>
        </w:rPr>
        <w:t>R4-2521527</w:t>
      </w:r>
      <w:r w:rsidR="00EE6BA0" w:rsidRPr="006C0371">
        <w:rPr>
          <w:rStyle w:val="IntenseReference"/>
          <w:b w:val="0"/>
          <w:bCs w:val="0"/>
          <w:smallCaps w:val="0"/>
          <w:color w:val="auto"/>
          <w:spacing w:val="0"/>
          <w:sz w:val="20"/>
          <w:szCs w:val="20"/>
          <w:lang w:val="en-GB"/>
        </w:rPr>
        <w:t xml:space="preserve">: </w:t>
      </w:r>
    </w:p>
    <w:p w14:paraId="6E4518D7" w14:textId="03A937CF" w:rsidR="00EE6BA0" w:rsidRPr="006C0371" w:rsidRDefault="00EE6BA0" w:rsidP="00EE6BA0">
      <w:pPr>
        <w:pStyle w:val="3GPPNormalText"/>
        <w:numPr>
          <w:ilvl w:val="2"/>
          <w:numId w:val="42"/>
        </w:numPr>
        <w:rPr>
          <w:sz w:val="20"/>
          <w:szCs w:val="20"/>
        </w:rPr>
      </w:pPr>
      <w:r w:rsidRPr="006C0371">
        <w:rPr>
          <w:rStyle w:val="IntenseReference"/>
          <w:b w:val="0"/>
          <w:bCs w:val="0"/>
          <w:smallCaps w:val="0"/>
          <w:color w:val="auto"/>
          <w:spacing w:val="0"/>
          <w:sz w:val="20"/>
          <w:szCs w:val="20"/>
          <w:lang w:val="en-GB"/>
        </w:rPr>
        <w:t xml:space="preserve">For intra-frequency </w:t>
      </w:r>
      <w:r w:rsidR="004211B9" w:rsidRPr="006C0371">
        <w:rPr>
          <w:sz w:val="20"/>
          <w:szCs w:val="20"/>
        </w:rPr>
        <w:t>target cell is known according to the definition in clause 9.14.2</w:t>
      </w:r>
    </w:p>
    <w:p w14:paraId="1D5873A8" w14:textId="76272257" w:rsidR="00A57047" w:rsidRPr="006C0371" w:rsidRDefault="003C1919" w:rsidP="006C0371">
      <w:pPr>
        <w:pStyle w:val="3GPPNormalText"/>
        <w:numPr>
          <w:ilvl w:val="2"/>
          <w:numId w:val="42"/>
        </w:numPr>
        <w:rPr>
          <w:sz w:val="20"/>
          <w:szCs w:val="20"/>
        </w:rPr>
      </w:pPr>
      <w:r w:rsidRPr="006C0371">
        <w:rPr>
          <w:sz w:val="20"/>
          <w:szCs w:val="20"/>
          <w:lang w:val="en-GB"/>
        </w:rPr>
        <w:t xml:space="preserve">For </w:t>
      </w:r>
      <w:r w:rsidRPr="006C0371">
        <w:rPr>
          <w:rFonts w:eastAsia="Malgun Gothic"/>
          <w:sz w:val="20"/>
          <w:szCs w:val="20"/>
          <w:lang w:eastAsia="en-GB"/>
        </w:rPr>
        <w:t xml:space="preserve">inter-frequency </w:t>
      </w:r>
      <w:r w:rsidR="005F23DD" w:rsidRPr="006C0371">
        <w:rPr>
          <w:sz w:val="20"/>
          <w:szCs w:val="20"/>
        </w:rPr>
        <w:t>target cell is known according to the definition in clause 9.15.2</w:t>
      </w:r>
    </w:p>
    <w:p w14:paraId="6075AB8A" w14:textId="77777777" w:rsidR="00DF0F76" w:rsidRPr="006C0371" w:rsidRDefault="00DF0F76">
      <w:pPr>
        <w:spacing w:after="0"/>
        <w:rPr>
          <w:lang w:val="x-none" w:eastAsia="ja-JP"/>
        </w:rPr>
      </w:pPr>
    </w:p>
    <w:p w14:paraId="4C375096" w14:textId="2CD2274E" w:rsidR="006C0371" w:rsidRPr="006C0371" w:rsidRDefault="004766B7" w:rsidP="006C0371">
      <w:pPr>
        <w:spacing w:after="0"/>
        <w:rPr>
          <w:b/>
          <w:bCs/>
          <w:color w:val="4472C4" w:themeColor="accent1"/>
        </w:rPr>
      </w:pPr>
      <w:r w:rsidRPr="006C0371">
        <w:rPr>
          <w:b/>
          <w:bCs/>
          <w:color w:val="4472C4" w:themeColor="accent1"/>
          <w:lang w:eastAsia="ja-JP"/>
        </w:rPr>
        <w:t>Recommended WF</w:t>
      </w:r>
      <w:r w:rsidR="006C0371" w:rsidRPr="006C0371">
        <w:rPr>
          <w:b/>
          <w:bCs/>
          <w:color w:val="4472C4" w:themeColor="accent1"/>
        </w:rPr>
        <w:t xml:space="preserve">: </w:t>
      </w:r>
    </w:p>
    <w:p w14:paraId="05097645" w14:textId="77777777" w:rsidR="006C0371" w:rsidRPr="006C0371" w:rsidRDefault="006C0371" w:rsidP="006C0371">
      <w:pPr>
        <w:spacing w:after="0"/>
        <w:ind w:firstLine="284"/>
        <w:rPr>
          <w:color w:val="4472C4" w:themeColor="accent1"/>
        </w:rPr>
      </w:pPr>
    </w:p>
    <w:p w14:paraId="38EAA01A" w14:textId="153A9F99" w:rsidR="006C0371" w:rsidRPr="006C0371" w:rsidRDefault="006C0371" w:rsidP="006C0371">
      <w:pPr>
        <w:spacing w:after="0"/>
        <w:ind w:firstLine="284"/>
        <w:rPr>
          <w:color w:val="4472C4" w:themeColor="accent1"/>
        </w:rPr>
      </w:pPr>
      <w:r w:rsidRPr="006C0371">
        <w:rPr>
          <w:color w:val="4472C4" w:themeColor="accent1"/>
        </w:rPr>
        <w:t>Discuss the following:</w:t>
      </w:r>
    </w:p>
    <w:p w14:paraId="7C6DB95B" w14:textId="0FD9FDCF" w:rsidR="00575A8E" w:rsidRPr="006C0371" w:rsidRDefault="006C0371" w:rsidP="006C0371">
      <w:pPr>
        <w:pStyle w:val="ListParagraph"/>
        <w:numPr>
          <w:ilvl w:val="0"/>
          <w:numId w:val="42"/>
        </w:numPr>
        <w:ind w:firstLineChars="0"/>
        <w:rPr>
          <w:color w:val="4472C4" w:themeColor="accent1"/>
        </w:rPr>
      </w:pPr>
      <w:r w:rsidRPr="006C0371">
        <w:rPr>
          <w:color w:val="4472C4" w:themeColor="accent1"/>
        </w:rPr>
        <w:t xml:space="preserve">Option 1: </w:t>
      </w:r>
      <w:r w:rsidR="00533A70" w:rsidRPr="006C0371">
        <w:rPr>
          <w:color w:val="4472C4" w:themeColor="accent1"/>
        </w:rPr>
        <w:t xml:space="preserve">Use known condition from </w:t>
      </w:r>
      <w:r w:rsidR="00140F36" w:rsidRPr="006C0371">
        <w:rPr>
          <w:color w:val="4472C4" w:themeColor="accent1"/>
        </w:rPr>
        <w:t xml:space="preserve">9.14.2 </w:t>
      </w:r>
      <w:r w:rsidR="003C1919" w:rsidRPr="006C0371">
        <w:rPr>
          <w:color w:val="4472C4" w:themeColor="accent1"/>
        </w:rPr>
        <w:t>(intra) / 9.15.2 (inter)</w:t>
      </w:r>
      <w:r w:rsidR="00AA4061" w:rsidRPr="006C0371">
        <w:rPr>
          <w:color w:val="4472C4" w:themeColor="accent1"/>
        </w:rPr>
        <w:t xml:space="preserve">: </w:t>
      </w:r>
    </w:p>
    <w:p w14:paraId="3A770CDF" w14:textId="0357FB78" w:rsidR="00926C48" w:rsidRPr="006C0371" w:rsidRDefault="000C36BF" w:rsidP="006C0371">
      <w:pPr>
        <w:pStyle w:val="ListParagraph"/>
        <w:numPr>
          <w:ilvl w:val="1"/>
          <w:numId w:val="42"/>
        </w:numPr>
        <w:ind w:firstLineChars="0"/>
        <w:rPr>
          <w:color w:val="4472C4" w:themeColor="accent1"/>
        </w:rPr>
      </w:pPr>
      <w:r w:rsidRPr="006C0371">
        <w:rPr>
          <w:b/>
          <w:bCs/>
          <w:color w:val="4472C4" w:themeColor="accent1"/>
          <w:u w:val="single"/>
        </w:rPr>
        <w:t>For intra-frequency</w:t>
      </w:r>
      <w:r w:rsidR="000F4D82" w:rsidRPr="006C0371">
        <w:rPr>
          <w:b/>
          <w:bCs/>
          <w:color w:val="4472C4" w:themeColor="accent1"/>
          <w:u w:val="single"/>
        </w:rPr>
        <w:t xml:space="preserve"> (9.14.2)</w:t>
      </w:r>
      <w:r w:rsidRPr="006C0371">
        <w:rPr>
          <w:b/>
          <w:bCs/>
          <w:color w:val="4472C4" w:themeColor="accent1"/>
          <w:u w:val="single"/>
        </w:rPr>
        <w:t>:</w:t>
      </w:r>
      <w:r w:rsidRPr="006C0371">
        <w:rPr>
          <w:color w:val="4472C4" w:themeColor="accent1"/>
        </w:rPr>
        <w:t xml:space="preserve"> </w:t>
      </w:r>
      <w:r w:rsidR="00926C48" w:rsidRPr="006C0371">
        <w:rPr>
          <w:color w:val="4472C4" w:themeColor="accent1"/>
        </w:rPr>
        <w:t>The cell is considered as known if the following conditions are met in this requirement:</w:t>
      </w:r>
    </w:p>
    <w:p w14:paraId="043593D1" w14:textId="56128871" w:rsidR="00926C48" w:rsidRPr="006C0371" w:rsidRDefault="00926C48" w:rsidP="006C0371">
      <w:pPr>
        <w:pStyle w:val="ListParagraph"/>
        <w:numPr>
          <w:ilvl w:val="2"/>
          <w:numId w:val="42"/>
        </w:numPr>
        <w:ind w:firstLineChars="0"/>
        <w:rPr>
          <w:color w:val="4472C4" w:themeColor="accent1"/>
        </w:rPr>
      </w:pPr>
      <w:r w:rsidRPr="006C0371">
        <w:rPr>
          <w:color w:val="4472C4" w:themeColor="accent1"/>
        </w:rPr>
        <w:t>The UE has performed L3 measurement on the target cell during the last 5 seconds, and</w:t>
      </w:r>
    </w:p>
    <w:p w14:paraId="1674735F" w14:textId="1E574D77" w:rsidR="00926C48" w:rsidRPr="006C0371" w:rsidRDefault="00926C48" w:rsidP="006C0371">
      <w:pPr>
        <w:pStyle w:val="ListParagraph"/>
        <w:numPr>
          <w:ilvl w:val="2"/>
          <w:numId w:val="42"/>
        </w:numPr>
        <w:ind w:firstLineChars="0"/>
        <w:rPr>
          <w:color w:val="4472C4" w:themeColor="accent1"/>
        </w:rPr>
      </w:pPr>
      <w:r w:rsidRPr="006C0371">
        <w:rPr>
          <w:color w:val="4472C4" w:themeColor="accent1"/>
        </w:rPr>
        <w:t>The SSB from the target cell configured for L1 measurement remains detectable according to the cell identification requirements specified in clause 9.2.</w:t>
      </w:r>
    </w:p>
    <w:p w14:paraId="2A568DF2" w14:textId="3794002E" w:rsidR="001D499D" w:rsidRPr="006C0371" w:rsidRDefault="000C36BF" w:rsidP="006C0371">
      <w:pPr>
        <w:pStyle w:val="ListParagraph"/>
        <w:numPr>
          <w:ilvl w:val="1"/>
          <w:numId w:val="42"/>
        </w:numPr>
        <w:ind w:firstLineChars="0"/>
        <w:rPr>
          <w:color w:val="4472C4" w:themeColor="accent1"/>
        </w:rPr>
      </w:pPr>
      <w:r w:rsidRPr="006C0371">
        <w:rPr>
          <w:b/>
          <w:bCs/>
          <w:color w:val="4472C4" w:themeColor="accent1"/>
          <w:u w:val="single"/>
        </w:rPr>
        <w:t xml:space="preserve">For </w:t>
      </w:r>
      <w:r w:rsidR="000F4D82" w:rsidRPr="006C0371">
        <w:rPr>
          <w:b/>
          <w:bCs/>
          <w:color w:val="4472C4" w:themeColor="accent1"/>
          <w:u w:val="single"/>
        </w:rPr>
        <w:t>inter-frequency (9.15.2):</w:t>
      </w:r>
      <w:r w:rsidR="000F4D82" w:rsidRPr="006C0371">
        <w:rPr>
          <w:color w:val="4472C4" w:themeColor="accent1"/>
        </w:rPr>
        <w:t xml:space="preserve"> </w:t>
      </w:r>
      <w:r w:rsidR="001D499D" w:rsidRPr="006C0371">
        <w:rPr>
          <w:color w:val="4472C4" w:themeColor="accent1"/>
        </w:rPr>
        <w:t>The inter-frequency neighbor cell is considered as known if the following conditions are met in this requirement:</w:t>
      </w:r>
    </w:p>
    <w:p w14:paraId="55904B4A" w14:textId="54735793" w:rsidR="001D499D" w:rsidRPr="006C0371" w:rsidRDefault="001D499D" w:rsidP="006C0371">
      <w:pPr>
        <w:pStyle w:val="ListParagraph"/>
        <w:numPr>
          <w:ilvl w:val="2"/>
          <w:numId w:val="42"/>
        </w:numPr>
        <w:ind w:firstLineChars="0"/>
        <w:rPr>
          <w:color w:val="4472C4" w:themeColor="accent1"/>
        </w:rPr>
      </w:pPr>
      <w:r w:rsidRPr="006C0371">
        <w:rPr>
          <w:color w:val="4472C4" w:themeColor="accent1"/>
        </w:rPr>
        <w:t>The UE has performed L3 measurement on the target cell during the last 5 seconds, and</w:t>
      </w:r>
    </w:p>
    <w:p w14:paraId="1BA52F93" w14:textId="7FD1FACB" w:rsidR="001D499D" w:rsidRPr="006C0371" w:rsidRDefault="001D499D" w:rsidP="006C0371">
      <w:pPr>
        <w:pStyle w:val="ListParagraph"/>
        <w:numPr>
          <w:ilvl w:val="2"/>
          <w:numId w:val="42"/>
        </w:numPr>
        <w:ind w:firstLineChars="0"/>
        <w:rPr>
          <w:color w:val="4472C4" w:themeColor="accent1"/>
        </w:rPr>
      </w:pPr>
      <w:r w:rsidRPr="006C0371">
        <w:rPr>
          <w:color w:val="4472C4" w:themeColor="accent1"/>
        </w:rPr>
        <w:t>The SSB from the target cell configured for L1 measurement remains detectable according to the cell identification requirements specified in clause 9.3.</w:t>
      </w:r>
    </w:p>
    <w:p w14:paraId="380480B8" w14:textId="0DBC8310" w:rsidR="00926C48" w:rsidRPr="006C0371" w:rsidRDefault="001D499D" w:rsidP="006C0371">
      <w:pPr>
        <w:pStyle w:val="ListParagraph"/>
        <w:numPr>
          <w:ilvl w:val="1"/>
          <w:numId w:val="42"/>
        </w:numPr>
        <w:ind w:firstLineChars="0"/>
        <w:rPr>
          <w:color w:val="4472C4" w:themeColor="accent1"/>
        </w:rPr>
      </w:pPr>
      <w:r w:rsidRPr="006C0371">
        <w:rPr>
          <w:color w:val="4472C4" w:themeColor="accent1"/>
        </w:rPr>
        <w:t>Otherwise, the cell is unknown.</w:t>
      </w:r>
    </w:p>
    <w:p w14:paraId="13FCA3B4" w14:textId="4AFF6B08" w:rsidR="000461C0" w:rsidRPr="006C0371" w:rsidRDefault="000461C0" w:rsidP="000461C0">
      <w:pPr>
        <w:pStyle w:val="ListParagraph"/>
        <w:numPr>
          <w:ilvl w:val="0"/>
          <w:numId w:val="42"/>
        </w:numPr>
        <w:ind w:firstLineChars="0"/>
        <w:rPr>
          <w:color w:val="4472C4" w:themeColor="accent1"/>
        </w:rPr>
      </w:pPr>
      <w:r w:rsidRPr="006C0371">
        <w:rPr>
          <w:color w:val="4472C4" w:themeColor="accent1"/>
        </w:rPr>
        <w:t>Option 2: Define new known condition for CLTM in section 6.3.</w:t>
      </w:r>
      <w:r w:rsidR="006C0371" w:rsidRPr="006C0371">
        <w:rPr>
          <w:color w:val="4472C4" w:themeColor="accent1"/>
        </w:rPr>
        <w:t>2</w:t>
      </w:r>
      <w:r w:rsidR="00A9168A">
        <w:rPr>
          <w:color w:val="4472C4" w:themeColor="accent1"/>
        </w:rPr>
        <w:t xml:space="preserve">. </w:t>
      </w:r>
    </w:p>
    <w:p w14:paraId="6E036DB8" w14:textId="1495248E" w:rsidR="003256C3" w:rsidRDefault="003256C3" w:rsidP="003256C3">
      <w:pPr>
        <w:pStyle w:val="3GPPNormalText"/>
      </w:pPr>
    </w:p>
    <w:p w14:paraId="38A8270A" w14:textId="77777777" w:rsidR="003256C3" w:rsidRDefault="003256C3" w:rsidP="003256C3">
      <w:pPr>
        <w:pStyle w:val="3GPPNormalText"/>
      </w:pPr>
    </w:p>
    <w:p w14:paraId="23484CA7" w14:textId="77777777" w:rsidR="003256C3" w:rsidRDefault="003256C3" w:rsidP="003256C3">
      <w:pPr>
        <w:pStyle w:val="3GPPNormalText"/>
      </w:pPr>
    </w:p>
    <w:p w14:paraId="12294DB0" w14:textId="77777777" w:rsidR="008A0F19" w:rsidRDefault="008A0F19">
      <w:pPr>
        <w:spacing w:after="0"/>
        <w:rPr>
          <w:rFonts w:ascii="Arial" w:hAnsi="Arial"/>
          <w:sz w:val="36"/>
          <w:lang w:eastAsia="ja-JP"/>
        </w:rPr>
      </w:pPr>
      <w:r>
        <w:rPr>
          <w:lang w:eastAsia="ja-JP"/>
        </w:rPr>
        <w:br w:type="page"/>
      </w:r>
    </w:p>
    <w:p w14:paraId="11F36725" w14:textId="6811E920" w:rsidR="00DD19DE" w:rsidRPr="00E05E25" w:rsidRDefault="00F976D3" w:rsidP="00DD19DE">
      <w:pPr>
        <w:pStyle w:val="Heading1"/>
        <w:rPr>
          <w:lang w:val="en-GB" w:eastAsia="ja-JP"/>
        </w:rPr>
      </w:pPr>
      <w:bookmarkStart w:id="12" w:name="_Toc213767287"/>
      <w:r w:rsidRPr="00E05E25">
        <w:rPr>
          <w:lang w:val="en-GB" w:eastAsia="ja-JP"/>
        </w:rPr>
        <w:lastRenderedPageBreak/>
        <w:t xml:space="preserve">Topic #2 </w:t>
      </w:r>
      <w:r w:rsidR="005F173E" w:rsidRPr="00E05E25">
        <w:rPr>
          <w:lang w:val="en-GB" w:eastAsia="ja-JP"/>
        </w:rPr>
        <w:t>Event triggered L1 measurement reporting performance part</w:t>
      </w:r>
      <w:bookmarkEnd w:id="12"/>
    </w:p>
    <w:p w14:paraId="203A0202" w14:textId="77777777" w:rsidR="008C3B0F" w:rsidRPr="00E05E25" w:rsidRDefault="008C3B0F" w:rsidP="008C3B0F">
      <w:pPr>
        <w:pStyle w:val="3GPPNormalText"/>
        <w:rPr>
          <w:b/>
          <w:bCs/>
          <w:lang w:val="en-GB"/>
        </w:rPr>
      </w:pPr>
    </w:p>
    <w:p w14:paraId="4BA6DCF9" w14:textId="4915497E" w:rsidR="00DD19DE" w:rsidRPr="00E05E25" w:rsidRDefault="00DD19DE" w:rsidP="00550A74">
      <w:pPr>
        <w:pStyle w:val="Issue-Style-1"/>
      </w:pPr>
      <w:bookmarkStart w:id="13" w:name="_Toc213767288"/>
      <w:r w:rsidRPr="00E05E25">
        <w:t xml:space="preserve">Companies’ </w:t>
      </w:r>
      <w:r w:rsidR="00B72163">
        <w:t xml:space="preserve">contribution </w:t>
      </w:r>
      <w:r w:rsidRPr="00E05E25">
        <w:t>summary</w:t>
      </w:r>
      <w:bookmarkEnd w:id="13"/>
    </w:p>
    <w:tbl>
      <w:tblPr>
        <w:tblW w:w="10060" w:type="dxa"/>
        <w:tblLook w:val="04A0" w:firstRow="1" w:lastRow="0" w:firstColumn="1" w:lastColumn="0" w:noHBand="0" w:noVBand="1"/>
      </w:tblPr>
      <w:tblGrid>
        <w:gridCol w:w="1920"/>
        <w:gridCol w:w="1761"/>
        <w:gridCol w:w="1276"/>
        <w:gridCol w:w="5103"/>
      </w:tblGrid>
      <w:tr w:rsidR="00B72163" w:rsidRPr="00B72163" w14:paraId="61B332D2" w14:textId="77777777" w:rsidTr="00AC561E">
        <w:trPr>
          <w:trHeight w:val="900"/>
        </w:trPr>
        <w:tc>
          <w:tcPr>
            <w:tcW w:w="1920" w:type="dxa"/>
            <w:tcBorders>
              <w:top w:val="single" w:sz="4" w:space="0" w:color="FFFFFF"/>
              <w:left w:val="single" w:sz="4" w:space="0" w:color="FFFFFF"/>
              <w:bottom w:val="single" w:sz="4" w:space="0" w:color="FFFFFF"/>
              <w:right w:val="single" w:sz="4" w:space="0" w:color="FFFFFF"/>
            </w:tcBorders>
            <w:shd w:val="clear" w:color="000000" w:fill="75B91A"/>
            <w:hideMark/>
          </w:tcPr>
          <w:p w14:paraId="23009557" w14:textId="77777777" w:rsidR="00B72163" w:rsidRPr="00B72163" w:rsidRDefault="00B72163" w:rsidP="00B72163">
            <w:pPr>
              <w:spacing w:after="0"/>
              <w:jc w:val="center"/>
              <w:rPr>
                <w:rFonts w:ascii="Arial" w:eastAsia="Times New Roman" w:hAnsi="Arial" w:cs="Arial"/>
                <w:b/>
                <w:bCs/>
                <w:color w:val="FFFFFF"/>
                <w:sz w:val="18"/>
                <w:szCs w:val="18"/>
                <w:lang w:val="en-US"/>
              </w:rPr>
            </w:pPr>
            <w:r w:rsidRPr="00B72163">
              <w:rPr>
                <w:rFonts w:ascii="Arial" w:eastAsia="Times New Roman" w:hAnsi="Arial" w:cs="Arial"/>
                <w:b/>
                <w:bCs/>
                <w:color w:val="FFFFFF"/>
                <w:sz w:val="18"/>
                <w:szCs w:val="18"/>
                <w:lang w:val="en-US"/>
              </w:rPr>
              <w:t>TDoc</w:t>
            </w:r>
          </w:p>
        </w:tc>
        <w:tc>
          <w:tcPr>
            <w:tcW w:w="1761" w:type="dxa"/>
            <w:tcBorders>
              <w:top w:val="single" w:sz="4" w:space="0" w:color="FFFFFF"/>
              <w:left w:val="nil"/>
              <w:bottom w:val="single" w:sz="4" w:space="0" w:color="FFFFFF"/>
              <w:right w:val="single" w:sz="4" w:space="0" w:color="FFFFFF"/>
            </w:tcBorders>
            <w:shd w:val="clear" w:color="000000" w:fill="75B91A"/>
            <w:hideMark/>
          </w:tcPr>
          <w:p w14:paraId="686DFEE6" w14:textId="77777777" w:rsidR="00B72163" w:rsidRPr="00B72163" w:rsidRDefault="00B72163" w:rsidP="00B72163">
            <w:pPr>
              <w:spacing w:after="0"/>
              <w:jc w:val="center"/>
              <w:rPr>
                <w:rFonts w:ascii="Arial" w:eastAsia="Times New Roman" w:hAnsi="Arial" w:cs="Arial"/>
                <w:b/>
                <w:bCs/>
                <w:color w:val="FFFFFF"/>
                <w:sz w:val="18"/>
                <w:szCs w:val="18"/>
                <w:lang w:val="en-US"/>
              </w:rPr>
            </w:pPr>
            <w:r w:rsidRPr="00B72163">
              <w:rPr>
                <w:rFonts w:ascii="Arial" w:eastAsia="Times New Roman" w:hAnsi="Arial" w:cs="Arial"/>
                <w:b/>
                <w:bCs/>
                <w:color w:val="FFFFFF"/>
                <w:sz w:val="18"/>
                <w:szCs w:val="18"/>
                <w:lang w:val="en-US"/>
              </w:rPr>
              <w:t>Title</w:t>
            </w:r>
          </w:p>
        </w:tc>
        <w:tc>
          <w:tcPr>
            <w:tcW w:w="1276" w:type="dxa"/>
            <w:tcBorders>
              <w:top w:val="single" w:sz="4" w:space="0" w:color="FFFFFF"/>
              <w:left w:val="nil"/>
              <w:bottom w:val="single" w:sz="4" w:space="0" w:color="FFFFFF"/>
              <w:right w:val="single" w:sz="4" w:space="0" w:color="FFFFFF"/>
            </w:tcBorders>
            <w:shd w:val="clear" w:color="000000" w:fill="75B91A"/>
            <w:hideMark/>
          </w:tcPr>
          <w:p w14:paraId="5ED8A4A8" w14:textId="77777777" w:rsidR="00B72163" w:rsidRPr="00B72163" w:rsidRDefault="00B72163" w:rsidP="00B72163">
            <w:pPr>
              <w:spacing w:after="0"/>
              <w:jc w:val="center"/>
              <w:rPr>
                <w:rFonts w:ascii="Arial" w:eastAsia="Times New Roman" w:hAnsi="Arial" w:cs="Arial"/>
                <w:b/>
                <w:bCs/>
                <w:color w:val="FFFFFF"/>
                <w:sz w:val="18"/>
                <w:szCs w:val="18"/>
                <w:lang w:val="en-US"/>
              </w:rPr>
            </w:pPr>
            <w:r w:rsidRPr="00B72163">
              <w:rPr>
                <w:rFonts w:ascii="Arial" w:eastAsia="Times New Roman" w:hAnsi="Arial" w:cs="Arial"/>
                <w:b/>
                <w:bCs/>
                <w:color w:val="FFFFFF"/>
                <w:sz w:val="18"/>
                <w:szCs w:val="18"/>
                <w:lang w:val="en-US"/>
              </w:rPr>
              <w:t>Source</w:t>
            </w:r>
          </w:p>
        </w:tc>
        <w:tc>
          <w:tcPr>
            <w:tcW w:w="5103" w:type="dxa"/>
            <w:tcBorders>
              <w:top w:val="single" w:sz="4" w:space="0" w:color="FFFFFF"/>
              <w:left w:val="nil"/>
              <w:bottom w:val="single" w:sz="4" w:space="0" w:color="FFFFFF"/>
              <w:right w:val="single" w:sz="4" w:space="0" w:color="FFFFFF"/>
            </w:tcBorders>
            <w:shd w:val="clear" w:color="000000" w:fill="75B91A"/>
            <w:hideMark/>
          </w:tcPr>
          <w:p w14:paraId="38319879" w14:textId="0DE2E728" w:rsidR="00B72163" w:rsidRPr="00B72163" w:rsidRDefault="00B72163" w:rsidP="00B72163">
            <w:pPr>
              <w:spacing w:after="0"/>
              <w:jc w:val="center"/>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Proposals</w:t>
            </w:r>
          </w:p>
        </w:tc>
      </w:tr>
      <w:tr w:rsidR="00B72163" w:rsidRPr="00B72163" w14:paraId="3DC35315" w14:textId="77777777" w:rsidTr="00AC561E">
        <w:trPr>
          <w:trHeight w:val="900"/>
        </w:trPr>
        <w:tc>
          <w:tcPr>
            <w:tcW w:w="1920" w:type="dxa"/>
            <w:tcBorders>
              <w:top w:val="nil"/>
              <w:left w:val="single" w:sz="4" w:space="0" w:color="A6A6A6"/>
              <w:bottom w:val="single" w:sz="4" w:space="0" w:color="A6A6A6"/>
              <w:right w:val="single" w:sz="4" w:space="0" w:color="A6A6A6"/>
            </w:tcBorders>
            <w:shd w:val="clear" w:color="auto" w:fill="auto"/>
            <w:hideMark/>
          </w:tcPr>
          <w:p w14:paraId="32B18C77" w14:textId="77777777" w:rsidR="00B72163" w:rsidRPr="00B72163" w:rsidRDefault="00221E11" w:rsidP="00B72163">
            <w:pPr>
              <w:spacing w:after="0"/>
              <w:rPr>
                <w:rFonts w:ascii="Arial" w:eastAsia="Times New Roman" w:hAnsi="Arial" w:cs="Arial"/>
                <w:b/>
                <w:bCs/>
                <w:color w:val="0000FF"/>
                <w:sz w:val="16"/>
                <w:szCs w:val="16"/>
                <w:u w:val="single"/>
                <w:lang w:val="en-US"/>
              </w:rPr>
            </w:pPr>
            <w:hyperlink r:id="rId22" w:history="1">
              <w:r w:rsidR="00B72163" w:rsidRPr="00B72163">
                <w:rPr>
                  <w:rFonts w:ascii="Arial" w:eastAsia="Times New Roman" w:hAnsi="Arial" w:cs="Arial"/>
                  <w:b/>
                  <w:bCs/>
                  <w:color w:val="0000FF"/>
                  <w:sz w:val="16"/>
                  <w:szCs w:val="16"/>
                  <w:u w:val="single"/>
                  <w:lang w:val="en-US"/>
                </w:rPr>
                <w:t>R4-2521920</w:t>
              </w:r>
            </w:hyperlink>
          </w:p>
        </w:tc>
        <w:tc>
          <w:tcPr>
            <w:tcW w:w="1761" w:type="dxa"/>
            <w:tcBorders>
              <w:top w:val="nil"/>
              <w:left w:val="nil"/>
              <w:bottom w:val="single" w:sz="4" w:space="0" w:color="A6A6A6"/>
              <w:right w:val="single" w:sz="4" w:space="0" w:color="A6A6A6"/>
            </w:tcBorders>
            <w:shd w:val="clear" w:color="auto" w:fill="auto"/>
            <w:hideMark/>
          </w:tcPr>
          <w:p w14:paraId="60667377" w14:textId="77777777" w:rsidR="00B72163" w:rsidRPr="00B72163" w:rsidRDefault="00B72163" w:rsidP="00B72163">
            <w:pPr>
              <w:spacing w:after="0"/>
              <w:rPr>
                <w:rFonts w:ascii="Arial" w:eastAsia="Times New Roman" w:hAnsi="Arial" w:cs="Arial"/>
                <w:sz w:val="16"/>
                <w:szCs w:val="16"/>
                <w:lang w:val="en-US"/>
              </w:rPr>
            </w:pPr>
            <w:r w:rsidRPr="00B72163">
              <w:rPr>
                <w:rFonts w:ascii="Arial" w:eastAsia="Times New Roman" w:hAnsi="Arial" w:cs="Arial"/>
                <w:sz w:val="16"/>
                <w:szCs w:val="16"/>
                <w:lang w:val="en-US"/>
              </w:rPr>
              <w:t>Discussion on performance requirements for event-triggered L1 measurement reporting</w:t>
            </w:r>
          </w:p>
        </w:tc>
        <w:tc>
          <w:tcPr>
            <w:tcW w:w="1276" w:type="dxa"/>
            <w:tcBorders>
              <w:top w:val="nil"/>
              <w:left w:val="nil"/>
              <w:bottom w:val="single" w:sz="4" w:space="0" w:color="A6A6A6"/>
              <w:right w:val="single" w:sz="4" w:space="0" w:color="A6A6A6"/>
            </w:tcBorders>
            <w:shd w:val="clear" w:color="auto" w:fill="auto"/>
            <w:hideMark/>
          </w:tcPr>
          <w:p w14:paraId="55688BF3" w14:textId="77777777" w:rsidR="00B72163" w:rsidRPr="00B72163" w:rsidRDefault="00B72163" w:rsidP="00B72163">
            <w:pPr>
              <w:spacing w:after="0"/>
              <w:rPr>
                <w:rFonts w:ascii="Arial" w:eastAsia="Times New Roman" w:hAnsi="Arial" w:cs="Arial"/>
                <w:sz w:val="16"/>
                <w:szCs w:val="16"/>
                <w:lang w:val="en-US"/>
              </w:rPr>
            </w:pPr>
            <w:r w:rsidRPr="00B72163">
              <w:rPr>
                <w:rFonts w:ascii="Arial" w:eastAsia="Times New Roman" w:hAnsi="Arial" w:cs="Arial"/>
                <w:sz w:val="16"/>
                <w:szCs w:val="16"/>
                <w:lang w:val="en-US"/>
              </w:rPr>
              <w:t>Ericsson</w:t>
            </w:r>
          </w:p>
        </w:tc>
        <w:tc>
          <w:tcPr>
            <w:tcW w:w="5103" w:type="dxa"/>
            <w:tcBorders>
              <w:top w:val="nil"/>
              <w:left w:val="nil"/>
              <w:bottom w:val="single" w:sz="4" w:space="0" w:color="A6A6A6"/>
              <w:right w:val="single" w:sz="4" w:space="0" w:color="A6A6A6"/>
            </w:tcBorders>
            <w:shd w:val="clear" w:color="000000" w:fill="BFBFBF"/>
            <w:hideMark/>
          </w:tcPr>
          <w:p w14:paraId="26CDBC73" w14:textId="5C16B51B" w:rsidR="00B72163" w:rsidRPr="00B72163" w:rsidRDefault="00791FAF" w:rsidP="00791FAF">
            <w:pPr>
              <w:rPr>
                <w:b/>
                <w:bCs/>
                <w:sz w:val="22"/>
                <w:szCs w:val="22"/>
                <w:lang w:val="x-none" w:eastAsia="x-none"/>
              </w:rPr>
            </w:pPr>
            <w:r w:rsidRPr="00791FAF">
              <w:rPr>
                <w:b/>
                <w:bCs/>
                <w:sz w:val="22"/>
                <w:szCs w:val="22"/>
                <w:lang w:val="x-none" w:eastAsia="x-none"/>
              </w:rPr>
              <w:t>Proposal 1:</w:t>
            </w:r>
            <w:r w:rsidRPr="00791FAF">
              <w:rPr>
                <w:b/>
                <w:bCs/>
                <w:sz w:val="22"/>
                <w:szCs w:val="22"/>
                <w:lang w:val="x-none" w:eastAsia="x-none"/>
              </w:rPr>
              <w:tab/>
              <w:t>RAN4 to agree that TE sends DCI in every slot after the event condition is changed in the test.</w:t>
            </w:r>
          </w:p>
        </w:tc>
      </w:tr>
    </w:tbl>
    <w:p w14:paraId="2EE35BF9" w14:textId="2F11997A" w:rsidR="00382182" w:rsidRDefault="00382182">
      <w:pPr>
        <w:spacing w:after="0"/>
        <w:rPr>
          <w:color w:val="0070C0"/>
          <w:lang w:eastAsia="zh-CN"/>
        </w:rPr>
      </w:pPr>
    </w:p>
    <w:p w14:paraId="51399EA8" w14:textId="2A887BDC" w:rsidR="00B72163" w:rsidRDefault="00B72163">
      <w:pPr>
        <w:spacing w:after="0"/>
        <w:rPr>
          <w:color w:val="0070C0"/>
          <w:lang w:eastAsia="zh-CN"/>
        </w:rPr>
      </w:pPr>
    </w:p>
    <w:p w14:paraId="52DA25E7" w14:textId="77777777" w:rsidR="00CA1FB4" w:rsidRPr="00E05E25" w:rsidRDefault="00CA1FB4" w:rsidP="00CA1FB4">
      <w:pPr>
        <w:pStyle w:val="Issue-Style-1"/>
      </w:pPr>
      <w:bookmarkStart w:id="14" w:name="_Toc213767289"/>
      <w:r w:rsidRPr="00E05E25">
        <w:t xml:space="preserve">Issue 2-1-1: </w:t>
      </w:r>
      <w:r>
        <w:t>Whether to send DCI in every slot after the event condition is met</w:t>
      </w:r>
      <w:bookmarkEnd w:id="14"/>
    </w:p>
    <w:p w14:paraId="15ECF772" w14:textId="121A4329" w:rsidR="00CA1FB4" w:rsidRDefault="00CA1FB4" w:rsidP="00CA1FB4">
      <w:pPr>
        <w:spacing w:after="0"/>
        <w:rPr>
          <w:i/>
          <w:iCs/>
          <w:color w:val="4472C4" w:themeColor="accent1"/>
          <w:lang w:eastAsia="zh-CN"/>
        </w:rPr>
      </w:pPr>
      <w:r>
        <w:rPr>
          <w:i/>
          <w:iCs/>
          <w:color w:val="4472C4" w:themeColor="accent1"/>
          <w:lang w:eastAsia="zh-CN"/>
        </w:rPr>
        <w:t xml:space="preserve">Technical background from </w:t>
      </w:r>
      <w:r w:rsidRPr="006770D6">
        <w:rPr>
          <w:i/>
          <w:iCs/>
          <w:color w:val="4472C4" w:themeColor="accent1"/>
          <w:lang w:eastAsia="zh-CN"/>
        </w:rPr>
        <w:tab/>
        <w:t>R4-2521920</w:t>
      </w:r>
      <w:r w:rsidR="000B6FA0">
        <w:rPr>
          <w:i/>
          <w:iCs/>
          <w:color w:val="4472C4" w:themeColor="accent1"/>
          <w:lang w:eastAsia="zh-CN"/>
        </w:rPr>
        <w:t xml:space="preserve">. Check also </w:t>
      </w:r>
      <w:r w:rsidR="000B6FA0" w:rsidRPr="000B6FA0">
        <w:rPr>
          <w:i/>
          <w:iCs/>
          <w:color w:val="4472C4" w:themeColor="accent1"/>
          <w:lang w:eastAsia="zh-CN"/>
        </w:rPr>
        <w:t>Issue 3-1-1</w:t>
      </w:r>
      <w:r w:rsidR="000B6FA0">
        <w:rPr>
          <w:i/>
          <w:iCs/>
          <w:color w:val="4472C4" w:themeColor="accent1"/>
          <w:lang w:eastAsia="zh-CN"/>
        </w:rPr>
        <w:t xml:space="preserve"> as it is more or less the same. </w:t>
      </w:r>
    </w:p>
    <w:p w14:paraId="3EDD92CD" w14:textId="77777777" w:rsidR="00CA1FB4" w:rsidRDefault="00CA1FB4" w:rsidP="00CA1FB4">
      <w:pPr>
        <w:spacing w:after="0"/>
        <w:rPr>
          <w:i/>
          <w:iCs/>
          <w:color w:val="4472C4" w:themeColor="accent1"/>
          <w:lang w:eastAsia="zh-CN"/>
        </w:rPr>
      </w:pPr>
    </w:p>
    <w:tbl>
      <w:tblPr>
        <w:tblStyle w:val="TableGrid"/>
        <w:tblW w:w="0" w:type="auto"/>
        <w:tblLook w:val="04A0" w:firstRow="1" w:lastRow="0" w:firstColumn="1" w:lastColumn="0" w:noHBand="0" w:noVBand="1"/>
      </w:tblPr>
      <w:tblGrid>
        <w:gridCol w:w="9631"/>
      </w:tblGrid>
      <w:tr w:rsidR="00490BF2" w14:paraId="66A63672" w14:textId="77777777" w:rsidTr="00490BF2">
        <w:tc>
          <w:tcPr>
            <w:tcW w:w="9631" w:type="dxa"/>
          </w:tcPr>
          <w:p w14:paraId="04204FE8" w14:textId="3C7482A5" w:rsidR="00490BF2" w:rsidRDefault="00490BF2" w:rsidP="00490BF2">
            <w:pPr>
              <w:rPr>
                <w:i/>
                <w:iCs/>
                <w:color w:val="4472C4" w:themeColor="accent1"/>
                <w:lang w:eastAsia="zh-CN"/>
              </w:rPr>
            </w:pPr>
            <w:r w:rsidRPr="003A426E">
              <w:rPr>
                <w:i/>
                <w:iCs/>
                <w:color w:val="4472C4" w:themeColor="accent1"/>
                <w:lang w:eastAsia="zh-CN"/>
              </w:rPr>
              <w:t xml:space="preserve">The event triggered measurement reporting delay is defined as the time between an event that will trigger an event triggered measurement report and the point when the UE starts to transmit the first UL transmission to report the measurement results over the air interface. </w:t>
            </w:r>
            <w:r w:rsidRPr="006770D6">
              <w:rPr>
                <w:b/>
                <w:bCs/>
                <w:i/>
                <w:iCs/>
                <w:color w:val="4472C4" w:themeColor="accent1"/>
                <w:lang w:eastAsia="zh-CN"/>
              </w:rPr>
              <w:t>This measurement reporting delay excludes a delay which is caused by no UL resources being available for UE to send the measurement report on.</w:t>
            </w:r>
          </w:p>
        </w:tc>
      </w:tr>
    </w:tbl>
    <w:p w14:paraId="09F7FF14" w14:textId="77777777" w:rsidR="00AC561E" w:rsidRDefault="00AC561E" w:rsidP="00CA1FB4">
      <w:pPr>
        <w:jc w:val="both"/>
        <w:rPr>
          <w:i/>
          <w:iCs/>
          <w:color w:val="4472C4" w:themeColor="accent1"/>
        </w:rPr>
      </w:pPr>
    </w:p>
    <w:p w14:paraId="4FF8BF21" w14:textId="0BF67BCC" w:rsidR="00CA1FB4" w:rsidRPr="00501143" w:rsidRDefault="00CA1FB4" w:rsidP="00CA1FB4">
      <w:pPr>
        <w:jc w:val="both"/>
        <w:rPr>
          <w:i/>
          <w:iCs/>
          <w:color w:val="4472C4" w:themeColor="accent1"/>
        </w:rPr>
      </w:pPr>
      <w:r w:rsidRPr="00501143">
        <w:rPr>
          <w:i/>
          <w:iCs/>
          <w:color w:val="4472C4" w:themeColor="accent1"/>
        </w:rPr>
        <w:t>In the test configuration, using SR as the end point is not verifiable, since the UE can send the SR at any arbitrary time, and the test equipment (TE) cannot determine when the measurement period has actually ended. While using a special purpose SR could be an alternative, but not all UEs may support it. To ensure consistent testing across all UEs, we propose scheduling a DCI with UL grant in every slot once the event is triggered.</w:t>
      </w:r>
    </w:p>
    <w:p w14:paraId="14C94768" w14:textId="77777777" w:rsidR="00CA1FB4" w:rsidRDefault="00CA1FB4" w:rsidP="00CA1FB4">
      <w:pPr>
        <w:spacing w:after="0"/>
        <w:rPr>
          <w:lang w:eastAsia="ja-JP"/>
        </w:rPr>
      </w:pPr>
      <w:r>
        <w:rPr>
          <w:lang w:eastAsia="ja-JP"/>
        </w:rPr>
        <w:t xml:space="preserve">Proposals: </w:t>
      </w:r>
    </w:p>
    <w:p w14:paraId="08C52246" w14:textId="77777777" w:rsidR="00CA1FB4" w:rsidRDefault="00CA1FB4" w:rsidP="00CA1FB4">
      <w:pPr>
        <w:spacing w:after="0"/>
        <w:rPr>
          <w:lang w:eastAsia="ja-JP"/>
        </w:rPr>
      </w:pPr>
    </w:p>
    <w:p w14:paraId="0DC08178" w14:textId="77777777" w:rsidR="00CA1FB4" w:rsidRPr="00501143" w:rsidRDefault="00CA1FB4" w:rsidP="00CA1FB4">
      <w:pPr>
        <w:pStyle w:val="ListParagraph"/>
        <w:numPr>
          <w:ilvl w:val="0"/>
          <w:numId w:val="42"/>
        </w:numPr>
        <w:spacing w:after="0"/>
        <w:ind w:firstLineChars="0"/>
        <w:rPr>
          <w:lang w:eastAsia="ja-JP"/>
        </w:rPr>
      </w:pPr>
      <w:r>
        <w:rPr>
          <w:lang w:eastAsia="ja-JP"/>
        </w:rPr>
        <w:t xml:space="preserve">Proposal 1 (Ericsson): </w:t>
      </w:r>
      <w:r w:rsidRPr="00501143">
        <w:rPr>
          <w:lang w:eastAsia="ja-JP"/>
        </w:rPr>
        <w:tab/>
        <w:t>RAN4 to agree that TE sends DCI in every slot after the event condition is changed in the test.</w:t>
      </w:r>
    </w:p>
    <w:p w14:paraId="2D338840" w14:textId="77777777" w:rsidR="00CA1FB4" w:rsidRPr="00E05E25" w:rsidRDefault="00CA1FB4" w:rsidP="00CA1FB4">
      <w:pPr>
        <w:spacing w:after="0"/>
        <w:rPr>
          <w:color w:val="4472C4" w:themeColor="accent1"/>
          <w:lang w:eastAsia="ja-JP"/>
        </w:rPr>
      </w:pPr>
    </w:p>
    <w:p w14:paraId="2CFEC6CF" w14:textId="77777777" w:rsidR="00CA1FB4" w:rsidRDefault="00CA1FB4" w:rsidP="00CA1FB4">
      <w:pPr>
        <w:spacing w:after="120"/>
        <w:rPr>
          <w:b/>
          <w:bCs/>
          <w:color w:val="4472C4" w:themeColor="accent1"/>
        </w:rPr>
      </w:pPr>
      <w:r w:rsidRPr="00E05E25">
        <w:rPr>
          <w:b/>
          <w:bCs/>
          <w:color w:val="4472C4" w:themeColor="accent1"/>
        </w:rPr>
        <w:t>Recommended WF:</w:t>
      </w:r>
    </w:p>
    <w:p w14:paraId="451DB895" w14:textId="1084BC60" w:rsidR="00CA1FB4" w:rsidRDefault="00CA1FB4" w:rsidP="00CA1FB4">
      <w:pPr>
        <w:pStyle w:val="ListParagraph"/>
        <w:numPr>
          <w:ilvl w:val="0"/>
          <w:numId w:val="42"/>
        </w:numPr>
        <w:spacing w:after="120"/>
        <w:ind w:firstLineChars="0"/>
        <w:rPr>
          <w:b/>
          <w:bCs/>
          <w:color w:val="4472C4" w:themeColor="accent1"/>
        </w:rPr>
      </w:pPr>
      <w:r>
        <w:rPr>
          <w:b/>
          <w:bCs/>
          <w:color w:val="4472C4" w:themeColor="accent1"/>
        </w:rPr>
        <w:t>Discuss the above</w:t>
      </w:r>
    </w:p>
    <w:p w14:paraId="784BD704" w14:textId="51923B24" w:rsidR="00CA1FB4" w:rsidRPr="00CA1FB4" w:rsidRDefault="00CA1FB4" w:rsidP="00CA1FB4">
      <w:pPr>
        <w:spacing w:after="0"/>
        <w:rPr>
          <w:rFonts w:eastAsia="MS Mincho"/>
          <w:b/>
          <w:bCs/>
          <w:color w:val="4472C4" w:themeColor="accent1"/>
        </w:rPr>
      </w:pPr>
      <w:r>
        <w:rPr>
          <w:b/>
          <w:bCs/>
          <w:color w:val="4472C4" w:themeColor="accent1"/>
        </w:rPr>
        <w:br w:type="page"/>
      </w:r>
    </w:p>
    <w:p w14:paraId="513A3532" w14:textId="77777777" w:rsidR="00CA1FB4" w:rsidRPr="00CA1FB4" w:rsidRDefault="00CA1FB4" w:rsidP="00CA1FB4">
      <w:pPr>
        <w:spacing w:after="120"/>
        <w:ind w:left="360"/>
        <w:rPr>
          <w:b/>
          <w:bCs/>
          <w:color w:val="4472C4" w:themeColor="accent1"/>
        </w:rPr>
      </w:pPr>
    </w:p>
    <w:p w14:paraId="10CCADB4" w14:textId="70F1544F" w:rsidR="00A13077" w:rsidRPr="00A13077" w:rsidRDefault="00531A75" w:rsidP="00985CCD">
      <w:pPr>
        <w:pStyle w:val="Issue-Style-1"/>
      </w:pPr>
      <w:bookmarkStart w:id="15" w:name="_Toc213767290"/>
      <w:r>
        <w:t>Draft CRs for RRM performance requirements</w:t>
      </w:r>
      <w:bookmarkEnd w:id="15"/>
    </w:p>
    <w:p w14:paraId="3BFE4B9B" w14:textId="25A7491C" w:rsidR="00531A75" w:rsidRDefault="00531A75">
      <w:pPr>
        <w:spacing w:after="0"/>
        <w:rPr>
          <w:color w:val="0070C0"/>
          <w:lang w:eastAsia="zh-CN"/>
        </w:rPr>
      </w:pPr>
    </w:p>
    <w:tbl>
      <w:tblPr>
        <w:tblW w:w="10060" w:type="dxa"/>
        <w:tblLook w:val="04A0" w:firstRow="1" w:lastRow="0" w:firstColumn="1" w:lastColumn="0" w:noHBand="0" w:noVBand="1"/>
      </w:tblPr>
      <w:tblGrid>
        <w:gridCol w:w="1920"/>
        <w:gridCol w:w="2611"/>
        <w:gridCol w:w="2694"/>
        <w:gridCol w:w="2835"/>
      </w:tblGrid>
      <w:tr w:rsidR="00531A75" w:rsidRPr="00531A75" w14:paraId="140661F0" w14:textId="77777777" w:rsidTr="00531A75">
        <w:trPr>
          <w:trHeight w:val="900"/>
        </w:trPr>
        <w:tc>
          <w:tcPr>
            <w:tcW w:w="1920" w:type="dxa"/>
            <w:tcBorders>
              <w:top w:val="single" w:sz="4" w:space="0" w:color="FFFFFF"/>
              <w:left w:val="single" w:sz="4" w:space="0" w:color="FFFFFF"/>
              <w:bottom w:val="single" w:sz="4" w:space="0" w:color="FFFFFF"/>
              <w:right w:val="single" w:sz="4" w:space="0" w:color="FFFFFF"/>
            </w:tcBorders>
            <w:shd w:val="clear" w:color="000000" w:fill="75B91A"/>
            <w:hideMark/>
          </w:tcPr>
          <w:p w14:paraId="0EA817AA" w14:textId="77777777" w:rsidR="00531A75" w:rsidRPr="00531A75" w:rsidRDefault="00531A75" w:rsidP="00531A75">
            <w:pPr>
              <w:spacing w:after="0"/>
              <w:jc w:val="center"/>
              <w:rPr>
                <w:rFonts w:ascii="Arial" w:eastAsia="Times New Roman" w:hAnsi="Arial" w:cs="Arial"/>
                <w:b/>
                <w:bCs/>
                <w:color w:val="FFFFFF"/>
                <w:sz w:val="18"/>
                <w:szCs w:val="18"/>
                <w:lang w:val="en-US"/>
              </w:rPr>
            </w:pPr>
            <w:r w:rsidRPr="00531A75">
              <w:rPr>
                <w:rFonts w:ascii="Arial" w:eastAsia="Times New Roman" w:hAnsi="Arial" w:cs="Arial"/>
                <w:b/>
                <w:bCs/>
                <w:color w:val="FFFFFF"/>
                <w:sz w:val="18"/>
                <w:szCs w:val="18"/>
                <w:lang w:val="en-US"/>
              </w:rPr>
              <w:t>TDoc</w:t>
            </w:r>
          </w:p>
        </w:tc>
        <w:tc>
          <w:tcPr>
            <w:tcW w:w="2611" w:type="dxa"/>
            <w:tcBorders>
              <w:top w:val="single" w:sz="4" w:space="0" w:color="FFFFFF"/>
              <w:left w:val="nil"/>
              <w:bottom w:val="single" w:sz="4" w:space="0" w:color="FFFFFF"/>
              <w:right w:val="single" w:sz="4" w:space="0" w:color="FFFFFF"/>
            </w:tcBorders>
            <w:shd w:val="clear" w:color="000000" w:fill="75B91A"/>
            <w:hideMark/>
          </w:tcPr>
          <w:p w14:paraId="61A0872F" w14:textId="77777777" w:rsidR="00531A75" w:rsidRPr="00531A75" w:rsidRDefault="00531A75" w:rsidP="00531A75">
            <w:pPr>
              <w:spacing w:after="0"/>
              <w:jc w:val="center"/>
              <w:rPr>
                <w:rFonts w:ascii="Arial" w:eastAsia="Times New Roman" w:hAnsi="Arial" w:cs="Arial"/>
                <w:b/>
                <w:bCs/>
                <w:color w:val="FFFFFF"/>
                <w:sz w:val="18"/>
                <w:szCs w:val="18"/>
                <w:lang w:val="en-US"/>
              </w:rPr>
            </w:pPr>
            <w:r w:rsidRPr="00531A75">
              <w:rPr>
                <w:rFonts w:ascii="Arial" w:eastAsia="Times New Roman" w:hAnsi="Arial" w:cs="Arial"/>
                <w:b/>
                <w:bCs/>
                <w:color w:val="FFFFFF"/>
                <w:sz w:val="18"/>
                <w:szCs w:val="18"/>
                <w:lang w:val="en-US"/>
              </w:rPr>
              <w:t>Title</w:t>
            </w:r>
          </w:p>
        </w:tc>
        <w:tc>
          <w:tcPr>
            <w:tcW w:w="2694" w:type="dxa"/>
            <w:tcBorders>
              <w:top w:val="single" w:sz="4" w:space="0" w:color="FFFFFF"/>
              <w:left w:val="nil"/>
              <w:bottom w:val="single" w:sz="4" w:space="0" w:color="FFFFFF"/>
              <w:right w:val="single" w:sz="4" w:space="0" w:color="FFFFFF"/>
            </w:tcBorders>
            <w:shd w:val="clear" w:color="000000" w:fill="75B91A"/>
            <w:hideMark/>
          </w:tcPr>
          <w:p w14:paraId="666EF947" w14:textId="77777777" w:rsidR="00531A75" w:rsidRPr="00531A75" w:rsidRDefault="00531A75" w:rsidP="00531A75">
            <w:pPr>
              <w:spacing w:after="0"/>
              <w:jc w:val="center"/>
              <w:rPr>
                <w:rFonts w:ascii="Arial" w:eastAsia="Times New Roman" w:hAnsi="Arial" w:cs="Arial"/>
                <w:b/>
                <w:bCs/>
                <w:color w:val="FFFFFF"/>
                <w:sz w:val="18"/>
                <w:szCs w:val="18"/>
                <w:lang w:val="en-US"/>
              </w:rPr>
            </w:pPr>
            <w:r w:rsidRPr="00531A75">
              <w:rPr>
                <w:rFonts w:ascii="Arial" w:eastAsia="Times New Roman" w:hAnsi="Arial" w:cs="Arial"/>
                <w:b/>
                <w:bCs/>
                <w:color w:val="FFFFFF"/>
                <w:sz w:val="18"/>
                <w:szCs w:val="18"/>
                <w:lang w:val="en-US"/>
              </w:rPr>
              <w:t>Source</w:t>
            </w:r>
          </w:p>
        </w:tc>
        <w:tc>
          <w:tcPr>
            <w:tcW w:w="2835" w:type="dxa"/>
            <w:tcBorders>
              <w:top w:val="single" w:sz="4" w:space="0" w:color="FFFFFF"/>
              <w:left w:val="nil"/>
              <w:bottom w:val="single" w:sz="4" w:space="0" w:color="FFFFFF"/>
              <w:right w:val="single" w:sz="4" w:space="0" w:color="FFFFFF"/>
            </w:tcBorders>
            <w:shd w:val="clear" w:color="000000" w:fill="75B91A"/>
            <w:hideMark/>
          </w:tcPr>
          <w:p w14:paraId="4A5E0583" w14:textId="24254731" w:rsidR="00531A75" w:rsidRPr="00531A75" w:rsidRDefault="00DF62EA" w:rsidP="00531A75">
            <w:pPr>
              <w:spacing w:after="0"/>
              <w:jc w:val="center"/>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 xml:space="preserve">Actions </w:t>
            </w:r>
            <w:r>
              <w:rPr>
                <w:rFonts w:ascii="Arial" w:eastAsia="Times New Roman" w:hAnsi="Arial" w:cs="Arial"/>
                <w:b/>
                <w:bCs/>
                <w:color w:val="FFFFFF"/>
                <w:sz w:val="18"/>
                <w:szCs w:val="18"/>
              </w:rPr>
              <w:t>/ recommendations</w:t>
            </w:r>
          </w:p>
        </w:tc>
      </w:tr>
      <w:tr w:rsidR="00985CCD" w:rsidRPr="00531A75" w14:paraId="12BA9812" w14:textId="77777777" w:rsidTr="003A61D2">
        <w:trPr>
          <w:trHeight w:val="450"/>
        </w:trPr>
        <w:tc>
          <w:tcPr>
            <w:tcW w:w="1920" w:type="dxa"/>
            <w:tcBorders>
              <w:top w:val="nil"/>
              <w:left w:val="single" w:sz="4" w:space="0" w:color="A6A6A6"/>
              <w:bottom w:val="single" w:sz="4" w:space="0" w:color="A6A6A6"/>
              <w:right w:val="single" w:sz="4" w:space="0" w:color="A6A6A6"/>
            </w:tcBorders>
            <w:shd w:val="clear" w:color="auto" w:fill="auto"/>
            <w:hideMark/>
          </w:tcPr>
          <w:p w14:paraId="53E7E484" w14:textId="77777777" w:rsidR="00985CCD" w:rsidRPr="00531A75" w:rsidRDefault="00221E11" w:rsidP="00531A75">
            <w:pPr>
              <w:spacing w:after="0"/>
              <w:rPr>
                <w:rFonts w:ascii="Arial" w:eastAsia="Times New Roman" w:hAnsi="Arial" w:cs="Arial"/>
                <w:b/>
                <w:bCs/>
                <w:color w:val="0000FF"/>
                <w:sz w:val="16"/>
                <w:szCs w:val="16"/>
                <w:u w:val="single"/>
                <w:lang w:val="en-US"/>
              </w:rPr>
            </w:pPr>
            <w:hyperlink r:id="rId23" w:history="1">
              <w:r w:rsidR="00985CCD" w:rsidRPr="00531A75">
                <w:rPr>
                  <w:rFonts w:ascii="Arial" w:eastAsia="Times New Roman" w:hAnsi="Arial" w:cs="Arial"/>
                  <w:b/>
                  <w:bCs/>
                  <w:color w:val="0000FF"/>
                  <w:sz w:val="16"/>
                  <w:szCs w:val="16"/>
                  <w:u w:val="single"/>
                  <w:lang w:val="en-US"/>
                </w:rPr>
                <w:t>R4-2520112</w:t>
              </w:r>
            </w:hyperlink>
          </w:p>
        </w:tc>
        <w:tc>
          <w:tcPr>
            <w:tcW w:w="2611" w:type="dxa"/>
            <w:tcBorders>
              <w:top w:val="nil"/>
              <w:left w:val="nil"/>
              <w:bottom w:val="single" w:sz="4" w:space="0" w:color="A6A6A6"/>
              <w:right w:val="single" w:sz="4" w:space="0" w:color="A6A6A6"/>
            </w:tcBorders>
            <w:shd w:val="clear" w:color="auto" w:fill="auto"/>
            <w:hideMark/>
          </w:tcPr>
          <w:p w14:paraId="02367BDE" w14:textId="77777777" w:rsidR="00985CCD" w:rsidRPr="00531A75" w:rsidRDefault="00985CCD" w:rsidP="00531A75">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Draft CR on test case for inter-f SSB based L1-RSRP measurement with MG with event triggered reporting</w:t>
            </w:r>
          </w:p>
        </w:tc>
        <w:tc>
          <w:tcPr>
            <w:tcW w:w="2694" w:type="dxa"/>
            <w:tcBorders>
              <w:top w:val="nil"/>
              <w:left w:val="nil"/>
              <w:bottom w:val="single" w:sz="4" w:space="0" w:color="A6A6A6"/>
              <w:right w:val="single" w:sz="4" w:space="0" w:color="A6A6A6"/>
            </w:tcBorders>
            <w:shd w:val="clear" w:color="auto" w:fill="auto"/>
            <w:hideMark/>
          </w:tcPr>
          <w:p w14:paraId="7F3A93F0" w14:textId="77777777" w:rsidR="00985CCD" w:rsidRPr="00531A75" w:rsidRDefault="00985CCD" w:rsidP="00531A75">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CATT</w:t>
            </w:r>
          </w:p>
        </w:tc>
        <w:tc>
          <w:tcPr>
            <w:tcW w:w="2835" w:type="dxa"/>
            <w:vMerge w:val="restart"/>
            <w:tcBorders>
              <w:top w:val="nil"/>
              <w:left w:val="nil"/>
              <w:right w:val="single" w:sz="4" w:space="0" w:color="A6A6A6"/>
            </w:tcBorders>
            <w:shd w:val="clear" w:color="auto" w:fill="D9E2F3" w:themeFill="accent1" w:themeFillTint="33"/>
          </w:tcPr>
          <w:p w14:paraId="12281AF7" w14:textId="77777777" w:rsidR="003A61D2" w:rsidRDefault="003A61D2" w:rsidP="00531A75">
            <w:pPr>
              <w:spacing w:after="0"/>
              <w:rPr>
                <w:rFonts w:ascii="Arial" w:eastAsia="Times New Roman" w:hAnsi="Arial" w:cs="Arial"/>
                <w:i/>
                <w:iCs/>
                <w:sz w:val="16"/>
                <w:szCs w:val="16"/>
                <w:lang w:val="en-US"/>
              </w:rPr>
            </w:pPr>
          </w:p>
          <w:p w14:paraId="054A6969" w14:textId="60372086" w:rsidR="003A61D2" w:rsidRPr="00531A75" w:rsidRDefault="003A61D2" w:rsidP="00531A75">
            <w:pPr>
              <w:spacing w:after="0"/>
              <w:rPr>
                <w:rFonts w:ascii="Arial" w:eastAsia="Times New Roman" w:hAnsi="Arial" w:cs="Arial"/>
                <w:i/>
                <w:iCs/>
                <w:sz w:val="16"/>
                <w:szCs w:val="16"/>
                <w:lang w:val="en-US"/>
              </w:rPr>
            </w:pPr>
            <w:r>
              <w:rPr>
                <w:rFonts w:ascii="Arial" w:eastAsia="Times New Roman" w:hAnsi="Arial" w:cs="Arial"/>
                <w:i/>
                <w:iCs/>
                <w:sz w:val="16"/>
                <w:szCs w:val="16"/>
                <w:lang w:val="en-US"/>
              </w:rPr>
              <w:t xml:space="preserve">Upload to the </w:t>
            </w:r>
            <w:r w:rsidR="00DF62EA">
              <w:rPr>
                <w:rFonts w:ascii="Arial" w:eastAsia="Times New Roman" w:hAnsi="Arial" w:cs="Arial"/>
                <w:i/>
                <w:iCs/>
                <w:sz w:val="16"/>
                <w:szCs w:val="16"/>
                <w:lang w:val="en-US"/>
              </w:rPr>
              <w:t xml:space="preserve">CR folder </w:t>
            </w:r>
            <w:r w:rsidR="00120908">
              <w:rPr>
                <w:rFonts w:ascii="Arial" w:eastAsia="Times New Roman" w:hAnsi="Arial" w:cs="Arial"/>
                <w:i/>
                <w:iCs/>
                <w:sz w:val="16"/>
                <w:szCs w:val="16"/>
                <w:lang w:val="en-US"/>
              </w:rPr>
              <w:t>during the meeting as early as possible</w:t>
            </w:r>
            <w:r w:rsidR="00C218FD">
              <w:rPr>
                <w:rFonts w:ascii="Arial" w:eastAsia="Times New Roman" w:hAnsi="Arial" w:cs="Arial"/>
                <w:i/>
                <w:iCs/>
                <w:sz w:val="16"/>
                <w:szCs w:val="16"/>
                <w:lang w:val="en-US"/>
              </w:rPr>
              <w:t xml:space="preserve"> for review</w:t>
            </w:r>
            <w:r w:rsidR="00120908">
              <w:rPr>
                <w:rFonts w:ascii="Arial" w:eastAsia="Times New Roman" w:hAnsi="Arial" w:cs="Arial"/>
                <w:i/>
                <w:iCs/>
                <w:sz w:val="16"/>
                <w:szCs w:val="16"/>
                <w:lang w:val="en-US"/>
              </w:rPr>
              <w:t xml:space="preserve">. </w:t>
            </w:r>
          </w:p>
        </w:tc>
      </w:tr>
      <w:tr w:rsidR="00985CCD" w:rsidRPr="00531A75" w14:paraId="1EAE55E8" w14:textId="77777777" w:rsidTr="003A61D2">
        <w:trPr>
          <w:trHeight w:val="450"/>
        </w:trPr>
        <w:tc>
          <w:tcPr>
            <w:tcW w:w="1920" w:type="dxa"/>
            <w:tcBorders>
              <w:top w:val="nil"/>
              <w:left w:val="single" w:sz="4" w:space="0" w:color="A6A6A6"/>
              <w:bottom w:val="single" w:sz="4" w:space="0" w:color="A6A6A6"/>
              <w:right w:val="single" w:sz="4" w:space="0" w:color="A6A6A6"/>
            </w:tcBorders>
            <w:shd w:val="clear" w:color="auto" w:fill="auto"/>
            <w:hideMark/>
          </w:tcPr>
          <w:p w14:paraId="1B68A37D" w14:textId="77777777" w:rsidR="00985CCD" w:rsidRPr="00531A75" w:rsidRDefault="00221E11" w:rsidP="00985CCD">
            <w:pPr>
              <w:spacing w:after="0"/>
              <w:rPr>
                <w:rFonts w:ascii="Arial" w:eastAsia="Times New Roman" w:hAnsi="Arial" w:cs="Arial"/>
                <w:b/>
                <w:bCs/>
                <w:color w:val="0000FF"/>
                <w:sz w:val="16"/>
                <w:szCs w:val="16"/>
                <w:u w:val="single"/>
                <w:lang w:val="en-US"/>
              </w:rPr>
            </w:pPr>
            <w:hyperlink r:id="rId24" w:history="1">
              <w:r w:rsidR="00985CCD" w:rsidRPr="00531A75">
                <w:rPr>
                  <w:rFonts w:ascii="Arial" w:eastAsia="Times New Roman" w:hAnsi="Arial" w:cs="Arial"/>
                  <w:b/>
                  <w:bCs/>
                  <w:color w:val="0000FF"/>
                  <w:sz w:val="16"/>
                  <w:szCs w:val="16"/>
                  <w:u w:val="single"/>
                  <w:lang w:val="en-US"/>
                </w:rPr>
                <w:t>R4-2520113</w:t>
              </w:r>
            </w:hyperlink>
          </w:p>
        </w:tc>
        <w:tc>
          <w:tcPr>
            <w:tcW w:w="2611" w:type="dxa"/>
            <w:tcBorders>
              <w:top w:val="nil"/>
              <w:left w:val="nil"/>
              <w:bottom w:val="single" w:sz="4" w:space="0" w:color="A6A6A6"/>
              <w:right w:val="single" w:sz="4" w:space="0" w:color="A6A6A6"/>
            </w:tcBorders>
            <w:shd w:val="clear" w:color="auto" w:fill="auto"/>
            <w:hideMark/>
          </w:tcPr>
          <w:p w14:paraId="1854A7B0"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Draft CR on test case for inter-f SSB based L1-RSRP measurement without MG with event triggered reporting</w:t>
            </w:r>
          </w:p>
        </w:tc>
        <w:tc>
          <w:tcPr>
            <w:tcW w:w="2694" w:type="dxa"/>
            <w:tcBorders>
              <w:top w:val="nil"/>
              <w:left w:val="nil"/>
              <w:bottom w:val="single" w:sz="4" w:space="0" w:color="A6A6A6"/>
              <w:right w:val="single" w:sz="4" w:space="0" w:color="A6A6A6"/>
            </w:tcBorders>
            <w:shd w:val="clear" w:color="auto" w:fill="auto"/>
            <w:hideMark/>
          </w:tcPr>
          <w:p w14:paraId="02B1C409"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CATT</w:t>
            </w:r>
          </w:p>
        </w:tc>
        <w:tc>
          <w:tcPr>
            <w:tcW w:w="2835" w:type="dxa"/>
            <w:vMerge/>
            <w:tcBorders>
              <w:left w:val="nil"/>
              <w:right w:val="single" w:sz="4" w:space="0" w:color="A6A6A6"/>
            </w:tcBorders>
            <w:shd w:val="clear" w:color="auto" w:fill="D9E2F3" w:themeFill="accent1" w:themeFillTint="33"/>
          </w:tcPr>
          <w:p w14:paraId="78BA507A" w14:textId="08315D07" w:rsidR="00985CCD" w:rsidRPr="00531A75" w:rsidRDefault="00985CCD" w:rsidP="00985CCD">
            <w:pPr>
              <w:spacing w:after="0"/>
              <w:rPr>
                <w:rFonts w:ascii="Arial" w:eastAsia="Times New Roman" w:hAnsi="Arial" w:cs="Arial"/>
                <w:sz w:val="16"/>
                <w:szCs w:val="16"/>
                <w:lang w:val="en-US"/>
              </w:rPr>
            </w:pPr>
          </w:p>
        </w:tc>
      </w:tr>
      <w:tr w:rsidR="00985CCD" w:rsidRPr="00531A75" w14:paraId="126248FD" w14:textId="77777777" w:rsidTr="003A61D2">
        <w:trPr>
          <w:trHeight w:val="900"/>
        </w:trPr>
        <w:tc>
          <w:tcPr>
            <w:tcW w:w="1920" w:type="dxa"/>
            <w:tcBorders>
              <w:top w:val="nil"/>
              <w:left w:val="single" w:sz="4" w:space="0" w:color="A6A6A6"/>
              <w:bottom w:val="single" w:sz="4" w:space="0" w:color="A6A6A6"/>
              <w:right w:val="single" w:sz="4" w:space="0" w:color="A6A6A6"/>
            </w:tcBorders>
            <w:shd w:val="clear" w:color="auto" w:fill="auto"/>
            <w:hideMark/>
          </w:tcPr>
          <w:p w14:paraId="212259F5" w14:textId="77777777" w:rsidR="00985CCD" w:rsidRPr="00531A75" w:rsidRDefault="00221E11" w:rsidP="00985CCD">
            <w:pPr>
              <w:spacing w:after="0"/>
              <w:rPr>
                <w:rFonts w:ascii="Arial" w:eastAsia="Times New Roman" w:hAnsi="Arial" w:cs="Arial"/>
                <w:b/>
                <w:bCs/>
                <w:color w:val="0000FF"/>
                <w:sz w:val="16"/>
                <w:szCs w:val="16"/>
                <w:u w:val="single"/>
                <w:lang w:val="en-US"/>
              </w:rPr>
            </w:pPr>
            <w:hyperlink r:id="rId25" w:history="1">
              <w:r w:rsidR="00985CCD" w:rsidRPr="00531A75">
                <w:rPr>
                  <w:rFonts w:ascii="Arial" w:eastAsia="Times New Roman" w:hAnsi="Arial" w:cs="Arial"/>
                  <w:b/>
                  <w:bCs/>
                  <w:color w:val="0000FF"/>
                  <w:sz w:val="16"/>
                  <w:szCs w:val="16"/>
                  <w:u w:val="single"/>
                  <w:lang w:val="en-US"/>
                </w:rPr>
                <w:t>R4-2520477</w:t>
              </w:r>
            </w:hyperlink>
          </w:p>
        </w:tc>
        <w:tc>
          <w:tcPr>
            <w:tcW w:w="2611" w:type="dxa"/>
            <w:tcBorders>
              <w:top w:val="nil"/>
              <w:left w:val="nil"/>
              <w:bottom w:val="single" w:sz="4" w:space="0" w:color="A6A6A6"/>
              <w:right w:val="single" w:sz="4" w:space="0" w:color="A6A6A6"/>
            </w:tcBorders>
            <w:shd w:val="clear" w:color="auto" w:fill="auto"/>
            <w:hideMark/>
          </w:tcPr>
          <w:p w14:paraId="3DE1DA14"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DraftCR TC for SSB-based FR2 event-triggered reporting without MG</w:t>
            </w:r>
          </w:p>
        </w:tc>
        <w:tc>
          <w:tcPr>
            <w:tcW w:w="2694" w:type="dxa"/>
            <w:tcBorders>
              <w:top w:val="nil"/>
              <w:left w:val="nil"/>
              <w:bottom w:val="single" w:sz="4" w:space="0" w:color="A6A6A6"/>
              <w:right w:val="single" w:sz="4" w:space="0" w:color="A6A6A6"/>
            </w:tcBorders>
            <w:shd w:val="clear" w:color="auto" w:fill="auto"/>
            <w:hideMark/>
          </w:tcPr>
          <w:p w14:paraId="1C781572"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Nokia</w:t>
            </w:r>
          </w:p>
        </w:tc>
        <w:tc>
          <w:tcPr>
            <w:tcW w:w="2835" w:type="dxa"/>
            <w:vMerge/>
            <w:tcBorders>
              <w:left w:val="nil"/>
              <w:right w:val="single" w:sz="4" w:space="0" w:color="A6A6A6"/>
            </w:tcBorders>
            <w:shd w:val="clear" w:color="auto" w:fill="D9E2F3" w:themeFill="accent1" w:themeFillTint="33"/>
          </w:tcPr>
          <w:p w14:paraId="45DB8AA2" w14:textId="7F1B28D6" w:rsidR="00985CCD" w:rsidRPr="00531A75" w:rsidRDefault="00985CCD" w:rsidP="00985CCD">
            <w:pPr>
              <w:spacing w:after="0"/>
              <w:rPr>
                <w:rFonts w:ascii="Arial" w:eastAsia="Times New Roman" w:hAnsi="Arial" w:cs="Arial"/>
                <w:sz w:val="16"/>
                <w:szCs w:val="16"/>
                <w:lang w:val="en-US"/>
              </w:rPr>
            </w:pPr>
          </w:p>
        </w:tc>
      </w:tr>
      <w:tr w:rsidR="00985CCD" w:rsidRPr="00531A75" w14:paraId="1229A303" w14:textId="77777777" w:rsidTr="003A61D2">
        <w:trPr>
          <w:trHeight w:val="900"/>
        </w:trPr>
        <w:tc>
          <w:tcPr>
            <w:tcW w:w="1920" w:type="dxa"/>
            <w:tcBorders>
              <w:top w:val="nil"/>
              <w:left w:val="single" w:sz="4" w:space="0" w:color="A6A6A6"/>
              <w:bottom w:val="single" w:sz="4" w:space="0" w:color="A6A6A6"/>
              <w:right w:val="single" w:sz="4" w:space="0" w:color="A6A6A6"/>
            </w:tcBorders>
            <w:shd w:val="clear" w:color="auto" w:fill="auto"/>
            <w:hideMark/>
          </w:tcPr>
          <w:p w14:paraId="5F96C71C" w14:textId="77777777" w:rsidR="00985CCD" w:rsidRPr="00531A75" w:rsidRDefault="00221E11" w:rsidP="00985CCD">
            <w:pPr>
              <w:spacing w:after="0"/>
              <w:rPr>
                <w:rFonts w:ascii="Arial" w:eastAsia="Times New Roman" w:hAnsi="Arial" w:cs="Arial"/>
                <w:b/>
                <w:bCs/>
                <w:color w:val="0000FF"/>
                <w:sz w:val="16"/>
                <w:szCs w:val="16"/>
                <w:u w:val="single"/>
                <w:lang w:val="en-US"/>
              </w:rPr>
            </w:pPr>
            <w:hyperlink r:id="rId26" w:history="1">
              <w:r w:rsidR="00985CCD" w:rsidRPr="00531A75">
                <w:rPr>
                  <w:rFonts w:ascii="Arial" w:eastAsia="Times New Roman" w:hAnsi="Arial" w:cs="Arial"/>
                  <w:b/>
                  <w:bCs/>
                  <w:color w:val="0000FF"/>
                  <w:sz w:val="16"/>
                  <w:szCs w:val="16"/>
                  <w:u w:val="single"/>
                  <w:lang w:val="en-US"/>
                </w:rPr>
                <w:t>R4-2520931</w:t>
              </w:r>
            </w:hyperlink>
          </w:p>
        </w:tc>
        <w:tc>
          <w:tcPr>
            <w:tcW w:w="2611" w:type="dxa"/>
            <w:tcBorders>
              <w:top w:val="nil"/>
              <w:left w:val="nil"/>
              <w:bottom w:val="single" w:sz="4" w:space="0" w:color="A6A6A6"/>
              <w:right w:val="single" w:sz="4" w:space="0" w:color="A6A6A6"/>
            </w:tcBorders>
            <w:shd w:val="clear" w:color="auto" w:fill="auto"/>
            <w:hideMark/>
          </w:tcPr>
          <w:p w14:paraId="366155AA"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TC for CSI-RS based L1 RSRP measurement for neighbour cell in FR2 with SSB based L1-RSRP measurement with event triggered reporting or periodic reporting</w:t>
            </w:r>
          </w:p>
        </w:tc>
        <w:tc>
          <w:tcPr>
            <w:tcW w:w="2694" w:type="dxa"/>
            <w:tcBorders>
              <w:top w:val="nil"/>
              <w:left w:val="nil"/>
              <w:bottom w:val="single" w:sz="4" w:space="0" w:color="A6A6A6"/>
              <w:right w:val="single" w:sz="4" w:space="0" w:color="A6A6A6"/>
            </w:tcBorders>
            <w:shd w:val="clear" w:color="auto" w:fill="auto"/>
            <w:hideMark/>
          </w:tcPr>
          <w:p w14:paraId="4F202217"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Huawei, HiSilicon</w:t>
            </w:r>
          </w:p>
        </w:tc>
        <w:tc>
          <w:tcPr>
            <w:tcW w:w="2835" w:type="dxa"/>
            <w:vMerge/>
            <w:tcBorders>
              <w:left w:val="nil"/>
              <w:right w:val="single" w:sz="4" w:space="0" w:color="A6A6A6"/>
            </w:tcBorders>
            <w:shd w:val="clear" w:color="auto" w:fill="D9E2F3" w:themeFill="accent1" w:themeFillTint="33"/>
          </w:tcPr>
          <w:p w14:paraId="1EC8A333" w14:textId="4FFAA841" w:rsidR="00985CCD" w:rsidRPr="00531A75" w:rsidRDefault="00985CCD" w:rsidP="00985CCD">
            <w:pPr>
              <w:spacing w:after="0"/>
              <w:rPr>
                <w:rFonts w:ascii="Arial" w:eastAsia="Times New Roman" w:hAnsi="Arial" w:cs="Arial"/>
                <w:sz w:val="16"/>
                <w:szCs w:val="16"/>
                <w:lang w:val="en-US"/>
              </w:rPr>
            </w:pPr>
          </w:p>
        </w:tc>
      </w:tr>
      <w:tr w:rsidR="00985CCD" w:rsidRPr="00531A75" w14:paraId="292FE873" w14:textId="77777777" w:rsidTr="003A61D2">
        <w:trPr>
          <w:trHeight w:val="450"/>
        </w:trPr>
        <w:tc>
          <w:tcPr>
            <w:tcW w:w="1920" w:type="dxa"/>
            <w:tcBorders>
              <w:top w:val="nil"/>
              <w:left w:val="single" w:sz="4" w:space="0" w:color="A6A6A6"/>
              <w:bottom w:val="single" w:sz="4" w:space="0" w:color="A6A6A6"/>
              <w:right w:val="single" w:sz="4" w:space="0" w:color="A6A6A6"/>
            </w:tcBorders>
            <w:shd w:val="clear" w:color="auto" w:fill="auto"/>
            <w:hideMark/>
          </w:tcPr>
          <w:p w14:paraId="625F6881" w14:textId="77777777" w:rsidR="00985CCD" w:rsidRPr="00531A75" w:rsidRDefault="00221E11" w:rsidP="00985CCD">
            <w:pPr>
              <w:spacing w:after="0"/>
              <w:rPr>
                <w:rFonts w:ascii="Arial" w:eastAsia="Times New Roman" w:hAnsi="Arial" w:cs="Arial"/>
                <w:b/>
                <w:bCs/>
                <w:color w:val="0000FF"/>
                <w:sz w:val="16"/>
                <w:szCs w:val="16"/>
                <w:u w:val="single"/>
                <w:lang w:val="en-US"/>
              </w:rPr>
            </w:pPr>
            <w:hyperlink r:id="rId27" w:history="1">
              <w:r w:rsidR="00985CCD" w:rsidRPr="00531A75">
                <w:rPr>
                  <w:rFonts w:ascii="Arial" w:eastAsia="Times New Roman" w:hAnsi="Arial" w:cs="Arial"/>
                  <w:b/>
                  <w:bCs/>
                  <w:color w:val="0000FF"/>
                  <w:sz w:val="16"/>
                  <w:szCs w:val="16"/>
                  <w:u w:val="single"/>
                  <w:lang w:val="en-US"/>
                </w:rPr>
                <w:t>R4-2521164</w:t>
              </w:r>
            </w:hyperlink>
          </w:p>
        </w:tc>
        <w:tc>
          <w:tcPr>
            <w:tcW w:w="2611" w:type="dxa"/>
            <w:tcBorders>
              <w:top w:val="nil"/>
              <w:left w:val="nil"/>
              <w:bottom w:val="single" w:sz="4" w:space="0" w:color="A6A6A6"/>
              <w:right w:val="single" w:sz="4" w:space="0" w:color="A6A6A6"/>
            </w:tcBorders>
            <w:shd w:val="clear" w:color="auto" w:fill="auto"/>
            <w:hideMark/>
          </w:tcPr>
          <w:p w14:paraId="01390278"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Test case for Intra-frequency SSB based L1-RSRP measurement in FR2 with event triggered reporting or periodic reporting</w:t>
            </w:r>
          </w:p>
        </w:tc>
        <w:tc>
          <w:tcPr>
            <w:tcW w:w="2694" w:type="dxa"/>
            <w:tcBorders>
              <w:top w:val="nil"/>
              <w:left w:val="nil"/>
              <w:bottom w:val="single" w:sz="4" w:space="0" w:color="A6A6A6"/>
              <w:right w:val="single" w:sz="4" w:space="0" w:color="A6A6A6"/>
            </w:tcBorders>
            <w:shd w:val="clear" w:color="auto" w:fill="auto"/>
            <w:hideMark/>
          </w:tcPr>
          <w:p w14:paraId="032074C3"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ZTE Corporation, Sanechips</w:t>
            </w:r>
          </w:p>
        </w:tc>
        <w:tc>
          <w:tcPr>
            <w:tcW w:w="2835" w:type="dxa"/>
            <w:vMerge/>
            <w:tcBorders>
              <w:left w:val="nil"/>
              <w:right w:val="single" w:sz="4" w:space="0" w:color="A6A6A6"/>
            </w:tcBorders>
            <w:shd w:val="clear" w:color="auto" w:fill="D9E2F3" w:themeFill="accent1" w:themeFillTint="33"/>
          </w:tcPr>
          <w:p w14:paraId="0F2C150A" w14:textId="5E15B208" w:rsidR="00985CCD" w:rsidRPr="00531A75" w:rsidRDefault="00985CCD" w:rsidP="00985CCD">
            <w:pPr>
              <w:spacing w:after="0"/>
              <w:rPr>
                <w:rFonts w:ascii="Arial" w:eastAsia="Times New Roman" w:hAnsi="Arial" w:cs="Arial"/>
                <w:sz w:val="16"/>
                <w:szCs w:val="16"/>
                <w:lang w:val="en-US"/>
              </w:rPr>
            </w:pPr>
          </w:p>
        </w:tc>
      </w:tr>
      <w:tr w:rsidR="00985CCD" w:rsidRPr="00531A75" w14:paraId="3B0301AE" w14:textId="77777777" w:rsidTr="003A61D2">
        <w:trPr>
          <w:trHeight w:val="450"/>
        </w:trPr>
        <w:tc>
          <w:tcPr>
            <w:tcW w:w="1920" w:type="dxa"/>
            <w:tcBorders>
              <w:top w:val="nil"/>
              <w:left w:val="single" w:sz="4" w:space="0" w:color="A6A6A6"/>
              <w:bottom w:val="single" w:sz="4" w:space="0" w:color="A6A6A6"/>
              <w:right w:val="single" w:sz="4" w:space="0" w:color="A6A6A6"/>
            </w:tcBorders>
            <w:shd w:val="clear" w:color="auto" w:fill="auto"/>
            <w:hideMark/>
          </w:tcPr>
          <w:p w14:paraId="2DF55DBB" w14:textId="77777777" w:rsidR="00985CCD" w:rsidRPr="00531A75" w:rsidRDefault="00221E11" w:rsidP="00985CCD">
            <w:pPr>
              <w:spacing w:after="0"/>
              <w:rPr>
                <w:rFonts w:ascii="Arial" w:eastAsia="Times New Roman" w:hAnsi="Arial" w:cs="Arial"/>
                <w:b/>
                <w:bCs/>
                <w:color w:val="0000FF"/>
                <w:sz w:val="16"/>
                <w:szCs w:val="16"/>
                <w:u w:val="single"/>
                <w:lang w:val="en-US"/>
              </w:rPr>
            </w:pPr>
            <w:hyperlink r:id="rId28" w:history="1">
              <w:r w:rsidR="00985CCD" w:rsidRPr="00531A75">
                <w:rPr>
                  <w:rFonts w:ascii="Arial" w:eastAsia="Times New Roman" w:hAnsi="Arial" w:cs="Arial"/>
                  <w:b/>
                  <w:bCs/>
                  <w:color w:val="0000FF"/>
                  <w:sz w:val="16"/>
                  <w:szCs w:val="16"/>
                  <w:u w:val="single"/>
                  <w:lang w:val="en-US"/>
                </w:rPr>
                <w:t>R4-2521173</w:t>
              </w:r>
            </w:hyperlink>
          </w:p>
        </w:tc>
        <w:tc>
          <w:tcPr>
            <w:tcW w:w="2611" w:type="dxa"/>
            <w:tcBorders>
              <w:top w:val="nil"/>
              <w:left w:val="nil"/>
              <w:bottom w:val="single" w:sz="4" w:space="0" w:color="A6A6A6"/>
              <w:right w:val="single" w:sz="4" w:space="0" w:color="A6A6A6"/>
            </w:tcBorders>
            <w:shd w:val="clear" w:color="auto" w:fill="auto"/>
            <w:hideMark/>
          </w:tcPr>
          <w:p w14:paraId="391997E1"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Test case for Inter-frequency SSB-based L1-RSRP measurement with measurement gap for LTM in FR2 with event triggered reporting or periodic reporting</w:t>
            </w:r>
          </w:p>
        </w:tc>
        <w:tc>
          <w:tcPr>
            <w:tcW w:w="2694" w:type="dxa"/>
            <w:tcBorders>
              <w:top w:val="nil"/>
              <w:left w:val="nil"/>
              <w:bottom w:val="single" w:sz="4" w:space="0" w:color="A6A6A6"/>
              <w:right w:val="single" w:sz="4" w:space="0" w:color="A6A6A6"/>
            </w:tcBorders>
            <w:shd w:val="clear" w:color="auto" w:fill="auto"/>
            <w:hideMark/>
          </w:tcPr>
          <w:p w14:paraId="25E452C4"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ZTE Corporation, Sanechips</w:t>
            </w:r>
          </w:p>
        </w:tc>
        <w:tc>
          <w:tcPr>
            <w:tcW w:w="2835" w:type="dxa"/>
            <w:vMerge/>
            <w:tcBorders>
              <w:left w:val="nil"/>
              <w:right w:val="single" w:sz="4" w:space="0" w:color="A6A6A6"/>
            </w:tcBorders>
            <w:shd w:val="clear" w:color="auto" w:fill="D9E2F3" w:themeFill="accent1" w:themeFillTint="33"/>
          </w:tcPr>
          <w:p w14:paraId="4347F807" w14:textId="015BD6BE" w:rsidR="00985CCD" w:rsidRPr="00531A75" w:rsidRDefault="00985CCD" w:rsidP="00985CCD">
            <w:pPr>
              <w:spacing w:after="0"/>
              <w:rPr>
                <w:rFonts w:ascii="Arial" w:eastAsia="Times New Roman" w:hAnsi="Arial" w:cs="Arial"/>
                <w:sz w:val="16"/>
                <w:szCs w:val="16"/>
                <w:lang w:val="en-US"/>
              </w:rPr>
            </w:pPr>
          </w:p>
        </w:tc>
      </w:tr>
      <w:tr w:rsidR="00985CCD" w:rsidRPr="00531A75" w14:paraId="5A675781" w14:textId="77777777" w:rsidTr="003A61D2">
        <w:trPr>
          <w:trHeight w:val="450"/>
        </w:trPr>
        <w:tc>
          <w:tcPr>
            <w:tcW w:w="1920" w:type="dxa"/>
            <w:tcBorders>
              <w:top w:val="nil"/>
              <w:left w:val="single" w:sz="4" w:space="0" w:color="A6A6A6"/>
              <w:bottom w:val="single" w:sz="4" w:space="0" w:color="A6A6A6"/>
              <w:right w:val="single" w:sz="4" w:space="0" w:color="A6A6A6"/>
            </w:tcBorders>
            <w:shd w:val="clear" w:color="auto" w:fill="auto"/>
            <w:hideMark/>
          </w:tcPr>
          <w:p w14:paraId="7D644194" w14:textId="77777777" w:rsidR="00985CCD" w:rsidRPr="00531A75" w:rsidRDefault="00221E11" w:rsidP="00985CCD">
            <w:pPr>
              <w:spacing w:after="0"/>
              <w:rPr>
                <w:rFonts w:ascii="Arial" w:eastAsia="Times New Roman" w:hAnsi="Arial" w:cs="Arial"/>
                <w:b/>
                <w:bCs/>
                <w:color w:val="0000FF"/>
                <w:sz w:val="16"/>
                <w:szCs w:val="16"/>
                <w:u w:val="single"/>
                <w:lang w:val="en-US"/>
              </w:rPr>
            </w:pPr>
            <w:hyperlink r:id="rId29" w:history="1">
              <w:r w:rsidR="00985CCD" w:rsidRPr="00531A75">
                <w:rPr>
                  <w:rFonts w:ascii="Arial" w:eastAsia="Times New Roman" w:hAnsi="Arial" w:cs="Arial"/>
                  <w:b/>
                  <w:bCs/>
                  <w:color w:val="0000FF"/>
                  <w:sz w:val="16"/>
                  <w:szCs w:val="16"/>
                  <w:u w:val="single"/>
                  <w:lang w:val="en-US"/>
                </w:rPr>
                <w:t>R4-2521921</w:t>
              </w:r>
            </w:hyperlink>
          </w:p>
        </w:tc>
        <w:tc>
          <w:tcPr>
            <w:tcW w:w="2611" w:type="dxa"/>
            <w:tcBorders>
              <w:top w:val="nil"/>
              <w:left w:val="nil"/>
              <w:bottom w:val="single" w:sz="4" w:space="0" w:color="A6A6A6"/>
              <w:right w:val="single" w:sz="4" w:space="0" w:color="A6A6A6"/>
            </w:tcBorders>
            <w:shd w:val="clear" w:color="auto" w:fill="auto"/>
            <w:hideMark/>
          </w:tcPr>
          <w:p w14:paraId="0A34D503"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Intra-frequency SSB based L1-RSRP measurement in FR1 with event triggered reporting or periodic reporting</w:t>
            </w:r>
          </w:p>
        </w:tc>
        <w:tc>
          <w:tcPr>
            <w:tcW w:w="2694" w:type="dxa"/>
            <w:tcBorders>
              <w:top w:val="nil"/>
              <w:left w:val="nil"/>
              <w:bottom w:val="single" w:sz="4" w:space="0" w:color="A6A6A6"/>
              <w:right w:val="single" w:sz="4" w:space="0" w:color="A6A6A6"/>
            </w:tcBorders>
            <w:shd w:val="clear" w:color="auto" w:fill="auto"/>
            <w:hideMark/>
          </w:tcPr>
          <w:p w14:paraId="27DC8C83" w14:textId="77777777" w:rsidR="00985CCD" w:rsidRPr="00531A75" w:rsidRDefault="00985CCD" w:rsidP="00985CCD">
            <w:pPr>
              <w:spacing w:after="0"/>
              <w:rPr>
                <w:rFonts w:ascii="Arial" w:eastAsia="Times New Roman" w:hAnsi="Arial" w:cs="Arial"/>
                <w:sz w:val="16"/>
                <w:szCs w:val="16"/>
                <w:lang w:val="en-US"/>
              </w:rPr>
            </w:pPr>
            <w:r w:rsidRPr="00531A75">
              <w:rPr>
                <w:rFonts w:ascii="Arial" w:eastAsia="Times New Roman" w:hAnsi="Arial" w:cs="Arial"/>
                <w:sz w:val="16"/>
                <w:szCs w:val="16"/>
                <w:lang w:val="en-US"/>
              </w:rPr>
              <w:t>Ericsson</w:t>
            </w:r>
          </w:p>
        </w:tc>
        <w:tc>
          <w:tcPr>
            <w:tcW w:w="2835" w:type="dxa"/>
            <w:vMerge/>
            <w:tcBorders>
              <w:left w:val="nil"/>
              <w:bottom w:val="single" w:sz="4" w:space="0" w:color="A6A6A6"/>
              <w:right w:val="single" w:sz="4" w:space="0" w:color="A6A6A6"/>
            </w:tcBorders>
            <w:shd w:val="clear" w:color="auto" w:fill="D9E2F3" w:themeFill="accent1" w:themeFillTint="33"/>
          </w:tcPr>
          <w:p w14:paraId="53074ED0" w14:textId="3B49F7D6" w:rsidR="00985CCD" w:rsidRPr="00531A75" w:rsidRDefault="00985CCD" w:rsidP="00985CCD">
            <w:pPr>
              <w:spacing w:after="0"/>
              <w:rPr>
                <w:rFonts w:ascii="Arial" w:eastAsia="Times New Roman" w:hAnsi="Arial" w:cs="Arial"/>
                <w:sz w:val="16"/>
                <w:szCs w:val="16"/>
                <w:lang w:val="en-US"/>
              </w:rPr>
            </w:pPr>
          </w:p>
        </w:tc>
      </w:tr>
    </w:tbl>
    <w:p w14:paraId="1DAC7BCF" w14:textId="3FF2BF6D" w:rsidR="00531A75" w:rsidRDefault="00531A75">
      <w:pPr>
        <w:spacing w:after="0"/>
        <w:rPr>
          <w:color w:val="0070C0"/>
          <w:lang w:eastAsia="zh-CN"/>
        </w:rPr>
      </w:pPr>
    </w:p>
    <w:p w14:paraId="5EA69176" w14:textId="19458528" w:rsidR="00531A75" w:rsidRDefault="00531A75">
      <w:pPr>
        <w:spacing w:after="0"/>
        <w:rPr>
          <w:color w:val="0070C0"/>
          <w:lang w:eastAsia="zh-CN"/>
        </w:rPr>
      </w:pPr>
    </w:p>
    <w:p w14:paraId="1B11FC6A" w14:textId="77777777" w:rsidR="00531A75" w:rsidRPr="00E05E25" w:rsidRDefault="00531A75">
      <w:pPr>
        <w:spacing w:after="0"/>
        <w:rPr>
          <w:color w:val="0070C0"/>
          <w:lang w:eastAsia="zh-CN"/>
        </w:rPr>
      </w:pPr>
    </w:p>
    <w:p w14:paraId="5DA3ABA2" w14:textId="77777777" w:rsidR="008E3C0D" w:rsidRDefault="008E3C0D">
      <w:pPr>
        <w:spacing w:after="0"/>
        <w:rPr>
          <w:rFonts w:ascii="Arial" w:hAnsi="Arial"/>
          <w:sz w:val="36"/>
          <w:lang w:eastAsia="ja-JP"/>
        </w:rPr>
      </w:pPr>
      <w:r>
        <w:rPr>
          <w:lang w:eastAsia="ja-JP"/>
        </w:rPr>
        <w:br w:type="page"/>
      </w:r>
    </w:p>
    <w:p w14:paraId="05218DA4" w14:textId="4320D54C" w:rsidR="008E324E" w:rsidRPr="00E05E25" w:rsidRDefault="00F976D3" w:rsidP="008E324E">
      <w:pPr>
        <w:pStyle w:val="Heading1"/>
        <w:rPr>
          <w:lang w:val="en-GB" w:eastAsia="ja-JP"/>
        </w:rPr>
      </w:pPr>
      <w:bookmarkStart w:id="16" w:name="_Toc213767291"/>
      <w:r w:rsidRPr="00E05E25">
        <w:rPr>
          <w:lang w:val="en-GB" w:eastAsia="ja-JP"/>
        </w:rPr>
        <w:lastRenderedPageBreak/>
        <w:t xml:space="preserve">Topic #3 </w:t>
      </w:r>
      <w:r w:rsidR="005249E8" w:rsidRPr="00E05E25">
        <w:rPr>
          <w:lang w:val="en-GB" w:eastAsia="ja-JP"/>
        </w:rPr>
        <w:t>CSI-RS based L1 measurement</w:t>
      </w:r>
      <w:r w:rsidR="004E4F7D">
        <w:rPr>
          <w:lang w:val="en-GB" w:eastAsia="ja-JP"/>
        </w:rPr>
        <w:t xml:space="preserve"> Performance part</w:t>
      </w:r>
      <w:bookmarkEnd w:id="16"/>
    </w:p>
    <w:p w14:paraId="734370EA" w14:textId="77777777" w:rsidR="008E324E" w:rsidRPr="00E05E25" w:rsidRDefault="008E324E" w:rsidP="008E324E">
      <w:pPr>
        <w:rPr>
          <w:i/>
          <w:color w:val="0070C0"/>
          <w:lang w:eastAsia="zh-CN"/>
        </w:rPr>
      </w:pPr>
      <w:r w:rsidRPr="00E05E25">
        <w:rPr>
          <w:i/>
          <w:color w:val="0070C0"/>
          <w:lang w:eastAsia="zh-CN"/>
        </w:rPr>
        <w:t xml:space="preserve">Main technical topic overview. The structure can be done based on sub-agenda basis. </w:t>
      </w:r>
    </w:p>
    <w:p w14:paraId="7D4FC4E1" w14:textId="50AF5301" w:rsidR="008E324E" w:rsidRPr="00E05E25" w:rsidRDefault="008E324E" w:rsidP="00553D91">
      <w:pPr>
        <w:pStyle w:val="Issue-Style-1"/>
      </w:pPr>
      <w:bookmarkStart w:id="17" w:name="_Toc213767292"/>
      <w:r w:rsidRPr="00E05E25">
        <w:t>Companies’ contributions summary</w:t>
      </w:r>
      <w:bookmarkEnd w:id="17"/>
      <w:r w:rsidR="00751571">
        <w:t xml:space="preserve"> </w:t>
      </w:r>
    </w:p>
    <w:tbl>
      <w:tblPr>
        <w:tblW w:w="10075" w:type="dxa"/>
        <w:tblLook w:val="04A0" w:firstRow="1" w:lastRow="0" w:firstColumn="1" w:lastColumn="0" w:noHBand="0" w:noVBand="1"/>
      </w:tblPr>
      <w:tblGrid>
        <w:gridCol w:w="1615"/>
        <w:gridCol w:w="1627"/>
        <w:gridCol w:w="907"/>
        <w:gridCol w:w="5926"/>
      </w:tblGrid>
      <w:tr w:rsidR="00490ECB" w:rsidRPr="008E3C0D" w14:paraId="0F148B9A" w14:textId="0FC7364B" w:rsidTr="00490ECB">
        <w:trPr>
          <w:trHeight w:val="906"/>
        </w:trPr>
        <w:tc>
          <w:tcPr>
            <w:tcW w:w="1625" w:type="dxa"/>
            <w:tcBorders>
              <w:top w:val="single" w:sz="4" w:space="0" w:color="FFFFFF"/>
              <w:left w:val="single" w:sz="4" w:space="0" w:color="FFFFFF"/>
              <w:bottom w:val="single" w:sz="4" w:space="0" w:color="FFFFFF"/>
              <w:right w:val="single" w:sz="4" w:space="0" w:color="FFFFFF"/>
            </w:tcBorders>
            <w:shd w:val="clear" w:color="000000" w:fill="75B91A"/>
            <w:hideMark/>
          </w:tcPr>
          <w:p w14:paraId="027428A6" w14:textId="77777777" w:rsidR="00490ECB" w:rsidRPr="009F2A9A" w:rsidRDefault="00490ECB" w:rsidP="009F2A9A">
            <w:pPr>
              <w:spacing w:after="0"/>
              <w:jc w:val="center"/>
              <w:rPr>
                <w:rFonts w:ascii="Arial" w:eastAsia="Times New Roman" w:hAnsi="Arial" w:cs="Arial"/>
                <w:b/>
                <w:bCs/>
                <w:color w:val="FFFFFF"/>
                <w:sz w:val="18"/>
                <w:szCs w:val="18"/>
                <w:lang w:val="en-US"/>
              </w:rPr>
            </w:pPr>
            <w:r w:rsidRPr="009F2A9A">
              <w:rPr>
                <w:rFonts w:ascii="Arial" w:eastAsia="Times New Roman" w:hAnsi="Arial" w:cs="Arial"/>
                <w:b/>
                <w:bCs/>
                <w:color w:val="FFFFFF"/>
                <w:sz w:val="18"/>
                <w:szCs w:val="18"/>
                <w:lang w:val="en-US"/>
              </w:rPr>
              <w:t>TDoc</w:t>
            </w:r>
          </w:p>
        </w:tc>
        <w:tc>
          <w:tcPr>
            <w:tcW w:w="1631" w:type="dxa"/>
            <w:tcBorders>
              <w:top w:val="single" w:sz="4" w:space="0" w:color="FFFFFF"/>
              <w:left w:val="nil"/>
              <w:bottom w:val="single" w:sz="4" w:space="0" w:color="FFFFFF"/>
              <w:right w:val="single" w:sz="4" w:space="0" w:color="FFFFFF"/>
            </w:tcBorders>
            <w:shd w:val="clear" w:color="000000" w:fill="75B91A"/>
            <w:hideMark/>
          </w:tcPr>
          <w:p w14:paraId="3D48217A" w14:textId="77777777" w:rsidR="00490ECB" w:rsidRPr="009F2A9A" w:rsidRDefault="00490ECB" w:rsidP="009F2A9A">
            <w:pPr>
              <w:spacing w:after="0"/>
              <w:jc w:val="center"/>
              <w:rPr>
                <w:rFonts w:ascii="Arial" w:eastAsia="Times New Roman" w:hAnsi="Arial" w:cs="Arial"/>
                <w:b/>
                <w:bCs/>
                <w:color w:val="FFFFFF"/>
                <w:sz w:val="18"/>
                <w:szCs w:val="18"/>
                <w:lang w:val="en-US"/>
              </w:rPr>
            </w:pPr>
            <w:r w:rsidRPr="009F2A9A">
              <w:rPr>
                <w:rFonts w:ascii="Arial" w:eastAsia="Times New Roman" w:hAnsi="Arial" w:cs="Arial"/>
                <w:b/>
                <w:bCs/>
                <w:color w:val="FFFFFF"/>
                <w:sz w:val="18"/>
                <w:szCs w:val="18"/>
                <w:lang w:val="en-US"/>
              </w:rPr>
              <w:t>Title</w:t>
            </w:r>
          </w:p>
        </w:tc>
        <w:tc>
          <w:tcPr>
            <w:tcW w:w="850" w:type="dxa"/>
            <w:tcBorders>
              <w:top w:val="single" w:sz="4" w:space="0" w:color="FFFFFF"/>
              <w:left w:val="nil"/>
              <w:bottom w:val="single" w:sz="4" w:space="0" w:color="FFFFFF"/>
              <w:right w:val="single" w:sz="4" w:space="0" w:color="FFFFFF"/>
            </w:tcBorders>
            <w:shd w:val="clear" w:color="000000" w:fill="75B91A"/>
            <w:hideMark/>
          </w:tcPr>
          <w:p w14:paraId="13390F81" w14:textId="77777777" w:rsidR="00490ECB" w:rsidRPr="009F2A9A" w:rsidRDefault="00490ECB" w:rsidP="009F2A9A">
            <w:pPr>
              <w:spacing w:after="0"/>
              <w:jc w:val="center"/>
              <w:rPr>
                <w:rFonts w:ascii="Arial" w:eastAsia="Times New Roman" w:hAnsi="Arial" w:cs="Arial"/>
                <w:b/>
                <w:bCs/>
                <w:color w:val="FFFFFF"/>
                <w:sz w:val="18"/>
                <w:szCs w:val="18"/>
                <w:lang w:val="en-US"/>
              </w:rPr>
            </w:pPr>
            <w:r w:rsidRPr="009F2A9A">
              <w:rPr>
                <w:rFonts w:ascii="Arial" w:eastAsia="Times New Roman" w:hAnsi="Arial" w:cs="Arial"/>
                <w:b/>
                <w:bCs/>
                <w:color w:val="FFFFFF"/>
                <w:sz w:val="18"/>
                <w:szCs w:val="18"/>
                <w:lang w:val="en-US"/>
              </w:rPr>
              <w:t>Source</w:t>
            </w:r>
          </w:p>
        </w:tc>
        <w:tc>
          <w:tcPr>
            <w:tcW w:w="5969" w:type="dxa"/>
            <w:tcBorders>
              <w:top w:val="single" w:sz="4" w:space="0" w:color="FFFFFF"/>
              <w:left w:val="nil"/>
              <w:bottom w:val="single" w:sz="4" w:space="0" w:color="FFFFFF"/>
              <w:right w:val="single" w:sz="4" w:space="0" w:color="FFFFFF"/>
            </w:tcBorders>
            <w:shd w:val="clear" w:color="000000" w:fill="75B91A"/>
          </w:tcPr>
          <w:p w14:paraId="687A929E" w14:textId="68BCAE74" w:rsidR="00490ECB" w:rsidRPr="008E3C0D" w:rsidRDefault="00490ECB" w:rsidP="009F2A9A">
            <w:pPr>
              <w:spacing w:after="0"/>
              <w:jc w:val="center"/>
              <w:rPr>
                <w:rFonts w:ascii="Arial" w:eastAsia="Times New Roman" w:hAnsi="Arial" w:cs="Arial"/>
                <w:b/>
                <w:bCs/>
                <w:color w:val="FFFFFF"/>
                <w:sz w:val="18"/>
                <w:szCs w:val="18"/>
                <w:lang w:val="en-US"/>
              </w:rPr>
            </w:pPr>
            <w:r w:rsidRPr="008E3C0D">
              <w:rPr>
                <w:rFonts w:ascii="Arial" w:eastAsia="Times New Roman" w:hAnsi="Arial" w:cs="Arial"/>
                <w:b/>
                <w:bCs/>
                <w:color w:val="FFFFFF"/>
                <w:sz w:val="18"/>
                <w:szCs w:val="18"/>
                <w:lang w:val="en-US"/>
              </w:rPr>
              <w:t>Proposals</w:t>
            </w:r>
          </w:p>
        </w:tc>
      </w:tr>
      <w:tr w:rsidR="00490ECB" w:rsidRPr="008E3C0D" w14:paraId="0A6390E0" w14:textId="1A0DD7C3" w:rsidTr="00490ECB">
        <w:trPr>
          <w:trHeight w:val="679"/>
        </w:trPr>
        <w:tc>
          <w:tcPr>
            <w:tcW w:w="1625" w:type="dxa"/>
            <w:tcBorders>
              <w:top w:val="nil"/>
              <w:left w:val="single" w:sz="4" w:space="0" w:color="A6A6A6"/>
              <w:bottom w:val="single" w:sz="4" w:space="0" w:color="A6A6A6"/>
              <w:right w:val="single" w:sz="4" w:space="0" w:color="A6A6A6"/>
            </w:tcBorders>
            <w:shd w:val="clear" w:color="auto" w:fill="auto"/>
            <w:hideMark/>
          </w:tcPr>
          <w:p w14:paraId="223C4E37" w14:textId="77777777" w:rsidR="00490ECB" w:rsidRPr="009F2A9A" w:rsidRDefault="00221E11" w:rsidP="009F2A9A">
            <w:pPr>
              <w:spacing w:after="0"/>
              <w:rPr>
                <w:rFonts w:ascii="Arial" w:eastAsia="Times New Roman" w:hAnsi="Arial" w:cs="Arial"/>
                <w:b/>
                <w:bCs/>
                <w:color w:val="0000FF"/>
                <w:sz w:val="18"/>
                <w:szCs w:val="18"/>
                <w:u w:val="single"/>
                <w:lang w:val="en-US"/>
              </w:rPr>
            </w:pPr>
            <w:hyperlink r:id="rId30" w:history="1">
              <w:r w:rsidR="00490ECB" w:rsidRPr="009F2A9A">
                <w:rPr>
                  <w:rFonts w:ascii="Arial" w:eastAsia="Times New Roman" w:hAnsi="Arial" w:cs="Arial"/>
                  <w:b/>
                  <w:bCs/>
                  <w:color w:val="0000FF"/>
                  <w:sz w:val="18"/>
                  <w:szCs w:val="18"/>
                  <w:u w:val="single"/>
                  <w:lang w:val="en-US"/>
                </w:rPr>
                <w:t>R4-2521922</w:t>
              </w:r>
            </w:hyperlink>
          </w:p>
        </w:tc>
        <w:tc>
          <w:tcPr>
            <w:tcW w:w="1631" w:type="dxa"/>
            <w:tcBorders>
              <w:top w:val="nil"/>
              <w:left w:val="nil"/>
              <w:bottom w:val="single" w:sz="4" w:space="0" w:color="A6A6A6"/>
              <w:right w:val="single" w:sz="4" w:space="0" w:color="A6A6A6"/>
            </w:tcBorders>
            <w:shd w:val="clear" w:color="auto" w:fill="auto"/>
            <w:hideMark/>
          </w:tcPr>
          <w:p w14:paraId="7E916174" w14:textId="77777777" w:rsidR="00490ECB" w:rsidRPr="009F2A9A" w:rsidRDefault="00490ECB" w:rsidP="009F2A9A">
            <w:pPr>
              <w:spacing w:after="0"/>
              <w:rPr>
                <w:rFonts w:ascii="Arial" w:eastAsia="Times New Roman" w:hAnsi="Arial" w:cs="Arial"/>
                <w:sz w:val="18"/>
                <w:szCs w:val="18"/>
                <w:lang w:val="en-US"/>
              </w:rPr>
            </w:pPr>
            <w:r w:rsidRPr="009F2A9A">
              <w:rPr>
                <w:rFonts w:ascii="Arial" w:eastAsia="Times New Roman" w:hAnsi="Arial" w:cs="Arial"/>
                <w:sz w:val="18"/>
                <w:szCs w:val="18"/>
                <w:lang w:val="en-US"/>
              </w:rPr>
              <w:t>Discussion on performance requirements for CSI-RS based L1 measurement</w:t>
            </w:r>
          </w:p>
        </w:tc>
        <w:tc>
          <w:tcPr>
            <w:tcW w:w="850" w:type="dxa"/>
            <w:tcBorders>
              <w:top w:val="nil"/>
              <w:left w:val="nil"/>
              <w:bottom w:val="single" w:sz="4" w:space="0" w:color="A6A6A6"/>
              <w:right w:val="single" w:sz="4" w:space="0" w:color="A6A6A6"/>
            </w:tcBorders>
            <w:shd w:val="clear" w:color="auto" w:fill="auto"/>
            <w:hideMark/>
          </w:tcPr>
          <w:p w14:paraId="2A54984D" w14:textId="77777777" w:rsidR="00490ECB" w:rsidRPr="009F2A9A" w:rsidRDefault="00490ECB" w:rsidP="009F2A9A">
            <w:pPr>
              <w:spacing w:after="0"/>
              <w:rPr>
                <w:rFonts w:ascii="Arial" w:eastAsia="Times New Roman" w:hAnsi="Arial" w:cs="Arial"/>
                <w:sz w:val="18"/>
                <w:szCs w:val="18"/>
                <w:lang w:val="en-US"/>
              </w:rPr>
            </w:pPr>
            <w:r w:rsidRPr="009F2A9A">
              <w:rPr>
                <w:rFonts w:ascii="Arial" w:eastAsia="Times New Roman" w:hAnsi="Arial" w:cs="Arial"/>
                <w:sz w:val="18"/>
                <w:szCs w:val="18"/>
                <w:lang w:val="en-US"/>
              </w:rPr>
              <w:t>Ericsson</w:t>
            </w:r>
          </w:p>
        </w:tc>
        <w:tc>
          <w:tcPr>
            <w:tcW w:w="5969" w:type="dxa"/>
            <w:tcBorders>
              <w:top w:val="nil"/>
              <w:left w:val="nil"/>
              <w:bottom w:val="single" w:sz="4" w:space="0" w:color="A6A6A6"/>
              <w:right w:val="single" w:sz="4" w:space="0" w:color="A6A6A6"/>
            </w:tcBorders>
          </w:tcPr>
          <w:p w14:paraId="297D87EF" w14:textId="77777777" w:rsidR="00490ECB" w:rsidRPr="008E3C0D" w:rsidRDefault="00490ECB" w:rsidP="00490ECB">
            <w:pPr>
              <w:pStyle w:val="ListParagraph"/>
              <w:numPr>
                <w:ilvl w:val="0"/>
                <w:numId w:val="47"/>
              </w:numPr>
              <w:overflowPunct/>
              <w:autoSpaceDE/>
              <w:autoSpaceDN/>
              <w:adjustRightInd/>
              <w:ind w:firstLineChars="0" w:firstLine="402"/>
              <w:contextualSpacing/>
              <w:textAlignment w:val="auto"/>
              <w:rPr>
                <w:b/>
                <w:bCs/>
                <w:sz w:val="18"/>
                <w:szCs w:val="18"/>
              </w:rPr>
            </w:pPr>
            <w:r w:rsidRPr="008E3C0D">
              <w:rPr>
                <w:b/>
                <w:bCs/>
                <w:sz w:val="18"/>
                <w:szCs w:val="18"/>
              </w:rPr>
              <w:t>RAN4 to agree that TE sends DCI in every slot after the event condition is changed in the test.</w:t>
            </w:r>
          </w:p>
          <w:p w14:paraId="4FD4B5F6" w14:textId="77777777" w:rsidR="00490ECB" w:rsidRPr="008E3C0D" w:rsidRDefault="00490ECB" w:rsidP="00490ECB">
            <w:pPr>
              <w:pStyle w:val="ListParagraph"/>
              <w:ind w:firstLine="361"/>
              <w:rPr>
                <w:b/>
                <w:bCs/>
                <w:sz w:val="18"/>
                <w:szCs w:val="18"/>
              </w:rPr>
            </w:pPr>
          </w:p>
          <w:p w14:paraId="2E558BEA" w14:textId="77777777" w:rsidR="00490ECB" w:rsidRPr="008E3C0D" w:rsidRDefault="00490ECB" w:rsidP="00490ECB">
            <w:pPr>
              <w:pStyle w:val="ListParagraph"/>
              <w:numPr>
                <w:ilvl w:val="0"/>
                <w:numId w:val="47"/>
              </w:numPr>
              <w:overflowPunct/>
              <w:autoSpaceDE/>
              <w:autoSpaceDN/>
              <w:adjustRightInd/>
              <w:ind w:firstLineChars="0" w:firstLine="442"/>
              <w:contextualSpacing/>
              <w:textAlignment w:val="auto"/>
              <w:rPr>
                <w:b/>
                <w:bCs/>
                <w:sz w:val="18"/>
                <w:szCs w:val="18"/>
              </w:rPr>
            </w:pPr>
            <w:r w:rsidRPr="008E3C0D">
              <w:rPr>
                <w:b/>
                <w:bCs/>
                <w:sz w:val="18"/>
                <w:szCs w:val="18"/>
              </w:rPr>
              <w:t>For the event triggered CSI-RS based L1-RSRP by skipping SSB based L1-RSRP, the UE is expected to report the event-triggered L1-RSRP within 160 ms (assuming CSI-RS periodicity of 20ms) from the start of T2.</w:t>
            </w:r>
          </w:p>
          <w:p w14:paraId="201B01EC" w14:textId="77777777" w:rsidR="00490ECB" w:rsidRPr="008E3C0D" w:rsidRDefault="00490ECB" w:rsidP="009F2A9A">
            <w:pPr>
              <w:spacing w:after="0"/>
              <w:rPr>
                <w:rFonts w:ascii="Arial" w:eastAsia="Times New Roman" w:hAnsi="Arial" w:cs="Arial"/>
                <w:sz w:val="18"/>
                <w:szCs w:val="18"/>
              </w:rPr>
            </w:pPr>
          </w:p>
        </w:tc>
      </w:tr>
    </w:tbl>
    <w:p w14:paraId="2BB7D3AB" w14:textId="46401E90" w:rsidR="009E0AD4" w:rsidRPr="00E05E25" w:rsidRDefault="009E0AD4" w:rsidP="009E0AD4"/>
    <w:p w14:paraId="53B5DDE1" w14:textId="0CA0D956" w:rsidR="00F11E94" w:rsidRPr="00E05E25" w:rsidRDefault="00F11E94" w:rsidP="00F11E94">
      <w:pPr>
        <w:pStyle w:val="Issue-Style-1"/>
      </w:pPr>
      <w:bookmarkStart w:id="18" w:name="_Toc213767293"/>
      <w:r w:rsidRPr="00E05E25">
        <w:t xml:space="preserve">Issue </w:t>
      </w:r>
      <w:r w:rsidR="006C4F97">
        <w:t>3</w:t>
      </w:r>
      <w:r w:rsidRPr="00E05E25">
        <w:t xml:space="preserve">-1-1: </w:t>
      </w:r>
      <w:r>
        <w:t>Whether to send DCI in every slot after the event condition is met</w:t>
      </w:r>
      <w:bookmarkEnd w:id="18"/>
    </w:p>
    <w:p w14:paraId="030DF2C8" w14:textId="312CB877" w:rsidR="00F11E94" w:rsidRDefault="00F11E94" w:rsidP="00F11E94">
      <w:pPr>
        <w:spacing w:after="0"/>
        <w:rPr>
          <w:i/>
          <w:iCs/>
          <w:color w:val="4472C4" w:themeColor="accent1"/>
          <w:lang w:eastAsia="zh-CN"/>
        </w:rPr>
      </w:pPr>
      <w:r>
        <w:rPr>
          <w:i/>
          <w:iCs/>
          <w:color w:val="4472C4" w:themeColor="accent1"/>
          <w:lang w:eastAsia="zh-CN"/>
        </w:rPr>
        <w:t xml:space="preserve">Technical background from </w:t>
      </w:r>
      <w:r w:rsidRPr="006770D6">
        <w:rPr>
          <w:i/>
          <w:iCs/>
          <w:color w:val="4472C4" w:themeColor="accent1"/>
          <w:lang w:eastAsia="zh-CN"/>
        </w:rPr>
        <w:tab/>
      </w:r>
      <w:r w:rsidR="004D1F14" w:rsidRPr="004D1F14">
        <w:rPr>
          <w:i/>
          <w:iCs/>
          <w:color w:val="4472C4" w:themeColor="accent1"/>
          <w:lang w:eastAsia="zh-CN"/>
        </w:rPr>
        <w:t>R4-2521922</w:t>
      </w:r>
    </w:p>
    <w:p w14:paraId="4927A7AA" w14:textId="77777777" w:rsidR="00F11E94" w:rsidRDefault="00F11E94" w:rsidP="00F11E94">
      <w:pPr>
        <w:spacing w:after="0"/>
        <w:rPr>
          <w:i/>
          <w:iCs/>
          <w:color w:val="4472C4" w:themeColor="accent1"/>
          <w:lang w:eastAsia="zh-CN"/>
        </w:rPr>
      </w:pPr>
    </w:p>
    <w:tbl>
      <w:tblPr>
        <w:tblStyle w:val="TableGrid"/>
        <w:tblW w:w="0" w:type="auto"/>
        <w:tblLook w:val="04A0" w:firstRow="1" w:lastRow="0" w:firstColumn="1" w:lastColumn="0" w:noHBand="0" w:noVBand="1"/>
      </w:tblPr>
      <w:tblGrid>
        <w:gridCol w:w="9631"/>
      </w:tblGrid>
      <w:tr w:rsidR="00F11E94" w14:paraId="797B68FC" w14:textId="77777777" w:rsidTr="00D40B7D">
        <w:tc>
          <w:tcPr>
            <w:tcW w:w="9631" w:type="dxa"/>
          </w:tcPr>
          <w:p w14:paraId="115809C4" w14:textId="77777777" w:rsidR="00F11E94" w:rsidRDefault="00F11E94" w:rsidP="00D40B7D">
            <w:pPr>
              <w:rPr>
                <w:i/>
                <w:iCs/>
                <w:color w:val="4472C4" w:themeColor="accent1"/>
                <w:lang w:eastAsia="zh-CN"/>
              </w:rPr>
            </w:pPr>
            <w:r w:rsidRPr="003A426E">
              <w:rPr>
                <w:i/>
                <w:iCs/>
                <w:color w:val="4472C4" w:themeColor="accent1"/>
                <w:lang w:eastAsia="zh-CN"/>
              </w:rPr>
              <w:t xml:space="preserve">The event triggered measurement reporting delay is defined as the time between an event that will trigger an event triggered measurement report and the point when the UE starts to transmit the first UL transmission to report the measurement results over the air interface. </w:t>
            </w:r>
            <w:r w:rsidRPr="006770D6">
              <w:rPr>
                <w:b/>
                <w:bCs/>
                <w:i/>
                <w:iCs/>
                <w:color w:val="4472C4" w:themeColor="accent1"/>
                <w:lang w:eastAsia="zh-CN"/>
              </w:rPr>
              <w:t>This measurement reporting delay excludes a delay which is caused by no UL resources being available for UE to send the measurement report on.</w:t>
            </w:r>
          </w:p>
        </w:tc>
      </w:tr>
    </w:tbl>
    <w:p w14:paraId="4B075958" w14:textId="77777777" w:rsidR="001F51B5" w:rsidRDefault="001F51B5" w:rsidP="00F11E94">
      <w:pPr>
        <w:jc w:val="both"/>
        <w:rPr>
          <w:i/>
          <w:iCs/>
          <w:color w:val="4472C4" w:themeColor="accent1"/>
        </w:rPr>
      </w:pPr>
    </w:p>
    <w:p w14:paraId="0E778203" w14:textId="7A633579" w:rsidR="00F11E94" w:rsidRPr="00501143" w:rsidRDefault="00F11E94" w:rsidP="00F11E94">
      <w:pPr>
        <w:jc w:val="both"/>
        <w:rPr>
          <w:i/>
          <w:iCs/>
          <w:color w:val="4472C4" w:themeColor="accent1"/>
        </w:rPr>
      </w:pPr>
      <w:r w:rsidRPr="00501143">
        <w:rPr>
          <w:i/>
          <w:iCs/>
          <w:color w:val="4472C4" w:themeColor="accent1"/>
        </w:rPr>
        <w:t>In the test configuration, using SR as the end point is not verifiable, since the UE can send the SR at any arbitrary time, and the test equipment (TE) cannot determine when the measurement period has actually ended. While using a special purpose SR could be an alternative, but not all UEs may support it. To ensure consistent testing across all UEs, we propose scheduling a DCI with UL grant in every slot once the event is triggered.</w:t>
      </w:r>
    </w:p>
    <w:p w14:paraId="19C36750" w14:textId="77777777" w:rsidR="00F11E94" w:rsidRDefault="00F11E94" w:rsidP="00F11E94">
      <w:pPr>
        <w:spacing w:after="0"/>
        <w:rPr>
          <w:lang w:eastAsia="ja-JP"/>
        </w:rPr>
      </w:pPr>
      <w:r>
        <w:rPr>
          <w:lang w:eastAsia="ja-JP"/>
        </w:rPr>
        <w:t xml:space="preserve">Proposals: </w:t>
      </w:r>
    </w:p>
    <w:p w14:paraId="785F20B5" w14:textId="77777777" w:rsidR="00F11E94" w:rsidRDefault="00F11E94" w:rsidP="00F11E94">
      <w:pPr>
        <w:spacing w:after="0"/>
        <w:rPr>
          <w:lang w:eastAsia="ja-JP"/>
        </w:rPr>
      </w:pPr>
    </w:p>
    <w:p w14:paraId="7476A5E1" w14:textId="2869B576" w:rsidR="00F11E94" w:rsidRPr="00501143" w:rsidRDefault="00F11E94" w:rsidP="001F51B5">
      <w:pPr>
        <w:pStyle w:val="ListParagraph"/>
        <w:numPr>
          <w:ilvl w:val="0"/>
          <w:numId w:val="42"/>
        </w:numPr>
        <w:ind w:firstLineChars="0"/>
        <w:rPr>
          <w:lang w:eastAsia="ja-JP"/>
        </w:rPr>
      </w:pPr>
      <w:r>
        <w:rPr>
          <w:lang w:eastAsia="ja-JP"/>
        </w:rPr>
        <w:t xml:space="preserve">Proposal 1 (Ericsson): </w:t>
      </w:r>
      <w:r w:rsidRPr="00501143">
        <w:rPr>
          <w:lang w:eastAsia="ja-JP"/>
        </w:rPr>
        <w:tab/>
      </w:r>
      <w:r w:rsidR="001F51B5" w:rsidRPr="001F51B5">
        <w:rPr>
          <w:lang w:eastAsia="ja-JP"/>
        </w:rPr>
        <w:t>RAN4 to agree that TE sends DCI in every slot after the event condition is changed in the test.</w:t>
      </w:r>
    </w:p>
    <w:p w14:paraId="06C698C3" w14:textId="77777777" w:rsidR="00F11E94" w:rsidRPr="00E05E25" w:rsidRDefault="00F11E94" w:rsidP="00F11E94">
      <w:pPr>
        <w:spacing w:after="0"/>
        <w:rPr>
          <w:color w:val="4472C4" w:themeColor="accent1"/>
          <w:lang w:eastAsia="ja-JP"/>
        </w:rPr>
      </w:pPr>
    </w:p>
    <w:p w14:paraId="0BDF133C" w14:textId="77777777" w:rsidR="00F11E94" w:rsidRDefault="00F11E94" w:rsidP="00F11E94">
      <w:pPr>
        <w:spacing w:after="120"/>
        <w:rPr>
          <w:b/>
          <w:bCs/>
          <w:color w:val="4472C4" w:themeColor="accent1"/>
        </w:rPr>
      </w:pPr>
      <w:r w:rsidRPr="00E05E25">
        <w:rPr>
          <w:b/>
          <w:bCs/>
          <w:color w:val="4472C4" w:themeColor="accent1"/>
        </w:rPr>
        <w:t>Recommended WF:</w:t>
      </w:r>
    </w:p>
    <w:p w14:paraId="07F1A696" w14:textId="7A0CD216" w:rsidR="00F11E94" w:rsidRDefault="00F11E94" w:rsidP="00F11E94">
      <w:pPr>
        <w:pStyle w:val="ListParagraph"/>
        <w:numPr>
          <w:ilvl w:val="0"/>
          <w:numId w:val="42"/>
        </w:numPr>
        <w:spacing w:after="120"/>
        <w:ind w:firstLineChars="0"/>
        <w:rPr>
          <w:b/>
          <w:bCs/>
          <w:color w:val="4472C4" w:themeColor="accent1"/>
        </w:rPr>
      </w:pPr>
      <w:r>
        <w:rPr>
          <w:b/>
          <w:bCs/>
          <w:color w:val="4472C4" w:themeColor="accent1"/>
        </w:rPr>
        <w:t xml:space="preserve">Discuss the </w:t>
      </w:r>
      <w:r w:rsidR="006C4F97">
        <w:rPr>
          <w:b/>
          <w:bCs/>
          <w:color w:val="4472C4" w:themeColor="accent1"/>
        </w:rPr>
        <w:t>above</w:t>
      </w:r>
      <w:r w:rsidR="005A7768">
        <w:rPr>
          <w:b/>
          <w:bCs/>
          <w:color w:val="4472C4" w:themeColor="accent1"/>
        </w:rPr>
        <w:t xml:space="preserve"> </w:t>
      </w:r>
    </w:p>
    <w:p w14:paraId="24E1532E" w14:textId="77777777" w:rsidR="009E0AD4" w:rsidRPr="00E05E25" w:rsidRDefault="009E0AD4" w:rsidP="0063121A">
      <w:pPr>
        <w:pStyle w:val="3GPPNormalText"/>
        <w:rPr>
          <w:lang w:val="en-GB"/>
        </w:rPr>
      </w:pPr>
    </w:p>
    <w:p w14:paraId="55B7C8D3" w14:textId="06A02777" w:rsidR="008E324E" w:rsidRPr="00E05E25" w:rsidRDefault="008E324E" w:rsidP="00DD19DE">
      <w:pPr>
        <w:rPr>
          <w:color w:val="0070C0"/>
          <w:lang w:eastAsia="zh-CN"/>
        </w:rPr>
      </w:pPr>
    </w:p>
    <w:p w14:paraId="2538EB52" w14:textId="5F1B74FF" w:rsidR="00F53277" w:rsidRPr="00E05E25" w:rsidRDefault="00F53277">
      <w:pPr>
        <w:spacing w:after="0"/>
        <w:rPr>
          <w:rFonts w:ascii="Arial" w:hAnsi="Arial"/>
          <w:b/>
          <w:bCs/>
          <w:sz w:val="18"/>
          <w:szCs w:val="18"/>
          <w:u w:val="single"/>
          <w:lang w:eastAsia="zh-CN"/>
        </w:rPr>
      </w:pPr>
    </w:p>
    <w:p w14:paraId="7BBD0EA0" w14:textId="77777777" w:rsidR="00C218FD" w:rsidRDefault="00C218FD">
      <w:pPr>
        <w:spacing w:after="0"/>
        <w:rPr>
          <w:rFonts w:ascii="Arial" w:hAnsi="Arial"/>
          <w:b/>
          <w:bCs/>
          <w:szCs w:val="18"/>
          <w:u w:val="single"/>
          <w:lang w:eastAsia="zh-CN"/>
        </w:rPr>
      </w:pPr>
      <w:r>
        <w:br w:type="page"/>
      </w:r>
    </w:p>
    <w:p w14:paraId="58F37EF5" w14:textId="3DE7ABF8" w:rsidR="00AF1780" w:rsidRPr="00E05E25" w:rsidRDefault="00AF1780" w:rsidP="00AF1780">
      <w:pPr>
        <w:pStyle w:val="Issue-Style-1"/>
      </w:pPr>
      <w:bookmarkStart w:id="19" w:name="_Toc213767294"/>
      <w:r w:rsidRPr="00E05E25">
        <w:lastRenderedPageBreak/>
        <w:t xml:space="preserve">Issue </w:t>
      </w:r>
      <w:r w:rsidR="00CE363D" w:rsidRPr="00E05E25">
        <w:t>3</w:t>
      </w:r>
      <w:r w:rsidRPr="00E05E25">
        <w:t>-</w:t>
      </w:r>
      <w:r w:rsidR="00CE363D" w:rsidRPr="00E05E25">
        <w:t>1</w:t>
      </w:r>
      <w:r w:rsidRPr="00E05E25">
        <w:t>-</w:t>
      </w:r>
      <w:r w:rsidR="00CE363D" w:rsidRPr="00E05E25">
        <w:t>2</w:t>
      </w:r>
      <w:r w:rsidRPr="00E05E25">
        <w:t xml:space="preserve">: </w:t>
      </w:r>
      <w:r w:rsidR="00D36E0E">
        <w:rPr>
          <w:sz w:val="22"/>
          <w:szCs w:val="22"/>
        </w:rPr>
        <w:t>Test case design for e</w:t>
      </w:r>
      <w:r w:rsidR="00096845">
        <w:rPr>
          <w:sz w:val="22"/>
          <w:szCs w:val="22"/>
        </w:rPr>
        <w:t xml:space="preserve">vent triggered </w:t>
      </w:r>
      <w:r w:rsidR="00096845" w:rsidRPr="004F2211">
        <w:rPr>
          <w:sz w:val="22"/>
          <w:szCs w:val="22"/>
        </w:rPr>
        <w:t xml:space="preserve">CSI-RS based L1-RSRP </w:t>
      </w:r>
      <w:r w:rsidR="00096845">
        <w:rPr>
          <w:sz w:val="22"/>
          <w:szCs w:val="22"/>
        </w:rPr>
        <w:t>when</w:t>
      </w:r>
      <w:r w:rsidR="00096845" w:rsidRPr="004F2211">
        <w:rPr>
          <w:sz w:val="22"/>
          <w:szCs w:val="22"/>
        </w:rPr>
        <w:t xml:space="preserve"> SSB L1-RSRP</w:t>
      </w:r>
      <w:r w:rsidR="00096845">
        <w:rPr>
          <w:sz w:val="22"/>
          <w:szCs w:val="22"/>
        </w:rPr>
        <w:t xml:space="preserve"> measurement is not performed</w:t>
      </w:r>
      <w:bookmarkEnd w:id="19"/>
    </w:p>
    <w:p w14:paraId="3C26F89A" w14:textId="74D8A047" w:rsidR="00B444AD" w:rsidRPr="00CB5A91" w:rsidRDefault="00B444AD" w:rsidP="00AF1780">
      <w:pPr>
        <w:spacing w:after="120"/>
        <w:rPr>
          <w:i/>
          <w:iCs/>
          <w:color w:val="4472C4" w:themeColor="accent1"/>
        </w:rPr>
      </w:pPr>
      <w:r w:rsidRPr="00CB5A91">
        <w:rPr>
          <w:i/>
          <w:iCs/>
          <w:color w:val="4472C4" w:themeColor="accent1"/>
        </w:rPr>
        <w:t>Technical background</w:t>
      </w:r>
      <w:r w:rsidR="00C63EE6" w:rsidRPr="00CB5A91">
        <w:rPr>
          <w:i/>
          <w:iCs/>
          <w:color w:val="4472C4" w:themeColor="accent1"/>
        </w:rPr>
        <w:t xml:space="preserve"> from </w:t>
      </w:r>
      <w:r w:rsidR="00BC17C7" w:rsidRPr="00CB5A91">
        <w:rPr>
          <w:i/>
          <w:iCs/>
          <w:color w:val="4472C4" w:themeColor="accent1"/>
        </w:rPr>
        <w:t>R4-2521922</w:t>
      </w:r>
      <w:r w:rsidRPr="00CB5A91">
        <w:rPr>
          <w:i/>
          <w:iCs/>
          <w:color w:val="4472C4" w:themeColor="accent1"/>
        </w:rPr>
        <w:t xml:space="preserve">: </w:t>
      </w:r>
    </w:p>
    <w:p w14:paraId="291FC8CF" w14:textId="764BC411" w:rsidR="00F91AA7" w:rsidRPr="00CB5A91" w:rsidRDefault="00F91AA7" w:rsidP="00F91AA7">
      <w:pPr>
        <w:pStyle w:val="ListParagraph"/>
        <w:numPr>
          <w:ilvl w:val="0"/>
          <w:numId w:val="42"/>
        </w:numPr>
        <w:spacing w:after="120"/>
        <w:ind w:firstLineChars="0"/>
        <w:rPr>
          <w:i/>
          <w:iCs/>
          <w:color w:val="4472C4" w:themeColor="accent1"/>
        </w:rPr>
      </w:pPr>
      <w:r w:rsidRPr="00CB5A91">
        <w:rPr>
          <w:i/>
          <w:iCs/>
          <w:color w:val="4472C4" w:themeColor="accent1"/>
        </w:rPr>
        <w:t>UE may need time to detect the event, it is assumed that the measurement is performed after T2 begins</w:t>
      </w:r>
    </w:p>
    <w:p w14:paraId="53ADB4FD" w14:textId="21BB49DD" w:rsidR="002C1907" w:rsidRPr="00CB5A91" w:rsidRDefault="002C1907" w:rsidP="00F91AA7">
      <w:pPr>
        <w:pStyle w:val="ListParagraph"/>
        <w:numPr>
          <w:ilvl w:val="0"/>
          <w:numId w:val="42"/>
        </w:numPr>
        <w:spacing w:after="120"/>
        <w:ind w:firstLineChars="0"/>
        <w:rPr>
          <w:i/>
          <w:iCs/>
          <w:color w:val="4472C4" w:themeColor="accent1"/>
        </w:rPr>
      </w:pPr>
      <w:r w:rsidRPr="00CB5A91">
        <w:rPr>
          <w:i/>
          <w:iCs/>
          <w:color w:val="4472C4" w:themeColor="accent1"/>
        </w:rPr>
        <w:t>Considering the beam sweeping factor, the UE may realize the event condition after completing a full sweep, which could take up to 8 × 20 ms = 160 ms</w:t>
      </w:r>
    </w:p>
    <w:p w14:paraId="290D575D" w14:textId="16267148" w:rsidR="000906D0" w:rsidRPr="00CB5A91" w:rsidRDefault="000906D0" w:rsidP="00F91AA7">
      <w:pPr>
        <w:pStyle w:val="ListParagraph"/>
        <w:numPr>
          <w:ilvl w:val="0"/>
          <w:numId w:val="42"/>
        </w:numPr>
        <w:spacing w:after="120"/>
        <w:ind w:firstLineChars="0"/>
        <w:rPr>
          <w:i/>
          <w:iCs/>
          <w:color w:val="4472C4" w:themeColor="accent1"/>
        </w:rPr>
      </w:pPr>
      <w:r w:rsidRPr="00CB5A91">
        <w:rPr>
          <w:i/>
          <w:iCs/>
          <w:color w:val="4472C4" w:themeColor="accent1"/>
        </w:rPr>
        <w:t>Assuming DCI is scheduled every slot</w:t>
      </w:r>
    </w:p>
    <w:p w14:paraId="5BD48B3B" w14:textId="568A9994" w:rsidR="00C63EE6" w:rsidRPr="00CB5A91" w:rsidRDefault="00C63EE6" w:rsidP="00F91AA7">
      <w:pPr>
        <w:pStyle w:val="ListParagraph"/>
        <w:numPr>
          <w:ilvl w:val="0"/>
          <w:numId w:val="42"/>
        </w:numPr>
        <w:spacing w:after="120"/>
        <w:ind w:firstLineChars="0"/>
        <w:rPr>
          <w:i/>
          <w:iCs/>
          <w:color w:val="4472C4" w:themeColor="accent1"/>
        </w:rPr>
      </w:pPr>
      <w:r w:rsidRPr="00CB5A91">
        <w:rPr>
          <w:i/>
          <w:iCs/>
          <w:color w:val="4472C4" w:themeColor="accent1"/>
        </w:rPr>
        <w:t>UE reports the event-triggered L1-RSRP within 160 ms from the start of T2</w:t>
      </w:r>
    </w:p>
    <w:p w14:paraId="5D390EE6" w14:textId="77777777" w:rsidR="00BC17C7" w:rsidRPr="00CB5A91" w:rsidRDefault="00BC17C7" w:rsidP="00BC17C7">
      <w:pPr>
        <w:spacing w:after="0"/>
      </w:pPr>
      <w:r w:rsidRPr="00CB5A91">
        <w:t xml:space="preserve">Proposals: </w:t>
      </w:r>
    </w:p>
    <w:p w14:paraId="529A2A61" w14:textId="172DBC63" w:rsidR="00BC17C7" w:rsidRPr="00CB5A91" w:rsidRDefault="00E447A5" w:rsidP="00A53F16">
      <w:pPr>
        <w:pStyle w:val="ListParagraph"/>
        <w:numPr>
          <w:ilvl w:val="0"/>
          <w:numId w:val="42"/>
        </w:numPr>
        <w:ind w:firstLineChars="0"/>
      </w:pPr>
      <w:r w:rsidRPr="00CB5A91">
        <w:t>Proposal 1 (Ericsson):</w:t>
      </w:r>
      <w:r w:rsidRPr="00CB5A91">
        <w:tab/>
        <w:t>For the event triggered CSI-RS based L1-RSRP by skipping SSB based L1-RSRP, the UE is expected to report the event-triggered L1-RSRP within 160 ms (assuming CSI-RS periodicity of 20ms) from the start of T2.</w:t>
      </w:r>
    </w:p>
    <w:p w14:paraId="224C42D0" w14:textId="202F9236" w:rsidR="00AF1780" w:rsidRPr="00CB5A91" w:rsidRDefault="00AF1780" w:rsidP="00A53F16">
      <w:pPr>
        <w:rPr>
          <w:rFonts w:eastAsiaTheme="minorEastAsia"/>
          <w:b/>
          <w:bCs/>
          <w:color w:val="4472C4" w:themeColor="accent1"/>
          <w:lang w:eastAsia="zh-CN"/>
        </w:rPr>
      </w:pPr>
      <w:r w:rsidRPr="00CB5A91">
        <w:rPr>
          <w:rFonts w:eastAsiaTheme="minorEastAsia"/>
          <w:b/>
          <w:bCs/>
          <w:color w:val="4472C4" w:themeColor="accent1"/>
          <w:lang w:eastAsia="zh-CN"/>
        </w:rPr>
        <w:t xml:space="preserve">Recommended WF: </w:t>
      </w:r>
    </w:p>
    <w:p w14:paraId="60E8E1F7" w14:textId="5360A9DB" w:rsidR="009601E2" w:rsidRPr="00CB5A91" w:rsidRDefault="004E5D2B" w:rsidP="004E5D2B">
      <w:pPr>
        <w:pStyle w:val="ListParagraph"/>
        <w:numPr>
          <w:ilvl w:val="0"/>
          <w:numId w:val="15"/>
        </w:numPr>
        <w:ind w:firstLineChars="0"/>
        <w:rPr>
          <w:rFonts w:eastAsiaTheme="minorEastAsia"/>
          <w:color w:val="4472C4" w:themeColor="accent1"/>
          <w:lang w:eastAsia="zh-CN"/>
        </w:rPr>
      </w:pPr>
      <w:r w:rsidRPr="00CB5A91">
        <w:rPr>
          <w:rFonts w:eastAsiaTheme="minorEastAsia"/>
          <w:color w:val="4472C4" w:themeColor="accent1"/>
          <w:lang w:eastAsia="zh-CN"/>
        </w:rPr>
        <w:t>Discuss the above proposal</w:t>
      </w:r>
      <w:r w:rsidR="005C29E5" w:rsidRPr="00CB5A91">
        <w:rPr>
          <w:rFonts w:eastAsiaTheme="minorEastAsia"/>
          <w:color w:val="4472C4" w:themeColor="accent1"/>
          <w:lang w:eastAsia="zh-CN"/>
        </w:rPr>
        <w:t xml:space="preserve">. Possible WF:  </w:t>
      </w:r>
    </w:p>
    <w:p w14:paraId="43B565D1" w14:textId="3B0C676C" w:rsidR="005C29E5" w:rsidRPr="00CB5A91" w:rsidRDefault="005C29E5" w:rsidP="005C29E5">
      <w:pPr>
        <w:pStyle w:val="ListParagraph"/>
        <w:numPr>
          <w:ilvl w:val="1"/>
          <w:numId w:val="15"/>
        </w:numPr>
        <w:ind w:firstLineChars="0"/>
        <w:rPr>
          <w:rFonts w:eastAsiaTheme="minorEastAsia"/>
          <w:color w:val="4472C4" w:themeColor="accent1"/>
          <w:lang w:eastAsia="zh-CN"/>
        </w:rPr>
      </w:pPr>
      <w:r w:rsidRPr="00CB5A91">
        <w:rPr>
          <w:rFonts w:eastAsiaTheme="minorEastAsia"/>
          <w:color w:val="4472C4" w:themeColor="accent1"/>
          <w:lang w:eastAsia="zh-CN"/>
        </w:rPr>
        <w:t xml:space="preserve">With 20ms CSI-RS periodicity, the UE transmits the event triggered L1-RSRP measurement report 160ms from the start of T2. </w:t>
      </w:r>
    </w:p>
    <w:p w14:paraId="4CE32FF5" w14:textId="77777777" w:rsidR="00CB5A91" w:rsidRDefault="00CB5A91">
      <w:pPr>
        <w:spacing w:after="0"/>
      </w:pPr>
    </w:p>
    <w:p w14:paraId="02BDCED5" w14:textId="77777777" w:rsidR="00CB5A91" w:rsidRDefault="00CB5A91">
      <w:pPr>
        <w:spacing w:after="0"/>
      </w:pPr>
    </w:p>
    <w:p w14:paraId="61073A6A" w14:textId="77777777" w:rsidR="00CB5A91" w:rsidRDefault="00CB5A91">
      <w:pPr>
        <w:spacing w:after="0"/>
        <w:rPr>
          <w:rFonts w:ascii="Arial" w:hAnsi="Arial"/>
          <w:b/>
          <w:bCs/>
          <w:szCs w:val="18"/>
          <w:u w:val="single"/>
          <w:lang w:eastAsia="zh-CN"/>
        </w:rPr>
      </w:pPr>
      <w:r>
        <w:br w:type="page"/>
      </w:r>
    </w:p>
    <w:p w14:paraId="46B46CEA" w14:textId="12C314F2" w:rsidR="00CB5A91" w:rsidRPr="00A13077" w:rsidRDefault="00CB5A91" w:rsidP="00CB5A91">
      <w:pPr>
        <w:pStyle w:val="Issue-Style-1"/>
      </w:pPr>
      <w:bookmarkStart w:id="20" w:name="_Toc213767295"/>
      <w:r>
        <w:lastRenderedPageBreak/>
        <w:t>Draft CRs for RRM performance requirements</w:t>
      </w:r>
      <w:bookmarkEnd w:id="20"/>
    </w:p>
    <w:p w14:paraId="7C2F3146" w14:textId="6D58DEAE" w:rsidR="006F5C17" w:rsidRPr="00CB5A91" w:rsidRDefault="006F5C17">
      <w:pPr>
        <w:spacing w:after="0"/>
        <w:rPr>
          <w:rFonts w:ascii="Arial" w:hAnsi="Arial"/>
          <w:b/>
          <w:bCs/>
          <w:u w:val="single"/>
          <w:lang w:eastAsia="zh-CN"/>
        </w:rPr>
      </w:pPr>
    </w:p>
    <w:tbl>
      <w:tblPr>
        <w:tblW w:w="9634" w:type="dxa"/>
        <w:tblLook w:val="04A0" w:firstRow="1" w:lastRow="0" w:firstColumn="1" w:lastColumn="0" w:noHBand="0" w:noVBand="1"/>
      </w:tblPr>
      <w:tblGrid>
        <w:gridCol w:w="1920"/>
        <w:gridCol w:w="3840"/>
        <w:gridCol w:w="1606"/>
        <w:gridCol w:w="2268"/>
      </w:tblGrid>
      <w:tr w:rsidR="008E3C0D" w:rsidRPr="006F5C17" w14:paraId="03EC73C6" w14:textId="3C36DD12" w:rsidTr="008E3C0D">
        <w:trPr>
          <w:trHeight w:val="900"/>
        </w:trPr>
        <w:tc>
          <w:tcPr>
            <w:tcW w:w="1920" w:type="dxa"/>
            <w:tcBorders>
              <w:top w:val="single" w:sz="4" w:space="0" w:color="FFFFFF"/>
              <w:left w:val="single" w:sz="4" w:space="0" w:color="FFFFFF"/>
              <w:bottom w:val="single" w:sz="4" w:space="0" w:color="FFFFFF"/>
              <w:right w:val="single" w:sz="4" w:space="0" w:color="FFFFFF"/>
            </w:tcBorders>
            <w:shd w:val="clear" w:color="000000" w:fill="75B91A"/>
            <w:hideMark/>
          </w:tcPr>
          <w:p w14:paraId="39823FEB" w14:textId="77777777" w:rsidR="008E3C0D" w:rsidRPr="006F5C17" w:rsidRDefault="008E3C0D" w:rsidP="006F5C17">
            <w:pPr>
              <w:spacing w:after="0"/>
              <w:jc w:val="center"/>
              <w:rPr>
                <w:rFonts w:ascii="Arial" w:eastAsia="Times New Roman" w:hAnsi="Arial" w:cs="Arial"/>
                <w:b/>
                <w:bCs/>
                <w:color w:val="FFFFFF"/>
                <w:sz w:val="18"/>
                <w:szCs w:val="18"/>
                <w:lang w:val="en-US"/>
              </w:rPr>
            </w:pPr>
            <w:r w:rsidRPr="006F5C17">
              <w:rPr>
                <w:rFonts w:ascii="Arial" w:eastAsia="Times New Roman" w:hAnsi="Arial" w:cs="Arial"/>
                <w:b/>
                <w:bCs/>
                <w:color w:val="FFFFFF"/>
                <w:sz w:val="18"/>
                <w:szCs w:val="18"/>
                <w:lang w:val="en-US"/>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54DAED04" w14:textId="77777777" w:rsidR="008E3C0D" w:rsidRPr="006F5C17" w:rsidRDefault="008E3C0D" w:rsidP="006F5C17">
            <w:pPr>
              <w:spacing w:after="0"/>
              <w:jc w:val="center"/>
              <w:rPr>
                <w:rFonts w:ascii="Arial" w:eastAsia="Times New Roman" w:hAnsi="Arial" w:cs="Arial"/>
                <w:b/>
                <w:bCs/>
                <w:color w:val="FFFFFF"/>
                <w:sz w:val="18"/>
                <w:szCs w:val="18"/>
                <w:lang w:val="en-US"/>
              </w:rPr>
            </w:pPr>
            <w:r w:rsidRPr="006F5C17">
              <w:rPr>
                <w:rFonts w:ascii="Arial" w:eastAsia="Times New Roman" w:hAnsi="Arial" w:cs="Arial"/>
                <w:b/>
                <w:bCs/>
                <w:color w:val="FFFFFF"/>
                <w:sz w:val="18"/>
                <w:szCs w:val="18"/>
                <w:lang w:val="en-US"/>
              </w:rPr>
              <w:t>Title</w:t>
            </w:r>
          </w:p>
        </w:tc>
        <w:tc>
          <w:tcPr>
            <w:tcW w:w="1606" w:type="dxa"/>
            <w:tcBorders>
              <w:top w:val="single" w:sz="4" w:space="0" w:color="FFFFFF"/>
              <w:left w:val="nil"/>
              <w:bottom w:val="single" w:sz="4" w:space="0" w:color="FFFFFF"/>
              <w:right w:val="single" w:sz="4" w:space="0" w:color="FFFFFF"/>
            </w:tcBorders>
            <w:shd w:val="clear" w:color="000000" w:fill="75B91A"/>
            <w:hideMark/>
          </w:tcPr>
          <w:p w14:paraId="6DC399B4" w14:textId="77777777" w:rsidR="008E3C0D" w:rsidRPr="006F5C17" w:rsidRDefault="008E3C0D" w:rsidP="006F5C17">
            <w:pPr>
              <w:spacing w:after="0"/>
              <w:jc w:val="center"/>
              <w:rPr>
                <w:rFonts w:ascii="Arial" w:eastAsia="Times New Roman" w:hAnsi="Arial" w:cs="Arial"/>
                <w:b/>
                <w:bCs/>
                <w:color w:val="FFFFFF"/>
                <w:sz w:val="18"/>
                <w:szCs w:val="18"/>
                <w:lang w:val="en-US"/>
              </w:rPr>
            </w:pPr>
            <w:r w:rsidRPr="006F5C17">
              <w:rPr>
                <w:rFonts w:ascii="Arial" w:eastAsia="Times New Roman" w:hAnsi="Arial" w:cs="Arial"/>
                <w:b/>
                <w:bCs/>
                <w:color w:val="FFFFFF"/>
                <w:sz w:val="18"/>
                <w:szCs w:val="18"/>
                <w:lang w:val="en-US"/>
              </w:rPr>
              <w:t>Source</w:t>
            </w:r>
          </w:p>
        </w:tc>
        <w:tc>
          <w:tcPr>
            <w:tcW w:w="2268" w:type="dxa"/>
            <w:tcBorders>
              <w:top w:val="single" w:sz="4" w:space="0" w:color="FFFFFF"/>
              <w:left w:val="nil"/>
              <w:bottom w:val="single" w:sz="4" w:space="0" w:color="FFFFFF"/>
              <w:right w:val="single" w:sz="4" w:space="0" w:color="FFFFFF"/>
            </w:tcBorders>
            <w:shd w:val="clear" w:color="000000" w:fill="75B91A"/>
          </w:tcPr>
          <w:p w14:paraId="1FCBC14D" w14:textId="77777777" w:rsidR="008E3C0D" w:rsidRPr="006F5C17" w:rsidRDefault="008E3C0D" w:rsidP="006F5C17">
            <w:pPr>
              <w:spacing w:after="0"/>
              <w:jc w:val="center"/>
              <w:rPr>
                <w:rFonts w:ascii="Arial" w:eastAsia="Times New Roman" w:hAnsi="Arial" w:cs="Arial"/>
                <w:b/>
                <w:bCs/>
                <w:color w:val="FFFFFF"/>
                <w:sz w:val="18"/>
                <w:szCs w:val="18"/>
                <w:lang w:val="en-US"/>
              </w:rPr>
            </w:pPr>
          </w:p>
        </w:tc>
      </w:tr>
      <w:tr w:rsidR="008E3C0D" w:rsidRPr="006F5C17" w14:paraId="1F3302E5" w14:textId="2AEB3828" w:rsidTr="008E3C0D">
        <w:trPr>
          <w:trHeight w:val="450"/>
        </w:trPr>
        <w:tc>
          <w:tcPr>
            <w:tcW w:w="1920" w:type="dxa"/>
            <w:tcBorders>
              <w:top w:val="nil"/>
              <w:left w:val="single" w:sz="4" w:space="0" w:color="A6A6A6"/>
              <w:bottom w:val="single" w:sz="4" w:space="0" w:color="A6A6A6"/>
              <w:right w:val="single" w:sz="4" w:space="0" w:color="A6A6A6"/>
            </w:tcBorders>
            <w:shd w:val="clear" w:color="auto" w:fill="auto"/>
            <w:hideMark/>
          </w:tcPr>
          <w:p w14:paraId="21221D44" w14:textId="77777777" w:rsidR="008E3C0D" w:rsidRPr="006F5C17" w:rsidRDefault="00221E11" w:rsidP="006F5C17">
            <w:pPr>
              <w:spacing w:after="0"/>
              <w:rPr>
                <w:rFonts w:ascii="Arial" w:eastAsia="Times New Roman" w:hAnsi="Arial" w:cs="Arial"/>
                <w:b/>
                <w:bCs/>
                <w:color w:val="0000FF"/>
                <w:sz w:val="16"/>
                <w:szCs w:val="16"/>
                <w:u w:val="single"/>
                <w:lang w:val="en-US"/>
              </w:rPr>
            </w:pPr>
            <w:hyperlink r:id="rId31" w:history="1">
              <w:r w:rsidR="008E3C0D" w:rsidRPr="006F5C17">
                <w:rPr>
                  <w:rFonts w:ascii="Arial" w:eastAsia="Times New Roman" w:hAnsi="Arial" w:cs="Arial"/>
                  <w:b/>
                  <w:bCs/>
                  <w:color w:val="0000FF"/>
                  <w:sz w:val="16"/>
                  <w:szCs w:val="16"/>
                  <w:u w:val="single"/>
                  <w:lang w:val="en-US"/>
                </w:rPr>
                <w:t>R4-2520677</w:t>
              </w:r>
            </w:hyperlink>
          </w:p>
        </w:tc>
        <w:tc>
          <w:tcPr>
            <w:tcW w:w="3840" w:type="dxa"/>
            <w:tcBorders>
              <w:top w:val="nil"/>
              <w:left w:val="nil"/>
              <w:bottom w:val="single" w:sz="4" w:space="0" w:color="A6A6A6"/>
              <w:right w:val="single" w:sz="4" w:space="0" w:color="A6A6A6"/>
            </w:tcBorders>
            <w:shd w:val="clear" w:color="auto" w:fill="auto"/>
            <w:hideMark/>
          </w:tcPr>
          <w:p w14:paraId="34C9853B"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CSI-RS based L1-RSRP accuracy requirements for neighbour cell in FR1 with periodic reporting</w:t>
            </w:r>
          </w:p>
        </w:tc>
        <w:tc>
          <w:tcPr>
            <w:tcW w:w="1606" w:type="dxa"/>
            <w:tcBorders>
              <w:top w:val="nil"/>
              <w:left w:val="nil"/>
              <w:bottom w:val="single" w:sz="4" w:space="0" w:color="A6A6A6"/>
              <w:right w:val="single" w:sz="4" w:space="0" w:color="A6A6A6"/>
            </w:tcBorders>
            <w:shd w:val="clear" w:color="auto" w:fill="auto"/>
            <w:hideMark/>
          </w:tcPr>
          <w:p w14:paraId="320905DF"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Apple</w:t>
            </w:r>
          </w:p>
        </w:tc>
        <w:tc>
          <w:tcPr>
            <w:tcW w:w="2268" w:type="dxa"/>
            <w:vMerge w:val="restart"/>
            <w:tcBorders>
              <w:top w:val="nil"/>
              <w:left w:val="nil"/>
              <w:right w:val="single" w:sz="4" w:space="0" w:color="A6A6A6"/>
            </w:tcBorders>
            <w:shd w:val="clear" w:color="auto" w:fill="D9E2F3" w:themeFill="accent1" w:themeFillTint="33"/>
          </w:tcPr>
          <w:p w14:paraId="1CD61300" w14:textId="7BD9D9B7" w:rsidR="008E3C0D" w:rsidRPr="006F5C17" w:rsidRDefault="008E3C0D" w:rsidP="006F5C17">
            <w:pPr>
              <w:spacing w:after="0"/>
              <w:rPr>
                <w:rFonts w:ascii="Arial" w:eastAsia="Times New Roman" w:hAnsi="Arial" w:cs="Arial"/>
                <w:sz w:val="16"/>
                <w:szCs w:val="16"/>
                <w:lang w:val="en-US"/>
              </w:rPr>
            </w:pPr>
            <w:r>
              <w:rPr>
                <w:rFonts w:ascii="Arial" w:eastAsia="Times New Roman" w:hAnsi="Arial" w:cs="Arial"/>
                <w:i/>
                <w:iCs/>
                <w:sz w:val="16"/>
                <w:szCs w:val="16"/>
                <w:lang w:val="en-US"/>
              </w:rPr>
              <w:t>Upload to the CR folder during the meeting as early as possible for review.</w:t>
            </w:r>
          </w:p>
        </w:tc>
      </w:tr>
      <w:tr w:rsidR="008E3C0D" w:rsidRPr="006F5C17" w14:paraId="321F1A53" w14:textId="019895FA" w:rsidTr="008E3C0D">
        <w:trPr>
          <w:trHeight w:val="450"/>
        </w:trPr>
        <w:tc>
          <w:tcPr>
            <w:tcW w:w="1920" w:type="dxa"/>
            <w:tcBorders>
              <w:top w:val="nil"/>
              <w:left w:val="single" w:sz="4" w:space="0" w:color="A6A6A6"/>
              <w:bottom w:val="single" w:sz="4" w:space="0" w:color="A6A6A6"/>
              <w:right w:val="single" w:sz="4" w:space="0" w:color="A6A6A6"/>
            </w:tcBorders>
            <w:shd w:val="clear" w:color="auto" w:fill="auto"/>
            <w:hideMark/>
          </w:tcPr>
          <w:p w14:paraId="0302DE97" w14:textId="77777777" w:rsidR="008E3C0D" w:rsidRPr="006F5C17" w:rsidRDefault="00221E11" w:rsidP="006F5C17">
            <w:pPr>
              <w:spacing w:after="0"/>
              <w:rPr>
                <w:rFonts w:ascii="Arial" w:eastAsia="Times New Roman" w:hAnsi="Arial" w:cs="Arial"/>
                <w:b/>
                <w:bCs/>
                <w:color w:val="0000FF"/>
                <w:sz w:val="16"/>
                <w:szCs w:val="16"/>
                <w:u w:val="single"/>
                <w:lang w:val="en-US"/>
              </w:rPr>
            </w:pPr>
            <w:hyperlink r:id="rId32" w:history="1">
              <w:r w:rsidR="008E3C0D" w:rsidRPr="006F5C17">
                <w:rPr>
                  <w:rFonts w:ascii="Arial" w:eastAsia="Times New Roman" w:hAnsi="Arial" w:cs="Arial"/>
                  <w:b/>
                  <w:bCs/>
                  <w:color w:val="0000FF"/>
                  <w:sz w:val="16"/>
                  <w:szCs w:val="16"/>
                  <w:u w:val="single"/>
                  <w:lang w:val="en-US"/>
                </w:rPr>
                <w:t>R4-2520678</w:t>
              </w:r>
            </w:hyperlink>
          </w:p>
        </w:tc>
        <w:tc>
          <w:tcPr>
            <w:tcW w:w="3840" w:type="dxa"/>
            <w:tcBorders>
              <w:top w:val="nil"/>
              <w:left w:val="nil"/>
              <w:bottom w:val="single" w:sz="4" w:space="0" w:color="A6A6A6"/>
              <w:right w:val="single" w:sz="4" w:space="0" w:color="A6A6A6"/>
            </w:tcBorders>
            <w:shd w:val="clear" w:color="auto" w:fill="auto"/>
            <w:hideMark/>
          </w:tcPr>
          <w:p w14:paraId="202200B4"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CSI-RS based L1-RSRP accuracy requirements for neighbour cell in FR2 with event periodic reporting</w:t>
            </w:r>
          </w:p>
        </w:tc>
        <w:tc>
          <w:tcPr>
            <w:tcW w:w="1606" w:type="dxa"/>
            <w:tcBorders>
              <w:top w:val="nil"/>
              <w:left w:val="nil"/>
              <w:bottom w:val="single" w:sz="4" w:space="0" w:color="A6A6A6"/>
              <w:right w:val="single" w:sz="4" w:space="0" w:color="A6A6A6"/>
            </w:tcBorders>
            <w:shd w:val="clear" w:color="auto" w:fill="auto"/>
            <w:hideMark/>
          </w:tcPr>
          <w:p w14:paraId="5381B58F"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Apple</w:t>
            </w:r>
          </w:p>
        </w:tc>
        <w:tc>
          <w:tcPr>
            <w:tcW w:w="2268" w:type="dxa"/>
            <w:vMerge/>
            <w:tcBorders>
              <w:left w:val="nil"/>
              <w:right w:val="single" w:sz="4" w:space="0" w:color="A6A6A6"/>
            </w:tcBorders>
            <w:shd w:val="clear" w:color="auto" w:fill="D9E2F3" w:themeFill="accent1" w:themeFillTint="33"/>
          </w:tcPr>
          <w:p w14:paraId="55BE3C9C" w14:textId="77777777" w:rsidR="008E3C0D" w:rsidRPr="006F5C17" w:rsidRDefault="008E3C0D" w:rsidP="006F5C17">
            <w:pPr>
              <w:spacing w:after="0"/>
              <w:rPr>
                <w:rFonts w:ascii="Arial" w:eastAsia="Times New Roman" w:hAnsi="Arial" w:cs="Arial"/>
                <w:sz w:val="16"/>
                <w:szCs w:val="16"/>
                <w:lang w:val="en-US"/>
              </w:rPr>
            </w:pPr>
          </w:p>
        </w:tc>
      </w:tr>
      <w:tr w:rsidR="008E3C0D" w:rsidRPr="006F5C17" w14:paraId="057B7DD5" w14:textId="48A678B5" w:rsidTr="008E3C0D">
        <w:trPr>
          <w:trHeight w:val="450"/>
        </w:trPr>
        <w:tc>
          <w:tcPr>
            <w:tcW w:w="1920" w:type="dxa"/>
            <w:tcBorders>
              <w:top w:val="nil"/>
              <w:left w:val="single" w:sz="4" w:space="0" w:color="A6A6A6"/>
              <w:bottom w:val="single" w:sz="4" w:space="0" w:color="A6A6A6"/>
              <w:right w:val="single" w:sz="4" w:space="0" w:color="A6A6A6"/>
            </w:tcBorders>
            <w:shd w:val="clear" w:color="auto" w:fill="auto"/>
            <w:hideMark/>
          </w:tcPr>
          <w:p w14:paraId="6E41A0CA" w14:textId="77777777" w:rsidR="008E3C0D" w:rsidRPr="006F5C17" w:rsidRDefault="00221E11" w:rsidP="006F5C17">
            <w:pPr>
              <w:spacing w:after="0"/>
              <w:rPr>
                <w:rFonts w:ascii="Arial" w:eastAsia="Times New Roman" w:hAnsi="Arial" w:cs="Arial"/>
                <w:b/>
                <w:bCs/>
                <w:color w:val="0000FF"/>
                <w:sz w:val="16"/>
                <w:szCs w:val="16"/>
                <w:u w:val="single"/>
                <w:lang w:val="en-US"/>
              </w:rPr>
            </w:pPr>
            <w:hyperlink r:id="rId33" w:history="1">
              <w:r w:rsidR="008E3C0D" w:rsidRPr="006F5C17">
                <w:rPr>
                  <w:rFonts w:ascii="Arial" w:eastAsia="Times New Roman" w:hAnsi="Arial" w:cs="Arial"/>
                  <w:b/>
                  <w:bCs/>
                  <w:color w:val="0000FF"/>
                  <w:sz w:val="16"/>
                  <w:szCs w:val="16"/>
                  <w:u w:val="single"/>
                  <w:lang w:val="en-US"/>
                </w:rPr>
                <w:t>R4-2520932</w:t>
              </w:r>
            </w:hyperlink>
          </w:p>
        </w:tc>
        <w:tc>
          <w:tcPr>
            <w:tcW w:w="3840" w:type="dxa"/>
            <w:tcBorders>
              <w:top w:val="nil"/>
              <w:left w:val="nil"/>
              <w:bottom w:val="single" w:sz="4" w:space="0" w:color="A6A6A6"/>
              <w:right w:val="single" w:sz="4" w:space="0" w:color="A6A6A6"/>
            </w:tcBorders>
            <w:shd w:val="clear" w:color="auto" w:fill="auto"/>
            <w:hideMark/>
          </w:tcPr>
          <w:p w14:paraId="66C25FE3"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CSI-RS based intra-frequency L1-RSRP accuracy requirements for FR2</w:t>
            </w:r>
          </w:p>
        </w:tc>
        <w:tc>
          <w:tcPr>
            <w:tcW w:w="1606" w:type="dxa"/>
            <w:tcBorders>
              <w:top w:val="nil"/>
              <w:left w:val="nil"/>
              <w:bottom w:val="single" w:sz="4" w:space="0" w:color="A6A6A6"/>
              <w:right w:val="single" w:sz="4" w:space="0" w:color="A6A6A6"/>
            </w:tcBorders>
            <w:shd w:val="clear" w:color="auto" w:fill="auto"/>
            <w:hideMark/>
          </w:tcPr>
          <w:p w14:paraId="49E58711"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Huawei, HiSilicon</w:t>
            </w:r>
          </w:p>
        </w:tc>
        <w:tc>
          <w:tcPr>
            <w:tcW w:w="2268" w:type="dxa"/>
            <w:vMerge/>
            <w:tcBorders>
              <w:left w:val="nil"/>
              <w:right w:val="single" w:sz="4" w:space="0" w:color="A6A6A6"/>
            </w:tcBorders>
            <w:shd w:val="clear" w:color="auto" w:fill="D9E2F3" w:themeFill="accent1" w:themeFillTint="33"/>
          </w:tcPr>
          <w:p w14:paraId="3571806F" w14:textId="77777777" w:rsidR="008E3C0D" w:rsidRPr="006F5C17" w:rsidRDefault="008E3C0D" w:rsidP="006F5C17">
            <w:pPr>
              <w:spacing w:after="0"/>
              <w:rPr>
                <w:rFonts w:ascii="Arial" w:eastAsia="Times New Roman" w:hAnsi="Arial" w:cs="Arial"/>
                <w:sz w:val="16"/>
                <w:szCs w:val="16"/>
                <w:lang w:val="en-US"/>
              </w:rPr>
            </w:pPr>
          </w:p>
        </w:tc>
      </w:tr>
      <w:tr w:rsidR="008E3C0D" w:rsidRPr="006F5C17" w14:paraId="34840B10" w14:textId="48281523" w:rsidTr="008E3C0D">
        <w:trPr>
          <w:trHeight w:val="450"/>
        </w:trPr>
        <w:tc>
          <w:tcPr>
            <w:tcW w:w="1920" w:type="dxa"/>
            <w:tcBorders>
              <w:top w:val="nil"/>
              <w:left w:val="single" w:sz="4" w:space="0" w:color="A6A6A6"/>
              <w:bottom w:val="single" w:sz="4" w:space="0" w:color="A6A6A6"/>
              <w:right w:val="single" w:sz="4" w:space="0" w:color="A6A6A6"/>
            </w:tcBorders>
            <w:shd w:val="clear" w:color="auto" w:fill="auto"/>
            <w:hideMark/>
          </w:tcPr>
          <w:p w14:paraId="6D970202" w14:textId="77777777" w:rsidR="008E3C0D" w:rsidRPr="006F5C17" w:rsidRDefault="00221E11" w:rsidP="006F5C17">
            <w:pPr>
              <w:spacing w:after="0"/>
              <w:rPr>
                <w:rFonts w:ascii="Arial" w:eastAsia="Times New Roman" w:hAnsi="Arial" w:cs="Arial"/>
                <w:b/>
                <w:bCs/>
                <w:color w:val="0000FF"/>
                <w:sz w:val="16"/>
                <w:szCs w:val="16"/>
                <w:u w:val="single"/>
                <w:lang w:val="en-US"/>
              </w:rPr>
            </w:pPr>
            <w:hyperlink r:id="rId34" w:history="1">
              <w:r w:rsidR="008E3C0D" w:rsidRPr="006F5C17">
                <w:rPr>
                  <w:rFonts w:ascii="Arial" w:eastAsia="Times New Roman" w:hAnsi="Arial" w:cs="Arial"/>
                  <w:b/>
                  <w:bCs/>
                  <w:color w:val="0000FF"/>
                  <w:sz w:val="16"/>
                  <w:szCs w:val="16"/>
                  <w:u w:val="single"/>
                  <w:lang w:val="en-US"/>
                </w:rPr>
                <w:t>R4-2521797</w:t>
              </w:r>
            </w:hyperlink>
          </w:p>
        </w:tc>
        <w:tc>
          <w:tcPr>
            <w:tcW w:w="3840" w:type="dxa"/>
            <w:tcBorders>
              <w:top w:val="nil"/>
              <w:left w:val="nil"/>
              <w:bottom w:val="single" w:sz="4" w:space="0" w:color="A6A6A6"/>
              <w:right w:val="single" w:sz="4" w:space="0" w:color="A6A6A6"/>
            </w:tcBorders>
            <w:shd w:val="clear" w:color="auto" w:fill="auto"/>
            <w:hideMark/>
          </w:tcPr>
          <w:p w14:paraId="5534F851"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CSI-RS based L1 RSRP measurement for neighbour cell in FR1 with event triggered reporting or periodic reporting</w:t>
            </w:r>
          </w:p>
        </w:tc>
        <w:tc>
          <w:tcPr>
            <w:tcW w:w="1606" w:type="dxa"/>
            <w:tcBorders>
              <w:top w:val="nil"/>
              <w:left w:val="nil"/>
              <w:bottom w:val="single" w:sz="4" w:space="0" w:color="A6A6A6"/>
              <w:right w:val="single" w:sz="4" w:space="0" w:color="A6A6A6"/>
            </w:tcBorders>
            <w:shd w:val="clear" w:color="auto" w:fill="auto"/>
            <w:hideMark/>
          </w:tcPr>
          <w:p w14:paraId="6C272359"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Nokia</w:t>
            </w:r>
          </w:p>
        </w:tc>
        <w:tc>
          <w:tcPr>
            <w:tcW w:w="2268" w:type="dxa"/>
            <w:vMerge/>
            <w:tcBorders>
              <w:left w:val="nil"/>
              <w:right w:val="single" w:sz="4" w:space="0" w:color="A6A6A6"/>
            </w:tcBorders>
            <w:shd w:val="clear" w:color="auto" w:fill="D9E2F3" w:themeFill="accent1" w:themeFillTint="33"/>
          </w:tcPr>
          <w:p w14:paraId="44BFAC4B" w14:textId="77777777" w:rsidR="008E3C0D" w:rsidRPr="006F5C17" w:rsidRDefault="008E3C0D" w:rsidP="006F5C17">
            <w:pPr>
              <w:spacing w:after="0"/>
              <w:rPr>
                <w:rFonts w:ascii="Arial" w:eastAsia="Times New Roman" w:hAnsi="Arial" w:cs="Arial"/>
                <w:sz w:val="16"/>
                <w:szCs w:val="16"/>
                <w:lang w:val="en-US"/>
              </w:rPr>
            </w:pPr>
          </w:p>
        </w:tc>
      </w:tr>
      <w:tr w:rsidR="008E3C0D" w:rsidRPr="006F5C17" w14:paraId="1B1257C7" w14:textId="4729577C" w:rsidTr="008E3C0D">
        <w:trPr>
          <w:trHeight w:val="450"/>
        </w:trPr>
        <w:tc>
          <w:tcPr>
            <w:tcW w:w="1920" w:type="dxa"/>
            <w:tcBorders>
              <w:top w:val="nil"/>
              <w:left w:val="single" w:sz="4" w:space="0" w:color="A6A6A6"/>
              <w:bottom w:val="single" w:sz="4" w:space="0" w:color="A6A6A6"/>
              <w:right w:val="single" w:sz="4" w:space="0" w:color="A6A6A6"/>
            </w:tcBorders>
            <w:shd w:val="clear" w:color="auto" w:fill="auto"/>
            <w:hideMark/>
          </w:tcPr>
          <w:p w14:paraId="48A936DC" w14:textId="77777777" w:rsidR="008E3C0D" w:rsidRPr="006F5C17" w:rsidRDefault="00221E11" w:rsidP="006F5C17">
            <w:pPr>
              <w:spacing w:after="0"/>
              <w:rPr>
                <w:rFonts w:ascii="Arial" w:eastAsia="Times New Roman" w:hAnsi="Arial" w:cs="Arial"/>
                <w:b/>
                <w:bCs/>
                <w:color w:val="0000FF"/>
                <w:sz w:val="16"/>
                <w:szCs w:val="16"/>
                <w:u w:val="single"/>
                <w:lang w:val="en-US"/>
              </w:rPr>
            </w:pPr>
            <w:hyperlink r:id="rId35" w:history="1">
              <w:r w:rsidR="008E3C0D" w:rsidRPr="006F5C17">
                <w:rPr>
                  <w:rFonts w:ascii="Arial" w:eastAsia="Times New Roman" w:hAnsi="Arial" w:cs="Arial"/>
                  <w:b/>
                  <w:bCs/>
                  <w:color w:val="0000FF"/>
                  <w:sz w:val="16"/>
                  <w:szCs w:val="16"/>
                  <w:u w:val="single"/>
                  <w:lang w:val="en-US"/>
                </w:rPr>
                <w:t>R4-2521798</w:t>
              </w:r>
            </w:hyperlink>
          </w:p>
        </w:tc>
        <w:tc>
          <w:tcPr>
            <w:tcW w:w="3840" w:type="dxa"/>
            <w:tcBorders>
              <w:top w:val="nil"/>
              <w:left w:val="nil"/>
              <w:bottom w:val="single" w:sz="4" w:space="0" w:color="A6A6A6"/>
              <w:right w:val="single" w:sz="4" w:space="0" w:color="A6A6A6"/>
            </w:tcBorders>
            <w:shd w:val="clear" w:color="auto" w:fill="auto"/>
            <w:hideMark/>
          </w:tcPr>
          <w:p w14:paraId="1EAA6BCB"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draftCR for CSI-RS based intra-frequency L1-RSRP accuracy requirements for FR1</w:t>
            </w:r>
          </w:p>
        </w:tc>
        <w:tc>
          <w:tcPr>
            <w:tcW w:w="1606" w:type="dxa"/>
            <w:tcBorders>
              <w:top w:val="nil"/>
              <w:left w:val="nil"/>
              <w:bottom w:val="single" w:sz="4" w:space="0" w:color="A6A6A6"/>
              <w:right w:val="single" w:sz="4" w:space="0" w:color="A6A6A6"/>
            </w:tcBorders>
            <w:shd w:val="clear" w:color="auto" w:fill="auto"/>
            <w:hideMark/>
          </w:tcPr>
          <w:p w14:paraId="0AF6045F"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Nokia</w:t>
            </w:r>
          </w:p>
        </w:tc>
        <w:tc>
          <w:tcPr>
            <w:tcW w:w="2268" w:type="dxa"/>
            <w:vMerge/>
            <w:tcBorders>
              <w:left w:val="nil"/>
              <w:right w:val="single" w:sz="4" w:space="0" w:color="A6A6A6"/>
            </w:tcBorders>
            <w:shd w:val="clear" w:color="auto" w:fill="D9E2F3" w:themeFill="accent1" w:themeFillTint="33"/>
          </w:tcPr>
          <w:p w14:paraId="180E0551" w14:textId="77777777" w:rsidR="008E3C0D" w:rsidRPr="006F5C17" w:rsidRDefault="008E3C0D" w:rsidP="006F5C17">
            <w:pPr>
              <w:spacing w:after="0"/>
              <w:rPr>
                <w:rFonts w:ascii="Arial" w:eastAsia="Times New Roman" w:hAnsi="Arial" w:cs="Arial"/>
                <w:sz w:val="16"/>
                <w:szCs w:val="16"/>
                <w:lang w:val="en-US"/>
              </w:rPr>
            </w:pPr>
          </w:p>
        </w:tc>
      </w:tr>
      <w:tr w:rsidR="008E3C0D" w:rsidRPr="006F5C17" w14:paraId="1E499A2E" w14:textId="4716A8AA" w:rsidTr="008E3C0D">
        <w:trPr>
          <w:trHeight w:val="900"/>
        </w:trPr>
        <w:tc>
          <w:tcPr>
            <w:tcW w:w="1920" w:type="dxa"/>
            <w:tcBorders>
              <w:top w:val="nil"/>
              <w:left w:val="single" w:sz="4" w:space="0" w:color="A6A6A6"/>
              <w:bottom w:val="single" w:sz="4" w:space="0" w:color="A6A6A6"/>
              <w:right w:val="single" w:sz="4" w:space="0" w:color="A6A6A6"/>
            </w:tcBorders>
            <w:shd w:val="clear" w:color="auto" w:fill="auto"/>
            <w:hideMark/>
          </w:tcPr>
          <w:p w14:paraId="29BE27AA" w14:textId="77777777" w:rsidR="008E3C0D" w:rsidRPr="006F5C17" w:rsidRDefault="00221E11" w:rsidP="006F5C17">
            <w:pPr>
              <w:spacing w:after="0"/>
              <w:rPr>
                <w:rFonts w:ascii="Arial" w:eastAsia="Times New Roman" w:hAnsi="Arial" w:cs="Arial"/>
                <w:b/>
                <w:bCs/>
                <w:color w:val="0000FF"/>
                <w:sz w:val="16"/>
                <w:szCs w:val="16"/>
                <w:u w:val="single"/>
                <w:lang w:val="en-US"/>
              </w:rPr>
            </w:pPr>
            <w:hyperlink r:id="rId36" w:history="1">
              <w:r w:rsidR="008E3C0D" w:rsidRPr="006F5C17">
                <w:rPr>
                  <w:rFonts w:ascii="Arial" w:eastAsia="Times New Roman" w:hAnsi="Arial" w:cs="Arial"/>
                  <w:b/>
                  <w:bCs/>
                  <w:color w:val="0000FF"/>
                  <w:sz w:val="16"/>
                  <w:szCs w:val="16"/>
                  <w:u w:val="single"/>
                  <w:lang w:val="en-US"/>
                </w:rPr>
                <w:t>R4-2521923</w:t>
              </w:r>
            </w:hyperlink>
          </w:p>
        </w:tc>
        <w:tc>
          <w:tcPr>
            <w:tcW w:w="3840" w:type="dxa"/>
            <w:tcBorders>
              <w:top w:val="nil"/>
              <w:left w:val="nil"/>
              <w:bottom w:val="single" w:sz="4" w:space="0" w:color="A6A6A6"/>
              <w:right w:val="single" w:sz="4" w:space="0" w:color="A6A6A6"/>
            </w:tcBorders>
            <w:shd w:val="clear" w:color="auto" w:fill="auto"/>
            <w:hideMark/>
          </w:tcPr>
          <w:p w14:paraId="7F046B56"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CSI-RS based L1 RSRP measurement for neighbour cell in FR2 without SSB based L1-RSRP measurement with event triggered reporting or periodic reporting</w:t>
            </w:r>
          </w:p>
        </w:tc>
        <w:tc>
          <w:tcPr>
            <w:tcW w:w="1606" w:type="dxa"/>
            <w:tcBorders>
              <w:top w:val="nil"/>
              <w:left w:val="nil"/>
              <w:bottom w:val="single" w:sz="4" w:space="0" w:color="A6A6A6"/>
              <w:right w:val="single" w:sz="4" w:space="0" w:color="A6A6A6"/>
            </w:tcBorders>
            <w:shd w:val="clear" w:color="auto" w:fill="auto"/>
            <w:hideMark/>
          </w:tcPr>
          <w:p w14:paraId="6796C67D" w14:textId="77777777" w:rsidR="008E3C0D" w:rsidRPr="006F5C17" w:rsidRDefault="008E3C0D" w:rsidP="006F5C17">
            <w:pPr>
              <w:spacing w:after="0"/>
              <w:rPr>
                <w:rFonts w:ascii="Arial" w:eastAsia="Times New Roman" w:hAnsi="Arial" w:cs="Arial"/>
                <w:sz w:val="16"/>
                <w:szCs w:val="16"/>
                <w:lang w:val="en-US"/>
              </w:rPr>
            </w:pPr>
            <w:r w:rsidRPr="006F5C17">
              <w:rPr>
                <w:rFonts w:ascii="Arial" w:eastAsia="Times New Roman" w:hAnsi="Arial" w:cs="Arial"/>
                <w:sz w:val="16"/>
                <w:szCs w:val="16"/>
                <w:lang w:val="en-US"/>
              </w:rPr>
              <w:t>Ericsson</w:t>
            </w:r>
          </w:p>
        </w:tc>
        <w:tc>
          <w:tcPr>
            <w:tcW w:w="2268" w:type="dxa"/>
            <w:vMerge/>
            <w:tcBorders>
              <w:left w:val="nil"/>
              <w:right w:val="single" w:sz="4" w:space="0" w:color="A6A6A6"/>
            </w:tcBorders>
            <w:shd w:val="clear" w:color="auto" w:fill="D9E2F3" w:themeFill="accent1" w:themeFillTint="33"/>
          </w:tcPr>
          <w:p w14:paraId="4B516483" w14:textId="77777777" w:rsidR="008E3C0D" w:rsidRPr="006F5C17" w:rsidRDefault="008E3C0D" w:rsidP="006F5C17">
            <w:pPr>
              <w:spacing w:after="0"/>
              <w:rPr>
                <w:rFonts w:ascii="Arial" w:eastAsia="Times New Roman" w:hAnsi="Arial" w:cs="Arial"/>
                <w:sz w:val="16"/>
                <w:szCs w:val="16"/>
                <w:lang w:val="en-US"/>
              </w:rPr>
            </w:pPr>
          </w:p>
        </w:tc>
      </w:tr>
      <w:tr w:rsidR="008E3C0D" w:rsidRPr="006F5C17" w14:paraId="6268A4DC" w14:textId="11E7D5B9" w:rsidTr="008E3C0D">
        <w:trPr>
          <w:trHeight w:val="675"/>
        </w:trPr>
        <w:tc>
          <w:tcPr>
            <w:tcW w:w="1920" w:type="dxa"/>
            <w:tcBorders>
              <w:top w:val="nil"/>
              <w:left w:val="single" w:sz="4" w:space="0" w:color="A6A6A6"/>
              <w:bottom w:val="single" w:sz="4" w:space="0" w:color="A6A6A6"/>
              <w:right w:val="single" w:sz="4" w:space="0" w:color="A6A6A6"/>
            </w:tcBorders>
            <w:shd w:val="clear" w:color="auto" w:fill="auto"/>
            <w:hideMark/>
          </w:tcPr>
          <w:p w14:paraId="08AC985A" w14:textId="69238820" w:rsidR="008E3C0D" w:rsidRPr="00B87358" w:rsidRDefault="008E3C0D" w:rsidP="006F5C17">
            <w:pPr>
              <w:spacing w:after="0"/>
              <w:rPr>
                <w:rFonts w:ascii="Arial" w:eastAsia="Times New Roman" w:hAnsi="Arial" w:cs="Arial"/>
                <w:strike/>
                <w:color w:val="000000"/>
                <w:sz w:val="16"/>
                <w:szCs w:val="16"/>
                <w:lang w:val="en-US"/>
              </w:rPr>
            </w:pPr>
            <w:r w:rsidRPr="00B87358">
              <w:rPr>
                <w:rFonts w:ascii="Arial" w:eastAsia="Times New Roman" w:hAnsi="Arial" w:cs="Arial"/>
                <w:strike/>
                <w:color w:val="000000"/>
                <w:sz w:val="16"/>
                <w:szCs w:val="16"/>
                <w:lang w:val="en-US"/>
              </w:rPr>
              <w:t>R4-2522300</w:t>
            </w:r>
            <w:r w:rsidR="00642CE4" w:rsidRPr="00B87358">
              <w:rPr>
                <w:rFonts w:ascii="Arial" w:eastAsia="Times New Roman" w:hAnsi="Arial" w:cs="Arial"/>
                <w:strike/>
                <w:color w:val="000000"/>
                <w:sz w:val="16"/>
                <w:szCs w:val="16"/>
                <w:lang w:val="en-US"/>
              </w:rPr>
              <w:t xml:space="preserve"> </w:t>
            </w:r>
          </w:p>
        </w:tc>
        <w:tc>
          <w:tcPr>
            <w:tcW w:w="3840" w:type="dxa"/>
            <w:tcBorders>
              <w:top w:val="nil"/>
              <w:left w:val="nil"/>
              <w:bottom w:val="single" w:sz="4" w:space="0" w:color="A6A6A6"/>
              <w:right w:val="single" w:sz="4" w:space="0" w:color="A6A6A6"/>
            </w:tcBorders>
            <w:shd w:val="clear" w:color="auto" w:fill="auto"/>
            <w:hideMark/>
          </w:tcPr>
          <w:p w14:paraId="605D6CAA" w14:textId="77777777" w:rsidR="008E3C0D" w:rsidRPr="00B87358" w:rsidRDefault="008E3C0D" w:rsidP="006F5C17">
            <w:pPr>
              <w:spacing w:after="0"/>
              <w:rPr>
                <w:rFonts w:ascii="Arial" w:eastAsia="Times New Roman" w:hAnsi="Arial" w:cs="Arial"/>
                <w:strike/>
                <w:sz w:val="16"/>
                <w:szCs w:val="16"/>
                <w:lang w:val="en-US"/>
              </w:rPr>
            </w:pPr>
            <w:r w:rsidRPr="00B87358">
              <w:rPr>
                <w:rFonts w:ascii="Arial" w:eastAsia="Times New Roman" w:hAnsi="Arial" w:cs="Arial"/>
                <w:strike/>
                <w:sz w:val="16"/>
                <w:szCs w:val="16"/>
                <w:lang w:val="en-US"/>
              </w:rPr>
              <w:t>CSI-RS based L1-RSRP accuracy requirements for neighbour cell in FR1 with periodic reporting</w:t>
            </w:r>
          </w:p>
        </w:tc>
        <w:tc>
          <w:tcPr>
            <w:tcW w:w="1606" w:type="dxa"/>
            <w:tcBorders>
              <w:top w:val="nil"/>
              <w:left w:val="nil"/>
              <w:bottom w:val="single" w:sz="4" w:space="0" w:color="A6A6A6"/>
              <w:right w:val="single" w:sz="4" w:space="0" w:color="A6A6A6"/>
            </w:tcBorders>
            <w:shd w:val="clear" w:color="auto" w:fill="auto"/>
            <w:hideMark/>
          </w:tcPr>
          <w:p w14:paraId="7B1EA9E5" w14:textId="77777777" w:rsidR="008E3C0D" w:rsidRPr="00B87358" w:rsidRDefault="008E3C0D" w:rsidP="006F5C17">
            <w:pPr>
              <w:spacing w:after="0"/>
              <w:rPr>
                <w:rFonts w:ascii="Arial" w:eastAsia="Times New Roman" w:hAnsi="Arial" w:cs="Arial"/>
                <w:strike/>
                <w:sz w:val="16"/>
                <w:szCs w:val="16"/>
                <w:lang w:val="en-US"/>
              </w:rPr>
            </w:pPr>
            <w:r w:rsidRPr="00B87358">
              <w:rPr>
                <w:rFonts w:ascii="Arial" w:eastAsia="Times New Roman" w:hAnsi="Arial" w:cs="Arial"/>
                <w:strike/>
                <w:sz w:val="16"/>
                <w:szCs w:val="16"/>
                <w:lang w:val="en-US"/>
              </w:rPr>
              <w:t>Apple</w:t>
            </w:r>
          </w:p>
        </w:tc>
        <w:tc>
          <w:tcPr>
            <w:tcW w:w="2268" w:type="dxa"/>
            <w:vMerge/>
            <w:tcBorders>
              <w:left w:val="nil"/>
              <w:right w:val="single" w:sz="4" w:space="0" w:color="A6A6A6"/>
            </w:tcBorders>
            <w:shd w:val="clear" w:color="auto" w:fill="D9E2F3" w:themeFill="accent1" w:themeFillTint="33"/>
          </w:tcPr>
          <w:p w14:paraId="05FEC286" w14:textId="77777777" w:rsidR="008E3C0D" w:rsidRPr="006F5C17" w:rsidRDefault="008E3C0D" w:rsidP="006F5C17">
            <w:pPr>
              <w:spacing w:after="0"/>
              <w:rPr>
                <w:rFonts w:ascii="Arial" w:eastAsia="Times New Roman" w:hAnsi="Arial" w:cs="Arial"/>
                <w:sz w:val="16"/>
                <w:szCs w:val="16"/>
                <w:lang w:val="en-US"/>
              </w:rPr>
            </w:pPr>
          </w:p>
        </w:tc>
      </w:tr>
      <w:tr w:rsidR="008E3C0D" w:rsidRPr="006F5C17" w14:paraId="049B4E04" w14:textId="54AA49CE" w:rsidTr="008E3C0D">
        <w:trPr>
          <w:trHeight w:val="450"/>
        </w:trPr>
        <w:tc>
          <w:tcPr>
            <w:tcW w:w="1920" w:type="dxa"/>
            <w:tcBorders>
              <w:top w:val="nil"/>
              <w:left w:val="single" w:sz="4" w:space="0" w:color="A6A6A6"/>
              <w:bottom w:val="single" w:sz="4" w:space="0" w:color="A6A6A6"/>
              <w:right w:val="single" w:sz="4" w:space="0" w:color="A6A6A6"/>
            </w:tcBorders>
            <w:shd w:val="clear" w:color="auto" w:fill="auto"/>
            <w:hideMark/>
          </w:tcPr>
          <w:p w14:paraId="638970B3" w14:textId="032CCF90" w:rsidR="008E3C0D" w:rsidRPr="00B87358" w:rsidRDefault="008E3C0D" w:rsidP="006F5C17">
            <w:pPr>
              <w:spacing w:after="0"/>
              <w:rPr>
                <w:rFonts w:ascii="Arial" w:eastAsia="Times New Roman" w:hAnsi="Arial" w:cs="Arial"/>
                <w:strike/>
                <w:color w:val="000000"/>
                <w:sz w:val="16"/>
                <w:szCs w:val="16"/>
                <w:lang w:val="en-US"/>
              </w:rPr>
            </w:pPr>
            <w:r w:rsidRPr="00B87358">
              <w:rPr>
                <w:rFonts w:ascii="Arial" w:eastAsia="Times New Roman" w:hAnsi="Arial" w:cs="Arial"/>
                <w:strike/>
                <w:color w:val="000000"/>
                <w:sz w:val="16"/>
                <w:szCs w:val="16"/>
                <w:lang w:val="en-US"/>
              </w:rPr>
              <w:t>R4-2522301</w:t>
            </w:r>
            <w:r w:rsidR="00642CE4" w:rsidRPr="00B87358">
              <w:rPr>
                <w:rFonts w:ascii="Arial" w:eastAsia="Times New Roman" w:hAnsi="Arial" w:cs="Arial"/>
                <w:strike/>
                <w:color w:val="000000"/>
                <w:sz w:val="16"/>
                <w:szCs w:val="16"/>
                <w:lang w:val="en-US"/>
              </w:rPr>
              <w:t xml:space="preserve"> </w:t>
            </w:r>
          </w:p>
        </w:tc>
        <w:tc>
          <w:tcPr>
            <w:tcW w:w="3840" w:type="dxa"/>
            <w:tcBorders>
              <w:top w:val="nil"/>
              <w:left w:val="nil"/>
              <w:bottom w:val="single" w:sz="4" w:space="0" w:color="A6A6A6"/>
              <w:right w:val="single" w:sz="4" w:space="0" w:color="A6A6A6"/>
            </w:tcBorders>
            <w:shd w:val="clear" w:color="auto" w:fill="auto"/>
            <w:hideMark/>
          </w:tcPr>
          <w:p w14:paraId="2AB568A2" w14:textId="77777777" w:rsidR="008E3C0D" w:rsidRPr="00B87358" w:rsidRDefault="008E3C0D" w:rsidP="006F5C17">
            <w:pPr>
              <w:spacing w:after="0"/>
              <w:rPr>
                <w:rFonts w:ascii="Arial" w:eastAsia="Times New Roman" w:hAnsi="Arial" w:cs="Arial"/>
                <w:strike/>
                <w:sz w:val="16"/>
                <w:szCs w:val="16"/>
                <w:lang w:val="en-US"/>
              </w:rPr>
            </w:pPr>
            <w:r w:rsidRPr="00B87358">
              <w:rPr>
                <w:rFonts w:ascii="Arial" w:eastAsia="Times New Roman" w:hAnsi="Arial" w:cs="Arial"/>
                <w:strike/>
                <w:sz w:val="16"/>
                <w:szCs w:val="16"/>
                <w:lang w:val="en-US"/>
              </w:rPr>
              <w:t>CSI-RS based L1-RSRP accuracy requirements for neighbour cell in FR2 with event periodic reporting</w:t>
            </w:r>
          </w:p>
        </w:tc>
        <w:tc>
          <w:tcPr>
            <w:tcW w:w="1606" w:type="dxa"/>
            <w:tcBorders>
              <w:top w:val="nil"/>
              <w:left w:val="nil"/>
              <w:bottom w:val="single" w:sz="4" w:space="0" w:color="A6A6A6"/>
              <w:right w:val="single" w:sz="4" w:space="0" w:color="A6A6A6"/>
            </w:tcBorders>
            <w:shd w:val="clear" w:color="auto" w:fill="auto"/>
            <w:hideMark/>
          </w:tcPr>
          <w:p w14:paraId="0C7BCE05" w14:textId="77777777" w:rsidR="008E3C0D" w:rsidRPr="00B87358" w:rsidRDefault="008E3C0D" w:rsidP="006F5C17">
            <w:pPr>
              <w:spacing w:after="0"/>
              <w:rPr>
                <w:rFonts w:ascii="Arial" w:eastAsia="Times New Roman" w:hAnsi="Arial" w:cs="Arial"/>
                <w:strike/>
                <w:sz w:val="16"/>
                <w:szCs w:val="16"/>
                <w:lang w:val="en-US"/>
              </w:rPr>
            </w:pPr>
            <w:r w:rsidRPr="00B87358">
              <w:rPr>
                <w:rFonts w:ascii="Arial" w:eastAsia="Times New Roman" w:hAnsi="Arial" w:cs="Arial"/>
                <w:strike/>
                <w:sz w:val="16"/>
                <w:szCs w:val="16"/>
                <w:lang w:val="en-US"/>
              </w:rPr>
              <w:t>Apple</w:t>
            </w:r>
          </w:p>
        </w:tc>
        <w:tc>
          <w:tcPr>
            <w:tcW w:w="2268" w:type="dxa"/>
            <w:vMerge/>
            <w:tcBorders>
              <w:left w:val="nil"/>
              <w:bottom w:val="single" w:sz="4" w:space="0" w:color="A6A6A6"/>
              <w:right w:val="single" w:sz="4" w:space="0" w:color="A6A6A6"/>
            </w:tcBorders>
            <w:shd w:val="clear" w:color="auto" w:fill="D9E2F3" w:themeFill="accent1" w:themeFillTint="33"/>
          </w:tcPr>
          <w:p w14:paraId="23DE4997" w14:textId="77777777" w:rsidR="008E3C0D" w:rsidRPr="006F5C17" w:rsidRDefault="008E3C0D" w:rsidP="006F5C17">
            <w:pPr>
              <w:spacing w:after="0"/>
              <w:rPr>
                <w:rFonts w:ascii="Arial" w:eastAsia="Times New Roman" w:hAnsi="Arial" w:cs="Arial"/>
                <w:sz w:val="16"/>
                <w:szCs w:val="16"/>
                <w:lang w:val="en-US"/>
              </w:rPr>
            </w:pPr>
          </w:p>
        </w:tc>
      </w:tr>
    </w:tbl>
    <w:p w14:paraId="6E764A6D" w14:textId="19375E73" w:rsidR="004E5D2B" w:rsidRDefault="004E5D2B">
      <w:pPr>
        <w:spacing w:after="0"/>
        <w:rPr>
          <w:rFonts w:ascii="Arial" w:hAnsi="Arial"/>
          <w:b/>
          <w:bCs/>
          <w:szCs w:val="18"/>
          <w:u w:val="single"/>
          <w:lang w:eastAsia="zh-CN"/>
        </w:rPr>
      </w:pPr>
    </w:p>
    <w:sectPr w:rsidR="004E5D2B"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03922" w14:textId="77777777" w:rsidR="005D63F7" w:rsidRDefault="005D63F7">
      <w:r>
        <w:separator/>
      </w:r>
    </w:p>
  </w:endnote>
  <w:endnote w:type="continuationSeparator" w:id="0">
    <w:p w14:paraId="256FA5BF" w14:textId="77777777" w:rsidR="005D63F7" w:rsidRDefault="005D63F7">
      <w:r>
        <w:continuationSeparator/>
      </w:r>
    </w:p>
  </w:endnote>
  <w:endnote w:type="continuationNotice" w:id="1">
    <w:p w14:paraId="0D1A6A4E" w14:textId="77777777" w:rsidR="005D63F7" w:rsidRDefault="005D6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3177E" w14:textId="77777777" w:rsidR="005D63F7" w:rsidRDefault="005D63F7">
      <w:r>
        <w:separator/>
      </w:r>
    </w:p>
  </w:footnote>
  <w:footnote w:type="continuationSeparator" w:id="0">
    <w:p w14:paraId="1C6EB92B" w14:textId="77777777" w:rsidR="005D63F7" w:rsidRDefault="005D63F7">
      <w:r>
        <w:continuationSeparator/>
      </w:r>
    </w:p>
  </w:footnote>
  <w:footnote w:type="continuationNotice" w:id="1">
    <w:p w14:paraId="613260D0" w14:textId="77777777" w:rsidR="005D63F7" w:rsidRDefault="005D63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7C5F90"/>
    <w:lvl w:ilvl="0">
      <w:start w:val="1"/>
      <w:numFmt w:val="decimal"/>
      <w:pStyle w:val="ListNumber5"/>
      <w:lvlText w:val="%1."/>
      <w:lvlJc w:val="left"/>
      <w:pPr>
        <w:tabs>
          <w:tab w:val="num" w:pos="1492"/>
        </w:tabs>
        <w:ind w:left="1492" w:hanging="360"/>
      </w:pPr>
    </w:lvl>
  </w:abstractNum>
  <w:abstractNum w:abstractNumId="1"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3DE381"/>
    <w:multiLevelType w:val="singleLevel"/>
    <w:tmpl w:val="123DE381"/>
    <w:lvl w:ilvl="0">
      <w:start w:val="1"/>
      <w:numFmt w:val="bullet"/>
      <w:lvlText w:val=""/>
      <w:lvlJc w:val="left"/>
      <w:pPr>
        <w:ind w:left="420" w:hanging="420"/>
      </w:pPr>
      <w:rPr>
        <w:rFonts w:ascii="Wingdings" w:hAnsi="Wingdings" w:hint="default"/>
      </w:rPr>
    </w:lvl>
  </w:abstractNum>
  <w:abstractNum w:abstractNumId="3" w15:restartNumberingAfterBreak="0">
    <w:nsid w:val="12933C4F"/>
    <w:multiLevelType w:val="hybridMultilevel"/>
    <w:tmpl w:val="B8CCE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D10BE"/>
    <w:multiLevelType w:val="hybridMultilevel"/>
    <w:tmpl w:val="02D4DEA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126D2B"/>
    <w:multiLevelType w:val="hybridMultilevel"/>
    <w:tmpl w:val="9F7E5484"/>
    <w:lvl w:ilvl="0" w:tplc="0F26A378">
      <w:start w:val="1"/>
      <w:numFmt w:val="bullet"/>
      <w:lvlText w:val="-"/>
      <w:lvlJc w:val="left"/>
      <w:pPr>
        <w:ind w:left="72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85B97"/>
    <w:multiLevelType w:val="multilevel"/>
    <w:tmpl w:val="F4B2E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6A4A33"/>
    <w:multiLevelType w:val="hybridMultilevel"/>
    <w:tmpl w:val="9504291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C763C"/>
    <w:multiLevelType w:val="hybridMultilevel"/>
    <w:tmpl w:val="02CA810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5C151F"/>
    <w:multiLevelType w:val="multilevel"/>
    <w:tmpl w:val="E91A4B08"/>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7"/>
      <w:numFmt w:val="bullet"/>
      <w:lvlText w:val="-"/>
      <w:lvlJc w:val="left"/>
      <w:pPr>
        <w:ind w:left="2100" w:hanging="420"/>
      </w:pPr>
      <w:rPr>
        <w:rFonts w:ascii="Times New Roman" w:eastAsia="Batang"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21748C"/>
    <w:multiLevelType w:val="multilevel"/>
    <w:tmpl w:val="CC0EF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3" w15:restartNumberingAfterBreak="0">
    <w:nsid w:val="2CFA30BF"/>
    <w:multiLevelType w:val="multilevel"/>
    <w:tmpl w:val="B2B088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2D0671A9"/>
    <w:multiLevelType w:val="hybridMultilevel"/>
    <w:tmpl w:val="5C186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5727F"/>
    <w:multiLevelType w:val="hybridMultilevel"/>
    <w:tmpl w:val="773EE9A8"/>
    <w:lvl w:ilvl="0" w:tplc="BE1E10F4">
      <w:start w:val="1"/>
      <w:numFmt w:val="bullet"/>
      <w:lvlText w:val=""/>
      <w:lvlJc w:val="left"/>
      <w:pPr>
        <w:ind w:left="1280" w:hanging="440"/>
      </w:pPr>
      <w:rPr>
        <w:rFonts w:ascii="Wingdings" w:hAnsi="Wingdings" w:hint="default"/>
      </w:rPr>
    </w:lvl>
    <w:lvl w:ilvl="1" w:tplc="FFFFFFFF">
      <w:start w:val="1"/>
      <w:numFmt w:val="bullet"/>
      <w:lvlText w:val=""/>
      <w:lvlJc w:val="left"/>
      <w:pPr>
        <w:ind w:left="1720" w:hanging="440"/>
      </w:pPr>
      <w:rPr>
        <w:rFonts w:ascii="Wingdings" w:hAnsi="Wingdings" w:hint="default"/>
      </w:rPr>
    </w:lvl>
    <w:lvl w:ilvl="2" w:tplc="FFFFFFFF">
      <w:start w:val="1"/>
      <w:numFmt w:val="bullet"/>
      <w:lvlText w:val=""/>
      <w:lvlJc w:val="left"/>
      <w:pPr>
        <w:ind w:left="2160" w:hanging="440"/>
      </w:pPr>
      <w:rPr>
        <w:rFonts w:ascii="Wingdings" w:hAnsi="Wingdings"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start w:val="1"/>
      <w:numFmt w:val="bullet"/>
      <w:lvlText w:val=""/>
      <w:lvlJc w:val="left"/>
      <w:pPr>
        <w:ind w:left="3480" w:hanging="440"/>
      </w:pPr>
      <w:rPr>
        <w:rFonts w:ascii="Wingdings" w:hAnsi="Wingdings" w:hint="default"/>
      </w:rPr>
    </w:lvl>
    <w:lvl w:ilvl="6" w:tplc="FFFFFFFF">
      <w:start w:val="1"/>
      <w:numFmt w:val="bullet"/>
      <w:lvlText w:val=""/>
      <w:lvlJc w:val="left"/>
      <w:pPr>
        <w:ind w:left="3920" w:hanging="440"/>
      </w:pPr>
      <w:rPr>
        <w:rFonts w:ascii="Wingdings" w:hAnsi="Wingdings" w:hint="default"/>
      </w:rPr>
    </w:lvl>
    <w:lvl w:ilvl="7" w:tplc="FFFFFFFF">
      <w:start w:val="1"/>
      <w:numFmt w:val="bullet"/>
      <w:lvlText w:val=""/>
      <w:lvlJc w:val="left"/>
      <w:pPr>
        <w:ind w:left="4360" w:hanging="440"/>
      </w:pPr>
      <w:rPr>
        <w:rFonts w:ascii="Wingdings" w:hAnsi="Wingdings" w:hint="default"/>
      </w:rPr>
    </w:lvl>
    <w:lvl w:ilvl="8" w:tplc="FFFFFFFF">
      <w:start w:val="1"/>
      <w:numFmt w:val="bullet"/>
      <w:lvlText w:val=""/>
      <w:lvlJc w:val="left"/>
      <w:pPr>
        <w:ind w:left="4800" w:hanging="440"/>
      </w:pPr>
      <w:rPr>
        <w:rFonts w:ascii="Wingdings" w:hAnsi="Wingdings" w:hint="default"/>
      </w:rPr>
    </w:lvl>
  </w:abstractNum>
  <w:abstractNum w:abstractNumId="16" w15:restartNumberingAfterBreak="0">
    <w:nsid w:val="3650580B"/>
    <w:multiLevelType w:val="hybridMultilevel"/>
    <w:tmpl w:val="CCB85E10"/>
    <w:lvl w:ilvl="0" w:tplc="FFFFFFFF">
      <w:start w:val="1"/>
      <w:numFmt w:val="bullet"/>
      <w:lvlText w:val="-"/>
      <w:lvlJc w:val="left"/>
      <w:pPr>
        <w:ind w:left="1280" w:hanging="440"/>
      </w:pPr>
      <w:rPr>
        <w:rFonts w:ascii="Times New Roman" w:eastAsia="MS Mincho"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17" w15:restartNumberingAfterBreak="0">
    <w:nsid w:val="39EF3EA7"/>
    <w:multiLevelType w:val="hybridMultilevel"/>
    <w:tmpl w:val="3A148C94"/>
    <w:lvl w:ilvl="0" w:tplc="FFFFFFFF">
      <w:start w:val="1"/>
      <w:numFmt w:val="decimal"/>
      <w:lvlText w:val="Proposal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4D5225"/>
    <w:multiLevelType w:val="hybridMultilevel"/>
    <w:tmpl w:val="1F94CCC8"/>
    <w:lvl w:ilvl="0" w:tplc="FD7C3828">
      <w:start w:val="7"/>
      <w:numFmt w:val="bullet"/>
      <w:lvlText w:val="-"/>
      <w:lvlJc w:val="left"/>
      <w:pPr>
        <w:ind w:left="1080" w:hanging="360"/>
      </w:pPr>
      <w:rPr>
        <w:rFonts w:ascii="Times New Roman" w:eastAsia="Batang"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BF32618"/>
    <w:multiLevelType w:val="multilevel"/>
    <w:tmpl w:val="4CB2DA94"/>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F101CDA"/>
    <w:multiLevelType w:val="hybridMultilevel"/>
    <w:tmpl w:val="E50C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6072D7"/>
    <w:multiLevelType w:val="hybridMultilevel"/>
    <w:tmpl w:val="D2907A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9965501"/>
    <w:multiLevelType w:val="hybridMultilevel"/>
    <w:tmpl w:val="E858F876"/>
    <w:lvl w:ilvl="0" w:tplc="FD7C3828">
      <w:start w:val="7"/>
      <w:numFmt w:val="bullet"/>
      <w:lvlText w:val="-"/>
      <w:lvlJc w:val="left"/>
      <w:pPr>
        <w:ind w:left="420" w:hanging="420"/>
      </w:pPr>
      <w:rPr>
        <w:rFonts w:ascii="Times New Roman" w:eastAsia="Batang" w:hAnsi="Times New Roman" w:cs="Times New Roman" w:hint="default"/>
      </w:rPr>
    </w:lvl>
    <w:lvl w:ilvl="1" w:tplc="605881BE">
      <w:start w:val="3"/>
      <w:numFmt w:val="bullet"/>
      <w:lvlText w:val="-"/>
      <w:lvlJc w:val="left"/>
      <w:pPr>
        <w:ind w:left="840" w:hanging="420"/>
      </w:pPr>
      <w:rPr>
        <w:rFonts w:ascii="Times New Roman" w:eastAsia="MS Mincho" w:hAnsi="Times New Roman" w:cs="Times New Roman" w:hint="default"/>
      </w:rPr>
    </w:lvl>
    <w:lvl w:ilvl="2" w:tplc="605881BE">
      <w:start w:val="3"/>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C85501F"/>
    <w:multiLevelType w:val="hybridMultilevel"/>
    <w:tmpl w:val="8432138C"/>
    <w:lvl w:ilvl="0" w:tplc="5D62DE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7" w15:restartNumberingAfterBreak="0">
    <w:nsid w:val="4F995E3D"/>
    <w:multiLevelType w:val="multilevel"/>
    <w:tmpl w:val="4F995E3D"/>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Times New Roman" w:eastAsia="MS Mincho" w:hAnsi="Times New Roman" w:cs="Times New Roman" w:hint="default"/>
      </w:rPr>
    </w:lvl>
    <w:lvl w:ilvl="3">
      <w:start w:val="1"/>
      <w:numFmt w:val="bullet"/>
      <w:lvlText w:val=""/>
      <w:lvlJc w:val="left"/>
      <w:pPr>
        <w:ind w:left="2600" w:hanging="44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EE3D6D"/>
    <w:multiLevelType w:val="hybridMultilevel"/>
    <w:tmpl w:val="782C934E"/>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0" w15:restartNumberingAfterBreak="0">
    <w:nsid w:val="5D9B575A"/>
    <w:multiLevelType w:val="multilevel"/>
    <w:tmpl w:val="CE3C7238"/>
    <w:lvl w:ilvl="0">
      <w:start w:val="1"/>
      <w:numFmt w:val="decimal"/>
      <w:lvlText w:val="%1."/>
      <w:lvlJc w:val="left"/>
      <w:pPr>
        <w:ind w:left="1080" w:hanging="360"/>
      </w:pPr>
      <w:rPr>
        <w:rFonts w:hint="default"/>
      </w:rPr>
    </w:lvl>
    <w:lvl w:ilvl="1">
      <w:start w:val="3"/>
      <w:numFmt w:val="bullet"/>
      <w:lvlText w:val="-"/>
      <w:lvlJc w:val="left"/>
      <w:pPr>
        <w:ind w:left="1512" w:hanging="432"/>
      </w:pPr>
      <w:rPr>
        <w:rFonts w:ascii="Times New Roman" w:eastAsia="MS Mincho" w:hAnsi="Times New Roman" w:cs="Times New Roman" w:hint="default"/>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1"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7014F38"/>
    <w:multiLevelType w:val="hybridMultilevel"/>
    <w:tmpl w:val="7460F934"/>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66E72"/>
    <w:multiLevelType w:val="multilevel"/>
    <w:tmpl w:val="B5BEBE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E943F5"/>
    <w:multiLevelType w:val="hybridMultilevel"/>
    <w:tmpl w:val="4920BA1E"/>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66B3071"/>
    <w:multiLevelType w:val="hybridMultilevel"/>
    <w:tmpl w:val="34F8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81195B"/>
    <w:multiLevelType w:val="hybridMultilevel"/>
    <w:tmpl w:val="CE622CAA"/>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9"/>
  </w:num>
  <w:num w:numId="3">
    <w:abstractNumId w:val="35"/>
  </w:num>
  <w:num w:numId="4">
    <w:abstractNumId w:val="21"/>
  </w:num>
  <w:num w:numId="5">
    <w:abstractNumId w:val="24"/>
  </w:num>
  <w:num w:numId="6">
    <w:abstractNumId w:val="14"/>
  </w:num>
  <w:num w:numId="7">
    <w:abstractNumId w:val="37"/>
  </w:num>
  <w:num w:numId="8">
    <w:abstractNumId w:val="4"/>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2"/>
  </w:num>
  <w:num w:numId="12">
    <w:abstractNumId w:val="13"/>
  </w:num>
  <w:num w:numId="13">
    <w:abstractNumId w:val="36"/>
  </w:num>
  <w:num w:numId="14">
    <w:abstractNumId w:val="27"/>
  </w:num>
  <w:num w:numId="15">
    <w:abstractNumId w:val="9"/>
  </w:num>
  <w:num w:numId="16">
    <w:abstractNumId w:val="22"/>
  </w:num>
  <w:num w:numId="17">
    <w:abstractNumId w:val="31"/>
  </w:num>
  <w:num w:numId="18">
    <w:abstractNumId w:val="5"/>
  </w:num>
  <w:num w:numId="19">
    <w:abstractNumId w:val="28"/>
  </w:num>
  <w:num w:numId="20">
    <w:abstractNumId w:val="30"/>
  </w:num>
  <w:num w:numId="21">
    <w:abstractNumId w:val="35"/>
  </w:num>
  <w:num w:numId="22">
    <w:abstractNumId w:val="23"/>
  </w:num>
  <w:num w:numId="23">
    <w:abstractNumId w:val="8"/>
  </w:num>
  <w:num w:numId="24">
    <w:abstractNumId w:val="18"/>
  </w:num>
  <w:num w:numId="25">
    <w:abstractNumId w:val="20"/>
  </w:num>
  <w:num w:numId="26">
    <w:abstractNumId w:val="10"/>
  </w:num>
  <w:num w:numId="27">
    <w:abstractNumId w:val="2"/>
  </w:num>
  <w:num w:numId="28">
    <w:abstractNumId w:val="16"/>
  </w:num>
  <w:num w:numId="29">
    <w:abstractNumId w:val="15"/>
  </w:num>
  <w:num w:numId="30">
    <w:abstractNumId w:val="11"/>
  </w:num>
  <w:num w:numId="31">
    <w:abstractNumId w:val="1"/>
  </w:num>
  <w:num w:numId="32">
    <w:abstractNumId w:val="38"/>
  </w:num>
  <w:num w:numId="33">
    <w:abstractNumId w:val="5"/>
  </w:num>
  <w:num w:numId="34">
    <w:abstractNumId w:val="9"/>
  </w:num>
  <w:num w:numId="35">
    <w:abstractNumId w:val="31"/>
  </w:num>
  <w:num w:numId="36">
    <w:abstractNumId w:val="1"/>
  </w:num>
  <w:num w:numId="37">
    <w:abstractNumId w:val="38"/>
  </w:num>
  <w:num w:numId="38">
    <w:abstractNumId w:val="7"/>
  </w:num>
  <w:num w:numId="39">
    <w:abstractNumId w:val="26"/>
  </w:num>
  <w:num w:numId="40">
    <w:abstractNumId w:val="6"/>
  </w:num>
  <w:num w:numId="41">
    <w:abstractNumId w:val="3"/>
  </w:num>
  <w:num w:numId="42">
    <w:abstractNumId w:val="32"/>
  </w:num>
  <w:num w:numId="43">
    <w:abstractNumId w:val="0"/>
  </w:num>
  <w:num w:numId="44">
    <w:abstractNumId w:val="33"/>
  </w:num>
  <w:num w:numId="45">
    <w:abstractNumId w:val="39"/>
  </w:num>
  <w:num w:numId="4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79"/>
    <w:rsid w:val="0000106E"/>
    <w:rsid w:val="00001721"/>
    <w:rsid w:val="0000223C"/>
    <w:rsid w:val="00002C99"/>
    <w:rsid w:val="000040B6"/>
    <w:rsid w:val="00004165"/>
    <w:rsid w:val="00005075"/>
    <w:rsid w:val="0000672D"/>
    <w:rsid w:val="00010F8B"/>
    <w:rsid w:val="000114D4"/>
    <w:rsid w:val="00013B01"/>
    <w:rsid w:val="000172D4"/>
    <w:rsid w:val="00020C56"/>
    <w:rsid w:val="0002142F"/>
    <w:rsid w:val="000229AF"/>
    <w:rsid w:val="000233A5"/>
    <w:rsid w:val="00024D64"/>
    <w:rsid w:val="00026ACC"/>
    <w:rsid w:val="000309F9"/>
    <w:rsid w:val="0003171D"/>
    <w:rsid w:val="00031768"/>
    <w:rsid w:val="00031C1D"/>
    <w:rsid w:val="000320D1"/>
    <w:rsid w:val="00035061"/>
    <w:rsid w:val="00035C50"/>
    <w:rsid w:val="000368AA"/>
    <w:rsid w:val="0004178F"/>
    <w:rsid w:val="00041C93"/>
    <w:rsid w:val="00044515"/>
    <w:rsid w:val="000457A1"/>
    <w:rsid w:val="00045CC0"/>
    <w:rsid w:val="000461C0"/>
    <w:rsid w:val="00050001"/>
    <w:rsid w:val="00052041"/>
    <w:rsid w:val="0005326A"/>
    <w:rsid w:val="00056321"/>
    <w:rsid w:val="0006266D"/>
    <w:rsid w:val="000652AC"/>
    <w:rsid w:val="00065506"/>
    <w:rsid w:val="00065CA6"/>
    <w:rsid w:val="00072D2D"/>
    <w:rsid w:val="0007382E"/>
    <w:rsid w:val="00075DF9"/>
    <w:rsid w:val="000766E1"/>
    <w:rsid w:val="00077F04"/>
    <w:rsid w:val="00077FF6"/>
    <w:rsid w:val="000801EE"/>
    <w:rsid w:val="00080D82"/>
    <w:rsid w:val="00081692"/>
    <w:rsid w:val="00082C46"/>
    <w:rsid w:val="00083FC7"/>
    <w:rsid w:val="00085A0E"/>
    <w:rsid w:val="00087548"/>
    <w:rsid w:val="0009022B"/>
    <w:rsid w:val="000906D0"/>
    <w:rsid w:val="000906E6"/>
    <w:rsid w:val="00090F98"/>
    <w:rsid w:val="000920E3"/>
    <w:rsid w:val="00093613"/>
    <w:rsid w:val="0009378D"/>
    <w:rsid w:val="00093E7E"/>
    <w:rsid w:val="00095881"/>
    <w:rsid w:val="00095A21"/>
    <w:rsid w:val="000961F7"/>
    <w:rsid w:val="00096692"/>
    <w:rsid w:val="00096845"/>
    <w:rsid w:val="000A12F1"/>
    <w:rsid w:val="000A1830"/>
    <w:rsid w:val="000A4121"/>
    <w:rsid w:val="000A4AA3"/>
    <w:rsid w:val="000A550E"/>
    <w:rsid w:val="000B0960"/>
    <w:rsid w:val="000B1A55"/>
    <w:rsid w:val="000B20BB"/>
    <w:rsid w:val="000B2EF6"/>
    <w:rsid w:val="000B2FA6"/>
    <w:rsid w:val="000B47C4"/>
    <w:rsid w:val="000B4AA0"/>
    <w:rsid w:val="000B6FA0"/>
    <w:rsid w:val="000C2553"/>
    <w:rsid w:val="000C2B5B"/>
    <w:rsid w:val="000C36BF"/>
    <w:rsid w:val="000C38C3"/>
    <w:rsid w:val="000C3AE2"/>
    <w:rsid w:val="000C4549"/>
    <w:rsid w:val="000C4A55"/>
    <w:rsid w:val="000C5980"/>
    <w:rsid w:val="000C5EDD"/>
    <w:rsid w:val="000C747D"/>
    <w:rsid w:val="000D0471"/>
    <w:rsid w:val="000D09FD"/>
    <w:rsid w:val="000D19DE"/>
    <w:rsid w:val="000D3288"/>
    <w:rsid w:val="000D4068"/>
    <w:rsid w:val="000D44FB"/>
    <w:rsid w:val="000D574B"/>
    <w:rsid w:val="000D6710"/>
    <w:rsid w:val="000D6CFC"/>
    <w:rsid w:val="000E36B0"/>
    <w:rsid w:val="000E4542"/>
    <w:rsid w:val="000E531F"/>
    <w:rsid w:val="000E537B"/>
    <w:rsid w:val="000E57D0"/>
    <w:rsid w:val="000E5DCA"/>
    <w:rsid w:val="000E7404"/>
    <w:rsid w:val="000E7858"/>
    <w:rsid w:val="000F39CA"/>
    <w:rsid w:val="000F3E74"/>
    <w:rsid w:val="000F4D82"/>
    <w:rsid w:val="000F5D2B"/>
    <w:rsid w:val="000F71CE"/>
    <w:rsid w:val="00100C39"/>
    <w:rsid w:val="00101002"/>
    <w:rsid w:val="00101917"/>
    <w:rsid w:val="00105951"/>
    <w:rsid w:val="00105D85"/>
    <w:rsid w:val="00107927"/>
    <w:rsid w:val="00110981"/>
    <w:rsid w:val="00110E26"/>
    <w:rsid w:val="00111321"/>
    <w:rsid w:val="00112196"/>
    <w:rsid w:val="001128E7"/>
    <w:rsid w:val="001135D4"/>
    <w:rsid w:val="00117BD6"/>
    <w:rsid w:val="001203C7"/>
    <w:rsid w:val="001206C2"/>
    <w:rsid w:val="00120908"/>
    <w:rsid w:val="00121978"/>
    <w:rsid w:val="00123422"/>
    <w:rsid w:val="00123DC5"/>
    <w:rsid w:val="00123FC0"/>
    <w:rsid w:val="001241E7"/>
    <w:rsid w:val="00124B6A"/>
    <w:rsid w:val="00130462"/>
    <w:rsid w:val="00131246"/>
    <w:rsid w:val="00132D39"/>
    <w:rsid w:val="00132F85"/>
    <w:rsid w:val="00136D4C"/>
    <w:rsid w:val="00137B08"/>
    <w:rsid w:val="00137EFD"/>
    <w:rsid w:val="00140F36"/>
    <w:rsid w:val="00142538"/>
    <w:rsid w:val="00142BB9"/>
    <w:rsid w:val="00144F96"/>
    <w:rsid w:val="00145FE5"/>
    <w:rsid w:val="00150871"/>
    <w:rsid w:val="00150AD9"/>
    <w:rsid w:val="00151EAC"/>
    <w:rsid w:val="00152874"/>
    <w:rsid w:val="00153528"/>
    <w:rsid w:val="00154E68"/>
    <w:rsid w:val="0015603A"/>
    <w:rsid w:val="00157F4A"/>
    <w:rsid w:val="00160666"/>
    <w:rsid w:val="00160B44"/>
    <w:rsid w:val="00162548"/>
    <w:rsid w:val="00162622"/>
    <w:rsid w:val="00163528"/>
    <w:rsid w:val="00165356"/>
    <w:rsid w:val="001663FC"/>
    <w:rsid w:val="00167028"/>
    <w:rsid w:val="00170EF0"/>
    <w:rsid w:val="00172183"/>
    <w:rsid w:val="00173DB6"/>
    <w:rsid w:val="001751AB"/>
    <w:rsid w:val="00175A3F"/>
    <w:rsid w:val="00176D7B"/>
    <w:rsid w:val="00176E21"/>
    <w:rsid w:val="0018010C"/>
    <w:rsid w:val="00180E09"/>
    <w:rsid w:val="00183D4C"/>
    <w:rsid w:val="00183F6D"/>
    <w:rsid w:val="0018670E"/>
    <w:rsid w:val="0019219A"/>
    <w:rsid w:val="00192450"/>
    <w:rsid w:val="00192C2A"/>
    <w:rsid w:val="00195077"/>
    <w:rsid w:val="00197AB4"/>
    <w:rsid w:val="001A033F"/>
    <w:rsid w:val="001A08AA"/>
    <w:rsid w:val="001A59CB"/>
    <w:rsid w:val="001B0AD2"/>
    <w:rsid w:val="001B26D1"/>
    <w:rsid w:val="001B7991"/>
    <w:rsid w:val="001C1409"/>
    <w:rsid w:val="001C2AE6"/>
    <w:rsid w:val="001C4A89"/>
    <w:rsid w:val="001C5856"/>
    <w:rsid w:val="001C6177"/>
    <w:rsid w:val="001C6575"/>
    <w:rsid w:val="001C7409"/>
    <w:rsid w:val="001D0363"/>
    <w:rsid w:val="001D12B4"/>
    <w:rsid w:val="001D1B07"/>
    <w:rsid w:val="001D3C15"/>
    <w:rsid w:val="001D499D"/>
    <w:rsid w:val="001D7AC5"/>
    <w:rsid w:val="001D7D94"/>
    <w:rsid w:val="001E0699"/>
    <w:rsid w:val="001E0A28"/>
    <w:rsid w:val="001E4218"/>
    <w:rsid w:val="001E6C4D"/>
    <w:rsid w:val="001F0B20"/>
    <w:rsid w:val="001F1CB6"/>
    <w:rsid w:val="001F205D"/>
    <w:rsid w:val="001F4093"/>
    <w:rsid w:val="001F5018"/>
    <w:rsid w:val="001F51B5"/>
    <w:rsid w:val="001F6FF7"/>
    <w:rsid w:val="0020055D"/>
    <w:rsid w:val="00200A62"/>
    <w:rsid w:val="00203740"/>
    <w:rsid w:val="00205613"/>
    <w:rsid w:val="002077CA"/>
    <w:rsid w:val="00210847"/>
    <w:rsid w:val="002138EA"/>
    <w:rsid w:val="002139EA"/>
    <w:rsid w:val="00213F84"/>
    <w:rsid w:val="00214FBD"/>
    <w:rsid w:val="002163CD"/>
    <w:rsid w:val="002204A3"/>
    <w:rsid w:val="00220B5C"/>
    <w:rsid w:val="00220E53"/>
    <w:rsid w:val="00221AB6"/>
    <w:rsid w:val="00221E08"/>
    <w:rsid w:val="00221E11"/>
    <w:rsid w:val="00222897"/>
    <w:rsid w:val="00222B0C"/>
    <w:rsid w:val="00222DBE"/>
    <w:rsid w:val="00224D01"/>
    <w:rsid w:val="002311EF"/>
    <w:rsid w:val="002325A7"/>
    <w:rsid w:val="00235394"/>
    <w:rsid w:val="00235577"/>
    <w:rsid w:val="00235C79"/>
    <w:rsid w:val="0023601D"/>
    <w:rsid w:val="002371B2"/>
    <w:rsid w:val="002411E4"/>
    <w:rsid w:val="00241B2C"/>
    <w:rsid w:val="002435CA"/>
    <w:rsid w:val="0024469F"/>
    <w:rsid w:val="0024771E"/>
    <w:rsid w:val="00250B5B"/>
    <w:rsid w:val="00252DB8"/>
    <w:rsid w:val="002537BC"/>
    <w:rsid w:val="00255C58"/>
    <w:rsid w:val="002577D3"/>
    <w:rsid w:val="00260EC7"/>
    <w:rsid w:val="00261539"/>
    <w:rsid w:val="0026179F"/>
    <w:rsid w:val="00262ACC"/>
    <w:rsid w:val="00263D4D"/>
    <w:rsid w:val="00265231"/>
    <w:rsid w:val="002666AE"/>
    <w:rsid w:val="0027161A"/>
    <w:rsid w:val="00272451"/>
    <w:rsid w:val="00273E0D"/>
    <w:rsid w:val="00274E1A"/>
    <w:rsid w:val="00274E25"/>
    <w:rsid w:val="00274EE7"/>
    <w:rsid w:val="002775B1"/>
    <w:rsid w:val="002775B9"/>
    <w:rsid w:val="002811C4"/>
    <w:rsid w:val="00282213"/>
    <w:rsid w:val="0028336B"/>
    <w:rsid w:val="00284016"/>
    <w:rsid w:val="002858BF"/>
    <w:rsid w:val="00286784"/>
    <w:rsid w:val="002871BF"/>
    <w:rsid w:val="0029079F"/>
    <w:rsid w:val="002939AF"/>
    <w:rsid w:val="00294491"/>
    <w:rsid w:val="00294BDE"/>
    <w:rsid w:val="00296BCF"/>
    <w:rsid w:val="00297BD9"/>
    <w:rsid w:val="002A0CED"/>
    <w:rsid w:val="002A1A48"/>
    <w:rsid w:val="002A4CD0"/>
    <w:rsid w:val="002A5605"/>
    <w:rsid w:val="002A7DA6"/>
    <w:rsid w:val="002B09A9"/>
    <w:rsid w:val="002B0CE9"/>
    <w:rsid w:val="002B1DBE"/>
    <w:rsid w:val="002B1E45"/>
    <w:rsid w:val="002B516C"/>
    <w:rsid w:val="002B57C5"/>
    <w:rsid w:val="002B5DBA"/>
    <w:rsid w:val="002B5E1D"/>
    <w:rsid w:val="002B60C1"/>
    <w:rsid w:val="002B7080"/>
    <w:rsid w:val="002B7119"/>
    <w:rsid w:val="002B7E25"/>
    <w:rsid w:val="002C0BF5"/>
    <w:rsid w:val="002C1907"/>
    <w:rsid w:val="002C4B52"/>
    <w:rsid w:val="002C4BB3"/>
    <w:rsid w:val="002C5F64"/>
    <w:rsid w:val="002D03E5"/>
    <w:rsid w:val="002D36EB"/>
    <w:rsid w:val="002D3919"/>
    <w:rsid w:val="002D40AC"/>
    <w:rsid w:val="002D6BDF"/>
    <w:rsid w:val="002D700A"/>
    <w:rsid w:val="002E2CE9"/>
    <w:rsid w:val="002E3BF7"/>
    <w:rsid w:val="002E403E"/>
    <w:rsid w:val="002E4560"/>
    <w:rsid w:val="002E4C74"/>
    <w:rsid w:val="002E77F9"/>
    <w:rsid w:val="002F158C"/>
    <w:rsid w:val="002F2B97"/>
    <w:rsid w:val="002F4093"/>
    <w:rsid w:val="002F4CDE"/>
    <w:rsid w:val="002F5636"/>
    <w:rsid w:val="002F79E3"/>
    <w:rsid w:val="002F7E16"/>
    <w:rsid w:val="003022A5"/>
    <w:rsid w:val="00302716"/>
    <w:rsid w:val="0030473D"/>
    <w:rsid w:val="00305798"/>
    <w:rsid w:val="00305FAD"/>
    <w:rsid w:val="00307A4B"/>
    <w:rsid w:val="00307E51"/>
    <w:rsid w:val="00310BA7"/>
    <w:rsid w:val="00311363"/>
    <w:rsid w:val="00311B10"/>
    <w:rsid w:val="00312CE9"/>
    <w:rsid w:val="003144FB"/>
    <w:rsid w:val="00314C20"/>
    <w:rsid w:val="00315819"/>
    <w:rsid w:val="00315867"/>
    <w:rsid w:val="00316C70"/>
    <w:rsid w:val="00320D75"/>
    <w:rsid w:val="00321150"/>
    <w:rsid w:val="00323016"/>
    <w:rsid w:val="00323353"/>
    <w:rsid w:val="00323549"/>
    <w:rsid w:val="003256C3"/>
    <w:rsid w:val="003257F7"/>
    <w:rsid w:val="003260D7"/>
    <w:rsid w:val="0033052D"/>
    <w:rsid w:val="003312AA"/>
    <w:rsid w:val="003339E0"/>
    <w:rsid w:val="0033445C"/>
    <w:rsid w:val="00335CF8"/>
    <w:rsid w:val="00336697"/>
    <w:rsid w:val="00337EE1"/>
    <w:rsid w:val="003418CB"/>
    <w:rsid w:val="00344135"/>
    <w:rsid w:val="003522FA"/>
    <w:rsid w:val="00353DB5"/>
    <w:rsid w:val="00354633"/>
    <w:rsid w:val="00355873"/>
    <w:rsid w:val="00355D55"/>
    <w:rsid w:val="00355EB3"/>
    <w:rsid w:val="0035634D"/>
    <w:rsid w:val="0035660F"/>
    <w:rsid w:val="00356BF4"/>
    <w:rsid w:val="00361551"/>
    <w:rsid w:val="003628B9"/>
    <w:rsid w:val="00362D8F"/>
    <w:rsid w:val="003637E3"/>
    <w:rsid w:val="003650CC"/>
    <w:rsid w:val="00367724"/>
    <w:rsid w:val="00370C3D"/>
    <w:rsid w:val="003710BA"/>
    <w:rsid w:val="00372625"/>
    <w:rsid w:val="00373DB5"/>
    <w:rsid w:val="003768E0"/>
    <w:rsid w:val="003770F6"/>
    <w:rsid w:val="003816F5"/>
    <w:rsid w:val="00382182"/>
    <w:rsid w:val="00383E37"/>
    <w:rsid w:val="00384E2B"/>
    <w:rsid w:val="00385C28"/>
    <w:rsid w:val="00392CC0"/>
    <w:rsid w:val="00393042"/>
    <w:rsid w:val="00394832"/>
    <w:rsid w:val="00394AD5"/>
    <w:rsid w:val="00395423"/>
    <w:rsid w:val="003956D7"/>
    <w:rsid w:val="0039642D"/>
    <w:rsid w:val="003A1EE6"/>
    <w:rsid w:val="003A2B9E"/>
    <w:rsid w:val="003A2E40"/>
    <w:rsid w:val="003A426E"/>
    <w:rsid w:val="003A4850"/>
    <w:rsid w:val="003A4F56"/>
    <w:rsid w:val="003A50D9"/>
    <w:rsid w:val="003A61D2"/>
    <w:rsid w:val="003B0158"/>
    <w:rsid w:val="003B2516"/>
    <w:rsid w:val="003B3F18"/>
    <w:rsid w:val="003B40B6"/>
    <w:rsid w:val="003B56DB"/>
    <w:rsid w:val="003B755E"/>
    <w:rsid w:val="003C1919"/>
    <w:rsid w:val="003C228E"/>
    <w:rsid w:val="003C4787"/>
    <w:rsid w:val="003C51E7"/>
    <w:rsid w:val="003C6893"/>
    <w:rsid w:val="003C6DE2"/>
    <w:rsid w:val="003D014A"/>
    <w:rsid w:val="003D1EFD"/>
    <w:rsid w:val="003D28BF"/>
    <w:rsid w:val="003D4215"/>
    <w:rsid w:val="003D4C47"/>
    <w:rsid w:val="003D5245"/>
    <w:rsid w:val="003D55F0"/>
    <w:rsid w:val="003D66A7"/>
    <w:rsid w:val="003D6F2D"/>
    <w:rsid w:val="003D7719"/>
    <w:rsid w:val="003E3CF7"/>
    <w:rsid w:val="003E40EE"/>
    <w:rsid w:val="003F0ED3"/>
    <w:rsid w:val="003F1C1B"/>
    <w:rsid w:val="003F3A2F"/>
    <w:rsid w:val="003F58CF"/>
    <w:rsid w:val="003F5F01"/>
    <w:rsid w:val="00400352"/>
    <w:rsid w:val="004010CF"/>
    <w:rsid w:val="00401144"/>
    <w:rsid w:val="00404831"/>
    <w:rsid w:val="00404859"/>
    <w:rsid w:val="00407661"/>
    <w:rsid w:val="00410314"/>
    <w:rsid w:val="00411BC0"/>
    <w:rsid w:val="00412063"/>
    <w:rsid w:val="004124A6"/>
    <w:rsid w:val="004124BF"/>
    <w:rsid w:val="00412EB1"/>
    <w:rsid w:val="00413D07"/>
    <w:rsid w:val="00413DDE"/>
    <w:rsid w:val="00414118"/>
    <w:rsid w:val="00414EBA"/>
    <w:rsid w:val="00416084"/>
    <w:rsid w:val="00416713"/>
    <w:rsid w:val="00420054"/>
    <w:rsid w:val="00420170"/>
    <w:rsid w:val="004211B9"/>
    <w:rsid w:val="0042168D"/>
    <w:rsid w:val="00421892"/>
    <w:rsid w:val="004226E0"/>
    <w:rsid w:val="004227FD"/>
    <w:rsid w:val="00424F8C"/>
    <w:rsid w:val="004256C0"/>
    <w:rsid w:val="004261CD"/>
    <w:rsid w:val="00426275"/>
    <w:rsid w:val="004271BA"/>
    <w:rsid w:val="004303FE"/>
    <w:rsid w:val="00430497"/>
    <w:rsid w:val="00430A42"/>
    <w:rsid w:val="00430EA5"/>
    <w:rsid w:val="004326CA"/>
    <w:rsid w:val="00434957"/>
    <w:rsid w:val="00434DC1"/>
    <w:rsid w:val="004350F4"/>
    <w:rsid w:val="0043620E"/>
    <w:rsid w:val="004412A0"/>
    <w:rsid w:val="00442163"/>
    <w:rsid w:val="00442337"/>
    <w:rsid w:val="00446408"/>
    <w:rsid w:val="00450F27"/>
    <w:rsid w:val="004510E5"/>
    <w:rsid w:val="004547CD"/>
    <w:rsid w:val="00456A75"/>
    <w:rsid w:val="00456C61"/>
    <w:rsid w:val="004574CB"/>
    <w:rsid w:val="00457C20"/>
    <w:rsid w:val="00457E4D"/>
    <w:rsid w:val="00461483"/>
    <w:rsid w:val="00461DAD"/>
    <w:rsid w:val="00461E39"/>
    <w:rsid w:val="00462D3A"/>
    <w:rsid w:val="00463521"/>
    <w:rsid w:val="00463B3F"/>
    <w:rsid w:val="00464214"/>
    <w:rsid w:val="00465C1A"/>
    <w:rsid w:val="00466F4F"/>
    <w:rsid w:val="00467084"/>
    <w:rsid w:val="004670E3"/>
    <w:rsid w:val="004707B1"/>
    <w:rsid w:val="00471125"/>
    <w:rsid w:val="0047437A"/>
    <w:rsid w:val="00474960"/>
    <w:rsid w:val="004766B7"/>
    <w:rsid w:val="00476960"/>
    <w:rsid w:val="00480E42"/>
    <w:rsid w:val="004814FC"/>
    <w:rsid w:val="0048269E"/>
    <w:rsid w:val="00484C5D"/>
    <w:rsid w:val="0048543E"/>
    <w:rsid w:val="004868C1"/>
    <w:rsid w:val="0048750F"/>
    <w:rsid w:val="004876EC"/>
    <w:rsid w:val="00490BF2"/>
    <w:rsid w:val="00490ECB"/>
    <w:rsid w:val="00495E76"/>
    <w:rsid w:val="004A17E9"/>
    <w:rsid w:val="004A3682"/>
    <w:rsid w:val="004A495F"/>
    <w:rsid w:val="004A6C5F"/>
    <w:rsid w:val="004A7544"/>
    <w:rsid w:val="004A7BFB"/>
    <w:rsid w:val="004B1471"/>
    <w:rsid w:val="004B4CCA"/>
    <w:rsid w:val="004B50FE"/>
    <w:rsid w:val="004B59F1"/>
    <w:rsid w:val="004B6B0F"/>
    <w:rsid w:val="004B7F14"/>
    <w:rsid w:val="004C4695"/>
    <w:rsid w:val="004C54E5"/>
    <w:rsid w:val="004C7463"/>
    <w:rsid w:val="004C7DC8"/>
    <w:rsid w:val="004D0E4A"/>
    <w:rsid w:val="004D1F14"/>
    <w:rsid w:val="004D21B0"/>
    <w:rsid w:val="004D59DF"/>
    <w:rsid w:val="004D66BB"/>
    <w:rsid w:val="004D6CDF"/>
    <w:rsid w:val="004D737D"/>
    <w:rsid w:val="004D775F"/>
    <w:rsid w:val="004E2659"/>
    <w:rsid w:val="004E28C7"/>
    <w:rsid w:val="004E39EE"/>
    <w:rsid w:val="004E475C"/>
    <w:rsid w:val="004E4F7D"/>
    <w:rsid w:val="004E56E0"/>
    <w:rsid w:val="004E59E0"/>
    <w:rsid w:val="004E5D2B"/>
    <w:rsid w:val="004E61FF"/>
    <w:rsid w:val="004E63F6"/>
    <w:rsid w:val="004E7329"/>
    <w:rsid w:val="004E75AC"/>
    <w:rsid w:val="004F0A1A"/>
    <w:rsid w:val="004F18AE"/>
    <w:rsid w:val="004F2763"/>
    <w:rsid w:val="004F2CB0"/>
    <w:rsid w:val="004F383E"/>
    <w:rsid w:val="004F4B61"/>
    <w:rsid w:val="004F54F2"/>
    <w:rsid w:val="00501143"/>
    <w:rsid w:val="005017F7"/>
    <w:rsid w:val="00501FA7"/>
    <w:rsid w:val="00502121"/>
    <w:rsid w:val="005034DC"/>
    <w:rsid w:val="00504E6C"/>
    <w:rsid w:val="00505BFA"/>
    <w:rsid w:val="00505F17"/>
    <w:rsid w:val="005066D1"/>
    <w:rsid w:val="005071B4"/>
    <w:rsid w:val="00507687"/>
    <w:rsid w:val="00510833"/>
    <w:rsid w:val="005117A9"/>
    <w:rsid w:val="00511F0A"/>
    <w:rsid w:val="00511F57"/>
    <w:rsid w:val="0051265D"/>
    <w:rsid w:val="005138B6"/>
    <w:rsid w:val="00515CBE"/>
    <w:rsid w:val="00515E2B"/>
    <w:rsid w:val="005177D4"/>
    <w:rsid w:val="005218A6"/>
    <w:rsid w:val="00522456"/>
    <w:rsid w:val="00522A7E"/>
    <w:rsid w:val="00522ADF"/>
    <w:rsid w:val="00522EF4"/>
    <w:rsid w:val="00522F20"/>
    <w:rsid w:val="00522FA2"/>
    <w:rsid w:val="00523AC2"/>
    <w:rsid w:val="005243B7"/>
    <w:rsid w:val="005249E8"/>
    <w:rsid w:val="005308DB"/>
    <w:rsid w:val="00530A2E"/>
    <w:rsid w:val="00530FBE"/>
    <w:rsid w:val="00531A75"/>
    <w:rsid w:val="00533159"/>
    <w:rsid w:val="005339DB"/>
    <w:rsid w:val="00533A70"/>
    <w:rsid w:val="00534AF8"/>
    <w:rsid w:val="00534C89"/>
    <w:rsid w:val="00541573"/>
    <w:rsid w:val="0054348A"/>
    <w:rsid w:val="00543885"/>
    <w:rsid w:val="00546E32"/>
    <w:rsid w:val="00550A74"/>
    <w:rsid w:val="00553D91"/>
    <w:rsid w:val="00553E4E"/>
    <w:rsid w:val="0055443C"/>
    <w:rsid w:val="00554DD0"/>
    <w:rsid w:val="005574B1"/>
    <w:rsid w:val="00561777"/>
    <w:rsid w:val="00562B97"/>
    <w:rsid w:val="0056462E"/>
    <w:rsid w:val="00566571"/>
    <w:rsid w:val="00567AFE"/>
    <w:rsid w:val="00571009"/>
    <w:rsid w:val="00571777"/>
    <w:rsid w:val="00575A8E"/>
    <w:rsid w:val="00580CE5"/>
    <w:rsid w:val="00580FF5"/>
    <w:rsid w:val="00583DAC"/>
    <w:rsid w:val="0058519C"/>
    <w:rsid w:val="00585C41"/>
    <w:rsid w:val="0058606B"/>
    <w:rsid w:val="00586880"/>
    <w:rsid w:val="00587712"/>
    <w:rsid w:val="0059149A"/>
    <w:rsid w:val="005956EE"/>
    <w:rsid w:val="005A053B"/>
    <w:rsid w:val="005A083E"/>
    <w:rsid w:val="005A1169"/>
    <w:rsid w:val="005A299A"/>
    <w:rsid w:val="005A2B79"/>
    <w:rsid w:val="005A3CA7"/>
    <w:rsid w:val="005A5B41"/>
    <w:rsid w:val="005A6E0C"/>
    <w:rsid w:val="005A73BB"/>
    <w:rsid w:val="005A7768"/>
    <w:rsid w:val="005B0145"/>
    <w:rsid w:val="005B0B7C"/>
    <w:rsid w:val="005B1425"/>
    <w:rsid w:val="005B259E"/>
    <w:rsid w:val="005B4802"/>
    <w:rsid w:val="005C1EA6"/>
    <w:rsid w:val="005C29E3"/>
    <w:rsid w:val="005C29E5"/>
    <w:rsid w:val="005C2E6B"/>
    <w:rsid w:val="005C5B5C"/>
    <w:rsid w:val="005D0B99"/>
    <w:rsid w:val="005D308E"/>
    <w:rsid w:val="005D359F"/>
    <w:rsid w:val="005D3A48"/>
    <w:rsid w:val="005D60AB"/>
    <w:rsid w:val="005D63F7"/>
    <w:rsid w:val="005D7AF8"/>
    <w:rsid w:val="005E143B"/>
    <w:rsid w:val="005E15E1"/>
    <w:rsid w:val="005E17BF"/>
    <w:rsid w:val="005E22EB"/>
    <w:rsid w:val="005E25D7"/>
    <w:rsid w:val="005E366A"/>
    <w:rsid w:val="005E6C58"/>
    <w:rsid w:val="005F173E"/>
    <w:rsid w:val="005F2145"/>
    <w:rsid w:val="005F23DD"/>
    <w:rsid w:val="005F2E78"/>
    <w:rsid w:val="005F3E10"/>
    <w:rsid w:val="005F4ABA"/>
    <w:rsid w:val="006016E1"/>
    <w:rsid w:val="00602D27"/>
    <w:rsid w:val="00602D89"/>
    <w:rsid w:val="0060510D"/>
    <w:rsid w:val="00605A20"/>
    <w:rsid w:val="00605F26"/>
    <w:rsid w:val="00611BF5"/>
    <w:rsid w:val="0061377A"/>
    <w:rsid w:val="006144A1"/>
    <w:rsid w:val="00614A44"/>
    <w:rsid w:val="00614C24"/>
    <w:rsid w:val="00615EBB"/>
    <w:rsid w:val="00616096"/>
    <w:rsid w:val="006160A2"/>
    <w:rsid w:val="006302AA"/>
    <w:rsid w:val="00630A06"/>
    <w:rsid w:val="0063121A"/>
    <w:rsid w:val="006313BB"/>
    <w:rsid w:val="0063481E"/>
    <w:rsid w:val="00634F2E"/>
    <w:rsid w:val="006363BD"/>
    <w:rsid w:val="006412DC"/>
    <w:rsid w:val="006415F1"/>
    <w:rsid w:val="006418C7"/>
    <w:rsid w:val="00642BC6"/>
    <w:rsid w:val="00642CE4"/>
    <w:rsid w:val="006437E6"/>
    <w:rsid w:val="00643B02"/>
    <w:rsid w:val="00644790"/>
    <w:rsid w:val="00645CB8"/>
    <w:rsid w:val="00646D91"/>
    <w:rsid w:val="006501AF"/>
    <w:rsid w:val="00650DDE"/>
    <w:rsid w:val="00650F84"/>
    <w:rsid w:val="00653158"/>
    <w:rsid w:val="00653BCF"/>
    <w:rsid w:val="0065505B"/>
    <w:rsid w:val="0065544E"/>
    <w:rsid w:val="00666132"/>
    <w:rsid w:val="00666C68"/>
    <w:rsid w:val="006670AC"/>
    <w:rsid w:val="00667190"/>
    <w:rsid w:val="0067065B"/>
    <w:rsid w:val="00671058"/>
    <w:rsid w:val="00672307"/>
    <w:rsid w:val="006737A7"/>
    <w:rsid w:val="00676266"/>
    <w:rsid w:val="0067638D"/>
    <w:rsid w:val="006767E0"/>
    <w:rsid w:val="006770D6"/>
    <w:rsid w:val="006808C6"/>
    <w:rsid w:val="0068120A"/>
    <w:rsid w:val="0068222C"/>
    <w:rsid w:val="00682668"/>
    <w:rsid w:val="0068312D"/>
    <w:rsid w:val="00685ED3"/>
    <w:rsid w:val="00686AB7"/>
    <w:rsid w:val="00692A68"/>
    <w:rsid w:val="00694117"/>
    <w:rsid w:val="00695D85"/>
    <w:rsid w:val="006A28E3"/>
    <w:rsid w:val="006A30A2"/>
    <w:rsid w:val="006A3D60"/>
    <w:rsid w:val="006A4F62"/>
    <w:rsid w:val="006A5902"/>
    <w:rsid w:val="006A6D23"/>
    <w:rsid w:val="006B0120"/>
    <w:rsid w:val="006B25DE"/>
    <w:rsid w:val="006B6D06"/>
    <w:rsid w:val="006B6E8C"/>
    <w:rsid w:val="006B7437"/>
    <w:rsid w:val="006B7C6E"/>
    <w:rsid w:val="006C0371"/>
    <w:rsid w:val="006C1C3B"/>
    <w:rsid w:val="006C1ED3"/>
    <w:rsid w:val="006C4B00"/>
    <w:rsid w:val="006C4E43"/>
    <w:rsid w:val="006C4F97"/>
    <w:rsid w:val="006C643E"/>
    <w:rsid w:val="006C6D24"/>
    <w:rsid w:val="006D2932"/>
    <w:rsid w:val="006D3671"/>
    <w:rsid w:val="006D4176"/>
    <w:rsid w:val="006D7122"/>
    <w:rsid w:val="006E0A73"/>
    <w:rsid w:val="006E0F1B"/>
    <w:rsid w:val="006E0FEE"/>
    <w:rsid w:val="006E491D"/>
    <w:rsid w:val="006E4D02"/>
    <w:rsid w:val="006E6C11"/>
    <w:rsid w:val="006E7BBC"/>
    <w:rsid w:val="006F1B3E"/>
    <w:rsid w:val="006F1C47"/>
    <w:rsid w:val="006F40B3"/>
    <w:rsid w:val="006F4C43"/>
    <w:rsid w:val="006F4D51"/>
    <w:rsid w:val="006F5C17"/>
    <w:rsid w:val="006F5FDB"/>
    <w:rsid w:val="006F7C0C"/>
    <w:rsid w:val="00700755"/>
    <w:rsid w:val="007056F1"/>
    <w:rsid w:val="00705A9E"/>
    <w:rsid w:val="0070646B"/>
    <w:rsid w:val="00706C2F"/>
    <w:rsid w:val="00710FFD"/>
    <w:rsid w:val="007129D0"/>
    <w:rsid w:val="007130A2"/>
    <w:rsid w:val="00715463"/>
    <w:rsid w:val="00715B3D"/>
    <w:rsid w:val="007165CB"/>
    <w:rsid w:val="00721A78"/>
    <w:rsid w:val="0072401F"/>
    <w:rsid w:val="00726B50"/>
    <w:rsid w:val="00730655"/>
    <w:rsid w:val="00731D77"/>
    <w:rsid w:val="00732360"/>
    <w:rsid w:val="0073390A"/>
    <w:rsid w:val="00734E64"/>
    <w:rsid w:val="007363FB"/>
    <w:rsid w:val="00736B37"/>
    <w:rsid w:val="00740A20"/>
    <w:rsid w:val="00740A35"/>
    <w:rsid w:val="00741C46"/>
    <w:rsid w:val="0074266B"/>
    <w:rsid w:val="00745B6F"/>
    <w:rsid w:val="00746517"/>
    <w:rsid w:val="00750501"/>
    <w:rsid w:val="00751571"/>
    <w:rsid w:val="007520B4"/>
    <w:rsid w:val="00752689"/>
    <w:rsid w:val="00752D14"/>
    <w:rsid w:val="00757E95"/>
    <w:rsid w:val="007618E0"/>
    <w:rsid w:val="00761A03"/>
    <w:rsid w:val="007625B1"/>
    <w:rsid w:val="007635C6"/>
    <w:rsid w:val="007655D5"/>
    <w:rsid w:val="0076743E"/>
    <w:rsid w:val="007763C1"/>
    <w:rsid w:val="00777E82"/>
    <w:rsid w:val="00781359"/>
    <w:rsid w:val="007847E7"/>
    <w:rsid w:val="00786921"/>
    <w:rsid w:val="00790EBA"/>
    <w:rsid w:val="00791FAF"/>
    <w:rsid w:val="0079256D"/>
    <w:rsid w:val="0079308B"/>
    <w:rsid w:val="007A1EAA"/>
    <w:rsid w:val="007A3A5F"/>
    <w:rsid w:val="007A79FD"/>
    <w:rsid w:val="007B02C0"/>
    <w:rsid w:val="007B0B9D"/>
    <w:rsid w:val="007B26E3"/>
    <w:rsid w:val="007B2BC0"/>
    <w:rsid w:val="007B472E"/>
    <w:rsid w:val="007B53C1"/>
    <w:rsid w:val="007B55EC"/>
    <w:rsid w:val="007B5A43"/>
    <w:rsid w:val="007B709B"/>
    <w:rsid w:val="007C0BB9"/>
    <w:rsid w:val="007C1343"/>
    <w:rsid w:val="007C2AFE"/>
    <w:rsid w:val="007C473D"/>
    <w:rsid w:val="007C5EF1"/>
    <w:rsid w:val="007C7BF5"/>
    <w:rsid w:val="007D0E2B"/>
    <w:rsid w:val="007D13AF"/>
    <w:rsid w:val="007D19B7"/>
    <w:rsid w:val="007D75E5"/>
    <w:rsid w:val="007D773E"/>
    <w:rsid w:val="007E066E"/>
    <w:rsid w:val="007E1356"/>
    <w:rsid w:val="007E20FC"/>
    <w:rsid w:val="007E3EAF"/>
    <w:rsid w:val="007E4A95"/>
    <w:rsid w:val="007E682C"/>
    <w:rsid w:val="007E7062"/>
    <w:rsid w:val="007E72F8"/>
    <w:rsid w:val="007F0E1E"/>
    <w:rsid w:val="007F1C7B"/>
    <w:rsid w:val="007F208E"/>
    <w:rsid w:val="007F20D8"/>
    <w:rsid w:val="007F23C0"/>
    <w:rsid w:val="007F29A7"/>
    <w:rsid w:val="007F765A"/>
    <w:rsid w:val="0080018D"/>
    <w:rsid w:val="008004B4"/>
    <w:rsid w:val="00802A99"/>
    <w:rsid w:val="00805BE8"/>
    <w:rsid w:val="0080692B"/>
    <w:rsid w:val="008072FA"/>
    <w:rsid w:val="008145B9"/>
    <w:rsid w:val="008157F8"/>
    <w:rsid w:val="00816078"/>
    <w:rsid w:val="008166FC"/>
    <w:rsid w:val="008177E3"/>
    <w:rsid w:val="00823353"/>
    <w:rsid w:val="00823AA9"/>
    <w:rsid w:val="008255B9"/>
    <w:rsid w:val="0082591E"/>
    <w:rsid w:val="00825CD8"/>
    <w:rsid w:val="00827324"/>
    <w:rsid w:val="00827755"/>
    <w:rsid w:val="00832F25"/>
    <w:rsid w:val="008355EA"/>
    <w:rsid w:val="00837458"/>
    <w:rsid w:val="00837AAE"/>
    <w:rsid w:val="00837EE8"/>
    <w:rsid w:val="008402F8"/>
    <w:rsid w:val="00841A18"/>
    <w:rsid w:val="008429AD"/>
    <w:rsid w:val="008429DB"/>
    <w:rsid w:val="00842E36"/>
    <w:rsid w:val="00843775"/>
    <w:rsid w:val="0084454B"/>
    <w:rsid w:val="00844AD9"/>
    <w:rsid w:val="00850208"/>
    <w:rsid w:val="00850C75"/>
    <w:rsid w:val="00850E39"/>
    <w:rsid w:val="0085477A"/>
    <w:rsid w:val="00855107"/>
    <w:rsid w:val="00855173"/>
    <w:rsid w:val="008557D9"/>
    <w:rsid w:val="00855BF7"/>
    <w:rsid w:val="00856214"/>
    <w:rsid w:val="00862089"/>
    <w:rsid w:val="008646AC"/>
    <w:rsid w:val="00864E9C"/>
    <w:rsid w:val="00866D5B"/>
    <w:rsid w:val="00866FF5"/>
    <w:rsid w:val="00867576"/>
    <w:rsid w:val="00867DA7"/>
    <w:rsid w:val="00867EE8"/>
    <w:rsid w:val="0087332D"/>
    <w:rsid w:val="00873E1F"/>
    <w:rsid w:val="00874666"/>
    <w:rsid w:val="00874C16"/>
    <w:rsid w:val="00874CBA"/>
    <w:rsid w:val="0087579B"/>
    <w:rsid w:val="00877A9D"/>
    <w:rsid w:val="00880306"/>
    <w:rsid w:val="0088254C"/>
    <w:rsid w:val="00883838"/>
    <w:rsid w:val="00884798"/>
    <w:rsid w:val="00886D1F"/>
    <w:rsid w:val="00891EE1"/>
    <w:rsid w:val="00891FF9"/>
    <w:rsid w:val="00892332"/>
    <w:rsid w:val="00893987"/>
    <w:rsid w:val="00894044"/>
    <w:rsid w:val="008963EF"/>
    <w:rsid w:val="0089688E"/>
    <w:rsid w:val="00896D33"/>
    <w:rsid w:val="00896F76"/>
    <w:rsid w:val="008A0F19"/>
    <w:rsid w:val="008A0FC5"/>
    <w:rsid w:val="008A1FBE"/>
    <w:rsid w:val="008A2F30"/>
    <w:rsid w:val="008A2FB9"/>
    <w:rsid w:val="008A3531"/>
    <w:rsid w:val="008A51C9"/>
    <w:rsid w:val="008A65A8"/>
    <w:rsid w:val="008B0D41"/>
    <w:rsid w:val="008B3194"/>
    <w:rsid w:val="008B31E3"/>
    <w:rsid w:val="008B5AE7"/>
    <w:rsid w:val="008B6B9B"/>
    <w:rsid w:val="008B7037"/>
    <w:rsid w:val="008C3B0F"/>
    <w:rsid w:val="008C60E9"/>
    <w:rsid w:val="008D1B7C"/>
    <w:rsid w:val="008D3EC9"/>
    <w:rsid w:val="008D3FD5"/>
    <w:rsid w:val="008D4D6B"/>
    <w:rsid w:val="008D4E01"/>
    <w:rsid w:val="008D589E"/>
    <w:rsid w:val="008D6657"/>
    <w:rsid w:val="008E1F60"/>
    <w:rsid w:val="008E27C6"/>
    <w:rsid w:val="008E307E"/>
    <w:rsid w:val="008E324E"/>
    <w:rsid w:val="008E3855"/>
    <w:rsid w:val="008E3C0D"/>
    <w:rsid w:val="008E40C1"/>
    <w:rsid w:val="008E4AF0"/>
    <w:rsid w:val="008E7AF6"/>
    <w:rsid w:val="008F0979"/>
    <w:rsid w:val="008F4DD1"/>
    <w:rsid w:val="008F6056"/>
    <w:rsid w:val="00901FB8"/>
    <w:rsid w:val="0090298E"/>
    <w:rsid w:val="00902C07"/>
    <w:rsid w:val="0090408C"/>
    <w:rsid w:val="0090510F"/>
    <w:rsid w:val="00905804"/>
    <w:rsid w:val="0090605A"/>
    <w:rsid w:val="00910189"/>
    <w:rsid w:val="009101E2"/>
    <w:rsid w:val="009140BD"/>
    <w:rsid w:val="00915D73"/>
    <w:rsid w:val="00916077"/>
    <w:rsid w:val="00916C0A"/>
    <w:rsid w:val="009170A2"/>
    <w:rsid w:val="009208A6"/>
    <w:rsid w:val="00921048"/>
    <w:rsid w:val="009217E3"/>
    <w:rsid w:val="009232A5"/>
    <w:rsid w:val="009235FA"/>
    <w:rsid w:val="00923D5A"/>
    <w:rsid w:val="00924514"/>
    <w:rsid w:val="00925980"/>
    <w:rsid w:val="00926C48"/>
    <w:rsid w:val="00927316"/>
    <w:rsid w:val="0093133D"/>
    <w:rsid w:val="0093276D"/>
    <w:rsid w:val="00933D12"/>
    <w:rsid w:val="00933D8B"/>
    <w:rsid w:val="00937065"/>
    <w:rsid w:val="009376A1"/>
    <w:rsid w:val="0093796C"/>
    <w:rsid w:val="00940285"/>
    <w:rsid w:val="009415B0"/>
    <w:rsid w:val="00941641"/>
    <w:rsid w:val="00942330"/>
    <w:rsid w:val="00943391"/>
    <w:rsid w:val="00945733"/>
    <w:rsid w:val="00947E7E"/>
    <w:rsid w:val="0095139A"/>
    <w:rsid w:val="00953B1A"/>
    <w:rsid w:val="00953E16"/>
    <w:rsid w:val="009542AC"/>
    <w:rsid w:val="00955447"/>
    <w:rsid w:val="0095580F"/>
    <w:rsid w:val="009601E2"/>
    <w:rsid w:val="00961A2A"/>
    <w:rsid w:val="00961BB2"/>
    <w:rsid w:val="00962108"/>
    <w:rsid w:val="009638D6"/>
    <w:rsid w:val="009666F3"/>
    <w:rsid w:val="00966864"/>
    <w:rsid w:val="009710A5"/>
    <w:rsid w:val="00972D04"/>
    <w:rsid w:val="0097408E"/>
    <w:rsid w:val="00974BB2"/>
    <w:rsid w:val="00974FA7"/>
    <w:rsid w:val="009756E5"/>
    <w:rsid w:val="00975881"/>
    <w:rsid w:val="009762E6"/>
    <w:rsid w:val="00977A8C"/>
    <w:rsid w:val="009825B8"/>
    <w:rsid w:val="00983394"/>
    <w:rsid w:val="00983910"/>
    <w:rsid w:val="00985CCD"/>
    <w:rsid w:val="00985FE5"/>
    <w:rsid w:val="009875AD"/>
    <w:rsid w:val="00990A99"/>
    <w:rsid w:val="00992964"/>
    <w:rsid w:val="009932AC"/>
    <w:rsid w:val="00994351"/>
    <w:rsid w:val="009956DC"/>
    <w:rsid w:val="00995D71"/>
    <w:rsid w:val="00996781"/>
    <w:rsid w:val="00996A8F"/>
    <w:rsid w:val="009A1DBF"/>
    <w:rsid w:val="009A400B"/>
    <w:rsid w:val="009A4BE9"/>
    <w:rsid w:val="009A56AF"/>
    <w:rsid w:val="009A68E6"/>
    <w:rsid w:val="009A7598"/>
    <w:rsid w:val="009A7C75"/>
    <w:rsid w:val="009B1443"/>
    <w:rsid w:val="009B1DF8"/>
    <w:rsid w:val="009B3D20"/>
    <w:rsid w:val="009B4055"/>
    <w:rsid w:val="009B5418"/>
    <w:rsid w:val="009B61B4"/>
    <w:rsid w:val="009B731B"/>
    <w:rsid w:val="009B75AA"/>
    <w:rsid w:val="009C0727"/>
    <w:rsid w:val="009C3658"/>
    <w:rsid w:val="009C383E"/>
    <w:rsid w:val="009C3C80"/>
    <w:rsid w:val="009C416B"/>
    <w:rsid w:val="009C492F"/>
    <w:rsid w:val="009C58EA"/>
    <w:rsid w:val="009D2FF2"/>
    <w:rsid w:val="009D3226"/>
    <w:rsid w:val="009D3385"/>
    <w:rsid w:val="009D370A"/>
    <w:rsid w:val="009D4E3F"/>
    <w:rsid w:val="009D7421"/>
    <w:rsid w:val="009D793C"/>
    <w:rsid w:val="009E014A"/>
    <w:rsid w:val="009E0AD4"/>
    <w:rsid w:val="009E0FE6"/>
    <w:rsid w:val="009E16A9"/>
    <w:rsid w:val="009E1B76"/>
    <w:rsid w:val="009E1E32"/>
    <w:rsid w:val="009E3145"/>
    <w:rsid w:val="009E375F"/>
    <w:rsid w:val="009E39D4"/>
    <w:rsid w:val="009E433B"/>
    <w:rsid w:val="009E517F"/>
    <w:rsid w:val="009E5401"/>
    <w:rsid w:val="009F2A9A"/>
    <w:rsid w:val="009F5005"/>
    <w:rsid w:val="009F5731"/>
    <w:rsid w:val="009F766B"/>
    <w:rsid w:val="00A030BC"/>
    <w:rsid w:val="00A030C1"/>
    <w:rsid w:val="00A0449B"/>
    <w:rsid w:val="00A06CA4"/>
    <w:rsid w:val="00A0758F"/>
    <w:rsid w:val="00A07674"/>
    <w:rsid w:val="00A13077"/>
    <w:rsid w:val="00A1570A"/>
    <w:rsid w:val="00A17866"/>
    <w:rsid w:val="00A211B4"/>
    <w:rsid w:val="00A223CF"/>
    <w:rsid w:val="00A23423"/>
    <w:rsid w:val="00A24BA9"/>
    <w:rsid w:val="00A27D84"/>
    <w:rsid w:val="00A33085"/>
    <w:rsid w:val="00A333F0"/>
    <w:rsid w:val="00A33DDF"/>
    <w:rsid w:val="00A34547"/>
    <w:rsid w:val="00A376B7"/>
    <w:rsid w:val="00A37E0B"/>
    <w:rsid w:val="00A40C9A"/>
    <w:rsid w:val="00A4186F"/>
    <w:rsid w:val="00A41BDE"/>
    <w:rsid w:val="00A41BF5"/>
    <w:rsid w:val="00A44778"/>
    <w:rsid w:val="00A449CB"/>
    <w:rsid w:val="00A4559D"/>
    <w:rsid w:val="00A469E7"/>
    <w:rsid w:val="00A46A5D"/>
    <w:rsid w:val="00A50B4D"/>
    <w:rsid w:val="00A50E12"/>
    <w:rsid w:val="00A522C2"/>
    <w:rsid w:val="00A5331B"/>
    <w:rsid w:val="00A53BB5"/>
    <w:rsid w:val="00A53D33"/>
    <w:rsid w:val="00A53F16"/>
    <w:rsid w:val="00A54342"/>
    <w:rsid w:val="00A5483D"/>
    <w:rsid w:val="00A57047"/>
    <w:rsid w:val="00A604A4"/>
    <w:rsid w:val="00A61B7D"/>
    <w:rsid w:val="00A6605B"/>
    <w:rsid w:val="00A66ADC"/>
    <w:rsid w:val="00A7147D"/>
    <w:rsid w:val="00A71F06"/>
    <w:rsid w:val="00A72775"/>
    <w:rsid w:val="00A745FA"/>
    <w:rsid w:val="00A75E49"/>
    <w:rsid w:val="00A77A68"/>
    <w:rsid w:val="00A81B15"/>
    <w:rsid w:val="00A82AC6"/>
    <w:rsid w:val="00A837FF"/>
    <w:rsid w:val="00A84052"/>
    <w:rsid w:val="00A84DC8"/>
    <w:rsid w:val="00A84F6A"/>
    <w:rsid w:val="00A85DBC"/>
    <w:rsid w:val="00A87782"/>
    <w:rsid w:val="00A87825"/>
    <w:rsid w:val="00A87FEB"/>
    <w:rsid w:val="00A9168A"/>
    <w:rsid w:val="00A93F9F"/>
    <w:rsid w:val="00A9420E"/>
    <w:rsid w:val="00A96B83"/>
    <w:rsid w:val="00A97648"/>
    <w:rsid w:val="00AA1249"/>
    <w:rsid w:val="00AA1CFD"/>
    <w:rsid w:val="00AA2239"/>
    <w:rsid w:val="00AA33D2"/>
    <w:rsid w:val="00AA4061"/>
    <w:rsid w:val="00AA5387"/>
    <w:rsid w:val="00AA6F82"/>
    <w:rsid w:val="00AB0A6F"/>
    <w:rsid w:val="00AB0C57"/>
    <w:rsid w:val="00AB1195"/>
    <w:rsid w:val="00AB4182"/>
    <w:rsid w:val="00AB42E5"/>
    <w:rsid w:val="00AB47FA"/>
    <w:rsid w:val="00AB6C91"/>
    <w:rsid w:val="00AB7D52"/>
    <w:rsid w:val="00AC27DB"/>
    <w:rsid w:val="00AC561E"/>
    <w:rsid w:val="00AC6D6B"/>
    <w:rsid w:val="00AC7266"/>
    <w:rsid w:val="00AC7B0C"/>
    <w:rsid w:val="00AD067F"/>
    <w:rsid w:val="00AD4096"/>
    <w:rsid w:val="00AD5134"/>
    <w:rsid w:val="00AD5FDD"/>
    <w:rsid w:val="00AD7736"/>
    <w:rsid w:val="00AE0AD5"/>
    <w:rsid w:val="00AE10CE"/>
    <w:rsid w:val="00AE4B63"/>
    <w:rsid w:val="00AE5AFA"/>
    <w:rsid w:val="00AE70D4"/>
    <w:rsid w:val="00AE76EC"/>
    <w:rsid w:val="00AE7868"/>
    <w:rsid w:val="00AF0340"/>
    <w:rsid w:val="00AF0407"/>
    <w:rsid w:val="00AF049B"/>
    <w:rsid w:val="00AF076B"/>
    <w:rsid w:val="00AF1780"/>
    <w:rsid w:val="00AF2F7F"/>
    <w:rsid w:val="00AF4D8B"/>
    <w:rsid w:val="00AF733F"/>
    <w:rsid w:val="00B067CA"/>
    <w:rsid w:val="00B12B26"/>
    <w:rsid w:val="00B14031"/>
    <w:rsid w:val="00B14894"/>
    <w:rsid w:val="00B163F8"/>
    <w:rsid w:val="00B1733E"/>
    <w:rsid w:val="00B24425"/>
    <w:rsid w:val="00B2472D"/>
    <w:rsid w:val="00B24CA0"/>
    <w:rsid w:val="00B2549F"/>
    <w:rsid w:val="00B25516"/>
    <w:rsid w:val="00B25C34"/>
    <w:rsid w:val="00B26823"/>
    <w:rsid w:val="00B30A6A"/>
    <w:rsid w:val="00B31900"/>
    <w:rsid w:val="00B31CF9"/>
    <w:rsid w:val="00B3268D"/>
    <w:rsid w:val="00B34A54"/>
    <w:rsid w:val="00B36828"/>
    <w:rsid w:val="00B376E0"/>
    <w:rsid w:val="00B4108D"/>
    <w:rsid w:val="00B42701"/>
    <w:rsid w:val="00B444AD"/>
    <w:rsid w:val="00B455B7"/>
    <w:rsid w:val="00B45C99"/>
    <w:rsid w:val="00B51442"/>
    <w:rsid w:val="00B52338"/>
    <w:rsid w:val="00B5389F"/>
    <w:rsid w:val="00B53B3A"/>
    <w:rsid w:val="00B54868"/>
    <w:rsid w:val="00B54BF1"/>
    <w:rsid w:val="00B56819"/>
    <w:rsid w:val="00B57265"/>
    <w:rsid w:val="00B60A32"/>
    <w:rsid w:val="00B633AE"/>
    <w:rsid w:val="00B665D2"/>
    <w:rsid w:val="00B6737C"/>
    <w:rsid w:val="00B700BE"/>
    <w:rsid w:val="00B7214D"/>
    <w:rsid w:val="00B72163"/>
    <w:rsid w:val="00B74372"/>
    <w:rsid w:val="00B74418"/>
    <w:rsid w:val="00B75525"/>
    <w:rsid w:val="00B80283"/>
    <w:rsid w:val="00B8095F"/>
    <w:rsid w:val="00B80B0C"/>
    <w:rsid w:val="00B80B11"/>
    <w:rsid w:val="00B815A6"/>
    <w:rsid w:val="00B831AE"/>
    <w:rsid w:val="00B83400"/>
    <w:rsid w:val="00B8446C"/>
    <w:rsid w:val="00B854B4"/>
    <w:rsid w:val="00B87358"/>
    <w:rsid w:val="00B87725"/>
    <w:rsid w:val="00B907C7"/>
    <w:rsid w:val="00B912BB"/>
    <w:rsid w:val="00B91A09"/>
    <w:rsid w:val="00B94BFE"/>
    <w:rsid w:val="00B977F4"/>
    <w:rsid w:val="00B97AE0"/>
    <w:rsid w:val="00BA259A"/>
    <w:rsid w:val="00BA259C"/>
    <w:rsid w:val="00BA29D3"/>
    <w:rsid w:val="00BA307F"/>
    <w:rsid w:val="00BA47C8"/>
    <w:rsid w:val="00BA5280"/>
    <w:rsid w:val="00BA6F19"/>
    <w:rsid w:val="00BA7E66"/>
    <w:rsid w:val="00BB026F"/>
    <w:rsid w:val="00BB14F1"/>
    <w:rsid w:val="00BB3782"/>
    <w:rsid w:val="00BB3915"/>
    <w:rsid w:val="00BB3A42"/>
    <w:rsid w:val="00BB4176"/>
    <w:rsid w:val="00BB4DE8"/>
    <w:rsid w:val="00BB572E"/>
    <w:rsid w:val="00BB74FD"/>
    <w:rsid w:val="00BB761D"/>
    <w:rsid w:val="00BC05A9"/>
    <w:rsid w:val="00BC17C7"/>
    <w:rsid w:val="00BC1951"/>
    <w:rsid w:val="00BC24EA"/>
    <w:rsid w:val="00BC5863"/>
    <w:rsid w:val="00BC595D"/>
    <w:rsid w:val="00BC5982"/>
    <w:rsid w:val="00BC60BF"/>
    <w:rsid w:val="00BC6EC8"/>
    <w:rsid w:val="00BD1F1E"/>
    <w:rsid w:val="00BD28BF"/>
    <w:rsid w:val="00BD2D12"/>
    <w:rsid w:val="00BD3C9F"/>
    <w:rsid w:val="00BD3FA7"/>
    <w:rsid w:val="00BD577A"/>
    <w:rsid w:val="00BD5887"/>
    <w:rsid w:val="00BD6404"/>
    <w:rsid w:val="00BE30EE"/>
    <w:rsid w:val="00BE33AE"/>
    <w:rsid w:val="00BE6F06"/>
    <w:rsid w:val="00BE7453"/>
    <w:rsid w:val="00BF046F"/>
    <w:rsid w:val="00BF0CA5"/>
    <w:rsid w:val="00BF3BBA"/>
    <w:rsid w:val="00BF41F6"/>
    <w:rsid w:val="00BF4DD4"/>
    <w:rsid w:val="00BF5F19"/>
    <w:rsid w:val="00BF6353"/>
    <w:rsid w:val="00C01D50"/>
    <w:rsid w:val="00C029FD"/>
    <w:rsid w:val="00C02C6A"/>
    <w:rsid w:val="00C05090"/>
    <w:rsid w:val="00C05558"/>
    <w:rsid w:val="00C056DC"/>
    <w:rsid w:val="00C13118"/>
    <w:rsid w:val="00C1329B"/>
    <w:rsid w:val="00C148FC"/>
    <w:rsid w:val="00C1572F"/>
    <w:rsid w:val="00C15E5D"/>
    <w:rsid w:val="00C15EA4"/>
    <w:rsid w:val="00C218FD"/>
    <w:rsid w:val="00C24C05"/>
    <w:rsid w:val="00C24D2F"/>
    <w:rsid w:val="00C25BAA"/>
    <w:rsid w:val="00C26222"/>
    <w:rsid w:val="00C31283"/>
    <w:rsid w:val="00C3310D"/>
    <w:rsid w:val="00C33C48"/>
    <w:rsid w:val="00C340E5"/>
    <w:rsid w:val="00C35AA7"/>
    <w:rsid w:val="00C35B39"/>
    <w:rsid w:val="00C37995"/>
    <w:rsid w:val="00C4018A"/>
    <w:rsid w:val="00C404C3"/>
    <w:rsid w:val="00C40E24"/>
    <w:rsid w:val="00C410B0"/>
    <w:rsid w:val="00C42963"/>
    <w:rsid w:val="00C43BA1"/>
    <w:rsid w:val="00C43DAB"/>
    <w:rsid w:val="00C468AF"/>
    <w:rsid w:val="00C46FF2"/>
    <w:rsid w:val="00C47F08"/>
    <w:rsid w:val="00C510F2"/>
    <w:rsid w:val="00C514A6"/>
    <w:rsid w:val="00C53554"/>
    <w:rsid w:val="00C5739F"/>
    <w:rsid w:val="00C576B1"/>
    <w:rsid w:val="00C57CF0"/>
    <w:rsid w:val="00C60155"/>
    <w:rsid w:val="00C62EC4"/>
    <w:rsid w:val="00C63557"/>
    <w:rsid w:val="00C63EE6"/>
    <w:rsid w:val="00C649BD"/>
    <w:rsid w:val="00C652B8"/>
    <w:rsid w:val="00C65891"/>
    <w:rsid w:val="00C66AC9"/>
    <w:rsid w:val="00C72460"/>
    <w:rsid w:val="00C724D3"/>
    <w:rsid w:val="00C72951"/>
    <w:rsid w:val="00C73846"/>
    <w:rsid w:val="00C74487"/>
    <w:rsid w:val="00C74F7D"/>
    <w:rsid w:val="00C75FC0"/>
    <w:rsid w:val="00C7756C"/>
    <w:rsid w:val="00C77DD9"/>
    <w:rsid w:val="00C80941"/>
    <w:rsid w:val="00C82CAE"/>
    <w:rsid w:val="00C830E8"/>
    <w:rsid w:val="00C836EE"/>
    <w:rsid w:val="00C83BE6"/>
    <w:rsid w:val="00C85354"/>
    <w:rsid w:val="00C86ABA"/>
    <w:rsid w:val="00C943F3"/>
    <w:rsid w:val="00C94833"/>
    <w:rsid w:val="00CA08C6"/>
    <w:rsid w:val="00CA0A77"/>
    <w:rsid w:val="00CA0CE3"/>
    <w:rsid w:val="00CA14B1"/>
    <w:rsid w:val="00CA1FB4"/>
    <w:rsid w:val="00CA2375"/>
    <w:rsid w:val="00CA2729"/>
    <w:rsid w:val="00CA3057"/>
    <w:rsid w:val="00CA45F8"/>
    <w:rsid w:val="00CA5A16"/>
    <w:rsid w:val="00CA6820"/>
    <w:rsid w:val="00CB0305"/>
    <w:rsid w:val="00CB0766"/>
    <w:rsid w:val="00CB33C7"/>
    <w:rsid w:val="00CB3AFE"/>
    <w:rsid w:val="00CB49F9"/>
    <w:rsid w:val="00CB5A91"/>
    <w:rsid w:val="00CB6309"/>
    <w:rsid w:val="00CB6DA7"/>
    <w:rsid w:val="00CB7E4C"/>
    <w:rsid w:val="00CC057B"/>
    <w:rsid w:val="00CC1EE8"/>
    <w:rsid w:val="00CC25B4"/>
    <w:rsid w:val="00CC3582"/>
    <w:rsid w:val="00CC50B1"/>
    <w:rsid w:val="00CC5F88"/>
    <w:rsid w:val="00CC69C8"/>
    <w:rsid w:val="00CC6CB3"/>
    <w:rsid w:val="00CC70BD"/>
    <w:rsid w:val="00CC77A2"/>
    <w:rsid w:val="00CC7972"/>
    <w:rsid w:val="00CD0737"/>
    <w:rsid w:val="00CD2983"/>
    <w:rsid w:val="00CD307E"/>
    <w:rsid w:val="00CD629F"/>
    <w:rsid w:val="00CD6A1B"/>
    <w:rsid w:val="00CD77E5"/>
    <w:rsid w:val="00CE0A7F"/>
    <w:rsid w:val="00CE1718"/>
    <w:rsid w:val="00CE363D"/>
    <w:rsid w:val="00CE4CCA"/>
    <w:rsid w:val="00CE5041"/>
    <w:rsid w:val="00CE604E"/>
    <w:rsid w:val="00CE6D33"/>
    <w:rsid w:val="00CF0411"/>
    <w:rsid w:val="00CF1CC5"/>
    <w:rsid w:val="00CF25DF"/>
    <w:rsid w:val="00CF4156"/>
    <w:rsid w:val="00CF610C"/>
    <w:rsid w:val="00D0036C"/>
    <w:rsid w:val="00D03D00"/>
    <w:rsid w:val="00D03E18"/>
    <w:rsid w:val="00D03F2F"/>
    <w:rsid w:val="00D04167"/>
    <w:rsid w:val="00D04BC8"/>
    <w:rsid w:val="00D05C30"/>
    <w:rsid w:val="00D06A81"/>
    <w:rsid w:val="00D06E47"/>
    <w:rsid w:val="00D07A21"/>
    <w:rsid w:val="00D10052"/>
    <w:rsid w:val="00D11359"/>
    <w:rsid w:val="00D14AE5"/>
    <w:rsid w:val="00D20157"/>
    <w:rsid w:val="00D245A8"/>
    <w:rsid w:val="00D2687C"/>
    <w:rsid w:val="00D27EEE"/>
    <w:rsid w:val="00D31876"/>
    <w:rsid w:val="00D3188C"/>
    <w:rsid w:val="00D34AF7"/>
    <w:rsid w:val="00D35F9B"/>
    <w:rsid w:val="00D36872"/>
    <w:rsid w:val="00D36B69"/>
    <w:rsid w:val="00D36E0E"/>
    <w:rsid w:val="00D3728C"/>
    <w:rsid w:val="00D403E0"/>
    <w:rsid w:val="00D408DD"/>
    <w:rsid w:val="00D41E07"/>
    <w:rsid w:val="00D420C4"/>
    <w:rsid w:val="00D44B90"/>
    <w:rsid w:val="00D45D72"/>
    <w:rsid w:val="00D46D63"/>
    <w:rsid w:val="00D500F5"/>
    <w:rsid w:val="00D520E4"/>
    <w:rsid w:val="00D53A38"/>
    <w:rsid w:val="00D56B81"/>
    <w:rsid w:val="00D575DD"/>
    <w:rsid w:val="00D57DFA"/>
    <w:rsid w:val="00D65042"/>
    <w:rsid w:val="00D67FCF"/>
    <w:rsid w:val="00D709CE"/>
    <w:rsid w:val="00D71F73"/>
    <w:rsid w:val="00D72A1F"/>
    <w:rsid w:val="00D7353D"/>
    <w:rsid w:val="00D76BB3"/>
    <w:rsid w:val="00D80786"/>
    <w:rsid w:val="00D80E1C"/>
    <w:rsid w:val="00D81CAB"/>
    <w:rsid w:val="00D83441"/>
    <w:rsid w:val="00D843B5"/>
    <w:rsid w:val="00D84E77"/>
    <w:rsid w:val="00D8576F"/>
    <w:rsid w:val="00D86622"/>
    <w:rsid w:val="00D8677F"/>
    <w:rsid w:val="00D922C6"/>
    <w:rsid w:val="00D92D84"/>
    <w:rsid w:val="00D97F0C"/>
    <w:rsid w:val="00DA1E2B"/>
    <w:rsid w:val="00DA3A86"/>
    <w:rsid w:val="00DA6461"/>
    <w:rsid w:val="00DA7FB1"/>
    <w:rsid w:val="00DB0C7C"/>
    <w:rsid w:val="00DB2122"/>
    <w:rsid w:val="00DB6763"/>
    <w:rsid w:val="00DC0B96"/>
    <w:rsid w:val="00DC0CE8"/>
    <w:rsid w:val="00DC2500"/>
    <w:rsid w:val="00DC2EC2"/>
    <w:rsid w:val="00DC4F72"/>
    <w:rsid w:val="00DC5AC9"/>
    <w:rsid w:val="00DC748A"/>
    <w:rsid w:val="00DC77DC"/>
    <w:rsid w:val="00DD0453"/>
    <w:rsid w:val="00DD0C2C"/>
    <w:rsid w:val="00DD19DE"/>
    <w:rsid w:val="00DD28BC"/>
    <w:rsid w:val="00DD2980"/>
    <w:rsid w:val="00DD6D28"/>
    <w:rsid w:val="00DE0405"/>
    <w:rsid w:val="00DE04C9"/>
    <w:rsid w:val="00DE31F0"/>
    <w:rsid w:val="00DE39B3"/>
    <w:rsid w:val="00DE3D1C"/>
    <w:rsid w:val="00DE5BB4"/>
    <w:rsid w:val="00DE69F1"/>
    <w:rsid w:val="00DF0F76"/>
    <w:rsid w:val="00DF20B1"/>
    <w:rsid w:val="00DF62EA"/>
    <w:rsid w:val="00E01C41"/>
    <w:rsid w:val="00E0227D"/>
    <w:rsid w:val="00E04B84"/>
    <w:rsid w:val="00E05E25"/>
    <w:rsid w:val="00E06466"/>
    <w:rsid w:val="00E06835"/>
    <w:rsid w:val="00E06FDA"/>
    <w:rsid w:val="00E106BF"/>
    <w:rsid w:val="00E160A5"/>
    <w:rsid w:val="00E1713D"/>
    <w:rsid w:val="00E20A43"/>
    <w:rsid w:val="00E21183"/>
    <w:rsid w:val="00E22164"/>
    <w:rsid w:val="00E23898"/>
    <w:rsid w:val="00E23F47"/>
    <w:rsid w:val="00E26A32"/>
    <w:rsid w:val="00E27D8B"/>
    <w:rsid w:val="00E319F1"/>
    <w:rsid w:val="00E33CD2"/>
    <w:rsid w:val="00E36A34"/>
    <w:rsid w:val="00E40E90"/>
    <w:rsid w:val="00E447A5"/>
    <w:rsid w:val="00E45C7E"/>
    <w:rsid w:val="00E46352"/>
    <w:rsid w:val="00E46A73"/>
    <w:rsid w:val="00E50BF7"/>
    <w:rsid w:val="00E50F11"/>
    <w:rsid w:val="00E531EB"/>
    <w:rsid w:val="00E54874"/>
    <w:rsid w:val="00E54B6F"/>
    <w:rsid w:val="00E55ACA"/>
    <w:rsid w:val="00E56D11"/>
    <w:rsid w:val="00E57164"/>
    <w:rsid w:val="00E57B74"/>
    <w:rsid w:val="00E57CCD"/>
    <w:rsid w:val="00E61DEA"/>
    <w:rsid w:val="00E642FD"/>
    <w:rsid w:val="00E65BC6"/>
    <w:rsid w:val="00E661FF"/>
    <w:rsid w:val="00E70A17"/>
    <w:rsid w:val="00E726EB"/>
    <w:rsid w:val="00E72CF1"/>
    <w:rsid w:val="00E769DB"/>
    <w:rsid w:val="00E773EB"/>
    <w:rsid w:val="00E777AE"/>
    <w:rsid w:val="00E80B52"/>
    <w:rsid w:val="00E824C3"/>
    <w:rsid w:val="00E828B4"/>
    <w:rsid w:val="00E840B3"/>
    <w:rsid w:val="00E84D10"/>
    <w:rsid w:val="00E8629F"/>
    <w:rsid w:val="00E91008"/>
    <w:rsid w:val="00E9374E"/>
    <w:rsid w:val="00E94F54"/>
    <w:rsid w:val="00E950FD"/>
    <w:rsid w:val="00E97A91"/>
    <w:rsid w:val="00E97AD5"/>
    <w:rsid w:val="00EA0601"/>
    <w:rsid w:val="00EA1111"/>
    <w:rsid w:val="00EA3B4F"/>
    <w:rsid w:val="00EA3C24"/>
    <w:rsid w:val="00EA407A"/>
    <w:rsid w:val="00EA5CFE"/>
    <w:rsid w:val="00EA7146"/>
    <w:rsid w:val="00EA73DF"/>
    <w:rsid w:val="00EB37F3"/>
    <w:rsid w:val="00EB59B9"/>
    <w:rsid w:val="00EB61AE"/>
    <w:rsid w:val="00EB64E1"/>
    <w:rsid w:val="00EC12F5"/>
    <w:rsid w:val="00EC322D"/>
    <w:rsid w:val="00EC36BD"/>
    <w:rsid w:val="00EC70A5"/>
    <w:rsid w:val="00ED0F79"/>
    <w:rsid w:val="00ED27DB"/>
    <w:rsid w:val="00ED3307"/>
    <w:rsid w:val="00ED383A"/>
    <w:rsid w:val="00ED4265"/>
    <w:rsid w:val="00ED490E"/>
    <w:rsid w:val="00ED5B50"/>
    <w:rsid w:val="00EE1080"/>
    <w:rsid w:val="00EE2417"/>
    <w:rsid w:val="00EE24BF"/>
    <w:rsid w:val="00EE6BA0"/>
    <w:rsid w:val="00EE7BD9"/>
    <w:rsid w:val="00EF1EC5"/>
    <w:rsid w:val="00EF4056"/>
    <w:rsid w:val="00EF41CC"/>
    <w:rsid w:val="00EF4C88"/>
    <w:rsid w:val="00EF55EB"/>
    <w:rsid w:val="00EF603B"/>
    <w:rsid w:val="00F0021F"/>
    <w:rsid w:val="00F00DCC"/>
    <w:rsid w:val="00F0156F"/>
    <w:rsid w:val="00F028EB"/>
    <w:rsid w:val="00F05AC8"/>
    <w:rsid w:val="00F07167"/>
    <w:rsid w:val="00F072D8"/>
    <w:rsid w:val="00F07CE0"/>
    <w:rsid w:val="00F115F5"/>
    <w:rsid w:val="00F11E94"/>
    <w:rsid w:val="00F13D05"/>
    <w:rsid w:val="00F143BF"/>
    <w:rsid w:val="00F14DC5"/>
    <w:rsid w:val="00F1679D"/>
    <w:rsid w:val="00F1682C"/>
    <w:rsid w:val="00F20B91"/>
    <w:rsid w:val="00F21139"/>
    <w:rsid w:val="00F215AB"/>
    <w:rsid w:val="00F22D75"/>
    <w:rsid w:val="00F24B8B"/>
    <w:rsid w:val="00F250A5"/>
    <w:rsid w:val="00F308C4"/>
    <w:rsid w:val="00F30D2E"/>
    <w:rsid w:val="00F31FE5"/>
    <w:rsid w:val="00F323ED"/>
    <w:rsid w:val="00F32D28"/>
    <w:rsid w:val="00F35516"/>
    <w:rsid w:val="00F35790"/>
    <w:rsid w:val="00F35918"/>
    <w:rsid w:val="00F36079"/>
    <w:rsid w:val="00F4136D"/>
    <w:rsid w:val="00F4212E"/>
    <w:rsid w:val="00F42C20"/>
    <w:rsid w:val="00F43E34"/>
    <w:rsid w:val="00F46854"/>
    <w:rsid w:val="00F472BF"/>
    <w:rsid w:val="00F47E83"/>
    <w:rsid w:val="00F53053"/>
    <w:rsid w:val="00F53277"/>
    <w:rsid w:val="00F53FE2"/>
    <w:rsid w:val="00F5412E"/>
    <w:rsid w:val="00F54719"/>
    <w:rsid w:val="00F552FE"/>
    <w:rsid w:val="00F575FF"/>
    <w:rsid w:val="00F608C1"/>
    <w:rsid w:val="00F610EF"/>
    <w:rsid w:val="00F618EF"/>
    <w:rsid w:val="00F64281"/>
    <w:rsid w:val="00F643BA"/>
    <w:rsid w:val="00F65582"/>
    <w:rsid w:val="00F65E7B"/>
    <w:rsid w:val="00F664BB"/>
    <w:rsid w:val="00F66B8A"/>
    <w:rsid w:val="00F66E75"/>
    <w:rsid w:val="00F7376A"/>
    <w:rsid w:val="00F746E8"/>
    <w:rsid w:val="00F77441"/>
    <w:rsid w:val="00F77EB0"/>
    <w:rsid w:val="00F84343"/>
    <w:rsid w:val="00F85D92"/>
    <w:rsid w:val="00F8639C"/>
    <w:rsid w:val="00F87CDD"/>
    <w:rsid w:val="00F90855"/>
    <w:rsid w:val="00F90BEF"/>
    <w:rsid w:val="00F91AA7"/>
    <w:rsid w:val="00F926AE"/>
    <w:rsid w:val="00F92FAF"/>
    <w:rsid w:val="00F933F0"/>
    <w:rsid w:val="00F937A3"/>
    <w:rsid w:val="00F93F44"/>
    <w:rsid w:val="00F94715"/>
    <w:rsid w:val="00F94B06"/>
    <w:rsid w:val="00F96244"/>
    <w:rsid w:val="00F96A3D"/>
    <w:rsid w:val="00F976D3"/>
    <w:rsid w:val="00FA1193"/>
    <w:rsid w:val="00FA304B"/>
    <w:rsid w:val="00FA31FF"/>
    <w:rsid w:val="00FA4718"/>
    <w:rsid w:val="00FA5848"/>
    <w:rsid w:val="00FA5DF1"/>
    <w:rsid w:val="00FA6899"/>
    <w:rsid w:val="00FA71FA"/>
    <w:rsid w:val="00FA72EC"/>
    <w:rsid w:val="00FA77A6"/>
    <w:rsid w:val="00FA7F3D"/>
    <w:rsid w:val="00FB38D8"/>
    <w:rsid w:val="00FB4470"/>
    <w:rsid w:val="00FC051F"/>
    <w:rsid w:val="00FC06FF"/>
    <w:rsid w:val="00FC423D"/>
    <w:rsid w:val="00FC45F4"/>
    <w:rsid w:val="00FC4F37"/>
    <w:rsid w:val="00FC69B4"/>
    <w:rsid w:val="00FD0694"/>
    <w:rsid w:val="00FD1033"/>
    <w:rsid w:val="00FD1828"/>
    <w:rsid w:val="00FD25BE"/>
    <w:rsid w:val="00FD2E70"/>
    <w:rsid w:val="00FD34A0"/>
    <w:rsid w:val="00FD3EE5"/>
    <w:rsid w:val="00FD6347"/>
    <w:rsid w:val="00FD66AB"/>
    <w:rsid w:val="00FD763B"/>
    <w:rsid w:val="00FD7AA7"/>
    <w:rsid w:val="00FD7B4C"/>
    <w:rsid w:val="00FE33DB"/>
    <w:rsid w:val="00FE3DAC"/>
    <w:rsid w:val="00FE424B"/>
    <w:rsid w:val="00FE5473"/>
    <w:rsid w:val="00FE5FA9"/>
    <w:rsid w:val="00FE73D4"/>
    <w:rsid w:val="00FF1E12"/>
    <w:rsid w:val="00FF1FCB"/>
    <w:rsid w:val="00FF3556"/>
    <w:rsid w:val="00FF4E4B"/>
    <w:rsid w:val="00FF52D4"/>
    <w:rsid w:val="00FF5A1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B29929ED-BFAE-4060-B2F7-07ECAD32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C2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00"/>
    </w:pPr>
  </w:style>
  <w:style w:type="paragraph" w:styleId="TOC8">
    <w:name w:val="toc 8"/>
    <w:basedOn w:val="TOC1"/>
    <w:pPr>
      <w:spacing w:before="0"/>
      <w:ind w:left="1200"/>
    </w:pPr>
    <w:rPr>
      <w:rFonts w:asciiTheme="minorHAnsi" w:hAnsiTheme="minorHAnsi" w:cstheme="minorHAnsi"/>
      <w:b w:val="0"/>
      <w:bCs w:val="0"/>
      <w:caps w:val="0"/>
      <w:sz w:val="20"/>
      <w:szCs w:val="20"/>
    </w:rPr>
  </w:style>
  <w:style w:type="paragraph" w:styleId="TOC1">
    <w:name w:val="toc 1"/>
    <w:uiPriority w:val="39"/>
    <w:pPr>
      <w:spacing w:before="360"/>
    </w:pPr>
    <w:rPr>
      <w:rFonts w:asciiTheme="majorHAnsi" w:hAnsiTheme="majorHAnsi" w:cstheme="majorHAnsi"/>
      <w:b/>
      <w:bCs/>
      <w:caps/>
      <w:sz w:val="24"/>
      <w:szCs w:val="24"/>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600"/>
    </w:pPr>
  </w:style>
  <w:style w:type="paragraph" w:styleId="TOC4">
    <w:name w:val="toc 4"/>
    <w:basedOn w:val="TOC3"/>
    <w:pPr>
      <w:ind w:left="400"/>
    </w:pPr>
  </w:style>
  <w:style w:type="paragraph" w:styleId="TOC3">
    <w:name w:val="toc 3"/>
    <w:basedOn w:val="TOC2"/>
    <w:uiPriority w:val="39"/>
    <w:pPr>
      <w:spacing w:before="0"/>
      <w:ind w:left="200"/>
    </w:pPr>
    <w:rPr>
      <w:b w:val="0"/>
      <w:bCs w:val="0"/>
    </w:rPr>
  </w:style>
  <w:style w:type="paragraph" w:styleId="TOC2">
    <w:name w:val="toc 2"/>
    <w:basedOn w:val="TOC1"/>
    <w:uiPriority w:val="39"/>
    <w:pPr>
      <w:spacing w:before="240"/>
    </w:pPr>
    <w:rPr>
      <w:rFonts w:asciiTheme="minorHAnsi" w:hAnsiTheme="minorHAnsi" w:cstheme="minorHAnsi"/>
      <w:caps w:val="0"/>
      <w:sz w:val="20"/>
      <w:szCs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800"/>
    </w:pPr>
  </w:style>
  <w:style w:type="paragraph" w:styleId="TOC7">
    <w:name w:val="toc 7"/>
    <w:basedOn w:val="TOC6"/>
    <w:next w:val="Normal"/>
    <w:pPr>
      <w:ind w:left="10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0E531F"/>
    <w:pPr>
      <w:spacing w:before="120" w:after="120"/>
    </w:pPr>
    <w:rPr>
      <w:b/>
      <w:sz w:val="2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0E531F"/>
    <w:rPr>
      <w:b/>
      <w:sz w:val="2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列,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2C4BB3"/>
    <w:rPr>
      <w:color w:val="605E5C"/>
      <w:shd w:val="clear" w:color="auto" w:fill="E1DFDD"/>
    </w:rPr>
  </w:style>
  <w:style w:type="table" w:customStyle="1" w:styleId="SGSTableBasic11">
    <w:name w:val="SGS Table Basic 11"/>
    <w:basedOn w:val="TableNormal"/>
    <w:qFormat/>
    <w:rsid w:val="002D3919"/>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正文首段"/>
    <w:basedOn w:val="Normal"/>
    <w:qFormat/>
    <w:rsid w:val="00F5412E"/>
    <w:pPr>
      <w:widowControl w:val="0"/>
      <w:spacing w:before="60" w:after="60" w:line="288" w:lineRule="auto"/>
      <w:jc w:val="both"/>
    </w:pPr>
    <w:rPr>
      <w:rFonts w:eastAsia="Times New Roman"/>
      <w:kern w:val="2"/>
      <w:sz w:val="21"/>
      <w:szCs w:val="21"/>
      <w:lang w:val="en-US" w:eastAsia="zh-CN"/>
    </w:rPr>
  </w:style>
  <w:style w:type="paragraph" w:customStyle="1" w:styleId="Issue-Style-1">
    <w:name w:val="Issue-Style-1"/>
    <w:basedOn w:val="Heading3"/>
    <w:next w:val="Normal"/>
    <w:link w:val="Issue-Style-1Char"/>
    <w:qFormat/>
    <w:rsid w:val="00373DB5"/>
    <w:pPr>
      <w:numPr>
        <w:ilvl w:val="0"/>
        <w:numId w:val="0"/>
      </w:numPr>
    </w:pPr>
    <w:rPr>
      <w:b/>
      <w:bCs/>
      <w:sz w:val="20"/>
      <w:u w:val="single"/>
      <w:lang w:val="en-GB"/>
    </w:rPr>
  </w:style>
  <w:style w:type="paragraph" w:customStyle="1" w:styleId="issue">
    <w:name w:val="issue"/>
    <w:basedOn w:val="Heading4"/>
    <w:link w:val="issue0"/>
    <w:qFormat/>
    <w:rsid w:val="00BB761D"/>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Style-1Char">
    <w:name w:val="Issue-Style-1 Char"/>
    <w:basedOn w:val="Heading3Char"/>
    <w:link w:val="Issue-Style-1"/>
    <w:rsid w:val="00373DB5"/>
    <w:rPr>
      <w:rFonts w:ascii="Arial" w:hAnsi="Arial"/>
      <w:b/>
      <w:bCs/>
      <w:sz w:val="28"/>
      <w:szCs w:val="18"/>
      <w:u w:val="single"/>
      <w:lang w:val="en-GB" w:eastAsia="zh-CN"/>
    </w:rPr>
  </w:style>
  <w:style w:type="character" w:customStyle="1" w:styleId="issue0">
    <w:name w:val="issue 字符"/>
    <w:basedOn w:val="DefaultParagraphFont"/>
    <w:link w:val="issue"/>
    <w:rsid w:val="00BB761D"/>
    <w:rPr>
      <w:rFonts w:eastAsia="Times New Roman"/>
      <w:b/>
      <w:color w:val="000000" w:themeColor="text1"/>
      <w:u w:val="single"/>
      <w:lang w:val="en-US" w:eastAsia="ko-KR"/>
    </w:rPr>
  </w:style>
  <w:style w:type="paragraph" w:customStyle="1" w:styleId="RAN4Observation">
    <w:name w:val="RAN4 Observation"/>
    <w:basedOn w:val="ListParagraph"/>
    <w:next w:val="Normal"/>
    <w:qFormat/>
    <w:rsid w:val="000E531F"/>
    <w:pPr>
      <w:numPr>
        <w:numId w:val="22"/>
      </w:numPr>
      <w:overflowPunct/>
      <w:autoSpaceDE/>
      <w:autoSpaceDN/>
      <w:adjustRightInd/>
      <w:spacing w:after="160" w:line="259" w:lineRule="auto"/>
      <w:ind w:firstLineChars="0" w:firstLine="0"/>
      <w:contextualSpacing/>
      <w:textAlignment w:val="auto"/>
    </w:pPr>
    <w:rPr>
      <w:rFonts w:eastAsia="Calibri"/>
      <w:sz w:val="24"/>
      <w:szCs w:val="24"/>
      <w:lang w:val="en-US" w:eastAsia="zh-CN"/>
    </w:rPr>
  </w:style>
  <w:style w:type="paragraph" w:styleId="TOCHeading">
    <w:name w:val="TOC Heading"/>
    <w:basedOn w:val="Heading1"/>
    <w:next w:val="Normal"/>
    <w:uiPriority w:val="39"/>
    <w:unhideWhenUsed/>
    <w:qFormat/>
    <w:rsid w:val="00C05090"/>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customStyle="1" w:styleId="RAN4proposal">
    <w:name w:val="RAN4 proposal"/>
    <w:basedOn w:val="Caption"/>
    <w:next w:val="Normal"/>
    <w:link w:val="RAN4proposalChar"/>
    <w:qFormat/>
    <w:rsid w:val="00C652B8"/>
    <w:pPr>
      <w:numPr>
        <w:numId w:val="39"/>
      </w:numPr>
      <w:spacing w:before="0" w:after="200"/>
    </w:pPr>
    <w:rPr>
      <w:rFonts w:eastAsiaTheme="minorHAnsi" w:cstheme="minorBidi"/>
      <w:iCs/>
      <w:sz w:val="20"/>
      <w:szCs w:val="18"/>
    </w:rPr>
  </w:style>
  <w:style w:type="character" w:customStyle="1" w:styleId="RAN4proposalChar">
    <w:name w:val="RAN4 proposal Char"/>
    <w:link w:val="RAN4proposal"/>
    <w:rsid w:val="00C652B8"/>
    <w:rPr>
      <w:rFonts w:eastAsiaTheme="minorHAnsi" w:cstheme="minorBidi"/>
      <w:b/>
      <w:iCs/>
      <w:szCs w:val="18"/>
      <w:lang w:val="en-GB" w:eastAsia="en-US"/>
    </w:rPr>
  </w:style>
  <w:style w:type="character" w:styleId="IntenseReference">
    <w:name w:val="Intense Reference"/>
    <w:basedOn w:val="DefaultParagraphFont"/>
    <w:uiPriority w:val="32"/>
    <w:qFormat/>
    <w:rsid w:val="003D66A7"/>
    <w:rPr>
      <w:b/>
      <w:bCs/>
      <w:smallCaps/>
      <w:color w:val="4472C4" w:themeColor="accent1"/>
      <w:spacing w:val="5"/>
    </w:rPr>
  </w:style>
  <w:style w:type="paragraph" w:styleId="ListNumber5">
    <w:name w:val="List Number 5"/>
    <w:basedOn w:val="Normal"/>
    <w:semiHidden/>
    <w:unhideWhenUsed/>
    <w:rsid w:val="00646D91"/>
    <w:pPr>
      <w:numPr>
        <w:numId w:val="43"/>
      </w:numPr>
      <w:contextualSpacing/>
    </w:pPr>
  </w:style>
  <w:style w:type="character" w:customStyle="1" w:styleId="B2Char">
    <w:name w:val="B2 Char"/>
    <w:link w:val="B2"/>
    <w:qFormat/>
    <w:rsid w:val="003256C3"/>
    <w:rPr>
      <w:lang w:val="en-GB" w:eastAsia="en-US"/>
    </w:rPr>
  </w:style>
  <w:style w:type="paragraph" w:customStyle="1" w:styleId="ZchnZchn">
    <w:name w:val="Zchn Zchn"/>
    <w:uiPriority w:val="99"/>
    <w:semiHidden/>
    <w:qFormat/>
    <w:rsid w:val="003256C3"/>
    <w:pPr>
      <w:keepNext/>
      <w:numPr>
        <w:numId w:val="4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549891">
      <w:bodyDiv w:val="1"/>
      <w:marLeft w:val="0"/>
      <w:marRight w:val="0"/>
      <w:marTop w:val="0"/>
      <w:marBottom w:val="0"/>
      <w:divBdr>
        <w:top w:val="none" w:sz="0" w:space="0" w:color="auto"/>
        <w:left w:val="none" w:sz="0" w:space="0" w:color="auto"/>
        <w:bottom w:val="none" w:sz="0" w:space="0" w:color="auto"/>
        <w:right w:val="none" w:sz="0" w:space="0" w:color="auto"/>
      </w:divBdr>
    </w:div>
    <w:div w:id="5901505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465143">
      <w:bodyDiv w:val="1"/>
      <w:marLeft w:val="0"/>
      <w:marRight w:val="0"/>
      <w:marTop w:val="0"/>
      <w:marBottom w:val="0"/>
      <w:divBdr>
        <w:top w:val="none" w:sz="0" w:space="0" w:color="auto"/>
        <w:left w:val="none" w:sz="0" w:space="0" w:color="auto"/>
        <w:bottom w:val="none" w:sz="0" w:space="0" w:color="auto"/>
        <w:right w:val="none" w:sz="0" w:space="0" w:color="auto"/>
      </w:divBdr>
    </w:div>
    <w:div w:id="133449120">
      <w:bodyDiv w:val="1"/>
      <w:marLeft w:val="0"/>
      <w:marRight w:val="0"/>
      <w:marTop w:val="0"/>
      <w:marBottom w:val="0"/>
      <w:divBdr>
        <w:top w:val="none" w:sz="0" w:space="0" w:color="auto"/>
        <w:left w:val="none" w:sz="0" w:space="0" w:color="auto"/>
        <w:bottom w:val="none" w:sz="0" w:space="0" w:color="auto"/>
        <w:right w:val="none" w:sz="0" w:space="0" w:color="auto"/>
      </w:divBdr>
    </w:div>
    <w:div w:id="137655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81301">
      <w:bodyDiv w:val="1"/>
      <w:marLeft w:val="0"/>
      <w:marRight w:val="0"/>
      <w:marTop w:val="0"/>
      <w:marBottom w:val="0"/>
      <w:divBdr>
        <w:top w:val="none" w:sz="0" w:space="0" w:color="auto"/>
        <w:left w:val="none" w:sz="0" w:space="0" w:color="auto"/>
        <w:bottom w:val="none" w:sz="0" w:space="0" w:color="auto"/>
        <w:right w:val="none" w:sz="0" w:space="0" w:color="auto"/>
      </w:divBdr>
    </w:div>
    <w:div w:id="188834059">
      <w:bodyDiv w:val="1"/>
      <w:marLeft w:val="0"/>
      <w:marRight w:val="0"/>
      <w:marTop w:val="0"/>
      <w:marBottom w:val="0"/>
      <w:divBdr>
        <w:top w:val="none" w:sz="0" w:space="0" w:color="auto"/>
        <w:left w:val="none" w:sz="0" w:space="0" w:color="auto"/>
        <w:bottom w:val="none" w:sz="0" w:space="0" w:color="auto"/>
        <w:right w:val="none" w:sz="0" w:space="0" w:color="auto"/>
      </w:divBdr>
    </w:div>
    <w:div w:id="195654441">
      <w:bodyDiv w:val="1"/>
      <w:marLeft w:val="0"/>
      <w:marRight w:val="0"/>
      <w:marTop w:val="0"/>
      <w:marBottom w:val="0"/>
      <w:divBdr>
        <w:top w:val="none" w:sz="0" w:space="0" w:color="auto"/>
        <w:left w:val="none" w:sz="0" w:space="0" w:color="auto"/>
        <w:bottom w:val="none" w:sz="0" w:space="0" w:color="auto"/>
        <w:right w:val="none" w:sz="0" w:space="0" w:color="auto"/>
      </w:divBdr>
    </w:div>
    <w:div w:id="20067799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8810">
      <w:bodyDiv w:val="1"/>
      <w:marLeft w:val="0"/>
      <w:marRight w:val="0"/>
      <w:marTop w:val="0"/>
      <w:marBottom w:val="0"/>
      <w:divBdr>
        <w:top w:val="none" w:sz="0" w:space="0" w:color="auto"/>
        <w:left w:val="none" w:sz="0" w:space="0" w:color="auto"/>
        <w:bottom w:val="none" w:sz="0" w:space="0" w:color="auto"/>
        <w:right w:val="none" w:sz="0" w:space="0" w:color="auto"/>
      </w:divBdr>
    </w:div>
    <w:div w:id="22611381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379451">
      <w:bodyDiv w:val="1"/>
      <w:marLeft w:val="0"/>
      <w:marRight w:val="0"/>
      <w:marTop w:val="0"/>
      <w:marBottom w:val="0"/>
      <w:divBdr>
        <w:top w:val="none" w:sz="0" w:space="0" w:color="auto"/>
        <w:left w:val="none" w:sz="0" w:space="0" w:color="auto"/>
        <w:bottom w:val="none" w:sz="0" w:space="0" w:color="auto"/>
        <w:right w:val="none" w:sz="0" w:space="0" w:color="auto"/>
      </w:divBdr>
    </w:div>
    <w:div w:id="26747362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43625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665544">
      <w:bodyDiv w:val="1"/>
      <w:marLeft w:val="0"/>
      <w:marRight w:val="0"/>
      <w:marTop w:val="0"/>
      <w:marBottom w:val="0"/>
      <w:divBdr>
        <w:top w:val="none" w:sz="0" w:space="0" w:color="auto"/>
        <w:left w:val="none" w:sz="0" w:space="0" w:color="auto"/>
        <w:bottom w:val="none" w:sz="0" w:space="0" w:color="auto"/>
        <w:right w:val="none" w:sz="0" w:space="0" w:color="auto"/>
      </w:divBdr>
    </w:div>
    <w:div w:id="417823245">
      <w:bodyDiv w:val="1"/>
      <w:marLeft w:val="0"/>
      <w:marRight w:val="0"/>
      <w:marTop w:val="0"/>
      <w:marBottom w:val="0"/>
      <w:divBdr>
        <w:top w:val="none" w:sz="0" w:space="0" w:color="auto"/>
        <w:left w:val="none" w:sz="0" w:space="0" w:color="auto"/>
        <w:bottom w:val="none" w:sz="0" w:space="0" w:color="auto"/>
        <w:right w:val="none" w:sz="0" w:space="0" w:color="auto"/>
      </w:divBdr>
    </w:div>
    <w:div w:id="493953556">
      <w:bodyDiv w:val="1"/>
      <w:marLeft w:val="0"/>
      <w:marRight w:val="0"/>
      <w:marTop w:val="0"/>
      <w:marBottom w:val="0"/>
      <w:divBdr>
        <w:top w:val="none" w:sz="0" w:space="0" w:color="auto"/>
        <w:left w:val="none" w:sz="0" w:space="0" w:color="auto"/>
        <w:bottom w:val="none" w:sz="0" w:space="0" w:color="auto"/>
        <w:right w:val="none" w:sz="0" w:space="0" w:color="auto"/>
      </w:divBdr>
    </w:div>
    <w:div w:id="49762017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581839">
      <w:bodyDiv w:val="1"/>
      <w:marLeft w:val="0"/>
      <w:marRight w:val="0"/>
      <w:marTop w:val="0"/>
      <w:marBottom w:val="0"/>
      <w:divBdr>
        <w:top w:val="none" w:sz="0" w:space="0" w:color="auto"/>
        <w:left w:val="none" w:sz="0" w:space="0" w:color="auto"/>
        <w:bottom w:val="none" w:sz="0" w:space="0" w:color="auto"/>
        <w:right w:val="none" w:sz="0" w:space="0" w:color="auto"/>
      </w:divBdr>
    </w:div>
    <w:div w:id="552429103">
      <w:bodyDiv w:val="1"/>
      <w:marLeft w:val="0"/>
      <w:marRight w:val="0"/>
      <w:marTop w:val="0"/>
      <w:marBottom w:val="0"/>
      <w:divBdr>
        <w:top w:val="none" w:sz="0" w:space="0" w:color="auto"/>
        <w:left w:val="none" w:sz="0" w:space="0" w:color="auto"/>
        <w:bottom w:val="none" w:sz="0" w:space="0" w:color="auto"/>
        <w:right w:val="none" w:sz="0" w:space="0" w:color="auto"/>
      </w:divBdr>
    </w:div>
    <w:div w:id="575945323">
      <w:bodyDiv w:val="1"/>
      <w:marLeft w:val="0"/>
      <w:marRight w:val="0"/>
      <w:marTop w:val="0"/>
      <w:marBottom w:val="0"/>
      <w:divBdr>
        <w:top w:val="none" w:sz="0" w:space="0" w:color="auto"/>
        <w:left w:val="none" w:sz="0" w:space="0" w:color="auto"/>
        <w:bottom w:val="none" w:sz="0" w:space="0" w:color="auto"/>
        <w:right w:val="none" w:sz="0" w:space="0" w:color="auto"/>
      </w:divBdr>
    </w:div>
    <w:div w:id="597912822">
      <w:bodyDiv w:val="1"/>
      <w:marLeft w:val="0"/>
      <w:marRight w:val="0"/>
      <w:marTop w:val="0"/>
      <w:marBottom w:val="0"/>
      <w:divBdr>
        <w:top w:val="none" w:sz="0" w:space="0" w:color="auto"/>
        <w:left w:val="none" w:sz="0" w:space="0" w:color="auto"/>
        <w:bottom w:val="none" w:sz="0" w:space="0" w:color="auto"/>
        <w:right w:val="none" w:sz="0" w:space="0" w:color="auto"/>
      </w:divBdr>
    </w:div>
    <w:div w:id="602736427">
      <w:bodyDiv w:val="1"/>
      <w:marLeft w:val="0"/>
      <w:marRight w:val="0"/>
      <w:marTop w:val="0"/>
      <w:marBottom w:val="0"/>
      <w:divBdr>
        <w:top w:val="none" w:sz="0" w:space="0" w:color="auto"/>
        <w:left w:val="none" w:sz="0" w:space="0" w:color="auto"/>
        <w:bottom w:val="none" w:sz="0" w:space="0" w:color="auto"/>
        <w:right w:val="none" w:sz="0" w:space="0" w:color="auto"/>
      </w:divBdr>
    </w:div>
    <w:div w:id="6235857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939835">
      <w:bodyDiv w:val="1"/>
      <w:marLeft w:val="0"/>
      <w:marRight w:val="0"/>
      <w:marTop w:val="0"/>
      <w:marBottom w:val="0"/>
      <w:divBdr>
        <w:top w:val="none" w:sz="0" w:space="0" w:color="auto"/>
        <w:left w:val="none" w:sz="0" w:space="0" w:color="auto"/>
        <w:bottom w:val="none" w:sz="0" w:space="0" w:color="auto"/>
        <w:right w:val="none" w:sz="0" w:space="0" w:color="auto"/>
      </w:divBdr>
    </w:div>
    <w:div w:id="7606381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298602">
      <w:bodyDiv w:val="1"/>
      <w:marLeft w:val="0"/>
      <w:marRight w:val="0"/>
      <w:marTop w:val="0"/>
      <w:marBottom w:val="0"/>
      <w:divBdr>
        <w:top w:val="none" w:sz="0" w:space="0" w:color="auto"/>
        <w:left w:val="none" w:sz="0" w:space="0" w:color="auto"/>
        <w:bottom w:val="none" w:sz="0" w:space="0" w:color="auto"/>
        <w:right w:val="none" w:sz="0" w:space="0" w:color="auto"/>
      </w:divBdr>
    </w:div>
    <w:div w:id="8235486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499279">
      <w:bodyDiv w:val="1"/>
      <w:marLeft w:val="0"/>
      <w:marRight w:val="0"/>
      <w:marTop w:val="0"/>
      <w:marBottom w:val="0"/>
      <w:divBdr>
        <w:top w:val="none" w:sz="0" w:space="0" w:color="auto"/>
        <w:left w:val="none" w:sz="0" w:space="0" w:color="auto"/>
        <w:bottom w:val="none" w:sz="0" w:space="0" w:color="auto"/>
        <w:right w:val="none" w:sz="0" w:space="0" w:color="auto"/>
      </w:divBdr>
    </w:div>
    <w:div w:id="843785224">
      <w:bodyDiv w:val="1"/>
      <w:marLeft w:val="0"/>
      <w:marRight w:val="0"/>
      <w:marTop w:val="0"/>
      <w:marBottom w:val="0"/>
      <w:divBdr>
        <w:top w:val="none" w:sz="0" w:space="0" w:color="auto"/>
        <w:left w:val="none" w:sz="0" w:space="0" w:color="auto"/>
        <w:bottom w:val="none" w:sz="0" w:space="0" w:color="auto"/>
        <w:right w:val="none" w:sz="0" w:space="0" w:color="auto"/>
      </w:divBdr>
    </w:div>
    <w:div w:id="873351453">
      <w:bodyDiv w:val="1"/>
      <w:marLeft w:val="0"/>
      <w:marRight w:val="0"/>
      <w:marTop w:val="0"/>
      <w:marBottom w:val="0"/>
      <w:divBdr>
        <w:top w:val="none" w:sz="0" w:space="0" w:color="auto"/>
        <w:left w:val="none" w:sz="0" w:space="0" w:color="auto"/>
        <w:bottom w:val="none" w:sz="0" w:space="0" w:color="auto"/>
        <w:right w:val="none" w:sz="0" w:space="0" w:color="auto"/>
      </w:divBdr>
    </w:div>
    <w:div w:id="884489514">
      <w:bodyDiv w:val="1"/>
      <w:marLeft w:val="0"/>
      <w:marRight w:val="0"/>
      <w:marTop w:val="0"/>
      <w:marBottom w:val="0"/>
      <w:divBdr>
        <w:top w:val="none" w:sz="0" w:space="0" w:color="auto"/>
        <w:left w:val="none" w:sz="0" w:space="0" w:color="auto"/>
        <w:bottom w:val="none" w:sz="0" w:space="0" w:color="auto"/>
        <w:right w:val="none" w:sz="0" w:space="0" w:color="auto"/>
      </w:divBdr>
    </w:div>
    <w:div w:id="911545654">
      <w:bodyDiv w:val="1"/>
      <w:marLeft w:val="0"/>
      <w:marRight w:val="0"/>
      <w:marTop w:val="0"/>
      <w:marBottom w:val="0"/>
      <w:divBdr>
        <w:top w:val="none" w:sz="0" w:space="0" w:color="auto"/>
        <w:left w:val="none" w:sz="0" w:space="0" w:color="auto"/>
        <w:bottom w:val="none" w:sz="0" w:space="0" w:color="auto"/>
        <w:right w:val="none" w:sz="0" w:space="0" w:color="auto"/>
      </w:divBdr>
    </w:div>
    <w:div w:id="915090928">
      <w:bodyDiv w:val="1"/>
      <w:marLeft w:val="0"/>
      <w:marRight w:val="0"/>
      <w:marTop w:val="0"/>
      <w:marBottom w:val="0"/>
      <w:divBdr>
        <w:top w:val="none" w:sz="0" w:space="0" w:color="auto"/>
        <w:left w:val="none" w:sz="0" w:space="0" w:color="auto"/>
        <w:bottom w:val="none" w:sz="0" w:space="0" w:color="auto"/>
        <w:right w:val="none" w:sz="0" w:space="0" w:color="auto"/>
      </w:divBdr>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833127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271099">
      <w:bodyDiv w:val="1"/>
      <w:marLeft w:val="0"/>
      <w:marRight w:val="0"/>
      <w:marTop w:val="0"/>
      <w:marBottom w:val="0"/>
      <w:divBdr>
        <w:top w:val="none" w:sz="0" w:space="0" w:color="auto"/>
        <w:left w:val="none" w:sz="0" w:space="0" w:color="auto"/>
        <w:bottom w:val="none" w:sz="0" w:space="0" w:color="auto"/>
        <w:right w:val="none" w:sz="0" w:space="0" w:color="auto"/>
      </w:divBdr>
    </w:div>
    <w:div w:id="102749069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11636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150389">
      <w:bodyDiv w:val="1"/>
      <w:marLeft w:val="0"/>
      <w:marRight w:val="0"/>
      <w:marTop w:val="0"/>
      <w:marBottom w:val="0"/>
      <w:divBdr>
        <w:top w:val="none" w:sz="0" w:space="0" w:color="auto"/>
        <w:left w:val="none" w:sz="0" w:space="0" w:color="auto"/>
        <w:bottom w:val="none" w:sz="0" w:space="0" w:color="auto"/>
        <w:right w:val="none" w:sz="0" w:space="0" w:color="auto"/>
      </w:divBdr>
    </w:div>
    <w:div w:id="1094977093">
      <w:bodyDiv w:val="1"/>
      <w:marLeft w:val="0"/>
      <w:marRight w:val="0"/>
      <w:marTop w:val="0"/>
      <w:marBottom w:val="0"/>
      <w:divBdr>
        <w:top w:val="none" w:sz="0" w:space="0" w:color="auto"/>
        <w:left w:val="none" w:sz="0" w:space="0" w:color="auto"/>
        <w:bottom w:val="none" w:sz="0" w:space="0" w:color="auto"/>
        <w:right w:val="none" w:sz="0" w:space="0" w:color="auto"/>
      </w:divBdr>
    </w:div>
    <w:div w:id="1099326816">
      <w:bodyDiv w:val="1"/>
      <w:marLeft w:val="0"/>
      <w:marRight w:val="0"/>
      <w:marTop w:val="0"/>
      <w:marBottom w:val="0"/>
      <w:divBdr>
        <w:top w:val="none" w:sz="0" w:space="0" w:color="auto"/>
        <w:left w:val="none" w:sz="0" w:space="0" w:color="auto"/>
        <w:bottom w:val="none" w:sz="0" w:space="0" w:color="auto"/>
        <w:right w:val="none" w:sz="0" w:space="0" w:color="auto"/>
      </w:divBdr>
    </w:div>
    <w:div w:id="1117218778">
      <w:bodyDiv w:val="1"/>
      <w:marLeft w:val="0"/>
      <w:marRight w:val="0"/>
      <w:marTop w:val="0"/>
      <w:marBottom w:val="0"/>
      <w:divBdr>
        <w:top w:val="none" w:sz="0" w:space="0" w:color="auto"/>
        <w:left w:val="none" w:sz="0" w:space="0" w:color="auto"/>
        <w:bottom w:val="none" w:sz="0" w:space="0" w:color="auto"/>
        <w:right w:val="none" w:sz="0" w:space="0" w:color="auto"/>
      </w:divBdr>
    </w:div>
    <w:div w:id="1130434775">
      <w:bodyDiv w:val="1"/>
      <w:marLeft w:val="0"/>
      <w:marRight w:val="0"/>
      <w:marTop w:val="0"/>
      <w:marBottom w:val="0"/>
      <w:divBdr>
        <w:top w:val="none" w:sz="0" w:space="0" w:color="auto"/>
        <w:left w:val="none" w:sz="0" w:space="0" w:color="auto"/>
        <w:bottom w:val="none" w:sz="0" w:space="0" w:color="auto"/>
        <w:right w:val="none" w:sz="0" w:space="0" w:color="auto"/>
      </w:divBdr>
    </w:div>
    <w:div w:id="1152408215">
      <w:bodyDiv w:val="1"/>
      <w:marLeft w:val="0"/>
      <w:marRight w:val="0"/>
      <w:marTop w:val="0"/>
      <w:marBottom w:val="0"/>
      <w:divBdr>
        <w:top w:val="none" w:sz="0" w:space="0" w:color="auto"/>
        <w:left w:val="none" w:sz="0" w:space="0" w:color="auto"/>
        <w:bottom w:val="none" w:sz="0" w:space="0" w:color="auto"/>
        <w:right w:val="none" w:sz="0" w:space="0" w:color="auto"/>
      </w:divBdr>
    </w:div>
    <w:div w:id="1158809613">
      <w:bodyDiv w:val="1"/>
      <w:marLeft w:val="0"/>
      <w:marRight w:val="0"/>
      <w:marTop w:val="0"/>
      <w:marBottom w:val="0"/>
      <w:divBdr>
        <w:top w:val="none" w:sz="0" w:space="0" w:color="auto"/>
        <w:left w:val="none" w:sz="0" w:space="0" w:color="auto"/>
        <w:bottom w:val="none" w:sz="0" w:space="0" w:color="auto"/>
        <w:right w:val="none" w:sz="0" w:space="0" w:color="auto"/>
      </w:divBdr>
    </w:div>
    <w:div w:id="116798560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592194">
      <w:bodyDiv w:val="1"/>
      <w:marLeft w:val="0"/>
      <w:marRight w:val="0"/>
      <w:marTop w:val="0"/>
      <w:marBottom w:val="0"/>
      <w:divBdr>
        <w:top w:val="none" w:sz="0" w:space="0" w:color="auto"/>
        <w:left w:val="none" w:sz="0" w:space="0" w:color="auto"/>
        <w:bottom w:val="none" w:sz="0" w:space="0" w:color="auto"/>
        <w:right w:val="none" w:sz="0" w:space="0" w:color="auto"/>
      </w:divBdr>
    </w:div>
    <w:div w:id="1225263584">
      <w:bodyDiv w:val="1"/>
      <w:marLeft w:val="0"/>
      <w:marRight w:val="0"/>
      <w:marTop w:val="0"/>
      <w:marBottom w:val="0"/>
      <w:divBdr>
        <w:top w:val="none" w:sz="0" w:space="0" w:color="auto"/>
        <w:left w:val="none" w:sz="0" w:space="0" w:color="auto"/>
        <w:bottom w:val="none" w:sz="0" w:space="0" w:color="auto"/>
        <w:right w:val="none" w:sz="0" w:space="0" w:color="auto"/>
      </w:divBdr>
    </w:div>
    <w:div w:id="1256984708">
      <w:bodyDiv w:val="1"/>
      <w:marLeft w:val="0"/>
      <w:marRight w:val="0"/>
      <w:marTop w:val="0"/>
      <w:marBottom w:val="0"/>
      <w:divBdr>
        <w:top w:val="none" w:sz="0" w:space="0" w:color="auto"/>
        <w:left w:val="none" w:sz="0" w:space="0" w:color="auto"/>
        <w:bottom w:val="none" w:sz="0" w:space="0" w:color="auto"/>
        <w:right w:val="none" w:sz="0" w:space="0" w:color="auto"/>
      </w:divBdr>
    </w:div>
    <w:div w:id="1262956223">
      <w:bodyDiv w:val="1"/>
      <w:marLeft w:val="0"/>
      <w:marRight w:val="0"/>
      <w:marTop w:val="0"/>
      <w:marBottom w:val="0"/>
      <w:divBdr>
        <w:top w:val="none" w:sz="0" w:space="0" w:color="auto"/>
        <w:left w:val="none" w:sz="0" w:space="0" w:color="auto"/>
        <w:bottom w:val="none" w:sz="0" w:space="0" w:color="auto"/>
        <w:right w:val="none" w:sz="0" w:space="0" w:color="auto"/>
      </w:divBdr>
    </w:div>
    <w:div w:id="1271011160">
      <w:bodyDiv w:val="1"/>
      <w:marLeft w:val="0"/>
      <w:marRight w:val="0"/>
      <w:marTop w:val="0"/>
      <w:marBottom w:val="0"/>
      <w:divBdr>
        <w:top w:val="none" w:sz="0" w:space="0" w:color="auto"/>
        <w:left w:val="none" w:sz="0" w:space="0" w:color="auto"/>
        <w:bottom w:val="none" w:sz="0" w:space="0" w:color="auto"/>
        <w:right w:val="none" w:sz="0" w:space="0" w:color="auto"/>
      </w:divBdr>
    </w:div>
    <w:div w:id="1318878122">
      <w:bodyDiv w:val="1"/>
      <w:marLeft w:val="0"/>
      <w:marRight w:val="0"/>
      <w:marTop w:val="0"/>
      <w:marBottom w:val="0"/>
      <w:divBdr>
        <w:top w:val="none" w:sz="0" w:space="0" w:color="auto"/>
        <w:left w:val="none" w:sz="0" w:space="0" w:color="auto"/>
        <w:bottom w:val="none" w:sz="0" w:space="0" w:color="auto"/>
        <w:right w:val="none" w:sz="0" w:space="0" w:color="auto"/>
      </w:divBdr>
    </w:div>
    <w:div w:id="1326974897">
      <w:bodyDiv w:val="1"/>
      <w:marLeft w:val="0"/>
      <w:marRight w:val="0"/>
      <w:marTop w:val="0"/>
      <w:marBottom w:val="0"/>
      <w:divBdr>
        <w:top w:val="none" w:sz="0" w:space="0" w:color="auto"/>
        <w:left w:val="none" w:sz="0" w:space="0" w:color="auto"/>
        <w:bottom w:val="none" w:sz="0" w:space="0" w:color="auto"/>
        <w:right w:val="none" w:sz="0" w:space="0" w:color="auto"/>
      </w:divBdr>
    </w:div>
    <w:div w:id="1340934555">
      <w:bodyDiv w:val="1"/>
      <w:marLeft w:val="0"/>
      <w:marRight w:val="0"/>
      <w:marTop w:val="0"/>
      <w:marBottom w:val="0"/>
      <w:divBdr>
        <w:top w:val="none" w:sz="0" w:space="0" w:color="auto"/>
        <w:left w:val="none" w:sz="0" w:space="0" w:color="auto"/>
        <w:bottom w:val="none" w:sz="0" w:space="0" w:color="auto"/>
        <w:right w:val="none" w:sz="0" w:space="0" w:color="auto"/>
      </w:divBdr>
    </w:div>
    <w:div w:id="1353531376">
      <w:bodyDiv w:val="1"/>
      <w:marLeft w:val="0"/>
      <w:marRight w:val="0"/>
      <w:marTop w:val="0"/>
      <w:marBottom w:val="0"/>
      <w:divBdr>
        <w:top w:val="none" w:sz="0" w:space="0" w:color="auto"/>
        <w:left w:val="none" w:sz="0" w:space="0" w:color="auto"/>
        <w:bottom w:val="none" w:sz="0" w:space="0" w:color="auto"/>
        <w:right w:val="none" w:sz="0" w:space="0" w:color="auto"/>
      </w:divBdr>
    </w:div>
    <w:div w:id="1354184332">
      <w:bodyDiv w:val="1"/>
      <w:marLeft w:val="0"/>
      <w:marRight w:val="0"/>
      <w:marTop w:val="0"/>
      <w:marBottom w:val="0"/>
      <w:divBdr>
        <w:top w:val="none" w:sz="0" w:space="0" w:color="auto"/>
        <w:left w:val="none" w:sz="0" w:space="0" w:color="auto"/>
        <w:bottom w:val="none" w:sz="0" w:space="0" w:color="auto"/>
        <w:right w:val="none" w:sz="0" w:space="0" w:color="auto"/>
      </w:divBdr>
    </w:div>
    <w:div w:id="1354694908">
      <w:bodyDiv w:val="1"/>
      <w:marLeft w:val="0"/>
      <w:marRight w:val="0"/>
      <w:marTop w:val="0"/>
      <w:marBottom w:val="0"/>
      <w:divBdr>
        <w:top w:val="none" w:sz="0" w:space="0" w:color="auto"/>
        <w:left w:val="none" w:sz="0" w:space="0" w:color="auto"/>
        <w:bottom w:val="none" w:sz="0" w:space="0" w:color="auto"/>
        <w:right w:val="none" w:sz="0" w:space="0" w:color="auto"/>
      </w:divBdr>
    </w:div>
    <w:div w:id="13635571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9097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6897217">
      <w:bodyDiv w:val="1"/>
      <w:marLeft w:val="0"/>
      <w:marRight w:val="0"/>
      <w:marTop w:val="0"/>
      <w:marBottom w:val="0"/>
      <w:divBdr>
        <w:top w:val="none" w:sz="0" w:space="0" w:color="auto"/>
        <w:left w:val="none" w:sz="0" w:space="0" w:color="auto"/>
        <w:bottom w:val="none" w:sz="0" w:space="0" w:color="auto"/>
        <w:right w:val="none" w:sz="0" w:space="0" w:color="auto"/>
      </w:divBdr>
    </w:div>
    <w:div w:id="1569683561">
      <w:bodyDiv w:val="1"/>
      <w:marLeft w:val="0"/>
      <w:marRight w:val="0"/>
      <w:marTop w:val="0"/>
      <w:marBottom w:val="0"/>
      <w:divBdr>
        <w:top w:val="none" w:sz="0" w:space="0" w:color="auto"/>
        <w:left w:val="none" w:sz="0" w:space="0" w:color="auto"/>
        <w:bottom w:val="none" w:sz="0" w:space="0" w:color="auto"/>
        <w:right w:val="none" w:sz="0" w:space="0" w:color="auto"/>
      </w:divBdr>
    </w:div>
    <w:div w:id="1590651585">
      <w:bodyDiv w:val="1"/>
      <w:marLeft w:val="0"/>
      <w:marRight w:val="0"/>
      <w:marTop w:val="0"/>
      <w:marBottom w:val="0"/>
      <w:divBdr>
        <w:top w:val="none" w:sz="0" w:space="0" w:color="auto"/>
        <w:left w:val="none" w:sz="0" w:space="0" w:color="auto"/>
        <w:bottom w:val="none" w:sz="0" w:space="0" w:color="auto"/>
        <w:right w:val="none" w:sz="0" w:space="0" w:color="auto"/>
      </w:divBdr>
    </w:div>
    <w:div w:id="1605456898">
      <w:bodyDiv w:val="1"/>
      <w:marLeft w:val="0"/>
      <w:marRight w:val="0"/>
      <w:marTop w:val="0"/>
      <w:marBottom w:val="0"/>
      <w:divBdr>
        <w:top w:val="none" w:sz="0" w:space="0" w:color="auto"/>
        <w:left w:val="none" w:sz="0" w:space="0" w:color="auto"/>
        <w:bottom w:val="none" w:sz="0" w:space="0" w:color="auto"/>
        <w:right w:val="none" w:sz="0" w:space="0" w:color="auto"/>
      </w:divBdr>
    </w:div>
    <w:div w:id="1643149712">
      <w:bodyDiv w:val="1"/>
      <w:marLeft w:val="0"/>
      <w:marRight w:val="0"/>
      <w:marTop w:val="0"/>
      <w:marBottom w:val="0"/>
      <w:divBdr>
        <w:top w:val="none" w:sz="0" w:space="0" w:color="auto"/>
        <w:left w:val="none" w:sz="0" w:space="0" w:color="auto"/>
        <w:bottom w:val="none" w:sz="0" w:space="0" w:color="auto"/>
        <w:right w:val="none" w:sz="0" w:space="0" w:color="auto"/>
      </w:divBdr>
    </w:div>
    <w:div w:id="1660696019">
      <w:bodyDiv w:val="1"/>
      <w:marLeft w:val="0"/>
      <w:marRight w:val="0"/>
      <w:marTop w:val="0"/>
      <w:marBottom w:val="0"/>
      <w:divBdr>
        <w:top w:val="none" w:sz="0" w:space="0" w:color="auto"/>
        <w:left w:val="none" w:sz="0" w:space="0" w:color="auto"/>
        <w:bottom w:val="none" w:sz="0" w:space="0" w:color="auto"/>
        <w:right w:val="none" w:sz="0" w:space="0" w:color="auto"/>
      </w:divBdr>
    </w:div>
    <w:div w:id="17111457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082870">
      <w:bodyDiv w:val="1"/>
      <w:marLeft w:val="0"/>
      <w:marRight w:val="0"/>
      <w:marTop w:val="0"/>
      <w:marBottom w:val="0"/>
      <w:divBdr>
        <w:top w:val="none" w:sz="0" w:space="0" w:color="auto"/>
        <w:left w:val="none" w:sz="0" w:space="0" w:color="auto"/>
        <w:bottom w:val="none" w:sz="0" w:space="0" w:color="auto"/>
        <w:right w:val="none" w:sz="0" w:space="0" w:color="auto"/>
      </w:divBdr>
    </w:div>
    <w:div w:id="1749039420">
      <w:bodyDiv w:val="1"/>
      <w:marLeft w:val="0"/>
      <w:marRight w:val="0"/>
      <w:marTop w:val="0"/>
      <w:marBottom w:val="0"/>
      <w:divBdr>
        <w:top w:val="none" w:sz="0" w:space="0" w:color="auto"/>
        <w:left w:val="none" w:sz="0" w:space="0" w:color="auto"/>
        <w:bottom w:val="none" w:sz="0" w:space="0" w:color="auto"/>
        <w:right w:val="none" w:sz="0" w:space="0" w:color="auto"/>
      </w:divBdr>
    </w:div>
    <w:div w:id="175420244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8694">
      <w:bodyDiv w:val="1"/>
      <w:marLeft w:val="0"/>
      <w:marRight w:val="0"/>
      <w:marTop w:val="0"/>
      <w:marBottom w:val="0"/>
      <w:divBdr>
        <w:top w:val="none" w:sz="0" w:space="0" w:color="auto"/>
        <w:left w:val="none" w:sz="0" w:space="0" w:color="auto"/>
        <w:bottom w:val="none" w:sz="0" w:space="0" w:color="auto"/>
        <w:right w:val="none" w:sz="0" w:space="0" w:color="auto"/>
      </w:divBdr>
    </w:div>
    <w:div w:id="1766925012">
      <w:bodyDiv w:val="1"/>
      <w:marLeft w:val="0"/>
      <w:marRight w:val="0"/>
      <w:marTop w:val="0"/>
      <w:marBottom w:val="0"/>
      <w:divBdr>
        <w:top w:val="none" w:sz="0" w:space="0" w:color="auto"/>
        <w:left w:val="none" w:sz="0" w:space="0" w:color="auto"/>
        <w:bottom w:val="none" w:sz="0" w:space="0" w:color="auto"/>
        <w:right w:val="none" w:sz="0" w:space="0" w:color="auto"/>
      </w:divBdr>
    </w:div>
    <w:div w:id="18030416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9314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983434">
      <w:bodyDiv w:val="1"/>
      <w:marLeft w:val="0"/>
      <w:marRight w:val="0"/>
      <w:marTop w:val="0"/>
      <w:marBottom w:val="0"/>
      <w:divBdr>
        <w:top w:val="none" w:sz="0" w:space="0" w:color="auto"/>
        <w:left w:val="none" w:sz="0" w:space="0" w:color="auto"/>
        <w:bottom w:val="none" w:sz="0" w:space="0" w:color="auto"/>
        <w:right w:val="none" w:sz="0" w:space="0" w:color="auto"/>
      </w:divBdr>
    </w:div>
    <w:div w:id="19595999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975503">
      <w:bodyDiv w:val="1"/>
      <w:marLeft w:val="0"/>
      <w:marRight w:val="0"/>
      <w:marTop w:val="0"/>
      <w:marBottom w:val="0"/>
      <w:divBdr>
        <w:top w:val="none" w:sz="0" w:space="0" w:color="auto"/>
        <w:left w:val="none" w:sz="0" w:space="0" w:color="auto"/>
        <w:bottom w:val="none" w:sz="0" w:space="0" w:color="auto"/>
        <w:right w:val="none" w:sz="0" w:space="0" w:color="auto"/>
      </w:divBdr>
    </w:div>
    <w:div w:id="2034650150">
      <w:bodyDiv w:val="1"/>
      <w:marLeft w:val="0"/>
      <w:marRight w:val="0"/>
      <w:marTop w:val="0"/>
      <w:marBottom w:val="0"/>
      <w:divBdr>
        <w:top w:val="none" w:sz="0" w:space="0" w:color="auto"/>
        <w:left w:val="none" w:sz="0" w:space="0" w:color="auto"/>
        <w:bottom w:val="none" w:sz="0" w:space="0" w:color="auto"/>
        <w:right w:val="none" w:sz="0" w:space="0" w:color="auto"/>
      </w:divBdr>
    </w:div>
    <w:div w:id="2041930570">
      <w:bodyDiv w:val="1"/>
      <w:marLeft w:val="0"/>
      <w:marRight w:val="0"/>
      <w:marTop w:val="0"/>
      <w:marBottom w:val="0"/>
      <w:divBdr>
        <w:top w:val="none" w:sz="0" w:space="0" w:color="auto"/>
        <w:left w:val="none" w:sz="0" w:space="0" w:color="auto"/>
        <w:bottom w:val="none" w:sz="0" w:space="0" w:color="auto"/>
        <w:right w:val="none" w:sz="0" w:space="0" w:color="auto"/>
      </w:divBdr>
    </w:div>
    <w:div w:id="2048027089">
      <w:bodyDiv w:val="1"/>
      <w:marLeft w:val="0"/>
      <w:marRight w:val="0"/>
      <w:marTop w:val="0"/>
      <w:marBottom w:val="0"/>
      <w:divBdr>
        <w:top w:val="none" w:sz="0" w:space="0" w:color="auto"/>
        <w:left w:val="none" w:sz="0" w:space="0" w:color="auto"/>
        <w:bottom w:val="none" w:sz="0" w:space="0" w:color="auto"/>
        <w:right w:val="none" w:sz="0" w:space="0" w:color="auto"/>
      </w:divBdr>
    </w:div>
    <w:div w:id="2048866851">
      <w:bodyDiv w:val="1"/>
      <w:marLeft w:val="0"/>
      <w:marRight w:val="0"/>
      <w:marTop w:val="0"/>
      <w:marBottom w:val="0"/>
      <w:divBdr>
        <w:top w:val="none" w:sz="0" w:space="0" w:color="auto"/>
        <w:left w:val="none" w:sz="0" w:space="0" w:color="auto"/>
        <w:bottom w:val="none" w:sz="0" w:space="0" w:color="auto"/>
        <w:right w:val="none" w:sz="0" w:space="0" w:color="auto"/>
      </w:divBdr>
    </w:div>
    <w:div w:id="2073431826">
      <w:bodyDiv w:val="1"/>
      <w:marLeft w:val="0"/>
      <w:marRight w:val="0"/>
      <w:marTop w:val="0"/>
      <w:marBottom w:val="0"/>
      <w:divBdr>
        <w:top w:val="none" w:sz="0" w:space="0" w:color="auto"/>
        <w:left w:val="none" w:sz="0" w:space="0" w:color="auto"/>
        <w:bottom w:val="none" w:sz="0" w:space="0" w:color="auto"/>
        <w:right w:val="none" w:sz="0" w:space="0" w:color="auto"/>
      </w:divBdr>
    </w:div>
    <w:div w:id="207431174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338906">
      <w:bodyDiv w:val="1"/>
      <w:marLeft w:val="0"/>
      <w:marRight w:val="0"/>
      <w:marTop w:val="0"/>
      <w:marBottom w:val="0"/>
      <w:divBdr>
        <w:top w:val="none" w:sz="0" w:space="0" w:color="auto"/>
        <w:left w:val="none" w:sz="0" w:space="0" w:color="auto"/>
        <w:bottom w:val="none" w:sz="0" w:space="0" w:color="auto"/>
        <w:right w:val="none" w:sz="0" w:space="0" w:color="auto"/>
      </w:divBdr>
    </w:div>
    <w:div w:id="21362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7/Docs/R4-2520104.zip" TargetMode="External"/><Relationship Id="rId18" Type="http://schemas.openxmlformats.org/officeDocument/2006/relationships/hyperlink" Target="https://www.3gpp.org/ftp/tsg_ran/WG4_Radio/TSGR4_117/Docs/R4-2521171.zip" TargetMode="External"/><Relationship Id="rId26" Type="http://schemas.openxmlformats.org/officeDocument/2006/relationships/hyperlink" Target="https://www.3gpp.org/ftp/tsg_ran/WG4_Radio/TSGR4_117/Docs/R4-2520931.zip" TargetMode="External"/><Relationship Id="rId21" Type="http://schemas.openxmlformats.org/officeDocument/2006/relationships/hyperlink" Target="https://www.3gpp.org/ftp/tsg_ran/WG4_Radio/TSGR4_117/Docs/R4-2522038.zip" TargetMode="External"/><Relationship Id="rId34" Type="http://schemas.openxmlformats.org/officeDocument/2006/relationships/hyperlink" Target="https://www.3gpp.org/ftp/tsg_ran/WG4_Radio/TSGR4_117/Docs/R4-252179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7/Docs/R4-2520473.zip" TargetMode="External"/><Relationship Id="rId25" Type="http://schemas.openxmlformats.org/officeDocument/2006/relationships/hyperlink" Target="https://www.3gpp.org/ftp/tsg_ran/WG4_Radio/TSGR4_117/Docs/R4-2520477.zip" TargetMode="External"/><Relationship Id="rId33" Type="http://schemas.openxmlformats.org/officeDocument/2006/relationships/hyperlink" Target="https://www.3gpp.org/ftp/tsg_ran/WG4_Radio/TSGR4_117/Docs/R4-2520932.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4_Radio/TSGR4_117/Docs/R4-2521526.zip" TargetMode="External"/><Relationship Id="rId20" Type="http://schemas.openxmlformats.org/officeDocument/2006/relationships/hyperlink" Target="https://www.3gpp.org/ftp/tsg_ran/WG4_Radio/TSGR4_117/Docs/R4-2521171.zip" TargetMode="External"/><Relationship Id="rId29" Type="http://schemas.openxmlformats.org/officeDocument/2006/relationships/hyperlink" Target="https://www.3gpp.org/ftp/tsg_ran/WG4_Radio/TSGR4_117/Docs/R4-252192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17/Docs/R4-2520113.zip" TargetMode="External"/><Relationship Id="rId32" Type="http://schemas.openxmlformats.org/officeDocument/2006/relationships/hyperlink" Target="https://www.3gpp.org/ftp/tsg_ran/WG4_Radio/TSGR4_117/Docs/R4-2520678.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117/Docs/R4-2521145.zip" TargetMode="External"/><Relationship Id="rId23" Type="http://schemas.openxmlformats.org/officeDocument/2006/relationships/hyperlink" Target="https://www.3gpp.org/ftp/tsg_ran/WG4_Radio/TSGR4_117/Docs/R4-2520112.zip" TargetMode="External"/><Relationship Id="rId28" Type="http://schemas.openxmlformats.org/officeDocument/2006/relationships/hyperlink" Target="https://www.3gpp.org/ftp/tsg_ran/WG4_Radio/TSGR4_117/Docs/R4-2521173.zip" TargetMode="External"/><Relationship Id="rId36" Type="http://schemas.openxmlformats.org/officeDocument/2006/relationships/hyperlink" Target="https://www.3gpp.org/ftp/tsg_ran/WG4_Radio/TSGR4_117/Docs/R4-2521923.zip" TargetMode="External"/><Relationship Id="rId10" Type="http://schemas.openxmlformats.org/officeDocument/2006/relationships/webSettings" Target="webSettings.xml"/><Relationship Id="rId19" Type="http://schemas.openxmlformats.org/officeDocument/2006/relationships/hyperlink" Target="https://www.3gpp.org/ftp/tsg_ran/WG4_Radio/TSGR4_117/Docs/R4-2521527.zip" TargetMode="External"/><Relationship Id="rId31" Type="http://schemas.openxmlformats.org/officeDocument/2006/relationships/hyperlink" Target="https://www.3gpp.org/ftp/tsg_ran/WG4_Radio/TSGR4_117/Docs/R4-252067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7/Docs/R4-2520930.zip" TargetMode="External"/><Relationship Id="rId22" Type="http://schemas.openxmlformats.org/officeDocument/2006/relationships/hyperlink" Target="https://www.3gpp.org/ftp/tsg_ran/WG4_Radio/TSGR4_117/Docs/R4-2521920.zip" TargetMode="External"/><Relationship Id="rId27" Type="http://schemas.openxmlformats.org/officeDocument/2006/relationships/hyperlink" Target="https://www.3gpp.org/ftp/tsg_ran/WG4_Radio/TSGR4_117/Docs/R4-2521164.zip" TargetMode="External"/><Relationship Id="rId30" Type="http://schemas.openxmlformats.org/officeDocument/2006/relationships/hyperlink" Target="https://www.3gpp.org/ftp/tsg_ran/WG4_Radio/TSGR4_117/Docs/R4-2521922.zip" TargetMode="External"/><Relationship Id="rId35" Type="http://schemas.openxmlformats.org/officeDocument/2006/relationships/hyperlink" Target="https://www.3gpp.org/ftp/tsg_ran/WG4_Radio/TSGR4_117/Docs/R4-2521798.zip" TargetMode="Externa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RBI5PAMIO524-1616901215-58953</_dlc_DocId>
    <_dlc_DocIdUrl xmlns="71c5aaf6-e6ce-465b-b873-5148d2a4c105">
      <Url>https://nokia.sharepoint.com/sites/gxp/_layouts/15/DocIdRedir.aspx?ID=RBI5PAMIO524-1616901215-58953</Url>
      <Description>RBI5PAMIO524-1616901215-58953</Description>
    </_dlc_DocIdUrl>
  </documentManagement>
</p:properties>
</file>

<file path=customXml/itemProps1.xml><?xml version="1.0" encoding="utf-8"?>
<ds:datastoreItem xmlns:ds="http://schemas.openxmlformats.org/officeDocument/2006/customXml" ds:itemID="{F4CDE47E-F67B-46B6-8902-2BF690747333}">
  <ds:schemaRefs>
    <ds:schemaRef ds:uri="http://schemas.microsoft.com/sharepoint/events"/>
  </ds:schemaRefs>
</ds:datastoreItem>
</file>

<file path=customXml/itemProps2.xml><?xml version="1.0" encoding="utf-8"?>
<ds:datastoreItem xmlns:ds="http://schemas.openxmlformats.org/officeDocument/2006/customXml" ds:itemID="{A5305E1E-369C-4897-A86D-C7433672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38AFBB35-CD13-4BCF-A518-2C9A6E7490D2}">
  <ds:schemaRefs>
    <ds:schemaRef ds:uri="Microsoft.SharePoint.Taxonomy.ContentTypeSync"/>
  </ds:schemaRefs>
</ds:datastoreItem>
</file>

<file path=customXml/itemProps5.xml><?xml version="1.0" encoding="utf-8"?>
<ds:datastoreItem xmlns:ds="http://schemas.openxmlformats.org/officeDocument/2006/customXml" ds:itemID="{BC47FF42-4DB2-4B1B-9126-02CA089F5FC4}">
  <ds:schemaRefs>
    <ds:schemaRef ds:uri="http://schemas.microsoft.com/sharepoint/v3/contenttype/forms"/>
  </ds:schemaRefs>
</ds:datastoreItem>
</file>

<file path=customXml/itemProps6.xml><?xml version="1.0" encoding="utf-8"?>
<ds:datastoreItem xmlns:ds="http://schemas.openxmlformats.org/officeDocument/2006/customXml" ds:itemID="{ADF9628C-E8B2-4FA3-B8B8-4DC092C26D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1490</TotalTime>
  <Pages>11</Pages>
  <Words>2532</Words>
  <Characters>16343</Characters>
  <Application>Microsoft Office Word</Application>
  <DocSecurity>0</DocSecurity>
  <Lines>136</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18838</CharactersWithSpaces>
  <SharedDoc>false</SharedDoc>
  <HyperlinkBase/>
  <HLinks>
    <vt:vector size="378" baseType="variant">
      <vt:variant>
        <vt:i4>2097226</vt:i4>
      </vt:variant>
      <vt:variant>
        <vt:i4>198</vt:i4>
      </vt:variant>
      <vt:variant>
        <vt:i4>0</vt:i4>
      </vt:variant>
      <vt:variant>
        <vt:i4>5</vt:i4>
      </vt:variant>
      <vt:variant>
        <vt:lpwstr>https://www.3gpp.org/ftp/tsg_ran/WG4_Radio/TSGR4_116bis/Docs/R4-2514374.zip</vt:lpwstr>
      </vt:variant>
      <vt:variant>
        <vt:lpwstr/>
      </vt:variant>
      <vt:variant>
        <vt:i4>2555983</vt:i4>
      </vt:variant>
      <vt:variant>
        <vt:i4>195</vt:i4>
      </vt:variant>
      <vt:variant>
        <vt:i4>0</vt:i4>
      </vt:variant>
      <vt:variant>
        <vt:i4>5</vt:i4>
      </vt:variant>
      <vt:variant>
        <vt:lpwstr>https://www.3gpp.org/ftp/tsg_ran/WG4_Radio/TSGR4_116bis/Docs/R4-2514301.zip</vt:lpwstr>
      </vt:variant>
      <vt:variant>
        <vt:lpwstr/>
      </vt:variant>
      <vt:variant>
        <vt:i4>3080269</vt:i4>
      </vt:variant>
      <vt:variant>
        <vt:i4>192</vt:i4>
      </vt:variant>
      <vt:variant>
        <vt:i4>0</vt:i4>
      </vt:variant>
      <vt:variant>
        <vt:i4>5</vt:i4>
      </vt:variant>
      <vt:variant>
        <vt:lpwstr>https://www.3gpp.org/ftp/tsg_ran/WG4_Radio/TSGR4_116bis/Docs/R4-2514080.zip</vt:lpwstr>
      </vt:variant>
      <vt:variant>
        <vt:lpwstr/>
      </vt:variant>
      <vt:variant>
        <vt:i4>2687042</vt:i4>
      </vt:variant>
      <vt:variant>
        <vt:i4>189</vt:i4>
      </vt:variant>
      <vt:variant>
        <vt:i4>0</vt:i4>
      </vt:variant>
      <vt:variant>
        <vt:i4>5</vt:i4>
      </vt:variant>
      <vt:variant>
        <vt:lpwstr>https://www.3gpp.org/ftp/tsg_ran/WG4_Radio/TSGR4_116bis/Docs/R4-2513897.zip</vt:lpwstr>
      </vt:variant>
      <vt:variant>
        <vt:lpwstr/>
      </vt:variant>
      <vt:variant>
        <vt:i4>2359373</vt:i4>
      </vt:variant>
      <vt:variant>
        <vt:i4>186</vt:i4>
      </vt:variant>
      <vt:variant>
        <vt:i4>0</vt:i4>
      </vt:variant>
      <vt:variant>
        <vt:i4>5</vt:i4>
      </vt:variant>
      <vt:variant>
        <vt:lpwstr>https://www.3gpp.org/ftp/tsg_ran/WG4_Radio/TSGR4_116bis/Docs/R4-2513646.zip</vt:lpwstr>
      </vt:variant>
      <vt:variant>
        <vt:lpwstr/>
      </vt:variant>
      <vt:variant>
        <vt:i4>2687049</vt:i4>
      </vt:variant>
      <vt:variant>
        <vt:i4>183</vt:i4>
      </vt:variant>
      <vt:variant>
        <vt:i4>0</vt:i4>
      </vt:variant>
      <vt:variant>
        <vt:i4>5</vt:i4>
      </vt:variant>
      <vt:variant>
        <vt:lpwstr>https://www.3gpp.org/ftp/tsg_ran/WG4_Radio/TSGR4_116bis/Docs/R4-2513490.zip</vt:lpwstr>
      </vt:variant>
      <vt:variant>
        <vt:lpwstr/>
      </vt:variant>
      <vt:variant>
        <vt:i4>2687051</vt:i4>
      </vt:variant>
      <vt:variant>
        <vt:i4>180</vt:i4>
      </vt:variant>
      <vt:variant>
        <vt:i4>0</vt:i4>
      </vt:variant>
      <vt:variant>
        <vt:i4>5</vt:i4>
      </vt:variant>
      <vt:variant>
        <vt:lpwstr>https://www.3gpp.org/ftp/tsg_ran/WG4_Radio/TSGR4_116bis/Docs/R4-2513197.zip</vt:lpwstr>
      </vt:variant>
      <vt:variant>
        <vt:lpwstr/>
      </vt:variant>
      <vt:variant>
        <vt:i4>2162757</vt:i4>
      </vt:variant>
      <vt:variant>
        <vt:i4>177</vt:i4>
      </vt:variant>
      <vt:variant>
        <vt:i4>0</vt:i4>
      </vt:variant>
      <vt:variant>
        <vt:i4>5</vt:i4>
      </vt:variant>
      <vt:variant>
        <vt:lpwstr>https://www.3gpp.org/ftp/tsg_ran/WG4_Radio/TSGR4_116bis/Docs/R4-2513119.zip</vt:lpwstr>
      </vt:variant>
      <vt:variant>
        <vt:lpwstr/>
      </vt:variant>
      <vt:variant>
        <vt:i4>2097221</vt:i4>
      </vt:variant>
      <vt:variant>
        <vt:i4>174</vt:i4>
      </vt:variant>
      <vt:variant>
        <vt:i4>0</vt:i4>
      </vt:variant>
      <vt:variant>
        <vt:i4>5</vt:i4>
      </vt:variant>
      <vt:variant>
        <vt:lpwstr>https://www.3gpp.org/ftp/tsg_ran/WG4_Radio/TSGR4_116bis/Docs/R4-2513109.zip</vt:lpwstr>
      </vt:variant>
      <vt:variant>
        <vt:lpwstr/>
      </vt:variant>
      <vt:variant>
        <vt:i4>2621512</vt:i4>
      </vt:variant>
      <vt:variant>
        <vt:i4>171</vt:i4>
      </vt:variant>
      <vt:variant>
        <vt:i4>0</vt:i4>
      </vt:variant>
      <vt:variant>
        <vt:i4>5</vt:i4>
      </vt:variant>
      <vt:variant>
        <vt:lpwstr>https://www.3gpp.org/ftp/tsg_ran/WG4_Radio/TSGR4_116bis/Docs/R4-2513085.zip</vt:lpwstr>
      </vt:variant>
      <vt:variant>
        <vt:lpwstr/>
      </vt:variant>
      <vt:variant>
        <vt:i4>2555982</vt:i4>
      </vt:variant>
      <vt:variant>
        <vt:i4>168</vt:i4>
      </vt:variant>
      <vt:variant>
        <vt:i4>0</vt:i4>
      </vt:variant>
      <vt:variant>
        <vt:i4>5</vt:i4>
      </vt:variant>
      <vt:variant>
        <vt:lpwstr>https://www.3gpp.org/ftp/tsg_ran/WG4_Radio/TSGR4_116bis/Docs/R4-2514300.zip</vt:lpwstr>
      </vt:variant>
      <vt:variant>
        <vt:lpwstr/>
      </vt:variant>
      <vt:variant>
        <vt:i4>2097220</vt:i4>
      </vt:variant>
      <vt:variant>
        <vt:i4>165</vt:i4>
      </vt:variant>
      <vt:variant>
        <vt:i4>0</vt:i4>
      </vt:variant>
      <vt:variant>
        <vt:i4>5</vt:i4>
      </vt:variant>
      <vt:variant>
        <vt:lpwstr>https://www.3gpp.org/ftp/tsg_ran/WG4_Radio/TSGR4_116bis/Docs/R4-2514079.zip</vt:lpwstr>
      </vt:variant>
      <vt:variant>
        <vt:lpwstr/>
      </vt:variant>
      <vt:variant>
        <vt:i4>2228296</vt:i4>
      </vt:variant>
      <vt:variant>
        <vt:i4>162</vt:i4>
      </vt:variant>
      <vt:variant>
        <vt:i4>0</vt:i4>
      </vt:variant>
      <vt:variant>
        <vt:i4>5</vt:i4>
      </vt:variant>
      <vt:variant>
        <vt:lpwstr>https://www.3gpp.org/ftp/tsg_ran/WG4_Radio/TSGR4_116bis/Docs/R4-2514055.zip</vt:lpwstr>
      </vt:variant>
      <vt:variant>
        <vt:lpwstr/>
      </vt:variant>
      <vt:variant>
        <vt:i4>2687053</vt:i4>
      </vt:variant>
      <vt:variant>
        <vt:i4>159</vt:i4>
      </vt:variant>
      <vt:variant>
        <vt:i4>0</vt:i4>
      </vt:variant>
      <vt:variant>
        <vt:i4>5</vt:i4>
      </vt:variant>
      <vt:variant>
        <vt:lpwstr>https://www.3gpp.org/ftp/tsg_ran/WG4_Radio/TSGR4_116bis/Docs/R4-2513898.zip</vt:lpwstr>
      </vt:variant>
      <vt:variant>
        <vt:lpwstr/>
      </vt:variant>
      <vt:variant>
        <vt:i4>2359375</vt:i4>
      </vt:variant>
      <vt:variant>
        <vt:i4>156</vt:i4>
      </vt:variant>
      <vt:variant>
        <vt:i4>0</vt:i4>
      </vt:variant>
      <vt:variant>
        <vt:i4>5</vt:i4>
      </vt:variant>
      <vt:variant>
        <vt:lpwstr>https://www.3gpp.org/ftp/tsg_ran/WG4_Radio/TSGR4_116bis/Docs/R4-2513644.zip</vt:lpwstr>
      </vt:variant>
      <vt:variant>
        <vt:lpwstr/>
      </vt:variant>
      <vt:variant>
        <vt:i4>2228297</vt:i4>
      </vt:variant>
      <vt:variant>
        <vt:i4>144</vt:i4>
      </vt:variant>
      <vt:variant>
        <vt:i4>0</vt:i4>
      </vt:variant>
      <vt:variant>
        <vt:i4>5</vt:i4>
      </vt:variant>
      <vt:variant>
        <vt:lpwstr>https://www.3gpp.org/ftp/tsg_ran/WG4_Radio/TSGR4_116bis/Docs/R4-2513622.zip</vt:lpwstr>
      </vt:variant>
      <vt:variant>
        <vt:lpwstr/>
      </vt:variant>
      <vt:variant>
        <vt:i4>2621504</vt:i4>
      </vt:variant>
      <vt:variant>
        <vt:i4>141</vt:i4>
      </vt:variant>
      <vt:variant>
        <vt:i4>0</vt:i4>
      </vt:variant>
      <vt:variant>
        <vt:i4>5</vt:i4>
      </vt:variant>
      <vt:variant>
        <vt:lpwstr>https://www.3gpp.org/ftp/tsg_ran/WG4_Radio/TSGR4_116bis/Docs/R4-2513489.zip</vt:lpwstr>
      </vt:variant>
      <vt:variant>
        <vt:lpwstr/>
      </vt:variant>
      <vt:variant>
        <vt:i4>2687050</vt:i4>
      </vt:variant>
      <vt:variant>
        <vt:i4>138</vt:i4>
      </vt:variant>
      <vt:variant>
        <vt:i4>0</vt:i4>
      </vt:variant>
      <vt:variant>
        <vt:i4>5</vt:i4>
      </vt:variant>
      <vt:variant>
        <vt:lpwstr>https://www.3gpp.org/ftp/tsg_ran/WG4_Radio/TSGR4_116bis/Docs/R4-2513196.zip</vt:lpwstr>
      </vt:variant>
      <vt:variant>
        <vt:lpwstr/>
      </vt:variant>
      <vt:variant>
        <vt:i4>2162756</vt:i4>
      </vt:variant>
      <vt:variant>
        <vt:i4>135</vt:i4>
      </vt:variant>
      <vt:variant>
        <vt:i4>0</vt:i4>
      </vt:variant>
      <vt:variant>
        <vt:i4>5</vt:i4>
      </vt:variant>
      <vt:variant>
        <vt:lpwstr>https://www.3gpp.org/ftp/tsg_ran/WG4_Radio/TSGR4_116bis/Docs/R4-2513118.zip</vt:lpwstr>
      </vt:variant>
      <vt:variant>
        <vt:lpwstr/>
      </vt:variant>
      <vt:variant>
        <vt:i4>2097220</vt:i4>
      </vt:variant>
      <vt:variant>
        <vt:i4>132</vt:i4>
      </vt:variant>
      <vt:variant>
        <vt:i4>0</vt:i4>
      </vt:variant>
      <vt:variant>
        <vt:i4>5</vt:i4>
      </vt:variant>
      <vt:variant>
        <vt:lpwstr>https://www.3gpp.org/ftp/tsg_ran/WG4_Radio/TSGR4_116bis/Docs/R4-2513108.zip</vt:lpwstr>
      </vt:variant>
      <vt:variant>
        <vt:lpwstr/>
      </vt:variant>
      <vt:variant>
        <vt:i4>2621513</vt:i4>
      </vt:variant>
      <vt:variant>
        <vt:i4>129</vt:i4>
      </vt:variant>
      <vt:variant>
        <vt:i4>0</vt:i4>
      </vt:variant>
      <vt:variant>
        <vt:i4>5</vt:i4>
      </vt:variant>
      <vt:variant>
        <vt:lpwstr>https://www.3gpp.org/ftp/tsg_ran/WG4_Radio/TSGR4_116bis/Docs/R4-2513084.zip</vt:lpwstr>
      </vt:variant>
      <vt:variant>
        <vt:lpwstr/>
      </vt:variant>
      <vt:variant>
        <vt:i4>3080266</vt:i4>
      </vt:variant>
      <vt:variant>
        <vt:i4>126</vt:i4>
      </vt:variant>
      <vt:variant>
        <vt:i4>0</vt:i4>
      </vt:variant>
      <vt:variant>
        <vt:i4>5</vt:i4>
      </vt:variant>
      <vt:variant>
        <vt:lpwstr>https://www.3gpp.org/ftp/tsg_ran/WG4_Radio/TSGR4_116bis/Docs/R4-2514384.zip</vt:lpwstr>
      </vt:variant>
      <vt:variant>
        <vt:lpwstr/>
      </vt:variant>
      <vt:variant>
        <vt:i4>2097229</vt:i4>
      </vt:variant>
      <vt:variant>
        <vt:i4>123</vt:i4>
      </vt:variant>
      <vt:variant>
        <vt:i4>0</vt:i4>
      </vt:variant>
      <vt:variant>
        <vt:i4>5</vt:i4>
      </vt:variant>
      <vt:variant>
        <vt:lpwstr>https://www.3gpp.org/ftp/tsg_ran/WG4_Radio/TSGR4_116bis/Docs/R4-2514373.zip</vt:lpwstr>
      </vt:variant>
      <vt:variant>
        <vt:lpwstr/>
      </vt:variant>
      <vt:variant>
        <vt:i4>2228303</vt:i4>
      </vt:variant>
      <vt:variant>
        <vt:i4>120</vt:i4>
      </vt:variant>
      <vt:variant>
        <vt:i4>0</vt:i4>
      </vt:variant>
      <vt:variant>
        <vt:i4>5</vt:i4>
      </vt:variant>
      <vt:variant>
        <vt:lpwstr>https://www.3gpp.org/ftp/tsg_ran/WG4_Radio/TSGR4_116bis/Docs/R4-2514052.zip</vt:lpwstr>
      </vt:variant>
      <vt:variant>
        <vt:lpwstr/>
      </vt:variant>
      <vt:variant>
        <vt:i4>2359363</vt:i4>
      </vt:variant>
      <vt:variant>
        <vt:i4>117</vt:i4>
      </vt:variant>
      <vt:variant>
        <vt:i4>0</vt:i4>
      </vt:variant>
      <vt:variant>
        <vt:i4>5</vt:i4>
      </vt:variant>
      <vt:variant>
        <vt:lpwstr>https://www.3gpp.org/ftp/tsg_ran/WG4_Radio/TSGR4_116bis/Docs/R4-2513947.zip</vt:lpwstr>
      </vt:variant>
      <vt:variant>
        <vt:lpwstr/>
      </vt:variant>
      <vt:variant>
        <vt:i4>2621505</vt:i4>
      </vt:variant>
      <vt:variant>
        <vt:i4>114</vt:i4>
      </vt:variant>
      <vt:variant>
        <vt:i4>0</vt:i4>
      </vt:variant>
      <vt:variant>
        <vt:i4>5</vt:i4>
      </vt:variant>
      <vt:variant>
        <vt:lpwstr>https://www.3gpp.org/ftp/tsg_ran/WG4_Radio/TSGR4_116bis/Docs/R4-2513488.zip</vt:lpwstr>
      </vt:variant>
      <vt:variant>
        <vt:lpwstr/>
      </vt:variant>
      <vt:variant>
        <vt:i4>2621515</vt:i4>
      </vt:variant>
      <vt:variant>
        <vt:i4>111</vt:i4>
      </vt:variant>
      <vt:variant>
        <vt:i4>0</vt:i4>
      </vt:variant>
      <vt:variant>
        <vt:i4>5</vt:i4>
      </vt:variant>
      <vt:variant>
        <vt:lpwstr>https://www.3gpp.org/ftp/tsg_ran/WG4_Radio/TSGR4_116bis/Docs/R4-2513187.zip</vt:lpwstr>
      </vt:variant>
      <vt:variant>
        <vt:lpwstr/>
      </vt:variant>
      <vt:variant>
        <vt:i4>2097228</vt:i4>
      </vt:variant>
      <vt:variant>
        <vt:i4>108</vt:i4>
      </vt:variant>
      <vt:variant>
        <vt:i4>0</vt:i4>
      </vt:variant>
      <vt:variant>
        <vt:i4>5</vt:i4>
      </vt:variant>
      <vt:variant>
        <vt:lpwstr>https://www.3gpp.org/ftp/tsg_ran/WG4_Radio/TSGR4_116bis/Docs/R4-2514372.zip</vt:lpwstr>
      </vt:variant>
      <vt:variant>
        <vt:lpwstr/>
      </vt:variant>
      <vt:variant>
        <vt:i4>3014728</vt:i4>
      </vt:variant>
      <vt:variant>
        <vt:i4>105</vt:i4>
      </vt:variant>
      <vt:variant>
        <vt:i4>0</vt:i4>
      </vt:variant>
      <vt:variant>
        <vt:i4>5</vt:i4>
      </vt:variant>
      <vt:variant>
        <vt:lpwstr>https://www.3gpp.org/ftp/tsg_ran/WG4_Radio/TSGR4_116bis/Docs/R4-2514297.zip</vt:lpwstr>
      </vt:variant>
      <vt:variant>
        <vt:lpwstr/>
      </vt:variant>
      <vt:variant>
        <vt:i4>2097221</vt:i4>
      </vt:variant>
      <vt:variant>
        <vt:i4>102</vt:i4>
      </vt:variant>
      <vt:variant>
        <vt:i4>0</vt:i4>
      </vt:variant>
      <vt:variant>
        <vt:i4>5</vt:i4>
      </vt:variant>
      <vt:variant>
        <vt:lpwstr>https://www.3gpp.org/ftp/tsg_ran/WG4_Radio/TSGR4_116bis/Docs/R4-2514078.zip</vt:lpwstr>
      </vt:variant>
      <vt:variant>
        <vt:lpwstr/>
      </vt:variant>
      <vt:variant>
        <vt:i4>2687040</vt:i4>
      </vt:variant>
      <vt:variant>
        <vt:i4>99</vt:i4>
      </vt:variant>
      <vt:variant>
        <vt:i4>0</vt:i4>
      </vt:variant>
      <vt:variant>
        <vt:i4>5</vt:i4>
      </vt:variant>
      <vt:variant>
        <vt:lpwstr>https://www.3gpp.org/ftp/tsg_ran/WG4_Radio/TSGR4_116bis/Docs/R4-2513895.zip</vt:lpwstr>
      </vt:variant>
      <vt:variant>
        <vt:lpwstr/>
      </vt:variant>
      <vt:variant>
        <vt:i4>2359372</vt:i4>
      </vt:variant>
      <vt:variant>
        <vt:i4>96</vt:i4>
      </vt:variant>
      <vt:variant>
        <vt:i4>0</vt:i4>
      </vt:variant>
      <vt:variant>
        <vt:i4>5</vt:i4>
      </vt:variant>
      <vt:variant>
        <vt:lpwstr>https://www.3gpp.org/ftp/tsg_ran/WG4_Radio/TSGR4_116bis/Docs/R4-2513647.zip</vt:lpwstr>
      </vt:variant>
      <vt:variant>
        <vt:lpwstr/>
      </vt:variant>
      <vt:variant>
        <vt:i4>2621518</vt:i4>
      </vt:variant>
      <vt:variant>
        <vt:i4>93</vt:i4>
      </vt:variant>
      <vt:variant>
        <vt:i4>0</vt:i4>
      </vt:variant>
      <vt:variant>
        <vt:i4>5</vt:i4>
      </vt:variant>
      <vt:variant>
        <vt:lpwstr>https://www.3gpp.org/ftp/tsg_ran/WG4_Radio/TSGR4_116bis/Docs/R4-2513487.zip</vt:lpwstr>
      </vt:variant>
      <vt:variant>
        <vt:lpwstr/>
      </vt:variant>
      <vt:variant>
        <vt:i4>2228301</vt:i4>
      </vt:variant>
      <vt:variant>
        <vt:i4>90</vt:i4>
      </vt:variant>
      <vt:variant>
        <vt:i4>0</vt:i4>
      </vt:variant>
      <vt:variant>
        <vt:i4>5</vt:i4>
      </vt:variant>
      <vt:variant>
        <vt:lpwstr>https://www.3gpp.org/ftp/tsg_ran/WG4_Radio/TSGR4_116bis/Docs/R4-2513121.zip</vt:lpwstr>
      </vt:variant>
      <vt:variant>
        <vt:lpwstr/>
      </vt:variant>
      <vt:variant>
        <vt:i4>2097230</vt:i4>
      </vt:variant>
      <vt:variant>
        <vt:i4>87</vt:i4>
      </vt:variant>
      <vt:variant>
        <vt:i4>0</vt:i4>
      </vt:variant>
      <vt:variant>
        <vt:i4>5</vt:i4>
      </vt:variant>
      <vt:variant>
        <vt:lpwstr>https://www.3gpp.org/ftp/tsg_ran/WG4_Radio/TSGR4_116bis/Docs/R4-2513102.zip</vt:lpwstr>
      </vt:variant>
      <vt:variant>
        <vt:lpwstr/>
      </vt:variant>
      <vt:variant>
        <vt:i4>1769534</vt:i4>
      </vt:variant>
      <vt:variant>
        <vt:i4>83</vt:i4>
      </vt:variant>
      <vt:variant>
        <vt:i4>0</vt:i4>
      </vt:variant>
      <vt:variant>
        <vt:i4>5</vt:i4>
      </vt:variant>
      <vt:variant>
        <vt:lpwstr/>
      </vt:variant>
      <vt:variant>
        <vt:lpwstr>_Toc210742886</vt:lpwstr>
      </vt:variant>
      <vt:variant>
        <vt:i4>1769534</vt:i4>
      </vt:variant>
      <vt:variant>
        <vt:i4>80</vt:i4>
      </vt:variant>
      <vt:variant>
        <vt:i4>0</vt:i4>
      </vt:variant>
      <vt:variant>
        <vt:i4>5</vt:i4>
      </vt:variant>
      <vt:variant>
        <vt:lpwstr/>
      </vt:variant>
      <vt:variant>
        <vt:lpwstr>_Toc210742885</vt:lpwstr>
      </vt:variant>
      <vt:variant>
        <vt:i4>1769534</vt:i4>
      </vt:variant>
      <vt:variant>
        <vt:i4>77</vt:i4>
      </vt:variant>
      <vt:variant>
        <vt:i4>0</vt:i4>
      </vt:variant>
      <vt:variant>
        <vt:i4>5</vt:i4>
      </vt:variant>
      <vt:variant>
        <vt:lpwstr/>
      </vt:variant>
      <vt:variant>
        <vt:lpwstr>_Toc210742884</vt:lpwstr>
      </vt:variant>
      <vt:variant>
        <vt:i4>1769534</vt:i4>
      </vt:variant>
      <vt:variant>
        <vt:i4>74</vt:i4>
      </vt:variant>
      <vt:variant>
        <vt:i4>0</vt:i4>
      </vt:variant>
      <vt:variant>
        <vt:i4>5</vt:i4>
      </vt:variant>
      <vt:variant>
        <vt:lpwstr/>
      </vt:variant>
      <vt:variant>
        <vt:lpwstr>_Toc210742883</vt:lpwstr>
      </vt:variant>
      <vt:variant>
        <vt:i4>1769534</vt:i4>
      </vt:variant>
      <vt:variant>
        <vt:i4>71</vt:i4>
      </vt:variant>
      <vt:variant>
        <vt:i4>0</vt:i4>
      </vt:variant>
      <vt:variant>
        <vt:i4>5</vt:i4>
      </vt:variant>
      <vt:variant>
        <vt:lpwstr/>
      </vt:variant>
      <vt:variant>
        <vt:lpwstr>_Toc210742882</vt:lpwstr>
      </vt:variant>
      <vt:variant>
        <vt:i4>1769534</vt:i4>
      </vt:variant>
      <vt:variant>
        <vt:i4>68</vt:i4>
      </vt:variant>
      <vt:variant>
        <vt:i4>0</vt:i4>
      </vt:variant>
      <vt:variant>
        <vt:i4>5</vt:i4>
      </vt:variant>
      <vt:variant>
        <vt:lpwstr/>
      </vt:variant>
      <vt:variant>
        <vt:lpwstr>_Toc210742881</vt:lpwstr>
      </vt:variant>
      <vt:variant>
        <vt:i4>1769534</vt:i4>
      </vt:variant>
      <vt:variant>
        <vt:i4>65</vt:i4>
      </vt:variant>
      <vt:variant>
        <vt:i4>0</vt:i4>
      </vt:variant>
      <vt:variant>
        <vt:i4>5</vt:i4>
      </vt:variant>
      <vt:variant>
        <vt:lpwstr/>
      </vt:variant>
      <vt:variant>
        <vt:lpwstr>_Toc210742880</vt:lpwstr>
      </vt:variant>
      <vt:variant>
        <vt:i4>1310782</vt:i4>
      </vt:variant>
      <vt:variant>
        <vt:i4>62</vt:i4>
      </vt:variant>
      <vt:variant>
        <vt:i4>0</vt:i4>
      </vt:variant>
      <vt:variant>
        <vt:i4>5</vt:i4>
      </vt:variant>
      <vt:variant>
        <vt:lpwstr/>
      </vt:variant>
      <vt:variant>
        <vt:lpwstr>_Toc210742879</vt:lpwstr>
      </vt:variant>
      <vt:variant>
        <vt:i4>1310782</vt:i4>
      </vt:variant>
      <vt:variant>
        <vt:i4>59</vt:i4>
      </vt:variant>
      <vt:variant>
        <vt:i4>0</vt:i4>
      </vt:variant>
      <vt:variant>
        <vt:i4>5</vt:i4>
      </vt:variant>
      <vt:variant>
        <vt:lpwstr/>
      </vt:variant>
      <vt:variant>
        <vt:lpwstr>_Toc210742878</vt:lpwstr>
      </vt:variant>
      <vt:variant>
        <vt:i4>1310782</vt:i4>
      </vt:variant>
      <vt:variant>
        <vt:i4>56</vt:i4>
      </vt:variant>
      <vt:variant>
        <vt:i4>0</vt:i4>
      </vt:variant>
      <vt:variant>
        <vt:i4>5</vt:i4>
      </vt:variant>
      <vt:variant>
        <vt:lpwstr/>
      </vt:variant>
      <vt:variant>
        <vt:lpwstr>_Toc210742877</vt:lpwstr>
      </vt:variant>
      <vt:variant>
        <vt:i4>1310782</vt:i4>
      </vt:variant>
      <vt:variant>
        <vt:i4>53</vt:i4>
      </vt:variant>
      <vt:variant>
        <vt:i4>0</vt:i4>
      </vt:variant>
      <vt:variant>
        <vt:i4>5</vt:i4>
      </vt:variant>
      <vt:variant>
        <vt:lpwstr/>
      </vt:variant>
      <vt:variant>
        <vt:lpwstr>_Toc210742876</vt:lpwstr>
      </vt:variant>
      <vt:variant>
        <vt:i4>1310782</vt:i4>
      </vt:variant>
      <vt:variant>
        <vt:i4>50</vt:i4>
      </vt:variant>
      <vt:variant>
        <vt:i4>0</vt:i4>
      </vt:variant>
      <vt:variant>
        <vt:i4>5</vt:i4>
      </vt:variant>
      <vt:variant>
        <vt:lpwstr/>
      </vt:variant>
      <vt:variant>
        <vt:lpwstr>_Toc210742875</vt:lpwstr>
      </vt:variant>
      <vt:variant>
        <vt:i4>1310782</vt:i4>
      </vt:variant>
      <vt:variant>
        <vt:i4>47</vt:i4>
      </vt:variant>
      <vt:variant>
        <vt:i4>0</vt:i4>
      </vt:variant>
      <vt:variant>
        <vt:i4>5</vt:i4>
      </vt:variant>
      <vt:variant>
        <vt:lpwstr/>
      </vt:variant>
      <vt:variant>
        <vt:lpwstr>_Toc210742874</vt:lpwstr>
      </vt:variant>
      <vt:variant>
        <vt:i4>1310782</vt:i4>
      </vt:variant>
      <vt:variant>
        <vt:i4>44</vt:i4>
      </vt:variant>
      <vt:variant>
        <vt:i4>0</vt:i4>
      </vt:variant>
      <vt:variant>
        <vt:i4>5</vt:i4>
      </vt:variant>
      <vt:variant>
        <vt:lpwstr/>
      </vt:variant>
      <vt:variant>
        <vt:lpwstr>_Toc210742873</vt:lpwstr>
      </vt:variant>
      <vt:variant>
        <vt:i4>1310782</vt:i4>
      </vt:variant>
      <vt:variant>
        <vt:i4>41</vt:i4>
      </vt:variant>
      <vt:variant>
        <vt:i4>0</vt:i4>
      </vt:variant>
      <vt:variant>
        <vt:i4>5</vt:i4>
      </vt:variant>
      <vt:variant>
        <vt:lpwstr/>
      </vt:variant>
      <vt:variant>
        <vt:lpwstr>_Toc210742872</vt:lpwstr>
      </vt:variant>
      <vt:variant>
        <vt:i4>1310782</vt:i4>
      </vt:variant>
      <vt:variant>
        <vt:i4>38</vt:i4>
      </vt:variant>
      <vt:variant>
        <vt:i4>0</vt:i4>
      </vt:variant>
      <vt:variant>
        <vt:i4>5</vt:i4>
      </vt:variant>
      <vt:variant>
        <vt:lpwstr/>
      </vt:variant>
      <vt:variant>
        <vt:lpwstr>_Toc210742871</vt:lpwstr>
      </vt:variant>
      <vt:variant>
        <vt:i4>1310782</vt:i4>
      </vt:variant>
      <vt:variant>
        <vt:i4>35</vt:i4>
      </vt:variant>
      <vt:variant>
        <vt:i4>0</vt:i4>
      </vt:variant>
      <vt:variant>
        <vt:i4>5</vt:i4>
      </vt:variant>
      <vt:variant>
        <vt:lpwstr/>
      </vt:variant>
      <vt:variant>
        <vt:lpwstr>_Toc210742870</vt:lpwstr>
      </vt:variant>
      <vt:variant>
        <vt:i4>1376318</vt:i4>
      </vt:variant>
      <vt:variant>
        <vt:i4>32</vt:i4>
      </vt:variant>
      <vt:variant>
        <vt:i4>0</vt:i4>
      </vt:variant>
      <vt:variant>
        <vt:i4>5</vt:i4>
      </vt:variant>
      <vt:variant>
        <vt:lpwstr/>
      </vt:variant>
      <vt:variant>
        <vt:lpwstr>_Toc210742869</vt:lpwstr>
      </vt:variant>
      <vt:variant>
        <vt:i4>1376318</vt:i4>
      </vt:variant>
      <vt:variant>
        <vt:i4>29</vt:i4>
      </vt:variant>
      <vt:variant>
        <vt:i4>0</vt:i4>
      </vt:variant>
      <vt:variant>
        <vt:i4>5</vt:i4>
      </vt:variant>
      <vt:variant>
        <vt:lpwstr/>
      </vt:variant>
      <vt:variant>
        <vt:lpwstr>_Toc210742868</vt:lpwstr>
      </vt:variant>
      <vt:variant>
        <vt:i4>1376318</vt:i4>
      </vt:variant>
      <vt:variant>
        <vt:i4>26</vt:i4>
      </vt:variant>
      <vt:variant>
        <vt:i4>0</vt:i4>
      </vt:variant>
      <vt:variant>
        <vt:i4>5</vt:i4>
      </vt:variant>
      <vt:variant>
        <vt:lpwstr/>
      </vt:variant>
      <vt:variant>
        <vt:lpwstr>_Toc210742867</vt:lpwstr>
      </vt:variant>
      <vt:variant>
        <vt:i4>1376318</vt:i4>
      </vt:variant>
      <vt:variant>
        <vt:i4>23</vt:i4>
      </vt:variant>
      <vt:variant>
        <vt:i4>0</vt:i4>
      </vt:variant>
      <vt:variant>
        <vt:i4>5</vt:i4>
      </vt:variant>
      <vt:variant>
        <vt:lpwstr/>
      </vt:variant>
      <vt:variant>
        <vt:lpwstr>_Toc210742866</vt:lpwstr>
      </vt:variant>
      <vt:variant>
        <vt:i4>1376318</vt:i4>
      </vt:variant>
      <vt:variant>
        <vt:i4>20</vt:i4>
      </vt:variant>
      <vt:variant>
        <vt:i4>0</vt:i4>
      </vt:variant>
      <vt:variant>
        <vt:i4>5</vt:i4>
      </vt:variant>
      <vt:variant>
        <vt:lpwstr/>
      </vt:variant>
      <vt:variant>
        <vt:lpwstr>_Toc210742865</vt:lpwstr>
      </vt:variant>
      <vt:variant>
        <vt:i4>1376318</vt:i4>
      </vt:variant>
      <vt:variant>
        <vt:i4>17</vt:i4>
      </vt:variant>
      <vt:variant>
        <vt:i4>0</vt:i4>
      </vt:variant>
      <vt:variant>
        <vt:i4>5</vt:i4>
      </vt:variant>
      <vt:variant>
        <vt:lpwstr/>
      </vt:variant>
      <vt:variant>
        <vt:lpwstr>_Toc210742864</vt:lpwstr>
      </vt:variant>
      <vt:variant>
        <vt:i4>1376318</vt:i4>
      </vt:variant>
      <vt:variant>
        <vt:i4>14</vt:i4>
      </vt:variant>
      <vt:variant>
        <vt:i4>0</vt:i4>
      </vt:variant>
      <vt:variant>
        <vt:i4>5</vt:i4>
      </vt:variant>
      <vt:variant>
        <vt:lpwstr/>
      </vt:variant>
      <vt:variant>
        <vt:lpwstr>_Toc210742863</vt:lpwstr>
      </vt:variant>
      <vt:variant>
        <vt:i4>1376318</vt:i4>
      </vt:variant>
      <vt:variant>
        <vt:i4>11</vt:i4>
      </vt:variant>
      <vt:variant>
        <vt:i4>0</vt:i4>
      </vt:variant>
      <vt:variant>
        <vt:i4>5</vt:i4>
      </vt:variant>
      <vt:variant>
        <vt:lpwstr/>
      </vt:variant>
      <vt:variant>
        <vt:lpwstr>_Toc210742862</vt:lpwstr>
      </vt:variant>
      <vt:variant>
        <vt:i4>1376318</vt:i4>
      </vt:variant>
      <vt:variant>
        <vt:i4>8</vt:i4>
      </vt:variant>
      <vt:variant>
        <vt:i4>0</vt:i4>
      </vt:variant>
      <vt:variant>
        <vt:i4>5</vt:i4>
      </vt:variant>
      <vt:variant>
        <vt:lpwstr/>
      </vt:variant>
      <vt:variant>
        <vt:lpwstr>_Toc210742861</vt:lpwstr>
      </vt:variant>
      <vt:variant>
        <vt:i4>1376318</vt:i4>
      </vt:variant>
      <vt:variant>
        <vt:i4>5</vt:i4>
      </vt:variant>
      <vt:variant>
        <vt:i4>0</vt:i4>
      </vt:variant>
      <vt:variant>
        <vt:i4>5</vt:i4>
      </vt:variant>
      <vt:variant>
        <vt:lpwstr/>
      </vt:variant>
      <vt:variant>
        <vt:lpwstr>_Toc210742860</vt:lpwstr>
      </vt:variant>
      <vt:variant>
        <vt:i4>1441854</vt:i4>
      </vt:variant>
      <vt:variant>
        <vt:i4>2</vt:i4>
      </vt:variant>
      <vt:variant>
        <vt:i4>0</vt:i4>
      </vt:variant>
      <vt:variant>
        <vt:i4>5</vt:i4>
      </vt:variant>
      <vt:variant>
        <vt:lpwstr/>
      </vt:variant>
      <vt:variant>
        <vt:lpwstr>_Toc210742859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Jani-Pekka Kainulainen</dc:creator>
  <cp:keywords/>
  <cp:lastModifiedBy>Nokia</cp:lastModifiedBy>
  <cp:revision>441</cp:revision>
  <cp:lastPrinted>2019-04-25T09:09:00Z</cp:lastPrinted>
  <dcterms:created xsi:type="dcterms:W3CDTF">2025-10-07T18:02:00Z</dcterms:created>
  <dcterms:modified xsi:type="dcterms:W3CDTF">2025-11-11T15:39:00Z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a7d65590-7102-4f2f-82d1-bde8b7083143</vt:lpwstr>
  </property>
  <property fmtid="{D5CDD505-2E9C-101B-9397-08002B2CF9AE}" pid="18" name="MediaServiceImageTags">
    <vt:lpwstr/>
  </property>
</Properties>
</file>