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18C52D5D" w:rsidR="001256EA" w:rsidRPr="00772632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116bis</w:t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3AEF"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>R4-2514817</w:t>
      </w:r>
    </w:p>
    <w:p w14:paraId="3FACBFDC" w14:textId="77777777" w:rsidR="001256EA" w:rsidRPr="00772632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2632">
        <w:rPr>
          <w:rFonts w:ascii="Arial" w:eastAsiaTheme="minorEastAsia" w:hAnsi="Arial" w:cs="Arial"/>
          <w:b/>
          <w:sz w:val="24"/>
          <w:szCs w:val="24"/>
          <w:lang w:eastAsia="zh-CN"/>
        </w:rPr>
        <w:t>Prague, Czech Republic, October 13th – October 17th, 2025</w:t>
      </w:r>
    </w:p>
    <w:p w14:paraId="2637FD31" w14:textId="77777777" w:rsidR="001256EA" w:rsidRPr="00772632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772632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772632">
        <w:rPr>
          <w:rFonts w:ascii="Arial" w:eastAsia="MS Mincho" w:hAnsi="Arial" w:cs="Arial"/>
          <w:b/>
          <w:color w:val="000000"/>
          <w:sz w:val="22"/>
        </w:rPr>
        <w:t>Agenda item:</w:t>
      </w:r>
      <w:r w:rsidRPr="00772632">
        <w:rPr>
          <w:rFonts w:ascii="Arial" w:eastAsia="MS Mincho" w:hAnsi="Arial" w:cs="Arial"/>
          <w:b/>
          <w:color w:val="000000"/>
          <w:sz w:val="22"/>
        </w:rPr>
        <w:tab/>
      </w:r>
      <w:r w:rsidRPr="00772632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772632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772632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77777777" w:rsidR="001256EA" w:rsidRPr="00772632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772632">
        <w:rPr>
          <w:rFonts w:ascii="Arial" w:eastAsia="MS Mincho" w:hAnsi="Arial" w:cs="Arial"/>
          <w:b/>
          <w:sz w:val="22"/>
        </w:rPr>
        <w:t>Source:</w:t>
      </w:r>
      <w:r w:rsidRPr="00772632">
        <w:rPr>
          <w:rFonts w:ascii="Arial" w:eastAsia="MS Mincho" w:hAnsi="Arial" w:cs="Arial"/>
          <w:b/>
          <w:sz w:val="22"/>
        </w:rPr>
        <w:tab/>
      </w:r>
      <w:r w:rsidRPr="00772632">
        <w:rPr>
          <w:rFonts w:ascii="Arial" w:hAnsi="Arial" w:cs="Arial"/>
          <w:color w:val="000000"/>
          <w:sz w:val="22"/>
          <w:lang w:eastAsia="zh-CN"/>
        </w:rPr>
        <w:t>Moderator (Nokia)</w:t>
      </w:r>
    </w:p>
    <w:p w14:paraId="1E0389E7" w14:textId="3B3E1745" w:rsidR="001256EA" w:rsidRPr="00772632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772632">
        <w:rPr>
          <w:rFonts w:ascii="Arial" w:eastAsia="MS Mincho" w:hAnsi="Arial" w:cs="Arial"/>
          <w:b/>
          <w:color w:val="000000"/>
          <w:sz w:val="22"/>
        </w:rPr>
        <w:t>Title:</w:t>
      </w:r>
      <w:r w:rsidRPr="00772632">
        <w:rPr>
          <w:rFonts w:ascii="Arial" w:eastAsia="MS Mincho" w:hAnsi="Arial" w:cs="Arial"/>
          <w:b/>
          <w:color w:val="000000"/>
          <w:sz w:val="22"/>
        </w:rPr>
        <w:tab/>
      </w:r>
      <w:r w:rsidR="00953AEF" w:rsidRPr="00772632">
        <w:rPr>
          <w:rFonts w:ascii="Arial" w:eastAsiaTheme="minorEastAsia" w:hAnsi="Arial" w:cs="Arial"/>
          <w:color w:val="000000"/>
          <w:sz w:val="22"/>
          <w:lang w:eastAsia="zh-CN"/>
        </w:rPr>
        <w:t>Ad-hoc minutes for NR_XR_Ph3_RRM</w:t>
      </w:r>
    </w:p>
    <w:p w14:paraId="67B0962B" w14:textId="77777777" w:rsidR="001256EA" w:rsidRPr="00772632" w:rsidRDefault="00AC37F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72632">
        <w:rPr>
          <w:rFonts w:ascii="Arial" w:eastAsia="MS Mincho" w:hAnsi="Arial" w:cs="Arial"/>
          <w:b/>
          <w:color w:val="000000"/>
          <w:sz w:val="22"/>
        </w:rPr>
        <w:t>Document for:</w:t>
      </w:r>
      <w:r w:rsidRPr="00772632">
        <w:rPr>
          <w:rFonts w:ascii="Arial" w:eastAsia="MS Mincho" w:hAnsi="Arial" w:cs="Arial"/>
          <w:b/>
          <w:color w:val="000000"/>
          <w:sz w:val="22"/>
        </w:rPr>
        <w:tab/>
      </w:r>
      <w:r w:rsidRPr="00772632"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A0AE149" w14:textId="77777777" w:rsidR="001256EA" w:rsidRPr="00772632" w:rsidRDefault="00AC37FB" w:rsidP="009B1DE3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val="en-GB" w:eastAsia="zh-CN"/>
        </w:rPr>
      </w:pPr>
      <w:r w:rsidRPr="00772632">
        <w:rPr>
          <w:lang w:val="en-GB" w:eastAsia="ja-JP"/>
        </w:rPr>
        <w:t>Introduction</w:t>
      </w:r>
    </w:p>
    <w:p w14:paraId="06093583" w14:textId="494DD708" w:rsidR="00C17C39" w:rsidRPr="00772632" w:rsidRDefault="00C17C39">
      <w:pPr>
        <w:rPr>
          <w:lang w:eastAsia="zh-CN"/>
        </w:rPr>
      </w:pPr>
      <w:r w:rsidRPr="00772632">
        <w:rPr>
          <w:lang w:eastAsia="zh-CN"/>
        </w:rPr>
        <w:t xml:space="preserve">Ad hoc minutes cover discussion on issues captured in </w:t>
      </w:r>
      <w:r w:rsidR="008C3667" w:rsidRPr="00772632">
        <w:rPr>
          <w:lang w:eastAsia="zh-CN"/>
        </w:rPr>
        <w:t xml:space="preserve">the topic summary in </w:t>
      </w:r>
      <w:r w:rsidRPr="00772632">
        <w:rPr>
          <w:lang w:eastAsia="zh-CN"/>
        </w:rPr>
        <w:t xml:space="preserve">R4-2513519. </w:t>
      </w:r>
      <w:r w:rsidR="00900B5D" w:rsidRPr="00772632">
        <w:rPr>
          <w:lang w:eastAsia="zh-CN"/>
        </w:rPr>
        <w:t>The f</w:t>
      </w:r>
      <w:r w:rsidRPr="00772632">
        <w:rPr>
          <w:lang w:eastAsia="zh-CN"/>
        </w:rPr>
        <w:t xml:space="preserve">ull list of company proposals can be </w:t>
      </w:r>
      <w:r w:rsidR="00597142" w:rsidRPr="00772632">
        <w:rPr>
          <w:lang w:eastAsia="zh-CN"/>
        </w:rPr>
        <w:t xml:space="preserve">found in the topic summary. </w:t>
      </w:r>
    </w:p>
    <w:p w14:paraId="0D35D2EF" w14:textId="6CC9B5D8" w:rsidR="001256EA" w:rsidRPr="00772632" w:rsidRDefault="00AC37FB">
      <w:pPr>
        <w:rPr>
          <w:lang w:eastAsia="zh-CN"/>
        </w:rPr>
      </w:pPr>
      <w:r w:rsidRPr="00772632">
        <w:rPr>
          <w:lang w:eastAsia="zh-CN"/>
        </w:rPr>
        <w:t>The RAN4 #116bis meeting</w:t>
      </w:r>
      <w:r w:rsidR="008C3667" w:rsidRPr="00772632">
        <w:rPr>
          <w:lang w:eastAsia="zh-CN"/>
        </w:rPr>
        <w:t>’s</w:t>
      </w:r>
      <w:r w:rsidR="00597142" w:rsidRPr="00772632">
        <w:rPr>
          <w:lang w:eastAsia="zh-CN"/>
        </w:rPr>
        <w:t xml:space="preserve"> target </w:t>
      </w:r>
      <w:r w:rsidR="008C3667" w:rsidRPr="00772632">
        <w:rPr>
          <w:lang w:eastAsia="zh-CN"/>
        </w:rPr>
        <w:t>i</w:t>
      </w:r>
      <w:r w:rsidR="00597142" w:rsidRPr="00772632">
        <w:rPr>
          <w:lang w:eastAsia="zh-CN"/>
        </w:rPr>
        <w:t>s to determine the list of test cases</w:t>
      </w:r>
      <w:r w:rsidRPr="00772632">
        <w:rPr>
          <w:lang w:eastAsia="zh-CN"/>
        </w:rPr>
        <w:t>, therefore, the recommended priority for discussion is as follows:</w:t>
      </w:r>
    </w:p>
    <w:p w14:paraId="75181739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2-1-1: Scenarios for the definition of the test cases</w:t>
      </w:r>
    </w:p>
    <w:p w14:paraId="383FE623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2-1-2: Per UE and per FR gaps</w:t>
      </w:r>
    </w:p>
    <w:p w14:paraId="066C8D15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2-1-3: Type 1 and Type 2 gaps</w:t>
      </w:r>
    </w:p>
    <w:p w14:paraId="0D6D133B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2-1-4: DRX proposals</w:t>
      </w:r>
    </w:p>
    <w:p w14:paraId="2C87858B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2-1-5: Test target</w:t>
      </w:r>
    </w:p>
    <w:p w14:paraId="661AE76E" w14:textId="77777777" w:rsidR="001256EA" w:rsidRPr="00772632" w:rsidRDefault="00AC37F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2-1-6: List of test cases</w:t>
      </w:r>
    </w:p>
    <w:p w14:paraId="0EAE7829" w14:textId="457F895F" w:rsidR="00953AEF" w:rsidRPr="00772632" w:rsidRDefault="00AC37FB" w:rsidP="00953AEF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772632">
        <w:rPr>
          <w:lang w:eastAsia="zh-CN"/>
        </w:rPr>
        <w:t>Issue 2-1-7: Complete list of test cases for discussion</w:t>
      </w:r>
    </w:p>
    <w:p w14:paraId="11F36725" w14:textId="77777777" w:rsidR="001256EA" w:rsidRPr="00772632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772632">
        <w:rPr>
          <w:lang w:val="en-GB" w:eastAsia="ja-JP"/>
        </w:rPr>
        <w:t>Topic #2: RRM performance requirements</w:t>
      </w:r>
    </w:p>
    <w:p w14:paraId="3E685A0D" w14:textId="13F99E01" w:rsidR="001256EA" w:rsidRPr="00772632" w:rsidRDefault="00AC37FB" w:rsidP="00C74FF7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GB"/>
        </w:rPr>
      </w:pPr>
      <w:bookmarkStart w:id="0" w:name="_Toc206448478"/>
      <w:r w:rsidRPr="00772632">
        <w:rPr>
          <w:sz w:val="24"/>
          <w:szCs w:val="16"/>
          <w:lang w:val="en-GB"/>
        </w:rPr>
        <w:t>Sub-topic 2-1 – Test case list</w:t>
      </w:r>
      <w:bookmarkEnd w:id="0"/>
    </w:p>
    <w:p w14:paraId="44537FD6" w14:textId="13F99E01" w:rsidR="001256EA" w:rsidRPr="00772632" w:rsidRDefault="00AC37FB" w:rsidP="00C74FF7">
      <w:pPr>
        <w:pStyle w:val="Heading4"/>
        <w:numPr>
          <w:ilvl w:val="0"/>
          <w:numId w:val="0"/>
        </w:numPr>
        <w:rPr>
          <w:lang w:val="en-GB"/>
        </w:rPr>
      </w:pPr>
      <w:bookmarkStart w:id="1" w:name="_Toc210742338"/>
      <w:bookmarkStart w:id="2" w:name="_Toc206751931"/>
      <w:bookmarkStart w:id="3" w:name="_Toc206449541"/>
      <w:r w:rsidRPr="00772632">
        <w:rPr>
          <w:lang w:val="en-GB"/>
        </w:rPr>
        <w:t>Issue 2-1-1: Scenarios for the definition of the test cases</w:t>
      </w:r>
      <w:bookmarkEnd w:id="1"/>
      <w:bookmarkEnd w:id="2"/>
      <w:bookmarkEnd w:id="3"/>
    </w:p>
    <w:p w14:paraId="0B18DF89" w14:textId="77777777" w:rsidR="001256EA" w:rsidRPr="00772632" w:rsidRDefault="00AC37F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lang w:eastAsia="zh-CN"/>
        </w:rPr>
        <w:t>Recommended WF:</w:t>
      </w:r>
    </w:p>
    <w:p w14:paraId="0E24845C" w14:textId="77777777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lang w:eastAsia="zh-CN"/>
        </w:rPr>
        <w:t>All the contributions with proposals on that issue are well aligned on that topic. Discuss if the following can be agreed</w:t>
      </w:r>
    </w:p>
    <w:p w14:paraId="41778A33" w14:textId="583B157E" w:rsidR="001256EA" w:rsidRPr="00772632" w:rsidRDefault="00AC37FB" w:rsidP="002D0ED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lang w:eastAsia="zh-CN"/>
        </w:rPr>
        <w:t xml:space="preserve">RAN4 RRM to define test cases for NR-SA for both FR1 and FR2-1 </w:t>
      </w:r>
    </w:p>
    <w:p w14:paraId="7DB5248C" w14:textId="4A5A286C" w:rsidR="002D0EDC" w:rsidRPr="00772632" w:rsidRDefault="002D0EDC" w:rsidP="002D0ED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Further discuss </w:t>
      </w:r>
      <w:r w:rsidR="000D01E3" w:rsidRPr="00772632">
        <w:rPr>
          <w:rFonts w:eastAsia="SimSun"/>
          <w:lang w:eastAsia="zh-CN"/>
        </w:rPr>
        <w:t xml:space="preserve">the target </w:t>
      </w:r>
      <w:r w:rsidR="00572868" w:rsidRPr="00772632">
        <w:rPr>
          <w:rFonts w:eastAsia="SimSun"/>
          <w:lang w:eastAsia="zh-CN"/>
        </w:rPr>
        <w:t>cell</w:t>
      </w:r>
      <w:r w:rsidR="00773A66" w:rsidRPr="00772632">
        <w:rPr>
          <w:rFonts w:eastAsia="SimSun"/>
          <w:lang w:eastAsia="zh-CN"/>
        </w:rPr>
        <w:t>s for FR1 and FR2-1:</w:t>
      </w:r>
      <w:r w:rsidR="000D01E3" w:rsidRPr="00772632">
        <w:rPr>
          <w:rFonts w:eastAsia="SimSun"/>
          <w:lang w:eastAsia="zh-CN"/>
        </w:rPr>
        <w:t xml:space="preserve"> </w:t>
      </w:r>
    </w:p>
    <w:p w14:paraId="305A51FD" w14:textId="6BAD4FF0" w:rsidR="002D0EDC" w:rsidRPr="00772632" w:rsidRDefault="002D0EDC" w:rsidP="002D0ED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FR1</w:t>
      </w:r>
      <w:r w:rsidR="00737CFE" w:rsidRPr="00772632">
        <w:rPr>
          <w:rFonts w:eastAsia="SimSun"/>
          <w:lang w:eastAsia="zh-CN"/>
        </w:rPr>
        <w:t>:</w:t>
      </w:r>
    </w:p>
    <w:p w14:paraId="0DE0A28E" w14:textId="0AAB3CAB" w:rsidR="00737CFE" w:rsidRPr="00772632" w:rsidRDefault="00737CFE" w:rsidP="00737CFE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Option 1: all cells are in FR1</w:t>
      </w:r>
    </w:p>
    <w:p w14:paraId="2129DA4C" w14:textId="0718080D" w:rsidR="00737CFE" w:rsidRPr="00772632" w:rsidRDefault="00737CFE" w:rsidP="00737CFE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FR2-1:</w:t>
      </w:r>
    </w:p>
    <w:p w14:paraId="235C0377" w14:textId="4BAE3DCB" w:rsidR="00B34AFC" w:rsidRPr="00772632" w:rsidRDefault="00737CFE" w:rsidP="00B34AFC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Option 1: target cell in FR</w:t>
      </w:r>
      <w:r w:rsidR="00B34AFC" w:rsidRPr="00772632">
        <w:rPr>
          <w:rFonts w:eastAsia="SimSun"/>
          <w:lang w:eastAsia="zh-CN"/>
        </w:rPr>
        <w:t>2-1</w:t>
      </w:r>
    </w:p>
    <w:p w14:paraId="2CB43183" w14:textId="6ADEE028" w:rsidR="000B001A" w:rsidRPr="00772632" w:rsidRDefault="000B001A" w:rsidP="000B001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Discussion</w:t>
      </w:r>
    </w:p>
    <w:p w14:paraId="2D7AC3F5" w14:textId="4EEC6F3E" w:rsidR="00F638B7" w:rsidRPr="00772632" w:rsidRDefault="00770CF5" w:rsidP="00F638B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Ericsson</w:t>
      </w:r>
      <w:r w:rsidR="000B001A" w:rsidRPr="00772632">
        <w:rPr>
          <w:rFonts w:eastAsia="SimSun"/>
          <w:lang w:eastAsia="zh-CN"/>
        </w:rPr>
        <w:t>:</w:t>
      </w:r>
      <w:r w:rsidRPr="00772632">
        <w:rPr>
          <w:rFonts w:eastAsia="SimSun"/>
          <w:lang w:eastAsia="zh-CN"/>
        </w:rPr>
        <w:t xml:space="preserve"> </w:t>
      </w:r>
      <w:r w:rsidR="00F638B7" w:rsidRPr="00772632">
        <w:rPr>
          <w:rFonts w:eastAsia="SimSun"/>
          <w:u w:val="single"/>
          <w:lang w:eastAsia="zh-CN"/>
        </w:rPr>
        <w:t>At least for measurement procedure</w:t>
      </w:r>
      <w:r w:rsidR="00F638B7" w:rsidRPr="00772632">
        <w:rPr>
          <w:rFonts w:eastAsia="SimSun"/>
          <w:lang w:eastAsia="zh-CN"/>
        </w:rPr>
        <w:t xml:space="preserve"> </w:t>
      </w:r>
      <w:r w:rsidR="00F638B7" w:rsidRPr="00772632">
        <w:rPr>
          <w:lang w:eastAsia="zh-CN"/>
        </w:rPr>
        <w:t xml:space="preserve">RAN4 RRM to define test cases for NR-SA for both FR1 and FR2-1 </w:t>
      </w:r>
    </w:p>
    <w:p w14:paraId="5524693F" w14:textId="043CF417" w:rsidR="000B001A" w:rsidRPr="00772632" w:rsidRDefault="00593E3E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lastRenderedPageBreak/>
        <w:t xml:space="preserve">Nokia: </w:t>
      </w:r>
      <w:r w:rsidR="004C3238" w:rsidRPr="00772632">
        <w:rPr>
          <w:rFonts w:eastAsia="SimSun"/>
          <w:lang w:eastAsia="zh-CN"/>
        </w:rPr>
        <w:t xml:space="preserve">Question on scenarios. In </w:t>
      </w:r>
      <w:r w:rsidR="001B1804" w:rsidRPr="00772632">
        <w:rPr>
          <w:rFonts w:eastAsia="SimSun"/>
          <w:lang w:eastAsia="zh-CN"/>
        </w:rPr>
        <w:t>scenarios,</w:t>
      </w:r>
      <w:r w:rsidR="00772632" w:rsidRPr="00772632">
        <w:rPr>
          <w:rFonts w:eastAsia="SimSun"/>
          <w:lang w:eastAsia="zh-CN"/>
        </w:rPr>
        <w:t xml:space="preserve"> p</w:t>
      </w:r>
      <w:r w:rsidR="00BE3A45" w:rsidRPr="00772632">
        <w:rPr>
          <w:rFonts w:eastAsia="SimSun"/>
          <w:lang w:eastAsia="zh-CN"/>
        </w:rPr>
        <w:t xml:space="preserve">roposals </w:t>
      </w:r>
      <w:r w:rsidR="00772632" w:rsidRPr="00772632">
        <w:rPr>
          <w:rFonts w:eastAsia="SimSun"/>
          <w:lang w:eastAsia="zh-CN"/>
        </w:rPr>
        <w:t xml:space="preserve">for FR1 and FR2 </w:t>
      </w:r>
      <w:r w:rsidR="00BE3A45" w:rsidRPr="00772632">
        <w:rPr>
          <w:rFonts w:eastAsia="SimSun"/>
          <w:lang w:eastAsia="zh-CN"/>
        </w:rPr>
        <w:t>was that all cells are</w:t>
      </w:r>
      <w:r w:rsidR="00772632" w:rsidRPr="00772632">
        <w:rPr>
          <w:rFonts w:eastAsia="SimSun"/>
          <w:lang w:eastAsia="zh-CN"/>
        </w:rPr>
        <w:t xml:space="preserve"> </w:t>
      </w:r>
      <w:r w:rsidR="00BE3A45" w:rsidRPr="00772632">
        <w:rPr>
          <w:rFonts w:eastAsia="SimSun"/>
          <w:lang w:eastAsia="zh-CN"/>
        </w:rPr>
        <w:t xml:space="preserve">in FR1, and clarification about option for FR2-1. </w:t>
      </w:r>
    </w:p>
    <w:p w14:paraId="32552A96" w14:textId="572086FF" w:rsidR="00BE3A45" w:rsidRPr="00772632" w:rsidRDefault="00BE3A45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Ericsson: Our thinking is that in FR2-1 a typical scenario could be with FR1 </w:t>
      </w:r>
      <w:proofErr w:type="spellStart"/>
      <w:r w:rsidRPr="00772632">
        <w:rPr>
          <w:rFonts w:eastAsia="SimSun"/>
          <w:lang w:eastAsia="zh-CN"/>
        </w:rPr>
        <w:t>PCell</w:t>
      </w:r>
      <w:proofErr w:type="spellEnd"/>
      <w:r w:rsidRPr="00772632">
        <w:rPr>
          <w:rFonts w:eastAsia="SimSun"/>
          <w:lang w:eastAsia="zh-CN"/>
        </w:rPr>
        <w:t xml:space="preserve">. </w:t>
      </w:r>
    </w:p>
    <w:p w14:paraId="75440E58" w14:textId="38139CFF" w:rsidR="00BE3A45" w:rsidRPr="00772632" w:rsidRDefault="0008749F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Moderator: For FR1, all cells are in FR1</w:t>
      </w:r>
    </w:p>
    <w:p w14:paraId="5A2F3226" w14:textId="2FFF5088" w:rsidR="009C6110" w:rsidRPr="00772632" w:rsidRDefault="0008749F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Vivo: </w:t>
      </w:r>
      <w:r w:rsidR="009620F1" w:rsidRPr="00772632">
        <w:rPr>
          <w:rFonts w:eastAsia="SimSun"/>
          <w:lang w:eastAsia="zh-CN"/>
        </w:rPr>
        <w:t xml:space="preserve">the main purpose is for </w:t>
      </w:r>
      <w:proofErr w:type="spellStart"/>
      <w:r w:rsidR="009620F1" w:rsidRPr="00772632">
        <w:rPr>
          <w:rFonts w:eastAsia="SimSun"/>
          <w:lang w:eastAsia="zh-CN"/>
        </w:rPr>
        <w:t>perUE</w:t>
      </w:r>
      <w:proofErr w:type="spellEnd"/>
      <w:r w:rsidR="009620F1" w:rsidRPr="00772632">
        <w:rPr>
          <w:rFonts w:eastAsia="SimSun"/>
          <w:lang w:eastAsia="zh-CN"/>
        </w:rPr>
        <w:t xml:space="preserve"> and </w:t>
      </w:r>
      <w:proofErr w:type="spellStart"/>
      <w:r w:rsidR="009620F1" w:rsidRPr="00772632">
        <w:rPr>
          <w:rFonts w:eastAsia="SimSun"/>
          <w:lang w:eastAsia="zh-CN"/>
        </w:rPr>
        <w:t>per</w:t>
      </w:r>
      <w:r w:rsidR="00772632" w:rsidRPr="00772632">
        <w:rPr>
          <w:rFonts w:eastAsia="SimSun"/>
          <w:lang w:eastAsia="zh-CN"/>
        </w:rPr>
        <w:t>FR</w:t>
      </w:r>
      <w:proofErr w:type="spellEnd"/>
      <w:r w:rsidR="00772632" w:rsidRPr="00772632">
        <w:rPr>
          <w:rFonts w:eastAsia="SimSun"/>
          <w:lang w:eastAsia="zh-CN"/>
        </w:rPr>
        <w:t xml:space="preserve"> </w:t>
      </w:r>
      <w:r w:rsidR="009620F1" w:rsidRPr="00772632">
        <w:rPr>
          <w:rFonts w:eastAsia="SimSun"/>
          <w:lang w:eastAsia="zh-CN"/>
        </w:rPr>
        <w:t xml:space="preserve">gap, it doesn’t </w:t>
      </w:r>
      <w:proofErr w:type="spellStart"/>
      <w:r w:rsidR="009620F1" w:rsidRPr="00772632">
        <w:rPr>
          <w:rFonts w:eastAsia="SimSun"/>
          <w:lang w:eastAsia="zh-CN"/>
        </w:rPr>
        <w:t>mater</w:t>
      </w:r>
      <w:proofErr w:type="spellEnd"/>
      <w:r w:rsidR="009620F1" w:rsidRPr="00772632">
        <w:rPr>
          <w:rFonts w:eastAsia="SimSun"/>
          <w:lang w:eastAsia="zh-CN"/>
        </w:rPr>
        <w:t xml:space="preserve"> the serving cells. My thinking is that we just have FR1 </w:t>
      </w:r>
      <w:proofErr w:type="spellStart"/>
      <w:r w:rsidR="009620F1" w:rsidRPr="00772632">
        <w:rPr>
          <w:rFonts w:eastAsia="SimSun"/>
          <w:lang w:eastAsia="zh-CN"/>
        </w:rPr>
        <w:t>pcell</w:t>
      </w:r>
      <w:proofErr w:type="spellEnd"/>
      <w:r w:rsidR="009620F1" w:rsidRPr="00772632">
        <w:rPr>
          <w:rFonts w:eastAsia="SimSun"/>
          <w:lang w:eastAsia="zh-CN"/>
        </w:rPr>
        <w:t>, with different Mos in FR1. An</w:t>
      </w:r>
      <w:r w:rsidR="00772632">
        <w:rPr>
          <w:rFonts w:eastAsia="SimSun"/>
          <w:lang w:eastAsia="zh-CN"/>
        </w:rPr>
        <w:t xml:space="preserve">d </w:t>
      </w:r>
      <w:r w:rsidR="009620F1" w:rsidRPr="00772632">
        <w:rPr>
          <w:rFonts w:eastAsia="SimSun"/>
          <w:lang w:eastAsia="zh-CN"/>
        </w:rPr>
        <w:t xml:space="preserve">for FR2-1 we make a verification </w:t>
      </w:r>
      <w:r w:rsidR="00794C96" w:rsidRPr="00772632">
        <w:rPr>
          <w:rFonts w:eastAsia="SimSun"/>
          <w:lang w:eastAsia="zh-CN"/>
        </w:rPr>
        <w:t>for gap</w:t>
      </w:r>
      <w:r w:rsidR="005D3342" w:rsidRPr="00772632">
        <w:rPr>
          <w:rFonts w:eastAsia="SimSun"/>
          <w:lang w:eastAsia="zh-CN"/>
        </w:rPr>
        <w:t xml:space="preserve">s of the target cell. We can have just one FR1 </w:t>
      </w:r>
      <w:proofErr w:type="spellStart"/>
      <w:r w:rsidR="005D3342" w:rsidRPr="00772632">
        <w:rPr>
          <w:rFonts w:eastAsia="SimSun"/>
          <w:lang w:eastAsia="zh-CN"/>
        </w:rPr>
        <w:t>PCell</w:t>
      </w:r>
      <w:proofErr w:type="spellEnd"/>
      <w:r w:rsidR="005D3342" w:rsidRPr="00772632">
        <w:rPr>
          <w:rFonts w:eastAsia="SimSun"/>
          <w:lang w:eastAsia="zh-CN"/>
        </w:rPr>
        <w:t xml:space="preserve">. </w:t>
      </w:r>
    </w:p>
    <w:p w14:paraId="296C6D8B" w14:textId="19895947" w:rsidR="009C6110" w:rsidRPr="00772632" w:rsidRDefault="005D3342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QC: </w:t>
      </w:r>
      <w:proofErr w:type="spellStart"/>
      <w:proofErr w:type="gramStart"/>
      <w:r w:rsidR="0063588B" w:rsidRPr="00772632">
        <w:rPr>
          <w:rFonts w:eastAsia="SimSun"/>
          <w:lang w:eastAsia="zh-CN"/>
        </w:rPr>
        <w:t>Cant</w:t>
      </w:r>
      <w:proofErr w:type="spellEnd"/>
      <w:proofErr w:type="gramEnd"/>
      <w:r w:rsidR="0063588B" w:rsidRPr="00772632">
        <w:rPr>
          <w:rFonts w:eastAsia="SimSun"/>
          <w:lang w:eastAsia="zh-CN"/>
        </w:rPr>
        <w:t xml:space="preserve"> we just use the existing TCs</w:t>
      </w:r>
      <w:r w:rsidR="00EC48EB" w:rsidRPr="00772632">
        <w:rPr>
          <w:rFonts w:eastAsia="SimSun"/>
          <w:lang w:eastAsia="zh-CN"/>
        </w:rPr>
        <w:t xml:space="preserve"> and modify</w:t>
      </w:r>
      <w:r w:rsidR="00EB01E9" w:rsidRPr="00772632">
        <w:rPr>
          <w:rFonts w:eastAsia="SimSun"/>
          <w:lang w:eastAsia="zh-CN"/>
        </w:rPr>
        <w:t>?</w:t>
      </w:r>
      <w:r w:rsidR="00F9108A" w:rsidRPr="00772632">
        <w:rPr>
          <w:rFonts w:eastAsia="SimSun"/>
          <w:lang w:eastAsia="zh-CN"/>
        </w:rPr>
        <w:t xml:space="preserve"> Does it matt</w:t>
      </w:r>
      <w:r w:rsidR="00E31653" w:rsidRPr="00772632">
        <w:rPr>
          <w:rFonts w:eastAsia="SimSun"/>
          <w:lang w:eastAsia="zh-CN"/>
        </w:rPr>
        <w:t>er or we can just choose one?</w:t>
      </w:r>
    </w:p>
    <w:p w14:paraId="768CA05A" w14:textId="2743636E" w:rsidR="009C6110" w:rsidRPr="00772632" w:rsidRDefault="00BA3A61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MTK: </w:t>
      </w:r>
      <w:r w:rsidR="0087334F" w:rsidRPr="00772632">
        <w:rPr>
          <w:rFonts w:eastAsia="SimSun"/>
          <w:lang w:eastAsia="zh-CN"/>
        </w:rPr>
        <w:t xml:space="preserve">all we need is to verify that gap is cancelled and we </w:t>
      </w:r>
      <w:r w:rsidR="005E1928" w:rsidRPr="00772632">
        <w:rPr>
          <w:rFonts w:eastAsia="SimSun"/>
          <w:lang w:eastAsia="zh-CN"/>
        </w:rPr>
        <w:t xml:space="preserve">take the same configuration. </w:t>
      </w:r>
    </w:p>
    <w:p w14:paraId="3C106770" w14:textId="6CB789F6" w:rsidR="009C6110" w:rsidRPr="00772632" w:rsidRDefault="005E1928" w:rsidP="000B001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Moderator: for FR2, check proposal</w:t>
      </w:r>
    </w:p>
    <w:p w14:paraId="73736DA2" w14:textId="3866AE82" w:rsidR="005E1928" w:rsidRPr="00772632" w:rsidRDefault="00F42E90" w:rsidP="005E192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Option 1: </w:t>
      </w:r>
      <w:r w:rsidR="005E1928" w:rsidRPr="00772632">
        <w:rPr>
          <w:rFonts w:eastAsia="SimSun"/>
          <w:lang w:eastAsia="zh-CN"/>
        </w:rPr>
        <w:t xml:space="preserve">target cell in FR2-1, </w:t>
      </w:r>
      <w:proofErr w:type="spellStart"/>
      <w:r w:rsidR="005E1928" w:rsidRPr="00772632">
        <w:rPr>
          <w:rFonts w:eastAsia="SimSun"/>
          <w:lang w:eastAsia="zh-CN"/>
        </w:rPr>
        <w:t>PCell</w:t>
      </w:r>
      <w:proofErr w:type="spellEnd"/>
      <w:r w:rsidR="005E1928" w:rsidRPr="00772632">
        <w:rPr>
          <w:rFonts w:eastAsia="SimSun"/>
          <w:lang w:eastAsia="zh-CN"/>
        </w:rPr>
        <w:t xml:space="preserve"> in FR1. </w:t>
      </w:r>
    </w:p>
    <w:p w14:paraId="2B589EA9" w14:textId="4164BCBD" w:rsidR="00F42E90" w:rsidRPr="00772632" w:rsidRDefault="00F42E90" w:rsidP="005E192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Option 2: all cells in FR2-1</w:t>
      </w:r>
    </w:p>
    <w:p w14:paraId="1041247E" w14:textId="70C14566" w:rsidR="005E1928" w:rsidRPr="00772632" w:rsidRDefault="00F57DC7" w:rsidP="005E192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QC: Why do we expect different UE behavio</w:t>
      </w:r>
      <w:r w:rsidR="00772632">
        <w:rPr>
          <w:rFonts w:eastAsia="SimSun"/>
          <w:lang w:eastAsia="zh-CN"/>
        </w:rPr>
        <w:t>u</w:t>
      </w:r>
      <w:r w:rsidRPr="00772632">
        <w:rPr>
          <w:rFonts w:eastAsia="SimSun"/>
          <w:lang w:eastAsia="zh-CN"/>
        </w:rPr>
        <w:t>r in that case?</w:t>
      </w:r>
      <w:r w:rsidR="00F42E90" w:rsidRPr="00772632">
        <w:rPr>
          <w:rFonts w:eastAsia="SimSun"/>
          <w:lang w:eastAsia="zh-CN"/>
        </w:rPr>
        <w:t xml:space="preserve"> simplest way is Option 2. </w:t>
      </w:r>
    </w:p>
    <w:p w14:paraId="629C190B" w14:textId="79EB81D6" w:rsidR="00F57DC7" w:rsidRPr="00772632" w:rsidRDefault="00E92BA3" w:rsidP="005E192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Nokia: </w:t>
      </w:r>
      <w:r w:rsidR="002A63FE" w:rsidRPr="00772632">
        <w:rPr>
          <w:rFonts w:eastAsia="SimSun"/>
          <w:lang w:eastAsia="zh-CN"/>
        </w:rPr>
        <w:t xml:space="preserve">With option 1 the scenario goes to CA scenario, and somehow unclear how this is used for XR. Primary goal to ensure mobility, and if there is FR1 and FR2 availability, </w:t>
      </w:r>
      <w:r w:rsidR="00B9743A" w:rsidRPr="00772632">
        <w:rPr>
          <w:rFonts w:eastAsia="SimSun"/>
          <w:lang w:eastAsia="zh-CN"/>
        </w:rPr>
        <w:t xml:space="preserve">it could be not so typical. We should look at mobility. Either FR1 or FR2-1, CA </w:t>
      </w:r>
      <w:proofErr w:type="gramStart"/>
      <w:r w:rsidR="00B9743A" w:rsidRPr="00772632">
        <w:rPr>
          <w:rFonts w:eastAsia="SimSun"/>
          <w:lang w:eastAsia="zh-CN"/>
        </w:rPr>
        <w:t>no</w:t>
      </w:r>
      <w:proofErr w:type="gramEnd"/>
      <w:r w:rsidR="00B9743A" w:rsidRPr="00772632">
        <w:rPr>
          <w:rFonts w:eastAsia="SimSun"/>
          <w:lang w:eastAsia="zh-CN"/>
        </w:rPr>
        <w:t xml:space="preserve"> necessarily </w:t>
      </w:r>
      <w:r w:rsidR="00BF16A8" w:rsidRPr="00772632">
        <w:rPr>
          <w:rFonts w:eastAsia="SimSun"/>
          <w:lang w:eastAsia="zh-CN"/>
        </w:rPr>
        <w:t xml:space="preserve">primary. </w:t>
      </w:r>
    </w:p>
    <w:p w14:paraId="6C205DAF" w14:textId="77777777" w:rsidR="00177CFD" w:rsidRPr="00772632" w:rsidRDefault="00177CFD" w:rsidP="00177CF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Moderator: for FR2, check proposal</w:t>
      </w:r>
    </w:p>
    <w:p w14:paraId="30B6EC00" w14:textId="799908AB" w:rsidR="00177CFD" w:rsidRPr="00772632" w:rsidRDefault="00177CFD" w:rsidP="00177CF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Option 1</w:t>
      </w:r>
      <w:r w:rsidR="007B16A5" w:rsidRPr="00772632">
        <w:rPr>
          <w:rFonts w:eastAsia="SimSun"/>
          <w:lang w:eastAsia="zh-CN"/>
        </w:rPr>
        <w:t xml:space="preserve"> (</w:t>
      </w:r>
      <w:r w:rsidR="00D06023" w:rsidRPr="00772632">
        <w:rPr>
          <w:rFonts w:eastAsia="SimSun"/>
          <w:lang w:eastAsia="zh-CN"/>
        </w:rPr>
        <w:t>vivo</w:t>
      </w:r>
      <w:r w:rsidR="00BC75F8" w:rsidRPr="00772632">
        <w:rPr>
          <w:rFonts w:eastAsia="SimSun"/>
          <w:lang w:eastAsia="zh-CN"/>
        </w:rPr>
        <w:t>, Ericsson</w:t>
      </w:r>
      <w:r w:rsidR="00F3547D" w:rsidRPr="00772632">
        <w:rPr>
          <w:rFonts w:eastAsia="SimSun"/>
          <w:lang w:eastAsia="zh-CN"/>
        </w:rPr>
        <w:t>, Huawei</w:t>
      </w:r>
      <w:r w:rsidR="007B16A5" w:rsidRPr="00772632">
        <w:rPr>
          <w:rFonts w:eastAsia="SimSun"/>
          <w:lang w:eastAsia="zh-CN"/>
        </w:rPr>
        <w:t>)</w:t>
      </w:r>
      <w:r w:rsidRPr="00772632">
        <w:rPr>
          <w:rFonts w:eastAsia="SimSun"/>
          <w:lang w:eastAsia="zh-CN"/>
        </w:rPr>
        <w:t xml:space="preserve">: target cell in FR2-1, </w:t>
      </w:r>
      <w:proofErr w:type="spellStart"/>
      <w:r w:rsidRPr="00772632">
        <w:rPr>
          <w:rFonts w:eastAsia="SimSun"/>
          <w:lang w:eastAsia="zh-CN"/>
        </w:rPr>
        <w:t>PCell</w:t>
      </w:r>
      <w:proofErr w:type="spellEnd"/>
      <w:r w:rsidRPr="00772632">
        <w:rPr>
          <w:rFonts w:eastAsia="SimSun"/>
          <w:lang w:eastAsia="zh-CN"/>
        </w:rPr>
        <w:t xml:space="preserve"> in FR1. </w:t>
      </w:r>
    </w:p>
    <w:p w14:paraId="7488855A" w14:textId="4F0E9952" w:rsidR="00177CFD" w:rsidRPr="00772632" w:rsidRDefault="00177CFD" w:rsidP="00177CF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Option 2</w:t>
      </w:r>
      <w:r w:rsidR="007B16A5" w:rsidRPr="00772632">
        <w:rPr>
          <w:rFonts w:eastAsia="SimSun"/>
          <w:lang w:eastAsia="zh-CN"/>
        </w:rPr>
        <w:t xml:space="preserve"> (</w:t>
      </w:r>
      <w:r w:rsidR="00F3547D" w:rsidRPr="00772632">
        <w:rPr>
          <w:rFonts w:eastAsia="SimSun"/>
          <w:lang w:eastAsia="zh-CN"/>
        </w:rPr>
        <w:t>Oppo, MTK, Nokia, QC</w:t>
      </w:r>
      <w:r w:rsidR="007B16A5" w:rsidRPr="00772632">
        <w:rPr>
          <w:rFonts w:eastAsia="SimSun"/>
          <w:lang w:eastAsia="zh-CN"/>
        </w:rPr>
        <w:t>)</w:t>
      </w:r>
      <w:r w:rsidRPr="00772632">
        <w:rPr>
          <w:rFonts w:eastAsia="SimSun"/>
          <w:lang w:eastAsia="zh-CN"/>
        </w:rPr>
        <w:t>: all cells in FR2-1</w:t>
      </w:r>
    </w:p>
    <w:p w14:paraId="55EA92BA" w14:textId="7B59E066" w:rsidR="00642A8D" w:rsidRPr="00772632" w:rsidRDefault="00A2763A" w:rsidP="00A2763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Vivo, with option 2 we cannot take per FR gap. </w:t>
      </w:r>
    </w:p>
    <w:p w14:paraId="7AB6DFA2" w14:textId="0D62240E" w:rsidR="00A2763A" w:rsidRPr="00772632" w:rsidRDefault="0032724A" w:rsidP="00A2763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MTK: </w:t>
      </w:r>
      <w:r w:rsidR="00476A88" w:rsidRPr="00772632">
        <w:rPr>
          <w:rFonts w:eastAsia="SimSun"/>
          <w:lang w:eastAsia="zh-CN"/>
        </w:rPr>
        <w:t xml:space="preserve">for simplicity we support option 2. </w:t>
      </w:r>
    </w:p>
    <w:p w14:paraId="7E6757D5" w14:textId="77777777" w:rsidR="00BF16A8" w:rsidRPr="00772632" w:rsidRDefault="00BF16A8" w:rsidP="00476A88">
      <w:pPr>
        <w:spacing w:after="120"/>
        <w:ind w:left="1296"/>
        <w:rPr>
          <w:lang w:eastAsia="zh-CN"/>
        </w:rPr>
      </w:pPr>
    </w:p>
    <w:p w14:paraId="467BF5E6" w14:textId="0498EC69" w:rsidR="009C6110" w:rsidRPr="00772632" w:rsidRDefault="009C6110" w:rsidP="000B001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Agreement</w:t>
      </w:r>
    </w:p>
    <w:p w14:paraId="2742A3B1" w14:textId="0A874BF7" w:rsidR="009C6110" w:rsidRPr="00772632" w:rsidRDefault="006F00CE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 xml:space="preserve">At least for measurement procedure </w:t>
      </w:r>
      <w:r w:rsidRPr="00772632">
        <w:rPr>
          <w:highlight w:val="green"/>
          <w:lang w:eastAsia="zh-CN"/>
        </w:rPr>
        <w:t>RAN4 RRM to define test cases for NR-SA for both FR1 and FR2-1</w:t>
      </w:r>
    </w:p>
    <w:p w14:paraId="65497DE6" w14:textId="77777777" w:rsidR="00DD1EAC" w:rsidRPr="00772632" w:rsidRDefault="0008749F" w:rsidP="0008749F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 xml:space="preserve">For FR1 TCs, </w:t>
      </w:r>
    </w:p>
    <w:p w14:paraId="68EC64E9" w14:textId="7EAF4831" w:rsidR="0008749F" w:rsidRPr="00772632" w:rsidRDefault="0008749F" w:rsidP="00DD1EAC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>all cells are in FR1</w:t>
      </w:r>
    </w:p>
    <w:p w14:paraId="7F4318AE" w14:textId="26AE3A7A" w:rsidR="0032724A" w:rsidRPr="00772632" w:rsidRDefault="00476A88" w:rsidP="00BA69F4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>F</w:t>
      </w:r>
      <w:r w:rsidR="0032724A" w:rsidRPr="00772632">
        <w:rPr>
          <w:rFonts w:eastAsia="SimSun"/>
          <w:highlight w:val="green"/>
          <w:lang w:eastAsia="zh-CN"/>
        </w:rPr>
        <w:t>or FR2</w:t>
      </w:r>
      <w:r w:rsidR="000C2F40" w:rsidRPr="00772632">
        <w:rPr>
          <w:rFonts w:eastAsia="SimSun"/>
          <w:highlight w:val="green"/>
          <w:lang w:eastAsia="zh-CN"/>
        </w:rPr>
        <w:t xml:space="preserve"> TCs</w:t>
      </w:r>
    </w:p>
    <w:p w14:paraId="1F5E8C16" w14:textId="05DCB242" w:rsidR="0032724A" w:rsidRPr="00772632" w:rsidRDefault="0032724A" w:rsidP="00BA69F4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>all cells in FR2-1</w:t>
      </w:r>
    </w:p>
    <w:p w14:paraId="6A603CE2" w14:textId="20133124" w:rsidR="00C83C33" w:rsidRPr="00772632" w:rsidRDefault="00C83C33" w:rsidP="00B737DB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highlight w:val="green"/>
          <w:lang w:eastAsia="zh-CN"/>
        </w:rPr>
        <w:t>FFS if all TCs also cover FR2-1</w:t>
      </w:r>
    </w:p>
    <w:p w14:paraId="763F8E4D" w14:textId="70507A5A" w:rsidR="0032724A" w:rsidRPr="00772632" w:rsidRDefault="009B7359" w:rsidP="009B735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  <w:lang w:eastAsia="zh-CN"/>
        </w:rPr>
      </w:pPr>
      <w:r w:rsidRPr="00772632">
        <w:rPr>
          <w:rFonts w:eastAsia="SimSun"/>
          <w:szCs w:val="24"/>
          <w:highlight w:val="green"/>
          <w:lang w:eastAsia="zh-CN"/>
        </w:rPr>
        <w:t>Test cases are specified only for per-UE MGs</w:t>
      </w:r>
    </w:p>
    <w:p w14:paraId="6492DDA7" w14:textId="77777777" w:rsidR="001C5803" w:rsidRPr="00772632" w:rsidRDefault="001C5803" w:rsidP="001C5803">
      <w:pPr>
        <w:spacing w:after="120"/>
        <w:rPr>
          <w:lang w:eastAsia="zh-CN"/>
        </w:rPr>
      </w:pPr>
    </w:p>
    <w:p w14:paraId="56F91FAF" w14:textId="39186935" w:rsidR="00737CFE" w:rsidRPr="00772632" w:rsidRDefault="00737CFE" w:rsidP="00C60310">
      <w:pPr>
        <w:pStyle w:val="ListParagraph"/>
        <w:overflowPunct/>
        <w:autoSpaceDE/>
        <w:autoSpaceDN/>
        <w:adjustRightInd/>
        <w:spacing w:after="120"/>
        <w:ind w:left="2840" w:firstLineChars="0" w:firstLine="0"/>
        <w:textAlignment w:val="auto"/>
        <w:rPr>
          <w:rFonts w:eastAsia="SimSun"/>
          <w:lang w:eastAsia="zh-CN"/>
        </w:rPr>
      </w:pPr>
    </w:p>
    <w:p w14:paraId="38E1EC16" w14:textId="77777777" w:rsidR="001256EA" w:rsidRPr="00772632" w:rsidRDefault="00AC37FB" w:rsidP="00C74FF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4" w:name="_Toc206449543"/>
      <w:bookmarkStart w:id="5" w:name="_Toc206751933"/>
      <w:bookmarkStart w:id="6" w:name="_Toc210742339"/>
      <w:r w:rsidRPr="00772632">
        <w:rPr>
          <w:lang w:val="en-GB"/>
        </w:rPr>
        <w:t>Issue 2-1-2: Per UE and per FR gaps</w:t>
      </w:r>
      <w:bookmarkEnd w:id="4"/>
      <w:bookmarkEnd w:id="5"/>
      <w:bookmarkEnd w:id="6"/>
    </w:p>
    <w:p w14:paraId="78DB3411" w14:textId="77777777" w:rsidR="001256EA" w:rsidRPr="00772632" w:rsidRDefault="00AC37F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Proposals merged by the moderator</w:t>
      </w:r>
    </w:p>
    <w:p w14:paraId="0C697314" w14:textId="77777777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Option 1: Test cases are specified only for per-UE MGs</w:t>
      </w:r>
    </w:p>
    <w:p w14:paraId="44708654" w14:textId="3F647C4D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Option 2: Test cases are specified for both per-UE and per-FR MGs</w:t>
      </w:r>
      <w:r w:rsidR="00246FD0" w:rsidRPr="00772632">
        <w:rPr>
          <w:rFonts w:eastAsia="SimSun"/>
          <w:szCs w:val="24"/>
          <w:lang w:eastAsia="zh-CN"/>
        </w:rPr>
        <w:t xml:space="preserve"> (in separate TCs)</w:t>
      </w:r>
    </w:p>
    <w:p w14:paraId="4E38A932" w14:textId="77777777" w:rsidR="001256EA" w:rsidRPr="00772632" w:rsidRDefault="00AC37F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Option 2a:</w:t>
      </w:r>
      <w:r w:rsidRPr="00772632">
        <w:rPr>
          <w:rStyle w:val="normaltextrun"/>
          <w:rFonts w:eastAsia="SimSun"/>
        </w:rPr>
        <w:t xml:space="preserve"> Combination of gap-based measurement and per-UE/per-FR gap</w:t>
      </w:r>
    </w:p>
    <w:p w14:paraId="2BDE29F8" w14:textId="77777777" w:rsidR="001256EA" w:rsidRPr="00772632" w:rsidRDefault="00AC37F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Recommended WF</w:t>
      </w:r>
    </w:p>
    <w:p w14:paraId="04FCE6B0" w14:textId="77777777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Discussion needed</w:t>
      </w:r>
    </w:p>
    <w:p w14:paraId="3030DFC6" w14:textId="77777777" w:rsidR="009C6110" w:rsidRPr="00772632" w:rsidRDefault="009C6110" w:rsidP="009C611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Discussion</w:t>
      </w:r>
    </w:p>
    <w:p w14:paraId="5E0573F0" w14:textId="7CD179BA" w:rsidR="009C6110" w:rsidRPr="00772632" w:rsidRDefault="007469FD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Ericsson</w:t>
      </w:r>
      <w:r w:rsidR="009C6110" w:rsidRPr="00772632">
        <w:rPr>
          <w:rFonts w:eastAsia="SimSun"/>
          <w:lang w:eastAsia="zh-CN"/>
        </w:rPr>
        <w:t>:</w:t>
      </w:r>
      <w:r w:rsidRPr="00772632">
        <w:rPr>
          <w:rFonts w:eastAsia="SimSun"/>
          <w:lang w:eastAsia="zh-CN"/>
        </w:rPr>
        <w:t xml:space="preserve"> If we have per UE and per FR gap, do we duplicate the number of TC?</w:t>
      </w:r>
    </w:p>
    <w:p w14:paraId="77CAE305" w14:textId="5E01AF7D" w:rsidR="007469FD" w:rsidRPr="00772632" w:rsidRDefault="007274B0" w:rsidP="007469F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lastRenderedPageBreak/>
        <w:t>OPPO: We want to balance the number of TCs, and different RRM impact. We can also accept just some per UE gap for FR1 and some per FR</w:t>
      </w:r>
      <w:r w:rsidR="006D302D" w:rsidRPr="00772632">
        <w:rPr>
          <w:rFonts w:eastAsia="SimSun"/>
          <w:lang w:eastAsia="zh-CN"/>
        </w:rPr>
        <w:t xml:space="preserve"> for FR2</w:t>
      </w:r>
      <w:r w:rsidR="005B66FF" w:rsidRPr="00772632">
        <w:rPr>
          <w:rFonts w:eastAsia="SimSun"/>
          <w:lang w:eastAsia="zh-CN"/>
        </w:rPr>
        <w:t xml:space="preserve">-1. </w:t>
      </w:r>
    </w:p>
    <w:p w14:paraId="3F09ED77" w14:textId="2AC9A1EC" w:rsidR="007469FD" w:rsidRPr="00772632" w:rsidRDefault="007469FD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QC:</w:t>
      </w:r>
      <w:r w:rsidR="00797CED" w:rsidRPr="00772632">
        <w:rPr>
          <w:rFonts w:eastAsia="SimSun"/>
          <w:lang w:eastAsia="zh-CN"/>
        </w:rPr>
        <w:t xml:space="preserve"> Support Option 1. Per UE is most deployed </w:t>
      </w:r>
      <w:proofErr w:type="spellStart"/>
      <w:r w:rsidR="00797CED" w:rsidRPr="00772632">
        <w:rPr>
          <w:rFonts w:eastAsia="SimSun"/>
          <w:lang w:eastAsia="zh-CN"/>
        </w:rPr>
        <w:t>MGs.</w:t>
      </w:r>
      <w:proofErr w:type="spellEnd"/>
      <w:r w:rsidR="00797CED" w:rsidRPr="00772632">
        <w:rPr>
          <w:rFonts w:eastAsia="SimSun"/>
          <w:lang w:eastAsia="zh-CN"/>
        </w:rPr>
        <w:t xml:space="preserve"> In terms for UE </w:t>
      </w:r>
      <w:proofErr w:type="spellStart"/>
      <w:r w:rsidR="00797CED" w:rsidRPr="00772632">
        <w:rPr>
          <w:rFonts w:eastAsia="SimSun"/>
          <w:lang w:eastAsia="zh-CN"/>
        </w:rPr>
        <w:t>behavior</w:t>
      </w:r>
      <w:proofErr w:type="spellEnd"/>
      <w:r w:rsidR="00797CED" w:rsidRPr="00772632">
        <w:rPr>
          <w:rFonts w:eastAsia="SimSun"/>
          <w:lang w:eastAsia="zh-CN"/>
        </w:rPr>
        <w:t xml:space="preserve"> there is no difference</w:t>
      </w:r>
      <w:r w:rsidR="00E4236A" w:rsidRPr="00772632">
        <w:rPr>
          <w:rFonts w:eastAsia="SimSun"/>
          <w:lang w:eastAsia="zh-CN"/>
        </w:rPr>
        <w:t xml:space="preserve"> in implementation. For </w:t>
      </w:r>
      <w:proofErr w:type="spellStart"/>
      <w:r w:rsidR="002040F8" w:rsidRPr="00772632">
        <w:rPr>
          <w:rFonts w:eastAsia="SimSun"/>
          <w:lang w:eastAsia="zh-CN"/>
        </w:rPr>
        <w:t>s</w:t>
      </w:r>
      <w:r w:rsidR="00E4236A" w:rsidRPr="00772632">
        <w:rPr>
          <w:rFonts w:eastAsia="SimSun"/>
          <w:lang w:eastAsia="zh-CN"/>
        </w:rPr>
        <w:t>implifity</w:t>
      </w:r>
      <w:proofErr w:type="spellEnd"/>
      <w:r w:rsidR="00E4236A" w:rsidRPr="00772632">
        <w:rPr>
          <w:rFonts w:eastAsia="SimSun"/>
          <w:lang w:eastAsia="zh-CN"/>
        </w:rPr>
        <w:t xml:space="preserve"> per UE is enough. </w:t>
      </w:r>
      <w:r w:rsidR="002040F8" w:rsidRPr="00772632">
        <w:rPr>
          <w:rFonts w:eastAsia="SimSun"/>
          <w:lang w:eastAsia="zh-CN"/>
        </w:rPr>
        <w:t xml:space="preserve">The per FR is not mandatory pattern. </w:t>
      </w:r>
    </w:p>
    <w:p w14:paraId="7B9F2117" w14:textId="51300A6B" w:rsidR="005531CF" w:rsidRPr="00772632" w:rsidRDefault="00E4236A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rFonts w:eastAsia="SimSun"/>
          <w:lang w:eastAsia="zh-CN"/>
        </w:rPr>
        <w:t>Nokia:</w:t>
      </w:r>
      <w:r w:rsidR="005531CF" w:rsidRPr="00772632">
        <w:rPr>
          <w:rFonts w:eastAsia="SimSun"/>
          <w:lang w:eastAsia="zh-CN"/>
        </w:rPr>
        <w:t xml:space="preserve"> Not essential per FR. Good to test FR1 and FR2 separate. If we test FR1 and FR2 we test inter FR HO. </w:t>
      </w:r>
    </w:p>
    <w:p w14:paraId="61AA62F2" w14:textId="4B47FE00" w:rsidR="009C6110" w:rsidRPr="00772632" w:rsidRDefault="005531CF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rFonts w:eastAsia="SimSun"/>
          <w:lang w:eastAsia="zh-CN"/>
        </w:rPr>
      </w:pPr>
      <w:r w:rsidRPr="00772632">
        <w:rPr>
          <w:lang w:eastAsia="zh-CN"/>
        </w:rPr>
        <w:t xml:space="preserve">Vivo: </w:t>
      </w:r>
      <w:r w:rsidR="002032A7" w:rsidRPr="00772632">
        <w:rPr>
          <w:lang w:eastAsia="zh-CN"/>
        </w:rPr>
        <w:t xml:space="preserve">Is it ok to have 2 cases. 1 TC in FR1 and 1 inFR2 with per FR, and another test with per FR gap. </w:t>
      </w:r>
      <w:r w:rsidR="00681063" w:rsidRPr="00772632">
        <w:rPr>
          <w:lang w:eastAsia="zh-CN"/>
        </w:rPr>
        <w:t xml:space="preserve">Slight preference to test per UE and per FR gap. </w:t>
      </w:r>
      <w:r w:rsidR="00881B33" w:rsidRPr="00772632">
        <w:rPr>
          <w:lang w:eastAsia="zh-CN"/>
        </w:rPr>
        <w:t xml:space="preserve">Don’t see the benefit of having 2 TC for per UE in different FR. </w:t>
      </w:r>
    </w:p>
    <w:p w14:paraId="0853355C" w14:textId="62820871" w:rsidR="005531CF" w:rsidRPr="00772632" w:rsidRDefault="005531CF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lang w:eastAsia="zh-CN"/>
        </w:rPr>
        <w:t>ZTE</w:t>
      </w:r>
      <w:r w:rsidR="00413EFB" w:rsidRPr="00772632">
        <w:rPr>
          <w:lang w:eastAsia="zh-CN"/>
        </w:rPr>
        <w:t xml:space="preserve">: we prefer both per FR and per UE gap. For per </w:t>
      </w:r>
      <w:proofErr w:type="gramStart"/>
      <w:r w:rsidR="00413EFB" w:rsidRPr="00772632">
        <w:rPr>
          <w:lang w:eastAsia="zh-CN"/>
        </w:rPr>
        <w:t>FR</w:t>
      </w:r>
      <w:proofErr w:type="gramEnd"/>
      <w:r w:rsidR="00413EFB" w:rsidRPr="00772632">
        <w:rPr>
          <w:lang w:eastAsia="zh-CN"/>
        </w:rPr>
        <w:t xml:space="preserve"> it </w:t>
      </w:r>
      <w:proofErr w:type="spellStart"/>
      <w:r w:rsidR="00413EFB" w:rsidRPr="00772632">
        <w:rPr>
          <w:lang w:eastAsia="zh-CN"/>
        </w:rPr>
        <w:t>gaptures</w:t>
      </w:r>
      <w:proofErr w:type="spellEnd"/>
      <w:r w:rsidR="00413EFB" w:rsidRPr="00772632">
        <w:rPr>
          <w:lang w:eastAsia="zh-CN"/>
        </w:rPr>
        <w:t xml:space="preserve"> the </w:t>
      </w:r>
      <w:proofErr w:type="spellStart"/>
      <w:r w:rsidR="008F2EF9" w:rsidRPr="00772632">
        <w:rPr>
          <w:lang w:eastAsia="zh-CN"/>
        </w:rPr>
        <w:t>behavior</w:t>
      </w:r>
      <w:proofErr w:type="spellEnd"/>
      <w:r w:rsidR="008F2EF9" w:rsidRPr="00772632">
        <w:rPr>
          <w:lang w:eastAsia="zh-CN"/>
        </w:rPr>
        <w:t xml:space="preserve"> that </w:t>
      </w:r>
      <w:proofErr w:type="spellStart"/>
      <w:r w:rsidR="00C310B8" w:rsidRPr="00772632">
        <w:rPr>
          <w:lang w:eastAsia="zh-CN"/>
        </w:rPr>
        <w:t>skiping</w:t>
      </w:r>
      <w:proofErr w:type="spellEnd"/>
      <w:r w:rsidR="00C310B8" w:rsidRPr="00772632">
        <w:rPr>
          <w:lang w:eastAsia="zh-CN"/>
        </w:rPr>
        <w:t xml:space="preserve"> doesn’t impact the other FR measurement. </w:t>
      </w:r>
    </w:p>
    <w:p w14:paraId="7FB17958" w14:textId="08D52C68" w:rsidR="00413EFB" w:rsidRPr="00772632" w:rsidRDefault="00413EFB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lang w:eastAsia="zh-CN"/>
        </w:rPr>
        <w:t>MTK:</w:t>
      </w:r>
      <w:r w:rsidR="0019770F" w:rsidRPr="00772632">
        <w:rPr>
          <w:lang w:eastAsia="zh-CN"/>
        </w:rPr>
        <w:t xml:space="preserve"> </w:t>
      </w:r>
      <w:r w:rsidR="00DF6668" w:rsidRPr="00772632">
        <w:rPr>
          <w:lang w:eastAsia="zh-CN"/>
        </w:rPr>
        <w:t xml:space="preserve">Even if we do per UE and per FR the configuration can be the same, same test case. </w:t>
      </w:r>
    </w:p>
    <w:p w14:paraId="78992B30" w14:textId="071B38F0" w:rsidR="00FD4353" w:rsidRPr="00772632" w:rsidRDefault="00FD4353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lang w:eastAsia="zh-CN"/>
        </w:rPr>
        <w:t xml:space="preserve">Huawei: If </w:t>
      </w:r>
      <w:proofErr w:type="gramStart"/>
      <w:r w:rsidRPr="00772632">
        <w:rPr>
          <w:lang w:eastAsia="zh-CN"/>
        </w:rPr>
        <w:t xml:space="preserve">the </w:t>
      </w:r>
      <w:r w:rsidR="00D557F5" w:rsidRPr="00772632">
        <w:rPr>
          <w:lang w:eastAsia="zh-CN"/>
        </w:rPr>
        <w:t>all</w:t>
      </w:r>
      <w:proofErr w:type="gramEnd"/>
      <w:r w:rsidR="00D557F5" w:rsidRPr="00772632">
        <w:rPr>
          <w:lang w:eastAsia="zh-CN"/>
        </w:rPr>
        <w:t xml:space="preserve"> cells are in the same FR there is no difference. If we have mis of FR it is needed. </w:t>
      </w:r>
      <w:r w:rsidR="00230C4E" w:rsidRPr="00772632">
        <w:rPr>
          <w:lang w:eastAsia="zh-CN"/>
        </w:rPr>
        <w:t xml:space="preserve">Fine with per UE if we define that all cells are in the same FR. </w:t>
      </w:r>
    </w:p>
    <w:p w14:paraId="2CE96C11" w14:textId="38915BD9" w:rsidR="00FD4353" w:rsidRPr="00772632" w:rsidRDefault="00FD4353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lang w:eastAsia="zh-CN"/>
        </w:rPr>
        <w:t>Ericsson:</w:t>
      </w:r>
      <w:r w:rsidR="00971FDA" w:rsidRPr="00772632">
        <w:rPr>
          <w:lang w:eastAsia="zh-CN"/>
        </w:rPr>
        <w:t xml:space="preserve"> Agree </w:t>
      </w:r>
      <w:r w:rsidR="00A76301" w:rsidRPr="00772632">
        <w:rPr>
          <w:lang w:eastAsia="zh-CN"/>
        </w:rPr>
        <w:t xml:space="preserve">that per FR is optional, so maybe we should not define TC for that. Support Option1. </w:t>
      </w:r>
    </w:p>
    <w:p w14:paraId="6DA4E946" w14:textId="3E14543A" w:rsidR="00A76301" w:rsidRPr="00772632" w:rsidRDefault="00AB4145" w:rsidP="005531C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296" w:firstLineChars="0"/>
        <w:textAlignment w:val="auto"/>
        <w:rPr>
          <w:lang w:eastAsia="zh-CN"/>
        </w:rPr>
      </w:pPr>
      <w:r w:rsidRPr="00772632">
        <w:rPr>
          <w:lang w:eastAsia="zh-CN"/>
        </w:rPr>
        <w:t>Moderator:</w:t>
      </w:r>
    </w:p>
    <w:p w14:paraId="1144E923" w14:textId="63E0C733" w:rsidR="00AB4145" w:rsidRPr="00772632" w:rsidRDefault="00AB4145" w:rsidP="00AB414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72632">
        <w:rPr>
          <w:lang w:eastAsia="zh-CN"/>
        </w:rPr>
        <w:t>Option 1 (QC, Ericsson, MTK, Nokia, H</w:t>
      </w:r>
      <w:r w:rsidR="00E841BA" w:rsidRPr="00772632">
        <w:rPr>
          <w:lang w:eastAsia="zh-CN"/>
        </w:rPr>
        <w:t>u</w:t>
      </w:r>
      <w:r w:rsidRPr="00772632">
        <w:rPr>
          <w:lang w:eastAsia="zh-CN"/>
        </w:rPr>
        <w:t>awei</w:t>
      </w:r>
      <w:r w:rsidR="00E841BA" w:rsidRPr="00772632">
        <w:rPr>
          <w:lang w:eastAsia="zh-CN"/>
        </w:rPr>
        <w:t>, vivo (compromise)</w:t>
      </w:r>
      <w:r w:rsidRPr="00772632">
        <w:rPr>
          <w:lang w:eastAsia="zh-CN"/>
        </w:rPr>
        <w:t>): Per UE</w:t>
      </w:r>
    </w:p>
    <w:p w14:paraId="71D642D6" w14:textId="53E729F9" w:rsidR="00AB4145" w:rsidRPr="00772632" w:rsidRDefault="00AB4145" w:rsidP="00AB414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72632">
        <w:rPr>
          <w:lang w:eastAsia="zh-CN"/>
        </w:rPr>
        <w:t>Option 2 (</w:t>
      </w:r>
      <w:r w:rsidR="00D661E3" w:rsidRPr="00772632">
        <w:rPr>
          <w:lang w:eastAsia="zh-CN"/>
        </w:rPr>
        <w:t xml:space="preserve">ZTE, </w:t>
      </w:r>
      <w:r w:rsidR="009F69AB" w:rsidRPr="00772632">
        <w:rPr>
          <w:lang w:eastAsia="zh-CN"/>
        </w:rPr>
        <w:t>OPPO</w:t>
      </w:r>
      <w:r w:rsidRPr="00772632">
        <w:rPr>
          <w:lang w:eastAsia="zh-CN"/>
        </w:rPr>
        <w:t xml:space="preserve">): </w:t>
      </w:r>
      <w:proofErr w:type="spellStart"/>
      <w:r w:rsidRPr="00772632">
        <w:rPr>
          <w:lang w:eastAsia="zh-CN"/>
        </w:rPr>
        <w:t>perFR</w:t>
      </w:r>
      <w:proofErr w:type="spellEnd"/>
      <w:r w:rsidRPr="00772632">
        <w:rPr>
          <w:lang w:eastAsia="zh-CN"/>
        </w:rPr>
        <w:t xml:space="preserve"> + per UE</w:t>
      </w:r>
    </w:p>
    <w:p w14:paraId="5E21817A" w14:textId="42BCD9C2" w:rsidR="00605038" w:rsidRPr="00772632" w:rsidRDefault="00605038" w:rsidP="0060503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72632">
        <w:rPr>
          <w:lang w:eastAsia="zh-CN"/>
        </w:rPr>
        <w:t xml:space="preserve">OPPO: this issue has some relation to the previous issue. If we just agree for FR2 only FR2 cells we are ok to consider option 1. </w:t>
      </w:r>
      <w:r w:rsidR="0032189B" w:rsidRPr="00772632">
        <w:rPr>
          <w:lang w:eastAsia="zh-CN"/>
        </w:rPr>
        <w:t xml:space="preserve">We can agree for per UE for FR1 only and FR2 only </w:t>
      </w:r>
      <w:r w:rsidR="000D5F82" w:rsidRPr="00772632">
        <w:rPr>
          <w:lang w:eastAsia="zh-CN"/>
        </w:rPr>
        <w:t xml:space="preserve">cells. </w:t>
      </w:r>
    </w:p>
    <w:p w14:paraId="6A758201" w14:textId="2F9829B6" w:rsidR="000D5F82" w:rsidRPr="00772632" w:rsidRDefault="003B4F28" w:rsidP="0060503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72632">
        <w:rPr>
          <w:lang w:eastAsia="zh-CN"/>
        </w:rPr>
        <w:t xml:space="preserve">Nokia: </w:t>
      </w:r>
      <w:r w:rsidR="008B666B" w:rsidRPr="00772632">
        <w:rPr>
          <w:lang w:eastAsia="zh-CN"/>
        </w:rPr>
        <w:t>we think there should be another option for previous is option 3</w:t>
      </w:r>
      <w:r w:rsidR="00772632">
        <w:rPr>
          <w:lang w:eastAsia="zh-CN"/>
        </w:rPr>
        <w:t>:</w:t>
      </w:r>
      <w:r w:rsidR="008B666B" w:rsidRPr="00772632">
        <w:rPr>
          <w:lang w:eastAsia="zh-CN"/>
        </w:rPr>
        <w:t xml:space="preserve"> no TC for FR2</w:t>
      </w:r>
    </w:p>
    <w:p w14:paraId="5D5659F3" w14:textId="77777777" w:rsidR="009C6110" w:rsidRPr="00772632" w:rsidRDefault="009C6110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</w:p>
    <w:p w14:paraId="54C59764" w14:textId="7B9CF41F" w:rsidR="009C6110" w:rsidRPr="00772632" w:rsidRDefault="000B235B" w:rsidP="009C611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Conclusion</w:t>
      </w:r>
    </w:p>
    <w:p w14:paraId="51F7F2F7" w14:textId="67D52092" w:rsidR="009C6110" w:rsidRPr="00772632" w:rsidRDefault="00B77DD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72632">
        <w:rPr>
          <w:rFonts w:eastAsia="SimSun"/>
          <w:szCs w:val="24"/>
          <w:lang w:eastAsia="zh-CN"/>
        </w:rPr>
        <w:t>See previous issue</w:t>
      </w:r>
    </w:p>
    <w:p w14:paraId="0245245C" w14:textId="77777777" w:rsidR="00A13614" w:rsidRPr="00772632" w:rsidRDefault="00A13614">
      <w:pPr>
        <w:rPr>
          <w:rStyle w:val="normaltextrun"/>
        </w:rPr>
      </w:pPr>
    </w:p>
    <w:p w14:paraId="01707ACF" w14:textId="77777777" w:rsidR="001256EA" w:rsidRPr="00772632" w:rsidRDefault="00AC37FB" w:rsidP="005D54F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7" w:name="_Toc206449544"/>
      <w:bookmarkStart w:id="8" w:name="_Toc210742340"/>
      <w:bookmarkStart w:id="9" w:name="_Toc206751934"/>
      <w:r w:rsidRPr="00772632">
        <w:rPr>
          <w:lang w:val="en-GB"/>
        </w:rPr>
        <w:t>Issue 2-1-3: Type 1 and Type 2 gaps</w:t>
      </w:r>
      <w:bookmarkEnd w:id="7"/>
      <w:bookmarkEnd w:id="8"/>
      <w:bookmarkEnd w:id="9"/>
    </w:p>
    <w:p w14:paraId="188AED4A" w14:textId="77777777" w:rsidR="001256EA" w:rsidRPr="00772632" w:rsidRDefault="00AC37F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Merged proposals by the moderator</w:t>
      </w:r>
    </w:p>
    <w:p w14:paraId="24BE00E2" w14:textId="4B02C52B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Option 1: Test cases are defined for both Type 1 and Type 2 gaps</w:t>
      </w:r>
      <w:r w:rsidR="00246FD0" w:rsidRPr="00772632">
        <w:t xml:space="preserve"> (in separate TCs)</w:t>
      </w:r>
    </w:p>
    <w:p w14:paraId="49EE0352" w14:textId="77777777" w:rsidR="001256EA" w:rsidRPr="00772632" w:rsidRDefault="00AC37FB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Option 1a: One additional test case for Type 2 gaps is introduced</w:t>
      </w:r>
    </w:p>
    <w:p w14:paraId="28349F24" w14:textId="77777777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Option 2: Test cases are defined only for Type 1 gaps</w:t>
      </w:r>
    </w:p>
    <w:p w14:paraId="05C9F509" w14:textId="77777777" w:rsidR="001256EA" w:rsidRPr="00772632" w:rsidRDefault="00AC37F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Recommended WF:</w:t>
      </w:r>
    </w:p>
    <w:p w14:paraId="2FC9FC4A" w14:textId="77777777" w:rsidR="001256EA" w:rsidRPr="00772632" w:rsidRDefault="00AC37F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 xml:space="preserve">Discussion needed. </w:t>
      </w:r>
    </w:p>
    <w:p w14:paraId="2496BAF2" w14:textId="77777777" w:rsidR="009C6110" w:rsidRPr="00772632" w:rsidRDefault="009C6110" w:rsidP="009C611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Discussion</w:t>
      </w:r>
    </w:p>
    <w:p w14:paraId="458E8964" w14:textId="074BA417" w:rsidR="009C6110" w:rsidRPr="00772632" w:rsidRDefault="007B6346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MTK</w:t>
      </w:r>
      <w:r w:rsidR="009C6110" w:rsidRPr="00772632">
        <w:rPr>
          <w:rFonts w:eastAsia="SimSun"/>
          <w:lang w:eastAsia="zh-CN"/>
        </w:rPr>
        <w:t>:</w:t>
      </w:r>
      <w:r w:rsidR="0069064F" w:rsidRPr="00772632">
        <w:rPr>
          <w:rFonts w:eastAsia="SimSun"/>
          <w:lang w:eastAsia="zh-CN"/>
        </w:rPr>
        <w:t xml:space="preserve"> </w:t>
      </w:r>
      <w:r w:rsidR="001357E2" w:rsidRPr="00772632">
        <w:rPr>
          <w:rFonts w:eastAsia="SimSun"/>
          <w:lang w:eastAsia="zh-CN"/>
        </w:rPr>
        <w:t xml:space="preserve">Option </w:t>
      </w:r>
      <w:r w:rsidR="00FE4359" w:rsidRPr="00772632">
        <w:rPr>
          <w:rFonts w:eastAsia="SimSun"/>
          <w:lang w:eastAsia="zh-CN"/>
        </w:rPr>
        <w:t>2</w:t>
      </w:r>
      <w:r w:rsidR="001357E2" w:rsidRPr="00772632">
        <w:rPr>
          <w:rFonts w:eastAsia="SimSun"/>
          <w:lang w:eastAsia="zh-CN"/>
        </w:rPr>
        <w:t xml:space="preserve">. </w:t>
      </w:r>
      <w:r w:rsidR="00571F32" w:rsidRPr="00772632">
        <w:rPr>
          <w:rFonts w:eastAsia="SimSun"/>
          <w:lang w:eastAsia="zh-CN"/>
        </w:rPr>
        <w:t xml:space="preserve">Type 1 is the baseline. Even with </w:t>
      </w:r>
      <w:r w:rsidR="009678B3" w:rsidRPr="00772632">
        <w:rPr>
          <w:rFonts w:eastAsia="SimSun"/>
          <w:lang w:eastAsia="zh-CN"/>
        </w:rPr>
        <w:t xml:space="preserve">type 2, this is the same </w:t>
      </w:r>
      <w:proofErr w:type="spellStart"/>
      <w:r w:rsidR="000B235B" w:rsidRPr="00772632">
        <w:rPr>
          <w:rFonts w:eastAsia="SimSun"/>
          <w:lang w:eastAsia="zh-CN"/>
        </w:rPr>
        <w:t>behavior</w:t>
      </w:r>
      <w:proofErr w:type="spellEnd"/>
      <w:r w:rsidR="009678B3" w:rsidRPr="00772632">
        <w:rPr>
          <w:rFonts w:eastAsia="SimSun"/>
          <w:lang w:eastAsia="zh-CN"/>
        </w:rPr>
        <w:t>. This is a corner case. Type 2 not implemented in the field</w:t>
      </w:r>
    </w:p>
    <w:p w14:paraId="08399301" w14:textId="3E6CE3B5" w:rsidR="009C6110" w:rsidRPr="00772632" w:rsidRDefault="009678B3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QC: </w:t>
      </w:r>
      <w:r w:rsidR="001357E2" w:rsidRPr="00772632">
        <w:rPr>
          <w:rFonts w:eastAsia="SimSun"/>
          <w:lang w:eastAsia="zh-CN"/>
        </w:rPr>
        <w:t xml:space="preserve">ok with option 2. We </w:t>
      </w:r>
      <w:r w:rsidR="00FE4359" w:rsidRPr="00772632">
        <w:rPr>
          <w:rFonts w:eastAsia="SimSun"/>
          <w:lang w:eastAsia="zh-CN"/>
        </w:rPr>
        <w:t xml:space="preserve">preference is 1a. </w:t>
      </w:r>
    </w:p>
    <w:p w14:paraId="23C94064" w14:textId="06D1619D" w:rsidR="009C6110" w:rsidRPr="00772632" w:rsidRDefault="00FE4359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 xml:space="preserve">Vivo: </w:t>
      </w:r>
      <w:r w:rsidR="00E225EC" w:rsidRPr="00772632">
        <w:rPr>
          <w:rFonts w:eastAsia="SimSun"/>
          <w:lang w:eastAsia="zh-CN"/>
        </w:rPr>
        <w:t>option 2</w:t>
      </w:r>
    </w:p>
    <w:p w14:paraId="7AB80A8D" w14:textId="162819A5" w:rsidR="009C6110" w:rsidRPr="00772632" w:rsidRDefault="00E225EC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Ericsson Option 2</w:t>
      </w:r>
    </w:p>
    <w:p w14:paraId="0179B558" w14:textId="7CFE65EE" w:rsidR="009C6110" w:rsidRPr="00772632" w:rsidRDefault="009120E1" w:rsidP="009C61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Nokia: Can support option1</w:t>
      </w:r>
    </w:p>
    <w:p w14:paraId="352E96A9" w14:textId="77777777" w:rsidR="009C6110" w:rsidRPr="00772632" w:rsidRDefault="009C6110" w:rsidP="009C611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Agreement</w:t>
      </w:r>
    </w:p>
    <w:p w14:paraId="66FD75A2" w14:textId="60456B0F" w:rsidR="009C6110" w:rsidRPr="00772632" w:rsidRDefault="00BC0B22" w:rsidP="00BC0B22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rPr>
          <w:highlight w:val="green"/>
        </w:rPr>
        <w:t>Test cases are defined only for Type 1 gaps</w:t>
      </w:r>
    </w:p>
    <w:p w14:paraId="72E06830" w14:textId="77777777" w:rsidR="001256EA" w:rsidRPr="00772632" w:rsidRDefault="001256EA"/>
    <w:p w14:paraId="2609FA51" w14:textId="77777777" w:rsidR="001256EA" w:rsidRPr="00772632" w:rsidRDefault="00AC37FB" w:rsidP="005D54F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0" w:name="_Toc206751935"/>
      <w:bookmarkStart w:id="11" w:name="_Toc210742341"/>
      <w:bookmarkStart w:id="12" w:name="_Toc206449545"/>
      <w:r w:rsidRPr="00772632">
        <w:rPr>
          <w:lang w:val="en-GB"/>
        </w:rPr>
        <w:lastRenderedPageBreak/>
        <w:t>Issue 2-1-4: DRX proposals</w:t>
      </w:r>
      <w:bookmarkEnd w:id="10"/>
      <w:bookmarkEnd w:id="11"/>
      <w:bookmarkEnd w:id="12"/>
    </w:p>
    <w:p w14:paraId="5CFF8D00" w14:textId="77777777" w:rsidR="001256EA" w:rsidRPr="00772632" w:rsidRDefault="00AC37FB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72632">
        <w:t>Merged proposals by the moderator</w:t>
      </w:r>
    </w:p>
    <w:p w14:paraId="7FFE61EC" w14:textId="77777777" w:rsidR="001256EA" w:rsidRPr="00772632" w:rsidRDefault="00AC37FB">
      <w:pPr>
        <w:pStyle w:val="ListParagraph"/>
        <w:numPr>
          <w:ilvl w:val="1"/>
          <w:numId w:val="8"/>
        </w:numPr>
        <w:ind w:firstLineChars="0"/>
        <w:rPr>
          <w:rFonts w:eastAsia="SimSun"/>
        </w:rPr>
      </w:pPr>
      <w:r w:rsidRPr="00772632">
        <w:rPr>
          <w:rFonts w:eastAsia="SimSun"/>
        </w:rPr>
        <w:t xml:space="preserve">Option 1: Define test cases with and without DRX. </w:t>
      </w:r>
    </w:p>
    <w:p w14:paraId="36D5ED34" w14:textId="77777777" w:rsidR="001256EA" w:rsidRPr="00772632" w:rsidRDefault="00AC37FB">
      <w:pPr>
        <w:pStyle w:val="ListParagraph"/>
        <w:numPr>
          <w:ilvl w:val="1"/>
          <w:numId w:val="8"/>
        </w:numPr>
        <w:ind w:firstLineChars="0"/>
        <w:rPr>
          <w:rFonts w:eastAsia="SimSun"/>
        </w:rPr>
      </w:pPr>
      <w:r w:rsidRPr="00772632">
        <w:rPr>
          <w:rFonts w:eastAsia="SimSun"/>
        </w:rPr>
        <w:t xml:space="preserve">Option 2: </w:t>
      </w:r>
      <w:r w:rsidRPr="00772632">
        <w:rPr>
          <w:lang w:eastAsia="zh-CN"/>
        </w:rPr>
        <w:t xml:space="preserve">The test cases for XR should be defined with the non‑DRX cases as a high priority. </w:t>
      </w:r>
    </w:p>
    <w:p w14:paraId="3C92B025" w14:textId="77777777" w:rsidR="001256EA" w:rsidRPr="00772632" w:rsidRDefault="00AC37FB">
      <w:pPr>
        <w:pStyle w:val="ListParagraph"/>
        <w:numPr>
          <w:ilvl w:val="2"/>
          <w:numId w:val="8"/>
        </w:numPr>
        <w:ind w:firstLineChars="0"/>
        <w:rPr>
          <w:rStyle w:val="normaltextrun"/>
          <w:rFonts w:eastAsia="SimSun"/>
        </w:rPr>
      </w:pPr>
      <w:r w:rsidRPr="00772632">
        <w:rPr>
          <w:lang w:eastAsia="zh-CN"/>
        </w:rPr>
        <w:t xml:space="preserve">Option 2a: </w:t>
      </w:r>
      <w:r w:rsidRPr="00772632">
        <w:rPr>
          <w:rStyle w:val="normaltextrun"/>
          <w:rFonts w:eastAsia="SimSun"/>
        </w:rPr>
        <w:t xml:space="preserve">DRX TCs cover </w:t>
      </w:r>
    </w:p>
    <w:p w14:paraId="0855246E" w14:textId="77777777" w:rsidR="001256EA" w:rsidRPr="00772632" w:rsidRDefault="00AC37FB">
      <w:pPr>
        <w:pStyle w:val="ListParagraph"/>
        <w:numPr>
          <w:ilvl w:val="3"/>
          <w:numId w:val="8"/>
        </w:numPr>
        <w:ind w:firstLineChars="0"/>
        <w:rPr>
          <w:rStyle w:val="normaltextrun"/>
          <w:rFonts w:eastAsia="SimSun"/>
        </w:rPr>
      </w:pPr>
      <w:r w:rsidRPr="00772632">
        <w:rPr>
          <w:rStyle w:val="normaltextrun"/>
          <w:rFonts w:eastAsia="SimSun"/>
        </w:rPr>
        <w:t>Inter-frequency measurements with Type 1 MG</w:t>
      </w:r>
    </w:p>
    <w:p w14:paraId="1A78DBBE" w14:textId="77777777" w:rsidR="001256EA" w:rsidRPr="00772632" w:rsidRDefault="00AC37FB">
      <w:pPr>
        <w:pStyle w:val="ListParagraph"/>
        <w:numPr>
          <w:ilvl w:val="3"/>
          <w:numId w:val="8"/>
        </w:numPr>
        <w:ind w:firstLineChars="0"/>
        <w:rPr>
          <w:rFonts w:eastAsia="SimSun"/>
        </w:rPr>
      </w:pPr>
      <w:r w:rsidRPr="00772632">
        <w:rPr>
          <w:rStyle w:val="normaltextrun"/>
          <w:rFonts w:eastAsia="SimSun"/>
        </w:rPr>
        <w:t>Inter-RAT measurements with Type 1 MG</w:t>
      </w:r>
    </w:p>
    <w:p w14:paraId="1E29FE28" w14:textId="77777777" w:rsidR="001256EA" w:rsidRPr="00772632" w:rsidRDefault="00AC37FB">
      <w:pPr>
        <w:pStyle w:val="ListParagraph"/>
        <w:numPr>
          <w:ilvl w:val="1"/>
          <w:numId w:val="8"/>
        </w:numPr>
        <w:ind w:firstLineChars="0"/>
        <w:rPr>
          <w:rStyle w:val="normaltextrun"/>
          <w:rFonts w:eastAsia="SimSun"/>
        </w:rPr>
      </w:pPr>
      <w:r w:rsidRPr="00772632">
        <w:rPr>
          <w:lang w:eastAsia="zh-CN"/>
        </w:rPr>
        <w:t>Option 3: E</w:t>
      </w:r>
      <w:r w:rsidRPr="00772632">
        <w:rPr>
          <w:rStyle w:val="normaltextrun"/>
          <w:rFonts w:eastAsia="SimSun"/>
        </w:rPr>
        <w:t xml:space="preserve">ach type of test case is specified for either DRX or non-DRX but not both. </w:t>
      </w:r>
    </w:p>
    <w:p w14:paraId="489DAF5F" w14:textId="77777777" w:rsidR="001256EA" w:rsidRPr="00772632" w:rsidRDefault="00AC37FB">
      <w:pPr>
        <w:pStyle w:val="ListParagraph"/>
        <w:numPr>
          <w:ilvl w:val="1"/>
          <w:numId w:val="8"/>
        </w:numPr>
        <w:ind w:firstLineChars="0"/>
        <w:rPr>
          <w:rFonts w:eastAsia="SimSun"/>
        </w:rPr>
      </w:pPr>
      <w:r w:rsidRPr="00772632">
        <w:rPr>
          <w:rStyle w:val="normaltextrun"/>
          <w:rFonts w:eastAsia="SimSun"/>
        </w:rPr>
        <w:t xml:space="preserve">Option 4: </w:t>
      </w:r>
      <w:r w:rsidRPr="00772632">
        <w:t>DRX for measurement procedure TCs and no DRX for accuracy TCs.</w:t>
      </w:r>
    </w:p>
    <w:p w14:paraId="463B38BF" w14:textId="77777777" w:rsidR="001256EA" w:rsidRPr="00772632" w:rsidRDefault="00AC37FB">
      <w:pPr>
        <w:pStyle w:val="ListParagraph"/>
        <w:numPr>
          <w:ilvl w:val="0"/>
          <w:numId w:val="8"/>
        </w:numPr>
        <w:ind w:firstLineChars="0"/>
      </w:pPr>
      <w:r w:rsidRPr="00772632">
        <w:t>Recommended WF:</w:t>
      </w:r>
    </w:p>
    <w:p w14:paraId="68FCCA08" w14:textId="77777777" w:rsidR="001256EA" w:rsidRPr="00772632" w:rsidRDefault="00AC37FB">
      <w:pPr>
        <w:pStyle w:val="ListParagraph"/>
        <w:numPr>
          <w:ilvl w:val="1"/>
          <w:numId w:val="8"/>
        </w:numPr>
        <w:ind w:firstLineChars="0"/>
        <w:rPr>
          <w:rStyle w:val="normaltextrun"/>
          <w:rFonts w:eastAsia="SimSun"/>
        </w:rPr>
      </w:pPr>
      <w:r w:rsidRPr="00772632">
        <w:t>Discuss the proposals having in mind the test coverage and workload</w:t>
      </w:r>
      <w:r w:rsidRPr="00772632">
        <w:rPr>
          <w:rStyle w:val="normaltextrun"/>
        </w:rPr>
        <w:t>.</w:t>
      </w:r>
    </w:p>
    <w:p w14:paraId="23246E5B" w14:textId="77777777" w:rsidR="009C6110" w:rsidRPr="00772632" w:rsidRDefault="009C6110" w:rsidP="009C6110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Discussion</w:t>
      </w:r>
    </w:p>
    <w:p w14:paraId="47AA5287" w14:textId="46995538" w:rsidR="009C6110" w:rsidRPr="00772632" w:rsidRDefault="002E0695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MTK</w:t>
      </w:r>
      <w:r w:rsidR="009C6110" w:rsidRPr="00772632">
        <w:rPr>
          <w:rFonts w:eastAsia="SimSun"/>
          <w:lang w:eastAsia="zh-CN"/>
        </w:rPr>
        <w:t>:</w:t>
      </w:r>
      <w:r w:rsidRPr="00772632">
        <w:rPr>
          <w:rFonts w:eastAsia="SimSun"/>
          <w:lang w:eastAsia="zh-CN"/>
        </w:rPr>
        <w:t xml:space="preserve"> We go for non-DRX for most of the TCs. In </w:t>
      </w:r>
      <w:proofErr w:type="spellStart"/>
      <w:r w:rsidRPr="00772632">
        <w:rPr>
          <w:rFonts w:eastAsia="SimSun"/>
          <w:lang w:eastAsia="zh-CN"/>
        </w:rPr>
        <w:t>Rel</w:t>
      </w:r>
      <w:proofErr w:type="spellEnd"/>
      <w:r w:rsidRPr="00772632">
        <w:rPr>
          <w:rFonts w:eastAsia="SimSun"/>
          <w:lang w:eastAsia="zh-CN"/>
        </w:rPr>
        <w:t xml:space="preserve"> 17 we alternate. If you want to test inter</w:t>
      </w:r>
      <w:r w:rsidR="00772632">
        <w:rPr>
          <w:rFonts w:eastAsia="SimSun"/>
          <w:lang w:eastAsia="zh-CN"/>
        </w:rPr>
        <w:t>-</w:t>
      </w:r>
      <w:proofErr w:type="spellStart"/>
      <w:r w:rsidRPr="00772632">
        <w:rPr>
          <w:rFonts w:eastAsia="SimSun"/>
          <w:lang w:eastAsia="zh-CN"/>
        </w:rPr>
        <w:t>freq</w:t>
      </w:r>
      <w:proofErr w:type="spellEnd"/>
      <w:r w:rsidRPr="00772632">
        <w:rPr>
          <w:rFonts w:eastAsia="SimSun"/>
          <w:lang w:eastAsia="zh-CN"/>
        </w:rPr>
        <w:t xml:space="preserve"> we do 1 TC</w:t>
      </w:r>
      <w:r w:rsidR="008D758C" w:rsidRPr="00772632">
        <w:rPr>
          <w:rFonts w:eastAsia="SimSun"/>
          <w:lang w:eastAsia="zh-CN"/>
        </w:rPr>
        <w:t xml:space="preserve"> type wit DRX and another without DRX. </w:t>
      </w:r>
    </w:p>
    <w:p w14:paraId="6C2CEB18" w14:textId="55B8FEE1" w:rsidR="009C6110" w:rsidRPr="00772632" w:rsidRDefault="002E0695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Nokia:</w:t>
      </w:r>
      <w:r w:rsidR="000C1E29" w:rsidRPr="00772632">
        <w:rPr>
          <w:rFonts w:eastAsia="SimSun"/>
          <w:lang w:eastAsia="zh-CN"/>
        </w:rPr>
        <w:t xml:space="preserve"> we think non-DRX is higher priority </w:t>
      </w:r>
      <w:r w:rsidR="00772632" w:rsidRPr="00772632">
        <w:rPr>
          <w:rFonts w:eastAsia="SimSun"/>
          <w:lang w:eastAsia="zh-CN"/>
        </w:rPr>
        <w:t>especially</w:t>
      </w:r>
      <w:r w:rsidR="000C1E29" w:rsidRPr="00772632">
        <w:rPr>
          <w:rFonts w:eastAsia="SimSun"/>
          <w:lang w:eastAsia="zh-CN"/>
        </w:rPr>
        <w:t xml:space="preserve"> for meas</w:t>
      </w:r>
      <w:r w:rsidR="00772632">
        <w:rPr>
          <w:rFonts w:eastAsia="SimSun"/>
          <w:lang w:eastAsia="zh-CN"/>
        </w:rPr>
        <w:t>urement</w:t>
      </w:r>
      <w:r w:rsidR="000C1E29" w:rsidRPr="00772632">
        <w:rPr>
          <w:rFonts w:eastAsia="SimSun"/>
          <w:lang w:eastAsia="zh-CN"/>
        </w:rPr>
        <w:t xml:space="preserve"> procedure. We don’t see the absolute need for testing DRX. </w:t>
      </w:r>
    </w:p>
    <w:p w14:paraId="1243E0B2" w14:textId="3516DB8D" w:rsidR="009C6110" w:rsidRPr="00772632" w:rsidRDefault="000C1E29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QC:</w:t>
      </w:r>
      <w:r w:rsidR="000E2E16" w:rsidRPr="00772632">
        <w:rPr>
          <w:rFonts w:eastAsia="SimSun"/>
          <w:lang w:eastAsia="zh-CN"/>
        </w:rPr>
        <w:t xml:space="preserve"> We should test both. In </w:t>
      </w:r>
      <w:proofErr w:type="spellStart"/>
      <w:r w:rsidR="000E2E16" w:rsidRPr="00772632">
        <w:rPr>
          <w:rFonts w:eastAsia="SimSun"/>
          <w:lang w:eastAsia="zh-CN"/>
        </w:rPr>
        <w:t>Rel</w:t>
      </w:r>
      <w:proofErr w:type="spellEnd"/>
      <w:r w:rsidR="000E2E16" w:rsidRPr="00772632">
        <w:rPr>
          <w:rFonts w:eastAsia="SimSun"/>
          <w:lang w:eastAsia="zh-CN"/>
        </w:rPr>
        <w:t xml:space="preserve"> 18 XR specific pattern was introduced. We can do </w:t>
      </w:r>
      <w:r w:rsidR="002D245B" w:rsidRPr="00772632">
        <w:rPr>
          <w:rFonts w:eastAsia="SimSun"/>
          <w:lang w:eastAsia="zh-CN"/>
        </w:rPr>
        <w:t xml:space="preserve">we test FR1 with FR2 and FR2 without DRX. About intra/inter it is not </w:t>
      </w:r>
      <w:proofErr w:type="gramStart"/>
      <w:r w:rsidR="002D245B" w:rsidRPr="00772632">
        <w:rPr>
          <w:rFonts w:eastAsia="SimSun"/>
          <w:lang w:eastAsia="zh-CN"/>
        </w:rPr>
        <w:t>really different</w:t>
      </w:r>
      <w:proofErr w:type="gramEnd"/>
      <w:r w:rsidR="002D245B" w:rsidRPr="00772632">
        <w:rPr>
          <w:rFonts w:eastAsia="SimSun"/>
          <w:lang w:eastAsia="zh-CN"/>
        </w:rPr>
        <w:t xml:space="preserve"> feature, s</w:t>
      </w:r>
      <w:r w:rsidR="00A81BB0" w:rsidRPr="00772632">
        <w:rPr>
          <w:rFonts w:eastAsia="SimSun"/>
          <w:lang w:eastAsia="zh-CN"/>
        </w:rPr>
        <w:t xml:space="preserve">o we can just pick 1 measurement behaviour for FR1 and FR2 and split with and without DRX. </w:t>
      </w:r>
    </w:p>
    <w:p w14:paraId="01BC13FE" w14:textId="0BF93158" w:rsidR="000C1E29" w:rsidRPr="00772632" w:rsidRDefault="000C1E29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Huawei</w:t>
      </w:r>
      <w:r w:rsidR="00A81BB0" w:rsidRPr="00772632">
        <w:rPr>
          <w:rFonts w:eastAsia="SimSun"/>
          <w:lang w:eastAsia="zh-CN"/>
        </w:rPr>
        <w:t xml:space="preserve">: </w:t>
      </w:r>
      <w:r w:rsidR="00413925" w:rsidRPr="00772632">
        <w:rPr>
          <w:rFonts w:eastAsia="SimSun"/>
          <w:lang w:eastAsia="zh-CN"/>
        </w:rPr>
        <w:t xml:space="preserve">Share view of not duplicating test cases. For priority is XR without DRX. </w:t>
      </w:r>
    </w:p>
    <w:p w14:paraId="1ABDF40E" w14:textId="48F17395" w:rsidR="000C1E29" w:rsidRPr="00772632" w:rsidRDefault="000C1E29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ZTE</w:t>
      </w:r>
      <w:r w:rsidR="00413925" w:rsidRPr="00772632">
        <w:rPr>
          <w:rFonts w:eastAsia="SimSun"/>
          <w:lang w:eastAsia="zh-CN"/>
        </w:rPr>
        <w:t xml:space="preserve">: </w:t>
      </w:r>
      <w:r w:rsidR="00797BB8" w:rsidRPr="00772632">
        <w:rPr>
          <w:rFonts w:eastAsia="SimSun"/>
          <w:lang w:eastAsia="zh-CN"/>
        </w:rPr>
        <w:t xml:space="preserve">Core part requirements include both. </w:t>
      </w:r>
      <w:proofErr w:type="gramStart"/>
      <w:r w:rsidR="00797BB8" w:rsidRPr="00772632">
        <w:rPr>
          <w:rFonts w:eastAsia="SimSun"/>
          <w:lang w:eastAsia="zh-CN"/>
        </w:rPr>
        <w:t>So</w:t>
      </w:r>
      <w:proofErr w:type="gramEnd"/>
      <w:r w:rsidR="00797BB8" w:rsidRPr="00772632">
        <w:rPr>
          <w:rFonts w:eastAsia="SimSun"/>
          <w:lang w:eastAsia="zh-CN"/>
        </w:rPr>
        <w:t xml:space="preserve"> we should ve</w:t>
      </w:r>
      <w:r w:rsidR="00772632">
        <w:rPr>
          <w:rFonts w:eastAsia="SimSun"/>
          <w:lang w:eastAsia="zh-CN"/>
        </w:rPr>
        <w:t>r</w:t>
      </w:r>
      <w:r w:rsidR="00797BB8" w:rsidRPr="00772632">
        <w:rPr>
          <w:rFonts w:eastAsia="SimSun"/>
          <w:lang w:eastAsia="zh-CN"/>
        </w:rPr>
        <w:t xml:space="preserve">ify both. To reduce </w:t>
      </w:r>
      <w:proofErr w:type="gramStart"/>
      <w:r w:rsidR="00797BB8" w:rsidRPr="00772632">
        <w:rPr>
          <w:rFonts w:eastAsia="SimSun"/>
          <w:lang w:eastAsia="zh-CN"/>
        </w:rPr>
        <w:t>workload</w:t>
      </w:r>
      <w:proofErr w:type="gramEnd"/>
      <w:r w:rsidR="00797BB8" w:rsidRPr="00772632">
        <w:rPr>
          <w:rFonts w:eastAsia="SimSun"/>
          <w:lang w:eastAsia="zh-CN"/>
        </w:rPr>
        <w:t xml:space="preserve"> we can pick some to verify under DRX and other under non DRX. Option 2a is a good example. </w:t>
      </w:r>
    </w:p>
    <w:p w14:paraId="510FD292" w14:textId="05D3AC3E" w:rsidR="009C6110" w:rsidRPr="00772632" w:rsidRDefault="00A81BB0" w:rsidP="009C611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Vivo</w:t>
      </w:r>
      <w:r w:rsidR="00413925" w:rsidRPr="00772632">
        <w:rPr>
          <w:rFonts w:eastAsia="SimSun"/>
          <w:lang w:eastAsia="zh-CN"/>
        </w:rPr>
        <w:t>:</w:t>
      </w:r>
      <w:r w:rsidR="00482F59" w:rsidRPr="00772632">
        <w:rPr>
          <w:rFonts w:eastAsia="SimSun"/>
          <w:lang w:eastAsia="zh-CN"/>
        </w:rPr>
        <w:t xml:space="preserve"> </w:t>
      </w:r>
      <w:r w:rsidR="00772632">
        <w:rPr>
          <w:rFonts w:eastAsia="SimSun"/>
          <w:lang w:eastAsia="zh-CN"/>
        </w:rPr>
        <w:t>c</w:t>
      </w:r>
      <w:r w:rsidR="00482F59" w:rsidRPr="00772632">
        <w:rPr>
          <w:rFonts w:eastAsia="SimSun"/>
          <w:lang w:eastAsia="zh-CN"/>
        </w:rPr>
        <w:t xml:space="preserve">ompanies prefer short DRX cycle. Could have same periodicity of MG. and there is only 1 MG in the cycle. </w:t>
      </w:r>
      <w:r w:rsidR="004100D5" w:rsidRPr="00772632">
        <w:rPr>
          <w:rFonts w:eastAsia="SimSun"/>
          <w:lang w:eastAsia="zh-CN"/>
        </w:rPr>
        <w:t xml:space="preserve">Don’t see necessity of testing cases with DRX. If we want to test core </w:t>
      </w:r>
      <w:proofErr w:type="gramStart"/>
      <w:r w:rsidR="004100D5" w:rsidRPr="00772632">
        <w:rPr>
          <w:rFonts w:eastAsia="SimSun"/>
          <w:lang w:eastAsia="zh-CN"/>
        </w:rPr>
        <w:t>behavio</w:t>
      </w:r>
      <w:r w:rsidR="00772632">
        <w:rPr>
          <w:rFonts w:eastAsia="SimSun"/>
          <w:lang w:eastAsia="zh-CN"/>
        </w:rPr>
        <w:t>u</w:t>
      </w:r>
      <w:r w:rsidR="004100D5" w:rsidRPr="00772632">
        <w:rPr>
          <w:rFonts w:eastAsia="SimSun"/>
          <w:lang w:eastAsia="zh-CN"/>
        </w:rPr>
        <w:t>r</w:t>
      </w:r>
      <w:proofErr w:type="gramEnd"/>
      <w:r w:rsidR="004100D5" w:rsidRPr="00772632">
        <w:rPr>
          <w:rFonts w:eastAsia="SimSun"/>
          <w:lang w:eastAsia="zh-CN"/>
        </w:rPr>
        <w:t xml:space="preserve"> we need a bit longer DRX cycle. </w:t>
      </w:r>
    </w:p>
    <w:p w14:paraId="4A0EDD26" w14:textId="77777777" w:rsidR="00F6653D" w:rsidRPr="00772632" w:rsidRDefault="00482F59" w:rsidP="00F6653D">
      <w:pPr>
        <w:pStyle w:val="ListParagraph"/>
        <w:numPr>
          <w:ilvl w:val="1"/>
          <w:numId w:val="8"/>
        </w:numPr>
        <w:ind w:firstLineChars="0"/>
        <w:rPr>
          <w:rFonts w:eastAsia="SimSun"/>
        </w:rPr>
      </w:pPr>
      <w:r w:rsidRPr="00772632">
        <w:rPr>
          <w:rFonts w:eastAsia="SimSun"/>
          <w:lang w:eastAsia="zh-CN"/>
        </w:rPr>
        <w:t>Ericsson</w:t>
      </w:r>
      <w:r w:rsidR="00F6653D" w:rsidRPr="00772632">
        <w:rPr>
          <w:rFonts w:eastAsia="SimSun"/>
          <w:lang w:eastAsia="zh-CN"/>
        </w:rPr>
        <w:t xml:space="preserve">: Proposal Option 1a: </w:t>
      </w:r>
      <w:r w:rsidR="00F6653D" w:rsidRPr="00772632">
        <w:rPr>
          <w:rFonts w:eastAsia="SimSun"/>
        </w:rPr>
        <w:t xml:space="preserve">Define test cases with and without DRX. </w:t>
      </w:r>
    </w:p>
    <w:p w14:paraId="670E16EF" w14:textId="77777777" w:rsidR="009C6110" w:rsidRPr="00772632" w:rsidRDefault="009C6110" w:rsidP="000B235B">
      <w:pPr>
        <w:spacing w:after="120"/>
        <w:rPr>
          <w:lang w:eastAsia="zh-CN"/>
        </w:rPr>
      </w:pPr>
    </w:p>
    <w:p w14:paraId="2292BE3F" w14:textId="77777777" w:rsidR="009C6110" w:rsidRPr="00772632" w:rsidRDefault="009C6110" w:rsidP="009C6110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Agreement</w:t>
      </w:r>
    </w:p>
    <w:p w14:paraId="5AC70FA5" w14:textId="44ED4163" w:rsidR="001256EA" w:rsidRPr="00772632" w:rsidRDefault="00A813C1" w:rsidP="006C638E">
      <w:pPr>
        <w:pStyle w:val="ListParagraph"/>
        <w:numPr>
          <w:ilvl w:val="1"/>
          <w:numId w:val="8"/>
        </w:numPr>
        <w:ind w:firstLineChars="0"/>
        <w:rPr>
          <w:rStyle w:val="normaltextrun"/>
          <w:rFonts w:eastAsia="SimSun"/>
          <w:highlight w:val="green"/>
        </w:rPr>
      </w:pPr>
      <w:r w:rsidRPr="00772632">
        <w:rPr>
          <w:highlight w:val="green"/>
          <w:lang w:eastAsia="zh-CN"/>
        </w:rPr>
        <w:t>E</w:t>
      </w:r>
      <w:r w:rsidRPr="00772632">
        <w:rPr>
          <w:rStyle w:val="normaltextrun"/>
          <w:rFonts w:eastAsia="SimSun"/>
          <w:highlight w:val="green"/>
        </w:rPr>
        <w:t>ach type of test case is specified for either DRX or non-DRX but not both.</w:t>
      </w:r>
    </w:p>
    <w:p w14:paraId="44DF7C28" w14:textId="77777777" w:rsidR="001256EA" w:rsidRPr="00772632" w:rsidRDefault="00AC37FB" w:rsidP="005D54F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3" w:name="_Toc206449546"/>
      <w:bookmarkStart w:id="14" w:name="_Toc206751936"/>
      <w:bookmarkStart w:id="15" w:name="_Toc210742342"/>
      <w:r w:rsidRPr="00772632">
        <w:rPr>
          <w:lang w:val="en-GB"/>
        </w:rPr>
        <w:t>Issue 2-1-5: Test target</w:t>
      </w:r>
      <w:bookmarkEnd w:id="13"/>
      <w:bookmarkEnd w:id="14"/>
      <w:bookmarkEnd w:id="15"/>
    </w:p>
    <w:p w14:paraId="3F06C9AB" w14:textId="77777777" w:rsidR="001256EA" w:rsidRPr="00772632" w:rsidRDefault="00AC37FB">
      <w:pPr>
        <w:pStyle w:val="ListParagraph"/>
        <w:numPr>
          <w:ilvl w:val="0"/>
          <w:numId w:val="9"/>
        </w:numPr>
        <w:ind w:firstLineChars="0"/>
      </w:pPr>
      <w:r w:rsidRPr="00772632">
        <w:t>Proposals merged by the moderator:</w:t>
      </w:r>
    </w:p>
    <w:p w14:paraId="0273742D" w14:textId="77777777" w:rsidR="001256EA" w:rsidRPr="00772632" w:rsidRDefault="00AC37FB">
      <w:pPr>
        <w:pStyle w:val="ListParagraph"/>
        <w:numPr>
          <w:ilvl w:val="1"/>
          <w:numId w:val="9"/>
        </w:numPr>
        <w:ind w:firstLineChars="0"/>
      </w:pPr>
      <w:r w:rsidRPr="00772632">
        <w:t>RRM test cases should verify</w:t>
      </w:r>
    </w:p>
    <w:p w14:paraId="072D49C6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1: delay extension with gap cancellation</w:t>
      </w:r>
    </w:p>
    <w:p w14:paraId="6F73E035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2: Reception/transmission without scheduling restrictions during cancelled gap occasions</w:t>
      </w:r>
    </w:p>
    <w:p w14:paraId="4B6D42B2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3: The UE processing timeline of receiving the DCI-based MG skipping indication</w:t>
      </w:r>
    </w:p>
    <w:p w14:paraId="043CC54B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4: Proposals 1, 2, and 3 are verified in the same test case</w:t>
      </w:r>
    </w:p>
    <w:p w14:paraId="37FD47EA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5: Accuracy requirements</w:t>
      </w:r>
    </w:p>
    <w:p w14:paraId="43ABFC5D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6: Accuracy requirements are verified in a limited number of cases</w:t>
      </w:r>
    </w:p>
    <w:p w14:paraId="0203E41D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lastRenderedPageBreak/>
        <w:t>Proposal 7: inter-frequency requirements are verified for measurement delay</w:t>
      </w:r>
    </w:p>
    <w:p w14:paraId="0D71E3B6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>Proposal 8: inter-RAT requirements are verified for measurement delay</w:t>
      </w:r>
    </w:p>
    <w:p w14:paraId="4553D4B0" w14:textId="77777777" w:rsidR="001256EA" w:rsidRPr="00772632" w:rsidRDefault="00AC37FB">
      <w:pPr>
        <w:pStyle w:val="ListParagraph"/>
        <w:numPr>
          <w:ilvl w:val="2"/>
          <w:numId w:val="9"/>
        </w:numPr>
        <w:ind w:firstLineChars="0"/>
      </w:pPr>
      <w:r w:rsidRPr="00772632">
        <w:t xml:space="preserve">Proposal 9: </w:t>
      </w:r>
      <w:r w:rsidRPr="00772632">
        <w:rPr>
          <w:rStyle w:val="normaltextrun"/>
          <w:lang w:eastAsia="zh-CN"/>
        </w:rPr>
        <w:t>at least one accuracy test case for XR in FR1 and at least one accuracy test for XR in FR2-1</w:t>
      </w:r>
    </w:p>
    <w:p w14:paraId="39A480CE" w14:textId="77777777" w:rsidR="001256EA" w:rsidRPr="00772632" w:rsidRDefault="00AC37FB">
      <w:pPr>
        <w:pStyle w:val="ListParagraph"/>
        <w:numPr>
          <w:ilvl w:val="0"/>
          <w:numId w:val="9"/>
        </w:numPr>
        <w:ind w:firstLineChars="0"/>
      </w:pPr>
      <w:r w:rsidRPr="00772632">
        <w:t>Recommended WF:</w:t>
      </w:r>
    </w:p>
    <w:p w14:paraId="76EE2604" w14:textId="77777777" w:rsidR="001256EA" w:rsidRPr="00772632" w:rsidRDefault="00AC37FB">
      <w:pPr>
        <w:pStyle w:val="ListParagraph"/>
        <w:numPr>
          <w:ilvl w:val="1"/>
          <w:numId w:val="9"/>
        </w:numPr>
        <w:ind w:firstLineChars="0"/>
      </w:pPr>
      <w:r w:rsidRPr="00772632">
        <w:t xml:space="preserve">Discuss which proposals are agreeable. Discuss whether different test targets are captured in individual TCs or not, like in Proposal 3. </w:t>
      </w:r>
    </w:p>
    <w:p w14:paraId="7C942AC6" w14:textId="77777777" w:rsidR="009C6110" w:rsidRPr="00772632" w:rsidRDefault="009C6110">
      <w:pPr>
        <w:pStyle w:val="ListParagraph"/>
        <w:numPr>
          <w:ilvl w:val="1"/>
          <w:numId w:val="9"/>
        </w:numPr>
        <w:ind w:firstLineChars="0"/>
      </w:pPr>
    </w:p>
    <w:p w14:paraId="293556B9" w14:textId="77777777" w:rsidR="001256EA" w:rsidRPr="00772632" w:rsidRDefault="001256EA">
      <w:pPr>
        <w:rPr>
          <w:rStyle w:val="normaltextrun"/>
        </w:rPr>
      </w:pPr>
    </w:p>
    <w:p w14:paraId="7E4CC701" w14:textId="77777777" w:rsidR="001256EA" w:rsidRPr="00772632" w:rsidRDefault="00AC37FB" w:rsidP="009B1DE3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6" w:name="_Toc206751937"/>
      <w:bookmarkStart w:id="17" w:name="_Toc206449547"/>
      <w:bookmarkStart w:id="18" w:name="_Toc210742343"/>
      <w:r w:rsidRPr="00772632">
        <w:rPr>
          <w:lang w:val="en-GB"/>
        </w:rPr>
        <w:t>Issue 2-1-6: List of test cases</w:t>
      </w:r>
      <w:bookmarkEnd w:id="16"/>
      <w:bookmarkEnd w:id="17"/>
      <w:bookmarkEnd w:id="18"/>
    </w:p>
    <w:p w14:paraId="39118FBD" w14:textId="77777777" w:rsidR="001256EA" w:rsidRPr="00772632" w:rsidRDefault="00AC37FB">
      <w:pPr>
        <w:pStyle w:val="ListParagraph"/>
        <w:numPr>
          <w:ilvl w:val="0"/>
          <w:numId w:val="10"/>
        </w:numPr>
        <w:ind w:firstLineChars="0"/>
      </w:pPr>
      <w:r w:rsidRPr="00772632">
        <w:t>Proposals merged by the moderator</w:t>
      </w:r>
    </w:p>
    <w:p w14:paraId="71C40DF7" w14:textId="77777777" w:rsidR="001256EA" w:rsidRPr="00772632" w:rsidRDefault="00AC37FB">
      <w:pPr>
        <w:pStyle w:val="ListParagraph"/>
        <w:numPr>
          <w:ilvl w:val="1"/>
          <w:numId w:val="10"/>
        </w:numPr>
        <w:ind w:firstLineChars="0"/>
      </w:pPr>
      <w:r w:rsidRPr="00772632">
        <w:t>Define test cases for</w:t>
      </w:r>
    </w:p>
    <w:p w14:paraId="0958A170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t xml:space="preserve">Proposal 1: </w:t>
      </w:r>
      <w:r w:rsidRPr="00772632">
        <w:rPr>
          <w:rStyle w:val="normaltextrun"/>
          <w:rFonts w:eastAsia="Yu Mincho"/>
        </w:rPr>
        <w:t>Intra-frequency measurements procedure with gaps</w:t>
      </w:r>
    </w:p>
    <w:p w14:paraId="2835FDF6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 xml:space="preserve">Proposal 2: Inter-frequency measurements procedure with gaps </w:t>
      </w:r>
    </w:p>
    <w:p w14:paraId="3A5C89A7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Proposal 3: Inter-RAT E-UTRAN FDD measurements procedure with gaps</w:t>
      </w:r>
    </w:p>
    <w:p w14:paraId="0B19A9DB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Proposal 4: Inter-RAT E-UTRAN TDD measurements procedure with gaps</w:t>
      </w:r>
    </w:p>
    <w:p w14:paraId="7295F665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Proposal 5: Inter-frequency L1-RSRP with MG</w:t>
      </w:r>
    </w:p>
    <w:p w14:paraId="7E1A7799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Proposal 6: L3 and L1 measurements without gaps</w:t>
      </w:r>
    </w:p>
    <w:p w14:paraId="74CCE083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Proposal 7: Define at least one accuracy test case in FR1 and in FR2-1.</w:t>
      </w:r>
    </w:p>
    <w:p w14:paraId="2D29C8EE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 xml:space="preserve">Proposal 8: </w:t>
      </w:r>
      <w:r w:rsidRPr="00772632">
        <w:rPr>
          <w:rFonts w:eastAsia="SimSun"/>
          <w:lang w:eastAsia="zh-CN"/>
        </w:rPr>
        <w:t>Inter-frequency accuracy for SS-RSRP and SS-RSRQ</w:t>
      </w:r>
    </w:p>
    <w:p w14:paraId="6B36ACBF" w14:textId="77777777" w:rsidR="001256EA" w:rsidRPr="00772632" w:rsidRDefault="00AC37FB">
      <w:pPr>
        <w:pStyle w:val="ListParagraph"/>
        <w:numPr>
          <w:ilvl w:val="1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Discuss whether to use incremental test-case design approach for specifying new test cases with new test requirements compared to baseline test case.</w:t>
      </w:r>
    </w:p>
    <w:p w14:paraId="586B32F9" w14:textId="77777777" w:rsidR="001256EA" w:rsidRPr="00772632" w:rsidRDefault="00AC37FB">
      <w:pPr>
        <w:pStyle w:val="ListParagraph"/>
        <w:numPr>
          <w:ilvl w:val="0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>Recommended WF</w:t>
      </w:r>
    </w:p>
    <w:p w14:paraId="238F672E" w14:textId="48F13D5E" w:rsidR="001256EA" w:rsidRPr="00772632" w:rsidRDefault="00AC37FB">
      <w:pPr>
        <w:pStyle w:val="ListParagraph"/>
        <w:numPr>
          <w:ilvl w:val="1"/>
          <w:numId w:val="10"/>
        </w:numPr>
        <w:ind w:firstLineChars="0"/>
        <w:rPr>
          <w:rStyle w:val="normaltextrun"/>
          <w:rFonts w:eastAsia="Yu Mincho"/>
        </w:rPr>
      </w:pPr>
      <w:r w:rsidRPr="00772632">
        <w:rPr>
          <w:rStyle w:val="normaltextrun"/>
          <w:rFonts w:eastAsia="Yu Mincho"/>
        </w:rPr>
        <w:t xml:space="preserve">Discuss the merged proposals, and whether reduced number of tests are defined for each of the proposals. Per UE/per FR </w:t>
      </w:r>
      <w:r w:rsidR="001B4F06" w:rsidRPr="00772632">
        <w:rPr>
          <w:rStyle w:val="normaltextrun"/>
          <w:rFonts w:eastAsia="Yu Mincho"/>
        </w:rPr>
        <w:t xml:space="preserve">MG </w:t>
      </w:r>
      <w:r w:rsidRPr="00772632">
        <w:rPr>
          <w:rStyle w:val="normaltextrun"/>
          <w:rFonts w:eastAsia="Yu Mincho"/>
        </w:rPr>
        <w:t xml:space="preserve">and Type 1/Type 2 </w:t>
      </w:r>
      <w:r w:rsidR="001B4F06" w:rsidRPr="00772632">
        <w:rPr>
          <w:rStyle w:val="normaltextrun"/>
          <w:rFonts w:eastAsia="Yu Mincho"/>
        </w:rPr>
        <w:t xml:space="preserve">MG </w:t>
      </w:r>
      <w:r w:rsidRPr="00772632">
        <w:rPr>
          <w:rStyle w:val="normaltextrun"/>
          <w:rFonts w:eastAsia="Yu Mincho"/>
        </w:rPr>
        <w:t>is to be discussed after agreement on the proposals above</w:t>
      </w:r>
      <w:r w:rsidR="001B4F06" w:rsidRPr="00772632">
        <w:rPr>
          <w:rStyle w:val="normaltextrun"/>
          <w:rFonts w:eastAsia="Yu Mincho"/>
        </w:rPr>
        <w:t xml:space="preserve"> or </w:t>
      </w:r>
      <w:r w:rsidR="000735C8" w:rsidRPr="00772632">
        <w:rPr>
          <w:rStyle w:val="normaltextrun"/>
          <w:rFonts w:eastAsia="Yu Mincho"/>
        </w:rPr>
        <w:t>their modification</w:t>
      </w:r>
      <w:r w:rsidRPr="00772632">
        <w:rPr>
          <w:rStyle w:val="normaltextrun"/>
          <w:rFonts w:eastAsia="Yu Mincho"/>
        </w:rPr>
        <w:t xml:space="preserve">. </w:t>
      </w:r>
    </w:p>
    <w:p w14:paraId="4F7618B1" w14:textId="77777777" w:rsidR="001256EA" w:rsidRPr="00772632" w:rsidRDefault="001256EA"/>
    <w:p w14:paraId="009E14FF" w14:textId="77777777" w:rsidR="001256EA" w:rsidRPr="00772632" w:rsidRDefault="00AC37FB" w:rsidP="009B1DE3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9" w:name="_Toc206449548"/>
      <w:bookmarkStart w:id="20" w:name="_Toc206751938"/>
      <w:bookmarkStart w:id="21" w:name="_Toc210742344"/>
      <w:r w:rsidRPr="00772632">
        <w:rPr>
          <w:lang w:val="en-GB"/>
        </w:rPr>
        <w:t>Issue 2-1-7: Complete list of test cases for discussion</w:t>
      </w:r>
      <w:bookmarkEnd w:id="19"/>
      <w:bookmarkEnd w:id="20"/>
      <w:bookmarkEnd w:id="21"/>
    </w:p>
    <w:p w14:paraId="4B98342E" w14:textId="77777777" w:rsidR="001256EA" w:rsidRPr="00772632" w:rsidRDefault="00AC37FB">
      <w:pPr>
        <w:pStyle w:val="ListParagraph"/>
        <w:numPr>
          <w:ilvl w:val="0"/>
          <w:numId w:val="10"/>
        </w:numPr>
        <w:ind w:firstLineChars="0"/>
        <w:rPr>
          <w:rStyle w:val="normaltextrun"/>
        </w:rPr>
      </w:pPr>
      <w:r w:rsidRPr="00772632">
        <w:rPr>
          <w:rStyle w:val="normaltextrun"/>
        </w:rPr>
        <w:t>Proposals</w:t>
      </w:r>
    </w:p>
    <w:p w14:paraId="56745422" w14:textId="77777777" w:rsidR="001256EA" w:rsidRPr="00772632" w:rsidRDefault="00AC37FB">
      <w:pPr>
        <w:pStyle w:val="ListParagraph"/>
        <w:numPr>
          <w:ilvl w:val="1"/>
          <w:numId w:val="10"/>
        </w:numPr>
        <w:ind w:firstLineChars="0"/>
        <w:rPr>
          <w:rStyle w:val="normaltextrun"/>
        </w:rPr>
      </w:pPr>
      <w:r w:rsidRPr="00772632">
        <w:rPr>
          <w:rStyle w:val="normaltextrun"/>
        </w:rPr>
        <w:t xml:space="preserve">Proposal 1: </w:t>
      </w:r>
    </w:p>
    <w:p w14:paraId="2916B5BC" w14:textId="77777777" w:rsidR="001256EA" w:rsidRPr="00772632" w:rsidRDefault="00AC37FB" w:rsidP="00CD11C7">
      <w:pPr>
        <w:pStyle w:val="ListParagraph"/>
        <w:numPr>
          <w:ilvl w:val="2"/>
          <w:numId w:val="10"/>
        </w:numPr>
        <w:ind w:firstLineChars="0"/>
        <w:rPr>
          <w:rStyle w:val="normaltextrun"/>
        </w:rPr>
      </w:pPr>
      <w:r w:rsidRPr="00772632">
        <w:rPr>
          <w:rStyle w:val="normaltextrun"/>
        </w:rPr>
        <w:t>Test case list for down selection for measurement procedure</w:t>
      </w:r>
    </w:p>
    <w:tbl>
      <w:tblPr>
        <w:tblStyle w:val="TableGrid"/>
        <w:tblW w:w="6625" w:type="dxa"/>
        <w:tblInd w:w="2159" w:type="dxa"/>
        <w:tblLayout w:type="fixed"/>
        <w:tblLook w:val="04A0" w:firstRow="1" w:lastRow="0" w:firstColumn="1" w:lastColumn="0" w:noHBand="0" w:noVBand="1"/>
      </w:tblPr>
      <w:tblGrid>
        <w:gridCol w:w="2656"/>
        <w:gridCol w:w="1559"/>
        <w:gridCol w:w="1418"/>
        <w:gridCol w:w="992"/>
      </w:tblGrid>
      <w:tr w:rsidR="001256EA" w:rsidRPr="00772632" w14:paraId="0AFAA606" w14:textId="77777777"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F56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Gap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28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Intra/Inter/Inter-RAT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30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4C2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DRX</w:t>
            </w:r>
          </w:p>
        </w:tc>
      </w:tr>
      <w:tr w:rsidR="001256EA" w:rsidRPr="00772632" w14:paraId="720A956A" w14:textId="77777777"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FE45C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Type 1 gap per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86F64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Intra-frequency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6449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90A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474F1596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C4EC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7BECD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E62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DC42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0C33DC15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2E66A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E415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E198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FEE0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1FFC101D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39427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79028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F43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A49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64688B9A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EC8A0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3886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Inter-frequency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4AEF0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E6A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7E617DBD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07F38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D4CE2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1CC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756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32BB82AA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1B5DD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AE962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7FF1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875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20143DB3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0770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F2E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DEA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A8F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2A6AAC93" w14:textId="77777777">
        <w:trPr>
          <w:trHeight w:val="564"/>
        </w:trPr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FB01A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3B87F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Inter-RAT E-UTRAN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9E54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 (serving)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2D1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5F49247B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B4D48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0BF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DD7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29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40D6895E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1B861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B19F5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Inter-RAT E-UTRAN FDD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FB919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 (serving)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FE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ON</w:t>
            </w:r>
          </w:p>
        </w:tc>
      </w:tr>
      <w:tr w:rsidR="001256EA" w:rsidRPr="00772632" w14:paraId="184C6C46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352A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736FF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C69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F803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69057EE9" w14:textId="77777777"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96225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Type 2 gaps per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6E8A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Intra-frequency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825E2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96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3A15C42E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2A6CF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17D6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D2EE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CAC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4958370C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3DC85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FC2EB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Inter-frequency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E57ABA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4BD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1BC9A575" w14:textId="77777777"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49A9B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BFE94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25E8A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7C1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0A95C4CE" w14:textId="77777777">
        <w:trPr>
          <w:trHeight w:val="6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D28A3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L1 RSRP measurements with gaps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CB25B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Inter-frequency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32F4A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8B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  <w:tr w:rsidR="001256EA" w:rsidRPr="00772632" w14:paraId="3A4C584D" w14:textId="77777777"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3CD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575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601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FA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</w:tr>
    </w:tbl>
    <w:p w14:paraId="045B6B40" w14:textId="77777777" w:rsidR="001256EA" w:rsidRPr="00772632" w:rsidRDefault="001256EA">
      <w:pPr>
        <w:ind w:left="1080"/>
        <w:rPr>
          <w:rStyle w:val="normaltextrun"/>
        </w:rPr>
      </w:pPr>
    </w:p>
    <w:p w14:paraId="1A609991" w14:textId="77777777" w:rsidR="001256EA" w:rsidRPr="00772632" w:rsidRDefault="00AC37FB" w:rsidP="00CD11C7">
      <w:pPr>
        <w:pStyle w:val="ListParagraph"/>
        <w:numPr>
          <w:ilvl w:val="2"/>
          <w:numId w:val="10"/>
        </w:numPr>
        <w:ind w:firstLineChars="0"/>
        <w:rPr>
          <w:rStyle w:val="normaltextrun"/>
          <w:rFonts w:eastAsia="SimSun"/>
        </w:rPr>
      </w:pPr>
      <w:r w:rsidRPr="00772632">
        <w:rPr>
          <w:rStyle w:val="normaltextrun"/>
        </w:rPr>
        <w:t>Test case list for down selection for accuracy test cases</w:t>
      </w:r>
    </w:p>
    <w:tbl>
      <w:tblPr>
        <w:tblStyle w:val="TableGrid"/>
        <w:tblW w:w="6767" w:type="dxa"/>
        <w:tblInd w:w="2159" w:type="dxa"/>
        <w:tblLayout w:type="fixed"/>
        <w:tblLook w:val="04A0" w:firstRow="1" w:lastRow="0" w:firstColumn="1" w:lastColumn="0" w:noHBand="0" w:noVBand="1"/>
      </w:tblPr>
      <w:tblGrid>
        <w:gridCol w:w="1434"/>
        <w:gridCol w:w="1653"/>
        <w:gridCol w:w="1128"/>
        <w:gridCol w:w="709"/>
        <w:gridCol w:w="1843"/>
      </w:tblGrid>
      <w:tr w:rsidR="001256EA" w:rsidRPr="00772632" w14:paraId="0BC929F5" w14:textId="77777777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027B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Gap type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201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Intra/Inter/Inter-RAT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87B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Frequency 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189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DRX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03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b/>
                <w:color w:val="000000"/>
                <w:szCs w:val="22"/>
                <w:lang w:eastAsia="en-GB"/>
              </w:rPr>
              <w:t>Measurement type</w:t>
            </w:r>
          </w:p>
        </w:tc>
      </w:tr>
      <w:tr w:rsidR="001256EA" w:rsidRPr="00772632" w14:paraId="42E4FD48" w14:textId="77777777"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5B22B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Type 1 gap per UE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106D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Inter-frequency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39D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B19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2CD0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SS-RSRP</w:t>
            </w:r>
          </w:p>
        </w:tc>
      </w:tr>
      <w:tr w:rsidR="001256EA" w:rsidRPr="00772632" w14:paraId="00051F7D" w14:textId="77777777"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CCCF5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9936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E0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B1D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E85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SS-RSRP</w:t>
            </w:r>
          </w:p>
        </w:tc>
      </w:tr>
      <w:tr w:rsidR="001256EA" w:rsidRPr="00772632" w14:paraId="29F97D91" w14:textId="77777777"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A9991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4457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Inter-RAT E-UTRAN TDD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054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 (serving)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E60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3C5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SS-RSRP</w:t>
            </w:r>
          </w:p>
        </w:tc>
      </w:tr>
      <w:tr w:rsidR="001256EA" w:rsidRPr="00772632" w14:paraId="5EDA3129" w14:textId="77777777">
        <w:tc>
          <w:tcPr>
            <w:tcW w:w="1434" w:type="dxa"/>
            <w:tcBorders>
              <w:top w:val="nil"/>
              <w:bottom w:val="nil"/>
            </w:tcBorders>
          </w:tcPr>
          <w:p w14:paraId="44B59124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653" w:type="dxa"/>
            <w:tcBorders>
              <w:bottom w:val="nil"/>
            </w:tcBorders>
          </w:tcPr>
          <w:p w14:paraId="048DE314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Inter-frequency</w:t>
            </w:r>
          </w:p>
        </w:tc>
        <w:tc>
          <w:tcPr>
            <w:tcW w:w="1128" w:type="dxa"/>
          </w:tcPr>
          <w:p w14:paraId="524D374D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FR1</w:t>
            </w:r>
          </w:p>
        </w:tc>
        <w:tc>
          <w:tcPr>
            <w:tcW w:w="709" w:type="dxa"/>
          </w:tcPr>
          <w:p w14:paraId="774F7849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  <w:tc>
          <w:tcPr>
            <w:tcW w:w="1843" w:type="dxa"/>
          </w:tcPr>
          <w:p w14:paraId="3EC67744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SS-RSRQ</w:t>
            </w:r>
          </w:p>
        </w:tc>
      </w:tr>
      <w:tr w:rsidR="001256EA" w:rsidRPr="00772632" w14:paraId="6A1BE902" w14:textId="77777777"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14:paraId="739CDA57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14:paraId="637143C0" w14:textId="77777777" w:rsidR="001256EA" w:rsidRPr="00772632" w:rsidRDefault="001256EA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128" w:type="dxa"/>
          </w:tcPr>
          <w:p w14:paraId="0B40F83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FR2-1</w:t>
            </w:r>
          </w:p>
        </w:tc>
        <w:tc>
          <w:tcPr>
            <w:tcW w:w="709" w:type="dxa"/>
          </w:tcPr>
          <w:p w14:paraId="56800DAE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OFF</w:t>
            </w:r>
          </w:p>
        </w:tc>
        <w:tc>
          <w:tcPr>
            <w:tcW w:w="1843" w:type="dxa"/>
          </w:tcPr>
          <w:p w14:paraId="0999BE08" w14:textId="77777777" w:rsidR="001256EA" w:rsidRPr="00772632" w:rsidRDefault="00AC37FB">
            <w:pPr>
              <w:spacing w:after="0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772632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SS-RSRQ</w:t>
            </w:r>
          </w:p>
        </w:tc>
      </w:tr>
    </w:tbl>
    <w:p w14:paraId="67405A19" w14:textId="77777777" w:rsidR="001256EA" w:rsidRPr="00772632" w:rsidRDefault="001256EA"/>
    <w:p w14:paraId="585C8141" w14:textId="77777777" w:rsidR="001256EA" w:rsidRPr="00772632" w:rsidRDefault="00AC37FB">
      <w:pPr>
        <w:pStyle w:val="ListParagraph"/>
        <w:numPr>
          <w:ilvl w:val="1"/>
          <w:numId w:val="10"/>
        </w:numPr>
        <w:ind w:firstLineChars="0"/>
        <w:rPr>
          <w:rStyle w:val="normaltextrun"/>
        </w:rPr>
      </w:pPr>
      <w:r w:rsidRPr="00772632">
        <w:rPr>
          <w:rStyle w:val="normaltextrun"/>
        </w:rPr>
        <w:t xml:space="preserve">Proposal 2: </w:t>
      </w:r>
    </w:p>
    <w:p w14:paraId="6FD783E3" w14:textId="77777777" w:rsidR="001256EA" w:rsidRPr="00772632" w:rsidRDefault="00AC37FB">
      <w:pPr>
        <w:pStyle w:val="ListParagraph"/>
        <w:numPr>
          <w:ilvl w:val="2"/>
          <w:numId w:val="10"/>
        </w:numPr>
        <w:ind w:firstLineChars="0"/>
        <w:rPr>
          <w:rStyle w:val="normaltextrun"/>
        </w:rPr>
      </w:pPr>
      <w:r w:rsidRPr="00772632">
        <w:rPr>
          <w:rStyle w:val="normaltextrun"/>
        </w:rPr>
        <w:t>The minimum set of measurement procedure TCs for XR is, e.g., as in the table below:</w:t>
      </w:r>
    </w:p>
    <w:p w14:paraId="6F3950A0" w14:textId="77777777" w:rsidR="001256EA" w:rsidRPr="00772632" w:rsidRDefault="001256EA" w:rsidP="00CD11C7">
      <w:pPr>
        <w:pStyle w:val="ListParagraph"/>
        <w:spacing w:after="0"/>
        <w:ind w:left="720" w:firstLineChars="0" w:firstLine="0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</w:p>
    <w:tbl>
      <w:tblPr>
        <w:tblStyle w:val="TableGrid"/>
        <w:tblW w:w="6096" w:type="dxa"/>
        <w:tblInd w:w="2122" w:type="dxa"/>
        <w:tblLook w:val="04A0" w:firstRow="1" w:lastRow="0" w:firstColumn="1" w:lastColumn="0" w:noHBand="0" w:noVBand="1"/>
      </w:tblPr>
      <w:tblGrid>
        <w:gridCol w:w="1246"/>
        <w:gridCol w:w="1823"/>
        <w:gridCol w:w="1484"/>
        <w:gridCol w:w="782"/>
        <w:gridCol w:w="761"/>
      </w:tblGrid>
      <w:tr w:rsidR="001256EA" w:rsidRPr="00772632" w14:paraId="03BF0A2C" w14:textId="77777777" w:rsidTr="00CD11C7">
        <w:tc>
          <w:tcPr>
            <w:tcW w:w="1246" w:type="dxa"/>
          </w:tcPr>
          <w:p w14:paraId="04D6F294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823" w:type="dxa"/>
          </w:tcPr>
          <w:p w14:paraId="4524D355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TC title</w:t>
            </w:r>
          </w:p>
        </w:tc>
        <w:tc>
          <w:tcPr>
            <w:tcW w:w="1484" w:type="dxa"/>
          </w:tcPr>
          <w:p w14:paraId="30CC4D3B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FR (FR1, FR2-1)</w:t>
            </w:r>
          </w:p>
        </w:tc>
        <w:tc>
          <w:tcPr>
            <w:tcW w:w="782" w:type="dxa"/>
          </w:tcPr>
          <w:p w14:paraId="28BB92BF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DRX or non-DRX</w:t>
            </w:r>
          </w:p>
        </w:tc>
        <w:tc>
          <w:tcPr>
            <w:tcW w:w="761" w:type="dxa"/>
          </w:tcPr>
          <w:p w14:paraId="3EF979B6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MG type</w:t>
            </w:r>
          </w:p>
        </w:tc>
      </w:tr>
      <w:tr w:rsidR="001256EA" w:rsidRPr="00772632" w14:paraId="1EC33B94" w14:textId="77777777" w:rsidTr="00CD11C7">
        <w:tc>
          <w:tcPr>
            <w:tcW w:w="1246" w:type="dxa"/>
            <w:vMerge w:val="restart"/>
          </w:tcPr>
          <w:p w14:paraId="52F5DF4C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Inter-frequency with gap</w:t>
            </w:r>
          </w:p>
          <w:p w14:paraId="3D8451FB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823" w:type="dxa"/>
          </w:tcPr>
          <w:p w14:paraId="1849EF31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A.6.6.2.x SA event triggered reporting without SSB time index detection in DRX under XR operation for FR1</w:t>
            </w:r>
          </w:p>
        </w:tc>
        <w:tc>
          <w:tcPr>
            <w:tcW w:w="1484" w:type="dxa"/>
          </w:tcPr>
          <w:p w14:paraId="6769D894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All cells in FR1</w:t>
            </w:r>
          </w:p>
        </w:tc>
        <w:tc>
          <w:tcPr>
            <w:tcW w:w="782" w:type="dxa"/>
          </w:tcPr>
          <w:p w14:paraId="62A6A54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DRX</w:t>
            </w:r>
          </w:p>
        </w:tc>
        <w:tc>
          <w:tcPr>
            <w:tcW w:w="761" w:type="dxa"/>
          </w:tcPr>
          <w:p w14:paraId="2E200DEE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  <w:tr w:rsidR="001256EA" w:rsidRPr="00772632" w14:paraId="631CBB1A" w14:textId="77777777" w:rsidTr="00CD11C7">
        <w:tc>
          <w:tcPr>
            <w:tcW w:w="1246" w:type="dxa"/>
            <w:vMerge/>
          </w:tcPr>
          <w:p w14:paraId="42D1679F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823" w:type="dxa"/>
          </w:tcPr>
          <w:p w14:paraId="768103D8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A.7.6.2.x</w:t>
            </w:r>
            <w:r w:rsidRPr="00772632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772632">
              <w:rPr>
                <w:i/>
                <w:sz w:val="18"/>
                <w:szCs w:val="18"/>
              </w:rPr>
              <w:t>SA event triggered reporting without SSB time index detection in DRX under XR operation for FR2-1</w:t>
            </w:r>
          </w:p>
        </w:tc>
        <w:tc>
          <w:tcPr>
            <w:tcW w:w="1484" w:type="dxa"/>
          </w:tcPr>
          <w:p w14:paraId="4E7D6171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772632">
              <w:rPr>
                <w:i/>
                <w:sz w:val="18"/>
                <w:szCs w:val="18"/>
              </w:rPr>
              <w:t>PCell</w:t>
            </w:r>
            <w:proofErr w:type="spellEnd"/>
            <w:r w:rsidRPr="00772632">
              <w:rPr>
                <w:i/>
                <w:sz w:val="18"/>
                <w:szCs w:val="18"/>
              </w:rPr>
              <w:t xml:space="preserve"> in FR1, target cell in FR2-1</w:t>
            </w:r>
          </w:p>
        </w:tc>
        <w:tc>
          <w:tcPr>
            <w:tcW w:w="782" w:type="dxa"/>
          </w:tcPr>
          <w:p w14:paraId="3B0FFC26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DRX</w:t>
            </w:r>
          </w:p>
        </w:tc>
        <w:tc>
          <w:tcPr>
            <w:tcW w:w="761" w:type="dxa"/>
          </w:tcPr>
          <w:p w14:paraId="6F491E4F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  <w:tr w:rsidR="001256EA" w:rsidRPr="00772632" w14:paraId="17DAD3E6" w14:textId="77777777" w:rsidTr="00CD11C7">
        <w:tc>
          <w:tcPr>
            <w:tcW w:w="1246" w:type="dxa"/>
          </w:tcPr>
          <w:p w14:paraId="6042BEC4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Inter-RAT E-UTRAN FDD/TDD measurements</w:t>
            </w:r>
          </w:p>
        </w:tc>
        <w:tc>
          <w:tcPr>
            <w:tcW w:w="1823" w:type="dxa"/>
          </w:tcPr>
          <w:p w14:paraId="7B9D5BBD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A.6.6.3.x SA NR - E-UTRAN event-triggered reporting in DRX under XR operation with FR1 serving cell</w:t>
            </w:r>
          </w:p>
        </w:tc>
        <w:tc>
          <w:tcPr>
            <w:tcW w:w="1484" w:type="dxa"/>
          </w:tcPr>
          <w:p w14:paraId="5ED54922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772632">
              <w:rPr>
                <w:i/>
                <w:sz w:val="18"/>
                <w:szCs w:val="18"/>
              </w:rPr>
              <w:t>PCell</w:t>
            </w:r>
            <w:proofErr w:type="spellEnd"/>
            <w:r w:rsidRPr="00772632">
              <w:rPr>
                <w:i/>
                <w:sz w:val="18"/>
                <w:szCs w:val="18"/>
              </w:rPr>
              <w:t xml:space="preserve"> in FR1, target cell in E-UTRAN FDD/TDD</w:t>
            </w:r>
          </w:p>
        </w:tc>
        <w:tc>
          <w:tcPr>
            <w:tcW w:w="782" w:type="dxa"/>
          </w:tcPr>
          <w:p w14:paraId="376397B6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DRX</w:t>
            </w:r>
          </w:p>
        </w:tc>
        <w:tc>
          <w:tcPr>
            <w:tcW w:w="761" w:type="dxa"/>
          </w:tcPr>
          <w:p w14:paraId="02BFEC59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</w:tbl>
    <w:p w14:paraId="02C0B843" w14:textId="77777777" w:rsidR="001256EA" w:rsidRPr="00772632" w:rsidRDefault="001256EA">
      <w:pPr>
        <w:pStyle w:val="ListParagraph"/>
        <w:spacing w:after="0"/>
        <w:ind w:left="2160" w:firstLineChars="0" w:firstLine="0"/>
        <w:rPr>
          <w:rFonts w:eastAsia="Times New Roman"/>
          <w:color w:val="000000"/>
          <w:lang w:eastAsia="en-GB"/>
        </w:rPr>
      </w:pPr>
    </w:p>
    <w:p w14:paraId="56E0152A" w14:textId="77777777" w:rsidR="001256EA" w:rsidRPr="00772632" w:rsidRDefault="00AC37FB">
      <w:pPr>
        <w:pStyle w:val="ListParagraph"/>
        <w:numPr>
          <w:ilvl w:val="2"/>
          <w:numId w:val="10"/>
        </w:numPr>
        <w:spacing w:after="0"/>
        <w:ind w:firstLineChars="0"/>
        <w:rPr>
          <w:rFonts w:eastAsia="Times New Roman"/>
          <w:color w:val="000000"/>
          <w:lang w:eastAsia="en-GB"/>
        </w:rPr>
      </w:pPr>
      <w:r w:rsidRPr="00772632">
        <w:rPr>
          <w:rFonts w:eastAsia="Times New Roman"/>
          <w:color w:val="000000"/>
          <w:lang w:eastAsia="en-GB"/>
        </w:rPr>
        <w:t>The minimum set of measurement accuracy TCs for XR is, e.g., as in the table below:</w:t>
      </w:r>
    </w:p>
    <w:tbl>
      <w:tblPr>
        <w:tblStyle w:val="TableGrid"/>
        <w:tblW w:w="6651" w:type="dxa"/>
        <w:tblInd w:w="2122" w:type="dxa"/>
        <w:tblLook w:val="04A0" w:firstRow="1" w:lastRow="0" w:firstColumn="1" w:lastColumn="0" w:noHBand="0" w:noVBand="1"/>
      </w:tblPr>
      <w:tblGrid>
        <w:gridCol w:w="1336"/>
        <w:gridCol w:w="1578"/>
        <w:gridCol w:w="1545"/>
        <w:gridCol w:w="1126"/>
        <w:gridCol w:w="1066"/>
      </w:tblGrid>
      <w:tr w:rsidR="001256EA" w:rsidRPr="00772632" w14:paraId="16002B61" w14:textId="77777777">
        <w:tc>
          <w:tcPr>
            <w:tcW w:w="1336" w:type="dxa"/>
          </w:tcPr>
          <w:p w14:paraId="6D98DC7F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578" w:type="dxa"/>
          </w:tcPr>
          <w:p w14:paraId="1C4FF817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TC title</w:t>
            </w:r>
          </w:p>
        </w:tc>
        <w:tc>
          <w:tcPr>
            <w:tcW w:w="1545" w:type="dxa"/>
          </w:tcPr>
          <w:p w14:paraId="42ED38E3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FR (FR1, FR2-1)</w:t>
            </w:r>
          </w:p>
        </w:tc>
        <w:tc>
          <w:tcPr>
            <w:tcW w:w="1126" w:type="dxa"/>
          </w:tcPr>
          <w:p w14:paraId="21AC2E97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DRX or non-DRX</w:t>
            </w:r>
          </w:p>
        </w:tc>
        <w:tc>
          <w:tcPr>
            <w:tcW w:w="1066" w:type="dxa"/>
          </w:tcPr>
          <w:p w14:paraId="65840D54" w14:textId="77777777" w:rsidR="001256EA" w:rsidRPr="00772632" w:rsidRDefault="00AC37FB">
            <w:pPr>
              <w:jc w:val="center"/>
              <w:rPr>
                <w:b/>
                <w:i/>
                <w:sz w:val="18"/>
                <w:szCs w:val="18"/>
              </w:rPr>
            </w:pPr>
            <w:r w:rsidRPr="00772632">
              <w:rPr>
                <w:b/>
                <w:i/>
                <w:sz w:val="18"/>
                <w:szCs w:val="18"/>
              </w:rPr>
              <w:t>MG type</w:t>
            </w:r>
          </w:p>
        </w:tc>
      </w:tr>
      <w:tr w:rsidR="001256EA" w:rsidRPr="00772632" w14:paraId="5D2EB031" w14:textId="77777777">
        <w:tc>
          <w:tcPr>
            <w:tcW w:w="1336" w:type="dxa"/>
            <w:vMerge w:val="restart"/>
          </w:tcPr>
          <w:p w14:paraId="1F8CF63E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Inter-frequency with gaps (SS-RSRP)</w:t>
            </w:r>
          </w:p>
        </w:tc>
        <w:tc>
          <w:tcPr>
            <w:tcW w:w="1578" w:type="dxa"/>
          </w:tcPr>
          <w:p w14:paraId="7DCF5F5E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A.6.7.1.x SA inter-frequency measurement accuracy with FR1 serving cell and FR1 target cell</w:t>
            </w:r>
          </w:p>
        </w:tc>
        <w:tc>
          <w:tcPr>
            <w:tcW w:w="1545" w:type="dxa"/>
          </w:tcPr>
          <w:p w14:paraId="178A97D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All cells in FR1</w:t>
            </w:r>
          </w:p>
        </w:tc>
        <w:tc>
          <w:tcPr>
            <w:tcW w:w="1126" w:type="dxa"/>
          </w:tcPr>
          <w:p w14:paraId="3AF06607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Non-DRX</w:t>
            </w:r>
          </w:p>
        </w:tc>
        <w:tc>
          <w:tcPr>
            <w:tcW w:w="1066" w:type="dxa"/>
          </w:tcPr>
          <w:p w14:paraId="33870099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  <w:tr w:rsidR="001256EA" w:rsidRPr="00772632" w14:paraId="676791E9" w14:textId="77777777">
        <w:tc>
          <w:tcPr>
            <w:tcW w:w="1336" w:type="dxa"/>
            <w:vMerge/>
          </w:tcPr>
          <w:p w14:paraId="632A33FF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578" w:type="dxa"/>
          </w:tcPr>
          <w:p w14:paraId="6519A290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A.7.7.1.x SA inter-frequency measurement accuracy with FR1 serving cell and FR2-1 target cell</w:t>
            </w:r>
          </w:p>
        </w:tc>
        <w:tc>
          <w:tcPr>
            <w:tcW w:w="1545" w:type="dxa"/>
          </w:tcPr>
          <w:p w14:paraId="237E61D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772632">
              <w:rPr>
                <w:i/>
                <w:sz w:val="18"/>
                <w:szCs w:val="18"/>
              </w:rPr>
              <w:t>PCell</w:t>
            </w:r>
            <w:proofErr w:type="spellEnd"/>
            <w:r w:rsidRPr="00772632">
              <w:rPr>
                <w:i/>
                <w:sz w:val="18"/>
                <w:szCs w:val="18"/>
              </w:rPr>
              <w:t xml:space="preserve"> in FR1, target cell in FR2-1</w:t>
            </w:r>
          </w:p>
        </w:tc>
        <w:tc>
          <w:tcPr>
            <w:tcW w:w="1126" w:type="dxa"/>
          </w:tcPr>
          <w:p w14:paraId="427CC57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Non-DRX</w:t>
            </w:r>
          </w:p>
        </w:tc>
        <w:tc>
          <w:tcPr>
            <w:tcW w:w="1066" w:type="dxa"/>
          </w:tcPr>
          <w:p w14:paraId="47B0DEFE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  <w:tr w:rsidR="001256EA" w:rsidRPr="00772632" w14:paraId="6F0AAEC8" w14:textId="77777777">
        <w:tc>
          <w:tcPr>
            <w:tcW w:w="1336" w:type="dxa"/>
            <w:vMerge w:val="restart"/>
          </w:tcPr>
          <w:p w14:paraId="0B55771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Inter-frequency with gaps (SS-RSRQ)</w:t>
            </w:r>
          </w:p>
        </w:tc>
        <w:tc>
          <w:tcPr>
            <w:tcW w:w="1578" w:type="dxa"/>
          </w:tcPr>
          <w:p w14:paraId="68C70A04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A.6.7.2.x SA inter-frequency measurement accuracy with FR1 serving cell and FR1 target cell</w:t>
            </w:r>
          </w:p>
        </w:tc>
        <w:tc>
          <w:tcPr>
            <w:tcW w:w="1545" w:type="dxa"/>
          </w:tcPr>
          <w:p w14:paraId="36D83909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All cells in FR1</w:t>
            </w:r>
          </w:p>
        </w:tc>
        <w:tc>
          <w:tcPr>
            <w:tcW w:w="1126" w:type="dxa"/>
          </w:tcPr>
          <w:p w14:paraId="2010D23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Non-DRX</w:t>
            </w:r>
          </w:p>
        </w:tc>
        <w:tc>
          <w:tcPr>
            <w:tcW w:w="1066" w:type="dxa"/>
          </w:tcPr>
          <w:p w14:paraId="405DF19B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  <w:tr w:rsidR="001256EA" w:rsidRPr="00772632" w14:paraId="284A4112" w14:textId="77777777">
        <w:tc>
          <w:tcPr>
            <w:tcW w:w="1336" w:type="dxa"/>
            <w:vMerge/>
          </w:tcPr>
          <w:p w14:paraId="07E028F1" w14:textId="77777777" w:rsidR="001256EA" w:rsidRPr="00772632" w:rsidRDefault="001256EA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578" w:type="dxa"/>
          </w:tcPr>
          <w:p w14:paraId="3D8F69D0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A.7.7.2.x SA inter-frequency measurement accuracy with FR1 serving cell and FR2-1 target cell</w:t>
            </w:r>
          </w:p>
        </w:tc>
        <w:tc>
          <w:tcPr>
            <w:tcW w:w="1545" w:type="dxa"/>
          </w:tcPr>
          <w:p w14:paraId="41DB163F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772632">
              <w:rPr>
                <w:i/>
                <w:sz w:val="18"/>
                <w:szCs w:val="18"/>
              </w:rPr>
              <w:t>PCell</w:t>
            </w:r>
            <w:proofErr w:type="spellEnd"/>
            <w:r w:rsidRPr="00772632">
              <w:rPr>
                <w:i/>
                <w:sz w:val="18"/>
                <w:szCs w:val="18"/>
              </w:rPr>
              <w:t xml:space="preserve"> in FR1, target cell in FR2-1</w:t>
            </w:r>
          </w:p>
        </w:tc>
        <w:tc>
          <w:tcPr>
            <w:tcW w:w="1126" w:type="dxa"/>
          </w:tcPr>
          <w:p w14:paraId="0CF145E2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Non-DRX</w:t>
            </w:r>
          </w:p>
        </w:tc>
        <w:tc>
          <w:tcPr>
            <w:tcW w:w="1066" w:type="dxa"/>
          </w:tcPr>
          <w:p w14:paraId="1F129E29" w14:textId="77777777" w:rsidR="001256EA" w:rsidRPr="00772632" w:rsidRDefault="00AC37FB">
            <w:pPr>
              <w:jc w:val="both"/>
              <w:rPr>
                <w:i/>
                <w:sz w:val="18"/>
                <w:szCs w:val="18"/>
              </w:rPr>
            </w:pPr>
            <w:r w:rsidRPr="00772632">
              <w:rPr>
                <w:i/>
                <w:sz w:val="18"/>
                <w:szCs w:val="18"/>
              </w:rPr>
              <w:t>Per-UE, Type 1</w:t>
            </w:r>
          </w:p>
        </w:tc>
      </w:tr>
    </w:tbl>
    <w:p w14:paraId="40FFCF8F" w14:textId="77777777" w:rsidR="001256EA" w:rsidRPr="00772632" w:rsidRDefault="001256EA">
      <w:pPr>
        <w:pStyle w:val="ListParagraph"/>
        <w:spacing w:after="0"/>
        <w:ind w:left="720" w:firstLineChars="0" w:firstLine="0"/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</w:p>
    <w:p w14:paraId="766CADAC" w14:textId="77777777" w:rsidR="001256EA" w:rsidRPr="00772632" w:rsidRDefault="001256EA">
      <w:pPr>
        <w:pStyle w:val="ListParagraph"/>
        <w:ind w:left="2552" w:firstLineChars="0" w:firstLine="0"/>
      </w:pPr>
    </w:p>
    <w:p w14:paraId="165859AE" w14:textId="77777777" w:rsidR="001256EA" w:rsidRPr="00772632" w:rsidRDefault="00AC37FB">
      <w:pPr>
        <w:pStyle w:val="ListParagraph"/>
        <w:numPr>
          <w:ilvl w:val="0"/>
          <w:numId w:val="11"/>
        </w:numPr>
        <w:ind w:firstLineChars="0"/>
        <w:rPr>
          <w:rFonts w:eastAsia="Yu Mincho"/>
        </w:rPr>
      </w:pPr>
      <w:r w:rsidRPr="00772632">
        <w:rPr>
          <w:rFonts w:eastAsia="Yu Mincho"/>
        </w:rPr>
        <w:t>Recommended WF:</w:t>
      </w:r>
    </w:p>
    <w:p w14:paraId="56752D85" w14:textId="77777777" w:rsidR="001256EA" w:rsidRPr="00772632" w:rsidRDefault="00AC37FB">
      <w:pPr>
        <w:pStyle w:val="ListParagraph"/>
        <w:numPr>
          <w:ilvl w:val="1"/>
          <w:numId w:val="11"/>
        </w:numPr>
        <w:ind w:firstLineChars="0"/>
        <w:rPr>
          <w:rFonts w:eastAsia="Yu Mincho"/>
        </w:rPr>
      </w:pPr>
      <w:r w:rsidRPr="00772632">
        <w:rPr>
          <w:rFonts w:eastAsia="Yu Mincho"/>
        </w:rPr>
        <w:t xml:space="preserve">Discuss the proposals. Use the outcome of the previous issues to delete or add items to the table also depending on the outcome of other issues. </w:t>
      </w:r>
    </w:p>
    <w:p w14:paraId="4B6A83A2" w14:textId="77777777" w:rsidR="009C6110" w:rsidRPr="00772632" w:rsidRDefault="009C6110" w:rsidP="009C611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Discussion</w:t>
      </w:r>
    </w:p>
    <w:p w14:paraId="5048C673" w14:textId="77777777" w:rsidR="009C6110" w:rsidRPr="00772632" w:rsidRDefault="009C6110" w:rsidP="009C6110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Company A:</w:t>
      </w:r>
    </w:p>
    <w:p w14:paraId="12F21980" w14:textId="77777777" w:rsidR="009C6110" w:rsidRPr="00772632" w:rsidRDefault="009C6110" w:rsidP="009C6110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</w:p>
    <w:p w14:paraId="6CC8F04E" w14:textId="77777777" w:rsidR="009C6110" w:rsidRPr="00772632" w:rsidRDefault="009C6110" w:rsidP="009C6110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</w:p>
    <w:p w14:paraId="73B7D200" w14:textId="77777777" w:rsidR="009C6110" w:rsidRPr="00772632" w:rsidRDefault="009C6110" w:rsidP="009C6110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</w:p>
    <w:p w14:paraId="6E0038F7" w14:textId="77777777" w:rsidR="009C6110" w:rsidRPr="00772632" w:rsidRDefault="009C6110" w:rsidP="009C6110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</w:p>
    <w:p w14:paraId="19965C63" w14:textId="77777777" w:rsidR="009C6110" w:rsidRPr="00772632" w:rsidRDefault="009C6110" w:rsidP="009C611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772632">
        <w:rPr>
          <w:rFonts w:eastAsia="SimSun"/>
          <w:lang w:eastAsia="zh-CN"/>
        </w:rPr>
        <w:t>Agreement</w:t>
      </w:r>
    </w:p>
    <w:p w14:paraId="39C4BBEF" w14:textId="77777777" w:rsidR="009C6110" w:rsidRPr="00772632" w:rsidRDefault="009C6110">
      <w:pPr>
        <w:pStyle w:val="ListParagraph"/>
        <w:numPr>
          <w:ilvl w:val="1"/>
          <w:numId w:val="11"/>
        </w:numPr>
        <w:ind w:firstLineChars="0"/>
        <w:rPr>
          <w:rFonts w:eastAsia="Yu Mincho"/>
        </w:rPr>
      </w:pPr>
    </w:p>
    <w:p w14:paraId="1BCE2AB9" w14:textId="39F285F6" w:rsidR="001256EA" w:rsidRPr="00772632" w:rsidRDefault="001256EA" w:rsidP="009B1DE3">
      <w:pPr>
        <w:rPr>
          <w:color w:val="0070C0"/>
          <w:lang w:eastAsia="zh-CN"/>
        </w:rPr>
      </w:pPr>
    </w:p>
    <w:sectPr w:rsidR="001256EA" w:rsidRPr="0077263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6CEC" w14:textId="77777777" w:rsidR="002208E5" w:rsidRDefault="002208E5">
      <w:pPr>
        <w:spacing w:after="0"/>
      </w:pPr>
      <w:r>
        <w:separator/>
      </w:r>
    </w:p>
  </w:endnote>
  <w:endnote w:type="continuationSeparator" w:id="0">
    <w:p w14:paraId="31CD9D29" w14:textId="77777777" w:rsidR="002208E5" w:rsidRDefault="00220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C4F8" w14:textId="77777777" w:rsidR="002208E5" w:rsidRDefault="002208E5">
      <w:pPr>
        <w:spacing w:after="0"/>
      </w:pPr>
      <w:r>
        <w:separator/>
      </w:r>
    </w:p>
  </w:footnote>
  <w:footnote w:type="continuationSeparator" w:id="0">
    <w:p w14:paraId="0861D982" w14:textId="77777777" w:rsidR="002208E5" w:rsidRDefault="002208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6"/>
  </w:num>
  <w:num w:numId="2" w16cid:durableId="1713805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8"/>
  </w:num>
  <w:num w:numId="4" w16cid:durableId="1593079396">
    <w:abstractNumId w:val="4"/>
  </w:num>
  <w:num w:numId="5" w16cid:durableId="229468809">
    <w:abstractNumId w:val="14"/>
  </w:num>
  <w:num w:numId="6" w16cid:durableId="13257459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11"/>
  </w:num>
  <w:num w:numId="8" w16cid:durableId="1153059093">
    <w:abstractNumId w:val="9"/>
  </w:num>
  <w:num w:numId="9" w16cid:durableId="1619407361">
    <w:abstractNumId w:val="3"/>
  </w:num>
  <w:num w:numId="10" w16cid:durableId="419760361">
    <w:abstractNumId w:val="2"/>
  </w:num>
  <w:num w:numId="11" w16cid:durableId="833377339">
    <w:abstractNumId w:val="5"/>
  </w:num>
  <w:num w:numId="12" w16cid:durableId="924612025">
    <w:abstractNumId w:val="13"/>
  </w:num>
  <w:num w:numId="13" w16cid:durableId="476998173">
    <w:abstractNumId w:val="0"/>
  </w:num>
  <w:num w:numId="14" w16cid:durableId="196165997">
    <w:abstractNumId w:val="7"/>
  </w:num>
  <w:num w:numId="15" w16cid:durableId="1016464913">
    <w:abstractNumId w:val="12"/>
  </w:num>
  <w:num w:numId="16" w16cid:durableId="337931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223C"/>
    <w:rsid w:val="00004165"/>
    <w:rsid w:val="00006BB2"/>
    <w:rsid w:val="00020C56"/>
    <w:rsid w:val="000216D6"/>
    <w:rsid w:val="00021C52"/>
    <w:rsid w:val="00026ACC"/>
    <w:rsid w:val="0003171D"/>
    <w:rsid w:val="00031C1D"/>
    <w:rsid w:val="00032F6A"/>
    <w:rsid w:val="00035C50"/>
    <w:rsid w:val="000368AA"/>
    <w:rsid w:val="0004185D"/>
    <w:rsid w:val="000457A1"/>
    <w:rsid w:val="00050001"/>
    <w:rsid w:val="00052041"/>
    <w:rsid w:val="0005326A"/>
    <w:rsid w:val="000624AF"/>
    <w:rsid w:val="0006266D"/>
    <w:rsid w:val="0006357B"/>
    <w:rsid w:val="00065506"/>
    <w:rsid w:val="00065870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A0E"/>
    <w:rsid w:val="0008749F"/>
    <w:rsid w:val="00087548"/>
    <w:rsid w:val="00090F98"/>
    <w:rsid w:val="00093D40"/>
    <w:rsid w:val="00093E7E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C0947"/>
    <w:rsid w:val="000C1816"/>
    <w:rsid w:val="000C1E29"/>
    <w:rsid w:val="000C2553"/>
    <w:rsid w:val="000C2F40"/>
    <w:rsid w:val="000C38C3"/>
    <w:rsid w:val="000C3EB5"/>
    <w:rsid w:val="000C4549"/>
    <w:rsid w:val="000C73B4"/>
    <w:rsid w:val="000D01E3"/>
    <w:rsid w:val="000D09FD"/>
    <w:rsid w:val="000D19DE"/>
    <w:rsid w:val="000D44FB"/>
    <w:rsid w:val="000D574B"/>
    <w:rsid w:val="000D59B0"/>
    <w:rsid w:val="000D5F82"/>
    <w:rsid w:val="000D6CFC"/>
    <w:rsid w:val="000E1DD2"/>
    <w:rsid w:val="000E2E16"/>
    <w:rsid w:val="000E537B"/>
    <w:rsid w:val="000E57D0"/>
    <w:rsid w:val="000E7858"/>
    <w:rsid w:val="000F1ED3"/>
    <w:rsid w:val="000F39CA"/>
    <w:rsid w:val="00100433"/>
    <w:rsid w:val="001039C1"/>
    <w:rsid w:val="00105BCB"/>
    <w:rsid w:val="00105CC4"/>
    <w:rsid w:val="00107927"/>
    <w:rsid w:val="00110272"/>
    <w:rsid w:val="00110E26"/>
    <w:rsid w:val="00111321"/>
    <w:rsid w:val="0011142D"/>
    <w:rsid w:val="001128E7"/>
    <w:rsid w:val="00113B99"/>
    <w:rsid w:val="00113BD0"/>
    <w:rsid w:val="00117BD6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2548"/>
    <w:rsid w:val="00172183"/>
    <w:rsid w:val="001751AB"/>
    <w:rsid w:val="00175A3F"/>
    <w:rsid w:val="00177CF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6177"/>
    <w:rsid w:val="001D0363"/>
    <w:rsid w:val="001D12B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35CA"/>
    <w:rsid w:val="0024469F"/>
    <w:rsid w:val="00245763"/>
    <w:rsid w:val="00246FD0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66AE"/>
    <w:rsid w:val="00267F53"/>
    <w:rsid w:val="00272541"/>
    <w:rsid w:val="00274E1A"/>
    <w:rsid w:val="00274E25"/>
    <w:rsid w:val="002775B1"/>
    <w:rsid w:val="002775B9"/>
    <w:rsid w:val="002811C4"/>
    <w:rsid w:val="00282213"/>
    <w:rsid w:val="002823F2"/>
    <w:rsid w:val="00284016"/>
    <w:rsid w:val="00284F7A"/>
    <w:rsid w:val="00285828"/>
    <w:rsid w:val="002858BF"/>
    <w:rsid w:val="00285F30"/>
    <w:rsid w:val="002927B0"/>
    <w:rsid w:val="002939AF"/>
    <w:rsid w:val="002940AB"/>
    <w:rsid w:val="00294491"/>
    <w:rsid w:val="002948FF"/>
    <w:rsid w:val="00294BDE"/>
    <w:rsid w:val="00296988"/>
    <w:rsid w:val="002A0CED"/>
    <w:rsid w:val="002A43EA"/>
    <w:rsid w:val="002A4CD0"/>
    <w:rsid w:val="002A5030"/>
    <w:rsid w:val="002A63FE"/>
    <w:rsid w:val="002A7DA6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36EB"/>
    <w:rsid w:val="002D4DAD"/>
    <w:rsid w:val="002D519F"/>
    <w:rsid w:val="002D5725"/>
    <w:rsid w:val="002D6BDF"/>
    <w:rsid w:val="002E0695"/>
    <w:rsid w:val="002E1E96"/>
    <w:rsid w:val="002E2CE9"/>
    <w:rsid w:val="002E3BF7"/>
    <w:rsid w:val="002E403E"/>
    <w:rsid w:val="002E4714"/>
    <w:rsid w:val="002E4C74"/>
    <w:rsid w:val="002F158C"/>
    <w:rsid w:val="002F4093"/>
    <w:rsid w:val="002F5636"/>
    <w:rsid w:val="003022A5"/>
    <w:rsid w:val="003026DD"/>
    <w:rsid w:val="00307E51"/>
    <w:rsid w:val="00311363"/>
    <w:rsid w:val="003138A0"/>
    <w:rsid w:val="003152F5"/>
    <w:rsid w:val="00315867"/>
    <w:rsid w:val="00315910"/>
    <w:rsid w:val="00321150"/>
    <w:rsid w:val="0032189B"/>
    <w:rsid w:val="00322561"/>
    <w:rsid w:val="003244B6"/>
    <w:rsid w:val="003260D7"/>
    <w:rsid w:val="0032724A"/>
    <w:rsid w:val="0033052D"/>
    <w:rsid w:val="00332782"/>
    <w:rsid w:val="00335C6C"/>
    <w:rsid w:val="00336697"/>
    <w:rsid w:val="0034043A"/>
    <w:rsid w:val="003418CB"/>
    <w:rsid w:val="003476DB"/>
    <w:rsid w:val="0035163F"/>
    <w:rsid w:val="00355873"/>
    <w:rsid w:val="003558C5"/>
    <w:rsid w:val="0035660F"/>
    <w:rsid w:val="00357B34"/>
    <w:rsid w:val="003628B9"/>
    <w:rsid w:val="003629A0"/>
    <w:rsid w:val="00362D8F"/>
    <w:rsid w:val="00366239"/>
    <w:rsid w:val="00367724"/>
    <w:rsid w:val="00370091"/>
    <w:rsid w:val="003710BA"/>
    <w:rsid w:val="00374181"/>
    <w:rsid w:val="003747C4"/>
    <w:rsid w:val="00374D36"/>
    <w:rsid w:val="003770F6"/>
    <w:rsid w:val="00381A17"/>
    <w:rsid w:val="00383E37"/>
    <w:rsid w:val="003911E6"/>
    <w:rsid w:val="00393042"/>
    <w:rsid w:val="00394AD5"/>
    <w:rsid w:val="0039642D"/>
    <w:rsid w:val="00396ACB"/>
    <w:rsid w:val="003A2B9E"/>
    <w:rsid w:val="003A2E40"/>
    <w:rsid w:val="003B0158"/>
    <w:rsid w:val="003B40B6"/>
    <w:rsid w:val="003B4219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401144"/>
    <w:rsid w:val="00401FAE"/>
    <w:rsid w:val="00403A70"/>
    <w:rsid w:val="00404831"/>
    <w:rsid w:val="00405631"/>
    <w:rsid w:val="00406FB1"/>
    <w:rsid w:val="00407661"/>
    <w:rsid w:val="004100D5"/>
    <w:rsid w:val="00410314"/>
    <w:rsid w:val="00412063"/>
    <w:rsid w:val="00412EB1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E39"/>
    <w:rsid w:val="004621DC"/>
    <w:rsid w:val="00462D3A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4618"/>
    <w:rsid w:val="004A157D"/>
    <w:rsid w:val="004A17E9"/>
    <w:rsid w:val="004A1D8D"/>
    <w:rsid w:val="004A22EA"/>
    <w:rsid w:val="004A46AC"/>
    <w:rsid w:val="004A495F"/>
    <w:rsid w:val="004A6DCB"/>
    <w:rsid w:val="004A7269"/>
    <w:rsid w:val="004A7544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17A9"/>
    <w:rsid w:val="00511E68"/>
    <w:rsid w:val="00511F57"/>
    <w:rsid w:val="005125C1"/>
    <w:rsid w:val="005158DA"/>
    <w:rsid w:val="00515CBE"/>
    <w:rsid w:val="00515E2B"/>
    <w:rsid w:val="005211FD"/>
    <w:rsid w:val="00522A7E"/>
    <w:rsid w:val="00522F20"/>
    <w:rsid w:val="00526D73"/>
    <w:rsid w:val="005276F2"/>
    <w:rsid w:val="005308DB"/>
    <w:rsid w:val="00530A2E"/>
    <w:rsid w:val="00530FBE"/>
    <w:rsid w:val="00533159"/>
    <w:rsid w:val="005339DB"/>
    <w:rsid w:val="00534C89"/>
    <w:rsid w:val="00535513"/>
    <w:rsid w:val="00536FC3"/>
    <w:rsid w:val="00537AEA"/>
    <w:rsid w:val="00541573"/>
    <w:rsid w:val="005428EC"/>
    <w:rsid w:val="0054348A"/>
    <w:rsid w:val="00543633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4F7"/>
    <w:rsid w:val="005D631A"/>
    <w:rsid w:val="005D65D0"/>
    <w:rsid w:val="005D7AF8"/>
    <w:rsid w:val="005E17BF"/>
    <w:rsid w:val="005E1928"/>
    <w:rsid w:val="005E1EA3"/>
    <w:rsid w:val="005E366A"/>
    <w:rsid w:val="005F18B5"/>
    <w:rsid w:val="005F2145"/>
    <w:rsid w:val="005F7FD9"/>
    <w:rsid w:val="006016E1"/>
    <w:rsid w:val="00601E06"/>
    <w:rsid w:val="00602D27"/>
    <w:rsid w:val="00605038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59E5"/>
    <w:rsid w:val="006302AA"/>
    <w:rsid w:val="00630759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68D8"/>
    <w:rsid w:val="006670AC"/>
    <w:rsid w:val="00667D01"/>
    <w:rsid w:val="00672307"/>
    <w:rsid w:val="006808C6"/>
    <w:rsid w:val="00681063"/>
    <w:rsid w:val="00681870"/>
    <w:rsid w:val="00682668"/>
    <w:rsid w:val="006850C9"/>
    <w:rsid w:val="0069064F"/>
    <w:rsid w:val="00692A68"/>
    <w:rsid w:val="00695493"/>
    <w:rsid w:val="00695D85"/>
    <w:rsid w:val="006A1B68"/>
    <w:rsid w:val="006A30A2"/>
    <w:rsid w:val="006A352E"/>
    <w:rsid w:val="006A6D23"/>
    <w:rsid w:val="006B25DE"/>
    <w:rsid w:val="006C1C3B"/>
    <w:rsid w:val="006C21A9"/>
    <w:rsid w:val="006C4E43"/>
    <w:rsid w:val="006C638E"/>
    <w:rsid w:val="006C643E"/>
    <w:rsid w:val="006D0CCB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4F4A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7728"/>
    <w:rsid w:val="00717B4C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635C6"/>
    <w:rsid w:val="00764C37"/>
    <w:rsid w:val="007655D5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61B8"/>
    <w:rsid w:val="00786921"/>
    <w:rsid w:val="00786E47"/>
    <w:rsid w:val="007917DB"/>
    <w:rsid w:val="007921AC"/>
    <w:rsid w:val="00794C96"/>
    <w:rsid w:val="00797BB8"/>
    <w:rsid w:val="00797CED"/>
    <w:rsid w:val="007A1EAA"/>
    <w:rsid w:val="007A5EAB"/>
    <w:rsid w:val="007A79FD"/>
    <w:rsid w:val="007B0B9D"/>
    <w:rsid w:val="007B16A5"/>
    <w:rsid w:val="007B26E3"/>
    <w:rsid w:val="007B2702"/>
    <w:rsid w:val="007B33B6"/>
    <w:rsid w:val="007B5A43"/>
    <w:rsid w:val="007B6346"/>
    <w:rsid w:val="007B709B"/>
    <w:rsid w:val="007C1343"/>
    <w:rsid w:val="007C1A5E"/>
    <w:rsid w:val="007C2DC3"/>
    <w:rsid w:val="007C5EF1"/>
    <w:rsid w:val="007C7BF5"/>
    <w:rsid w:val="007D0A5D"/>
    <w:rsid w:val="007D19B7"/>
    <w:rsid w:val="007D5426"/>
    <w:rsid w:val="007D75E5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C0F"/>
    <w:rsid w:val="00805BE8"/>
    <w:rsid w:val="00806460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6D0"/>
    <w:rsid w:val="0088280D"/>
    <w:rsid w:val="00886D1F"/>
    <w:rsid w:val="008907AE"/>
    <w:rsid w:val="00891EE1"/>
    <w:rsid w:val="00893010"/>
    <w:rsid w:val="00893987"/>
    <w:rsid w:val="00895894"/>
    <w:rsid w:val="008963EF"/>
    <w:rsid w:val="0089688E"/>
    <w:rsid w:val="008A03FE"/>
    <w:rsid w:val="008A1FBE"/>
    <w:rsid w:val="008A2C71"/>
    <w:rsid w:val="008A51C9"/>
    <w:rsid w:val="008A5BED"/>
    <w:rsid w:val="008B3194"/>
    <w:rsid w:val="008B3387"/>
    <w:rsid w:val="008B5AE7"/>
    <w:rsid w:val="008B666B"/>
    <w:rsid w:val="008C3667"/>
    <w:rsid w:val="008C41A4"/>
    <w:rsid w:val="008C60E9"/>
    <w:rsid w:val="008C65A1"/>
    <w:rsid w:val="008D1B7C"/>
    <w:rsid w:val="008D1CE4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AC"/>
    <w:rsid w:val="00905804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7B4"/>
    <w:rsid w:val="00924514"/>
    <w:rsid w:val="0092725A"/>
    <w:rsid w:val="00927316"/>
    <w:rsid w:val="0093133D"/>
    <w:rsid w:val="0093276D"/>
    <w:rsid w:val="00933C86"/>
    <w:rsid w:val="00933D12"/>
    <w:rsid w:val="009341E6"/>
    <w:rsid w:val="00936F60"/>
    <w:rsid w:val="00937065"/>
    <w:rsid w:val="009370BE"/>
    <w:rsid w:val="0094028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542"/>
    <w:rsid w:val="0097408E"/>
    <w:rsid w:val="00974BB2"/>
    <w:rsid w:val="00974FA7"/>
    <w:rsid w:val="009756E5"/>
    <w:rsid w:val="00976080"/>
    <w:rsid w:val="00977A8C"/>
    <w:rsid w:val="00982E7C"/>
    <w:rsid w:val="00983910"/>
    <w:rsid w:val="00990D58"/>
    <w:rsid w:val="00991685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2FF2"/>
    <w:rsid w:val="009D3226"/>
    <w:rsid w:val="009D3385"/>
    <w:rsid w:val="009D52BF"/>
    <w:rsid w:val="009D793C"/>
    <w:rsid w:val="009E16A9"/>
    <w:rsid w:val="009E1CA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D4B"/>
    <w:rsid w:val="00A0758F"/>
    <w:rsid w:val="00A135B8"/>
    <w:rsid w:val="00A13614"/>
    <w:rsid w:val="00A1570A"/>
    <w:rsid w:val="00A17866"/>
    <w:rsid w:val="00A211B4"/>
    <w:rsid w:val="00A223CF"/>
    <w:rsid w:val="00A2763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604A4"/>
    <w:rsid w:val="00A61176"/>
    <w:rsid w:val="00A612BC"/>
    <w:rsid w:val="00A61B7D"/>
    <w:rsid w:val="00A63808"/>
    <w:rsid w:val="00A6605B"/>
    <w:rsid w:val="00A66AD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472D"/>
    <w:rsid w:val="00B24CA0"/>
    <w:rsid w:val="00B2549F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A5A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5280"/>
    <w:rsid w:val="00BA69F4"/>
    <w:rsid w:val="00BA7809"/>
    <w:rsid w:val="00BB14F1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D50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8C6"/>
    <w:rsid w:val="00CA0A77"/>
    <w:rsid w:val="00CA2729"/>
    <w:rsid w:val="00CA3057"/>
    <w:rsid w:val="00CA45F8"/>
    <w:rsid w:val="00CA4D0E"/>
    <w:rsid w:val="00CB0305"/>
    <w:rsid w:val="00CB33C7"/>
    <w:rsid w:val="00CB5514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D00"/>
    <w:rsid w:val="00D04695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55B3"/>
    <w:rsid w:val="00D35F9B"/>
    <w:rsid w:val="00D36991"/>
    <w:rsid w:val="00D36B69"/>
    <w:rsid w:val="00D36ED7"/>
    <w:rsid w:val="00D377CF"/>
    <w:rsid w:val="00D408DD"/>
    <w:rsid w:val="00D438DD"/>
    <w:rsid w:val="00D45D72"/>
    <w:rsid w:val="00D520E4"/>
    <w:rsid w:val="00D524B6"/>
    <w:rsid w:val="00D53967"/>
    <w:rsid w:val="00D53A38"/>
    <w:rsid w:val="00D54DA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5362"/>
    <w:rsid w:val="00D96051"/>
    <w:rsid w:val="00D97F0C"/>
    <w:rsid w:val="00DA2B9D"/>
    <w:rsid w:val="00DA3A86"/>
    <w:rsid w:val="00DA424D"/>
    <w:rsid w:val="00DA4952"/>
    <w:rsid w:val="00DA7924"/>
    <w:rsid w:val="00DB2044"/>
    <w:rsid w:val="00DB3106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ACA"/>
    <w:rsid w:val="00E55EF5"/>
    <w:rsid w:val="00E57B74"/>
    <w:rsid w:val="00E6361B"/>
    <w:rsid w:val="00E6423F"/>
    <w:rsid w:val="00E65BC6"/>
    <w:rsid w:val="00E65C7F"/>
    <w:rsid w:val="00E661FF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90619"/>
    <w:rsid w:val="00E91008"/>
    <w:rsid w:val="00E92BA3"/>
    <w:rsid w:val="00E9374E"/>
    <w:rsid w:val="00E937B1"/>
    <w:rsid w:val="00E94F54"/>
    <w:rsid w:val="00E96268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83A"/>
    <w:rsid w:val="00ED45F7"/>
    <w:rsid w:val="00ED7AB6"/>
    <w:rsid w:val="00EE1080"/>
    <w:rsid w:val="00EE2C6D"/>
    <w:rsid w:val="00EE3F6A"/>
    <w:rsid w:val="00EF0896"/>
    <w:rsid w:val="00EF164A"/>
    <w:rsid w:val="00EF1EC5"/>
    <w:rsid w:val="00EF4C88"/>
    <w:rsid w:val="00EF55EB"/>
    <w:rsid w:val="00EF7534"/>
    <w:rsid w:val="00EF7B06"/>
    <w:rsid w:val="00F0035F"/>
    <w:rsid w:val="00F00DCC"/>
    <w:rsid w:val="00F0156F"/>
    <w:rsid w:val="00F022AC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679D"/>
    <w:rsid w:val="00F1682C"/>
    <w:rsid w:val="00F20B91"/>
    <w:rsid w:val="00F21139"/>
    <w:rsid w:val="00F24B8B"/>
    <w:rsid w:val="00F26853"/>
    <w:rsid w:val="00F30D2E"/>
    <w:rsid w:val="00F31797"/>
    <w:rsid w:val="00F32291"/>
    <w:rsid w:val="00F3547D"/>
    <w:rsid w:val="00F35516"/>
    <w:rsid w:val="00F35790"/>
    <w:rsid w:val="00F4136D"/>
    <w:rsid w:val="00F4212E"/>
    <w:rsid w:val="00F42C20"/>
    <w:rsid w:val="00F42E90"/>
    <w:rsid w:val="00F43E34"/>
    <w:rsid w:val="00F501CB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F03DD"/>
    <w:rsid w:val="00FF1FCB"/>
    <w:rsid w:val="00FF2B85"/>
    <w:rsid w:val="00FF31AC"/>
    <w:rsid w:val="00FF48AC"/>
    <w:rsid w:val="00FF52D4"/>
    <w:rsid w:val="00FF6AA4"/>
    <w:rsid w:val="00FF6B09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RBI5PAMIO524-1616901215-59995</_dlc_DocId>
    <_dlc_DocIdUrl xmlns="71c5aaf6-e6ce-465b-b873-5148d2a4c105">
      <Url>https://nokia.sharepoint.com/sites/gxp/_layouts/15/DocIdRedir.aspx?ID=RBI5PAMIO524-1616901215-59995</Url>
      <Description>RBI5PAMIO524-1616901215-59995</Description>
    </_dlc_DocIdUrl>
  </documentManagement>
</p:properties>
</file>

<file path=customXml/itemProps1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EA0655-B81F-4853-93C1-E52286F3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2150</Words>
  <Characters>9722</Characters>
  <Application>Microsoft Office Word</Application>
  <DocSecurity>0</DocSecurity>
  <Lines>81</Lines>
  <Paragraphs>23</Paragraphs>
  <ScaleCrop>false</ScaleCrop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Rafael Paiva (Nokia)</cp:lastModifiedBy>
  <cp:revision>8</cp:revision>
  <cp:lastPrinted>2019-04-25T01:09:00Z</cp:lastPrinted>
  <dcterms:created xsi:type="dcterms:W3CDTF">2025-10-14T09:19:00Z</dcterms:created>
  <dcterms:modified xsi:type="dcterms:W3CDTF">2025-10-14T11:00:00Z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dd267668-d46f-4d2e-9b34-3da8c9991335</vt:lpwstr>
  </property>
</Properties>
</file>