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065C4" w14:textId="1869C2D4" w:rsidR="00410E7B" w:rsidRPr="001C2D88" w:rsidRDefault="00410E7B" w:rsidP="00410E7B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</w:t>
      </w:r>
      <w:r w:rsidR="00C55EE9">
        <w:rPr>
          <w:rFonts w:ascii="Arial" w:eastAsiaTheme="minorEastAsia" w:hAnsi="Arial" w:cs="Arial"/>
          <w:b/>
        </w:rPr>
        <w:t>6-bis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 </w:t>
      </w:r>
      <w:r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Pr="00126B47">
        <w:rPr>
          <w:rFonts w:ascii="Arial" w:eastAsiaTheme="minorEastAsia" w:hAnsi="Arial" w:cs="Arial"/>
          <w:b/>
        </w:rPr>
        <w:t>2</w:t>
      </w:r>
      <w:r w:rsidR="00422104">
        <w:rPr>
          <w:rFonts w:ascii="Arial" w:eastAsiaTheme="minorEastAsia" w:hAnsi="Arial" w:cs="Arial"/>
          <w:b/>
        </w:rPr>
        <w:t>514503</w:t>
      </w:r>
    </w:p>
    <w:p w14:paraId="11ACEA32" w14:textId="449B7CC4" w:rsidR="00410E7B" w:rsidRPr="001C2D88" w:rsidRDefault="00C55EE9" w:rsidP="00410E7B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Prague</w:t>
      </w:r>
      <w:r w:rsidR="00410E7B">
        <w:rPr>
          <w:rFonts w:ascii="Arial" w:eastAsiaTheme="minorEastAsia" w:hAnsi="Arial" w:cs="Arial"/>
          <w:b/>
        </w:rPr>
        <w:t>,</w:t>
      </w:r>
      <w:r>
        <w:rPr>
          <w:rFonts w:ascii="Arial" w:eastAsiaTheme="minorEastAsia" w:hAnsi="Arial" w:cs="Arial"/>
          <w:b/>
        </w:rPr>
        <w:t xml:space="preserve"> </w:t>
      </w:r>
      <w:r w:rsidRPr="00C55EE9">
        <w:rPr>
          <w:rFonts w:ascii="Arial" w:eastAsiaTheme="minorEastAsia" w:hAnsi="Arial" w:cs="Arial"/>
          <w:b/>
        </w:rPr>
        <w:t>Czech Republic</w:t>
      </w:r>
      <w:r>
        <w:rPr>
          <w:rFonts w:ascii="Arial" w:eastAsiaTheme="minorEastAsia" w:hAnsi="Arial" w:cs="Arial"/>
          <w:b/>
        </w:rPr>
        <w:t>,</w:t>
      </w:r>
      <w:r w:rsidR="00410E7B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October</w:t>
      </w:r>
      <w:r w:rsidR="00410E7B" w:rsidRPr="00CE4C51">
        <w:rPr>
          <w:rFonts w:ascii="Arial" w:hAnsi="Arial" w:cs="Arial"/>
          <w:b/>
        </w:rPr>
        <w:t xml:space="preserve"> </w:t>
      </w:r>
      <w:r w:rsidR="00410E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="00410E7B" w:rsidRPr="00CE4C51">
        <w:rPr>
          <w:rFonts w:ascii="Arial" w:hAnsi="Arial" w:cs="Arial"/>
          <w:b/>
        </w:rPr>
        <w:t xml:space="preserve"> </w:t>
      </w:r>
      <w:r w:rsidR="00410E7B"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17</w:t>
      </w:r>
      <w:r w:rsidR="00410E7B" w:rsidRPr="00CE4C51">
        <w:rPr>
          <w:rFonts w:ascii="Arial" w:hAnsi="Arial" w:cs="Arial"/>
          <w:b/>
          <w:bCs/>
        </w:rPr>
        <w:t>, 202</w:t>
      </w:r>
      <w:r w:rsidR="00410E7B">
        <w:rPr>
          <w:rFonts w:ascii="Arial" w:hAnsi="Arial" w:cs="Arial"/>
          <w:b/>
          <w:bCs/>
        </w:rPr>
        <w:t>5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CA6DC55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4712D3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4712D3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4712D3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C05A1D9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0A69A1">
        <w:rPr>
          <w:rFonts w:ascii="Arial" w:eastAsia="MS Mincho" w:hAnsi="Arial" w:cs="Arial"/>
          <w:sz w:val="22"/>
        </w:rPr>
        <w:t>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036C06" w:rsidRPr="00036C06">
        <w:rPr>
          <w:rFonts w:ascii="Arial" w:eastAsia="MS Mincho" w:hAnsi="Arial" w:cs="Arial"/>
          <w:sz w:val="22"/>
        </w:rPr>
        <w:t xml:space="preserve">HPUE </w:t>
      </w:r>
      <w:r w:rsidR="00816EA1">
        <w:rPr>
          <w:rFonts w:ascii="Arial" w:eastAsia="MS Mincho" w:hAnsi="Arial" w:cs="Arial"/>
          <w:sz w:val="22"/>
        </w:rPr>
        <w:t>for NTN UE RF requ</w:t>
      </w:r>
      <w:r w:rsidR="00036C06" w:rsidRPr="00036C06">
        <w:rPr>
          <w:rFonts w:ascii="Arial" w:eastAsia="MS Mincho" w:hAnsi="Arial" w:cs="Arial"/>
          <w:sz w:val="22"/>
        </w:rPr>
        <w:t>irements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3793A440" w:rsidR="009E4FDB" w:rsidRDefault="000A69A1" w:rsidP="00EC77F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2D035E">
        <w:rPr>
          <w:sz w:val="21"/>
          <w:szCs w:val="21"/>
        </w:rPr>
        <w:t>9</w:t>
      </w:r>
      <w:r>
        <w:rPr>
          <w:sz w:val="21"/>
          <w:szCs w:val="21"/>
        </w:rPr>
        <w:t xml:space="preserve">, a </w:t>
      </w:r>
      <w:r w:rsidR="002D035E">
        <w:rPr>
          <w:sz w:val="21"/>
          <w:szCs w:val="21"/>
        </w:rPr>
        <w:t>new</w:t>
      </w:r>
      <w:r>
        <w:rPr>
          <w:sz w:val="21"/>
          <w:szCs w:val="21"/>
        </w:rPr>
        <w:t xml:space="preserve"> WID has been approved [1] for “</w:t>
      </w:r>
      <w:r w:rsidR="00816EA1" w:rsidRPr="00816EA1">
        <w:rPr>
          <w:sz w:val="21"/>
          <w:szCs w:val="21"/>
        </w:rPr>
        <w:t>Enhanced requirements for NR NTN and IoT NTN Phase 2</w:t>
      </w:r>
      <w:r>
        <w:rPr>
          <w:sz w:val="21"/>
          <w:szCs w:val="21"/>
        </w:rPr>
        <w:t>” WI</w:t>
      </w:r>
      <w:r w:rsidR="00C07076"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816EA1">
        <w:rPr>
          <w:sz w:val="21"/>
          <w:szCs w:val="21"/>
        </w:rPr>
        <w:t xml:space="preserve">The part on </w:t>
      </w:r>
      <w:r w:rsidR="00816EA1" w:rsidRPr="00816EA1">
        <w:rPr>
          <w:sz w:val="21"/>
          <w:szCs w:val="21"/>
        </w:rPr>
        <w:t>HPUE for NTN (PC1.5)</w:t>
      </w:r>
      <w:r w:rsidR="00816EA1">
        <w:rPr>
          <w:sz w:val="21"/>
          <w:szCs w:val="21"/>
        </w:rPr>
        <w:t xml:space="preserve"> has the following objectives</w:t>
      </w:r>
      <w:r>
        <w:rPr>
          <w:sz w:val="21"/>
          <w:szCs w:val="2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035E" w14:paraId="44B1FB28" w14:textId="77777777" w:rsidTr="004073D8">
        <w:tc>
          <w:tcPr>
            <w:tcW w:w="9631" w:type="dxa"/>
          </w:tcPr>
          <w:p w14:paraId="459C1817" w14:textId="77777777" w:rsidR="00816EA1" w:rsidRPr="00816EA1" w:rsidRDefault="00816EA1" w:rsidP="00816EA1">
            <w:pPr>
              <w:spacing w:after="120"/>
              <w:jc w:val="both"/>
              <w:rPr>
                <w:sz w:val="21"/>
                <w:szCs w:val="21"/>
                <w:u w:val="single"/>
              </w:rPr>
            </w:pPr>
            <w:r w:rsidRPr="00816EA1">
              <w:rPr>
                <w:sz w:val="21"/>
                <w:szCs w:val="21"/>
                <w:u w:val="single"/>
              </w:rPr>
              <w:t>HPUE for NTN Core Part</w:t>
            </w:r>
          </w:p>
          <w:p w14:paraId="1054F31E" w14:textId="77777777" w:rsidR="00816EA1" w:rsidRPr="00816EA1" w:rsidRDefault="00816EA1" w:rsidP="00816EA1">
            <w:pPr>
              <w:numPr>
                <w:ilvl w:val="0"/>
                <w:numId w:val="30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high power UE (HPUE) NB-IoT based IoT-NTN in FR1-NTN bands and the corresponding LTE NTN bands for the single uplink (UL) carrier scenario</w:t>
            </w:r>
          </w:p>
          <w:p w14:paraId="25FF6CCA" w14:textId="77777777" w:rsidR="00816EA1" w:rsidRPr="00816EA1" w:rsidRDefault="00816EA1" w:rsidP="00816EA1">
            <w:pPr>
              <w:numPr>
                <w:ilvl w:val="1"/>
                <w:numId w:val="30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IoT-NTN PC1.5 with 1Tx for handheld and non-handheld device types</w:t>
            </w:r>
          </w:p>
          <w:p w14:paraId="52FD3F46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Example bands are Band 256 and 255</w:t>
            </w:r>
          </w:p>
          <w:p w14:paraId="58713B9E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Necessary Tx requirements, at least including</w:t>
            </w:r>
          </w:p>
          <w:p w14:paraId="0B08F86A" w14:textId="77777777" w:rsidR="00816EA1" w:rsidRPr="00816EA1" w:rsidRDefault="00816EA1" w:rsidP="00816EA1">
            <w:pPr>
              <w:numPr>
                <w:ilvl w:val="2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MPR and A-MPR for the example bands considering the regulation for the corresponding bands, if necessary</w:t>
            </w:r>
          </w:p>
          <w:p w14:paraId="722EB014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Necessary Rx requirements, at least including</w:t>
            </w:r>
          </w:p>
          <w:p w14:paraId="0425EA9A" w14:textId="77777777" w:rsidR="00816EA1" w:rsidRPr="00816EA1" w:rsidRDefault="00816EA1" w:rsidP="00816EA1">
            <w:pPr>
              <w:numPr>
                <w:ilvl w:val="2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the RSD requirements on the example bands, if necessary</w:t>
            </w:r>
          </w:p>
          <w:p w14:paraId="3DA5C8D2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the necessary signaling to support the above objectives</w:t>
            </w:r>
          </w:p>
          <w:p w14:paraId="497FBE3D" w14:textId="31442361" w:rsidR="002D035E" w:rsidRPr="00816EA1" w:rsidRDefault="00816EA1" w:rsidP="00816EA1">
            <w:pPr>
              <w:numPr>
                <w:ilvl w:val="0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The band agnostic requirements for UE power class specified for TN are expected to apply also to corresponding NR NTN power classes.</w:t>
            </w:r>
          </w:p>
        </w:tc>
      </w:tr>
    </w:tbl>
    <w:p w14:paraId="6826110D" w14:textId="77777777" w:rsidR="002D035E" w:rsidRDefault="002D035E" w:rsidP="00EC77FC">
      <w:pPr>
        <w:spacing w:after="120"/>
        <w:jc w:val="both"/>
        <w:rPr>
          <w:sz w:val="21"/>
          <w:szCs w:val="21"/>
        </w:rPr>
      </w:pPr>
    </w:p>
    <w:p w14:paraId="21B65E96" w14:textId="1EA95BD4" w:rsidR="00673EB0" w:rsidRDefault="002D035E" w:rsidP="00EC77FC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the following, we will provide our initial views on </w:t>
      </w:r>
      <w:r w:rsidR="00CF7D94">
        <w:rPr>
          <w:sz w:val="21"/>
          <w:szCs w:val="21"/>
          <w:lang w:eastAsia="ja-JP"/>
        </w:rPr>
        <w:t>the objective above</w:t>
      </w:r>
      <w:r w:rsidR="00B34473">
        <w:rPr>
          <w:sz w:val="21"/>
          <w:szCs w:val="21"/>
          <w:lang w:eastAsia="ja-JP"/>
        </w:rPr>
        <w:t>.</w:t>
      </w:r>
      <w:r w:rsidR="00673EB0">
        <w:rPr>
          <w:rFonts w:eastAsia="Calibri"/>
          <w:sz w:val="21"/>
          <w:szCs w:val="21"/>
          <w:lang w:eastAsia="ja-JP"/>
        </w:rPr>
        <w:t xml:space="preserve"> 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4EAE64C6" w14:textId="657F7010" w:rsidR="00816EA1" w:rsidRDefault="00816EA1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As stated in the WID justification part, in Rel-19 the </w:t>
      </w:r>
      <w:proofErr w:type="gramStart"/>
      <w:r>
        <w:rPr>
          <w:sz w:val="21"/>
          <w:szCs w:val="21"/>
        </w:rPr>
        <w:t>high power</w:t>
      </w:r>
      <w:proofErr w:type="gramEnd"/>
      <w:r>
        <w:rPr>
          <w:sz w:val="21"/>
          <w:szCs w:val="21"/>
        </w:rPr>
        <w:t xml:space="preserve"> classes PC2 and PC1 were introduced for both NR-NTN and IoT-NTN. PC1.5 was also considered but due to a lack of sufficient number of MPR/A-MPR evaluations it was agreed to preclude it from Rel-19. </w:t>
      </w:r>
    </w:p>
    <w:p w14:paraId="1ECC6317" w14:textId="565351C8" w:rsidR="00CD02D2" w:rsidRDefault="00CD02D2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Initially the intention of this WI was to specify PC1.5 for both NR-NTN and IoT-NTN, but it was later decided to merge the discussion on introducing PC1.5 for NR-NTN with the introduction of PC1.5 for 2 Tx for FDD bands for TN or </w:t>
      </w:r>
      <w:r w:rsidRPr="00CD02D2">
        <w:rPr>
          <w:sz w:val="21"/>
          <w:szCs w:val="21"/>
        </w:rPr>
        <w:t>PC1.5 1Tx for TDD bands for FWA UE</w:t>
      </w:r>
      <w:r>
        <w:rPr>
          <w:sz w:val="21"/>
          <w:szCs w:val="21"/>
        </w:rPr>
        <w:t>.</w:t>
      </w:r>
    </w:p>
    <w:p w14:paraId="2BBCBC8F" w14:textId="751B9A65" w:rsidR="00CD02D2" w:rsidRDefault="00CD02D2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Hence, in this WI</w:t>
      </w:r>
      <w:r w:rsidR="00422104">
        <w:rPr>
          <w:sz w:val="21"/>
          <w:szCs w:val="21"/>
        </w:rPr>
        <w:t>,</w:t>
      </w:r>
      <w:r>
        <w:rPr>
          <w:sz w:val="21"/>
          <w:szCs w:val="21"/>
        </w:rPr>
        <w:t xml:space="preserve"> the only objective is to introduce PC1.5 for </w:t>
      </w:r>
      <w:r w:rsidR="00422104">
        <w:rPr>
          <w:sz w:val="21"/>
          <w:szCs w:val="21"/>
        </w:rPr>
        <w:t xml:space="preserve">NB-IoT based </w:t>
      </w:r>
      <w:r>
        <w:rPr>
          <w:sz w:val="21"/>
          <w:szCs w:val="21"/>
        </w:rPr>
        <w:t>IoT-NTN for the single uplink (UL) scenario.</w:t>
      </w:r>
    </w:p>
    <w:p w14:paraId="58DDB481" w14:textId="3E80E7AD" w:rsidR="00A452E3" w:rsidRDefault="00A452E3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TN, no </w:t>
      </w:r>
      <w:proofErr w:type="gramStart"/>
      <w:r>
        <w:rPr>
          <w:sz w:val="21"/>
          <w:szCs w:val="21"/>
        </w:rPr>
        <w:t>high power</w:t>
      </w:r>
      <w:proofErr w:type="gramEnd"/>
      <w:r>
        <w:rPr>
          <w:sz w:val="21"/>
          <w:szCs w:val="21"/>
        </w:rPr>
        <w:t xml:space="preserve"> classes are defined for NB-IoT, so no </w:t>
      </w:r>
      <w:r w:rsidR="00EF14A7">
        <w:rPr>
          <w:sz w:val="21"/>
          <w:szCs w:val="21"/>
        </w:rPr>
        <w:t xml:space="preserve">requirement could be reused from TN, which is the same case as it was for PC2 and PC1 in Rel-19. </w:t>
      </w:r>
    </w:p>
    <w:p w14:paraId="5D605068" w14:textId="17BC5CB8" w:rsidR="00EF14A7" w:rsidRDefault="00EF14A7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Unlike PC1.5 for NR-NTN, in the Rel-19 WI PC1.5 for IoT-NTN wasn’t even considered </w:t>
      </w:r>
      <w:r w:rsidR="000B287C">
        <w:rPr>
          <w:sz w:val="21"/>
          <w:szCs w:val="21"/>
        </w:rPr>
        <w:t>since PC1.5 is not specified in LTE in general, so no results could be reused.</w:t>
      </w:r>
    </w:p>
    <w:p w14:paraId="4AD79AFC" w14:textId="1DD02AC0" w:rsidR="000B287C" w:rsidRDefault="000B287C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We have identified that the following requirements will have an impact by introducing PC1.5 for </w:t>
      </w:r>
      <w:r w:rsidR="00422104">
        <w:rPr>
          <w:sz w:val="21"/>
          <w:szCs w:val="21"/>
        </w:rPr>
        <w:t xml:space="preserve">NB-IoT based </w:t>
      </w:r>
      <w:r>
        <w:rPr>
          <w:sz w:val="21"/>
          <w:szCs w:val="21"/>
        </w:rPr>
        <w:t>IoT-NTN:</w:t>
      </w:r>
    </w:p>
    <w:p w14:paraId="65843C1C" w14:textId="0517954E" w:rsidR="000B287C" w:rsidRDefault="000B287C" w:rsidP="000B287C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>UE maximum output power including tolerances</w:t>
      </w:r>
    </w:p>
    <w:p w14:paraId="0B234A9F" w14:textId="11758BE3" w:rsidR="000B287C" w:rsidRDefault="000B287C" w:rsidP="000B287C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sz w:val="21"/>
          <w:szCs w:val="21"/>
        </w:rPr>
      </w:pPr>
      <w:r>
        <w:rPr>
          <w:sz w:val="21"/>
          <w:szCs w:val="21"/>
        </w:rPr>
        <w:t>MPR for both single-tone and multi-tone</w:t>
      </w:r>
    </w:p>
    <w:p w14:paraId="49C27C23" w14:textId="2E3E569A" w:rsidR="000B287C" w:rsidRDefault="000B287C" w:rsidP="000B287C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sz w:val="21"/>
          <w:szCs w:val="21"/>
        </w:rPr>
      </w:pPr>
      <w:r>
        <w:rPr>
          <w:sz w:val="21"/>
          <w:szCs w:val="21"/>
        </w:rPr>
        <w:t>A-MPR for NS_01, NS_24 and NS_02N</w:t>
      </w:r>
    </w:p>
    <w:p w14:paraId="662DF829" w14:textId="3719F931" w:rsidR="000B287C" w:rsidRDefault="000B287C" w:rsidP="000B287C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Configured maximum output power: discuss whether a power boosting capability </w:t>
      </w:r>
      <w:r w:rsidR="00422104">
        <w:rPr>
          <w:sz w:val="21"/>
          <w:szCs w:val="21"/>
        </w:rPr>
        <w:t xml:space="preserve">due to a lack of duplexer and thus the reduced insertion loss </w:t>
      </w:r>
      <w:r>
        <w:rPr>
          <w:sz w:val="21"/>
          <w:szCs w:val="21"/>
        </w:rPr>
        <w:t>could be extended to PC1.5</w:t>
      </w:r>
    </w:p>
    <w:p w14:paraId="1F0C9C44" w14:textId="0F13C9FD" w:rsidR="000B287C" w:rsidRDefault="000B287C" w:rsidP="000B287C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sz w:val="21"/>
          <w:szCs w:val="21"/>
        </w:rPr>
      </w:pPr>
      <w:r w:rsidRPr="000B287C">
        <w:rPr>
          <w:sz w:val="21"/>
          <w:szCs w:val="21"/>
        </w:rPr>
        <w:t>Additional Spectrum Emission Mask for category NB1 and NB2</w:t>
      </w:r>
      <w:r>
        <w:rPr>
          <w:sz w:val="21"/>
          <w:szCs w:val="21"/>
        </w:rPr>
        <w:t xml:space="preserve"> for NS_02N</w:t>
      </w:r>
    </w:p>
    <w:p w14:paraId="200B2781" w14:textId="1E85E063" w:rsidR="000B287C" w:rsidRDefault="000B287C" w:rsidP="000B287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Regarding the ACLR requirements, no updates are expected since for PC2 and PC1 it was agreed to reuse PC3 requirements (37 dB).</w:t>
      </w:r>
    </w:p>
    <w:p w14:paraId="784D6195" w14:textId="3AAB4F22" w:rsidR="000B287C" w:rsidRDefault="000B287C" w:rsidP="000B287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Regarding the reference sensitivity degradation requirements, there is no need to define such requirements since NB-IoT based IoT-NTN devices operate in HD-FDD mode.</w:t>
      </w:r>
    </w:p>
    <w:p w14:paraId="4E8C2887" w14:textId="6C11D06B" w:rsidR="000B287C" w:rsidRPr="000B287C" w:rsidRDefault="000B287C" w:rsidP="000B287C">
      <w:pPr>
        <w:spacing w:after="12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Proposal 1: The following requirements will have an impact by introducing PC1.5 for NB-IoT based IoT-NTN:</w:t>
      </w:r>
    </w:p>
    <w:p w14:paraId="71FB966F" w14:textId="77777777" w:rsidR="000B287C" w:rsidRPr="000B287C" w:rsidRDefault="000B287C" w:rsidP="000B287C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UE maximum output power including tolerances</w:t>
      </w:r>
    </w:p>
    <w:p w14:paraId="5BC726E5" w14:textId="77777777" w:rsidR="000B287C" w:rsidRPr="000B287C" w:rsidRDefault="000B287C" w:rsidP="000B287C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MPR for both single-tone and multi-tone</w:t>
      </w:r>
    </w:p>
    <w:p w14:paraId="022C01BA" w14:textId="77777777" w:rsidR="000B287C" w:rsidRPr="000B287C" w:rsidRDefault="000B287C" w:rsidP="000B287C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A-MPR for NS_01, NS_24 and NS_02N</w:t>
      </w:r>
    </w:p>
    <w:p w14:paraId="0CA24A3A" w14:textId="77777777" w:rsidR="00422104" w:rsidRPr="00422104" w:rsidRDefault="00422104" w:rsidP="00422104">
      <w:pPr>
        <w:pStyle w:val="ListParagraph"/>
        <w:numPr>
          <w:ilvl w:val="0"/>
          <w:numId w:val="32"/>
        </w:numPr>
        <w:ind w:firstLineChars="0"/>
        <w:rPr>
          <w:b/>
          <w:bCs/>
          <w:sz w:val="21"/>
          <w:szCs w:val="21"/>
        </w:rPr>
      </w:pPr>
      <w:r w:rsidRPr="00422104">
        <w:rPr>
          <w:b/>
          <w:bCs/>
          <w:sz w:val="21"/>
          <w:szCs w:val="21"/>
        </w:rPr>
        <w:t>Configured maximum output power: discuss whether a power boosting capability due to a lack of duplexer and thus the reduced insertion loss could be extended to PC1.5</w:t>
      </w:r>
    </w:p>
    <w:p w14:paraId="6E15F779" w14:textId="77777777" w:rsidR="000B287C" w:rsidRPr="000B287C" w:rsidRDefault="000B287C" w:rsidP="000B287C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Additional Spectrum Emission Mask for category NB1 and NB2 for NS_02N</w:t>
      </w:r>
    </w:p>
    <w:p w14:paraId="1619B1D0" w14:textId="468A7073" w:rsidR="000B287C" w:rsidRDefault="000B287C" w:rsidP="000B287C">
      <w:pPr>
        <w:spacing w:after="12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Observation: No updates are expected for the ACLR requirements since for PC2 and PC1 it was agreed to reuse the PC3 requirements (37 dB).</w:t>
      </w:r>
    </w:p>
    <w:p w14:paraId="1688EDEE" w14:textId="1A550976" w:rsidR="000B287C" w:rsidRPr="000B287C" w:rsidRDefault="000B287C" w:rsidP="000B287C">
      <w:pPr>
        <w:spacing w:after="12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2: T</w:t>
      </w:r>
      <w:r w:rsidRPr="000B287C">
        <w:rPr>
          <w:b/>
          <w:bCs/>
          <w:sz w:val="21"/>
          <w:szCs w:val="21"/>
        </w:rPr>
        <w:t xml:space="preserve">here is no need to define </w:t>
      </w:r>
      <w:r>
        <w:rPr>
          <w:b/>
          <w:bCs/>
          <w:sz w:val="21"/>
          <w:szCs w:val="21"/>
        </w:rPr>
        <w:t>the RSD</w:t>
      </w:r>
      <w:r w:rsidRPr="000B287C">
        <w:rPr>
          <w:b/>
          <w:bCs/>
          <w:sz w:val="21"/>
          <w:szCs w:val="21"/>
        </w:rPr>
        <w:t xml:space="preserve"> requirements since NB-IoT based IoT-NTN devices operate in HD-FDD mode</w:t>
      </w:r>
      <w:r>
        <w:rPr>
          <w:b/>
          <w:bCs/>
          <w:sz w:val="21"/>
          <w:szCs w:val="21"/>
        </w:rPr>
        <w:t>.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7B15FBB1" w14:textId="37707FA2" w:rsidR="00FA1F4B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91657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</w:t>
      </w:r>
      <w:proofErr w:type="gramStart"/>
      <w:r w:rsidRPr="002100C7">
        <w:rPr>
          <w:rFonts w:ascii="Arial" w:eastAsiaTheme="minorHAnsi" w:hAnsi="Arial" w:cstheme="minorBidi"/>
          <w:sz w:val="20"/>
          <w:szCs w:val="22"/>
        </w:rPr>
        <w:t>observation</w:t>
      </w:r>
      <w:proofErr w:type="gramEnd"/>
      <w:r w:rsidRPr="002100C7">
        <w:rPr>
          <w:rFonts w:ascii="Arial" w:eastAsiaTheme="minorHAnsi" w:hAnsi="Arial" w:cstheme="minorBidi"/>
          <w:sz w:val="20"/>
          <w:szCs w:val="22"/>
        </w:rPr>
        <w:t xml:space="preserve">: </w:t>
      </w:r>
    </w:p>
    <w:p w14:paraId="7078FD8A" w14:textId="77777777" w:rsidR="00422104" w:rsidRDefault="00422104" w:rsidP="00422104">
      <w:pPr>
        <w:spacing w:after="12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Observation: No updates are expected for the ACLR requirements since for PC2 and PC1 it was agreed to reuse the PC3 requirements (37 dB).</w:t>
      </w:r>
    </w:p>
    <w:p w14:paraId="6A512A9C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4C64E563" w14:textId="77777777" w:rsidR="00422104" w:rsidRPr="000B287C" w:rsidRDefault="00422104" w:rsidP="00422104">
      <w:pPr>
        <w:spacing w:after="12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Proposal 1: The following requirements will have an impact by introducing PC1.5 for NB-IoT based IoT-NTN:</w:t>
      </w:r>
    </w:p>
    <w:p w14:paraId="55C0D377" w14:textId="77777777" w:rsidR="00422104" w:rsidRPr="000B287C" w:rsidRDefault="00422104" w:rsidP="00422104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UE maximum output power including tolerances</w:t>
      </w:r>
    </w:p>
    <w:p w14:paraId="617D6787" w14:textId="77777777" w:rsidR="00422104" w:rsidRPr="000B287C" w:rsidRDefault="00422104" w:rsidP="00422104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MPR for both single-tone and multi-tone</w:t>
      </w:r>
    </w:p>
    <w:p w14:paraId="22F98414" w14:textId="77777777" w:rsidR="00422104" w:rsidRPr="000B287C" w:rsidRDefault="00422104" w:rsidP="00422104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A-MPR for NS_01, NS_24 and NS_02N</w:t>
      </w:r>
    </w:p>
    <w:p w14:paraId="594CCB88" w14:textId="77777777" w:rsidR="00422104" w:rsidRPr="00422104" w:rsidRDefault="00422104" w:rsidP="00422104">
      <w:pPr>
        <w:pStyle w:val="ListParagraph"/>
        <w:numPr>
          <w:ilvl w:val="0"/>
          <w:numId w:val="32"/>
        </w:numPr>
        <w:ind w:firstLineChars="0"/>
        <w:rPr>
          <w:b/>
          <w:bCs/>
          <w:sz w:val="21"/>
          <w:szCs w:val="21"/>
        </w:rPr>
      </w:pPr>
      <w:r w:rsidRPr="00422104">
        <w:rPr>
          <w:b/>
          <w:bCs/>
          <w:sz w:val="21"/>
          <w:szCs w:val="21"/>
        </w:rPr>
        <w:t>Configured maximum output power: discuss whether a power boosting capability due to a lack of duplexer and thus the reduced insertion loss could be extended to PC1.5</w:t>
      </w:r>
    </w:p>
    <w:p w14:paraId="7228F932" w14:textId="77777777" w:rsidR="00422104" w:rsidRPr="000B287C" w:rsidRDefault="00422104" w:rsidP="00422104">
      <w:pPr>
        <w:pStyle w:val="ListParagraph"/>
        <w:numPr>
          <w:ilvl w:val="0"/>
          <w:numId w:val="32"/>
        </w:numPr>
        <w:spacing w:after="120"/>
        <w:ind w:firstLineChars="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Additional Spectrum Emission Mask for category NB1 and NB2 for NS_02N</w:t>
      </w:r>
    </w:p>
    <w:p w14:paraId="54BC8B42" w14:textId="71D4983B" w:rsidR="001D7BC2" w:rsidRPr="00422104" w:rsidRDefault="00422104" w:rsidP="00422104">
      <w:pPr>
        <w:spacing w:after="120"/>
        <w:jc w:val="both"/>
        <w:rPr>
          <w:b/>
          <w:bCs/>
          <w:sz w:val="21"/>
          <w:szCs w:val="21"/>
        </w:rPr>
      </w:pPr>
      <w:r w:rsidRPr="00422104">
        <w:rPr>
          <w:b/>
          <w:bCs/>
          <w:sz w:val="21"/>
          <w:szCs w:val="21"/>
        </w:rPr>
        <w:t>Proposal 2: There is no need to define the RSD requirements since NB-IoT based IoT-NTN devices operate in HD-FDD mode.</w:t>
      </w:r>
    </w:p>
    <w:p w14:paraId="1ED1F350" w14:textId="59831524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CE67DAE" w14:textId="711FB037" w:rsidR="0094237D" w:rsidRPr="00422104" w:rsidRDefault="00DD531C" w:rsidP="00422104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</w:t>
      </w:r>
      <w:r w:rsidR="000C76A4" w:rsidRPr="000C76A4">
        <w:rPr>
          <w:sz w:val="22"/>
          <w:szCs w:val="22"/>
          <w:lang w:val="en-GB"/>
        </w:rPr>
        <w:t>-</w:t>
      </w:r>
      <w:r w:rsidR="002D035E" w:rsidRPr="002D035E">
        <w:rPr>
          <w:sz w:val="22"/>
          <w:szCs w:val="22"/>
          <w:lang w:val="en-GB"/>
        </w:rPr>
        <w:t>2529</w:t>
      </w:r>
      <w:r w:rsidR="00422104">
        <w:rPr>
          <w:sz w:val="22"/>
          <w:szCs w:val="22"/>
          <w:lang w:val="en-GB"/>
        </w:rPr>
        <w:t>6</w:t>
      </w:r>
      <w:r w:rsidR="002D035E" w:rsidRPr="002D035E">
        <w:rPr>
          <w:sz w:val="22"/>
          <w:szCs w:val="22"/>
          <w:lang w:val="en-GB"/>
        </w:rPr>
        <w:t>2</w:t>
      </w:r>
      <w:r w:rsidR="000C76A4" w:rsidRPr="000C76A4">
        <w:rPr>
          <w:sz w:val="22"/>
          <w:szCs w:val="22"/>
          <w:lang w:val="en-GB"/>
        </w:rPr>
        <w:t>, “</w:t>
      </w:r>
      <w:r w:rsidR="002D035E" w:rsidRPr="002D035E">
        <w:rPr>
          <w:sz w:val="22"/>
          <w:szCs w:val="22"/>
          <w:lang w:val="en-GB"/>
        </w:rPr>
        <w:t>New WID</w:t>
      </w:r>
      <w:r w:rsidR="00422104">
        <w:rPr>
          <w:sz w:val="22"/>
          <w:szCs w:val="22"/>
          <w:lang w:val="en-GB"/>
        </w:rPr>
        <w:t xml:space="preserve"> on</w:t>
      </w:r>
      <w:r w:rsidR="002D035E" w:rsidRPr="002D035E">
        <w:rPr>
          <w:sz w:val="22"/>
          <w:szCs w:val="22"/>
          <w:lang w:val="en-GB"/>
        </w:rPr>
        <w:t xml:space="preserve"> </w:t>
      </w:r>
      <w:r w:rsidR="00422104" w:rsidRPr="00422104">
        <w:rPr>
          <w:sz w:val="22"/>
          <w:szCs w:val="22"/>
          <w:lang w:val="en-GB"/>
        </w:rPr>
        <w:t>Enhanced requirements for NR NTN and IoT NTN Phase 2</w:t>
      </w:r>
      <w:r w:rsidR="000C76A4" w:rsidRPr="000C76A4">
        <w:rPr>
          <w:sz w:val="22"/>
          <w:szCs w:val="22"/>
          <w:lang w:val="en-GB"/>
        </w:rPr>
        <w:t xml:space="preserve">”, </w:t>
      </w:r>
      <w:r w:rsidR="000A69A1">
        <w:rPr>
          <w:sz w:val="22"/>
          <w:szCs w:val="22"/>
          <w:lang w:val="en-GB"/>
        </w:rPr>
        <w:t>RAN#10</w:t>
      </w:r>
      <w:r w:rsidR="002D035E">
        <w:rPr>
          <w:sz w:val="22"/>
          <w:szCs w:val="22"/>
          <w:lang w:val="en-GB"/>
        </w:rPr>
        <w:t>9</w:t>
      </w:r>
      <w:r w:rsidRPr="00713173">
        <w:rPr>
          <w:sz w:val="22"/>
          <w:szCs w:val="22"/>
        </w:rPr>
        <w:t>.</w:t>
      </w:r>
      <w:bookmarkEnd w:id="0"/>
    </w:p>
    <w:sectPr w:rsidR="0094237D" w:rsidRPr="0042210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A303" w14:textId="77777777" w:rsidR="00BF0EA4" w:rsidRDefault="00BF0EA4" w:rsidP="00CF21FF">
      <w:r>
        <w:separator/>
      </w:r>
    </w:p>
  </w:endnote>
  <w:endnote w:type="continuationSeparator" w:id="0">
    <w:p w14:paraId="026F1D16" w14:textId="77777777" w:rsidR="00BF0EA4" w:rsidRDefault="00BF0EA4" w:rsidP="00CF21FF">
      <w:r>
        <w:continuationSeparator/>
      </w:r>
    </w:p>
  </w:endnote>
  <w:endnote w:type="continuationNotice" w:id="1">
    <w:p w14:paraId="61F281E9" w14:textId="77777777" w:rsidR="00BF0EA4" w:rsidRDefault="00BF0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8B1F8" w14:textId="77777777" w:rsidR="00BF0EA4" w:rsidRDefault="00BF0EA4" w:rsidP="00CF21FF">
      <w:r>
        <w:separator/>
      </w:r>
    </w:p>
  </w:footnote>
  <w:footnote w:type="continuationSeparator" w:id="0">
    <w:p w14:paraId="08E6418F" w14:textId="77777777" w:rsidR="00BF0EA4" w:rsidRDefault="00BF0EA4" w:rsidP="00CF21FF">
      <w:r>
        <w:continuationSeparator/>
      </w:r>
    </w:p>
  </w:footnote>
  <w:footnote w:type="continuationNotice" w:id="1">
    <w:p w14:paraId="00B392D6" w14:textId="77777777" w:rsidR="00BF0EA4" w:rsidRDefault="00BF0E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1F325E"/>
    <w:multiLevelType w:val="hybridMultilevel"/>
    <w:tmpl w:val="06F65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7B1C"/>
    <w:multiLevelType w:val="hybridMultilevel"/>
    <w:tmpl w:val="F59AAD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EC6E9B"/>
    <w:multiLevelType w:val="hybridMultilevel"/>
    <w:tmpl w:val="1DA0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C5592"/>
    <w:multiLevelType w:val="hybridMultilevel"/>
    <w:tmpl w:val="83469B42"/>
    <w:lvl w:ilvl="0" w:tplc="5C6C2CF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5F3049"/>
    <w:multiLevelType w:val="hybridMultilevel"/>
    <w:tmpl w:val="4E3CA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268FC"/>
    <w:multiLevelType w:val="hybridMultilevel"/>
    <w:tmpl w:val="2E6087C0"/>
    <w:lvl w:ilvl="0" w:tplc="9F7039AA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94D96"/>
    <w:multiLevelType w:val="hybridMultilevel"/>
    <w:tmpl w:val="A0068B70"/>
    <w:lvl w:ilvl="0" w:tplc="FFFFFFFF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40" w:hanging="360"/>
      </w:pPr>
    </w:lvl>
    <w:lvl w:ilvl="2" w:tplc="FFFFFFFF" w:tentative="1">
      <w:start w:val="1"/>
      <w:numFmt w:val="lowerRoman"/>
      <w:lvlText w:val="%3."/>
      <w:lvlJc w:val="right"/>
      <w:pPr>
        <w:ind w:left="4360" w:hanging="180"/>
      </w:pPr>
    </w:lvl>
    <w:lvl w:ilvl="3" w:tplc="FFFFFFFF" w:tentative="1">
      <w:start w:val="1"/>
      <w:numFmt w:val="decimal"/>
      <w:lvlText w:val="%4."/>
      <w:lvlJc w:val="left"/>
      <w:pPr>
        <w:ind w:left="5080" w:hanging="360"/>
      </w:pPr>
    </w:lvl>
    <w:lvl w:ilvl="4" w:tplc="FFFFFFFF" w:tentative="1">
      <w:start w:val="1"/>
      <w:numFmt w:val="lowerLetter"/>
      <w:lvlText w:val="%5."/>
      <w:lvlJc w:val="left"/>
      <w:pPr>
        <w:ind w:left="5800" w:hanging="360"/>
      </w:pPr>
    </w:lvl>
    <w:lvl w:ilvl="5" w:tplc="FFFFFFFF" w:tentative="1">
      <w:start w:val="1"/>
      <w:numFmt w:val="lowerRoman"/>
      <w:lvlText w:val="%6."/>
      <w:lvlJc w:val="right"/>
      <w:pPr>
        <w:ind w:left="6520" w:hanging="180"/>
      </w:pPr>
    </w:lvl>
    <w:lvl w:ilvl="6" w:tplc="FFFFFFFF" w:tentative="1">
      <w:start w:val="1"/>
      <w:numFmt w:val="decimal"/>
      <w:lvlText w:val="%7."/>
      <w:lvlJc w:val="left"/>
      <w:pPr>
        <w:ind w:left="7240" w:hanging="360"/>
      </w:pPr>
    </w:lvl>
    <w:lvl w:ilvl="7" w:tplc="FFFFFFFF" w:tentative="1">
      <w:start w:val="1"/>
      <w:numFmt w:val="lowerLetter"/>
      <w:lvlText w:val="%8."/>
      <w:lvlJc w:val="left"/>
      <w:pPr>
        <w:ind w:left="7960" w:hanging="360"/>
      </w:pPr>
    </w:lvl>
    <w:lvl w:ilvl="8" w:tplc="FFFFFFFF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EB7706"/>
    <w:multiLevelType w:val="hybridMultilevel"/>
    <w:tmpl w:val="D1427662"/>
    <w:lvl w:ilvl="0" w:tplc="5F908D9A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6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5D3976"/>
    <w:multiLevelType w:val="hybridMultilevel"/>
    <w:tmpl w:val="A0068B70"/>
    <w:lvl w:ilvl="0" w:tplc="3EF6B328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20" w15:restartNumberingAfterBreak="0">
    <w:nsid w:val="4FDB4DA3"/>
    <w:multiLevelType w:val="hybridMultilevel"/>
    <w:tmpl w:val="41C22B9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D386405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EC6EA8"/>
    <w:multiLevelType w:val="hybridMultilevel"/>
    <w:tmpl w:val="F4EC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111527"/>
    <w:multiLevelType w:val="hybridMultilevel"/>
    <w:tmpl w:val="5278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13"/>
  </w:num>
  <w:num w:numId="2" w16cid:durableId="206456521">
    <w:abstractNumId w:val="17"/>
  </w:num>
  <w:num w:numId="3" w16cid:durableId="2114860448">
    <w:abstractNumId w:val="3"/>
  </w:num>
  <w:num w:numId="4" w16cid:durableId="236524273">
    <w:abstractNumId w:val="18"/>
  </w:num>
  <w:num w:numId="5" w16cid:durableId="124935407">
    <w:abstractNumId w:val="21"/>
  </w:num>
  <w:num w:numId="6" w16cid:durableId="910846781">
    <w:abstractNumId w:val="25"/>
  </w:num>
  <w:num w:numId="7" w16cid:durableId="730082185">
    <w:abstractNumId w:val="24"/>
  </w:num>
  <w:num w:numId="8" w16cid:durableId="575479695">
    <w:abstractNumId w:val="16"/>
  </w:num>
  <w:num w:numId="9" w16cid:durableId="1112823213">
    <w:abstractNumId w:val="14"/>
  </w:num>
  <w:num w:numId="10" w16cid:durableId="614143105">
    <w:abstractNumId w:val="23"/>
  </w:num>
  <w:num w:numId="11" w16cid:durableId="1213073752">
    <w:abstractNumId w:val="12"/>
  </w:num>
  <w:num w:numId="12" w16cid:durableId="341251335">
    <w:abstractNumId w:val="26"/>
  </w:num>
  <w:num w:numId="13" w16cid:durableId="338388040">
    <w:abstractNumId w:val="28"/>
  </w:num>
  <w:num w:numId="14" w16cid:durableId="683022094">
    <w:abstractNumId w:val="5"/>
  </w:num>
  <w:num w:numId="15" w16cid:durableId="5983684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21376268">
    <w:abstractNumId w:val="6"/>
  </w:num>
  <w:num w:numId="18" w16cid:durableId="18913095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4791650">
    <w:abstractNumId w:val="20"/>
  </w:num>
  <w:num w:numId="20" w16cid:durableId="15349896">
    <w:abstractNumId w:val="29"/>
  </w:num>
  <w:num w:numId="21" w16cid:durableId="724373019">
    <w:abstractNumId w:val="11"/>
  </w:num>
  <w:num w:numId="22" w16cid:durableId="1839881142">
    <w:abstractNumId w:val="7"/>
  </w:num>
  <w:num w:numId="23" w16cid:durableId="240726457">
    <w:abstractNumId w:val="13"/>
  </w:num>
  <w:num w:numId="24" w16cid:durableId="1017077059">
    <w:abstractNumId w:val="9"/>
  </w:num>
  <w:num w:numId="25" w16cid:durableId="2028672868">
    <w:abstractNumId w:val="1"/>
  </w:num>
  <w:num w:numId="26" w16cid:durableId="207763560">
    <w:abstractNumId w:val="15"/>
  </w:num>
  <w:num w:numId="27" w16cid:durableId="1251548132">
    <w:abstractNumId w:val="19"/>
  </w:num>
  <w:num w:numId="28" w16cid:durableId="702941417">
    <w:abstractNumId w:val="10"/>
  </w:num>
  <w:num w:numId="29" w16cid:durableId="353111904">
    <w:abstractNumId w:val="8"/>
  </w:num>
  <w:num w:numId="30" w16cid:durableId="778139649">
    <w:abstractNumId w:val="4"/>
  </w:num>
  <w:num w:numId="31" w16cid:durableId="777218402">
    <w:abstractNumId w:val="22"/>
  </w:num>
  <w:num w:numId="32" w16cid:durableId="1999457887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3F4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1DD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1256"/>
    <w:rsid w:val="000225F5"/>
    <w:rsid w:val="00022935"/>
    <w:rsid w:val="00022CA0"/>
    <w:rsid w:val="00023326"/>
    <w:rsid w:val="000247E5"/>
    <w:rsid w:val="00024EE3"/>
    <w:rsid w:val="00025869"/>
    <w:rsid w:val="0002618E"/>
    <w:rsid w:val="000261F3"/>
    <w:rsid w:val="000262AB"/>
    <w:rsid w:val="00026ACC"/>
    <w:rsid w:val="00026AEA"/>
    <w:rsid w:val="00026B91"/>
    <w:rsid w:val="00027659"/>
    <w:rsid w:val="00027953"/>
    <w:rsid w:val="00027C8F"/>
    <w:rsid w:val="00030025"/>
    <w:rsid w:val="00030199"/>
    <w:rsid w:val="00031075"/>
    <w:rsid w:val="0003171D"/>
    <w:rsid w:val="000318BC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35E"/>
    <w:rsid w:val="00036B71"/>
    <w:rsid w:val="00036C06"/>
    <w:rsid w:val="0003740A"/>
    <w:rsid w:val="000401B2"/>
    <w:rsid w:val="0004032B"/>
    <w:rsid w:val="00040FC8"/>
    <w:rsid w:val="00041632"/>
    <w:rsid w:val="000417D6"/>
    <w:rsid w:val="00042572"/>
    <w:rsid w:val="000426F8"/>
    <w:rsid w:val="000446A8"/>
    <w:rsid w:val="00044A35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7B"/>
    <w:rsid w:val="00051BF9"/>
    <w:rsid w:val="00052041"/>
    <w:rsid w:val="000521F5"/>
    <w:rsid w:val="0005323C"/>
    <w:rsid w:val="0005326A"/>
    <w:rsid w:val="00053BA2"/>
    <w:rsid w:val="00053D8B"/>
    <w:rsid w:val="0005402F"/>
    <w:rsid w:val="000542B1"/>
    <w:rsid w:val="00055BA3"/>
    <w:rsid w:val="00055CED"/>
    <w:rsid w:val="000565C8"/>
    <w:rsid w:val="00056D1C"/>
    <w:rsid w:val="00057C78"/>
    <w:rsid w:val="00057E56"/>
    <w:rsid w:val="00061829"/>
    <w:rsid w:val="00061EEA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6AA2"/>
    <w:rsid w:val="000672AE"/>
    <w:rsid w:val="00067838"/>
    <w:rsid w:val="000708AA"/>
    <w:rsid w:val="00070B5B"/>
    <w:rsid w:val="000713E7"/>
    <w:rsid w:val="00071544"/>
    <w:rsid w:val="0007167E"/>
    <w:rsid w:val="0007205E"/>
    <w:rsid w:val="0007382E"/>
    <w:rsid w:val="00073EA6"/>
    <w:rsid w:val="000743DB"/>
    <w:rsid w:val="00074727"/>
    <w:rsid w:val="0007527E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6BC"/>
    <w:rsid w:val="00081A78"/>
    <w:rsid w:val="00081AED"/>
    <w:rsid w:val="000828E9"/>
    <w:rsid w:val="000829B5"/>
    <w:rsid w:val="00082C46"/>
    <w:rsid w:val="00082DA6"/>
    <w:rsid w:val="000830BC"/>
    <w:rsid w:val="00083EFD"/>
    <w:rsid w:val="0008400F"/>
    <w:rsid w:val="000844F9"/>
    <w:rsid w:val="00084585"/>
    <w:rsid w:val="000853C1"/>
    <w:rsid w:val="00085A0E"/>
    <w:rsid w:val="000865A0"/>
    <w:rsid w:val="000866CA"/>
    <w:rsid w:val="00086BE8"/>
    <w:rsid w:val="00087548"/>
    <w:rsid w:val="00087944"/>
    <w:rsid w:val="00087DCB"/>
    <w:rsid w:val="00087E8F"/>
    <w:rsid w:val="00090E03"/>
    <w:rsid w:val="0009106F"/>
    <w:rsid w:val="00091C31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6EE1"/>
    <w:rsid w:val="00097027"/>
    <w:rsid w:val="000A010B"/>
    <w:rsid w:val="000A085A"/>
    <w:rsid w:val="000A09FB"/>
    <w:rsid w:val="000A177C"/>
    <w:rsid w:val="000A1830"/>
    <w:rsid w:val="000A1A50"/>
    <w:rsid w:val="000A1CA6"/>
    <w:rsid w:val="000A300F"/>
    <w:rsid w:val="000A4121"/>
    <w:rsid w:val="000A4AA3"/>
    <w:rsid w:val="000A550E"/>
    <w:rsid w:val="000A671F"/>
    <w:rsid w:val="000A69A1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518"/>
    <w:rsid w:val="000B287C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6A4"/>
    <w:rsid w:val="000D08D2"/>
    <w:rsid w:val="000D09FD"/>
    <w:rsid w:val="000D19DE"/>
    <w:rsid w:val="000D1FF7"/>
    <w:rsid w:val="000D26F2"/>
    <w:rsid w:val="000D2706"/>
    <w:rsid w:val="000D2D31"/>
    <w:rsid w:val="000D2DDA"/>
    <w:rsid w:val="000D37AA"/>
    <w:rsid w:val="000D44FB"/>
    <w:rsid w:val="000D574B"/>
    <w:rsid w:val="000D5E1F"/>
    <w:rsid w:val="000D5E29"/>
    <w:rsid w:val="000D6467"/>
    <w:rsid w:val="000D6CFC"/>
    <w:rsid w:val="000D7938"/>
    <w:rsid w:val="000D7C76"/>
    <w:rsid w:val="000D7DAE"/>
    <w:rsid w:val="000D7EC7"/>
    <w:rsid w:val="000E0EF4"/>
    <w:rsid w:val="000E0F10"/>
    <w:rsid w:val="000E1568"/>
    <w:rsid w:val="000E1936"/>
    <w:rsid w:val="000E1CBB"/>
    <w:rsid w:val="000E2EB7"/>
    <w:rsid w:val="000E320C"/>
    <w:rsid w:val="000E3CEF"/>
    <w:rsid w:val="000E4A55"/>
    <w:rsid w:val="000E4D68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EDC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0DFF"/>
    <w:rsid w:val="00101C7E"/>
    <w:rsid w:val="00102373"/>
    <w:rsid w:val="00102BD5"/>
    <w:rsid w:val="00102D48"/>
    <w:rsid w:val="00102EC4"/>
    <w:rsid w:val="001047A7"/>
    <w:rsid w:val="00104AEB"/>
    <w:rsid w:val="00104D95"/>
    <w:rsid w:val="0010556E"/>
    <w:rsid w:val="00105CB6"/>
    <w:rsid w:val="00105DF9"/>
    <w:rsid w:val="001060E2"/>
    <w:rsid w:val="001063DF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123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48F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733"/>
    <w:rsid w:val="00142BB9"/>
    <w:rsid w:val="00142BF3"/>
    <w:rsid w:val="00143850"/>
    <w:rsid w:val="00143B82"/>
    <w:rsid w:val="00144F96"/>
    <w:rsid w:val="00145338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3AEF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0485"/>
    <w:rsid w:val="00170761"/>
    <w:rsid w:val="00170BD4"/>
    <w:rsid w:val="00171150"/>
    <w:rsid w:val="00171714"/>
    <w:rsid w:val="00172183"/>
    <w:rsid w:val="00172525"/>
    <w:rsid w:val="0017278E"/>
    <w:rsid w:val="00172C2D"/>
    <w:rsid w:val="00173250"/>
    <w:rsid w:val="00173420"/>
    <w:rsid w:val="001734B7"/>
    <w:rsid w:val="00174CE9"/>
    <w:rsid w:val="001751AB"/>
    <w:rsid w:val="001754F8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57F"/>
    <w:rsid w:val="001849C6"/>
    <w:rsid w:val="001850E3"/>
    <w:rsid w:val="00185216"/>
    <w:rsid w:val="00185323"/>
    <w:rsid w:val="0018534C"/>
    <w:rsid w:val="0018665C"/>
    <w:rsid w:val="0018670E"/>
    <w:rsid w:val="00186812"/>
    <w:rsid w:val="00186CAA"/>
    <w:rsid w:val="00186E75"/>
    <w:rsid w:val="00187862"/>
    <w:rsid w:val="00187A89"/>
    <w:rsid w:val="00190036"/>
    <w:rsid w:val="0019081D"/>
    <w:rsid w:val="0019099B"/>
    <w:rsid w:val="00190A2C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141"/>
    <w:rsid w:val="00194A98"/>
    <w:rsid w:val="00195077"/>
    <w:rsid w:val="00195668"/>
    <w:rsid w:val="001956C9"/>
    <w:rsid w:val="00195E69"/>
    <w:rsid w:val="0019627A"/>
    <w:rsid w:val="00197F98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6AE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5FF"/>
    <w:rsid w:val="001B474C"/>
    <w:rsid w:val="001B479E"/>
    <w:rsid w:val="001B4992"/>
    <w:rsid w:val="001B4C55"/>
    <w:rsid w:val="001B4F8F"/>
    <w:rsid w:val="001B512C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94C"/>
    <w:rsid w:val="001D1B07"/>
    <w:rsid w:val="001D1DF7"/>
    <w:rsid w:val="001D1F6E"/>
    <w:rsid w:val="001D2EC4"/>
    <w:rsid w:val="001D3BFE"/>
    <w:rsid w:val="001D41E6"/>
    <w:rsid w:val="001D45DD"/>
    <w:rsid w:val="001D4624"/>
    <w:rsid w:val="001D4743"/>
    <w:rsid w:val="001D4C46"/>
    <w:rsid w:val="001D597B"/>
    <w:rsid w:val="001D6D16"/>
    <w:rsid w:val="001D7977"/>
    <w:rsid w:val="001D7BC2"/>
    <w:rsid w:val="001D7D94"/>
    <w:rsid w:val="001E04FE"/>
    <w:rsid w:val="001E0A28"/>
    <w:rsid w:val="001E0EA5"/>
    <w:rsid w:val="001E1595"/>
    <w:rsid w:val="001E177F"/>
    <w:rsid w:val="001E20EF"/>
    <w:rsid w:val="001E2199"/>
    <w:rsid w:val="001E2325"/>
    <w:rsid w:val="001E29A1"/>
    <w:rsid w:val="001E4218"/>
    <w:rsid w:val="001E4B26"/>
    <w:rsid w:val="001E5332"/>
    <w:rsid w:val="001E6861"/>
    <w:rsid w:val="001E6985"/>
    <w:rsid w:val="001E6A41"/>
    <w:rsid w:val="001E6AC0"/>
    <w:rsid w:val="001E6C4D"/>
    <w:rsid w:val="001E706C"/>
    <w:rsid w:val="001E7EAA"/>
    <w:rsid w:val="001F0B20"/>
    <w:rsid w:val="001F0C2C"/>
    <w:rsid w:val="001F1405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497B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699"/>
    <w:rsid w:val="00214997"/>
    <w:rsid w:val="00214CCD"/>
    <w:rsid w:val="00214E55"/>
    <w:rsid w:val="00214FBD"/>
    <w:rsid w:val="0021692A"/>
    <w:rsid w:val="00217592"/>
    <w:rsid w:val="00217E51"/>
    <w:rsid w:val="00220054"/>
    <w:rsid w:val="0022045C"/>
    <w:rsid w:val="0022176A"/>
    <w:rsid w:val="00221E08"/>
    <w:rsid w:val="00222897"/>
    <w:rsid w:val="00222B0C"/>
    <w:rsid w:val="002230A5"/>
    <w:rsid w:val="002232E4"/>
    <w:rsid w:val="002239CB"/>
    <w:rsid w:val="00223F0F"/>
    <w:rsid w:val="00224672"/>
    <w:rsid w:val="002252A8"/>
    <w:rsid w:val="00226B8E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082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33"/>
    <w:rsid w:val="00253D5B"/>
    <w:rsid w:val="0025412C"/>
    <w:rsid w:val="00255C45"/>
    <w:rsid w:val="00255C58"/>
    <w:rsid w:val="00255C7B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1893"/>
    <w:rsid w:val="00261896"/>
    <w:rsid w:val="00261A33"/>
    <w:rsid w:val="002621F4"/>
    <w:rsid w:val="002622E7"/>
    <w:rsid w:val="00262780"/>
    <w:rsid w:val="00263184"/>
    <w:rsid w:val="002637F8"/>
    <w:rsid w:val="00264276"/>
    <w:rsid w:val="00264C1C"/>
    <w:rsid w:val="00264FEE"/>
    <w:rsid w:val="002652D9"/>
    <w:rsid w:val="0026572F"/>
    <w:rsid w:val="002658A1"/>
    <w:rsid w:val="00265C63"/>
    <w:rsid w:val="002666AE"/>
    <w:rsid w:val="0026733E"/>
    <w:rsid w:val="00267650"/>
    <w:rsid w:val="00267A83"/>
    <w:rsid w:val="00267BB5"/>
    <w:rsid w:val="0027012E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628"/>
    <w:rsid w:val="0027681B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612"/>
    <w:rsid w:val="002818AC"/>
    <w:rsid w:val="00281EBE"/>
    <w:rsid w:val="00282213"/>
    <w:rsid w:val="0028321E"/>
    <w:rsid w:val="0028353B"/>
    <w:rsid w:val="00284016"/>
    <w:rsid w:val="0028450C"/>
    <w:rsid w:val="00284855"/>
    <w:rsid w:val="00284ACC"/>
    <w:rsid w:val="00285502"/>
    <w:rsid w:val="002858BF"/>
    <w:rsid w:val="00286096"/>
    <w:rsid w:val="002868D7"/>
    <w:rsid w:val="00286C88"/>
    <w:rsid w:val="00290112"/>
    <w:rsid w:val="00290B6C"/>
    <w:rsid w:val="002910A9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40E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4F14"/>
    <w:rsid w:val="002A5195"/>
    <w:rsid w:val="002A5C89"/>
    <w:rsid w:val="002A64CB"/>
    <w:rsid w:val="002A6A8A"/>
    <w:rsid w:val="002A7307"/>
    <w:rsid w:val="002A7D8F"/>
    <w:rsid w:val="002A7DA6"/>
    <w:rsid w:val="002B0CEF"/>
    <w:rsid w:val="002B0EF2"/>
    <w:rsid w:val="002B13F8"/>
    <w:rsid w:val="002B1F84"/>
    <w:rsid w:val="002B34DA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4E20"/>
    <w:rsid w:val="002C652B"/>
    <w:rsid w:val="002C6913"/>
    <w:rsid w:val="002C6C1C"/>
    <w:rsid w:val="002C7713"/>
    <w:rsid w:val="002D035E"/>
    <w:rsid w:val="002D03E5"/>
    <w:rsid w:val="002D1F39"/>
    <w:rsid w:val="002D2202"/>
    <w:rsid w:val="002D23F9"/>
    <w:rsid w:val="002D278D"/>
    <w:rsid w:val="002D36EB"/>
    <w:rsid w:val="002D3BD7"/>
    <w:rsid w:val="002D4165"/>
    <w:rsid w:val="002D4459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55F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82D"/>
    <w:rsid w:val="002F5D4D"/>
    <w:rsid w:val="002F65C0"/>
    <w:rsid w:val="002F6CAA"/>
    <w:rsid w:val="002F71A3"/>
    <w:rsid w:val="002F722C"/>
    <w:rsid w:val="002F7C17"/>
    <w:rsid w:val="00300B3A"/>
    <w:rsid w:val="0030163C"/>
    <w:rsid w:val="00301AA3"/>
    <w:rsid w:val="003022A5"/>
    <w:rsid w:val="00302742"/>
    <w:rsid w:val="00304842"/>
    <w:rsid w:val="0030504A"/>
    <w:rsid w:val="00305909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4A2"/>
    <w:rsid w:val="00322452"/>
    <w:rsid w:val="00322B04"/>
    <w:rsid w:val="00322BC6"/>
    <w:rsid w:val="00322F65"/>
    <w:rsid w:val="003233EE"/>
    <w:rsid w:val="00323AED"/>
    <w:rsid w:val="00323AF9"/>
    <w:rsid w:val="003249B2"/>
    <w:rsid w:val="003257D3"/>
    <w:rsid w:val="003260D7"/>
    <w:rsid w:val="0032651D"/>
    <w:rsid w:val="00326AA2"/>
    <w:rsid w:val="00327454"/>
    <w:rsid w:val="003274F5"/>
    <w:rsid w:val="0032789F"/>
    <w:rsid w:val="00327C88"/>
    <w:rsid w:val="00327E51"/>
    <w:rsid w:val="00330492"/>
    <w:rsid w:val="003308B9"/>
    <w:rsid w:val="003313D3"/>
    <w:rsid w:val="0033168B"/>
    <w:rsid w:val="00331848"/>
    <w:rsid w:val="00332B20"/>
    <w:rsid w:val="003330E4"/>
    <w:rsid w:val="00334B30"/>
    <w:rsid w:val="00334E70"/>
    <w:rsid w:val="00335023"/>
    <w:rsid w:val="00335113"/>
    <w:rsid w:val="00335A75"/>
    <w:rsid w:val="003362AF"/>
    <w:rsid w:val="00336697"/>
    <w:rsid w:val="00336C80"/>
    <w:rsid w:val="0034057A"/>
    <w:rsid w:val="00340A46"/>
    <w:rsid w:val="00340D21"/>
    <w:rsid w:val="00340F5A"/>
    <w:rsid w:val="00341356"/>
    <w:rsid w:val="003418CB"/>
    <w:rsid w:val="00343ED2"/>
    <w:rsid w:val="0034538E"/>
    <w:rsid w:val="003458A5"/>
    <w:rsid w:val="003459D5"/>
    <w:rsid w:val="00346B17"/>
    <w:rsid w:val="00346CAD"/>
    <w:rsid w:val="003475B5"/>
    <w:rsid w:val="0035128D"/>
    <w:rsid w:val="00352718"/>
    <w:rsid w:val="00353041"/>
    <w:rsid w:val="00353D67"/>
    <w:rsid w:val="00354671"/>
    <w:rsid w:val="00354750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29D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3746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24C"/>
    <w:rsid w:val="00384819"/>
    <w:rsid w:val="003851A8"/>
    <w:rsid w:val="003851CF"/>
    <w:rsid w:val="003866F7"/>
    <w:rsid w:val="003866FA"/>
    <w:rsid w:val="003868EA"/>
    <w:rsid w:val="00387592"/>
    <w:rsid w:val="00391493"/>
    <w:rsid w:val="0039152E"/>
    <w:rsid w:val="0039209E"/>
    <w:rsid w:val="0039243A"/>
    <w:rsid w:val="0039303A"/>
    <w:rsid w:val="00393042"/>
    <w:rsid w:val="003933EB"/>
    <w:rsid w:val="00393763"/>
    <w:rsid w:val="00393D58"/>
    <w:rsid w:val="0039415B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530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C7A90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318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554"/>
    <w:rsid w:val="003E7951"/>
    <w:rsid w:val="003E7CB8"/>
    <w:rsid w:val="003F003A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1EA8"/>
    <w:rsid w:val="00402800"/>
    <w:rsid w:val="0040289E"/>
    <w:rsid w:val="004029A4"/>
    <w:rsid w:val="0040340A"/>
    <w:rsid w:val="00403515"/>
    <w:rsid w:val="00404831"/>
    <w:rsid w:val="00404D78"/>
    <w:rsid w:val="00404F12"/>
    <w:rsid w:val="0040702C"/>
    <w:rsid w:val="004073D8"/>
    <w:rsid w:val="00407661"/>
    <w:rsid w:val="00410314"/>
    <w:rsid w:val="00410E7B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22E"/>
    <w:rsid w:val="00416902"/>
    <w:rsid w:val="00417599"/>
    <w:rsid w:val="004176A5"/>
    <w:rsid w:val="00417A97"/>
    <w:rsid w:val="00420945"/>
    <w:rsid w:val="0042119C"/>
    <w:rsid w:val="00422104"/>
    <w:rsid w:val="00422605"/>
    <w:rsid w:val="00422DEA"/>
    <w:rsid w:val="004231B5"/>
    <w:rsid w:val="00423232"/>
    <w:rsid w:val="00424C9E"/>
    <w:rsid w:val="00424F8C"/>
    <w:rsid w:val="00425F92"/>
    <w:rsid w:val="004261CB"/>
    <w:rsid w:val="00426275"/>
    <w:rsid w:val="004271BA"/>
    <w:rsid w:val="004273AD"/>
    <w:rsid w:val="00430220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0EAF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5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02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2D3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A7B"/>
    <w:rsid w:val="00480E42"/>
    <w:rsid w:val="00481DD8"/>
    <w:rsid w:val="00482724"/>
    <w:rsid w:val="00482829"/>
    <w:rsid w:val="004844DC"/>
    <w:rsid w:val="00484C5D"/>
    <w:rsid w:val="00484DF0"/>
    <w:rsid w:val="004852C8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0EE3"/>
    <w:rsid w:val="00492C48"/>
    <w:rsid w:val="00493BAC"/>
    <w:rsid w:val="0049465A"/>
    <w:rsid w:val="004950F9"/>
    <w:rsid w:val="004957B5"/>
    <w:rsid w:val="00495EB9"/>
    <w:rsid w:val="0049601F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0F08"/>
    <w:rsid w:val="004C13BC"/>
    <w:rsid w:val="004C15FB"/>
    <w:rsid w:val="004C186B"/>
    <w:rsid w:val="004C187C"/>
    <w:rsid w:val="004C1F3B"/>
    <w:rsid w:val="004C327B"/>
    <w:rsid w:val="004C33AD"/>
    <w:rsid w:val="004C3C40"/>
    <w:rsid w:val="004C48B4"/>
    <w:rsid w:val="004C4F3C"/>
    <w:rsid w:val="004C54E5"/>
    <w:rsid w:val="004C5BFA"/>
    <w:rsid w:val="004C6186"/>
    <w:rsid w:val="004C6DB0"/>
    <w:rsid w:val="004C6E66"/>
    <w:rsid w:val="004C7A13"/>
    <w:rsid w:val="004C7C58"/>
    <w:rsid w:val="004C7D54"/>
    <w:rsid w:val="004C7DC8"/>
    <w:rsid w:val="004D0079"/>
    <w:rsid w:val="004D1265"/>
    <w:rsid w:val="004D1E1D"/>
    <w:rsid w:val="004D21B0"/>
    <w:rsid w:val="004D49CC"/>
    <w:rsid w:val="004D4D43"/>
    <w:rsid w:val="004D5C29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26CB"/>
    <w:rsid w:val="004E39EE"/>
    <w:rsid w:val="004E475C"/>
    <w:rsid w:val="004E47E5"/>
    <w:rsid w:val="004E56E0"/>
    <w:rsid w:val="004E6370"/>
    <w:rsid w:val="004E6AA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5203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B64"/>
    <w:rsid w:val="00504FFB"/>
    <w:rsid w:val="00505396"/>
    <w:rsid w:val="00505B30"/>
    <w:rsid w:val="00505BFA"/>
    <w:rsid w:val="00506034"/>
    <w:rsid w:val="005071B4"/>
    <w:rsid w:val="005072BD"/>
    <w:rsid w:val="005073E8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4882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6CAE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6BC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165D"/>
    <w:rsid w:val="00542AFB"/>
    <w:rsid w:val="0054348A"/>
    <w:rsid w:val="005444EF"/>
    <w:rsid w:val="0054516F"/>
    <w:rsid w:val="00545934"/>
    <w:rsid w:val="0054626D"/>
    <w:rsid w:val="00546F20"/>
    <w:rsid w:val="0054714B"/>
    <w:rsid w:val="00547A07"/>
    <w:rsid w:val="00547CA5"/>
    <w:rsid w:val="00550C52"/>
    <w:rsid w:val="00551097"/>
    <w:rsid w:val="0055137B"/>
    <w:rsid w:val="0055156F"/>
    <w:rsid w:val="00551A35"/>
    <w:rsid w:val="00551E62"/>
    <w:rsid w:val="00552A95"/>
    <w:rsid w:val="00552F10"/>
    <w:rsid w:val="005535B3"/>
    <w:rsid w:val="00554550"/>
    <w:rsid w:val="005548BE"/>
    <w:rsid w:val="005554B5"/>
    <w:rsid w:val="0055736F"/>
    <w:rsid w:val="00557BCE"/>
    <w:rsid w:val="005606A8"/>
    <w:rsid w:val="0056101A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277"/>
    <w:rsid w:val="0058165E"/>
    <w:rsid w:val="005819EF"/>
    <w:rsid w:val="005823E8"/>
    <w:rsid w:val="0058332B"/>
    <w:rsid w:val="00583D80"/>
    <w:rsid w:val="00583EB9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F1A"/>
    <w:rsid w:val="005A083E"/>
    <w:rsid w:val="005A085D"/>
    <w:rsid w:val="005A1064"/>
    <w:rsid w:val="005A12F2"/>
    <w:rsid w:val="005A1CA7"/>
    <w:rsid w:val="005A2945"/>
    <w:rsid w:val="005A3168"/>
    <w:rsid w:val="005A4929"/>
    <w:rsid w:val="005A5471"/>
    <w:rsid w:val="005A5625"/>
    <w:rsid w:val="005A655C"/>
    <w:rsid w:val="005A6D5C"/>
    <w:rsid w:val="005B025B"/>
    <w:rsid w:val="005B0DD5"/>
    <w:rsid w:val="005B1CEC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2703"/>
    <w:rsid w:val="005D308E"/>
    <w:rsid w:val="005D363F"/>
    <w:rsid w:val="005D3A48"/>
    <w:rsid w:val="005D3ABE"/>
    <w:rsid w:val="005D4D13"/>
    <w:rsid w:val="005D4F71"/>
    <w:rsid w:val="005D505A"/>
    <w:rsid w:val="005D50B8"/>
    <w:rsid w:val="005D67FB"/>
    <w:rsid w:val="005D7648"/>
    <w:rsid w:val="005D7AF8"/>
    <w:rsid w:val="005D7EB9"/>
    <w:rsid w:val="005E17BF"/>
    <w:rsid w:val="005E1E7D"/>
    <w:rsid w:val="005E228E"/>
    <w:rsid w:val="005E310E"/>
    <w:rsid w:val="005E366A"/>
    <w:rsid w:val="005E3924"/>
    <w:rsid w:val="005E39CA"/>
    <w:rsid w:val="005E4199"/>
    <w:rsid w:val="005E5661"/>
    <w:rsid w:val="005E6183"/>
    <w:rsid w:val="005E789E"/>
    <w:rsid w:val="005F00B4"/>
    <w:rsid w:val="005F0D23"/>
    <w:rsid w:val="005F2145"/>
    <w:rsid w:val="005F2A55"/>
    <w:rsid w:val="005F2B04"/>
    <w:rsid w:val="005F3277"/>
    <w:rsid w:val="005F32AE"/>
    <w:rsid w:val="005F3747"/>
    <w:rsid w:val="005F39C3"/>
    <w:rsid w:val="005F4382"/>
    <w:rsid w:val="005F4777"/>
    <w:rsid w:val="005F4BDE"/>
    <w:rsid w:val="005F50C5"/>
    <w:rsid w:val="005F5192"/>
    <w:rsid w:val="005F5DDF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3A7F"/>
    <w:rsid w:val="00604721"/>
    <w:rsid w:val="00604AD4"/>
    <w:rsid w:val="0060569F"/>
    <w:rsid w:val="006071FA"/>
    <w:rsid w:val="00610A5E"/>
    <w:rsid w:val="00610C17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694"/>
    <w:rsid w:val="00623A68"/>
    <w:rsid w:val="00624A79"/>
    <w:rsid w:val="00625119"/>
    <w:rsid w:val="006255B1"/>
    <w:rsid w:val="006302AA"/>
    <w:rsid w:val="006318FF"/>
    <w:rsid w:val="00632986"/>
    <w:rsid w:val="00633D7A"/>
    <w:rsid w:val="00634937"/>
    <w:rsid w:val="00634F4D"/>
    <w:rsid w:val="0063517E"/>
    <w:rsid w:val="00635734"/>
    <w:rsid w:val="006360AF"/>
    <w:rsid w:val="006363BD"/>
    <w:rsid w:val="00636529"/>
    <w:rsid w:val="006366BB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6F32"/>
    <w:rsid w:val="00660900"/>
    <w:rsid w:val="00660CDE"/>
    <w:rsid w:val="00661125"/>
    <w:rsid w:val="00661319"/>
    <w:rsid w:val="00662F0E"/>
    <w:rsid w:val="00663597"/>
    <w:rsid w:val="006649C3"/>
    <w:rsid w:val="00665E93"/>
    <w:rsid w:val="00666737"/>
    <w:rsid w:val="006670AC"/>
    <w:rsid w:val="0066769F"/>
    <w:rsid w:val="0067000B"/>
    <w:rsid w:val="00670273"/>
    <w:rsid w:val="006711F7"/>
    <w:rsid w:val="00672307"/>
    <w:rsid w:val="0067373B"/>
    <w:rsid w:val="00673EB0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DA6"/>
    <w:rsid w:val="006A0ECF"/>
    <w:rsid w:val="006A1A6A"/>
    <w:rsid w:val="006A1FDD"/>
    <w:rsid w:val="006A30A2"/>
    <w:rsid w:val="006A310C"/>
    <w:rsid w:val="006A48B5"/>
    <w:rsid w:val="006A5448"/>
    <w:rsid w:val="006A5693"/>
    <w:rsid w:val="006A588C"/>
    <w:rsid w:val="006A61AA"/>
    <w:rsid w:val="006A6637"/>
    <w:rsid w:val="006A676C"/>
    <w:rsid w:val="006A681B"/>
    <w:rsid w:val="006A6D00"/>
    <w:rsid w:val="006A6D23"/>
    <w:rsid w:val="006A7195"/>
    <w:rsid w:val="006A75C5"/>
    <w:rsid w:val="006A79C4"/>
    <w:rsid w:val="006A7A89"/>
    <w:rsid w:val="006A7E7E"/>
    <w:rsid w:val="006B1B63"/>
    <w:rsid w:val="006B25DE"/>
    <w:rsid w:val="006B4134"/>
    <w:rsid w:val="006B5C6E"/>
    <w:rsid w:val="006B5CD1"/>
    <w:rsid w:val="006B65FD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49B"/>
    <w:rsid w:val="006D2932"/>
    <w:rsid w:val="006D33C8"/>
    <w:rsid w:val="006D3671"/>
    <w:rsid w:val="006D36EA"/>
    <w:rsid w:val="006D3925"/>
    <w:rsid w:val="006D4176"/>
    <w:rsid w:val="006D56EB"/>
    <w:rsid w:val="006D6177"/>
    <w:rsid w:val="006D62B5"/>
    <w:rsid w:val="006D75A6"/>
    <w:rsid w:val="006E01C1"/>
    <w:rsid w:val="006E0328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EEA"/>
    <w:rsid w:val="006E6558"/>
    <w:rsid w:val="006E6C11"/>
    <w:rsid w:val="006E6C91"/>
    <w:rsid w:val="006F0160"/>
    <w:rsid w:val="006F1AD4"/>
    <w:rsid w:val="006F2683"/>
    <w:rsid w:val="006F2732"/>
    <w:rsid w:val="006F372C"/>
    <w:rsid w:val="006F3DDC"/>
    <w:rsid w:val="006F4BD1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1F9D"/>
    <w:rsid w:val="00702E70"/>
    <w:rsid w:val="007037AB"/>
    <w:rsid w:val="00703899"/>
    <w:rsid w:val="0070441D"/>
    <w:rsid w:val="00704ABE"/>
    <w:rsid w:val="007055D4"/>
    <w:rsid w:val="00705720"/>
    <w:rsid w:val="00705ABC"/>
    <w:rsid w:val="00705F2B"/>
    <w:rsid w:val="0070646B"/>
    <w:rsid w:val="0070692B"/>
    <w:rsid w:val="00707434"/>
    <w:rsid w:val="00710AE8"/>
    <w:rsid w:val="007114C4"/>
    <w:rsid w:val="007116E6"/>
    <w:rsid w:val="00712220"/>
    <w:rsid w:val="007126FA"/>
    <w:rsid w:val="007130A2"/>
    <w:rsid w:val="00713173"/>
    <w:rsid w:val="00713BA9"/>
    <w:rsid w:val="007144A0"/>
    <w:rsid w:val="00714ABC"/>
    <w:rsid w:val="00715042"/>
    <w:rsid w:val="007151D2"/>
    <w:rsid w:val="00715463"/>
    <w:rsid w:val="00715F9A"/>
    <w:rsid w:val="0071634C"/>
    <w:rsid w:val="0071742C"/>
    <w:rsid w:val="00717B58"/>
    <w:rsid w:val="00721508"/>
    <w:rsid w:val="00721810"/>
    <w:rsid w:val="00722E23"/>
    <w:rsid w:val="00723025"/>
    <w:rsid w:val="00723CD7"/>
    <w:rsid w:val="00726222"/>
    <w:rsid w:val="0073023E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5698"/>
    <w:rsid w:val="0074699E"/>
    <w:rsid w:val="00747809"/>
    <w:rsid w:val="00747C9C"/>
    <w:rsid w:val="00751861"/>
    <w:rsid w:val="007520B4"/>
    <w:rsid w:val="00752E6B"/>
    <w:rsid w:val="00753D16"/>
    <w:rsid w:val="00753E1C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24F6"/>
    <w:rsid w:val="0076268A"/>
    <w:rsid w:val="00762905"/>
    <w:rsid w:val="007629B6"/>
    <w:rsid w:val="007655D5"/>
    <w:rsid w:val="00765F73"/>
    <w:rsid w:val="007664B5"/>
    <w:rsid w:val="0076674A"/>
    <w:rsid w:val="00767775"/>
    <w:rsid w:val="007678CD"/>
    <w:rsid w:val="007704F5"/>
    <w:rsid w:val="007713BA"/>
    <w:rsid w:val="007722D3"/>
    <w:rsid w:val="00772D65"/>
    <w:rsid w:val="00772FEB"/>
    <w:rsid w:val="00773C9F"/>
    <w:rsid w:val="00775794"/>
    <w:rsid w:val="007763C1"/>
    <w:rsid w:val="00776D7F"/>
    <w:rsid w:val="00777656"/>
    <w:rsid w:val="00777C33"/>
    <w:rsid w:val="00777DD7"/>
    <w:rsid w:val="00777E82"/>
    <w:rsid w:val="0078103B"/>
    <w:rsid w:val="00781104"/>
    <w:rsid w:val="00781119"/>
    <w:rsid w:val="00781359"/>
    <w:rsid w:val="007814A7"/>
    <w:rsid w:val="0078161A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D2A"/>
    <w:rsid w:val="007A79FD"/>
    <w:rsid w:val="007A7A39"/>
    <w:rsid w:val="007B0B9D"/>
    <w:rsid w:val="007B0E07"/>
    <w:rsid w:val="007B16B1"/>
    <w:rsid w:val="007B1A75"/>
    <w:rsid w:val="007B220C"/>
    <w:rsid w:val="007B26E3"/>
    <w:rsid w:val="007B365E"/>
    <w:rsid w:val="007B3BC0"/>
    <w:rsid w:val="007B4E90"/>
    <w:rsid w:val="007B5A43"/>
    <w:rsid w:val="007B5AC6"/>
    <w:rsid w:val="007B709B"/>
    <w:rsid w:val="007B7407"/>
    <w:rsid w:val="007B7444"/>
    <w:rsid w:val="007B7FCD"/>
    <w:rsid w:val="007C0135"/>
    <w:rsid w:val="007C1343"/>
    <w:rsid w:val="007C43AE"/>
    <w:rsid w:val="007C43E8"/>
    <w:rsid w:val="007C452A"/>
    <w:rsid w:val="007C496A"/>
    <w:rsid w:val="007C4CEF"/>
    <w:rsid w:val="007C57FE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2DB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507"/>
    <w:rsid w:val="007F206B"/>
    <w:rsid w:val="007F24F1"/>
    <w:rsid w:val="007F29A7"/>
    <w:rsid w:val="007F430C"/>
    <w:rsid w:val="007F4803"/>
    <w:rsid w:val="007F49F4"/>
    <w:rsid w:val="007F57EA"/>
    <w:rsid w:val="007F597B"/>
    <w:rsid w:val="007F5D47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435D"/>
    <w:rsid w:val="008043F1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6EA1"/>
    <w:rsid w:val="008177E3"/>
    <w:rsid w:val="008177EA"/>
    <w:rsid w:val="008208B7"/>
    <w:rsid w:val="00820B79"/>
    <w:rsid w:val="00820C85"/>
    <w:rsid w:val="00820C89"/>
    <w:rsid w:val="00820CE9"/>
    <w:rsid w:val="00820E6E"/>
    <w:rsid w:val="008215F9"/>
    <w:rsid w:val="008218C8"/>
    <w:rsid w:val="00821D0E"/>
    <w:rsid w:val="00821D4C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8A7"/>
    <w:rsid w:val="00832B82"/>
    <w:rsid w:val="0083351C"/>
    <w:rsid w:val="00835492"/>
    <w:rsid w:val="008355EA"/>
    <w:rsid w:val="00835C70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1DD7"/>
    <w:rsid w:val="00852552"/>
    <w:rsid w:val="00852C75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2A38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B03"/>
    <w:rsid w:val="00871DE6"/>
    <w:rsid w:val="00871E23"/>
    <w:rsid w:val="00872071"/>
    <w:rsid w:val="0087214A"/>
    <w:rsid w:val="008721A4"/>
    <w:rsid w:val="008721D4"/>
    <w:rsid w:val="00872F26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47F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B51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574"/>
    <w:rsid w:val="008B093F"/>
    <w:rsid w:val="008B0AE2"/>
    <w:rsid w:val="008B1AEC"/>
    <w:rsid w:val="008B3194"/>
    <w:rsid w:val="008B446A"/>
    <w:rsid w:val="008B4506"/>
    <w:rsid w:val="008B5AE7"/>
    <w:rsid w:val="008B5E43"/>
    <w:rsid w:val="008B5EB3"/>
    <w:rsid w:val="008B618D"/>
    <w:rsid w:val="008B7DFE"/>
    <w:rsid w:val="008C0330"/>
    <w:rsid w:val="008C0AB0"/>
    <w:rsid w:val="008C178F"/>
    <w:rsid w:val="008C27FB"/>
    <w:rsid w:val="008C288E"/>
    <w:rsid w:val="008C3304"/>
    <w:rsid w:val="008C377B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4FCE"/>
    <w:rsid w:val="008D563A"/>
    <w:rsid w:val="008D5922"/>
    <w:rsid w:val="008D5980"/>
    <w:rsid w:val="008D6657"/>
    <w:rsid w:val="008D70C6"/>
    <w:rsid w:val="008D79B6"/>
    <w:rsid w:val="008D7F95"/>
    <w:rsid w:val="008E0CD1"/>
    <w:rsid w:val="008E1281"/>
    <w:rsid w:val="008E1F60"/>
    <w:rsid w:val="008E21A6"/>
    <w:rsid w:val="008E25B6"/>
    <w:rsid w:val="008E307E"/>
    <w:rsid w:val="008E3F58"/>
    <w:rsid w:val="008E4A66"/>
    <w:rsid w:val="008E4AB0"/>
    <w:rsid w:val="008E4EE3"/>
    <w:rsid w:val="008E5A5B"/>
    <w:rsid w:val="008E6119"/>
    <w:rsid w:val="008E657F"/>
    <w:rsid w:val="008E7830"/>
    <w:rsid w:val="008E79CD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0453"/>
    <w:rsid w:val="009018CB"/>
    <w:rsid w:val="0090199F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80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2345"/>
    <w:rsid w:val="00923B94"/>
    <w:rsid w:val="009240A0"/>
    <w:rsid w:val="00924494"/>
    <w:rsid w:val="00924514"/>
    <w:rsid w:val="00924C3C"/>
    <w:rsid w:val="00926033"/>
    <w:rsid w:val="00926278"/>
    <w:rsid w:val="0092707A"/>
    <w:rsid w:val="009270EB"/>
    <w:rsid w:val="00927316"/>
    <w:rsid w:val="00927A20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06F2"/>
    <w:rsid w:val="009415B0"/>
    <w:rsid w:val="00941B7E"/>
    <w:rsid w:val="0094207D"/>
    <w:rsid w:val="009420E5"/>
    <w:rsid w:val="0094237D"/>
    <w:rsid w:val="009425BE"/>
    <w:rsid w:val="00942C7F"/>
    <w:rsid w:val="0094330C"/>
    <w:rsid w:val="009443EB"/>
    <w:rsid w:val="00944969"/>
    <w:rsid w:val="00944D4B"/>
    <w:rsid w:val="00945383"/>
    <w:rsid w:val="009456C4"/>
    <w:rsid w:val="009457E2"/>
    <w:rsid w:val="00945CBA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02A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1FF"/>
    <w:rsid w:val="009638D6"/>
    <w:rsid w:val="00964832"/>
    <w:rsid w:val="00964B7E"/>
    <w:rsid w:val="00964CE4"/>
    <w:rsid w:val="00964F31"/>
    <w:rsid w:val="0096570B"/>
    <w:rsid w:val="0096588D"/>
    <w:rsid w:val="00965A3D"/>
    <w:rsid w:val="009660D3"/>
    <w:rsid w:val="0096616A"/>
    <w:rsid w:val="00966A2F"/>
    <w:rsid w:val="00966EFB"/>
    <w:rsid w:val="009673F4"/>
    <w:rsid w:val="009678BE"/>
    <w:rsid w:val="0097143F"/>
    <w:rsid w:val="0097185F"/>
    <w:rsid w:val="009737C7"/>
    <w:rsid w:val="0097408E"/>
    <w:rsid w:val="009744CF"/>
    <w:rsid w:val="00974BB2"/>
    <w:rsid w:val="00974E4E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239E"/>
    <w:rsid w:val="00983167"/>
    <w:rsid w:val="00983910"/>
    <w:rsid w:val="00983AFE"/>
    <w:rsid w:val="00984F60"/>
    <w:rsid w:val="00985241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A8F"/>
    <w:rsid w:val="00996EA7"/>
    <w:rsid w:val="009A0810"/>
    <w:rsid w:val="009A128D"/>
    <w:rsid w:val="009A1CFF"/>
    <w:rsid w:val="009A1DBF"/>
    <w:rsid w:val="009A2D5D"/>
    <w:rsid w:val="009A3346"/>
    <w:rsid w:val="009A3A17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46D3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79A"/>
    <w:rsid w:val="009D01D1"/>
    <w:rsid w:val="009D0A28"/>
    <w:rsid w:val="009D237E"/>
    <w:rsid w:val="009D2404"/>
    <w:rsid w:val="009D286F"/>
    <w:rsid w:val="009D2FF2"/>
    <w:rsid w:val="009D3226"/>
    <w:rsid w:val="009D3385"/>
    <w:rsid w:val="009D41BB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AA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650"/>
    <w:rsid w:val="009F099E"/>
    <w:rsid w:val="009F0BD1"/>
    <w:rsid w:val="009F0F9E"/>
    <w:rsid w:val="009F14E0"/>
    <w:rsid w:val="009F18A6"/>
    <w:rsid w:val="009F1E67"/>
    <w:rsid w:val="009F319D"/>
    <w:rsid w:val="009F3F02"/>
    <w:rsid w:val="009F42FA"/>
    <w:rsid w:val="009F4593"/>
    <w:rsid w:val="009F47E0"/>
    <w:rsid w:val="009F5022"/>
    <w:rsid w:val="009F5A99"/>
    <w:rsid w:val="009F6381"/>
    <w:rsid w:val="009F7DC2"/>
    <w:rsid w:val="009F7E69"/>
    <w:rsid w:val="00A00506"/>
    <w:rsid w:val="00A00B71"/>
    <w:rsid w:val="00A01452"/>
    <w:rsid w:val="00A01643"/>
    <w:rsid w:val="00A01793"/>
    <w:rsid w:val="00A01874"/>
    <w:rsid w:val="00A020B5"/>
    <w:rsid w:val="00A025B2"/>
    <w:rsid w:val="00A03156"/>
    <w:rsid w:val="00A0330A"/>
    <w:rsid w:val="00A035C9"/>
    <w:rsid w:val="00A0423A"/>
    <w:rsid w:val="00A04370"/>
    <w:rsid w:val="00A04477"/>
    <w:rsid w:val="00A04C8C"/>
    <w:rsid w:val="00A05CA1"/>
    <w:rsid w:val="00A0620F"/>
    <w:rsid w:val="00A062D7"/>
    <w:rsid w:val="00A065D8"/>
    <w:rsid w:val="00A0758F"/>
    <w:rsid w:val="00A100EE"/>
    <w:rsid w:val="00A10D76"/>
    <w:rsid w:val="00A1125C"/>
    <w:rsid w:val="00A11887"/>
    <w:rsid w:val="00A11BD2"/>
    <w:rsid w:val="00A11C28"/>
    <w:rsid w:val="00A1319D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ADC"/>
    <w:rsid w:val="00A21C58"/>
    <w:rsid w:val="00A21F28"/>
    <w:rsid w:val="00A21F4D"/>
    <w:rsid w:val="00A223CF"/>
    <w:rsid w:val="00A226C6"/>
    <w:rsid w:val="00A228C1"/>
    <w:rsid w:val="00A22DC2"/>
    <w:rsid w:val="00A2406B"/>
    <w:rsid w:val="00A24C0A"/>
    <w:rsid w:val="00A25484"/>
    <w:rsid w:val="00A2556F"/>
    <w:rsid w:val="00A256A9"/>
    <w:rsid w:val="00A25939"/>
    <w:rsid w:val="00A25D0F"/>
    <w:rsid w:val="00A25F58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2FDE"/>
    <w:rsid w:val="00A33DDF"/>
    <w:rsid w:val="00A33EB0"/>
    <w:rsid w:val="00A34547"/>
    <w:rsid w:val="00A35A92"/>
    <w:rsid w:val="00A36AFF"/>
    <w:rsid w:val="00A376B7"/>
    <w:rsid w:val="00A4011D"/>
    <w:rsid w:val="00A410BB"/>
    <w:rsid w:val="00A41A5B"/>
    <w:rsid w:val="00A41BF5"/>
    <w:rsid w:val="00A429C5"/>
    <w:rsid w:val="00A43434"/>
    <w:rsid w:val="00A44778"/>
    <w:rsid w:val="00A452E3"/>
    <w:rsid w:val="00A46759"/>
    <w:rsid w:val="00A469E7"/>
    <w:rsid w:val="00A46F1B"/>
    <w:rsid w:val="00A47509"/>
    <w:rsid w:val="00A4773A"/>
    <w:rsid w:val="00A478CD"/>
    <w:rsid w:val="00A47F6F"/>
    <w:rsid w:val="00A501C4"/>
    <w:rsid w:val="00A50334"/>
    <w:rsid w:val="00A51678"/>
    <w:rsid w:val="00A52071"/>
    <w:rsid w:val="00A53412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351"/>
    <w:rsid w:val="00A64899"/>
    <w:rsid w:val="00A65821"/>
    <w:rsid w:val="00A6605B"/>
    <w:rsid w:val="00A66202"/>
    <w:rsid w:val="00A66ADC"/>
    <w:rsid w:val="00A67A8F"/>
    <w:rsid w:val="00A67E69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68F5"/>
    <w:rsid w:val="00A771CF"/>
    <w:rsid w:val="00A80156"/>
    <w:rsid w:val="00A802FA"/>
    <w:rsid w:val="00A80A09"/>
    <w:rsid w:val="00A80FE1"/>
    <w:rsid w:val="00A81B15"/>
    <w:rsid w:val="00A830C7"/>
    <w:rsid w:val="00A837BC"/>
    <w:rsid w:val="00A837FF"/>
    <w:rsid w:val="00A83FD0"/>
    <w:rsid w:val="00A84052"/>
    <w:rsid w:val="00A84A4F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371"/>
    <w:rsid w:val="00A92513"/>
    <w:rsid w:val="00A92DA7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10D"/>
    <w:rsid w:val="00AA4ECC"/>
    <w:rsid w:val="00AB0525"/>
    <w:rsid w:val="00AB0C57"/>
    <w:rsid w:val="00AB0F84"/>
    <w:rsid w:val="00AB1195"/>
    <w:rsid w:val="00AB1548"/>
    <w:rsid w:val="00AB1F06"/>
    <w:rsid w:val="00AB2AFA"/>
    <w:rsid w:val="00AB31ED"/>
    <w:rsid w:val="00AB37C0"/>
    <w:rsid w:val="00AB3DDB"/>
    <w:rsid w:val="00AB4182"/>
    <w:rsid w:val="00AB486E"/>
    <w:rsid w:val="00AB4B03"/>
    <w:rsid w:val="00AB55B3"/>
    <w:rsid w:val="00AB6D2A"/>
    <w:rsid w:val="00AB71AB"/>
    <w:rsid w:val="00AC0466"/>
    <w:rsid w:val="00AC1118"/>
    <w:rsid w:val="00AC1B8B"/>
    <w:rsid w:val="00AC20E9"/>
    <w:rsid w:val="00AC27DB"/>
    <w:rsid w:val="00AC2C1D"/>
    <w:rsid w:val="00AC32E5"/>
    <w:rsid w:val="00AC3314"/>
    <w:rsid w:val="00AC3BAA"/>
    <w:rsid w:val="00AC4633"/>
    <w:rsid w:val="00AC46E1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6D52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08C2"/>
    <w:rsid w:val="00B02E4F"/>
    <w:rsid w:val="00B03F11"/>
    <w:rsid w:val="00B0462C"/>
    <w:rsid w:val="00B0497B"/>
    <w:rsid w:val="00B05480"/>
    <w:rsid w:val="00B05540"/>
    <w:rsid w:val="00B06467"/>
    <w:rsid w:val="00B067CA"/>
    <w:rsid w:val="00B06D2F"/>
    <w:rsid w:val="00B0714C"/>
    <w:rsid w:val="00B07B15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551E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78C"/>
    <w:rsid w:val="00B278D6"/>
    <w:rsid w:val="00B30018"/>
    <w:rsid w:val="00B32869"/>
    <w:rsid w:val="00B331E6"/>
    <w:rsid w:val="00B335AA"/>
    <w:rsid w:val="00B34272"/>
    <w:rsid w:val="00B34473"/>
    <w:rsid w:val="00B346CF"/>
    <w:rsid w:val="00B34F37"/>
    <w:rsid w:val="00B373D1"/>
    <w:rsid w:val="00B404CB"/>
    <w:rsid w:val="00B40DEB"/>
    <w:rsid w:val="00B4108D"/>
    <w:rsid w:val="00B42955"/>
    <w:rsid w:val="00B42AC9"/>
    <w:rsid w:val="00B438EE"/>
    <w:rsid w:val="00B43C1E"/>
    <w:rsid w:val="00B43CED"/>
    <w:rsid w:val="00B43E4D"/>
    <w:rsid w:val="00B43EBE"/>
    <w:rsid w:val="00B43F6F"/>
    <w:rsid w:val="00B44895"/>
    <w:rsid w:val="00B44A10"/>
    <w:rsid w:val="00B45376"/>
    <w:rsid w:val="00B45DAF"/>
    <w:rsid w:val="00B46637"/>
    <w:rsid w:val="00B467BA"/>
    <w:rsid w:val="00B46A1B"/>
    <w:rsid w:val="00B50C9E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3F5"/>
    <w:rsid w:val="00B64480"/>
    <w:rsid w:val="00B66067"/>
    <w:rsid w:val="00B66077"/>
    <w:rsid w:val="00B66431"/>
    <w:rsid w:val="00B665D2"/>
    <w:rsid w:val="00B66816"/>
    <w:rsid w:val="00B67031"/>
    <w:rsid w:val="00B6737C"/>
    <w:rsid w:val="00B67477"/>
    <w:rsid w:val="00B67BB8"/>
    <w:rsid w:val="00B67ED6"/>
    <w:rsid w:val="00B7204E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496"/>
    <w:rsid w:val="00B81756"/>
    <w:rsid w:val="00B81847"/>
    <w:rsid w:val="00B82506"/>
    <w:rsid w:val="00B82E8F"/>
    <w:rsid w:val="00B82EC4"/>
    <w:rsid w:val="00B82FE0"/>
    <w:rsid w:val="00B831AE"/>
    <w:rsid w:val="00B83B3B"/>
    <w:rsid w:val="00B83EF0"/>
    <w:rsid w:val="00B84160"/>
    <w:rsid w:val="00B8443C"/>
    <w:rsid w:val="00B8446C"/>
    <w:rsid w:val="00B850A5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DB5"/>
    <w:rsid w:val="00B9755C"/>
    <w:rsid w:val="00BA0E9A"/>
    <w:rsid w:val="00BA10C0"/>
    <w:rsid w:val="00BA1A78"/>
    <w:rsid w:val="00BA1B84"/>
    <w:rsid w:val="00BA2435"/>
    <w:rsid w:val="00BA259A"/>
    <w:rsid w:val="00BA259C"/>
    <w:rsid w:val="00BA29D3"/>
    <w:rsid w:val="00BA307F"/>
    <w:rsid w:val="00BA321E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28DE"/>
    <w:rsid w:val="00BC44FE"/>
    <w:rsid w:val="00BC5982"/>
    <w:rsid w:val="00BC5EB8"/>
    <w:rsid w:val="00BC60BF"/>
    <w:rsid w:val="00BC60C2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0B2D"/>
    <w:rsid w:val="00BD236F"/>
    <w:rsid w:val="00BD246E"/>
    <w:rsid w:val="00BD264B"/>
    <w:rsid w:val="00BD28BF"/>
    <w:rsid w:val="00BD2D12"/>
    <w:rsid w:val="00BD30BA"/>
    <w:rsid w:val="00BD3806"/>
    <w:rsid w:val="00BD4556"/>
    <w:rsid w:val="00BD4D84"/>
    <w:rsid w:val="00BD508D"/>
    <w:rsid w:val="00BD6404"/>
    <w:rsid w:val="00BD6D20"/>
    <w:rsid w:val="00BE0132"/>
    <w:rsid w:val="00BE10C9"/>
    <w:rsid w:val="00BE17B1"/>
    <w:rsid w:val="00BE20D5"/>
    <w:rsid w:val="00BE33AE"/>
    <w:rsid w:val="00BE427C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0EA4"/>
    <w:rsid w:val="00BF1209"/>
    <w:rsid w:val="00BF1D81"/>
    <w:rsid w:val="00BF3F46"/>
    <w:rsid w:val="00BF418A"/>
    <w:rsid w:val="00BF4352"/>
    <w:rsid w:val="00BF47AA"/>
    <w:rsid w:val="00BF4FE9"/>
    <w:rsid w:val="00BF5398"/>
    <w:rsid w:val="00BF5720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6902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2BB3"/>
    <w:rsid w:val="00C23266"/>
    <w:rsid w:val="00C247EC"/>
    <w:rsid w:val="00C24C05"/>
    <w:rsid w:val="00C24D18"/>
    <w:rsid w:val="00C24D2F"/>
    <w:rsid w:val="00C252FC"/>
    <w:rsid w:val="00C25E03"/>
    <w:rsid w:val="00C26222"/>
    <w:rsid w:val="00C265D2"/>
    <w:rsid w:val="00C277A4"/>
    <w:rsid w:val="00C30061"/>
    <w:rsid w:val="00C306A9"/>
    <w:rsid w:val="00C31283"/>
    <w:rsid w:val="00C31DDB"/>
    <w:rsid w:val="00C31E89"/>
    <w:rsid w:val="00C32169"/>
    <w:rsid w:val="00C330C2"/>
    <w:rsid w:val="00C33275"/>
    <w:rsid w:val="00C33C35"/>
    <w:rsid w:val="00C33C48"/>
    <w:rsid w:val="00C340E5"/>
    <w:rsid w:val="00C3410E"/>
    <w:rsid w:val="00C34590"/>
    <w:rsid w:val="00C34E02"/>
    <w:rsid w:val="00C34EC5"/>
    <w:rsid w:val="00C34F76"/>
    <w:rsid w:val="00C35AA7"/>
    <w:rsid w:val="00C36765"/>
    <w:rsid w:val="00C36D31"/>
    <w:rsid w:val="00C370E0"/>
    <w:rsid w:val="00C37FEA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5EE9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4AC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5678"/>
    <w:rsid w:val="00C7633D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314"/>
    <w:rsid w:val="00C85354"/>
    <w:rsid w:val="00C86A1F"/>
    <w:rsid w:val="00C86A47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3E7D"/>
    <w:rsid w:val="00CA40FF"/>
    <w:rsid w:val="00CA45F8"/>
    <w:rsid w:val="00CA4AA7"/>
    <w:rsid w:val="00CA5129"/>
    <w:rsid w:val="00CA52B0"/>
    <w:rsid w:val="00CA58E5"/>
    <w:rsid w:val="00CA5F6B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4B7"/>
    <w:rsid w:val="00CB48A8"/>
    <w:rsid w:val="00CB5F7C"/>
    <w:rsid w:val="00CB6813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2EF"/>
    <w:rsid w:val="00CC3768"/>
    <w:rsid w:val="00CC3E45"/>
    <w:rsid w:val="00CC46CC"/>
    <w:rsid w:val="00CC524F"/>
    <w:rsid w:val="00CC537A"/>
    <w:rsid w:val="00CC5482"/>
    <w:rsid w:val="00CC5F88"/>
    <w:rsid w:val="00CC62AE"/>
    <w:rsid w:val="00CC63D8"/>
    <w:rsid w:val="00CC6841"/>
    <w:rsid w:val="00CC69C8"/>
    <w:rsid w:val="00CC6ECA"/>
    <w:rsid w:val="00CC7204"/>
    <w:rsid w:val="00CC7512"/>
    <w:rsid w:val="00CC77A2"/>
    <w:rsid w:val="00CC78BB"/>
    <w:rsid w:val="00CC79B8"/>
    <w:rsid w:val="00CD02D2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5A3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7C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CF7D94"/>
    <w:rsid w:val="00D0036C"/>
    <w:rsid w:val="00D013B2"/>
    <w:rsid w:val="00D01438"/>
    <w:rsid w:val="00D020A2"/>
    <w:rsid w:val="00D02835"/>
    <w:rsid w:val="00D028E6"/>
    <w:rsid w:val="00D03A00"/>
    <w:rsid w:val="00D03D00"/>
    <w:rsid w:val="00D04746"/>
    <w:rsid w:val="00D05C30"/>
    <w:rsid w:val="00D05FB9"/>
    <w:rsid w:val="00D06322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A6F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8FD"/>
    <w:rsid w:val="00D24DC3"/>
    <w:rsid w:val="00D262D8"/>
    <w:rsid w:val="00D2660A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1A"/>
    <w:rsid w:val="00D367AD"/>
    <w:rsid w:val="00D36B69"/>
    <w:rsid w:val="00D37065"/>
    <w:rsid w:val="00D37601"/>
    <w:rsid w:val="00D37BB6"/>
    <w:rsid w:val="00D408DD"/>
    <w:rsid w:val="00D40955"/>
    <w:rsid w:val="00D40FCB"/>
    <w:rsid w:val="00D414CE"/>
    <w:rsid w:val="00D416A5"/>
    <w:rsid w:val="00D418ED"/>
    <w:rsid w:val="00D42880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47B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24D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037"/>
    <w:rsid w:val="00D727B8"/>
    <w:rsid w:val="00D73838"/>
    <w:rsid w:val="00D73B58"/>
    <w:rsid w:val="00D740BB"/>
    <w:rsid w:val="00D74CBC"/>
    <w:rsid w:val="00D756CF"/>
    <w:rsid w:val="00D757D2"/>
    <w:rsid w:val="00D760BE"/>
    <w:rsid w:val="00D762B5"/>
    <w:rsid w:val="00D77621"/>
    <w:rsid w:val="00D803D0"/>
    <w:rsid w:val="00D80786"/>
    <w:rsid w:val="00D80945"/>
    <w:rsid w:val="00D815EA"/>
    <w:rsid w:val="00D81714"/>
    <w:rsid w:val="00D819FD"/>
    <w:rsid w:val="00D81CAB"/>
    <w:rsid w:val="00D827CF"/>
    <w:rsid w:val="00D829FC"/>
    <w:rsid w:val="00D82C78"/>
    <w:rsid w:val="00D84E4F"/>
    <w:rsid w:val="00D850DB"/>
    <w:rsid w:val="00D853E8"/>
    <w:rsid w:val="00D8576F"/>
    <w:rsid w:val="00D857BD"/>
    <w:rsid w:val="00D86449"/>
    <w:rsid w:val="00D8677F"/>
    <w:rsid w:val="00D86D8E"/>
    <w:rsid w:val="00D8722F"/>
    <w:rsid w:val="00D920F5"/>
    <w:rsid w:val="00D922AD"/>
    <w:rsid w:val="00D92631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BC4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06A"/>
    <w:rsid w:val="00DB459E"/>
    <w:rsid w:val="00DB47B5"/>
    <w:rsid w:val="00DB4905"/>
    <w:rsid w:val="00DB5E15"/>
    <w:rsid w:val="00DB7121"/>
    <w:rsid w:val="00DB7722"/>
    <w:rsid w:val="00DC0829"/>
    <w:rsid w:val="00DC1270"/>
    <w:rsid w:val="00DC12F5"/>
    <w:rsid w:val="00DC1E43"/>
    <w:rsid w:val="00DC21DD"/>
    <w:rsid w:val="00DC2500"/>
    <w:rsid w:val="00DC2F98"/>
    <w:rsid w:val="00DC365A"/>
    <w:rsid w:val="00DC38E7"/>
    <w:rsid w:val="00DC49CD"/>
    <w:rsid w:val="00DC4ADD"/>
    <w:rsid w:val="00DC4F53"/>
    <w:rsid w:val="00DC4F72"/>
    <w:rsid w:val="00DC578F"/>
    <w:rsid w:val="00DC61BA"/>
    <w:rsid w:val="00DC6D79"/>
    <w:rsid w:val="00DC7489"/>
    <w:rsid w:val="00DC77DC"/>
    <w:rsid w:val="00DC7A66"/>
    <w:rsid w:val="00DD0453"/>
    <w:rsid w:val="00DD0507"/>
    <w:rsid w:val="00DD05CC"/>
    <w:rsid w:val="00DD0C2C"/>
    <w:rsid w:val="00DD131D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CE"/>
    <w:rsid w:val="00DE38E7"/>
    <w:rsid w:val="00DE3D1C"/>
    <w:rsid w:val="00DE45D9"/>
    <w:rsid w:val="00DE4E12"/>
    <w:rsid w:val="00DE5174"/>
    <w:rsid w:val="00DE58F6"/>
    <w:rsid w:val="00DE6A41"/>
    <w:rsid w:val="00DE701B"/>
    <w:rsid w:val="00DE7F9E"/>
    <w:rsid w:val="00DF063B"/>
    <w:rsid w:val="00DF1371"/>
    <w:rsid w:val="00DF1D58"/>
    <w:rsid w:val="00DF2286"/>
    <w:rsid w:val="00DF2E23"/>
    <w:rsid w:val="00DF3816"/>
    <w:rsid w:val="00DF39CD"/>
    <w:rsid w:val="00DF3ECB"/>
    <w:rsid w:val="00DF517A"/>
    <w:rsid w:val="00DF5CB4"/>
    <w:rsid w:val="00DF64BA"/>
    <w:rsid w:val="00DF654F"/>
    <w:rsid w:val="00DF6869"/>
    <w:rsid w:val="00DF6A74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3339"/>
    <w:rsid w:val="00E137E2"/>
    <w:rsid w:val="00E1552D"/>
    <w:rsid w:val="00E156FF"/>
    <w:rsid w:val="00E1604E"/>
    <w:rsid w:val="00E160A5"/>
    <w:rsid w:val="00E16C21"/>
    <w:rsid w:val="00E1713D"/>
    <w:rsid w:val="00E17840"/>
    <w:rsid w:val="00E20097"/>
    <w:rsid w:val="00E20A43"/>
    <w:rsid w:val="00E21D21"/>
    <w:rsid w:val="00E228D7"/>
    <w:rsid w:val="00E22EDE"/>
    <w:rsid w:val="00E23898"/>
    <w:rsid w:val="00E240E9"/>
    <w:rsid w:val="00E242CA"/>
    <w:rsid w:val="00E25C9F"/>
    <w:rsid w:val="00E25F3B"/>
    <w:rsid w:val="00E27D56"/>
    <w:rsid w:val="00E301FB"/>
    <w:rsid w:val="00E30668"/>
    <w:rsid w:val="00E30973"/>
    <w:rsid w:val="00E30B29"/>
    <w:rsid w:val="00E30F59"/>
    <w:rsid w:val="00E31273"/>
    <w:rsid w:val="00E312F8"/>
    <w:rsid w:val="00E3199D"/>
    <w:rsid w:val="00E319F1"/>
    <w:rsid w:val="00E323B8"/>
    <w:rsid w:val="00E3287E"/>
    <w:rsid w:val="00E33CD2"/>
    <w:rsid w:val="00E34D78"/>
    <w:rsid w:val="00E350F5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C93"/>
    <w:rsid w:val="00E4577E"/>
    <w:rsid w:val="00E45C7E"/>
    <w:rsid w:val="00E45E8B"/>
    <w:rsid w:val="00E4627B"/>
    <w:rsid w:val="00E47FFD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6B64"/>
    <w:rsid w:val="00E702B9"/>
    <w:rsid w:val="00E702DD"/>
    <w:rsid w:val="00E70F35"/>
    <w:rsid w:val="00E717A2"/>
    <w:rsid w:val="00E718F3"/>
    <w:rsid w:val="00E722B3"/>
    <w:rsid w:val="00E726EB"/>
    <w:rsid w:val="00E72CF1"/>
    <w:rsid w:val="00E73EE2"/>
    <w:rsid w:val="00E740B8"/>
    <w:rsid w:val="00E740CF"/>
    <w:rsid w:val="00E74128"/>
    <w:rsid w:val="00E74854"/>
    <w:rsid w:val="00E74A56"/>
    <w:rsid w:val="00E751E1"/>
    <w:rsid w:val="00E7595F"/>
    <w:rsid w:val="00E75BD0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4D58"/>
    <w:rsid w:val="00E8629F"/>
    <w:rsid w:val="00E86C34"/>
    <w:rsid w:val="00E86CC8"/>
    <w:rsid w:val="00E90068"/>
    <w:rsid w:val="00E906CC"/>
    <w:rsid w:val="00E90F42"/>
    <w:rsid w:val="00E91008"/>
    <w:rsid w:val="00E91564"/>
    <w:rsid w:val="00E92163"/>
    <w:rsid w:val="00E9291F"/>
    <w:rsid w:val="00E92BBC"/>
    <w:rsid w:val="00E93125"/>
    <w:rsid w:val="00E931B1"/>
    <w:rsid w:val="00E93312"/>
    <w:rsid w:val="00E9374E"/>
    <w:rsid w:val="00E93A46"/>
    <w:rsid w:val="00E9411A"/>
    <w:rsid w:val="00E94E60"/>
    <w:rsid w:val="00E94F54"/>
    <w:rsid w:val="00E951E9"/>
    <w:rsid w:val="00E95285"/>
    <w:rsid w:val="00E95776"/>
    <w:rsid w:val="00E96104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5B8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32C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0276"/>
    <w:rsid w:val="00EC16C5"/>
    <w:rsid w:val="00EC2046"/>
    <w:rsid w:val="00EC2FB5"/>
    <w:rsid w:val="00EC322D"/>
    <w:rsid w:val="00EC3A2E"/>
    <w:rsid w:val="00EC4309"/>
    <w:rsid w:val="00EC43E6"/>
    <w:rsid w:val="00EC529A"/>
    <w:rsid w:val="00EC5333"/>
    <w:rsid w:val="00EC5861"/>
    <w:rsid w:val="00EC6121"/>
    <w:rsid w:val="00EC65E0"/>
    <w:rsid w:val="00EC77FC"/>
    <w:rsid w:val="00EC7AD7"/>
    <w:rsid w:val="00ED0AB7"/>
    <w:rsid w:val="00ED0D44"/>
    <w:rsid w:val="00ED12E6"/>
    <w:rsid w:val="00ED2197"/>
    <w:rsid w:val="00ED225A"/>
    <w:rsid w:val="00ED225E"/>
    <w:rsid w:val="00ED2C81"/>
    <w:rsid w:val="00ED3067"/>
    <w:rsid w:val="00ED383A"/>
    <w:rsid w:val="00ED3A2B"/>
    <w:rsid w:val="00ED3F40"/>
    <w:rsid w:val="00ED4F23"/>
    <w:rsid w:val="00ED5A49"/>
    <w:rsid w:val="00ED6DFF"/>
    <w:rsid w:val="00ED79A6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0C7"/>
    <w:rsid w:val="00EE6EFA"/>
    <w:rsid w:val="00EE79E9"/>
    <w:rsid w:val="00EF08EB"/>
    <w:rsid w:val="00EF0F3D"/>
    <w:rsid w:val="00EF14A7"/>
    <w:rsid w:val="00EF15CD"/>
    <w:rsid w:val="00EF1EC5"/>
    <w:rsid w:val="00EF25AD"/>
    <w:rsid w:val="00EF2F72"/>
    <w:rsid w:val="00EF4136"/>
    <w:rsid w:val="00EF4C88"/>
    <w:rsid w:val="00EF55EB"/>
    <w:rsid w:val="00EF5DF0"/>
    <w:rsid w:val="00EF7329"/>
    <w:rsid w:val="00EF73CC"/>
    <w:rsid w:val="00EF771A"/>
    <w:rsid w:val="00F00DCC"/>
    <w:rsid w:val="00F0156F"/>
    <w:rsid w:val="00F02028"/>
    <w:rsid w:val="00F0276C"/>
    <w:rsid w:val="00F0292C"/>
    <w:rsid w:val="00F02CDE"/>
    <w:rsid w:val="00F02E77"/>
    <w:rsid w:val="00F039AF"/>
    <w:rsid w:val="00F04081"/>
    <w:rsid w:val="00F04335"/>
    <w:rsid w:val="00F05AC8"/>
    <w:rsid w:val="00F05C38"/>
    <w:rsid w:val="00F0662F"/>
    <w:rsid w:val="00F06631"/>
    <w:rsid w:val="00F07167"/>
    <w:rsid w:val="00F072D8"/>
    <w:rsid w:val="00F07CE0"/>
    <w:rsid w:val="00F103BF"/>
    <w:rsid w:val="00F107D3"/>
    <w:rsid w:val="00F115F5"/>
    <w:rsid w:val="00F130DB"/>
    <w:rsid w:val="00F132D2"/>
    <w:rsid w:val="00F13D00"/>
    <w:rsid w:val="00F13D05"/>
    <w:rsid w:val="00F15FFE"/>
    <w:rsid w:val="00F162CC"/>
    <w:rsid w:val="00F1679D"/>
    <w:rsid w:val="00F1682C"/>
    <w:rsid w:val="00F204CF"/>
    <w:rsid w:val="00F20A9E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A54"/>
    <w:rsid w:val="00F30A26"/>
    <w:rsid w:val="00F30CCC"/>
    <w:rsid w:val="00F30D2E"/>
    <w:rsid w:val="00F311B4"/>
    <w:rsid w:val="00F31463"/>
    <w:rsid w:val="00F335E2"/>
    <w:rsid w:val="00F338F8"/>
    <w:rsid w:val="00F33AD5"/>
    <w:rsid w:val="00F33B72"/>
    <w:rsid w:val="00F33D70"/>
    <w:rsid w:val="00F33FFB"/>
    <w:rsid w:val="00F34765"/>
    <w:rsid w:val="00F34AF0"/>
    <w:rsid w:val="00F34BDE"/>
    <w:rsid w:val="00F3525D"/>
    <w:rsid w:val="00F35516"/>
    <w:rsid w:val="00F35790"/>
    <w:rsid w:val="00F3593A"/>
    <w:rsid w:val="00F35C77"/>
    <w:rsid w:val="00F35DED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708"/>
    <w:rsid w:val="00F47999"/>
    <w:rsid w:val="00F52C73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A7A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7E8"/>
    <w:rsid w:val="00F70F2A"/>
    <w:rsid w:val="00F710BB"/>
    <w:rsid w:val="00F71B83"/>
    <w:rsid w:val="00F723F6"/>
    <w:rsid w:val="00F729E7"/>
    <w:rsid w:val="00F73479"/>
    <w:rsid w:val="00F73AC6"/>
    <w:rsid w:val="00F73ADF"/>
    <w:rsid w:val="00F74E92"/>
    <w:rsid w:val="00F75108"/>
    <w:rsid w:val="00F754DE"/>
    <w:rsid w:val="00F7554B"/>
    <w:rsid w:val="00F76187"/>
    <w:rsid w:val="00F769DD"/>
    <w:rsid w:val="00F776D0"/>
    <w:rsid w:val="00F77EB0"/>
    <w:rsid w:val="00F8000C"/>
    <w:rsid w:val="00F8078F"/>
    <w:rsid w:val="00F80834"/>
    <w:rsid w:val="00F80B4D"/>
    <w:rsid w:val="00F81419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90B"/>
    <w:rsid w:val="00F92D4F"/>
    <w:rsid w:val="00F93116"/>
    <w:rsid w:val="00F933F0"/>
    <w:rsid w:val="00F937A3"/>
    <w:rsid w:val="00F93942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6A6"/>
    <w:rsid w:val="00FA1738"/>
    <w:rsid w:val="00FA1AE7"/>
    <w:rsid w:val="00FA1F4B"/>
    <w:rsid w:val="00FA26EB"/>
    <w:rsid w:val="00FA2B6D"/>
    <w:rsid w:val="00FA3313"/>
    <w:rsid w:val="00FA393A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760"/>
    <w:rsid w:val="00FB6BC5"/>
    <w:rsid w:val="00FB6F17"/>
    <w:rsid w:val="00FB7170"/>
    <w:rsid w:val="00FB7291"/>
    <w:rsid w:val="00FB74E9"/>
    <w:rsid w:val="00FB79DF"/>
    <w:rsid w:val="00FB79E1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AC9"/>
    <w:rsid w:val="00FC6247"/>
    <w:rsid w:val="00FC69B4"/>
    <w:rsid w:val="00FC6AC4"/>
    <w:rsid w:val="00FC7393"/>
    <w:rsid w:val="00FC7CD7"/>
    <w:rsid w:val="00FD03A8"/>
    <w:rsid w:val="00FD0694"/>
    <w:rsid w:val="00FD06CB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A1B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0CEEE34E"/>
    <w:rsid w:val="10C4252E"/>
    <w:rsid w:val="146E219B"/>
    <w:rsid w:val="15EAE0BE"/>
    <w:rsid w:val="169AEFD4"/>
    <w:rsid w:val="176C804D"/>
    <w:rsid w:val="1A55640F"/>
    <w:rsid w:val="1DAA7640"/>
    <w:rsid w:val="24A73FF0"/>
    <w:rsid w:val="2BDD4FF3"/>
    <w:rsid w:val="30CE1373"/>
    <w:rsid w:val="38063054"/>
    <w:rsid w:val="3FF8F595"/>
    <w:rsid w:val="403A8D00"/>
    <w:rsid w:val="41CD8D67"/>
    <w:rsid w:val="43E36C76"/>
    <w:rsid w:val="51828ACA"/>
    <w:rsid w:val="51AD021D"/>
    <w:rsid w:val="5A51B18E"/>
    <w:rsid w:val="5EB9C95C"/>
    <w:rsid w:val="5F6E3DB6"/>
    <w:rsid w:val="6399720A"/>
    <w:rsid w:val="6C7A34CF"/>
    <w:rsid w:val="73360E82"/>
    <w:rsid w:val="79153998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984F0FDB-99BE-4BD2-A2C0-E15FDF57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10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customStyle="1" w:styleId="B5Char">
    <w:name w:val="B5 Char"/>
    <w:link w:val="B5"/>
    <w:qFormat/>
    <w:locked/>
    <w:rsid w:val="000D1FF7"/>
    <w:rPr>
      <w:rFonts w:eastAsia="Times New Roman"/>
      <w:sz w:val="24"/>
      <w:szCs w:val="24"/>
    </w:rPr>
  </w:style>
  <w:style w:type="character" w:customStyle="1" w:styleId="B6Char">
    <w:name w:val="B6 Char"/>
    <w:link w:val="B6"/>
    <w:qFormat/>
    <w:locked/>
    <w:rsid w:val="000D1FF7"/>
    <w:rPr>
      <w:rFonts w:eastAsia="Times New Roman"/>
    </w:rPr>
  </w:style>
  <w:style w:type="character" w:customStyle="1" w:styleId="B2Char">
    <w:name w:val="B2 Char"/>
    <w:link w:val="B2"/>
    <w:qFormat/>
    <w:rsid w:val="000D1FF7"/>
    <w:rPr>
      <w:rFonts w:eastAsia="Times New Roman"/>
      <w:sz w:val="24"/>
      <w:szCs w:val="24"/>
    </w:rPr>
  </w:style>
  <w:style w:type="paragraph" w:customStyle="1" w:styleId="B6">
    <w:name w:val="B6"/>
    <w:basedOn w:val="B5"/>
    <w:link w:val="B6Char"/>
    <w:qFormat/>
    <w:rsid w:val="000D1FF7"/>
    <w:pPr>
      <w:overflowPunct w:val="0"/>
      <w:autoSpaceDE w:val="0"/>
      <w:autoSpaceDN w:val="0"/>
      <w:adjustRightInd w:val="0"/>
      <w:spacing w:after="180"/>
      <w:ind w:left="1985"/>
      <w:textAlignment w:val="baseline"/>
    </w:pPr>
    <w:rPr>
      <w:sz w:val="20"/>
      <w:szCs w:val="20"/>
    </w:rPr>
  </w:style>
  <w:style w:type="character" w:customStyle="1" w:styleId="B3Char">
    <w:name w:val="B3 Char"/>
    <w:link w:val="B3"/>
    <w:qFormat/>
    <w:rsid w:val="000D1FF7"/>
    <w:rPr>
      <w:rFonts w:eastAsia="Times New Roman"/>
      <w:sz w:val="24"/>
      <w:szCs w:val="24"/>
    </w:rPr>
  </w:style>
  <w:style w:type="character" w:customStyle="1" w:styleId="B4Char">
    <w:name w:val="B4 Char"/>
    <w:link w:val="B4"/>
    <w:qFormat/>
    <w:rsid w:val="000D1FF7"/>
    <w:rPr>
      <w:rFonts w:eastAsia="Times New Roman"/>
      <w:sz w:val="24"/>
      <w:szCs w:val="24"/>
    </w:rPr>
  </w:style>
  <w:style w:type="paragraph" w:customStyle="1" w:styleId="B7">
    <w:name w:val="B7"/>
    <w:basedOn w:val="B6"/>
    <w:link w:val="B7Char"/>
    <w:qFormat/>
    <w:rsid w:val="000D1FF7"/>
    <w:pPr>
      <w:ind w:left="2269"/>
    </w:pPr>
  </w:style>
  <w:style w:type="character" w:customStyle="1" w:styleId="B7Char">
    <w:name w:val="B7 Char"/>
    <w:basedOn w:val="B6Char"/>
    <w:link w:val="B7"/>
    <w:qFormat/>
    <w:rsid w:val="000D1FF7"/>
    <w:rPr>
      <w:rFonts w:eastAsia="Times New Roman"/>
    </w:rPr>
  </w:style>
  <w:style w:type="paragraph" w:customStyle="1" w:styleId="B8">
    <w:name w:val="B8"/>
    <w:basedOn w:val="B7"/>
    <w:link w:val="B8Char"/>
    <w:qFormat/>
    <w:rsid w:val="000D1FF7"/>
    <w:pPr>
      <w:ind w:left="2552"/>
    </w:pPr>
  </w:style>
  <w:style w:type="character" w:customStyle="1" w:styleId="B8Char">
    <w:name w:val="B8 Char"/>
    <w:link w:val="B8"/>
    <w:qFormat/>
    <w:rsid w:val="000D1FF7"/>
    <w:rPr>
      <w:rFonts w:eastAsia="Times New Roman"/>
    </w:rPr>
  </w:style>
  <w:style w:type="paragraph" w:customStyle="1" w:styleId="B9">
    <w:name w:val="B9"/>
    <w:basedOn w:val="B8"/>
    <w:qFormat/>
    <w:rsid w:val="000D1FF7"/>
    <w:pPr>
      <w:ind w:left="2836"/>
    </w:pPr>
  </w:style>
  <w:style w:type="character" w:customStyle="1" w:styleId="TFChar">
    <w:name w:val="TF Char"/>
    <w:link w:val="TF"/>
    <w:qFormat/>
    <w:rsid w:val="00055BA3"/>
    <w:rPr>
      <w:rFonts w:ascii="Arial" w:eastAsia="Times New Roman" w:hAnsi="Arial"/>
      <w:b/>
      <w:sz w:val="24"/>
      <w:szCs w:val="24"/>
      <w:lang w:val="zh-CN"/>
    </w:rPr>
  </w:style>
  <w:style w:type="character" w:styleId="PlaceholderText">
    <w:name w:val="Placeholder Text"/>
    <w:basedOn w:val="DefaultParagraphFont"/>
    <w:uiPriority w:val="99"/>
    <w:semiHidden/>
    <w:rsid w:val="002658A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29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sharepoint/v3"/>
    <ds:schemaRef ds:uri="2f282d3b-eb4a-4b09-b61f-b9593442e286"/>
    <ds:schemaRef ds:uri="http://purl.org/dc/elements/1.1/"/>
    <ds:schemaRef ds:uri="9b239327-9e80-40e4-b1b7-4394fed77a33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8762117-8292-4133-b1c7-eab5c6487cfd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737B8A9-7370-433E-9067-380CE209C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Stefan Cerovic</cp:lastModifiedBy>
  <cp:revision>84</cp:revision>
  <cp:lastPrinted>2022-08-20T03:29:00Z</cp:lastPrinted>
  <dcterms:created xsi:type="dcterms:W3CDTF">2024-11-01T02:57:00Z</dcterms:created>
  <dcterms:modified xsi:type="dcterms:W3CDTF">2025-10-03T23:23:00Z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