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7980E" w14:textId="7F9A4295"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770E8">
        <w:rPr>
          <w:rFonts w:cs="Arial"/>
          <w:sz w:val="24"/>
        </w:rPr>
        <w:t>11</w:t>
      </w:r>
      <w:r w:rsidR="009E03AD">
        <w:rPr>
          <w:rFonts w:cs="Arial"/>
          <w:sz w:val="24"/>
        </w:rPr>
        <w:t>6</w:t>
      </w:r>
      <w:r w:rsidR="00686604">
        <w:rPr>
          <w:rFonts w:cs="Arial"/>
          <w:sz w:val="24"/>
        </w:rPr>
        <w:t>-bis</w:t>
      </w:r>
      <w:r>
        <w:rPr>
          <w:rFonts w:cs="Arial"/>
          <w:i/>
          <w:sz w:val="24"/>
        </w:rPr>
        <w:tab/>
      </w:r>
      <w:r w:rsidRPr="00F1418A">
        <w:rPr>
          <w:rFonts w:cs="Arial"/>
          <w:iCs/>
          <w:sz w:val="24"/>
        </w:rPr>
        <w:t>R4-</w:t>
      </w:r>
      <w:r w:rsidR="0021419A" w:rsidRPr="00F1418A">
        <w:rPr>
          <w:rFonts w:cs="Arial"/>
          <w:iCs/>
          <w:sz w:val="24"/>
        </w:rPr>
        <w:t>251</w:t>
      </w:r>
      <w:r w:rsidR="00243147" w:rsidRPr="00F1418A">
        <w:rPr>
          <w:rFonts w:cs="Arial"/>
          <w:iCs/>
          <w:sz w:val="24"/>
        </w:rPr>
        <w:t>3944</w:t>
      </w:r>
    </w:p>
    <w:p w14:paraId="225BCA78" w14:textId="242BB6BD" w:rsidR="00070795" w:rsidRDefault="00686604" w:rsidP="00070795">
      <w:pPr>
        <w:pStyle w:val="Header"/>
        <w:tabs>
          <w:tab w:val="right" w:pos="10206"/>
        </w:tabs>
        <w:spacing w:after="120"/>
        <w:rPr>
          <w:rFonts w:cs="Arial"/>
          <w:sz w:val="24"/>
        </w:rPr>
      </w:pPr>
      <w:bookmarkStart w:id="1" w:name="_Hlk210043831"/>
      <w:r>
        <w:rPr>
          <w:rFonts w:cs="Arial"/>
          <w:sz w:val="24"/>
        </w:rPr>
        <w:t>Pra</w:t>
      </w:r>
      <w:r w:rsidR="00375D63">
        <w:rPr>
          <w:rFonts w:cs="Arial"/>
          <w:sz w:val="24"/>
        </w:rPr>
        <w:t>gue</w:t>
      </w:r>
      <w:r w:rsidR="008D0A45">
        <w:rPr>
          <w:rFonts w:cs="Arial"/>
          <w:sz w:val="24"/>
        </w:rPr>
        <w:t xml:space="preserve">, </w:t>
      </w:r>
      <w:r>
        <w:rPr>
          <w:rFonts w:cs="Arial"/>
          <w:sz w:val="24"/>
        </w:rPr>
        <w:t>EU</w:t>
      </w:r>
      <w:r w:rsidR="00070795">
        <w:rPr>
          <w:rFonts w:cs="Arial"/>
          <w:sz w:val="24"/>
        </w:rPr>
        <w:t>,</w:t>
      </w:r>
      <w:r w:rsidR="00E01242">
        <w:rPr>
          <w:rFonts w:cs="Arial"/>
          <w:sz w:val="24"/>
        </w:rPr>
        <w:t xml:space="preserve"> </w:t>
      </w:r>
      <w:r>
        <w:rPr>
          <w:rFonts w:cs="Arial"/>
          <w:sz w:val="24"/>
        </w:rPr>
        <w:t>13</w:t>
      </w:r>
      <w:r w:rsidR="002770E8" w:rsidRPr="00F465E8">
        <w:rPr>
          <w:rFonts w:cs="Arial"/>
          <w:sz w:val="24"/>
          <w:vertAlign w:val="superscript"/>
        </w:rPr>
        <w:t>th</w:t>
      </w:r>
      <w:r w:rsidR="002770E8">
        <w:rPr>
          <w:rFonts w:cs="Arial"/>
          <w:sz w:val="24"/>
        </w:rPr>
        <w:t xml:space="preserve"> </w:t>
      </w:r>
      <w:r w:rsidR="006C791A">
        <w:rPr>
          <w:rFonts w:cs="Arial"/>
          <w:sz w:val="24"/>
        </w:rPr>
        <w:t xml:space="preserve">to </w:t>
      </w:r>
      <w:r>
        <w:rPr>
          <w:rFonts w:cs="Arial"/>
          <w:sz w:val="24"/>
        </w:rPr>
        <w:t>17</w:t>
      </w:r>
      <w:r w:rsidR="00ED320F">
        <w:rPr>
          <w:rFonts w:cs="Arial"/>
          <w:sz w:val="24"/>
          <w:vertAlign w:val="superscript"/>
        </w:rPr>
        <w:t>th</w:t>
      </w:r>
      <w:r w:rsidR="002770E8">
        <w:rPr>
          <w:rFonts w:cs="Arial"/>
          <w:sz w:val="24"/>
        </w:rPr>
        <w:t xml:space="preserve"> </w:t>
      </w:r>
      <w:r>
        <w:rPr>
          <w:rFonts w:cs="Arial"/>
          <w:sz w:val="24"/>
        </w:rPr>
        <w:t>October</w:t>
      </w:r>
      <w:r w:rsidR="002770E8">
        <w:rPr>
          <w:rFonts w:cs="Arial"/>
          <w:sz w:val="24"/>
        </w:rPr>
        <w:t xml:space="preserve"> 2025</w:t>
      </w:r>
      <w:r w:rsidR="002770E8">
        <w:rPr>
          <w:rFonts w:cs="Arial"/>
          <w:sz w:val="24"/>
          <w:vertAlign w:val="superscript"/>
        </w:rPr>
        <w:t xml:space="preserve"> </w:t>
      </w:r>
      <w:bookmarkEnd w:id="1"/>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99CC27A"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BF4F57">
        <w:rPr>
          <w:rFonts w:ascii="Arial" w:hAnsi="Arial" w:cs="Arial"/>
        </w:rPr>
        <w:t xml:space="preserve">Draft LS to </w:t>
      </w:r>
      <w:r w:rsidR="005A6878">
        <w:rPr>
          <w:rFonts w:ascii="Arial" w:hAnsi="Arial" w:cs="Arial"/>
        </w:rPr>
        <w:t>ECC PT on parameters for AAS BS operating in bands below 1 GHz</w:t>
      </w:r>
    </w:p>
    <w:p w14:paraId="72798C4E" w14:textId="745DE72E"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23795F">
        <w:rPr>
          <w:rFonts w:ascii="Arial" w:hAnsi="Arial" w:cs="Arial"/>
          <w:bCs/>
          <w:lang w:val="en-US"/>
        </w:rPr>
        <w:t>10.2</w:t>
      </w:r>
    </w:p>
    <w:p w14:paraId="3C088A4A" w14:textId="7E2D79F6"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A765E">
        <w:rPr>
          <w:rFonts w:ascii="Arial" w:hAnsi="Arial" w:cs="Arial"/>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39599E34" w14:textId="0FE353AE" w:rsidR="005A6878" w:rsidRDefault="00A25804" w:rsidP="00155B44">
      <w:pPr>
        <w:pStyle w:val="BodyText"/>
      </w:pPr>
      <w:r>
        <w:t>RAN4 have received a</w:t>
      </w:r>
      <w:r w:rsidR="005A6878">
        <w:t>n LS from ECC PT</w:t>
      </w:r>
      <w:r>
        <w:t xml:space="preserve">1 with specific </w:t>
      </w:r>
      <w:r w:rsidR="00127D34">
        <w:t xml:space="preserve">technical </w:t>
      </w:r>
      <w:r>
        <w:t xml:space="preserve">questions related to operation and modelling AAS BS below 1 GHz. </w:t>
      </w:r>
    </w:p>
    <w:p w14:paraId="591D99BB" w14:textId="05B7CAA2" w:rsidR="00127D34" w:rsidRDefault="00252810" w:rsidP="00155B44">
      <w:pPr>
        <w:pStyle w:val="BodyText"/>
      </w:pPr>
      <w:r>
        <w:t>In the past ECC PT</w:t>
      </w:r>
      <w:r w:rsidR="003217EE">
        <w:t>1</w:t>
      </w:r>
      <w:r>
        <w:t xml:space="preserve"> </w:t>
      </w:r>
      <w:r w:rsidR="00223629">
        <w:t>has</w:t>
      </w:r>
      <w:r>
        <w:t xml:space="preserve"> conducted </w:t>
      </w:r>
      <w:r w:rsidR="00C45A0D">
        <w:t>compatibility</w:t>
      </w:r>
      <w:r>
        <w:t xml:space="preserve"> studies </w:t>
      </w:r>
      <w:r w:rsidR="00DA3433">
        <w:t>considering AAS BS operating in the 1800 MHz band and other mobile bands at higher frequencies</w:t>
      </w:r>
      <w:r w:rsidR="00C45A0D">
        <w:t>. The characteristics of A</w:t>
      </w:r>
      <w:r w:rsidR="0026068D">
        <w:t>A</w:t>
      </w:r>
      <w:r w:rsidR="00C45A0D">
        <w:t xml:space="preserve">S BSs in those bands are well known. </w:t>
      </w:r>
      <w:r w:rsidR="00994F74">
        <w:t>For operation below 1 GHz</w:t>
      </w:r>
      <w:r w:rsidR="00742981">
        <w:t xml:space="preserve"> ECC PT</w:t>
      </w:r>
      <w:r w:rsidR="0026068D">
        <w:t>1</w:t>
      </w:r>
      <w:r w:rsidR="00763B75">
        <w:t xml:space="preserve"> currently does not have information of technical characteri</w:t>
      </w:r>
      <w:r w:rsidR="4114C359">
        <w:t>stics</w:t>
      </w:r>
      <w:r w:rsidR="00763B75">
        <w:t xml:space="preserve"> for AAS BS. </w:t>
      </w:r>
    </w:p>
    <w:p w14:paraId="58D9E2FA" w14:textId="76E55DBF" w:rsidR="006959A1" w:rsidRDefault="005C2BD2" w:rsidP="00155B44">
      <w:pPr>
        <w:pStyle w:val="BodyText"/>
      </w:pPr>
      <w:r>
        <w:t xml:space="preserve">The current versions of </w:t>
      </w:r>
      <w:r w:rsidR="00F65C61">
        <w:t xml:space="preserve">TS 37.105 and TS 38.104 </w:t>
      </w:r>
      <w:r>
        <w:t>contain</w:t>
      </w:r>
      <w:r w:rsidR="00F65C61">
        <w:t xml:space="preserve"> BS RF requirements </w:t>
      </w:r>
      <w:r w:rsidR="00C21699">
        <w:t xml:space="preserve">for AAS BS allowing for operation below 1 GHz. </w:t>
      </w:r>
      <w:proofErr w:type="gramStart"/>
      <w:r w:rsidR="00C21699">
        <w:t>With this in m</w:t>
      </w:r>
      <w:r w:rsidR="006959A1">
        <w:t>ind ECC</w:t>
      </w:r>
      <w:proofErr w:type="gramEnd"/>
      <w:r w:rsidR="006959A1">
        <w:t xml:space="preserve"> PT1 </w:t>
      </w:r>
      <w:r w:rsidR="00223629">
        <w:t xml:space="preserve">has </w:t>
      </w:r>
      <w:r w:rsidR="006959A1">
        <w:t>identified</w:t>
      </w:r>
      <w:r w:rsidR="00C21699">
        <w:t xml:space="preserve"> following questions</w:t>
      </w:r>
      <w:r w:rsidR="006959A1">
        <w:t>:</w:t>
      </w:r>
    </w:p>
    <w:p w14:paraId="0749970A" w14:textId="77777777" w:rsidR="00DF00C2" w:rsidRDefault="00BA21D8" w:rsidP="00DF00C2">
      <w:pPr>
        <w:pStyle w:val="BodyText"/>
        <w:numPr>
          <w:ilvl w:val="0"/>
          <w:numId w:val="8"/>
        </w:numPr>
      </w:pPr>
      <w:r>
        <w:t>Unwanted emissions characteristics of AAS BSs operating in the 700 MHz, 800 MHz and 900 MHz bands.</w:t>
      </w:r>
    </w:p>
    <w:p w14:paraId="508353C9" w14:textId="12C66FD6" w:rsidR="00DF00C2" w:rsidRDefault="00BA21D8" w:rsidP="00364F41">
      <w:pPr>
        <w:pStyle w:val="BodyText"/>
        <w:numPr>
          <w:ilvl w:val="0"/>
          <w:numId w:val="8"/>
        </w:numPr>
      </w:pPr>
      <w:r>
        <w:t>Whether 3GPP TS 37.105 and TS 38.104 BS RF requirements are also applicable for AAS BS operation in bands below 1 GHz under consideration.</w:t>
      </w:r>
      <w:r w:rsidR="00DF00C2">
        <w:t xml:space="preserve"> </w:t>
      </w:r>
    </w:p>
    <w:p w14:paraId="168DA47F" w14:textId="6B21306D" w:rsidR="00843454" w:rsidRDefault="00BA21D8" w:rsidP="00364F41">
      <w:pPr>
        <w:pStyle w:val="BodyText"/>
        <w:numPr>
          <w:ilvl w:val="0"/>
          <w:numId w:val="8"/>
        </w:numPr>
      </w:pPr>
      <w:r>
        <w:t>A model and associated parameters for modelling AAS BS antenna arrays in frequencies below 1 GHz, both in-band and out of band.</w:t>
      </w:r>
    </w:p>
    <w:p w14:paraId="52EC68F0" w14:textId="52B97290" w:rsidR="00843454" w:rsidRPr="007D610C" w:rsidRDefault="00C628DE" w:rsidP="0062745C">
      <w:pPr>
        <w:pStyle w:val="BodyText"/>
      </w:pPr>
      <w:r>
        <w:t>In t</w:t>
      </w:r>
      <w:r w:rsidR="00843454">
        <w:t>his contribution</w:t>
      </w:r>
      <w:r w:rsidR="006541CF">
        <w:t xml:space="preserve"> </w:t>
      </w:r>
      <w:r w:rsidR="005E1A3F">
        <w:t>we provide technical background relevant for AAS BS operation below 1 GHz draft LS response.</w:t>
      </w:r>
      <w:r w:rsidR="00321284">
        <w:t xml:space="preserve"> At the end of the contribution a draft LS is attached to stimulate</w:t>
      </w:r>
      <w:r w:rsidR="006A765E">
        <w:t xml:space="preserve"> further discussion on how to proceed.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8265633" w14:textId="493D0B2C" w:rsidR="00E13370" w:rsidRDefault="00BF5E1C" w:rsidP="0062745C">
      <w:pPr>
        <w:pStyle w:val="BodyText"/>
      </w:pPr>
      <w:r>
        <w:t xml:space="preserve">In this part of the </w:t>
      </w:r>
      <w:r w:rsidR="005D3F21">
        <w:t>contribution,</w:t>
      </w:r>
      <w:r>
        <w:t xml:space="preserve"> we will discuss the status </w:t>
      </w:r>
      <w:r w:rsidR="005D3F21">
        <w:t>in RAN4 with respect to the questions provided by ECC PT1.</w:t>
      </w:r>
    </w:p>
    <w:p w14:paraId="1B1B6A3D" w14:textId="77777777" w:rsidR="00D5244C" w:rsidRDefault="00D5244C" w:rsidP="0062745C">
      <w:pPr>
        <w:pStyle w:val="BodyText"/>
      </w:pPr>
    </w:p>
    <w:p w14:paraId="1AD592B2" w14:textId="4E09A02B" w:rsidR="00196C9E" w:rsidRPr="00B15BB5" w:rsidRDefault="00196C9E" w:rsidP="00364F41">
      <w:pPr>
        <w:pStyle w:val="BodyText"/>
        <w:numPr>
          <w:ilvl w:val="1"/>
          <w:numId w:val="5"/>
        </w:numPr>
        <w:ind w:hanging="720"/>
        <w:rPr>
          <w:rFonts w:ascii="Arial" w:hAnsi="Arial" w:cs="Arial"/>
          <w:sz w:val="28"/>
          <w:szCs w:val="28"/>
        </w:rPr>
      </w:pPr>
      <w:r w:rsidRPr="00B15BB5">
        <w:rPr>
          <w:rFonts w:ascii="Arial" w:hAnsi="Arial" w:cs="Arial"/>
          <w:sz w:val="28"/>
          <w:szCs w:val="28"/>
        </w:rPr>
        <w:t>Question 1:</w:t>
      </w:r>
      <w:r w:rsidR="00BF0D0B" w:rsidRPr="00B15BB5">
        <w:rPr>
          <w:rFonts w:ascii="Arial" w:hAnsi="Arial" w:cs="Arial"/>
          <w:sz w:val="28"/>
          <w:szCs w:val="28"/>
        </w:rPr>
        <w:t xml:space="preserve"> Unwanted emission characteristics</w:t>
      </w:r>
      <w:r w:rsidR="00BC04E8" w:rsidRPr="00B15BB5">
        <w:rPr>
          <w:rFonts w:ascii="Arial" w:hAnsi="Arial" w:cs="Arial"/>
          <w:sz w:val="28"/>
          <w:szCs w:val="28"/>
        </w:rPr>
        <w:t xml:space="preserve"> </w:t>
      </w:r>
    </w:p>
    <w:p w14:paraId="1FE090B8" w14:textId="72B35FA9" w:rsidR="00D04841" w:rsidRDefault="003B7534" w:rsidP="0062745C">
      <w:pPr>
        <w:pStyle w:val="BodyText"/>
      </w:pPr>
      <w:r>
        <w:t>Requirement levels for unwanted emissions for AAS BS operating within FR1 is defined</w:t>
      </w:r>
      <w:r w:rsidR="00D04841">
        <w:t xml:space="preserve"> in </w:t>
      </w:r>
      <w:r w:rsidR="00B11704">
        <w:t xml:space="preserve">the MSR </w:t>
      </w:r>
      <w:r w:rsidR="00D04841">
        <w:t>specification</w:t>
      </w:r>
      <w:r w:rsidR="00B11704">
        <w:t xml:space="preserve"> TS 37.105</w:t>
      </w:r>
      <w:r w:rsidR="001F2F9D">
        <w:t xml:space="preserve">, clause </w:t>
      </w:r>
      <w:r w:rsidR="00830F0A">
        <w:t xml:space="preserve">6.6 clause 9.7 </w:t>
      </w:r>
      <w:r w:rsidR="001F2F9D">
        <w:t xml:space="preserve">and the NR specification TS 38.104, clause </w:t>
      </w:r>
      <w:r w:rsidR="00EA1480">
        <w:t xml:space="preserve">6.6 and </w:t>
      </w:r>
      <w:r w:rsidR="00994477">
        <w:t>clause 9.7</w:t>
      </w:r>
      <w:r w:rsidR="00D04841">
        <w:t>.</w:t>
      </w:r>
      <w:r w:rsidR="00AC4FA5">
        <w:t xml:space="preserve"> </w:t>
      </w:r>
    </w:p>
    <w:p w14:paraId="057D4550" w14:textId="4B8E67D2" w:rsidR="00DE4581" w:rsidRDefault="00393C03" w:rsidP="0062745C">
      <w:pPr>
        <w:pStyle w:val="BodyText"/>
      </w:pPr>
      <w:r>
        <w:t xml:space="preserve">Unwanted emission </w:t>
      </w:r>
      <w:r w:rsidR="003033AA">
        <w:t xml:space="preserve">including </w:t>
      </w:r>
      <w:r w:rsidR="00023BC9">
        <w:t xml:space="preserve">spectral and spatial characteristics </w:t>
      </w:r>
      <w:r>
        <w:t xml:space="preserve">for AAS BS operating </w:t>
      </w:r>
      <w:r w:rsidR="00BE27B6">
        <w:t>in 700 MHz, 800 MHz and 900 MHz bands is not available in RAN4.</w:t>
      </w:r>
      <w:r w:rsidR="00D04841">
        <w:t xml:space="preserve"> </w:t>
      </w:r>
      <w:r w:rsidR="00B3788C">
        <w:t xml:space="preserve">Currently, </w:t>
      </w:r>
      <w:r w:rsidR="00167BDE">
        <w:t>information related to AAS operation is known for bands above 1 GHz</w:t>
      </w:r>
      <w:r w:rsidR="00644128">
        <w:t xml:space="preserve"> since AAS BS have been deployed in networks</w:t>
      </w:r>
      <w:r w:rsidR="00982D2D">
        <w:t xml:space="preserve"> for many years. </w:t>
      </w:r>
      <w:r w:rsidR="00132504">
        <w:t>For AAS BS above 1 GHz</w:t>
      </w:r>
      <w:r w:rsidR="004A14FA">
        <w:t xml:space="preserve"> relevant </w:t>
      </w:r>
      <w:r w:rsidR="00DD3F7C">
        <w:t xml:space="preserve">simulations </w:t>
      </w:r>
      <w:r w:rsidR="004A14FA">
        <w:t xml:space="preserve">models are established. </w:t>
      </w:r>
      <w:r w:rsidR="00D04841">
        <w:t xml:space="preserve">To collect </w:t>
      </w:r>
      <w:r w:rsidR="00196C9E">
        <w:t>characteristics</w:t>
      </w:r>
      <w:r w:rsidR="00D04841">
        <w:t xml:space="preserve"> a measurement </w:t>
      </w:r>
      <w:r w:rsidR="00B52673">
        <w:t>campaign</w:t>
      </w:r>
      <w:r w:rsidR="00D04841">
        <w:t xml:space="preserve"> needs to be </w:t>
      </w:r>
      <w:r w:rsidR="00196C9E">
        <w:t>initiated.</w:t>
      </w:r>
      <w:r w:rsidR="002E7F87">
        <w:t xml:space="preserve"> </w:t>
      </w:r>
      <w:r w:rsidR="00180BB7">
        <w:t xml:space="preserve">Currently RAN4 </w:t>
      </w:r>
      <w:r w:rsidR="00FA782F">
        <w:t>has</w:t>
      </w:r>
      <w:r w:rsidR="00180BB7">
        <w:t xml:space="preserve"> no plans to conduct such measurement campaign.</w:t>
      </w:r>
    </w:p>
    <w:p w14:paraId="75216534" w14:textId="6F7E3BDD" w:rsidR="006E0184" w:rsidRDefault="00DE4581" w:rsidP="0062745C">
      <w:pPr>
        <w:pStyle w:val="BodyText"/>
      </w:pPr>
      <w:r w:rsidRPr="5799523F">
        <w:rPr>
          <w:b/>
          <w:bCs/>
          <w:u w:val="single"/>
        </w:rPr>
        <w:t xml:space="preserve">Observation </w:t>
      </w:r>
      <w:r w:rsidR="00323F8E" w:rsidRPr="5799523F">
        <w:rPr>
          <w:b/>
          <w:bCs/>
          <w:u w:val="single"/>
        </w:rPr>
        <w:t>1</w:t>
      </w:r>
      <w:r w:rsidRPr="5799523F">
        <w:rPr>
          <w:b/>
          <w:bCs/>
          <w:u w:val="single"/>
        </w:rPr>
        <w:t>:</w:t>
      </w:r>
      <w:r>
        <w:t xml:space="preserve"> </w:t>
      </w:r>
      <w:r w:rsidR="00381C53">
        <w:t xml:space="preserve">The </w:t>
      </w:r>
      <w:r w:rsidR="00A66DFC">
        <w:t xml:space="preserve">RAN4 AAS </w:t>
      </w:r>
      <w:r w:rsidR="00805049">
        <w:t xml:space="preserve">BS </w:t>
      </w:r>
      <w:r w:rsidR="00A66DFC">
        <w:t>requirements are applicable for all bands. However, R</w:t>
      </w:r>
      <w:r>
        <w:t>AN4 currently do</w:t>
      </w:r>
      <w:r w:rsidR="00353E29">
        <w:t>es</w:t>
      </w:r>
      <w:r>
        <w:t xml:space="preserve"> </w:t>
      </w:r>
      <w:r w:rsidR="00FE6B3E">
        <w:t>not have</w:t>
      </w:r>
      <w:r w:rsidR="00A66DFC">
        <w:t xml:space="preserve"> recent</w:t>
      </w:r>
      <w:r w:rsidR="00FE6B3E">
        <w:t xml:space="preserve"> information regarding </w:t>
      </w:r>
      <w:r w:rsidR="004116D9">
        <w:t xml:space="preserve">relevant </w:t>
      </w:r>
      <w:r w:rsidR="00D31EF6">
        <w:t xml:space="preserve">spatial </w:t>
      </w:r>
      <w:r w:rsidR="00FE6B3E">
        <w:t xml:space="preserve">unwanted emission </w:t>
      </w:r>
      <w:r w:rsidR="00C6149C">
        <w:t xml:space="preserve">for AAS BS operating below 1 GHz. </w:t>
      </w:r>
      <w:r w:rsidR="0081420D">
        <w:t>If needed</w:t>
      </w:r>
      <w:r w:rsidR="002B5229">
        <w:t xml:space="preserve"> and </w:t>
      </w:r>
      <w:r w:rsidR="00A22FCF">
        <w:t xml:space="preserve">AAS </w:t>
      </w:r>
      <w:r w:rsidR="005A1885">
        <w:t xml:space="preserve">sub-GHz </w:t>
      </w:r>
      <w:r w:rsidR="002B5229">
        <w:t>product</w:t>
      </w:r>
      <w:r w:rsidR="00A22FCF">
        <w:t>s</w:t>
      </w:r>
      <w:r w:rsidR="002B5229">
        <w:t xml:space="preserve"> are </w:t>
      </w:r>
      <w:r w:rsidR="00A22FCF">
        <w:t>deployed</w:t>
      </w:r>
      <w:r w:rsidR="0081420D">
        <w:t>, RAN4 need</w:t>
      </w:r>
      <w:r w:rsidR="00353E29">
        <w:t>s</w:t>
      </w:r>
      <w:r w:rsidR="0081420D">
        <w:t xml:space="preserve"> to </w:t>
      </w:r>
      <w:r w:rsidR="007726CB">
        <w:t xml:space="preserve">initiate a study to collect </w:t>
      </w:r>
      <w:r w:rsidR="00377148">
        <w:t>measurement</w:t>
      </w:r>
      <w:r w:rsidR="00BB010F">
        <w:t xml:space="preserve"> data</w:t>
      </w:r>
      <w:r w:rsidR="00011F9E">
        <w:t xml:space="preserve"> for </w:t>
      </w:r>
      <w:r w:rsidR="00377148">
        <w:t xml:space="preserve">unwanted emission relevant for AAS BS operating below 1 GHz. </w:t>
      </w:r>
    </w:p>
    <w:p w14:paraId="5E274D15" w14:textId="77777777" w:rsidR="00B52673" w:rsidRDefault="00B52673" w:rsidP="0062745C">
      <w:pPr>
        <w:pStyle w:val="BodyText"/>
      </w:pPr>
    </w:p>
    <w:p w14:paraId="045A7CCD" w14:textId="304365AA" w:rsidR="00B52673" w:rsidRPr="00B15BB5" w:rsidRDefault="00B52673" w:rsidP="00364F41">
      <w:pPr>
        <w:pStyle w:val="BodyText"/>
        <w:numPr>
          <w:ilvl w:val="1"/>
          <w:numId w:val="5"/>
        </w:numPr>
        <w:ind w:hanging="720"/>
        <w:rPr>
          <w:rFonts w:ascii="Arial" w:hAnsi="Arial" w:cs="Arial"/>
          <w:sz w:val="28"/>
          <w:szCs w:val="28"/>
        </w:rPr>
      </w:pPr>
      <w:r w:rsidRPr="00B15BB5">
        <w:rPr>
          <w:rFonts w:ascii="Arial" w:hAnsi="Arial" w:cs="Arial"/>
          <w:sz w:val="28"/>
          <w:szCs w:val="28"/>
        </w:rPr>
        <w:t>Question 2:</w:t>
      </w:r>
      <w:r w:rsidR="00FB3C4A" w:rsidRPr="00B15BB5">
        <w:rPr>
          <w:rFonts w:ascii="Arial" w:hAnsi="Arial" w:cs="Arial"/>
          <w:sz w:val="28"/>
          <w:szCs w:val="28"/>
        </w:rPr>
        <w:t xml:space="preserve"> Requirement applicability</w:t>
      </w:r>
    </w:p>
    <w:p w14:paraId="5C144172" w14:textId="499AFA78" w:rsidR="00B52673" w:rsidRDefault="00C521AB" w:rsidP="0062745C">
      <w:pPr>
        <w:pStyle w:val="BodyText"/>
      </w:pPr>
      <w:r>
        <w:t xml:space="preserve">The </w:t>
      </w:r>
      <w:r w:rsidR="00CF7052">
        <w:t xml:space="preserve">current </w:t>
      </w:r>
      <w:r>
        <w:t>requirement</w:t>
      </w:r>
      <w:r w:rsidR="00CF7052">
        <w:t xml:space="preserve"> levels</w:t>
      </w:r>
      <w:r>
        <w:t xml:space="preserve"> for unwanted emission </w:t>
      </w:r>
      <w:r w:rsidR="005E5F2D">
        <w:t>were</w:t>
      </w:r>
      <w:r>
        <w:t xml:space="preserve"> </w:t>
      </w:r>
      <w:r w:rsidR="00CF7052">
        <w:t xml:space="preserve">originally </w:t>
      </w:r>
      <w:r w:rsidR="00F1766E">
        <w:t>derived for</w:t>
      </w:r>
      <w:r>
        <w:t xml:space="preserve"> </w:t>
      </w:r>
      <w:r w:rsidR="00CF7052">
        <w:t>non-AAS operating around 2 GHz</w:t>
      </w:r>
      <w:r w:rsidR="00F1766E">
        <w:t xml:space="preserve"> as part of UTRA technical background. In addition, requirement for AAS BS was defined in Rel-13/15 by moving requirements to the OTA domain</w:t>
      </w:r>
      <w:r w:rsidR="005E5F2D">
        <w:t xml:space="preserve"> </w:t>
      </w:r>
      <w:r w:rsidR="00FC38CA">
        <w:t>maintaining</w:t>
      </w:r>
      <w:r w:rsidR="005E5F2D">
        <w:t xml:space="preserve"> </w:t>
      </w:r>
      <w:r w:rsidR="00FC38CA">
        <w:t>equivalent</w:t>
      </w:r>
      <w:r w:rsidR="005E5F2D">
        <w:t xml:space="preserve"> </w:t>
      </w:r>
      <w:r w:rsidR="006638E7">
        <w:t xml:space="preserve">protection </w:t>
      </w:r>
      <w:r w:rsidR="005E5F2D">
        <w:t xml:space="preserve">with non-AAS </w:t>
      </w:r>
      <w:r w:rsidR="00FC38CA">
        <w:t>requirement</w:t>
      </w:r>
      <w:r w:rsidR="005E5F2D">
        <w:t xml:space="preserve"> levels.</w:t>
      </w:r>
    </w:p>
    <w:p w14:paraId="5E541395" w14:textId="2DC13F86" w:rsidR="00593FD6" w:rsidRDefault="00593FD6" w:rsidP="0062745C">
      <w:pPr>
        <w:pStyle w:val="BodyText"/>
      </w:pPr>
      <w:r>
        <w:lastRenderedPageBreak/>
        <w:t xml:space="preserve">When new bands </w:t>
      </w:r>
      <w:r w:rsidR="000C3CEB">
        <w:t>are</w:t>
      </w:r>
      <w:r>
        <w:t xml:space="preserve"> introduced RAN4 typically evaluate </w:t>
      </w:r>
      <w:r w:rsidR="000C3CEB">
        <w:t xml:space="preserve">adjacent channel co-existence and define proper requirement levels for (ACLR and ACS for both BS and UE). </w:t>
      </w:r>
    </w:p>
    <w:p w14:paraId="55F6DDAC" w14:textId="377151D2" w:rsidR="000C3CEB" w:rsidRDefault="000C3CEB" w:rsidP="0062745C">
      <w:pPr>
        <w:pStyle w:val="BodyText"/>
      </w:pPr>
      <w:r>
        <w:t xml:space="preserve">Based on request RAN4 also </w:t>
      </w:r>
      <w:r w:rsidR="27ECB387">
        <w:t xml:space="preserve">is </w:t>
      </w:r>
      <w:r>
        <w:t>conduct</w:t>
      </w:r>
      <w:r w:rsidR="437A32FE">
        <w:t>ing</w:t>
      </w:r>
      <w:r>
        <w:t xml:space="preserve"> re-evaluation of other requirement levels, e.g. transmitter spurious emission for band n104 in Rel-19. </w:t>
      </w:r>
    </w:p>
    <w:p w14:paraId="51E785E5" w14:textId="1D6F5D78" w:rsidR="005E5F2D" w:rsidRDefault="00856A61" w:rsidP="0062745C">
      <w:pPr>
        <w:pStyle w:val="BodyText"/>
      </w:pPr>
      <w:r>
        <w:t>It i</w:t>
      </w:r>
      <w:r w:rsidR="00FC38CA">
        <w:t>s</w:t>
      </w:r>
      <w:r>
        <w:t xml:space="preserve"> worth to point out that the background </w:t>
      </w:r>
      <w:r w:rsidR="00FC38CA">
        <w:t>assumptions</w:t>
      </w:r>
      <w:r>
        <w:t xml:space="preserve"> </w:t>
      </w:r>
      <w:r w:rsidR="00FC38CA">
        <w:t>used</w:t>
      </w:r>
      <w:r>
        <w:t xml:space="preserve"> for UTRA may differ in terms of BS </w:t>
      </w:r>
      <w:r w:rsidR="00FC38CA">
        <w:t>antenna</w:t>
      </w:r>
      <w:r>
        <w:t xml:space="preserve"> size and </w:t>
      </w:r>
      <w:r w:rsidR="00E34228">
        <w:t xml:space="preserve">deployment parameters (ISD, grid-shift, etc.). </w:t>
      </w:r>
    </w:p>
    <w:p w14:paraId="31E0EEA1" w14:textId="717845A5" w:rsidR="000C3CEB" w:rsidRDefault="001A6425" w:rsidP="0062745C">
      <w:pPr>
        <w:pStyle w:val="BodyText"/>
      </w:pPr>
      <w:r>
        <w:t>Considering AAS BS operating below 1 G</w:t>
      </w:r>
      <w:r w:rsidR="00652727">
        <w:t>H</w:t>
      </w:r>
      <w:r>
        <w:t>z it would be reasonable to initiate a re-</w:t>
      </w:r>
      <w:r w:rsidR="00652727">
        <w:t>evaluation</w:t>
      </w:r>
      <w:r>
        <w:t xml:space="preserve"> </w:t>
      </w:r>
      <w:r w:rsidR="005A30A2">
        <w:t xml:space="preserve">short </w:t>
      </w:r>
      <w:r>
        <w:t xml:space="preserve">study to check requirement levels for </w:t>
      </w:r>
      <w:r w:rsidR="007931FB">
        <w:t>BS</w:t>
      </w:r>
      <w:r w:rsidR="00AA7331">
        <w:t xml:space="preserve"> AAS</w:t>
      </w:r>
      <w:r w:rsidR="007931FB">
        <w:t xml:space="preserve"> </w:t>
      </w:r>
      <w:r>
        <w:t xml:space="preserve">ACLR and ACS and transmitter spurious </w:t>
      </w:r>
      <w:r w:rsidR="00652727">
        <w:t>emissions</w:t>
      </w:r>
      <w:r>
        <w:t xml:space="preserve"> </w:t>
      </w:r>
      <w:r w:rsidR="00652727">
        <w:t xml:space="preserve">based on relevant parameters assumptions. Currently, such </w:t>
      </w:r>
      <w:r w:rsidR="00B24C34">
        <w:t>activities</w:t>
      </w:r>
      <w:r w:rsidR="00902465">
        <w:t xml:space="preserve"> </w:t>
      </w:r>
      <w:r w:rsidR="00B24C34">
        <w:t>are</w:t>
      </w:r>
      <w:r w:rsidR="00902465">
        <w:t xml:space="preserve"> not planned in Rel-19 and Rel-20 </w:t>
      </w:r>
      <w:r w:rsidR="00B24C34">
        <w:t>timeframe</w:t>
      </w:r>
      <w:r w:rsidR="00902465">
        <w:t xml:space="preserve">. One approach </w:t>
      </w:r>
      <w:r w:rsidR="00B24C34">
        <w:t>could</w:t>
      </w:r>
      <w:r w:rsidR="00902465">
        <w:t xml:space="preserve"> be to </w:t>
      </w:r>
      <w:r w:rsidR="00B24C34">
        <w:t>consider</w:t>
      </w:r>
      <w:r w:rsidR="00902465">
        <w:t xml:space="preserve"> </w:t>
      </w:r>
      <w:r w:rsidR="00B24C34">
        <w:t>including</w:t>
      </w:r>
      <w:r w:rsidR="00902465">
        <w:t xml:space="preserve"> it in </w:t>
      </w:r>
      <w:r w:rsidR="00117773">
        <w:t xml:space="preserve">the scope of the </w:t>
      </w:r>
      <w:r w:rsidR="00902465">
        <w:t xml:space="preserve">RAN4 BS RF </w:t>
      </w:r>
      <w:r w:rsidR="00B24C34">
        <w:t xml:space="preserve">6G </w:t>
      </w:r>
      <w:r w:rsidR="00902465">
        <w:t>stud</w:t>
      </w:r>
      <w:r w:rsidR="00B24C34">
        <w:t>y.</w:t>
      </w:r>
      <w:r w:rsidR="00902465">
        <w:t xml:space="preserve"> </w:t>
      </w:r>
    </w:p>
    <w:p w14:paraId="0B0D5308" w14:textId="45950B11" w:rsidR="00196C9E" w:rsidRDefault="00C6149C" w:rsidP="0062745C">
      <w:pPr>
        <w:pStyle w:val="BodyText"/>
      </w:pPr>
      <w:r w:rsidRPr="5799523F">
        <w:rPr>
          <w:b/>
          <w:bCs/>
          <w:u w:val="single"/>
        </w:rPr>
        <w:t xml:space="preserve">Observation </w:t>
      </w:r>
      <w:r w:rsidR="00323F8E" w:rsidRPr="5799523F">
        <w:rPr>
          <w:b/>
          <w:bCs/>
          <w:u w:val="single"/>
        </w:rPr>
        <w:t>2</w:t>
      </w:r>
      <w:r w:rsidRPr="5799523F">
        <w:rPr>
          <w:b/>
          <w:bCs/>
          <w:u w:val="single"/>
        </w:rPr>
        <w:t>:</w:t>
      </w:r>
      <w:r>
        <w:t xml:space="preserve"> Requirement levels for unwanted emissions in TS 38.104 and TS 3</w:t>
      </w:r>
      <w:r w:rsidR="002256CE">
        <w:t xml:space="preserve">7.105 </w:t>
      </w:r>
      <w:r w:rsidR="00092090">
        <w:t>are</w:t>
      </w:r>
      <w:r w:rsidR="002256CE">
        <w:t xml:space="preserve"> derived based on </w:t>
      </w:r>
      <w:r w:rsidR="00092090">
        <w:t>legacy</w:t>
      </w:r>
      <w:r w:rsidR="002256CE">
        <w:t xml:space="preserve"> non-AAS requirement levels. </w:t>
      </w:r>
      <w:r w:rsidR="00B606DD">
        <w:t xml:space="preserve">Before we </w:t>
      </w:r>
      <w:r w:rsidR="00E035F0">
        <w:t xml:space="preserve">provide response to ECC PT1 there may be a need </w:t>
      </w:r>
      <w:r w:rsidR="002256CE">
        <w:t xml:space="preserve">to </w:t>
      </w:r>
      <w:r w:rsidR="00AB06F7">
        <w:t xml:space="preserve">re-evaluate and check that requirements are </w:t>
      </w:r>
      <w:r w:rsidR="00092090">
        <w:t>sufficient</w:t>
      </w:r>
      <w:r w:rsidR="00AB06F7">
        <w:t xml:space="preserve"> to guarantee adjacent</w:t>
      </w:r>
      <w:r w:rsidR="00904494">
        <w:t xml:space="preserve"> </w:t>
      </w:r>
      <w:r w:rsidR="00AB06F7">
        <w:t>channel co-</w:t>
      </w:r>
      <w:r w:rsidR="00092090">
        <w:t>existence</w:t>
      </w:r>
      <w:r w:rsidR="00AB06F7">
        <w:t xml:space="preserve"> and </w:t>
      </w:r>
      <w:r w:rsidR="00092090">
        <w:t xml:space="preserve">protection of other 3GPP bands used in the same geographical area. </w:t>
      </w:r>
    </w:p>
    <w:p w14:paraId="027C2FBB" w14:textId="77777777" w:rsidR="00691DF8" w:rsidRDefault="00691DF8" w:rsidP="0062745C">
      <w:pPr>
        <w:pStyle w:val="BodyText"/>
      </w:pPr>
    </w:p>
    <w:p w14:paraId="6CE6AC16" w14:textId="0DD53A6E" w:rsidR="00691DF8" w:rsidRPr="00B15BB5" w:rsidRDefault="00691DF8" w:rsidP="00364F41">
      <w:pPr>
        <w:pStyle w:val="BodyText"/>
        <w:numPr>
          <w:ilvl w:val="1"/>
          <w:numId w:val="5"/>
        </w:numPr>
        <w:ind w:hanging="720"/>
        <w:rPr>
          <w:rFonts w:ascii="Arial" w:hAnsi="Arial" w:cs="Arial"/>
          <w:sz w:val="28"/>
          <w:szCs w:val="28"/>
        </w:rPr>
      </w:pPr>
      <w:r w:rsidRPr="00B15BB5">
        <w:rPr>
          <w:rFonts w:ascii="Arial" w:hAnsi="Arial" w:cs="Arial"/>
          <w:sz w:val="28"/>
          <w:szCs w:val="28"/>
        </w:rPr>
        <w:t>Question 3:</w:t>
      </w:r>
      <w:r w:rsidR="00EA6898" w:rsidRPr="00B15BB5">
        <w:rPr>
          <w:rFonts w:ascii="Arial" w:hAnsi="Arial" w:cs="Arial"/>
          <w:sz w:val="28"/>
          <w:szCs w:val="28"/>
        </w:rPr>
        <w:t xml:space="preserve"> Relevant simulation assumptions</w:t>
      </w:r>
    </w:p>
    <w:p w14:paraId="57741BD4" w14:textId="43F11C32" w:rsidR="00691DF8" w:rsidRDefault="00691DF8" w:rsidP="0062745C">
      <w:pPr>
        <w:pStyle w:val="BodyText"/>
      </w:pPr>
      <w:r>
        <w:t>For AAS BS operating below 1 GHz it is reasonable to assume that the antenna size</w:t>
      </w:r>
      <w:r w:rsidR="006E225B">
        <w:t xml:space="preserve"> will be larger than the antenna originally assumed for non-AAS (dual polarized single column passive antenna). </w:t>
      </w:r>
      <w:r w:rsidR="008644F3">
        <w:t xml:space="preserve">Therefore, it would be </w:t>
      </w:r>
      <w:r w:rsidR="00191A5F">
        <w:t>reasonable</w:t>
      </w:r>
      <w:r w:rsidR="008644F3">
        <w:t xml:space="preserve"> to </w:t>
      </w:r>
      <w:r w:rsidR="0033414E">
        <w:t>establish</w:t>
      </w:r>
      <w:r w:rsidR="008644F3">
        <w:t xml:space="preserve"> relevant antenna assumptions including array size</w:t>
      </w:r>
      <w:r w:rsidR="00191A5F">
        <w:t xml:space="preserve"> and</w:t>
      </w:r>
      <w:r w:rsidR="008644F3">
        <w:t xml:space="preserve"> sub-array size</w:t>
      </w:r>
      <w:r w:rsidR="00191A5F">
        <w:t xml:space="preserve"> for AAS BS below 1 GHz. </w:t>
      </w:r>
      <w:r w:rsidR="008644F3">
        <w:t xml:space="preserve"> </w:t>
      </w:r>
    </w:p>
    <w:p w14:paraId="3CF172EB" w14:textId="20B27CF7" w:rsidR="00191A5F" w:rsidRDefault="0033414E" w:rsidP="0062745C">
      <w:pPr>
        <w:pStyle w:val="BodyText"/>
      </w:pPr>
      <w:r>
        <w:t xml:space="preserve">For out-of-band evaluation RAN4 need to establish relevant simulation assumption of how the array correlation roll-off moving away from the carrier edge. The discussion </w:t>
      </w:r>
      <w:r w:rsidR="00DF00C2">
        <w:t>has</w:t>
      </w:r>
      <w:r>
        <w:t xml:space="preserve"> just started rega</w:t>
      </w:r>
      <w:r w:rsidR="006D026B">
        <w:t>r</w:t>
      </w:r>
      <w:r>
        <w:t>d</w:t>
      </w:r>
      <w:r w:rsidR="00497CFC">
        <w:t xml:space="preserve">ing modelling out-of-carrier characteristics for band </w:t>
      </w:r>
      <w:r w:rsidR="001A0AF9">
        <w:t>n</w:t>
      </w:r>
      <w:r w:rsidR="00497CFC">
        <w:t xml:space="preserve">104 (6125 to 7125 MHz). </w:t>
      </w:r>
    </w:p>
    <w:p w14:paraId="57879E49" w14:textId="4845E2CB" w:rsidR="004B372C" w:rsidRDefault="00B03B01" w:rsidP="0062745C">
      <w:pPr>
        <w:pStyle w:val="BodyText"/>
      </w:pPr>
      <w:r>
        <w:t xml:space="preserve">It would be reasonable to </w:t>
      </w:r>
      <w:r w:rsidR="009B4098">
        <w:t xml:space="preserve">consider array sizes for AAS BS operating below 1 GHz to </w:t>
      </w:r>
      <w:r w:rsidR="005618D2">
        <w:t xml:space="preserve">assume the number of </w:t>
      </w:r>
      <w:r w:rsidR="00144203">
        <w:t>transceivers</w:t>
      </w:r>
      <w:r w:rsidR="005618D2">
        <w:t xml:space="preserve"> to be in the range 8 </w:t>
      </w:r>
      <w:r w:rsidR="00694802" w:rsidRPr="00364F41">
        <w:rPr>
          <w:u w:val="single"/>
        </w:rPr>
        <w:t>&lt;</w:t>
      </w:r>
      <w:r w:rsidR="00694802">
        <w:t xml:space="preserve"> N </w:t>
      </w:r>
      <w:r w:rsidR="00694802" w:rsidRPr="00364F41">
        <w:rPr>
          <w:u w:val="single"/>
        </w:rPr>
        <w:t>&lt;</w:t>
      </w:r>
      <w:r w:rsidR="00694802">
        <w:t xml:space="preserve"> 32. In the table below array sizes previously communicated to ITU-R WP 5D is </w:t>
      </w:r>
      <w:proofErr w:type="gramStart"/>
      <w:r w:rsidR="00694802">
        <w:t>collected together</w:t>
      </w:r>
      <w:proofErr w:type="gramEnd"/>
      <w:r w:rsidR="00694802">
        <w:t xml:space="preserve"> with an example </w:t>
      </w:r>
      <w:r w:rsidR="00144203">
        <w:t xml:space="preserve">configuration for the frequency range 700 to 900 </w:t>
      </w:r>
      <w:proofErr w:type="spellStart"/>
      <w:r w:rsidR="00144203">
        <w:t>MHz.</w:t>
      </w:r>
      <w:proofErr w:type="spellEnd"/>
      <w:r w:rsidR="00144203">
        <w:t xml:space="preserve"> </w:t>
      </w:r>
      <w:r w:rsidR="009B4098">
        <w:t xml:space="preserve"> </w:t>
      </w:r>
    </w:p>
    <w:p w14:paraId="04517594" w14:textId="3C1A6056" w:rsidR="00E20B05" w:rsidRPr="003C0B2F" w:rsidRDefault="00E20B05" w:rsidP="00E20B05">
      <w:pPr>
        <w:keepNext/>
        <w:keepLines/>
        <w:spacing w:after="0"/>
        <w:jc w:val="center"/>
        <w:rPr>
          <w:rFonts w:ascii="Arial" w:eastAsia="SimSun" w:hAnsi="Arial"/>
          <w:b/>
        </w:rPr>
      </w:pPr>
      <w:r w:rsidRPr="003C0B2F">
        <w:rPr>
          <w:rFonts w:ascii="Arial" w:eastAsia="SimSun" w:hAnsi="Arial"/>
          <w:b/>
        </w:rPr>
        <w:t>Table 2</w:t>
      </w:r>
      <w:r w:rsidR="00EE365A">
        <w:rPr>
          <w:rFonts w:ascii="Arial" w:eastAsia="SimSun" w:hAnsi="Arial"/>
          <w:b/>
        </w:rPr>
        <w:t>.3</w:t>
      </w:r>
      <w:r w:rsidRPr="003C0B2F">
        <w:rPr>
          <w:rFonts w:ascii="Arial" w:eastAsia="SimSun" w:hAnsi="Arial"/>
          <w:b/>
        </w:rPr>
        <w:t xml:space="preserve">-1: </w:t>
      </w:r>
      <w:r w:rsidR="00EB5301">
        <w:rPr>
          <w:rFonts w:ascii="Arial" w:eastAsia="SimSun" w:hAnsi="Arial"/>
          <w:b/>
        </w:rPr>
        <w:t xml:space="preserve">Overview of AAS BS array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8"/>
        <w:gridCol w:w="2347"/>
        <w:gridCol w:w="1807"/>
        <w:gridCol w:w="546"/>
        <w:gridCol w:w="2198"/>
      </w:tblGrid>
      <w:tr w:rsidR="00BA7130" w:rsidRPr="000C0827" w14:paraId="4A74429E" w14:textId="77777777" w:rsidTr="00364F41">
        <w:trPr>
          <w:tblHeader/>
          <w:jc w:val="center"/>
        </w:trPr>
        <w:tc>
          <w:tcPr>
            <w:tcW w:w="0" w:type="auto"/>
          </w:tcPr>
          <w:p w14:paraId="45E3A9EA" w14:textId="41EB37F0" w:rsidR="00BA7130" w:rsidRDefault="00BA7130">
            <w:pPr>
              <w:keepNext/>
              <w:keepLines/>
              <w:spacing w:after="0"/>
              <w:jc w:val="center"/>
              <w:rPr>
                <w:rFonts w:ascii="Arial" w:hAnsi="Arial"/>
                <w:b/>
                <w:sz w:val="18"/>
              </w:rPr>
            </w:pPr>
            <w:r>
              <w:rPr>
                <w:rFonts w:ascii="Arial" w:hAnsi="Arial"/>
                <w:b/>
                <w:sz w:val="18"/>
              </w:rPr>
              <w:t>Frequency range</w:t>
            </w:r>
          </w:p>
        </w:tc>
        <w:tc>
          <w:tcPr>
            <w:tcW w:w="0" w:type="auto"/>
          </w:tcPr>
          <w:p w14:paraId="24922F3A" w14:textId="43AE7C9E" w:rsidR="00BA7130" w:rsidDel="004A5B00" w:rsidRDefault="003C2AE8" w:rsidP="00D02684">
            <w:pPr>
              <w:keepNext/>
              <w:keepLines/>
              <w:spacing w:after="0"/>
              <w:jc w:val="center"/>
              <w:rPr>
                <w:rFonts w:ascii="Arial" w:hAnsi="Arial"/>
                <w:b/>
                <w:sz w:val="18"/>
              </w:rPr>
            </w:pPr>
            <w:r>
              <w:rPr>
                <w:rFonts w:ascii="Arial" w:hAnsi="Arial"/>
                <w:b/>
                <w:sz w:val="18"/>
              </w:rPr>
              <w:t>Transceiver configuration</w:t>
            </w:r>
          </w:p>
        </w:tc>
        <w:tc>
          <w:tcPr>
            <w:tcW w:w="0" w:type="auto"/>
          </w:tcPr>
          <w:p w14:paraId="2E2246EE" w14:textId="484DCD6A" w:rsidR="00BA7130" w:rsidRDefault="00BA7130" w:rsidP="00D02684">
            <w:pPr>
              <w:keepNext/>
              <w:keepLines/>
              <w:spacing w:after="0"/>
              <w:jc w:val="center"/>
              <w:rPr>
                <w:rFonts w:ascii="Arial" w:hAnsi="Arial"/>
                <w:b/>
                <w:sz w:val="18"/>
              </w:rPr>
            </w:pPr>
            <w:r>
              <w:rPr>
                <w:rFonts w:ascii="Arial" w:hAnsi="Arial"/>
                <w:b/>
                <w:sz w:val="18"/>
              </w:rPr>
              <w:t>Array configuration</w:t>
            </w:r>
          </w:p>
          <w:p w14:paraId="21F013DA" w14:textId="4014E1D6" w:rsidR="00BA7130" w:rsidRPr="000C0827" w:rsidRDefault="00BA7130" w:rsidP="00D02684">
            <w:pPr>
              <w:keepNext/>
              <w:keepLines/>
              <w:spacing w:after="0"/>
              <w:jc w:val="center"/>
              <w:rPr>
                <w:rFonts w:ascii="Arial" w:hAnsi="Arial"/>
                <w:b/>
                <w:sz w:val="18"/>
              </w:rPr>
            </w:pPr>
            <w:r>
              <w:rPr>
                <w:rFonts w:ascii="Arial" w:hAnsi="Arial"/>
                <w:b/>
                <w:sz w:val="18"/>
              </w:rPr>
              <w:t>(</w:t>
            </w:r>
            <w:r w:rsidRPr="00364F41">
              <w:rPr>
                <w:rFonts w:ascii="Cambria Math" w:hAnsi="Cambria Math"/>
                <w:b/>
                <w:i/>
                <w:iCs/>
                <w:sz w:val="18"/>
              </w:rPr>
              <w:t>M</w:t>
            </w:r>
            <w:r w:rsidRPr="00364F41">
              <w:rPr>
                <w:rFonts w:ascii="Cambria Math" w:hAnsi="Cambria Math"/>
                <w:b/>
                <w:i/>
                <w:iCs/>
                <w:sz w:val="18"/>
                <w:vertAlign w:val="subscript"/>
              </w:rPr>
              <w:t>sub</w:t>
            </w:r>
            <w:r w:rsidRPr="00364F41">
              <w:rPr>
                <w:rFonts w:ascii="Cambria Math" w:hAnsi="Cambria Math"/>
                <w:b/>
                <w:i/>
                <w:iCs/>
                <w:sz w:val="18"/>
              </w:rPr>
              <w:t xml:space="preserve">x1, </w:t>
            </w:r>
            <w:proofErr w:type="spellStart"/>
            <w:r w:rsidRPr="00364F41">
              <w:rPr>
                <w:rFonts w:ascii="Cambria Math" w:hAnsi="Cambria Math"/>
                <w:b/>
                <w:i/>
                <w:iCs/>
                <w:sz w:val="18"/>
              </w:rPr>
              <w:t>MxN</w:t>
            </w:r>
            <w:proofErr w:type="spellEnd"/>
            <w:r>
              <w:rPr>
                <w:rFonts w:ascii="Arial" w:hAnsi="Arial"/>
                <w:b/>
                <w:sz w:val="18"/>
              </w:rPr>
              <w:t>)</w:t>
            </w:r>
          </w:p>
        </w:tc>
        <w:tc>
          <w:tcPr>
            <w:tcW w:w="0" w:type="auto"/>
          </w:tcPr>
          <w:p w14:paraId="0F4F5CA4" w14:textId="77777777" w:rsidR="00BA7130" w:rsidRDefault="00BA7130" w:rsidP="00D02684">
            <w:pPr>
              <w:keepNext/>
              <w:keepLines/>
              <w:spacing w:after="0"/>
              <w:jc w:val="center"/>
              <w:rPr>
                <w:rFonts w:ascii="Arial" w:hAnsi="Arial"/>
                <w:b/>
                <w:sz w:val="18"/>
              </w:rPr>
            </w:pPr>
            <w:r>
              <w:rPr>
                <w:rFonts w:ascii="Arial" w:hAnsi="Arial"/>
                <w:b/>
                <w:sz w:val="18"/>
              </w:rPr>
              <w:t>Gain</w:t>
            </w:r>
          </w:p>
          <w:p w14:paraId="098FA036" w14:textId="79848F81" w:rsidR="00BA7130" w:rsidRDefault="00BA7130" w:rsidP="00D02684">
            <w:pPr>
              <w:keepNext/>
              <w:keepLines/>
              <w:spacing w:after="0"/>
              <w:jc w:val="center"/>
              <w:rPr>
                <w:rFonts w:ascii="Arial" w:hAnsi="Arial"/>
                <w:b/>
                <w:sz w:val="18"/>
              </w:rPr>
            </w:pPr>
            <w:r>
              <w:rPr>
                <w:rFonts w:ascii="Arial" w:hAnsi="Arial"/>
                <w:b/>
                <w:sz w:val="18"/>
              </w:rPr>
              <w:t>(</w:t>
            </w:r>
            <w:proofErr w:type="spellStart"/>
            <w:r>
              <w:rPr>
                <w:rFonts w:ascii="Arial" w:hAnsi="Arial"/>
                <w:b/>
                <w:sz w:val="18"/>
              </w:rPr>
              <w:t>dBi</w:t>
            </w:r>
            <w:proofErr w:type="spellEnd"/>
            <w:r>
              <w:rPr>
                <w:rFonts w:ascii="Arial" w:hAnsi="Arial"/>
                <w:b/>
                <w:sz w:val="18"/>
              </w:rPr>
              <w:t>)</w:t>
            </w:r>
          </w:p>
        </w:tc>
        <w:tc>
          <w:tcPr>
            <w:tcW w:w="0" w:type="auto"/>
          </w:tcPr>
          <w:p w14:paraId="12365C01" w14:textId="6BCE2F33" w:rsidR="00BA7130" w:rsidRDefault="00BA7130" w:rsidP="00D02684">
            <w:pPr>
              <w:keepNext/>
              <w:keepLines/>
              <w:spacing w:after="0"/>
              <w:jc w:val="center"/>
              <w:rPr>
                <w:rFonts w:ascii="Arial" w:hAnsi="Arial"/>
                <w:b/>
                <w:sz w:val="18"/>
              </w:rPr>
            </w:pPr>
            <w:r>
              <w:rPr>
                <w:rFonts w:ascii="Arial" w:hAnsi="Arial"/>
                <w:b/>
                <w:sz w:val="18"/>
              </w:rPr>
              <w:t>Reference</w:t>
            </w:r>
          </w:p>
        </w:tc>
      </w:tr>
      <w:tr w:rsidR="00BA7130" w:rsidRPr="000C0827" w14:paraId="62B6A76E" w14:textId="77777777" w:rsidTr="00364F41">
        <w:trPr>
          <w:jc w:val="center"/>
        </w:trPr>
        <w:tc>
          <w:tcPr>
            <w:tcW w:w="0" w:type="auto"/>
          </w:tcPr>
          <w:p w14:paraId="692C8056" w14:textId="12276799" w:rsidR="00BA7130" w:rsidRDefault="00BA7130" w:rsidP="00D02684">
            <w:pPr>
              <w:keepNext/>
              <w:keepLines/>
              <w:spacing w:after="0"/>
              <w:jc w:val="center"/>
              <w:rPr>
                <w:rFonts w:ascii="Arial" w:hAnsi="Arial"/>
                <w:sz w:val="18"/>
                <w:szCs w:val="18"/>
                <w:lang w:eastAsia="zh-CN"/>
              </w:rPr>
            </w:pPr>
            <w:r>
              <w:rPr>
                <w:rFonts w:ascii="Arial" w:hAnsi="Arial"/>
                <w:sz w:val="18"/>
                <w:szCs w:val="18"/>
                <w:lang w:eastAsia="zh-CN"/>
              </w:rPr>
              <w:t>700 to 900 MHz</w:t>
            </w:r>
          </w:p>
        </w:tc>
        <w:tc>
          <w:tcPr>
            <w:tcW w:w="0" w:type="auto"/>
          </w:tcPr>
          <w:p w14:paraId="56C2F4A7" w14:textId="5BA3D811" w:rsidR="00BA7130" w:rsidRDefault="003C2AE8" w:rsidP="00D02684">
            <w:pPr>
              <w:keepNext/>
              <w:keepLines/>
              <w:spacing w:after="0"/>
              <w:jc w:val="center"/>
              <w:rPr>
                <w:rFonts w:ascii="Arial" w:hAnsi="Arial"/>
                <w:sz w:val="18"/>
                <w:szCs w:val="18"/>
                <w:lang w:eastAsia="zh-CN"/>
              </w:rPr>
            </w:pPr>
            <w:r>
              <w:rPr>
                <w:rFonts w:ascii="Arial" w:hAnsi="Arial"/>
                <w:sz w:val="18"/>
                <w:szCs w:val="18"/>
                <w:lang w:eastAsia="zh-CN"/>
              </w:rPr>
              <w:t>16</w:t>
            </w:r>
            <w:r w:rsidR="00044D2D">
              <w:rPr>
                <w:rFonts w:ascii="Arial" w:hAnsi="Arial"/>
                <w:sz w:val="18"/>
                <w:szCs w:val="18"/>
                <w:lang w:eastAsia="zh-CN"/>
              </w:rPr>
              <w:t xml:space="preserve"> </w:t>
            </w:r>
            <w:r>
              <w:rPr>
                <w:rFonts w:ascii="Arial" w:hAnsi="Arial"/>
                <w:sz w:val="18"/>
                <w:szCs w:val="18"/>
                <w:lang w:eastAsia="zh-CN"/>
              </w:rPr>
              <w:t>T</w:t>
            </w:r>
            <w:r w:rsidR="00044D2D">
              <w:rPr>
                <w:rFonts w:ascii="Arial" w:hAnsi="Arial"/>
                <w:sz w:val="18"/>
                <w:szCs w:val="18"/>
                <w:lang w:eastAsia="zh-CN"/>
              </w:rPr>
              <w:t>X, 16 RX</w:t>
            </w:r>
          </w:p>
        </w:tc>
        <w:tc>
          <w:tcPr>
            <w:tcW w:w="0" w:type="auto"/>
          </w:tcPr>
          <w:p w14:paraId="6B445462" w14:textId="2075D96E" w:rsidR="00BA7130" w:rsidRPr="000C0827" w:rsidRDefault="00352836" w:rsidP="00D02684">
            <w:pPr>
              <w:keepNext/>
              <w:keepLines/>
              <w:spacing w:after="0"/>
              <w:jc w:val="center"/>
              <w:rPr>
                <w:rFonts w:ascii="Arial" w:hAnsi="Arial"/>
                <w:sz w:val="18"/>
                <w:szCs w:val="18"/>
                <w:lang w:eastAsia="zh-CN"/>
              </w:rPr>
            </w:pPr>
            <w:r>
              <w:rPr>
                <w:rFonts w:ascii="Arial" w:hAnsi="Arial"/>
                <w:sz w:val="18"/>
                <w:szCs w:val="18"/>
                <w:lang w:eastAsia="zh-CN"/>
              </w:rPr>
              <w:t>[</w:t>
            </w:r>
            <w:r w:rsidR="00BA7130">
              <w:rPr>
                <w:rFonts w:ascii="Arial" w:hAnsi="Arial"/>
                <w:sz w:val="18"/>
                <w:szCs w:val="18"/>
                <w:lang w:eastAsia="zh-CN"/>
              </w:rPr>
              <w:t>5x1, 2x4</w:t>
            </w:r>
            <w:r>
              <w:rPr>
                <w:rFonts w:ascii="Arial" w:hAnsi="Arial"/>
                <w:sz w:val="18"/>
                <w:szCs w:val="18"/>
                <w:lang w:eastAsia="zh-CN"/>
              </w:rPr>
              <w:t>]</w:t>
            </w:r>
          </w:p>
        </w:tc>
        <w:tc>
          <w:tcPr>
            <w:tcW w:w="0" w:type="auto"/>
          </w:tcPr>
          <w:p w14:paraId="21BE9A51" w14:textId="4EB4B0F0" w:rsidR="00BA7130" w:rsidRDefault="00BA7130" w:rsidP="00D02684">
            <w:pPr>
              <w:keepNext/>
              <w:keepLines/>
              <w:spacing w:after="0"/>
              <w:jc w:val="center"/>
              <w:rPr>
                <w:rFonts w:ascii="Arial" w:hAnsi="Arial"/>
                <w:sz w:val="18"/>
                <w:szCs w:val="18"/>
                <w:lang w:eastAsia="zh-CN"/>
              </w:rPr>
            </w:pPr>
            <w:r>
              <w:rPr>
                <w:rFonts w:ascii="Arial" w:hAnsi="Arial"/>
                <w:sz w:val="18"/>
                <w:szCs w:val="18"/>
                <w:lang w:eastAsia="zh-CN"/>
              </w:rPr>
              <w:t>23</w:t>
            </w:r>
          </w:p>
        </w:tc>
        <w:tc>
          <w:tcPr>
            <w:tcW w:w="0" w:type="auto"/>
          </w:tcPr>
          <w:p w14:paraId="37661815" w14:textId="43021969" w:rsidR="00BA7130" w:rsidRDefault="00BA7130" w:rsidP="00D02684">
            <w:pPr>
              <w:keepNext/>
              <w:keepLines/>
              <w:spacing w:after="0"/>
              <w:jc w:val="center"/>
              <w:rPr>
                <w:rFonts w:ascii="Arial" w:hAnsi="Arial"/>
                <w:sz w:val="18"/>
                <w:szCs w:val="18"/>
                <w:lang w:eastAsia="zh-CN"/>
              </w:rPr>
            </w:pPr>
            <w:r>
              <w:rPr>
                <w:rFonts w:ascii="Arial" w:hAnsi="Arial"/>
                <w:sz w:val="18"/>
                <w:szCs w:val="18"/>
                <w:lang w:eastAsia="zh-CN"/>
              </w:rPr>
              <w:t>Not established</w:t>
            </w:r>
          </w:p>
        </w:tc>
      </w:tr>
      <w:tr w:rsidR="00BA7130" w:rsidRPr="000C0827" w14:paraId="1BDD56B4" w14:textId="77777777" w:rsidTr="00364F41">
        <w:trPr>
          <w:jc w:val="center"/>
        </w:trPr>
        <w:tc>
          <w:tcPr>
            <w:tcW w:w="0" w:type="auto"/>
          </w:tcPr>
          <w:p w14:paraId="144223F2" w14:textId="0B1A8364" w:rsidR="00BA7130" w:rsidRDefault="00BA7130" w:rsidP="00D02684">
            <w:pPr>
              <w:keepNext/>
              <w:keepLines/>
              <w:spacing w:after="0"/>
              <w:jc w:val="center"/>
              <w:rPr>
                <w:rFonts w:ascii="Arial" w:hAnsi="Arial"/>
                <w:sz w:val="18"/>
                <w:lang w:eastAsia="x-none"/>
              </w:rPr>
            </w:pPr>
            <w:r>
              <w:rPr>
                <w:rFonts w:ascii="Arial" w:hAnsi="Arial"/>
                <w:sz w:val="18"/>
                <w:lang w:eastAsia="x-none"/>
              </w:rPr>
              <w:t>1710 to 4990 MHz</w:t>
            </w:r>
          </w:p>
        </w:tc>
        <w:tc>
          <w:tcPr>
            <w:tcW w:w="0" w:type="auto"/>
          </w:tcPr>
          <w:p w14:paraId="65A4725C" w14:textId="08273FD6" w:rsidR="00BA7130" w:rsidRDefault="00F66745" w:rsidP="00D02684">
            <w:pPr>
              <w:keepNext/>
              <w:keepLines/>
              <w:spacing w:after="0"/>
              <w:jc w:val="center"/>
              <w:rPr>
                <w:rFonts w:ascii="Arial" w:hAnsi="Arial"/>
                <w:sz w:val="18"/>
                <w:lang w:eastAsia="x-none"/>
              </w:rPr>
            </w:pPr>
            <w:r>
              <w:rPr>
                <w:rFonts w:ascii="Arial" w:hAnsi="Arial"/>
                <w:sz w:val="18"/>
                <w:lang w:eastAsia="x-none"/>
              </w:rPr>
              <w:t>64 TX, 64 RX</w:t>
            </w:r>
          </w:p>
        </w:tc>
        <w:tc>
          <w:tcPr>
            <w:tcW w:w="0" w:type="auto"/>
          </w:tcPr>
          <w:p w14:paraId="4869AD7E" w14:textId="3ABFA833" w:rsidR="00BA7130" w:rsidRPr="000C0827" w:rsidRDefault="00BA7130" w:rsidP="00D02684">
            <w:pPr>
              <w:keepNext/>
              <w:keepLines/>
              <w:spacing w:after="0"/>
              <w:jc w:val="center"/>
              <w:rPr>
                <w:rFonts w:ascii="Arial" w:hAnsi="Arial"/>
                <w:sz w:val="18"/>
                <w:lang w:eastAsia="x-none"/>
              </w:rPr>
            </w:pPr>
            <w:r>
              <w:rPr>
                <w:rFonts w:ascii="Arial" w:hAnsi="Arial"/>
                <w:sz w:val="18"/>
                <w:lang w:eastAsia="x-none"/>
              </w:rPr>
              <w:t>3x1, 4x8</w:t>
            </w:r>
          </w:p>
        </w:tc>
        <w:tc>
          <w:tcPr>
            <w:tcW w:w="0" w:type="auto"/>
          </w:tcPr>
          <w:p w14:paraId="445618D5" w14:textId="67DF92E4" w:rsidR="00BA7130" w:rsidRDefault="00BA7130" w:rsidP="00D02684">
            <w:pPr>
              <w:keepNext/>
              <w:keepLines/>
              <w:spacing w:after="0"/>
              <w:jc w:val="center"/>
              <w:rPr>
                <w:rFonts w:ascii="Arial" w:hAnsi="Arial"/>
                <w:sz w:val="18"/>
                <w:lang w:eastAsia="x-none"/>
              </w:rPr>
            </w:pPr>
            <w:r>
              <w:rPr>
                <w:rFonts w:ascii="Arial" w:hAnsi="Arial"/>
                <w:sz w:val="18"/>
                <w:lang w:eastAsia="x-none"/>
              </w:rPr>
              <w:t>26</w:t>
            </w:r>
          </w:p>
        </w:tc>
        <w:tc>
          <w:tcPr>
            <w:tcW w:w="0" w:type="auto"/>
          </w:tcPr>
          <w:p w14:paraId="1931858E" w14:textId="60EBE3EC" w:rsidR="00BA7130" w:rsidRDefault="00BA7130" w:rsidP="00D02684">
            <w:pPr>
              <w:keepNext/>
              <w:keepLines/>
              <w:spacing w:after="0"/>
              <w:jc w:val="center"/>
              <w:rPr>
                <w:rFonts w:ascii="Arial" w:hAnsi="Arial"/>
                <w:sz w:val="18"/>
                <w:lang w:eastAsia="x-none"/>
              </w:rPr>
            </w:pPr>
            <w:r>
              <w:rPr>
                <w:rFonts w:ascii="Arial" w:hAnsi="Arial"/>
                <w:sz w:val="18"/>
                <w:lang w:eastAsia="x-none"/>
              </w:rPr>
              <w:t>TR 38.922, clause 4.4.1.2</w:t>
            </w:r>
          </w:p>
        </w:tc>
      </w:tr>
      <w:tr w:rsidR="00BA7130" w:rsidRPr="000C0827" w14:paraId="20D14E29" w14:textId="77777777" w:rsidTr="00364F41">
        <w:trPr>
          <w:jc w:val="center"/>
        </w:trPr>
        <w:tc>
          <w:tcPr>
            <w:tcW w:w="0" w:type="auto"/>
          </w:tcPr>
          <w:p w14:paraId="1554011F" w14:textId="5DB700A9" w:rsidR="00BA7130" w:rsidRDefault="00BA7130" w:rsidP="00D02684">
            <w:pPr>
              <w:keepNext/>
              <w:keepLines/>
              <w:spacing w:after="0"/>
              <w:jc w:val="center"/>
              <w:rPr>
                <w:rFonts w:ascii="Arial" w:hAnsi="Arial"/>
                <w:sz w:val="18"/>
                <w:lang w:eastAsia="x-none"/>
              </w:rPr>
            </w:pPr>
            <w:r>
              <w:rPr>
                <w:rFonts w:ascii="Arial" w:hAnsi="Arial"/>
                <w:sz w:val="18"/>
                <w:lang w:eastAsia="x-none"/>
              </w:rPr>
              <w:t>7125 to 8400 MHz</w:t>
            </w:r>
          </w:p>
        </w:tc>
        <w:tc>
          <w:tcPr>
            <w:tcW w:w="0" w:type="auto"/>
          </w:tcPr>
          <w:p w14:paraId="2EBAF3A9" w14:textId="06C51AA7" w:rsidR="00BA7130" w:rsidRDefault="00690A1A" w:rsidP="00D02684">
            <w:pPr>
              <w:keepNext/>
              <w:keepLines/>
              <w:spacing w:after="0"/>
              <w:jc w:val="center"/>
              <w:rPr>
                <w:rFonts w:ascii="Arial" w:hAnsi="Arial"/>
                <w:sz w:val="18"/>
                <w:lang w:eastAsia="x-none"/>
              </w:rPr>
            </w:pPr>
            <w:r>
              <w:rPr>
                <w:rFonts w:ascii="Arial" w:hAnsi="Arial"/>
                <w:sz w:val="18"/>
                <w:lang w:eastAsia="x-none"/>
              </w:rPr>
              <w:t>256 TX, 256 RX</w:t>
            </w:r>
          </w:p>
        </w:tc>
        <w:tc>
          <w:tcPr>
            <w:tcW w:w="0" w:type="auto"/>
          </w:tcPr>
          <w:p w14:paraId="52BBD1E9" w14:textId="123FA573" w:rsidR="00BA7130" w:rsidRDefault="00BA7130" w:rsidP="00D02684">
            <w:pPr>
              <w:keepNext/>
              <w:keepLines/>
              <w:spacing w:after="0"/>
              <w:jc w:val="center"/>
              <w:rPr>
                <w:rFonts w:ascii="Arial" w:hAnsi="Arial"/>
                <w:sz w:val="18"/>
                <w:lang w:eastAsia="x-none"/>
              </w:rPr>
            </w:pPr>
            <w:r>
              <w:rPr>
                <w:rFonts w:ascii="Arial" w:hAnsi="Arial"/>
                <w:sz w:val="18"/>
                <w:lang w:eastAsia="x-none"/>
              </w:rPr>
              <w:t>3x1, 8x16</w:t>
            </w:r>
          </w:p>
        </w:tc>
        <w:tc>
          <w:tcPr>
            <w:tcW w:w="0" w:type="auto"/>
          </w:tcPr>
          <w:p w14:paraId="603BFD0C" w14:textId="1B5BEC6F" w:rsidR="00BA7130" w:rsidRDefault="00BA7130" w:rsidP="00D02684">
            <w:pPr>
              <w:keepNext/>
              <w:keepLines/>
              <w:spacing w:after="0"/>
              <w:jc w:val="center"/>
              <w:rPr>
                <w:rFonts w:ascii="Arial" w:hAnsi="Arial"/>
                <w:sz w:val="18"/>
                <w:lang w:eastAsia="x-none"/>
              </w:rPr>
            </w:pPr>
            <w:r>
              <w:rPr>
                <w:rFonts w:ascii="Arial" w:hAnsi="Arial"/>
                <w:sz w:val="18"/>
                <w:lang w:eastAsia="x-none"/>
              </w:rPr>
              <w:t>32</w:t>
            </w:r>
          </w:p>
        </w:tc>
        <w:tc>
          <w:tcPr>
            <w:tcW w:w="0" w:type="auto"/>
          </w:tcPr>
          <w:p w14:paraId="0A70B4B6" w14:textId="321683DD" w:rsidR="00BA7130" w:rsidRDefault="00BA7130" w:rsidP="00D02684">
            <w:pPr>
              <w:keepNext/>
              <w:keepLines/>
              <w:spacing w:after="0"/>
              <w:jc w:val="center"/>
              <w:rPr>
                <w:rFonts w:ascii="Arial" w:hAnsi="Arial"/>
                <w:sz w:val="18"/>
                <w:lang w:eastAsia="x-none"/>
              </w:rPr>
            </w:pPr>
            <w:r>
              <w:rPr>
                <w:rFonts w:ascii="Arial" w:hAnsi="Arial"/>
                <w:sz w:val="18"/>
                <w:lang w:eastAsia="x-none"/>
              </w:rPr>
              <w:t>TR 38.922, clause 5.4.1.2</w:t>
            </w:r>
          </w:p>
        </w:tc>
      </w:tr>
      <w:tr w:rsidR="00BA7130" w:rsidRPr="000C0827" w14:paraId="326CD63F" w14:textId="77777777" w:rsidTr="00364F41">
        <w:trPr>
          <w:jc w:val="center"/>
        </w:trPr>
        <w:tc>
          <w:tcPr>
            <w:tcW w:w="0" w:type="auto"/>
          </w:tcPr>
          <w:p w14:paraId="4469FB18" w14:textId="428BC2E7" w:rsidR="00BA7130" w:rsidRDefault="00BA7130" w:rsidP="00D02684">
            <w:pPr>
              <w:keepNext/>
              <w:keepLines/>
              <w:spacing w:after="0"/>
              <w:jc w:val="center"/>
              <w:rPr>
                <w:rFonts w:ascii="Arial" w:hAnsi="Arial"/>
                <w:sz w:val="18"/>
                <w:lang w:eastAsia="x-none"/>
              </w:rPr>
            </w:pPr>
            <w:r>
              <w:rPr>
                <w:rFonts w:ascii="Arial" w:hAnsi="Arial"/>
                <w:sz w:val="18"/>
                <w:lang w:eastAsia="x-none"/>
              </w:rPr>
              <w:t>14800 to 15350 MHz</w:t>
            </w:r>
          </w:p>
        </w:tc>
        <w:tc>
          <w:tcPr>
            <w:tcW w:w="0" w:type="auto"/>
          </w:tcPr>
          <w:p w14:paraId="6C796F55" w14:textId="5AD2F806" w:rsidR="00BA7130" w:rsidRDefault="004F4FDF" w:rsidP="00D02684">
            <w:pPr>
              <w:keepNext/>
              <w:keepLines/>
              <w:spacing w:after="0"/>
              <w:jc w:val="center"/>
              <w:rPr>
                <w:rFonts w:ascii="Arial" w:hAnsi="Arial"/>
                <w:sz w:val="18"/>
                <w:lang w:eastAsia="x-none"/>
              </w:rPr>
            </w:pPr>
            <w:r>
              <w:rPr>
                <w:rFonts w:ascii="Arial" w:hAnsi="Arial"/>
                <w:sz w:val="18"/>
                <w:lang w:eastAsia="x-none"/>
              </w:rPr>
              <w:t>768 TX, 768 RX</w:t>
            </w:r>
          </w:p>
        </w:tc>
        <w:tc>
          <w:tcPr>
            <w:tcW w:w="0" w:type="auto"/>
          </w:tcPr>
          <w:p w14:paraId="30D2A0CF" w14:textId="76CE8962" w:rsidR="00BA7130" w:rsidRDefault="00BA7130" w:rsidP="00D02684">
            <w:pPr>
              <w:keepNext/>
              <w:keepLines/>
              <w:spacing w:after="0"/>
              <w:jc w:val="center"/>
              <w:rPr>
                <w:rFonts w:ascii="Arial" w:hAnsi="Arial"/>
                <w:sz w:val="18"/>
                <w:lang w:eastAsia="x-none"/>
              </w:rPr>
            </w:pPr>
            <w:r>
              <w:rPr>
                <w:rFonts w:ascii="Arial" w:hAnsi="Arial"/>
                <w:sz w:val="18"/>
                <w:lang w:eastAsia="x-none"/>
              </w:rPr>
              <w:t>4x1, 16x24</w:t>
            </w:r>
          </w:p>
        </w:tc>
        <w:tc>
          <w:tcPr>
            <w:tcW w:w="0" w:type="auto"/>
          </w:tcPr>
          <w:p w14:paraId="3E540A53" w14:textId="760E1AF6" w:rsidR="00BA7130" w:rsidRDefault="00BA7130" w:rsidP="00D02684">
            <w:pPr>
              <w:keepNext/>
              <w:keepLines/>
              <w:spacing w:after="0"/>
              <w:jc w:val="center"/>
              <w:rPr>
                <w:rFonts w:ascii="Arial" w:hAnsi="Arial"/>
                <w:sz w:val="18"/>
                <w:lang w:eastAsia="x-none"/>
              </w:rPr>
            </w:pPr>
            <w:r>
              <w:rPr>
                <w:rFonts w:ascii="Arial" w:hAnsi="Arial"/>
                <w:sz w:val="18"/>
                <w:lang w:eastAsia="x-none"/>
              </w:rPr>
              <w:t>38</w:t>
            </w:r>
          </w:p>
        </w:tc>
        <w:tc>
          <w:tcPr>
            <w:tcW w:w="0" w:type="auto"/>
          </w:tcPr>
          <w:p w14:paraId="1B6FFDEB" w14:textId="10D0FE53" w:rsidR="00BA7130" w:rsidRDefault="00BA7130" w:rsidP="00D02684">
            <w:pPr>
              <w:keepNext/>
              <w:keepLines/>
              <w:spacing w:after="0"/>
              <w:jc w:val="center"/>
              <w:rPr>
                <w:rFonts w:ascii="Arial" w:hAnsi="Arial"/>
                <w:sz w:val="18"/>
                <w:lang w:eastAsia="x-none"/>
              </w:rPr>
            </w:pPr>
            <w:r>
              <w:rPr>
                <w:rFonts w:ascii="Arial" w:hAnsi="Arial"/>
                <w:sz w:val="18"/>
                <w:lang w:eastAsia="x-none"/>
              </w:rPr>
              <w:t>TR 38.922, clause 6.5.1.2</w:t>
            </w:r>
          </w:p>
        </w:tc>
      </w:tr>
    </w:tbl>
    <w:p w14:paraId="08D044AB" w14:textId="77777777" w:rsidR="004B372C" w:rsidRDefault="004B372C" w:rsidP="0062745C">
      <w:pPr>
        <w:pStyle w:val="BodyText"/>
      </w:pPr>
    </w:p>
    <w:p w14:paraId="48651DD2" w14:textId="4514A4C4" w:rsidR="004B372C" w:rsidRDefault="00BA1036" w:rsidP="0062745C">
      <w:pPr>
        <w:pStyle w:val="BodyText"/>
      </w:pPr>
      <w:r w:rsidRPr="00364F41">
        <w:rPr>
          <w:b/>
          <w:bCs/>
          <w:u w:val="single"/>
        </w:rPr>
        <w:t xml:space="preserve">Observation </w:t>
      </w:r>
      <w:r w:rsidR="00323F8E">
        <w:rPr>
          <w:b/>
          <w:bCs/>
          <w:u w:val="single"/>
        </w:rPr>
        <w:t>3</w:t>
      </w:r>
      <w:r w:rsidRPr="00364F41">
        <w:rPr>
          <w:b/>
          <w:bCs/>
          <w:u w:val="single"/>
        </w:rPr>
        <w:t>:</w:t>
      </w:r>
      <w:r>
        <w:t xml:space="preserve"> RAN4 need to establish AAS array parameters for the frequency range below 1 GHz</w:t>
      </w:r>
      <w:r w:rsidR="00790126">
        <w:t xml:space="preserve">, </w:t>
      </w:r>
      <w:r w:rsidR="00176298">
        <w:t>following structure used for previous frequency ranges.</w:t>
      </w:r>
      <w:r>
        <w:t xml:space="preserve"> </w:t>
      </w:r>
    </w:p>
    <w:p w14:paraId="6A35EB29" w14:textId="24FDD740" w:rsidR="004B372C" w:rsidRDefault="00153685" w:rsidP="0062745C">
      <w:pPr>
        <w:pStyle w:val="BodyText"/>
      </w:pPr>
      <w:r>
        <w:t xml:space="preserve">Regarding the out-of-carrier modelling assumptions RAN4 need to agree to parameters </w:t>
      </w:r>
      <w:r w:rsidR="00974EC3">
        <w:t xml:space="preserve">accounting for array de-correlation roll-off, as indicated in </w:t>
      </w:r>
      <w:r w:rsidR="00687FE7">
        <w:t>TR 38.922, clause 7.3.2.1.2</w:t>
      </w:r>
      <w:r w:rsidR="00EE365A">
        <w:t>.</w:t>
      </w:r>
    </w:p>
    <w:p w14:paraId="59666EEF" w14:textId="4401BF41" w:rsidR="00D55125" w:rsidRPr="00D55125" w:rsidRDefault="00D55125" w:rsidP="00D55125">
      <w:pPr>
        <w:spacing w:after="120"/>
      </w:pPr>
      <w:r>
        <w:t xml:space="preserve">Since the array factor gain relies on coherent combining of signals it is not expected that the array factor will operate outside the carrier with full strength in situations outside the carrier where the emission is created as the sum of correlated intermodulation distortion and uncorrelated wide band noise. The Inter-Modulation Distortion (IMD) is coming from non-linear transmitter. The characteristics </w:t>
      </w:r>
      <w:r w:rsidR="75E19847">
        <w:t xml:space="preserve">are </w:t>
      </w:r>
      <w:r>
        <w:t xml:space="preserve">typically categorized as distortions due third order (IM3), fifth order (IM5), seven order (IM7), etc. IMD. It is known that the order of IMD will determine the spectral distribution of the distortion. The IMD will also depend on the wanted signal carrier bandwidth, </w:t>
      </w:r>
      <w:r w:rsidRPr="1030CC57">
        <w:rPr>
          <w:rFonts w:ascii="Cambria Math" w:hAnsi="Cambria Math"/>
          <w:i/>
          <w:iCs/>
        </w:rPr>
        <w:t>B</w:t>
      </w:r>
      <w:r>
        <w:t xml:space="preserve">. The IMD response typically reduces moving away from the edge of the wanted signal. </w:t>
      </w:r>
    </w:p>
    <w:p w14:paraId="49BABE1C" w14:textId="77777777" w:rsidR="00D55125" w:rsidRPr="00D55125" w:rsidRDefault="00D55125" w:rsidP="00D55125">
      <w:pPr>
        <w:spacing w:after="120"/>
      </w:pPr>
      <w:r w:rsidRPr="00D55125">
        <w:t xml:space="preserve">For the wanted carrier (within the interval </w:t>
      </w:r>
      <m:oMath>
        <m:r>
          <w:rPr>
            <w:rFonts w:ascii="Cambria Math" w:hAnsi="Cambria Math"/>
          </w:rPr>
          <m:t>-0.5B≤</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≤0.5B</m:t>
        </m:r>
      </m:oMath>
      <w:r w:rsidRPr="00D55125">
        <w:t xml:space="preserve">, </w:t>
      </w:r>
      <w:r w:rsidRPr="00D55125">
        <w:rPr>
          <w:rFonts w:ascii="Cambria Math" w:hAnsi="Cambria Math"/>
          <w:i/>
          <w:iCs/>
        </w:rPr>
        <w:t>f</w:t>
      </w:r>
      <w:r w:rsidRPr="00D55125">
        <w:rPr>
          <w:rFonts w:ascii="Cambria Math" w:hAnsi="Cambria Math"/>
          <w:i/>
          <w:iCs/>
          <w:vertAlign w:val="subscript"/>
        </w:rPr>
        <w:t>c</w:t>
      </w:r>
      <w:r w:rsidRPr="00D55125">
        <w:t xml:space="preserve"> is the carrier centre frequency) full array factor is expected which means that the correlation factor is equal to 1. Moving away from the carrier edge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&gt;</m:t>
        </m:r>
        <m:d>
          <m:dPr>
            <m:begChr m:val="|"/>
            <m:endChr m:val="|"/>
            <m:ctrlPr>
              <w:rPr>
                <w:rFonts w:ascii="Cambria Math" w:hAnsi="Cambria Math"/>
                <w:i/>
              </w:rPr>
            </m:ctrlPr>
          </m:dPr>
          <m:e>
            <m:r>
              <w:rPr>
                <w:rFonts w:ascii="Cambria Math" w:hAnsi="Cambria Math"/>
              </w:rPr>
              <m:t>0.5B</m:t>
            </m:r>
          </m:e>
        </m:d>
      </m:oMath>
      <w:r w:rsidRPr="00D55125">
        <w:t xml:space="preserve">) the correlation will drop gradually due to the composition of the emission outside the carrier. The emission will be created as the sum of correlated noise due to intermodulation products and non-correlated noise due to wideband transmitter noise. The relation to the induvial noise levels will determine the out-of-carrier correlation properties in the adjacent emission regions. At a certain frequency offset to the carrier edge the emission noise will be dominated by wideband noise which means that the correlation is equal to 0. </w:t>
      </w:r>
    </w:p>
    <w:p w14:paraId="360198A1" w14:textId="2215F93C" w:rsidR="00151B2C" w:rsidRPr="00D55125" w:rsidRDefault="00D55125" w:rsidP="00D55125">
      <w:pPr>
        <w:spacing w:after="120"/>
      </w:pPr>
      <w:r w:rsidRPr="00D55125">
        <w:t>Therefore, it would be appropriate to define a model for the array correlation factor to account for carrier bandwidth and decaying correlation moving away from the carrier edge.</w:t>
      </w:r>
    </w:p>
    <w:p w14:paraId="089C4E9D" w14:textId="379E2F82" w:rsidR="00D55125" w:rsidRPr="00D55125" w:rsidRDefault="00D55125" w:rsidP="00904494">
      <w:pPr>
        <w:spacing w:after="120"/>
      </w:pPr>
      <w:r w:rsidRPr="00D55125">
        <w:lastRenderedPageBreak/>
        <w:t xml:space="preserve">To properly model the AAS base station array antenna gain pattern outside the carrier the correlation factor needs to be modelled as a function of frequency offset to the carrier centre frequency. To capture fundamental aspects of the array </w:t>
      </w:r>
      <w:proofErr w:type="gramStart"/>
      <w:r w:rsidRPr="00D55125">
        <w:t>antenna</w:t>
      </w:r>
      <w:proofErr w:type="gramEnd"/>
      <w:r w:rsidRPr="00D55125">
        <w:t xml:space="preserve"> gain drop outside the wanted signal a parameterized piece-wise linear roll-off model can be adopted for the correlation factor, as visualized in Figure </w:t>
      </w:r>
      <w:r w:rsidR="00F55CB1">
        <w:t>2.3</w:t>
      </w:r>
      <w:r w:rsidRPr="00D55125">
        <w:t xml:space="preserve">-1. </w:t>
      </w:r>
    </w:p>
    <w:p w14:paraId="6F807F93" w14:textId="77777777" w:rsidR="00D55125" w:rsidRPr="00D55125" w:rsidRDefault="00D55125" w:rsidP="00D55125">
      <w:pPr>
        <w:keepNext/>
        <w:keepLines/>
        <w:spacing w:before="60"/>
        <w:jc w:val="center"/>
        <w:rPr>
          <w:rFonts w:ascii="Arial" w:hAnsi="Arial" w:cs="Arial"/>
          <w:b/>
          <w:lang w:val="sv-SE"/>
        </w:rPr>
      </w:pPr>
      <w:r w:rsidRPr="00D55125">
        <w:rPr>
          <w:rFonts w:ascii="Arial" w:hAnsi="Arial" w:cs="Arial"/>
          <w:b/>
          <w:lang w:val="sv-SE"/>
        </w:rPr>
        <w:t xml:space="preserve"> </w:t>
      </w:r>
      <w:r w:rsidRPr="00D55125">
        <w:rPr>
          <w:rFonts w:ascii="Arial" w:hAnsi="Arial" w:cs="Arial"/>
          <w:b/>
          <w:noProof/>
          <w:lang w:val="sv-SE"/>
        </w:rPr>
        <w:drawing>
          <wp:inline distT="0" distB="0" distL="0" distR="0" wp14:anchorId="24BDCC88" wp14:editId="6DA1137C">
            <wp:extent cx="4367719" cy="1458173"/>
            <wp:effectExtent l="0" t="0" r="0" b="889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2884" cy="1459897"/>
                    </a:xfrm>
                    <a:prstGeom prst="rect">
                      <a:avLst/>
                    </a:prstGeom>
                    <a:noFill/>
                    <a:ln>
                      <a:noFill/>
                    </a:ln>
                  </pic:spPr>
                </pic:pic>
              </a:graphicData>
            </a:graphic>
          </wp:inline>
        </w:drawing>
      </w:r>
    </w:p>
    <w:p w14:paraId="2FAB207E" w14:textId="00430A01" w:rsidR="00D55125" w:rsidRPr="00D55125" w:rsidRDefault="00D55125" w:rsidP="00D55125">
      <w:pPr>
        <w:keepLines/>
        <w:spacing w:after="240"/>
        <w:jc w:val="center"/>
        <w:rPr>
          <w:rFonts w:ascii="Arial" w:hAnsi="Arial" w:cs="Arial"/>
          <w:b/>
          <w:lang w:val="en-US"/>
        </w:rPr>
      </w:pPr>
      <w:r w:rsidRPr="00D55125">
        <w:rPr>
          <w:rFonts w:ascii="Arial" w:hAnsi="Arial" w:cs="Arial"/>
          <w:b/>
          <w:lang w:val="en-US"/>
        </w:rPr>
        <w:t xml:space="preserve">Figure </w:t>
      </w:r>
      <w:r w:rsidR="00F55CB1">
        <w:rPr>
          <w:rFonts w:ascii="Arial" w:hAnsi="Arial" w:cs="Arial"/>
          <w:b/>
          <w:lang w:val="en-US"/>
        </w:rPr>
        <w:t>2.3</w:t>
      </w:r>
      <w:r w:rsidRPr="00D55125">
        <w:rPr>
          <w:rFonts w:ascii="Arial" w:hAnsi="Arial" w:cs="Arial"/>
          <w:b/>
          <w:lang w:val="en-US"/>
        </w:rPr>
        <w:t>-1: Array correlation factor roll-off model</w:t>
      </w:r>
    </w:p>
    <w:p w14:paraId="530A3F70" w14:textId="77777777" w:rsidR="00D55125" w:rsidRPr="00D55125" w:rsidRDefault="00D55125" w:rsidP="00D55125">
      <w:pPr>
        <w:spacing w:after="120"/>
      </w:pPr>
      <w:r w:rsidRPr="00D55125">
        <w:t xml:space="preserve">The roll-off is modelled to reduce stepwise moving away from the centre frequency, also the characteristics is assumed to be symmetrical around the wanted carrier. Close to the carrier the correlation is expected to be close to 1, while moving towards </w:t>
      </w:r>
      <w:r w:rsidRPr="00D55125">
        <w:rPr>
          <w:rFonts w:ascii="Cambria Math" w:hAnsi="Cambria Math"/>
          <w:i/>
          <w:iCs/>
        </w:rPr>
        <w:t>+/-1.5B</w:t>
      </w:r>
      <w:r w:rsidRPr="00D55125">
        <w:t xml:space="preserve"> reducing to </w:t>
      </w:r>
      <w:r w:rsidRPr="00D55125">
        <w:rPr>
          <w:rFonts w:ascii="Symbol" w:hAnsi="Symbol"/>
          <w:i/>
          <w:iCs/>
        </w:rPr>
        <w:t>r</w:t>
      </w:r>
      <w:r w:rsidRPr="00D55125">
        <w:rPr>
          <w:i/>
          <w:iCs/>
          <w:vertAlign w:val="subscript"/>
        </w:rPr>
        <w:t>2</w:t>
      </w:r>
      <w:r w:rsidRPr="00D55125">
        <w:t xml:space="preserve">. At </w:t>
      </w:r>
      <w:r w:rsidRPr="00D55125">
        <w:rPr>
          <w:rFonts w:ascii="Cambria Math" w:hAnsi="Cambria Math"/>
          <w:i/>
          <w:iCs/>
        </w:rPr>
        <w:t>f</w:t>
      </w:r>
      <w:r w:rsidRPr="00D55125">
        <w:rPr>
          <w:rFonts w:ascii="Cambria Math" w:hAnsi="Cambria Math"/>
          <w:i/>
          <w:iCs/>
          <w:vertAlign w:val="subscript"/>
        </w:rPr>
        <w:t>1</w:t>
      </w:r>
      <w:r w:rsidRPr="00D55125">
        <w:t xml:space="preserve"> the correlation has reduced even more to </w:t>
      </w:r>
      <w:r w:rsidRPr="00D55125">
        <w:rPr>
          <w:rFonts w:ascii="Symbol" w:hAnsi="Symbol"/>
          <w:i/>
          <w:iCs/>
        </w:rPr>
        <w:t>r</w:t>
      </w:r>
      <w:r w:rsidRPr="00D55125">
        <w:rPr>
          <w:i/>
          <w:iCs/>
          <w:vertAlign w:val="subscript"/>
        </w:rPr>
        <w:t>1</w:t>
      </w:r>
      <w:r w:rsidRPr="00D55125">
        <w:t xml:space="preserve">. At </w:t>
      </w:r>
      <w:r w:rsidRPr="00D55125">
        <w:rPr>
          <w:rFonts w:ascii="Cambria Math" w:hAnsi="Cambria Math"/>
          <w:i/>
          <w:iCs/>
        </w:rPr>
        <w:t>f</w:t>
      </w:r>
      <w:r w:rsidRPr="00D55125">
        <w:rPr>
          <w:rFonts w:ascii="Cambria Math" w:hAnsi="Cambria Math"/>
          <w:i/>
          <w:iCs/>
          <w:vertAlign w:val="subscript"/>
        </w:rPr>
        <w:t>0</w:t>
      </w:r>
      <w:r w:rsidRPr="00D55125">
        <w:t xml:space="preserve"> the correlation has reduced to 0, which corresponds to that the array factor gain in 0 </w:t>
      </w:r>
      <w:proofErr w:type="spellStart"/>
      <w:r w:rsidRPr="00D55125">
        <w:t>dB.</w:t>
      </w:r>
      <w:proofErr w:type="spellEnd"/>
      <w:r w:rsidRPr="00D55125">
        <w:t xml:space="preserve"> </w:t>
      </w:r>
    </w:p>
    <w:p w14:paraId="4B309855" w14:textId="77777777" w:rsidR="00D55125" w:rsidRPr="00D55125" w:rsidRDefault="00D55125" w:rsidP="00D55125">
      <w:pPr>
        <w:spacing w:after="120"/>
      </w:pPr>
      <w:r w:rsidRPr="00D55125">
        <w:t xml:space="preserve">For this model to be use-full parameter values for </w:t>
      </w:r>
      <w:r w:rsidRPr="00D55125">
        <w:rPr>
          <w:rFonts w:ascii="Cambria Math" w:hAnsi="Cambria Math"/>
          <w:i/>
          <w:iCs/>
        </w:rPr>
        <w:t>B</w:t>
      </w:r>
      <w:r w:rsidRPr="00D55125">
        <w:t xml:space="preserve">, </w:t>
      </w:r>
      <w:r w:rsidRPr="00D55125">
        <w:rPr>
          <w:rFonts w:ascii="Cambria Math" w:hAnsi="Cambria Math"/>
          <w:i/>
          <w:iCs/>
        </w:rPr>
        <w:t>f</w:t>
      </w:r>
      <w:r w:rsidRPr="00D55125">
        <w:rPr>
          <w:rFonts w:ascii="Cambria Math" w:hAnsi="Cambria Math"/>
          <w:i/>
          <w:iCs/>
          <w:vertAlign w:val="subscript"/>
        </w:rPr>
        <w:t>0</w:t>
      </w:r>
      <w:r w:rsidRPr="00D55125">
        <w:t xml:space="preserve">, </w:t>
      </w:r>
      <w:r w:rsidRPr="00D55125">
        <w:rPr>
          <w:rFonts w:ascii="Cambria Math" w:hAnsi="Cambria Math"/>
          <w:i/>
          <w:iCs/>
        </w:rPr>
        <w:t>f</w:t>
      </w:r>
      <w:r w:rsidRPr="00D55125">
        <w:rPr>
          <w:rFonts w:ascii="Cambria Math" w:hAnsi="Cambria Math"/>
          <w:i/>
          <w:iCs/>
          <w:vertAlign w:val="subscript"/>
        </w:rPr>
        <w:t>1</w:t>
      </w:r>
      <w:r w:rsidRPr="00D55125">
        <w:t xml:space="preserve">, </w:t>
      </w:r>
      <w:r w:rsidRPr="00D55125">
        <w:rPr>
          <w:rFonts w:ascii="Symbol" w:hAnsi="Symbol"/>
          <w:i/>
          <w:iCs/>
        </w:rPr>
        <w:t>r</w:t>
      </w:r>
      <w:r w:rsidRPr="00D55125">
        <w:rPr>
          <w:i/>
          <w:iCs/>
          <w:vertAlign w:val="subscript"/>
        </w:rPr>
        <w:t>1</w:t>
      </w:r>
      <w:r w:rsidRPr="00D55125">
        <w:t xml:space="preserve"> and </w:t>
      </w:r>
      <w:r w:rsidRPr="00D55125">
        <w:rPr>
          <w:rFonts w:ascii="Symbol" w:hAnsi="Symbol"/>
          <w:i/>
          <w:iCs/>
        </w:rPr>
        <w:t>r</w:t>
      </w:r>
      <w:r w:rsidRPr="00D55125">
        <w:rPr>
          <w:i/>
          <w:iCs/>
          <w:vertAlign w:val="subscript"/>
        </w:rPr>
        <w:t>2</w:t>
      </w:r>
      <w:r w:rsidRPr="00D55125">
        <w:t xml:space="preserve"> needs to be determined. </w:t>
      </w:r>
    </w:p>
    <w:p w14:paraId="2250DD42" w14:textId="77777777" w:rsidR="00D55125" w:rsidRPr="00D55125" w:rsidRDefault="00D55125" w:rsidP="00D55125">
      <w:pPr>
        <w:spacing w:after="120"/>
      </w:pPr>
      <w:r w:rsidRPr="00D55125">
        <w:t>Using the approach above the antenna model can be extended to capture array antenna gain outside the wanted carrier as:</w:t>
      </w:r>
    </w:p>
    <w:p w14:paraId="1344E16E" w14:textId="570F86B2" w:rsidR="00D55125" w:rsidRPr="00D55125" w:rsidRDefault="00D55125" w:rsidP="00D55125">
      <w:pPr>
        <w:keepLines/>
        <w:tabs>
          <w:tab w:val="center" w:pos="4536"/>
          <w:tab w:val="right" w:pos="9072"/>
        </w:tabs>
        <w:rPr>
          <w:rFonts w:ascii="Arial" w:hAnsi="Arial"/>
          <w:iCs/>
          <w:lang w:val="sv-SE"/>
        </w:rPr>
      </w:pPr>
      <w:r w:rsidRPr="00D55125">
        <w:rPr>
          <w:iCs/>
          <w:lang w:val="sv-SE"/>
        </w:rPr>
        <w:tab/>
      </w:r>
      <m:oMath>
        <m:sSub>
          <m:sSubPr>
            <m:ctrlPr>
              <w:rPr>
                <w:rFonts w:ascii="Cambria Math" w:hAnsi="Cambria Math"/>
                <w:iCs/>
              </w:rPr>
            </m:ctrlPr>
          </m:sSubPr>
          <m:e>
            <m:r>
              <w:rPr>
                <w:rFonts w:ascii="Cambria Math" w:hAnsi="Cambria Math"/>
                <w:lang w:val="sv-SE"/>
              </w:rPr>
              <m:t>A</m:t>
            </m:r>
          </m:e>
          <m:sub>
            <m:r>
              <w:rPr>
                <w:rFonts w:ascii="Cambria Math" w:hAnsi="Cambria Math"/>
                <w:lang w:val="sv-SE"/>
              </w:rPr>
              <m:t>A</m:t>
            </m:r>
          </m:sub>
        </m:sSub>
        <m:d>
          <m:dPr>
            <m:ctrlPr>
              <w:rPr>
                <w:rFonts w:ascii="Cambria Math" w:hAnsi="Cambria Math"/>
                <w:iCs/>
              </w:rPr>
            </m:ctrlPr>
          </m:dPr>
          <m:e>
            <m:r>
              <w:rPr>
                <w:rFonts w:ascii="Cambria Math" w:hAnsi="Cambria Math"/>
                <w:lang w:val="sv-SE"/>
              </w:rPr>
              <m:t>θ</m:t>
            </m:r>
            <m:r>
              <m:rPr>
                <m:sty m:val="p"/>
              </m:rPr>
              <w:rPr>
                <w:rFonts w:ascii="Cambria Math" w:hAnsi="Cambria Math"/>
                <w:lang w:val="sv-SE"/>
              </w:rPr>
              <m:t>,</m:t>
            </m:r>
            <m:r>
              <w:rPr>
                <w:rFonts w:ascii="Cambria Math" w:hAnsi="Cambria Math"/>
                <w:lang w:val="sv-SE"/>
              </w:rPr>
              <m:t>φ</m:t>
            </m:r>
            <m:r>
              <m:rPr>
                <m:sty m:val="p"/>
              </m:rPr>
              <w:rPr>
                <w:rFonts w:ascii="Cambria Math" w:hAnsi="Cambria Math"/>
                <w:lang w:val="sv-SE"/>
              </w:rPr>
              <m:t>,</m:t>
            </m:r>
            <m:r>
              <w:rPr>
                <w:rFonts w:ascii="Cambria Math" w:hAnsi="Cambria Math"/>
                <w:lang w:val="sv-SE"/>
              </w:rPr>
              <m:t>f</m:t>
            </m:r>
          </m:e>
        </m:d>
        <m:r>
          <m:rPr>
            <m:sty m:val="p"/>
          </m:rPr>
          <w:rPr>
            <w:rFonts w:ascii="Cambria Math" w:hAnsi="Cambria Math"/>
            <w:lang w:val="sv-SE"/>
          </w:rPr>
          <m:t>=</m:t>
        </m:r>
        <m:sSub>
          <m:sSubPr>
            <m:ctrlPr>
              <w:rPr>
                <w:rFonts w:ascii="Cambria Math" w:hAnsi="Cambria Math"/>
                <w:iCs/>
              </w:rPr>
            </m:ctrlPr>
          </m:sSubPr>
          <m:e>
            <m:r>
              <w:rPr>
                <w:rFonts w:ascii="Cambria Math" w:hAnsi="Cambria Math"/>
                <w:lang w:val="sv-SE"/>
              </w:rPr>
              <m:t>A</m:t>
            </m:r>
          </m:e>
          <m:sub>
            <m:r>
              <w:rPr>
                <w:rFonts w:ascii="Cambria Math" w:hAnsi="Cambria Math"/>
                <w:lang w:val="sv-SE"/>
              </w:rPr>
              <m:t>sub</m:t>
            </m:r>
          </m:sub>
        </m:sSub>
        <m:d>
          <m:dPr>
            <m:ctrlPr>
              <w:rPr>
                <w:rFonts w:ascii="Cambria Math" w:hAnsi="Cambria Math"/>
                <w:iCs/>
              </w:rPr>
            </m:ctrlPr>
          </m:dPr>
          <m:e>
            <m:r>
              <w:rPr>
                <w:rFonts w:ascii="Cambria Math" w:hAnsi="Cambria Math"/>
                <w:lang w:val="sv-SE"/>
              </w:rPr>
              <m:t>θ</m:t>
            </m:r>
            <m:r>
              <m:rPr>
                <m:sty m:val="p"/>
              </m:rPr>
              <w:rPr>
                <w:rFonts w:ascii="Cambria Math" w:hAnsi="Cambria Math"/>
                <w:lang w:val="sv-SE"/>
              </w:rPr>
              <m:t>,</m:t>
            </m:r>
            <m:r>
              <w:rPr>
                <w:rFonts w:ascii="Cambria Math" w:hAnsi="Cambria Math"/>
                <w:lang w:val="sv-SE"/>
              </w:rPr>
              <m:t>φ</m:t>
            </m:r>
          </m:e>
        </m:d>
        <m:r>
          <m:rPr>
            <m:sty m:val="p"/>
          </m:rPr>
          <w:rPr>
            <w:rFonts w:ascii="Cambria Math" w:hAnsi="Cambria Math"/>
            <w:lang w:val="sv-SE"/>
          </w:rPr>
          <m:t>+10</m:t>
        </m:r>
        <m:sSub>
          <m:sSubPr>
            <m:ctrlPr>
              <w:rPr>
                <w:rFonts w:ascii="Cambria Math" w:hAnsi="Cambria Math"/>
                <w:iCs/>
              </w:rPr>
            </m:ctrlPr>
          </m:sSubPr>
          <m:e>
            <m:r>
              <m:rPr>
                <m:sty m:val="p"/>
              </m:rPr>
              <w:rPr>
                <w:rFonts w:ascii="Cambria Math" w:hAnsi="Cambria Math"/>
                <w:lang w:val="sv-SE"/>
              </w:rPr>
              <m:t>log</m:t>
            </m:r>
          </m:e>
          <m:sub>
            <m:r>
              <m:rPr>
                <m:sty m:val="p"/>
              </m:rPr>
              <w:rPr>
                <w:rFonts w:ascii="Cambria Math" w:hAnsi="Cambria Math"/>
                <w:lang w:val="sv-SE"/>
              </w:rPr>
              <m:t>10</m:t>
            </m:r>
          </m:sub>
        </m:sSub>
        <m:d>
          <m:dPr>
            <m:ctrlPr>
              <w:rPr>
                <w:rFonts w:ascii="Cambria Math" w:hAnsi="Cambria Math"/>
                <w:iCs/>
              </w:rPr>
            </m:ctrlPr>
          </m:dPr>
          <m:e>
            <m:r>
              <m:rPr>
                <m:sty m:val="p"/>
              </m:rPr>
              <w:rPr>
                <w:rFonts w:ascii="Cambria Math" w:hAnsi="Cambria Math"/>
                <w:lang w:val="sv-SE"/>
              </w:rPr>
              <m:t>1+</m:t>
            </m:r>
            <m:r>
              <w:rPr>
                <w:rFonts w:ascii="Cambria Math" w:hAnsi="Cambria Math"/>
                <w:lang w:val="sv-SE"/>
              </w:rPr>
              <m:t>ρ</m:t>
            </m:r>
            <m:d>
              <m:dPr>
                <m:ctrlPr>
                  <w:rPr>
                    <w:rFonts w:ascii="Cambria Math" w:hAnsi="Cambria Math"/>
                  </w:rPr>
                </m:ctrlPr>
              </m:dPr>
              <m:e>
                <m:r>
                  <w:rPr>
                    <w:rFonts w:ascii="Cambria Math" w:hAnsi="Cambria Math"/>
                    <w:lang w:val="sv-SE"/>
                  </w:rPr>
                  <m:t>f</m:t>
                </m:r>
              </m:e>
            </m:d>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w:rPr>
                                <w:rFonts w:ascii="Cambria Math" w:hAnsi="Cambria Math"/>
                                <w:lang w:val="sv-SE"/>
                              </w:rPr>
                              <m:t>m</m:t>
                            </m:r>
                            <m:r>
                              <m:rPr>
                                <m:sty m:val="p"/>
                              </m:rPr>
                              <w:rPr>
                                <w:rFonts w:ascii="Cambria Math" w:hAnsi="Cambria Math"/>
                                <w:lang w:val="sv-SE"/>
                              </w:rPr>
                              <m:t>=1</m:t>
                            </m:r>
                          </m:sub>
                          <m:sup>
                            <m:r>
                              <w:rPr>
                                <w:rFonts w:ascii="Cambria Math" w:hAnsi="Cambria Math"/>
                                <w:lang w:val="sv-SE"/>
                              </w:rPr>
                              <m:t>M</m:t>
                            </m:r>
                          </m:sup>
                          <m:e>
                            <m:nary>
                              <m:naryPr>
                                <m:chr m:val="∑"/>
                                <m:limLoc m:val="undOvr"/>
                                <m:ctrlPr>
                                  <w:rPr>
                                    <w:rFonts w:ascii="Cambria Math" w:hAnsi="Cambria Math"/>
                                    <w:iCs/>
                                  </w:rPr>
                                </m:ctrlPr>
                              </m:naryPr>
                              <m:sub>
                                <m:r>
                                  <w:rPr>
                                    <w:rFonts w:ascii="Cambria Math" w:hAnsi="Cambria Math"/>
                                    <w:lang w:val="sv-SE"/>
                                  </w:rPr>
                                  <m:t>n</m:t>
                                </m:r>
                                <m:r>
                                  <m:rPr>
                                    <m:sty m:val="p"/>
                                  </m:rPr>
                                  <w:rPr>
                                    <w:rFonts w:ascii="Cambria Math" w:hAnsi="Cambria Math"/>
                                    <w:lang w:val="sv-SE"/>
                                  </w:rPr>
                                  <m:t>=1</m:t>
                                </m:r>
                              </m:sub>
                              <m:sup>
                                <m:r>
                                  <w:rPr>
                                    <w:rFonts w:ascii="Cambria Math" w:hAnsi="Cambria Math"/>
                                    <w:lang w:val="sv-SE"/>
                                  </w:rPr>
                                  <m:t>N</m:t>
                                </m:r>
                              </m:sup>
                              <m:e>
                                <m:sSub>
                                  <m:sSubPr>
                                    <m:ctrlPr>
                                      <w:rPr>
                                        <w:rFonts w:ascii="Cambria Math" w:hAnsi="Cambria Math"/>
                                        <w:iCs/>
                                      </w:rPr>
                                    </m:ctrlPr>
                                  </m:sSubPr>
                                  <m:e>
                                    <m:r>
                                      <w:rPr>
                                        <w:rFonts w:ascii="Cambria Math" w:hAnsi="Cambria Math"/>
                                        <w:lang w:val="sv-SE"/>
                                      </w:rPr>
                                      <m:t>w</m:t>
                                    </m:r>
                                  </m:e>
                                  <m:sub>
                                    <m:r>
                                      <w:rPr>
                                        <w:rFonts w:ascii="Cambria Math" w:hAnsi="Cambria Math"/>
                                        <w:lang w:val="sv-SE"/>
                                      </w:rPr>
                                      <m:t>m</m:t>
                                    </m:r>
                                    <m:r>
                                      <m:rPr>
                                        <m:sty m:val="p"/>
                                      </m:rPr>
                                      <w:rPr>
                                        <w:rFonts w:ascii="Cambria Math" w:hAnsi="Cambria Math"/>
                                        <w:lang w:val="sv-SE"/>
                                      </w:rPr>
                                      <m:t>,</m:t>
                                    </m:r>
                                    <m:r>
                                      <w:rPr>
                                        <w:rFonts w:ascii="Cambria Math" w:hAnsi="Cambria Math"/>
                                        <w:lang w:val="sv-SE"/>
                                      </w:rPr>
                                      <m:t>n</m:t>
                                    </m:r>
                                  </m:sub>
                                </m:sSub>
                                <m:sSub>
                                  <m:sSubPr>
                                    <m:ctrlPr>
                                      <w:rPr>
                                        <w:rFonts w:ascii="Cambria Math" w:hAnsi="Cambria Math"/>
                                        <w:iCs/>
                                      </w:rPr>
                                    </m:ctrlPr>
                                  </m:sSubPr>
                                  <m:e>
                                    <m:r>
                                      <w:rPr>
                                        <w:rFonts w:ascii="Cambria Math" w:hAnsi="Cambria Math"/>
                                        <w:lang w:val="sv-SE"/>
                                      </w:rPr>
                                      <m:t>v</m:t>
                                    </m:r>
                                  </m:e>
                                  <m:sub>
                                    <m:r>
                                      <w:rPr>
                                        <w:rFonts w:ascii="Cambria Math" w:hAnsi="Cambria Math"/>
                                        <w:lang w:val="sv-SE"/>
                                      </w:rPr>
                                      <m:t>m</m:t>
                                    </m:r>
                                    <m:r>
                                      <m:rPr>
                                        <m:sty m:val="p"/>
                                      </m:rPr>
                                      <w:rPr>
                                        <w:rFonts w:ascii="Cambria Math" w:hAnsi="Cambria Math"/>
                                        <w:lang w:val="sv-SE"/>
                                      </w:rPr>
                                      <m:t>,</m:t>
                                    </m:r>
                                    <m:r>
                                      <w:rPr>
                                        <w:rFonts w:ascii="Cambria Math" w:hAnsi="Cambria Math"/>
                                        <w:lang w:val="sv-SE"/>
                                      </w:rPr>
                                      <m:t>n</m:t>
                                    </m:r>
                                  </m:sub>
                                </m:sSub>
                              </m:e>
                            </m:nary>
                          </m:e>
                        </m:nary>
                      </m:e>
                    </m:d>
                  </m:e>
                  <m:sup>
                    <m:r>
                      <m:rPr>
                        <m:sty m:val="p"/>
                      </m:rPr>
                      <w:rPr>
                        <w:rFonts w:ascii="Cambria Math" w:hAnsi="Cambria Math"/>
                        <w:lang w:val="sv-SE"/>
                      </w:rPr>
                      <m:t>2</m:t>
                    </m:r>
                  </m:sup>
                </m:sSup>
                <m:r>
                  <m:rPr>
                    <m:sty m:val="p"/>
                  </m:rPr>
                  <w:rPr>
                    <w:rFonts w:ascii="Cambria Math" w:hAnsi="Cambria Math"/>
                    <w:lang w:val="sv-SE"/>
                  </w:rPr>
                  <m:t>-1</m:t>
                </m:r>
              </m:e>
            </m:d>
          </m:e>
        </m:d>
      </m:oMath>
      <w:r w:rsidRPr="00D55125">
        <w:rPr>
          <w:rFonts w:ascii="Arial" w:hAnsi="Arial"/>
          <w:iCs/>
          <w:lang w:val="sv-SE"/>
        </w:rPr>
        <w:tab/>
      </w:r>
      <w:r w:rsidRPr="00D55125">
        <w:rPr>
          <w:iCs/>
          <w:lang w:val="sv-SE"/>
        </w:rPr>
        <w:t xml:space="preserve">(Eq. </w:t>
      </w:r>
      <w:r w:rsidR="00F55CB1">
        <w:rPr>
          <w:iCs/>
          <w:lang w:val="sv-SE"/>
        </w:rPr>
        <w:t>2.3</w:t>
      </w:r>
      <w:r w:rsidRPr="00D55125">
        <w:rPr>
          <w:iCs/>
          <w:lang w:val="sv-SE"/>
        </w:rPr>
        <w:t>-1)</w:t>
      </w:r>
    </w:p>
    <w:p w14:paraId="5488F221" w14:textId="77777777" w:rsidR="00D55125" w:rsidRPr="00D55125" w:rsidRDefault="00D55125" w:rsidP="00D55125">
      <w:r w:rsidRPr="00D55125">
        <w:t>Observe that the extended array antenna model only captures effect due to array signal correlation and not effects due to antenna element detuning effects of mismatch effects in transmission lines and Radio Distribution Network (RDN).</w:t>
      </w:r>
    </w:p>
    <w:p w14:paraId="2100768B" w14:textId="5F0843C8" w:rsidR="00687FE7" w:rsidRDefault="00893A8D" w:rsidP="0062745C">
      <w:pPr>
        <w:pStyle w:val="BodyText"/>
      </w:pPr>
      <w:r w:rsidRPr="00364F41">
        <w:rPr>
          <w:b/>
          <w:bCs/>
          <w:u w:val="single"/>
        </w:rPr>
        <w:t xml:space="preserve">Observation </w:t>
      </w:r>
      <w:r w:rsidR="00323F8E">
        <w:rPr>
          <w:b/>
          <w:bCs/>
          <w:u w:val="single"/>
        </w:rPr>
        <w:t>4</w:t>
      </w:r>
      <w:r w:rsidRPr="00364F41">
        <w:rPr>
          <w:b/>
          <w:bCs/>
          <w:u w:val="single"/>
        </w:rPr>
        <w:t>:</w:t>
      </w:r>
      <w:r>
        <w:t xml:space="preserve"> </w:t>
      </w:r>
      <w:r w:rsidR="00C13F32">
        <w:t>RAN4 need to establish relevant parameters for correlation roll-off outside the carrier for the frequency range 700 to 900 MHz</w:t>
      </w:r>
      <w:r w:rsidR="00FA7F09">
        <w:t xml:space="preserve"> (including adjacent channels, harmonics</w:t>
      </w:r>
      <w:r w:rsidR="00661705">
        <w:t xml:space="preserve"> and </w:t>
      </w:r>
      <w:r w:rsidR="0087663D">
        <w:t>other spectral regions</w:t>
      </w:r>
      <w:r w:rsidR="00FA7F09">
        <w:t>)</w:t>
      </w:r>
      <w:r w:rsidR="00C13F32">
        <w:t xml:space="preserve">.  </w:t>
      </w:r>
    </w:p>
    <w:p w14:paraId="77EC0B45" w14:textId="51981A75" w:rsidR="00EE365A" w:rsidRDefault="00F81D35" w:rsidP="0062745C">
      <w:pPr>
        <w:pStyle w:val="BodyText"/>
      </w:pPr>
      <w:r>
        <w:t xml:space="preserve">The </w:t>
      </w:r>
      <w:r w:rsidR="001A7B96">
        <w:t>discussion</w:t>
      </w:r>
      <w:r>
        <w:t xml:space="preserve"> to define correlation parameters values have been ongoing </w:t>
      </w:r>
      <w:r w:rsidR="001A7B96">
        <w:t>since</w:t>
      </w:r>
      <w:r>
        <w:t xml:space="preserve"> the start of AAS in Rel-12</w:t>
      </w:r>
      <w:r w:rsidR="001A7B96">
        <w:t xml:space="preserve"> without any consensus and corresponding agreements. </w:t>
      </w:r>
      <w:r w:rsidR="006B675C">
        <w:t xml:space="preserve">It </w:t>
      </w:r>
      <w:r w:rsidR="001A7B96">
        <w:t>is thus</w:t>
      </w:r>
      <w:r w:rsidR="006B675C">
        <w:t xml:space="preserve"> clear that RAN4 cannot directly answer the </w:t>
      </w:r>
      <w:r w:rsidR="00B735D6">
        <w:t xml:space="preserve">given </w:t>
      </w:r>
      <w:r w:rsidR="006B675C">
        <w:t>questions</w:t>
      </w:r>
      <w:r w:rsidR="00B735D6">
        <w:t xml:space="preserve"> without further discussion.</w:t>
      </w:r>
      <w:r w:rsidR="009F70EA">
        <w:t xml:space="preserve"> </w:t>
      </w:r>
      <w:r w:rsidR="00B735D6">
        <w:t xml:space="preserve"> </w:t>
      </w:r>
    </w:p>
    <w:p w14:paraId="548EB41D" w14:textId="77777777" w:rsidR="00B36614" w:rsidRDefault="00B36614" w:rsidP="0062745C">
      <w:pPr>
        <w:pStyle w:val="BodyText"/>
      </w:pPr>
    </w:p>
    <w:p w14:paraId="19E4B8B2" w14:textId="77777777" w:rsidR="00B36614" w:rsidRDefault="00B36614" w:rsidP="0062745C">
      <w:pPr>
        <w:pStyle w:val="BodyText"/>
      </w:pPr>
    </w:p>
    <w:p w14:paraId="2CBF9B67" w14:textId="77777777" w:rsidR="00B36614" w:rsidRDefault="00B36614" w:rsidP="0062745C">
      <w:pPr>
        <w:pStyle w:val="BodyText"/>
      </w:pPr>
    </w:p>
    <w:p w14:paraId="3D317661" w14:textId="77777777" w:rsidR="00B36614" w:rsidRDefault="00B36614" w:rsidP="0062745C">
      <w:pPr>
        <w:pStyle w:val="BodyText"/>
      </w:pPr>
    </w:p>
    <w:p w14:paraId="54182312" w14:textId="77777777" w:rsidR="00B36614" w:rsidRDefault="00B36614" w:rsidP="0062745C">
      <w:pPr>
        <w:pStyle w:val="BodyText"/>
      </w:pPr>
    </w:p>
    <w:p w14:paraId="5B9258C5" w14:textId="77777777" w:rsidR="00B36614" w:rsidRDefault="00B36614" w:rsidP="0062745C">
      <w:pPr>
        <w:pStyle w:val="BodyText"/>
      </w:pPr>
    </w:p>
    <w:p w14:paraId="058D7FDF" w14:textId="77777777" w:rsidR="00B36614" w:rsidRDefault="00B36614" w:rsidP="0062745C">
      <w:pPr>
        <w:pStyle w:val="BodyText"/>
      </w:pPr>
    </w:p>
    <w:p w14:paraId="331E74E5" w14:textId="77777777" w:rsidR="00B36614" w:rsidRDefault="00B36614" w:rsidP="0062745C">
      <w:pPr>
        <w:pStyle w:val="BodyText"/>
      </w:pPr>
    </w:p>
    <w:p w14:paraId="740E5355" w14:textId="77777777" w:rsidR="00B36614" w:rsidRDefault="00B36614" w:rsidP="0062745C">
      <w:pPr>
        <w:pStyle w:val="BodyText"/>
      </w:pPr>
    </w:p>
    <w:p w14:paraId="2C62CB17" w14:textId="77777777" w:rsidR="00B36614" w:rsidRDefault="00B36614" w:rsidP="0062745C">
      <w:pPr>
        <w:pStyle w:val="BodyText"/>
      </w:pPr>
    </w:p>
    <w:p w14:paraId="202CF93B" w14:textId="77777777" w:rsidR="00B36614" w:rsidRDefault="00B36614" w:rsidP="0062745C">
      <w:pPr>
        <w:pStyle w:val="BodyText"/>
      </w:pPr>
    </w:p>
    <w:p w14:paraId="75441A01" w14:textId="77777777" w:rsidR="00B36614" w:rsidRDefault="00B36614" w:rsidP="0062745C">
      <w:pPr>
        <w:pStyle w:val="BodyText"/>
      </w:pPr>
    </w:p>
    <w:p w14:paraId="52DBF499" w14:textId="77777777" w:rsidR="00B36614" w:rsidRDefault="00B36614" w:rsidP="0062745C">
      <w:pPr>
        <w:pStyle w:val="BodyText"/>
      </w:pPr>
    </w:p>
    <w:p w14:paraId="48EBE9A3" w14:textId="77777777" w:rsidR="00B36614" w:rsidRDefault="00B36614" w:rsidP="0062745C">
      <w:pPr>
        <w:pStyle w:val="BodyText"/>
      </w:pPr>
    </w:p>
    <w:p w14:paraId="6554A7EA" w14:textId="77777777" w:rsidR="00B36614" w:rsidRDefault="00B36614" w:rsidP="0062745C">
      <w:pPr>
        <w:pStyle w:val="BodyText"/>
      </w:pPr>
    </w:p>
    <w:p w14:paraId="318B76FC" w14:textId="77777777" w:rsidR="004B372C" w:rsidRDefault="004B372C" w:rsidP="0062745C">
      <w:pPr>
        <w:pStyle w:val="BodyText"/>
      </w:pPr>
    </w:p>
    <w:p w14:paraId="4E607B63" w14:textId="77777777" w:rsidR="003B61A8" w:rsidRDefault="003B61A8" w:rsidP="003B61A8">
      <w:pPr>
        <w:pBdr>
          <w:bottom w:val="single" w:sz="4" w:space="1" w:color="auto"/>
        </w:pBdr>
        <w:rPr>
          <w:rFonts w:ascii="Arial" w:hAnsi="Arial" w:cs="Arial"/>
        </w:rPr>
      </w:pPr>
    </w:p>
    <w:p w14:paraId="544A07C8" w14:textId="235C75AA" w:rsidR="00377148" w:rsidRDefault="003B61A8" w:rsidP="00AE379C">
      <w:pPr>
        <w:pStyle w:val="Heading1"/>
        <w:keepLines w:val="0"/>
        <w:numPr>
          <w:ilvl w:val="0"/>
          <w:numId w:val="5"/>
        </w:numPr>
        <w:pBdr>
          <w:top w:val="none" w:sz="0" w:space="0" w:color="auto"/>
        </w:pBdr>
        <w:spacing w:before="0" w:after="240"/>
        <w:ind w:right="284" w:hanging="720"/>
      </w:pPr>
      <w:r>
        <w:t>Conclusion</w:t>
      </w:r>
    </w:p>
    <w:p w14:paraId="16890F38" w14:textId="48F5F31F" w:rsidR="00323F8E" w:rsidRDefault="00875CED" w:rsidP="003B61A8">
      <w:pPr>
        <w:pStyle w:val="BodyText"/>
      </w:pPr>
      <w:r>
        <w:t xml:space="preserve">Analysing the </w:t>
      </w:r>
      <w:r w:rsidR="00323F8E">
        <w:t>request</w:t>
      </w:r>
      <w:r>
        <w:t xml:space="preserve"> </w:t>
      </w:r>
      <w:r w:rsidR="00323F8E">
        <w:t>for</w:t>
      </w:r>
      <w:r>
        <w:t xml:space="preserve"> information from ECC PT1</w:t>
      </w:r>
      <w:r w:rsidR="00323F8E">
        <w:t xml:space="preserve"> and RAN4 status we made the following observations:</w:t>
      </w:r>
    </w:p>
    <w:p w14:paraId="7FCE8025" w14:textId="77777777" w:rsidR="00904494" w:rsidRDefault="00904494" w:rsidP="00904494">
      <w:pPr>
        <w:pStyle w:val="BodyText"/>
      </w:pPr>
      <w:r w:rsidRPr="5799523F">
        <w:rPr>
          <w:b/>
          <w:bCs/>
          <w:u w:val="single"/>
        </w:rPr>
        <w:t>Observation 1:</w:t>
      </w:r>
      <w:r>
        <w:t xml:space="preserve"> The RAN4 AAS BS requirements are applicable for all bands. However, RAN4 currently do not have recent information regarding relevant spatial unwanted emission for AAS BS operating below 1 GHz. If needed and AAS sub-GHz products are deployed, RAN4 need to initiate a study to collect measurement data for unwanted emission relevant for AAS BS operating below 1 GHz. </w:t>
      </w:r>
    </w:p>
    <w:p w14:paraId="62F11137" w14:textId="77777777" w:rsidR="00904494" w:rsidRDefault="00904494" w:rsidP="00904494">
      <w:pPr>
        <w:pStyle w:val="BodyText"/>
      </w:pPr>
      <w:r w:rsidRPr="5799523F">
        <w:rPr>
          <w:b/>
          <w:bCs/>
          <w:u w:val="single"/>
        </w:rPr>
        <w:t>Observation 2:</w:t>
      </w:r>
      <w:r>
        <w:t xml:space="preserve"> Requirement levels for unwanted emissions in TS 38.104 and TS 37.105 are derived based on legacy non-AAS requirement levels. Before we provide response to ECC PT1 there may be a need to re-evaluate and check that requirements are sufficient to guarantee adjacent channel co-existence and protection of other 3GPP bands used in the same geographical area. </w:t>
      </w:r>
    </w:p>
    <w:p w14:paraId="0EE72661" w14:textId="77777777" w:rsidR="00904494" w:rsidRDefault="00904494" w:rsidP="00904494">
      <w:pPr>
        <w:pStyle w:val="BodyText"/>
      </w:pPr>
      <w:r w:rsidRPr="00364F41">
        <w:rPr>
          <w:b/>
          <w:bCs/>
          <w:u w:val="single"/>
        </w:rPr>
        <w:t xml:space="preserve">Observation </w:t>
      </w:r>
      <w:r>
        <w:rPr>
          <w:b/>
          <w:bCs/>
          <w:u w:val="single"/>
        </w:rPr>
        <w:t>3</w:t>
      </w:r>
      <w:r w:rsidRPr="00364F41">
        <w:rPr>
          <w:b/>
          <w:bCs/>
          <w:u w:val="single"/>
        </w:rPr>
        <w:t>:</w:t>
      </w:r>
      <w:r>
        <w:t xml:space="preserve"> RAN4 need to establish AAS array parameters for the frequency range below 1 GHz, following structure used for previous frequency ranges. </w:t>
      </w:r>
    </w:p>
    <w:p w14:paraId="6850348B" w14:textId="77777777" w:rsidR="00EB5540" w:rsidRDefault="00EB5540" w:rsidP="00EB5540">
      <w:pPr>
        <w:pStyle w:val="BodyText"/>
      </w:pPr>
      <w:r w:rsidRPr="00364F41">
        <w:rPr>
          <w:b/>
          <w:bCs/>
          <w:u w:val="single"/>
        </w:rPr>
        <w:t xml:space="preserve">Observation </w:t>
      </w:r>
      <w:r>
        <w:rPr>
          <w:b/>
          <w:bCs/>
          <w:u w:val="single"/>
        </w:rPr>
        <w:t>4</w:t>
      </w:r>
      <w:r w:rsidRPr="00364F41">
        <w:rPr>
          <w:b/>
          <w:bCs/>
          <w:u w:val="single"/>
        </w:rPr>
        <w:t>:</w:t>
      </w:r>
      <w:r>
        <w:t xml:space="preserve"> RAN4 need to establish relevant parameters for correlation roll-off outside the carrier for the frequency range 700 to 900 MHz (including adjacent channels, harmonics and other spectral regions).  </w:t>
      </w:r>
    </w:p>
    <w:p w14:paraId="162D2465" w14:textId="77777777" w:rsidR="004E5B98" w:rsidRDefault="004E5B98" w:rsidP="003B61A8">
      <w:pPr>
        <w:pStyle w:val="BodyText"/>
      </w:pPr>
    </w:p>
    <w:p w14:paraId="188A849B" w14:textId="0B8152E2" w:rsidR="003B61A8" w:rsidRDefault="004E5B98" w:rsidP="003B61A8">
      <w:pPr>
        <w:pStyle w:val="BodyText"/>
      </w:pPr>
      <w:r>
        <w:t xml:space="preserve">It is obvious that RAN4 need to do work before answering </w:t>
      </w:r>
      <w:r w:rsidR="009F68D0">
        <w:t xml:space="preserve">questions from ECC PT1. To speed up interaction between the groups it is essential to ask RAN for mandate to send information directly to ECC PT1 </w:t>
      </w:r>
      <w:r w:rsidR="00AE379C">
        <w:t>according</w:t>
      </w:r>
      <w:r w:rsidR="009F68D0">
        <w:t xml:space="preserve"> to </w:t>
      </w:r>
      <w:r w:rsidR="00AE379C">
        <w:t xml:space="preserve">approved time schedule. </w:t>
      </w:r>
      <w:r w:rsidR="003B61A8">
        <w:t xml:space="preserve">  </w:t>
      </w:r>
    </w:p>
    <w:p w14:paraId="7339E108" w14:textId="77777777" w:rsidR="00E92FC1" w:rsidRDefault="00E92FC1" w:rsidP="003B61A8">
      <w:pPr>
        <w:pStyle w:val="BodyText"/>
      </w:pPr>
    </w:p>
    <w:p w14:paraId="5F704243" w14:textId="45F67BC9" w:rsidR="0001070C" w:rsidRDefault="0001070C" w:rsidP="003B61A8">
      <w:pPr>
        <w:pStyle w:val="BodyText"/>
      </w:pPr>
      <w:r w:rsidRPr="00191688">
        <w:rPr>
          <w:b/>
          <w:bCs/>
          <w:u w:val="single"/>
        </w:rPr>
        <w:t>Proposal:</w:t>
      </w:r>
      <w:r>
        <w:t xml:space="preserve"> Use the </w:t>
      </w:r>
      <w:r w:rsidR="00E92FC1">
        <w:t>information</w:t>
      </w:r>
      <w:r>
        <w:t xml:space="preserve"> in this contribution and attached draft LS to further </w:t>
      </w:r>
      <w:r w:rsidR="00E92FC1">
        <w:t xml:space="preserve">discuss on how to proceed in RAN4. </w:t>
      </w:r>
    </w:p>
    <w:p w14:paraId="7B82C04B" w14:textId="77777777" w:rsidR="00E92FC1" w:rsidRDefault="00E92FC1" w:rsidP="003B61A8">
      <w:pPr>
        <w:pStyle w:val="BodyText"/>
      </w:pPr>
    </w:p>
    <w:p w14:paraId="1D3A7075" w14:textId="11A86DFC" w:rsidR="00AE379C" w:rsidRDefault="00AE379C" w:rsidP="003B61A8">
      <w:pPr>
        <w:pStyle w:val="BodyText"/>
      </w:pPr>
      <w:r>
        <w:t>At the end of this contribution, we have a</w:t>
      </w:r>
      <w:r w:rsidR="00D86303">
        <w:t>ttached a</w:t>
      </w:r>
      <w:r>
        <w:t xml:space="preserve"> draft LS to RAN asking for mandate for direct communication to ECC PT1</w:t>
      </w:r>
      <w:r w:rsidR="007B68AA">
        <w:t xml:space="preserve"> </w:t>
      </w:r>
      <w:r w:rsidR="00773E86">
        <w:t xml:space="preserve">to speed up communication </w:t>
      </w:r>
      <w:r w:rsidR="007B68AA">
        <w:t>when answers in RAN4 have been established</w:t>
      </w:r>
      <w:r>
        <w:t>.</w:t>
      </w:r>
    </w:p>
    <w:p w14:paraId="45ACCA2E" w14:textId="77777777" w:rsidR="00AE379C" w:rsidRPr="007D610C" w:rsidRDefault="00AE379C"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670F5E6" w14:textId="16258EBD" w:rsidR="005C7173" w:rsidRDefault="003B61A8" w:rsidP="00B52CA4">
      <w:pPr>
        <w:ind w:left="709" w:hanging="709"/>
        <w:sectPr w:rsidR="005C7173">
          <w:footerReference w:type="default" r:id="rId12"/>
          <w:footnotePr>
            <w:numRestart w:val="eachSect"/>
          </w:footnotePr>
          <w:pgSz w:w="11907" w:h="16840" w:code="9"/>
          <w:pgMar w:top="1416" w:right="1133" w:bottom="1133" w:left="1133" w:header="850" w:footer="340" w:gutter="0"/>
          <w:cols w:space="720"/>
          <w:formProt w:val="0"/>
        </w:sectPr>
      </w:pPr>
      <w:r>
        <w:t>[1]</w:t>
      </w:r>
      <w:r>
        <w:tab/>
      </w:r>
      <w:r w:rsidR="000F43D9">
        <w:t>R4-25</w:t>
      </w:r>
      <w:r w:rsidR="001A770C">
        <w:t>13058, “</w:t>
      </w:r>
      <w:r w:rsidR="00BB45B0" w:rsidRPr="00BB45B0">
        <w:t>Parameters for AAS BS operating in bands below 1 GHz</w:t>
      </w:r>
      <w:r w:rsidR="001A770C">
        <w:t>”, ECC PT1</w:t>
      </w:r>
    </w:p>
    <w:bookmarkEnd w:id="0"/>
    <w:p w14:paraId="48A3EBEE" w14:textId="1E0BA6FA" w:rsidR="00567D27" w:rsidRPr="002A5DDB" w:rsidRDefault="00567D27" w:rsidP="00FE3CEF">
      <w:pPr>
        <w:pStyle w:val="EX"/>
        <w:ind w:left="0" w:firstLine="0"/>
        <w:rPr>
          <w:rFonts w:ascii="Arial" w:hAnsi="Arial"/>
          <w:color w:val="0000FF"/>
          <w:sz w:val="40"/>
          <w:lang w:val="en-US"/>
        </w:rPr>
      </w:pPr>
      <w:r>
        <w:rPr>
          <w:rFonts w:ascii="Arial" w:hAnsi="Arial"/>
          <w:color w:val="0000FF"/>
          <w:sz w:val="40"/>
          <w:lang w:val="en-US"/>
        </w:rPr>
        <w:lastRenderedPageBreak/>
        <w:t>DRAFT</w:t>
      </w:r>
      <w:r w:rsidR="005D3F21">
        <w:rPr>
          <w:rFonts w:ascii="Arial" w:hAnsi="Arial"/>
          <w:color w:val="0000FF"/>
          <w:sz w:val="40"/>
          <w:lang w:val="en-US"/>
        </w:rPr>
        <w:t xml:space="preserve"> LS</w:t>
      </w:r>
      <w:r>
        <w:rPr>
          <w:rFonts w:ascii="Arial" w:hAnsi="Arial"/>
          <w:color w:val="0000FF"/>
          <w:sz w:val="40"/>
          <w:lang w:val="en-US"/>
        </w:rPr>
        <w:t>:</w:t>
      </w:r>
    </w:p>
    <w:p w14:paraId="7E376088" w14:textId="6DD80C44" w:rsidR="003C567D" w:rsidRDefault="003C567D" w:rsidP="003C567D">
      <w:pPr>
        <w:pStyle w:val="Header"/>
        <w:tabs>
          <w:tab w:val="right" w:pos="9356"/>
          <w:tab w:val="right" w:pos="10206"/>
        </w:tabs>
        <w:rPr>
          <w:rFonts w:cs="Arial"/>
          <w:i/>
          <w:sz w:val="24"/>
        </w:rPr>
      </w:pPr>
      <w:r>
        <w:rPr>
          <w:rFonts w:cs="Arial"/>
          <w:sz w:val="24"/>
        </w:rPr>
        <w:t>TSG-RAN Working Group 4 (Radio) meeting #</w:t>
      </w:r>
      <w:r w:rsidR="00D03FE0">
        <w:rPr>
          <w:rFonts w:cs="Arial"/>
          <w:sz w:val="24"/>
        </w:rPr>
        <w:t>116</w:t>
      </w:r>
      <w:r>
        <w:rPr>
          <w:rFonts w:cs="Arial"/>
          <w:sz w:val="24"/>
        </w:rPr>
        <w:t>-</w:t>
      </w:r>
      <w:r w:rsidR="00D03FE0">
        <w:rPr>
          <w:rFonts w:cs="Arial"/>
          <w:sz w:val="24"/>
        </w:rPr>
        <w:t>bis</w:t>
      </w:r>
      <w:r>
        <w:rPr>
          <w:rFonts w:cs="Arial"/>
          <w:i/>
          <w:sz w:val="24"/>
        </w:rPr>
        <w:tab/>
      </w:r>
      <w:r>
        <w:rPr>
          <w:rFonts w:cs="Arial"/>
          <w:iCs/>
          <w:sz w:val="24"/>
        </w:rPr>
        <w:t>R4-</w:t>
      </w:r>
      <w:r w:rsidR="00D03FE0">
        <w:rPr>
          <w:rFonts w:cs="Arial"/>
          <w:iCs/>
          <w:sz w:val="24"/>
        </w:rPr>
        <w:t>xxyyzzz</w:t>
      </w:r>
    </w:p>
    <w:p w14:paraId="06104EE8" w14:textId="6CB5E659" w:rsidR="003C567D" w:rsidRDefault="00D03FE0" w:rsidP="003C567D">
      <w:pPr>
        <w:rPr>
          <w:rFonts w:ascii="Arial" w:hAnsi="Arial" w:cs="Arial"/>
        </w:rPr>
      </w:pPr>
      <w:r w:rsidRPr="00D03FE0">
        <w:rPr>
          <w:rFonts w:ascii="Arial" w:hAnsi="Arial" w:cs="Arial"/>
          <w:b/>
          <w:noProof/>
          <w:sz w:val="24"/>
          <w:lang w:eastAsia="ja-JP"/>
        </w:rPr>
        <w:t>Prague, EU, 13</w:t>
      </w:r>
      <w:r w:rsidRPr="00D03FE0">
        <w:rPr>
          <w:rFonts w:ascii="Arial" w:hAnsi="Arial" w:cs="Arial"/>
          <w:b/>
          <w:noProof/>
          <w:sz w:val="24"/>
          <w:vertAlign w:val="superscript"/>
          <w:lang w:eastAsia="ja-JP"/>
        </w:rPr>
        <w:t>th</w:t>
      </w:r>
      <w:r w:rsidRPr="00D03FE0">
        <w:rPr>
          <w:rFonts w:ascii="Arial" w:hAnsi="Arial" w:cs="Arial"/>
          <w:b/>
          <w:noProof/>
          <w:sz w:val="24"/>
          <w:lang w:eastAsia="ja-JP"/>
        </w:rPr>
        <w:t xml:space="preserve"> to 17</w:t>
      </w:r>
      <w:r w:rsidR="00ED320F">
        <w:rPr>
          <w:rFonts w:ascii="Arial" w:hAnsi="Arial" w:cs="Arial"/>
          <w:b/>
          <w:noProof/>
          <w:sz w:val="24"/>
          <w:vertAlign w:val="superscript"/>
          <w:lang w:eastAsia="ja-JP"/>
        </w:rPr>
        <w:t>th</w:t>
      </w:r>
      <w:r w:rsidRPr="00D03FE0">
        <w:rPr>
          <w:rFonts w:ascii="Arial" w:hAnsi="Arial" w:cs="Arial"/>
          <w:b/>
          <w:noProof/>
          <w:sz w:val="24"/>
          <w:lang w:eastAsia="ja-JP"/>
        </w:rPr>
        <w:t xml:space="preserve"> October 2025</w:t>
      </w:r>
    </w:p>
    <w:p w14:paraId="3AAFC3CB" w14:textId="3A5BE3AC" w:rsidR="003C567D" w:rsidRDefault="003C567D" w:rsidP="003C567D">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2" w:name="_Hlk72912952"/>
      <w:r w:rsidR="00D03FE0">
        <w:rPr>
          <w:rFonts w:ascii="Arial" w:hAnsi="Arial" w:cs="Arial"/>
          <w:b/>
          <w:sz w:val="22"/>
          <w:szCs w:val="22"/>
        </w:rPr>
        <w:t xml:space="preserve">Draft </w:t>
      </w:r>
      <w:r>
        <w:rPr>
          <w:rFonts w:ascii="Arial" w:hAnsi="Arial" w:cs="Arial"/>
          <w:b/>
          <w:sz w:val="22"/>
          <w:szCs w:val="22"/>
        </w:rPr>
        <w:t xml:space="preserve">LS to </w:t>
      </w:r>
      <w:bookmarkEnd w:id="2"/>
      <w:r w:rsidR="00E52111">
        <w:rPr>
          <w:rFonts w:ascii="Arial" w:hAnsi="Arial" w:cs="Arial"/>
          <w:b/>
          <w:sz w:val="22"/>
          <w:szCs w:val="22"/>
        </w:rPr>
        <w:t>ECC PT1</w:t>
      </w:r>
      <w:r w:rsidR="004C0775">
        <w:rPr>
          <w:rFonts w:ascii="Arial" w:hAnsi="Arial" w:cs="Arial"/>
          <w:b/>
          <w:sz w:val="22"/>
          <w:szCs w:val="22"/>
        </w:rPr>
        <w:t xml:space="preserve"> on </w:t>
      </w:r>
      <w:r w:rsidR="00405797">
        <w:rPr>
          <w:rFonts w:ascii="Arial" w:hAnsi="Arial" w:cs="Arial"/>
          <w:b/>
          <w:sz w:val="22"/>
          <w:szCs w:val="22"/>
        </w:rPr>
        <w:t>parameters for AAS BS operating in bands below 1 GHz</w:t>
      </w:r>
    </w:p>
    <w:p w14:paraId="03F70E5A" w14:textId="179B410C" w:rsidR="003C567D" w:rsidRDefault="003C567D" w:rsidP="003C567D">
      <w:pPr>
        <w:spacing w:after="60"/>
        <w:ind w:left="1985" w:hanging="1985"/>
        <w:rPr>
          <w:rFonts w:ascii="Arial" w:hAnsi="Arial" w:cs="Arial"/>
          <w:b/>
          <w:sz w:val="24"/>
          <w:szCs w:val="24"/>
        </w:rPr>
      </w:pPr>
      <w:bookmarkStart w:id="3" w:name="OLE_LINK57"/>
      <w:bookmarkStart w:id="4" w:name="OLE_LINK58"/>
      <w:r>
        <w:rPr>
          <w:rFonts w:ascii="Arial" w:hAnsi="Arial" w:cs="Arial"/>
          <w:b/>
          <w:sz w:val="22"/>
          <w:szCs w:val="22"/>
        </w:rPr>
        <w:t>Response to:</w:t>
      </w:r>
      <w:r>
        <w:rPr>
          <w:rFonts w:ascii="Arial" w:hAnsi="Arial" w:cs="Arial"/>
          <w:b/>
          <w:sz w:val="22"/>
          <w:szCs w:val="22"/>
        </w:rPr>
        <w:tab/>
      </w:r>
      <w:r w:rsidRPr="004D3C3D">
        <w:rPr>
          <w:rFonts w:ascii="Arial" w:hAnsi="Arial" w:cs="Arial"/>
          <w:b/>
          <w:sz w:val="22"/>
          <w:szCs w:val="22"/>
        </w:rPr>
        <w:t xml:space="preserve">LS </w:t>
      </w:r>
      <w:r w:rsidR="00BB45B0" w:rsidRPr="00904494">
        <w:rPr>
          <w:rFonts w:ascii="Arial" w:hAnsi="Arial" w:cs="Arial"/>
          <w:b/>
          <w:sz w:val="22"/>
          <w:szCs w:val="22"/>
        </w:rPr>
        <w:t>R4-251</w:t>
      </w:r>
      <w:r w:rsidR="004D3C3D" w:rsidRPr="00904494">
        <w:rPr>
          <w:rFonts w:ascii="Arial" w:hAnsi="Arial" w:cs="Arial"/>
          <w:b/>
          <w:sz w:val="22"/>
          <w:szCs w:val="22"/>
        </w:rPr>
        <w:t>3058</w:t>
      </w:r>
      <w:r w:rsidRPr="004D3C3D">
        <w:rPr>
          <w:rFonts w:ascii="Arial" w:hAnsi="Arial" w:cs="Arial"/>
          <w:b/>
          <w:sz w:val="22"/>
          <w:szCs w:val="22"/>
        </w:rPr>
        <w:t xml:space="preserve"> on </w:t>
      </w:r>
      <w:r w:rsidR="00405797" w:rsidRPr="004D3C3D">
        <w:rPr>
          <w:rFonts w:ascii="Arial" w:hAnsi="Arial" w:cs="Arial"/>
          <w:b/>
          <w:sz w:val="22"/>
          <w:szCs w:val="22"/>
        </w:rPr>
        <w:t>p</w:t>
      </w:r>
      <w:r w:rsidR="004C0775" w:rsidRPr="004D3C3D">
        <w:rPr>
          <w:rFonts w:ascii="Arial" w:hAnsi="Arial" w:cs="Arial"/>
          <w:b/>
          <w:sz w:val="22"/>
          <w:szCs w:val="22"/>
        </w:rPr>
        <w:t>arameters for AAS BS operating in bands below 1 GHz</w:t>
      </w:r>
    </w:p>
    <w:p w14:paraId="37EE50BD" w14:textId="77777777" w:rsidR="003C567D" w:rsidRDefault="003C567D" w:rsidP="003C567D">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Pr>
          <w:rFonts w:ascii="Arial" w:hAnsi="Arial" w:cs="Arial"/>
          <w:b/>
          <w:sz w:val="22"/>
          <w:szCs w:val="22"/>
        </w:rPr>
        <w:t>Release:</w:t>
      </w:r>
      <w:r>
        <w:rPr>
          <w:rFonts w:ascii="Arial" w:hAnsi="Arial" w:cs="Arial"/>
          <w:b/>
          <w:bCs/>
          <w:sz w:val="22"/>
          <w:szCs w:val="22"/>
        </w:rPr>
        <w:tab/>
        <w:t>-</w:t>
      </w:r>
    </w:p>
    <w:bookmarkEnd w:id="5"/>
    <w:bookmarkEnd w:id="6"/>
    <w:bookmarkEnd w:id="7"/>
    <w:p w14:paraId="4C9C256C" w14:textId="77777777" w:rsidR="003C567D" w:rsidRDefault="003C567D" w:rsidP="003C567D">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w:t>
      </w:r>
    </w:p>
    <w:p w14:paraId="1D547402" w14:textId="77777777" w:rsidR="003C567D" w:rsidRDefault="003C567D" w:rsidP="003C567D">
      <w:pPr>
        <w:spacing w:after="60"/>
        <w:ind w:left="1985" w:hanging="1985"/>
        <w:rPr>
          <w:rFonts w:ascii="Arial" w:hAnsi="Arial" w:cs="Arial"/>
          <w:b/>
          <w:sz w:val="22"/>
          <w:szCs w:val="22"/>
        </w:rPr>
      </w:pPr>
    </w:p>
    <w:p w14:paraId="4BF3270D" w14:textId="5391327A" w:rsidR="003C567D" w:rsidRDefault="003C567D" w:rsidP="003C567D">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RAN WG4</w:t>
      </w:r>
    </w:p>
    <w:p w14:paraId="4A2DEBA6" w14:textId="044A5A79" w:rsidR="003C567D" w:rsidRDefault="003C567D" w:rsidP="003C567D">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EF59AD">
        <w:rPr>
          <w:rFonts w:ascii="Arial" w:hAnsi="Arial" w:cs="Arial"/>
          <w:b/>
          <w:bCs/>
          <w:sz w:val="22"/>
          <w:szCs w:val="22"/>
        </w:rPr>
        <w:t>TSG RAN</w:t>
      </w:r>
    </w:p>
    <w:p w14:paraId="5EB6158C" w14:textId="337D99DE" w:rsidR="003C567D" w:rsidRDefault="003C567D" w:rsidP="003C567D">
      <w:pPr>
        <w:spacing w:after="60"/>
        <w:ind w:left="1985" w:hanging="1985"/>
        <w:rPr>
          <w:rFonts w:ascii="Arial" w:hAnsi="Arial" w:cs="Arial"/>
          <w:b/>
          <w:bCs/>
          <w:sz w:val="22"/>
          <w:szCs w:val="22"/>
          <w:lang w:val="en-US"/>
        </w:rPr>
      </w:pPr>
      <w:bookmarkStart w:id="8" w:name="OLE_LINK46"/>
      <w:bookmarkStart w:id="9" w:name="OLE_LINK45"/>
      <w:r>
        <w:rPr>
          <w:rFonts w:ascii="Arial" w:hAnsi="Arial" w:cs="Arial"/>
          <w:b/>
          <w:sz w:val="22"/>
          <w:szCs w:val="22"/>
          <w:lang w:val="en-US"/>
        </w:rPr>
        <w:t>Cc:</w:t>
      </w:r>
      <w:r>
        <w:rPr>
          <w:rFonts w:ascii="Arial" w:hAnsi="Arial" w:cs="Arial"/>
          <w:b/>
          <w:bCs/>
          <w:sz w:val="22"/>
          <w:szCs w:val="22"/>
          <w:lang w:val="en-US"/>
        </w:rPr>
        <w:tab/>
      </w:r>
      <w:r w:rsidR="00EF59AD">
        <w:rPr>
          <w:rFonts w:ascii="Arial" w:hAnsi="Arial" w:cs="Arial"/>
          <w:b/>
          <w:bCs/>
          <w:sz w:val="22"/>
          <w:szCs w:val="22"/>
          <w:lang w:val="en-US"/>
        </w:rPr>
        <w:t>-</w:t>
      </w:r>
    </w:p>
    <w:bookmarkEnd w:id="8"/>
    <w:bookmarkEnd w:id="9"/>
    <w:p w14:paraId="0A657853" w14:textId="77777777" w:rsidR="003C567D" w:rsidRDefault="003C567D" w:rsidP="003C567D">
      <w:pPr>
        <w:spacing w:after="60"/>
        <w:ind w:left="1985" w:hanging="1985"/>
        <w:rPr>
          <w:rFonts w:ascii="Arial" w:hAnsi="Arial" w:cs="Arial"/>
          <w:bCs/>
          <w:lang w:val="en-US"/>
        </w:rPr>
      </w:pPr>
    </w:p>
    <w:p w14:paraId="71C5C12C" w14:textId="77777777" w:rsidR="003C567D" w:rsidRDefault="003C567D" w:rsidP="003C567D">
      <w:pPr>
        <w:spacing w:after="60"/>
        <w:ind w:left="1985" w:hanging="1985"/>
        <w:rPr>
          <w:rFonts w:ascii="Arial" w:hAnsi="Arial" w:cs="Arial"/>
          <w:b/>
          <w:bCs/>
          <w:sz w:val="22"/>
          <w:szCs w:val="22"/>
          <w:lang w:val="en-US"/>
        </w:rPr>
      </w:pPr>
      <w:r>
        <w:rPr>
          <w:rFonts w:ascii="Arial" w:hAnsi="Arial" w:cs="Arial"/>
          <w:b/>
          <w:sz w:val="22"/>
          <w:szCs w:val="22"/>
          <w:lang w:val="en-US"/>
        </w:rPr>
        <w:t>Contact person:</w:t>
      </w:r>
      <w:r>
        <w:rPr>
          <w:rFonts w:ascii="Arial" w:hAnsi="Arial" w:cs="Arial"/>
          <w:b/>
          <w:bCs/>
          <w:sz w:val="22"/>
          <w:szCs w:val="22"/>
          <w:lang w:val="en-US"/>
        </w:rPr>
        <w:tab/>
        <w:t>Torbjörn Elfström</w:t>
      </w:r>
    </w:p>
    <w:p w14:paraId="4A909797" w14:textId="77777777" w:rsidR="003C567D" w:rsidRDefault="003C567D" w:rsidP="003C567D">
      <w:pPr>
        <w:spacing w:after="60"/>
        <w:ind w:left="1985" w:hanging="545"/>
        <w:rPr>
          <w:rFonts w:ascii="Arial" w:hAnsi="Arial" w:cs="Arial"/>
          <w:b/>
          <w:bCs/>
          <w:sz w:val="22"/>
          <w:szCs w:val="22"/>
          <w:lang w:val="en-US"/>
        </w:rPr>
      </w:pPr>
      <w:r>
        <w:rPr>
          <w:rFonts w:ascii="Arial" w:hAnsi="Arial" w:cs="Arial"/>
          <w:b/>
          <w:bCs/>
          <w:sz w:val="22"/>
          <w:szCs w:val="22"/>
          <w:lang w:val="en-US"/>
        </w:rPr>
        <w:t xml:space="preserve">       </w:t>
      </w:r>
      <w:r>
        <w:rPr>
          <w:noProof/>
          <w:lang w:val="en-US" w:eastAsia="zh-CN"/>
        </w:rPr>
        <w:drawing>
          <wp:inline distT="0" distB="0" distL="0" distR="0" wp14:anchorId="6F8DD326" wp14:editId="2EEA54BD">
            <wp:extent cx="23717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371725" cy="257175"/>
                    </a:xfrm>
                    <a:prstGeom prst="rect">
                      <a:avLst/>
                    </a:prstGeom>
                  </pic:spPr>
                </pic:pic>
              </a:graphicData>
            </a:graphic>
          </wp:inline>
        </w:drawing>
      </w:r>
      <w:r>
        <w:rPr>
          <w:rFonts w:ascii="Arial" w:hAnsi="Arial" w:cs="Arial"/>
          <w:b/>
          <w:bCs/>
          <w:sz w:val="22"/>
          <w:szCs w:val="22"/>
          <w:lang w:val="en-US"/>
        </w:rPr>
        <w:t xml:space="preserve"> </w:t>
      </w:r>
    </w:p>
    <w:p w14:paraId="28145732" w14:textId="77777777" w:rsidR="003C567D" w:rsidRDefault="003C567D" w:rsidP="003C567D">
      <w:pPr>
        <w:spacing w:after="60"/>
        <w:ind w:left="1985" w:hanging="1985"/>
        <w:rPr>
          <w:rFonts w:ascii="Arial" w:hAnsi="Arial" w:cs="Arial"/>
          <w:b/>
          <w:bCs/>
          <w:sz w:val="22"/>
          <w:szCs w:val="22"/>
          <w:lang w:val="en-US"/>
        </w:rPr>
      </w:pPr>
      <w:r>
        <w:rPr>
          <w:rFonts w:ascii="Arial" w:hAnsi="Arial" w:cs="Arial"/>
          <w:b/>
          <w:bCs/>
          <w:sz w:val="22"/>
          <w:szCs w:val="22"/>
          <w:lang w:val="en-US"/>
        </w:rPr>
        <w:tab/>
      </w:r>
    </w:p>
    <w:p w14:paraId="2F61DCC0" w14:textId="77777777" w:rsidR="003C567D" w:rsidRDefault="003C567D" w:rsidP="003C567D">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4" w:history="1">
        <w:r>
          <w:rPr>
            <w:rStyle w:val="Hyperlink"/>
            <w:rFonts w:cs="Arial"/>
            <w:b/>
            <w:sz w:val="22"/>
            <w:szCs w:val="22"/>
          </w:rPr>
          <w:t>mailto:3GPPLiaison@etsi.org</w:t>
        </w:r>
      </w:hyperlink>
    </w:p>
    <w:p w14:paraId="585E8572" w14:textId="77777777" w:rsidR="003C567D" w:rsidRDefault="003C567D" w:rsidP="003C567D">
      <w:pPr>
        <w:spacing w:after="60"/>
        <w:ind w:left="1985" w:hanging="1985"/>
        <w:rPr>
          <w:rFonts w:ascii="Arial" w:hAnsi="Arial" w:cs="Arial"/>
          <w:b/>
        </w:rPr>
      </w:pPr>
    </w:p>
    <w:p w14:paraId="3D323C22" w14:textId="77777777" w:rsidR="003C567D" w:rsidRDefault="003C567D" w:rsidP="003C567D">
      <w:pPr>
        <w:spacing w:after="60"/>
        <w:ind w:left="1985" w:hanging="1985"/>
        <w:rPr>
          <w:rFonts w:ascii="Arial" w:hAnsi="Arial" w:cs="Arial"/>
          <w:bCs/>
        </w:rPr>
      </w:pPr>
      <w:r>
        <w:rPr>
          <w:rFonts w:ascii="Arial" w:hAnsi="Arial" w:cs="Arial"/>
          <w:b/>
        </w:rPr>
        <w:t>Attachments:</w:t>
      </w:r>
      <w:r>
        <w:rPr>
          <w:rFonts w:ascii="Arial" w:hAnsi="Arial" w:cs="Arial"/>
          <w:bCs/>
        </w:rPr>
        <w:tab/>
      </w:r>
    </w:p>
    <w:p w14:paraId="4B39B666" w14:textId="77777777" w:rsidR="003C567D" w:rsidRDefault="003C567D" w:rsidP="003C567D">
      <w:pPr>
        <w:ind w:left="564" w:hanging="564"/>
        <w:rPr>
          <w:rFonts w:ascii="Arial" w:hAnsi="Arial" w:cs="Arial"/>
        </w:rPr>
      </w:pPr>
      <w:r>
        <w:rPr>
          <w:rFonts w:ascii="Arial" w:hAnsi="Arial" w:cs="Arial"/>
        </w:rPr>
        <w:t>-</w:t>
      </w:r>
    </w:p>
    <w:p w14:paraId="00173CED" w14:textId="77777777" w:rsidR="003C567D" w:rsidRDefault="003C567D" w:rsidP="003C567D">
      <w:pPr>
        <w:rPr>
          <w:rFonts w:asciiTheme="minorBidi" w:hAnsiTheme="minorBidi" w:cstheme="minorBidi"/>
        </w:rPr>
      </w:pPr>
    </w:p>
    <w:p w14:paraId="168909B8" w14:textId="77777777" w:rsidR="003C567D" w:rsidRDefault="003C567D" w:rsidP="003C567D">
      <w:pPr>
        <w:rPr>
          <w:rFonts w:asciiTheme="minorBidi" w:hAnsiTheme="minorBidi" w:cstheme="minorBidi"/>
        </w:rPr>
      </w:pPr>
    </w:p>
    <w:p w14:paraId="2246A579" w14:textId="77777777" w:rsidR="003C567D" w:rsidRDefault="003C567D" w:rsidP="003C567D">
      <w:pPr>
        <w:rPr>
          <w:rFonts w:asciiTheme="minorBidi" w:hAnsiTheme="minorBidi" w:cstheme="minorBidi"/>
        </w:rPr>
      </w:pPr>
    </w:p>
    <w:p w14:paraId="0B46DAFC" w14:textId="77777777" w:rsidR="003C567D" w:rsidRDefault="003C567D" w:rsidP="003C567D">
      <w:pPr>
        <w:rPr>
          <w:rFonts w:asciiTheme="minorBidi" w:hAnsiTheme="minorBidi" w:cstheme="minorBidi"/>
        </w:rPr>
      </w:pPr>
    </w:p>
    <w:p w14:paraId="384BB683" w14:textId="77777777" w:rsidR="003C567D" w:rsidRDefault="003C567D" w:rsidP="003C567D">
      <w:pPr>
        <w:rPr>
          <w:rFonts w:asciiTheme="minorBidi" w:hAnsiTheme="minorBidi" w:cstheme="minorBidi"/>
        </w:rPr>
      </w:pPr>
    </w:p>
    <w:p w14:paraId="4BA58593" w14:textId="77777777" w:rsidR="003C567D" w:rsidRDefault="003C567D" w:rsidP="003C567D">
      <w:pPr>
        <w:rPr>
          <w:rFonts w:asciiTheme="minorBidi" w:hAnsiTheme="minorBidi" w:cstheme="minorBidi"/>
        </w:rPr>
      </w:pPr>
    </w:p>
    <w:p w14:paraId="280224E8" w14:textId="77777777" w:rsidR="003C567D" w:rsidRDefault="003C567D" w:rsidP="003C567D">
      <w:pPr>
        <w:rPr>
          <w:rFonts w:asciiTheme="minorBidi" w:hAnsiTheme="minorBidi" w:cstheme="minorBidi"/>
        </w:rPr>
      </w:pPr>
    </w:p>
    <w:p w14:paraId="754E9D36" w14:textId="77777777" w:rsidR="003C567D" w:rsidRDefault="003C567D" w:rsidP="003C567D">
      <w:pPr>
        <w:rPr>
          <w:rFonts w:asciiTheme="minorBidi" w:hAnsiTheme="minorBidi" w:cstheme="minorBidi"/>
        </w:rPr>
      </w:pPr>
    </w:p>
    <w:p w14:paraId="63F22503" w14:textId="77777777" w:rsidR="003C567D" w:rsidRDefault="003C567D" w:rsidP="003C567D">
      <w:pPr>
        <w:rPr>
          <w:rFonts w:asciiTheme="minorBidi" w:hAnsiTheme="minorBidi" w:cstheme="minorBidi"/>
        </w:rPr>
      </w:pPr>
    </w:p>
    <w:p w14:paraId="1D70A0DD" w14:textId="77777777" w:rsidR="00FE3CEF" w:rsidRDefault="00FE3CEF" w:rsidP="003C567D">
      <w:pPr>
        <w:rPr>
          <w:rFonts w:asciiTheme="minorBidi" w:hAnsiTheme="minorBidi" w:cstheme="minorBidi"/>
        </w:rPr>
      </w:pPr>
    </w:p>
    <w:p w14:paraId="5B82E2CB" w14:textId="77777777" w:rsidR="003C567D" w:rsidRDefault="003C567D" w:rsidP="003C567D">
      <w:pPr>
        <w:rPr>
          <w:rFonts w:asciiTheme="minorBidi" w:hAnsiTheme="minorBidi" w:cstheme="minorBidi"/>
        </w:rPr>
      </w:pPr>
    </w:p>
    <w:p w14:paraId="47436581" w14:textId="77777777" w:rsidR="003C567D" w:rsidRDefault="003C567D" w:rsidP="003C567D">
      <w:pPr>
        <w:rPr>
          <w:rFonts w:asciiTheme="minorBidi" w:hAnsiTheme="minorBidi" w:cstheme="minorBidi"/>
        </w:rPr>
      </w:pPr>
    </w:p>
    <w:p w14:paraId="7F99E4F2" w14:textId="77777777" w:rsidR="003C567D" w:rsidRDefault="003C567D" w:rsidP="003C567D">
      <w:pPr>
        <w:rPr>
          <w:rFonts w:asciiTheme="minorBidi" w:hAnsiTheme="minorBidi" w:cstheme="minorBidi"/>
        </w:rPr>
      </w:pPr>
    </w:p>
    <w:p w14:paraId="4DF10502" w14:textId="77777777" w:rsidR="003C567D" w:rsidRDefault="003C567D" w:rsidP="003C567D">
      <w:pPr>
        <w:rPr>
          <w:rFonts w:asciiTheme="minorBidi" w:hAnsiTheme="minorBidi" w:cstheme="minorBidi"/>
        </w:rPr>
      </w:pPr>
    </w:p>
    <w:p w14:paraId="325A098D" w14:textId="77777777" w:rsidR="003C567D" w:rsidRDefault="003C567D" w:rsidP="003C567D">
      <w:pPr>
        <w:rPr>
          <w:rFonts w:asciiTheme="minorBidi" w:hAnsiTheme="minorBidi" w:cstheme="minorBidi"/>
        </w:rPr>
      </w:pPr>
    </w:p>
    <w:p w14:paraId="432D284F" w14:textId="77777777" w:rsidR="003C567D" w:rsidRDefault="003C567D" w:rsidP="003C567D">
      <w:pPr>
        <w:pStyle w:val="Heading1"/>
      </w:pPr>
      <w:r>
        <w:lastRenderedPageBreak/>
        <w:t>1</w:t>
      </w:r>
      <w:r>
        <w:tab/>
        <w:t>Overall description</w:t>
      </w:r>
    </w:p>
    <w:p w14:paraId="626730FB" w14:textId="1B15E1D3" w:rsidR="008F68AC" w:rsidRPr="00516FD8" w:rsidRDefault="009F4179" w:rsidP="009F4179">
      <w:pPr>
        <w:rPr>
          <w:i/>
          <w:iCs/>
        </w:rPr>
      </w:pPr>
      <w:r w:rsidRPr="00CE2C05">
        <w:rPr>
          <w:lang w:val="en-US"/>
        </w:rPr>
        <w:t xml:space="preserve">RAN WG4 received the incoming LS from </w:t>
      </w:r>
      <w:r>
        <w:rPr>
          <w:lang w:val="en-US"/>
        </w:rPr>
        <w:t>ECC PT1</w:t>
      </w:r>
      <w:r w:rsidRPr="00CE2C05">
        <w:rPr>
          <w:lang w:val="en-US"/>
        </w:rPr>
        <w:t xml:space="preserve"> on parameters for AAS BS operating in bands below 1 GHz</w:t>
      </w:r>
      <w:r>
        <w:rPr>
          <w:lang w:val="en-US"/>
        </w:rPr>
        <w:t xml:space="preserve"> and would like to thank for the opportunity to give input on this topic.</w:t>
      </w:r>
      <w:r w:rsidR="008F68AC" w:rsidRPr="00516FD8">
        <w:rPr>
          <w:bCs/>
        </w:rPr>
        <w:t xml:space="preserve"> </w:t>
      </w:r>
      <w:r w:rsidR="008F68AC" w:rsidRPr="00516FD8">
        <w:t>In the LS, “</w:t>
      </w:r>
      <w:r w:rsidR="003217CE">
        <w:t>ECC PT1</w:t>
      </w:r>
      <w:r w:rsidR="008F68AC" w:rsidRPr="00516FD8">
        <w:t xml:space="preserve"> is seeking technical and operational characteristics of </w:t>
      </w:r>
      <w:r w:rsidR="003217CE">
        <w:t>AAS BS</w:t>
      </w:r>
      <w:r w:rsidR="004D03F3">
        <w:t xml:space="preserve"> used for </w:t>
      </w:r>
      <w:r w:rsidR="008F68AC" w:rsidRPr="00516FD8">
        <w:t xml:space="preserve">terrestrial IMT systems that would operate in frequency bands of </w:t>
      </w:r>
      <w:r w:rsidR="003217CE">
        <w:t>700 to 900</w:t>
      </w:r>
      <w:r w:rsidR="008F68AC" w:rsidRPr="00516FD8">
        <w:t xml:space="preserve"> </w:t>
      </w:r>
      <w:proofErr w:type="spellStart"/>
      <w:r w:rsidR="008F68AC" w:rsidRPr="00516FD8">
        <w:t>MHz</w:t>
      </w:r>
      <w:r w:rsidR="004D03F3">
        <w:t>.</w:t>
      </w:r>
      <w:proofErr w:type="spellEnd"/>
    </w:p>
    <w:p w14:paraId="59D841BC" w14:textId="69C7868D" w:rsidR="008F68AC" w:rsidRDefault="00780C3C" w:rsidP="00E51C2D">
      <w:pPr>
        <w:rPr>
          <w:lang w:val="en-US"/>
        </w:rPr>
      </w:pPr>
      <w:r w:rsidRPr="00780C3C">
        <w:rPr>
          <w:lang w:val="en-US"/>
        </w:rPr>
        <w:t xml:space="preserve">RAN WG4 has </w:t>
      </w:r>
      <w:proofErr w:type="gramStart"/>
      <w:r w:rsidRPr="00780C3C">
        <w:rPr>
          <w:lang w:val="en-US"/>
        </w:rPr>
        <w:t>made an assessment of</w:t>
      </w:r>
      <w:proofErr w:type="gramEnd"/>
      <w:r w:rsidRPr="00780C3C">
        <w:rPr>
          <w:lang w:val="en-US"/>
        </w:rPr>
        <w:t xml:space="preserve"> the work needed to complete the task of responding </w:t>
      </w:r>
      <w:proofErr w:type="gramStart"/>
      <w:r w:rsidRPr="00780C3C">
        <w:rPr>
          <w:lang w:val="en-US"/>
        </w:rPr>
        <w:t>and also</w:t>
      </w:r>
      <w:proofErr w:type="gramEnd"/>
      <w:r w:rsidRPr="00780C3C">
        <w:rPr>
          <w:lang w:val="en-US"/>
        </w:rPr>
        <w:t xml:space="preserve"> held first brief technical discussions.</w:t>
      </w:r>
    </w:p>
    <w:p w14:paraId="64DC948E" w14:textId="085388E1" w:rsidR="0096471F" w:rsidRPr="0096471F" w:rsidRDefault="0096471F" w:rsidP="0096471F">
      <w:pPr>
        <w:rPr>
          <w:lang w:val="en-US"/>
        </w:rPr>
      </w:pPr>
      <w:r w:rsidRPr="0096471F">
        <w:rPr>
          <w:lang w:val="en-US"/>
        </w:rPr>
        <w:t xml:space="preserve">For the three </w:t>
      </w:r>
      <w:r>
        <w:rPr>
          <w:lang w:val="en-US"/>
        </w:rPr>
        <w:t>questions</w:t>
      </w:r>
      <w:r w:rsidRPr="0096471F">
        <w:rPr>
          <w:lang w:val="en-US"/>
        </w:rPr>
        <w:t>, RAN WG4 identified the following estimated completion dates for the work:</w:t>
      </w:r>
    </w:p>
    <w:p w14:paraId="7D3BFE13" w14:textId="2DD0C00D" w:rsidR="0096471F" w:rsidRPr="0096471F" w:rsidRDefault="0096471F" w:rsidP="0096471F">
      <w:pPr>
        <w:rPr>
          <w:lang w:val="en-US"/>
        </w:rPr>
      </w:pPr>
      <w:r w:rsidRPr="0096471F">
        <w:rPr>
          <w:lang w:val="en-US"/>
        </w:rPr>
        <w:t>•</w:t>
      </w:r>
      <w:r w:rsidRPr="0096471F">
        <w:rPr>
          <w:lang w:val="en-US"/>
        </w:rPr>
        <w:tab/>
      </w:r>
      <w:r w:rsidR="00D0513A">
        <w:rPr>
          <w:lang w:val="en-US"/>
        </w:rPr>
        <w:t>Simulation parameters (in-band)</w:t>
      </w:r>
      <w:r w:rsidR="00A23790">
        <w:rPr>
          <w:lang w:val="en-US"/>
        </w:rPr>
        <w:t>:</w:t>
      </w:r>
      <w:r w:rsidR="00A23790">
        <w:rPr>
          <w:lang w:val="en-US"/>
        </w:rPr>
        <w:tab/>
      </w:r>
      <w:r w:rsidRPr="0096471F">
        <w:rPr>
          <w:lang w:val="en-US"/>
        </w:rPr>
        <w:t>Estimated date for completion: May 202</w:t>
      </w:r>
      <w:r w:rsidR="007E4DED">
        <w:rPr>
          <w:lang w:val="en-US"/>
        </w:rPr>
        <w:t>6</w:t>
      </w:r>
      <w:r w:rsidRPr="0096471F">
        <w:rPr>
          <w:lang w:val="en-US"/>
        </w:rPr>
        <w:t xml:space="preserve"> (RAN WG4#</w:t>
      </w:r>
      <w:r>
        <w:rPr>
          <w:lang w:val="en-US"/>
        </w:rPr>
        <w:t>119</w:t>
      </w:r>
      <w:r w:rsidRPr="0096471F">
        <w:rPr>
          <w:lang w:val="en-US"/>
        </w:rPr>
        <w:t>)</w:t>
      </w:r>
    </w:p>
    <w:p w14:paraId="018F0DBA" w14:textId="0580C54C" w:rsidR="0096471F" w:rsidRPr="0096471F" w:rsidRDefault="0096471F" w:rsidP="0096471F">
      <w:pPr>
        <w:rPr>
          <w:lang w:val="en-US"/>
        </w:rPr>
      </w:pPr>
      <w:r w:rsidRPr="0096471F">
        <w:rPr>
          <w:lang w:val="en-US"/>
        </w:rPr>
        <w:t>•</w:t>
      </w:r>
      <w:r w:rsidRPr="0096471F">
        <w:rPr>
          <w:lang w:val="en-US"/>
        </w:rPr>
        <w:tab/>
      </w:r>
      <w:r w:rsidR="00A23790">
        <w:rPr>
          <w:lang w:val="en-US"/>
        </w:rPr>
        <w:t xml:space="preserve">Re-evaluation of </w:t>
      </w:r>
      <w:r w:rsidR="002C1FDC">
        <w:rPr>
          <w:lang w:val="en-US"/>
        </w:rPr>
        <w:t>unwanted emission requirements:</w:t>
      </w:r>
      <w:r w:rsidR="002C1FDC">
        <w:rPr>
          <w:lang w:val="en-US"/>
        </w:rPr>
        <w:tab/>
      </w:r>
      <w:r w:rsidRPr="0096471F">
        <w:rPr>
          <w:lang w:val="en-US"/>
        </w:rPr>
        <w:t>Estimated date for completion: August 202</w:t>
      </w:r>
      <w:r w:rsidR="007E4DED">
        <w:rPr>
          <w:lang w:val="en-US"/>
        </w:rPr>
        <w:t>6</w:t>
      </w:r>
      <w:r w:rsidRPr="0096471F">
        <w:rPr>
          <w:lang w:val="en-US"/>
        </w:rPr>
        <w:t xml:space="preserve"> (RAN WG4#</w:t>
      </w:r>
      <w:r w:rsidR="007E4DED">
        <w:rPr>
          <w:lang w:val="en-US"/>
        </w:rPr>
        <w:t>120</w:t>
      </w:r>
      <w:r w:rsidRPr="0096471F">
        <w:rPr>
          <w:lang w:val="en-US"/>
        </w:rPr>
        <w:t>)</w:t>
      </w:r>
    </w:p>
    <w:p w14:paraId="43E907F3" w14:textId="5A12AC06" w:rsidR="00780C3C" w:rsidRDefault="0096471F" w:rsidP="0096471F">
      <w:pPr>
        <w:rPr>
          <w:lang w:val="en-US"/>
        </w:rPr>
      </w:pPr>
      <w:r w:rsidRPr="0096471F">
        <w:rPr>
          <w:lang w:val="en-US"/>
        </w:rPr>
        <w:t>•</w:t>
      </w:r>
      <w:r w:rsidRPr="0096471F">
        <w:rPr>
          <w:lang w:val="en-US"/>
        </w:rPr>
        <w:tab/>
      </w:r>
      <w:r w:rsidR="00AA4EDC">
        <w:rPr>
          <w:lang w:val="en-US"/>
        </w:rPr>
        <w:t>Unwanted emission characteristics (out-of-band):</w:t>
      </w:r>
      <w:r w:rsidR="00AA4EDC">
        <w:rPr>
          <w:lang w:val="en-US"/>
        </w:rPr>
        <w:tab/>
      </w:r>
      <w:r w:rsidRPr="0096471F">
        <w:rPr>
          <w:lang w:val="en-US"/>
        </w:rPr>
        <w:tab/>
        <w:t>Estimated date for completion: November 202</w:t>
      </w:r>
      <w:r w:rsidR="00AA4EDC">
        <w:rPr>
          <w:lang w:val="en-US"/>
        </w:rPr>
        <w:t>6</w:t>
      </w:r>
      <w:r w:rsidRPr="0096471F">
        <w:rPr>
          <w:lang w:val="en-US"/>
        </w:rPr>
        <w:t xml:space="preserve"> (RAN</w:t>
      </w:r>
      <w:r w:rsidR="005B6947">
        <w:rPr>
          <w:lang w:val="en-US"/>
        </w:rPr>
        <w:t xml:space="preserve"> </w:t>
      </w:r>
      <w:r w:rsidRPr="0096471F">
        <w:rPr>
          <w:lang w:val="en-US"/>
        </w:rPr>
        <w:t>WG4#</w:t>
      </w:r>
      <w:r w:rsidR="005B6947">
        <w:rPr>
          <w:lang w:val="en-US"/>
        </w:rPr>
        <w:t>121</w:t>
      </w:r>
      <w:r w:rsidRPr="0096471F">
        <w:rPr>
          <w:lang w:val="en-US"/>
        </w:rPr>
        <w:t>)</w:t>
      </w:r>
    </w:p>
    <w:p w14:paraId="10A37B03" w14:textId="53786497" w:rsidR="003C567D" w:rsidRDefault="00915463" w:rsidP="003C567D">
      <w:pPr>
        <w:rPr>
          <w:lang w:val="en-US"/>
        </w:rPr>
      </w:pPr>
      <w:r w:rsidRPr="00915463">
        <w:rPr>
          <w:lang w:val="en-US"/>
        </w:rPr>
        <w:t>Note that for the initial response, if TSG RAN wishes any partial technical input made available by RAN WG4#11</w:t>
      </w:r>
      <w:r>
        <w:rPr>
          <w:lang w:val="en-US"/>
        </w:rPr>
        <w:t xml:space="preserve">9 </w:t>
      </w:r>
      <w:r w:rsidRPr="00915463">
        <w:rPr>
          <w:lang w:val="en-US"/>
        </w:rPr>
        <w:t xml:space="preserve">in May to be sent to </w:t>
      </w:r>
      <w:r>
        <w:rPr>
          <w:lang w:val="en-US"/>
        </w:rPr>
        <w:t xml:space="preserve">ECC PT1 </w:t>
      </w:r>
      <w:r w:rsidRPr="00915463">
        <w:rPr>
          <w:lang w:val="en-US"/>
        </w:rPr>
        <w:t xml:space="preserve">should give a mandate for RAN WG4 to respond directly to </w:t>
      </w:r>
      <w:r w:rsidR="00D33742">
        <w:rPr>
          <w:lang w:val="en-US"/>
        </w:rPr>
        <w:t>ECC PT1</w:t>
      </w:r>
      <w:r w:rsidRPr="00915463">
        <w:rPr>
          <w:lang w:val="en-US"/>
        </w:rPr>
        <w:t>. It should also be noted that even November 202</w:t>
      </w:r>
      <w:r w:rsidR="00D33742">
        <w:rPr>
          <w:lang w:val="en-US"/>
        </w:rPr>
        <w:t>6</w:t>
      </w:r>
      <w:r w:rsidRPr="00915463">
        <w:rPr>
          <w:lang w:val="en-US"/>
        </w:rPr>
        <w:t xml:space="preserve"> is a challenging RAN WG4 deadline and RAN WG4 may need more time to complete</w:t>
      </w:r>
      <w:r w:rsidR="000B59C8">
        <w:rPr>
          <w:lang w:val="en-US"/>
        </w:rPr>
        <w:t xml:space="preserve"> work needed to answer all questions. </w:t>
      </w:r>
      <w:r w:rsidRPr="00915463">
        <w:rPr>
          <w:lang w:val="en-US"/>
        </w:rPr>
        <w:t xml:space="preserve"> </w:t>
      </w:r>
    </w:p>
    <w:p w14:paraId="6AB2DC75" w14:textId="77777777" w:rsidR="003C567D" w:rsidRDefault="003C567D" w:rsidP="003C567D">
      <w:pPr>
        <w:pStyle w:val="Heading1"/>
      </w:pPr>
      <w:r>
        <w:t>2</w:t>
      </w:r>
      <w:r>
        <w:tab/>
        <w:t>Actions</w:t>
      </w:r>
    </w:p>
    <w:p w14:paraId="6AC06173" w14:textId="4CB7E89F" w:rsidR="003C567D" w:rsidRDefault="003C567D" w:rsidP="003C567D">
      <w:pPr>
        <w:spacing w:after="120"/>
        <w:ind w:left="1985" w:hanging="1985"/>
        <w:rPr>
          <w:rFonts w:ascii="Arial" w:hAnsi="Arial" w:cs="Arial"/>
          <w:b/>
        </w:rPr>
      </w:pPr>
      <w:r>
        <w:rPr>
          <w:rFonts w:ascii="Arial" w:hAnsi="Arial" w:cs="Arial"/>
          <w:b/>
        </w:rPr>
        <w:t xml:space="preserve">To </w:t>
      </w:r>
      <w:r w:rsidR="00F32845">
        <w:rPr>
          <w:rFonts w:ascii="Arial" w:hAnsi="Arial" w:cs="Arial"/>
          <w:b/>
        </w:rPr>
        <w:t>TSG RAN</w:t>
      </w:r>
    </w:p>
    <w:p w14:paraId="185BCA47" w14:textId="0FFEB6AC" w:rsidR="000D62FD" w:rsidRDefault="003C567D" w:rsidP="003C567D">
      <w:pPr>
        <w:spacing w:after="120"/>
        <w:ind w:left="993" w:hanging="993"/>
      </w:pPr>
      <w:r>
        <w:rPr>
          <w:rFonts w:ascii="Arial" w:hAnsi="Arial" w:cs="Arial"/>
          <w:b/>
        </w:rPr>
        <w:t xml:space="preserve">ACTION: </w:t>
      </w:r>
      <w:r>
        <w:rPr>
          <w:rFonts w:ascii="Arial" w:hAnsi="Arial" w:cs="Arial"/>
          <w:b/>
          <w:color w:val="0070C0"/>
        </w:rPr>
        <w:tab/>
      </w:r>
      <w:r w:rsidR="00D417C4" w:rsidRPr="00D417C4">
        <w:t>RAN WG4 asks TSG RAN to use the planning and timeline information given above in the RAN work planning and for a response LS to</w:t>
      </w:r>
      <w:r w:rsidR="00D417C4">
        <w:t xml:space="preserve"> ECC PT1</w:t>
      </w:r>
      <w:r w:rsidR="00D417C4" w:rsidRPr="00D417C4">
        <w:t>, noting that:</w:t>
      </w:r>
    </w:p>
    <w:p w14:paraId="235448F1" w14:textId="30544CAA" w:rsidR="00E856DE" w:rsidRDefault="000D62FD" w:rsidP="00E856DE">
      <w:pPr>
        <w:pStyle w:val="ListParagraph"/>
        <w:numPr>
          <w:ilvl w:val="0"/>
          <w:numId w:val="11"/>
        </w:numPr>
        <w:spacing w:after="120"/>
      </w:pPr>
      <w:r>
        <w:t>If TSG RAN wishes any partial technical input made available by RAN WG4#1</w:t>
      </w:r>
      <w:r w:rsidR="007D3FA3">
        <w:t>19</w:t>
      </w:r>
      <w:r>
        <w:t xml:space="preserve"> in May to be sent to </w:t>
      </w:r>
      <w:r w:rsidR="007D3FA3">
        <w:t>ECC PT1</w:t>
      </w:r>
      <w:r>
        <w:t xml:space="preserve">, TSG RAN should give a mandate for RAN WG4 to respond directly to </w:t>
      </w:r>
      <w:r w:rsidR="007D3FA3">
        <w:t>ECC PT1</w:t>
      </w:r>
      <w:r>
        <w:t>.</w:t>
      </w:r>
    </w:p>
    <w:p w14:paraId="1E742297" w14:textId="0E42E9B7" w:rsidR="00E856DE" w:rsidRDefault="007D3FA3" w:rsidP="00E856DE">
      <w:pPr>
        <w:pStyle w:val="ListParagraph"/>
        <w:numPr>
          <w:ilvl w:val="0"/>
          <w:numId w:val="11"/>
        </w:numPr>
        <w:spacing w:after="120"/>
      </w:pPr>
      <w:r>
        <w:t>Information</w:t>
      </w:r>
      <w:r w:rsidR="000D62FD">
        <w:t xml:space="preserve"> can be submitted in steps to </w:t>
      </w:r>
      <w:r>
        <w:t>ECC PT1</w:t>
      </w:r>
      <w:r w:rsidR="000D62FD">
        <w:t>, which could be beneficial for their work progress.</w:t>
      </w:r>
    </w:p>
    <w:p w14:paraId="10476E21" w14:textId="1996206F" w:rsidR="000D62FD" w:rsidRDefault="000D62FD" w:rsidP="00AE379C">
      <w:pPr>
        <w:pStyle w:val="ListParagraph"/>
        <w:numPr>
          <w:ilvl w:val="0"/>
          <w:numId w:val="11"/>
        </w:numPr>
        <w:spacing w:after="120"/>
      </w:pPr>
      <w:r>
        <w:t>It is the view of RAN WG4 that even November 202</w:t>
      </w:r>
      <w:r w:rsidR="00D4698B">
        <w:t>6</w:t>
      </w:r>
      <w:r>
        <w:t xml:space="preserve"> is a challenging RAN WG4 deadline.</w:t>
      </w:r>
    </w:p>
    <w:p w14:paraId="3FE809FF" w14:textId="008B2248" w:rsidR="00CA2B50" w:rsidRPr="00C6757D" w:rsidRDefault="00CA2B50" w:rsidP="00AE379C">
      <w:pPr>
        <w:spacing w:after="120"/>
      </w:pPr>
    </w:p>
    <w:p w14:paraId="24748217" w14:textId="77777777" w:rsidR="003C567D" w:rsidRDefault="003C567D" w:rsidP="003C567D">
      <w:pPr>
        <w:spacing w:after="120"/>
        <w:ind w:left="993" w:hanging="993"/>
        <w:rPr>
          <w:rFonts w:ascii="Arial" w:hAnsi="Arial" w:cs="Arial"/>
        </w:rPr>
      </w:pPr>
    </w:p>
    <w:p w14:paraId="24AF6707" w14:textId="77777777" w:rsidR="003C567D" w:rsidRDefault="003C567D" w:rsidP="003C567D">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 4</w:t>
      </w:r>
      <w:r>
        <w:rPr>
          <w:szCs w:val="36"/>
        </w:rPr>
        <w:t xml:space="preserve"> meetings</w:t>
      </w:r>
    </w:p>
    <w:p w14:paraId="781033A2" w14:textId="63AE681F" w:rsidR="003C567D" w:rsidRDefault="003C567D" w:rsidP="003C567D">
      <w:pPr>
        <w:rPr>
          <w:lang w:val="en-US"/>
        </w:rPr>
      </w:pPr>
      <w:r>
        <w:rPr>
          <w:lang w:val="en-US"/>
        </w:rPr>
        <w:t>TSG RAN4 Meeting #1</w:t>
      </w:r>
      <w:r w:rsidR="00307EA5">
        <w:rPr>
          <w:lang w:val="en-US"/>
        </w:rPr>
        <w:t>17</w:t>
      </w:r>
      <w:r>
        <w:rPr>
          <w:lang w:val="en-US"/>
        </w:rPr>
        <w:tab/>
      </w:r>
      <w:r w:rsidR="000618C1">
        <w:rPr>
          <w:lang w:val="en-US"/>
        </w:rPr>
        <w:tab/>
      </w:r>
      <w:r>
        <w:rPr>
          <w:lang w:val="en-US"/>
        </w:rPr>
        <w:t>1</w:t>
      </w:r>
      <w:r w:rsidR="00D90DC9">
        <w:rPr>
          <w:lang w:val="en-US"/>
        </w:rPr>
        <w:t>7</w:t>
      </w:r>
      <w:r>
        <w:rPr>
          <w:lang w:val="en-US"/>
        </w:rPr>
        <w:t xml:space="preserve"> – </w:t>
      </w:r>
      <w:r w:rsidR="00FB286C">
        <w:rPr>
          <w:lang w:val="en-US"/>
        </w:rPr>
        <w:t>21</w:t>
      </w:r>
      <w:r>
        <w:rPr>
          <w:lang w:val="en-US"/>
        </w:rPr>
        <w:t xml:space="preserve"> </w:t>
      </w:r>
      <w:r w:rsidR="00D72339">
        <w:rPr>
          <w:lang w:val="en-US"/>
        </w:rPr>
        <w:t>November</w:t>
      </w:r>
      <w:r>
        <w:rPr>
          <w:lang w:val="en-US"/>
        </w:rPr>
        <w:t xml:space="preserve"> 202</w:t>
      </w:r>
      <w:r w:rsidR="00FB286C">
        <w:rPr>
          <w:lang w:val="en-US"/>
        </w:rPr>
        <w:t>5</w:t>
      </w:r>
      <w:r>
        <w:rPr>
          <w:lang w:val="en-US"/>
        </w:rPr>
        <w:tab/>
      </w:r>
      <w:r>
        <w:rPr>
          <w:lang w:val="en-US"/>
        </w:rPr>
        <w:tab/>
      </w:r>
      <w:r w:rsidR="00FB286C">
        <w:rPr>
          <w:lang w:val="en-US"/>
        </w:rPr>
        <w:t>Dallas, US</w:t>
      </w:r>
    </w:p>
    <w:p w14:paraId="2099C19E" w14:textId="09D9891E" w:rsidR="003C567D" w:rsidRDefault="003C567D" w:rsidP="003C567D">
      <w:pPr>
        <w:rPr>
          <w:lang w:val="en-US"/>
        </w:rPr>
      </w:pPr>
      <w:r>
        <w:rPr>
          <w:lang w:val="en-US"/>
        </w:rPr>
        <w:t>TSG RAN4 Meeting #1</w:t>
      </w:r>
      <w:r w:rsidR="00FB286C">
        <w:rPr>
          <w:lang w:val="en-US"/>
        </w:rPr>
        <w:t>18</w:t>
      </w:r>
      <w:r>
        <w:rPr>
          <w:lang w:val="en-US"/>
        </w:rPr>
        <w:tab/>
      </w:r>
      <w:r w:rsidR="000618C1">
        <w:rPr>
          <w:lang w:val="en-US"/>
        </w:rPr>
        <w:tab/>
      </w:r>
      <w:r w:rsidR="00FB286C">
        <w:rPr>
          <w:lang w:val="en-US"/>
        </w:rPr>
        <w:t>9</w:t>
      </w:r>
      <w:r>
        <w:rPr>
          <w:lang w:val="en-US"/>
        </w:rPr>
        <w:t xml:space="preserve"> – </w:t>
      </w:r>
      <w:r w:rsidR="00D72339">
        <w:rPr>
          <w:lang w:val="en-US"/>
        </w:rPr>
        <w:t>13</w:t>
      </w:r>
      <w:r>
        <w:rPr>
          <w:lang w:val="en-US"/>
        </w:rPr>
        <w:t xml:space="preserve"> </w:t>
      </w:r>
      <w:r w:rsidR="00D72339">
        <w:rPr>
          <w:lang w:val="en-US"/>
        </w:rPr>
        <w:t>February</w:t>
      </w:r>
      <w:r>
        <w:rPr>
          <w:lang w:val="en-US"/>
        </w:rPr>
        <w:t xml:space="preserve"> 202</w:t>
      </w:r>
      <w:r w:rsidR="000618C1">
        <w:rPr>
          <w:lang w:val="en-US"/>
        </w:rPr>
        <w:t>6</w:t>
      </w:r>
      <w:r>
        <w:rPr>
          <w:lang w:val="en-US"/>
        </w:rPr>
        <w:tab/>
      </w:r>
      <w:r>
        <w:rPr>
          <w:lang w:val="en-US"/>
        </w:rPr>
        <w:tab/>
      </w:r>
      <w:r w:rsidR="00D72339">
        <w:rPr>
          <w:lang w:val="en-US"/>
        </w:rPr>
        <w:t>Gothenburg, EU</w:t>
      </w:r>
    </w:p>
    <w:p w14:paraId="4D87ABF8" w14:textId="3541E671" w:rsidR="00D72339" w:rsidRDefault="00D33150" w:rsidP="003C567D">
      <w:pPr>
        <w:rPr>
          <w:lang w:val="en-US"/>
        </w:rPr>
      </w:pPr>
      <w:r>
        <w:rPr>
          <w:lang w:val="en-US"/>
        </w:rPr>
        <w:t>TSG RAN4 Meeting #118-bis</w:t>
      </w:r>
      <w:r>
        <w:rPr>
          <w:lang w:val="en-US"/>
        </w:rPr>
        <w:tab/>
        <w:t>13 – 17 April 202</w:t>
      </w:r>
      <w:r w:rsidR="000618C1">
        <w:rPr>
          <w:lang w:val="en-US"/>
        </w:rPr>
        <w:t>6</w:t>
      </w:r>
      <w:r w:rsidR="00FA1076">
        <w:rPr>
          <w:lang w:val="en-US"/>
        </w:rPr>
        <w:tab/>
      </w:r>
      <w:r>
        <w:rPr>
          <w:lang w:val="en-US"/>
        </w:rPr>
        <w:tab/>
      </w:r>
      <w:r>
        <w:rPr>
          <w:lang w:val="en-US"/>
        </w:rPr>
        <w:tab/>
      </w:r>
      <w:r w:rsidR="006B68AB">
        <w:rPr>
          <w:lang w:val="en-US"/>
        </w:rPr>
        <w:t>EU</w:t>
      </w:r>
    </w:p>
    <w:p w14:paraId="2741C495" w14:textId="2B913C1F" w:rsidR="006B68AB" w:rsidRDefault="006B68AB" w:rsidP="003C567D">
      <w:pPr>
        <w:rPr>
          <w:lang w:val="en-US"/>
        </w:rPr>
      </w:pPr>
      <w:r>
        <w:rPr>
          <w:lang w:val="en-US"/>
        </w:rPr>
        <w:t>TSG RAN4 Meeting #119</w:t>
      </w:r>
      <w:r>
        <w:rPr>
          <w:lang w:val="en-US"/>
        </w:rPr>
        <w:tab/>
      </w:r>
      <w:r w:rsidR="000618C1">
        <w:rPr>
          <w:lang w:val="en-US"/>
        </w:rPr>
        <w:tab/>
      </w:r>
      <w:r>
        <w:rPr>
          <w:lang w:val="en-US"/>
        </w:rPr>
        <w:t xml:space="preserve">18 </w:t>
      </w:r>
      <w:r w:rsidR="00F14670">
        <w:rPr>
          <w:lang w:val="en-US"/>
        </w:rPr>
        <w:t>–</w:t>
      </w:r>
      <w:r>
        <w:rPr>
          <w:lang w:val="en-US"/>
        </w:rPr>
        <w:t xml:space="preserve"> </w:t>
      </w:r>
      <w:r w:rsidR="00F14670">
        <w:rPr>
          <w:lang w:val="en-US"/>
        </w:rPr>
        <w:t>22 May 202</w:t>
      </w:r>
      <w:r w:rsidR="000618C1">
        <w:rPr>
          <w:lang w:val="en-US"/>
        </w:rPr>
        <w:t>6</w:t>
      </w:r>
      <w:r w:rsidR="00F14670">
        <w:rPr>
          <w:lang w:val="en-US"/>
        </w:rPr>
        <w:tab/>
      </w:r>
      <w:r w:rsidR="00FA1076">
        <w:rPr>
          <w:lang w:val="en-US"/>
        </w:rPr>
        <w:tab/>
      </w:r>
      <w:r w:rsidR="00F14670">
        <w:rPr>
          <w:lang w:val="en-US"/>
        </w:rPr>
        <w:tab/>
        <w:t>China</w:t>
      </w:r>
    </w:p>
    <w:p w14:paraId="464739EF" w14:textId="00952DB6" w:rsidR="00F14670" w:rsidRDefault="00F14670" w:rsidP="003C567D">
      <w:pPr>
        <w:rPr>
          <w:lang w:val="en-US"/>
        </w:rPr>
      </w:pPr>
      <w:r>
        <w:rPr>
          <w:lang w:val="en-US"/>
        </w:rPr>
        <w:t>TSG RAN4 Meeting #120</w:t>
      </w:r>
      <w:r w:rsidR="00171C70">
        <w:rPr>
          <w:lang w:val="en-US"/>
        </w:rPr>
        <w:tab/>
      </w:r>
      <w:r w:rsidR="000618C1">
        <w:rPr>
          <w:lang w:val="en-US"/>
        </w:rPr>
        <w:tab/>
      </w:r>
      <w:r w:rsidR="00171C70">
        <w:rPr>
          <w:lang w:val="en-US"/>
        </w:rPr>
        <w:t>24 – 28 August 202</w:t>
      </w:r>
      <w:r w:rsidR="000618C1">
        <w:rPr>
          <w:lang w:val="en-US"/>
        </w:rPr>
        <w:t>6</w:t>
      </w:r>
      <w:r w:rsidR="00171C70">
        <w:rPr>
          <w:lang w:val="en-US"/>
        </w:rPr>
        <w:tab/>
      </w:r>
      <w:r w:rsidR="00171C70">
        <w:rPr>
          <w:lang w:val="en-US"/>
        </w:rPr>
        <w:tab/>
      </w:r>
      <w:r w:rsidR="00171C70">
        <w:rPr>
          <w:lang w:val="en-US"/>
        </w:rPr>
        <w:tab/>
        <w:t>Maastricht, EU</w:t>
      </w:r>
    </w:p>
    <w:p w14:paraId="45CC72BF" w14:textId="7FB15205" w:rsidR="00171C70" w:rsidRDefault="00EB566C" w:rsidP="003C567D">
      <w:pPr>
        <w:rPr>
          <w:lang w:val="en-US"/>
        </w:rPr>
      </w:pPr>
      <w:r>
        <w:rPr>
          <w:lang w:val="en-US"/>
        </w:rPr>
        <w:t xml:space="preserve">TSG </w:t>
      </w:r>
      <w:r w:rsidR="005E4830">
        <w:rPr>
          <w:lang w:val="en-US"/>
        </w:rPr>
        <w:t>R</w:t>
      </w:r>
      <w:r>
        <w:rPr>
          <w:lang w:val="en-US"/>
        </w:rPr>
        <w:t>AN4 Meeting #120-bis</w:t>
      </w:r>
      <w:r>
        <w:rPr>
          <w:lang w:val="en-US"/>
        </w:rPr>
        <w:tab/>
        <w:t xml:space="preserve">12 – 16 </w:t>
      </w:r>
      <w:r w:rsidR="00FA1076">
        <w:rPr>
          <w:lang w:val="en-US"/>
        </w:rPr>
        <w:t xml:space="preserve">October </w:t>
      </w:r>
      <w:r>
        <w:rPr>
          <w:lang w:val="en-US"/>
        </w:rPr>
        <w:t>202</w:t>
      </w:r>
      <w:r w:rsidR="005E4830">
        <w:rPr>
          <w:lang w:val="en-US"/>
        </w:rPr>
        <w:t>6</w:t>
      </w:r>
      <w:r>
        <w:rPr>
          <w:lang w:val="en-US"/>
        </w:rPr>
        <w:tab/>
      </w:r>
      <w:r>
        <w:rPr>
          <w:lang w:val="en-US"/>
        </w:rPr>
        <w:tab/>
        <w:t>Korea</w:t>
      </w:r>
    </w:p>
    <w:p w14:paraId="6A7D9A1A" w14:textId="547DC1C7" w:rsidR="003C567D" w:rsidRDefault="00D7192D" w:rsidP="003C567D">
      <w:r>
        <w:rPr>
          <w:lang w:val="en-US"/>
        </w:rPr>
        <w:t>TSG RAN4 Meeting #121</w:t>
      </w:r>
      <w:r>
        <w:rPr>
          <w:lang w:val="en-US"/>
        </w:rPr>
        <w:tab/>
      </w:r>
      <w:r w:rsidR="000618C1">
        <w:rPr>
          <w:lang w:val="en-US"/>
        </w:rPr>
        <w:tab/>
      </w:r>
      <w:r>
        <w:rPr>
          <w:lang w:val="en-US"/>
        </w:rPr>
        <w:t>16 – 20 November 202</w:t>
      </w:r>
      <w:r w:rsidR="005E4830">
        <w:rPr>
          <w:lang w:val="en-US"/>
        </w:rPr>
        <w:t>6</w:t>
      </w:r>
      <w:r w:rsidR="005E4830">
        <w:rPr>
          <w:lang w:val="en-US"/>
        </w:rPr>
        <w:tab/>
      </w:r>
      <w:r w:rsidR="005E4830">
        <w:rPr>
          <w:lang w:val="en-US"/>
        </w:rPr>
        <w:tab/>
        <w:t>Calgary, Canada</w:t>
      </w:r>
    </w:p>
    <w:p w14:paraId="7185828F" w14:textId="77777777" w:rsidR="005C7173" w:rsidRDefault="005C7173" w:rsidP="005C7173"/>
    <w:sectPr w:rsidR="005C717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4E962" w14:textId="77777777" w:rsidR="00357ABD" w:rsidRDefault="00357ABD">
      <w:r>
        <w:separator/>
      </w:r>
    </w:p>
  </w:endnote>
  <w:endnote w:type="continuationSeparator" w:id="0">
    <w:p w14:paraId="44D92D27" w14:textId="77777777" w:rsidR="00357ABD" w:rsidRDefault="00357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EA668" w14:textId="77777777" w:rsidR="00357ABD" w:rsidRDefault="00357ABD">
      <w:r>
        <w:separator/>
      </w:r>
    </w:p>
  </w:footnote>
  <w:footnote w:type="continuationSeparator" w:id="0">
    <w:p w14:paraId="61B18EBF" w14:textId="77777777" w:rsidR="00357ABD" w:rsidRDefault="00357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81178B"/>
    <w:multiLevelType w:val="hybridMultilevel"/>
    <w:tmpl w:val="23106934"/>
    <w:lvl w:ilvl="0" w:tplc="6636B576">
      <w:start w:val="1"/>
      <w:numFmt w:val="bullet"/>
      <w:lvlText w:val="-"/>
      <w:lvlJc w:val="left"/>
      <w:pPr>
        <w:ind w:left="720" w:hanging="360"/>
      </w:pPr>
      <w:rPr>
        <w:rFonts w:ascii="Arial" w:eastAsia="Times New Roman" w:hAnsi="Arial" w:cs="Arial"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C590872"/>
    <w:multiLevelType w:val="hybridMultilevel"/>
    <w:tmpl w:val="FE2809C6"/>
    <w:lvl w:ilvl="0" w:tplc="8112F98C">
      <w:start w:val="1"/>
      <w:numFmt w:val="bullet"/>
      <w:lvlText w:val="-"/>
      <w:lvlJc w:val="left"/>
      <w:pPr>
        <w:ind w:left="1080" w:hanging="360"/>
      </w:pPr>
      <w:rPr>
        <w:rFonts w:ascii="Times New Roman" w:eastAsia="Times New Roman"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 w15:restartNumberingAfterBreak="0">
    <w:nsid w:val="470606A5"/>
    <w:multiLevelType w:val="hybridMultilevel"/>
    <w:tmpl w:val="64546BF4"/>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8B209C6"/>
    <w:multiLevelType w:val="multilevel"/>
    <w:tmpl w:val="421813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B602EC"/>
    <w:multiLevelType w:val="hybridMultilevel"/>
    <w:tmpl w:val="E5A6BF2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3"/>
  </w:num>
  <w:num w:numId="5" w16cid:durableId="922879894">
    <w:abstractNumId w:val="6"/>
  </w:num>
  <w:num w:numId="6" w16cid:durableId="1466200772">
    <w:abstractNumId w:val="7"/>
  </w:num>
  <w:num w:numId="7" w16cid:durableId="342705952">
    <w:abstractNumId w:val="9"/>
  </w:num>
  <w:num w:numId="8" w16cid:durableId="2133985372">
    <w:abstractNumId w:val="8"/>
  </w:num>
  <w:num w:numId="9" w16cid:durableId="1310135498">
    <w:abstractNumId w:val="2"/>
  </w:num>
  <w:num w:numId="10" w16cid:durableId="489756197">
    <w:abstractNumId w:val="4"/>
  </w:num>
  <w:num w:numId="11" w16cid:durableId="292327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70C"/>
    <w:rsid w:val="00011C1E"/>
    <w:rsid w:val="00011F9E"/>
    <w:rsid w:val="00016CBB"/>
    <w:rsid w:val="00023BC9"/>
    <w:rsid w:val="000240AF"/>
    <w:rsid w:val="00031A32"/>
    <w:rsid w:val="000321DA"/>
    <w:rsid w:val="00033397"/>
    <w:rsid w:val="00040095"/>
    <w:rsid w:val="000410A2"/>
    <w:rsid w:val="00044D2D"/>
    <w:rsid w:val="00051834"/>
    <w:rsid w:val="00052865"/>
    <w:rsid w:val="00054A22"/>
    <w:rsid w:val="000560CC"/>
    <w:rsid w:val="000618C1"/>
    <w:rsid w:val="000655A6"/>
    <w:rsid w:val="00070795"/>
    <w:rsid w:val="00080512"/>
    <w:rsid w:val="00091EA0"/>
    <w:rsid w:val="00092090"/>
    <w:rsid w:val="00092201"/>
    <w:rsid w:val="00094D53"/>
    <w:rsid w:val="00096009"/>
    <w:rsid w:val="00097811"/>
    <w:rsid w:val="000B0CA1"/>
    <w:rsid w:val="000B59C8"/>
    <w:rsid w:val="000C247C"/>
    <w:rsid w:val="000C3CEB"/>
    <w:rsid w:val="000D3699"/>
    <w:rsid w:val="000D58AB"/>
    <w:rsid w:val="000D59CF"/>
    <w:rsid w:val="000D62FD"/>
    <w:rsid w:val="000D696C"/>
    <w:rsid w:val="000E1DEA"/>
    <w:rsid w:val="000E5B62"/>
    <w:rsid w:val="000E632F"/>
    <w:rsid w:val="000F0805"/>
    <w:rsid w:val="000F43D9"/>
    <w:rsid w:val="00102C39"/>
    <w:rsid w:val="00106F91"/>
    <w:rsid w:val="00117773"/>
    <w:rsid w:val="00126E2F"/>
    <w:rsid w:val="00127D34"/>
    <w:rsid w:val="00132504"/>
    <w:rsid w:val="00135953"/>
    <w:rsid w:val="00144203"/>
    <w:rsid w:val="00151B2C"/>
    <w:rsid w:val="00152EDD"/>
    <w:rsid w:val="00153685"/>
    <w:rsid w:val="00155B44"/>
    <w:rsid w:val="00167BDE"/>
    <w:rsid w:val="00171C70"/>
    <w:rsid w:val="00176298"/>
    <w:rsid w:val="001768D8"/>
    <w:rsid w:val="00176C71"/>
    <w:rsid w:val="00177A6F"/>
    <w:rsid w:val="00180BB7"/>
    <w:rsid w:val="001862BC"/>
    <w:rsid w:val="00191688"/>
    <w:rsid w:val="00191A5F"/>
    <w:rsid w:val="00191E6B"/>
    <w:rsid w:val="00196273"/>
    <w:rsid w:val="00196C9E"/>
    <w:rsid w:val="001A0AF9"/>
    <w:rsid w:val="001A6425"/>
    <w:rsid w:val="001A770C"/>
    <w:rsid w:val="001A7B96"/>
    <w:rsid w:val="001B0597"/>
    <w:rsid w:val="001B3783"/>
    <w:rsid w:val="001B64AE"/>
    <w:rsid w:val="001C1DF4"/>
    <w:rsid w:val="001C2550"/>
    <w:rsid w:val="001D02C2"/>
    <w:rsid w:val="001E62AA"/>
    <w:rsid w:val="001F168B"/>
    <w:rsid w:val="001F2F9D"/>
    <w:rsid w:val="001F33FD"/>
    <w:rsid w:val="001F4A89"/>
    <w:rsid w:val="001F6232"/>
    <w:rsid w:val="001F6868"/>
    <w:rsid w:val="002125F1"/>
    <w:rsid w:val="0021419A"/>
    <w:rsid w:val="00214458"/>
    <w:rsid w:val="00223629"/>
    <w:rsid w:val="002256CE"/>
    <w:rsid w:val="00225924"/>
    <w:rsid w:val="00231DE5"/>
    <w:rsid w:val="0023254C"/>
    <w:rsid w:val="002347A2"/>
    <w:rsid w:val="0023701B"/>
    <w:rsid w:val="0023795F"/>
    <w:rsid w:val="00241D8F"/>
    <w:rsid w:val="00243147"/>
    <w:rsid w:val="00243290"/>
    <w:rsid w:val="002513BC"/>
    <w:rsid w:val="00252810"/>
    <w:rsid w:val="0025744D"/>
    <w:rsid w:val="00257E8D"/>
    <w:rsid w:val="0026068D"/>
    <w:rsid w:val="00273A6B"/>
    <w:rsid w:val="002742B7"/>
    <w:rsid w:val="00274F31"/>
    <w:rsid w:val="002770E8"/>
    <w:rsid w:val="0027787D"/>
    <w:rsid w:val="00280CDB"/>
    <w:rsid w:val="00297309"/>
    <w:rsid w:val="002A0978"/>
    <w:rsid w:val="002A67EC"/>
    <w:rsid w:val="002A682D"/>
    <w:rsid w:val="002B067D"/>
    <w:rsid w:val="002B0AA9"/>
    <w:rsid w:val="002B0B48"/>
    <w:rsid w:val="002B5229"/>
    <w:rsid w:val="002C0B12"/>
    <w:rsid w:val="002C1FDC"/>
    <w:rsid w:val="002E2D39"/>
    <w:rsid w:val="002E7F87"/>
    <w:rsid w:val="002F1E03"/>
    <w:rsid w:val="003033AA"/>
    <w:rsid w:val="00307EA5"/>
    <w:rsid w:val="00312026"/>
    <w:rsid w:val="003172DC"/>
    <w:rsid w:val="00321284"/>
    <w:rsid w:val="003217CE"/>
    <w:rsid w:val="003217EE"/>
    <w:rsid w:val="00323F8E"/>
    <w:rsid w:val="00332D64"/>
    <w:rsid w:val="0033414E"/>
    <w:rsid w:val="003348D7"/>
    <w:rsid w:val="00351E5A"/>
    <w:rsid w:val="00352836"/>
    <w:rsid w:val="00353E29"/>
    <w:rsid w:val="0035462D"/>
    <w:rsid w:val="00357ABD"/>
    <w:rsid w:val="00361E87"/>
    <w:rsid w:val="00364F41"/>
    <w:rsid w:val="00367B5A"/>
    <w:rsid w:val="003743A7"/>
    <w:rsid w:val="00375D63"/>
    <w:rsid w:val="00377148"/>
    <w:rsid w:val="00381C53"/>
    <w:rsid w:val="00381FD8"/>
    <w:rsid w:val="003848C4"/>
    <w:rsid w:val="003859DE"/>
    <w:rsid w:val="00393C03"/>
    <w:rsid w:val="00397CCD"/>
    <w:rsid w:val="003A2576"/>
    <w:rsid w:val="003A72E1"/>
    <w:rsid w:val="003B1D4A"/>
    <w:rsid w:val="003B61A8"/>
    <w:rsid w:val="003B7534"/>
    <w:rsid w:val="003C0B2F"/>
    <w:rsid w:val="003C2AE8"/>
    <w:rsid w:val="003C3971"/>
    <w:rsid w:val="003C567D"/>
    <w:rsid w:val="003D355B"/>
    <w:rsid w:val="003E6D67"/>
    <w:rsid w:val="003F17A2"/>
    <w:rsid w:val="003F299C"/>
    <w:rsid w:val="003F2CDA"/>
    <w:rsid w:val="003F387A"/>
    <w:rsid w:val="003F7077"/>
    <w:rsid w:val="00405797"/>
    <w:rsid w:val="004116D9"/>
    <w:rsid w:val="00413857"/>
    <w:rsid w:val="00423391"/>
    <w:rsid w:val="004239C7"/>
    <w:rsid w:val="00424BFB"/>
    <w:rsid w:val="00445137"/>
    <w:rsid w:val="00460E9A"/>
    <w:rsid w:val="004813AB"/>
    <w:rsid w:val="004970E0"/>
    <w:rsid w:val="00497CFC"/>
    <w:rsid w:val="004A14FA"/>
    <w:rsid w:val="004A4210"/>
    <w:rsid w:val="004A5B00"/>
    <w:rsid w:val="004B372C"/>
    <w:rsid w:val="004B5078"/>
    <w:rsid w:val="004C0775"/>
    <w:rsid w:val="004C43A9"/>
    <w:rsid w:val="004C4F3F"/>
    <w:rsid w:val="004D002D"/>
    <w:rsid w:val="004D03F3"/>
    <w:rsid w:val="004D3578"/>
    <w:rsid w:val="004D3C3D"/>
    <w:rsid w:val="004D6AD2"/>
    <w:rsid w:val="004E0C1D"/>
    <w:rsid w:val="004E213A"/>
    <w:rsid w:val="004E29CC"/>
    <w:rsid w:val="004E4BC8"/>
    <w:rsid w:val="004E50B2"/>
    <w:rsid w:val="004E5B98"/>
    <w:rsid w:val="004F4B1D"/>
    <w:rsid w:val="004F4D5A"/>
    <w:rsid w:val="004F4FDF"/>
    <w:rsid w:val="00507FBD"/>
    <w:rsid w:val="00517837"/>
    <w:rsid w:val="00527742"/>
    <w:rsid w:val="00542EAC"/>
    <w:rsid w:val="00543E6C"/>
    <w:rsid w:val="005618D2"/>
    <w:rsid w:val="00562810"/>
    <w:rsid w:val="00562CB7"/>
    <w:rsid w:val="00564348"/>
    <w:rsid w:val="00565087"/>
    <w:rsid w:val="00567D27"/>
    <w:rsid w:val="0057246B"/>
    <w:rsid w:val="005772F3"/>
    <w:rsid w:val="00592A9D"/>
    <w:rsid w:val="00593FD6"/>
    <w:rsid w:val="00594E26"/>
    <w:rsid w:val="0059687B"/>
    <w:rsid w:val="005A00E4"/>
    <w:rsid w:val="005A1885"/>
    <w:rsid w:val="005A1F83"/>
    <w:rsid w:val="005A2988"/>
    <w:rsid w:val="005A30A2"/>
    <w:rsid w:val="005A3CE8"/>
    <w:rsid w:val="005A60F4"/>
    <w:rsid w:val="005A6878"/>
    <w:rsid w:val="005B3C08"/>
    <w:rsid w:val="005B3C73"/>
    <w:rsid w:val="005B4A0A"/>
    <w:rsid w:val="005B6947"/>
    <w:rsid w:val="005C2897"/>
    <w:rsid w:val="005C29B7"/>
    <w:rsid w:val="005C2BD2"/>
    <w:rsid w:val="005C7173"/>
    <w:rsid w:val="005D2E01"/>
    <w:rsid w:val="005D3EE8"/>
    <w:rsid w:val="005D3F21"/>
    <w:rsid w:val="005E1A3F"/>
    <w:rsid w:val="005E4830"/>
    <w:rsid w:val="005E5F2D"/>
    <w:rsid w:val="005E7629"/>
    <w:rsid w:val="00606D6A"/>
    <w:rsid w:val="00612061"/>
    <w:rsid w:val="00613A18"/>
    <w:rsid w:val="00614FDF"/>
    <w:rsid w:val="00625621"/>
    <w:rsid w:val="0062745C"/>
    <w:rsid w:val="006437A9"/>
    <w:rsid w:val="00644128"/>
    <w:rsid w:val="00647309"/>
    <w:rsid w:val="00647655"/>
    <w:rsid w:val="00652641"/>
    <w:rsid w:val="00652727"/>
    <w:rsid w:val="006541CF"/>
    <w:rsid w:val="00661705"/>
    <w:rsid w:val="006638E7"/>
    <w:rsid w:val="006639DB"/>
    <w:rsid w:val="00673343"/>
    <w:rsid w:val="00674E7D"/>
    <w:rsid w:val="00686604"/>
    <w:rsid w:val="00687FE7"/>
    <w:rsid w:val="00690A1A"/>
    <w:rsid w:val="00691DF8"/>
    <w:rsid w:val="00694802"/>
    <w:rsid w:val="006959A1"/>
    <w:rsid w:val="006A765E"/>
    <w:rsid w:val="006B675C"/>
    <w:rsid w:val="006B68AB"/>
    <w:rsid w:val="006B7D1E"/>
    <w:rsid w:val="006C00FA"/>
    <w:rsid w:val="006C547B"/>
    <w:rsid w:val="006C791A"/>
    <w:rsid w:val="006D026B"/>
    <w:rsid w:val="006D1100"/>
    <w:rsid w:val="006D60B5"/>
    <w:rsid w:val="006E0184"/>
    <w:rsid w:val="006E225B"/>
    <w:rsid w:val="006E5C86"/>
    <w:rsid w:val="00712421"/>
    <w:rsid w:val="007148E4"/>
    <w:rsid w:val="00714AEA"/>
    <w:rsid w:val="007170B2"/>
    <w:rsid w:val="0073425B"/>
    <w:rsid w:val="00734A5B"/>
    <w:rsid w:val="007353F4"/>
    <w:rsid w:val="00742981"/>
    <w:rsid w:val="00742C04"/>
    <w:rsid w:val="00744E76"/>
    <w:rsid w:val="007464DA"/>
    <w:rsid w:val="0075441F"/>
    <w:rsid w:val="007577CB"/>
    <w:rsid w:val="00763249"/>
    <w:rsid w:val="00763B75"/>
    <w:rsid w:val="00771315"/>
    <w:rsid w:val="007726CB"/>
    <w:rsid w:val="00773E86"/>
    <w:rsid w:val="007772B6"/>
    <w:rsid w:val="00780C3C"/>
    <w:rsid w:val="007817BC"/>
    <w:rsid w:val="00781F0F"/>
    <w:rsid w:val="00790126"/>
    <w:rsid w:val="007931FB"/>
    <w:rsid w:val="007A0F21"/>
    <w:rsid w:val="007A2E78"/>
    <w:rsid w:val="007B4A73"/>
    <w:rsid w:val="007B68AA"/>
    <w:rsid w:val="007B6960"/>
    <w:rsid w:val="007C2DCE"/>
    <w:rsid w:val="007C4C45"/>
    <w:rsid w:val="007D0379"/>
    <w:rsid w:val="007D3FA3"/>
    <w:rsid w:val="007D51F3"/>
    <w:rsid w:val="007E129B"/>
    <w:rsid w:val="007E4DED"/>
    <w:rsid w:val="007F2DD4"/>
    <w:rsid w:val="007F52D4"/>
    <w:rsid w:val="0080021B"/>
    <w:rsid w:val="008028A4"/>
    <w:rsid w:val="00805049"/>
    <w:rsid w:val="00805820"/>
    <w:rsid w:val="0081420D"/>
    <w:rsid w:val="00826F97"/>
    <w:rsid w:val="00830F0A"/>
    <w:rsid w:val="00843454"/>
    <w:rsid w:val="00856A61"/>
    <w:rsid w:val="008644F3"/>
    <w:rsid w:val="00872E34"/>
    <w:rsid w:val="00875CED"/>
    <w:rsid w:val="0087663D"/>
    <w:rsid w:val="008768CA"/>
    <w:rsid w:val="008774BC"/>
    <w:rsid w:val="00881EAD"/>
    <w:rsid w:val="00882252"/>
    <w:rsid w:val="00884B24"/>
    <w:rsid w:val="008877E6"/>
    <w:rsid w:val="00893A8D"/>
    <w:rsid w:val="008947E2"/>
    <w:rsid w:val="008A1955"/>
    <w:rsid w:val="008A3F5A"/>
    <w:rsid w:val="008A656E"/>
    <w:rsid w:val="008A7C7A"/>
    <w:rsid w:val="008B735F"/>
    <w:rsid w:val="008C0085"/>
    <w:rsid w:val="008C0DA0"/>
    <w:rsid w:val="008C2529"/>
    <w:rsid w:val="008C307C"/>
    <w:rsid w:val="008C4BAE"/>
    <w:rsid w:val="008D0A45"/>
    <w:rsid w:val="008F68AC"/>
    <w:rsid w:val="008F6912"/>
    <w:rsid w:val="00902465"/>
    <w:rsid w:val="0090271F"/>
    <w:rsid w:val="00902E23"/>
    <w:rsid w:val="00903410"/>
    <w:rsid w:val="00904494"/>
    <w:rsid w:val="0090598A"/>
    <w:rsid w:val="00907978"/>
    <w:rsid w:val="0091348E"/>
    <w:rsid w:val="00915463"/>
    <w:rsid w:val="00917CCB"/>
    <w:rsid w:val="009228DF"/>
    <w:rsid w:val="0092774C"/>
    <w:rsid w:val="00937B72"/>
    <w:rsid w:val="00942EC2"/>
    <w:rsid w:val="00944C13"/>
    <w:rsid w:val="00946DEA"/>
    <w:rsid w:val="0096471F"/>
    <w:rsid w:val="0096603C"/>
    <w:rsid w:val="00974355"/>
    <w:rsid w:val="00974EC3"/>
    <w:rsid w:val="00982050"/>
    <w:rsid w:val="00982D2D"/>
    <w:rsid w:val="00993E09"/>
    <w:rsid w:val="00994477"/>
    <w:rsid w:val="00994DE5"/>
    <w:rsid w:val="00994F74"/>
    <w:rsid w:val="009A0A2A"/>
    <w:rsid w:val="009A2D2D"/>
    <w:rsid w:val="009B13F6"/>
    <w:rsid w:val="009B4098"/>
    <w:rsid w:val="009B5100"/>
    <w:rsid w:val="009D2D22"/>
    <w:rsid w:val="009E03AD"/>
    <w:rsid w:val="009F2FCA"/>
    <w:rsid w:val="009F37B7"/>
    <w:rsid w:val="009F4179"/>
    <w:rsid w:val="009F68D0"/>
    <w:rsid w:val="009F70EA"/>
    <w:rsid w:val="00A0430A"/>
    <w:rsid w:val="00A10F02"/>
    <w:rsid w:val="00A164B4"/>
    <w:rsid w:val="00A22FCF"/>
    <w:rsid w:val="00A23790"/>
    <w:rsid w:val="00A25804"/>
    <w:rsid w:val="00A40A00"/>
    <w:rsid w:val="00A53724"/>
    <w:rsid w:val="00A6396C"/>
    <w:rsid w:val="00A6421D"/>
    <w:rsid w:val="00A66DFC"/>
    <w:rsid w:val="00A81D3C"/>
    <w:rsid w:val="00A82346"/>
    <w:rsid w:val="00AA3116"/>
    <w:rsid w:val="00AA4EDC"/>
    <w:rsid w:val="00AA7331"/>
    <w:rsid w:val="00AB06F7"/>
    <w:rsid w:val="00AB0B6C"/>
    <w:rsid w:val="00AB1B7C"/>
    <w:rsid w:val="00AC17A1"/>
    <w:rsid w:val="00AC4FA5"/>
    <w:rsid w:val="00AE379C"/>
    <w:rsid w:val="00AF09C5"/>
    <w:rsid w:val="00B03B01"/>
    <w:rsid w:val="00B06CF4"/>
    <w:rsid w:val="00B11704"/>
    <w:rsid w:val="00B1355D"/>
    <w:rsid w:val="00B14246"/>
    <w:rsid w:val="00B15449"/>
    <w:rsid w:val="00B15BB5"/>
    <w:rsid w:val="00B2300F"/>
    <w:rsid w:val="00B24C34"/>
    <w:rsid w:val="00B36614"/>
    <w:rsid w:val="00B3788C"/>
    <w:rsid w:val="00B40E78"/>
    <w:rsid w:val="00B476B7"/>
    <w:rsid w:val="00B52673"/>
    <w:rsid w:val="00B52CA4"/>
    <w:rsid w:val="00B57386"/>
    <w:rsid w:val="00B57A40"/>
    <w:rsid w:val="00B606DD"/>
    <w:rsid w:val="00B67296"/>
    <w:rsid w:val="00B735D6"/>
    <w:rsid w:val="00B7524C"/>
    <w:rsid w:val="00B81C39"/>
    <w:rsid w:val="00B96C0C"/>
    <w:rsid w:val="00BA1036"/>
    <w:rsid w:val="00BA21D8"/>
    <w:rsid w:val="00BA7130"/>
    <w:rsid w:val="00BB010F"/>
    <w:rsid w:val="00BB45B0"/>
    <w:rsid w:val="00BB4720"/>
    <w:rsid w:val="00BC04E8"/>
    <w:rsid w:val="00BC0F7D"/>
    <w:rsid w:val="00BD5C61"/>
    <w:rsid w:val="00BE27B6"/>
    <w:rsid w:val="00BF0D0B"/>
    <w:rsid w:val="00BF1095"/>
    <w:rsid w:val="00BF1C81"/>
    <w:rsid w:val="00BF496E"/>
    <w:rsid w:val="00BF4CF8"/>
    <w:rsid w:val="00BF4F57"/>
    <w:rsid w:val="00BF5E1C"/>
    <w:rsid w:val="00C11A91"/>
    <w:rsid w:val="00C13F32"/>
    <w:rsid w:val="00C17A60"/>
    <w:rsid w:val="00C21699"/>
    <w:rsid w:val="00C24562"/>
    <w:rsid w:val="00C316CA"/>
    <w:rsid w:val="00C33079"/>
    <w:rsid w:val="00C371B3"/>
    <w:rsid w:val="00C42538"/>
    <w:rsid w:val="00C45231"/>
    <w:rsid w:val="00C45A0D"/>
    <w:rsid w:val="00C521AB"/>
    <w:rsid w:val="00C55E7F"/>
    <w:rsid w:val="00C6035E"/>
    <w:rsid w:val="00C6149C"/>
    <w:rsid w:val="00C6222E"/>
    <w:rsid w:val="00C628DE"/>
    <w:rsid w:val="00C63BFC"/>
    <w:rsid w:val="00C6755B"/>
    <w:rsid w:val="00C6757D"/>
    <w:rsid w:val="00C72833"/>
    <w:rsid w:val="00C745B2"/>
    <w:rsid w:val="00C86624"/>
    <w:rsid w:val="00C91B3C"/>
    <w:rsid w:val="00C92C8B"/>
    <w:rsid w:val="00C93F40"/>
    <w:rsid w:val="00C95A10"/>
    <w:rsid w:val="00C970E4"/>
    <w:rsid w:val="00CA2B50"/>
    <w:rsid w:val="00CA3B1D"/>
    <w:rsid w:val="00CA3D0C"/>
    <w:rsid w:val="00CA3D41"/>
    <w:rsid w:val="00CA47BF"/>
    <w:rsid w:val="00CB380A"/>
    <w:rsid w:val="00CC3F7F"/>
    <w:rsid w:val="00CD110C"/>
    <w:rsid w:val="00CD2E52"/>
    <w:rsid w:val="00CD3A9F"/>
    <w:rsid w:val="00CE2C05"/>
    <w:rsid w:val="00CE4DE3"/>
    <w:rsid w:val="00CE5AE6"/>
    <w:rsid w:val="00CF7052"/>
    <w:rsid w:val="00D02684"/>
    <w:rsid w:val="00D03FE0"/>
    <w:rsid w:val="00D04841"/>
    <w:rsid w:val="00D0513A"/>
    <w:rsid w:val="00D11B3A"/>
    <w:rsid w:val="00D15384"/>
    <w:rsid w:val="00D209A0"/>
    <w:rsid w:val="00D2544C"/>
    <w:rsid w:val="00D31EF6"/>
    <w:rsid w:val="00D33150"/>
    <w:rsid w:val="00D33742"/>
    <w:rsid w:val="00D3471C"/>
    <w:rsid w:val="00D417C4"/>
    <w:rsid w:val="00D4624B"/>
    <w:rsid w:val="00D4682F"/>
    <w:rsid w:val="00D4698B"/>
    <w:rsid w:val="00D5244C"/>
    <w:rsid w:val="00D55090"/>
    <w:rsid w:val="00D55125"/>
    <w:rsid w:val="00D56778"/>
    <w:rsid w:val="00D6450C"/>
    <w:rsid w:val="00D7192D"/>
    <w:rsid w:val="00D72339"/>
    <w:rsid w:val="00D738D6"/>
    <w:rsid w:val="00D74F6F"/>
    <w:rsid w:val="00D755EB"/>
    <w:rsid w:val="00D81A3E"/>
    <w:rsid w:val="00D86303"/>
    <w:rsid w:val="00D878CB"/>
    <w:rsid w:val="00D87E00"/>
    <w:rsid w:val="00D90DC9"/>
    <w:rsid w:val="00D9134D"/>
    <w:rsid w:val="00D9546E"/>
    <w:rsid w:val="00D9577B"/>
    <w:rsid w:val="00D96451"/>
    <w:rsid w:val="00DA2DBA"/>
    <w:rsid w:val="00DA3433"/>
    <w:rsid w:val="00DA7A03"/>
    <w:rsid w:val="00DB1818"/>
    <w:rsid w:val="00DB79C1"/>
    <w:rsid w:val="00DC309B"/>
    <w:rsid w:val="00DC4DA2"/>
    <w:rsid w:val="00DD3F7C"/>
    <w:rsid w:val="00DE4581"/>
    <w:rsid w:val="00DF00C2"/>
    <w:rsid w:val="00DF2B1F"/>
    <w:rsid w:val="00DF4AD9"/>
    <w:rsid w:val="00DF62CD"/>
    <w:rsid w:val="00E01242"/>
    <w:rsid w:val="00E035F0"/>
    <w:rsid w:val="00E10E16"/>
    <w:rsid w:val="00E13370"/>
    <w:rsid w:val="00E20B05"/>
    <w:rsid w:val="00E25BCE"/>
    <w:rsid w:val="00E34228"/>
    <w:rsid w:val="00E35C92"/>
    <w:rsid w:val="00E3622A"/>
    <w:rsid w:val="00E41C4A"/>
    <w:rsid w:val="00E448DE"/>
    <w:rsid w:val="00E51AF8"/>
    <w:rsid w:val="00E51C2D"/>
    <w:rsid w:val="00E52111"/>
    <w:rsid w:val="00E72121"/>
    <w:rsid w:val="00E73B83"/>
    <w:rsid w:val="00E77645"/>
    <w:rsid w:val="00E856DE"/>
    <w:rsid w:val="00E92FC1"/>
    <w:rsid w:val="00E9363E"/>
    <w:rsid w:val="00E95F22"/>
    <w:rsid w:val="00E976D8"/>
    <w:rsid w:val="00EA1480"/>
    <w:rsid w:val="00EA6898"/>
    <w:rsid w:val="00EA7C61"/>
    <w:rsid w:val="00EB5301"/>
    <w:rsid w:val="00EB5540"/>
    <w:rsid w:val="00EB566C"/>
    <w:rsid w:val="00EC4A25"/>
    <w:rsid w:val="00ED320F"/>
    <w:rsid w:val="00EE365A"/>
    <w:rsid w:val="00EF1994"/>
    <w:rsid w:val="00EF1FC5"/>
    <w:rsid w:val="00EF59AD"/>
    <w:rsid w:val="00EF696B"/>
    <w:rsid w:val="00F025A2"/>
    <w:rsid w:val="00F025F7"/>
    <w:rsid w:val="00F03195"/>
    <w:rsid w:val="00F04003"/>
    <w:rsid w:val="00F04712"/>
    <w:rsid w:val="00F13E6C"/>
    <w:rsid w:val="00F1418A"/>
    <w:rsid w:val="00F14670"/>
    <w:rsid w:val="00F1766E"/>
    <w:rsid w:val="00F22EC7"/>
    <w:rsid w:val="00F24F19"/>
    <w:rsid w:val="00F264EF"/>
    <w:rsid w:val="00F26CEE"/>
    <w:rsid w:val="00F27A4F"/>
    <w:rsid w:val="00F30258"/>
    <w:rsid w:val="00F32647"/>
    <w:rsid w:val="00F32845"/>
    <w:rsid w:val="00F4623A"/>
    <w:rsid w:val="00F465E8"/>
    <w:rsid w:val="00F55CB1"/>
    <w:rsid w:val="00F6201B"/>
    <w:rsid w:val="00F653B8"/>
    <w:rsid w:val="00F65C61"/>
    <w:rsid w:val="00F66745"/>
    <w:rsid w:val="00F73192"/>
    <w:rsid w:val="00F81D35"/>
    <w:rsid w:val="00F9489A"/>
    <w:rsid w:val="00FA1076"/>
    <w:rsid w:val="00FA1266"/>
    <w:rsid w:val="00FA215D"/>
    <w:rsid w:val="00FA5947"/>
    <w:rsid w:val="00FA782F"/>
    <w:rsid w:val="00FA7F09"/>
    <w:rsid w:val="00FB286C"/>
    <w:rsid w:val="00FB3C4A"/>
    <w:rsid w:val="00FB6B36"/>
    <w:rsid w:val="00FC1192"/>
    <w:rsid w:val="00FC38CA"/>
    <w:rsid w:val="00FD6E6A"/>
    <w:rsid w:val="00FE11B9"/>
    <w:rsid w:val="00FE15E5"/>
    <w:rsid w:val="00FE181B"/>
    <w:rsid w:val="00FE3CEF"/>
    <w:rsid w:val="00FE4D30"/>
    <w:rsid w:val="00FE6B3E"/>
    <w:rsid w:val="00FF1F52"/>
    <w:rsid w:val="00FF41D2"/>
    <w:rsid w:val="00FF74A1"/>
    <w:rsid w:val="1030CC57"/>
    <w:rsid w:val="27ECB387"/>
    <w:rsid w:val="381E3C4B"/>
    <w:rsid w:val="4114C359"/>
    <w:rsid w:val="426B1159"/>
    <w:rsid w:val="437A32FE"/>
    <w:rsid w:val="5799523F"/>
    <w:rsid w:val="75E19847"/>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384A8A8E-DA72-48AC-866A-4A9042C80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qFormat="1"/>
    <w:lsdException w:name="caption" w:semiHidden="1" w:unhideWhenUsed="1" w:qFormat="1"/>
    <w:lsdException w:name="Title" w:qFormat="1"/>
    <w:lsdException w:name="Body Text" w:uiPriority="99"/>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3C567D"/>
    <w:rPr>
      <w:color w:val="0000FF"/>
      <w:u w:val="single"/>
    </w:rPr>
  </w:style>
  <w:style w:type="character" w:customStyle="1" w:styleId="Heading1Char">
    <w:name w:val="Heading 1 Char"/>
    <w:basedOn w:val="DefaultParagraphFont"/>
    <w:link w:val="Heading1"/>
    <w:qFormat/>
    <w:rsid w:val="003C567D"/>
    <w:rPr>
      <w:rFonts w:ascii="Arial" w:hAnsi="Arial"/>
      <w:sz w:val="36"/>
      <w:lang w:val="en-GB" w:eastAsia="en-US"/>
    </w:rPr>
  </w:style>
  <w:style w:type="paragraph" w:customStyle="1" w:styleId="Tablehead">
    <w:name w:val="Table_head"/>
    <w:basedOn w:val="Normal"/>
    <w:link w:val="TableheadChar"/>
    <w:qFormat/>
    <w:rsid w:val="003C567D"/>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qFormat/>
    <w:locked/>
    <w:rsid w:val="003C567D"/>
    <w:rPr>
      <w:rFonts w:ascii="Times New Roman Bold" w:hAnsi="Times New Roman Bold" w:cs="Times New Roman Bold"/>
      <w:b/>
      <w:lang w:val="en-GB" w:eastAsia="en-US"/>
    </w:rPr>
  </w:style>
  <w:style w:type="paragraph" w:styleId="ListParagraph">
    <w:name w:val="List Paragraph"/>
    <w:basedOn w:val="Normal"/>
    <w:uiPriority w:val="34"/>
    <w:qFormat/>
    <w:rsid w:val="00CA2B50"/>
    <w:pPr>
      <w:ind w:left="720"/>
      <w:contextualSpacing/>
    </w:p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val="en-GB"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673343"/>
    <w:rPr>
      <w:b/>
      <w:bCs/>
    </w:rPr>
  </w:style>
  <w:style w:type="character" w:customStyle="1" w:styleId="CommentSubjectChar">
    <w:name w:val="Comment Subject Char"/>
    <w:basedOn w:val="CommentTextChar"/>
    <w:link w:val="CommentSubject"/>
    <w:rsid w:val="00673343"/>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 w:id="135634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65C161A-A720-48FF-A45A-AF55B2DCE516}">
  <ds:schemaRefs>
    <ds:schemaRef ds:uri="http://schemas.microsoft.com/sharepoint/v3/contenttype/forms"/>
  </ds:schemaRefs>
</ds:datastoreItem>
</file>

<file path=customXml/itemProps2.xml><?xml version="1.0" encoding="utf-8"?>
<ds:datastoreItem xmlns:ds="http://schemas.openxmlformats.org/officeDocument/2006/customXml" ds:itemID="{6F924FF2-8C5B-44AB-B40A-4C4466095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EA50E78F-5576-4D6A-A392-AE935F02A839}">
  <ds:schemaRefs>
    <ds:schemaRef ds:uri="http://purl.org/dc/terms/"/>
    <ds:schemaRef ds:uri="http://schemas.microsoft.com/office/2006/metadata/properties"/>
    <ds:schemaRef ds:uri="http://schemas.microsoft.com/office/2006/documentManagement/types"/>
    <ds:schemaRef ds:uri="http://purl.org/dc/elements/1.1/"/>
    <ds:schemaRef ds:uri="http://www.w3.org/XML/1998/namespace"/>
    <ds:schemaRef ds:uri="http://schemas.microsoft.com/sharepoint/v3"/>
    <ds:schemaRef ds:uri="9b239327-9e80-40e4-b1b7-4394fed77a33"/>
    <ds:schemaRef ds:uri="http://purl.org/dc/dcmitype/"/>
    <ds:schemaRef ds:uri="http://schemas.microsoft.com/office/infopath/2007/PartnerControls"/>
    <ds:schemaRef ds:uri="d8762117-8292-4133-b1c7-eab5c6487cfd"/>
    <ds:schemaRef ds:uri="http://schemas.openxmlformats.org/package/2006/metadata/core-properties"/>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48</TotalTime>
  <Pages>6</Pages>
  <Words>2314</Words>
  <Characters>12093</Characters>
  <Application>Microsoft Office Word</Application>
  <DocSecurity>0</DocSecurity>
  <Lines>100</Lines>
  <Paragraphs>28</Paragraphs>
  <ScaleCrop>false</ScaleCrop>
  <Company>ETSI</Company>
  <LinksUpToDate>false</LinksUpToDate>
  <CharactersWithSpaces>14379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12</cp:revision>
  <cp:lastPrinted>2025-10-03T13:24:00Z</cp:lastPrinted>
  <dcterms:created xsi:type="dcterms:W3CDTF">2025-10-03T12:55:00Z</dcterms:created>
  <dcterms:modified xsi:type="dcterms:W3CDTF">2025-10-03T14:19:00Z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