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2559ED17" w:rsidR="00A06A1C" w:rsidRPr="00062030" w:rsidRDefault="00A06A1C" w:rsidP="000271EA">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B3232">
        <w:rPr>
          <w:rFonts w:ascii="Times New Roman" w:eastAsia="宋体" w:hAnsi="Times New Roman"/>
          <w:sz w:val="24"/>
          <w:szCs w:val="24"/>
          <w:lang w:eastAsia="zh-CN"/>
        </w:rPr>
        <w:t>6bis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5B6271">
        <w:rPr>
          <w:rFonts w:ascii="Times New Roman" w:hAnsi="Times New Roman"/>
          <w:sz w:val="24"/>
          <w:szCs w:val="24"/>
        </w:rPr>
        <w:t>513641</w:t>
      </w:r>
    </w:p>
    <w:p w14:paraId="789794ED" w14:textId="77777777" w:rsidR="007B3232" w:rsidRPr="00946CCD" w:rsidRDefault="007B3232" w:rsidP="000271EA">
      <w:pPr>
        <w:jc w:val="both"/>
        <w:rPr>
          <w:rFonts w:eastAsia="宋体"/>
          <w:b/>
          <w:sz w:val="24"/>
          <w:szCs w:val="24"/>
          <w:lang w:eastAsia="zh-CN"/>
        </w:rPr>
      </w:pPr>
      <w:r>
        <w:rPr>
          <w:rFonts w:eastAsia="宋体"/>
          <w:b/>
          <w:sz w:val="24"/>
          <w:szCs w:val="24"/>
          <w:lang w:eastAsia="zh-CN"/>
        </w:rPr>
        <w:t>Prague, Czech, Oct 13</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-17</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5</w:t>
      </w:r>
    </w:p>
    <w:p w14:paraId="16783F2C" w14:textId="016E96F6" w:rsidR="00DB3907" w:rsidRPr="00D86D7A" w:rsidRDefault="00DB3907" w:rsidP="000271EA">
      <w:pPr>
        <w:tabs>
          <w:tab w:val="left" w:pos="1985"/>
        </w:tabs>
        <w:ind w:left="1980" w:hanging="1980"/>
        <w:jc w:val="both"/>
        <w:rPr>
          <w:sz w:val="24"/>
          <w:lang w:val="en-US"/>
        </w:rPr>
      </w:pPr>
      <w:r w:rsidRPr="00D86D7A">
        <w:rPr>
          <w:b/>
          <w:sz w:val="24"/>
          <w:lang w:val="en-US"/>
        </w:rPr>
        <w:t>Agenda item:</w:t>
      </w:r>
      <w:r w:rsidRPr="00D86D7A">
        <w:rPr>
          <w:b/>
          <w:sz w:val="24"/>
          <w:lang w:val="en-US"/>
        </w:rPr>
        <w:tab/>
      </w:r>
      <w:r w:rsidR="00453FBD">
        <w:rPr>
          <w:sz w:val="24"/>
          <w:lang w:val="en-US"/>
        </w:rPr>
        <w:t>7.</w:t>
      </w:r>
      <w:r w:rsidR="009D5011">
        <w:rPr>
          <w:sz w:val="24"/>
          <w:lang w:val="en-US"/>
        </w:rPr>
        <w:t>8</w:t>
      </w:r>
      <w:r w:rsidR="007B3232">
        <w:rPr>
          <w:sz w:val="24"/>
          <w:lang w:val="en-US"/>
        </w:rPr>
        <w:t>.3</w:t>
      </w:r>
    </w:p>
    <w:p w14:paraId="1E1C2FD0" w14:textId="4F9D6660" w:rsidR="00DB3907" w:rsidRPr="00D86D7A" w:rsidRDefault="00DB3907" w:rsidP="000271EA">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4488856" w:rsidR="00717421" w:rsidRPr="0025540A" w:rsidRDefault="00DB3907" w:rsidP="000271EA">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9D5011">
        <w:rPr>
          <w:sz w:val="24"/>
          <w:lang w:val="en-US"/>
        </w:rPr>
        <w:t xml:space="preserve">UE RF requirements for </w:t>
      </w:r>
      <w:r w:rsidR="00CC44E6">
        <w:rPr>
          <w:sz w:val="24"/>
          <w:lang w:val="en-US"/>
        </w:rPr>
        <w:t xml:space="preserve">R20 </w:t>
      </w:r>
      <w:r w:rsidR="009D5011">
        <w:rPr>
          <w:sz w:val="24"/>
          <w:lang w:val="en-US"/>
        </w:rPr>
        <w:t>LB-LB CA</w:t>
      </w:r>
      <w:r w:rsidR="00917109">
        <w:rPr>
          <w:sz w:val="24"/>
          <w:lang w:val="en-US"/>
        </w:rPr>
        <w:t xml:space="preserve"> switching</w:t>
      </w:r>
    </w:p>
    <w:p w14:paraId="013F978F" w14:textId="1949ED15" w:rsidR="00DB3907" w:rsidRPr="00D86D7A" w:rsidRDefault="00DB3907" w:rsidP="000271EA">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0271EA">
      <w:pPr>
        <w:pStyle w:val="10"/>
        <w:tabs>
          <w:tab w:val="clear" w:pos="432"/>
          <w:tab w:val="num" w:pos="522"/>
        </w:tabs>
        <w:ind w:left="522" w:hanging="522"/>
        <w:jc w:val="both"/>
        <w:rPr>
          <w:lang w:val="en-US"/>
        </w:rPr>
      </w:pPr>
      <w:r>
        <w:rPr>
          <w:lang w:val="en-US"/>
        </w:rPr>
        <w:t>Introduction</w:t>
      </w:r>
    </w:p>
    <w:p w14:paraId="075A091D" w14:textId="2C145EBC" w:rsidR="00F5408A" w:rsidRDefault="009240A3" w:rsidP="000271EA">
      <w:pPr>
        <w:jc w:val="both"/>
        <w:rPr>
          <w:rFonts w:eastAsia="等线"/>
          <w:lang w:eastAsia="zh-CN"/>
        </w:rPr>
      </w:pPr>
      <w:r>
        <w:t>In RAN</w:t>
      </w:r>
      <w:r w:rsidR="00917109">
        <w:t>-P</w:t>
      </w:r>
      <w:r w:rsidR="00D63FD1">
        <w:t>#1</w:t>
      </w:r>
      <w:r w:rsidR="00917109">
        <w:t>0</w:t>
      </w:r>
      <w:r w:rsidR="00E70D4F">
        <w:t>9</w:t>
      </w:r>
      <w:r w:rsidR="00D63FD1">
        <w:t xml:space="preserve"> </w:t>
      </w:r>
      <w:r>
        <w:t>meeting,</w:t>
      </w:r>
      <w:r w:rsidRPr="00F5408A">
        <w:t xml:space="preserve"> a </w:t>
      </w:r>
      <w:r w:rsidR="00917109">
        <w:rPr>
          <w:rFonts w:eastAsia="等线"/>
          <w:lang w:eastAsia="zh-CN"/>
        </w:rPr>
        <w:t>new WID</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initial views on </w:t>
      </w:r>
      <w:r w:rsidR="00917109">
        <w:rPr>
          <w:rFonts w:eastAsia="等线"/>
          <w:lang w:eastAsia="zh-CN"/>
        </w:rPr>
        <w:t>UE RF requirements for LB-LB CA switching</w:t>
      </w:r>
      <w:r w:rsidR="00F5408A">
        <w:rPr>
          <w:rFonts w:eastAsia="等线"/>
          <w:lang w:eastAsia="zh-CN"/>
        </w:rPr>
        <w:t>.</w:t>
      </w:r>
    </w:p>
    <w:tbl>
      <w:tblPr>
        <w:tblStyle w:val="aff"/>
        <w:tblW w:w="0" w:type="auto"/>
        <w:tblLook w:val="04A0" w:firstRow="1" w:lastRow="0" w:firstColumn="1" w:lastColumn="0" w:noHBand="0" w:noVBand="1"/>
      </w:tblPr>
      <w:tblGrid>
        <w:gridCol w:w="9621"/>
      </w:tblGrid>
      <w:tr w:rsidR="00917109" w14:paraId="2EB6DFC3" w14:textId="77777777" w:rsidTr="00917109">
        <w:tc>
          <w:tcPr>
            <w:tcW w:w="9621" w:type="dxa"/>
          </w:tcPr>
          <w:p w14:paraId="74D5F799" w14:textId="77777777" w:rsidR="00E70D4F" w:rsidRPr="007447DA" w:rsidRDefault="00E70D4F" w:rsidP="000271EA">
            <w:pPr>
              <w:jc w:val="both"/>
              <w:rPr>
                <w:b/>
                <w:bCs/>
                <w:iCs/>
                <w:lang w:eastAsia="zh-CN"/>
              </w:rPr>
            </w:pPr>
            <w:r w:rsidRPr="007447DA">
              <w:rPr>
                <w:rFonts w:hint="eastAsia"/>
                <w:b/>
                <w:bCs/>
                <w:iCs/>
                <w:lang w:eastAsia="zh-CN"/>
              </w:rPr>
              <w:t>The core part of WI:</w:t>
            </w:r>
          </w:p>
          <w:p w14:paraId="4F88977A" w14:textId="77777777" w:rsidR="00E70D4F" w:rsidRPr="005E37BC" w:rsidRDefault="00E70D4F" w:rsidP="000271EA">
            <w:pPr>
              <w:pStyle w:val="aff4"/>
              <w:numPr>
                <w:ilvl w:val="0"/>
                <w:numId w:val="43"/>
              </w:numPr>
              <w:spacing w:after="0"/>
              <w:contextualSpacing w:val="0"/>
              <w:jc w:val="both"/>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627F691"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Case 1: Tx/Rx on FDD carrier 1 and no Rx on SDL carrier 2.</w:t>
            </w:r>
          </w:p>
          <w:p w14:paraId="062AEAF3"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378430B0"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lang w:eastAsia="zh-CN"/>
              </w:rPr>
              <w:t>A</w:t>
            </w:r>
            <w:r w:rsidRPr="00F72D97">
              <w:rPr>
                <w:color w:val="000000" w:themeColor="text1"/>
              </w:rPr>
              <w:t>-n67</w:t>
            </w:r>
            <w:r>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654CA38E" w14:textId="77777777" w:rsidR="00E70D4F" w:rsidRPr="002D215D"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Reuse the time mask requirements defined in Rel-19 for low-band CA via switching as much as possible</w:t>
            </w:r>
          </w:p>
          <w:p w14:paraId="482B73B3" w14:textId="77777777" w:rsidR="00E70D4F" w:rsidRPr="005E37BC" w:rsidRDefault="00E70D4F" w:rsidP="000271EA">
            <w:pPr>
              <w:pStyle w:val="aff4"/>
              <w:numPr>
                <w:ilvl w:val="1"/>
                <w:numId w:val="43"/>
              </w:numPr>
              <w:spacing w:after="0"/>
              <w:ind w:left="993"/>
              <w:contextualSpacing w:val="0"/>
              <w:jc w:val="both"/>
              <w:rPr>
                <w:color w:val="000000" w:themeColor="text1"/>
              </w:rPr>
            </w:pPr>
            <w:r>
              <w:rPr>
                <w:rFonts w:hint="eastAsia"/>
                <w:color w:val="000000" w:themeColor="text1"/>
                <w:lang w:eastAsia="zh-CN"/>
              </w:rPr>
              <w:t xml:space="preserve">Note: Case 2 is specified in Rel-19 WID of </w:t>
            </w:r>
            <w:r w:rsidRPr="002D215D">
              <w:rPr>
                <w:color w:val="000000" w:themeColor="text1"/>
                <w:lang w:eastAsia="zh-CN"/>
              </w:rPr>
              <w:t>NR_LBCA_Sw</w:t>
            </w:r>
          </w:p>
          <w:p w14:paraId="46027032" w14:textId="77777777" w:rsidR="00E70D4F" w:rsidRPr="005E37BC" w:rsidRDefault="00E70D4F" w:rsidP="000271EA">
            <w:pPr>
              <w:pStyle w:val="aff4"/>
              <w:numPr>
                <w:ilvl w:val="0"/>
                <w:numId w:val="43"/>
              </w:numPr>
              <w:spacing w:after="0"/>
              <w:contextualSpacing w:val="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669703A8" w14:textId="77777777" w:rsidR="00E70D4F" w:rsidRPr="005E37BC" w:rsidRDefault="00E70D4F" w:rsidP="000271EA">
            <w:pPr>
              <w:pStyle w:val="aff4"/>
              <w:numPr>
                <w:ilvl w:val="0"/>
                <w:numId w:val="43"/>
              </w:numPr>
              <w:spacing w:after="0"/>
              <w:contextualSpacing w:val="0"/>
              <w:jc w:val="both"/>
              <w:rPr>
                <w:color w:val="000000" w:themeColor="text1"/>
                <w:lang w:eastAsia="zh-CN"/>
              </w:rPr>
            </w:pPr>
            <w:r w:rsidRPr="005E37BC">
              <w:rPr>
                <w:color w:val="000000" w:themeColor="text1"/>
                <w:lang w:eastAsia="zh-CN"/>
              </w:rPr>
              <w:t xml:space="preserve">Consider the following deployment constraints: </w:t>
            </w:r>
          </w:p>
          <w:p w14:paraId="4A742789"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The carrier frequency for all cases is &lt;1GHz.</w:t>
            </w:r>
          </w:p>
          <w:p w14:paraId="651D9500"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Co-located and synchronized network deployment for both carriers.</w:t>
            </w:r>
          </w:p>
          <w:p w14:paraId="3AE9FFDC"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Both carriers are in a single TAG.</w:t>
            </w:r>
          </w:p>
          <w:p w14:paraId="3E09731D"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SCS 15Khz on both carriers.</w:t>
            </w:r>
          </w:p>
          <w:p w14:paraId="0B91F15C" w14:textId="77777777" w:rsidR="00E70D4F" w:rsidRPr="005E37BC" w:rsidRDefault="00E70D4F" w:rsidP="000271EA">
            <w:pPr>
              <w:pStyle w:val="aff4"/>
              <w:numPr>
                <w:ilvl w:val="1"/>
                <w:numId w:val="43"/>
              </w:numPr>
              <w:spacing w:after="0"/>
              <w:ind w:left="993"/>
              <w:contextualSpacing w:val="0"/>
              <w:jc w:val="both"/>
              <w:rPr>
                <w:color w:val="000000" w:themeColor="text1"/>
              </w:rPr>
            </w:pPr>
            <w:r w:rsidRPr="005E37BC">
              <w:rPr>
                <w:color w:val="000000" w:themeColor="text1"/>
              </w:rPr>
              <w:t>No in-gap interference between DL carriers is expected</w:t>
            </w:r>
          </w:p>
          <w:p w14:paraId="4BEBC379" w14:textId="2075B4DF" w:rsidR="00917109" w:rsidRPr="00E70D4F" w:rsidRDefault="00E70D4F" w:rsidP="000271EA">
            <w:pPr>
              <w:pStyle w:val="aff4"/>
              <w:ind w:left="442"/>
              <w:jc w:val="both"/>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14:paraId="5AC97CA8" w14:textId="70EBF3E0" w:rsidR="007563B6" w:rsidRPr="004F0E44" w:rsidRDefault="008322A6" w:rsidP="000271EA">
      <w:pPr>
        <w:pStyle w:val="10"/>
        <w:tabs>
          <w:tab w:val="clear" w:pos="432"/>
          <w:tab w:val="num" w:pos="522"/>
        </w:tabs>
        <w:ind w:left="522" w:hanging="522"/>
        <w:jc w:val="both"/>
        <w:rPr>
          <w:lang w:val="en-US"/>
        </w:rPr>
      </w:pPr>
      <w:r>
        <w:rPr>
          <w:lang w:val="en-US"/>
        </w:rPr>
        <w:t>Discussion</w:t>
      </w:r>
    </w:p>
    <w:p w14:paraId="7AF672DC" w14:textId="6F901EEB" w:rsidR="00BB7463" w:rsidRDefault="00850D73" w:rsidP="000271EA">
      <w:pPr>
        <w:pStyle w:val="2"/>
        <w:jc w:val="both"/>
        <w:rPr>
          <w:rFonts w:ascii="Times New Roman" w:eastAsiaTheme="minorEastAsia" w:hAnsi="Times New Roman"/>
          <w:b/>
          <w:sz w:val="24"/>
          <w:lang w:eastAsia="zh-CN"/>
        </w:rPr>
      </w:pPr>
      <w:r w:rsidRPr="00850D73">
        <w:rPr>
          <w:rFonts w:ascii="Times New Roman" w:eastAsiaTheme="minorEastAsia" w:hAnsi="Times New Roman"/>
          <w:b/>
          <w:sz w:val="24"/>
          <w:lang w:eastAsia="zh-CN"/>
        </w:rPr>
        <w:t xml:space="preserve"> </w:t>
      </w:r>
      <w:r w:rsidR="00917109">
        <w:rPr>
          <w:rFonts w:ascii="Times New Roman" w:eastAsiaTheme="minorEastAsia" w:hAnsi="Times New Roman"/>
          <w:b/>
          <w:sz w:val="24"/>
          <w:lang w:eastAsia="zh-CN"/>
        </w:rPr>
        <w:t>UE RF requirements</w:t>
      </w:r>
    </w:p>
    <w:p w14:paraId="06FF1257" w14:textId="7DFF7BCC" w:rsidR="00635394" w:rsidRPr="0043050D" w:rsidRDefault="00635394" w:rsidP="0043050D">
      <w:pPr>
        <w:pStyle w:val="30"/>
        <w:rPr>
          <w:rFonts w:ascii="Times New Roman" w:hAnsi="Times New Roman"/>
          <w:b/>
          <w:sz w:val="22"/>
          <w:lang w:eastAsia="zh-CN"/>
        </w:rPr>
      </w:pPr>
      <w:r w:rsidRPr="0043050D">
        <w:rPr>
          <w:rFonts w:ascii="Times New Roman" w:hAnsi="Times New Roman"/>
          <w:b/>
          <w:sz w:val="22"/>
          <w:lang w:eastAsia="zh-CN"/>
        </w:rPr>
        <w:t>Switching delay</w:t>
      </w:r>
    </w:p>
    <w:p w14:paraId="20F939CE" w14:textId="77777777" w:rsidR="003A1BA3" w:rsidRDefault="00402AB0" w:rsidP="000271EA">
      <w:pPr>
        <w:jc w:val="both"/>
        <w:rPr>
          <w:rFonts w:eastAsiaTheme="minorEastAsia"/>
          <w:lang w:eastAsia="zh-CN"/>
        </w:rPr>
      </w:pPr>
      <w:r>
        <w:rPr>
          <w:noProof/>
          <w:lang w:val="en-US" w:eastAsia="zh-CN"/>
        </w:rPr>
        <w:drawing>
          <wp:anchor distT="0" distB="0" distL="114300" distR="114300" simplePos="0" relativeHeight="251659264" behindDoc="0" locked="0" layoutInCell="1" allowOverlap="1" wp14:anchorId="5D946161" wp14:editId="654F82FD">
            <wp:simplePos x="0" y="0"/>
            <wp:positionH relativeFrom="column">
              <wp:posOffset>1781736</wp:posOffset>
            </wp:positionH>
            <wp:positionV relativeFrom="paragraph">
              <wp:posOffset>233544</wp:posOffset>
            </wp:positionV>
            <wp:extent cx="2513330" cy="1049020"/>
            <wp:effectExtent l="0" t="0" r="127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3330" cy="1049020"/>
                    </a:xfrm>
                    <a:prstGeom prst="rect">
                      <a:avLst/>
                    </a:prstGeom>
                  </pic:spPr>
                </pic:pic>
              </a:graphicData>
            </a:graphic>
            <wp14:sizeRelH relativeFrom="margin">
              <wp14:pctWidth>0</wp14:pctWidth>
            </wp14:sizeRelH>
            <wp14:sizeRelV relativeFrom="margin">
              <wp14:pctHeight>0</wp14:pctHeight>
            </wp14:sizeRelV>
          </wp:anchor>
        </w:drawing>
      </w:r>
      <w:r w:rsidR="00850D73">
        <w:rPr>
          <w:rFonts w:eastAsiaTheme="minorEastAsia"/>
          <w:lang w:eastAsia="zh-CN"/>
        </w:rPr>
        <w:t>A</w:t>
      </w:r>
      <w:r w:rsidR="00850D73">
        <w:rPr>
          <w:rFonts w:eastAsiaTheme="minorEastAsia" w:hint="eastAsia"/>
          <w:lang w:eastAsia="zh-CN"/>
        </w:rPr>
        <w:t>ccording</w:t>
      </w:r>
      <w:r w:rsidR="00850D73">
        <w:rPr>
          <w:rFonts w:eastAsiaTheme="minorEastAsia"/>
          <w:lang w:eastAsia="zh-CN"/>
        </w:rPr>
        <w:t xml:space="preserve"> </w:t>
      </w:r>
      <w:r w:rsidR="00850D73">
        <w:rPr>
          <w:rFonts w:eastAsiaTheme="minorEastAsia" w:hint="eastAsia"/>
          <w:lang w:eastAsia="zh-CN"/>
        </w:rPr>
        <w:t>to</w:t>
      </w:r>
      <w:r w:rsidR="00850D73">
        <w:rPr>
          <w:rFonts w:eastAsiaTheme="minorEastAsia"/>
          <w:lang w:eastAsia="zh-CN"/>
        </w:rPr>
        <w:t xml:space="preserve"> the </w:t>
      </w:r>
      <w:r w:rsidR="00917109">
        <w:rPr>
          <w:rFonts w:eastAsiaTheme="minorEastAsia"/>
          <w:lang w:eastAsia="zh-CN"/>
        </w:rPr>
        <w:t>new WID, CA_n</w:t>
      </w:r>
      <w:r w:rsidR="00351B00">
        <w:rPr>
          <w:rFonts w:eastAsiaTheme="minorEastAsia"/>
          <w:lang w:eastAsia="zh-CN"/>
        </w:rPr>
        <w:t>12</w:t>
      </w:r>
      <w:r w:rsidR="00FF302E">
        <w:rPr>
          <w:rFonts w:eastAsiaTheme="minorEastAsia"/>
          <w:lang w:eastAsia="zh-CN"/>
        </w:rPr>
        <w:t xml:space="preserve">A-n29A </w:t>
      </w:r>
      <w:r w:rsidR="006A03F5">
        <w:rPr>
          <w:rFonts w:eastAsiaTheme="minorEastAsia" w:hint="eastAsia"/>
          <w:lang w:eastAsia="zh-CN"/>
        </w:rPr>
        <w:t>can</w:t>
      </w:r>
      <w:r w:rsidR="006A03F5">
        <w:rPr>
          <w:rFonts w:eastAsiaTheme="minorEastAsia"/>
          <w:lang w:eastAsia="zh-CN"/>
        </w:rPr>
        <w:t xml:space="preserve"> be </w:t>
      </w:r>
      <w:r w:rsidR="00FF302E">
        <w:rPr>
          <w:rFonts w:eastAsiaTheme="minorEastAsia"/>
          <w:lang w:eastAsia="zh-CN"/>
        </w:rPr>
        <w:t xml:space="preserve">as an example to </w:t>
      </w:r>
      <w:r w:rsidR="006A03F5">
        <w:rPr>
          <w:rFonts w:eastAsiaTheme="minorEastAsia" w:hint="eastAsia"/>
          <w:lang w:eastAsia="zh-CN"/>
        </w:rPr>
        <w:t>be</w:t>
      </w:r>
      <w:r w:rsidR="006A03F5">
        <w:rPr>
          <w:rFonts w:eastAsiaTheme="minorEastAsia"/>
          <w:lang w:eastAsia="zh-CN"/>
        </w:rPr>
        <w:t xml:space="preserve"> analysed </w:t>
      </w:r>
      <w:r w:rsidR="00917109">
        <w:rPr>
          <w:rFonts w:eastAsiaTheme="minorEastAsia"/>
          <w:lang w:eastAsia="zh-CN"/>
        </w:rPr>
        <w:t xml:space="preserve">in this WI. </w:t>
      </w:r>
      <w:r w:rsidR="00351B00">
        <w:rPr>
          <w:rFonts w:eastAsiaTheme="minorEastAsia"/>
          <w:lang w:eastAsia="zh-CN"/>
        </w:rPr>
        <w:t>I</w:t>
      </w:r>
      <w:r w:rsidR="00351B00">
        <w:rPr>
          <w:rFonts w:eastAsiaTheme="minorEastAsia" w:hint="eastAsia"/>
          <w:lang w:eastAsia="zh-CN"/>
        </w:rPr>
        <w:t>n</w:t>
      </w:r>
      <w:r w:rsidR="00351B00">
        <w:rPr>
          <w:rFonts w:eastAsiaTheme="minorEastAsia"/>
          <w:lang w:eastAsia="zh-CN"/>
        </w:rPr>
        <w:t xml:space="preserve"> </w:t>
      </w:r>
      <w:r w:rsidR="000D49FD">
        <w:rPr>
          <w:rFonts w:eastAsiaTheme="minorEastAsia"/>
          <w:lang w:eastAsia="zh-CN"/>
        </w:rPr>
        <w:t>F</w:t>
      </w:r>
      <w:r w:rsidR="00351B00">
        <w:rPr>
          <w:rFonts w:eastAsiaTheme="minorEastAsia"/>
          <w:lang w:eastAsia="zh-CN"/>
        </w:rPr>
        <w:t xml:space="preserve">igure1, </w:t>
      </w:r>
      <w:r w:rsidR="006A03F5">
        <w:rPr>
          <w:rFonts w:eastAsiaTheme="minorEastAsia"/>
          <w:lang w:eastAsia="zh-CN"/>
        </w:rPr>
        <w:t xml:space="preserve">it </w:t>
      </w:r>
      <w:r w:rsidR="006A03F5">
        <w:rPr>
          <w:rFonts w:eastAsiaTheme="minorEastAsia" w:hint="eastAsia"/>
          <w:lang w:eastAsia="zh-CN"/>
        </w:rPr>
        <w:t>is</w:t>
      </w:r>
      <w:r w:rsidR="006A03F5">
        <w:rPr>
          <w:rFonts w:eastAsiaTheme="minorEastAsia"/>
          <w:lang w:eastAsia="zh-CN"/>
        </w:rPr>
        <w:t xml:space="preserve"> </w:t>
      </w:r>
      <w:r w:rsidR="006A03F5">
        <w:rPr>
          <w:rFonts w:eastAsiaTheme="minorEastAsia" w:hint="eastAsia"/>
          <w:lang w:eastAsia="zh-CN"/>
        </w:rPr>
        <w:t>observe</w:t>
      </w:r>
      <w:r w:rsidR="006A03F5">
        <w:rPr>
          <w:rFonts w:eastAsiaTheme="minorEastAsia"/>
          <w:lang w:eastAsia="zh-CN"/>
        </w:rPr>
        <w:t xml:space="preserve">d </w:t>
      </w:r>
    </w:p>
    <w:p w14:paraId="4CF0D570" w14:textId="056D9499" w:rsidR="003A1BA3" w:rsidRPr="003A1BA3" w:rsidRDefault="003A1BA3" w:rsidP="00A616E8">
      <w:pPr>
        <w:jc w:val="center"/>
        <w:rPr>
          <w:rFonts w:eastAsiaTheme="minorEastAsia"/>
          <w:sz w:val="18"/>
          <w:lang w:eastAsia="zh-CN"/>
        </w:rPr>
      </w:pPr>
      <w:r w:rsidRPr="003A1BA3">
        <w:rPr>
          <w:rFonts w:eastAsiaTheme="minorEastAsia" w:hint="eastAsia"/>
          <w:sz w:val="18"/>
          <w:lang w:eastAsia="zh-CN"/>
        </w:rPr>
        <w:t>F</w:t>
      </w:r>
      <w:r w:rsidRPr="003A1BA3">
        <w:rPr>
          <w:rFonts w:eastAsiaTheme="minorEastAsia"/>
          <w:sz w:val="18"/>
          <w:lang w:eastAsia="zh-CN"/>
        </w:rPr>
        <w:t>igure1: CA_n12A-</w:t>
      </w:r>
      <w:r w:rsidRPr="003A1BA3">
        <w:rPr>
          <w:rFonts w:eastAsiaTheme="minorEastAsia" w:hint="eastAsia"/>
          <w:sz w:val="18"/>
          <w:lang w:eastAsia="zh-CN"/>
        </w:rPr>
        <w:t>n</w:t>
      </w:r>
      <w:r w:rsidRPr="003A1BA3">
        <w:rPr>
          <w:rFonts w:eastAsiaTheme="minorEastAsia"/>
          <w:sz w:val="18"/>
          <w:lang w:eastAsia="zh-CN"/>
        </w:rPr>
        <w:t>29A</w:t>
      </w:r>
    </w:p>
    <w:p w14:paraId="007845B1" w14:textId="5BE8609A" w:rsidR="006A03F5" w:rsidRDefault="00351B00" w:rsidP="000271EA">
      <w:pPr>
        <w:jc w:val="both"/>
        <w:rPr>
          <w:rFonts w:eastAsiaTheme="minorEastAsia"/>
          <w:lang w:eastAsia="zh-CN"/>
        </w:rPr>
      </w:pPr>
      <w:r>
        <w:rPr>
          <w:rFonts w:eastAsiaTheme="minorEastAsia"/>
          <w:lang w:eastAsia="zh-CN"/>
        </w:rPr>
        <w:t xml:space="preserve">that there is only 1MHz gap between n29 DL </w:t>
      </w:r>
      <w:r>
        <w:rPr>
          <w:rFonts w:eastAsiaTheme="minorEastAsia" w:hint="eastAsia"/>
          <w:lang w:eastAsia="zh-CN"/>
        </w:rPr>
        <w:t>and</w:t>
      </w:r>
      <w:r>
        <w:rPr>
          <w:rFonts w:eastAsiaTheme="minorEastAsia"/>
          <w:lang w:eastAsia="zh-CN"/>
        </w:rPr>
        <w:t xml:space="preserve"> n12 DL. </w:t>
      </w:r>
      <w:r w:rsidR="006A03F5">
        <w:rPr>
          <w:rFonts w:eastAsiaTheme="minorEastAsia"/>
          <w:lang w:eastAsia="zh-CN"/>
        </w:rPr>
        <w:t>T</w:t>
      </w:r>
      <w:r w:rsidR="006A03F5">
        <w:rPr>
          <w:rFonts w:eastAsiaTheme="minorEastAsia" w:hint="eastAsia"/>
          <w:lang w:eastAsia="zh-CN"/>
        </w:rPr>
        <w:t>herefore,</w:t>
      </w:r>
      <w:r w:rsidR="006A03F5">
        <w:rPr>
          <w:rFonts w:eastAsiaTheme="minorEastAsia"/>
          <w:lang w:eastAsia="zh-CN"/>
        </w:rPr>
        <w:t xml:space="preserve"> a wide filter is needed to support DL CA.</w:t>
      </w:r>
      <w:r w:rsidR="00402AB0">
        <w:rPr>
          <w:rFonts w:eastAsiaTheme="minorEastAsia"/>
          <w:lang w:eastAsia="zh-CN"/>
        </w:rPr>
        <w:t xml:space="preserve"> Based on the WI, case 1:</w:t>
      </w:r>
      <w:r w:rsidR="00402AB0" w:rsidRPr="00402AB0">
        <w:rPr>
          <w:color w:val="000000" w:themeColor="text1"/>
        </w:rPr>
        <w:t xml:space="preserve"> </w:t>
      </w:r>
      <w:r w:rsidR="00402AB0" w:rsidRPr="005E37BC">
        <w:rPr>
          <w:color w:val="000000" w:themeColor="text1"/>
        </w:rPr>
        <w:t>Tx/Rx on FDD carrier 1 and no Rx on SDL carrier 2</w:t>
      </w:r>
      <w:r w:rsidR="00402AB0">
        <w:rPr>
          <w:color w:val="000000" w:themeColor="text1"/>
        </w:rPr>
        <w:t xml:space="preserve">; case 3: </w:t>
      </w:r>
      <w:r w:rsidR="00402AB0" w:rsidRPr="005E37BC">
        <w:rPr>
          <w:color w:val="000000" w:themeColor="text1"/>
        </w:rPr>
        <w:t>Rx on both FDD carrier 1 and SDL carrier 2 and no Tx on FDD carrier 1</w:t>
      </w:r>
      <w:r w:rsidR="00402AB0">
        <w:rPr>
          <w:color w:val="000000" w:themeColor="text1"/>
        </w:rPr>
        <w:t>. Switching between case 1 and case 3 to enable</w:t>
      </w:r>
      <w:r w:rsidR="00402AB0" w:rsidRPr="00402AB0">
        <w:rPr>
          <w:color w:val="000000" w:themeColor="text1"/>
          <w:lang w:eastAsia="zh-CN"/>
        </w:rPr>
        <w:t xml:space="preserve"> </w:t>
      </w:r>
      <w:r w:rsidR="00402AB0" w:rsidRPr="005E37BC">
        <w:rPr>
          <w:color w:val="000000" w:themeColor="text1"/>
          <w:lang w:eastAsia="zh-CN"/>
        </w:rPr>
        <w:t>low band carrier aggregation for the dual downlink scenario between FDD band and SDL band</w:t>
      </w:r>
      <w:r w:rsidR="00290FC7">
        <w:rPr>
          <w:color w:val="000000" w:themeColor="text1"/>
          <w:lang w:eastAsia="zh-CN"/>
        </w:rPr>
        <w:t>.</w:t>
      </w:r>
      <w:r w:rsidR="00402AB0">
        <w:rPr>
          <w:color w:val="000000" w:themeColor="text1"/>
        </w:rPr>
        <w:t xml:space="preserve"> </w:t>
      </w:r>
      <w:r w:rsidR="00C034C2">
        <w:rPr>
          <w:color w:val="000000" w:themeColor="text1"/>
        </w:rPr>
        <w:t>Similarly</w:t>
      </w:r>
      <w:r w:rsidR="00684776">
        <w:rPr>
          <w:color w:val="000000" w:themeColor="text1"/>
        </w:rPr>
        <w:t xml:space="preserve">, </w:t>
      </w:r>
      <w:r w:rsidR="00743BDD">
        <w:rPr>
          <w:color w:val="000000" w:themeColor="text1"/>
        </w:rPr>
        <w:t>with Rel-19 LB-LB CA switching, switching delay also depends on UE architecture implementation.</w:t>
      </w:r>
    </w:p>
    <w:p w14:paraId="6DC6F72E" w14:textId="438D0FCB" w:rsidR="006C5BB8" w:rsidRPr="00AB5237" w:rsidRDefault="004366CE" w:rsidP="000271EA">
      <w:pPr>
        <w:jc w:val="both"/>
        <w:rPr>
          <w:rFonts w:eastAsiaTheme="minorEastAsia"/>
          <w:b/>
          <w:u w:val="single"/>
          <w:lang w:eastAsia="zh-CN"/>
        </w:rPr>
      </w:pPr>
      <w:r>
        <w:rPr>
          <w:noProof/>
          <w:lang w:val="en-US" w:eastAsia="zh-CN"/>
        </w:rPr>
        <w:lastRenderedPageBreak/>
        <w:drawing>
          <wp:anchor distT="0" distB="0" distL="114300" distR="114300" simplePos="0" relativeHeight="251660288" behindDoc="0" locked="0" layoutInCell="1" allowOverlap="1" wp14:anchorId="1A7AE3FF" wp14:editId="20D59517">
            <wp:simplePos x="0" y="0"/>
            <wp:positionH relativeFrom="column">
              <wp:posOffset>1054100</wp:posOffset>
            </wp:positionH>
            <wp:positionV relativeFrom="paragraph">
              <wp:posOffset>252095</wp:posOffset>
            </wp:positionV>
            <wp:extent cx="4485005" cy="1595120"/>
            <wp:effectExtent l="0" t="0" r="0" b="5080"/>
            <wp:wrapTopAndBottom/>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485005" cy="1595120"/>
                    </a:xfrm>
                    <a:prstGeom prst="rect">
                      <a:avLst/>
                    </a:prstGeom>
                  </pic:spPr>
                </pic:pic>
              </a:graphicData>
            </a:graphic>
            <wp14:sizeRelH relativeFrom="margin">
              <wp14:pctWidth>0</wp14:pctWidth>
            </wp14:sizeRelH>
            <wp14:sizeRelV relativeFrom="margin">
              <wp14:pctHeight>0</wp14:pctHeight>
            </wp14:sizeRelV>
          </wp:anchor>
        </w:drawing>
      </w:r>
      <w:r w:rsidR="006C5BB8" w:rsidRPr="00AB5237">
        <w:rPr>
          <w:rFonts w:eastAsiaTheme="minorEastAsia" w:hint="eastAsia"/>
          <w:b/>
          <w:u w:val="single"/>
          <w:lang w:eastAsia="zh-CN"/>
        </w:rPr>
        <w:t>U</w:t>
      </w:r>
      <w:r>
        <w:rPr>
          <w:rFonts w:eastAsiaTheme="minorEastAsia"/>
          <w:b/>
          <w:u w:val="single"/>
          <w:lang w:eastAsia="zh-CN"/>
        </w:rPr>
        <w:t xml:space="preserve">E reference </w:t>
      </w:r>
      <w:r w:rsidR="004152D1">
        <w:rPr>
          <w:rFonts w:eastAsiaTheme="minorEastAsia"/>
          <w:b/>
          <w:u w:val="single"/>
          <w:lang w:eastAsia="zh-CN"/>
        </w:rPr>
        <w:t>architecture</w:t>
      </w:r>
    </w:p>
    <w:p w14:paraId="455A7505" w14:textId="714BC88F" w:rsidR="006C5BB8" w:rsidRDefault="006C5BB8" w:rsidP="000271EA">
      <w:pPr>
        <w:jc w:val="both"/>
      </w:pPr>
    </w:p>
    <w:p w14:paraId="7EA15894" w14:textId="33A03F8E" w:rsidR="00AF6217" w:rsidRPr="007535FA" w:rsidRDefault="00AF6217" w:rsidP="007535FA">
      <w:pPr>
        <w:jc w:val="center"/>
        <w:rPr>
          <w:sz w:val="18"/>
        </w:rPr>
      </w:pPr>
      <w:r w:rsidRPr="007535FA">
        <w:rPr>
          <w:sz w:val="18"/>
        </w:rPr>
        <w:t>Figure1: UE reference architecture for CA_n</w:t>
      </w:r>
      <w:r w:rsidR="004366CE" w:rsidRPr="007535FA">
        <w:rPr>
          <w:sz w:val="18"/>
        </w:rPr>
        <w:t>12</w:t>
      </w:r>
      <w:r w:rsidRPr="007535FA">
        <w:rPr>
          <w:sz w:val="18"/>
        </w:rPr>
        <w:t>A-n29A.</w:t>
      </w:r>
    </w:p>
    <w:p w14:paraId="6C8BB466" w14:textId="5616D620" w:rsidR="00AB5237" w:rsidRDefault="00AB5237" w:rsidP="000271EA">
      <w:pPr>
        <w:jc w:val="both"/>
      </w:pPr>
      <w:r w:rsidRPr="00A51527">
        <w:t>B</w:t>
      </w:r>
      <w:r w:rsidRPr="00A51527">
        <w:rPr>
          <w:rFonts w:eastAsiaTheme="minorEastAsia"/>
          <w:lang w:eastAsia="zh-CN"/>
        </w:rPr>
        <w:t>ased</w:t>
      </w:r>
      <w:r w:rsidRPr="00A51527">
        <w:t xml:space="preserve"> </w:t>
      </w:r>
      <w:r w:rsidRPr="00A51527">
        <w:rPr>
          <w:rFonts w:eastAsiaTheme="minorEastAsia"/>
          <w:lang w:eastAsia="zh-CN"/>
        </w:rPr>
        <w:t>on</w:t>
      </w:r>
      <w:r>
        <w:t xml:space="preserve"> UE reference architecture, there </w:t>
      </w:r>
      <w:r w:rsidR="003948DF" w:rsidRPr="003948DF">
        <w:rPr>
          <w:rFonts w:eastAsiaTheme="minorEastAsia"/>
          <w:lang w:eastAsia="zh-CN"/>
        </w:rPr>
        <w:t>are</w:t>
      </w:r>
      <w:r w:rsidRPr="003948DF">
        <w:t xml:space="preserve"> </w:t>
      </w:r>
      <w:r w:rsidR="004152D1">
        <w:t xml:space="preserve">common </w:t>
      </w:r>
      <w:r w:rsidR="004366CE">
        <w:t>antenna, RF switching and mixer2 for n12A_Tx and DL CA_n12A-n29A</w:t>
      </w:r>
      <w:r w:rsidR="00FD4F11">
        <w:t>. T</w:t>
      </w:r>
      <w:r w:rsidR="004366CE">
        <w:t xml:space="preserve">herefore, the switching delay </w:t>
      </w:r>
      <w:r w:rsidR="004152D1">
        <w:t>between case1 and case3</w:t>
      </w:r>
      <w:r w:rsidR="004366CE">
        <w:t xml:space="preserve"> is the same </w:t>
      </w:r>
      <w:r w:rsidR="00FD4F11">
        <w:t>as</w:t>
      </w:r>
      <w:r w:rsidR="004366CE">
        <w:t xml:space="preserve"> Rel-19 switching delay for LB-LB CA</w:t>
      </w:r>
      <w:r>
        <w:t xml:space="preserve">. </w:t>
      </w:r>
    </w:p>
    <w:p w14:paraId="024E370E" w14:textId="76E1DB5A" w:rsidR="00DA11CE" w:rsidRPr="00DA11CE" w:rsidRDefault="00DA11CE" w:rsidP="000271EA">
      <w:pPr>
        <w:jc w:val="both"/>
        <w:rPr>
          <w:rFonts w:eastAsiaTheme="minorEastAsia"/>
          <w:b/>
          <w:i/>
          <w:lang w:eastAsia="zh-CN"/>
        </w:rPr>
      </w:pPr>
      <w:r w:rsidRPr="00DA11CE">
        <w:rPr>
          <w:b/>
          <w:i/>
        </w:rPr>
        <w:t xml:space="preserve">Proposal 1: </w:t>
      </w:r>
      <w:r w:rsidR="00164A91">
        <w:rPr>
          <w:b/>
          <w:i/>
        </w:rPr>
        <w:t xml:space="preserve">Figure1 can be UE architecture assumption in R20 LB-LB CA switching. </w:t>
      </w:r>
      <w:r w:rsidRPr="00DA11CE">
        <w:rPr>
          <w:b/>
          <w:i/>
        </w:rPr>
        <w:t>Reuse the switching periods (35</w:t>
      </w:r>
      <w:r w:rsidRPr="00DA11CE">
        <w:rPr>
          <w:rFonts w:eastAsiaTheme="minorEastAsia"/>
          <w:b/>
          <w:i/>
          <w:lang w:eastAsia="zh-CN"/>
        </w:rPr>
        <w:t>us</w:t>
      </w:r>
      <w:r w:rsidRPr="00DA11CE">
        <w:rPr>
          <w:b/>
          <w:i/>
        </w:rPr>
        <w:t>, 70us and 140us) for switching between Case1 and Case3 as an optional UE capability in TR 38.768</w:t>
      </w:r>
      <w:r w:rsidR="004312E1">
        <w:rPr>
          <w:b/>
          <w:i/>
        </w:rPr>
        <w:t>.</w:t>
      </w:r>
    </w:p>
    <w:p w14:paraId="4E6E61C8" w14:textId="27C4AE8E" w:rsidR="00635394" w:rsidRPr="0043050D" w:rsidRDefault="00E074FC" w:rsidP="0043050D">
      <w:pPr>
        <w:pStyle w:val="30"/>
        <w:rPr>
          <w:rFonts w:ascii="Times New Roman" w:hAnsi="Times New Roman"/>
          <w:b/>
          <w:sz w:val="22"/>
          <w:lang w:eastAsia="zh-CN"/>
        </w:rPr>
      </w:pPr>
      <w:r w:rsidRPr="0043050D">
        <w:rPr>
          <w:rFonts w:ascii="Times New Roman" w:hAnsi="Times New Roman"/>
          <w:b/>
          <w:sz w:val="22"/>
          <w:lang w:eastAsia="zh-CN"/>
        </w:rPr>
        <w:t>Switching period location</w:t>
      </w:r>
    </w:p>
    <w:p w14:paraId="705ED01A" w14:textId="2B310AE0" w:rsidR="00635394" w:rsidRPr="0043050D" w:rsidRDefault="0043050D" w:rsidP="000271EA">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w:t>
      </w:r>
      <w:r w:rsidR="00721A2E" w:rsidRPr="0043050D">
        <w:rPr>
          <w:rFonts w:eastAsiaTheme="minorEastAsia"/>
          <w:b/>
          <w:lang w:eastAsia="zh-CN"/>
        </w:rPr>
        <w:t xml:space="preserve">FDD </w:t>
      </w:r>
      <w:r w:rsidR="00721A2E" w:rsidRPr="0043050D">
        <w:rPr>
          <w:rFonts w:eastAsiaTheme="minorEastAsia" w:hint="eastAsia"/>
          <w:b/>
          <w:lang w:eastAsia="zh-CN"/>
        </w:rPr>
        <w:t>to</w:t>
      </w:r>
      <w:r w:rsidR="00721A2E" w:rsidRPr="0043050D">
        <w:rPr>
          <w:rFonts w:eastAsiaTheme="minorEastAsia"/>
          <w:b/>
          <w:lang w:eastAsia="zh-CN"/>
        </w:rPr>
        <w:t xml:space="preserve"> DL CA switch</w:t>
      </w:r>
    </w:p>
    <w:p w14:paraId="7D2E74D6" w14:textId="19ED7E43" w:rsidR="00716054" w:rsidRDefault="00B8775E" w:rsidP="00716054">
      <w:pPr>
        <w:jc w:val="both"/>
        <w:rPr>
          <w:lang w:val="en-US"/>
        </w:rPr>
      </w:pPr>
      <w:r>
        <w:rPr>
          <w:noProof/>
          <w:lang w:val="en-US" w:eastAsia="zh-CN"/>
        </w:rPr>
        <w:drawing>
          <wp:anchor distT="0" distB="0" distL="114300" distR="114300" simplePos="0" relativeHeight="251663360" behindDoc="0" locked="0" layoutInCell="1" allowOverlap="1" wp14:anchorId="0A854A7C" wp14:editId="4C4D493C">
            <wp:simplePos x="0" y="0"/>
            <wp:positionH relativeFrom="column">
              <wp:posOffset>1365183</wp:posOffset>
            </wp:positionH>
            <wp:positionV relativeFrom="paragraph">
              <wp:posOffset>846055</wp:posOffset>
            </wp:positionV>
            <wp:extent cx="4018168" cy="2084391"/>
            <wp:effectExtent l="0" t="0" r="1905"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18168" cy="2084391"/>
                    </a:xfrm>
                    <a:prstGeom prst="rect">
                      <a:avLst/>
                    </a:prstGeom>
                  </pic:spPr>
                </pic:pic>
              </a:graphicData>
            </a:graphic>
            <wp14:sizeRelH relativeFrom="margin">
              <wp14:pctWidth>0</wp14:pctWidth>
            </wp14:sizeRelH>
            <wp14:sizeRelV relativeFrom="margin">
              <wp14:pctHeight>0</wp14:pctHeight>
            </wp14:sizeRelV>
          </wp:anchor>
        </w:drawing>
      </w:r>
      <w:r w:rsidR="000271EA">
        <w:rPr>
          <w:rFonts w:eastAsiaTheme="minorEastAsia"/>
          <w:lang w:eastAsia="zh-CN"/>
        </w:rPr>
        <w:t>A</w:t>
      </w:r>
      <w:r w:rsidR="004E0E63">
        <w:rPr>
          <w:rFonts w:eastAsiaTheme="minorEastAsia"/>
          <w:lang w:eastAsia="zh-CN"/>
        </w:rPr>
        <w:t>ccording to the WID, we need to reuse</w:t>
      </w:r>
      <w:r w:rsidR="004E0E63" w:rsidRPr="005E37BC">
        <w:rPr>
          <w:color w:val="000000" w:themeColor="text1"/>
          <w:lang w:eastAsia="zh-CN"/>
        </w:rPr>
        <w:t xml:space="preserve"> the semi-static switching mechanism based on RRC configuration defined in Rel-19 for low-band CA via switching</w:t>
      </w:r>
      <w:r w:rsidR="000271EA">
        <w:rPr>
          <w:color w:val="000000" w:themeColor="text1"/>
          <w:lang w:eastAsia="zh-CN"/>
        </w:rPr>
        <w:t>. For the FDD to DL CA switch, the switching gap ends at end of slot on</w:t>
      </w:r>
      <w:r w:rsidR="000271EA">
        <w:rPr>
          <w:rFonts w:asciiTheme="minorEastAsia" w:eastAsiaTheme="minorEastAsia" w:hAnsiTheme="minorEastAsia" w:hint="eastAsia"/>
          <w:color w:val="000000" w:themeColor="text1"/>
          <w:lang w:eastAsia="zh-CN"/>
        </w:rPr>
        <w:t>“</w:t>
      </w:r>
      <w:r w:rsidR="000271EA">
        <w:rPr>
          <w:color w:val="000000" w:themeColor="text1"/>
          <w:lang w:eastAsia="zh-CN"/>
        </w:rPr>
        <w:t>switch from” carrier(FDD).</w:t>
      </w:r>
      <w:r w:rsidR="00716054">
        <w:rPr>
          <w:lang w:val="en-US"/>
        </w:rPr>
        <w:t xml:space="preserve"> Figure </w:t>
      </w:r>
      <w:r w:rsidR="005B08ED">
        <w:rPr>
          <w:lang w:val="en-US"/>
        </w:rPr>
        <w:t>2</w:t>
      </w:r>
      <w:r w:rsidR="00716054">
        <w:rPr>
          <w:lang w:val="en-US"/>
        </w:rPr>
        <w:t xml:space="preserve"> shows the case with T</w:t>
      </w:r>
      <w:r w:rsidR="00716054" w:rsidRPr="00546AEA">
        <w:rPr>
          <w:vertAlign w:val="subscript"/>
          <w:lang w:val="en-US"/>
        </w:rPr>
        <w:t>TA</w:t>
      </w:r>
      <w:r w:rsidR="00716054">
        <w:rPr>
          <w:lang w:val="en-US"/>
        </w:rPr>
        <w:t xml:space="preserve"> &gt; 0 µs. The figure illustrates the applicable transient periods, switching period (35</w:t>
      </w:r>
      <w:r w:rsidR="00716054" w:rsidRPr="007B2674">
        <w:rPr>
          <w:rFonts w:ascii="Cambria Math" w:hAnsi="Cambria Math" w:cs="Cambria Math"/>
          <w:lang w:val="en-US"/>
        </w:rPr>
        <w:t>𝜇</w:t>
      </w:r>
      <w:r w:rsidR="00716054" w:rsidRPr="007B2674">
        <w:rPr>
          <w:lang w:val="en-US"/>
        </w:rPr>
        <w:t>s</w:t>
      </w:r>
      <w:r w:rsidR="00716054">
        <w:rPr>
          <w:lang w:val="en-US"/>
        </w:rPr>
        <w:t>, 70</w:t>
      </w:r>
      <w:r w:rsidR="00716054" w:rsidRPr="007B2674">
        <w:rPr>
          <w:rFonts w:ascii="Cambria Math" w:hAnsi="Cambria Math" w:cs="Cambria Math"/>
          <w:lang w:val="en-US"/>
        </w:rPr>
        <w:t>𝜇</w:t>
      </w:r>
      <w:r w:rsidR="00716054" w:rsidRPr="007B2674">
        <w:rPr>
          <w:lang w:val="en-US"/>
        </w:rPr>
        <w:t>s</w:t>
      </w:r>
      <w:r w:rsidR="00716054">
        <w:rPr>
          <w:lang w:val="en-US"/>
        </w:rPr>
        <w:t>, and 140</w:t>
      </w:r>
      <w:r w:rsidR="00716054" w:rsidRPr="007B2674">
        <w:rPr>
          <w:rFonts w:ascii="Cambria Math" w:hAnsi="Cambria Math" w:cs="Cambria Math"/>
          <w:lang w:val="en-US"/>
        </w:rPr>
        <w:t>𝜇</w:t>
      </w:r>
      <w:r w:rsidR="00716054">
        <w:rPr>
          <w:lang w:val="en-US"/>
        </w:rPr>
        <w:t xml:space="preserve">s according to UE capability), and the applicability of ON and OFF power requirements. </w:t>
      </w:r>
    </w:p>
    <w:p w14:paraId="1B53C52A" w14:textId="7BF42935" w:rsidR="00AB56AF" w:rsidRDefault="00AB56AF" w:rsidP="000271EA">
      <w:pPr>
        <w:jc w:val="both"/>
        <w:rPr>
          <w:rFonts w:eastAsiaTheme="minorEastAsia"/>
          <w:color w:val="000000" w:themeColor="text1"/>
          <w:lang w:val="en-US" w:eastAsia="zh-CN"/>
        </w:rPr>
      </w:pPr>
    </w:p>
    <w:p w14:paraId="0A762D6F" w14:textId="4E290E65" w:rsidR="00716054" w:rsidRDefault="00716054" w:rsidP="000271EA">
      <w:pPr>
        <w:jc w:val="both"/>
        <w:rPr>
          <w:rFonts w:eastAsiaTheme="minorEastAsia"/>
          <w:color w:val="000000" w:themeColor="text1"/>
          <w:lang w:val="en-US" w:eastAsia="zh-CN"/>
        </w:rPr>
      </w:pPr>
    </w:p>
    <w:p w14:paraId="44F71325" w14:textId="4E60CE97" w:rsidR="00716054" w:rsidRDefault="00716054" w:rsidP="000271EA">
      <w:pPr>
        <w:jc w:val="both"/>
        <w:rPr>
          <w:rFonts w:eastAsiaTheme="minorEastAsia"/>
          <w:color w:val="000000" w:themeColor="text1"/>
          <w:lang w:val="en-US" w:eastAsia="zh-CN"/>
        </w:rPr>
      </w:pPr>
    </w:p>
    <w:p w14:paraId="49D49D99" w14:textId="02E7A422" w:rsidR="00716054" w:rsidRDefault="00716054" w:rsidP="000271EA">
      <w:pPr>
        <w:jc w:val="both"/>
        <w:rPr>
          <w:rFonts w:eastAsiaTheme="minorEastAsia"/>
          <w:color w:val="000000" w:themeColor="text1"/>
          <w:lang w:val="en-US" w:eastAsia="zh-CN"/>
        </w:rPr>
      </w:pPr>
    </w:p>
    <w:p w14:paraId="3FE03E29" w14:textId="04F36F5D" w:rsidR="00716054" w:rsidRDefault="00716054" w:rsidP="000271EA">
      <w:pPr>
        <w:jc w:val="both"/>
        <w:rPr>
          <w:rFonts w:eastAsiaTheme="minorEastAsia"/>
          <w:color w:val="000000" w:themeColor="text1"/>
          <w:lang w:val="en-US" w:eastAsia="zh-CN"/>
        </w:rPr>
      </w:pPr>
    </w:p>
    <w:p w14:paraId="1CB93260" w14:textId="67F941F1" w:rsidR="00716054" w:rsidRDefault="00716054" w:rsidP="000271EA">
      <w:pPr>
        <w:jc w:val="both"/>
        <w:rPr>
          <w:rFonts w:eastAsiaTheme="minorEastAsia"/>
          <w:color w:val="000000" w:themeColor="text1"/>
          <w:lang w:val="en-US" w:eastAsia="zh-CN"/>
        </w:rPr>
      </w:pPr>
    </w:p>
    <w:p w14:paraId="6063A745" w14:textId="00F5B373" w:rsidR="00B8775E" w:rsidRDefault="00B8775E" w:rsidP="000271EA">
      <w:pPr>
        <w:jc w:val="both"/>
        <w:rPr>
          <w:rFonts w:eastAsiaTheme="minorEastAsia"/>
          <w:color w:val="000000" w:themeColor="text1"/>
          <w:lang w:val="en-US" w:eastAsia="zh-CN"/>
        </w:rPr>
      </w:pPr>
    </w:p>
    <w:p w14:paraId="4E7CB1C0" w14:textId="19FD3CCC" w:rsidR="00716054" w:rsidRDefault="00716054" w:rsidP="000271EA">
      <w:pPr>
        <w:jc w:val="both"/>
        <w:rPr>
          <w:rFonts w:eastAsiaTheme="minorEastAsia"/>
          <w:color w:val="000000" w:themeColor="text1"/>
          <w:lang w:val="en-US" w:eastAsia="zh-CN"/>
        </w:rPr>
      </w:pPr>
    </w:p>
    <w:p w14:paraId="23120EF7" w14:textId="5348F805" w:rsidR="00C21CAF" w:rsidRPr="00C21CAF" w:rsidRDefault="00C21CAF" w:rsidP="000271EA">
      <w:pPr>
        <w:jc w:val="both"/>
        <w:rPr>
          <w:rFonts w:eastAsiaTheme="minorEastAsia"/>
          <w:b/>
          <w:i/>
          <w:color w:val="000000" w:themeColor="text1"/>
          <w:lang w:val="en-US" w:eastAsia="zh-CN"/>
        </w:rPr>
      </w:pPr>
      <w:r w:rsidRPr="00C21CAF">
        <w:rPr>
          <w:rFonts w:eastAsiaTheme="minorEastAsia" w:hint="eastAsia"/>
          <w:b/>
          <w:i/>
          <w:color w:val="000000" w:themeColor="text1"/>
          <w:lang w:val="en-US" w:eastAsia="zh-CN"/>
        </w:rPr>
        <w:t>P</w:t>
      </w:r>
      <w:r w:rsidRPr="00C21CAF">
        <w:rPr>
          <w:rFonts w:eastAsiaTheme="minorEastAsia"/>
          <w:b/>
          <w:i/>
          <w:color w:val="000000" w:themeColor="text1"/>
          <w:lang w:val="en-US" w:eastAsia="zh-CN"/>
        </w:rPr>
        <w:t xml:space="preserve">roposal 2: the switching </w:t>
      </w:r>
      <w:r>
        <w:rPr>
          <w:rFonts w:eastAsiaTheme="minorEastAsia"/>
          <w:b/>
          <w:i/>
          <w:color w:val="000000" w:themeColor="text1"/>
          <w:lang w:val="en-US" w:eastAsia="zh-CN"/>
        </w:rPr>
        <w:t xml:space="preserve">period </w:t>
      </w:r>
      <w:r w:rsidRPr="00C21CAF">
        <w:rPr>
          <w:rFonts w:eastAsiaTheme="minorEastAsia"/>
          <w:b/>
          <w:i/>
          <w:color w:val="000000" w:themeColor="text1"/>
          <w:lang w:val="en-US" w:eastAsia="zh-CN"/>
        </w:rPr>
        <w:t>location can refer to the figure2 for FDD to DL CA switch</w:t>
      </w:r>
      <w:r>
        <w:rPr>
          <w:rFonts w:eastAsiaTheme="minorEastAsia"/>
          <w:b/>
          <w:i/>
          <w:color w:val="000000" w:themeColor="text1"/>
          <w:lang w:val="en-US" w:eastAsia="zh-CN"/>
        </w:rPr>
        <w:t>.</w:t>
      </w:r>
    </w:p>
    <w:p w14:paraId="2D73663D" w14:textId="0CD579F4" w:rsidR="00721A2E" w:rsidRPr="0043050D" w:rsidRDefault="0043050D" w:rsidP="000271EA">
      <w:pPr>
        <w:jc w:val="both"/>
        <w:rPr>
          <w:rFonts w:eastAsia="宋体"/>
          <w:b/>
          <w:lang w:eastAsia="zh-CN"/>
        </w:rPr>
      </w:pPr>
      <w:r>
        <w:rPr>
          <w:rFonts w:ascii="宋体" w:eastAsia="宋体" w:hAnsi="宋体" w:hint="eastAsia"/>
          <w:b/>
          <w:lang w:eastAsia="zh-CN"/>
        </w:rPr>
        <w:t>■</w:t>
      </w:r>
      <w:r>
        <w:rPr>
          <w:rFonts w:eastAsiaTheme="minorEastAsia"/>
          <w:b/>
          <w:lang w:eastAsia="zh-CN"/>
        </w:rPr>
        <w:t xml:space="preserve"> </w:t>
      </w:r>
      <w:r w:rsidR="00721A2E" w:rsidRPr="0043050D">
        <w:rPr>
          <w:rFonts w:eastAsia="宋体"/>
          <w:b/>
          <w:lang w:eastAsia="zh-CN"/>
        </w:rPr>
        <w:t>DL CA to FDD switch</w:t>
      </w:r>
    </w:p>
    <w:p w14:paraId="528C1BB0" w14:textId="4811F1DC" w:rsidR="00830D36" w:rsidRDefault="00B8775E" w:rsidP="000271EA">
      <w:pPr>
        <w:jc w:val="both"/>
        <w:rPr>
          <w:lang w:val="en-US"/>
        </w:rPr>
      </w:pPr>
      <w:r>
        <w:rPr>
          <w:rFonts w:eastAsiaTheme="minorEastAsia"/>
          <w:lang w:eastAsia="zh-CN"/>
        </w:rPr>
        <w:t>According to the WID, we need to reuse</w:t>
      </w:r>
      <w:r w:rsidRPr="005E37BC">
        <w:rPr>
          <w:color w:val="000000" w:themeColor="text1"/>
          <w:lang w:eastAsia="zh-CN"/>
        </w:rPr>
        <w:t xml:space="preserve"> the semi-static switching mechanism based on RRC configuration defined in Rel-19 for low-band CA via switching</w:t>
      </w:r>
      <w:r>
        <w:rPr>
          <w:color w:val="000000" w:themeColor="text1"/>
          <w:lang w:eastAsia="zh-CN"/>
        </w:rPr>
        <w:t>. For the DL CA to FDD switch, the switching gap ends at end of slot on</w:t>
      </w:r>
      <w:r>
        <w:rPr>
          <w:rFonts w:asciiTheme="minorEastAsia" w:eastAsiaTheme="minorEastAsia" w:hAnsiTheme="minorEastAsia" w:hint="eastAsia"/>
          <w:color w:val="000000" w:themeColor="text1"/>
          <w:lang w:eastAsia="zh-CN"/>
        </w:rPr>
        <w:t>“</w:t>
      </w:r>
      <w:r>
        <w:rPr>
          <w:color w:val="000000" w:themeColor="text1"/>
          <w:lang w:eastAsia="zh-CN"/>
        </w:rPr>
        <w:t>switch from” carrier(</w:t>
      </w:r>
      <w:r w:rsidR="00A51A95">
        <w:rPr>
          <w:color w:val="000000" w:themeColor="text1"/>
          <w:lang w:eastAsia="zh-CN"/>
        </w:rPr>
        <w:t>DL CA</w:t>
      </w:r>
      <w:r>
        <w:rPr>
          <w:color w:val="000000" w:themeColor="text1"/>
          <w:lang w:eastAsia="zh-CN"/>
        </w:rPr>
        <w:t>).</w:t>
      </w:r>
      <w:r>
        <w:rPr>
          <w:lang w:val="en-US"/>
        </w:rPr>
        <w:t xml:space="preserve"> Figure </w:t>
      </w:r>
      <w:r w:rsidR="005B08ED">
        <w:rPr>
          <w:lang w:val="en-US"/>
        </w:rPr>
        <w:t>3</w:t>
      </w:r>
      <w:r>
        <w:rPr>
          <w:lang w:val="en-US"/>
        </w:rPr>
        <w:t xml:space="preserve"> shows the case with T</w:t>
      </w:r>
      <w:r w:rsidRPr="00546AEA">
        <w:rPr>
          <w:vertAlign w:val="subscript"/>
          <w:lang w:val="en-US"/>
        </w:rPr>
        <w:t>TA</w:t>
      </w:r>
      <w:r>
        <w:rPr>
          <w:lang w:val="en-US"/>
        </w:rPr>
        <w:t xml:space="preserve"> &gt; 0 µs. The figure illustrates the applicable transient periods, </w:t>
      </w:r>
    </w:p>
    <w:p w14:paraId="28B96587" w14:textId="77777777" w:rsidR="00830D36" w:rsidRDefault="00830D36" w:rsidP="000271EA">
      <w:pPr>
        <w:jc w:val="both"/>
        <w:rPr>
          <w:lang w:val="en-US"/>
        </w:rPr>
      </w:pPr>
    </w:p>
    <w:p w14:paraId="1EFC60B2" w14:textId="77777777" w:rsidR="00830D36" w:rsidRDefault="00830D36" w:rsidP="000271EA">
      <w:pPr>
        <w:jc w:val="both"/>
        <w:rPr>
          <w:lang w:val="en-US"/>
        </w:rPr>
      </w:pPr>
    </w:p>
    <w:p w14:paraId="6ADE6F6F" w14:textId="77777777" w:rsidR="00830D36" w:rsidRDefault="00830D36" w:rsidP="000271EA">
      <w:pPr>
        <w:jc w:val="both"/>
        <w:rPr>
          <w:lang w:val="en-US"/>
        </w:rPr>
      </w:pPr>
    </w:p>
    <w:p w14:paraId="132C5B50" w14:textId="77777777" w:rsidR="00830D36" w:rsidRDefault="00830D36" w:rsidP="000271EA">
      <w:pPr>
        <w:jc w:val="both"/>
        <w:rPr>
          <w:lang w:val="en-US"/>
        </w:rPr>
      </w:pPr>
    </w:p>
    <w:p w14:paraId="1608EAE8" w14:textId="24B8F722" w:rsidR="00830D36" w:rsidRDefault="00830D36" w:rsidP="000271EA">
      <w:pPr>
        <w:jc w:val="both"/>
        <w:rPr>
          <w:lang w:val="en-US"/>
        </w:rPr>
      </w:pPr>
      <w:r>
        <w:rPr>
          <w:noProof/>
          <w:lang w:val="en-US" w:eastAsia="zh-CN"/>
        </w:rPr>
        <w:lastRenderedPageBreak/>
        <w:drawing>
          <wp:anchor distT="0" distB="0" distL="114300" distR="114300" simplePos="0" relativeHeight="251662336" behindDoc="0" locked="0" layoutInCell="1" allowOverlap="1" wp14:anchorId="4E3BE58D" wp14:editId="289F1DAE">
            <wp:simplePos x="0" y="0"/>
            <wp:positionH relativeFrom="column">
              <wp:posOffset>1238859</wp:posOffset>
            </wp:positionH>
            <wp:positionV relativeFrom="paragraph">
              <wp:posOffset>92673</wp:posOffset>
            </wp:positionV>
            <wp:extent cx="3363377" cy="1925790"/>
            <wp:effectExtent l="0" t="0" r="889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71147" cy="1930239"/>
                    </a:xfrm>
                    <a:prstGeom prst="rect">
                      <a:avLst/>
                    </a:prstGeom>
                  </pic:spPr>
                </pic:pic>
              </a:graphicData>
            </a:graphic>
            <wp14:sizeRelH relativeFrom="margin">
              <wp14:pctWidth>0</wp14:pctWidth>
            </wp14:sizeRelH>
            <wp14:sizeRelV relativeFrom="margin">
              <wp14:pctHeight>0</wp14:pctHeight>
            </wp14:sizeRelV>
          </wp:anchor>
        </w:drawing>
      </w:r>
    </w:p>
    <w:p w14:paraId="6ED243C4" w14:textId="2A923F3A" w:rsidR="00830D36" w:rsidRDefault="00830D36" w:rsidP="000271EA">
      <w:pPr>
        <w:jc w:val="both"/>
        <w:rPr>
          <w:lang w:val="en-US"/>
        </w:rPr>
      </w:pPr>
    </w:p>
    <w:p w14:paraId="47905003" w14:textId="622B9AC9" w:rsidR="00830D36" w:rsidRDefault="00830D36" w:rsidP="000271EA">
      <w:pPr>
        <w:jc w:val="both"/>
        <w:rPr>
          <w:lang w:val="en-US"/>
        </w:rPr>
      </w:pPr>
    </w:p>
    <w:p w14:paraId="3DDE0D40" w14:textId="7142C68F" w:rsidR="00830D36" w:rsidRDefault="00830D36" w:rsidP="000271EA">
      <w:pPr>
        <w:jc w:val="both"/>
        <w:rPr>
          <w:lang w:val="en-US"/>
        </w:rPr>
      </w:pPr>
    </w:p>
    <w:p w14:paraId="29C8497F" w14:textId="1D8764F1" w:rsidR="00830D36" w:rsidRDefault="00830D36" w:rsidP="000271EA">
      <w:pPr>
        <w:jc w:val="both"/>
        <w:rPr>
          <w:lang w:val="en-US"/>
        </w:rPr>
      </w:pPr>
    </w:p>
    <w:p w14:paraId="6E382240" w14:textId="5BBDC0C8" w:rsidR="00830D36" w:rsidRDefault="00830D36" w:rsidP="000271EA">
      <w:pPr>
        <w:jc w:val="both"/>
        <w:rPr>
          <w:lang w:val="en-US"/>
        </w:rPr>
      </w:pPr>
    </w:p>
    <w:p w14:paraId="1999AC93" w14:textId="4A8F2EA8" w:rsidR="00830D36" w:rsidRDefault="00830D36" w:rsidP="000271EA">
      <w:pPr>
        <w:jc w:val="both"/>
        <w:rPr>
          <w:lang w:val="en-US"/>
        </w:rPr>
      </w:pPr>
    </w:p>
    <w:p w14:paraId="71FDBFF1" w14:textId="53B97F19" w:rsidR="00830D36" w:rsidRDefault="00830D36" w:rsidP="000271EA">
      <w:pPr>
        <w:jc w:val="both"/>
        <w:rPr>
          <w:lang w:val="en-US"/>
        </w:rPr>
      </w:pPr>
    </w:p>
    <w:p w14:paraId="0E4DC42B" w14:textId="0685168C" w:rsidR="0008782F" w:rsidRPr="0042084A" w:rsidRDefault="0008782F" w:rsidP="000271EA">
      <w:pPr>
        <w:jc w:val="both"/>
        <w:rPr>
          <w:rFonts w:eastAsiaTheme="minorEastAsia"/>
          <w:b/>
          <w:i/>
          <w:color w:val="000000" w:themeColor="text1"/>
          <w:lang w:val="en-US" w:eastAsia="zh-CN"/>
        </w:rPr>
      </w:pPr>
      <w:r w:rsidRPr="00C21CAF">
        <w:rPr>
          <w:rFonts w:eastAsiaTheme="minorEastAsia" w:hint="eastAsia"/>
          <w:b/>
          <w:i/>
          <w:color w:val="000000" w:themeColor="text1"/>
          <w:lang w:val="en-US" w:eastAsia="zh-CN"/>
        </w:rPr>
        <w:t>P</w:t>
      </w:r>
      <w:r w:rsidRPr="00C21CAF">
        <w:rPr>
          <w:rFonts w:eastAsiaTheme="minorEastAsia"/>
          <w:b/>
          <w:i/>
          <w:color w:val="000000" w:themeColor="text1"/>
          <w:lang w:val="en-US" w:eastAsia="zh-CN"/>
        </w:rPr>
        <w:t xml:space="preserve">roposal </w:t>
      </w:r>
      <w:r w:rsidR="00AE62EE">
        <w:rPr>
          <w:rFonts w:eastAsiaTheme="minorEastAsia"/>
          <w:b/>
          <w:i/>
          <w:color w:val="000000" w:themeColor="text1"/>
          <w:lang w:val="en-US" w:eastAsia="zh-CN"/>
        </w:rPr>
        <w:t>3</w:t>
      </w:r>
      <w:r w:rsidRPr="00C21CAF">
        <w:rPr>
          <w:rFonts w:eastAsiaTheme="minorEastAsia"/>
          <w:b/>
          <w:i/>
          <w:color w:val="000000" w:themeColor="text1"/>
          <w:lang w:val="en-US" w:eastAsia="zh-CN"/>
        </w:rPr>
        <w:t xml:space="preserve">: the switching </w:t>
      </w:r>
      <w:r>
        <w:rPr>
          <w:rFonts w:eastAsiaTheme="minorEastAsia"/>
          <w:b/>
          <w:i/>
          <w:color w:val="000000" w:themeColor="text1"/>
          <w:lang w:val="en-US" w:eastAsia="zh-CN"/>
        </w:rPr>
        <w:t xml:space="preserve">period </w:t>
      </w:r>
      <w:r w:rsidRPr="00C21CAF">
        <w:rPr>
          <w:rFonts w:eastAsiaTheme="minorEastAsia"/>
          <w:b/>
          <w:i/>
          <w:color w:val="000000" w:themeColor="text1"/>
          <w:lang w:val="en-US" w:eastAsia="zh-CN"/>
        </w:rPr>
        <w:t>location can refer to the figure</w:t>
      </w:r>
      <w:r>
        <w:rPr>
          <w:rFonts w:eastAsiaTheme="minorEastAsia"/>
          <w:b/>
          <w:i/>
          <w:color w:val="000000" w:themeColor="text1"/>
          <w:lang w:val="en-US" w:eastAsia="zh-CN"/>
        </w:rPr>
        <w:t>3</w:t>
      </w:r>
      <w:r w:rsidRPr="00C21CAF">
        <w:rPr>
          <w:rFonts w:eastAsiaTheme="minorEastAsia"/>
          <w:b/>
          <w:i/>
          <w:color w:val="000000" w:themeColor="text1"/>
          <w:lang w:val="en-US" w:eastAsia="zh-CN"/>
        </w:rPr>
        <w:t xml:space="preserve"> for </w:t>
      </w:r>
      <w:r>
        <w:rPr>
          <w:rFonts w:eastAsiaTheme="minorEastAsia"/>
          <w:b/>
          <w:i/>
          <w:color w:val="000000" w:themeColor="text1"/>
          <w:lang w:val="en-US" w:eastAsia="zh-CN"/>
        </w:rPr>
        <w:t>DL CA</w:t>
      </w:r>
      <w:r w:rsidRPr="00C21CAF">
        <w:rPr>
          <w:rFonts w:eastAsiaTheme="minorEastAsia"/>
          <w:b/>
          <w:i/>
          <w:color w:val="000000" w:themeColor="text1"/>
          <w:lang w:val="en-US" w:eastAsia="zh-CN"/>
        </w:rPr>
        <w:t xml:space="preserve"> to </w:t>
      </w:r>
      <w:r>
        <w:rPr>
          <w:rFonts w:eastAsiaTheme="minorEastAsia"/>
          <w:b/>
          <w:i/>
          <w:color w:val="000000" w:themeColor="text1"/>
          <w:lang w:val="en-US" w:eastAsia="zh-CN"/>
        </w:rPr>
        <w:t>FDD</w:t>
      </w:r>
      <w:r w:rsidRPr="00C21CAF">
        <w:rPr>
          <w:rFonts w:eastAsiaTheme="minorEastAsia"/>
          <w:b/>
          <w:i/>
          <w:color w:val="000000" w:themeColor="text1"/>
          <w:lang w:val="en-US" w:eastAsia="zh-CN"/>
        </w:rPr>
        <w:t xml:space="preserve"> switch</w:t>
      </w:r>
      <w:r>
        <w:rPr>
          <w:rFonts w:eastAsiaTheme="minorEastAsia"/>
          <w:b/>
          <w:i/>
          <w:color w:val="000000" w:themeColor="text1"/>
          <w:lang w:val="en-US" w:eastAsia="zh-CN"/>
        </w:rPr>
        <w:t>.</w:t>
      </w:r>
    </w:p>
    <w:p w14:paraId="2D61D942" w14:textId="1711F804" w:rsidR="00830D36" w:rsidRPr="00830D36" w:rsidRDefault="00830D36" w:rsidP="00830D36">
      <w:pPr>
        <w:pStyle w:val="30"/>
        <w:rPr>
          <w:rFonts w:ascii="Times New Roman" w:hAnsi="Times New Roman"/>
          <w:b/>
          <w:sz w:val="22"/>
          <w:lang w:eastAsia="zh-CN"/>
        </w:rPr>
      </w:pPr>
      <w:r w:rsidRPr="00830D36">
        <w:rPr>
          <w:rFonts w:ascii="Times New Roman" w:hAnsi="Times New Roman" w:hint="eastAsia"/>
          <w:b/>
          <w:sz w:val="22"/>
          <w:lang w:eastAsia="zh-CN"/>
        </w:rPr>
        <w:t>U</w:t>
      </w:r>
      <w:r w:rsidRPr="00830D36">
        <w:rPr>
          <w:rFonts w:ascii="Times New Roman" w:hAnsi="Times New Roman"/>
          <w:b/>
          <w:sz w:val="22"/>
          <w:lang w:eastAsia="zh-CN"/>
        </w:rPr>
        <w:t>L time mask</w:t>
      </w:r>
    </w:p>
    <w:p w14:paraId="138EC5FC" w14:textId="2B54ABAF" w:rsidR="00830D36" w:rsidRDefault="002A4F6A" w:rsidP="000271EA">
      <w:pPr>
        <w:jc w:val="both"/>
        <w:rPr>
          <w:rFonts w:eastAsiaTheme="minorEastAsia"/>
          <w:lang w:val="en-US" w:eastAsia="zh-CN"/>
        </w:rPr>
      </w:pPr>
      <w:r w:rsidRPr="00C24A1A">
        <w:rPr>
          <w:noProof/>
          <w:lang w:val="en-US" w:eastAsia="zh-CN"/>
        </w:rPr>
        <w:drawing>
          <wp:anchor distT="0" distB="0" distL="114300" distR="114300" simplePos="0" relativeHeight="251664384" behindDoc="0" locked="0" layoutInCell="1" allowOverlap="1" wp14:anchorId="4C01F9D3" wp14:editId="49FB094F">
            <wp:simplePos x="0" y="0"/>
            <wp:positionH relativeFrom="column">
              <wp:posOffset>404805</wp:posOffset>
            </wp:positionH>
            <wp:positionV relativeFrom="paragraph">
              <wp:posOffset>384736</wp:posOffset>
            </wp:positionV>
            <wp:extent cx="5047949" cy="1456411"/>
            <wp:effectExtent l="0" t="0" r="0" b="0"/>
            <wp:wrapNone/>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7949" cy="145641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4564">
        <w:rPr>
          <w:rFonts w:eastAsiaTheme="minorEastAsia" w:hint="eastAsia"/>
          <w:lang w:val="en-US" w:eastAsia="zh-CN"/>
        </w:rPr>
        <w:t>For</w:t>
      </w:r>
      <w:r w:rsidR="00A44564">
        <w:rPr>
          <w:rFonts w:eastAsiaTheme="minorEastAsia"/>
          <w:lang w:val="en-US" w:eastAsia="zh-CN"/>
        </w:rPr>
        <w:t xml:space="preserve"> </w:t>
      </w:r>
      <w:r w:rsidR="00A44564">
        <w:rPr>
          <w:rFonts w:eastAsiaTheme="minorEastAsia" w:hint="eastAsia"/>
          <w:lang w:val="en-US" w:eastAsia="zh-CN"/>
        </w:rPr>
        <w:t>the</w:t>
      </w:r>
      <w:r w:rsidR="00A44564">
        <w:rPr>
          <w:rFonts w:eastAsiaTheme="minorEastAsia"/>
          <w:lang w:val="en-US" w:eastAsia="zh-CN"/>
        </w:rPr>
        <w:t xml:space="preserve"> UL time mask, </w:t>
      </w:r>
      <w:r>
        <w:rPr>
          <w:rFonts w:eastAsiaTheme="minorEastAsia"/>
          <w:lang w:val="en-US" w:eastAsia="zh-CN"/>
        </w:rPr>
        <w:t>similar with R19 LB-LB CA switching, FDD band is the only Tx</w:t>
      </w:r>
      <w:r>
        <w:rPr>
          <w:rFonts w:eastAsiaTheme="minorEastAsia" w:hint="eastAsia"/>
          <w:lang w:val="en-US" w:eastAsia="zh-CN"/>
        </w:rPr>
        <w:t>,</w:t>
      </w:r>
      <w:r>
        <w:rPr>
          <w:rFonts w:eastAsiaTheme="minorEastAsia"/>
          <w:lang w:val="en-US" w:eastAsia="zh-CN"/>
        </w:rPr>
        <w:t xml:space="preserve"> the switching period and interruption in the end slot in FDD band for Tx</w:t>
      </w:r>
      <w:r>
        <w:rPr>
          <w:rFonts w:eastAsiaTheme="minorEastAsia" w:hint="eastAsia"/>
          <w:lang w:val="en-US" w:eastAsia="zh-CN"/>
        </w:rPr>
        <w:t>.</w:t>
      </w:r>
      <w:r>
        <w:rPr>
          <w:rFonts w:eastAsiaTheme="minorEastAsia"/>
          <w:lang w:val="en-US" w:eastAsia="zh-CN"/>
        </w:rPr>
        <w:t xml:space="preserve"> We can reuse the time mask which </w:t>
      </w:r>
      <w:r w:rsidR="00D51C6F">
        <w:rPr>
          <w:rFonts w:eastAsiaTheme="minorEastAsia"/>
          <w:lang w:val="en-US" w:eastAsia="zh-CN"/>
        </w:rPr>
        <w:t xml:space="preserve">is </w:t>
      </w:r>
      <w:r>
        <w:rPr>
          <w:rFonts w:eastAsiaTheme="minorEastAsia"/>
          <w:lang w:val="en-US" w:eastAsia="zh-CN"/>
        </w:rPr>
        <w:t>defined in TR 38.768.</w:t>
      </w:r>
      <w:r w:rsidR="00B81883">
        <w:rPr>
          <w:rFonts w:eastAsiaTheme="minorEastAsia"/>
          <w:lang w:val="en-US" w:eastAsia="zh-CN"/>
        </w:rPr>
        <w:t xml:space="preserve"> Figure</w:t>
      </w:r>
      <w:r w:rsidR="00D51C6F">
        <w:rPr>
          <w:rFonts w:eastAsiaTheme="minorEastAsia"/>
          <w:lang w:val="en-US" w:eastAsia="zh-CN"/>
        </w:rPr>
        <w:t xml:space="preserve"> </w:t>
      </w:r>
      <w:r w:rsidR="00B81883">
        <w:rPr>
          <w:rFonts w:eastAsiaTheme="minorEastAsia"/>
          <w:lang w:val="en-US" w:eastAsia="zh-CN"/>
        </w:rPr>
        <w:t>4 below illustrates the ON/OFF time mask for low NR band carrier aggregation via switching.</w:t>
      </w:r>
    </w:p>
    <w:p w14:paraId="555D0F9B" w14:textId="456ADC48" w:rsidR="002A4F6A" w:rsidRDefault="002A4F6A" w:rsidP="000271EA">
      <w:pPr>
        <w:jc w:val="both"/>
        <w:rPr>
          <w:noProof/>
          <w:lang w:val="en-US" w:eastAsia="zh-CN"/>
        </w:rPr>
      </w:pPr>
    </w:p>
    <w:p w14:paraId="620A0D42" w14:textId="25474059" w:rsidR="002A4F6A" w:rsidRDefault="002A4F6A" w:rsidP="000271EA">
      <w:pPr>
        <w:jc w:val="both"/>
        <w:rPr>
          <w:noProof/>
          <w:lang w:val="en-US" w:eastAsia="zh-CN"/>
        </w:rPr>
      </w:pPr>
    </w:p>
    <w:p w14:paraId="0A0F7991" w14:textId="011DE7A8" w:rsidR="002A4F6A" w:rsidRPr="007F24DF" w:rsidRDefault="002A4F6A" w:rsidP="000271EA">
      <w:pPr>
        <w:jc w:val="both"/>
        <w:rPr>
          <w:noProof/>
          <w:lang w:val="en-US" w:eastAsia="zh-CN"/>
        </w:rPr>
      </w:pPr>
    </w:p>
    <w:p w14:paraId="7D64C951" w14:textId="0264AF07" w:rsidR="002A4F6A" w:rsidRPr="00A44564" w:rsidRDefault="002A4F6A" w:rsidP="000271EA">
      <w:pPr>
        <w:jc w:val="both"/>
        <w:rPr>
          <w:rFonts w:eastAsiaTheme="minorEastAsia"/>
          <w:lang w:val="en-US" w:eastAsia="zh-CN"/>
        </w:rPr>
      </w:pPr>
    </w:p>
    <w:p w14:paraId="7FB5309F" w14:textId="74B12839" w:rsidR="00830D36" w:rsidRDefault="00830D36" w:rsidP="000271EA">
      <w:pPr>
        <w:jc w:val="both"/>
        <w:rPr>
          <w:lang w:val="en-US"/>
        </w:rPr>
      </w:pPr>
    </w:p>
    <w:p w14:paraId="50084F2D" w14:textId="15A6BC21" w:rsidR="002A4F6A" w:rsidRPr="001D47D6" w:rsidRDefault="00C21CAF" w:rsidP="001D47D6">
      <w:pPr>
        <w:jc w:val="center"/>
        <w:rPr>
          <w:rFonts w:eastAsiaTheme="minorEastAsia"/>
          <w:sz w:val="18"/>
          <w:lang w:val="en-US" w:eastAsia="zh-CN"/>
        </w:rPr>
      </w:pPr>
      <w:r w:rsidRPr="001D47D6">
        <w:rPr>
          <w:rFonts w:eastAsiaTheme="minorEastAsia"/>
          <w:sz w:val="18"/>
          <w:lang w:val="en-US" w:eastAsia="zh-CN"/>
        </w:rPr>
        <w:t>Figure</w:t>
      </w:r>
      <w:r w:rsidR="001D47D6" w:rsidRPr="001D47D6">
        <w:rPr>
          <w:rFonts w:eastAsiaTheme="minorEastAsia"/>
          <w:sz w:val="18"/>
          <w:lang w:val="en-US" w:eastAsia="zh-CN"/>
        </w:rPr>
        <w:t>4</w:t>
      </w:r>
      <w:r w:rsidRPr="001D47D6">
        <w:rPr>
          <w:rFonts w:eastAsiaTheme="minorEastAsia"/>
          <w:sz w:val="18"/>
          <w:lang w:val="en-US" w:eastAsia="zh-CN"/>
        </w:rPr>
        <w:t xml:space="preserve">: </w:t>
      </w:r>
      <w:r w:rsidR="001D47D6" w:rsidRPr="001D47D6">
        <w:rPr>
          <w:sz w:val="18"/>
        </w:rPr>
        <w:t>ON/OFF time mask for NR UL transmission for DL CA via switching in the UL</w:t>
      </w:r>
    </w:p>
    <w:p w14:paraId="44085274" w14:textId="2F7572C7" w:rsidR="002A4F6A" w:rsidRDefault="00AE62EE" w:rsidP="000271EA">
      <w:pPr>
        <w:jc w:val="both"/>
        <w:rPr>
          <w:rFonts w:eastAsiaTheme="minorEastAsia"/>
          <w:lang w:val="en-US" w:eastAsia="zh-CN"/>
        </w:rPr>
      </w:pPr>
      <w:r w:rsidRPr="00AE62EE">
        <w:rPr>
          <w:rFonts w:eastAsiaTheme="minorEastAsia" w:hint="eastAsia"/>
          <w:b/>
          <w:i/>
          <w:lang w:val="en-US" w:eastAsia="zh-CN"/>
        </w:rPr>
        <w:t>P</w:t>
      </w:r>
      <w:r w:rsidRPr="00AE62EE">
        <w:rPr>
          <w:rFonts w:eastAsiaTheme="minorEastAsia"/>
          <w:b/>
          <w:i/>
          <w:lang w:val="en-US" w:eastAsia="zh-CN"/>
        </w:rPr>
        <w:t xml:space="preserve">roposal 4: UL </w:t>
      </w:r>
      <w:r w:rsidRPr="00AE62EE">
        <w:rPr>
          <w:rFonts w:eastAsiaTheme="minorEastAsia" w:hint="eastAsia"/>
          <w:b/>
          <w:i/>
          <w:lang w:val="en-US" w:eastAsia="zh-CN"/>
        </w:rPr>
        <w:t>time</w:t>
      </w:r>
      <w:r w:rsidRPr="00AE62EE">
        <w:rPr>
          <w:rFonts w:eastAsiaTheme="minorEastAsia"/>
          <w:b/>
          <w:i/>
          <w:lang w:val="en-US" w:eastAsia="zh-CN"/>
        </w:rPr>
        <w:t xml:space="preserve"> mask </w:t>
      </w:r>
      <w:r w:rsidR="00A95CBE">
        <w:rPr>
          <w:rFonts w:eastAsiaTheme="minorEastAsia"/>
          <w:b/>
          <w:i/>
          <w:lang w:val="en-US" w:eastAsia="zh-CN"/>
        </w:rPr>
        <w:t>R19 LB-LB CA switching can be reuses in R20 LB-LB CA switching</w:t>
      </w:r>
      <w:r>
        <w:rPr>
          <w:rFonts w:eastAsiaTheme="minorEastAsia"/>
          <w:lang w:val="en-US" w:eastAsia="zh-CN"/>
        </w:rPr>
        <w:t>.</w:t>
      </w:r>
    </w:p>
    <w:p w14:paraId="61E0BB11" w14:textId="1C93AAAC" w:rsidR="00EA2FAA" w:rsidRPr="004A6321" w:rsidRDefault="004A6321" w:rsidP="004A6321">
      <w:pPr>
        <w:pStyle w:val="30"/>
        <w:rPr>
          <w:rFonts w:ascii="Times New Roman" w:hAnsi="Times New Roman"/>
          <w:b/>
          <w:sz w:val="22"/>
          <w:lang w:eastAsia="zh-CN"/>
        </w:rPr>
      </w:pPr>
      <w:r w:rsidRPr="004A6321">
        <w:rPr>
          <w:rFonts w:ascii="Times New Roman" w:hAnsi="Times New Roman" w:hint="eastAsia"/>
          <w:b/>
          <w:sz w:val="22"/>
          <w:lang w:eastAsia="zh-CN"/>
        </w:rPr>
        <w:t>Fall</w:t>
      </w:r>
      <w:r w:rsidRPr="004A6321">
        <w:rPr>
          <w:rFonts w:ascii="Times New Roman" w:hAnsi="Times New Roman"/>
          <w:b/>
          <w:sz w:val="22"/>
          <w:lang w:eastAsia="zh-CN"/>
        </w:rPr>
        <w:t xml:space="preserve"> back behavior</w:t>
      </w:r>
    </w:p>
    <w:p w14:paraId="2F16F7C9" w14:textId="090F21D3" w:rsidR="004A6321" w:rsidRDefault="003241E8" w:rsidP="000271EA">
      <w:pPr>
        <w:jc w:val="both"/>
        <w:rPr>
          <w:rFonts w:eastAsiaTheme="minorEastAsia"/>
          <w:lang w:val="en-US" w:eastAsia="zh-CN"/>
        </w:rPr>
      </w:pPr>
      <w:r>
        <w:rPr>
          <w:rFonts w:eastAsiaTheme="minorEastAsia"/>
          <w:lang w:val="en-US" w:eastAsia="zh-CN"/>
        </w:rPr>
        <w:t>W</w:t>
      </w:r>
      <w:r>
        <w:rPr>
          <w:rFonts w:eastAsiaTheme="minorEastAsia" w:hint="eastAsia"/>
          <w:lang w:val="en-US" w:eastAsia="zh-CN"/>
        </w:rPr>
        <w:t>hen</w:t>
      </w:r>
      <w:r>
        <w:rPr>
          <w:rFonts w:eastAsiaTheme="minorEastAsia"/>
          <w:lang w:val="en-US" w:eastAsia="zh-CN"/>
        </w:rPr>
        <w:t xml:space="preserve"> the UE </w:t>
      </w:r>
      <w:r>
        <w:rPr>
          <w:rFonts w:eastAsiaTheme="minorEastAsia" w:hint="eastAsia"/>
          <w:lang w:val="en-US" w:eastAsia="zh-CN"/>
        </w:rPr>
        <w:t>supports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DL CA </w:t>
      </w:r>
      <w:r>
        <w:rPr>
          <w:rFonts w:eastAsiaTheme="minorEastAsia" w:hint="eastAsia"/>
          <w:lang w:val="en-US" w:eastAsia="zh-CN"/>
        </w:rPr>
        <w:t>via</w:t>
      </w:r>
      <w:r w:rsidR="00973306">
        <w:rPr>
          <w:rFonts w:eastAsiaTheme="minorEastAsia"/>
          <w:lang w:val="en-US" w:eastAsia="zh-CN"/>
        </w:rPr>
        <w:t xml:space="preserve"> switching, which means UE have the possibility to support</w:t>
      </w:r>
      <w:r>
        <w:rPr>
          <w:rFonts w:eastAsiaTheme="minorEastAsia"/>
          <w:lang w:val="en-US" w:eastAsia="zh-CN"/>
        </w:rPr>
        <w:t xml:space="preserve"> the low band CA via switching with non-CA. Thus, </w:t>
      </w:r>
      <w:r w:rsidR="00130DA5">
        <w:rPr>
          <w:rFonts w:eastAsiaTheme="minorEastAsia"/>
          <w:lang w:val="en-US" w:eastAsia="zh-CN"/>
        </w:rPr>
        <w:t xml:space="preserve">R19 UE </w:t>
      </w:r>
      <w:r w:rsidR="00130DA5">
        <w:rPr>
          <w:rFonts w:eastAsiaTheme="minorEastAsia" w:hint="eastAsia"/>
          <w:lang w:val="en-US" w:eastAsia="zh-CN"/>
        </w:rPr>
        <w:t>capability</w:t>
      </w:r>
      <w:r w:rsidR="00130DA5">
        <w:rPr>
          <w:rFonts w:eastAsiaTheme="minorEastAsia"/>
          <w:lang w:val="en-US" w:eastAsia="zh-CN"/>
        </w:rPr>
        <w:t xml:space="preserve"> </w:t>
      </w:r>
      <w:r w:rsidR="00130DA5">
        <w:rPr>
          <w:rFonts w:eastAsiaTheme="minorEastAsia" w:hint="eastAsia"/>
          <w:lang w:val="en-US" w:eastAsia="zh-CN"/>
        </w:rPr>
        <w:t>of</w:t>
      </w:r>
      <w:r w:rsidR="00130DA5">
        <w:rPr>
          <w:rFonts w:eastAsiaTheme="minorEastAsia"/>
          <w:lang w:val="en-US" w:eastAsia="zh-CN"/>
        </w:rPr>
        <w:t xml:space="preserve"> </w:t>
      </w:r>
      <w:r w:rsidR="00130DA5" w:rsidRPr="00130DA5">
        <w:rPr>
          <w:rFonts w:eastAsiaTheme="minorEastAsia" w:hint="eastAsia"/>
          <w:i/>
          <w:lang w:val="en-US" w:eastAsia="zh-CN"/>
        </w:rPr>
        <w:t>supported</w:t>
      </w:r>
      <w:r w:rsidR="00130DA5" w:rsidRPr="00130DA5">
        <w:rPr>
          <w:rFonts w:eastAsiaTheme="minorEastAsia"/>
          <w:i/>
          <w:lang w:val="en-US" w:eastAsia="zh-CN"/>
        </w:rPr>
        <w:t>LowBandSwitching-r19</w:t>
      </w:r>
      <w:r w:rsidR="00130DA5" w:rsidRPr="00130DA5">
        <w:rPr>
          <w:rFonts w:eastAsiaTheme="minorEastAsia"/>
          <w:lang w:val="en-US" w:eastAsia="zh-CN"/>
        </w:rPr>
        <w:t xml:space="preserve"> can be</w:t>
      </w:r>
      <w:r w:rsidR="00130DA5">
        <w:rPr>
          <w:rFonts w:eastAsiaTheme="minorEastAsia"/>
          <w:i/>
          <w:lang w:val="en-US" w:eastAsia="zh-CN"/>
        </w:rPr>
        <w:t xml:space="preserve"> </w:t>
      </w:r>
      <w:r w:rsidR="00130DA5" w:rsidRPr="00130DA5">
        <w:rPr>
          <w:rFonts w:eastAsiaTheme="minorEastAsia"/>
          <w:lang w:val="en-US" w:eastAsia="zh-CN"/>
        </w:rPr>
        <w:t>as one</w:t>
      </w:r>
      <w:r w:rsidR="00130DA5">
        <w:rPr>
          <w:rFonts w:eastAsiaTheme="minorEastAsia"/>
          <w:lang w:val="en-US" w:eastAsia="zh-CN"/>
        </w:rPr>
        <w:t xml:space="preserve"> of fallback configuration</w:t>
      </w:r>
      <w:r w:rsidR="00AE0DA4">
        <w:rPr>
          <w:rFonts w:eastAsiaTheme="minorEastAsia"/>
          <w:lang w:val="en-US" w:eastAsia="zh-CN"/>
        </w:rPr>
        <w:t>s</w:t>
      </w:r>
      <w:r w:rsidR="00130DA5">
        <w:rPr>
          <w:rFonts w:eastAsiaTheme="minorEastAsia"/>
          <w:lang w:val="en-US" w:eastAsia="zh-CN"/>
        </w:rPr>
        <w:t xml:space="preserve"> for the UE supports R20 DL CA via switching capability. In our understanding, this fallback behavior needs to be further discussed.</w:t>
      </w:r>
    </w:p>
    <w:p w14:paraId="191D84BB" w14:textId="2FB58B4D" w:rsidR="00130DA5" w:rsidRPr="00130DA5" w:rsidRDefault="00130DA5" w:rsidP="000271EA">
      <w:pPr>
        <w:jc w:val="both"/>
        <w:rPr>
          <w:rFonts w:eastAsiaTheme="minorEastAsia"/>
          <w:b/>
          <w:i/>
          <w:lang w:val="en-US" w:eastAsia="zh-CN"/>
        </w:rPr>
      </w:pPr>
      <w:r w:rsidRPr="00130DA5">
        <w:rPr>
          <w:rFonts w:eastAsiaTheme="minorEastAsia"/>
          <w:b/>
          <w:i/>
          <w:lang w:val="en-US" w:eastAsia="zh-CN"/>
        </w:rPr>
        <w:t>Proposal 5: Fall back behavior for R20 DL CA via switching needs to be further discussed.</w:t>
      </w:r>
    </w:p>
    <w:p w14:paraId="72722E09" w14:textId="20D270E8" w:rsidR="003241E8" w:rsidRDefault="00E0551D" w:rsidP="003241E8">
      <w:pPr>
        <w:pStyle w:val="30"/>
        <w:rPr>
          <w:rFonts w:ascii="Times New Roman" w:hAnsi="Times New Roman"/>
          <w:b/>
          <w:sz w:val="22"/>
          <w:lang w:eastAsia="zh-CN"/>
        </w:rPr>
      </w:pPr>
      <w:r>
        <w:rPr>
          <w:rFonts w:ascii="Times New Roman" w:hAnsi="Times New Roman"/>
          <w:b/>
          <w:sz w:val="22"/>
          <w:lang w:eastAsia="zh-CN"/>
        </w:rPr>
        <w:t>RX</w:t>
      </w:r>
      <w:r w:rsidR="003241E8" w:rsidRPr="003241E8">
        <w:rPr>
          <w:rFonts w:ascii="Times New Roman" w:hAnsi="Times New Roman"/>
          <w:b/>
          <w:sz w:val="22"/>
          <w:lang w:eastAsia="zh-CN"/>
        </w:rPr>
        <w:t xml:space="preserve"> requirements</w:t>
      </w:r>
    </w:p>
    <w:p w14:paraId="7E90B42E" w14:textId="73C54B97" w:rsidR="003E04A2" w:rsidRDefault="006D2D57" w:rsidP="006D2D57">
      <w:pPr>
        <w:jc w:val="both"/>
        <w:rPr>
          <w:rFonts w:eastAsiaTheme="minorEastAsia"/>
          <w:lang w:val="en-US" w:eastAsia="zh-CN"/>
        </w:rPr>
      </w:pPr>
      <w:r w:rsidRPr="006D2D57">
        <w:rPr>
          <w:rFonts w:eastAsiaTheme="minorEastAsia"/>
          <w:lang w:val="en-US" w:eastAsia="zh-CN"/>
        </w:rPr>
        <w:t>Base on the TR 38.768, the note in chapter 5.7 mention</w:t>
      </w:r>
      <w:r w:rsidR="00AE0DA4">
        <w:rPr>
          <w:rFonts w:eastAsiaTheme="minorEastAsia"/>
          <w:lang w:val="en-US" w:eastAsia="zh-CN"/>
        </w:rPr>
        <w:t>s</w:t>
      </w:r>
      <w:r w:rsidRPr="006D2D57">
        <w:rPr>
          <w:rFonts w:eastAsiaTheme="minorEastAsia"/>
          <w:lang w:val="en-US" w:eastAsia="zh-CN"/>
        </w:rPr>
        <w:t xml:space="preserve"> that when introducing higher order CA with LB CA switching as one of fallback configuration</w:t>
      </w:r>
      <w:r w:rsidR="00AE0DA4">
        <w:rPr>
          <w:rFonts w:eastAsiaTheme="minorEastAsia"/>
          <w:lang w:val="en-US" w:eastAsia="zh-CN"/>
        </w:rPr>
        <w:t>s</w:t>
      </w:r>
      <w:r w:rsidRPr="006D2D57">
        <w:rPr>
          <w:rFonts w:eastAsiaTheme="minorEastAsia"/>
          <w:lang w:val="en-US" w:eastAsia="zh-CN"/>
        </w:rPr>
        <w:t xml:space="preserve"> and/or different device type of LB CA switching (e.g., con-current DL CA, or FDD+FDD CA switching with concurrent DL CA) RAN4 should discuss ΔR</w:t>
      </w:r>
      <w:r w:rsidRPr="006D2D57">
        <w:rPr>
          <w:rFonts w:eastAsiaTheme="minorEastAsia"/>
          <w:vertAlign w:val="subscript"/>
          <w:lang w:val="en-US" w:eastAsia="zh-CN"/>
        </w:rPr>
        <w:t>IB,c</w:t>
      </w:r>
      <w:r w:rsidR="00D30BEC">
        <w:rPr>
          <w:rFonts w:eastAsiaTheme="minorEastAsia"/>
          <w:lang w:val="en-US" w:eastAsia="zh-CN"/>
        </w:rPr>
        <w:t xml:space="preserve"> </w:t>
      </w:r>
      <w:r w:rsidRPr="006D2D57">
        <w:rPr>
          <w:rFonts w:eastAsiaTheme="minorEastAsia"/>
          <w:lang w:val="en-US" w:eastAsia="zh-CN"/>
        </w:rPr>
        <w:t>requirements.</w:t>
      </w:r>
      <w:r>
        <w:rPr>
          <w:rFonts w:eastAsiaTheme="minorEastAsia"/>
          <w:lang w:val="en-US" w:eastAsia="zh-CN"/>
        </w:rPr>
        <w:t xml:space="preserve"> </w:t>
      </w:r>
      <w:r w:rsidR="00E0551D">
        <w:rPr>
          <w:rFonts w:eastAsiaTheme="minorEastAsia"/>
          <w:lang w:val="en-US" w:eastAsia="zh-CN"/>
        </w:rPr>
        <w:t>B</w:t>
      </w:r>
      <w:r w:rsidR="00D30BEC">
        <w:rPr>
          <w:rFonts w:eastAsiaTheme="minorEastAsia"/>
          <w:lang w:val="en-US" w:eastAsia="zh-CN"/>
        </w:rPr>
        <w:t xml:space="preserve">ased on the UE architecture above, there </w:t>
      </w:r>
      <w:r w:rsidR="00AE0DA4">
        <w:rPr>
          <w:rFonts w:eastAsiaTheme="minorEastAsia"/>
          <w:lang w:val="en-US" w:eastAsia="zh-CN"/>
        </w:rPr>
        <w:t>is</w:t>
      </w:r>
      <w:r w:rsidR="00D30BEC">
        <w:rPr>
          <w:rFonts w:eastAsiaTheme="minorEastAsia"/>
          <w:lang w:val="en-US" w:eastAsia="zh-CN"/>
        </w:rPr>
        <w:t xml:space="preserve"> more insertion loss produced by the switching for DL CA. From our point of view,</w:t>
      </w:r>
      <w:r w:rsidR="00D30BEC" w:rsidRPr="00D30BEC">
        <w:rPr>
          <w:rFonts w:eastAsiaTheme="minorEastAsia"/>
          <w:lang w:val="en-US" w:eastAsia="zh-CN"/>
        </w:rPr>
        <w:t xml:space="preserve"> </w:t>
      </w:r>
      <w:r w:rsidR="00D30BEC" w:rsidRPr="006D2D57">
        <w:rPr>
          <w:rFonts w:eastAsiaTheme="minorEastAsia"/>
          <w:lang w:val="en-US" w:eastAsia="zh-CN"/>
        </w:rPr>
        <w:t>ΔR</w:t>
      </w:r>
      <w:r w:rsidR="00D30BEC" w:rsidRPr="006D2D57">
        <w:rPr>
          <w:rFonts w:eastAsiaTheme="minorEastAsia"/>
          <w:vertAlign w:val="subscript"/>
          <w:lang w:val="en-US" w:eastAsia="zh-CN"/>
        </w:rPr>
        <w:t>IB,c</w:t>
      </w:r>
      <w:r w:rsidR="00D30BEC">
        <w:rPr>
          <w:rFonts w:eastAsiaTheme="minorEastAsia"/>
          <w:lang w:val="en-US" w:eastAsia="zh-CN"/>
        </w:rPr>
        <w:t xml:space="preserve"> </w:t>
      </w:r>
      <w:r w:rsidR="00D30BEC" w:rsidRPr="006D2D57">
        <w:rPr>
          <w:rFonts w:eastAsiaTheme="minorEastAsia"/>
          <w:lang w:val="en-US" w:eastAsia="zh-CN"/>
        </w:rPr>
        <w:t>requirements</w:t>
      </w:r>
      <w:r w:rsidR="00D30BEC">
        <w:rPr>
          <w:rFonts w:eastAsiaTheme="minorEastAsia"/>
          <w:lang w:val="en-US" w:eastAsia="zh-CN"/>
        </w:rPr>
        <w:t xml:space="preserve"> need to discussed.</w:t>
      </w:r>
      <w:r w:rsidR="00E0551D">
        <w:rPr>
          <w:rFonts w:eastAsiaTheme="minorEastAsia"/>
          <w:lang w:val="en-US" w:eastAsia="zh-CN"/>
        </w:rPr>
        <w:t xml:space="preserve"> In addition, there is no band combination for CA_n12_n29A in TS 38.101-1, REFSENS also needs to be discussed.</w:t>
      </w:r>
    </w:p>
    <w:p w14:paraId="153BF1C4" w14:textId="76249E70" w:rsidR="00D30BEC" w:rsidRPr="00A375A7" w:rsidRDefault="00D30BEC" w:rsidP="006D2D57">
      <w:pPr>
        <w:jc w:val="both"/>
        <w:rPr>
          <w:rFonts w:eastAsiaTheme="minorEastAsia"/>
          <w:b/>
          <w:i/>
          <w:lang w:val="en-US" w:eastAsia="zh-CN"/>
        </w:rPr>
      </w:pPr>
      <w:r w:rsidRPr="00A375A7">
        <w:rPr>
          <w:rFonts w:eastAsiaTheme="minorEastAsia"/>
          <w:b/>
          <w:i/>
          <w:lang w:val="en-US" w:eastAsia="zh-CN"/>
        </w:rPr>
        <w:t xml:space="preserve">Proposal 6: </w:t>
      </w:r>
      <w:r w:rsidR="00E0551D">
        <w:rPr>
          <w:rFonts w:eastAsiaTheme="minorEastAsia"/>
          <w:b/>
          <w:i/>
          <w:lang w:val="en-US" w:eastAsia="zh-CN"/>
        </w:rPr>
        <w:t xml:space="preserve">REFSENS and </w:t>
      </w:r>
      <w:r w:rsidR="00A375A7" w:rsidRPr="00A375A7">
        <w:rPr>
          <w:rFonts w:eastAsiaTheme="minorEastAsia"/>
          <w:b/>
          <w:i/>
          <w:lang w:val="en-US" w:eastAsia="zh-CN"/>
        </w:rPr>
        <w:t>ΔR</w:t>
      </w:r>
      <w:r w:rsidR="00A375A7" w:rsidRPr="00A375A7">
        <w:rPr>
          <w:rFonts w:eastAsiaTheme="minorEastAsia"/>
          <w:b/>
          <w:i/>
          <w:vertAlign w:val="subscript"/>
          <w:lang w:val="en-US" w:eastAsia="zh-CN"/>
        </w:rPr>
        <w:t>IB,c</w:t>
      </w:r>
      <w:r w:rsidR="00A95CBE">
        <w:rPr>
          <w:rFonts w:eastAsiaTheme="minorEastAsia"/>
          <w:b/>
          <w:i/>
          <w:lang w:val="en-US" w:eastAsia="zh-CN"/>
        </w:rPr>
        <w:t xml:space="preserve"> requirements </w:t>
      </w:r>
      <w:r w:rsidR="00E0551D">
        <w:rPr>
          <w:rFonts w:eastAsiaTheme="minorEastAsia"/>
          <w:b/>
          <w:i/>
          <w:lang w:val="en-US" w:eastAsia="zh-CN"/>
        </w:rPr>
        <w:t xml:space="preserve">are all </w:t>
      </w:r>
      <w:r w:rsidR="00A95CBE">
        <w:rPr>
          <w:rFonts w:eastAsiaTheme="minorEastAsia"/>
          <w:b/>
          <w:i/>
          <w:lang w:val="en-US" w:eastAsia="zh-CN"/>
        </w:rPr>
        <w:t xml:space="preserve">need to </w:t>
      </w:r>
      <w:r w:rsidR="00E0551D">
        <w:rPr>
          <w:rFonts w:eastAsiaTheme="minorEastAsia"/>
          <w:b/>
          <w:i/>
          <w:lang w:val="en-US" w:eastAsia="zh-CN"/>
        </w:rPr>
        <w:t>be discus</w:t>
      </w:r>
      <w:r w:rsidR="00322D70">
        <w:rPr>
          <w:rFonts w:eastAsiaTheme="minorEastAsia"/>
          <w:b/>
          <w:i/>
          <w:lang w:val="en-US" w:eastAsia="zh-CN"/>
        </w:rPr>
        <w:t>s</w:t>
      </w:r>
      <w:r w:rsidR="00E0551D">
        <w:rPr>
          <w:rFonts w:eastAsiaTheme="minorEastAsia"/>
          <w:b/>
          <w:i/>
          <w:lang w:val="en-US" w:eastAsia="zh-CN"/>
        </w:rPr>
        <w:t>ed</w:t>
      </w:r>
      <w:r w:rsidR="00A375A7" w:rsidRPr="00A375A7">
        <w:rPr>
          <w:rFonts w:eastAsiaTheme="minorEastAsia"/>
          <w:b/>
          <w:i/>
          <w:lang w:val="en-US" w:eastAsia="zh-CN"/>
        </w:rPr>
        <w:t>.</w:t>
      </w:r>
    </w:p>
    <w:p w14:paraId="25BD6D27" w14:textId="1D4D0AFF" w:rsidR="00DF60C1" w:rsidRPr="00DF60C1" w:rsidRDefault="002E4704" w:rsidP="000271EA">
      <w:pPr>
        <w:pStyle w:val="10"/>
        <w:jc w:val="both"/>
        <w:rPr>
          <w:lang w:val="en-US"/>
        </w:rPr>
      </w:pPr>
      <w:r>
        <w:rPr>
          <w:lang w:val="en-US"/>
        </w:rPr>
        <w:t>Conclusions</w:t>
      </w:r>
    </w:p>
    <w:p w14:paraId="76B9F0BD" w14:textId="1CB10EC2" w:rsidR="002E4704" w:rsidRDefault="002E4704" w:rsidP="000271EA">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4312E1">
        <w:rPr>
          <w:rFonts w:eastAsia="等线"/>
          <w:lang w:val="en-US" w:eastAsia="zh-CN"/>
        </w:rPr>
        <w:t xml:space="preserve">initial </w:t>
      </w:r>
      <w:r>
        <w:rPr>
          <w:rFonts w:eastAsia="等线"/>
          <w:lang w:val="en-US" w:eastAsia="zh-CN"/>
        </w:rPr>
        <w:t>views on</w:t>
      </w:r>
      <w:r w:rsidR="00E05728">
        <w:rPr>
          <w:rFonts w:eastAsia="等线"/>
          <w:lang w:val="en-US" w:eastAsia="zh-CN"/>
        </w:rPr>
        <w:t xml:space="preserve"> UE RF requirements for </w:t>
      </w:r>
      <w:r w:rsidR="00AE0DA4">
        <w:rPr>
          <w:rFonts w:eastAsia="等线"/>
          <w:lang w:val="en-US" w:eastAsia="zh-CN"/>
        </w:rPr>
        <w:t xml:space="preserve">R20 </w:t>
      </w:r>
      <w:r w:rsidR="00E05728">
        <w:rPr>
          <w:rFonts w:eastAsia="等线"/>
          <w:lang w:val="en-US" w:eastAsia="zh-CN"/>
        </w:rPr>
        <w:t>LB-LB CA</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659F4FF5" w14:textId="77777777" w:rsidR="00164A91" w:rsidRPr="00DA11CE" w:rsidRDefault="00164A91" w:rsidP="00164A91">
      <w:pPr>
        <w:jc w:val="both"/>
        <w:rPr>
          <w:rFonts w:eastAsiaTheme="minorEastAsia"/>
          <w:b/>
          <w:i/>
          <w:lang w:eastAsia="zh-CN"/>
        </w:rPr>
      </w:pPr>
      <w:r w:rsidRPr="00DA11CE">
        <w:rPr>
          <w:b/>
          <w:i/>
        </w:rPr>
        <w:t xml:space="preserve">Proposal 1: </w:t>
      </w:r>
      <w:r>
        <w:rPr>
          <w:b/>
          <w:i/>
        </w:rPr>
        <w:t xml:space="preserve">Figure1 can be UE architecture assumption in R20 LB-LB CA switching. </w:t>
      </w:r>
      <w:r w:rsidRPr="00DA11CE">
        <w:rPr>
          <w:b/>
          <w:i/>
        </w:rPr>
        <w:t>Reuse the switching periods (35</w:t>
      </w:r>
      <w:r w:rsidRPr="00DA11CE">
        <w:rPr>
          <w:rFonts w:eastAsiaTheme="minorEastAsia"/>
          <w:b/>
          <w:i/>
          <w:lang w:eastAsia="zh-CN"/>
        </w:rPr>
        <w:t>us</w:t>
      </w:r>
      <w:r w:rsidRPr="00DA11CE">
        <w:rPr>
          <w:b/>
          <w:i/>
        </w:rPr>
        <w:t>, 70us and 140us) for switching between Case1 and Case3 as an optional UE capability in TR 38.768</w:t>
      </w:r>
      <w:r>
        <w:rPr>
          <w:b/>
          <w:i/>
        </w:rPr>
        <w:t>.</w:t>
      </w:r>
    </w:p>
    <w:p w14:paraId="7CECBAFC" w14:textId="77777777" w:rsidR="004312E1" w:rsidRPr="00C21CAF" w:rsidRDefault="004312E1" w:rsidP="004312E1">
      <w:pPr>
        <w:jc w:val="both"/>
        <w:rPr>
          <w:rFonts w:eastAsiaTheme="minorEastAsia"/>
          <w:b/>
          <w:i/>
          <w:color w:val="000000" w:themeColor="text1"/>
          <w:lang w:val="en-US" w:eastAsia="zh-CN"/>
        </w:rPr>
      </w:pPr>
      <w:r w:rsidRPr="00C21CAF">
        <w:rPr>
          <w:rFonts w:eastAsiaTheme="minorEastAsia" w:hint="eastAsia"/>
          <w:b/>
          <w:i/>
          <w:color w:val="000000" w:themeColor="text1"/>
          <w:lang w:val="en-US" w:eastAsia="zh-CN"/>
        </w:rPr>
        <w:lastRenderedPageBreak/>
        <w:t>P</w:t>
      </w:r>
      <w:r w:rsidRPr="00C21CAF">
        <w:rPr>
          <w:rFonts w:eastAsiaTheme="minorEastAsia"/>
          <w:b/>
          <w:i/>
          <w:color w:val="000000" w:themeColor="text1"/>
          <w:lang w:val="en-US" w:eastAsia="zh-CN"/>
        </w:rPr>
        <w:t xml:space="preserve">roposal 2: the switching </w:t>
      </w:r>
      <w:r>
        <w:rPr>
          <w:rFonts w:eastAsiaTheme="minorEastAsia"/>
          <w:b/>
          <w:i/>
          <w:color w:val="000000" w:themeColor="text1"/>
          <w:lang w:val="en-US" w:eastAsia="zh-CN"/>
        </w:rPr>
        <w:t xml:space="preserve">period </w:t>
      </w:r>
      <w:r w:rsidRPr="00C21CAF">
        <w:rPr>
          <w:rFonts w:eastAsiaTheme="minorEastAsia"/>
          <w:b/>
          <w:i/>
          <w:color w:val="000000" w:themeColor="text1"/>
          <w:lang w:val="en-US" w:eastAsia="zh-CN"/>
        </w:rPr>
        <w:t>location can refer to the figure2 for FDD to DL CA switch</w:t>
      </w:r>
      <w:r>
        <w:rPr>
          <w:rFonts w:eastAsiaTheme="minorEastAsia"/>
          <w:b/>
          <w:i/>
          <w:color w:val="000000" w:themeColor="text1"/>
          <w:lang w:val="en-US" w:eastAsia="zh-CN"/>
        </w:rPr>
        <w:t>.</w:t>
      </w:r>
    </w:p>
    <w:p w14:paraId="6ED191C5" w14:textId="77777777" w:rsidR="004312E1" w:rsidRPr="0042084A" w:rsidRDefault="004312E1" w:rsidP="004312E1">
      <w:pPr>
        <w:jc w:val="both"/>
        <w:rPr>
          <w:rFonts w:eastAsiaTheme="minorEastAsia"/>
          <w:b/>
          <w:i/>
          <w:color w:val="000000" w:themeColor="text1"/>
          <w:lang w:val="en-US" w:eastAsia="zh-CN"/>
        </w:rPr>
      </w:pPr>
      <w:r w:rsidRPr="00C21CAF">
        <w:rPr>
          <w:rFonts w:eastAsiaTheme="minorEastAsia" w:hint="eastAsia"/>
          <w:b/>
          <w:i/>
          <w:color w:val="000000" w:themeColor="text1"/>
          <w:lang w:val="en-US" w:eastAsia="zh-CN"/>
        </w:rPr>
        <w:t>P</w:t>
      </w:r>
      <w:r w:rsidRPr="00C21CAF">
        <w:rPr>
          <w:rFonts w:eastAsiaTheme="minorEastAsia"/>
          <w:b/>
          <w:i/>
          <w:color w:val="000000" w:themeColor="text1"/>
          <w:lang w:val="en-US" w:eastAsia="zh-CN"/>
        </w:rPr>
        <w:t xml:space="preserve">roposal </w:t>
      </w:r>
      <w:r>
        <w:rPr>
          <w:rFonts w:eastAsiaTheme="minorEastAsia"/>
          <w:b/>
          <w:i/>
          <w:color w:val="000000" w:themeColor="text1"/>
          <w:lang w:val="en-US" w:eastAsia="zh-CN"/>
        </w:rPr>
        <w:t>3</w:t>
      </w:r>
      <w:r w:rsidRPr="00C21CAF">
        <w:rPr>
          <w:rFonts w:eastAsiaTheme="minorEastAsia"/>
          <w:b/>
          <w:i/>
          <w:color w:val="000000" w:themeColor="text1"/>
          <w:lang w:val="en-US" w:eastAsia="zh-CN"/>
        </w:rPr>
        <w:t xml:space="preserve">: the switching </w:t>
      </w:r>
      <w:r>
        <w:rPr>
          <w:rFonts w:eastAsiaTheme="minorEastAsia"/>
          <w:b/>
          <w:i/>
          <w:color w:val="000000" w:themeColor="text1"/>
          <w:lang w:val="en-US" w:eastAsia="zh-CN"/>
        </w:rPr>
        <w:t xml:space="preserve">period </w:t>
      </w:r>
      <w:r w:rsidRPr="00C21CAF">
        <w:rPr>
          <w:rFonts w:eastAsiaTheme="minorEastAsia"/>
          <w:b/>
          <w:i/>
          <w:color w:val="000000" w:themeColor="text1"/>
          <w:lang w:val="en-US" w:eastAsia="zh-CN"/>
        </w:rPr>
        <w:t>location can refer to the figure</w:t>
      </w:r>
      <w:r>
        <w:rPr>
          <w:rFonts w:eastAsiaTheme="minorEastAsia"/>
          <w:b/>
          <w:i/>
          <w:color w:val="000000" w:themeColor="text1"/>
          <w:lang w:val="en-US" w:eastAsia="zh-CN"/>
        </w:rPr>
        <w:t>3</w:t>
      </w:r>
      <w:r w:rsidRPr="00C21CAF">
        <w:rPr>
          <w:rFonts w:eastAsiaTheme="minorEastAsia"/>
          <w:b/>
          <w:i/>
          <w:color w:val="000000" w:themeColor="text1"/>
          <w:lang w:val="en-US" w:eastAsia="zh-CN"/>
        </w:rPr>
        <w:t xml:space="preserve"> for </w:t>
      </w:r>
      <w:r>
        <w:rPr>
          <w:rFonts w:eastAsiaTheme="minorEastAsia"/>
          <w:b/>
          <w:i/>
          <w:color w:val="000000" w:themeColor="text1"/>
          <w:lang w:val="en-US" w:eastAsia="zh-CN"/>
        </w:rPr>
        <w:t>DL CA</w:t>
      </w:r>
      <w:r w:rsidRPr="00C21CAF">
        <w:rPr>
          <w:rFonts w:eastAsiaTheme="minorEastAsia"/>
          <w:b/>
          <w:i/>
          <w:color w:val="000000" w:themeColor="text1"/>
          <w:lang w:val="en-US" w:eastAsia="zh-CN"/>
        </w:rPr>
        <w:t xml:space="preserve"> to </w:t>
      </w:r>
      <w:r>
        <w:rPr>
          <w:rFonts w:eastAsiaTheme="minorEastAsia"/>
          <w:b/>
          <w:i/>
          <w:color w:val="000000" w:themeColor="text1"/>
          <w:lang w:val="en-US" w:eastAsia="zh-CN"/>
        </w:rPr>
        <w:t>FDD</w:t>
      </w:r>
      <w:r w:rsidRPr="00C21CAF">
        <w:rPr>
          <w:rFonts w:eastAsiaTheme="minorEastAsia"/>
          <w:b/>
          <w:i/>
          <w:color w:val="000000" w:themeColor="text1"/>
          <w:lang w:val="en-US" w:eastAsia="zh-CN"/>
        </w:rPr>
        <w:t xml:space="preserve"> switch</w:t>
      </w:r>
      <w:r>
        <w:rPr>
          <w:rFonts w:eastAsiaTheme="minorEastAsia"/>
          <w:b/>
          <w:i/>
          <w:color w:val="000000" w:themeColor="text1"/>
          <w:lang w:val="en-US" w:eastAsia="zh-CN"/>
        </w:rPr>
        <w:t>.</w:t>
      </w:r>
    </w:p>
    <w:p w14:paraId="61ED2423" w14:textId="77777777" w:rsidR="001415D0" w:rsidRDefault="001415D0" w:rsidP="001415D0">
      <w:pPr>
        <w:jc w:val="both"/>
        <w:rPr>
          <w:rFonts w:eastAsiaTheme="minorEastAsia"/>
          <w:lang w:val="en-US" w:eastAsia="zh-CN"/>
        </w:rPr>
      </w:pPr>
      <w:r w:rsidRPr="00AE62EE">
        <w:rPr>
          <w:rFonts w:eastAsiaTheme="minorEastAsia" w:hint="eastAsia"/>
          <w:b/>
          <w:i/>
          <w:lang w:val="en-US" w:eastAsia="zh-CN"/>
        </w:rPr>
        <w:t>P</w:t>
      </w:r>
      <w:r w:rsidRPr="00AE62EE">
        <w:rPr>
          <w:rFonts w:eastAsiaTheme="minorEastAsia"/>
          <w:b/>
          <w:i/>
          <w:lang w:val="en-US" w:eastAsia="zh-CN"/>
        </w:rPr>
        <w:t xml:space="preserve">roposal 4: UL </w:t>
      </w:r>
      <w:r w:rsidRPr="00AE62EE">
        <w:rPr>
          <w:rFonts w:eastAsiaTheme="minorEastAsia" w:hint="eastAsia"/>
          <w:b/>
          <w:i/>
          <w:lang w:val="en-US" w:eastAsia="zh-CN"/>
        </w:rPr>
        <w:t>time</w:t>
      </w:r>
      <w:r w:rsidRPr="00AE62EE">
        <w:rPr>
          <w:rFonts w:eastAsiaTheme="minorEastAsia"/>
          <w:b/>
          <w:i/>
          <w:lang w:val="en-US" w:eastAsia="zh-CN"/>
        </w:rPr>
        <w:t xml:space="preserve"> mask </w:t>
      </w:r>
      <w:r>
        <w:rPr>
          <w:rFonts w:eastAsiaTheme="minorEastAsia"/>
          <w:b/>
          <w:i/>
          <w:lang w:val="en-US" w:eastAsia="zh-CN"/>
        </w:rPr>
        <w:t>R19 LB-LB CA switching can be reuses in R20 LB-LB CA switching</w:t>
      </w:r>
      <w:r>
        <w:rPr>
          <w:rFonts w:eastAsiaTheme="minorEastAsia"/>
          <w:lang w:val="en-US" w:eastAsia="zh-CN"/>
        </w:rPr>
        <w:t>.</w:t>
      </w:r>
    </w:p>
    <w:p w14:paraId="34C081EF" w14:textId="77777777" w:rsidR="004312E1" w:rsidRPr="00130DA5" w:rsidRDefault="004312E1" w:rsidP="004312E1">
      <w:pPr>
        <w:jc w:val="both"/>
        <w:rPr>
          <w:rFonts w:eastAsiaTheme="minorEastAsia"/>
          <w:b/>
          <w:i/>
          <w:lang w:val="en-US" w:eastAsia="zh-CN"/>
        </w:rPr>
      </w:pPr>
      <w:r w:rsidRPr="00130DA5">
        <w:rPr>
          <w:rFonts w:eastAsiaTheme="minorEastAsia"/>
          <w:b/>
          <w:i/>
          <w:lang w:val="en-US" w:eastAsia="zh-CN"/>
        </w:rPr>
        <w:t>Proposal 5: Fall back behavior for R20 DL CA via switching needs to be further discussed.</w:t>
      </w:r>
    </w:p>
    <w:p w14:paraId="76289E87" w14:textId="3A2D8764" w:rsidR="00A849E5" w:rsidRPr="00A375A7" w:rsidRDefault="00A849E5" w:rsidP="00A849E5">
      <w:pPr>
        <w:jc w:val="both"/>
        <w:rPr>
          <w:rFonts w:eastAsiaTheme="minorEastAsia"/>
          <w:b/>
          <w:i/>
          <w:lang w:val="en-US" w:eastAsia="zh-CN"/>
        </w:rPr>
      </w:pPr>
      <w:r w:rsidRPr="00A375A7">
        <w:rPr>
          <w:rFonts w:eastAsiaTheme="minorEastAsia"/>
          <w:b/>
          <w:i/>
          <w:lang w:val="en-US" w:eastAsia="zh-CN"/>
        </w:rPr>
        <w:t xml:space="preserve">Proposal 6: </w:t>
      </w:r>
      <w:r>
        <w:rPr>
          <w:rFonts w:eastAsiaTheme="minorEastAsia"/>
          <w:b/>
          <w:i/>
          <w:lang w:val="en-US" w:eastAsia="zh-CN"/>
        </w:rPr>
        <w:t xml:space="preserve">REFSENS and </w:t>
      </w:r>
      <w:r w:rsidRPr="00A375A7">
        <w:rPr>
          <w:rFonts w:eastAsiaTheme="minorEastAsia"/>
          <w:b/>
          <w:i/>
          <w:lang w:val="en-US" w:eastAsia="zh-CN"/>
        </w:rPr>
        <w:t>ΔR</w:t>
      </w:r>
      <w:r w:rsidRPr="00A375A7">
        <w:rPr>
          <w:rFonts w:eastAsiaTheme="minorEastAsia"/>
          <w:b/>
          <w:i/>
          <w:vertAlign w:val="subscript"/>
          <w:lang w:val="en-US" w:eastAsia="zh-CN"/>
        </w:rPr>
        <w:t>IB,c</w:t>
      </w:r>
      <w:r>
        <w:rPr>
          <w:rFonts w:eastAsiaTheme="minorEastAsia"/>
          <w:b/>
          <w:i/>
          <w:lang w:val="en-US" w:eastAsia="zh-CN"/>
        </w:rPr>
        <w:t xml:space="preserve"> requirements are all need to be discu</w:t>
      </w:r>
      <w:r w:rsidR="009E3DB1">
        <w:rPr>
          <w:rFonts w:eastAsiaTheme="minorEastAsia"/>
          <w:b/>
          <w:i/>
          <w:lang w:val="en-US" w:eastAsia="zh-CN"/>
        </w:rPr>
        <w:t>s</w:t>
      </w:r>
      <w:bookmarkStart w:id="0" w:name="_GoBack"/>
      <w:bookmarkEnd w:id="0"/>
      <w:r>
        <w:rPr>
          <w:rFonts w:eastAsiaTheme="minorEastAsia"/>
          <w:b/>
          <w:i/>
          <w:lang w:val="en-US" w:eastAsia="zh-CN"/>
        </w:rPr>
        <w:t>sed</w:t>
      </w:r>
      <w:r w:rsidRPr="00A375A7">
        <w:rPr>
          <w:rFonts w:eastAsiaTheme="minorEastAsia"/>
          <w:b/>
          <w:i/>
          <w:lang w:val="en-US" w:eastAsia="zh-CN"/>
        </w:rPr>
        <w:t>.</w:t>
      </w:r>
    </w:p>
    <w:p w14:paraId="28C94D65" w14:textId="77777777" w:rsidR="00C152C1" w:rsidRDefault="00C152C1" w:rsidP="000271EA">
      <w:pPr>
        <w:pStyle w:val="10"/>
        <w:numPr>
          <w:ilvl w:val="0"/>
          <w:numId w:val="0"/>
        </w:numPr>
        <w:ind w:left="432" w:hanging="432"/>
        <w:jc w:val="both"/>
        <w:rPr>
          <w:lang w:val="en-US"/>
        </w:rPr>
      </w:pPr>
      <w:r>
        <w:rPr>
          <w:lang w:val="en-US"/>
        </w:rPr>
        <w:t>Reference</w:t>
      </w:r>
    </w:p>
    <w:p w14:paraId="74B655D6" w14:textId="2473F98F" w:rsidR="000D5CF3" w:rsidRDefault="00E44C5B" w:rsidP="000271EA">
      <w:pPr>
        <w:pStyle w:val="aff4"/>
        <w:numPr>
          <w:ilvl w:val="0"/>
          <w:numId w:val="13"/>
        </w:numPr>
        <w:overflowPunct/>
        <w:autoSpaceDE/>
        <w:autoSpaceDN/>
        <w:adjustRightInd/>
        <w:spacing w:after="160" w:line="259" w:lineRule="auto"/>
        <w:ind w:right="-22"/>
        <w:jc w:val="both"/>
        <w:textAlignment w:val="auto"/>
      </w:pPr>
      <w:r w:rsidRPr="00E44C5B">
        <w:t>R</w:t>
      </w:r>
      <w:r w:rsidR="0088766C">
        <w:t>P-</w:t>
      </w:r>
      <w:r w:rsidR="00485082">
        <w:t>252953</w:t>
      </w:r>
      <w:r w:rsidRPr="00E44C5B">
        <w:t>,</w:t>
      </w:r>
      <w:r w:rsidR="0088766C">
        <w:t xml:space="preserve"> </w:t>
      </w:r>
      <w:r w:rsidR="00485082">
        <w:t>New WID on enhancement of low NR band carrier aggregation via switching</w:t>
      </w:r>
      <w:r w:rsidRPr="00E44C5B">
        <w:t>.</w:t>
      </w:r>
      <w:r w:rsidR="00E83D9F">
        <w:t xml:space="preserve"> </w:t>
      </w:r>
      <w:r w:rsidRPr="00E44C5B">
        <w:t xml:space="preserve">TSG-RAN WG </w:t>
      </w:r>
      <w:r w:rsidR="004312E1">
        <w:t>109 meeting</w:t>
      </w:r>
    </w:p>
    <w:p w14:paraId="1039BBD1" w14:textId="58D44BF6" w:rsidR="003D0515" w:rsidRPr="00F87649" w:rsidRDefault="003D0515" w:rsidP="000271EA">
      <w:pPr>
        <w:pStyle w:val="aff4"/>
        <w:numPr>
          <w:ilvl w:val="0"/>
          <w:numId w:val="13"/>
        </w:numPr>
        <w:overflowPunct/>
        <w:autoSpaceDE/>
        <w:autoSpaceDN/>
        <w:adjustRightInd/>
        <w:spacing w:after="160" w:line="259" w:lineRule="auto"/>
        <w:ind w:right="-22"/>
        <w:jc w:val="both"/>
        <w:textAlignment w:val="auto"/>
      </w:pPr>
      <w:r>
        <w:t>TR 38.768</w:t>
      </w:r>
    </w:p>
    <w:p w14:paraId="33D1FE4E" w14:textId="137C941B" w:rsidR="000169AD" w:rsidRPr="00F0037C" w:rsidRDefault="00F0037C" w:rsidP="000271EA">
      <w:pPr>
        <w:jc w:val="both"/>
        <w:rPr>
          <w:rFonts w:eastAsia="等线"/>
          <w:lang w:val="en-US" w:eastAsia="zh-CN"/>
        </w:rPr>
      </w:pPr>
      <w:r w:rsidRPr="00F0037C">
        <w:t xml:space="preserve"> </w:t>
      </w:r>
      <w:r>
        <w:t xml:space="preserve">             </w:t>
      </w:r>
    </w:p>
    <w:sectPr w:rsidR="000169AD" w:rsidRPr="00F0037C"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2736" w14:textId="77777777" w:rsidR="00BA7DCF" w:rsidRDefault="00BA7DCF">
      <w:r>
        <w:separator/>
      </w:r>
    </w:p>
  </w:endnote>
  <w:endnote w:type="continuationSeparator" w:id="0">
    <w:p w14:paraId="4DD9B602" w14:textId="77777777" w:rsidR="00BA7DCF" w:rsidRDefault="00BA7DCF">
      <w:r>
        <w:continuationSeparator/>
      </w:r>
    </w:p>
  </w:endnote>
  <w:endnote w:type="continuationNotice" w:id="1">
    <w:p w14:paraId="0A060764" w14:textId="77777777" w:rsidR="00BA7DCF" w:rsidRDefault="00BA7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64F" w:rsidRDefault="008156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BEE539B"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E3DB1">
      <w:rPr>
        <w:rStyle w:val="afb"/>
      </w:rPr>
      <w:t>4</w:t>
    </w:r>
    <w:r>
      <w:rPr>
        <w:rStyle w:val="afb"/>
      </w:rPr>
      <w:fldChar w:fldCharType="end"/>
    </w:r>
  </w:p>
  <w:p w14:paraId="0FACBD0C" w14:textId="77777777" w:rsidR="0081564F" w:rsidRDefault="008156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1C66F" w14:textId="77777777" w:rsidR="00BA7DCF" w:rsidRDefault="00BA7DCF">
      <w:r>
        <w:separator/>
      </w:r>
    </w:p>
  </w:footnote>
  <w:footnote w:type="continuationSeparator" w:id="0">
    <w:p w14:paraId="68C35876" w14:textId="77777777" w:rsidR="00BA7DCF" w:rsidRDefault="00BA7DCF">
      <w:r>
        <w:continuationSeparator/>
      </w:r>
    </w:p>
  </w:footnote>
  <w:footnote w:type="continuationNotice" w:id="1">
    <w:p w14:paraId="2253C890" w14:textId="77777777" w:rsidR="00BA7DCF" w:rsidRDefault="00BA7D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1146"/>
        </w:tabs>
        <w:ind w:left="1146"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D3C4241"/>
    <w:multiLevelType w:val="hybridMultilevel"/>
    <w:tmpl w:val="9430875E"/>
    <w:lvl w:ilvl="0" w:tplc="8B523BB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0"/>
  </w:num>
  <w:num w:numId="3">
    <w:abstractNumId w:val="32"/>
  </w:num>
  <w:num w:numId="4">
    <w:abstractNumId w:val="24"/>
  </w:num>
  <w:num w:numId="5">
    <w:abstractNumId w:val="12"/>
  </w:num>
  <w:num w:numId="6">
    <w:abstractNumId w:val="3"/>
  </w:num>
  <w:num w:numId="7">
    <w:abstractNumId w:val="28"/>
  </w:num>
  <w:num w:numId="8">
    <w:abstractNumId w:val="13"/>
  </w:num>
  <w:num w:numId="9">
    <w:abstractNumId w:val="23"/>
  </w:num>
  <w:num w:numId="10">
    <w:abstractNumId w:val="33"/>
  </w:num>
  <w:num w:numId="11">
    <w:abstractNumId w:val="10"/>
  </w:num>
  <w:num w:numId="12">
    <w:abstractNumId w:val="34"/>
  </w:num>
  <w:num w:numId="13">
    <w:abstractNumId w:val="27"/>
  </w:num>
  <w:num w:numId="14">
    <w:abstractNumId w:val="25"/>
  </w:num>
  <w:num w:numId="15">
    <w:abstractNumId w:val="1"/>
  </w:num>
  <w:num w:numId="16">
    <w:abstractNumId w:val="18"/>
  </w:num>
  <w:num w:numId="17">
    <w:abstractNumId w:val="19"/>
  </w:num>
  <w:num w:numId="18">
    <w:abstractNumId w:val="8"/>
  </w:num>
  <w:num w:numId="19">
    <w:abstractNumId w:val="2"/>
  </w:num>
  <w:num w:numId="20">
    <w:abstractNumId w:val="18"/>
  </w:num>
  <w:num w:numId="21">
    <w:abstractNumId w:val="11"/>
  </w:num>
  <w:num w:numId="22">
    <w:abstractNumId w:val="18"/>
  </w:num>
  <w:num w:numId="23">
    <w:abstractNumId w:val="18"/>
  </w:num>
  <w:num w:numId="24">
    <w:abstractNumId w:val="26"/>
  </w:num>
  <w:num w:numId="25">
    <w:abstractNumId w:val="14"/>
  </w:num>
  <w:num w:numId="26">
    <w:abstractNumId w:val="18"/>
  </w:num>
  <w:num w:numId="27">
    <w:abstractNumId w:val="20"/>
  </w:num>
  <w:num w:numId="28">
    <w:abstractNumId w:val="16"/>
  </w:num>
  <w:num w:numId="29">
    <w:abstractNumId w:val="18"/>
  </w:num>
  <w:num w:numId="30">
    <w:abstractNumId w:val="18"/>
  </w:num>
  <w:num w:numId="3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num>
  <w:num w:numId="34">
    <w:abstractNumId w:val="18"/>
  </w:num>
  <w:num w:numId="35">
    <w:abstractNumId w:val="4"/>
  </w:num>
  <w:num w:numId="36">
    <w:abstractNumId w:val="5"/>
  </w:num>
  <w:num w:numId="37">
    <w:abstractNumId w:val="7"/>
  </w:num>
  <w:num w:numId="38">
    <w:abstractNumId w:val="31"/>
  </w:num>
  <w:num w:numId="39">
    <w:abstractNumId w:val="6"/>
  </w:num>
  <w:num w:numId="40">
    <w:abstractNumId w:val="9"/>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1"/>
  </w:num>
  <w:num w:numId="43">
    <w:abstractNumId w:val="22"/>
  </w:num>
  <w:num w:numId="44">
    <w:abstractNumId w:val="18"/>
  </w:num>
  <w:num w:numId="45">
    <w:abstractNumId w:val="18"/>
  </w:num>
  <w:num w:numId="46">
    <w:abstractNumId w:val="18"/>
  </w:num>
  <w:num w:numId="4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A"/>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1E7"/>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8782F"/>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9F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DA5"/>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5D0"/>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A91"/>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2BB"/>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7D6"/>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645"/>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DDC"/>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2B2"/>
    <w:rsid w:val="002604B0"/>
    <w:rsid w:val="00260833"/>
    <w:rsid w:val="00261335"/>
    <w:rsid w:val="0026168B"/>
    <w:rsid w:val="002616DE"/>
    <w:rsid w:val="0026182D"/>
    <w:rsid w:val="00261A4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0FC7"/>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840"/>
    <w:rsid w:val="002A2D0E"/>
    <w:rsid w:val="002A2E43"/>
    <w:rsid w:val="002A3197"/>
    <w:rsid w:val="002A3BFD"/>
    <w:rsid w:val="002A3E6A"/>
    <w:rsid w:val="002A4F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A5C"/>
    <w:rsid w:val="002C7C8C"/>
    <w:rsid w:val="002D087B"/>
    <w:rsid w:val="002D0BCE"/>
    <w:rsid w:val="002D0C99"/>
    <w:rsid w:val="002D111D"/>
    <w:rsid w:val="002D14E8"/>
    <w:rsid w:val="002D1A86"/>
    <w:rsid w:val="002D1B2B"/>
    <w:rsid w:val="002D2365"/>
    <w:rsid w:val="002D241C"/>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D70"/>
    <w:rsid w:val="00322EBD"/>
    <w:rsid w:val="00323F04"/>
    <w:rsid w:val="00324108"/>
    <w:rsid w:val="003241E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CAD"/>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00"/>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BA3"/>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15"/>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4A2"/>
    <w:rsid w:val="003E0838"/>
    <w:rsid w:val="003E0B2D"/>
    <w:rsid w:val="003E0C07"/>
    <w:rsid w:val="003E1B49"/>
    <w:rsid w:val="003E32CC"/>
    <w:rsid w:val="003E32CD"/>
    <w:rsid w:val="003E34A7"/>
    <w:rsid w:val="003E373D"/>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2AB0"/>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D1"/>
    <w:rsid w:val="00415ADA"/>
    <w:rsid w:val="00415B6A"/>
    <w:rsid w:val="0041671C"/>
    <w:rsid w:val="00416B35"/>
    <w:rsid w:val="00416B73"/>
    <w:rsid w:val="00416EE8"/>
    <w:rsid w:val="00416F11"/>
    <w:rsid w:val="00417A99"/>
    <w:rsid w:val="00417B99"/>
    <w:rsid w:val="00420685"/>
    <w:rsid w:val="0042084A"/>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50D"/>
    <w:rsid w:val="00430A6D"/>
    <w:rsid w:val="00430D3C"/>
    <w:rsid w:val="004312E1"/>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6CE"/>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19B"/>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082"/>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321"/>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929"/>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51B"/>
    <w:rsid w:val="004D67CB"/>
    <w:rsid w:val="004D71A9"/>
    <w:rsid w:val="004D7BC7"/>
    <w:rsid w:val="004D7FA8"/>
    <w:rsid w:val="004E00C2"/>
    <w:rsid w:val="004E032B"/>
    <w:rsid w:val="004E0AA8"/>
    <w:rsid w:val="004E0B2A"/>
    <w:rsid w:val="004E0E63"/>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8ED"/>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71"/>
    <w:rsid w:val="005B6A10"/>
    <w:rsid w:val="005B6F69"/>
    <w:rsid w:val="005B70EF"/>
    <w:rsid w:val="005B7596"/>
    <w:rsid w:val="005B792A"/>
    <w:rsid w:val="005B7A8C"/>
    <w:rsid w:val="005C0DB8"/>
    <w:rsid w:val="005C1017"/>
    <w:rsid w:val="005C11E0"/>
    <w:rsid w:val="005C12D8"/>
    <w:rsid w:val="005C1723"/>
    <w:rsid w:val="005C17BB"/>
    <w:rsid w:val="005C1907"/>
    <w:rsid w:val="005C203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56"/>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4776"/>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69"/>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3F5"/>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58D"/>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D57"/>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242"/>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054"/>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A2E"/>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BDD"/>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5F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32"/>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217"/>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4DF"/>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D36"/>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CF0"/>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306"/>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58A"/>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3DB1"/>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375A7"/>
    <w:rsid w:val="00A40022"/>
    <w:rsid w:val="00A40206"/>
    <w:rsid w:val="00A40958"/>
    <w:rsid w:val="00A40A6D"/>
    <w:rsid w:val="00A40A74"/>
    <w:rsid w:val="00A41D8A"/>
    <w:rsid w:val="00A429AA"/>
    <w:rsid w:val="00A42C0B"/>
    <w:rsid w:val="00A43127"/>
    <w:rsid w:val="00A431F8"/>
    <w:rsid w:val="00A43200"/>
    <w:rsid w:val="00A43DD0"/>
    <w:rsid w:val="00A44564"/>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A95"/>
    <w:rsid w:val="00A51BFF"/>
    <w:rsid w:val="00A51D95"/>
    <w:rsid w:val="00A51E0D"/>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6E8"/>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9E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CBE"/>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6AF"/>
    <w:rsid w:val="00AB58A4"/>
    <w:rsid w:val="00AB5A32"/>
    <w:rsid w:val="00AB617A"/>
    <w:rsid w:val="00AB658B"/>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EA9"/>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DA4"/>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2E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6E4"/>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883"/>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5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DCF"/>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0F"/>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4C2"/>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AF"/>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34AC"/>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4D0"/>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4E6"/>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14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0BEC"/>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C6F"/>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8CD"/>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1CE"/>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1D"/>
    <w:rsid w:val="00E055E2"/>
    <w:rsid w:val="00E05663"/>
    <w:rsid w:val="00E05728"/>
    <w:rsid w:val="00E0573F"/>
    <w:rsid w:val="00E05F25"/>
    <w:rsid w:val="00E068F1"/>
    <w:rsid w:val="00E06A3D"/>
    <w:rsid w:val="00E070DE"/>
    <w:rsid w:val="00E074FC"/>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D4F"/>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2FAA"/>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4FB5"/>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CCA"/>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49"/>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4F11"/>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4F66574C-5E4C-47D2-B246-6B41D610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2025-10-03T12:06:00Z</dcterms:created>
  <dcterms:modified xsi:type="dcterms:W3CDTF">2025-10-03T12:12:00Z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