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w:t>
      </w:r>
      <w:r>
        <w:rPr>
          <w:rFonts w:hint="eastAsia" w:ascii="Arial" w:hAnsi="Arial" w:cs="Arial"/>
          <w:b/>
          <w:sz w:val="24"/>
          <w:szCs w:val="24"/>
          <w:lang w:val="en-US" w:eastAsia="zh-CN"/>
        </w:rPr>
        <w:t>2506567</w:t>
      </w:r>
      <w:bookmarkEnd w:id="2"/>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Malta, MT, 19th – 23rd May,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7.29.3.3</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Conditional Intra-CU LTM</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rPr>
          <w:rFonts w:hint="eastAsia"/>
          <w:lang w:val="en-US" w:eastAsia="zh-CN"/>
        </w:rPr>
      </w:pPr>
      <w:r>
        <w:rPr>
          <w:rFonts w:hint="eastAsia"/>
          <w:lang w:val="en-US" w:eastAsia="zh-CN"/>
        </w:rPr>
        <w:t xml:space="preserve">Compared to R18 LTM, </w:t>
      </w:r>
      <w:r>
        <w:rPr>
          <w:bCs/>
        </w:rPr>
        <w:t>conditional Intra-CU LTM</w:t>
      </w:r>
      <w:r>
        <w:rPr>
          <w:rFonts w:hint="eastAsia"/>
          <w:bCs/>
          <w:lang w:val="en-US" w:eastAsia="zh-CN"/>
        </w:rPr>
        <w:t xml:space="preserve"> should be supported in R19</w:t>
      </w:r>
      <w:r>
        <w:rPr>
          <w:rFonts w:hint="eastAsia"/>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629" w:type="dxa"/>
          </w:tcPr>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pPr>
              <w:numPr>
                <w:ilvl w:val="1"/>
                <w:numId w:val="4"/>
              </w:numPr>
              <w:spacing w:after="0"/>
              <w:rPr>
                <w:bCs/>
              </w:rPr>
            </w:pPr>
            <w:r>
              <w:rPr>
                <w:bCs/>
              </w:rPr>
              <w:t xml:space="preserve">Limit specifying the conditional LTM to the scenario where the UE is in non-DC </w:t>
            </w:r>
          </w:p>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rPr>
          <w:rFonts w:hint="eastAsia"/>
          <w:lang w:val="en-US" w:eastAsia="zh-CN"/>
        </w:rPr>
      </w:pP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beneficial to combine LTM and conditional L3 mobility procedures and RAN4 needs to define requirements based on RAN2</w:t>
      </w:r>
      <w:r>
        <w:rPr>
          <w:rFonts w:hint="default"/>
          <w:lang w:val="en-US" w:eastAsia="zh-CN"/>
        </w:rPr>
        <w:t>’</w:t>
      </w:r>
      <w:r>
        <w:rPr>
          <w:rFonts w:hint="eastAsia"/>
          <w:lang w:val="en-US" w:eastAsia="zh-CN"/>
        </w:rPr>
        <w:t xml:space="preserve">s design. </w:t>
      </w:r>
    </w:p>
    <w:p>
      <w:pPr>
        <w:pStyle w:val="3"/>
        <w:rPr>
          <w:rFonts w:hint="eastAsia" w:ascii="Arial" w:hAnsi="Arial"/>
          <w:kern w:val="0"/>
          <w:sz w:val="24"/>
          <w:szCs w:val="20"/>
          <w:lang w:val="en-US" w:eastAsia="zh-CN"/>
        </w:rPr>
      </w:pPr>
      <w:r>
        <w:rPr>
          <w:rFonts w:hint="eastAsia" w:ascii="Arial" w:hAnsi="Arial"/>
          <w:kern w:val="0"/>
          <w:sz w:val="24"/>
          <w:szCs w:val="20"/>
          <w:lang w:val="en-US" w:eastAsia="zh-CN"/>
        </w:rPr>
        <w:t>2.1 General</w:t>
      </w:r>
    </w:p>
    <w:p>
      <w:pPr>
        <w:rPr>
          <w:rFonts w:hint="eastAsia"/>
          <w:lang w:val="en-US" w:eastAsia="zh-CN"/>
        </w:rPr>
      </w:pPr>
      <w:r>
        <w:rPr>
          <w:rFonts w:hint="eastAsia"/>
          <w:bCs/>
          <w:lang w:val="en-US" w:eastAsia="zh-CN"/>
        </w:rPr>
        <w:t xml:space="preserve">In R18 mobility, RAN4 has agreed that </w:t>
      </w:r>
      <w:r>
        <w:rPr>
          <w:bCs/>
          <w:szCs w:val="21"/>
        </w:rPr>
        <w:t>the cell switch delay requirement is applicable for the case without L1 measurement and report under certain conditions</w:t>
      </w:r>
      <w:r>
        <w:rPr>
          <w:rFonts w:hint="eastAsia"/>
          <w:bCs/>
          <w:szCs w:val="21"/>
          <w:lang w:val="en-US" w:eastAsia="zh-CN"/>
        </w:rPr>
        <w:t xml:space="preserve"> for FR1</w:t>
      </w:r>
      <w:r>
        <w:rPr>
          <w:bCs/>
          <w:szCs w:val="21"/>
        </w:rPr>
        <w:t>.</w:t>
      </w:r>
      <w:r>
        <w:rPr>
          <w:rFonts w:hint="eastAsia"/>
          <w:bCs/>
          <w:szCs w:val="21"/>
          <w:lang w:val="en-US" w:eastAsia="zh-CN"/>
        </w:rPr>
        <w:t xml:space="preserve"> Meanwhile, for FR2, </w:t>
      </w:r>
      <w:r>
        <w:rPr>
          <w:szCs w:val="21"/>
        </w:rPr>
        <w:t>the RAN4 Rel-18 related LTM requirements are not applicable if L1 measurement of LTM candidate cell is not supported or configured</w:t>
      </w:r>
      <w:r>
        <w:rPr>
          <w:rFonts w:hint="eastAsia"/>
          <w:szCs w:val="21"/>
          <w:lang w:val="en-US" w:eastAsia="zh-CN"/>
        </w:rPr>
        <w:t xml:space="preserve">. Using the same processing method, we agreed that CLTM can be triggered through L3 measurement in FR1 in previous meeting, while FR2 does not support L3 measurement triggering. In this case, we need to discuss whether to support deactivated SCell on a case by case basis.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8" w:hRule="atLeast"/>
        </w:trPr>
        <w:tc>
          <w:tcPr>
            <w:tcW w:w="9629" w:type="dxa"/>
          </w:tcPr>
          <w:p>
            <w:pPr>
              <w:pStyle w:val="101"/>
              <w:ind w:left="0" w:firstLine="0"/>
              <w:rPr>
                <w:rFonts w:eastAsiaTheme="minorEastAsia"/>
              </w:rPr>
            </w:pPr>
            <w:r>
              <w:t xml:space="preserve">Issue </w:t>
            </w:r>
            <w:r>
              <w:rPr>
                <w:rFonts w:hint="eastAsia" w:eastAsiaTheme="minorEastAsia"/>
              </w:rPr>
              <w:t>1</w:t>
            </w:r>
            <w:r>
              <w:t>-1-</w:t>
            </w:r>
            <w:r>
              <w:rPr>
                <w:rFonts w:hint="eastAsia" w:eastAsiaTheme="minorEastAsia"/>
                <w:lang w:eastAsia="zh-CN"/>
              </w:rPr>
              <w:t>1</w:t>
            </w:r>
            <w:r>
              <w:t xml:space="preserve">: </w:t>
            </w:r>
            <w:r>
              <w:rPr>
                <w:rFonts w:eastAsia="Malgun Gothic"/>
                <w:bCs/>
                <w:color w:val="000000"/>
              </w:rPr>
              <w:t xml:space="preserve">L1 measurement on </w:t>
            </w:r>
            <w:r>
              <w:rPr>
                <w:rFonts w:eastAsia="Malgun Gothic"/>
                <w:bCs/>
                <w:color w:val="auto"/>
                <w:highlight w:val="none"/>
              </w:rPr>
              <w:t>deactivated Scell</w:t>
            </w:r>
            <w:r>
              <w:rPr>
                <w:rFonts w:eastAsiaTheme="minorEastAsia"/>
                <w:color w:val="auto"/>
                <w:highlight w:val="none"/>
              </w:rPr>
              <w:t xml:space="preserve"> </w:t>
            </w:r>
            <w:r>
              <w:rPr>
                <w:rFonts w:hint="eastAsia" w:eastAsiaTheme="minorEastAsia"/>
                <w:color w:val="auto"/>
                <w:highlight w:val="none"/>
                <w:lang w:eastAsia="zh-CN"/>
              </w:rPr>
              <w:t xml:space="preserve">and </w:t>
            </w:r>
            <w:r>
              <w:rPr>
                <w:rFonts w:eastAsiaTheme="minorEastAsia"/>
                <w:color w:val="auto"/>
                <w:highlight w:val="none"/>
              </w:rPr>
              <w:t>UE based TA measurement</w:t>
            </w:r>
          </w:p>
          <w:p>
            <w:pPr>
              <w:spacing w:before="120" w:after="120"/>
              <w:rPr>
                <w:rFonts w:eastAsiaTheme="minorEastAsia"/>
                <w:bCs/>
                <w:color w:val="000000" w:themeColor="text1"/>
                <w:sz w:val="20"/>
                <w:szCs w:val="20"/>
                <w:lang w:val="en-US"/>
                <w14:textFill>
                  <w14:solidFill>
                    <w14:schemeClr w14:val="tx1"/>
                  </w14:solidFill>
                </w14:textFill>
              </w:rPr>
            </w:pPr>
            <w:r>
              <w:rPr>
                <w:rFonts w:ascii="Calibri" w:hAnsi="Calibri" w:eastAsia="PMingLiU"/>
                <w:kern w:val="2"/>
                <w:sz w:val="21"/>
                <w:szCs w:val="22"/>
                <w:lang w:val="en-US" w:eastAsia="zh-TW"/>
                <w14:ligatures w14:val="standardContextual"/>
              </w:rPr>
              <w:t xml:space="preserve">&lt; </w:t>
            </w:r>
            <w:r>
              <w:rPr>
                <w:rFonts w:ascii="Calibri" w:hAnsi="Calibri" w:eastAsia="PMingLiU"/>
                <w:b/>
                <w:bCs/>
                <w:kern w:val="2"/>
                <w:sz w:val="21"/>
                <w:szCs w:val="22"/>
                <w:lang w:val="en-US" w:eastAsia="zh-TW"/>
                <w14:ligatures w14:val="standardContextual"/>
              </w:rPr>
              <w:t>Way forward</w:t>
            </w:r>
            <w:r>
              <w:rPr>
                <w:rFonts w:ascii="Calibri" w:hAnsi="Calibri" w:eastAsia="PMingLiU"/>
                <w:kern w:val="2"/>
                <w:sz w:val="21"/>
                <w:szCs w:val="22"/>
                <w:lang w:val="en-US" w:eastAsia="zh-TW"/>
                <w14:ligatures w14:val="standardContextual"/>
              </w:rPr>
              <w:t xml:space="preserve">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options</w:t>
            </w:r>
            <w:r>
              <w:rPr>
                <w:rFonts w:eastAsiaTheme="minorEastAsia"/>
                <w:bCs/>
                <w:color w:val="000000" w:themeColor="text1"/>
                <w:sz w:val="20"/>
                <w:szCs w:val="20"/>
                <w:lang w:val="en-US"/>
                <w14:textFill>
                  <w14:solidFill>
                    <w14:schemeClr w14:val="tx1"/>
                  </w14:solidFill>
                </w14:textFill>
              </w:rPr>
              <w:t>:</w:t>
            </w:r>
          </w:p>
          <w:p>
            <w:pPr>
              <w:snapToGrid w:val="0"/>
              <w:spacing w:after="120"/>
              <w:ind w:left="720"/>
              <w:rPr>
                <w:rFonts w:eastAsiaTheme="minorEastAsia"/>
                <w:bCs/>
                <w:color w:val="000000"/>
                <w:sz w:val="20"/>
                <w:szCs w:val="20"/>
              </w:rPr>
            </w:pPr>
            <w:r>
              <w:rPr>
                <w:rFonts w:eastAsiaTheme="minorEastAsia"/>
                <w:bCs/>
                <w:color w:val="000000"/>
                <w:sz w:val="20"/>
                <w:szCs w:val="20"/>
              </w:rPr>
              <w:t>Conclude this issue in the next meeting</w:t>
            </w:r>
            <w:r>
              <w:rPr>
                <w:rFonts w:hint="eastAsia" w:eastAsiaTheme="minorEastAsia"/>
                <w:bCs/>
                <w:color w:val="000000"/>
                <w:sz w:val="20"/>
                <w:szCs w:val="20"/>
              </w:rPr>
              <w:t>.</w:t>
            </w:r>
          </w:p>
          <w:p>
            <w:pPr>
              <w:numPr>
                <w:ilvl w:val="1"/>
                <w:numId w:val="5"/>
              </w:numPr>
              <w:snapToGrid w:val="0"/>
              <w:spacing w:after="120"/>
              <w:rPr>
                <w:rFonts w:eastAsia="Malgun Gothic"/>
                <w:bCs/>
                <w:color w:val="000000"/>
                <w:sz w:val="20"/>
                <w:szCs w:val="20"/>
              </w:rPr>
            </w:pPr>
            <w:r>
              <w:rPr>
                <w:rFonts w:eastAsia="Malgun Gothic"/>
                <w:bCs/>
                <w:color w:val="000000"/>
                <w:sz w:val="20"/>
                <w:szCs w:val="20"/>
              </w:rPr>
              <w:t xml:space="preserve">Option 1: </w:t>
            </w:r>
            <w:r>
              <w:rPr>
                <w:rFonts w:hint="eastAsia" w:eastAsia="Malgun Gothic"/>
                <w:bCs/>
                <w:color w:val="000000"/>
                <w:sz w:val="20"/>
                <w:szCs w:val="20"/>
              </w:rPr>
              <w:t>D</w:t>
            </w:r>
            <w:r>
              <w:rPr>
                <w:rFonts w:eastAsia="Malgun Gothic"/>
                <w:bCs/>
                <w:color w:val="000000"/>
                <w:sz w:val="20"/>
                <w:szCs w:val="20"/>
              </w:rPr>
              <w:t>efine requirements for L1 measurement on deactivated Scell</w:t>
            </w:r>
            <w:r>
              <w:rPr>
                <w:rFonts w:hint="eastAsia" w:asciiTheme="minorEastAsia" w:hAnsiTheme="minorEastAsia" w:eastAsiaTheme="minorEastAsia"/>
                <w:bCs/>
                <w:color w:val="000000"/>
                <w:sz w:val="20"/>
                <w:szCs w:val="20"/>
              </w:rPr>
              <w:t>.</w:t>
            </w:r>
          </w:p>
          <w:p>
            <w:pPr>
              <w:numPr>
                <w:ilvl w:val="1"/>
                <w:numId w:val="5"/>
              </w:numPr>
              <w:snapToGrid w:val="0"/>
              <w:spacing w:after="120"/>
              <w:rPr>
                <w:rFonts w:eastAsia="Malgun Gothic"/>
                <w:bCs/>
                <w:color w:val="000000"/>
                <w:sz w:val="20"/>
                <w:szCs w:val="20"/>
              </w:rPr>
            </w:pPr>
            <w:r>
              <w:rPr>
                <w:rFonts w:eastAsia="Malgun Gothic"/>
                <w:bCs/>
                <w:color w:val="000000"/>
                <w:sz w:val="20"/>
                <w:szCs w:val="20"/>
              </w:rPr>
              <w:t>Option 2: Define requirements for UE based TA measurement</w:t>
            </w:r>
            <w:r>
              <w:rPr>
                <w:rFonts w:hint="eastAsia" w:eastAsiaTheme="minorEastAsia"/>
                <w:bCs/>
                <w:color w:val="000000"/>
                <w:sz w:val="20"/>
                <w:szCs w:val="20"/>
              </w:rPr>
              <w:t>.</w:t>
            </w:r>
          </w:p>
          <w:p>
            <w:pPr>
              <w:numPr>
                <w:ilvl w:val="1"/>
                <w:numId w:val="5"/>
              </w:numPr>
              <w:snapToGrid w:val="0"/>
              <w:spacing w:after="120"/>
              <w:rPr>
                <w:rFonts w:eastAsia="Malgun Gothic"/>
                <w:bCs/>
                <w:color w:val="000000"/>
                <w:sz w:val="20"/>
                <w:szCs w:val="20"/>
              </w:rPr>
            </w:pPr>
            <w:r>
              <w:rPr>
                <w:rFonts w:hint="eastAsia" w:eastAsia="Malgun Gothic"/>
                <w:bCs/>
                <w:color w:val="000000"/>
                <w:sz w:val="20"/>
                <w:szCs w:val="20"/>
              </w:rPr>
              <w:t>O</w:t>
            </w:r>
            <w:r>
              <w:rPr>
                <w:rFonts w:eastAsia="Malgun Gothic"/>
                <w:bCs/>
                <w:color w:val="000000"/>
                <w:sz w:val="20"/>
                <w:szCs w:val="20"/>
              </w:rPr>
              <w:t>ption 3: Not define requirement for any of them</w:t>
            </w:r>
            <w:r>
              <w:rPr>
                <w:rFonts w:hint="eastAsia" w:eastAsia="Malgun Gothic"/>
                <w:bCs/>
                <w:color w:val="000000"/>
                <w:sz w:val="20"/>
                <w:szCs w:val="20"/>
              </w:rPr>
              <w:t>.</w:t>
            </w:r>
          </w:p>
          <w:p>
            <w:pPr>
              <w:ind w:left="0"/>
              <w:rPr>
                <w:rFonts w:hint="default" w:eastAsia="宋体"/>
                <w:lang w:val="en-US" w:eastAsia="zh-CN"/>
              </w:rPr>
            </w:pPr>
          </w:p>
        </w:tc>
      </w:tr>
    </w:tbl>
    <w:p>
      <w:pPr>
        <w:rPr>
          <w:rFonts w:hint="default"/>
          <w:szCs w:val="21"/>
          <w:lang w:val="en-US" w:eastAsia="zh-CN"/>
        </w:rPr>
      </w:pPr>
      <w:r>
        <w:rPr>
          <w:rFonts w:hint="eastAsia"/>
          <w:szCs w:val="21"/>
          <w:lang w:val="en-US" w:eastAsia="zh-CN"/>
        </w:rPr>
        <w:t>In the last meeting, we discussed the applicable scenarios for conditional LTM and there us an issue need further discusse that whether to support deactivated SCell and the cells with same frequency as deacticated Scell for CLTM triggered by L1 measurement. As far as we know, this is related to the mobility requirements of R18. In R18, there is no requirement for L1-RSRP measurement on deactivated SCell. Therefore, if we want to support deactivated SCell for L1 triggered CLTM, L1-RSRP measurement on deactivated SCell should be condidered at first.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9629" w:type="dxa"/>
          </w:tcPr>
          <w:p>
            <w:pPr>
              <w:spacing w:after="120" w:afterLines="50"/>
              <w:rPr>
                <w:rFonts w:hint="default" w:eastAsia="宋体"/>
                <w:b/>
                <w:u w:val="single"/>
                <w:lang w:val="en-US" w:eastAsia="zh-CN"/>
              </w:rPr>
            </w:pPr>
            <w:bookmarkStart w:id="1" w:name="_Hlk166672330"/>
            <w:r>
              <w:rPr>
                <w:rFonts w:hint="eastAsia"/>
                <w:b/>
                <w:u w:val="single"/>
                <w:lang w:val="en-US" w:eastAsia="zh-CN"/>
              </w:rPr>
              <w:t>RAN4#111</w:t>
            </w:r>
          </w:p>
          <w:p>
            <w:pPr>
              <w:spacing w:after="120" w:afterLines="50"/>
              <w:rPr>
                <w:b/>
                <w:u w:val="single"/>
                <w:lang w:eastAsia="en-US"/>
              </w:rPr>
            </w:pPr>
            <w:r>
              <w:rPr>
                <w:b/>
                <w:u w:val="single"/>
              </w:rPr>
              <w:t>Issue 2-1-1: whether to consider L1-RSRP measurement on deactivated SCell</w:t>
            </w:r>
            <w:bookmarkEnd w:id="1"/>
          </w:p>
          <w:p>
            <w:pPr>
              <w:spacing w:after="120" w:afterLines="50"/>
              <w:rPr>
                <w:rFonts w:eastAsiaTheme="minorEastAsia"/>
                <w:bCs/>
                <w:i/>
                <w:iCs/>
                <w:color w:val="0070C0"/>
                <w:sz w:val="21"/>
                <w:szCs w:val="21"/>
                <w:lang w:eastAsia="zh-CN"/>
              </w:rPr>
            </w:pPr>
            <w:r>
              <w:rPr>
                <w:rFonts w:eastAsiaTheme="minorEastAsia"/>
                <w:bCs/>
                <w:i/>
                <w:iCs/>
                <w:color w:val="0070C0"/>
                <w:sz w:val="21"/>
                <w:szCs w:val="21"/>
                <w:lang w:eastAsia="zh-CN"/>
              </w:rPr>
              <w:t>Online agreement</w:t>
            </w:r>
          </w:p>
          <w:p>
            <w:pPr>
              <w:spacing w:after="120" w:afterLines="5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pPr>
              <w:pStyle w:val="35"/>
              <w:numPr>
                <w:ilvl w:val="1"/>
                <w:numId w:val="6"/>
              </w:numPr>
              <w:overflowPunct/>
              <w:autoSpaceDE/>
              <w:adjustRightInd/>
              <w:spacing w:after="120"/>
              <w:ind w:left="1440" w:firstLineChars="0"/>
              <w:textAlignment w:val="auto"/>
              <w:rPr>
                <w:szCs w:val="21"/>
              </w:rPr>
            </w:pPr>
            <w:r>
              <w:rPr>
                <w:szCs w:val="21"/>
              </w:rPr>
              <w:t>In Rel-18, RAN4 will not define the requirement for L1-RSRP measurement on deactivated SCell.</w:t>
            </w:r>
          </w:p>
          <w:p>
            <w:pPr>
              <w:pStyle w:val="35"/>
              <w:numPr>
                <w:ilvl w:val="1"/>
                <w:numId w:val="6"/>
              </w:numPr>
              <w:overflowPunct/>
              <w:autoSpaceDE/>
              <w:adjustRightInd/>
              <w:spacing w:after="120"/>
              <w:ind w:left="1440" w:firstLineChars="0"/>
              <w:textAlignment w:val="auto"/>
              <w:rPr>
                <w:szCs w:val="21"/>
              </w:rPr>
            </w:pPr>
            <w:r>
              <w:rPr>
                <w:szCs w:val="21"/>
              </w:rPr>
              <w:t>It is up to UE on how to perform the measurement if the L1-RSRP measurement on deactivated SCell is supported based on RAN1/2 design.</w:t>
            </w:r>
          </w:p>
          <w:p>
            <w:pPr>
              <w:tabs>
                <w:tab w:val="left" w:pos="1622"/>
              </w:tabs>
              <w:ind w:left="0"/>
              <w:rPr>
                <w:rFonts w:hint="default" w:eastAsia="宋体"/>
                <w:lang w:val="en-US" w:eastAsia="zh-CN"/>
              </w:rPr>
            </w:pPr>
          </w:p>
        </w:tc>
      </w:tr>
    </w:tbl>
    <w:p>
      <w:pPr>
        <w:rPr>
          <w:rFonts w:hint="default"/>
          <w:szCs w:val="21"/>
          <w:lang w:val="en-US" w:eastAsia="zh-CN"/>
        </w:rPr>
      </w:pPr>
      <w:r>
        <w:rPr>
          <w:rFonts w:hint="default"/>
          <w:szCs w:val="21"/>
          <w:lang w:val="en-US" w:eastAsia="zh-CN"/>
        </w:rPr>
        <w:t>Deactivated SCell is already supported in R18, but we did not define the requirements during the maint</w:t>
      </w:r>
      <w:r>
        <w:rPr>
          <w:rFonts w:hint="eastAsia"/>
          <w:szCs w:val="21"/>
          <w:lang w:val="en-US" w:eastAsia="zh-CN"/>
        </w:rPr>
        <w:t>enance</w:t>
      </w:r>
      <w:r>
        <w:rPr>
          <w:rFonts w:hint="default"/>
          <w:szCs w:val="21"/>
          <w:lang w:val="en-US" w:eastAsia="zh-CN"/>
        </w:rPr>
        <w:t xml:space="preserve"> phase due to potential impact on other work</w:t>
      </w:r>
      <w:r>
        <w:rPr>
          <w:rFonts w:hint="eastAsia"/>
          <w:szCs w:val="21"/>
          <w:lang w:val="en-US" w:eastAsia="zh-CN"/>
        </w:rPr>
        <w:t xml:space="preserve"> </w:t>
      </w:r>
      <w:r>
        <w:rPr>
          <w:rFonts w:hint="default"/>
          <w:szCs w:val="21"/>
          <w:lang w:val="en-US" w:eastAsia="zh-CN"/>
        </w:rPr>
        <w:t xml:space="preserve">groups and time constraints. </w:t>
      </w:r>
      <w:r>
        <w:rPr>
          <w:rFonts w:hint="eastAsia"/>
          <w:szCs w:val="21"/>
          <w:lang w:val="en-US" w:eastAsia="zh-CN"/>
        </w:rPr>
        <w:t>In our understanding</w:t>
      </w:r>
      <w:r>
        <w:rPr>
          <w:rFonts w:hint="default"/>
          <w:szCs w:val="21"/>
          <w:lang w:val="en-US" w:eastAsia="zh-CN"/>
        </w:rPr>
        <w:t>, if time permits, we tend to consider th</w:t>
      </w:r>
      <w:r>
        <w:rPr>
          <w:rFonts w:hint="eastAsia"/>
          <w:szCs w:val="21"/>
          <w:lang w:val="en-US" w:eastAsia="zh-CN"/>
        </w:rPr>
        <w:t>e case</w:t>
      </w:r>
      <w:r>
        <w:rPr>
          <w:rFonts w:hint="default"/>
          <w:szCs w:val="21"/>
          <w:lang w:val="en-US" w:eastAsia="zh-CN"/>
        </w:rPr>
        <w:t>.</w:t>
      </w:r>
      <w:r>
        <w:rPr>
          <w:rFonts w:hint="eastAsia"/>
          <w:szCs w:val="21"/>
          <w:lang w:val="en-US" w:eastAsia="zh-CN"/>
        </w:rPr>
        <w:t xml:space="preserve"> Meanwhile, we can compromise to not define requirement.</w:t>
      </w:r>
    </w:p>
    <w:p>
      <w:pPr>
        <w:rPr>
          <w:rFonts w:hint="default"/>
          <w:b/>
          <w:bCs/>
          <w:szCs w:val="21"/>
          <w:highlight w:val="none"/>
          <w:lang w:val="en-US" w:eastAsia="zh-CN"/>
        </w:rPr>
      </w:pPr>
      <w:r>
        <w:rPr>
          <w:rFonts w:hint="eastAsia"/>
          <w:b/>
          <w:bCs/>
          <w:szCs w:val="21"/>
          <w:highlight w:val="none"/>
          <w:lang w:val="en-US" w:eastAsia="zh-CN"/>
        </w:rPr>
        <w:t>Proposal 1：</w:t>
      </w:r>
      <w:r>
        <w:rPr>
          <w:rFonts w:eastAsia="Malgun Gothic"/>
          <w:b/>
          <w:bCs/>
          <w:color w:val="000000"/>
          <w:sz w:val="20"/>
          <w:szCs w:val="20"/>
          <w:highlight w:val="none"/>
        </w:rPr>
        <w:t>For the case which CLTM is triggered by L</w:t>
      </w:r>
      <w:r>
        <w:rPr>
          <w:rFonts w:hint="eastAsia" w:eastAsia="宋体"/>
          <w:b/>
          <w:bCs/>
          <w:color w:val="000000"/>
          <w:sz w:val="20"/>
          <w:szCs w:val="20"/>
          <w:highlight w:val="none"/>
          <w:lang w:val="en-US" w:eastAsia="zh-CN"/>
        </w:rPr>
        <w:t>1</w:t>
      </w:r>
      <w:r>
        <w:rPr>
          <w:rFonts w:eastAsia="Malgun Gothic"/>
          <w:b/>
          <w:bCs/>
          <w:color w:val="000000"/>
          <w:sz w:val="20"/>
          <w:szCs w:val="20"/>
          <w:highlight w:val="none"/>
        </w:rPr>
        <w:t xml:space="preserve"> measurement, deactivated SCell and the cells with same frequency as deactivated Scell are included</w:t>
      </w:r>
      <w:r>
        <w:rPr>
          <w:rFonts w:hint="eastAsia" w:eastAsia="宋体"/>
          <w:b/>
          <w:bCs/>
          <w:color w:val="000000"/>
          <w:sz w:val="20"/>
          <w:szCs w:val="20"/>
          <w:highlight w:val="none"/>
          <w:lang w:val="en-US" w:eastAsia="zh-CN"/>
        </w:rPr>
        <w:t xml:space="preserve"> </w:t>
      </w:r>
      <w:r>
        <w:rPr>
          <w:rFonts w:hint="default"/>
          <w:b/>
          <w:bCs/>
          <w:szCs w:val="21"/>
          <w:lang w:val="en-US" w:eastAsia="zh-CN"/>
        </w:rPr>
        <w:t>if time permits</w:t>
      </w:r>
      <w:r>
        <w:rPr>
          <w:rFonts w:hint="eastAsia" w:eastAsia="宋体"/>
          <w:b/>
          <w:bCs/>
          <w:color w:val="000000"/>
          <w:sz w:val="20"/>
          <w:szCs w:val="20"/>
          <w:highlight w:val="none"/>
          <w:lang w:val="en-US" w:eastAsia="zh-CN"/>
        </w:rPr>
        <w:t>.</w:t>
      </w:r>
      <w:r>
        <w:rPr>
          <w:rFonts w:hint="eastAsia"/>
          <w:b/>
          <w:bCs/>
          <w:szCs w:val="21"/>
          <w:highlight w:val="none"/>
          <w:lang w:val="en-US" w:eastAsia="zh-CN"/>
        </w:rPr>
        <w:t xml:space="preserve"> </w:t>
      </w:r>
    </w:p>
    <w:p>
      <w:pPr>
        <w:rPr>
          <w:rFonts w:hint="default"/>
          <w:bCs/>
          <w:lang w:val="en-US" w:eastAsia="zh-CN"/>
        </w:rPr>
      </w:pPr>
      <w:r>
        <w:rPr>
          <w:rFonts w:hint="eastAsia"/>
          <w:bCs/>
          <w:lang w:val="en-US" w:eastAsia="zh-CN"/>
        </w:rPr>
        <w:t xml:space="preserve">Regarding the issue of </w:t>
      </w:r>
      <w:r>
        <w:rPr>
          <w:sz w:val="21"/>
          <w:szCs w:val="21"/>
          <w:u w:val="none"/>
          <w:lang w:val="en-US"/>
        </w:rPr>
        <w:t>UE based</w:t>
      </w:r>
      <w:r>
        <w:rPr>
          <w:rFonts w:hint="eastAsia"/>
          <w:sz w:val="21"/>
          <w:szCs w:val="21"/>
          <w:u w:val="none"/>
          <w:lang w:val="en-US" w:eastAsia="zh-CN"/>
        </w:rPr>
        <w:t xml:space="preserve"> </w:t>
      </w:r>
      <w:r>
        <w:rPr>
          <w:rFonts w:hint="eastAsia"/>
          <w:bCs/>
          <w:lang w:val="en-US" w:eastAsia="zh-CN"/>
        </w:rPr>
        <w:t>TA measurement, RAN4 has also discussed the same issue in R18 mobility, but due to time constraints, we did not define dedicated requirements. In the discussion of R19 conditional LTM, RAN2 agreed to consider two TA acquisition methods at the RAN2#127bis meeting, including UE based TA measurement and PDCCH ordered early TA acquisition. At the same time, signaling details were discussed in RAN2#128 meeting. So, from the perspective of RAN4, we should define the relevant requirements. However, based on the current RAN2 signaling design, even without defining corresponding requirements for UE based TA measurement, the network can still send TA values in a separate MAC CE. When both the network indication and the estimated TA value of the UE are present, the UE should follow the values captured based on the network ordered TA. UE based TA estimation is only applicable when the network does not indicate a TA value.</w:t>
      </w:r>
    </w:p>
    <w:p>
      <w:pPr>
        <w:spacing w:before="0" w:beforeLines="-2147483648"/>
        <w:rPr>
          <w:rFonts w:hint="eastAsia"/>
          <w:b/>
          <w:bCs w:val="0"/>
          <w:lang w:val="en-US" w:eastAsia="zh-CN"/>
        </w:rPr>
      </w:pPr>
      <w:r>
        <w:rPr>
          <w:rFonts w:hint="eastAsia"/>
          <w:b/>
          <w:bCs w:val="0"/>
          <w:lang w:val="en-US" w:eastAsia="zh-CN"/>
        </w:rPr>
        <w:t>Observation 1: Even without defining corresponding requirements for UE based TA measurement, the network can still send TA values in a separate MAC CE.</w:t>
      </w:r>
    </w:p>
    <w:p>
      <w:pPr>
        <w:spacing w:before="0" w:beforeLines="-2147483648"/>
        <w:rPr>
          <w:rFonts w:hint="default"/>
          <w:lang w:val="en-US" w:eastAsia="zh-CN"/>
        </w:rPr>
      </w:pPr>
    </w:p>
    <w:p>
      <w:pPr>
        <w:pStyle w:val="3"/>
        <w:rPr>
          <w:rFonts w:hint="eastAsia"/>
          <w:sz w:val="24"/>
          <w:szCs w:val="16"/>
          <w:lang w:val="en-US" w:eastAsia="zh-CN"/>
        </w:rPr>
      </w:pPr>
      <w:r>
        <w:rPr>
          <w:rFonts w:hint="eastAsia"/>
          <w:sz w:val="24"/>
          <w:szCs w:val="16"/>
          <w:lang w:val="en-US" w:eastAsia="zh-CN"/>
        </w:rPr>
        <w:t xml:space="preserve">2.2 </w:t>
      </w:r>
      <w:r>
        <w:rPr>
          <w:rFonts w:hint="eastAsia"/>
          <w:sz w:val="24"/>
          <w:szCs w:val="16"/>
          <w:lang w:val="en-US"/>
        </w:rPr>
        <w:t>Conditional LTM delay</w:t>
      </w:r>
    </w:p>
    <w:p>
      <w:pPr>
        <w:spacing w:before="157" w:beforeLines="50"/>
        <w:rPr>
          <w:rFonts w:hint="eastAsia"/>
          <w:lang w:val="en-US" w:eastAsia="zh-CN"/>
        </w:rPr>
      </w:pPr>
      <w:r>
        <w:rPr>
          <w:rFonts w:hint="eastAsia"/>
          <w:lang w:val="en-US" w:eastAsia="zh-CN"/>
        </w:rPr>
        <w:t xml:space="preserve">From the objective, </w:t>
      </w:r>
      <w:r>
        <w:rPr>
          <w:bCs/>
        </w:rPr>
        <w:t>UE evaluated conditions</w:t>
      </w:r>
      <w:r>
        <w:rPr>
          <w:rFonts w:hint="eastAsia"/>
          <w:bCs/>
          <w:lang w:val="en-US" w:eastAsia="zh-CN"/>
        </w:rPr>
        <w:t xml:space="preserve"> will be specified by other groups to trigger LTM. RAN4 should define conditional cell switch delay requirement, both </w:t>
      </w:r>
      <w:r>
        <w:t>intra-frequency and inter-frequency</w:t>
      </w:r>
      <w:r>
        <w:rPr>
          <w:rFonts w:hint="eastAsia"/>
          <w:lang w:val="en-US" w:eastAsia="zh-CN"/>
        </w:rPr>
        <w:t xml:space="preserve"> need be considered. Meanwhile, t</w:t>
      </w:r>
      <w:r>
        <w:t xml:space="preserve">he requirements are applicable to conditional </w:t>
      </w:r>
      <w:r>
        <w:rPr>
          <w:rFonts w:hint="eastAsia"/>
          <w:lang w:val="en-US" w:eastAsia="zh-CN"/>
        </w:rPr>
        <w:t>cell switch</w:t>
      </w:r>
      <w:r>
        <w:t xml:space="preserve"> to change the NR PCell to another NR cell.</w:t>
      </w:r>
      <w:r>
        <w:rPr>
          <w:rFonts w:hint="eastAsia"/>
          <w:lang w:val="en-US" w:eastAsia="zh-CN"/>
        </w:rPr>
        <w:t xml:space="preserve"> The relevant requirements can refer to the conditional handover of L3 in section 6.1.4.</w:t>
      </w:r>
    </w:p>
    <w:p>
      <w:pPr>
        <w:spacing w:before="157" w:beforeLines="50"/>
        <w:rPr>
          <w:rFonts w:hint="default"/>
          <w:b w:val="0"/>
          <w:bCs w:val="0"/>
          <w:color w:val="auto"/>
          <w:sz w:val="20"/>
          <w:szCs w:val="20"/>
          <w:lang w:val="en-US" w:eastAsia="zh-CN"/>
        </w:rPr>
      </w:pPr>
      <w:r>
        <w:rPr>
          <w:rFonts w:hint="eastAsia"/>
          <w:b w:val="0"/>
          <w:bCs w:val="0"/>
          <w:color w:val="auto"/>
          <w:sz w:val="20"/>
          <w:szCs w:val="20"/>
          <w:lang w:val="en-US" w:eastAsia="zh-CN"/>
        </w:rPr>
        <w:t>In last meeting, RAN4 has reached agreement that CHO requirements framework can be used as baseline for Conditional LTM. As to the definiation of components, we have discussed one by one and there were still some FFS need to be considered in this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101"/>
              <w:ind w:left="0" w:firstLine="0"/>
              <w:rPr>
                <w:rFonts w:eastAsiaTheme="minorEastAsia"/>
                <w:bCs/>
                <w:vertAlign w:val="subscript"/>
                <w:lang w:eastAsia="zh-CN"/>
              </w:rPr>
            </w:pPr>
            <w:r>
              <w:t xml:space="preserve">Issue </w:t>
            </w:r>
            <w:r>
              <w:rPr>
                <w:rFonts w:eastAsiaTheme="minorEastAsia"/>
              </w:rPr>
              <w:t>1-2</w:t>
            </w:r>
            <w:r>
              <w:t>-</w:t>
            </w:r>
            <w:r>
              <w:rPr>
                <w:rFonts w:hint="eastAsia" w:eastAsiaTheme="minorEastAsia"/>
                <w:lang w:eastAsia="zh-CN"/>
              </w:rPr>
              <w:t>4</w:t>
            </w:r>
            <w:r>
              <w:t xml:space="preserve">: </w:t>
            </w:r>
            <w:r>
              <w:rPr>
                <w:bCs/>
              </w:rPr>
              <w:t>T</w:t>
            </w:r>
            <w:r>
              <w:rPr>
                <w:bCs/>
                <w:vertAlign w:val="subscript"/>
              </w:rPr>
              <w:t>interrupt</w:t>
            </w:r>
          </w:p>
          <w:p>
            <w:pPr>
              <w:spacing w:after="120"/>
              <w:rPr>
                <w:rFonts w:eastAsiaTheme="minorEastAsia"/>
                <w:b/>
                <w:color w:val="000000" w:themeColor="text1"/>
                <w:sz w:val="20"/>
                <w:szCs w:val="20"/>
                <w:lang w:val="en-US"/>
                <w14:textFill>
                  <w14:solidFill>
                    <w14:schemeClr w14:val="tx1"/>
                  </w14:solidFill>
                </w14:textFill>
              </w:rPr>
            </w:pPr>
            <w:r>
              <w:rPr>
                <w:rFonts w:eastAsiaTheme="minorEastAsia"/>
                <w:b/>
                <w:color w:val="000000" w:themeColor="text1"/>
                <w:sz w:val="20"/>
                <w:szCs w:val="20"/>
                <w:lang w:val="en-US"/>
                <w14:textFill>
                  <w14:solidFill>
                    <w14:schemeClr w14:val="tx1"/>
                  </w14:solidFill>
                </w14:textFill>
              </w:rPr>
              <w:t xml:space="preserve">&lt; Agreement &gt; </w:t>
            </w:r>
          </w:p>
          <w:p>
            <w:pPr>
              <w:pStyle w:val="35"/>
              <w:numPr>
                <w:ilvl w:val="1"/>
                <w:numId w:val="5"/>
              </w:numPr>
              <w:overflowPunct/>
              <w:autoSpaceDE/>
              <w:autoSpaceDN/>
              <w:adjustRightInd/>
              <w:spacing w:after="120"/>
              <w:ind w:firstLineChars="0"/>
              <w:textAlignment w:val="auto"/>
              <w:rPr>
                <w:rFonts w:eastAsia="宋体"/>
                <w:color w:val="000000" w:themeColor="text1"/>
                <w:sz w:val="20"/>
                <w:szCs w:val="20"/>
                <w:highlight w:val="green"/>
                <w:lang w:val="en-US"/>
                <w14:textFill>
                  <w14:solidFill>
                    <w14:schemeClr w14:val="tx1"/>
                  </w14:solidFill>
                </w14:textFill>
              </w:rPr>
            </w:pPr>
            <w:r>
              <w:rPr>
                <w:rFonts w:eastAsiaTheme="minorEastAsia"/>
                <w:sz w:val="20"/>
                <w:szCs w:val="20"/>
                <w:highlight w:val="green"/>
                <w:lang w:val="en-US"/>
              </w:rPr>
              <w:t>Keep either T</w:t>
            </w:r>
            <w:r>
              <w:rPr>
                <w:rFonts w:eastAsiaTheme="minorEastAsia"/>
                <w:sz w:val="20"/>
                <w:szCs w:val="20"/>
                <w:highlight w:val="green"/>
                <w:vertAlign w:val="subscript"/>
                <w:lang w:val="en-US"/>
              </w:rPr>
              <w:t>CLTM_execution</w:t>
            </w:r>
            <w:r>
              <w:rPr>
                <w:rFonts w:eastAsiaTheme="minorEastAsia"/>
                <w:sz w:val="20"/>
                <w:szCs w:val="20"/>
                <w:highlight w:val="green"/>
                <w:lang w:val="en-US"/>
              </w:rPr>
              <w:t xml:space="preserve"> or T</w:t>
            </w:r>
            <w:r>
              <w:rPr>
                <w:rFonts w:eastAsiaTheme="minorEastAsia"/>
                <w:sz w:val="20"/>
                <w:szCs w:val="20"/>
                <w:highlight w:val="green"/>
                <w:vertAlign w:val="subscript"/>
                <w:lang w:val="en-US"/>
              </w:rPr>
              <w:t>CLTM-RRC-processing</w:t>
            </w:r>
            <w:r>
              <w:rPr>
                <w:rFonts w:eastAsiaTheme="minorEastAsia"/>
                <w:sz w:val="20"/>
                <w:szCs w:val="20"/>
                <w:highlight w:val="green"/>
                <w:lang w:val="en-US"/>
              </w:rPr>
              <w:t xml:space="preserve"> as one component for the conditional LTM delay</w:t>
            </w:r>
            <w:r>
              <w:rPr>
                <w:rFonts w:hint="eastAsia" w:eastAsiaTheme="minorEastAsia"/>
                <w:sz w:val="20"/>
                <w:szCs w:val="20"/>
                <w:highlight w:val="green"/>
                <w:lang w:val="en-US"/>
              </w:rPr>
              <w:t>.</w:t>
            </w:r>
          </w:p>
          <w:p>
            <w:pPr>
              <w:pStyle w:val="35"/>
              <w:numPr>
                <w:ilvl w:val="2"/>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Theme="minorEastAsia"/>
                <w:bCs/>
                <w:color w:val="000000" w:themeColor="text1"/>
                <w:sz w:val="20"/>
                <w:szCs w:val="20"/>
                <w:lang w:val="en-US"/>
                <w14:textFill>
                  <w14:solidFill>
                    <w14:schemeClr w14:val="tx1"/>
                  </w14:solidFill>
                </w14:textFill>
              </w:rPr>
              <w:t xml:space="preserve"> </w:t>
            </w:r>
            <w:r>
              <w:rPr>
                <w:rFonts w:eastAsiaTheme="minorEastAsia"/>
                <w:sz w:val="20"/>
                <w:szCs w:val="20"/>
                <w:lang w:val="en-US"/>
              </w:rPr>
              <w:t>Note: The legacy value(s) in previous releases will be reused</w:t>
            </w:r>
            <w:r>
              <w:rPr>
                <w:rFonts w:hint="eastAsia" w:eastAsia="宋体"/>
                <w:color w:val="000000" w:themeColor="text1"/>
                <w:sz w:val="20"/>
                <w:szCs w:val="20"/>
                <w:lang w:val="en-US"/>
                <w14:textFill>
                  <w14:solidFill>
                    <w14:schemeClr w14:val="tx1"/>
                  </w14:solidFill>
                </w14:textFill>
              </w:rPr>
              <w:t>.</w:t>
            </w:r>
          </w:p>
          <w:p>
            <w:pPr>
              <w:pStyle w:val="35"/>
              <w:numPr>
                <w:ilvl w:val="1"/>
                <w:numId w:val="5"/>
              </w:numPr>
              <w:overflowPunct/>
              <w:autoSpaceDE/>
              <w:autoSpaceDN/>
              <w:adjustRightInd/>
              <w:spacing w:after="120"/>
              <w:ind w:firstLineChars="0"/>
              <w:textAlignment w:val="auto"/>
              <w:rPr>
                <w:rFonts w:eastAsia="宋体"/>
                <w:color w:val="000000" w:themeColor="text1"/>
                <w:sz w:val="20"/>
                <w:szCs w:val="20"/>
                <w:highlight w:val="green"/>
                <w:lang w:val="en-US"/>
                <w14:textFill>
                  <w14:solidFill>
                    <w14:schemeClr w14:val="tx1"/>
                  </w14:solidFill>
                </w14:textFill>
              </w:rPr>
            </w:pPr>
            <w:r>
              <w:rPr>
                <w:rFonts w:eastAsia="宋体"/>
                <w:color w:val="000000" w:themeColor="text1"/>
                <w:sz w:val="20"/>
                <w:szCs w:val="20"/>
                <w:highlight w:val="green"/>
                <w:lang w:val="en-US"/>
                <w14:textFill>
                  <w14:solidFill>
                    <w14:schemeClr w14:val="tx1"/>
                  </w14:solidFill>
                </w14:textFill>
              </w:rPr>
              <w:t>T</w:t>
            </w:r>
            <w:r>
              <w:rPr>
                <w:rFonts w:eastAsia="宋体"/>
                <w:color w:val="000000" w:themeColor="text1"/>
                <w:sz w:val="20"/>
                <w:szCs w:val="20"/>
                <w:highlight w:val="green"/>
                <w:vertAlign w:val="subscript"/>
                <w:lang w:val="en-US"/>
                <w14:textFill>
                  <w14:solidFill>
                    <w14:schemeClr w14:val="tx1"/>
                  </w14:solidFill>
                </w14:textFill>
              </w:rPr>
              <w:t>CLTM_execution</w:t>
            </w:r>
            <w:r>
              <w:rPr>
                <w:rFonts w:eastAsia="宋体"/>
                <w:color w:val="000000" w:themeColor="text1"/>
                <w:sz w:val="20"/>
                <w:szCs w:val="20"/>
                <w:highlight w:val="green"/>
                <w:lang w:val="en-US"/>
                <w14:textFill>
                  <w14:solidFill>
                    <w14:schemeClr w14:val="tx1"/>
                  </w14:solidFill>
                </w14:textFill>
              </w:rPr>
              <w:t xml:space="preserve"> or T</w:t>
            </w:r>
            <w:r>
              <w:rPr>
                <w:rFonts w:eastAsia="宋体"/>
                <w:color w:val="000000" w:themeColor="text1"/>
                <w:sz w:val="20"/>
                <w:szCs w:val="20"/>
                <w:highlight w:val="green"/>
                <w:vertAlign w:val="subscript"/>
                <w:lang w:val="en-US"/>
                <w14:textFill>
                  <w14:solidFill>
                    <w14:schemeClr w14:val="tx1"/>
                  </w14:solidFill>
                </w14:textFill>
              </w:rPr>
              <w:t>CLTM-RRC-processing</w:t>
            </w:r>
            <w:r>
              <w:rPr>
                <w:rFonts w:eastAsia="宋体"/>
                <w:color w:val="000000" w:themeColor="text1"/>
                <w:sz w:val="20"/>
                <w:szCs w:val="20"/>
                <w:highlight w:val="green"/>
                <w:lang w:val="en-US"/>
                <w14:textFill>
                  <w14:solidFill>
                    <w14:schemeClr w14:val="tx1"/>
                  </w14:solidFill>
                </w14:textFill>
              </w:rPr>
              <w:t xml:space="preserve"> is not included in T</w:t>
            </w:r>
            <w:r>
              <w:rPr>
                <w:rFonts w:eastAsia="宋体"/>
                <w:color w:val="000000" w:themeColor="text1"/>
                <w:sz w:val="20"/>
                <w:szCs w:val="20"/>
                <w:highlight w:val="green"/>
                <w:vertAlign w:val="subscript"/>
                <w:lang w:val="en-US"/>
                <w14:textFill>
                  <w14:solidFill>
                    <w14:schemeClr w14:val="tx1"/>
                  </w14:solidFill>
                </w14:textFill>
              </w:rPr>
              <w:t>interrupt</w:t>
            </w:r>
            <w:r>
              <w:rPr>
                <w:rFonts w:hint="eastAsia" w:eastAsia="宋体"/>
                <w:color w:val="000000" w:themeColor="text1"/>
                <w:sz w:val="20"/>
                <w:szCs w:val="20"/>
                <w:highlight w:val="green"/>
                <w:lang w:val="en-US"/>
                <w14:textFill>
                  <w14:solidFill>
                    <w14:schemeClr w14:val="tx1"/>
                  </w14:solidFill>
                </w14:textFill>
              </w:rPr>
              <w:t>.</w:t>
            </w:r>
          </w:p>
          <w:p>
            <w:pPr>
              <w:pStyle w:val="35"/>
              <w:numPr>
                <w:ilvl w:val="1"/>
                <w:numId w:val="5"/>
              </w:numPr>
              <w:overflowPunct/>
              <w:autoSpaceDE/>
              <w:autoSpaceDN/>
              <w:adjustRightInd/>
              <w:spacing w:after="120"/>
              <w:ind w:firstLineChars="0"/>
              <w:textAlignment w:val="auto"/>
              <w:rPr>
                <w:rFonts w:eastAsia="宋体"/>
                <w:color w:val="000000" w:themeColor="text1"/>
                <w:sz w:val="20"/>
                <w:szCs w:val="20"/>
                <w:highlight w:val="green"/>
                <w:lang w:val="en-US"/>
                <w14:textFill>
                  <w14:solidFill>
                    <w14:schemeClr w14:val="tx1"/>
                  </w14:solidFill>
                </w14:textFill>
              </w:rPr>
            </w:pPr>
            <w:r>
              <w:rPr>
                <w:rFonts w:eastAsia="宋体"/>
                <w:color w:val="000000" w:themeColor="text1"/>
                <w:sz w:val="20"/>
                <w:szCs w:val="20"/>
                <w:highlight w:val="green"/>
                <w:lang w:val="en-US"/>
                <w14:textFill>
                  <w14:solidFill>
                    <w14:schemeClr w14:val="tx1"/>
                  </w14:solidFill>
                </w14:textFill>
              </w:rPr>
              <w:t>Not include the components for TCI state activation and/or PDCCH order PRACH in C-LTM delay</w:t>
            </w:r>
            <w:r>
              <w:rPr>
                <w:rFonts w:hint="eastAsia" w:eastAsia="宋体"/>
                <w:color w:val="000000" w:themeColor="text1"/>
                <w:sz w:val="20"/>
                <w:szCs w:val="20"/>
                <w:highlight w:val="green"/>
                <w:lang w:val="en-US"/>
                <w14:textFill>
                  <w14:solidFill>
                    <w14:schemeClr w14:val="tx1"/>
                  </w14:solidFill>
                </w14:textFill>
              </w:rPr>
              <w:t>.</w:t>
            </w:r>
          </w:p>
          <w:p>
            <w:pPr>
              <w:pStyle w:val="35"/>
              <w:numPr>
                <w:ilvl w:val="2"/>
                <w:numId w:val="5"/>
              </w:numPr>
              <w:overflowPunct/>
              <w:autoSpaceDE/>
              <w:autoSpaceDN/>
              <w:adjustRightInd/>
              <w:spacing w:after="120"/>
              <w:ind w:firstLineChars="0"/>
              <w:textAlignment w:val="auto"/>
              <w:rPr>
                <w:rFonts w:eastAsia="宋体"/>
                <w:color w:val="000000" w:themeColor="text1"/>
                <w:sz w:val="20"/>
                <w:szCs w:val="20"/>
                <w:highlight w:val="green"/>
                <w:lang w:val="en-US"/>
                <w14:textFill>
                  <w14:solidFill>
                    <w14:schemeClr w14:val="tx1"/>
                  </w14:solidFill>
                </w14:textFill>
              </w:rPr>
            </w:pPr>
            <w:r>
              <w:rPr>
                <w:rFonts w:eastAsia="宋体"/>
                <w:color w:val="000000" w:themeColor="text1"/>
                <w:sz w:val="20"/>
                <w:szCs w:val="20"/>
                <w:highlight w:val="green"/>
                <w:lang w:val="en-US"/>
                <w14:textFill>
                  <w14:solidFill>
                    <w14:schemeClr w14:val="tx1"/>
                  </w14:solidFill>
                </w14:textFill>
              </w:rPr>
              <w:t>T</w:t>
            </w:r>
            <w:r>
              <w:rPr>
                <w:rFonts w:eastAsia="宋体"/>
                <w:color w:val="000000" w:themeColor="text1"/>
                <w:sz w:val="20"/>
                <w:szCs w:val="20"/>
                <w:highlight w:val="green"/>
                <w:vertAlign w:val="subscript"/>
                <w:lang w:val="en-US"/>
                <w14:textFill>
                  <w14:solidFill>
                    <w14:schemeClr w14:val="tx1"/>
                  </w14:solidFill>
                </w14:textFill>
              </w:rPr>
              <w:t>Event_DU</w:t>
            </w:r>
            <w:r>
              <w:rPr>
                <w:rFonts w:eastAsia="宋体"/>
                <w:color w:val="000000" w:themeColor="text1"/>
                <w:sz w:val="20"/>
                <w:szCs w:val="20"/>
                <w:highlight w:val="green"/>
                <w:lang w:val="en-US"/>
                <w14:textFill>
                  <w14:solidFill>
                    <w14:schemeClr w14:val="tx1"/>
                  </w14:solidFill>
                </w14:textFill>
              </w:rPr>
              <w:t xml:space="preserve"> can be updated based on RAN2 progress if needed</w:t>
            </w:r>
            <w:r>
              <w:rPr>
                <w:rFonts w:hint="eastAsia" w:eastAsia="宋体"/>
                <w:color w:val="000000" w:themeColor="text1"/>
                <w:sz w:val="20"/>
                <w:szCs w:val="20"/>
                <w:highlight w:val="green"/>
                <w:lang w:val="en-US"/>
                <w14:textFill>
                  <w14:solidFill>
                    <w14:schemeClr w14:val="tx1"/>
                  </w14:solidFill>
                </w14:textFill>
              </w:rPr>
              <w:t>.</w:t>
            </w:r>
          </w:p>
          <w:p>
            <w:pPr>
              <w:pStyle w:val="35"/>
              <w:numPr>
                <w:ilvl w:val="1"/>
                <w:numId w:val="5"/>
              </w:numPr>
              <w:spacing w:after="120"/>
              <w:ind w:firstLineChars="0"/>
              <w:rPr>
                <w:rFonts w:eastAsia="宋体"/>
                <w:color w:val="000000" w:themeColor="text1"/>
                <w:sz w:val="20"/>
                <w:szCs w:val="20"/>
                <w:highlight w:val="green"/>
                <w:lang w:val="en-US"/>
                <w14:textFill>
                  <w14:solidFill>
                    <w14:schemeClr w14:val="tx1"/>
                  </w14:solidFill>
                </w14:textFill>
              </w:rPr>
            </w:pPr>
            <w:r>
              <w:rPr>
                <w:rFonts w:eastAsia="宋体"/>
                <w:color w:val="000000" w:themeColor="text1"/>
                <w:sz w:val="20"/>
                <w:szCs w:val="20"/>
                <w:highlight w:val="green"/>
                <w:lang w:val="en-US"/>
                <w14:textFill>
                  <w14:solidFill>
                    <w14:schemeClr w14:val="tx1"/>
                  </w14:solidFill>
                </w14:textFill>
              </w:rPr>
              <w:t>T</w:t>
            </w:r>
            <w:r>
              <w:rPr>
                <w:rFonts w:eastAsia="宋体"/>
                <w:color w:val="000000" w:themeColor="text1"/>
                <w:sz w:val="20"/>
                <w:szCs w:val="20"/>
                <w:highlight w:val="green"/>
                <w:vertAlign w:val="subscript"/>
                <w:lang w:val="en-US"/>
                <w14:textFill>
                  <w14:solidFill>
                    <w14:schemeClr w14:val="tx1"/>
                  </w14:solidFill>
                </w14:textFill>
              </w:rPr>
              <w:t>measure</w:t>
            </w:r>
            <w:r>
              <w:rPr>
                <w:rFonts w:eastAsia="宋体"/>
                <w:color w:val="000000" w:themeColor="text1"/>
                <w:sz w:val="20"/>
                <w:szCs w:val="20"/>
                <w:highlight w:val="green"/>
                <w:lang w:val="en-US"/>
                <w14:textFill>
                  <w14:solidFill>
                    <w14:schemeClr w14:val="tx1"/>
                  </w14:solidFill>
                </w14:textFill>
              </w:rPr>
              <w:t xml:space="preserve"> is measurements time. It is defined from the end of T</w:t>
            </w:r>
            <w:r>
              <w:rPr>
                <w:rFonts w:eastAsia="宋体"/>
                <w:color w:val="000000" w:themeColor="text1"/>
                <w:sz w:val="20"/>
                <w:szCs w:val="20"/>
                <w:highlight w:val="green"/>
                <w:vertAlign w:val="subscript"/>
                <w:lang w:val="en-US"/>
                <w14:textFill>
                  <w14:solidFill>
                    <w14:schemeClr w14:val="tx1"/>
                  </w14:solidFill>
                </w14:textFill>
              </w:rPr>
              <w:t>Event_DU</w:t>
            </w:r>
            <w:r>
              <w:rPr>
                <w:rFonts w:eastAsia="宋体"/>
                <w:color w:val="000000" w:themeColor="text1"/>
                <w:sz w:val="20"/>
                <w:szCs w:val="20"/>
                <w:highlight w:val="green"/>
                <w:lang w:val="en-US"/>
                <w14:textFill>
                  <w14:solidFill>
                    <w14:schemeClr w14:val="tx1"/>
                  </w14:solidFill>
                </w14:textFill>
              </w:rPr>
              <w:t xml:space="preserve"> until UE executes LTM to a target cell.</w:t>
            </w:r>
          </w:p>
          <w:p>
            <w:pPr>
              <w:pStyle w:val="35"/>
              <w:numPr>
                <w:ilvl w:val="2"/>
                <w:numId w:val="5"/>
              </w:numPr>
              <w:spacing w:after="120"/>
              <w:ind w:firstLineChars="0"/>
              <w:rPr>
                <w:rFonts w:eastAsia="宋体"/>
                <w:color w:val="000000" w:themeColor="text1"/>
                <w:sz w:val="20"/>
                <w:szCs w:val="20"/>
                <w:highlight w:val="green"/>
                <w:lang w:val="en-US"/>
                <w14:textFill>
                  <w14:solidFill>
                    <w14:schemeClr w14:val="tx1"/>
                  </w14:solidFill>
                </w14:textFill>
              </w:rPr>
            </w:pPr>
            <w:r>
              <w:rPr>
                <w:rFonts w:eastAsia="宋体"/>
                <w:color w:val="000000" w:themeColor="text1"/>
                <w:sz w:val="20"/>
                <w:szCs w:val="20"/>
                <w:highlight w:val="green"/>
                <w:lang w:val="en-US"/>
                <w14:textFill>
                  <w14:solidFill>
                    <w14:schemeClr w14:val="tx1"/>
                  </w14:solidFill>
                </w14:textFill>
              </w:rPr>
              <w:t>If SSB based L1-RSRP measurement is used in the event, T</w:t>
            </w:r>
            <w:r>
              <w:rPr>
                <w:rFonts w:eastAsia="宋体"/>
                <w:color w:val="000000" w:themeColor="text1"/>
                <w:sz w:val="20"/>
                <w:szCs w:val="20"/>
                <w:highlight w:val="green"/>
                <w:vertAlign w:val="subscript"/>
                <w:lang w:val="en-US"/>
                <w14:textFill>
                  <w14:solidFill>
                    <w14:schemeClr w14:val="tx1"/>
                  </w14:solidFill>
                </w14:textFill>
              </w:rPr>
              <w:t>measure</w:t>
            </w:r>
            <w:r>
              <w:rPr>
                <w:rFonts w:eastAsia="宋体"/>
                <w:color w:val="000000" w:themeColor="text1"/>
                <w:sz w:val="20"/>
                <w:szCs w:val="20"/>
                <w:highlight w:val="green"/>
                <w:lang w:val="en-US"/>
                <w14:textFill>
                  <w14:solidFill>
                    <w14:schemeClr w14:val="tx1"/>
                  </w14:solidFill>
                </w14:textFill>
              </w:rPr>
              <w:t xml:space="preserve"> is SSB based L1-RSRP measurement period in R18 LTM plus SSB index acquisition time if needed.</w:t>
            </w:r>
          </w:p>
          <w:p>
            <w:pPr>
              <w:pStyle w:val="35"/>
              <w:numPr>
                <w:ilvl w:val="3"/>
                <w:numId w:val="5"/>
              </w:numPr>
              <w:spacing w:after="120"/>
              <w:ind w:firstLineChars="0"/>
              <w:rPr>
                <w:rFonts w:eastAsia="宋体"/>
                <w:color w:val="000000" w:themeColor="text1"/>
                <w:sz w:val="20"/>
                <w:szCs w:val="20"/>
                <w:highlight w:val="green"/>
                <w:lang w:val="en-US"/>
                <w14:textFill>
                  <w14:solidFill>
                    <w14:schemeClr w14:val="tx1"/>
                  </w14:solidFill>
                </w14:textFill>
              </w:rPr>
            </w:pPr>
            <w:r>
              <w:rPr>
                <w:rFonts w:eastAsia="宋体"/>
                <w:color w:val="000000" w:themeColor="text1"/>
                <w:sz w:val="20"/>
                <w:szCs w:val="20"/>
                <w:highlight w:val="green"/>
                <w:lang w:val="en-US"/>
                <w14:textFill>
                  <w14:solidFill>
                    <w14:schemeClr w14:val="tx1"/>
                  </w14:solidFill>
                </w14:textFill>
              </w:rPr>
              <w:t>Measurement latency for both serving and candidate cells need to be considered.</w:t>
            </w:r>
          </w:p>
          <w:p>
            <w:pPr>
              <w:pStyle w:val="35"/>
              <w:numPr>
                <w:ilvl w:val="2"/>
                <w:numId w:val="5"/>
              </w:numPr>
              <w:spacing w:after="120"/>
              <w:ind w:firstLineChars="0"/>
              <w:rPr>
                <w:rFonts w:eastAsia="宋体"/>
                <w:color w:val="000000" w:themeColor="text1"/>
                <w:sz w:val="20"/>
                <w:szCs w:val="20"/>
                <w:highlight w:val="green"/>
                <w:lang w:val="en-US"/>
                <w14:textFill>
                  <w14:solidFill>
                    <w14:schemeClr w14:val="tx1"/>
                  </w14:solidFill>
                </w14:textFill>
              </w:rPr>
            </w:pPr>
            <w:r>
              <w:rPr>
                <w:rFonts w:eastAsia="宋体"/>
                <w:color w:val="000000" w:themeColor="text1"/>
                <w:sz w:val="20"/>
                <w:szCs w:val="20"/>
                <w:highlight w:val="green"/>
                <w:lang w:val="en-US"/>
                <w14:textFill>
                  <w14:solidFill>
                    <w14:schemeClr w14:val="tx1"/>
                  </w14:solidFill>
                </w14:textFill>
              </w:rPr>
              <w:t>If SSB based L3-RSRP measurement is used in the event, reuse T</w:t>
            </w:r>
            <w:r>
              <w:rPr>
                <w:rFonts w:eastAsia="宋体"/>
                <w:color w:val="000000" w:themeColor="text1"/>
                <w:sz w:val="20"/>
                <w:szCs w:val="20"/>
                <w:highlight w:val="green"/>
                <w:vertAlign w:val="subscript"/>
                <w:lang w:val="en-US"/>
                <w14:textFill>
                  <w14:solidFill>
                    <w14:schemeClr w14:val="tx1"/>
                  </w14:solidFill>
                </w14:textFill>
              </w:rPr>
              <w:t>measure</w:t>
            </w:r>
            <w:r>
              <w:rPr>
                <w:rFonts w:eastAsia="宋体"/>
                <w:color w:val="000000" w:themeColor="text1"/>
                <w:sz w:val="20"/>
                <w:szCs w:val="20"/>
                <w:highlight w:val="green"/>
                <w:lang w:val="en-US"/>
                <w14:textFill>
                  <w14:solidFill>
                    <w14:schemeClr w14:val="tx1"/>
                  </w14:solidFill>
                </w14:textFill>
              </w:rPr>
              <w:t xml:space="preserve"> in CHO.</w:t>
            </w:r>
          </w:p>
          <w:p>
            <w:pPr>
              <w:pStyle w:val="35"/>
              <w:numPr>
                <w:ilvl w:val="2"/>
                <w:numId w:val="5"/>
              </w:numPr>
              <w:spacing w:after="120"/>
              <w:ind w:firstLineChars="0"/>
              <w:rPr>
                <w:rFonts w:eastAsia="宋体"/>
                <w:color w:val="000000" w:themeColor="text1"/>
                <w:sz w:val="20"/>
                <w:szCs w:val="20"/>
                <w:highlight w:val="yellow"/>
                <w:lang w:val="en-US"/>
                <w14:textFill>
                  <w14:solidFill>
                    <w14:schemeClr w14:val="tx1"/>
                  </w14:solidFill>
                </w14:textFill>
              </w:rPr>
            </w:pPr>
            <w:r>
              <w:rPr>
                <w:rFonts w:eastAsia="宋体"/>
                <w:color w:val="000000" w:themeColor="text1"/>
                <w:sz w:val="20"/>
                <w:szCs w:val="20"/>
                <w:highlight w:val="yellow"/>
                <w:lang w:val="en-US"/>
                <w14:textFill>
                  <w14:solidFill>
                    <w14:schemeClr w14:val="tx1"/>
                  </w14:solidFill>
                </w14:textFill>
              </w:rPr>
              <w:t>FFS: If CSI-RS based L1-RSRP measurement is used in the event, T</w:t>
            </w:r>
            <w:r>
              <w:rPr>
                <w:rFonts w:eastAsia="宋体"/>
                <w:color w:val="000000" w:themeColor="text1"/>
                <w:sz w:val="20"/>
                <w:szCs w:val="20"/>
                <w:highlight w:val="yellow"/>
                <w:vertAlign w:val="subscript"/>
                <w:lang w:val="en-US"/>
                <w14:textFill>
                  <w14:solidFill>
                    <w14:schemeClr w14:val="tx1"/>
                  </w14:solidFill>
                </w14:textFill>
              </w:rPr>
              <w:t>measure</w:t>
            </w:r>
            <w:r>
              <w:rPr>
                <w:rFonts w:eastAsia="宋体"/>
                <w:color w:val="000000" w:themeColor="text1"/>
                <w:sz w:val="20"/>
                <w:szCs w:val="20"/>
                <w:highlight w:val="yellow"/>
                <w:lang w:val="en-US"/>
                <w14:textFill>
                  <w14:solidFill>
                    <w14:schemeClr w14:val="tx1"/>
                  </w14:solidFill>
                </w14:textFill>
              </w:rPr>
              <w:t xml:space="preserve"> is CSI-RS based L1-RSRP measurement period which is to be introduced in R19.</w:t>
            </w:r>
          </w:p>
          <w:p>
            <w:pPr>
              <w:spacing w:after="120"/>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&lt; </w:t>
            </w:r>
            <w:r>
              <w:rPr>
                <w:rFonts w:ascii="Calibri" w:hAnsi="Calibri" w:eastAsia="PMingLiU"/>
                <w:b/>
                <w:bCs/>
                <w:kern w:val="2"/>
                <w:sz w:val="22"/>
                <w:lang w:val="en-US" w:eastAsia="zh-TW"/>
                <w14:ligatures w14:val="standardContextual"/>
              </w:rPr>
              <w:t xml:space="preserve">Way forward </w:t>
            </w:r>
            <w:r>
              <w:rPr>
                <w:rFonts w:eastAsia="宋体"/>
                <w:color w:val="000000" w:themeColor="text1"/>
                <w:sz w:val="20"/>
                <w:szCs w:val="20"/>
                <w:lang w:val="en-US"/>
                <w14:textFill>
                  <w14:solidFill>
                    <w14:schemeClr w14:val="tx1"/>
                  </w14:solidFill>
                </w14:textFill>
              </w:rPr>
              <w:t>&gt; FFS</w:t>
            </w:r>
          </w:p>
          <w:p>
            <w:pPr>
              <w:pStyle w:val="35"/>
              <w:numPr>
                <w:ilvl w:val="1"/>
                <w:numId w:val="5"/>
              </w:numPr>
              <w:overflowPunct/>
              <w:autoSpaceDE/>
              <w:adjustRightInd/>
              <w:spacing w:after="120"/>
              <w:ind w:firstLineChars="0"/>
              <w:textAlignment w:val="auto"/>
              <w:rPr>
                <w:rFonts w:eastAsia="宋体"/>
                <w:color w:val="000000" w:themeColor="text1"/>
                <w:sz w:val="20"/>
                <w:szCs w:val="20"/>
                <w:highlight w:val="yellow"/>
                <w:lang w:val="en-US"/>
                <w14:textFill>
                  <w14:solidFill>
                    <w14:schemeClr w14:val="tx1"/>
                  </w14:solidFill>
                </w14:textFill>
              </w:rPr>
            </w:pPr>
            <w:r>
              <w:rPr>
                <w:rFonts w:eastAsia="等线"/>
                <w:bCs/>
                <w:sz w:val="20"/>
                <w:szCs w:val="21"/>
                <w:highlight w:val="yellow"/>
                <w:lang w:val="en-GB" w:eastAsia="en-GB"/>
              </w:rPr>
              <w:t>T</w:t>
            </w:r>
            <w:r>
              <w:rPr>
                <w:rFonts w:eastAsia="等线"/>
                <w:bCs/>
                <w:sz w:val="20"/>
                <w:szCs w:val="21"/>
                <w:highlight w:val="yellow"/>
                <w:vertAlign w:val="subscript"/>
                <w:lang w:val="en-GB" w:eastAsia="en-GB"/>
              </w:rPr>
              <w:t>first-RS</w:t>
            </w:r>
            <w:r>
              <w:rPr>
                <w:rFonts w:eastAsia="等线"/>
                <w:sz w:val="20"/>
                <w:szCs w:val="21"/>
                <w:highlight w:val="yellow"/>
                <w:lang w:val="en-GB" w:eastAsia="en-GB"/>
              </w:rPr>
              <w:t xml:space="preserve"> and T</w:t>
            </w:r>
            <w:r>
              <w:rPr>
                <w:rFonts w:eastAsia="等线"/>
                <w:sz w:val="20"/>
                <w:szCs w:val="21"/>
                <w:highlight w:val="yellow"/>
                <w:vertAlign w:val="subscript"/>
                <w:lang w:val="en-GB" w:eastAsia="en-GB"/>
              </w:rPr>
              <w:t xml:space="preserve">RS-proc </w:t>
            </w:r>
            <w:r>
              <w:rPr>
                <w:rFonts w:eastAsia="等线"/>
                <w:sz w:val="20"/>
                <w:szCs w:val="21"/>
                <w:highlight w:val="yellow"/>
                <w:lang w:val="en-GB" w:eastAsia="en-GB"/>
              </w:rPr>
              <w:t>are</w:t>
            </w:r>
            <w:r>
              <w:rPr>
                <w:rFonts w:eastAsia="等线"/>
                <w:sz w:val="20"/>
                <w:szCs w:val="21"/>
                <w:highlight w:val="yellow"/>
                <w:vertAlign w:val="subscript"/>
                <w:lang w:val="en-GB" w:eastAsia="en-GB"/>
              </w:rPr>
              <w:t xml:space="preserve"> </w:t>
            </w:r>
            <w:r>
              <w:rPr>
                <w:rFonts w:eastAsia="等线"/>
                <w:bCs/>
                <w:sz w:val="20"/>
                <w:szCs w:val="21"/>
                <w:highlight w:val="yellow"/>
                <w:lang w:val="en-GB" w:eastAsia="en-GB"/>
              </w:rPr>
              <w:t>included in T</w:t>
            </w:r>
            <w:r>
              <w:rPr>
                <w:rFonts w:eastAsia="等线"/>
                <w:bCs/>
                <w:sz w:val="20"/>
                <w:szCs w:val="21"/>
                <w:highlight w:val="yellow"/>
                <w:vertAlign w:val="subscript"/>
                <w:lang w:val="en-GB" w:eastAsia="en-GB"/>
              </w:rPr>
              <w:t>interrupt</w:t>
            </w:r>
          </w:p>
          <w:p>
            <w:pPr>
              <w:pStyle w:val="35"/>
              <w:numPr>
                <w:ilvl w:val="2"/>
                <w:numId w:val="5"/>
              </w:numPr>
              <w:overflowPunct/>
              <w:autoSpaceDE/>
              <w:adjustRightInd/>
              <w:spacing w:after="120"/>
              <w:ind w:firstLineChars="0"/>
              <w:textAlignment w:val="auto"/>
              <w:rPr>
                <w:rFonts w:eastAsia="宋体"/>
                <w:color w:val="000000" w:themeColor="text1"/>
                <w:sz w:val="20"/>
                <w:szCs w:val="20"/>
                <w:highlight w:val="yellow"/>
                <w:lang w:val="en-US"/>
                <w14:textFill>
                  <w14:solidFill>
                    <w14:schemeClr w14:val="tx1"/>
                  </w14:solidFill>
                </w14:textFill>
              </w:rPr>
            </w:pPr>
            <w:r>
              <w:rPr>
                <w:rFonts w:eastAsia="等线"/>
                <w:bCs/>
                <w:sz w:val="20"/>
                <w:szCs w:val="20"/>
                <w:highlight w:val="yellow"/>
              </w:rPr>
              <w:t xml:space="preserve">Reuse the values in Rel-18 LTM, and further discuss whether the conditions for </w:t>
            </w:r>
            <w:r>
              <w:rPr>
                <w:bCs/>
                <w:sz w:val="20"/>
                <w:szCs w:val="20"/>
                <w:highlight w:val="yellow"/>
              </w:rPr>
              <w:t>T</w:t>
            </w:r>
            <w:r>
              <w:rPr>
                <w:bCs/>
                <w:sz w:val="20"/>
                <w:szCs w:val="20"/>
                <w:highlight w:val="yellow"/>
                <w:vertAlign w:val="subscript"/>
              </w:rPr>
              <w:t>first-RS</w:t>
            </w:r>
            <w:r>
              <w:rPr>
                <w:sz w:val="20"/>
                <w:szCs w:val="20"/>
                <w:highlight w:val="yellow"/>
              </w:rPr>
              <w:t xml:space="preserve"> = 0 and T</w:t>
            </w:r>
            <w:r>
              <w:rPr>
                <w:sz w:val="20"/>
                <w:szCs w:val="20"/>
                <w:highlight w:val="yellow"/>
                <w:vertAlign w:val="subscript"/>
              </w:rPr>
              <w:t>RS-proc</w:t>
            </w:r>
            <w:r>
              <w:rPr>
                <w:sz w:val="20"/>
                <w:szCs w:val="20"/>
                <w:highlight w:val="yellow"/>
              </w:rPr>
              <w:t xml:space="preserve"> = 0</w:t>
            </w:r>
            <w:r>
              <w:rPr>
                <w:sz w:val="20"/>
                <w:szCs w:val="20"/>
                <w:highlight w:val="yellow"/>
                <w:vertAlign w:val="subscript"/>
              </w:rPr>
              <w:t xml:space="preserve"> </w:t>
            </w:r>
            <w:r>
              <w:rPr>
                <w:rFonts w:eastAsia="等线"/>
                <w:bCs/>
                <w:sz w:val="20"/>
                <w:szCs w:val="20"/>
                <w:highlight w:val="yellow"/>
              </w:rPr>
              <w:t>from Rel-18 LTM can be reused or not</w:t>
            </w:r>
            <w:r>
              <w:rPr>
                <w:rFonts w:eastAsia="等线"/>
                <w:bCs/>
                <w:sz w:val="20"/>
                <w:szCs w:val="20"/>
                <w:highlight w:val="yellow"/>
                <w:vertAlign w:val="subscript"/>
                <w:lang w:val="en-GB"/>
              </w:rPr>
              <w:t>.</w:t>
            </w:r>
          </w:p>
          <w:p>
            <w:pPr>
              <w:pStyle w:val="95"/>
              <w:ind w:left="0" w:firstLine="0"/>
            </w:pPr>
          </w:p>
        </w:tc>
      </w:tr>
    </w:tbl>
    <w:p>
      <w:pPr>
        <w:spacing w:before="157" w:beforeLines="50"/>
        <w:rPr>
          <w:rFonts w:hint="eastAsia"/>
          <w:b w:val="0"/>
          <w:bCs w:val="0"/>
          <w:lang w:val="en-US" w:eastAsia="zh-CN"/>
        </w:rPr>
      </w:pPr>
      <w:r>
        <w:rPr>
          <w:rFonts w:hint="eastAsia"/>
          <w:b w:val="0"/>
          <w:bCs w:val="0"/>
          <w:lang w:val="en-US" w:eastAsia="zh-CN"/>
        </w:rPr>
        <w:t>For the first FFS, T</w:t>
      </w:r>
      <w:r>
        <w:rPr>
          <w:rFonts w:hint="eastAsia"/>
          <w:b w:val="0"/>
          <w:bCs w:val="0"/>
          <w:vertAlign w:val="subscript"/>
          <w:lang w:val="en-US" w:eastAsia="zh-CN"/>
        </w:rPr>
        <w:t>measure</w:t>
      </w:r>
      <w:r>
        <w:rPr>
          <w:rFonts w:hint="eastAsia"/>
          <w:b w:val="0"/>
          <w:bCs w:val="0"/>
          <w:lang w:val="en-US" w:eastAsia="zh-CN"/>
        </w:rPr>
        <w:t xml:space="preserve"> for CSI-RS based L1-RSRP measurement should be discussed based on the agreement for other part, therefore, we should study the CSI-RS based L1-RSRP measurement period first and finish the definiation of T</w:t>
      </w:r>
      <w:r>
        <w:rPr>
          <w:rFonts w:hint="eastAsia"/>
          <w:b w:val="0"/>
          <w:bCs w:val="0"/>
          <w:vertAlign w:val="subscript"/>
          <w:lang w:val="en-US" w:eastAsia="zh-CN"/>
        </w:rPr>
        <w:t xml:space="preserve">measure </w:t>
      </w:r>
      <w:r>
        <w:rPr>
          <w:rFonts w:hint="eastAsia"/>
          <w:b w:val="0"/>
          <w:bCs w:val="0"/>
          <w:lang w:val="en-US" w:eastAsia="zh-CN"/>
        </w:rPr>
        <w:t>as soon as progress is made.</w:t>
      </w:r>
    </w:p>
    <w:p>
      <w:pPr>
        <w:spacing w:before="157" w:beforeLines="50"/>
        <w:rPr>
          <w:rFonts w:hint="eastAsia"/>
          <w:b w:val="0"/>
          <w:bCs w:val="0"/>
          <w:lang w:val="en-US" w:eastAsia="zh-CN"/>
        </w:rPr>
      </w:pPr>
      <w:r>
        <w:rPr>
          <w:rFonts w:hint="eastAsia"/>
          <w:b w:val="0"/>
          <w:bCs w:val="0"/>
          <w:lang w:val="en-US" w:eastAsia="zh-CN"/>
        </w:rPr>
        <w:t xml:space="preserve">For the second FFS, </w:t>
      </w:r>
    </w:p>
    <w:p>
      <w:pPr>
        <w:spacing w:before="157" w:beforeLines="50"/>
        <w:rPr>
          <w:rFonts w:hint="eastAsia"/>
          <w:b w:val="0"/>
          <w:bCs w:val="0"/>
          <w:sz w:val="20"/>
          <w:szCs w:val="20"/>
          <w:lang w:val="en-US" w:eastAsia="zh-CN"/>
        </w:rPr>
      </w:pPr>
      <w:r>
        <w:rPr>
          <w:rFonts w:hint="eastAsia"/>
          <w:b w:val="0"/>
          <w:bCs w:val="0"/>
          <w:sz w:val="20"/>
          <w:szCs w:val="20"/>
          <w:lang w:val="en-US" w:eastAsia="zh-CN"/>
        </w:rPr>
        <w:t xml:space="preserve">As to interruption, there are two options to choose according to the summary of the previous meeting.  </w:t>
      </w:r>
    </w:p>
    <w:p>
      <w:pPr>
        <w:pStyle w:val="35"/>
        <w:numPr>
          <w:ilvl w:val="1"/>
          <w:numId w:val="7"/>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ms</w:t>
      </w:r>
    </w:p>
    <w:p>
      <w:pPr>
        <w:pStyle w:val="35"/>
        <w:numPr>
          <w:ilvl w:val="1"/>
          <w:numId w:val="7"/>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w:t>
      </w:r>
      <w:r>
        <w:rPr>
          <w:rFonts w:eastAsiaTheme="minorEastAsia"/>
          <w:sz w:val="20"/>
          <w:szCs w:val="20"/>
          <w:lang w:val="en-US"/>
        </w:rPr>
        <w:t>+</w:t>
      </w:r>
      <w:r>
        <w:rPr>
          <w:rFonts w:eastAsiaTheme="minorEastAsia"/>
          <w:sz w:val="20"/>
          <w:szCs w:val="20"/>
        </w:rPr>
        <w:t xml:space="preserve"> </w:t>
      </w:r>
      <w:r>
        <w:rPr>
          <w:rFonts w:eastAsiaTheme="minorEastAsia"/>
          <w:bCs/>
          <w:color w:val="FF0000"/>
          <w:sz w:val="20"/>
          <w:szCs w:val="20"/>
        </w:rPr>
        <w:t>T</w:t>
      </w:r>
      <w:r>
        <w:rPr>
          <w:rFonts w:eastAsiaTheme="minorEastAsia"/>
          <w:bCs/>
          <w:color w:val="FF0000"/>
          <w:sz w:val="20"/>
          <w:szCs w:val="20"/>
          <w:vertAlign w:val="subscript"/>
        </w:rPr>
        <w:t>first-RS</w:t>
      </w:r>
      <w:r>
        <w:rPr>
          <w:rFonts w:eastAsiaTheme="minorEastAsia"/>
          <w:color w:val="FF0000"/>
          <w:sz w:val="20"/>
          <w:szCs w:val="20"/>
        </w:rPr>
        <w:t xml:space="preserve"> + T</w:t>
      </w:r>
      <w:r>
        <w:rPr>
          <w:rFonts w:eastAsiaTheme="minorEastAsia"/>
          <w:color w:val="FF0000"/>
          <w:sz w:val="20"/>
          <w:szCs w:val="20"/>
          <w:vertAlign w:val="subscript"/>
        </w:rPr>
        <w:t>RS-proc</w:t>
      </w:r>
      <w:r>
        <w:rPr>
          <w:rFonts w:eastAsiaTheme="minorEastAsia"/>
          <w:color w:val="FF0000"/>
          <w:sz w:val="20"/>
          <w:szCs w:val="20"/>
        </w:rPr>
        <w:t xml:space="preserve"> </w:t>
      </w:r>
      <w:r>
        <w:rPr>
          <w:rFonts w:eastAsiaTheme="minorEastAsia"/>
          <w:sz w:val="20"/>
          <w:szCs w:val="20"/>
        </w:rPr>
        <w:t>ms</w:t>
      </w:r>
    </w:p>
    <w:p>
      <w:pPr>
        <w:pStyle w:val="35"/>
        <w:numPr>
          <w:ilvl w:val="-1"/>
          <w:numId w:val="0"/>
        </w:numPr>
        <w:spacing w:after="0"/>
        <w:ind w:left="0" w:firstLine="0" w:firstLineChars="0"/>
        <w:rPr>
          <w:rFonts w:hint="eastAsia" w:eastAsiaTheme="minorEastAsia"/>
          <w:b w:val="0"/>
          <w:bCs w:val="0"/>
          <w:sz w:val="20"/>
          <w:szCs w:val="20"/>
          <w:lang w:val="en-US" w:eastAsia="zh-CN"/>
        </w:rPr>
      </w:pPr>
      <w:r>
        <w:rPr>
          <w:rFonts w:hint="eastAsia"/>
          <w:b w:val="0"/>
          <w:bCs w:val="0"/>
          <w:sz w:val="20"/>
          <w:szCs w:val="20"/>
          <w:lang w:val="en-US" w:eastAsia="zh-CN"/>
        </w:rPr>
        <w:t xml:space="preserve">Furthermore, we need to discuss whether T/F fine tracking can be performed before </w:t>
      </w:r>
      <w:r>
        <w:rPr>
          <w:rFonts w:eastAsia="Malgun Gothic"/>
          <w:b w:val="0"/>
          <w:bCs w:val="0"/>
          <w:sz w:val="20"/>
          <w:szCs w:val="20"/>
          <w:lang w:val="en-GB" w:eastAsia="ko-KR"/>
        </w:rPr>
        <w:t>T</w:t>
      </w:r>
      <w:r>
        <w:rPr>
          <w:rFonts w:eastAsia="Malgun Gothic"/>
          <w:b w:val="0"/>
          <w:bCs w:val="0"/>
          <w:sz w:val="20"/>
          <w:szCs w:val="20"/>
          <w:vertAlign w:val="subscript"/>
          <w:lang w:val="en-GB" w:eastAsia="ko-KR"/>
        </w:rPr>
        <w:t>processing</w:t>
      </w:r>
      <w:r>
        <w:rPr>
          <w:rFonts w:hint="eastAsia" w:eastAsia="宋体"/>
          <w:b w:val="0"/>
          <w:bCs w:val="0"/>
          <w:sz w:val="20"/>
          <w:szCs w:val="20"/>
          <w:vertAlign w:val="baseline"/>
          <w:lang w:val="en-US" w:eastAsia="zh-CN"/>
        </w:rPr>
        <w:t xml:space="preserve">. </w:t>
      </w:r>
      <w:r>
        <w:rPr>
          <w:rFonts w:eastAsiaTheme="minorEastAsia"/>
          <w:b w:val="0"/>
          <w:bCs w:val="0"/>
          <w:sz w:val="20"/>
          <w:szCs w:val="20"/>
          <w:lang w:val="en-US"/>
        </w:rPr>
        <w:t>T</w:t>
      </w:r>
      <w:r>
        <w:rPr>
          <w:rFonts w:eastAsiaTheme="minorEastAsia"/>
          <w:b w:val="0"/>
          <w:bCs w:val="0"/>
          <w:sz w:val="20"/>
          <w:szCs w:val="20"/>
          <w:vertAlign w:val="subscript"/>
          <w:lang w:val="en-US"/>
        </w:rPr>
        <w:t>LTM-processing</w:t>
      </w:r>
      <w:r>
        <w:rPr>
          <w:rFonts w:eastAsiaTheme="minorEastAsia"/>
          <w:b w:val="0"/>
          <w:bCs w:val="0"/>
          <w:sz w:val="20"/>
          <w:szCs w:val="20"/>
          <w:lang w:val="en-US"/>
        </w:rPr>
        <w:t xml:space="preserve"> is the time for UE processing, consisting of applying the target cell parameters and L1/L2 change.</w:t>
      </w:r>
      <w:r>
        <w:rPr>
          <w:rFonts w:hint="eastAsia" w:eastAsiaTheme="minorEastAsia"/>
          <w:b w:val="0"/>
          <w:bCs w:val="0"/>
          <w:sz w:val="20"/>
          <w:szCs w:val="20"/>
          <w:lang w:val="en-US" w:eastAsia="zh-CN"/>
        </w:rPr>
        <w:t xml:space="preserve"> </w:t>
      </w:r>
      <w:r>
        <w:rPr>
          <w:rFonts w:eastAsiaTheme="minorEastAsia"/>
          <w:b w:val="0"/>
          <w:bCs w:val="0"/>
          <w:sz w:val="20"/>
          <w:szCs w:val="20"/>
          <w:lang w:val="en-US"/>
        </w:rPr>
        <w:t>T</w:t>
      </w:r>
      <w:r>
        <w:rPr>
          <w:rFonts w:eastAsiaTheme="minorEastAsia"/>
          <w:b w:val="0"/>
          <w:bCs w:val="0"/>
          <w:sz w:val="20"/>
          <w:szCs w:val="20"/>
          <w:vertAlign w:val="subscript"/>
          <w:lang w:val="en-US"/>
        </w:rPr>
        <w:t>first-RS</w:t>
      </w:r>
      <w:r>
        <w:rPr>
          <w:rFonts w:eastAsiaTheme="minorEastAsia"/>
          <w:b w:val="0"/>
          <w:bCs w:val="0"/>
          <w:sz w:val="20"/>
          <w:szCs w:val="20"/>
          <w:lang w:val="en-US"/>
        </w:rPr>
        <w:t xml:space="preserve"> is the time for fine time tracking and acquiring full timing information of the target cell.</w:t>
      </w:r>
      <w:r>
        <w:rPr>
          <w:rFonts w:hint="eastAsia" w:eastAsiaTheme="minorEastAsia"/>
          <w:b w:val="0"/>
          <w:bCs w:val="0"/>
          <w:sz w:val="20"/>
          <w:szCs w:val="20"/>
          <w:lang w:val="en-US" w:eastAsia="zh-CN"/>
        </w:rPr>
        <w:t xml:space="preserve"> If T/F fine tracking is needed, we doubt whether it can be executed before </w:t>
      </w:r>
      <w:r>
        <w:rPr>
          <w:rFonts w:eastAsiaTheme="minorEastAsia"/>
          <w:b w:val="0"/>
          <w:bCs w:val="0"/>
          <w:sz w:val="20"/>
          <w:szCs w:val="20"/>
          <w:lang w:val="en-US"/>
        </w:rPr>
        <w:t>target cell parameters</w:t>
      </w:r>
      <w:r>
        <w:rPr>
          <w:rFonts w:hint="eastAsia" w:eastAsiaTheme="minorEastAsia"/>
          <w:b w:val="0"/>
          <w:bCs w:val="0"/>
          <w:sz w:val="20"/>
          <w:szCs w:val="20"/>
          <w:lang w:val="en-US" w:eastAsia="zh-CN"/>
        </w:rPr>
        <w:t xml:space="preserve"> apply</w:t>
      </w:r>
      <w:r>
        <w:rPr>
          <w:rFonts w:eastAsiaTheme="minorEastAsia"/>
          <w:b w:val="0"/>
          <w:bCs w:val="0"/>
          <w:sz w:val="20"/>
          <w:szCs w:val="20"/>
          <w:lang w:val="en-US"/>
        </w:rPr>
        <w:t xml:space="preserve"> and L1/L2 change</w:t>
      </w:r>
      <w:r>
        <w:rPr>
          <w:rFonts w:hint="eastAsia" w:eastAsiaTheme="minorEastAsia"/>
          <w:b w:val="0"/>
          <w:bCs w:val="0"/>
          <w:sz w:val="20"/>
          <w:szCs w:val="20"/>
          <w:lang w:val="en-US" w:eastAsia="zh-CN"/>
        </w:rPr>
        <w:t xml:space="preserve">. Of course, the value of </w:t>
      </w:r>
      <w:r>
        <w:rPr>
          <w:rFonts w:eastAsiaTheme="minorEastAsia"/>
          <w:b w:val="0"/>
          <w:bCs w:val="0"/>
          <w:sz w:val="20"/>
          <w:szCs w:val="20"/>
          <w:lang w:val="en-US"/>
        </w:rPr>
        <w:t>T</w:t>
      </w:r>
      <w:r>
        <w:rPr>
          <w:rFonts w:eastAsiaTheme="minorEastAsia"/>
          <w:b w:val="0"/>
          <w:bCs w:val="0"/>
          <w:sz w:val="20"/>
          <w:szCs w:val="20"/>
          <w:vertAlign w:val="subscript"/>
          <w:lang w:val="en-US"/>
        </w:rPr>
        <w:t>first-RS</w:t>
      </w:r>
      <w:r>
        <w:rPr>
          <w:rFonts w:eastAsiaTheme="minorEastAsia"/>
          <w:b w:val="0"/>
          <w:bCs w:val="0"/>
          <w:sz w:val="20"/>
          <w:szCs w:val="20"/>
          <w:lang w:val="en-US"/>
        </w:rPr>
        <w:t xml:space="preserve"> </w:t>
      </w:r>
      <w:r>
        <w:rPr>
          <w:rFonts w:hint="eastAsia" w:eastAsiaTheme="minorEastAsia"/>
          <w:b w:val="0"/>
          <w:bCs w:val="0"/>
          <w:sz w:val="20"/>
          <w:szCs w:val="20"/>
          <w:lang w:val="en-US" w:eastAsia="zh-CN"/>
        </w:rPr>
        <w:t>and</w:t>
      </w:r>
      <w:r>
        <w:rPr>
          <w:rFonts w:eastAsiaTheme="minorEastAsia"/>
          <w:b w:val="0"/>
          <w:bCs w:val="0"/>
          <w:color w:val="auto"/>
          <w:sz w:val="20"/>
          <w:szCs w:val="20"/>
        </w:rPr>
        <w:t xml:space="preserve"> T</w:t>
      </w:r>
      <w:r>
        <w:rPr>
          <w:rFonts w:eastAsiaTheme="minorEastAsia"/>
          <w:b w:val="0"/>
          <w:bCs w:val="0"/>
          <w:color w:val="auto"/>
          <w:sz w:val="20"/>
          <w:szCs w:val="20"/>
          <w:vertAlign w:val="subscript"/>
        </w:rPr>
        <w:t>RS-proc</w:t>
      </w:r>
      <w:r>
        <w:rPr>
          <w:rFonts w:hint="eastAsia" w:eastAsiaTheme="minorEastAsia"/>
          <w:b w:val="0"/>
          <w:bCs w:val="0"/>
          <w:sz w:val="20"/>
          <w:szCs w:val="20"/>
          <w:lang w:val="en-US" w:eastAsia="zh-CN"/>
        </w:rPr>
        <w:t xml:space="preserve"> can be zero under some condition, such as early sync is supported and maintain.</w:t>
      </w:r>
    </w:p>
    <w:p>
      <w:pPr>
        <w:pStyle w:val="35"/>
        <w:numPr>
          <w:ilvl w:val="-1"/>
          <w:numId w:val="0"/>
        </w:numPr>
        <w:spacing w:after="0"/>
        <w:ind w:left="0" w:firstLine="0" w:firstLineChars="0"/>
        <w:rPr>
          <w:rFonts w:hint="eastAsia" w:eastAsiaTheme="minorEastAsia"/>
          <w:b w:val="0"/>
          <w:bCs w:val="0"/>
          <w:sz w:val="20"/>
          <w:szCs w:val="20"/>
          <w:lang w:val="en-US" w:eastAsia="zh-CN"/>
        </w:rPr>
      </w:pPr>
      <w:r>
        <w:rPr>
          <w:rFonts w:hint="eastAsia" w:eastAsiaTheme="minorEastAsia"/>
          <w:b w:val="0"/>
          <w:bCs w:val="0"/>
          <w:sz w:val="20"/>
          <w:szCs w:val="20"/>
          <w:lang w:val="en-US" w:eastAsia="zh-CN"/>
        </w:rPr>
        <w:t>In our understanding, it is beneficial that T/F fine tracking if needed can be executed at first and then TLTM-processing during conditional LTM, however, it</w:t>
      </w:r>
      <w:r>
        <w:rPr>
          <w:rFonts w:hint="default" w:eastAsiaTheme="minorEastAsia"/>
          <w:b w:val="0"/>
          <w:bCs w:val="0"/>
          <w:sz w:val="20"/>
          <w:szCs w:val="20"/>
          <w:lang w:val="en-US" w:eastAsia="zh-CN"/>
        </w:rPr>
        <w:t>’</w:t>
      </w:r>
      <w:r>
        <w:rPr>
          <w:rFonts w:hint="eastAsia" w:eastAsiaTheme="minorEastAsia"/>
          <w:b w:val="0"/>
          <w:bCs w:val="0"/>
          <w:sz w:val="20"/>
          <w:szCs w:val="20"/>
          <w:lang w:val="en-US" w:eastAsia="zh-CN"/>
        </w:rPr>
        <w:t xml:space="preserve">s diffcult to define the value that </w:t>
      </w:r>
      <w:r>
        <w:rPr>
          <w:rFonts w:eastAsia="MS Mincho"/>
          <w:sz w:val="20"/>
          <w:szCs w:val="20"/>
          <w:lang w:val="en-GB" w:eastAsia="en-US"/>
        </w:rPr>
        <w:t>the uncertainty in acquiring the first SSB for T/F tracking on the new cell</w:t>
      </w:r>
      <w:r>
        <w:rPr>
          <w:rFonts w:hint="eastAsia" w:eastAsia="宋体"/>
          <w:sz w:val="20"/>
          <w:szCs w:val="20"/>
          <w:lang w:val="en-US" w:eastAsia="zh-CN"/>
        </w:rPr>
        <w:t>. Maybe it can be discussed in further release.</w:t>
      </w:r>
    </w:p>
    <w:p>
      <w:pPr>
        <w:pStyle w:val="35"/>
        <w:numPr>
          <w:ilvl w:val="-1"/>
          <w:numId w:val="0"/>
        </w:numPr>
        <w:spacing w:after="120"/>
        <w:ind w:left="0" w:firstLine="0" w:firstLineChars="0"/>
        <w:rPr>
          <w:rFonts w:hint="eastAsia"/>
          <w:b/>
          <w:bCs/>
          <w:sz w:val="21"/>
          <w:szCs w:val="21"/>
          <w:lang w:val="en-US" w:eastAsia="zh-CN"/>
        </w:rPr>
      </w:pPr>
      <w:r>
        <w:rPr>
          <w:rFonts w:hint="eastAsia"/>
          <w:b/>
          <w:bCs/>
          <w:sz w:val="21"/>
          <w:szCs w:val="21"/>
          <w:lang w:val="en-US" w:eastAsia="zh-CN"/>
        </w:rPr>
        <w:t>Proposal 2: For R19 CLTM, T</w:t>
      </w:r>
      <w:r>
        <w:rPr>
          <w:rFonts w:hint="eastAsia"/>
          <w:b/>
          <w:bCs/>
          <w:sz w:val="21"/>
          <w:szCs w:val="21"/>
          <w:vertAlign w:val="subscript"/>
          <w:lang w:val="en-US" w:eastAsia="zh-CN"/>
        </w:rPr>
        <w:t xml:space="preserve">CLTM_interrupt </w:t>
      </w:r>
      <w:r>
        <w:rPr>
          <w:rFonts w:hint="eastAsia"/>
          <w:b/>
          <w:bCs/>
          <w:sz w:val="21"/>
          <w:szCs w:val="21"/>
          <w:lang w:val="en-US" w:eastAsia="zh-CN"/>
        </w:rPr>
        <w:t>= T</w:t>
      </w:r>
      <w:r>
        <w:rPr>
          <w:rFonts w:hint="eastAsia"/>
          <w:b/>
          <w:bCs/>
          <w:sz w:val="21"/>
          <w:szCs w:val="21"/>
          <w:vertAlign w:val="subscript"/>
          <w:lang w:val="en-US" w:eastAsia="zh-CN"/>
        </w:rPr>
        <w:t>LTM-processing</w:t>
      </w:r>
      <w:r>
        <w:rPr>
          <w:rFonts w:hint="eastAsia"/>
          <w:b/>
          <w:bCs/>
          <w:sz w:val="21"/>
          <w:szCs w:val="21"/>
          <w:lang w:val="en-US" w:eastAsia="zh-CN"/>
        </w:rPr>
        <w:t xml:space="preserve"> + T</w:t>
      </w:r>
      <w:r>
        <w:rPr>
          <w:rFonts w:hint="eastAsia"/>
          <w:b/>
          <w:bCs/>
          <w:sz w:val="21"/>
          <w:szCs w:val="21"/>
          <w:vertAlign w:val="subscript"/>
          <w:lang w:val="en-US" w:eastAsia="zh-CN"/>
        </w:rPr>
        <w:t>LTM-IU</w:t>
      </w:r>
      <w:r>
        <w:rPr>
          <w:rFonts w:hint="eastAsia"/>
          <w:b/>
          <w:bCs/>
          <w:sz w:val="21"/>
          <w:szCs w:val="21"/>
          <w:lang w:val="en-US" w:eastAsia="zh-CN"/>
        </w:rPr>
        <w:t xml:space="preserve"> + T</w:t>
      </w:r>
      <w:r>
        <w:rPr>
          <w:rFonts w:hint="eastAsia"/>
          <w:b/>
          <w:bCs/>
          <w:sz w:val="21"/>
          <w:szCs w:val="21"/>
          <w:vertAlign w:val="subscript"/>
          <w:lang w:val="en-US" w:eastAsia="zh-CN"/>
        </w:rPr>
        <w:t>first-RS</w:t>
      </w:r>
      <w:r>
        <w:rPr>
          <w:rFonts w:hint="eastAsia"/>
          <w:b/>
          <w:bCs/>
          <w:sz w:val="21"/>
          <w:szCs w:val="21"/>
          <w:lang w:val="en-US" w:eastAsia="zh-CN"/>
        </w:rPr>
        <w:t xml:space="preserve"> + T</w:t>
      </w:r>
      <w:r>
        <w:rPr>
          <w:rFonts w:hint="eastAsia"/>
          <w:b/>
          <w:bCs/>
          <w:sz w:val="21"/>
          <w:szCs w:val="21"/>
          <w:vertAlign w:val="subscript"/>
          <w:lang w:val="en-US" w:eastAsia="zh-CN"/>
        </w:rPr>
        <w:t>RS-proc</w:t>
      </w:r>
      <w:r>
        <w:rPr>
          <w:rFonts w:hint="eastAsia"/>
          <w:b/>
          <w:bCs/>
          <w:sz w:val="21"/>
          <w:szCs w:val="21"/>
          <w:lang w:val="en-US" w:eastAsia="zh-CN"/>
        </w:rPr>
        <w:t xml:space="preserve"> ms.</w:t>
      </w:r>
    </w:p>
    <w:p>
      <w:pPr>
        <w:pStyle w:val="3"/>
        <w:rPr>
          <w:rFonts w:hint="eastAsia"/>
          <w:sz w:val="24"/>
          <w:szCs w:val="16"/>
          <w:lang w:val="en-US" w:eastAsia="zh-CN"/>
        </w:rPr>
      </w:pPr>
      <w:r>
        <w:rPr>
          <w:rFonts w:hint="eastAsia"/>
          <w:sz w:val="24"/>
          <w:szCs w:val="16"/>
          <w:lang w:val="en-US" w:eastAsia="zh-CN"/>
        </w:rPr>
        <w:t xml:space="preserve">2.3 Subsequent </w:t>
      </w:r>
      <w:r>
        <w:rPr>
          <w:rFonts w:hint="eastAsia"/>
          <w:sz w:val="24"/>
          <w:szCs w:val="16"/>
          <w:lang w:val="en-US"/>
        </w:rPr>
        <w:t>Conditional LTM delay</w:t>
      </w:r>
    </w:p>
    <w:p>
      <w:pPr>
        <w:spacing w:before="157" w:beforeLines="50"/>
        <w:rPr>
          <w:rFonts w:hint="eastAsia" w:eastAsiaTheme="minorEastAsia"/>
          <w:sz w:val="20"/>
          <w:szCs w:val="20"/>
          <w:lang w:val="en-US" w:eastAsia="zh-CN"/>
        </w:rPr>
      </w:pPr>
      <w:r>
        <w:rPr>
          <w:rFonts w:hint="eastAsia" w:eastAsiaTheme="minorEastAsia"/>
          <w:sz w:val="20"/>
          <w:szCs w:val="20"/>
          <w:vertAlign w:val="baseline"/>
          <w:lang w:val="en-US" w:eastAsia="zh-CN"/>
        </w:rPr>
        <w:t xml:space="preserve">As we mentioned before, the difference between conditional LTM delay and subsequent conditional LTM delay is whether to consider RRC procedure. Therefore, </w:t>
      </w:r>
      <w:r>
        <w:rPr>
          <w:rFonts w:hint="eastAsia" w:eastAsiaTheme="minorEastAsia"/>
          <w:sz w:val="20"/>
          <w:szCs w:val="20"/>
          <w:lang w:val="en-US"/>
        </w:rPr>
        <w:t>S</w:t>
      </w:r>
      <w:r>
        <w:rPr>
          <w:rFonts w:eastAsiaTheme="minorEastAsia"/>
          <w:sz w:val="20"/>
          <w:szCs w:val="20"/>
          <w:lang w:val="en-US"/>
        </w:rPr>
        <w:t>ubsequent conditional LTM cell switch delay can be discussed based on the conclusion of conditional LTM delay.</w:t>
      </w:r>
      <w:r>
        <w:rPr>
          <w:rFonts w:hint="eastAsia" w:eastAsiaTheme="minorEastAsia"/>
          <w:sz w:val="20"/>
          <w:szCs w:val="20"/>
          <w:lang w:val="en-US" w:eastAsia="zh-CN"/>
        </w:rPr>
        <w:t xml:space="preserve"> Meanwhile, the definition of T</w:t>
      </w:r>
      <w:r>
        <w:rPr>
          <w:rFonts w:hint="eastAsia" w:eastAsiaTheme="minorEastAsia"/>
          <w:sz w:val="20"/>
          <w:szCs w:val="20"/>
          <w:vertAlign w:val="subscript"/>
          <w:lang w:val="en-US" w:eastAsia="zh-CN"/>
        </w:rPr>
        <w:t>Event_DU</w:t>
      </w:r>
      <w:r>
        <w:rPr>
          <w:rFonts w:hint="eastAsia" w:eastAsiaTheme="minorEastAsia"/>
          <w:sz w:val="20"/>
          <w:szCs w:val="20"/>
          <w:lang w:val="en-US" w:eastAsia="zh-CN"/>
        </w:rPr>
        <w:t xml:space="preserve"> need to be updated, which is similar as subsequent CPAC in R18.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widowControl/>
              <w:tabs>
                <w:tab w:val="left" w:pos="1622"/>
              </w:tabs>
              <w:overflowPunct w:val="0"/>
              <w:autoSpaceDE w:val="0"/>
              <w:autoSpaceDN w:val="0"/>
              <w:adjustRightInd w:val="0"/>
              <w:spacing w:after="120" w:afterLines="50"/>
              <w:jc w:val="left"/>
              <w:textAlignment w:val="baseline"/>
              <w:rPr>
                <w:rFonts w:hint="eastAsia" w:cs="Times New Roman" w:eastAsiaTheme="minorEastAsia"/>
                <w:b w:val="0"/>
                <w:bCs/>
                <w:i/>
                <w:iCs/>
                <w:color w:val="0070C0"/>
                <w:kern w:val="2"/>
                <w:sz w:val="20"/>
                <w:szCs w:val="20"/>
                <w:u w:val="single"/>
                <w:lang w:val="en-US" w:eastAsia="zh-CN"/>
              </w:rPr>
            </w:pPr>
            <w:r>
              <w:rPr>
                <w:rFonts w:hint="eastAsia" w:cs="Times New Roman" w:eastAsiaTheme="minorEastAsia"/>
                <w:b w:val="0"/>
                <w:bCs/>
                <w:i/>
                <w:iCs/>
                <w:color w:val="0070C0"/>
                <w:kern w:val="2"/>
                <w:sz w:val="20"/>
                <w:szCs w:val="20"/>
                <w:u w:val="single"/>
                <w:lang w:val="en-US" w:eastAsia="zh-CN"/>
              </w:rPr>
              <w:t>RAN4#106bis</w:t>
            </w:r>
          </w:p>
          <w:p>
            <w:pPr>
              <w:widowControl/>
              <w:jc w:val="left"/>
              <w:rPr>
                <w:rFonts w:ascii="Times New Roman" w:hAnsi="Times New Roman" w:eastAsia="Times New Roman" w:cs="Times New Roman"/>
                <w:b/>
                <w:bCs/>
                <w:color w:val="000000"/>
                <w:kern w:val="0"/>
                <w:sz w:val="21"/>
                <w:szCs w:val="20"/>
                <w:u w:val="single"/>
                <w:lang w:val="en-US" w:eastAsia="ko-KR"/>
              </w:rPr>
            </w:pPr>
            <w:r>
              <w:rPr>
                <w:rFonts w:ascii="Times New Roman" w:hAnsi="Times New Roman" w:eastAsia="Times New Roman" w:cs="Times New Roman"/>
                <w:b/>
                <w:color w:val="000000"/>
                <w:kern w:val="0"/>
                <w:sz w:val="21"/>
                <w:szCs w:val="20"/>
                <w:u w:val="single"/>
                <w:lang w:val="en-US" w:eastAsia="ko-KR"/>
              </w:rPr>
              <w:t xml:space="preserve">Issue 1-1: </w:t>
            </w:r>
            <w:r>
              <w:rPr>
                <w:rFonts w:ascii="Times New Roman" w:hAnsi="Times New Roman" w:eastAsia="Times New Roman" w:cs="Times New Roman"/>
                <w:b/>
                <w:bCs/>
                <w:color w:val="000000"/>
                <w:kern w:val="0"/>
                <w:sz w:val="21"/>
                <w:szCs w:val="20"/>
                <w:u w:val="single"/>
                <w:lang w:val="en-US" w:eastAsia="ko-KR"/>
              </w:rPr>
              <w:t>starting point of subsequent CPC in RRM requirements</w:t>
            </w:r>
          </w:p>
          <w:p>
            <w:pPr>
              <w:widowControl/>
              <w:jc w:val="left"/>
              <w:rPr>
                <w:rFonts w:ascii="Times New Roman" w:hAnsi="Times New Roman" w:eastAsia="宋体" w:cs="Times New Roman"/>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Starting point of subsequent CPC in RRM requirements is the time when UE transmits SN RRCReconfigurationcomplete message for the previous PSCell addition or change.</w:t>
            </w:r>
          </w:p>
          <w:p>
            <w:pPr>
              <w:widowControl/>
              <w:jc w:val="left"/>
              <w:rPr>
                <w:rFonts w:ascii="Times New Roman" w:hAnsi="Times New Roman" w:eastAsia="等线" w:cs="Times New Roman"/>
                <w:color w:val="auto"/>
                <w:kern w:val="0"/>
                <w:sz w:val="21"/>
                <w:szCs w:val="20"/>
                <w:lang w:val="en-US"/>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1-2: </w:t>
            </w:r>
            <w:r>
              <w:rPr>
                <w:rFonts w:ascii="Times New Roman" w:hAnsi="Times New Roman" w:eastAsia="Times New Roman" w:cs="Times New Roman"/>
                <w:b/>
                <w:bCs/>
                <w:color w:val="auto"/>
                <w:kern w:val="0"/>
                <w:sz w:val="21"/>
                <w:szCs w:val="20"/>
                <w:u w:val="single"/>
                <w:lang w:val="en-US" w:eastAsia="ko-KR"/>
              </w:rPr>
              <w:t>ending point of subsequent CPC in RRM requirements</w:t>
            </w:r>
          </w:p>
          <w:p>
            <w:pPr>
              <w:widowControl/>
              <w:jc w:val="left"/>
              <w:rPr>
                <w:rFonts w:ascii="Times New Roman" w:hAnsi="Times New Roman" w:eastAsia="宋体" w:cs="Times New Roman"/>
                <w:iCs/>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 xml:space="preserve">Ending point of subsequent CPC in RRM requirements </w:t>
            </w:r>
            <w:r>
              <w:rPr>
                <w:rFonts w:ascii="Times New Roman" w:hAnsi="Times New Roman" w:eastAsia="宋体" w:cs="Times New Roman"/>
                <w:iCs/>
                <w:color w:val="auto"/>
                <w:kern w:val="0"/>
                <w:sz w:val="21"/>
                <w:szCs w:val="20"/>
                <w:highlight w:val="green"/>
                <w:lang w:val="en-US"/>
              </w:rPr>
              <w:t>is the transmission of PRACH preamble towards the target PSCell.</w:t>
            </w:r>
          </w:p>
          <w:p>
            <w:pPr>
              <w:widowControl/>
              <w:jc w:val="left"/>
              <w:rPr>
                <w:rFonts w:ascii="Times New Roman" w:hAnsi="Times New Roman" w:eastAsia="Times New Roman" w:cs="Times New Roman"/>
                <w:b/>
                <w:color w:val="auto"/>
                <w:kern w:val="0"/>
                <w:sz w:val="21"/>
                <w:szCs w:val="20"/>
                <w:u w:val="single"/>
                <w:lang w:val="en-US" w:eastAsia="ko-KR"/>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1-3: </w:t>
            </w:r>
            <w:r>
              <w:rPr>
                <w:rFonts w:ascii="Times New Roman" w:hAnsi="Times New Roman" w:eastAsia="Times New Roman" w:cs="Times New Roman"/>
                <w:b/>
                <w:bCs/>
                <w:color w:val="auto"/>
                <w:kern w:val="0"/>
                <w:sz w:val="21"/>
                <w:szCs w:val="20"/>
                <w:u w:val="single"/>
                <w:lang w:val="en-US" w:eastAsia="ko-KR"/>
              </w:rPr>
              <w:t>subsequent CPC delay requirements</w:t>
            </w:r>
          </w:p>
          <w:p>
            <w:pPr>
              <w:widowControl/>
              <w:jc w:val="left"/>
              <w:rPr>
                <w:rFonts w:ascii="Times New Roman" w:hAnsi="Times New Roman" w:eastAsia="等线" w:cs="Times New Roman"/>
                <w:iCs/>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For subsequent CPC delay requirements:</w:t>
            </w:r>
            <w:r>
              <w:rPr>
                <w:rFonts w:ascii="Times New Roman" w:hAnsi="Times New Roman" w:eastAsia="宋体" w:cs="Times New Roman"/>
                <w:b/>
                <w:bCs/>
                <w:color w:val="auto"/>
                <w:kern w:val="0"/>
                <w:sz w:val="21"/>
                <w:szCs w:val="20"/>
                <w:highlight w:val="green"/>
                <w:u w:val="single"/>
                <w:lang w:val="en-US"/>
              </w:rPr>
              <w:t xml:space="preserve"> </w:t>
            </w:r>
            <w:r>
              <w:rPr>
                <w:rFonts w:ascii="Times New Roman" w:hAnsi="Times New Roman" w:eastAsia="宋体" w:cs="Times New Roman"/>
                <w:iCs/>
                <w:color w:val="auto"/>
                <w:kern w:val="0"/>
                <w:sz w:val="21"/>
                <w:szCs w:val="20"/>
                <w:highlight w:val="green"/>
                <w:lang w:val="en-US"/>
              </w:rPr>
              <w:t xml:space="preserve">if </w:t>
            </w:r>
            <w:r>
              <w:rPr>
                <w:rFonts w:ascii="Times New Roman" w:hAnsi="Times New Roman" w:eastAsia="宋体" w:cs="Times New Roman"/>
                <w:color w:val="auto"/>
                <w:kern w:val="0"/>
                <w:sz w:val="21"/>
                <w:szCs w:val="20"/>
                <w:highlight w:val="green"/>
                <w:lang w:val="en-US"/>
              </w:rPr>
              <w:t xml:space="preserve">starting point is the time when UE completes the previous CPC/CPA, </w:t>
            </w:r>
            <w:r>
              <w:rPr>
                <w:rFonts w:ascii="Times New Roman" w:hAnsi="Times New Roman" w:eastAsia="宋体" w:cs="Times New Roman"/>
                <w:bCs/>
                <w:color w:val="auto"/>
                <w:kern w:val="0"/>
                <w:sz w:val="21"/>
                <w:szCs w:val="20"/>
                <w:highlight w:val="green"/>
                <w:lang w:val="sv-SE"/>
              </w:rPr>
              <w:t>T</w:t>
            </w:r>
            <w:r>
              <w:rPr>
                <w:rFonts w:ascii="Times New Roman" w:hAnsi="Times New Roman" w:eastAsia="宋体" w:cs="Times New Roman"/>
                <w:bCs/>
                <w:color w:val="auto"/>
                <w:kern w:val="0"/>
                <w:sz w:val="21"/>
                <w:szCs w:val="20"/>
                <w:highlight w:val="green"/>
                <w:vertAlign w:val="subscript"/>
                <w:lang w:val="sv-SE"/>
              </w:rPr>
              <w:t>config_PSCell_Subsequent_Change_Conditional</w:t>
            </w:r>
            <w:r>
              <w:rPr>
                <w:rFonts w:ascii="Times New Roman" w:hAnsi="Times New Roman" w:eastAsia="宋体" w:cs="Times New Roman"/>
                <w:bCs/>
                <w:color w:val="auto"/>
                <w:kern w:val="0"/>
                <w:sz w:val="21"/>
                <w:szCs w:val="20"/>
                <w:highlight w:val="green"/>
                <w:lang w:val="sv-SE"/>
              </w:rPr>
              <w:t xml:space="preserve"> = </w:t>
            </w:r>
            <w:r>
              <w:rPr>
                <w:rFonts w:ascii="Times New Roman" w:hAnsi="Times New Roman" w:eastAsia="宋体" w:cs="Times New Roman"/>
                <w:bCs/>
                <w:iCs/>
                <w:color w:val="auto"/>
                <w:kern w:val="0"/>
                <w:sz w:val="21"/>
                <w:szCs w:val="20"/>
                <w:highlight w:val="green"/>
                <w:lang w:val="sv-SE"/>
              </w:rPr>
              <w:t>T</w:t>
            </w:r>
            <w:r>
              <w:rPr>
                <w:rFonts w:ascii="Times New Roman" w:hAnsi="Times New Roman" w:eastAsia="宋体" w:cs="Times New Roman"/>
                <w:bCs/>
                <w:iCs/>
                <w:color w:val="auto"/>
                <w:kern w:val="0"/>
                <w:sz w:val="21"/>
                <w:szCs w:val="20"/>
                <w:highlight w:val="green"/>
                <w:vertAlign w:val="subscript"/>
                <w:lang w:val="sv-SE"/>
              </w:rPr>
              <w:t>Event_DU</w:t>
            </w:r>
            <w:r>
              <w:rPr>
                <w:rFonts w:ascii="Times New Roman" w:hAnsi="Times New Roman" w:eastAsia="宋体" w:cs="Times New Roman"/>
                <w:bCs/>
                <w:iCs/>
                <w:color w:val="auto"/>
                <w:kern w:val="0"/>
                <w:sz w:val="21"/>
                <w:szCs w:val="20"/>
                <w:highlight w:val="green"/>
                <w:lang w:val="sv-SE"/>
              </w:rPr>
              <w:t xml:space="preserve"> + </w:t>
            </w:r>
            <w:r>
              <w:rPr>
                <w:rFonts w:ascii="Times New Roman" w:hAnsi="Times New Roman" w:eastAsia="宋体" w:cs="Times New Roman"/>
                <w:bCs/>
                <w:color w:val="auto"/>
                <w:kern w:val="0"/>
                <w:sz w:val="21"/>
                <w:szCs w:val="20"/>
                <w:highlight w:val="green"/>
                <w:lang w:val="sv-SE"/>
              </w:rPr>
              <w:t>T</w:t>
            </w:r>
            <w:r>
              <w:rPr>
                <w:rFonts w:ascii="Times New Roman" w:hAnsi="Times New Roman" w:eastAsia="宋体" w:cs="Times New Roman"/>
                <w:bCs/>
                <w:color w:val="auto"/>
                <w:kern w:val="0"/>
                <w:sz w:val="21"/>
                <w:szCs w:val="20"/>
                <w:highlight w:val="green"/>
                <w:vertAlign w:val="subscript"/>
                <w:lang w:val="sv-SE"/>
              </w:rPr>
              <w:t>measure</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UE_preparation</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processing</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PSCell_ DU</w:t>
            </w:r>
            <w:r>
              <w:rPr>
                <w:rFonts w:ascii="Times New Roman" w:hAnsi="Times New Roman" w:eastAsia="宋体" w:cs="Times New Roman"/>
                <w:bCs/>
                <w:color w:val="auto"/>
                <w:kern w:val="0"/>
                <w:sz w:val="21"/>
                <w:szCs w:val="20"/>
                <w:highlight w:val="green"/>
                <w:lang w:val="sv-SE"/>
              </w:rPr>
              <w:t xml:space="preserve"> + 2 ms and the definition of each component is the same as 8.11B.2 in TS38.133</w:t>
            </w:r>
            <w:r>
              <w:rPr>
                <w:rFonts w:ascii="Times New Roman" w:hAnsi="Times New Roman" w:eastAsia="宋体" w:cs="Times New Roman"/>
                <w:b/>
                <w:color w:val="auto"/>
                <w:kern w:val="0"/>
                <w:sz w:val="21"/>
                <w:szCs w:val="20"/>
                <w:highlight w:val="green"/>
                <w:lang w:val="sv-SE"/>
              </w:rPr>
              <w:t xml:space="preserve"> </w:t>
            </w:r>
            <w:r>
              <w:rPr>
                <w:rFonts w:ascii="Times New Roman" w:hAnsi="Times New Roman" w:eastAsia="宋体" w:cs="Times New Roman"/>
                <w:color w:val="auto"/>
                <w:kern w:val="0"/>
                <w:sz w:val="21"/>
                <w:szCs w:val="20"/>
                <w:highlight w:val="green"/>
                <w:lang w:val="en-US"/>
              </w:rPr>
              <w:t xml:space="preserve">except that </w:t>
            </w:r>
            <w:r>
              <w:rPr>
                <w:rFonts w:ascii="Times New Roman" w:hAnsi="Times New Roman" w:eastAsia="宋体" w:cs="Times New Roman"/>
                <w:iCs/>
                <w:color w:val="auto"/>
                <w:kern w:val="0"/>
                <w:sz w:val="21"/>
                <w:szCs w:val="20"/>
                <w:highlight w:val="green"/>
                <w:lang w:val="en-US"/>
              </w:rPr>
              <w:t>T</w:t>
            </w:r>
            <w:r>
              <w:rPr>
                <w:rFonts w:ascii="Times New Roman" w:hAnsi="Times New Roman" w:eastAsia="宋体" w:cs="Times New Roman"/>
                <w:iCs/>
                <w:color w:val="auto"/>
                <w:kern w:val="0"/>
                <w:sz w:val="21"/>
                <w:szCs w:val="20"/>
                <w:highlight w:val="green"/>
                <w:vertAlign w:val="subscript"/>
                <w:lang w:val="en-US"/>
              </w:rPr>
              <w:t>Event_DU</w:t>
            </w:r>
            <w:r>
              <w:rPr>
                <w:rFonts w:ascii="Times New Roman" w:hAnsi="Times New Roman" w:eastAsia="宋体" w:cs="Times New Roman"/>
                <w:iCs/>
                <w:color w:val="auto"/>
                <w:kern w:val="0"/>
                <w:sz w:val="21"/>
                <w:szCs w:val="20"/>
                <w:highlight w:val="green"/>
                <w:lang w:val="en-US"/>
              </w:rPr>
              <w:t xml:space="preserve"> </w:t>
            </w:r>
            <w:r>
              <w:rPr>
                <w:rFonts w:ascii="Times New Roman" w:hAnsi="Times New Roman" w:eastAsia="宋体" w:cs="Times New Roman"/>
                <w:color w:val="auto"/>
                <w:kern w:val="0"/>
                <w:sz w:val="21"/>
                <w:szCs w:val="20"/>
                <w:highlight w:val="green"/>
                <w:lang w:val="en-US"/>
              </w:rPr>
              <w:t>needs to be updated.</w:t>
            </w:r>
          </w:p>
          <w:p>
            <w:pPr>
              <w:widowControl/>
              <w:jc w:val="left"/>
              <w:rPr>
                <w:rFonts w:ascii="Times New Roman" w:hAnsi="Times New Roman" w:eastAsia="等线" w:cs="Times New Roman"/>
                <w:color w:val="auto"/>
                <w:kern w:val="0"/>
                <w:sz w:val="21"/>
                <w:szCs w:val="20"/>
                <w:lang w:val="en-US"/>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1-4: </w:t>
            </w:r>
            <w:r>
              <w:rPr>
                <w:rFonts w:ascii="Times New Roman" w:hAnsi="Times New Roman" w:eastAsia="宋体" w:cs="Times New Roman"/>
                <w:b/>
                <w:bCs/>
                <w:iCs/>
                <w:color w:val="auto"/>
                <w:kern w:val="0"/>
                <w:sz w:val="21"/>
                <w:szCs w:val="20"/>
                <w:u w:val="single"/>
                <w:lang w:val="en-US"/>
              </w:rPr>
              <w:t>T</w:t>
            </w:r>
            <w:r>
              <w:rPr>
                <w:rFonts w:ascii="Times New Roman" w:hAnsi="Times New Roman" w:eastAsia="宋体" w:cs="Times New Roman"/>
                <w:b/>
                <w:bCs/>
                <w:iCs/>
                <w:color w:val="auto"/>
                <w:kern w:val="0"/>
                <w:sz w:val="21"/>
                <w:szCs w:val="20"/>
                <w:u w:val="single"/>
                <w:vertAlign w:val="subscript"/>
                <w:lang w:val="en-US"/>
              </w:rPr>
              <w:t>Event_DU</w:t>
            </w:r>
            <w:r>
              <w:rPr>
                <w:rFonts w:ascii="Times New Roman" w:hAnsi="Times New Roman" w:eastAsia="Times New Roman" w:cs="Times New Roman"/>
                <w:b/>
                <w:color w:val="auto"/>
                <w:kern w:val="0"/>
                <w:sz w:val="21"/>
                <w:szCs w:val="20"/>
                <w:u w:val="single"/>
                <w:lang w:val="en-US" w:eastAsia="ko-KR"/>
              </w:rPr>
              <w:t xml:space="preserve"> in </w:t>
            </w:r>
            <w:r>
              <w:rPr>
                <w:rFonts w:ascii="Times New Roman" w:hAnsi="Times New Roman" w:eastAsia="Times New Roman" w:cs="Times New Roman"/>
                <w:b/>
                <w:bCs/>
                <w:color w:val="auto"/>
                <w:kern w:val="0"/>
                <w:sz w:val="21"/>
                <w:szCs w:val="20"/>
                <w:u w:val="single"/>
                <w:lang w:val="en-US" w:eastAsia="ko-KR"/>
              </w:rPr>
              <w:t>subsequent CPC delay requirements</w:t>
            </w:r>
          </w:p>
          <w:p>
            <w:pPr>
              <w:widowControl/>
              <w:jc w:val="left"/>
            </w:pPr>
            <w:r>
              <w:rPr>
                <w:rFonts w:ascii="Times New Roman" w:hAnsi="Times New Roman" w:eastAsia="宋体" w:cs="Times New Roman"/>
                <w:iCs/>
                <w:color w:val="auto"/>
                <w:kern w:val="0"/>
                <w:sz w:val="21"/>
                <w:szCs w:val="20"/>
                <w:highlight w:val="green"/>
                <w:lang w:val="sv-SE"/>
              </w:rPr>
              <w:t>T</w:t>
            </w:r>
            <w:r>
              <w:rPr>
                <w:rFonts w:ascii="Times New Roman" w:hAnsi="Times New Roman" w:eastAsia="宋体" w:cs="Times New Roman"/>
                <w:iCs/>
                <w:color w:val="auto"/>
                <w:kern w:val="0"/>
                <w:sz w:val="21"/>
                <w:szCs w:val="20"/>
                <w:highlight w:val="green"/>
                <w:vertAlign w:val="subscript"/>
                <w:lang w:val="sv-SE"/>
              </w:rPr>
              <w:t>Event_DU</w:t>
            </w:r>
            <w:r>
              <w:rPr>
                <w:rFonts w:ascii="Times New Roman" w:hAnsi="Times New Roman" w:eastAsia="宋体" w:cs="Times New Roman"/>
                <w:iCs/>
                <w:color w:val="auto"/>
                <w:kern w:val="0"/>
                <w:sz w:val="21"/>
                <w:szCs w:val="20"/>
                <w:highlight w:val="green"/>
                <w:lang w:val="sv-SE"/>
              </w:rPr>
              <w:t xml:space="preserve"> </w:t>
            </w:r>
            <w:r>
              <w:rPr>
                <w:rFonts w:ascii="Times New Roman" w:hAnsi="Times New Roman" w:eastAsia="宋体" w:cs="Times New Roman"/>
                <w:color w:val="auto"/>
                <w:kern w:val="0"/>
                <w:sz w:val="21"/>
                <w:szCs w:val="20"/>
                <w:highlight w:val="green"/>
                <w:lang w:val="sv-SE"/>
              </w:rPr>
              <w:t xml:space="preserve">is the delay uncertainty which is the time from </w:t>
            </w:r>
            <w:r>
              <w:rPr>
                <w:rFonts w:ascii="Times New Roman" w:hAnsi="Times New Roman" w:eastAsia="宋体" w:cs="Times New Roman"/>
                <w:color w:val="auto"/>
                <w:kern w:val="0"/>
                <w:sz w:val="21"/>
                <w:szCs w:val="20"/>
                <w:highlight w:val="green"/>
                <w:lang w:val="en-US"/>
              </w:rPr>
              <w:t>[when UE transmits SN RRCReconfigurationcomplete message for the previous PSCell addition or change]</w:t>
            </w:r>
            <w:r>
              <w:rPr>
                <w:rFonts w:ascii="Times New Roman" w:hAnsi="Times New Roman" w:eastAsia="宋体" w:cs="Times New Roman"/>
                <w:color w:val="auto"/>
                <w:kern w:val="0"/>
                <w:sz w:val="21"/>
                <w:szCs w:val="20"/>
                <w:highlight w:val="green"/>
                <w:lang w:val="sv-SE"/>
              </w:rPr>
              <w:t xml:space="preserve"> until a condition exists at the measurement reference point which will trigger the subsequent conditional PSCell change</w:t>
            </w:r>
            <w:r>
              <w:rPr>
                <w:rFonts w:ascii="Times New Roman" w:hAnsi="Times New Roman" w:eastAsia="宋体" w:cs="Times New Roman"/>
                <w:color w:val="auto"/>
                <w:kern w:val="0"/>
                <w:sz w:val="21"/>
                <w:szCs w:val="20"/>
                <w:highlight w:val="green"/>
                <w:lang w:val="en-US"/>
              </w:rPr>
              <w:t>.</w:t>
            </w:r>
          </w:p>
        </w:tc>
      </w:tr>
    </w:tbl>
    <w:p>
      <w:pPr>
        <w:spacing w:before="157" w:beforeLines="50"/>
        <w:rPr>
          <w:rFonts w:hint="eastAsia"/>
          <w:bCs/>
          <w:szCs w:val="21"/>
          <w:lang w:val="en-US" w:eastAsia="zh-CN"/>
        </w:rPr>
      </w:pPr>
      <w:r>
        <w:rPr>
          <w:rFonts w:hint="eastAsia" w:eastAsiaTheme="minorEastAsia"/>
          <w:b/>
          <w:bCs/>
          <w:sz w:val="21"/>
          <w:szCs w:val="21"/>
          <w:lang w:val="en-US" w:eastAsia="zh-CN"/>
        </w:rPr>
        <w:t xml:space="preserve">Proposal </w:t>
      </w:r>
      <w:r>
        <w:rPr>
          <w:rFonts w:hint="eastAsia" w:eastAsiaTheme="minorEastAsia"/>
          <w:b/>
          <w:bCs/>
          <w:sz w:val="21"/>
          <w:szCs w:val="21"/>
          <w:lang w:val="en-US" w:eastAsia="zh-CN"/>
        </w:rPr>
        <w:t>3</w:t>
      </w:r>
      <w:r>
        <w:rPr>
          <w:rFonts w:hint="eastAsia" w:eastAsiaTheme="minorEastAsia"/>
          <w:b/>
          <w:bCs/>
          <w:sz w:val="21"/>
          <w:szCs w:val="21"/>
          <w:lang w:val="en-US" w:eastAsia="zh-CN"/>
        </w:rPr>
        <w:t>: Subsequent conditional LTM cell switch delay can be discussed based on the conclusion of conditional LTM delay. Similar as SCPAC, T</w:t>
      </w:r>
      <w:r>
        <w:rPr>
          <w:rFonts w:hint="eastAsia" w:eastAsiaTheme="minorEastAsia"/>
          <w:b/>
          <w:bCs/>
          <w:sz w:val="21"/>
          <w:szCs w:val="21"/>
          <w:vertAlign w:val="subscript"/>
          <w:lang w:val="en-US" w:eastAsia="zh-CN"/>
        </w:rPr>
        <w:t>RRC</w:t>
      </w:r>
      <w:r>
        <w:rPr>
          <w:rFonts w:hint="eastAsia" w:eastAsiaTheme="minorEastAsia"/>
          <w:b/>
          <w:bCs/>
          <w:sz w:val="21"/>
          <w:szCs w:val="21"/>
          <w:lang w:val="en-US" w:eastAsia="zh-CN"/>
        </w:rPr>
        <w:t xml:space="preserve"> will not be considered in subsequent conditional LTM delay and T</w:t>
      </w:r>
      <w:r>
        <w:rPr>
          <w:rFonts w:hint="eastAsia" w:eastAsiaTheme="minorEastAsia"/>
          <w:b/>
          <w:bCs/>
          <w:sz w:val="21"/>
          <w:szCs w:val="21"/>
          <w:vertAlign w:val="subscript"/>
          <w:lang w:val="en-US" w:eastAsia="zh-CN"/>
        </w:rPr>
        <w:t xml:space="preserve">Event_DU </w:t>
      </w:r>
      <w:r>
        <w:rPr>
          <w:rFonts w:hint="eastAsia" w:eastAsiaTheme="minorEastAsia"/>
          <w:b/>
          <w:bCs/>
          <w:sz w:val="21"/>
          <w:szCs w:val="21"/>
          <w:lang w:val="en-US" w:eastAsia="zh-CN"/>
        </w:rPr>
        <w:t>needs to be updated.</w:t>
      </w: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conditional LTM.</w:t>
      </w:r>
    </w:p>
    <w:p>
      <w:pPr>
        <w:pStyle w:val="35"/>
        <w:numPr>
          <w:ilvl w:val="-1"/>
          <w:numId w:val="0"/>
        </w:numPr>
        <w:spacing w:after="120"/>
        <w:ind w:left="0" w:firstLine="0" w:firstLineChars="0"/>
        <w:rPr>
          <w:rFonts w:hint="default"/>
          <w:b/>
          <w:bCs/>
          <w:sz w:val="21"/>
          <w:szCs w:val="21"/>
          <w:lang w:val="en-US" w:eastAsia="zh-CN"/>
        </w:rPr>
      </w:pPr>
      <w:r>
        <w:rPr>
          <w:rFonts w:hint="eastAsia"/>
          <w:b/>
          <w:bCs/>
          <w:sz w:val="21"/>
          <w:szCs w:val="21"/>
          <w:lang w:val="en-US" w:eastAsia="zh-CN"/>
        </w:rPr>
        <w:t xml:space="preserve">Proposal 1：For the case which CLTM is triggered by L1 measurement, deactivated SCell and the cells with same frequency as deactivated Scell are included </w:t>
      </w:r>
      <w:r>
        <w:rPr>
          <w:rFonts w:hint="default"/>
          <w:b/>
          <w:bCs/>
          <w:sz w:val="21"/>
          <w:szCs w:val="21"/>
          <w:lang w:val="en-US" w:eastAsia="zh-CN"/>
        </w:rPr>
        <w:t>if time permits</w:t>
      </w:r>
      <w:r>
        <w:rPr>
          <w:rFonts w:hint="eastAsia"/>
          <w:b/>
          <w:bCs/>
          <w:sz w:val="21"/>
          <w:szCs w:val="21"/>
          <w:lang w:val="en-US" w:eastAsia="zh-CN"/>
        </w:rPr>
        <w:t xml:space="preserve">. </w:t>
      </w:r>
    </w:p>
    <w:p>
      <w:pPr>
        <w:pStyle w:val="35"/>
        <w:numPr>
          <w:ilvl w:val="-1"/>
          <w:numId w:val="0"/>
        </w:numPr>
        <w:spacing w:after="120"/>
        <w:ind w:left="0" w:firstLine="0" w:firstLineChars="0"/>
        <w:rPr>
          <w:rFonts w:hint="eastAsia"/>
          <w:b/>
          <w:bCs/>
          <w:sz w:val="21"/>
          <w:szCs w:val="21"/>
          <w:lang w:val="en-US" w:eastAsia="zh-CN"/>
        </w:rPr>
      </w:pPr>
      <w:r>
        <w:rPr>
          <w:rFonts w:hint="eastAsia"/>
          <w:b/>
          <w:bCs/>
          <w:sz w:val="21"/>
          <w:szCs w:val="21"/>
          <w:lang w:val="en-US" w:eastAsia="zh-CN"/>
        </w:rPr>
        <w:t>Observation 1: even without defining corresponding requirements for UE based TA measurement, the network can still send TA values in a separate MAC CE.</w:t>
      </w:r>
    </w:p>
    <w:p>
      <w:pPr>
        <w:pStyle w:val="35"/>
        <w:numPr>
          <w:ilvl w:val="-1"/>
          <w:numId w:val="0"/>
        </w:numPr>
        <w:spacing w:after="120"/>
        <w:ind w:left="0" w:firstLine="0" w:firstLineChars="0"/>
        <w:rPr>
          <w:rFonts w:hint="eastAsia"/>
          <w:b/>
          <w:bCs/>
          <w:sz w:val="21"/>
          <w:szCs w:val="21"/>
          <w:highlight w:val="none"/>
          <w:lang w:val="en-US" w:eastAsia="zh-CN"/>
        </w:rPr>
      </w:pPr>
      <w:r>
        <w:rPr>
          <w:rFonts w:hint="eastAsia"/>
          <w:b/>
          <w:bCs/>
          <w:sz w:val="21"/>
          <w:szCs w:val="21"/>
          <w:highlight w:val="none"/>
          <w:lang w:val="en-US" w:eastAsia="zh-CN"/>
        </w:rPr>
        <w:t xml:space="preserve">Proposal </w:t>
      </w:r>
      <w:r>
        <w:rPr>
          <w:rFonts w:hint="eastAsia"/>
          <w:b/>
          <w:bCs/>
          <w:sz w:val="21"/>
          <w:szCs w:val="21"/>
          <w:highlight w:val="none"/>
          <w:lang w:val="en-US" w:eastAsia="zh-CN"/>
        </w:rPr>
        <w:t>2</w:t>
      </w:r>
      <w:r>
        <w:rPr>
          <w:rFonts w:hint="eastAsia"/>
          <w:b/>
          <w:bCs/>
          <w:sz w:val="21"/>
          <w:szCs w:val="21"/>
          <w:highlight w:val="none"/>
          <w:lang w:val="en-US" w:eastAsia="zh-CN"/>
        </w:rPr>
        <w:t>: For R19 CLTM, T</w:t>
      </w:r>
      <w:r>
        <w:rPr>
          <w:rFonts w:hint="eastAsia"/>
          <w:b/>
          <w:bCs/>
          <w:sz w:val="21"/>
          <w:szCs w:val="21"/>
          <w:highlight w:val="none"/>
          <w:vertAlign w:val="subscript"/>
          <w:lang w:val="en-US" w:eastAsia="zh-CN"/>
        </w:rPr>
        <w:t xml:space="preserve">CLTM_interrupt </w:t>
      </w:r>
      <w:r>
        <w:rPr>
          <w:rFonts w:hint="eastAsia"/>
          <w:b/>
          <w:bCs/>
          <w:sz w:val="21"/>
          <w:szCs w:val="21"/>
          <w:highlight w:val="none"/>
          <w:lang w:val="en-US" w:eastAsia="zh-CN"/>
        </w:rPr>
        <w:t>= T</w:t>
      </w:r>
      <w:r>
        <w:rPr>
          <w:rFonts w:hint="eastAsia"/>
          <w:b/>
          <w:bCs/>
          <w:sz w:val="21"/>
          <w:szCs w:val="21"/>
          <w:highlight w:val="none"/>
          <w:vertAlign w:val="subscript"/>
          <w:lang w:val="en-US" w:eastAsia="zh-CN"/>
        </w:rPr>
        <w:t>LTM-processing</w:t>
      </w:r>
      <w:r>
        <w:rPr>
          <w:rFonts w:hint="eastAsia"/>
          <w:b/>
          <w:bCs/>
          <w:sz w:val="21"/>
          <w:szCs w:val="21"/>
          <w:highlight w:val="none"/>
          <w:lang w:val="en-US" w:eastAsia="zh-CN"/>
        </w:rPr>
        <w:t xml:space="preserve"> + T</w:t>
      </w:r>
      <w:r>
        <w:rPr>
          <w:rFonts w:hint="eastAsia"/>
          <w:b/>
          <w:bCs/>
          <w:sz w:val="21"/>
          <w:szCs w:val="21"/>
          <w:highlight w:val="none"/>
          <w:vertAlign w:val="subscript"/>
          <w:lang w:val="en-US" w:eastAsia="zh-CN"/>
        </w:rPr>
        <w:t>LTM-IU</w:t>
      </w:r>
      <w:r>
        <w:rPr>
          <w:rFonts w:hint="eastAsia"/>
          <w:b/>
          <w:bCs/>
          <w:sz w:val="21"/>
          <w:szCs w:val="21"/>
          <w:highlight w:val="none"/>
          <w:lang w:val="en-US" w:eastAsia="zh-CN"/>
        </w:rPr>
        <w:t xml:space="preserve"> + T</w:t>
      </w:r>
      <w:r>
        <w:rPr>
          <w:rFonts w:hint="eastAsia"/>
          <w:b/>
          <w:bCs/>
          <w:sz w:val="21"/>
          <w:szCs w:val="21"/>
          <w:highlight w:val="none"/>
          <w:vertAlign w:val="subscript"/>
          <w:lang w:val="en-US" w:eastAsia="zh-CN"/>
        </w:rPr>
        <w:t>first-RS</w:t>
      </w:r>
      <w:r>
        <w:rPr>
          <w:rFonts w:hint="eastAsia"/>
          <w:b/>
          <w:bCs/>
          <w:sz w:val="21"/>
          <w:szCs w:val="21"/>
          <w:highlight w:val="none"/>
          <w:lang w:val="en-US" w:eastAsia="zh-CN"/>
        </w:rPr>
        <w:t xml:space="preserve"> + T</w:t>
      </w:r>
      <w:r>
        <w:rPr>
          <w:rFonts w:hint="eastAsia"/>
          <w:b/>
          <w:bCs/>
          <w:sz w:val="21"/>
          <w:szCs w:val="21"/>
          <w:highlight w:val="none"/>
          <w:vertAlign w:val="subscript"/>
          <w:lang w:val="en-US" w:eastAsia="zh-CN"/>
        </w:rPr>
        <w:t>RS-proc</w:t>
      </w:r>
      <w:r>
        <w:rPr>
          <w:rFonts w:hint="eastAsia"/>
          <w:b/>
          <w:bCs/>
          <w:sz w:val="21"/>
          <w:szCs w:val="21"/>
          <w:highlight w:val="none"/>
          <w:lang w:val="en-US" w:eastAsia="zh-CN"/>
        </w:rPr>
        <w:t xml:space="preserve"> ms.</w:t>
      </w:r>
    </w:p>
    <w:p>
      <w:pPr>
        <w:pStyle w:val="35"/>
        <w:numPr>
          <w:ilvl w:val="-1"/>
          <w:numId w:val="0"/>
        </w:numPr>
        <w:spacing w:after="120"/>
        <w:ind w:left="0" w:firstLine="0" w:firstLineChars="0"/>
        <w:rPr>
          <w:rFonts w:hint="eastAsia"/>
          <w:b/>
          <w:bCs/>
          <w:sz w:val="21"/>
          <w:szCs w:val="21"/>
          <w:lang w:val="en-US" w:eastAsia="zh-CN"/>
        </w:rPr>
      </w:pPr>
      <w:r>
        <w:rPr>
          <w:rFonts w:hint="eastAsia"/>
          <w:b/>
          <w:bCs/>
          <w:sz w:val="21"/>
          <w:szCs w:val="21"/>
          <w:lang w:val="en-US" w:eastAsia="zh-CN"/>
        </w:rPr>
        <w:t>Proposal 3: Subsequent conditional LTM cell switch delay can be discussed based on the conclusion of conditional LTM delay. Similar as SCPAC, T</w:t>
      </w:r>
      <w:r>
        <w:rPr>
          <w:rFonts w:hint="eastAsia"/>
          <w:b/>
          <w:bCs/>
          <w:sz w:val="21"/>
          <w:szCs w:val="21"/>
          <w:vertAlign w:val="subscript"/>
          <w:lang w:val="en-US" w:eastAsia="zh-CN"/>
        </w:rPr>
        <w:t>RRC</w:t>
      </w:r>
      <w:r>
        <w:rPr>
          <w:rFonts w:hint="eastAsia"/>
          <w:b/>
          <w:bCs/>
          <w:sz w:val="21"/>
          <w:szCs w:val="21"/>
          <w:lang w:val="en-US" w:eastAsia="zh-CN"/>
        </w:rPr>
        <w:t xml:space="preserve"> will not be considered in subsequent conditional LTM delay and T</w:t>
      </w:r>
      <w:r>
        <w:rPr>
          <w:rFonts w:hint="eastAsia"/>
          <w:b/>
          <w:bCs/>
          <w:sz w:val="21"/>
          <w:szCs w:val="21"/>
          <w:vertAlign w:val="subscript"/>
          <w:lang w:val="en-US" w:eastAsia="zh-CN"/>
        </w:rPr>
        <w:t>Event_DU</w:t>
      </w:r>
      <w:r>
        <w:rPr>
          <w:rFonts w:hint="eastAsia"/>
          <w:b/>
          <w:bCs/>
          <w:sz w:val="21"/>
          <w:szCs w:val="21"/>
          <w:lang w:val="en-US" w:eastAsia="zh-CN"/>
        </w:rPr>
        <w:t xml:space="preserve"> needs to be updated.</w:t>
      </w: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RP-2</w:t>
      </w:r>
      <w:r>
        <w:rPr>
          <w:rFonts w:hint="eastAsia"/>
          <w:sz w:val="21"/>
          <w:szCs w:val="21"/>
          <w:lang w:val="en-US" w:eastAsia="zh-CN"/>
        </w:rPr>
        <w:t>50339</w:t>
      </w:r>
      <w:r>
        <w:rPr>
          <w:rFonts w:hint="default"/>
          <w:sz w:val="21"/>
          <w:szCs w:val="21"/>
          <w:lang w:val="en-US" w:eastAsia="zh-CN"/>
        </w:rPr>
        <w:t>, Revised Work Item: NR mobility enhancements Phase 4, Apple Inc, China Telecom</w:t>
      </w:r>
    </w:p>
    <w:p>
      <w:pPr>
        <w:pStyle w:val="54"/>
        <w:widowControl/>
        <w:numPr>
          <w:ilvl w:val="0"/>
          <w:numId w:val="8"/>
        </w:numPr>
        <w:spacing w:before="0" w:beforeLines="0" w:afterLines="0"/>
        <w:jc w:val="left"/>
        <w:rPr>
          <w:rFonts w:hint="default"/>
          <w:sz w:val="21"/>
          <w:szCs w:val="21"/>
          <w:lang w:val="en-US" w:eastAsia="zh-CN"/>
        </w:rPr>
      </w:pPr>
      <w:r>
        <w:rPr>
          <w:rFonts w:hint="eastAsia"/>
          <w:sz w:val="21"/>
          <w:szCs w:val="21"/>
          <w:lang w:val="en-US" w:eastAsia="zh-CN"/>
        </w:rPr>
        <w:t xml:space="preserve">R4-2504910, WF on RRM requirements for NR_Mob_Ph4_Part2, </w:t>
      </w:r>
      <w:r>
        <w:rPr>
          <w:rFonts w:hint="default"/>
          <w:sz w:val="21"/>
          <w:szCs w:val="21"/>
          <w:lang w:val="en-US" w:eastAsia="zh-CN"/>
        </w:rPr>
        <w:t>China Telecom</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5E345DE"/>
    <w:multiLevelType w:val="multilevel"/>
    <w:tmpl w:val="45E345DE"/>
    <w:lvl w:ilvl="0" w:tentative="0">
      <w:start w:val="1"/>
      <w:numFmt w:val="bullet"/>
      <w:lvlText w:val="o"/>
      <w:lvlJc w:val="left"/>
      <w:pPr>
        <w:ind w:left="1292" w:hanging="440"/>
      </w:pPr>
      <w:rPr>
        <w:rFonts w:hint="default" w:ascii="Courier New" w:hAnsi="Courier New" w:cs="Courier New"/>
      </w:rPr>
    </w:lvl>
    <w:lvl w:ilvl="1" w:tentative="0">
      <w:start w:val="0"/>
      <w:numFmt w:val="bullet"/>
      <w:lvlText w:val="-"/>
      <w:lvlJc w:val="left"/>
      <w:pPr>
        <w:ind w:left="1732" w:hanging="440"/>
      </w:pPr>
      <w:rPr>
        <w:rFonts w:hint="default" w:ascii="Times New Roman" w:hAnsi="Times New Roman" w:cs="Times New Roman" w:eastAsiaTheme="minorEastAsia"/>
      </w:rPr>
    </w:lvl>
    <w:lvl w:ilvl="2" w:tentative="0">
      <w:start w:val="1"/>
      <w:numFmt w:val="bullet"/>
      <w:lvlText w:val=""/>
      <w:lvlJc w:val="left"/>
      <w:pPr>
        <w:ind w:left="2172" w:hanging="440"/>
      </w:pPr>
      <w:rPr>
        <w:rFonts w:hint="default" w:ascii="Wingdings" w:hAnsi="Wingdings"/>
      </w:rPr>
    </w:lvl>
    <w:lvl w:ilvl="3" w:tentative="0">
      <w:start w:val="1"/>
      <w:numFmt w:val="bullet"/>
      <w:lvlText w:val=""/>
      <w:lvlJc w:val="left"/>
      <w:pPr>
        <w:ind w:left="2612" w:hanging="440"/>
      </w:pPr>
      <w:rPr>
        <w:rFonts w:hint="default" w:ascii="Wingdings" w:hAnsi="Wingdings"/>
      </w:rPr>
    </w:lvl>
    <w:lvl w:ilvl="4" w:tentative="0">
      <w:start w:val="1"/>
      <w:numFmt w:val="bullet"/>
      <w:lvlText w:val=""/>
      <w:lvlJc w:val="left"/>
      <w:pPr>
        <w:ind w:left="3052" w:hanging="440"/>
      </w:pPr>
      <w:rPr>
        <w:rFonts w:hint="default" w:ascii="Wingdings" w:hAnsi="Wingdings"/>
      </w:rPr>
    </w:lvl>
    <w:lvl w:ilvl="5" w:tentative="0">
      <w:start w:val="1"/>
      <w:numFmt w:val="bullet"/>
      <w:lvlText w:val=""/>
      <w:lvlJc w:val="left"/>
      <w:pPr>
        <w:ind w:left="3492" w:hanging="440"/>
      </w:pPr>
      <w:rPr>
        <w:rFonts w:hint="default" w:ascii="Wingdings" w:hAnsi="Wingdings"/>
      </w:rPr>
    </w:lvl>
    <w:lvl w:ilvl="6" w:tentative="0">
      <w:start w:val="1"/>
      <w:numFmt w:val="bullet"/>
      <w:lvlText w:val=""/>
      <w:lvlJc w:val="left"/>
      <w:pPr>
        <w:ind w:left="3932" w:hanging="440"/>
      </w:pPr>
      <w:rPr>
        <w:rFonts w:hint="default" w:ascii="Wingdings" w:hAnsi="Wingdings"/>
      </w:rPr>
    </w:lvl>
    <w:lvl w:ilvl="7" w:tentative="0">
      <w:start w:val="1"/>
      <w:numFmt w:val="bullet"/>
      <w:lvlText w:val=""/>
      <w:lvlJc w:val="left"/>
      <w:pPr>
        <w:ind w:left="4372" w:hanging="440"/>
      </w:pPr>
      <w:rPr>
        <w:rFonts w:hint="default" w:ascii="Wingdings" w:hAnsi="Wingdings"/>
      </w:rPr>
    </w:lvl>
    <w:lvl w:ilvl="8" w:tentative="0">
      <w:start w:val="1"/>
      <w:numFmt w:val="bullet"/>
      <w:lvlText w:val=""/>
      <w:lvlJc w:val="left"/>
      <w:pPr>
        <w:ind w:left="4812" w:hanging="440"/>
      </w:pPr>
      <w:rPr>
        <w:rFonts w:hint="default" w:ascii="Wingdings" w:hAnsi="Wingdings"/>
      </w:rPr>
    </w:lvl>
  </w:abstractNum>
  <w:abstractNum w:abstractNumId="3">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620"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3"/>
  </w:num>
  <w:num w:numId="4">
    <w:abstractNumId w:val="1"/>
  </w:num>
  <w:num w:numId="5">
    <w:abstractNumId w:val="4"/>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15CF4"/>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404DF"/>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25472"/>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D37B1"/>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0A62"/>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039D"/>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BA0D62"/>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4DC"/>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7544A"/>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67BB7"/>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C490C"/>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7143C"/>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25F85"/>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BE7FDF"/>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7EE8"/>
    <w:rsid w:val="5A265096"/>
    <w:rsid w:val="5A2943A6"/>
    <w:rsid w:val="5A2A1B2C"/>
    <w:rsid w:val="5A2A6592"/>
    <w:rsid w:val="5A2D0557"/>
    <w:rsid w:val="5A340B09"/>
    <w:rsid w:val="5A3F3527"/>
    <w:rsid w:val="5A440B9D"/>
    <w:rsid w:val="5A5020B9"/>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86990"/>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8F2AAB"/>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6F68EF"/>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115E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 w:type="paragraph" w:customStyle="1" w:styleId="101">
    <w:name w:val="issue"/>
    <w:basedOn w:val="5"/>
    <w:qFormat/>
    <w:uiPriority w:val="0"/>
    <w:pPr>
      <w:numPr>
        <w:ilvl w:val="0"/>
        <w:numId w:val="0"/>
      </w:numPr>
      <w:spacing w:before="0" w:after="120"/>
    </w:pPr>
    <w:rPr>
      <w:rFonts w:ascii="Times New Roman" w:hAnsi="Times New Roman" w:eastAsia="Times New Roman"/>
      <w:color w:val="000000" w:themeColor="text1"/>
      <w:sz w:val="20"/>
      <w:szCs w:val="20"/>
      <w:u w:val="single"/>
      <w:lang w:val="en-US" w:eastAsia="ko-KR"/>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2025-05-09T08:09:53Z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37BC9FD7F6754C19876DCDFDA719FD0B</vt:lpwstr>
  </property>
</Properties>
</file>