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E8C61A" w:rsidR="001E0A28" w:rsidRPr="001E0A28"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3GPP TSG-RAN WG4 Meeting # </w:t>
      </w:r>
      <w:r w:rsidR="00AB4386">
        <w:rPr>
          <w:rFonts w:ascii="Arial" w:eastAsiaTheme="minorEastAsia" w:hAnsi="Arial" w:cs="Arial"/>
          <w:b/>
        </w:rPr>
        <w:t>11</w:t>
      </w:r>
      <w:r w:rsidR="004F63F1">
        <w:rPr>
          <w:rFonts w:ascii="Arial" w:eastAsiaTheme="minorEastAsia" w:hAnsi="Arial" w:cs="Arial"/>
          <w:b/>
        </w:rPr>
        <w:t>5</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BB6C07">
        <w:rPr>
          <w:rFonts w:ascii="Arial" w:eastAsiaTheme="minorEastAsia" w:hAnsi="Arial" w:cs="Arial"/>
          <w:b/>
        </w:rPr>
        <w:t xml:space="preserve">           </w:t>
      </w:r>
      <w:r w:rsidR="00FA16A1">
        <w:rPr>
          <w:rFonts w:ascii="Arial" w:eastAsiaTheme="minorEastAsia" w:hAnsi="Arial" w:cs="Arial"/>
          <w:b/>
        </w:rPr>
        <w:t xml:space="preserve">    </w:t>
      </w:r>
      <w:r w:rsidR="00C3696F">
        <w:rPr>
          <w:rFonts w:ascii="Arial" w:eastAsiaTheme="minorEastAsia" w:hAnsi="Arial" w:cs="Arial"/>
          <w:b/>
        </w:rPr>
        <w:t xml:space="preserve">  </w:t>
      </w:r>
      <w:r w:rsidR="00413898" w:rsidRPr="00413898">
        <w:rPr>
          <w:rFonts w:ascii="Arial" w:eastAsiaTheme="minorEastAsia" w:hAnsi="Arial" w:cs="Arial"/>
          <w:b/>
        </w:rPr>
        <w:t>R4-2</w:t>
      </w:r>
      <w:r w:rsidR="00BD4CB5">
        <w:rPr>
          <w:rFonts w:ascii="Arial" w:eastAsiaTheme="minorEastAsia" w:hAnsi="Arial" w:cs="Arial"/>
          <w:b/>
        </w:rPr>
        <w:t>5</w:t>
      </w:r>
      <w:r w:rsidR="00054BE6">
        <w:rPr>
          <w:rFonts w:ascii="Arial" w:eastAsiaTheme="minorEastAsia" w:hAnsi="Arial" w:cs="Arial"/>
          <w:b/>
        </w:rPr>
        <w:t>0</w:t>
      </w:r>
      <w:r w:rsidR="00B83ED7">
        <w:rPr>
          <w:rFonts w:ascii="Arial" w:eastAsiaTheme="minorEastAsia" w:hAnsi="Arial" w:cs="Arial"/>
          <w:b/>
        </w:rPr>
        <w:t>5550</w:t>
      </w:r>
    </w:p>
    <w:p w14:paraId="0EE092D2" w14:textId="266BB5F8" w:rsidR="00B328A1" w:rsidRPr="0009591A" w:rsidRDefault="00951C57" w:rsidP="001E0A28">
      <w:pPr>
        <w:spacing w:after="120"/>
        <w:ind w:left="1985" w:hanging="1985"/>
        <w:rPr>
          <w:rFonts w:ascii="Arial" w:eastAsiaTheme="minorEastAsia" w:hAnsi="Arial" w:cs="Arial"/>
          <w:b/>
        </w:rPr>
      </w:pPr>
      <w:r w:rsidRPr="00951C57">
        <w:rPr>
          <w:rFonts w:ascii="Arial" w:eastAsiaTheme="minorEastAsia" w:hAnsi="Arial" w:cs="Arial"/>
          <w:b/>
          <w:lang w:val="en-GB"/>
        </w:rPr>
        <w:t>Malta, MT, 19th – 23rd May, 2025</w:t>
      </w:r>
    </w:p>
    <w:p w14:paraId="2637FD31" w14:textId="77777777" w:rsidR="001E0A28" w:rsidRPr="005600EE" w:rsidRDefault="001E0A28" w:rsidP="001E0A28">
      <w:pPr>
        <w:spacing w:after="120"/>
        <w:ind w:left="1985" w:hanging="1985"/>
        <w:rPr>
          <w:rFonts w:ascii="Arial" w:eastAsia="MS Mincho" w:hAnsi="Arial" w:cs="Arial"/>
          <w:b/>
          <w:sz w:val="22"/>
        </w:rPr>
      </w:pPr>
    </w:p>
    <w:p w14:paraId="282755FA" w14:textId="783CCD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6C07">
        <w:rPr>
          <w:rFonts w:ascii="Arial" w:eastAsiaTheme="minorEastAsia" w:hAnsi="Arial" w:cs="Arial"/>
          <w:color w:val="000000"/>
          <w:sz w:val="22"/>
        </w:rPr>
        <w:t>4.</w:t>
      </w:r>
      <w:r w:rsidR="00B328A1">
        <w:rPr>
          <w:rFonts w:ascii="Arial" w:eastAsiaTheme="minorEastAsia" w:hAnsi="Arial" w:cs="Arial"/>
          <w:color w:val="000000"/>
          <w:sz w:val="22"/>
        </w:rPr>
        <w:t>5.1</w:t>
      </w:r>
    </w:p>
    <w:p w14:paraId="50D5329D" w14:textId="62857DE6"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DA2F73" w:rsidRPr="00AF5703">
        <w:rPr>
          <w:rFonts w:ascii="Arial" w:hAnsi="Arial" w:cs="Arial"/>
          <w:color w:val="000000"/>
          <w:sz w:val="22"/>
        </w:rPr>
        <w:t>Moderator (</w:t>
      </w:r>
      <w:r w:rsidR="00B328A1">
        <w:rPr>
          <w:rFonts w:ascii="Arial" w:hAnsi="Arial" w:cs="Arial"/>
          <w:color w:val="000000"/>
          <w:sz w:val="22"/>
        </w:rPr>
        <w:t>Xiaomi</w:t>
      </w:r>
      <w:r w:rsidR="00DA2F73" w:rsidRPr="00AF5703">
        <w:rPr>
          <w:rFonts w:ascii="Arial" w:hAnsi="Arial" w:cs="Arial"/>
          <w:color w:val="000000"/>
          <w:sz w:val="22"/>
        </w:rPr>
        <w:t>)</w:t>
      </w:r>
    </w:p>
    <w:p w14:paraId="1E0389E7" w14:textId="1D4D3948"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rPr>
        <w:t>Topic</w:t>
      </w:r>
      <w:r w:rsidR="00484C5D">
        <w:rPr>
          <w:rFonts w:ascii="Arial" w:eastAsiaTheme="minorEastAsia" w:hAnsi="Arial" w:cs="Arial" w:hint="eastAsia"/>
          <w:color w:val="000000"/>
          <w:sz w:val="22"/>
        </w:rPr>
        <w:t xml:space="preserve"> summary for </w:t>
      </w:r>
      <w:r w:rsidR="00BB6C07" w:rsidRPr="00BB6C07">
        <w:rPr>
          <w:rFonts w:ascii="Arial" w:eastAsiaTheme="minorEastAsia" w:hAnsi="Arial" w:cs="Arial"/>
          <w:color w:val="000000"/>
          <w:sz w:val="22"/>
        </w:rPr>
        <w:t>[1</w:t>
      </w:r>
      <w:r w:rsidR="00AB4386">
        <w:rPr>
          <w:rFonts w:ascii="Arial" w:eastAsiaTheme="minorEastAsia" w:hAnsi="Arial" w:cs="Arial"/>
          <w:color w:val="000000"/>
          <w:sz w:val="22"/>
        </w:rPr>
        <w:t>1</w:t>
      </w:r>
      <w:r w:rsidR="00571DEC">
        <w:rPr>
          <w:rFonts w:ascii="Arial" w:eastAsiaTheme="minorEastAsia" w:hAnsi="Arial" w:cs="Arial"/>
          <w:color w:val="000000"/>
          <w:sz w:val="22"/>
        </w:rPr>
        <w:t>5</w:t>
      </w:r>
      <w:r w:rsidR="00BB6C07" w:rsidRPr="00BB6C07">
        <w:rPr>
          <w:rFonts w:ascii="Arial" w:eastAsiaTheme="minorEastAsia" w:hAnsi="Arial" w:cs="Arial"/>
          <w:color w:val="000000"/>
          <w:sz w:val="22"/>
        </w:rPr>
        <w:t>][201] Maintenance_up_to_R1</w:t>
      </w:r>
      <w:r w:rsidR="00B328A1">
        <w:rPr>
          <w:rFonts w:ascii="Arial" w:eastAsiaTheme="minorEastAsia" w:hAnsi="Arial" w:cs="Arial"/>
          <w:color w:val="000000"/>
          <w:sz w:val="22"/>
        </w:rPr>
        <w:t>6</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44BCF854" w:rsidR="00484C5D" w:rsidRPr="00FE40E3" w:rsidRDefault="00DF7CC8" w:rsidP="00FE40E3">
      <w:pPr>
        <w:spacing w:afterLines="50" w:after="120"/>
        <w:rPr>
          <w:rFonts w:ascii="Times New Roman" w:hAnsi="Times New Roman" w:cs="Times New Roman"/>
          <w:iCs/>
          <w:color w:val="2E74B5" w:themeColor="accent5" w:themeShade="BF"/>
          <w:sz w:val="20"/>
          <w:szCs w:val="20"/>
        </w:rPr>
      </w:pPr>
      <w:r w:rsidRPr="00FE40E3">
        <w:rPr>
          <w:rFonts w:ascii="Times New Roman" w:hAnsi="Times New Roman" w:cs="Times New Roman"/>
          <w:iCs/>
          <w:color w:val="2E74B5" w:themeColor="accent5" w:themeShade="BF"/>
          <w:sz w:val="20"/>
          <w:szCs w:val="20"/>
        </w:rPr>
        <w:t xml:space="preserve">This document provides summary for </w:t>
      </w:r>
      <w:r w:rsidR="00AB4386" w:rsidRPr="00FE40E3">
        <w:rPr>
          <w:rFonts w:ascii="Times New Roman" w:hAnsi="Times New Roman" w:cs="Times New Roman"/>
          <w:iCs/>
          <w:color w:val="2E74B5" w:themeColor="accent5" w:themeShade="BF"/>
          <w:sz w:val="20"/>
          <w:szCs w:val="20"/>
        </w:rPr>
        <w:t xml:space="preserve">RRM related </w:t>
      </w:r>
      <w:r w:rsidRPr="00FE40E3">
        <w:rPr>
          <w:rFonts w:ascii="Times New Roman" w:hAnsi="Times New Roman" w:cs="Times New Roman"/>
          <w:iCs/>
          <w:color w:val="2E74B5" w:themeColor="accent5" w:themeShade="BF"/>
          <w:sz w:val="20"/>
          <w:szCs w:val="20"/>
        </w:rPr>
        <w:t>Tdocs submitted to the following AI</w:t>
      </w:r>
    </w:p>
    <w:p w14:paraId="2DA89694" w14:textId="55AB7E84" w:rsidR="00BB6C07" w:rsidRPr="00FE40E3" w:rsidRDefault="00BB6C07" w:rsidP="00AB43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center" w:pos="4820"/>
        </w:tabs>
        <w:jc w:val="both"/>
        <w:rPr>
          <w:rFonts w:ascii="Times New Roman" w:hAnsi="Times New Roman" w:cs="Times New Roman"/>
          <w:i/>
          <w:iCs/>
          <w:color w:val="2E74B5" w:themeColor="accent5" w:themeShade="BF"/>
          <w:sz w:val="20"/>
          <w:szCs w:val="20"/>
        </w:rPr>
      </w:pPr>
      <w:r w:rsidRPr="00FE40E3">
        <w:rPr>
          <w:rFonts w:ascii="Times New Roman" w:hAnsi="Times New Roman" w:cs="Times New Roman"/>
          <w:i/>
          <w:iCs/>
          <w:color w:val="2E74B5" w:themeColor="accent5" w:themeShade="BF"/>
          <w:sz w:val="20"/>
          <w:szCs w:val="20"/>
        </w:rPr>
        <w:t>4.</w:t>
      </w:r>
      <w:r w:rsidR="00E34E07" w:rsidRPr="00FE40E3">
        <w:rPr>
          <w:rFonts w:ascii="Times New Roman" w:hAnsi="Times New Roman" w:cs="Times New Roman"/>
          <w:i/>
          <w:iCs/>
          <w:color w:val="2E74B5" w:themeColor="accent5" w:themeShade="BF"/>
          <w:sz w:val="20"/>
          <w:szCs w:val="20"/>
        </w:rPr>
        <w:t>5</w:t>
      </w:r>
      <w:r w:rsidR="009F186F" w:rsidRPr="00FE40E3">
        <w:rPr>
          <w:rFonts w:ascii="Times New Roman" w:hAnsi="Times New Roman" w:cs="Times New Roman"/>
          <w:i/>
          <w:iCs/>
          <w:color w:val="2E74B5" w:themeColor="accent5" w:themeShade="BF"/>
          <w:sz w:val="20"/>
          <w:szCs w:val="20"/>
        </w:rPr>
        <w:t>.1</w:t>
      </w:r>
      <w:r w:rsidRPr="00FE40E3">
        <w:rPr>
          <w:rFonts w:ascii="Times New Roman" w:hAnsi="Times New Roman" w:cs="Times New Roman"/>
          <w:i/>
          <w:iCs/>
          <w:color w:val="2E74B5" w:themeColor="accent5" w:themeShade="BF"/>
          <w:sz w:val="20"/>
          <w:szCs w:val="20"/>
        </w:rPr>
        <w:tab/>
      </w:r>
      <w:r w:rsidRPr="00FE40E3">
        <w:rPr>
          <w:rFonts w:ascii="Times New Roman" w:hAnsi="Times New Roman" w:cs="Times New Roman"/>
          <w:i/>
          <w:iCs/>
          <w:color w:val="2E74B5" w:themeColor="accent5" w:themeShade="BF"/>
          <w:sz w:val="20"/>
          <w:szCs w:val="20"/>
        </w:rPr>
        <w:tab/>
      </w:r>
      <w:r w:rsidR="00144942" w:rsidRPr="00FE40E3">
        <w:rPr>
          <w:rFonts w:ascii="Times New Roman" w:hAnsi="Times New Roman" w:cs="Times New Roman"/>
          <w:i/>
          <w:iCs/>
          <w:color w:val="2E74B5" w:themeColor="accent5" w:themeShade="BF"/>
          <w:sz w:val="20"/>
          <w:szCs w:val="20"/>
        </w:rPr>
        <w:t xml:space="preserve">Rel-15/16 </w:t>
      </w:r>
      <w:r w:rsidRPr="00FE40E3">
        <w:rPr>
          <w:rFonts w:ascii="Times New Roman" w:hAnsi="Times New Roman" w:cs="Times New Roman"/>
          <w:i/>
          <w:iCs/>
          <w:color w:val="2E74B5" w:themeColor="accent5" w:themeShade="BF"/>
          <w:sz w:val="20"/>
          <w:szCs w:val="20"/>
        </w:rPr>
        <w:t xml:space="preserve">RRM requirements </w:t>
      </w:r>
      <w:r w:rsidRPr="00FE40E3">
        <w:rPr>
          <w:rFonts w:ascii="Times New Roman" w:hAnsi="Times New Roman" w:cs="Times New Roman"/>
          <w:i/>
          <w:iCs/>
          <w:color w:val="2E74B5" w:themeColor="accent5" w:themeShade="BF"/>
          <w:sz w:val="20"/>
          <w:szCs w:val="20"/>
        </w:rPr>
        <w:tab/>
        <w:t>[WI code]</w:t>
      </w:r>
      <w:r w:rsidR="00AB4386" w:rsidRPr="00FE40E3">
        <w:rPr>
          <w:rFonts w:ascii="Times New Roman" w:hAnsi="Times New Roman" w:cs="Times New Roman"/>
          <w:i/>
          <w:iCs/>
          <w:color w:val="2E74B5" w:themeColor="accent5" w:themeShade="BF"/>
          <w:sz w:val="20"/>
          <w:szCs w:val="20"/>
        </w:rPr>
        <w:tab/>
      </w:r>
      <w:r w:rsidR="00AB4386" w:rsidRPr="00FE40E3">
        <w:rPr>
          <w:rFonts w:ascii="Times New Roman" w:hAnsi="Times New Roman" w:cs="Times New Roman"/>
          <w:i/>
          <w:iCs/>
          <w:color w:val="2E74B5" w:themeColor="accent5" w:themeShade="BF"/>
          <w:sz w:val="20"/>
          <w:szCs w:val="20"/>
        </w:rPr>
        <w:tab/>
      </w:r>
    </w:p>
    <w:p w14:paraId="769BAA10" w14:textId="77777777" w:rsidR="00FE40E3" w:rsidRDefault="00FE40E3" w:rsidP="00690EB6">
      <w:pPr>
        <w:rPr>
          <w:rFonts w:ascii="Times New Roman" w:hAnsi="Times New Roman" w:cs="Times New Roman"/>
          <w:iCs/>
          <w:color w:val="2E74B5" w:themeColor="accent5" w:themeShade="BF"/>
          <w:sz w:val="20"/>
          <w:szCs w:val="20"/>
        </w:rPr>
      </w:pPr>
    </w:p>
    <w:p w14:paraId="53AB8446" w14:textId="5C6700EF" w:rsidR="00690EB6" w:rsidRPr="00FE40E3" w:rsidRDefault="00690EB6" w:rsidP="00690EB6">
      <w:pPr>
        <w:rPr>
          <w:rFonts w:ascii="Times New Roman" w:hAnsi="Times New Roman" w:cs="Times New Roman"/>
          <w:iCs/>
          <w:color w:val="2E74B5" w:themeColor="accent5" w:themeShade="BF"/>
          <w:sz w:val="20"/>
          <w:szCs w:val="20"/>
        </w:rPr>
      </w:pPr>
      <w:r w:rsidRPr="00FE40E3">
        <w:rPr>
          <w:rFonts w:ascii="Times New Roman" w:hAnsi="Times New Roman" w:cs="Times New Roman"/>
          <w:iCs/>
          <w:color w:val="2E74B5" w:themeColor="accent5" w:themeShade="BF"/>
          <w:sz w:val="20"/>
          <w:szCs w:val="20"/>
        </w:rPr>
        <w:t xml:space="preserve">Please kindly take following notes for Tdoc handling in this topic thread. </w:t>
      </w:r>
    </w:p>
    <w:p w14:paraId="5AA0B67C" w14:textId="77777777" w:rsidR="00690EB6" w:rsidRPr="00FE40E3" w:rsidRDefault="00BB6C07" w:rsidP="00B936D0">
      <w:pPr>
        <w:pStyle w:val="aff8"/>
        <w:numPr>
          <w:ilvl w:val="0"/>
          <w:numId w:val="4"/>
        </w:numPr>
        <w:ind w:firstLineChars="0"/>
        <w:rPr>
          <w:iCs/>
          <w:color w:val="2E74B5" w:themeColor="accent5" w:themeShade="BF"/>
          <w:lang w:eastAsia="zh-CN"/>
        </w:rPr>
      </w:pPr>
      <w:r w:rsidRPr="00FE40E3">
        <w:rPr>
          <w:iCs/>
          <w:color w:val="2E74B5" w:themeColor="accent5" w:themeShade="BF"/>
          <w:lang w:eastAsia="zh-CN"/>
        </w:rPr>
        <w:t>Open issues are based on Discussion paper</w:t>
      </w:r>
      <w:r w:rsidR="00690EB6" w:rsidRPr="00FE40E3">
        <w:rPr>
          <w:iCs/>
          <w:color w:val="2E74B5" w:themeColor="accent5" w:themeShade="BF"/>
          <w:lang w:eastAsia="zh-CN"/>
        </w:rPr>
        <w:t>s</w:t>
      </w:r>
      <w:r w:rsidRPr="00FE40E3">
        <w:rPr>
          <w:iCs/>
          <w:color w:val="2E74B5" w:themeColor="accent5" w:themeShade="BF"/>
          <w:lang w:eastAsia="zh-CN"/>
        </w:rPr>
        <w:t xml:space="preserve">. </w:t>
      </w:r>
    </w:p>
    <w:p w14:paraId="512DD954" w14:textId="66C5B8DC" w:rsidR="00690EB6" w:rsidRPr="00FE40E3" w:rsidRDefault="00BB6C07" w:rsidP="00B936D0">
      <w:pPr>
        <w:pStyle w:val="aff8"/>
        <w:numPr>
          <w:ilvl w:val="0"/>
          <w:numId w:val="4"/>
        </w:numPr>
        <w:ind w:firstLineChars="0"/>
        <w:rPr>
          <w:iCs/>
          <w:color w:val="2E74B5" w:themeColor="accent5" w:themeShade="BF"/>
          <w:lang w:eastAsia="zh-CN"/>
        </w:rPr>
      </w:pPr>
      <w:r w:rsidRPr="00FE40E3">
        <w:rPr>
          <w:iCs/>
          <w:color w:val="2E74B5" w:themeColor="accent5" w:themeShade="BF"/>
          <w:lang w:eastAsia="zh-CN"/>
        </w:rPr>
        <w:t>Based on Chair’s guidance, all CRs in this email thread will be first handled in NWM flagging procedure which will be triggered separately.</w:t>
      </w:r>
    </w:p>
    <w:p w14:paraId="4A51B9B8" w14:textId="7414C29B" w:rsidR="00FA16A1" w:rsidRPr="00FE40E3" w:rsidRDefault="00FA16A1" w:rsidP="00B936D0">
      <w:pPr>
        <w:pStyle w:val="aff8"/>
        <w:numPr>
          <w:ilvl w:val="0"/>
          <w:numId w:val="4"/>
        </w:numPr>
        <w:ind w:firstLineChars="0"/>
        <w:rPr>
          <w:iCs/>
          <w:color w:val="2E74B5" w:themeColor="accent5" w:themeShade="BF"/>
          <w:lang w:eastAsia="zh-CN"/>
        </w:rPr>
      </w:pPr>
      <w:r w:rsidRPr="00FE40E3">
        <w:rPr>
          <w:rFonts w:eastAsiaTheme="minorEastAsia"/>
          <w:iCs/>
          <w:color w:val="2E74B5" w:themeColor="accent5" w:themeShade="BF"/>
          <w:lang w:eastAsia="zh-CN"/>
        </w:rPr>
        <w:t xml:space="preserve">Tdocs that are withdrawn or revised in the Tdocs list will not be </w:t>
      </w:r>
      <w:r w:rsidRPr="00FE40E3">
        <w:rPr>
          <w:iCs/>
          <w:color w:val="2E74B5" w:themeColor="accent5" w:themeShade="BF"/>
          <w:lang w:eastAsia="zh-CN"/>
        </w:rPr>
        <w:t>handled in the summary document or the NWM flagging procedure.</w:t>
      </w:r>
    </w:p>
    <w:p w14:paraId="3D9F616D" w14:textId="6C0C38FE" w:rsidR="00162D5C" w:rsidRDefault="00690EB6" w:rsidP="00B936D0">
      <w:pPr>
        <w:pStyle w:val="aff8"/>
        <w:numPr>
          <w:ilvl w:val="0"/>
          <w:numId w:val="4"/>
        </w:numPr>
        <w:ind w:firstLineChars="0"/>
        <w:rPr>
          <w:iCs/>
          <w:color w:val="2E74B5" w:themeColor="accent5" w:themeShade="BF"/>
          <w:lang w:eastAsia="zh-CN"/>
        </w:rPr>
      </w:pPr>
      <w:r w:rsidRPr="00FE40E3">
        <w:rPr>
          <w:iCs/>
          <w:color w:val="2E74B5" w:themeColor="accent5" w:themeShade="BF"/>
          <w:lang w:eastAsia="zh-CN"/>
        </w:rPr>
        <w:t>Cat-A CRs will not be handled in the summary document or the NWM flagging procedure.</w:t>
      </w:r>
    </w:p>
    <w:p w14:paraId="1E7CED7C" w14:textId="77777777" w:rsidR="00FE40E3" w:rsidRPr="00FE40E3" w:rsidRDefault="00FE40E3" w:rsidP="00FE40E3">
      <w:pPr>
        <w:rPr>
          <w:iCs/>
          <w:color w:val="2E74B5" w:themeColor="accent5" w:themeShade="BF"/>
          <w:lang w:val="en-GB"/>
        </w:rPr>
      </w:pPr>
    </w:p>
    <w:p w14:paraId="2FDB4607" w14:textId="486D3CE2" w:rsidR="00E212B7" w:rsidRPr="00805BE8" w:rsidRDefault="00142BB9" w:rsidP="00E212B7">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A0181" w:rsidRPr="002A0181">
        <w:rPr>
          <w:lang w:eastAsia="ja-JP"/>
        </w:rPr>
        <w:t>Timing adjustment for CA and DC</w:t>
      </w:r>
    </w:p>
    <w:p w14:paraId="6D4B85E1" w14:textId="023CA4DB" w:rsidR="00484C5D" w:rsidRPr="00F07E99" w:rsidRDefault="00484C5D" w:rsidP="00B831AE">
      <w:pPr>
        <w:pStyle w:val="2"/>
        <w:rPr>
          <w:rFonts w:ascii="Times New Roman" w:hAnsi="Times New Roman"/>
        </w:rPr>
      </w:pPr>
      <w:r w:rsidRPr="00F07E99">
        <w:rPr>
          <w:rFonts w:ascii="Times New Roman" w:hAnsi="Times New Roman"/>
        </w:rPr>
        <w:t>Companies’ contributions summary</w:t>
      </w:r>
    </w:p>
    <w:tbl>
      <w:tblPr>
        <w:tblStyle w:val="aff7"/>
        <w:tblW w:w="0" w:type="auto"/>
        <w:tblLook w:val="04A0" w:firstRow="1" w:lastRow="0" w:firstColumn="1" w:lastColumn="0" w:noHBand="0" w:noVBand="1"/>
      </w:tblPr>
      <w:tblGrid>
        <w:gridCol w:w="1612"/>
        <w:gridCol w:w="1506"/>
        <w:gridCol w:w="6513"/>
      </w:tblGrid>
      <w:tr w:rsidR="00484C5D" w:rsidRPr="00F07E99" w14:paraId="0411894B" w14:textId="77777777" w:rsidTr="00B50AE3">
        <w:trPr>
          <w:trHeight w:val="468"/>
        </w:trPr>
        <w:tc>
          <w:tcPr>
            <w:tcW w:w="1612" w:type="dxa"/>
            <w:vAlign w:val="center"/>
          </w:tcPr>
          <w:p w14:paraId="2F14AAAF" w14:textId="6F2358E9"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T-doc number</w:t>
            </w:r>
          </w:p>
        </w:tc>
        <w:tc>
          <w:tcPr>
            <w:tcW w:w="1506" w:type="dxa"/>
            <w:vAlign w:val="center"/>
          </w:tcPr>
          <w:p w14:paraId="46E4D078" w14:textId="7CE45E51"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Company</w:t>
            </w:r>
          </w:p>
        </w:tc>
        <w:tc>
          <w:tcPr>
            <w:tcW w:w="6513" w:type="dxa"/>
            <w:vAlign w:val="center"/>
          </w:tcPr>
          <w:p w14:paraId="531E5DB7" w14:textId="1856A816" w:rsidR="00484C5D" w:rsidRPr="00F07E99" w:rsidRDefault="00484C5D" w:rsidP="00805BE8">
            <w:pPr>
              <w:spacing w:before="120" w:after="120"/>
              <w:rPr>
                <w:rFonts w:ascii="Times New Roman" w:hAnsi="Times New Roman" w:cs="Times New Roman"/>
                <w:b/>
                <w:bCs/>
              </w:rPr>
            </w:pPr>
            <w:r w:rsidRPr="00F07E99">
              <w:rPr>
                <w:rFonts w:ascii="Times New Roman" w:hAnsi="Times New Roman" w:cs="Times New Roman"/>
                <w:b/>
                <w:bCs/>
              </w:rPr>
              <w:t>Proposals</w:t>
            </w:r>
            <w:r w:rsidR="00F53FE2" w:rsidRPr="00F07E99">
              <w:rPr>
                <w:rFonts w:ascii="Times New Roman" w:hAnsi="Times New Roman" w:cs="Times New Roman"/>
                <w:b/>
                <w:bCs/>
              </w:rPr>
              <w:t xml:space="preserve"> / Observations</w:t>
            </w:r>
          </w:p>
        </w:tc>
      </w:tr>
      <w:tr w:rsidR="0019774F" w:rsidRPr="00F07E99" w14:paraId="0E7899E0" w14:textId="77777777" w:rsidTr="00685105">
        <w:trPr>
          <w:trHeight w:val="400"/>
        </w:trPr>
        <w:tc>
          <w:tcPr>
            <w:tcW w:w="1612" w:type="dxa"/>
            <w:hideMark/>
          </w:tcPr>
          <w:p w14:paraId="71B5531F" w14:textId="77777777" w:rsidR="00685105" w:rsidRPr="00F07E99" w:rsidRDefault="005F66A2" w:rsidP="00685105">
            <w:pPr>
              <w:spacing w:after="0"/>
              <w:rPr>
                <w:rFonts w:ascii="Times New Roman" w:hAnsi="Times New Roman" w:cs="Times New Roman"/>
                <w:b/>
                <w:bCs/>
                <w:color w:val="0000FF"/>
                <w:sz w:val="16"/>
                <w:szCs w:val="16"/>
                <w:u w:val="single"/>
              </w:rPr>
            </w:pPr>
            <w:hyperlink r:id="rId9" w:history="1">
              <w:r w:rsidR="00685105" w:rsidRPr="00F07E99">
                <w:rPr>
                  <w:rStyle w:val="af0"/>
                  <w:rFonts w:ascii="Times New Roman" w:hAnsi="Times New Roman" w:cs="Times New Roman"/>
                  <w:b/>
                  <w:bCs/>
                  <w:sz w:val="16"/>
                  <w:szCs w:val="16"/>
                </w:rPr>
                <w:t>R4-2505349</w:t>
              </w:r>
            </w:hyperlink>
          </w:p>
          <w:p w14:paraId="635C10AC" w14:textId="647EC053" w:rsidR="0019774F" w:rsidRPr="00F07E99" w:rsidRDefault="0019774F" w:rsidP="0019774F">
            <w:pPr>
              <w:spacing w:after="0"/>
              <w:rPr>
                <w:rFonts w:ascii="Times New Roman" w:hAnsi="Times New Roman" w:cs="Times New Roman"/>
                <w:b/>
                <w:bCs/>
                <w:color w:val="0000FF"/>
                <w:sz w:val="16"/>
                <w:szCs w:val="16"/>
                <w:u w:val="single"/>
              </w:rPr>
            </w:pPr>
          </w:p>
        </w:tc>
        <w:tc>
          <w:tcPr>
            <w:tcW w:w="1506" w:type="dxa"/>
          </w:tcPr>
          <w:p w14:paraId="5DF89363" w14:textId="62D34714" w:rsidR="0019774F" w:rsidRPr="00F07E99" w:rsidRDefault="00685105" w:rsidP="0019774F">
            <w:pPr>
              <w:spacing w:after="0"/>
              <w:rPr>
                <w:rFonts w:ascii="Times New Roman" w:hAnsi="Times New Roman" w:cs="Times New Roman"/>
                <w:sz w:val="16"/>
                <w:szCs w:val="16"/>
              </w:rPr>
            </w:pPr>
            <w:r w:rsidRPr="00F07E99">
              <w:rPr>
                <w:rFonts w:ascii="Times New Roman" w:hAnsi="Times New Roman" w:cs="Times New Roman"/>
                <w:sz w:val="16"/>
                <w:szCs w:val="16"/>
              </w:rPr>
              <w:t>Qualcomm</w:t>
            </w:r>
          </w:p>
        </w:tc>
        <w:tc>
          <w:tcPr>
            <w:tcW w:w="6513" w:type="dxa"/>
          </w:tcPr>
          <w:p w14:paraId="2A0D6B83"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Observation 1:</w:t>
            </w:r>
            <w:r w:rsidRPr="00F07E99">
              <w:rPr>
                <w:rFonts w:ascii="Times New Roman" w:hAnsi="Times New Roman" w:cs="Times New Roman"/>
                <w:sz w:val="20"/>
                <w:szCs w:val="20"/>
              </w:rPr>
              <w:t xml:space="preserve"> There is agreement in all proposals that UL transmission on SCell is stopped in case MTTD is exceeded by a TA command.        </w:t>
            </w:r>
          </w:p>
          <w:p w14:paraId="5FE23B8F"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Observation 2:</w:t>
            </w:r>
            <w:r w:rsidRPr="00F07E99">
              <w:rPr>
                <w:rFonts w:ascii="Times New Roman" w:hAnsi="Times New Roman" w:cs="Times New Roman"/>
                <w:sz w:val="20"/>
                <w:szCs w:val="20"/>
              </w:rPr>
              <w:t xml:space="preserve"> However, in case that MTTD is exceeded by gradual timing adjustment, the proposals by Apple on the one side and Ericsson and Nokia on the other side seem to differ.</w:t>
            </w:r>
          </w:p>
          <w:p w14:paraId="0513B4EB"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Observation 3:</w:t>
            </w:r>
            <w:r w:rsidRPr="00F07E99">
              <w:rPr>
                <w:rFonts w:ascii="Times New Roman" w:hAnsi="Times New Roman" w:cs="Times New Roman"/>
                <w:sz w:val="20"/>
                <w:szCs w:val="20"/>
              </w:rPr>
              <w:t xml:space="preserve"> Both proposals, i.e., a) capping the gradual timing adjustment and continuing UL transmission on SCell and b) stopping the UL transmission on SCell, should work technically.</w:t>
            </w:r>
          </w:p>
          <w:p w14:paraId="60105849"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Observation 4:</w:t>
            </w:r>
            <w:r w:rsidRPr="00F07E99">
              <w:rPr>
                <w:rFonts w:ascii="Times New Roman" w:hAnsi="Times New Roman" w:cs="Times New Roman"/>
                <w:sz w:val="20"/>
                <w:szCs w:val="20"/>
              </w:rPr>
              <w:t xml:space="preserve"> The proposals differ in which release the problem should be addressed, i.e., Rel-15, Rel-16 and Rel-18.</w:t>
            </w:r>
          </w:p>
          <w:p w14:paraId="6E17DC35"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Observation 5:</w:t>
            </w:r>
            <w:r w:rsidRPr="00F07E99">
              <w:rPr>
                <w:rFonts w:ascii="Times New Roman" w:hAnsi="Times New Roman" w:cs="Times New Roman"/>
                <w:sz w:val="20"/>
                <w:szCs w:val="20"/>
              </w:rPr>
              <w:t xml:space="preserve"> Since existing implementations have handled the lack in specification, there does not seem to be a need for clarification in Rel-18 or earlier. </w:t>
            </w:r>
          </w:p>
          <w:p w14:paraId="2467C87A" w14:textId="77777777" w:rsidR="00685105" w:rsidRPr="00F07E99" w:rsidRDefault="00685105" w:rsidP="00685105">
            <w:pPr>
              <w:snapToGrid w:val="0"/>
              <w:rPr>
                <w:rFonts w:ascii="Times New Roman" w:hAnsi="Times New Roman" w:cs="Times New Roman"/>
                <w:sz w:val="20"/>
                <w:szCs w:val="20"/>
              </w:rPr>
            </w:pPr>
            <w:r w:rsidRPr="00F07E99">
              <w:rPr>
                <w:rFonts w:ascii="Times New Roman" w:hAnsi="Times New Roman" w:cs="Times New Roman"/>
                <w:b/>
                <w:bCs/>
                <w:sz w:val="20"/>
                <w:szCs w:val="20"/>
              </w:rPr>
              <w:t>Proposal 1:</w:t>
            </w:r>
            <w:r w:rsidRPr="00F07E99">
              <w:rPr>
                <w:rFonts w:ascii="Times New Roman" w:hAnsi="Times New Roman" w:cs="Times New Roman"/>
                <w:sz w:val="20"/>
                <w:szCs w:val="20"/>
              </w:rPr>
              <w:t xml:space="preserve"> The lack in specification, if at all, should be addressed in Rel-19.</w:t>
            </w:r>
          </w:p>
          <w:p w14:paraId="243B354D" w14:textId="1FEBBF51" w:rsidR="0019774F" w:rsidRPr="00F07E99" w:rsidRDefault="0019774F" w:rsidP="008960FF">
            <w:pPr>
              <w:spacing w:after="0"/>
              <w:rPr>
                <w:rFonts w:ascii="Times New Roman" w:hAnsi="Times New Roman" w:cs="Times New Roman"/>
                <w:sz w:val="20"/>
                <w:szCs w:val="20"/>
                <w:lang w:val="en-GB"/>
              </w:rPr>
            </w:pPr>
          </w:p>
        </w:tc>
      </w:tr>
      <w:tr w:rsidR="00C67C48" w:rsidRPr="00F07E99" w14:paraId="2064868E" w14:textId="77777777" w:rsidTr="00B50AE3">
        <w:trPr>
          <w:trHeight w:val="400"/>
        </w:trPr>
        <w:tc>
          <w:tcPr>
            <w:tcW w:w="1612" w:type="dxa"/>
          </w:tcPr>
          <w:p w14:paraId="561F4F99" w14:textId="77777777" w:rsidR="00D31343" w:rsidRPr="00F07E99" w:rsidRDefault="005F66A2" w:rsidP="00D31343">
            <w:pPr>
              <w:spacing w:after="0"/>
              <w:rPr>
                <w:rFonts w:ascii="Times New Roman" w:hAnsi="Times New Roman" w:cs="Times New Roman"/>
                <w:b/>
                <w:bCs/>
                <w:color w:val="0000FF"/>
                <w:sz w:val="16"/>
                <w:szCs w:val="16"/>
                <w:u w:val="single"/>
              </w:rPr>
            </w:pPr>
            <w:hyperlink r:id="rId10" w:history="1">
              <w:r w:rsidR="00D31343" w:rsidRPr="00F07E99">
                <w:rPr>
                  <w:rStyle w:val="af0"/>
                  <w:rFonts w:ascii="Times New Roman" w:hAnsi="Times New Roman" w:cs="Times New Roman"/>
                  <w:b/>
                  <w:bCs/>
                  <w:sz w:val="16"/>
                  <w:szCs w:val="16"/>
                </w:rPr>
                <w:t>R4-2505894</w:t>
              </w:r>
            </w:hyperlink>
          </w:p>
          <w:p w14:paraId="3F29DDC4" w14:textId="77777777" w:rsidR="00C67C48" w:rsidRPr="00F07E99" w:rsidRDefault="00C67C48" w:rsidP="0019774F">
            <w:pPr>
              <w:spacing w:after="0"/>
              <w:rPr>
                <w:rFonts w:ascii="Times New Roman" w:hAnsi="Times New Roman" w:cs="Times New Roman"/>
              </w:rPr>
            </w:pPr>
          </w:p>
        </w:tc>
        <w:tc>
          <w:tcPr>
            <w:tcW w:w="1506" w:type="dxa"/>
          </w:tcPr>
          <w:p w14:paraId="442D75AE" w14:textId="189BEF58" w:rsidR="00C67C48" w:rsidRPr="00F07E99" w:rsidRDefault="00BA0976" w:rsidP="0019774F">
            <w:pPr>
              <w:spacing w:after="0"/>
              <w:rPr>
                <w:rFonts w:ascii="Times New Roman" w:eastAsiaTheme="minorEastAsia" w:hAnsi="Times New Roman" w:cs="Times New Roman"/>
                <w:sz w:val="16"/>
                <w:szCs w:val="16"/>
              </w:rPr>
            </w:pPr>
            <w:r w:rsidRPr="00F07E99">
              <w:rPr>
                <w:rFonts w:ascii="Times New Roman" w:hAnsi="Times New Roman" w:cs="Times New Roman"/>
                <w:sz w:val="16"/>
                <w:szCs w:val="16"/>
              </w:rPr>
              <w:t>Apple</w:t>
            </w:r>
          </w:p>
        </w:tc>
        <w:tc>
          <w:tcPr>
            <w:tcW w:w="6513" w:type="dxa"/>
          </w:tcPr>
          <w:p w14:paraId="6BECACB7" w14:textId="77777777" w:rsidR="00D8064E" w:rsidRPr="00F07E99" w:rsidRDefault="00D8064E" w:rsidP="00D8064E">
            <w:pPr>
              <w:pStyle w:val="aff8"/>
              <w:numPr>
                <w:ilvl w:val="0"/>
                <w:numId w:val="10"/>
              </w:numPr>
              <w:overflowPunct/>
              <w:autoSpaceDE/>
              <w:autoSpaceDN/>
              <w:adjustRightInd/>
              <w:spacing w:after="120"/>
              <w:ind w:left="360" w:firstLineChars="0"/>
              <w:textAlignment w:val="auto"/>
              <w:rPr>
                <w:lang w:eastAsia="en-GB"/>
              </w:rPr>
            </w:pPr>
            <w:r w:rsidRPr="00F07E99">
              <w:t xml:space="preserve">Defining a behavior based on the condition of meeting a certain requirement is not feasible. </w:t>
            </w:r>
          </w:p>
          <w:p w14:paraId="71AAE77B" w14:textId="77777777" w:rsidR="00D8064E" w:rsidRPr="00F07E99" w:rsidRDefault="00D8064E" w:rsidP="00D8064E">
            <w:pPr>
              <w:pStyle w:val="aff8"/>
              <w:numPr>
                <w:ilvl w:val="0"/>
                <w:numId w:val="9"/>
              </w:numPr>
              <w:overflowPunct/>
              <w:autoSpaceDE/>
              <w:autoSpaceDN/>
              <w:adjustRightInd/>
              <w:spacing w:after="120"/>
              <w:ind w:left="360" w:firstLineChars="0"/>
              <w:textAlignment w:val="auto"/>
              <w:rPr>
                <w:lang w:eastAsia="en-GB"/>
              </w:rPr>
            </w:pPr>
            <w:r w:rsidRPr="00F07E99">
              <w:t xml:space="preserve">The behavior defined should not restrict UEs that can handle TTD&gt;MTTD. </w:t>
            </w:r>
          </w:p>
          <w:p w14:paraId="447F5564" w14:textId="77777777" w:rsidR="00D8064E" w:rsidRPr="00F07E99" w:rsidRDefault="00D8064E" w:rsidP="00D8064E">
            <w:pPr>
              <w:pStyle w:val="aff8"/>
              <w:numPr>
                <w:ilvl w:val="0"/>
                <w:numId w:val="18"/>
              </w:numPr>
              <w:overflowPunct/>
              <w:autoSpaceDE/>
              <w:autoSpaceDN/>
              <w:adjustRightInd/>
              <w:spacing w:after="120"/>
              <w:ind w:left="360" w:firstLineChars="0"/>
              <w:textAlignment w:val="auto"/>
              <w:rPr>
                <w:b/>
                <w:bCs/>
                <w:i/>
                <w:iCs/>
                <w:lang w:eastAsia="en-GB"/>
              </w:rPr>
            </w:pPr>
            <w:r w:rsidRPr="00F07E99">
              <w:rPr>
                <w:b/>
                <w:bCs/>
                <w:lang w:eastAsia="en-GB"/>
              </w:rPr>
              <w:t xml:space="preserve">The UE shall be allowed to continue adjustment if it doesn’t cause UE TX EVM degradation. </w:t>
            </w:r>
          </w:p>
          <w:p w14:paraId="63FBB2F8" w14:textId="77777777" w:rsidR="00D8064E" w:rsidRPr="00F07E99" w:rsidRDefault="00D8064E" w:rsidP="00D8064E">
            <w:pPr>
              <w:pStyle w:val="aff8"/>
              <w:numPr>
                <w:ilvl w:val="0"/>
                <w:numId w:val="9"/>
              </w:numPr>
              <w:overflowPunct/>
              <w:autoSpaceDE/>
              <w:autoSpaceDN/>
              <w:adjustRightInd/>
              <w:spacing w:after="120"/>
              <w:ind w:left="360" w:firstLineChars="0"/>
              <w:textAlignment w:val="auto"/>
              <w:rPr>
                <w:lang w:eastAsia="en-GB"/>
              </w:rPr>
            </w:pPr>
            <w:r w:rsidRPr="00F07E99">
              <w:t xml:space="preserve">If UE stops transmission, NW might not know the reason and assume its link failure. </w:t>
            </w:r>
          </w:p>
          <w:p w14:paraId="4A0DC589" w14:textId="77777777" w:rsidR="00D8064E" w:rsidRPr="00F07E99" w:rsidRDefault="00D8064E" w:rsidP="00D8064E">
            <w:pPr>
              <w:pStyle w:val="aff8"/>
              <w:numPr>
                <w:ilvl w:val="0"/>
                <w:numId w:val="17"/>
              </w:numPr>
              <w:overflowPunct/>
              <w:autoSpaceDE/>
              <w:autoSpaceDN/>
              <w:adjustRightInd/>
              <w:spacing w:after="120"/>
              <w:ind w:left="360" w:firstLineChars="0"/>
              <w:textAlignment w:val="auto"/>
              <w:rPr>
                <w:b/>
                <w:bCs/>
                <w:i/>
                <w:iCs/>
                <w:lang w:eastAsia="en-GB"/>
              </w:rPr>
            </w:pPr>
            <w:r w:rsidRPr="00F07E99">
              <w:rPr>
                <w:lang w:eastAsia="en-GB"/>
              </w:rPr>
              <w:t xml:space="preserve"> </w:t>
            </w:r>
            <w:r w:rsidRPr="00F07E99">
              <w:rPr>
                <w:b/>
                <w:bCs/>
                <w:lang w:eastAsia="en-GB"/>
              </w:rPr>
              <w:t xml:space="preserve">In case UE stops transmission, UE shall send an indication to NW via signaling on the UL via PCell or other TAG. </w:t>
            </w:r>
          </w:p>
          <w:p w14:paraId="0D5FF2C3" w14:textId="77777777" w:rsidR="00D8064E" w:rsidRPr="00F07E99" w:rsidRDefault="00D8064E" w:rsidP="00D8064E">
            <w:pPr>
              <w:pStyle w:val="aff8"/>
              <w:numPr>
                <w:ilvl w:val="0"/>
                <w:numId w:val="9"/>
              </w:numPr>
              <w:overflowPunct/>
              <w:autoSpaceDE/>
              <w:autoSpaceDN/>
              <w:adjustRightInd/>
              <w:spacing w:after="120"/>
              <w:ind w:left="360" w:firstLineChars="0"/>
              <w:textAlignment w:val="auto"/>
              <w:rPr>
                <w:lang w:eastAsia="en-GB"/>
              </w:rPr>
            </w:pPr>
            <w:r w:rsidRPr="00F07E99">
              <w:t>Introducing signaling for this might not be feasible from earlier release.</w:t>
            </w:r>
          </w:p>
          <w:p w14:paraId="34F0DC16" w14:textId="77777777" w:rsidR="00D8064E" w:rsidRPr="00F07E99" w:rsidRDefault="00D8064E" w:rsidP="00D8064E">
            <w:pPr>
              <w:pStyle w:val="aff8"/>
              <w:numPr>
                <w:ilvl w:val="0"/>
                <w:numId w:val="9"/>
              </w:numPr>
              <w:overflowPunct/>
              <w:autoSpaceDE/>
              <w:autoSpaceDN/>
              <w:adjustRightInd/>
              <w:spacing w:after="120"/>
              <w:ind w:left="360" w:firstLineChars="0"/>
              <w:textAlignment w:val="auto"/>
              <w:rPr>
                <w:lang w:eastAsia="en-GB"/>
              </w:rPr>
            </w:pPr>
            <w:r w:rsidRPr="00F07E99">
              <w:t xml:space="preserve">A more practical solution could be to introduce UE behavior to stop adjustment when TTD exceeds the limit. </w:t>
            </w:r>
          </w:p>
          <w:p w14:paraId="17380924" w14:textId="77777777" w:rsidR="00D8064E" w:rsidRPr="00F07E99" w:rsidRDefault="00D8064E" w:rsidP="00D8064E">
            <w:pPr>
              <w:pStyle w:val="aff8"/>
              <w:numPr>
                <w:ilvl w:val="0"/>
                <w:numId w:val="17"/>
              </w:numPr>
              <w:overflowPunct/>
              <w:autoSpaceDE/>
              <w:autoSpaceDN/>
              <w:adjustRightInd/>
              <w:spacing w:after="120"/>
              <w:ind w:left="360" w:firstLineChars="0"/>
              <w:textAlignment w:val="auto"/>
              <w:rPr>
                <w:b/>
                <w:bCs/>
                <w:i/>
                <w:iCs/>
                <w:lang w:eastAsia="en-GB"/>
              </w:rPr>
            </w:pPr>
            <w:r w:rsidRPr="00F07E99">
              <w:rPr>
                <w:b/>
                <w:bCs/>
                <w:lang w:eastAsia="en-GB"/>
              </w:rPr>
              <w:t xml:space="preserve">In case TTD exceeds MTTD during gradual timing adjustment on any TAG, UE shall continue gradual timing adjustment unless it impacts UE TX EVM, otherwise UE shall stop gradual timing adjustment on that TAG. </w:t>
            </w:r>
          </w:p>
          <w:p w14:paraId="5BC3790D" w14:textId="77777777" w:rsidR="00D8064E" w:rsidRPr="00F07E99" w:rsidRDefault="00D8064E" w:rsidP="00D8064E">
            <w:pPr>
              <w:pStyle w:val="aff8"/>
              <w:numPr>
                <w:ilvl w:val="0"/>
                <w:numId w:val="17"/>
              </w:numPr>
              <w:overflowPunct/>
              <w:autoSpaceDE/>
              <w:autoSpaceDN/>
              <w:adjustRightInd/>
              <w:spacing w:after="120"/>
              <w:ind w:left="360" w:firstLineChars="0"/>
              <w:textAlignment w:val="auto"/>
              <w:rPr>
                <w:b/>
                <w:bCs/>
                <w:i/>
                <w:iCs/>
                <w:lang w:eastAsia="en-GB"/>
              </w:rPr>
            </w:pPr>
            <w:r w:rsidRPr="00F07E99">
              <w:rPr>
                <w:b/>
                <w:bCs/>
                <w:lang w:eastAsia="en-GB"/>
              </w:rPr>
              <w:t xml:space="preserve">In case TTD exceeds MTTD after receiving new TA command, UE may apply the new TA command if UE TX EVM is not degraded, otherwise UE shall stop transmission on SCell or PSCell. </w:t>
            </w:r>
          </w:p>
          <w:p w14:paraId="7507D2CB" w14:textId="77777777" w:rsidR="00D8064E" w:rsidRPr="00F07E99" w:rsidRDefault="00D8064E" w:rsidP="00D8064E">
            <w:pPr>
              <w:pStyle w:val="aff8"/>
              <w:numPr>
                <w:ilvl w:val="0"/>
                <w:numId w:val="17"/>
              </w:numPr>
              <w:overflowPunct/>
              <w:autoSpaceDE/>
              <w:autoSpaceDN/>
              <w:adjustRightInd/>
              <w:spacing w:after="120"/>
              <w:ind w:left="360" w:firstLineChars="0"/>
              <w:textAlignment w:val="auto"/>
              <w:rPr>
                <w:rFonts w:eastAsia="Malgun Gothic"/>
                <w:b/>
                <w:bCs/>
              </w:rPr>
            </w:pPr>
            <w:r w:rsidRPr="00F07E99">
              <w:rPr>
                <w:b/>
                <w:bCs/>
                <w:lang w:eastAsia="en-GB"/>
              </w:rPr>
              <w:t>UE shall stop transmission when TAC is received/ stop gradual timing adjustment if TTD exceeds MTTD in the following cases:</w:t>
            </w:r>
            <w:r w:rsidRPr="00F07E99">
              <w:rPr>
                <w:b/>
                <w:bCs/>
                <w:lang w:eastAsia="en-GB"/>
              </w:rPr>
              <w:br/>
              <w:t xml:space="preserve">       Inter-band CA</w:t>
            </w:r>
            <w:r w:rsidRPr="00F07E99">
              <w:rPr>
                <w:b/>
                <w:bCs/>
                <w:lang w:eastAsia="en-GB"/>
              </w:rPr>
              <w:br/>
              <w:t xml:space="preserve">       Inter-band EN-DC with spectrum overlapping between LTE and NR, and UE doesn’t support       asynchronous operation </w:t>
            </w:r>
            <w:r w:rsidRPr="00F07E99">
              <w:rPr>
                <w:b/>
                <w:bCs/>
                <w:lang w:eastAsia="en-GB"/>
              </w:rPr>
              <w:br/>
              <w:t xml:space="preserve">       Intra-band EN-DC if UE doesn’t support asynchronous operation</w:t>
            </w:r>
            <w:r w:rsidRPr="00F07E99">
              <w:rPr>
                <w:b/>
                <w:bCs/>
                <w:lang w:eastAsia="en-GB"/>
              </w:rPr>
              <w:br/>
              <w:t xml:space="preserve">       Inter-band NE-DC if UE doesn’t support asynchronous operation </w:t>
            </w:r>
            <w:r w:rsidRPr="00F07E99">
              <w:rPr>
                <w:b/>
                <w:bCs/>
                <w:lang w:eastAsia="en-GB"/>
              </w:rPr>
              <w:br/>
              <w:t xml:space="preserve">       Inter-band NR-DC if UE only supports synchronous operation</w:t>
            </w:r>
            <w:r w:rsidRPr="00F07E99">
              <w:rPr>
                <w:rFonts w:eastAsia="Malgun Gothic"/>
                <w:b/>
                <w:bCs/>
              </w:rPr>
              <w:br/>
            </w:r>
          </w:p>
          <w:p w14:paraId="482EA53D" w14:textId="77777777" w:rsidR="00D8064E" w:rsidRPr="00F07E99" w:rsidRDefault="00D8064E" w:rsidP="00D8064E">
            <w:pPr>
              <w:pStyle w:val="aff8"/>
              <w:numPr>
                <w:ilvl w:val="0"/>
                <w:numId w:val="17"/>
              </w:numPr>
              <w:overflowPunct/>
              <w:autoSpaceDE/>
              <w:autoSpaceDN/>
              <w:adjustRightInd/>
              <w:spacing w:after="120"/>
              <w:ind w:left="360" w:firstLineChars="0"/>
              <w:textAlignment w:val="auto"/>
              <w:rPr>
                <w:b/>
                <w:bCs/>
                <w:i/>
                <w:iCs/>
                <w:lang w:eastAsia="en-GB"/>
              </w:rPr>
            </w:pPr>
            <w:r w:rsidRPr="00F07E99">
              <w:rPr>
                <w:b/>
                <w:bCs/>
                <w:lang w:eastAsia="en-GB"/>
              </w:rPr>
              <w:t xml:space="preserve">Further discuss if the clarification to UE behavior with TTD exceeds a limit is introduced from Rel-15 or Rel-16. </w:t>
            </w:r>
          </w:p>
          <w:p w14:paraId="1F086702" w14:textId="63050835" w:rsidR="00C67C48" w:rsidRPr="00F07E99" w:rsidRDefault="00C67C48" w:rsidP="007E268B">
            <w:pPr>
              <w:spacing w:before="120" w:after="120"/>
              <w:jc w:val="both"/>
              <w:rPr>
                <w:rFonts w:ascii="Times New Roman" w:hAnsi="Times New Roman" w:cs="Times New Roman"/>
                <w:b/>
                <w:bCs/>
                <w:sz w:val="20"/>
                <w:szCs w:val="20"/>
                <w:lang w:val="en-GB"/>
              </w:rPr>
            </w:pPr>
          </w:p>
        </w:tc>
      </w:tr>
    </w:tbl>
    <w:p w14:paraId="3E29E2AF" w14:textId="1B9D5949"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CE1DE88" w14:textId="1DF40996" w:rsidR="00FA67BC" w:rsidRDefault="00EB30CF" w:rsidP="009D332B">
      <w:pPr>
        <w:pStyle w:val="3"/>
        <w:rPr>
          <w:sz w:val="24"/>
          <w:szCs w:val="16"/>
        </w:rPr>
      </w:pPr>
      <w:r>
        <w:rPr>
          <w:rFonts w:hint="eastAsia"/>
          <w:sz w:val="24"/>
          <w:szCs w:val="16"/>
        </w:rPr>
        <w:t>Issue</w:t>
      </w:r>
      <w:r w:rsidR="009D332B" w:rsidRPr="00805BE8">
        <w:rPr>
          <w:sz w:val="24"/>
          <w:szCs w:val="16"/>
        </w:rPr>
        <w:t xml:space="preserve"> 1-</w:t>
      </w:r>
      <w:r w:rsidR="00170431">
        <w:rPr>
          <w:sz w:val="24"/>
          <w:szCs w:val="16"/>
        </w:rPr>
        <w:t>1</w:t>
      </w:r>
      <w:r w:rsidR="009D332B">
        <w:rPr>
          <w:sz w:val="24"/>
          <w:szCs w:val="16"/>
        </w:rPr>
        <w:t xml:space="preserve">: </w:t>
      </w:r>
      <w:r w:rsidR="000F42E9">
        <w:rPr>
          <w:sz w:val="24"/>
          <w:szCs w:val="16"/>
        </w:rPr>
        <w:t>Applicable</w:t>
      </w:r>
      <w:r w:rsidR="00FA67BC">
        <w:rPr>
          <w:sz w:val="24"/>
          <w:szCs w:val="16"/>
        </w:rPr>
        <w:t xml:space="preserve"> release </w:t>
      </w:r>
      <w:r w:rsidR="000F42E9">
        <w:rPr>
          <w:sz w:val="24"/>
          <w:szCs w:val="16"/>
        </w:rPr>
        <w:t>for updated</w:t>
      </w:r>
      <w:r w:rsidR="00FA67BC">
        <w:rPr>
          <w:sz w:val="24"/>
          <w:szCs w:val="16"/>
        </w:rPr>
        <w:t xml:space="preserve"> Timing adjustment requirement</w:t>
      </w:r>
    </w:p>
    <w:p w14:paraId="17BB1857" w14:textId="77777777" w:rsidR="00FE40E3" w:rsidRDefault="00FE40E3" w:rsidP="00FE40E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FA17933" w14:textId="51C9804C" w:rsidR="00FE40E3" w:rsidRDefault="00FE40E3" w:rsidP="00FE40E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057F0429" w14:textId="77777777" w:rsidR="00A953DC" w:rsidRPr="00A953DC" w:rsidRDefault="00A953DC" w:rsidP="00A953DC">
      <w:pPr>
        <w:pStyle w:val="aff8"/>
        <w:numPr>
          <w:ilvl w:val="2"/>
          <w:numId w:val="1"/>
        </w:numPr>
        <w:spacing w:after="120"/>
        <w:ind w:firstLineChars="0"/>
        <w:rPr>
          <w:lang w:val="en-US" w:eastAsia="en-GB"/>
        </w:rPr>
      </w:pPr>
      <w:r w:rsidRPr="00A953DC">
        <w:rPr>
          <w:lang w:val="en-US" w:eastAsia="en-GB"/>
        </w:rPr>
        <w:t xml:space="preserve">Further discuss if the clarification to UE behavior with TTD exceeds a limit is introduced from Rel-15 or Rel-16. </w:t>
      </w:r>
    </w:p>
    <w:p w14:paraId="6033D30E" w14:textId="77777777" w:rsidR="00A953DC" w:rsidRPr="00A953DC" w:rsidRDefault="00A953DC" w:rsidP="00FE40E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2(Qualcomm):</w:t>
      </w:r>
      <w:r w:rsidRPr="00A953DC">
        <w:t xml:space="preserve"> </w:t>
      </w:r>
    </w:p>
    <w:p w14:paraId="62D8747B" w14:textId="3592EA50" w:rsidR="00A953DC" w:rsidRPr="00A953DC" w:rsidRDefault="00A953DC" w:rsidP="00A953DC">
      <w:pPr>
        <w:pStyle w:val="aff8"/>
        <w:numPr>
          <w:ilvl w:val="2"/>
          <w:numId w:val="1"/>
        </w:numPr>
        <w:spacing w:after="120"/>
        <w:ind w:firstLineChars="0"/>
        <w:rPr>
          <w:lang w:val="en-US" w:eastAsia="en-GB"/>
        </w:rPr>
      </w:pPr>
      <w:r w:rsidRPr="00A953DC">
        <w:rPr>
          <w:lang w:val="en-US" w:eastAsia="en-GB"/>
        </w:rPr>
        <w:t>The lack in specification, if at all, should be addressed in Rel-19</w:t>
      </w:r>
    </w:p>
    <w:p w14:paraId="61E881E8" w14:textId="77777777" w:rsidR="008B2DD2" w:rsidRPr="00805BE8" w:rsidRDefault="008B2DD2" w:rsidP="008B2DD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A6E22B4" w14:textId="77777777" w:rsidR="004F25A1" w:rsidRDefault="0038736D" w:rsidP="008B2DD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The main difference lies in which release the modification may apply. </w:t>
      </w:r>
      <w:r w:rsidR="00612396">
        <w:rPr>
          <w:rFonts w:eastAsia="宋体"/>
          <w:color w:val="0070C0"/>
          <w:szCs w:val="24"/>
          <w:lang w:eastAsia="zh-CN"/>
        </w:rPr>
        <w:t xml:space="preserve">The issue has existed since Rel-15 and lasts for many years. </w:t>
      </w:r>
    </w:p>
    <w:p w14:paraId="2EEE5A55" w14:textId="469143BE" w:rsidR="00612396" w:rsidRDefault="00612396" w:rsidP="008B2DD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further </w:t>
      </w:r>
      <w:r w:rsidR="004F25A1">
        <w:rPr>
          <w:rFonts w:eastAsia="宋体"/>
          <w:color w:val="0070C0"/>
          <w:szCs w:val="24"/>
          <w:lang w:eastAsia="zh-CN"/>
        </w:rPr>
        <w:t>discuss the impact of introducing changes in Rel-15/16 Vs. Rel-19:</w:t>
      </w:r>
    </w:p>
    <w:p w14:paraId="4DE09E66" w14:textId="656D2427" w:rsidR="004F25A1" w:rsidRDefault="004F25A1" w:rsidP="004F25A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Assess backward compatibility risks for deployed UEs if clarified in earlier release.</w:t>
      </w:r>
    </w:p>
    <w:p w14:paraId="2710E2EE" w14:textId="4F3BE09B" w:rsidR="004F25A1" w:rsidRDefault="004F25A1" w:rsidP="004F25A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 xml:space="preserve">valuate possible impact to network (e.g. NW adaptation to new UE behaviours) </w:t>
      </w:r>
    </w:p>
    <w:p w14:paraId="1EEB5884" w14:textId="17E42EE1" w:rsidR="006000E2" w:rsidRPr="006000E2" w:rsidRDefault="00EB30CF" w:rsidP="006000E2">
      <w:pPr>
        <w:pStyle w:val="3"/>
        <w:rPr>
          <w:sz w:val="24"/>
          <w:szCs w:val="16"/>
        </w:rPr>
      </w:pPr>
      <w:r>
        <w:rPr>
          <w:rFonts w:hint="eastAsia"/>
          <w:sz w:val="24"/>
          <w:szCs w:val="16"/>
        </w:rPr>
        <w:t>Issue</w:t>
      </w:r>
      <w:r w:rsidR="00195A85" w:rsidRPr="00805BE8">
        <w:rPr>
          <w:sz w:val="24"/>
          <w:szCs w:val="16"/>
        </w:rPr>
        <w:t xml:space="preserve"> 1-</w:t>
      </w:r>
      <w:r w:rsidR="00195A85">
        <w:rPr>
          <w:sz w:val="24"/>
          <w:szCs w:val="16"/>
        </w:rPr>
        <w:t>2:</w:t>
      </w:r>
      <w:r w:rsidR="006000E2" w:rsidRPr="006000E2">
        <w:rPr>
          <w:sz w:val="24"/>
          <w:szCs w:val="16"/>
        </w:rPr>
        <w:t xml:space="preserve"> UE timing adjustment after receiving the TA command</w:t>
      </w:r>
    </w:p>
    <w:p w14:paraId="67C88A6A" w14:textId="640E09BB" w:rsidR="00195A85" w:rsidRPr="00195A85" w:rsidRDefault="00195A85" w:rsidP="006000E2">
      <w:pPr>
        <w:overflowPunct w:val="0"/>
        <w:autoSpaceDE w:val="0"/>
        <w:autoSpaceDN w:val="0"/>
        <w:adjustRightInd w:val="0"/>
        <w:snapToGrid w:val="0"/>
        <w:spacing w:after="120"/>
        <w:textAlignment w:val="baseline"/>
        <w:rPr>
          <w:rFonts w:ascii="Times New Roman" w:eastAsia="等线" w:hAnsi="Times New Roman" w:cs="Times New Roman"/>
          <w:color w:val="0070C0"/>
          <w:sz w:val="20"/>
          <w:szCs w:val="20"/>
          <w:lang w:val="sv-SE"/>
        </w:rPr>
      </w:pPr>
      <w:r w:rsidRPr="00195A85">
        <w:rPr>
          <w:rFonts w:ascii="Times New Roman" w:eastAsia="等线" w:hAnsi="Times New Roman" w:cs="Times New Roman"/>
          <w:color w:val="0070C0"/>
          <w:sz w:val="20"/>
          <w:szCs w:val="20"/>
          <w:lang w:val="sv-SE"/>
        </w:rPr>
        <w:t>Background:</w:t>
      </w:r>
    </w:p>
    <w:tbl>
      <w:tblPr>
        <w:tblStyle w:val="aff7"/>
        <w:tblW w:w="0" w:type="auto"/>
        <w:tblLook w:val="04A0" w:firstRow="1" w:lastRow="0" w:firstColumn="1" w:lastColumn="0" w:noHBand="0" w:noVBand="1"/>
      </w:tblPr>
      <w:tblGrid>
        <w:gridCol w:w="9631"/>
      </w:tblGrid>
      <w:tr w:rsidR="00195A85" w:rsidRPr="00195A85" w14:paraId="644C7DAB" w14:textId="77777777" w:rsidTr="00195A85">
        <w:tc>
          <w:tcPr>
            <w:tcW w:w="9631" w:type="dxa"/>
          </w:tcPr>
          <w:p w14:paraId="2FFACCBF" w14:textId="5831DBE4" w:rsidR="00195A85" w:rsidRPr="00195A85" w:rsidRDefault="00195A85" w:rsidP="00195A85">
            <w:pPr>
              <w:snapToGrid w:val="0"/>
              <w:spacing w:after="120"/>
              <w:rPr>
                <w:rFonts w:ascii="Times New Roman" w:eastAsia="等线" w:hAnsi="Times New Roman" w:cs="Times New Roman"/>
                <w:b/>
                <w:color w:val="0070C0"/>
                <w:sz w:val="20"/>
                <w:szCs w:val="20"/>
                <w:u w:val="single"/>
                <w:lang w:eastAsia="en-GB"/>
              </w:rPr>
            </w:pPr>
            <w:bookmarkStart w:id="0" w:name="_Hlk198109344"/>
            <w:r w:rsidRPr="00195A85">
              <w:rPr>
                <w:rFonts w:ascii="Times New Roman" w:eastAsia="等线" w:hAnsi="Times New Roman" w:cs="Times New Roman"/>
                <w:color w:val="0070C0"/>
                <w:sz w:val="20"/>
                <w:szCs w:val="20"/>
                <w:lang w:val="sv-SE"/>
              </w:rPr>
              <w:t>Agreement in RAN4 #114:</w:t>
            </w:r>
          </w:p>
          <w:p w14:paraId="783B6010" w14:textId="09983A21" w:rsidR="00195A85" w:rsidRPr="00195A85" w:rsidRDefault="00195A85" w:rsidP="00195A85">
            <w:pPr>
              <w:snapToGrid w:val="0"/>
              <w:spacing w:after="120"/>
              <w:rPr>
                <w:rFonts w:ascii="Times New Roman" w:eastAsia="等线" w:hAnsi="Times New Roman" w:cs="Times New Roman"/>
                <w:b/>
                <w:color w:val="0070C0"/>
                <w:sz w:val="20"/>
                <w:szCs w:val="20"/>
                <w:u w:val="single"/>
                <w:lang w:eastAsia="en-GB"/>
              </w:rPr>
            </w:pPr>
            <w:r w:rsidRPr="00195A85">
              <w:rPr>
                <w:rFonts w:ascii="Times New Roman" w:eastAsia="等线" w:hAnsi="Times New Roman" w:cs="Times New Roman"/>
                <w:b/>
                <w:color w:val="0070C0"/>
                <w:sz w:val="20"/>
                <w:szCs w:val="20"/>
                <w:u w:val="single"/>
                <w:lang w:eastAsia="en-GB"/>
              </w:rPr>
              <w:t>Issue: UE timing adjustment after receiving the TA command</w:t>
            </w:r>
          </w:p>
          <w:p w14:paraId="18E141BF" w14:textId="77777777" w:rsidR="00195A85" w:rsidRPr="00195A85" w:rsidRDefault="00195A85" w:rsidP="00195A85">
            <w:pPr>
              <w:snapToGrid w:val="0"/>
              <w:spacing w:after="120"/>
              <w:rPr>
                <w:rFonts w:ascii="Times New Roman" w:eastAsia="等线" w:hAnsi="Times New Roman" w:cs="Times New Roman"/>
                <w:color w:val="0070C0"/>
                <w:sz w:val="20"/>
                <w:szCs w:val="20"/>
              </w:rPr>
            </w:pPr>
            <w:r w:rsidRPr="00195A85">
              <w:rPr>
                <w:rFonts w:ascii="Times New Roman" w:eastAsia="等线" w:hAnsi="Times New Roman" w:cs="Times New Roman"/>
                <w:color w:val="0070C0"/>
                <w:sz w:val="20"/>
                <w:szCs w:val="20"/>
                <w:highlight w:val="yellow"/>
              </w:rPr>
              <w:t>RAN4 to further discuss:</w:t>
            </w:r>
          </w:p>
          <w:p w14:paraId="14A400A6" w14:textId="77777777" w:rsidR="00195A85" w:rsidRPr="00195A85" w:rsidRDefault="00195A85" w:rsidP="00195A85">
            <w:pPr>
              <w:snapToGrid w:val="0"/>
              <w:spacing w:after="120"/>
              <w:rPr>
                <w:rFonts w:ascii="Times New Roman" w:eastAsia="等线" w:hAnsi="Times New Roman" w:cs="Times New Roman"/>
                <w:color w:val="0070C0"/>
                <w:sz w:val="20"/>
                <w:szCs w:val="20"/>
                <w:lang w:eastAsia="en-GB"/>
              </w:rPr>
            </w:pPr>
            <w:r w:rsidRPr="00195A85">
              <w:rPr>
                <w:rFonts w:ascii="Times New Roman" w:eastAsia="等线" w:hAnsi="Times New Roman" w:cs="Times New Roman"/>
                <w:color w:val="0070C0"/>
                <w:sz w:val="20"/>
                <w:szCs w:val="20"/>
              </w:rPr>
              <w:t xml:space="preserve">As starting point, capture in the specification that </w:t>
            </w:r>
            <w:r w:rsidRPr="00195A85">
              <w:rPr>
                <w:rFonts w:ascii="Times New Roman" w:eastAsia="等线" w:hAnsi="Times New Roman" w:cs="Times New Roman"/>
                <w:color w:val="0070C0"/>
                <w:sz w:val="20"/>
                <w:szCs w:val="20"/>
                <w:lang w:eastAsia="en-GB"/>
              </w:rPr>
              <w:t xml:space="preserve">the UE </w:t>
            </w:r>
            <w:r w:rsidRPr="00195A85">
              <w:rPr>
                <w:rFonts w:ascii="Times New Roman" w:eastAsia="等线" w:hAnsi="Times New Roman" w:cs="Times New Roman"/>
                <w:b/>
                <w:bCs/>
                <w:color w:val="0070C0"/>
                <w:sz w:val="20"/>
                <w:szCs w:val="20"/>
                <w:lang w:eastAsia="en-GB"/>
              </w:rPr>
              <w:t xml:space="preserve">may stop transmission </w:t>
            </w:r>
            <w:r w:rsidRPr="00195A85">
              <w:rPr>
                <w:rFonts w:ascii="Times New Roman" w:eastAsia="等线" w:hAnsi="Times New Roman" w:cs="Times New Roman"/>
                <w:color w:val="0070C0"/>
                <w:sz w:val="20"/>
                <w:szCs w:val="20"/>
                <w:lang w:eastAsia="en-GB"/>
              </w:rPr>
              <w:t xml:space="preserve">on SCell or PSCell If MTTD is exceeded following the TAC. </w:t>
            </w:r>
          </w:p>
          <w:p w14:paraId="72B9A5FC" w14:textId="77777777" w:rsidR="00195A85" w:rsidRPr="00195A85" w:rsidRDefault="00195A85" w:rsidP="00195A85">
            <w:pPr>
              <w:numPr>
                <w:ilvl w:val="0"/>
                <w:numId w:val="19"/>
              </w:numPr>
              <w:snapToGrid w:val="0"/>
              <w:spacing w:after="120"/>
              <w:rPr>
                <w:rFonts w:ascii="Times New Roman" w:eastAsia="等线" w:hAnsi="Times New Roman" w:cs="Times New Roman"/>
                <w:color w:val="0070C0"/>
                <w:kern w:val="2"/>
                <w:sz w:val="21"/>
              </w:rPr>
            </w:pPr>
            <w:r w:rsidRPr="00195A85">
              <w:rPr>
                <w:rFonts w:ascii="Times New Roman" w:eastAsia="等线" w:hAnsi="Times New Roman" w:cs="Times New Roman"/>
                <w:color w:val="0070C0"/>
                <w:kern w:val="2"/>
                <w:sz w:val="21"/>
              </w:rPr>
              <w:t>FFS other details or any other conditions</w:t>
            </w:r>
          </w:p>
          <w:p w14:paraId="7E823587" w14:textId="0B9A0A00" w:rsidR="00195A85" w:rsidRPr="00195A85" w:rsidRDefault="00195A85" w:rsidP="006000E2">
            <w:pPr>
              <w:numPr>
                <w:ilvl w:val="0"/>
                <w:numId w:val="19"/>
              </w:numPr>
              <w:snapToGrid w:val="0"/>
              <w:spacing w:after="120"/>
              <w:rPr>
                <w:rFonts w:ascii="Times New Roman" w:eastAsia="等线" w:hAnsi="Times New Roman" w:cs="Times New Roman"/>
                <w:color w:val="0070C0"/>
                <w:kern w:val="2"/>
                <w:sz w:val="21"/>
              </w:rPr>
            </w:pPr>
            <w:r w:rsidRPr="00195A85">
              <w:rPr>
                <w:rFonts w:ascii="Times New Roman" w:eastAsia="等线" w:hAnsi="Times New Roman" w:cs="Times New Roman"/>
                <w:color w:val="0070C0"/>
                <w:kern w:val="2"/>
                <w:sz w:val="21"/>
              </w:rPr>
              <w:t>FFS the applicable release</w:t>
            </w:r>
            <w:bookmarkEnd w:id="0"/>
          </w:p>
        </w:tc>
      </w:tr>
    </w:tbl>
    <w:p w14:paraId="2F982F7F" w14:textId="77777777" w:rsidR="00195A85" w:rsidRDefault="00195A85" w:rsidP="006000E2">
      <w:pPr>
        <w:overflowPunct w:val="0"/>
        <w:autoSpaceDE w:val="0"/>
        <w:autoSpaceDN w:val="0"/>
        <w:adjustRightInd w:val="0"/>
        <w:snapToGrid w:val="0"/>
        <w:spacing w:after="120"/>
        <w:textAlignment w:val="baseline"/>
        <w:rPr>
          <w:rFonts w:eastAsia="等线"/>
          <w:sz w:val="20"/>
          <w:szCs w:val="20"/>
          <w:highlight w:val="yellow"/>
          <w:lang w:val="sv-SE"/>
        </w:rPr>
      </w:pPr>
    </w:p>
    <w:p w14:paraId="1DF6342B" w14:textId="77777777" w:rsidR="009D332B"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093C1EAE" w14:textId="65F3C5E4" w:rsidR="009D332B" w:rsidRDefault="009D332B"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00385034">
        <w:rPr>
          <w:rFonts w:eastAsia="宋体"/>
          <w:color w:val="0070C0"/>
          <w:szCs w:val="24"/>
          <w:lang w:eastAsia="zh-CN"/>
        </w:rPr>
        <w:t xml:space="preserve"> CR R4-</w:t>
      </w:r>
      <w:r w:rsidR="001C08CC">
        <w:rPr>
          <w:rFonts w:eastAsia="宋体"/>
          <w:color w:val="0070C0"/>
          <w:szCs w:val="24"/>
          <w:lang w:eastAsia="zh-CN"/>
        </w:rPr>
        <w:t>250</w:t>
      </w:r>
      <w:r w:rsidR="00767614">
        <w:rPr>
          <w:rFonts w:eastAsia="宋体"/>
          <w:color w:val="0070C0"/>
          <w:szCs w:val="24"/>
          <w:lang w:eastAsia="zh-CN"/>
        </w:rPr>
        <w:t>58</w:t>
      </w:r>
      <w:r w:rsidR="001C08CC">
        <w:rPr>
          <w:rFonts w:eastAsia="宋体"/>
          <w:color w:val="0070C0"/>
          <w:szCs w:val="24"/>
          <w:lang w:eastAsia="zh-CN"/>
        </w:rPr>
        <w:t>95</w:t>
      </w:r>
      <w:r>
        <w:rPr>
          <w:rFonts w:eastAsia="宋体"/>
          <w:color w:val="0070C0"/>
          <w:szCs w:val="24"/>
          <w:lang w:eastAsia="zh-CN"/>
        </w:rPr>
        <w:t>)</w:t>
      </w:r>
      <w:r w:rsidRPr="00805BE8">
        <w:rPr>
          <w:rFonts w:eastAsia="宋体"/>
          <w:color w:val="0070C0"/>
          <w:szCs w:val="24"/>
          <w:lang w:eastAsia="zh-CN"/>
        </w:rPr>
        <w:t xml:space="preserve">: </w:t>
      </w:r>
    </w:p>
    <w:p w14:paraId="4509E6E0" w14:textId="77777777" w:rsidR="00385034" w:rsidRPr="001C08CC" w:rsidRDefault="00385034" w:rsidP="001C08CC">
      <w:pPr>
        <w:pStyle w:val="aff8"/>
        <w:numPr>
          <w:ilvl w:val="2"/>
          <w:numId w:val="1"/>
        </w:numPr>
        <w:spacing w:after="120"/>
        <w:ind w:firstLineChars="0"/>
        <w:rPr>
          <w:rFonts w:eastAsia="宋体"/>
          <w:szCs w:val="24"/>
          <w:lang w:eastAsia="zh-CN"/>
        </w:rPr>
      </w:pPr>
      <w:r w:rsidRPr="001C08CC">
        <w:rPr>
          <w:rFonts w:eastAsia="宋体"/>
          <w:szCs w:val="24"/>
          <w:lang w:eastAsia="zh-CN"/>
        </w:rPr>
        <w:t>if the UE receives a TA command that causes uplink transmission timing difference to exceed the value in Table 7.5.2.1-1, the UE can apply the TA command if UE TX EVM is not degraded, otherwise the UE shall stop UL transmission on PSCell.</w:t>
      </w:r>
    </w:p>
    <w:p w14:paraId="6CADBBAC" w14:textId="3DC4CC89" w:rsidR="00195A85" w:rsidRPr="00195A85" w:rsidRDefault="00195A85" w:rsidP="00B936D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val="en-US" w:eastAsia="zh-CN"/>
        </w:rPr>
        <w:t xml:space="preserve">Option 2 </w:t>
      </w:r>
      <w:r>
        <w:rPr>
          <w:rFonts w:eastAsia="宋体"/>
          <w:color w:val="0070C0"/>
          <w:szCs w:val="24"/>
          <w:lang w:eastAsia="zh-CN"/>
        </w:rPr>
        <w:t xml:space="preserve">(Nokia </w:t>
      </w:r>
      <w:r w:rsidR="00385034">
        <w:rPr>
          <w:rFonts w:eastAsia="宋体"/>
          <w:color w:val="0070C0"/>
          <w:szCs w:val="24"/>
          <w:lang w:eastAsia="zh-CN"/>
        </w:rPr>
        <w:t xml:space="preserve">CR </w:t>
      </w:r>
      <w:r>
        <w:rPr>
          <w:rFonts w:eastAsia="宋体"/>
          <w:color w:val="0070C0"/>
          <w:szCs w:val="24"/>
          <w:lang w:eastAsia="zh-CN"/>
        </w:rPr>
        <w:t>R4-2507274):</w:t>
      </w:r>
    </w:p>
    <w:p w14:paraId="0E4165FB" w14:textId="498C7F9A" w:rsidR="00385034" w:rsidRPr="00373A9B" w:rsidRDefault="00385034" w:rsidP="001C08CC">
      <w:pPr>
        <w:pStyle w:val="aff8"/>
        <w:numPr>
          <w:ilvl w:val="2"/>
          <w:numId w:val="1"/>
        </w:numPr>
        <w:spacing w:after="120"/>
        <w:ind w:firstLineChars="0"/>
        <w:rPr>
          <w:rFonts w:eastAsia="宋体"/>
          <w:szCs w:val="24"/>
          <w:lang w:eastAsia="zh-CN"/>
        </w:rPr>
      </w:pPr>
      <w:r w:rsidRPr="00373A9B">
        <w:rPr>
          <w:rFonts w:eastAsia="宋体"/>
          <w:szCs w:val="24"/>
          <w:lang w:eastAsia="zh-CN"/>
        </w:rPr>
        <w:t>The UE is allowed to transmit in the uplink provided that the UE meets all the transmit timing requirements defined in clause 7.1.2; otherwise, the UE shall not transmit any uplink signal.</w:t>
      </w:r>
    </w:p>
    <w:p w14:paraId="3E8D4704" w14:textId="61751559" w:rsidR="009D332B" w:rsidRPr="00805BE8" w:rsidRDefault="009D332B" w:rsidP="00B936D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373A9B">
        <w:rPr>
          <w:rFonts w:eastAsia="宋体"/>
          <w:color w:val="0070C0"/>
          <w:szCs w:val="24"/>
          <w:lang w:eastAsia="zh-CN"/>
        </w:rPr>
        <w:t xml:space="preserve"> </w:t>
      </w:r>
    </w:p>
    <w:p w14:paraId="68A8B13F" w14:textId="77777777" w:rsidR="00EB70B7" w:rsidRDefault="00373A9B" w:rsidP="00AB36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both options, the common part is that UE may stop transmit the UL. The difference lies in the condition</w:t>
      </w:r>
      <w:r w:rsidR="00F65283">
        <w:rPr>
          <w:rFonts w:eastAsia="宋体"/>
          <w:color w:val="0070C0"/>
          <w:szCs w:val="24"/>
          <w:lang w:eastAsia="zh-CN"/>
        </w:rPr>
        <w:t>.</w:t>
      </w:r>
      <w:r w:rsidR="00AB362F" w:rsidRPr="00AB362F">
        <w:rPr>
          <w:rFonts w:eastAsia="宋体"/>
          <w:color w:val="0070C0"/>
          <w:szCs w:val="24"/>
          <w:lang w:eastAsia="zh-CN"/>
        </w:rPr>
        <w:t xml:space="preserve"> </w:t>
      </w:r>
    </w:p>
    <w:p w14:paraId="1FD7FA8C" w14:textId="766DAD92" w:rsidR="00AB362F" w:rsidRPr="00AB362F" w:rsidRDefault="00AB362F" w:rsidP="00AB362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AB362F">
        <w:rPr>
          <w:rFonts w:eastAsia="宋体"/>
          <w:color w:val="0070C0"/>
          <w:szCs w:val="24"/>
          <w:lang w:eastAsia="zh-CN"/>
        </w:rPr>
        <w:t>Suggest to further discussion the condition if UE can continue to transmit UL.</w:t>
      </w:r>
    </w:p>
    <w:p w14:paraId="678D572B" w14:textId="06002C5C" w:rsidR="00373A9B" w:rsidRPr="00AB362F" w:rsidRDefault="00373A9B" w:rsidP="00373A9B">
      <w:pPr>
        <w:pStyle w:val="aff8"/>
        <w:numPr>
          <w:ilvl w:val="2"/>
          <w:numId w:val="1"/>
        </w:numPr>
        <w:overflowPunct/>
        <w:autoSpaceDE/>
        <w:autoSpaceDN/>
        <w:adjustRightInd/>
        <w:spacing w:after="120"/>
        <w:ind w:firstLineChars="0"/>
        <w:textAlignment w:val="auto"/>
        <w:rPr>
          <w:rFonts w:eastAsia="宋体"/>
          <w:szCs w:val="24"/>
          <w:lang w:eastAsia="zh-CN"/>
        </w:rPr>
      </w:pPr>
      <w:r w:rsidRPr="00AB362F">
        <w:rPr>
          <w:rFonts w:eastAsia="宋体" w:hint="eastAsia"/>
          <w:szCs w:val="24"/>
          <w:lang w:eastAsia="zh-CN"/>
        </w:rPr>
        <w:t>O</w:t>
      </w:r>
      <w:r w:rsidRPr="00AB362F">
        <w:rPr>
          <w:rFonts w:eastAsia="宋体"/>
          <w:szCs w:val="24"/>
          <w:lang w:eastAsia="zh-CN"/>
        </w:rPr>
        <w:t>ption 1: UE can continue to transmit if UE TX EVM is not degraded.</w:t>
      </w:r>
    </w:p>
    <w:p w14:paraId="62D5DA21" w14:textId="3E858EC1" w:rsidR="00373A9B" w:rsidRPr="00AB362F" w:rsidRDefault="00373A9B" w:rsidP="00373A9B">
      <w:pPr>
        <w:pStyle w:val="aff8"/>
        <w:numPr>
          <w:ilvl w:val="2"/>
          <w:numId w:val="1"/>
        </w:numPr>
        <w:overflowPunct/>
        <w:autoSpaceDE/>
        <w:autoSpaceDN/>
        <w:adjustRightInd/>
        <w:spacing w:after="120"/>
        <w:ind w:firstLineChars="0"/>
        <w:textAlignment w:val="auto"/>
        <w:rPr>
          <w:rFonts w:eastAsia="宋体"/>
          <w:szCs w:val="24"/>
          <w:lang w:eastAsia="zh-CN"/>
        </w:rPr>
      </w:pPr>
      <w:r w:rsidRPr="00AB362F">
        <w:rPr>
          <w:rFonts w:eastAsia="宋体"/>
          <w:szCs w:val="24"/>
          <w:lang w:eastAsia="zh-CN"/>
        </w:rPr>
        <w:t>Option 2: UE can continue to transmit if UE meets all the transmit timing requirements defined in clause 7.1.2</w:t>
      </w:r>
    </w:p>
    <w:p w14:paraId="354A18EF" w14:textId="67EAB349" w:rsidR="00E16907" w:rsidRDefault="00EB30CF" w:rsidP="00F102A3">
      <w:pPr>
        <w:pStyle w:val="3"/>
        <w:spacing w:after="120"/>
        <w:rPr>
          <w:sz w:val="24"/>
          <w:szCs w:val="16"/>
        </w:rPr>
      </w:pPr>
      <w:r>
        <w:rPr>
          <w:sz w:val="24"/>
          <w:szCs w:val="16"/>
        </w:rPr>
        <w:t>Issue</w:t>
      </w:r>
      <w:r w:rsidR="00D458B7" w:rsidRPr="00D458B7">
        <w:rPr>
          <w:sz w:val="24"/>
          <w:szCs w:val="16"/>
        </w:rPr>
        <w:t xml:space="preserve"> 1-3: UE gradual timing adjustment </w:t>
      </w:r>
    </w:p>
    <w:p w14:paraId="4ECB0DB7" w14:textId="77777777" w:rsidR="00CC291A" w:rsidRDefault="00CC291A" w:rsidP="00CC291A">
      <w:pPr>
        <w:pStyle w:val="aff8"/>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 xml:space="preserve">Proposals </w:t>
      </w:r>
    </w:p>
    <w:p w14:paraId="5EDA151F" w14:textId="77777777" w:rsidR="00CC291A" w:rsidRDefault="00CC291A" w:rsidP="00E23F0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0AAADF8F" w14:textId="6C57C493" w:rsidR="00CC291A" w:rsidRDefault="00CC291A" w:rsidP="00CC291A">
      <w:pPr>
        <w:pStyle w:val="aff8"/>
        <w:numPr>
          <w:ilvl w:val="2"/>
          <w:numId w:val="1"/>
        </w:numPr>
        <w:spacing w:after="120"/>
        <w:ind w:firstLineChars="0"/>
        <w:rPr>
          <w:rFonts w:eastAsia="宋体"/>
          <w:szCs w:val="24"/>
          <w:lang w:eastAsia="zh-CN"/>
        </w:rPr>
      </w:pPr>
      <w:r w:rsidRPr="00CC291A">
        <w:rPr>
          <w:rFonts w:eastAsia="宋体"/>
          <w:szCs w:val="24"/>
          <w:lang w:eastAsia="zh-CN"/>
        </w:rPr>
        <w:t xml:space="preserve">The UE shall be allowed to continue adjustment if it doesn’t cause UE TX EVM degradation. </w:t>
      </w:r>
    </w:p>
    <w:p w14:paraId="7E1D2952" w14:textId="4440DFDA" w:rsidR="00CD21B9" w:rsidRPr="00426B31" w:rsidRDefault="00CD21B9" w:rsidP="00CC291A">
      <w:pPr>
        <w:pStyle w:val="aff8"/>
        <w:numPr>
          <w:ilvl w:val="2"/>
          <w:numId w:val="1"/>
        </w:numPr>
        <w:spacing w:after="120"/>
        <w:ind w:firstLineChars="0"/>
        <w:rPr>
          <w:rFonts w:eastAsia="宋体"/>
          <w:szCs w:val="24"/>
          <w:lang w:eastAsia="zh-CN"/>
        </w:rPr>
      </w:pPr>
      <w:r w:rsidRPr="00426B31">
        <w:rPr>
          <w:lang w:val="en-US" w:eastAsia="en-GB"/>
        </w:rPr>
        <w:t>In case UE stops transmission, UE shall send an indication to NW via signaling on the UL via PCell or other TAG.</w:t>
      </w:r>
    </w:p>
    <w:p w14:paraId="19E7676F" w14:textId="44673247" w:rsidR="00CD21B9" w:rsidRDefault="00CD21B9" w:rsidP="00CD21B9">
      <w:pPr>
        <w:pStyle w:val="aff8"/>
        <w:numPr>
          <w:ilvl w:val="2"/>
          <w:numId w:val="1"/>
        </w:numPr>
        <w:spacing w:after="120"/>
        <w:ind w:firstLineChars="0"/>
        <w:rPr>
          <w:lang w:val="en-US" w:eastAsia="en-GB"/>
        </w:rPr>
      </w:pPr>
      <w:r w:rsidRPr="00426B31">
        <w:rPr>
          <w:lang w:val="en-US" w:eastAsia="en-GB"/>
        </w:rPr>
        <w:t xml:space="preserve">In case TTD exceeds MTTD during gradual timing adjustment on any TAG, UE shall continue gradual timing adjustment unless it impacts UE TX EVM, otherwise UE shall stop gradual timing adjustment on that TAG. </w:t>
      </w:r>
    </w:p>
    <w:p w14:paraId="3052BCBC" w14:textId="2BBB753C" w:rsidR="00DD2E98" w:rsidRDefault="00DD2E98" w:rsidP="00DD2E9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sidR="004B60B5">
        <w:rPr>
          <w:rFonts w:eastAsia="宋体"/>
          <w:color w:val="0070C0"/>
          <w:szCs w:val="24"/>
          <w:lang w:eastAsia="zh-CN"/>
        </w:rPr>
        <w:t>Nokia</w:t>
      </w:r>
      <w:r w:rsidR="00743F71">
        <w:rPr>
          <w:rFonts w:eastAsia="宋体"/>
          <w:color w:val="0070C0"/>
          <w:szCs w:val="24"/>
          <w:lang w:eastAsia="zh-CN"/>
        </w:rPr>
        <w:t xml:space="preserve"> CR R4-2507274</w:t>
      </w:r>
      <w:r>
        <w:rPr>
          <w:rFonts w:eastAsia="宋体"/>
          <w:color w:val="0070C0"/>
          <w:szCs w:val="24"/>
          <w:lang w:eastAsia="zh-CN"/>
        </w:rPr>
        <w:t>)</w:t>
      </w:r>
      <w:r w:rsidRPr="00805BE8">
        <w:rPr>
          <w:rFonts w:eastAsia="宋体"/>
          <w:color w:val="0070C0"/>
          <w:szCs w:val="24"/>
          <w:lang w:eastAsia="zh-CN"/>
        </w:rPr>
        <w:t xml:space="preserve">: </w:t>
      </w:r>
    </w:p>
    <w:p w14:paraId="2FC4F050" w14:textId="77777777" w:rsidR="00743F71" w:rsidRPr="00743F71" w:rsidRDefault="00743F71" w:rsidP="00743F71">
      <w:pPr>
        <w:pStyle w:val="aff8"/>
        <w:numPr>
          <w:ilvl w:val="2"/>
          <w:numId w:val="1"/>
        </w:numPr>
        <w:spacing w:after="120"/>
        <w:ind w:firstLineChars="0"/>
        <w:rPr>
          <w:lang w:val="en-US" w:eastAsia="en-GB"/>
        </w:rPr>
      </w:pPr>
      <w:r w:rsidRPr="00743F71">
        <w:rPr>
          <w:lang w:val="en-US" w:eastAsia="en-GB"/>
        </w:rPr>
        <w:t xml:space="preserve">If the transmission </w:t>
      </w:r>
      <w:r w:rsidRPr="00743F71">
        <w:rPr>
          <w:rFonts w:hint="eastAsia"/>
          <w:lang w:val="en-US" w:eastAsia="en-GB"/>
        </w:rPr>
        <w:t>timing difference after such adjustment</w:t>
      </w:r>
      <w:r w:rsidRPr="00743F71">
        <w:rPr>
          <w:lang w:val="en-US" w:eastAsia="en-GB"/>
        </w:rPr>
        <w:t xml:space="preserve"> is bigger than </w:t>
      </w:r>
      <w:r w:rsidRPr="00743F71">
        <w:rPr>
          <w:rFonts w:hint="eastAsia"/>
          <w:lang w:val="en-US" w:eastAsia="en-GB"/>
        </w:rPr>
        <w:t xml:space="preserve">the </w:t>
      </w:r>
      <w:r w:rsidRPr="00743F71">
        <w:rPr>
          <w:lang w:val="en-US" w:eastAsia="en-GB"/>
        </w:rPr>
        <w:t>maximum transmission timing difference</w:t>
      </w:r>
      <w:r w:rsidRPr="00743F71">
        <w:rPr>
          <w:rFonts w:hint="eastAsia"/>
          <w:lang w:val="en-US" w:eastAsia="en-GB"/>
        </w:rPr>
        <w:t xml:space="preserve"> </w:t>
      </w:r>
      <w:r w:rsidRPr="00743F71">
        <w:rPr>
          <w:lang w:val="en-US" w:eastAsia="en-GB"/>
        </w:rPr>
        <w:t xml:space="preserve">UE may continue adjustment </w:t>
      </w:r>
      <w:r w:rsidRPr="00743F71">
        <w:rPr>
          <w:rFonts w:hint="eastAsia"/>
          <w:lang w:val="en-US" w:eastAsia="en-GB"/>
        </w:rPr>
        <w:t>in this TAG</w:t>
      </w:r>
      <w:r w:rsidRPr="00743F71">
        <w:rPr>
          <w:lang w:val="en-US" w:eastAsia="en-GB"/>
        </w:rPr>
        <w:t xml:space="preserve">. The UE is </w:t>
      </w:r>
      <w:r w:rsidRPr="00743F71">
        <w:rPr>
          <w:lang w:val="en-US" w:eastAsia="en-GB"/>
        </w:rPr>
        <w:lastRenderedPageBreak/>
        <w:t xml:space="preserve">allowed to transmit in the uplink provided that the UE meets all the transmit timing requirements defined in clause 7.1.2; otherwise, the UE shall not transmit any uplink signal. </w:t>
      </w:r>
    </w:p>
    <w:p w14:paraId="223A3323" w14:textId="77777777" w:rsidR="008A5564" w:rsidRPr="00805BE8" w:rsidRDefault="008A5564" w:rsidP="008A55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w:t>
      </w:r>
    </w:p>
    <w:p w14:paraId="60FA306A" w14:textId="25D23FD3" w:rsidR="008A5564" w:rsidRDefault="008A5564" w:rsidP="008A55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main difference between option 1 and option 2 are as below:</w:t>
      </w:r>
    </w:p>
    <w:p w14:paraId="7EADF3B8" w14:textId="73A136B3" w:rsidR="008A5564" w:rsidRPr="00AB362F" w:rsidRDefault="008A5564" w:rsidP="00EB70B7">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Issue 1: T</w:t>
      </w:r>
      <w:r w:rsidRPr="00AB362F">
        <w:rPr>
          <w:rFonts w:eastAsia="宋体"/>
          <w:color w:val="0070C0"/>
          <w:szCs w:val="24"/>
          <w:lang w:eastAsia="zh-CN"/>
        </w:rPr>
        <w:t>he condition if UE can continue to transmit UL</w:t>
      </w:r>
      <w:r>
        <w:rPr>
          <w:rFonts w:eastAsia="宋体"/>
          <w:color w:val="0070C0"/>
          <w:szCs w:val="24"/>
          <w:lang w:eastAsia="zh-CN"/>
        </w:rPr>
        <w:t xml:space="preserve"> is different</w:t>
      </w:r>
      <w:r w:rsidRPr="00AB362F">
        <w:rPr>
          <w:rFonts w:eastAsia="宋体"/>
          <w:color w:val="0070C0"/>
          <w:szCs w:val="24"/>
          <w:lang w:eastAsia="zh-CN"/>
        </w:rPr>
        <w:t>.</w:t>
      </w:r>
    </w:p>
    <w:p w14:paraId="726BD2A0" w14:textId="77777777" w:rsidR="008A5564" w:rsidRPr="00AB362F" w:rsidRDefault="008A5564" w:rsidP="00EB70B7">
      <w:pPr>
        <w:pStyle w:val="aff8"/>
        <w:numPr>
          <w:ilvl w:val="3"/>
          <w:numId w:val="1"/>
        </w:numPr>
        <w:overflowPunct/>
        <w:autoSpaceDE/>
        <w:autoSpaceDN/>
        <w:adjustRightInd/>
        <w:spacing w:after="120"/>
        <w:ind w:firstLineChars="0"/>
        <w:textAlignment w:val="auto"/>
        <w:rPr>
          <w:rFonts w:eastAsia="宋体"/>
          <w:szCs w:val="24"/>
          <w:lang w:eastAsia="zh-CN"/>
        </w:rPr>
      </w:pPr>
      <w:r w:rsidRPr="00AB362F">
        <w:rPr>
          <w:rFonts w:eastAsia="宋体" w:hint="eastAsia"/>
          <w:szCs w:val="24"/>
          <w:lang w:eastAsia="zh-CN"/>
        </w:rPr>
        <w:t>O</w:t>
      </w:r>
      <w:r w:rsidRPr="00AB362F">
        <w:rPr>
          <w:rFonts w:eastAsia="宋体"/>
          <w:szCs w:val="24"/>
          <w:lang w:eastAsia="zh-CN"/>
        </w:rPr>
        <w:t>ption 1: UE can continue to transmit if UE TX EVM is not degraded.</w:t>
      </w:r>
    </w:p>
    <w:p w14:paraId="2D7C3CD6" w14:textId="77777777" w:rsidR="008A5564" w:rsidRPr="00AB362F" w:rsidRDefault="008A5564" w:rsidP="00EB70B7">
      <w:pPr>
        <w:pStyle w:val="aff8"/>
        <w:numPr>
          <w:ilvl w:val="3"/>
          <w:numId w:val="1"/>
        </w:numPr>
        <w:overflowPunct/>
        <w:autoSpaceDE/>
        <w:autoSpaceDN/>
        <w:adjustRightInd/>
        <w:spacing w:after="120"/>
        <w:ind w:firstLineChars="0"/>
        <w:textAlignment w:val="auto"/>
        <w:rPr>
          <w:rFonts w:eastAsia="宋体"/>
          <w:szCs w:val="24"/>
          <w:lang w:eastAsia="zh-CN"/>
        </w:rPr>
      </w:pPr>
      <w:r w:rsidRPr="00AB362F">
        <w:rPr>
          <w:rFonts w:eastAsia="宋体"/>
          <w:szCs w:val="24"/>
          <w:lang w:eastAsia="zh-CN"/>
        </w:rPr>
        <w:t>Option 2: UE can continue to transmit if UE meets all the transmit timing requirements defined in clause 7.1.2</w:t>
      </w:r>
    </w:p>
    <w:p w14:paraId="51CB48A0" w14:textId="1A939EEA" w:rsidR="008A5564" w:rsidRDefault="008A5564" w:rsidP="00EB70B7">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Issue 2: </w:t>
      </w:r>
      <w:r>
        <w:rPr>
          <w:rFonts w:eastAsia="宋体" w:hint="eastAsia"/>
          <w:color w:val="0070C0"/>
          <w:szCs w:val="24"/>
          <w:lang w:eastAsia="zh-CN"/>
        </w:rPr>
        <w:t>U</w:t>
      </w:r>
      <w:r>
        <w:rPr>
          <w:rFonts w:eastAsia="宋体"/>
          <w:color w:val="0070C0"/>
          <w:szCs w:val="24"/>
          <w:lang w:eastAsia="zh-CN"/>
        </w:rPr>
        <w:t>E behaviour if UE stops UL:</w:t>
      </w:r>
    </w:p>
    <w:p w14:paraId="2981368A" w14:textId="77777777" w:rsidR="008A5564" w:rsidRPr="00426B31" w:rsidRDefault="008A5564" w:rsidP="00EB70B7">
      <w:pPr>
        <w:pStyle w:val="aff8"/>
        <w:numPr>
          <w:ilvl w:val="3"/>
          <w:numId w:val="1"/>
        </w:numPr>
        <w:spacing w:after="120"/>
        <w:ind w:firstLineChars="0"/>
        <w:rPr>
          <w:rFonts w:eastAsia="宋体"/>
          <w:szCs w:val="24"/>
          <w:lang w:eastAsia="zh-CN"/>
        </w:rPr>
      </w:pPr>
      <w:r w:rsidRPr="00971EAD">
        <w:rPr>
          <w:rFonts w:eastAsia="宋体" w:hint="eastAsia"/>
          <w:szCs w:val="24"/>
          <w:lang w:eastAsia="zh-CN"/>
        </w:rPr>
        <w:t>O</w:t>
      </w:r>
      <w:r w:rsidRPr="00971EAD">
        <w:rPr>
          <w:rFonts w:eastAsia="宋体"/>
          <w:szCs w:val="24"/>
          <w:lang w:eastAsia="zh-CN"/>
        </w:rPr>
        <w:t xml:space="preserve">ption 1: </w:t>
      </w:r>
      <w:r w:rsidRPr="00971EAD">
        <w:rPr>
          <w:lang w:val="en-US" w:eastAsia="en-GB"/>
        </w:rPr>
        <w:t xml:space="preserve">In </w:t>
      </w:r>
      <w:r w:rsidRPr="00426B31">
        <w:rPr>
          <w:lang w:val="en-US" w:eastAsia="en-GB"/>
        </w:rPr>
        <w:t>case UE stops transmission, UE shall send an indication to NW via signaling on the UL via PCell or other TAG.</w:t>
      </w:r>
    </w:p>
    <w:p w14:paraId="6E146709" w14:textId="2D2BB1F4" w:rsidR="008A5564" w:rsidRDefault="00EB70B7" w:rsidP="008A55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issue 2</w:t>
      </w:r>
      <w:r w:rsidR="008A5564">
        <w:rPr>
          <w:rFonts w:eastAsia="宋体"/>
          <w:color w:val="0070C0"/>
          <w:szCs w:val="24"/>
          <w:lang w:eastAsia="zh-CN"/>
        </w:rPr>
        <w:t>, as states in observation #4</w:t>
      </w:r>
      <w:r>
        <w:rPr>
          <w:rFonts w:eastAsia="宋体"/>
          <w:color w:val="0070C0"/>
          <w:szCs w:val="24"/>
          <w:lang w:eastAsia="zh-CN"/>
        </w:rPr>
        <w:t>(R4-25058</w:t>
      </w:r>
      <w:r w:rsidR="00D11717">
        <w:rPr>
          <w:rFonts w:eastAsia="宋体"/>
          <w:color w:val="0070C0"/>
          <w:szCs w:val="24"/>
          <w:lang w:eastAsia="zh-CN"/>
        </w:rPr>
        <w:t>94</w:t>
      </w:r>
      <w:r>
        <w:rPr>
          <w:rFonts w:eastAsia="宋体"/>
          <w:color w:val="0070C0"/>
          <w:szCs w:val="24"/>
          <w:lang w:eastAsia="zh-CN"/>
        </w:rPr>
        <w:t>)</w:t>
      </w:r>
      <w:r w:rsidR="008A5564">
        <w:rPr>
          <w:rFonts w:eastAsia="宋体"/>
          <w:color w:val="0070C0"/>
          <w:szCs w:val="24"/>
          <w:lang w:eastAsia="zh-CN"/>
        </w:rPr>
        <w:t>, it may not be feasible</w:t>
      </w:r>
      <w:r w:rsidR="00EB30CF">
        <w:rPr>
          <w:rFonts w:eastAsia="宋体"/>
          <w:color w:val="0070C0"/>
          <w:szCs w:val="24"/>
          <w:lang w:eastAsia="zh-CN"/>
        </w:rPr>
        <w:t xml:space="preserve"> to design new signaling</w:t>
      </w:r>
      <w:r w:rsidR="008A5564">
        <w:rPr>
          <w:rFonts w:eastAsia="宋体"/>
          <w:color w:val="0070C0"/>
          <w:szCs w:val="24"/>
          <w:lang w:eastAsia="zh-CN"/>
        </w:rPr>
        <w:t xml:space="preserve">. Therefore, we suggest not to </w:t>
      </w:r>
      <w:r>
        <w:rPr>
          <w:rFonts w:eastAsia="宋体"/>
          <w:color w:val="0070C0"/>
          <w:szCs w:val="24"/>
          <w:lang w:eastAsia="zh-CN"/>
        </w:rPr>
        <w:t xml:space="preserve">discuss for issue </w:t>
      </w:r>
      <w:r w:rsidR="00EB30CF">
        <w:rPr>
          <w:rFonts w:eastAsia="宋体"/>
          <w:color w:val="0070C0"/>
          <w:szCs w:val="24"/>
          <w:lang w:eastAsia="zh-CN"/>
        </w:rPr>
        <w:t>2</w:t>
      </w:r>
      <w:r>
        <w:rPr>
          <w:rFonts w:eastAsia="宋体"/>
          <w:color w:val="0070C0"/>
          <w:szCs w:val="24"/>
          <w:lang w:eastAsia="zh-CN"/>
        </w:rPr>
        <w:t xml:space="preserve"> and</w:t>
      </w:r>
      <w:r w:rsidR="008A5564">
        <w:rPr>
          <w:rFonts w:eastAsia="宋体"/>
          <w:color w:val="0070C0"/>
          <w:szCs w:val="24"/>
          <w:lang w:eastAsia="zh-CN"/>
        </w:rPr>
        <w:t xml:space="preserve"> only </w:t>
      </w:r>
      <w:r w:rsidR="00E23F05">
        <w:rPr>
          <w:rFonts w:eastAsia="宋体"/>
          <w:color w:val="0070C0"/>
          <w:szCs w:val="24"/>
          <w:lang w:eastAsia="zh-CN"/>
        </w:rPr>
        <w:t>discuss</w:t>
      </w:r>
      <w:r w:rsidR="008A5564">
        <w:rPr>
          <w:rFonts w:eastAsia="宋体"/>
          <w:color w:val="0070C0"/>
          <w:szCs w:val="24"/>
          <w:lang w:eastAsia="zh-CN"/>
        </w:rPr>
        <w:t xml:space="preserve"> </w:t>
      </w:r>
      <w:r>
        <w:rPr>
          <w:rFonts w:eastAsia="宋体"/>
          <w:color w:val="0070C0"/>
          <w:szCs w:val="24"/>
          <w:lang w:eastAsia="zh-CN"/>
        </w:rPr>
        <w:t xml:space="preserve">for </w:t>
      </w:r>
      <w:r w:rsidR="00E23F05">
        <w:rPr>
          <w:rFonts w:eastAsia="宋体"/>
          <w:color w:val="0070C0"/>
          <w:szCs w:val="24"/>
          <w:lang w:eastAsia="zh-CN"/>
        </w:rPr>
        <w:t>issue 1</w:t>
      </w:r>
      <w:r w:rsidR="00365D37">
        <w:rPr>
          <w:rFonts w:eastAsia="宋体"/>
          <w:color w:val="0070C0"/>
          <w:szCs w:val="24"/>
          <w:lang w:eastAsia="zh-CN"/>
        </w:rPr>
        <w:t xml:space="preserve">, </w:t>
      </w:r>
      <w:r>
        <w:rPr>
          <w:rFonts w:eastAsia="宋体"/>
          <w:color w:val="0070C0"/>
          <w:szCs w:val="24"/>
          <w:lang w:eastAsia="zh-CN"/>
        </w:rPr>
        <w:t xml:space="preserve">which is </w:t>
      </w:r>
      <w:r w:rsidR="00365D37">
        <w:rPr>
          <w:rFonts w:eastAsia="宋体"/>
          <w:color w:val="0070C0"/>
          <w:szCs w:val="24"/>
          <w:lang w:eastAsia="zh-CN"/>
        </w:rPr>
        <w:t xml:space="preserve">similar as </w:t>
      </w:r>
      <w:r w:rsidR="00EB30CF">
        <w:rPr>
          <w:rFonts w:eastAsia="宋体"/>
          <w:color w:val="0070C0"/>
          <w:szCs w:val="24"/>
          <w:lang w:eastAsia="zh-CN"/>
        </w:rPr>
        <w:t>issue 1-3</w:t>
      </w:r>
      <w:r w:rsidR="000C6211">
        <w:rPr>
          <w:rFonts w:eastAsia="宋体"/>
          <w:color w:val="0070C0"/>
          <w:szCs w:val="24"/>
          <w:lang w:eastAsia="zh-CN"/>
        </w:rPr>
        <w:t>.</w:t>
      </w:r>
    </w:p>
    <w:p w14:paraId="1AE5DD3E" w14:textId="0ACCE058" w:rsidR="00D458B7" w:rsidRDefault="00D458B7" w:rsidP="00D458B7">
      <w:pPr>
        <w:rPr>
          <w:lang w:eastAsia="en-GB"/>
        </w:rPr>
      </w:pPr>
    </w:p>
    <w:p w14:paraId="5139641B" w14:textId="3A6D647C" w:rsidR="00E23F05" w:rsidRDefault="00EB30CF" w:rsidP="00E23F05">
      <w:pPr>
        <w:pStyle w:val="3"/>
        <w:spacing w:after="120"/>
        <w:rPr>
          <w:sz w:val="24"/>
          <w:szCs w:val="16"/>
        </w:rPr>
      </w:pPr>
      <w:r>
        <w:rPr>
          <w:sz w:val="24"/>
          <w:szCs w:val="16"/>
        </w:rPr>
        <w:t>Issue</w:t>
      </w:r>
      <w:r w:rsidR="00E23F05" w:rsidRPr="00D458B7">
        <w:rPr>
          <w:sz w:val="24"/>
          <w:szCs w:val="16"/>
        </w:rPr>
        <w:t xml:space="preserve"> 1-</w:t>
      </w:r>
      <w:r w:rsidR="00EB70B7">
        <w:rPr>
          <w:sz w:val="24"/>
          <w:szCs w:val="16"/>
        </w:rPr>
        <w:t>4</w:t>
      </w:r>
      <w:r w:rsidR="00E23F05" w:rsidRPr="00D458B7">
        <w:rPr>
          <w:sz w:val="24"/>
          <w:szCs w:val="16"/>
        </w:rPr>
        <w:t xml:space="preserve">: </w:t>
      </w:r>
      <w:r w:rsidR="00E23F05" w:rsidRPr="00E23F05">
        <w:rPr>
          <w:sz w:val="24"/>
          <w:szCs w:val="16"/>
        </w:rPr>
        <w:t xml:space="preserve">Applicable </w:t>
      </w:r>
      <w:r w:rsidR="00EB70B7">
        <w:rPr>
          <w:sz w:val="24"/>
          <w:szCs w:val="16"/>
        </w:rPr>
        <w:t>condition</w:t>
      </w:r>
      <w:r w:rsidR="00E23F05" w:rsidRPr="00E23F05">
        <w:rPr>
          <w:sz w:val="24"/>
          <w:szCs w:val="16"/>
        </w:rPr>
        <w:t xml:space="preserve"> fo</w:t>
      </w:r>
      <w:r w:rsidR="00C91DF1">
        <w:rPr>
          <w:sz w:val="24"/>
          <w:szCs w:val="16"/>
        </w:rPr>
        <w:t>r</w:t>
      </w:r>
      <w:r w:rsidR="00E23F05" w:rsidRPr="00E23F05">
        <w:rPr>
          <w:sz w:val="24"/>
          <w:szCs w:val="16"/>
        </w:rPr>
        <w:t xml:space="preserve"> </w:t>
      </w:r>
      <w:r w:rsidR="00E23F05" w:rsidRPr="00D458B7">
        <w:rPr>
          <w:sz w:val="24"/>
          <w:szCs w:val="16"/>
        </w:rPr>
        <w:t xml:space="preserve">UE gradual timing adjustment </w:t>
      </w:r>
    </w:p>
    <w:p w14:paraId="09891E98" w14:textId="77777777" w:rsidR="00E23F05" w:rsidRDefault="00E23F05" w:rsidP="00B53B3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C6775D2" w14:textId="77777777" w:rsidR="00E23F05" w:rsidRDefault="00E23F05" w:rsidP="00E23F05">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Pr="00805BE8">
        <w:rPr>
          <w:rFonts w:eastAsia="宋体"/>
          <w:color w:val="0070C0"/>
          <w:szCs w:val="24"/>
          <w:lang w:eastAsia="zh-CN"/>
        </w:rPr>
        <w:t xml:space="preserve">: </w:t>
      </w:r>
    </w:p>
    <w:p w14:paraId="4339B4E5" w14:textId="620847F6" w:rsidR="000A0540" w:rsidRDefault="000A0540" w:rsidP="00365D37">
      <w:pPr>
        <w:pStyle w:val="aff8"/>
        <w:numPr>
          <w:ilvl w:val="2"/>
          <w:numId w:val="1"/>
        </w:numPr>
        <w:spacing w:after="120"/>
        <w:ind w:firstLineChars="0"/>
        <w:rPr>
          <w:rFonts w:eastAsia="宋体"/>
          <w:szCs w:val="24"/>
          <w:lang w:eastAsia="zh-CN"/>
        </w:rPr>
      </w:pPr>
      <w:r w:rsidRPr="00365D37">
        <w:rPr>
          <w:rFonts w:eastAsia="宋体"/>
          <w:szCs w:val="24"/>
          <w:lang w:eastAsia="zh-CN"/>
        </w:rPr>
        <w:t>UE shall stop transmission when TAC is received/ stop gradual timing adjustment if TTD exceeds MTTD in the following cases:</w:t>
      </w:r>
      <w:r w:rsidRPr="00365D37">
        <w:rPr>
          <w:rFonts w:eastAsia="宋体"/>
          <w:szCs w:val="24"/>
          <w:lang w:eastAsia="zh-CN"/>
        </w:rPr>
        <w:br/>
        <w:t xml:space="preserve">       Inter-band CA</w:t>
      </w:r>
      <w:r w:rsidRPr="00365D37">
        <w:rPr>
          <w:rFonts w:eastAsia="宋体"/>
          <w:szCs w:val="24"/>
          <w:lang w:eastAsia="zh-CN"/>
        </w:rPr>
        <w:br/>
        <w:t xml:space="preserve">       Inter-band EN-DC with spectrum overlapping between LTE and NR, and UE doesn’t support       asynchronous operation </w:t>
      </w:r>
      <w:r w:rsidRPr="00365D37">
        <w:rPr>
          <w:rFonts w:eastAsia="宋体"/>
          <w:szCs w:val="24"/>
          <w:lang w:eastAsia="zh-CN"/>
        </w:rPr>
        <w:br/>
        <w:t xml:space="preserve">       Intra-band EN-DC if UE doesn’t support asynchronous operation</w:t>
      </w:r>
      <w:r w:rsidRPr="00365D37">
        <w:rPr>
          <w:rFonts w:eastAsia="宋体"/>
          <w:szCs w:val="24"/>
          <w:lang w:eastAsia="zh-CN"/>
        </w:rPr>
        <w:br/>
        <w:t xml:space="preserve">       Inter-band NE-DC if UE doesn’t support asynchronous operation</w:t>
      </w:r>
    </w:p>
    <w:p w14:paraId="0BAF4957" w14:textId="77777777" w:rsidR="00B53B34" w:rsidRPr="00805BE8" w:rsidRDefault="00B53B34" w:rsidP="00B53B3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color w:val="0070C0"/>
          <w:szCs w:val="24"/>
          <w:lang w:eastAsia="zh-CN"/>
        </w:rPr>
        <w:t xml:space="preserve"> </w:t>
      </w:r>
    </w:p>
    <w:p w14:paraId="6B402303" w14:textId="4789A87C" w:rsidR="001127B2" w:rsidRDefault="001127B2" w:rsidP="001127B2">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Further discussion</w:t>
      </w:r>
    </w:p>
    <w:p w14:paraId="4A5E42FC" w14:textId="1A4142E2" w:rsidR="00E16907" w:rsidRPr="00805BE8" w:rsidRDefault="00E16907" w:rsidP="00E16907">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sidRPr="00E16907">
        <w:rPr>
          <w:lang w:val="en-GB" w:eastAsia="ja-JP"/>
        </w:rPr>
        <w:t>Clarification on mandatory gap patterns</w:t>
      </w:r>
    </w:p>
    <w:p w14:paraId="1D3CA9BF" w14:textId="77777777" w:rsidR="00E16907" w:rsidRPr="00CB0305" w:rsidRDefault="00E16907" w:rsidP="00E1690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2"/>
        <w:gridCol w:w="1506"/>
        <w:gridCol w:w="6513"/>
      </w:tblGrid>
      <w:tr w:rsidR="00AE3838" w:rsidRPr="00F07E99" w14:paraId="5ACCA882" w14:textId="77777777" w:rsidTr="007E215B">
        <w:trPr>
          <w:trHeight w:val="400"/>
        </w:trPr>
        <w:tc>
          <w:tcPr>
            <w:tcW w:w="1612" w:type="dxa"/>
          </w:tcPr>
          <w:p w14:paraId="4617F7BE" w14:textId="77777777" w:rsidR="00AE3838" w:rsidRPr="00F07E99" w:rsidRDefault="005F66A2" w:rsidP="007E215B">
            <w:pPr>
              <w:spacing w:after="0"/>
              <w:rPr>
                <w:rFonts w:ascii="Times New Roman" w:hAnsi="Times New Roman" w:cs="Times New Roman"/>
                <w:b/>
                <w:bCs/>
                <w:color w:val="0000FF"/>
                <w:sz w:val="16"/>
                <w:szCs w:val="16"/>
                <w:u w:val="single"/>
              </w:rPr>
            </w:pPr>
            <w:hyperlink r:id="rId11" w:history="1">
              <w:r w:rsidR="00AE3838" w:rsidRPr="00F07E99">
                <w:rPr>
                  <w:rStyle w:val="af0"/>
                  <w:rFonts w:ascii="Times New Roman" w:hAnsi="Times New Roman" w:cs="Times New Roman"/>
                  <w:b/>
                  <w:bCs/>
                  <w:sz w:val="16"/>
                  <w:szCs w:val="16"/>
                </w:rPr>
                <w:t>R4-2506898</w:t>
              </w:r>
            </w:hyperlink>
          </w:p>
          <w:p w14:paraId="20880120" w14:textId="77777777" w:rsidR="00AE3838" w:rsidRPr="00F07E99" w:rsidRDefault="00AE3838" w:rsidP="007E215B">
            <w:pPr>
              <w:spacing w:after="0"/>
              <w:rPr>
                <w:rFonts w:ascii="Times New Roman" w:hAnsi="Times New Roman" w:cs="Times New Roman"/>
                <w:b/>
                <w:bCs/>
                <w:color w:val="0000FF"/>
                <w:sz w:val="16"/>
                <w:szCs w:val="16"/>
                <w:u w:val="single"/>
              </w:rPr>
            </w:pPr>
          </w:p>
        </w:tc>
        <w:tc>
          <w:tcPr>
            <w:tcW w:w="1506" w:type="dxa"/>
          </w:tcPr>
          <w:p w14:paraId="1C9FFEF2" w14:textId="77777777" w:rsidR="00AE3838" w:rsidRPr="00F07E99" w:rsidRDefault="00AE3838" w:rsidP="007E215B">
            <w:pPr>
              <w:spacing w:after="0"/>
              <w:rPr>
                <w:rFonts w:ascii="Times New Roman" w:hAnsi="Times New Roman" w:cs="Times New Roman"/>
                <w:sz w:val="16"/>
                <w:szCs w:val="16"/>
              </w:rPr>
            </w:pPr>
            <w:r w:rsidRPr="00F07E99">
              <w:rPr>
                <w:rFonts w:ascii="Times New Roman" w:eastAsiaTheme="minorEastAsia" w:hAnsi="Times New Roman" w:cs="Times New Roman"/>
                <w:sz w:val="16"/>
                <w:szCs w:val="16"/>
              </w:rPr>
              <w:t>Ericsson</w:t>
            </w:r>
          </w:p>
        </w:tc>
        <w:tc>
          <w:tcPr>
            <w:tcW w:w="6513" w:type="dxa"/>
          </w:tcPr>
          <w:p w14:paraId="410446FB" w14:textId="77777777" w:rsidR="00AE3838" w:rsidRPr="00F07E99" w:rsidRDefault="00AE3838" w:rsidP="007E215B">
            <w:pPr>
              <w:jc w:val="both"/>
              <w:rPr>
                <w:rFonts w:ascii="Times New Roman" w:hAnsi="Times New Roman" w:cs="Times New Roman"/>
                <w:sz w:val="20"/>
                <w:szCs w:val="20"/>
              </w:rPr>
            </w:pPr>
            <w:r w:rsidRPr="00F07E99">
              <w:rPr>
                <w:rFonts w:ascii="Times New Roman" w:hAnsi="Times New Roman" w:cs="Times New Roman"/>
                <w:sz w:val="20"/>
                <w:szCs w:val="20"/>
              </w:rPr>
              <w:fldChar w:fldCharType="begin"/>
            </w:r>
            <w:r w:rsidRPr="00F07E99">
              <w:rPr>
                <w:rFonts w:ascii="Times New Roman" w:hAnsi="Times New Roman" w:cs="Times New Roman"/>
                <w:sz w:val="20"/>
                <w:szCs w:val="20"/>
              </w:rPr>
              <w:instrText xml:space="preserve"> REF _Ref184135259 \h  \* MERGEFORMAT </w:instrText>
            </w:r>
            <w:r w:rsidRPr="00F07E99">
              <w:rPr>
                <w:rFonts w:ascii="Times New Roman" w:hAnsi="Times New Roman" w:cs="Times New Roman"/>
                <w:sz w:val="20"/>
                <w:szCs w:val="20"/>
              </w:rPr>
            </w:r>
            <w:r w:rsidRPr="00F07E99">
              <w:rPr>
                <w:rFonts w:ascii="Times New Roman" w:hAnsi="Times New Roman" w:cs="Times New Roman"/>
                <w:sz w:val="20"/>
                <w:szCs w:val="20"/>
              </w:rPr>
              <w:fldChar w:fldCharType="separate"/>
            </w:r>
            <w:r w:rsidRPr="00F07E99">
              <w:rPr>
                <w:rFonts w:ascii="Times New Roman" w:hAnsi="Times New Roman" w:cs="Times New Roman"/>
                <w:b/>
                <w:bCs/>
                <w:i/>
                <w:sz w:val="20"/>
                <w:szCs w:val="20"/>
              </w:rPr>
              <w:t xml:space="preserve">Proposal </w:t>
            </w:r>
            <w:r w:rsidRPr="00F07E99">
              <w:rPr>
                <w:rFonts w:ascii="Times New Roman" w:hAnsi="Times New Roman" w:cs="Times New Roman"/>
                <w:b/>
                <w:bCs/>
                <w:i/>
                <w:noProof/>
                <w:sz w:val="20"/>
                <w:szCs w:val="20"/>
              </w:rPr>
              <w:t>1</w:t>
            </w:r>
            <w:r w:rsidRPr="00F07E99">
              <w:rPr>
                <w:rFonts w:ascii="Times New Roman" w:hAnsi="Times New Roman" w:cs="Times New Roman"/>
                <w:b/>
                <w:bCs/>
                <w:i/>
                <w:sz w:val="20"/>
                <w:szCs w:val="20"/>
              </w:rPr>
              <w:t>: UE vendors firstly to clarify whether the gap pattern mismatch will happen in real field.</w:t>
            </w:r>
            <w:r w:rsidRPr="00F07E99">
              <w:rPr>
                <w:rFonts w:ascii="Times New Roman" w:hAnsi="Times New Roman" w:cs="Times New Roman"/>
                <w:sz w:val="20"/>
                <w:szCs w:val="20"/>
              </w:rPr>
              <w:fldChar w:fldCharType="end"/>
            </w:r>
          </w:p>
          <w:p w14:paraId="5C23E672" w14:textId="77777777" w:rsidR="00AE3838" w:rsidRPr="00F07E99" w:rsidRDefault="00AE3838" w:rsidP="007E215B">
            <w:pPr>
              <w:jc w:val="both"/>
              <w:rPr>
                <w:rFonts w:ascii="Times New Roman" w:hAnsi="Times New Roman" w:cs="Times New Roman"/>
                <w:sz w:val="20"/>
                <w:szCs w:val="20"/>
              </w:rPr>
            </w:pPr>
            <w:r w:rsidRPr="00F07E99">
              <w:rPr>
                <w:rFonts w:ascii="Times New Roman" w:hAnsi="Times New Roman" w:cs="Times New Roman"/>
                <w:sz w:val="20"/>
                <w:szCs w:val="20"/>
              </w:rPr>
              <w:fldChar w:fldCharType="begin"/>
            </w:r>
            <w:r w:rsidRPr="00F07E99">
              <w:rPr>
                <w:rFonts w:ascii="Times New Roman" w:hAnsi="Times New Roman" w:cs="Times New Roman"/>
                <w:sz w:val="20"/>
                <w:szCs w:val="20"/>
              </w:rPr>
              <w:instrText xml:space="preserve"> REF _Ref184135263 \h  \* MERGEFORMAT </w:instrText>
            </w:r>
            <w:r w:rsidRPr="00F07E99">
              <w:rPr>
                <w:rFonts w:ascii="Times New Roman" w:hAnsi="Times New Roman" w:cs="Times New Roman"/>
                <w:sz w:val="20"/>
                <w:szCs w:val="20"/>
              </w:rPr>
            </w:r>
            <w:r w:rsidRPr="00F07E99">
              <w:rPr>
                <w:rFonts w:ascii="Times New Roman" w:hAnsi="Times New Roman" w:cs="Times New Roman"/>
                <w:sz w:val="20"/>
                <w:szCs w:val="20"/>
              </w:rPr>
              <w:fldChar w:fldCharType="separate"/>
            </w:r>
            <w:r w:rsidRPr="00F07E99">
              <w:rPr>
                <w:rFonts w:ascii="Times New Roman" w:hAnsi="Times New Roman" w:cs="Times New Roman"/>
                <w:b/>
                <w:bCs/>
                <w:i/>
                <w:sz w:val="20"/>
                <w:szCs w:val="20"/>
              </w:rPr>
              <w:t xml:space="preserve">Proposal </w:t>
            </w:r>
            <w:r w:rsidRPr="00F07E99">
              <w:rPr>
                <w:rFonts w:ascii="Times New Roman" w:hAnsi="Times New Roman" w:cs="Times New Roman"/>
                <w:b/>
                <w:bCs/>
                <w:i/>
                <w:noProof/>
                <w:sz w:val="20"/>
                <w:szCs w:val="20"/>
              </w:rPr>
              <w:t>2</w:t>
            </w:r>
            <w:r w:rsidRPr="00F07E99">
              <w:rPr>
                <w:rFonts w:ascii="Times New Roman" w:hAnsi="Times New Roman" w:cs="Times New Roman"/>
                <w:b/>
                <w:bCs/>
                <w:i/>
                <w:sz w:val="20"/>
                <w:szCs w:val="20"/>
              </w:rPr>
              <w:t>: RAN4 to send LS to RAN2 to clarify the UE behaviour on gap pattern reporting in both Rel-16  supportedGapPatterns-NRonly-r16 and Rel-15 supportedGapPatterns if UE has already implemented such mismatch reporting.</w:t>
            </w:r>
            <w:r w:rsidRPr="00F07E99">
              <w:rPr>
                <w:rFonts w:ascii="Times New Roman" w:hAnsi="Times New Roman" w:cs="Times New Roman"/>
                <w:sz w:val="20"/>
                <w:szCs w:val="20"/>
              </w:rPr>
              <w:fldChar w:fldCharType="end"/>
            </w:r>
          </w:p>
          <w:p w14:paraId="684C8664" w14:textId="77777777" w:rsidR="00AE3838" w:rsidRPr="00F07E99" w:rsidRDefault="00AE3838" w:rsidP="007E215B">
            <w:pPr>
              <w:jc w:val="both"/>
              <w:rPr>
                <w:rFonts w:ascii="Times New Roman" w:hAnsi="Times New Roman" w:cs="Times New Roman"/>
                <w:sz w:val="20"/>
                <w:szCs w:val="20"/>
              </w:rPr>
            </w:pPr>
            <w:r w:rsidRPr="00F07E99">
              <w:rPr>
                <w:rFonts w:ascii="Times New Roman" w:hAnsi="Times New Roman" w:cs="Times New Roman"/>
                <w:sz w:val="20"/>
                <w:szCs w:val="20"/>
              </w:rPr>
              <w:fldChar w:fldCharType="begin"/>
            </w:r>
            <w:r w:rsidRPr="00F07E99">
              <w:rPr>
                <w:rFonts w:ascii="Times New Roman" w:hAnsi="Times New Roman" w:cs="Times New Roman"/>
                <w:sz w:val="20"/>
                <w:szCs w:val="20"/>
              </w:rPr>
              <w:instrText xml:space="preserve"> REF _Ref184135266 \h  \* MERGEFORMAT </w:instrText>
            </w:r>
            <w:r w:rsidRPr="00F07E99">
              <w:rPr>
                <w:rFonts w:ascii="Times New Roman" w:hAnsi="Times New Roman" w:cs="Times New Roman"/>
                <w:sz w:val="20"/>
                <w:szCs w:val="20"/>
              </w:rPr>
            </w:r>
            <w:r w:rsidRPr="00F07E99">
              <w:rPr>
                <w:rFonts w:ascii="Times New Roman" w:hAnsi="Times New Roman" w:cs="Times New Roman"/>
                <w:sz w:val="20"/>
                <w:szCs w:val="20"/>
              </w:rPr>
              <w:fldChar w:fldCharType="separate"/>
            </w:r>
            <w:r w:rsidRPr="00F07E99">
              <w:rPr>
                <w:rFonts w:ascii="Times New Roman" w:hAnsi="Times New Roman" w:cs="Times New Roman"/>
                <w:b/>
                <w:bCs/>
                <w:i/>
                <w:sz w:val="20"/>
                <w:szCs w:val="20"/>
              </w:rPr>
              <w:t xml:space="preserve">Proposal </w:t>
            </w:r>
            <w:r w:rsidRPr="00F07E99">
              <w:rPr>
                <w:rFonts w:ascii="Times New Roman" w:hAnsi="Times New Roman" w:cs="Times New Roman"/>
                <w:b/>
                <w:bCs/>
                <w:i/>
                <w:noProof/>
                <w:sz w:val="20"/>
                <w:szCs w:val="20"/>
              </w:rPr>
              <w:t>3</w:t>
            </w:r>
            <w:r w:rsidRPr="00F07E99">
              <w:rPr>
                <w:rFonts w:ascii="Times New Roman" w:hAnsi="Times New Roman" w:cs="Times New Roman"/>
                <w:b/>
                <w:bCs/>
                <w:i/>
                <w:sz w:val="20"/>
                <w:szCs w:val="20"/>
              </w:rPr>
              <w:t>: RAN4 to send LS to RAN2 to clarify that UE is not allowed to report ‘0’ for one pattern in supportedGapPatterns-NRonly-r16 if UE reports ‘1’ to support the same pattern in Rel-15 supportedGapPatterns if UE currently didn’t implement such mismatch reporting.</w:t>
            </w:r>
            <w:r w:rsidRPr="00F07E99">
              <w:rPr>
                <w:rFonts w:ascii="Times New Roman" w:hAnsi="Times New Roman" w:cs="Times New Roman"/>
                <w:sz w:val="20"/>
                <w:szCs w:val="20"/>
              </w:rPr>
              <w:fldChar w:fldCharType="end"/>
            </w:r>
          </w:p>
        </w:tc>
      </w:tr>
    </w:tbl>
    <w:p w14:paraId="1751C8C5" w14:textId="77777777" w:rsidR="00AE3838" w:rsidRPr="004A7544" w:rsidRDefault="00AE3838" w:rsidP="00AE3838">
      <w:pPr>
        <w:pStyle w:val="2"/>
      </w:pPr>
      <w:r w:rsidRPr="004A7544">
        <w:rPr>
          <w:rFonts w:hint="eastAsia"/>
        </w:rPr>
        <w:lastRenderedPageBreak/>
        <w:t>Open issues</w:t>
      </w:r>
      <w:r>
        <w:t xml:space="preserve"> summary</w:t>
      </w:r>
    </w:p>
    <w:p w14:paraId="4728C0B6" w14:textId="33F8F478" w:rsidR="00FD1EB2" w:rsidRDefault="00EB30CF" w:rsidP="00FD1EB2">
      <w:pPr>
        <w:pStyle w:val="3"/>
        <w:rPr>
          <w:sz w:val="24"/>
          <w:szCs w:val="16"/>
        </w:rPr>
      </w:pPr>
      <w:r>
        <w:rPr>
          <w:sz w:val="24"/>
          <w:szCs w:val="16"/>
        </w:rPr>
        <w:t>Issue 2-1</w:t>
      </w:r>
      <w:r w:rsidR="00FD1EB2">
        <w:rPr>
          <w:sz w:val="24"/>
          <w:szCs w:val="16"/>
        </w:rPr>
        <w:t xml:space="preserve">: </w:t>
      </w:r>
      <w:r w:rsidR="00FD1EB2" w:rsidRPr="005901A2">
        <w:rPr>
          <w:sz w:val="24"/>
          <w:szCs w:val="16"/>
        </w:rPr>
        <w:t>Clarification on mandatory gap patterns</w:t>
      </w:r>
    </w:p>
    <w:p w14:paraId="0175F012" w14:textId="77777777" w:rsidR="00FD1EB2" w:rsidRDefault="00FD1EB2" w:rsidP="00FD1EB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4878FDF" w14:textId="77777777" w:rsidR="00FD1EB2" w:rsidRDefault="00FD1EB2" w:rsidP="00FD1EB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w:t>
      </w:r>
      <w:r w:rsidRPr="00805BE8">
        <w:rPr>
          <w:rFonts w:eastAsia="宋体"/>
          <w:color w:val="0070C0"/>
          <w:szCs w:val="24"/>
          <w:lang w:eastAsia="zh-CN"/>
        </w:rPr>
        <w:t xml:space="preserve">: </w:t>
      </w:r>
    </w:p>
    <w:p w14:paraId="7FA733BA" w14:textId="77777777" w:rsidR="00FD1EB2" w:rsidRPr="008F3C0E" w:rsidRDefault="00FD1EB2" w:rsidP="00FD1EB2">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_Ref184135259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1: </w:t>
      </w:r>
      <w:r w:rsidRPr="008F3C0E">
        <w:rPr>
          <w:rFonts w:eastAsia="宋体" w:hint="eastAsia"/>
          <w:szCs w:val="24"/>
          <w:lang w:eastAsia="zh-CN"/>
        </w:rPr>
        <w:t>UE vendors firstly to clarify whether the gap pattern mismatch will happen in real field.</w:t>
      </w:r>
      <w:r w:rsidRPr="008F3C0E">
        <w:rPr>
          <w:rFonts w:eastAsia="宋体"/>
          <w:szCs w:val="24"/>
          <w:lang w:eastAsia="zh-CN"/>
        </w:rPr>
        <w:fldChar w:fldCharType="end"/>
      </w:r>
    </w:p>
    <w:p w14:paraId="4C786A7B" w14:textId="77777777" w:rsidR="00FD1EB2" w:rsidRPr="008F3C0E" w:rsidRDefault="00FD1EB2" w:rsidP="00FD1EB2">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_Ref184135263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2: </w:t>
      </w:r>
      <w:r w:rsidRPr="008F3C0E">
        <w:rPr>
          <w:rFonts w:eastAsia="宋体" w:hint="eastAsia"/>
          <w:szCs w:val="24"/>
          <w:lang w:eastAsia="zh-CN"/>
        </w:rPr>
        <w:t xml:space="preserve">RAN4 to send LS to RAN2 to clarify the UE behaviour on gap pattern reporting in both Rel-16  </w:t>
      </w:r>
      <w:r w:rsidRPr="008F3C0E">
        <w:rPr>
          <w:rFonts w:eastAsia="宋体"/>
          <w:szCs w:val="24"/>
          <w:lang w:eastAsia="zh-CN"/>
        </w:rPr>
        <w:t>supportedGapPatterns-NRonly-r16</w:t>
      </w:r>
      <w:r w:rsidRPr="008F3C0E">
        <w:rPr>
          <w:rFonts w:eastAsia="宋体" w:hint="eastAsia"/>
          <w:szCs w:val="24"/>
          <w:lang w:eastAsia="zh-CN"/>
        </w:rPr>
        <w:t xml:space="preserve"> and Rel-15 </w:t>
      </w:r>
      <w:r w:rsidRPr="008F3C0E">
        <w:rPr>
          <w:rFonts w:eastAsia="宋体"/>
          <w:szCs w:val="24"/>
          <w:lang w:eastAsia="zh-CN"/>
        </w:rPr>
        <w:t>supportedGapPatterns</w:t>
      </w:r>
      <w:r w:rsidRPr="008F3C0E">
        <w:rPr>
          <w:rFonts w:eastAsia="宋体" w:hint="eastAsia"/>
          <w:szCs w:val="24"/>
          <w:lang w:eastAsia="zh-CN"/>
        </w:rPr>
        <w:t xml:space="preserve"> if UE has already implemented such mismatch reporting</w:t>
      </w:r>
      <w:r w:rsidRPr="008F3C0E">
        <w:rPr>
          <w:rFonts w:eastAsia="宋体"/>
          <w:szCs w:val="24"/>
          <w:lang w:eastAsia="zh-CN"/>
        </w:rPr>
        <w:t>.</w:t>
      </w:r>
      <w:r w:rsidRPr="008F3C0E">
        <w:rPr>
          <w:rFonts w:eastAsia="宋体"/>
          <w:szCs w:val="24"/>
          <w:lang w:eastAsia="zh-CN"/>
        </w:rPr>
        <w:fldChar w:fldCharType="end"/>
      </w:r>
    </w:p>
    <w:p w14:paraId="4299D550" w14:textId="77777777" w:rsidR="00FD1EB2" w:rsidRPr="008D3BF6" w:rsidRDefault="00FD1EB2" w:rsidP="00FD1EB2">
      <w:pPr>
        <w:pStyle w:val="aff8"/>
        <w:numPr>
          <w:ilvl w:val="2"/>
          <w:numId w:val="1"/>
        </w:numPr>
        <w:spacing w:after="120"/>
        <w:ind w:firstLineChars="0"/>
        <w:rPr>
          <w:rFonts w:eastAsia="宋体"/>
          <w:szCs w:val="24"/>
          <w:lang w:eastAsia="zh-CN"/>
        </w:rPr>
      </w:pPr>
      <w:r w:rsidRPr="008F3C0E">
        <w:rPr>
          <w:rFonts w:eastAsia="宋体"/>
          <w:szCs w:val="24"/>
          <w:lang w:eastAsia="zh-CN"/>
        </w:rPr>
        <w:fldChar w:fldCharType="begin"/>
      </w:r>
      <w:r w:rsidRPr="008F3C0E">
        <w:rPr>
          <w:rFonts w:eastAsia="宋体"/>
          <w:szCs w:val="24"/>
          <w:lang w:eastAsia="zh-CN"/>
        </w:rPr>
        <w:instrText xml:space="preserve"> REF _Ref184135266 \h </w:instrText>
      </w:r>
      <w:r>
        <w:rPr>
          <w:rFonts w:eastAsia="宋体"/>
          <w:szCs w:val="24"/>
          <w:lang w:eastAsia="zh-CN"/>
        </w:rPr>
        <w:instrText xml:space="preserve"> \* MERGEFORMAT </w:instrText>
      </w:r>
      <w:r w:rsidRPr="008F3C0E">
        <w:rPr>
          <w:rFonts w:eastAsia="宋体"/>
          <w:szCs w:val="24"/>
          <w:lang w:eastAsia="zh-CN"/>
        </w:rPr>
      </w:r>
      <w:r w:rsidRPr="008F3C0E">
        <w:rPr>
          <w:rFonts w:eastAsia="宋体"/>
          <w:szCs w:val="24"/>
          <w:lang w:eastAsia="zh-CN"/>
        </w:rPr>
        <w:fldChar w:fldCharType="separate"/>
      </w:r>
      <w:r w:rsidRPr="008F3C0E">
        <w:rPr>
          <w:rFonts w:eastAsia="宋体"/>
          <w:szCs w:val="24"/>
          <w:lang w:eastAsia="zh-CN"/>
        </w:rPr>
        <w:t xml:space="preserve">Proposal 3: </w:t>
      </w:r>
      <w:r w:rsidRPr="008F3C0E">
        <w:rPr>
          <w:rFonts w:eastAsia="宋体" w:hint="eastAsia"/>
          <w:szCs w:val="24"/>
          <w:lang w:eastAsia="zh-CN"/>
        </w:rPr>
        <w:t xml:space="preserve">RAN4 to send LS to RAN2 to clarify that </w:t>
      </w:r>
      <w:r w:rsidRPr="008F3C0E">
        <w:rPr>
          <w:rFonts w:eastAsia="宋体"/>
          <w:szCs w:val="24"/>
          <w:lang w:eastAsia="zh-CN"/>
        </w:rPr>
        <w:t>UE is not allowed to report ‘0’ for one pattern in supportedGapPatterns-NRonly-r16 if UE reports ‘1’ to support the same pattern in Rel-15 supportedGapPatterns</w:t>
      </w:r>
      <w:r w:rsidRPr="008F3C0E">
        <w:rPr>
          <w:rFonts w:eastAsia="宋体" w:hint="eastAsia"/>
          <w:szCs w:val="24"/>
          <w:lang w:eastAsia="zh-CN"/>
        </w:rPr>
        <w:t xml:space="preserve"> if UE currently didn</w:t>
      </w:r>
      <w:r w:rsidRPr="008F3C0E">
        <w:rPr>
          <w:rFonts w:eastAsia="宋体"/>
          <w:szCs w:val="24"/>
          <w:lang w:eastAsia="zh-CN"/>
        </w:rPr>
        <w:t>’</w:t>
      </w:r>
      <w:r w:rsidRPr="008F3C0E">
        <w:rPr>
          <w:rFonts w:eastAsia="宋体" w:hint="eastAsia"/>
          <w:szCs w:val="24"/>
          <w:lang w:eastAsia="zh-CN"/>
        </w:rPr>
        <w:t>t implement such mismatch reporting.</w:t>
      </w:r>
      <w:r w:rsidRPr="008F3C0E">
        <w:rPr>
          <w:rFonts w:eastAsia="宋体"/>
          <w:szCs w:val="24"/>
          <w:lang w:eastAsia="zh-CN"/>
        </w:rPr>
        <w:fldChar w:fldCharType="end"/>
      </w:r>
    </w:p>
    <w:p w14:paraId="229935BB" w14:textId="77777777" w:rsidR="00FD1EB2" w:rsidRPr="00805BE8" w:rsidRDefault="00FD1EB2" w:rsidP="00FD1EB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AAF0E57" w14:textId="5142364C" w:rsidR="00FD1EB2" w:rsidRDefault="00EB70B7" w:rsidP="00FD1EB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Suggest to discuss </w:t>
      </w:r>
      <w:r w:rsidR="00E166A2">
        <w:rPr>
          <w:rFonts w:eastAsia="宋体"/>
          <w:color w:val="0070C0"/>
          <w:szCs w:val="24"/>
          <w:lang w:eastAsia="zh-CN"/>
        </w:rPr>
        <w:t xml:space="preserve">Proposal 1 first, i.e. </w:t>
      </w:r>
      <w:r>
        <w:rPr>
          <w:rFonts w:eastAsia="宋体"/>
          <w:color w:val="0070C0"/>
          <w:szCs w:val="24"/>
          <w:lang w:eastAsia="zh-CN"/>
        </w:rPr>
        <w:t>whether such conflicting happens in real networks.</w:t>
      </w:r>
      <w:r w:rsidR="00E166A2">
        <w:rPr>
          <w:rFonts w:eastAsia="宋体"/>
          <w:color w:val="0070C0"/>
          <w:szCs w:val="24"/>
          <w:lang w:eastAsia="zh-CN"/>
        </w:rPr>
        <w:t xml:space="preserve"> If Yes, then continue to discuss Proposal 2 and Proposal 3.</w:t>
      </w:r>
    </w:p>
    <w:sectPr w:rsidR="00FD1E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9F673" w14:textId="77777777" w:rsidR="005F66A2" w:rsidRDefault="005F66A2">
      <w:r>
        <w:separator/>
      </w:r>
    </w:p>
  </w:endnote>
  <w:endnote w:type="continuationSeparator" w:id="0">
    <w:p w14:paraId="1FF24824" w14:textId="77777777" w:rsidR="005F66A2" w:rsidRDefault="005F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740D" w14:textId="77777777" w:rsidR="005F66A2" w:rsidRDefault="005F66A2">
      <w:r>
        <w:separator/>
      </w:r>
    </w:p>
  </w:footnote>
  <w:footnote w:type="continuationSeparator" w:id="0">
    <w:p w14:paraId="1C0E39AE" w14:textId="77777777" w:rsidR="005F66A2" w:rsidRDefault="005F6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CF8"/>
    <w:multiLevelType w:val="hybridMultilevel"/>
    <w:tmpl w:val="6D584EB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5C0AC1"/>
    <w:multiLevelType w:val="hybridMultilevel"/>
    <w:tmpl w:val="A2CE24B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D85CDEAE"/>
    <w:lvl w:ilvl="0" w:tplc="5D2E2E8C">
      <w:start w:val="1"/>
      <w:numFmt w:val="decimal"/>
      <w:pStyle w:val="RAN4proposal"/>
      <w:suff w:val="space"/>
      <w:lvlText w:val="Proposal %1:"/>
      <w:lvlJc w:val="left"/>
      <w:pPr>
        <w:ind w:left="4046" w:hanging="360"/>
      </w:pPr>
      <w:rPr>
        <w:rFonts w:ascii="Times New Roman" w:hAnsi="Times New Roman" w:hint="default"/>
        <w:b/>
        <w:bCs w:val="0"/>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6" w15:restartNumberingAfterBreak="0">
    <w:nsid w:val="4FF521D9"/>
    <w:multiLevelType w:val="hybridMultilevel"/>
    <w:tmpl w:val="68F4C77E"/>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336D42"/>
    <w:multiLevelType w:val="hybridMultilevel"/>
    <w:tmpl w:val="72F22F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8554555E">
      <w:start w:val="150"/>
      <w:numFmt w:val="bullet"/>
      <w:lvlText w:val="-"/>
      <w:lvlJc w:val="left"/>
      <w:pPr>
        <w:ind w:left="2770" w:hanging="360"/>
      </w:pPr>
      <w:rPr>
        <w:rFonts w:ascii="Times" w:eastAsia="Batang" w:hAnsi="Times" w:cs="Time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81F5DC0"/>
    <w:multiLevelType w:val="hybridMultilevel"/>
    <w:tmpl w:val="C9044A1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15:restartNumberingAfterBreak="0">
    <w:nsid w:val="58B73482"/>
    <w:multiLevelType w:val="hybridMultilevel"/>
    <w:tmpl w:val="8AA67A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3C29A1"/>
    <w:multiLevelType w:val="hybridMultilevel"/>
    <w:tmpl w:val="8B803F1E"/>
    <w:lvl w:ilvl="0" w:tplc="D828F83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B1C3B"/>
    <w:multiLevelType w:val="hybridMultilevel"/>
    <w:tmpl w:val="64C2F78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num w:numId="1">
    <w:abstractNumId w:val="9"/>
  </w:num>
  <w:num w:numId="2">
    <w:abstractNumId w:val="3"/>
  </w:num>
  <w:num w:numId="3">
    <w:abstractNumId w:val="5"/>
  </w:num>
  <w:num w:numId="4">
    <w:abstractNumId w:val="1"/>
  </w:num>
  <w:num w:numId="5">
    <w:abstractNumId w:val="4"/>
  </w:num>
  <w:num w:numId="6">
    <w:abstractNumId w:val="4"/>
    <w:lvlOverride w:ilvl="0">
      <w:startOverride w:val="1"/>
    </w:lvlOverride>
  </w:num>
  <w:num w:numId="7">
    <w:abstractNumId w:val="2"/>
  </w:num>
  <w:num w:numId="8">
    <w:abstractNumId w:val="7"/>
  </w:num>
  <w:num w:numId="9">
    <w:abstractNumId w:val="10"/>
  </w:num>
  <w:num w:numId="10">
    <w:abstractNumId w:val="10"/>
    <w:lvlOverride w:ilvl="0">
      <w:startOverride w:val="1"/>
    </w:lvlOverride>
  </w:num>
  <w:num w:numId="11">
    <w:abstractNumId w:val="5"/>
    <w:lvlOverride w:ilvl="0">
      <w:startOverride w:val="1"/>
    </w:lvlOverride>
  </w:num>
  <w:num w:numId="12">
    <w:abstractNumId w:val="0"/>
  </w:num>
  <w:num w:numId="13">
    <w:abstractNumId w:val="5"/>
  </w:num>
  <w:num w:numId="14">
    <w:abstractNumId w:val="5"/>
  </w:num>
  <w:num w:numId="15">
    <w:abstractNumId w:val="5"/>
  </w:num>
  <w:num w:numId="16">
    <w:abstractNumId w:val="12"/>
  </w:num>
  <w:num w:numId="17">
    <w:abstractNumId w:val="11"/>
  </w:num>
  <w:num w:numId="18">
    <w:abstractNumId w:val="11"/>
    <w:lvlOverride w:ilvl="0">
      <w:startOverride w:val="1"/>
    </w:lvlOverride>
  </w:num>
  <w:num w:numId="19">
    <w:abstractNumId w:val="6"/>
  </w:num>
  <w:num w:numId="20">
    <w:abstractNumId w:val="3"/>
  </w:num>
  <w:num w:numId="2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5B"/>
    <w:rsid w:val="00012B25"/>
    <w:rsid w:val="0001319A"/>
    <w:rsid w:val="0002007F"/>
    <w:rsid w:val="00020C56"/>
    <w:rsid w:val="00022156"/>
    <w:rsid w:val="00023EF1"/>
    <w:rsid w:val="00026ACC"/>
    <w:rsid w:val="0003171D"/>
    <w:rsid w:val="00031C1D"/>
    <w:rsid w:val="00032FE3"/>
    <w:rsid w:val="00035C50"/>
    <w:rsid w:val="00036F56"/>
    <w:rsid w:val="00044CDB"/>
    <w:rsid w:val="000457A1"/>
    <w:rsid w:val="00047BEB"/>
    <w:rsid w:val="00050001"/>
    <w:rsid w:val="00052041"/>
    <w:rsid w:val="000530F8"/>
    <w:rsid w:val="0005326A"/>
    <w:rsid w:val="00054BE6"/>
    <w:rsid w:val="00056447"/>
    <w:rsid w:val="00060936"/>
    <w:rsid w:val="0006266D"/>
    <w:rsid w:val="00065506"/>
    <w:rsid w:val="00066CB0"/>
    <w:rsid w:val="0007382E"/>
    <w:rsid w:val="000766E1"/>
    <w:rsid w:val="00077A4D"/>
    <w:rsid w:val="00077FF6"/>
    <w:rsid w:val="00080D82"/>
    <w:rsid w:val="00081692"/>
    <w:rsid w:val="00082C46"/>
    <w:rsid w:val="00082F26"/>
    <w:rsid w:val="00084793"/>
    <w:rsid w:val="00085A0E"/>
    <w:rsid w:val="00087548"/>
    <w:rsid w:val="00092572"/>
    <w:rsid w:val="00093E7E"/>
    <w:rsid w:val="00095814"/>
    <w:rsid w:val="0009591A"/>
    <w:rsid w:val="00095FD9"/>
    <w:rsid w:val="000A0540"/>
    <w:rsid w:val="000A0946"/>
    <w:rsid w:val="000A1830"/>
    <w:rsid w:val="000A4121"/>
    <w:rsid w:val="000A473F"/>
    <w:rsid w:val="000A4AA3"/>
    <w:rsid w:val="000A550E"/>
    <w:rsid w:val="000A7311"/>
    <w:rsid w:val="000B0960"/>
    <w:rsid w:val="000B1130"/>
    <w:rsid w:val="000B1A55"/>
    <w:rsid w:val="000B20BB"/>
    <w:rsid w:val="000B2268"/>
    <w:rsid w:val="000B2EF6"/>
    <w:rsid w:val="000B2FA6"/>
    <w:rsid w:val="000B4AA0"/>
    <w:rsid w:val="000C2553"/>
    <w:rsid w:val="000C38C3"/>
    <w:rsid w:val="000C4549"/>
    <w:rsid w:val="000C6211"/>
    <w:rsid w:val="000D0015"/>
    <w:rsid w:val="000D03E4"/>
    <w:rsid w:val="000D09FD"/>
    <w:rsid w:val="000D1777"/>
    <w:rsid w:val="000D19DE"/>
    <w:rsid w:val="000D44FB"/>
    <w:rsid w:val="000D574B"/>
    <w:rsid w:val="000D6094"/>
    <w:rsid w:val="000D6CFC"/>
    <w:rsid w:val="000E537B"/>
    <w:rsid w:val="000E57D0"/>
    <w:rsid w:val="000E5DD4"/>
    <w:rsid w:val="000E7858"/>
    <w:rsid w:val="000F39CA"/>
    <w:rsid w:val="000F42E9"/>
    <w:rsid w:val="001038C2"/>
    <w:rsid w:val="00107927"/>
    <w:rsid w:val="00110D07"/>
    <w:rsid w:val="00110E26"/>
    <w:rsid w:val="00111321"/>
    <w:rsid w:val="001127B2"/>
    <w:rsid w:val="001128E7"/>
    <w:rsid w:val="00117BD6"/>
    <w:rsid w:val="001206C2"/>
    <w:rsid w:val="00121978"/>
    <w:rsid w:val="00123422"/>
    <w:rsid w:val="00124B6A"/>
    <w:rsid w:val="00130462"/>
    <w:rsid w:val="00131C68"/>
    <w:rsid w:val="00132C1F"/>
    <w:rsid w:val="00136D4C"/>
    <w:rsid w:val="00136E19"/>
    <w:rsid w:val="00142538"/>
    <w:rsid w:val="001428CF"/>
    <w:rsid w:val="00142BB9"/>
    <w:rsid w:val="00144942"/>
    <w:rsid w:val="00144F96"/>
    <w:rsid w:val="00151EAC"/>
    <w:rsid w:val="00153528"/>
    <w:rsid w:val="00154E68"/>
    <w:rsid w:val="00162548"/>
    <w:rsid w:val="00162D5C"/>
    <w:rsid w:val="00164198"/>
    <w:rsid w:val="00170431"/>
    <w:rsid w:val="00170AAC"/>
    <w:rsid w:val="00172183"/>
    <w:rsid w:val="00173831"/>
    <w:rsid w:val="001751AB"/>
    <w:rsid w:val="00175A3F"/>
    <w:rsid w:val="001765FF"/>
    <w:rsid w:val="00180E09"/>
    <w:rsid w:val="00183D4C"/>
    <w:rsid w:val="00183F6D"/>
    <w:rsid w:val="0018670E"/>
    <w:rsid w:val="0019219A"/>
    <w:rsid w:val="00195077"/>
    <w:rsid w:val="00195A85"/>
    <w:rsid w:val="001969BA"/>
    <w:rsid w:val="0019774F"/>
    <w:rsid w:val="001A033F"/>
    <w:rsid w:val="001A08AA"/>
    <w:rsid w:val="001A1330"/>
    <w:rsid w:val="001A59CB"/>
    <w:rsid w:val="001B4661"/>
    <w:rsid w:val="001B6B7E"/>
    <w:rsid w:val="001B7991"/>
    <w:rsid w:val="001C08CC"/>
    <w:rsid w:val="001C1409"/>
    <w:rsid w:val="001C2AE6"/>
    <w:rsid w:val="001C4A89"/>
    <w:rsid w:val="001C6177"/>
    <w:rsid w:val="001D0363"/>
    <w:rsid w:val="001D12B4"/>
    <w:rsid w:val="001D1B07"/>
    <w:rsid w:val="001D7D94"/>
    <w:rsid w:val="001D7E3A"/>
    <w:rsid w:val="001E0A28"/>
    <w:rsid w:val="001E4218"/>
    <w:rsid w:val="001E6C4D"/>
    <w:rsid w:val="001F0B20"/>
    <w:rsid w:val="00200A62"/>
    <w:rsid w:val="0020360F"/>
    <w:rsid w:val="00203740"/>
    <w:rsid w:val="002138EA"/>
    <w:rsid w:val="002139EA"/>
    <w:rsid w:val="00213F84"/>
    <w:rsid w:val="00214FBD"/>
    <w:rsid w:val="00221E08"/>
    <w:rsid w:val="00222897"/>
    <w:rsid w:val="00222B0C"/>
    <w:rsid w:val="0022506C"/>
    <w:rsid w:val="00226B82"/>
    <w:rsid w:val="0023058C"/>
    <w:rsid w:val="00235394"/>
    <w:rsid w:val="00235577"/>
    <w:rsid w:val="002371B2"/>
    <w:rsid w:val="002435CA"/>
    <w:rsid w:val="0024469F"/>
    <w:rsid w:val="002455D2"/>
    <w:rsid w:val="00245909"/>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7EE"/>
    <w:rsid w:val="00283FFC"/>
    <w:rsid w:val="00284016"/>
    <w:rsid w:val="00284FF9"/>
    <w:rsid w:val="002858BF"/>
    <w:rsid w:val="002939AF"/>
    <w:rsid w:val="00294491"/>
    <w:rsid w:val="00294BDE"/>
    <w:rsid w:val="002A0181"/>
    <w:rsid w:val="002A0CED"/>
    <w:rsid w:val="002A4CD0"/>
    <w:rsid w:val="002A6977"/>
    <w:rsid w:val="002A7DA6"/>
    <w:rsid w:val="002B516C"/>
    <w:rsid w:val="002B5E1D"/>
    <w:rsid w:val="002B60C1"/>
    <w:rsid w:val="002C289E"/>
    <w:rsid w:val="002C4B52"/>
    <w:rsid w:val="002D03E5"/>
    <w:rsid w:val="002D31C8"/>
    <w:rsid w:val="002D36EB"/>
    <w:rsid w:val="002D6BDF"/>
    <w:rsid w:val="002E2326"/>
    <w:rsid w:val="002E2CE9"/>
    <w:rsid w:val="002E3BF7"/>
    <w:rsid w:val="002E403E"/>
    <w:rsid w:val="002E4C74"/>
    <w:rsid w:val="002F158C"/>
    <w:rsid w:val="002F1897"/>
    <w:rsid w:val="002F29A1"/>
    <w:rsid w:val="002F4093"/>
    <w:rsid w:val="002F5636"/>
    <w:rsid w:val="002F7434"/>
    <w:rsid w:val="003022A5"/>
    <w:rsid w:val="003025E9"/>
    <w:rsid w:val="00302781"/>
    <w:rsid w:val="00302DAE"/>
    <w:rsid w:val="003037C1"/>
    <w:rsid w:val="00307418"/>
    <w:rsid w:val="00307E51"/>
    <w:rsid w:val="003104E3"/>
    <w:rsid w:val="00311363"/>
    <w:rsid w:val="00315867"/>
    <w:rsid w:val="00321150"/>
    <w:rsid w:val="003260D7"/>
    <w:rsid w:val="0033052D"/>
    <w:rsid w:val="00336697"/>
    <w:rsid w:val="00337A24"/>
    <w:rsid w:val="00340FD2"/>
    <w:rsid w:val="003412B0"/>
    <w:rsid w:val="003418CB"/>
    <w:rsid w:val="00350EDF"/>
    <w:rsid w:val="00355873"/>
    <w:rsid w:val="0035660F"/>
    <w:rsid w:val="003628B9"/>
    <w:rsid w:val="00362D8F"/>
    <w:rsid w:val="00365D37"/>
    <w:rsid w:val="003674AB"/>
    <w:rsid w:val="00367724"/>
    <w:rsid w:val="003710BA"/>
    <w:rsid w:val="00373A9B"/>
    <w:rsid w:val="003770F6"/>
    <w:rsid w:val="00382DBB"/>
    <w:rsid w:val="00383E37"/>
    <w:rsid w:val="00384072"/>
    <w:rsid w:val="00385034"/>
    <w:rsid w:val="0038736D"/>
    <w:rsid w:val="00393042"/>
    <w:rsid w:val="00394AD5"/>
    <w:rsid w:val="0039642D"/>
    <w:rsid w:val="003A08DC"/>
    <w:rsid w:val="003A2E40"/>
    <w:rsid w:val="003B0158"/>
    <w:rsid w:val="003B40B6"/>
    <w:rsid w:val="003B56DB"/>
    <w:rsid w:val="003B755E"/>
    <w:rsid w:val="003C0792"/>
    <w:rsid w:val="003C228E"/>
    <w:rsid w:val="003C51E7"/>
    <w:rsid w:val="003C6893"/>
    <w:rsid w:val="003C6DE2"/>
    <w:rsid w:val="003D1EFD"/>
    <w:rsid w:val="003D28BF"/>
    <w:rsid w:val="003D4215"/>
    <w:rsid w:val="003D4C47"/>
    <w:rsid w:val="003D67C8"/>
    <w:rsid w:val="003D68F1"/>
    <w:rsid w:val="003D7719"/>
    <w:rsid w:val="003E40EE"/>
    <w:rsid w:val="003F1C1B"/>
    <w:rsid w:val="003F3A2F"/>
    <w:rsid w:val="00401144"/>
    <w:rsid w:val="00404831"/>
    <w:rsid w:val="00406C8D"/>
    <w:rsid w:val="00407661"/>
    <w:rsid w:val="00410314"/>
    <w:rsid w:val="00412063"/>
    <w:rsid w:val="00412A39"/>
    <w:rsid w:val="00412EB1"/>
    <w:rsid w:val="00413898"/>
    <w:rsid w:val="00413DDE"/>
    <w:rsid w:val="00414118"/>
    <w:rsid w:val="00416084"/>
    <w:rsid w:val="00416713"/>
    <w:rsid w:val="004207AF"/>
    <w:rsid w:val="00424F8C"/>
    <w:rsid w:val="00426275"/>
    <w:rsid w:val="00426B31"/>
    <w:rsid w:val="004271BA"/>
    <w:rsid w:val="004301BF"/>
    <w:rsid w:val="00430497"/>
    <w:rsid w:val="00430EA5"/>
    <w:rsid w:val="00432874"/>
    <w:rsid w:val="004338B6"/>
    <w:rsid w:val="00433DBC"/>
    <w:rsid w:val="00434DC1"/>
    <w:rsid w:val="004350F4"/>
    <w:rsid w:val="00435662"/>
    <w:rsid w:val="004412A0"/>
    <w:rsid w:val="00442337"/>
    <w:rsid w:val="00446408"/>
    <w:rsid w:val="00447C25"/>
    <w:rsid w:val="00450F27"/>
    <w:rsid w:val="004510E5"/>
    <w:rsid w:val="00456A75"/>
    <w:rsid w:val="00461E39"/>
    <w:rsid w:val="00462D3A"/>
    <w:rsid w:val="00463521"/>
    <w:rsid w:val="00471027"/>
    <w:rsid w:val="00471125"/>
    <w:rsid w:val="0047437A"/>
    <w:rsid w:val="00480E42"/>
    <w:rsid w:val="0048130B"/>
    <w:rsid w:val="004820E3"/>
    <w:rsid w:val="00484C5D"/>
    <w:rsid w:val="0048543E"/>
    <w:rsid w:val="004868C1"/>
    <w:rsid w:val="0048750F"/>
    <w:rsid w:val="0049773C"/>
    <w:rsid w:val="004A1748"/>
    <w:rsid w:val="004A17E9"/>
    <w:rsid w:val="004A495F"/>
    <w:rsid w:val="004A64FF"/>
    <w:rsid w:val="004A7544"/>
    <w:rsid w:val="004B60B5"/>
    <w:rsid w:val="004B6B0F"/>
    <w:rsid w:val="004C54E5"/>
    <w:rsid w:val="004C5B20"/>
    <w:rsid w:val="004C7DC8"/>
    <w:rsid w:val="004D21B0"/>
    <w:rsid w:val="004D3F6F"/>
    <w:rsid w:val="004D737D"/>
    <w:rsid w:val="004D76A6"/>
    <w:rsid w:val="004E2659"/>
    <w:rsid w:val="004E39EE"/>
    <w:rsid w:val="004E475C"/>
    <w:rsid w:val="004E56E0"/>
    <w:rsid w:val="004E7329"/>
    <w:rsid w:val="004F25A1"/>
    <w:rsid w:val="004F2CB0"/>
    <w:rsid w:val="004F63F1"/>
    <w:rsid w:val="005017F7"/>
    <w:rsid w:val="005018A6"/>
    <w:rsid w:val="00501FA7"/>
    <w:rsid w:val="005034DC"/>
    <w:rsid w:val="00505BFA"/>
    <w:rsid w:val="005071B4"/>
    <w:rsid w:val="00507687"/>
    <w:rsid w:val="005117A9"/>
    <w:rsid w:val="00511F57"/>
    <w:rsid w:val="00515CBE"/>
    <w:rsid w:val="00515E2B"/>
    <w:rsid w:val="00522A7E"/>
    <w:rsid w:val="00522F20"/>
    <w:rsid w:val="0052397B"/>
    <w:rsid w:val="00525E94"/>
    <w:rsid w:val="005308DB"/>
    <w:rsid w:val="00530A2E"/>
    <w:rsid w:val="00530FBE"/>
    <w:rsid w:val="00533159"/>
    <w:rsid w:val="005339DB"/>
    <w:rsid w:val="00534C89"/>
    <w:rsid w:val="00541573"/>
    <w:rsid w:val="0054348A"/>
    <w:rsid w:val="00543DD2"/>
    <w:rsid w:val="005473BB"/>
    <w:rsid w:val="00555F5B"/>
    <w:rsid w:val="005600EE"/>
    <w:rsid w:val="00571365"/>
    <w:rsid w:val="00571777"/>
    <w:rsid w:val="00571DEC"/>
    <w:rsid w:val="0057417C"/>
    <w:rsid w:val="00580FF5"/>
    <w:rsid w:val="005845F2"/>
    <w:rsid w:val="0058519C"/>
    <w:rsid w:val="005901A2"/>
    <w:rsid w:val="0059149A"/>
    <w:rsid w:val="005956EE"/>
    <w:rsid w:val="005A083E"/>
    <w:rsid w:val="005A7067"/>
    <w:rsid w:val="005B080D"/>
    <w:rsid w:val="005B1E4D"/>
    <w:rsid w:val="005B4802"/>
    <w:rsid w:val="005C1EA6"/>
    <w:rsid w:val="005C4EE8"/>
    <w:rsid w:val="005D0B99"/>
    <w:rsid w:val="005D1952"/>
    <w:rsid w:val="005D2A1D"/>
    <w:rsid w:val="005D308E"/>
    <w:rsid w:val="005D3A48"/>
    <w:rsid w:val="005D53B8"/>
    <w:rsid w:val="005D6006"/>
    <w:rsid w:val="005D7AF8"/>
    <w:rsid w:val="005E17BF"/>
    <w:rsid w:val="005E366A"/>
    <w:rsid w:val="005F2145"/>
    <w:rsid w:val="005F66A2"/>
    <w:rsid w:val="006000E2"/>
    <w:rsid w:val="006016E1"/>
    <w:rsid w:val="00602D27"/>
    <w:rsid w:val="00604EA3"/>
    <w:rsid w:val="00607C16"/>
    <w:rsid w:val="00612396"/>
    <w:rsid w:val="006123DB"/>
    <w:rsid w:val="00614363"/>
    <w:rsid w:val="006144A1"/>
    <w:rsid w:val="00615EBB"/>
    <w:rsid w:val="00616096"/>
    <w:rsid w:val="006160A2"/>
    <w:rsid w:val="006178EE"/>
    <w:rsid w:val="006302AA"/>
    <w:rsid w:val="006363BD"/>
    <w:rsid w:val="006412DC"/>
    <w:rsid w:val="006418C7"/>
    <w:rsid w:val="00641E99"/>
    <w:rsid w:val="00642BC6"/>
    <w:rsid w:val="00644790"/>
    <w:rsid w:val="006501AF"/>
    <w:rsid w:val="00650DDE"/>
    <w:rsid w:val="00653BCF"/>
    <w:rsid w:val="00653FA7"/>
    <w:rsid w:val="0065505B"/>
    <w:rsid w:val="006670AC"/>
    <w:rsid w:val="00672307"/>
    <w:rsid w:val="006808C6"/>
    <w:rsid w:val="00682668"/>
    <w:rsid w:val="00685105"/>
    <w:rsid w:val="0068783C"/>
    <w:rsid w:val="00690EB6"/>
    <w:rsid w:val="00692A68"/>
    <w:rsid w:val="00695D85"/>
    <w:rsid w:val="00697701"/>
    <w:rsid w:val="006A30A2"/>
    <w:rsid w:val="006A6D23"/>
    <w:rsid w:val="006B25DE"/>
    <w:rsid w:val="006B73BE"/>
    <w:rsid w:val="006C1C3B"/>
    <w:rsid w:val="006C345E"/>
    <w:rsid w:val="006C4E43"/>
    <w:rsid w:val="006C6430"/>
    <w:rsid w:val="006C643E"/>
    <w:rsid w:val="006C70DA"/>
    <w:rsid w:val="006D2932"/>
    <w:rsid w:val="006D3671"/>
    <w:rsid w:val="006D4176"/>
    <w:rsid w:val="006D5E90"/>
    <w:rsid w:val="006E0A73"/>
    <w:rsid w:val="006E0FEE"/>
    <w:rsid w:val="006E187B"/>
    <w:rsid w:val="006E6C11"/>
    <w:rsid w:val="006F7C0C"/>
    <w:rsid w:val="00700755"/>
    <w:rsid w:val="0070122F"/>
    <w:rsid w:val="0070646B"/>
    <w:rsid w:val="007130A2"/>
    <w:rsid w:val="0071428A"/>
    <w:rsid w:val="00715463"/>
    <w:rsid w:val="007155AB"/>
    <w:rsid w:val="007225E2"/>
    <w:rsid w:val="00723C89"/>
    <w:rsid w:val="00730655"/>
    <w:rsid w:val="00731D77"/>
    <w:rsid w:val="00732360"/>
    <w:rsid w:val="0073390A"/>
    <w:rsid w:val="00734E64"/>
    <w:rsid w:val="00736B37"/>
    <w:rsid w:val="00740A35"/>
    <w:rsid w:val="00742721"/>
    <w:rsid w:val="00743F71"/>
    <w:rsid w:val="007520B4"/>
    <w:rsid w:val="007624D6"/>
    <w:rsid w:val="007655D5"/>
    <w:rsid w:val="00767614"/>
    <w:rsid w:val="007763C1"/>
    <w:rsid w:val="00777E82"/>
    <w:rsid w:val="00781359"/>
    <w:rsid w:val="00786921"/>
    <w:rsid w:val="007A1EAA"/>
    <w:rsid w:val="007A3B5E"/>
    <w:rsid w:val="007A549E"/>
    <w:rsid w:val="007A5B48"/>
    <w:rsid w:val="007A79FD"/>
    <w:rsid w:val="007B0B9D"/>
    <w:rsid w:val="007B253D"/>
    <w:rsid w:val="007B26E3"/>
    <w:rsid w:val="007B3A25"/>
    <w:rsid w:val="007B44C2"/>
    <w:rsid w:val="007B5A43"/>
    <w:rsid w:val="007B709B"/>
    <w:rsid w:val="007C1153"/>
    <w:rsid w:val="007C1343"/>
    <w:rsid w:val="007C5EF1"/>
    <w:rsid w:val="007C7BF5"/>
    <w:rsid w:val="007D0EFF"/>
    <w:rsid w:val="007D19B7"/>
    <w:rsid w:val="007D3BF3"/>
    <w:rsid w:val="007D3DB2"/>
    <w:rsid w:val="007D75E5"/>
    <w:rsid w:val="007D773E"/>
    <w:rsid w:val="007E015F"/>
    <w:rsid w:val="007E066E"/>
    <w:rsid w:val="007E1356"/>
    <w:rsid w:val="007E20FC"/>
    <w:rsid w:val="007E268B"/>
    <w:rsid w:val="007E3689"/>
    <w:rsid w:val="007E7062"/>
    <w:rsid w:val="007F0E1E"/>
    <w:rsid w:val="007F29A7"/>
    <w:rsid w:val="007F4397"/>
    <w:rsid w:val="008004B4"/>
    <w:rsid w:val="00805BE8"/>
    <w:rsid w:val="00807456"/>
    <w:rsid w:val="00811394"/>
    <w:rsid w:val="00815D47"/>
    <w:rsid w:val="00816078"/>
    <w:rsid w:val="008177E3"/>
    <w:rsid w:val="00817BB2"/>
    <w:rsid w:val="008210E4"/>
    <w:rsid w:val="00823AA9"/>
    <w:rsid w:val="00823F05"/>
    <w:rsid w:val="008255B9"/>
    <w:rsid w:val="00825CD8"/>
    <w:rsid w:val="00827324"/>
    <w:rsid w:val="008355EA"/>
    <w:rsid w:val="00836EA9"/>
    <w:rsid w:val="00837458"/>
    <w:rsid w:val="00837AAE"/>
    <w:rsid w:val="008429AD"/>
    <w:rsid w:val="008429DB"/>
    <w:rsid w:val="0084618A"/>
    <w:rsid w:val="00850C75"/>
    <w:rsid w:val="00850E39"/>
    <w:rsid w:val="0085477A"/>
    <w:rsid w:val="00854E70"/>
    <w:rsid w:val="00855107"/>
    <w:rsid w:val="00855173"/>
    <w:rsid w:val="008557D9"/>
    <w:rsid w:val="00855A5F"/>
    <w:rsid w:val="00855BF7"/>
    <w:rsid w:val="00856214"/>
    <w:rsid w:val="008606F1"/>
    <w:rsid w:val="00862089"/>
    <w:rsid w:val="0086399F"/>
    <w:rsid w:val="00866D5B"/>
    <w:rsid w:val="00866FF5"/>
    <w:rsid w:val="00871239"/>
    <w:rsid w:val="0087332D"/>
    <w:rsid w:val="00873E1F"/>
    <w:rsid w:val="00874C16"/>
    <w:rsid w:val="0088152B"/>
    <w:rsid w:val="008855B4"/>
    <w:rsid w:val="00886D1F"/>
    <w:rsid w:val="00887925"/>
    <w:rsid w:val="00887C0C"/>
    <w:rsid w:val="00891EE1"/>
    <w:rsid w:val="00893987"/>
    <w:rsid w:val="00894821"/>
    <w:rsid w:val="008955BC"/>
    <w:rsid w:val="008960FF"/>
    <w:rsid w:val="008963EF"/>
    <w:rsid w:val="0089688E"/>
    <w:rsid w:val="008A0C2C"/>
    <w:rsid w:val="008A1FBE"/>
    <w:rsid w:val="008A5564"/>
    <w:rsid w:val="008B2DD2"/>
    <w:rsid w:val="008B3194"/>
    <w:rsid w:val="008B5AE7"/>
    <w:rsid w:val="008B71D0"/>
    <w:rsid w:val="008C1CF1"/>
    <w:rsid w:val="008C60E9"/>
    <w:rsid w:val="008D1B7C"/>
    <w:rsid w:val="008D3BF6"/>
    <w:rsid w:val="008D6657"/>
    <w:rsid w:val="008E1F60"/>
    <w:rsid w:val="008E307E"/>
    <w:rsid w:val="008F08BB"/>
    <w:rsid w:val="008F347B"/>
    <w:rsid w:val="008F3679"/>
    <w:rsid w:val="008F3C0E"/>
    <w:rsid w:val="008F4DD1"/>
    <w:rsid w:val="008F6056"/>
    <w:rsid w:val="00902C07"/>
    <w:rsid w:val="00905804"/>
    <w:rsid w:val="00907453"/>
    <w:rsid w:val="009101E2"/>
    <w:rsid w:val="00915D73"/>
    <w:rsid w:val="00916077"/>
    <w:rsid w:val="009170A2"/>
    <w:rsid w:val="009208A6"/>
    <w:rsid w:val="00924514"/>
    <w:rsid w:val="00927316"/>
    <w:rsid w:val="00927D26"/>
    <w:rsid w:val="0093133D"/>
    <w:rsid w:val="0093276D"/>
    <w:rsid w:val="00933D12"/>
    <w:rsid w:val="00934695"/>
    <w:rsid w:val="009357B5"/>
    <w:rsid w:val="00937065"/>
    <w:rsid w:val="00940285"/>
    <w:rsid w:val="009406BB"/>
    <w:rsid w:val="009415B0"/>
    <w:rsid w:val="00941C21"/>
    <w:rsid w:val="009477B6"/>
    <w:rsid w:val="00947E7E"/>
    <w:rsid w:val="0095139A"/>
    <w:rsid w:val="00951C57"/>
    <w:rsid w:val="00953E16"/>
    <w:rsid w:val="009542AC"/>
    <w:rsid w:val="00954D7A"/>
    <w:rsid w:val="00961BB2"/>
    <w:rsid w:val="00962108"/>
    <w:rsid w:val="009638D6"/>
    <w:rsid w:val="00971EAD"/>
    <w:rsid w:val="0097408E"/>
    <w:rsid w:val="00974A2D"/>
    <w:rsid w:val="00974BB2"/>
    <w:rsid w:val="00974FA7"/>
    <w:rsid w:val="009756E5"/>
    <w:rsid w:val="009758B0"/>
    <w:rsid w:val="00976279"/>
    <w:rsid w:val="00977A8C"/>
    <w:rsid w:val="00983910"/>
    <w:rsid w:val="009932AC"/>
    <w:rsid w:val="00994351"/>
    <w:rsid w:val="00996A8F"/>
    <w:rsid w:val="009A1DBF"/>
    <w:rsid w:val="009A5FDF"/>
    <w:rsid w:val="009A68E6"/>
    <w:rsid w:val="009A7598"/>
    <w:rsid w:val="009B1DF8"/>
    <w:rsid w:val="009B3D20"/>
    <w:rsid w:val="009B43E7"/>
    <w:rsid w:val="009B5418"/>
    <w:rsid w:val="009B61B4"/>
    <w:rsid w:val="009B735B"/>
    <w:rsid w:val="009C0727"/>
    <w:rsid w:val="009C3C80"/>
    <w:rsid w:val="009C492F"/>
    <w:rsid w:val="009D2FF2"/>
    <w:rsid w:val="009D3226"/>
    <w:rsid w:val="009D332B"/>
    <w:rsid w:val="009D3385"/>
    <w:rsid w:val="009D66EC"/>
    <w:rsid w:val="009D793C"/>
    <w:rsid w:val="009E134B"/>
    <w:rsid w:val="009E16A9"/>
    <w:rsid w:val="009E234E"/>
    <w:rsid w:val="009E2475"/>
    <w:rsid w:val="009E375F"/>
    <w:rsid w:val="009E39D4"/>
    <w:rsid w:val="009E433B"/>
    <w:rsid w:val="009E5401"/>
    <w:rsid w:val="009F186F"/>
    <w:rsid w:val="00A0140F"/>
    <w:rsid w:val="00A0368D"/>
    <w:rsid w:val="00A0758F"/>
    <w:rsid w:val="00A13D17"/>
    <w:rsid w:val="00A1570A"/>
    <w:rsid w:val="00A17866"/>
    <w:rsid w:val="00A211B4"/>
    <w:rsid w:val="00A223CF"/>
    <w:rsid w:val="00A330CB"/>
    <w:rsid w:val="00A33DDF"/>
    <w:rsid w:val="00A34547"/>
    <w:rsid w:val="00A369B7"/>
    <w:rsid w:val="00A376B7"/>
    <w:rsid w:val="00A41BF5"/>
    <w:rsid w:val="00A44778"/>
    <w:rsid w:val="00A469E7"/>
    <w:rsid w:val="00A5414B"/>
    <w:rsid w:val="00A604A4"/>
    <w:rsid w:val="00A61B7D"/>
    <w:rsid w:val="00A6605B"/>
    <w:rsid w:val="00A66ADC"/>
    <w:rsid w:val="00A7147D"/>
    <w:rsid w:val="00A81B15"/>
    <w:rsid w:val="00A837FF"/>
    <w:rsid w:val="00A84052"/>
    <w:rsid w:val="00A84DC8"/>
    <w:rsid w:val="00A85DBC"/>
    <w:rsid w:val="00A87FEB"/>
    <w:rsid w:val="00A916C2"/>
    <w:rsid w:val="00A93F9F"/>
    <w:rsid w:val="00A9420E"/>
    <w:rsid w:val="00A953DC"/>
    <w:rsid w:val="00A97648"/>
    <w:rsid w:val="00AA0A68"/>
    <w:rsid w:val="00AA1CFD"/>
    <w:rsid w:val="00AA2239"/>
    <w:rsid w:val="00AA33D2"/>
    <w:rsid w:val="00AA4B87"/>
    <w:rsid w:val="00AB0C57"/>
    <w:rsid w:val="00AB1195"/>
    <w:rsid w:val="00AB362F"/>
    <w:rsid w:val="00AB4182"/>
    <w:rsid w:val="00AB4386"/>
    <w:rsid w:val="00AB5339"/>
    <w:rsid w:val="00AB7C66"/>
    <w:rsid w:val="00AC27DB"/>
    <w:rsid w:val="00AC6D6B"/>
    <w:rsid w:val="00AD138E"/>
    <w:rsid w:val="00AD7736"/>
    <w:rsid w:val="00AE10CE"/>
    <w:rsid w:val="00AE3838"/>
    <w:rsid w:val="00AE3849"/>
    <w:rsid w:val="00AE5BB9"/>
    <w:rsid w:val="00AE70D4"/>
    <w:rsid w:val="00AE7868"/>
    <w:rsid w:val="00AF0407"/>
    <w:rsid w:val="00AF049B"/>
    <w:rsid w:val="00AF2252"/>
    <w:rsid w:val="00AF4D8B"/>
    <w:rsid w:val="00AF69B3"/>
    <w:rsid w:val="00B014B2"/>
    <w:rsid w:val="00B067CA"/>
    <w:rsid w:val="00B12B26"/>
    <w:rsid w:val="00B16046"/>
    <w:rsid w:val="00B163F8"/>
    <w:rsid w:val="00B20419"/>
    <w:rsid w:val="00B217ED"/>
    <w:rsid w:val="00B2472D"/>
    <w:rsid w:val="00B24CA0"/>
    <w:rsid w:val="00B2549F"/>
    <w:rsid w:val="00B328A1"/>
    <w:rsid w:val="00B35B6C"/>
    <w:rsid w:val="00B35B83"/>
    <w:rsid w:val="00B4108D"/>
    <w:rsid w:val="00B42B7C"/>
    <w:rsid w:val="00B47437"/>
    <w:rsid w:val="00B47D3D"/>
    <w:rsid w:val="00B50AE3"/>
    <w:rsid w:val="00B53B34"/>
    <w:rsid w:val="00B57265"/>
    <w:rsid w:val="00B633AE"/>
    <w:rsid w:val="00B665D2"/>
    <w:rsid w:val="00B6737C"/>
    <w:rsid w:val="00B67ECA"/>
    <w:rsid w:val="00B7214D"/>
    <w:rsid w:val="00B74372"/>
    <w:rsid w:val="00B75525"/>
    <w:rsid w:val="00B80283"/>
    <w:rsid w:val="00B8095F"/>
    <w:rsid w:val="00B80B0C"/>
    <w:rsid w:val="00B80B11"/>
    <w:rsid w:val="00B831AE"/>
    <w:rsid w:val="00B83ED7"/>
    <w:rsid w:val="00B8446C"/>
    <w:rsid w:val="00B87725"/>
    <w:rsid w:val="00B936D0"/>
    <w:rsid w:val="00B958E0"/>
    <w:rsid w:val="00BA0085"/>
    <w:rsid w:val="00BA0976"/>
    <w:rsid w:val="00BA259A"/>
    <w:rsid w:val="00BA259C"/>
    <w:rsid w:val="00BA29D3"/>
    <w:rsid w:val="00BA307F"/>
    <w:rsid w:val="00BA5280"/>
    <w:rsid w:val="00BB14F1"/>
    <w:rsid w:val="00BB572E"/>
    <w:rsid w:val="00BB6C07"/>
    <w:rsid w:val="00BB74FD"/>
    <w:rsid w:val="00BC5236"/>
    <w:rsid w:val="00BC5982"/>
    <w:rsid w:val="00BC60BF"/>
    <w:rsid w:val="00BD28BF"/>
    <w:rsid w:val="00BD2D12"/>
    <w:rsid w:val="00BD3B17"/>
    <w:rsid w:val="00BD4CB5"/>
    <w:rsid w:val="00BD6404"/>
    <w:rsid w:val="00BE33AE"/>
    <w:rsid w:val="00BF046F"/>
    <w:rsid w:val="00BF6241"/>
    <w:rsid w:val="00BF64E2"/>
    <w:rsid w:val="00C01D50"/>
    <w:rsid w:val="00C056DC"/>
    <w:rsid w:val="00C07C79"/>
    <w:rsid w:val="00C12DB0"/>
    <w:rsid w:val="00C1329B"/>
    <w:rsid w:val="00C1572F"/>
    <w:rsid w:val="00C20421"/>
    <w:rsid w:val="00C23BCE"/>
    <w:rsid w:val="00C24C05"/>
    <w:rsid w:val="00C24D2F"/>
    <w:rsid w:val="00C26222"/>
    <w:rsid w:val="00C31283"/>
    <w:rsid w:val="00C33C48"/>
    <w:rsid w:val="00C340E5"/>
    <w:rsid w:val="00C35AA7"/>
    <w:rsid w:val="00C3696F"/>
    <w:rsid w:val="00C404C3"/>
    <w:rsid w:val="00C436F5"/>
    <w:rsid w:val="00C43BA1"/>
    <w:rsid w:val="00C43DAB"/>
    <w:rsid w:val="00C47F08"/>
    <w:rsid w:val="00C514A6"/>
    <w:rsid w:val="00C5739F"/>
    <w:rsid w:val="00C579D9"/>
    <w:rsid w:val="00C57CF0"/>
    <w:rsid w:val="00C6332B"/>
    <w:rsid w:val="00C63557"/>
    <w:rsid w:val="00C649BD"/>
    <w:rsid w:val="00C65891"/>
    <w:rsid w:val="00C66AC9"/>
    <w:rsid w:val="00C67C48"/>
    <w:rsid w:val="00C67FA8"/>
    <w:rsid w:val="00C724D3"/>
    <w:rsid w:val="00C72951"/>
    <w:rsid w:val="00C77DD9"/>
    <w:rsid w:val="00C83BE6"/>
    <w:rsid w:val="00C85354"/>
    <w:rsid w:val="00C866F8"/>
    <w:rsid w:val="00C868FD"/>
    <w:rsid w:val="00C86ABA"/>
    <w:rsid w:val="00C87418"/>
    <w:rsid w:val="00C87ABE"/>
    <w:rsid w:val="00C91DF1"/>
    <w:rsid w:val="00C943F3"/>
    <w:rsid w:val="00C96B78"/>
    <w:rsid w:val="00CA08C6"/>
    <w:rsid w:val="00CA0A77"/>
    <w:rsid w:val="00CA2729"/>
    <w:rsid w:val="00CA3057"/>
    <w:rsid w:val="00CA45F8"/>
    <w:rsid w:val="00CA7D22"/>
    <w:rsid w:val="00CB0305"/>
    <w:rsid w:val="00CB2381"/>
    <w:rsid w:val="00CB33C7"/>
    <w:rsid w:val="00CB6DA7"/>
    <w:rsid w:val="00CB7E4C"/>
    <w:rsid w:val="00CC25B4"/>
    <w:rsid w:val="00CC291A"/>
    <w:rsid w:val="00CC5F88"/>
    <w:rsid w:val="00CC69C8"/>
    <w:rsid w:val="00CC77A2"/>
    <w:rsid w:val="00CD21B9"/>
    <w:rsid w:val="00CD29C5"/>
    <w:rsid w:val="00CD307E"/>
    <w:rsid w:val="00CD629F"/>
    <w:rsid w:val="00CD6A1B"/>
    <w:rsid w:val="00CE0A7F"/>
    <w:rsid w:val="00CE0ED3"/>
    <w:rsid w:val="00CE1718"/>
    <w:rsid w:val="00CE770B"/>
    <w:rsid w:val="00CF4156"/>
    <w:rsid w:val="00CF4B8D"/>
    <w:rsid w:val="00D0036C"/>
    <w:rsid w:val="00D03384"/>
    <w:rsid w:val="00D03D00"/>
    <w:rsid w:val="00D05C30"/>
    <w:rsid w:val="00D10052"/>
    <w:rsid w:val="00D11359"/>
    <w:rsid w:val="00D11717"/>
    <w:rsid w:val="00D14BB7"/>
    <w:rsid w:val="00D31343"/>
    <w:rsid w:val="00D3188C"/>
    <w:rsid w:val="00D35F9B"/>
    <w:rsid w:val="00D36B69"/>
    <w:rsid w:val="00D37A56"/>
    <w:rsid w:val="00D37B1A"/>
    <w:rsid w:val="00D408DD"/>
    <w:rsid w:val="00D41257"/>
    <w:rsid w:val="00D458B7"/>
    <w:rsid w:val="00D45D72"/>
    <w:rsid w:val="00D500D2"/>
    <w:rsid w:val="00D520E4"/>
    <w:rsid w:val="00D53A38"/>
    <w:rsid w:val="00D575DD"/>
    <w:rsid w:val="00D57DFA"/>
    <w:rsid w:val="00D67FCF"/>
    <w:rsid w:val="00D709CE"/>
    <w:rsid w:val="00D71F73"/>
    <w:rsid w:val="00D8064E"/>
    <w:rsid w:val="00D80786"/>
    <w:rsid w:val="00D81CAB"/>
    <w:rsid w:val="00D8576F"/>
    <w:rsid w:val="00D861B6"/>
    <w:rsid w:val="00D8677F"/>
    <w:rsid w:val="00D9115D"/>
    <w:rsid w:val="00D97F0C"/>
    <w:rsid w:val="00DA2F73"/>
    <w:rsid w:val="00DA3A86"/>
    <w:rsid w:val="00DA4C07"/>
    <w:rsid w:val="00DB0F3A"/>
    <w:rsid w:val="00DB4793"/>
    <w:rsid w:val="00DC0655"/>
    <w:rsid w:val="00DC2500"/>
    <w:rsid w:val="00DC4F72"/>
    <w:rsid w:val="00DC77DC"/>
    <w:rsid w:val="00DD0453"/>
    <w:rsid w:val="00DD0C2C"/>
    <w:rsid w:val="00DD19DE"/>
    <w:rsid w:val="00DD28BC"/>
    <w:rsid w:val="00DD2E98"/>
    <w:rsid w:val="00DD7022"/>
    <w:rsid w:val="00DE2AAF"/>
    <w:rsid w:val="00DE2BB0"/>
    <w:rsid w:val="00DE31F0"/>
    <w:rsid w:val="00DE3D1C"/>
    <w:rsid w:val="00DE4430"/>
    <w:rsid w:val="00DF64D1"/>
    <w:rsid w:val="00DF7CC8"/>
    <w:rsid w:val="00E01C41"/>
    <w:rsid w:val="00E0227D"/>
    <w:rsid w:val="00E03623"/>
    <w:rsid w:val="00E04B84"/>
    <w:rsid w:val="00E05B71"/>
    <w:rsid w:val="00E06466"/>
    <w:rsid w:val="00E06835"/>
    <w:rsid w:val="00E06FDA"/>
    <w:rsid w:val="00E1259F"/>
    <w:rsid w:val="00E160A5"/>
    <w:rsid w:val="00E166A2"/>
    <w:rsid w:val="00E16907"/>
    <w:rsid w:val="00E1713D"/>
    <w:rsid w:val="00E20A43"/>
    <w:rsid w:val="00E212B7"/>
    <w:rsid w:val="00E23898"/>
    <w:rsid w:val="00E23F05"/>
    <w:rsid w:val="00E319F1"/>
    <w:rsid w:val="00E33CD2"/>
    <w:rsid w:val="00E34E07"/>
    <w:rsid w:val="00E40467"/>
    <w:rsid w:val="00E40E90"/>
    <w:rsid w:val="00E45C7E"/>
    <w:rsid w:val="00E531EB"/>
    <w:rsid w:val="00E54874"/>
    <w:rsid w:val="00E54B6F"/>
    <w:rsid w:val="00E55ACA"/>
    <w:rsid w:val="00E566E6"/>
    <w:rsid w:val="00E57B74"/>
    <w:rsid w:val="00E65BC6"/>
    <w:rsid w:val="00E661FF"/>
    <w:rsid w:val="00E726EB"/>
    <w:rsid w:val="00E72CF1"/>
    <w:rsid w:val="00E7442E"/>
    <w:rsid w:val="00E76989"/>
    <w:rsid w:val="00E80B52"/>
    <w:rsid w:val="00E824C3"/>
    <w:rsid w:val="00E840B3"/>
    <w:rsid w:val="00E84D10"/>
    <w:rsid w:val="00E8629F"/>
    <w:rsid w:val="00E87A6B"/>
    <w:rsid w:val="00E91008"/>
    <w:rsid w:val="00E9374E"/>
    <w:rsid w:val="00E94F54"/>
    <w:rsid w:val="00E97AD5"/>
    <w:rsid w:val="00EA1111"/>
    <w:rsid w:val="00EA3B4F"/>
    <w:rsid w:val="00EA3C24"/>
    <w:rsid w:val="00EA73DF"/>
    <w:rsid w:val="00EB1E99"/>
    <w:rsid w:val="00EB30CF"/>
    <w:rsid w:val="00EB508A"/>
    <w:rsid w:val="00EB61AE"/>
    <w:rsid w:val="00EB70B7"/>
    <w:rsid w:val="00EC15A3"/>
    <w:rsid w:val="00EC2C15"/>
    <w:rsid w:val="00EC322D"/>
    <w:rsid w:val="00ED383A"/>
    <w:rsid w:val="00EE1080"/>
    <w:rsid w:val="00EF1EC5"/>
    <w:rsid w:val="00EF28E2"/>
    <w:rsid w:val="00EF4C88"/>
    <w:rsid w:val="00EF55EB"/>
    <w:rsid w:val="00F00DCC"/>
    <w:rsid w:val="00F0156F"/>
    <w:rsid w:val="00F035C6"/>
    <w:rsid w:val="00F042A8"/>
    <w:rsid w:val="00F05AC8"/>
    <w:rsid w:val="00F07167"/>
    <w:rsid w:val="00F072D8"/>
    <w:rsid w:val="00F07CE0"/>
    <w:rsid w:val="00F07E99"/>
    <w:rsid w:val="00F115F5"/>
    <w:rsid w:val="00F13D05"/>
    <w:rsid w:val="00F1679D"/>
    <w:rsid w:val="00F1682C"/>
    <w:rsid w:val="00F1790D"/>
    <w:rsid w:val="00F20B91"/>
    <w:rsid w:val="00F21139"/>
    <w:rsid w:val="00F24B8B"/>
    <w:rsid w:val="00F25474"/>
    <w:rsid w:val="00F30D2E"/>
    <w:rsid w:val="00F35516"/>
    <w:rsid w:val="00F35790"/>
    <w:rsid w:val="00F36581"/>
    <w:rsid w:val="00F4136D"/>
    <w:rsid w:val="00F4212E"/>
    <w:rsid w:val="00F42C20"/>
    <w:rsid w:val="00F43E34"/>
    <w:rsid w:val="00F50E66"/>
    <w:rsid w:val="00F53053"/>
    <w:rsid w:val="00F53FE2"/>
    <w:rsid w:val="00F554C2"/>
    <w:rsid w:val="00F575FF"/>
    <w:rsid w:val="00F618EF"/>
    <w:rsid w:val="00F61BBD"/>
    <w:rsid w:val="00F65010"/>
    <w:rsid w:val="00F65283"/>
    <w:rsid w:val="00F65582"/>
    <w:rsid w:val="00F66E34"/>
    <w:rsid w:val="00F66E75"/>
    <w:rsid w:val="00F67685"/>
    <w:rsid w:val="00F770D8"/>
    <w:rsid w:val="00F77EB0"/>
    <w:rsid w:val="00F80DAC"/>
    <w:rsid w:val="00F81519"/>
    <w:rsid w:val="00F824F8"/>
    <w:rsid w:val="00F87CDD"/>
    <w:rsid w:val="00F933F0"/>
    <w:rsid w:val="00F937A3"/>
    <w:rsid w:val="00F94715"/>
    <w:rsid w:val="00F96A3D"/>
    <w:rsid w:val="00FA16A1"/>
    <w:rsid w:val="00FA1D63"/>
    <w:rsid w:val="00FA4718"/>
    <w:rsid w:val="00FA5848"/>
    <w:rsid w:val="00FA67BC"/>
    <w:rsid w:val="00FA6899"/>
    <w:rsid w:val="00FA7F3D"/>
    <w:rsid w:val="00FB2683"/>
    <w:rsid w:val="00FB38D8"/>
    <w:rsid w:val="00FC051F"/>
    <w:rsid w:val="00FC06B9"/>
    <w:rsid w:val="00FC06FF"/>
    <w:rsid w:val="00FC45F4"/>
    <w:rsid w:val="00FC69B4"/>
    <w:rsid w:val="00FD0694"/>
    <w:rsid w:val="00FD1EB2"/>
    <w:rsid w:val="00FD25BE"/>
    <w:rsid w:val="00FD2E70"/>
    <w:rsid w:val="00FD7AA7"/>
    <w:rsid w:val="00FE40E3"/>
    <w:rsid w:val="00FF1FCB"/>
    <w:rsid w:val="00FF229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7E99"/>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rPr>
      <w:rFonts w:ascii="Times New Roma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cs="Times New Roman"/>
      <w:sz w:val="18"/>
      <w:szCs w:val="20"/>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rFonts w:ascii="Times New Roman" w:hAnsi="Times New Roman" w:cs="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spacing w:after="180"/>
    </w:pPr>
    <w:rPr>
      <w:rFonts w:ascii="Tahoma" w:hAnsi="Tahoma" w:cs="Times New Roman"/>
      <w:sz w:val="20"/>
      <w:szCs w:val="20"/>
      <w:lang w:val="en-GB" w:eastAsia="en-US"/>
    </w:rPr>
  </w:style>
  <w:style w:type="paragraph" w:styleId="af3">
    <w:name w:val="Plain Text"/>
    <w:basedOn w:val="a"/>
    <w:link w:val="af4"/>
    <w:uiPriority w:val="99"/>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hAnsi="Times New Roman" w:cs="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hAnsi="Times New Roman" w:cs="Times New Roman"/>
      <w:i/>
      <w:color w:val="0000FF"/>
      <w:sz w:val="20"/>
      <w:szCs w:val="20"/>
      <w:lang w:val="x-none" w:eastAsia="en-US"/>
    </w:rPr>
  </w:style>
  <w:style w:type="paragraph" w:styleId="af8">
    <w:name w:val="annotation text"/>
    <w:basedOn w:val="a"/>
    <w:link w:val="af9"/>
    <w:uiPriority w:val="99"/>
    <w:pPr>
      <w:spacing w:after="180"/>
    </w:pPr>
    <w:rPr>
      <w:rFonts w:ascii="Times New Roma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hAnsi="Times New Roman" w:cs="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cs="Times New Roman"/>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styleId="25">
    <w:name w:val="Body Text Indent 2"/>
    <w:basedOn w:val="a"/>
    <w:link w:val="26"/>
    <w:rsid w:val="00C35AA7"/>
    <w:pPr>
      <w:overflowPunct w:val="0"/>
      <w:autoSpaceDE w:val="0"/>
      <w:autoSpaceDN w:val="0"/>
      <w:adjustRightInd w:val="0"/>
      <w:spacing w:after="180"/>
      <w:ind w:left="284"/>
      <w:jc w:val="both"/>
      <w:textAlignment w:val="baseline"/>
    </w:pPr>
    <w:rPr>
      <w:rFonts w:ascii="Arial" w:eastAsia="Yu Mincho" w:hAnsi="Arial" w:cs="Times New Roman"/>
      <w:sz w:val="22"/>
      <w:szCs w:val="20"/>
      <w:lang w:val="en-GB" w:eastAsia="en-US"/>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lang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5"/>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37">
      <w:bodyDiv w:val="1"/>
      <w:marLeft w:val="0"/>
      <w:marRight w:val="0"/>
      <w:marTop w:val="0"/>
      <w:marBottom w:val="0"/>
      <w:divBdr>
        <w:top w:val="none" w:sz="0" w:space="0" w:color="auto"/>
        <w:left w:val="none" w:sz="0" w:space="0" w:color="auto"/>
        <w:bottom w:val="none" w:sz="0" w:space="0" w:color="auto"/>
        <w:right w:val="none" w:sz="0" w:space="0" w:color="auto"/>
      </w:divBdr>
    </w:div>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720787">
      <w:bodyDiv w:val="1"/>
      <w:marLeft w:val="0"/>
      <w:marRight w:val="0"/>
      <w:marTop w:val="0"/>
      <w:marBottom w:val="0"/>
      <w:divBdr>
        <w:top w:val="none" w:sz="0" w:space="0" w:color="auto"/>
        <w:left w:val="none" w:sz="0" w:space="0" w:color="auto"/>
        <w:bottom w:val="none" w:sz="0" w:space="0" w:color="auto"/>
        <w:right w:val="none" w:sz="0" w:space="0" w:color="auto"/>
      </w:divBdr>
    </w:div>
    <w:div w:id="41907613">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66009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80981">
      <w:bodyDiv w:val="1"/>
      <w:marLeft w:val="0"/>
      <w:marRight w:val="0"/>
      <w:marTop w:val="0"/>
      <w:marBottom w:val="0"/>
      <w:divBdr>
        <w:top w:val="none" w:sz="0" w:space="0" w:color="auto"/>
        <w:left w:val="none" w:sz="0" w:space="0" w:color="auto"/>
        <w:bottom w:val="none" w:sz="0" w:space="0" w:color="auto"/>
        <w:right w:val="none" w:sz="0" w:space="0" w:color="auto"/>
      </w:divBdr>
    </w:div>
    <w:div w:id="43201869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586694476">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89782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9160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050660">
      <w:bodyDiv w:val="1"/>
      <w:marLeft w:val="0"/>
      <w:marRight w:val="0"/>
      <w:marTop w:val="0"/>
      <w:marBottom w:val="0"/>
      <w:divBdr>
        <w:top w:val="none" w:sz="0" w:space="0" w:color="auto"/>
        <w:left w:val="none" w:sz="0" w:space="0" w:color="auto"/>
        <w:bottom w:val="none" w:sz="0" w:space="0" w:color="auto"/>
        <w:right w:val="none" w:sz="0" w:space="0" w:color="auto"/>
      </w:divBdr>
    </w:div>
    <w:div w:id="8173795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898013">
      <w:bodyDiv w:val="1"/>
      <w:marLeft w:val="0"/>
      <w:marRight w:val="0"/>
      <w:marTop w:val="0"/>
      <w:marBottom w:val="0"/>
      <w:divBdr>
        <w:top w:val="none" w:sz="0" w:space="0" w:color="auto"/>
        <w:left w:val="none" w:sz="0" w:space="0" w:color="auto"/>
        <w:bottom w:val="none" w:sz="0" w:space="0" w:color="auto"/>
        <w:right w:val="none" w:sz="0" w:space="0" w:color="auto"/>
      </w:divBdr>
    </w:div>
    <w:div w:id="864515005">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883444321">
      <w:bodyDiv w:val="1"/>
      <w:marLeft w:val="0"/>
      <w:marRight w:val="0"/>
      <w:marTop w:val="0"/>
      <w:marBottom w:val="0"/>
      <w:divBdr>
        <w:top w:val="none" w:sz="0" w:space="0" w:color="auto"/>
        <w:left w:val="none" w:sz="0" w:space="0" w:color="auto"/>
        <w:bottom w:val="none" w:sz="0" w:space="0" w:color="auto"/>
        <w:right w:val="none" w:sz="0" w:space="0" w:color="auto"/>
      </w:divBdr>
    </w:div>
    <w:div w:id="919753313">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644871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31569386">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52079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267420143">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352329">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64104416">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14283563">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52564246">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17703132">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961795">
      <w:bodyDiv w:val="1"/>
      <w:marLeft w:val="0"/>
      <w:marRight w:val="0"/>
      <w:marTop w:val="0"/>
      <w:marBottom w:val="0"/>
      <w:divBdr>
        <w:top w:val="none" w:sz="0" w:space="0" w:color="auto"/>
        <w:left w:val="none" w:sz="0" w:space="0" w:color="auto"/>
        <w:bottom w:val="none" w:sz="0" w:space="0" w:color="auto"/>
        <w:right w:val="none" w:sz="0" w:space="0" w:color="auto"/>
      </w:divBdr>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261641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8741457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94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5/Docs/R4-2506898.zip" TargetMode="External"/><Relationship Id="rId5" Type="http://schemas.openxmlformats.org/officeDocument/2006/relationships/settings" Target="settings.xml"/><Relationship Id="rId10" Type="http://schemas.openxmlformats.org/officeDocument/2006/relationships/hyperlink" Target="https://www.3gpp.org/ftp/tsg_ran/WG4_Radio/TSGR4_115/Docs/R4-2505894.zip" TargetMode="External"/><Relationship Id="rId4" Type="http://schemas.openxmlformats.org/officeDocument/2006/relationships/styles" Target="styles.xml"/><Relationship Id="rId9" Type="http://schemas.openxmlformats.org/officeDocument/2006/relationships/hyperlink" Target="https://www.3gpp.org/ftp/tsg_ran/WG4_Radio/TSGR4_115/Docs/R4-25053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7F728-69A0-4692-AEF2-07324096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1448</Words>
  <Characters>8256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 Li 李华</cp:lastModifiedBy>
  <cp:revision>4</cp:revision>
  <cp:lastPrinted>2019-04-25T01:09:00Z</cp:lastPrinted>
  <dcterms:created xsi:type="dcterms:W3CDTF">2025-05-16T09:11:00Z</dcterms:created>
  <dcterms:modified xsi:type="dcterms:W3CDTF">2025-05-16T09:15:00Z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(3)qcea2L2tMp17ld/NOcnyS9GaM/5q9+9JkU/VNLQqu9180lJdHms0/QFgaotWtwRNBntWXU6p IPtlT3TaacO4o4MvtMO2VCVLRoRDH1LYESf6Jt5QJb+fWROFlWj7Kl1udC0H9ys3+KyqLGtX Oe5q5wRA0IR8PCoD/r9LIe9U9JoLv1h94XtyyfJGP6eIglnP/IKbjbiu9Kw0C6C8VvqfiFiF 4l3aVMEL2nl9UidOzA</vt:lpwstr>
  </property>
  <property fmtid="{D5CDD505-2E9C-101B-9397-08002B2CF9AE}" pid="14" name="_2015_ms_pID_7253431">
    <vt:lpwstr>Tlr+Nx6BRrCyKS1b1zkeh5FjbXIrHy3nIiQ34hCBLrvkp41s9MNOR5 DHCiem72ywUp6bAojqC14sV6oQ/hX6SrnWUfzXivn86YGQDo2Q5EWgT3hRwUWJJ9FZ+1yMna OA/0GJ9nEROmfW/p18THp/xydU/fc0ZrYk//eF6HiGaIKDazTKB689Xe0s1oFLVMVNBO2GOn 5CD73i5PoQSg7ZGBhmrZkQa8zT8bKl9RtGjV</vt:lpwstr>
  </property>
  <property fmtid="{D5CDD505-2E9C-101B-9397-08002B2CF9AE}" pid="15" name="_2015_ms_pID_7253432">
    <vt:lpwstr>eQ==</vt:lpwstr>
  </property>
  <property fmtid="{D5CDD505-2E9C-101B-9397-08002B2CF9AE}" pid="16" name="KeyAssetLabel_HuaWei">
    <vt:lpwstr>{+lyiBr9hU3G+2T7qhaK0+Ai/+SeUUK}</vt:lpwstr>
  </property>
  <property fmtid="{D5CDD505-2E9C-101B-9397-08002B2CF9AE}" pid="17" name="CWMef923110a0cd11ef800059b9000059b9">
    <vt:lpwstr>CWM8uHHSOD42DZ1ChTUTex9idA/ai1i5+EVBRdHyUgXYXwZVExChPMJG8cRfoP9NUJ0PEZKCoXCnzokyETlYstapQ==</vt:lpwstr>
  </property>
</Properties>
</file>