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9586238" w:rsidR="009A5D49" w:rsidRPr="00DF65F7" w:rsidRDefault="00192F97" w:rsidP="009A5D49">
      <w:pPr>
        <w:pStyle w:val="Header"/>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F542A0">
        <w:rPr>
          <w:rFonts w:eastAsia="宋体" w:cs="Arial"/>
          <w:sz w:val="24"/>
          <w:szCs w:val="24"/>
          <w:lang w:eastAsia="zh-CN"/>
        </w:rPr>
        <w:t>3GPP TSG-RAN WG4 Meeting #114</w:t>
      </w:r>
      <w:r>
        <w:rPr>
          <w:rFonts w:eastAsia="宋体" w:cs="Arial"/>
          <w:sz w:val="24"/>
          <w:szCs w:val="24"/>
          <w:lang w:eastAsia="zh-CN"/>
        </w:rPr>
        <w:t>bis</w:t>
      </w:r>
      <w:r w:rsidR="009A5D49" w:rsidRPr="00952411">
        <w:rPr>
          <w:rFonts w:cs="Arial"/>
          <w:sz w:val="24"/>
          <w:szCs w:val="24"/>
        </w:rPr>
        <w:tab/>
      </w:r>
      <w:r w:rsidR="00504752" w:rsidRPr="00504752">
        <w:rPr>
          <w:rFonts w:cs="Arial"/>
          <w:sz w:val="24"/>
          <w:szCs w:val="24"/>
        </w:rPr>
        <w:t>R4-2503873</w:t>
      </w:r>
      <w:bookmarkStart w:id="2" w:name="_GoBack"/>
      <w:bookmarkEnd w:id="2"/>
    </w:p>
    <w:p w14:paraId="35A8AE5B" w14:textId="77777777" w:rsidR="00192F97" w:rsidRPr="00F542A0" w:rsidRDefault="00192F97" w:rsidP="00192F97">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2025</w:t>
      </w:r>
    </w:p>
    <w:p w14:paraId="12C19EE5" w14:textId="77777777" w:rsidR="00DE64A1" w:rsidRPr="002D2977" w:rsidRDefault="00DE64A1" w:rsidP="001F4680">
      <w:pPr>
        <w:pStyle w:val="Footer"/>
        <w:jc w:val="left"/>
        <w:rPr>
          <w:noProof w:val="0"/>
        </w:rPr>
      </w:pPr>
    </w:p>
    <w:p w14:paraId="7F9FBBE7" w14:textId="1D2F6380"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92F97" w:rsidRPr="00192F97">
        <w:rPr>
          <w:rFonts w:ascii="Arial" w:hAnsi="Arial"/>
          <w:sz w:val="24"/>
          <w:lang w:val="en-US"/>
        </w:rPr>
        <w:t>7.24.3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3E08DABD"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92F97" w:rsidRPr="00192F97">
        <w:rPr>
          <w:rFonts w:ascii="Arial" w:hAnsi="Arial"/>
          <w:sz w:val="24"/>
          <w:lang w:val="en-US"/>
        </w:rPr>
        <w:t>Discussion on RRM impacts for R19 A-IoT device</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8F0A68F" w14:textId="5E8ABEA0" w:rsidR="00270F3C" w:rsidRDefault="00C12736" w:rsidP="00622EBC">
      <w:pPr>
        <w:rPr>
          <w:rFonts w:eastAsiaTheme="minorEastAsia"/>
          <w:lang w:val="en-US" w:eastAsia="zh-CN"/>
        </w:rPr>
      </w:pPr>
      <w:bookmarkStart w:id="3" w:name="_Hlk131426020"/>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st</w:t>
      </w:r>
      <w:r>
        <w:rPr>
          <w:rFonts w:eastAsiaTheme="minorEastAsia"/>
          <w:lang w:val="en-US" w:eastAsia="zh-CN"/>
        </w:rPr>
        <w:t xml:space="preserve">udy item of Ambient IoT [1] was completed with WI approve in [2] and further updated in [3]. </w:t>
      </w:r>
      <w:r w:rsidR="00BB690D">
        <w:rPr>
          <w:rFonts w:eastAsiaTheme="minorEastAsia"/>
          <w:lang w:val="en-US" w:eastAsia="zh-CN"/>
        </w:rPr>
        <w:t>The RRM discussion is scheduled to start from RAN4#114bis meeting. In this contribution, we provide our views on potential RRM impacts for Ambient-IoT.</w:t>
      </w:r>
    </w:p>
    <w:bookmarkEnd w:id="3"/>
    <w:p w14:paraId="2EBB39AE" w14:textId="0555C125" w:rsidR="00DF0231" w:rsidRDefault="00DF0231" w:rsidP="00DF0231">
      <w:pPr>
        <w:pStyle w:val="Heading1"/>
        <w:numPr>
          <w:ilvl w:val="0"/>
          <w:numId w:val="1"/>
        </w:numPr>
        <w:rPr>
          <w:lang w:val="en-US"/>
        </w:rPr>
      </w:pPr>
      <w:r w:rsidRPr="002D2977">
        <w:rPr>
          <w:lang w:val="en-US"/>
        </w:rPr>
        <w:t>Discussion</w:t>
      </w:r>
    </w:p>
    <w:p w14:paraId="28D356E1" w14:textId="6C5F2771" w:rsidR="00694463" w:rsidRDefault="00BB690D" w:rsidP="008F5FB2">
      <w:pPr>
        <w:rPr>
          <w:lang w:eastAsia="zh-CN"/>
        </w:rPr>
      </w:pPr>
      <w:r>
        <w:rPr>
          <w:lang w:eastAsia="zh-CN"/>
        </w:rPr>
        <w:t>Per WID description, RRM scope is to specify core requirements for device 1 if necessary as shown as follows:</w:t>
      </w:r>
    </w:p>
    <w:tbl>
      <w:tblPr>
        <w:tblStyle w:val="TableGrid"/>
        <w:tblW w:w="0" w:type="auto"/>
        <w:tblLook w:val="04A0" w:firstRow="1" w:lastRow="0" w:firstColumn="1" w:lastColumn="0" w:noHBand="0" w:noVBand="1"/>
      </w:tblPr>
      <w:tblGrid>
        <w:gridCol w:w="9562"/>
      </w:tblGrid>
      <w:tr w:rsidR="00BB690D" w14:paraId="08206E34" w14:textId="77777777" w:rsidTr="00BB690D">
        <w:tc>
          <w:tcPr>
            <w:tcW w:w="9562" w:type="dxa"/>
          </w:tcPr>
          <w:p w14:paraId="68BDD35B" w14:textId="77777777" w:rsidR="00BB690D" w:rsidRPr="00092FDD" w:rsidRDefault="00BB690D" w:rsidP="00BB690D">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092FDD">
              <w:rPr>
                <w:rFonts w:eastAsia="宋体"/>
                <w:lang w:val="en-US" w:eastAsia="ja-JP"/>
              </w:rPr>
              <w:t>RAN4 scope:</w:t>
            </w:r>
          </w:p>
          <w:p w14:paraId="55623E32" w14:textId="77777777" w:rsidR="00BB690D" w:rsidRPr="00C97BFC" w:rsidRDefault="00BB690D" w:rsidP="00BB690D">
            <w:pPr>
              <w:numPr>
                <w:ilvl w:val="1"/>
                <w:numId w:val="44"/>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Specify RF requirements for Ambient-IoT BS, device</w:t>
            </w:r>
            <w:r>
              <w:rPr>
                <w:rFonts w:ascii="Times" w:eastAsia="宋体" w:hAnsi="Times"/>
                <w:bCs/>
                <w:lang w:val="en-US" w:eastAsia="zh-CN"/>
              </w:rPr>
              <w:t xml:space="preserve"> </w:t>
            </w:r>
            <w:r w:rsidRPr="00C97BFC">
              <w:rPr>
                <w:rFonts w:ascii="Times" w:eastAsia="宋体" w:hAnsi="Times"/>
                <w:bCs/>
                <w:lang w:val="en-US" w:eastAsia="zh-CN"/>
              </w:rPr>
              <w:t>1, and CW</w:t>
            </w:r>
          </w:p>
          <w:p w14:paraId="34F8F2D6" w14:textId="77777777" w:rsidR="00BB690D" w:rsidRPr="00C97BFC" w:rsidRDefault="00BB690D" w:rsidP="00BB690D">
            <w:pPr>
              <w:numPr>
                <w:ilvl w:val="2"/>
                <w:numId w:val="44"/>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Type 1-C Ambient-IoT BS</w:t>
            </w:r>
          </w:p>
          <w:p w14:paraId="4D88BA15" w14:textId="77777777" w:rsidR="00BB690D" w:rsidRPr="00C97BFC" w:rsidRDefault="00BB690D" w:rsidP="00BB690D">
            <w:pPr>
              <w:numPr>
                <w:ilvl w:val="2"/>
                <w:numId w:val="44"/>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device 1</w:t>
            </w:r>
          </w:p>
          <w:p w14:paraId="11579644" w14:textId="77777777" w:rsidR="00BB690D" w:rsidRPr="00BB690D" w:rsidRDefault="00BB690D" w:rsidP="00BB690D">
            <w:pPr>
              <w:numPr>
                <w:ilvl w:val="2"/>
                <w:numId w:val="44"/>
              </w:numPr>
              <w:overflowPunct w:val="0"/>
              <w:autoSpaceDE w:val="0"/>
              <w:autoSpaceDN w:val="0"/>
              <w:adjustRightInd w:val="0"/>
              <w:spacing w:after="120"/>
              <w:ind w:right="-96"/>
              <w:jc w:val="both"/>
              <w:textAlignment w:val="baseline"/>
              <w:rPr>
                <w:rFonts w:ascii="Times" w:eastAsia="宋体" w:hAnsi="Times"/>
                <w:bCs/>
                <w:lang w:val="en-US" w:eastAsia="zh-CN"/>
              </w:rPr>
            </w:pPr>
            <w:r w:rsidRPr="00BB690D">
              <w:rPr>
                <w:rFonts w:ascii="Times" w:eastAsia="宋体" w:hAnsi="Times"/>
                <w:bCs/>
                <w:lang w:val="en-US" w:eastAsia="zh-CN"/>
              </w:rPr>
              <w:t>RF requirements for CW</w:t>
            </w:r>
          </w:p>
          <w:p w14:paraId="5AFF1DA0" w14:textId="339F7BC8" w:rsidR="00BB690D" w:rsidRPr="00BB690D" w:rsidRDefault="00BB690D" w:rsidP="008F5FB2">
            <w:pPr>
              <w:numPr>
                <w:ilvl w:val="1"/>
                <w:numId w:val="44"/>
              </w:numPr>
              <w:overflowPunct w:val="0"/>
              <w:autoSpaceDE w:val="0"/>
              <w:autoSpaceDN w:val="0"/>
              <w:adjustRightInd w:val="0"/>
              <w:spacing w:after="120"/>
              <w:ind w:right="-96"/>
              <w:jc w:val="both"/>
              <w:textAlignment w:val="baseline"/>
              <w:rPr>
                <w:rFonts w:ascii="Times" w:eastAsia="宋体" w:hAnsi="Times"/>
                <w:bCs/>
                <w:highlight w:val="yellow"/>
                <w:lang w:val="en-US" w:eastAsia="zh-CN"/>
              </w:rPr>
            </w:pPr>
            <w:r w:rsidRPr="00BB690D">
              <w:rPr>
                <w:rFonts w:ascii="Times" w:eastAsia="宋体" w:hAnsi="Times"/>
                <w:bCs/>
                <w:highlight w:val="yellow"/>
                <w:lang w:val="en-US" w:eastAsia="zh-CN"/>
              </w:rPr>
              <w:t>Specify RRM core requirements for device 1, if necessary</w:t>
            </w:r>
          </w:p>
        </w:tc>
      </w:tr>
    </w:tbl>
    <w:p w14:paraId="197914F0" w14:textId="77777777" w:rsidR="00BB690D" w:rsidRDefault="00BB690D" w:rsidP="008F5FB2">
      <w:pPr>
        <w:rPr>
          <w:lang w:eastAsia="zh-CN"/>
        </w:rPr>
      </w:pPr>
    </w:p>
    <w:p w14:paraId="6AA95E7A" w14:textId="6CC98475" w:rsidR="00C14217" w:rsidRDefault="00BB690D" w:rsidP="00805386">
      <w:pPr>
        <w:rPr>
          <w:lang w:eastAsia="zh-CN"/>
        </w:rPr>
      </w:pPr>
      <w:r>
        <w:rPr>
          <w:lang w:eastAsia="zh-CN"/>
        </w:rPr>
        <w:t>To have better understanding of this completely new type of UE, we brief introduce the background per outcome of study phase and the progress of WI so far.</w:t>
      </w:r>
    </w:p>
    <w:p w14:paraId="69E3679C" w14:textId="56920DEC" w:rsidR="00BB690D" w:rsidRDefault="00F24267" w:rsidP="00805386">
      <w:pPr>
        <w:rPr>
          <w:lang w:eastAsia="zh-CN"/>
        </w:rPr>
      </w:pPr>
      <w:r>
        <w:rPr>
          <w:lang w:eastAsia="zh-CN"/>
        </w:rPr>
        <w:t>As captured in TR 38.769, following types of device and scenario as considered during the study.</w:t>
      </w:r>
    </w:p>
    <w:tbl>
      <w:tblPr>
        <w:tblStyle w:val="TableGrid"/>
        <w:tblW w:w="0" w:type="auto"/>
        <w:tblLook w:val="04A0" w:firstRow="1" w:lastRow="0" w:firstColumn="1" w:lastColumn="0" w:noHBand="0" w:noVBand="1"/>
      </w:tblPr>
      <w:tblGrid>
        <w:gridCol w:w="9562"/>
      </w:tblGrid>
      <w:tr w:rsidR="00F24267" w14:paraId="7F0087B8" w14:textId="77777777" w:rsidTr="00F24267">
        <w:tc>
          <w:tcPr>
            <w:tcW w:w="9562" w:type="dxa"/>
          </w:tcPr>
          <w:p w14:paraId="4C1E2A0D" w14:textId="77777777" w:rsidR="00F24267" w:rsidRPr="0037088D" w:rsidRDefault="00F24267" w:rsidP="00F24267">
            <w:pPr>
              <w:rPr>
                <w:rFonts w:eastAsia="等线"/>
              </w:rPr>
            </w:pPr>
            <w:r w:rsidRPr="0037088D">
              <w:rPr>
                <w:rFonts w:eastAsia="等线"/>
                <w:b/>
                <w:bCs/>
              </w:rPr>
              <w:t>Device 1:</w:t>
            </w:r>
            <w:r w:rsidRPr="0037088D">
              <w:rPr>
                <w:rFonts w:eastAsia="等线"/>
              </w:rPr>
              <w:t xml:space="preserve"> ~1 µW peak power consumption, has energy storage, initial sampling frequency offset (SFO) up to 10</w:t>
            </w:r>
            <w:r w:rsidRPr="0037088D">
              <w:rPr>
                <w:rFonts w:eastAsia="等线"/>
                <w:i/>
                <w:iCs/>
                <w:vertAlign w:val="superscript"/>
              </w:rPr>
              <w:t>X</w:t>
            </w:r>
            <w:r w:rsidRPr="0037088D">
              <w:rPr>
                <w:rFonts w:eastAsia="等线"/>
              </w:rPr>
              <w:t xml:space="preserve"> ppm, neither R2D nor D2R amplification in the device. The device's D2R transmission is backscattered on a carrier wave provided externally.</w:t>
            </w:r>
          </w:p>
          <w:p w14:paraId="3C401049" w14:textId="77777777" w:rsidR="00F24267" w:rsidRPr="0037088D" w:rsidRDefault="00F24267" w:rsidP="00F24267">
            <w:pPr>
              <w:rPr>
                <w:rFonts w:eastAsia="等线"/>
              </w:rPr>
            </w:pPr>
            <w:r w:rsidRPr="0037088D">
              <w:rPr>
                <w:rFonts w:eastAsia="等线"/>
                <w:b/>
                <w:bCs/>
              </w:rPr>
              <w:t>Device 2a:</w:t>
            </w:r>
            <w:r w:rsidRPr="0037088D">
              <w:rPr>
                <w:rFonts w:eastAsia="等线"/>
              </w:rPr>
              <w:t xml:space="preserve"> ≤ a few hundred µW peak power consumption, has energy storage, initial sampling frequency offset (SFO) up to 10</w:t>
            </w:r>
            <w:r w:rsidRPr="0037088D">
              <w:rPr>
                <w:rFonts w:eastAsia="等线"/>
                <w:i/>
                <w:iCs/>
                <w:vertAlign w:val="superscript"/>
              </w:rPr>
              <w:t>X</w:t>
            </w:r>
            <w:r w:rsidRPr="0037088D">
              <w:rPr>
                <w:rFonts w:eastAsia="等线"/>
              </w:rPr>
              <w:t xml:space="preserve"> ppm, both R2D and/or D2R amplification in the device. The device’s D2R transmission is backscattered on a carrier wave provided externally.</w:t>
            </w:r>
          </w:p>
          <w:p w14:paraId="00BD9904" w14:textId="77777777" w:rsidR="00F24267" w:rsidRPr="0037088D" w:rsidRDefault="00F24267" w:rsidP="00F24267">
            <w:pPr>
              <w:rPr>
                <w:rFonts w:eastAsia="等线"/>
              </w:rPr>
            </w:pPr>
            <w:r w:rsidRPr="0037088D">
              <w:rPr>
                <w:rFonts w:eastAsia="等线"/>
                <w:b/>
                <w:bCs/>
              </w:rPr>
              <w:t>Device 2b:</w:t>
            </w:r>
            <w:r w:rsidRPr="0037088D">
              <w:rPr>
                <w:rFonts w:eastAsia="等线"/>
              </w:rPr>
              <w:t xml:space="preserve"> ≤ a few hundred µW peak power consumption, has energy storage, initial sampling frequency offset (SFO) up to 10</w:t>
            </w:r>
            <w:r w:rsidRPr="0037088D">
              <w:rPr>
                <w:rFonts w:eastAsia="等线"/>
                <w:i/>
                <w:iCs/>
                <w:vertAlign w:val="superscript"/>
              </w:rPr>
              <w:t>X</w:t>
            </w:r>
            <w:r w:rsidRPr="0037088D">
              <w:rPr>
                <w:rFonts w:eastAsia="等线"/>
              </w:rPr>
              <w:t xml:space="preserve"> ppm, both R2D and/or D2R amplification in the device. The device’s D2R transmission is generated internally by the device.</w:t>
            </w:r>
          </w:p>
          <w:p w14:paraId="04A3CF6D" w14:textId="77777777" w:rsidR="00F24267" w:rsidRPr="0037088D" w:rsidRDefault="00F24267" w:rsidP="00F24267">
            <w:pPr>
              <w:rPr>
                <w:rFonts w:eastAsia="等线"/>
              </w:rPr>
            </w:pPr>
            <w:r w:rsidRPr="0037088D">
              <w:rPr>
                <w:rFonts w:eastAsia="等线"/>
                <w:b/>
                <w:bCs/>
              </w:rPr>
              <w:t>D1T1:</w:t>
            </w:r>
            <w:r w:rsidRPr="0037088D">
              <w:rPr>
                <w:rFonts w:eastAsia="等线"/>
              </w:rPr>
              <w:t xml:space="preserve"> Deployment scenario 1 with connectivity topology 1, according to TR 38.848.</w:t>
            </w:r>
          </w:p>
          <w:p w14:paraId="352F9F56" w14:textId="48EF873E" w:rsidR="00F24267" w:rsidRPr="00F24267" w:rsidRDefault="00F24267" w:rsidP="00805386">
            <w:pPr>
              <w:rPr>
                <w:rFonts w:eastAsia="等线"/>
                <w:bCs/>
              </w:rPr>
            </w:pPr>
            <w:r w:rsidRPr="0037088D">
              <w:rPr>
                <w:rFonts w:eastAsia="等线"/>
                <w:b/>
                <w:bCs/>
              </w:rPr>
              <w:t xml:space="preserve">D2T2: </w:t>
            </w:r>
            <w:r w:rsidRPr="0037088D">
              <w:rPr>
                <w:rFonts w:eastAsia="等线"/>
                <w:bCs/>
              </w:rPr>
              <w:t>Deployment scenario 2 with connectivity topology 2, according to TR 38.848.</w:t>
            </w:r>
          </w:p>
        </w:tc>
      </w:tr>
    </w:tbl>
    <w:p w14:paraId="4F6C400A" w14:textId="3C2D099A" w:rsidR="00F24267" w:rsidRDefault="00F24267" w:rsidP="00805386">
      <w:pPr>
        <w:rPr>
          <w:lang w:eastAsia="zh-CN"/>
        </w:rPr>
      </w:pPr>
    </w:p>
    <w:p w14:paraId="26D61DE2" w14:textId="7D058FAF" w:rsidR="00F24267" w:rsidRDefault="00F24267" w:rsidP="00805386">
      <w:pPr>
        <w:rPr>
          <w:lang w:eastAsia="zh-CN"/>
        </w:rPr>
      </w:pPr>
      <w:r>
        <w:rPr>
          <w:lang w:eastAsia="zh-CN"/>
        </w:rPr>
        <w:t xml:space="preserve">Based on the WID description, the device type and scenarios are further down selected in Rel-19 as follows. D1T1-B refers to </w:t>
      </w:r>
      <w:r w:rsidRPr="0037088D">
        <w:rPr>
          <w:rFonts w:eastAsia="等线"/>
        </w:rPr>
        <w:t xml:space="preserve">Deployment scenario 1 (indoor-to-indoor) with Topology 1, and indoor microcell </w:t>
      </w:r>
      <w:proofErr w:type="spellStart"/>
      <w:r w:rsidRPr="0037088D">
        <w:rPr>
          <w:rFonts w:eastAsia="等线"/>
        </w:rPr>
        <w:t>basestation</w:t>
      </w:r>
      <w:proofErr w:type="spellEnd"/>
      <w:r>
        <w:rPr>
          <w:rFonts w:eastAsia="等线"/>
        </w:rPr>
        <w:t xml:space="preserve"> with CW outside the topology.</w:t>
      </w:r>
    </w:p>
    <w:tbl>
      <w:tblPr>
        <w:tblStyle w:val="TableGrid"/>
        <w:tblW w:w="0" w:type="auto"/>
        <w:tblLook w:val="04A0" w:firstRow="1" w:lastRow="0" w:firstColumn="1" w:lastColumn="0" w:noHBand="0" w:noVBand="1"/>
      </w:tblPr>
      <w:tblGrid>
        <w:gridCol w:w="9562"/>
      </w:tblGrid>
      <w:tr w:rsidR="00F24267" w14:paraId="0E643C75" w14:textId="77777777" w:rsidTr="00F24267">
        <w:tc>
          <w:tcPr>
            <w:tcW w:w="9562" w:type="dxa"/>
          </w:tcPr>
          <w:p w14:paraId="0DFD219C" w14:textId="77777777" w:rsidR="00F24267" w:rsidRPr="00C97BFC" w:rsidRDefault="00F24267" w:rsidP="00F24267">
            <w:pPr>
              <w:spacing w:after="120"/>
              <w:ind w:right="-96"/>
              <w:jc w:val="both"/>
              <w:rPr>
                <w:rFonts w:eastAsia="宋体"/>
                <w:u w:val="single"/>
                <w:lang w:val="en-US" w:eastAsia="ja-JP"/>
              </w:rPr>
            </w:pPr>
            <w:r w:rsidRPr="00C97BFC">
              <w:rPr>
                <w:rFonts w:eastAsia="宋体"/>
                <w:u w:val="single"/>
                <w:lang w:val="en-US" w:eastAsia="ja-JP"/>
              </w:rPr>
              <w:t>General Scope</w:t>
            </w:r>
          </w:p>
          <w:p w14:paraId="42FF1DE3" w14:textId="77777777" w:rsidR="00F24267" w:rsidRPr="00C97BFC" w:rsidRDefault="00F24267" w:rsidP="00F24267">
            <w:pPr>
              <w:spacing w:after="120"/>
              <w:ind w:right="-96"/>
              <w:jc w:val="both"/>
              <w:rPr>
                <w:rFonts w:eastAsia="宋体"/>
                <w:lang w:val="en-US" w:eastAsia="ja-JP"/>
              </w:rPr>
            </w:pPr>
            <w:r w:rsidRPr="00C97BFC">
              <w:rPr>
                <w:rFonts w:eastAsia="宋体"/>
                <w:lang w:val="en-US" w:eastAsia="ja-JP"/>
              </w:rPr>
              <w:lastRenderedPageBreak/>
              <w:t xml:space="preserve">The definitions provided in TR 38.848, TR 38.769, and decisions, etc. made during the Rel-19 SI in RAN WGs are taken into this WI, and the following </w:t>
            </w:r>
            <w:r>
              <w:rPr>
                <w:rFonts w:eastAsia="宋体"/>
                <w:lang w:val="en-US" w:eastAsia="ja-JP"/>
              </w:rPr>
              <w:t xml:space="preserve">is </w:t>
            </w:r>
            <w:r w:rsidRPr="00C97BFC">
              <w:rPr>
                <w:rFonts w:eastAsia="宋体"/>
                <w:lang w:val="en-US" w:eastAsia="ja-JP"/>
              </w:rPr>
              <w:t>the exclusive general scope:</w:t>
            </w:r>
          </w:p>
          <w:p w14:paraId="502A5A7E" w14:textId="77777777" w:rsidR="00F24267" w:rsidRPr="007111C7" w:rsidRDefault="00F24267" w:rsidP="00F24267">
            <w:pPr>
              <w:numPr>
                <w:ilvl w:val="0"/>
                <w:numId w:val="46"/>
              </w:numPr>
              <w:overflowPunct w:val="0"/>
              <w:autoSpaceDE w:val="0"/>
              <w:autoSpaceDN w:val="0"/>
              <w:adjustRightInd w:val="0"/>
              <w:spacing w:after="120"/>
              <w:ind w:right="-96"/>
              <w:jc w:val="both"/>
              <w:textAlignment w:val="baseline"/>
              <w:rPr>
                <w:rFonts w:eastAsia="宋体"/>
                <w:lang w:val="en-US" w:eastAsia="ja-JP"/>
              </w:rPr>
            </w:pPr>
            <w:r w:rsidRPr="007111C7">
              <w:rPr>
                <w:rFonts w:eastAsia="宋体"/>
                <w:lang w:val="en-US" w:eastAsia="ja-JP"/>
              </w:rPr>
              <w:t>The overall objective shall be to standardize the following Ambient IoT device:</w:t>
            </w:r>
          </w:p>
          <w:p w14:paraId="03DE6320" w14:textId="77777777" w:rsidR="00F24267" w:rsidRPr="00F24267" w:rsidRDefault="00F24267" w:rsidP="00F24267">
            <w:pPr>
              <w:spacing w:after="120"/>
              <w:ind w:left="720" w:right="-96"/>
              <w:jc w:val="both"/>
              <w:rPr>
                <w:rFonts w:eastAsia="宋体"/>
                <w:highlight w:val="yellow"/>
                <w:lang w:val="en-US" w:eastAsia="ja-JP"/>
              </w:rPr>
            </w:pPr>
            <w:r w:rsidRPr="00F24267">
              <w:rPr>
                <w:rFonts w:eastAsia="宋体"/>
                <w:highlight w:val="yellow"/>
                <w:lang w:val="en-US" w:eastAsia="ja-JP"/>
              </w:rPr>
              <w:t xml:space="preserve">Device 1: ~1 </w:t>
            </w:r>
            <w:r w:rsidRPr="00F24267">
              <w:rPr>
                <w:rFonts w:eastAsia="宋体"/>
                <w:i/>
                <w:iCs/>
                <w:highlight w:val="yellow"/>
                <w:lang w:val="en-US" w:eastAsia="ja-JP"/>
              </w:rPr>
              <w:t>µ</w:t>
            </w:r>
            <w:r w:rsidRPr="00F24267">
              <w:rPr>
                <w:rFonts w:eastAsia="宋体"/>
                <w:highlight w:val="yellow"/>
                <w:lang w:val="en-US" w:eastAsia="ja-JP"/>
              </w:rPr>
              <w:t>W peak power consumption, has energy storage, RF envelope detector receiver, initial sampling frequency offset (SFO) up to 10</w:t>
            </w:r>
            <w:r w:rsidRPr="00F24267">
              <w:rPr>
                <w:rFonts w:eastAsia="宋体"/>
                <w:i/>
                <w:iCs/>
                <w:highlight w:val="yellow"/>
                <w:vertAlign w:val="superscript"/>
                <w:lang w:val="en-US" w:eastAsia="ja-JP"/>
              </w:rPr>
              <w:t>X</w:t>
            </w:r>
            <w:r w:rsidRPr="00F24267">
              <w:rPr>
                <w:rFonts w:eastAsia="宋体"/>
                <w:highlight w:val="yellow"/>
                <w:lang w:val="en-US" w:eastAsia="ja-JP"/>
              </w:rPr>
              <w:t xml:space="preserve"> ppm, neither R2D nor D2R amplification in the device. The device’s D2R transmission is backscattered on a carrier wave provided externally.</w:t>
            </w:r>
          </w:p>
          <w:p w14:paraId="058D83D1" w14:textId="77777777" w:rsidR="00F24267" w:rsidRPr="00F24267" w:rsidRDefault="00F24267" w:rsidP="00F24267">
            <w:pPr>
              <w:numPr>
                <w:ilvl w:val="0"/>
                <w:numId w:val="46"/>
              </w:numPr>
              <w:overflowPunct w:val="0"/>
              <w:autoSpaceDE w:val="0"/>
              <w:autoSpaceDN w:val="0"/>
              <w:adjustRightInd w:val="0"/>
              <w:textAlignment w:val="baseline"/>
              <w:rPr>
                <w:highlight w:val="yellow"/>
              </w:rPr>
            </w:pPr>
            <w:bookmarkStart w:id="4" w:name="_Hlk160560296"/>
            <w:r w:rsidRPr="00F24267">
              <w:rPr>
                <w:highlight w:val="yellow"/>
              </w:rPr>
              <w:t xml:space="preserve">Deployment scenario 1 with Topology 1, according to D1T1-B. </w:t>
            </w:r>
          </w:p>
          <w:bookmarkEnd w:id="4"/>
          <w:p w14:paraId="21069D74" w14:textId="77777777" w:rsidR="00F24267" w:rsidRPr="00370026" w:rsidRDefault="00F24267" w:rsidP="00F24267">
            <w:pPr>
              <w:numPr>
                <w:ilvl w:val="0"/>
                <w:numId w:val="46"/>
              </w:numPr>
              <w:overflowPunct w:val="0"/>
              <w:autoSpaceDE w:val="0"/>
              <w:autoSpaceDN w:val="0"/>
              <w:adjustRightInd w:val="0"/>
              <w:spacing w:after="120"/>
              <w:ind w:right="-96"/>
              <w:jc w:val="both"/>
              <w:textAlignment w:val="baseline"/>
              <w:rPr>
                <w:rFonts w:eastAsia="宋体"/>
                <w:lang w:val="en-US" w:eastAsia="ja-JP"/>
              </w:rPr>
            </w:pPr>
            <w:r w:rsidRPr="00370026">
              <w:rPr>
                <w:rFonts w:eastAsia="宋体"/>
                <w:lang w:val="en-US" w:eastAsia="ja-JP"/>
              </w:rPr>
              <w:t xml:space="preserve">FR1 licensed spectrum in FDD, with R2D in DL spectrum and D2R </w:t>
            </w:r>
            <w:r w:rsidRPr="00370026">
              <w:rPr>
                <w:lang w:eastAsia="ja-JP"/>
              </w:rPr>
              <w:t>and CW</w:t>
            </w:r>
            <w:r w:rsidRPr="00370026">
              <w:rPr>
                <w:rFonts w:eastAsia="宋体"/>
                <w:lang w:val="en-US" w:eastAsia="ja-JP"/>
              </w:rPr>
              <w:t xml:space="preserve"> in UL spectrum.</w:t>
            </w:r>
          </w:p>
          <w:p w14:paraId="15D32B48" w14:textId="77777777" w:rsidR="00F24267" w:rsidRPr="00370026" w:rsidRDefault="00F24267" w:rsidP="00F24267">
            <w:pPr>
              <w:numPr>
                <w:ilvl w:val="0"/>
                <w:numId w:val="46"/>
              </w:numPr>
              <w:overflowPunct w:val="0"/>
              <w:autoSpaceDE w:val="0"/>
              <w:autoSpaceDN w:val="0"/>
              <w:adjustRightInd w:val="0"/>
              <w:spacing w:after="120"/>
              <w:ind w:right="-96"/>
              <w:jc w:val="both"/>
              <w:textAlignment w:val="baseline"/>
              <w:rPr>
                <w:rFonts w:eastAsia="宋体"/>
                <w:lang w:val="en-US" w:eastAsia="ja-JP"/>
              </w:rPr>
            </w:pPr>
            <w:r w:rsidRPr="00370026">
              <w:rPr>
                <w:rFonts w:eastAsia="宋体"/>
                <w:lang w:val="en-US" w:eastAsia="ja-JP"/>
              </w:rPr>
              <w:t>Spectrum deployment in-band to NR and standalone, with A-IoT BS located indoor.</w:t>
            </w:r>
          </w:p>
          <w:p w14:paraId="61302F36" w14:textId="77777777" w:rsidR="00F24267" w:rsidRPr="00370026" w:rsidRDefault="00F24267" w:rsidP="00F24267">
            <w:pPr>
              <w:numPr>
                <w:ilvl w:val="0"/>
                <w:numId w:val="46"/>
              </w:numPr>
              <w:overflowPunct w:val="0"/>
              <w:autoSpaceDE w:val="0"/>
              <w:autoSpaceDN w:val="0"/>
              <w:adjustRightInd w:val="0"/>
              <w:spacing w:after="120"/>
              <w:ind w:right="-96"/>
              <w:jc w:val="both"/>
              <w:textAlignment w:val="baseline"/>
              <w:rPr>
                <w:rFonts w:eastAsia="宋体"/>
                <w:lang w:val="en-US" w:eastAsia="ja-JP"/>
              </w:rPr>
            </w:pPr>
            <w:r w:rsidRPr="00370026">
              <w:rPr>
                <w:rFonts w:eastAsia="宋体"/>
                <w:lang w:val="en-US" w:eastAsia="ja-JP"/>
              </w:rPr>
              <w:t>Traffic types DO-DTT, DT, for rUC1 (indoor inventory) and rUC4 (indoor command).</w:t>
            </w:r>
            <w:r w:rsidRPr="00370026">
              <w:rPr>
                <w:rFonts w:eastAsia="宋体"/>
                <w:sz w:val="16"/>
                <w:szCs w:val="16"/>
              </w:rPr>
              <w:t xml:space="preserve"> </w:t>
            </w:r>
          </w:p>
          <w:p w14:paraId="10902474" w14:textId="77777777" w:rsidR="00F24267" w:rsidRPr="007111C7" w:rsidRDefault="00F24267" w:rsidP="00F24267">
            <w:pPr>
              <w:numPr>
                <w:ilvl w:val="0"/>
                <w:numId w:val="46"/>
              </w:numPr>
              <w:overflowPunct w:val="0"/>
              <w:autoSpaceDE w:val="0"/>
              <w:autoSpaceDN w:val="0"/>
              <w:adjustRightInd w:val="0"/>
              <w:spacing w:after="120"/>
              <w:ind w:right="-96"/>
              <w:jc w:val="both"/>
              <w:textAlignment w:val="baseline"/>
            </w:pPr>
            <w:r w:rsidRPr="007111C7">
              <w:rPr>
                <w:rFonts w:eastAsia="宋体"/>
                <w:lang w:val="en-US" w:eastAsia="ja-JP"/>
              </w:rPr>
              <w:t>Carrier wave transmission for waveform 1 only,</w:t>
            </w:r>
            <w:r>
              <w:rPr>
                <w:rFonts w:eastAsia="宋体"/>
                <w:lang w:val="en-US" w:eastAsia="ja-JP"/>
              </w:rPr>
              <w:t xml:space="preserve"> without hopping,</w:t>
            </w:r>
            <w:r w:rsidRPr="007111C7">
              <w:rPr>
                <w:rFonts w:eastAsia="宋体"/>
                <w:lang w:val="en-US" w:eastAsia="ja-JP"/>
              </w:rPr>
              <w:t xml:space="preserve"> per the following cases in TR 38.769:</w:t>
            </w:r>
          </w:p>
          <w:p w14:paraId="04D336F5" w14:textId="77777777" w:rsidR="00F24267" w:rsidRPr="00092FDD" w:rsidRDefault="00F24267" w:rsidP="00F24267">
            <w:pPr>
              <w:pStyle w:val="B2"/>
              <w:numPr>
                <w:ilvl w:val="1"/>
                <w:numId w:val="45"/>
              </w:numPr>
            </w:pPr>
            <w:r w:rsidRPr="007111C7">
              <w:rPr>
                <w:rFonts w:eastAsia="宋体"/>
                <w:lang w:eastAsia="ja-JP"/>
              </w:rPr>
              <w:t>Case 1-4 for D1T1-B</w:t>
            </w:r>
          </w:p>
          <w:p w14:paraId="35F00D0D" w14:textId="77777777" w:rsidR="00F24267" w:rsidRPr="000862AA" w:rsidRDefault="00F24267" w:rsidP="00F24267">
            <w:pPr>
              <w:pStyle w:val="B2"/>
              <w:numPr>
                <w:ilvl w:val="0"/>
                <w:numId w:val="46"/>
              </w:numPr>
            </w:pPr>
            <w:r w:rsidRPr="007111C7">
              <w:rPr>
                <w:rFonts w:eastAsia="宋体"/>
                <w:lang w:val="en-US" w:eastAsia="ja-JP"/>
              </w:rPr>
              <w:t xml:space="preserve">Proximity determination via Solution 1 </w:t>
            </w:r>
            <w:r>
              <w:rPr>
                <w:rFonts w:eastAsia="宋体"/>
                <w:lang w:val="en-US" w:eastAsia="ja-JP"/>
              </w:rPr>
              <w:t xml:space="preserve">in TR 38.769 </w:t>
            </w:r>
            <w:r w:rsidRPr="007111C7">
              <w:rPr>
                <w:rFonts w:eastAsia="宋体"/>
                <w:lang w:val="en-US" w:eastAsia="ja-JP"/>
              </w:rPr>
              <w:t>only</w:t>
            </w:r>
            <w:r>
              <w:rPr>
                <w:rFonts w:eastAsia="宋体"/>
                <w:lang w:val="en-US" w:eastAsia="ja-JP"/>
              </w:rPr>
              <w:t>.</w:t>
            </w:r>
          </w:p>
          <w:p w14:paraId="55318077" w14:textId="77777777" w:rsidR="00F24267" w:rsidRPr="000862AA" w:rsidRDefault="00F24267" w:rsidP="00F24267">
            <w:pPr>
              <w:numPr>
                <w:ilvl w:val="0"/>
                <w:numId w:val="46"/>
              </w:numPr>
              <w:overflowPunct w:val="0"/>
              <w:autoSpaceDE w:val="0"/>
              <w:autoSpaceDN w:val="0"/>
              <w:adjustRightInd w:val="0"/>
              <w:textAlignment w:val="baseline"/>
            </w:pPr>
            <w:r w:rsidRPr="000862AA">
              <w:t>Device (un)availability via Direction 1 in TR 38.769 only.</w:t>
            </w:r>
          </w:p>
          <w:p w14:paraId="39E7D85D" w14:textId="77777777" w:rsidR="00F24267" w:rsidRDefault="00F24267" w:rsidP="00805386">
            <w:pPr>
              <w:rPr>
                <w:lang w:eastAsia="zh-CN"/>
              </w:rPr>
            </w:pPr>
          </w:p>
        </w:tc>
      </w:tr>
    </w:tbl>
    <w:p w14:paraId="1C32F6DA" w14:textId="370095AE" w:rsidR="00F24267" w:rsidRDefault="00F24267" w:rsidP="00805386">
      <w:pPr>
        <w:rPr>
          <w:lang w:eastAsia="zh-CN"/>
        </w:rPr>
      </w:pPr>
    </w:p>
    <w:p w14:paraId="2C7B08CE" w14:textId="1D1D8A03" w:rsidR="00F24267" w:rsidRDefault="00F24267" w:rsidP="00805386">
      <w:pPr>
        <w:rPr>
          <w:b/>
          <w:lang w:eastAsia="zh-CN"/>
        </w:rPr>
      </w:pPr>
      <w:r w:rsidRPr="00F24267">
        <w:rPr>
          <w:b/>
          <w:lang w:eastAsia="zh-CN"/>
        </w:rPr>
        <w:t>Observation 1: Only Device 1 and D1T1-B are considered for Rel-19 WI.</w:t>
      </w:r>
    </w:p>
    <w:p w14:paraId="11446857" w14:textId="795B3476" w:rsidR="00F24267" w:rsidRPr="00F24267" w:rsidRDefault="00F24267" w:rsidP="00805386">
      <w:pPr>
        <w:rPr>
          <w:lang w:eastAsia="zh-CN"/>
        </w:rPr>
      </w:pPr>
      <w:r w:rsidRPr="00F24267">
        <w:rPr>
          <w:lang w:eastAsia="zh-CN"/>
        </w:rPr>
        <w:t>For the supported services, inventory and command are studied and the definitions are as follows:</w:t>
      </w:r>
    </w:p>
    <w:tbl>
      <w:tblPr>
        <w:tblStyle w:val="TableGrid"/>
        <w:tblW w:w="0" w:type="auto"/>
        <w:tblLook w:val="04A0" w:firstRow="1" w:lastRow="0" w:firstColumn="1" w:lastColumn="0" w:noHBand="0" w:noVBand="1"/>
      </w:tblPr>
      <w:tblGrid>
        <w:gridCol w:w="9562"/>
      </w:tblGrid>
      <w:tr w:rsidR="00F24267" w14:paraId="40C3F856" w14:textId="77777777" w:rsidTr="00F24267">
        <w:tc>
          <w:tcPr>
            <w:tcW w:w="9562" w:type="dxa"/>
          </w:tcPr>
          <w:p w14:paraId="18393D24" w14:textId="77777777" w:rsidR="00F24267" w:rsidRPr="0037088D" w:rsidRDefault="00F24267" w:rsidP="00F24267">
            <w:pPr>
              <w:rPr>
                <w:rFonts w:eastAsia="等线"/>
                <w:lang w:eastAsia="zh-CN"/>
              </w:rPr>
            </w:pPr>
            <w:r w:rsidRPr="0037088D">
              <w:rPr>
                <w:b/>
                <w:lang w:eastAsia="ja-JP"/>
              </w:rPr>
              <w:t>Inventory</w:t>
            </w:r>
            <w:r w:rsidRPr="0037088D">
              <w:rPr>
                <w:rFonts w:eastAsia="等线"/>
                <w:lang w:eastAsia="zh-CN"/>
              </w:rPr>
              <w:t xml:space="preserve">: The service provided by the network to discover and acquire the </w:t>
            </w:r>
            <w:r w:rsidRPr="0037088D">
              <w:rPr>
                <w:lang w:eastAsia="ja-JP"/>
              </w:rPr>
              <w:t>identifier of A-IoT device(s).</w:t>
            </w:r>
          </w:p>
          <w:p w14:paraId="5269D2AC" w14:textId="6CEDB759" w:rsidR="00F24267" w:rsidRPr="00F24267" w:rsidRDefault="00F24267" w:rsidP="00F24267">
            <w:pPr>
              <w:rPr>
                <w:rFonts w:eastAsia="等线"/>
                <w:bCs/>
              </w:rPr>
            </w:pPr>
            <w:r w:rsidRPr="0037088D">
              <w:rPr>
                <w:rFonts w:eastAsia="等线"/>
                <w:b/>
                <w:lang w:eastAsia="zh-CN"/>
              </w:rPr>
              <w:t>Command</w:t>
            </w:r>
            <w:r w:rsidRPr="0037088D">
              <w:rPr>
                <w:rFonts w:eastAsia="等线"/>
                <w:lang w:eastAsia="zh-CN"/>
              </w:rPr>
              <w:t xml:space="preserve">: The service provided by the network to send the operation instruction to the </w:t>
            </w:r>
            <w:r w:rsidRPr="0037088D">
              <w:rPr>
                <w:lang w:eastAsia="ja-JP"/>
              </w:rPr>
              <w:t>A-IoT device (e.g. read, write, etc.).</w:t>
            </w:r>
          </w:p>
        </w:tc>
      </w:tr>
    </w:tbl>
    <w:p w14:paraId="4A0E35DE" w14:textId="22F512FB" w:rsidR="00F24267" w:rsidRDefault="00F24267" w:rsidP="00F24267">
      <w:pPr>
        <w:spacing w:before="120"/>
        <w:rPr>
          <w:lang w:eastAsia="zh-CN"/>
        </w:rPr>
      </w:pPr>
      <w:r>
        <w:rPr>
          <w:lang w:eastAsia="zh-CN"/>
        </w:rPr>
        <w:t>Per latest progress in RAN2, only “inventory only” and “inventory and command” are considered.</w:t>
      </w:r>
    </w:p>
    <w:tbl>
      <w:tblPr>
        <w:tblStyle w:val="TableGrid"/>
        <w:tblW w:w="0" w:type="auto"/>
        <w:tblLook w:val="04A0" w:firstRow="1" w:lastRow="0" w:firstColumn="1" w:lastColumn="0" w:noHBand="0" w:noVBand="1"/>
      </w:tblPr>
      <w:tblGrid>
        <w:gridCol w:w="9562"/>
      </w:tblGrid>
      <w:tr w:rsidR="00F24267" w14:paraId="70294E09" w14:textId="77777777" w:rsidTr="00F24267">
        <w:tc>
          <w:tcPr>
            <w:tcW w:w="9562" w:type="dxa"/>
          </w:tcPr>
          <w:p w14:paraId="006ED94B" w14:textId="77777777" w:rsidR="00F24267" w:rsidRPr="00F24267" w:rsidRDefault="00F24267" w:rsidP="00F24267">
            <w:pPr>
              <w:pStyle w:val="Doc-text2"/>
              <w:rPr>
                <w:b/>
                <w:bCs/>
              </w:rPr>
            </w:pPr>
            <w:r w:rsidRPr="00F24267">
              <w:rPr>
                <w:b/>
                <w:bCs/>
              </w:rPr>
              <w:t>Agreements</w:t>
            </w:r>
          </w:p>
          <w:p w14:paraId="4908C2E3" w14:textId="5B6D9BA6" w:rsidR="00F24267" w:rsidRPr="00F24267" w:rsidRDefault="00F24267" w:rsidP="00F24267">
            <w:pPr>
              <w:pStyle w:val="Agreement"/>
              <w:tabs>
                <w:tab w:val="clear" w:pos="927"/>
                <w:tab w:val="num" w:pos="1619"/>
              </w:tabs>
              <w:ind w:left="1619"/>
              <w:rPr>
                <w:b w:val="0"/>
                <w:bCs/>
              </w:rPr>
            </w:pPr>
            <w:r w:rsidRPr="00F24267">
              <w:rPr>
                <w:b w:val="0"/>
                <w:bCs/>
              </w:rPr>
              <w:t>From RAN2 perspective only the following types of procedures will be considered in the normative phase: “Inventory only” and “Inventory and command”.</w:t>
            </w:r>
          </w:p>
        </w:tc>
      </w:tr>
    </w:tbl>
    <w:p w14:paraId="2EE5F20A" w14:textId="6A7DE1E5" w:rsidR="00F24267" w:rsidRPr="00F24267" w:rsidRDefault="00F24267" w:rsidP="00F24267">
      <w:pPr>
        <w:spacing w:before="120"/>
        <w:rPr>
          <w:b/>
          <w:lang w:eastAsia="zh-CN"/>
        </w:rPr>
      </w:pPr>
      <w:r w:rsidRPr="00F24267">
        <w:rPr>
          <w:b/>
          <w:lang w:eastAsia="zh-CN"/>
        </w:rPr>
        <w:t xml:space="preserve">Observation 2: Only </w:t>
      </w:r>
      <w:r w:rsidRPr="00F24267">
        <w:rPr>
          <w:b/>
          <w:bCs/>
        </w:rPr>
        <w:t>“Inventory only” and “Inventory and command” are considered.</w:t>
      </w:r>
    </w:p>
    <w:p w14:paraId="19D71500" w14:textId="05A88602" w:rsidR="004F4F13" w:rsidRDefault="004F4F13" w:rsidP="00805386">
      <w:pPr>
        <w:rPr>
          <w:lang w:eastAsia="zh-CN"/>
        </w:rPr>
      </w:pPr>
      <w:r>
        <w:rPr>
          <w:lang w:eastAsia="zh-CN"/>
        </w:rPr>
        <w:t>Considering the characteristics of use case, and the extremely low complexity, the PHY and higher design is greatly simplified. Per WID description about the scope of RAN1/2, it could be observed that</w:t>
      </w:r>
    </w:p>
    <w:p w14:paraId="2D29AEBA" w14:textId="234751A5" w:rsidR="004F4F13" w:rsidRDefault="004F4F13" w:rsidP="00805386">
      <w:pPr>
        <w:rPr>
          <w:rFonts w:eastAsiaTheme="minorEastAsia"/>
          <w:lang w:eastAsia="zh-CN"/>
        </w:rPr>
      </w:pPr>
      <w:r>
        <w:rPr>
          <w:rFonts w:eastAsiaTheme="minorEastAsia"/>
          <w:lang w:eastAsia="zh-CN"/>
        </w:rPr>
        <w:t>For PHY layer:</w:t>
      </w:r>
    </w:p>
    <w:p w14:paraId="7C388BAD" w14:textId="6FA3D8DA" w:rsidR="004F4F13" w:rsidRPr="004F4F13" w:rsidRDefault="004F4F13" w:rsidP="004F4F13">
      <w:pPr>
        <w:pStyle w:val="ListParagraph"/>
        <w:numPr>
          <w:ilvl w:val="0"/>
          <w:numId w:val="44"/>
        </w:numPr>
        <w:ind w:firstLineChars="0"/>
        <w:rPr>
          <w:rFonts w:eastAsia="宋体"/>
          <w:lang w:val="en-US" w:eastAsia="ja-JP"/>
        </w:rPr>
      </w:pPr>
      <w:r w:rsidRPr="004F4F13">
        <w:rPr>
          <w:rFonts w:eastAsia="宋体"/>
          <w:lang w:val="en-US" w:eastAsia="ja-JP"/>
        </w:rPr>
        <w:t>PRDCH and PDRCH, which are the only physical channels in R2D and D2R</w:t>
      </w:r>
    </w:p>
    <w:p w14:paraId="102F4B50" w14:textId="37B36205" w:rsidR="004F4F13" w:rsidRDefault="004F4F13" w:rsidP="00805386">
      <w:pPr>
        <w:rPr>
          <w:rFonts w:eastAsiaTheme="minorEastAsia"/>
          <w:lang w:eastAsia="zh-CN"/>
        </w:rPr>
      </w:pPr>
      <w:r>
        <w:rPr>
          <w:rFonts w:eastAsiaTheme="minorEastAsia"/>
          <w:lang w:eastAsia="zh-CN"/>
        </w:rPr>
        <w:t>For Higher layer:</w:t>
      </w:r>
    </w:p>
    <w:p w14:paraId="77C43E38" w14:textId="5C5E5E22" w:rsidR="004F4F13" w:rsidRPr="004F4F13" w:rsidRDefault="004F4F13" w:rsidP="004F4F13">
      <w:pPr>
        <w:pStyle w:val="ListParagraph"/>
        <w:numPr>
          <w:ilvl w:val="0"/>
          <w:numId w:val="44"/>
        </w:numPr>
        <w:ind w:firstLineChars="0"/>
        <w:rPr>
          <w:rFonts w:eastAsiaTheme="minorEastAsia"/>
          <w:lang w:eastAsia="zh-CN"/>
        </w:rPr>
      </w:pPr>
      <w:r w:rsidRPr="004F4F13">
        <w:rPr>
          <w:rFonts w:eastAsiaTheme="minorEastAsia"/>
          <w:lang w:eastAsia="zh-CN"/>
        </w:rPr>
        <w:t>Only Paging, random access and data transmission is supported.</w:t>
      </w:r>
    </w:p>
    <w:p w14:paraId="410710E6" w14:textId="06A954C2" w:rsidR="004F4F13" w:rsidRPr="004F4F13" w:rsidRDefault="004F4F13" w:rsidP="004F4F13">
      <w:pPr>
        <w:pStyle w:val="ListParagraph"/>
        <w:numPr>
          <w:ilvl w:val="0"/>
          <w:numId w:val="44"/>
        </w:numPr>
        <w:ind w:firstLineChars="0"/>
        <w:rPr>
          <w:rFonts w:eastAsiaTheme="minorEastAsia"/>
          <w:lang w:eastAsia="zh-CN"/>
        </w:rPr>
      </w:pPr>
      <w:r w:rsidRPr="004F4F13">
        <w:rPr>
          <w:rFonts w:eastAsiaTheme="minorEastAsia"/>
          <w:lang w:eastAsia="zh-CN"/>
        </w:rPr>
        <w:t>Only MAC layer is include</w:t>
      </w:r>
      <w:r>
        <w:rPr>
          <w:rFonts w:eastAsiaTheme="minorEastAsia"/>
          <w:lang w:eastAsia="zh-CN"/>
        </w:rPr>
        <w:t>d</w:t>
      </w:r>
      <w:r w:rsidRPr="004F4F13">
        <w:rPr>
          <w:rFonts w:eastAsiaTheme="minorEastAsia"/>
          <w:lang w:eastAsia="zh-CN"/>
        </w:rPr>
        <w:t>.</w:t>
      </w:r>
    </w:p>
    <w:p w14:paraId="3303D04F" w14:textId="66C90057" w:rsidR="004F4F13" w:rsidRDefault="003F6CC7" w:rsidP="00805386">
      <w:pPr>
        <w:rPr>
          <w:lang w:eastAsia="zh-CN"/>
        </w:rPr>
      </w:pPr>
      <w:r>
        <w:rPr>
          <w:lang w:eastAsia="zh-CN"/>
        </w:rPr>
        <w:t>By looking at the outcome of study phase as captured in the TR 38.769, we can find more information on simplification in terms of RS/physical channel/functionalities.</w:t>
      </w:r>
    </w:p>
    <w:tbl>
      <w:tblPr>
        <w:tblStyle w:val="TableGrid"/>
        <w:tblW w:w="0" w:type="auto"/>
        <w:tblLook w:val="04A0" w:firstRow="1" w:lastRow="0" w:firstColumn="1" w:lastColumn="0" w:noHBand="0" w:noVBand="1"/>
      </w:tblPr>
      <w:tblGrid>
        <w:gridCol w:w="9562"/>
      </w:tblGrid>
      <w:tr w:rsidR="003F6CC7" w14:paraId="1821106D" w14:textId="77777777" w:rsidTr="003F6CC7">
        <w:tc>
          <w:tcPr>
            <w:tcW w:w="9562" w:type="dxa"/>
          </w:tcPr>
          <w:p w14:paraId="68ECCAFD" w14:textId="133D1E36" w:rsidR="003F6CC7" w:rsidRDefault="003F6CC7" w:rsidP="00805386">
            <w:pPr>
              <w:rPr>
                <w:b/>
                <w:lang w:eastAsia="zh-CN"/>
              </w:rPr>
            </w:pPr>
            <w:r w:rsidRPr="003F6CC7">
              <w:rPr>
                <w:b/>
                <w:lang w:eastAsia="zh-CN"/>
              </w:rPr>
              <w:t>PHY</w:t>
            </w:r>
          </w:p>
          <w:p w14:paraId="2ABCB524" w14:textId="2DA832D6" w:rsidR="003F6CC7" w:rsidRPr="003F6CC7" w:rsidRDefault="003F6CC7" w:rsidP="00805386">
            <w:pPr>
              <w:rPr>
                <w:b/>
                <w:lang w:eastAsia="zh-CN"/>
              </w:rPr>
            </w:pPr>
            <w:r w:rsidRPr="0037088D">
              <w:rPr>
                <w:rFonts w:eastAsia="等线"/>
              </w:rPr>
              <w:t>A dedicated physical broadcast channel, e.g. PBCH-like, and reference signals including at least DMRS, PTRS, CSI-RS/TRS, are not considered for R2D</w:t>
            </w:r>
          </w:p>
          <w:p w14:paraId="3A4D4E38" w14:textId="77777777" w:rsidR="003F6CC7" w:rsidRPr="0037088D" w:rsidRDefault="003F6CC7" w:rsidP="003F6CC7">
            <w:pPr>
              <w:snapToGrid w:val="0"/>
              <w:contextualSpacing/>
              <w:jc w:val="both"/>
              <w:rPr>
                <w:rFonts w:eastAsia="Batang"/>
                <w:lang w:eastAsia="x-none"/>
              </w:rPr>
            </w:pPr>
            <w:r w:rsidRPr="0037088D">
              <w:rPr>
                <w:rFonts w:eastAsia="等线"/>
              </w:rPr>
              <w:t>Reference signals including DMRS, PTRS, SRS, are not considered for D2R. CSI feedback and autonomous SR are not considered for L1 D2R control information.</w:t>
            </w:r>
          </w:p>
          <w:p w14:paraId="72E31704" w14:textId="77777777" w:rsidR="003F6CC7" w:rsidRDefault="003F6CC7" w:rsidP="00805386">
            <w:pPr>
              <w:rPr>
                <w:lang w:eastAsia="zh-CN"/>
              </w:rPr>
            </w:pPr>
          </w:p>
          <w:p w14:paraId="12CAF2F4" w14:textId="77777777" w:rsidR="003F6CC7" w:rsidRDefault="003F6CC7" w:rsidP="00805386">
            <w:pPr>
              <w:rPr>
                <w:rFonts w:eastAsia="等线"/>
                <w:b/>
              </w:rPr>
            </w:pPr>
            <w:r w:rsidRPr="003F6CC7">
              <w:rPr>
                <w:rFonts w:eastAsia="等线"/>
                <w:b/>
              </w:rPr>
              <w:t>Protocol stack and signalling procedures</w:t>
            </w:r>
          </w:p>
          <w:p w14:paraId="0ED72C19" w14:textId="77777777" w:rsidR="003F6CC7" w:rsidRPr="0037088D" w:rsidRDefault="003F6CC7" w:rsidP="003F6CC7">
            <w:pPr>
              <w:rPr>
                <w:lang w:eastAsia="zh-CN"/>
              </w:rPr>
            </w:pPr>
            <w:r w:rsidRPr="0037088D">
              <w:rPr>
                <w:lang w:eastAsia="zh-CN"/>
              </w:rPr>
              <w:t xml:space="preserve">For A-IoT, it is assumed the </w:t>
            </w:r>
            <w:r w:rsidRPr="0037088D">
              <w:rPr>
                <w:lang w:eastAsia="ja-JP"/>
              </w:rPr>
              <w:t>commands (e.g., read/write/disable) and/or inventory</w:t>
            </w:r>
            <w:r w:rsidRPr="0037088D">
              <w:rPr>
                <w:lang w:eastAsia="zh-CN"/>
              </w:rPr>
              <w:t xml:space="preserve"> information are carried over A-IoT radio interface as the upper layer data. As to the protocol stack for A-IoT radio interface between A-IoT device and reader, it is assumed:</w:t>
            </w:r>
          </w:p>
          <w:p w14:paraId="6FC36A0F" w14:textId="77777777" w:rsidR="003F6CC7" w:rsidRPr="0037088D" w:rsidRDefault="003F6CC7" w:rsidP="003F6CC7">
            <w:pPr>
              <w:ind w:left="568" w:hanging="284"/>
              <w:rPr>
                <w:noProof/>
                <w:lang w:eastAsia="ko-KR"/>
              </w:rPr>
            </w:pPr>
            <w:r w:rsidRPr="0037088D">
              <w:rPr>
                <w:noProof/>
                <w:lang w:eastAsia="ko-KR"/>
              </w:rPr>
              <w:t>-</w:t>
            </w:r>
            <w:r w:rsidRPr="0037088D">
              <w:rPr>
                <w:noProof/>
                <w:lang w:eastAsia="ko-KR"/>
              </w:rPr>
              <w:tab/>
              <w:t>RRC layer is not supported</w:t>
            </w:r>
          </w:p>
          <w:p w14:paraId="36C8BD62" w14:textId="77777777" w:rsidR="003F6CC7" w:rsidRPr="0037088D" w:rsidRDefault="003F6CC7" w:rsidP="003F6CC7">
            <w:pPr>
              <w:ind w:left="568" w:hanging="284"/>
              <w:rPr>
                <w:noProof/>
                <w:lang w:eastAsia="ko-KR"/>
              </w:rPr>
            </w:pPr>
            <w:r w:rsidRPr="0037088D">
              <w:rPr>
                <w:noProof/>
                <w:lang w:eastAsia="ko-KR"/>
              </w:rPr>
              <w:t>-</w:t>
            </w:r>
            <w:r w:rsidRPr="0037088D">
              <w:rPr>
                <w:noProof/>
                <w:lang w:eastAsia="ko-KR"/>
              </w:rPr>
              <w:tab/>
              <w:t>SDAP layer is not supported</w:t>
            </w:r>
          </w:p>
          <w:p w14:paraId="4E161CDC" w14:textId="77777777" w:rsidR="003F6CC7" w:rsidRPr="0037088D" w:rsidRDefault="003F6CC7" w:rsidP="003F6CC7">
            <w:pPr>
              <w:ind w:left="568" w:hanging="284"/>
              <w:rPr>
                <w:noProof/>
                <w:lang w:eastAsia="ko-KR"/>
              </w:rPr>
            </w:pPr>
            <w:r w:rsidRPr="0037088D">
              <w:rPr>
                <w:noProof/>
                <w:lang w:eastAsia="ko-KR"/>
              </w:rPr>
              <w:t>-</w:t>
            </w:r>
            <w:r w:rsidRPr="0037088D">
              <w:rPr>
                <w:noProof/>
                <w:lang w:eastAsia="ko-KR"/>
              </w:rPr>
              <w:tab/>
              <w:t>PDCP layer is not supported</w:t>
            </w:r>
          </w:p>
          <w:p w14:paraId="415E0FF8" w14:textId="77777777" w:rsidR="003F6CC7" w:rsidRPr="0037088D" w:rsidRDefault="003F6CC7" w:rsidP="003F6CC7">
            <w:pPr>
              <w:ind w:left="568" w:hanging="284"/>
              <w:rPr>
                <w:noProof/>
                <w:lang w:eastAsia="ko-KR"/>
              </w:rPr>
            </w:pPr>
            <w:r w:rsidRPr="0037088D">
              <w:rPr>
                <w:noProof/>
                <w:lang w:eastAsia="ko-KR"/>
              </w:rPr>
              <w:t>-</w:t>
            </w:r>
            <w:r w:rsidRPr="0037088D">
              <w:rPr>
                <w:noProof/>
                <w:lang w:eastAsia="ko-KR"/>
              </w:rPr>
              <w:tab/>
              <w:t>RLC layer is not supported</w:t>
            </w:r>
          </w:p>
          <w:p w14:paraId="50977416" w14:textId="77777777" w:rsidR="003F6CC7" w:rsidRPr="0037088D" w:rsidRDefault="003F6CC7" w:rsidP="003F6CC7">
            <w:pPr>
              <w:ind w:left="568" w:hanging="284"/>
              <w:rPr>
                <w:noProof/>
                <w:lang w:eastAsia="ko-KR"/>
              </w:rPr>
            </w:pPr>
            <w:r w:rsidRPr="0037088D">
              <w:rPr>
                <w:noProof/>
                <w:lang w:eastAsia="ko-KR"/>
              </w:rPr>
              <w:t>-</w:t>
            </w:r>
            <w:r w:rsidRPr="0037088D">
              <w:rPr>
                <w:noProof/>
                <w:lang w:eastAsia="ko-KR"/>
              </w:rPr>
              <w:tab/>
              <w:t>A-IoT MAC layer is supported</w:t>
            </w:r>
          </w:p>
          <w:p w14:paraId="5D4D4569" w14:textId="77777777" w:rsidR="003F6CC7" w:rsidRPr="0037088D" w:rsidRDefault="003F6CC7" w:rsidP="003F6CC7">
            <w:pPr>
              <w:ind w:left="568" w:hanging="284"/>
              <w:rPr>
                <w:noProof/>
                <w:lang w:eastAsia="ko-KR"/>
              </w:rPr>
            </w:pPr>
            <w:r w:rsidRPr="0037088D">
              <w:rPr>
                <w:noProof/>
                <w:lang w:eastAsia="ko-KR"/>
              </w:rPr>
              <w:t>-</w:t>
            </w:r>
            <w:r w:rsidRPr="0037088D">
              <w:rPr>
                <w:noProof/>
                <w:lang w:eastAsia="ko-KR"/>
              </w:rPr>
              <w:tab/>
              <w:t>A-IoT physical layer is supported</w:t>
            </w:r>
          </w:p>
          <w:p w14:paraId="786CA9AE" w14:textId="77777777" w:rsidR="003F6CC7" w:rsidRPr="0037088D" w:rsidRDefault="003F6CC7" w:rsidP="003F6CC7">
            <w:pPr>
              <w:ind w:left="568" w:hanging="284"/>
              <w:rPr>
                <w:noProof/>
                <w:lang w:eastAsia="ko-KR"/>
              </w:rPr>
            </w:pPr>
            <w:r w:rsidRPr="0037088D">
              <w:rPr>
                <w:noProof/>
                <w:lang w:eastAsia="ko-KR"/>
              </w:rPr>
              <w:t>-</w:t>
            </w:r>
            <w:r w:rsidRPr="0037088D">
              <w:rPr>
                <w:noProof/>
                <w:lang w:eastAsia="ko-KR"/>
              </w:rPr>
              <w:tab/>
              <w:t>There is no control plane and user plane differentiation</w:t>
            </w:r>
          </w:p>
          <w:p w14:paraId="4FDDB30B" w14:textId="77777777" w:rsidR="003F6CC7" w:rsidRPr="0037088D" w:rsidRDefault="003F6CC7" w:rsidP="003F6CC7">
            <w:pPr>
              <w:rPr>
                <w:lang w:eastAsia="zh-CN"/>
              </w:rPr>
            </w:pPr>
            <w:r w:rsidRPr="0037088D">
              <w:rPr>
                <w:lang w:eastAsia="zh-CN"/>
              </w:rPr>
              <w:t>As to the A-IoT required functionalities, the following functionalities are supported:</w:t>
            </w:r>
          </w:p>
          <w:p w14:paraId="072A81AB" w14:textId="77777777" w:rsidR="003F6CC7" w:rsidRPr="0037088D" w:rsidRDefault="003F6CC7" w:rsidP="003F6CC7">
            <w:pPr>
              <w:ind w:left="568" w:hanging="284"/>
              <w:rPr>
                <w:noProof/>
                <w:lang w:eastAsia="ko-KR"/>
              </w:rPr>
            </w:pPr>
            <w:r w:rsidRPr="0037088D">
              <w:rPr>
                <w:noProof/>
                <w:lang w:eastAsia="zh-CN"/>
              </w:rPr>
              <w:t>-</w:t>
            </w:r>
            <w:r w:rsidRPr="0037088D">
              <w:rPr>
                <w:noProof/>
                <w:lang w:eastAsia="ko-KR"/>
              </w:rPr>
              <w:tab/>
              <w:t>A-IoT paging (see clause 6.3.3)</w:t>
            </w:r>
          </w:p>
          <w:p w14:paraId="04BD3A57" w14:textId="77777777" w:rsidR="003F6CC7" w:rsidRPr="0037088D" w:rsidRDefault="003F6CC7" w:rsidP="003F6CC7">
            <w:pPr>
              <w:ind w:left="568" w:hanging="284"/>
              <w:rPr>
                <w:noProof/>
                <w:lang w:eastAsia="ko-KR"/>
              </w:rPr>
            </w:pPr>
            <w:r w:rsidRPr="0037088D">
              <w:rPr>
                <w:noProof/>
                <w:lang w:eastAsia="zh-CN"/>
              </w:rPr>
              <w:t>-</w:t>
            </w:r>
            <w:r w:rsidRPr="0037088D">
              <w:rPr>
                <w:noProof/>
                <w:lang w:eastAsia="ko-KR"/>
              </w:rPr>
              <w:tab/>
              <w:t>A-IoT random access procedure (see clause 6.3.4)</w:t>
            </w:r>
          </w:p>
          <w:p w14:paraId="6A73DE70" w14:textId="77777777" w:rsidR="003F6CC7" w:rsidRPr="0037088D" w:rsidRDefault="003F6CC7" w:rsidP="003F6CC7">
            <w:pPr>
              <w:ind w:left="568" w:hanging="284"/>
              <w:rPr>
                <w:noProof/>
                <w:lang w:eastAsia="ko-KR"/>
              </w:rPr>
            </w:pPr>
            <w:r w:rsidRPr="0037088D">
              <w:rPr>
                <w:noProof/>
                <w:lang w:eastAsia="zh-CN"/>
              </w:rPr>
              <w:t>-</w:t>
            </w:r>
            <w:r w:rsidRPr="0037088D">
              <w:rPr>
                <w:noProof/>
                <w:lang w:eastAsia="ko-KR"/>
              </w:rPr>
              <w:tab/>
              <w:t>A-IoT data transmission (see clause 6.3.5)</w:t>
            </w:r>
          </w:p>
          <w:p w14:paraId="7A296FC9" w14:textId="77777777" w:rsidR="003F6CC7" w:rsidRPr="0037088D" w:rsidRDefault="003F6CC7" w:rsidP="003F6CC7">
            <w:pPr>
              <w:rPr>
                <w:lang w:eastAsia="zh-CN"/>
              </w:rPr>
            </w:pPr>
            <w:r w:rsidRPr="0037088D">
              <w:rPr>
                <w:lang w:eastAsia="zh-CN"/>
              </w:rPr>
              <w:t xml:space="preserve">As to the A-IoT required functionalities, at least the following functionalities are NOT supported (see TS </w:t>
            </w:r>
            <w:r w:rsidRPr="0037088D">
              <w:rPr>
                <w:lang w:eastAsia="ja-JP"/>
              </w:rPr>
              <w:t xml:space="preserve">38.300 [153] for references for any legacy NR </w:t>
            </w:r>
            <w:r w:rsidRPr="0037088D">
              <w:rPr>
                <w:lang w:eastAsia="zh-CN"/>
              </w:rPr>
              <w:t>functionality):</w:t>
            </w:r>
          </w:p>
          <w:p w14:paraId="22B270F3" w14:textId="77777777" w:rsidR="003F6CC7" w:rsidRPr="0037088D" w:rsidRDefault="003F6CC7" w:rsidP="003F6CC7">
            <w:pPr>
              <w:ind w:left="568" w:hanging="284"/>
              <w:rPr>
                <w:noProof/>
                <w:lang w:eastAsia="zh-CN"/>
              </w:rPr>
            </w:pPr>
            <w:r w:rsidRPr="0037088D">
              <w:rPr>
                <w:rFonts w:eastAsia="等线"/>
                <w:noProof/>
                <w:lang w:eastAsia="zh-CN"/>
              </w:rPr>
              <w:t>-</w:t>
            </w:r>
            <w:r w:rsidRPr="0037088D">
              <w:rPr>
                <w:rFonts w:eastAsia="等线"/>
                <w:noProof/>
                <w:lang w:eastAsia="zh-CN"/>
              </w:rPr>
              <w:tab/>
              <w:t>AS security (The AS layer design assumes no support of AS security, unless the study in [152] further concludes differently.)</w:t>
            </w:r>
          </w:p>
          <w:p w14:paraId="32A3E8BA" w14:textId="77777777" w:rsidR="003F6CC7" w:rsidRPr="0037088D" w:rsidRDefault="003F6CC7" w:rsidP="003F6CC7">
            <w:pPr>
              <w:ind w:left="568" w:hanging="284"/>
              <w:rPr>
                <w:noProof/>
                <w:lang w:eastAsia="ko-KR"/>
              </w:rPr>
            </w:pPr>
            <w:r w:rsidRPr="0037088D">
              <w:rPr>
                <w:noProof/>
                <w:lang w:eastAsia="zh-CN"/>
              </w:rPr>
              <w:t>-</w:t>
            </w:r>
            <w:r w:rsidRPr="0037088D">
              <w:rPr>
                <w:noProof/>
                <w:lang w:eastAsia="ko-KR"/>
              </w:rPr>
              <w:tab/>
              <w:t>RRC states</w:t>
            </w:r>
          </w:p>
          <w:p w14:paraId="5524083A" w14:textId="77777777" w:rsidR="003F6CC7" w:rsidRPr="0037088D" w:rsidRDefault="003F6CC7" w:rsidP="003F6CC7">
            <w:pPr>
              <w:ind w:left="568" w:hanging="284"/>
              <w:rPr>
                <w:noProof/>
                <w:lang w:eastAsia="ko-KR"/>
              </w:rPr>
            </w:pPr>
            <w:r w:rsidRPr="0037088D">
              <w:rPr>
                <w:noProof/>
                <w:lang w:eastAsia="zh-CN"/>
              </w:rPr>
              <w:t>-</w:t>
            </w:r>
            <w:r w:rsidRPr="0037088D">
              <w:rPr>
                <w:noProof/>
                <w:lang w:eastAsia="ko-KR"/>
              </w:rPr>
              <w:tab/>
              <w:t>RRC connection management</w:t>
            </w:r>
          </w:p>
          <w:p w14:paraId="625C7F0C" w14:textId="77777777" w:rsidR="003F6CC7" w:rsidRPr="0037088D" w:rsidRDefault="003F6CC7" w:rsidP="003F6CC7">
            <w:pPr>
              <w:ind w:left="568" w:hanging="284"/>
              <w:rPr>
                <w:noProof/>
                <w:lang w:eastAsia="ko-KR"/>
              </w:rPr>
            </w:pPr>
            <w:r w:rsidRPr="0037088D">
              <w:rPr>
                <w:noProof/>
                <w:lang w:eastAsia="zh-CN"/>
              </w:rPr>
              <w:t>-</w:t>
            </w:r>
            <w:r w:rsidRPr="0037088D">
              <w:rPr>
                <w:noProof/>
                <w:lang w:eastAsia="ko-KR"/>
              </w:rPr>
              <w:tab/>
              <w:t>RRM L3 measurement reporting</w:t>
            </w:r>
          </w:p>
          <w:p w14:paraId="1182D15E" w14:textId="77777777" w:rsidR="003F6CC7" w:rsidRPr="0037088D" w:rsidRDefault="003F6CC7" w:rsidP="003F6CC7">
            <w:pPr>
              <w:ind w:left="568" w:hanging="284"/>
              <w:rPr>
                <w:noProof/>
                <w:lang w:eastAsia="zh-CN"/>
              </w:rPr>
            </w:pPr>
            <w:r w:rsidRPr="0037088D">
              <w:rPr>
                <w:rFonts w:eastAsia="宋体"/>
                <w:noProof/>
                <w:lang w:eastAsia="zh-CN"/>
              </w:rPr>
              <w:t>-</w:t>
            </w:r>
            <w:r w:rsidRPr="0037088D">
              <w:rPr>
                <w:rFonts w:eastAsia="宋体"/>
                <w:noProof/>
                <w:lang w:eastAsia="ko-KR"/>
              </w:rPr>
              <w:tab/>
              <w:t>Mobility</w:t>
            </w:r>
          </w:p>
          <w:p w14:paraId="62A6CD1A" w14:textId="77777777" w:rsidR="003F6CC7" w:rsidRPr="0037088D" w:rsidRDefault="003F6CC7" w:rsidP="003F6CC7">
            <w:pPr>
              <w:ind w:left="568" w:hanging="284"/>
              <w:rPr>
                <w:noProof/>
                <w:lang w:eastAsia="ko-KR"/>
              </w:rPr>
            </w:pPr>
            <w:r w:rsidRPr="0037088D">
              <w:rPr>
                <w:noProof/>
                <w:lang w:eastAsia="zh-CN"/>
              </w:rPr>
              <w:t>-</w:t>
            </w:r>
            <w:r w:rsidRPr="0037088D">
              <w:rPr>
                <w:noProof/>
                <w:lang w:eastAsia="ko-KR"/>
              </w:rPr>
              <w:tab/>
              <w:t>ASN.1 encoding/decoding</w:t>
            </w:r>
          </w:p>
          <w:p w14:paraId="34174300" w14:textId="77777777" w:rsidR="003F6CC7" w:rsidRPr="0037088D" w:rsidRDefault="003F6CC7" w:rsidP="003F6CC7">
            <w:pPr>
              <w:ind w:left="568" w:hanging="284"/>
              <w:rPr>
                <w:noProof/>
                <w:lang w:eastAsia="ko-KR"/>
              </w:rPr>
            </w:pPr>
            <w:r w:rsidRPr="0037088D">
              <w:rPr>
                <w:noProof/>
                <w:lang w:eastAsia="zh-CN"/>
              </w:rPr>
              <w:t>-</w:t>
            </w:r>
            <w:r w:rsidRPr="0037088D">
              <w:rPr>
                <w:noProof/>
                <w:lang w:eastAsia="ko-KR"/>
              </w:rPr>
              <w:tab/>
              <w:t>Periodical system information and MIB</w:t>
            </w:r>
          </w:p>
          <w:p w14:paraId="7B7227B2" w14:textId="77777777" w:rsidR="003F6CC7" w:rsidRPr="0037088D" w:rsidRDefault="003F6CC7" w:rsidP="003F6CC7">
            <w:pPr>
              <w:ind w:left="568" w:hanging="284"/>
              <w:rPr>
                <w:noProof/>
                <w:lang w:eastAsia="ko-KR"/>
              </w:rPr>
            </w:pPr>
            <w:r w:rsidRPr="0037088D">
              <w:rPr>
                <w:noProof/>
                <w:lang w:eastAsia="zh-CN"/>
              </w:rPr>
              <w:t>-</w:t>
            </w:r>
            <w:r w:rsidRPr="0037088D">
              <w:rPr>
                <w:noProof/>
                <w:lang w:eastAsia="ko-KR"/>
              </w:rPr>
              <w:tab/>
              <w:t>Tracking/RAN area update procedure</w:t>
            </w:r>
          </w:p>
          <w:p w14:paraId="6569C98E" w14:textId="77777777" w:rsidR="003F6CC7" w:rsidRPr="0037088D" w:rsidRDefault="003F6CC7" w:rsidP="003F6CC7">
            <w:pPr>
              <w:ind w:left="568" w:hanging="284"/>
              <w:rPr>
                <w:noProof/>
                <w:lang w:eastAsia="ko-KR"/>
              </w:rPr>
            </w:pPr>
            <w:r w:rsidRPr="0037088D">
              <w:rPr>
                <w:noProof/>
                <w:lang w:eastAsia="zh-CN"/>
              </w:rPr>
              <w:t>-</w:t>
            </w:r>
            <w:r w:rsidRPr="0037088D">
              <w:rPr>
                <w:noProof/>
                <w:lang w:eastAsia="ko-KR"/>
              </w:rPr>
              <w:tab/>
              <w:t>Per-packet QoS and per-QoS flow at AS level</w:t>
            </w:r>
          </w:p>
          <w:p w14:paraId="26662A06" w14:textId="77777777" w:rsidR="003F6CC7" w:rsidRPr="0037088D" w:rsidRDefault="003F6CC7" w:rsidP="003F6CC7">
            <w:pPr>
              <w:ind w:left="568" w:hanging="284"/>
              <w:rPr>
                <w:noProof/>
                <w:lang w:eastAsia="ko-KR"/>
              </w:rPr>
            </w:pPr>
            <w:r w:rsidRPr="0037088D">
              <w:rPr>
                <w:noProof/>
                <w:lang w:eastAsia="zh-CN"/>
              </w:rPr>
              <w:t>-</w:t>
            </w:r>
            <w:r w:rsidRPr="0037088D">
              <w:rPr>
                <w:noProof/>
                <w:lang w:eastAsia="ko-KR"/>
              </w:rPr>
              <w:tab/>
              <w:t>HARQ</w:t>
            </w:r>
          </w:p>
          <w:p w14:paraId="3866EF10" w14:textId="77777777" w:rsidR="003F6CC7" w:rsidRPr="0037088D" w:rsidRDefault="003F6CC7" w:rsidP="003F6CC7">
            <w:pPr>
              <w:ind w:left="568" w:hanging="284"/>
              <w:rPr>
                <w:noProof/>
                <w:lang w:eastAsia="ko-KR"/>
              </w:rPr>
            </w:pPr>
            <w:r w:rsidRPr="0037088D">
              <w:rPr>
                <w:noProof/>
                <w:lang w:eastAsia="zh-CN"/>
              </w:rPr>
              <w:t>-</w:t>
            </w:r>
            <w:r w:rsidRPr="0037088D">
              <w:rPr>
                <w:noProof/>
                <w:lang w:eastAsia="ko-KR"/>
              </w:rPr>
              <w:tab/>
              <w:t>RLC ARQ/AM</w:t>
            </w:r>
          </w:p>
          <w:p w14:paraId="5FEE0C35" w14:textId="77777777" w:rsidR="003F6CC7" w:rsidRPr="0037088D" w:rsidRDefault="003F6CC7" w:rsidP="003F6CC7">
            <w:pPr>
              <w:ind w:left="568" w:hanging="284"/>
              <w:rPr>
                <w:noProof/>
                <w:lang w:eastAsia="ko-KR"/>
              </w:rPr>
            </w:pPr>
            <w:r w:rsidRPr="0037088D">
              <w:rPr>
                <w:rFonts w:ascii="等线" w:hAnsi="等线"/>
                <w:noProof/>
                <w:lang w:eastAsia="zh-CN"/>
              </w:rPr>
              <w:t>-</w:t>
            </w:r>
            <w:r w:rsidRPr="0037088D">
              <w:rPr>
                <w:noProof/>
                <w:lang w:eastAsia="ko-KR"/>
              </w:rPr>
              <w:tab/>
              <w:t xml:space="preserve">AS-layer (above </w:t>
            </w:r>
            <w:r w:rsidRPr="0037088D">
              <w:rPr>
                <w:noProof/>
                <w:lang w:eastAsia="zh-CN"/>
              </w:rPr>
              <w:t xml:space="preserve">physical </w:t>
            </w:r>
            <w:r w:rsidRPr="0037088D">
              <w:rPr>
                <w:noProof/>
                <w:lang w:eastAsia="ko-KR"/>
              </w:rPr>
              <w:t>layer) RLC-like/ARQ-like retransmission</w:t>
            </w:r>
          </w:p>
          <w:p w14:paraId="7BE4EB3A" w14:textId="45205935" w:rsidR="003F6CC7" w:rsidRPr="000B1448" w:rsidRDefault="003F6CC7" w:rsidP="000B1448">
            <w:pPr>
              <w:ind w:left="568" w:hanging="284"/>
              <w:rPr>
                <w:noProof/>
                <w:lang w:eastAsia="ko-KR"/>
              </w:rPr>
            </w:pPr>
            <w:r w:rsidRPr="0037088D">
              <w:rPr>
                <w:rFonts w:ascii="等线" w:hAnsi="等线"/>
                <w:noProof/>
                <w:lang w:eastAsia="zh-CN"/>
              </w:rPr>
              <w:t>-</w:t>
            </w:r>
            <w:r w:rsidRPr="0037088D">
              <w:rPr>
                <w:noProof/>
                <w:lang w:eastAsia="ko-KR"/>
              </w:rPr>
              <w:tab/>
              <w:t xml:space="preserve">AS-layer (above </w:t>
            </w:r>
            <w:r w:rsidRPr="0037088D">
              <w:rPr>
                <w:noProof/>
                <w:lang w:eastAsia="zh-CN"/>
              </w:rPr>
              <w:t xml:space="preserve">physical </w:t>
            </w:r>
            <w:r w:rsidRPr="0037088D">
              <w:rPr>
                <w:noProof/>
                <w:lang w:eastAsia="ko-KR"/>
              </w:rPr>
              <w:t>layer) repetition</w:t>
            </w:r>
          </w:p>
        </w:tc>
      </w:tr>
    </w:tbl>
    <w:p w14:paraId="3B1453F2" w14:textId="15E541FC" w:rsidR="004F4F13" w:rsidRDefault="004F4F13" w:rsidP="00805386">
      <w:pPr>
        <w:rPr>
          <w:lang w:eastAsia="zh-CN"/>
        </w:rPr>
      </w:pPr>
    </w:p>
    <w:p w14:paraId="17211693" w14:textId="7B03546B" w:rsidR="004F4F13" w:rsidRDefault="000B1448" w:rsidP="00805386">
      <w:pPr>
        <w:rPr>
          <w:lang w:eastAsia="zh-CN"/>
        </w:rPr>
      </w:pPr>
      <w:r>
        <w:rPr>
          <w:lang w:eastAsia="zh-CN"/>
        </w:rPr>
        <w:t xml:space="preserve">Based on analysis above, it could be observed that all most all typical RRM activities considered for NR UEs are not supported for Rel-19 A-IoT device, e.g. </w:t>
      </w:r>
      <w:r w:rsidR="00F531B6">
        <w:rPr>
          <w:lang w:eastAsia="zh-CN"/>
        </w:rPr>
        <w:t>measurement/reporting, Cell reselection, Handover, beam management.</w:t>
      </w:r>
    </w:p>
    <w:p w14:paraId="49CA8BA6" w14:textId="05E16458" w:rsidR="002C0769" w:rsidRPr="00953504" w:rsidRDefault="00953504" w:rsidP="00805386">
      <w:pPr>
        <w:rPr>
          <w:b/>
          <w:lang w:eastAsia="zh-CN"/>
        </w:rPr>
      </w:pPr>
      <w:r w:rsidRPr="00953504">
        <w:rPr>
          <w:b/>
          <w:lang w:eastAsia="zh-CN"/>
        </w:rPr>
        <w:t>Observation 3: Most RRM requirements defined for normal NR UE are not supported for A-IoT device.</w:t>
      </w:r>
    </w:p>
    <w:p w14:paraId="32D33772" w14:textId="77777777" w:rsidR="00953504" w:rsidRDefault="00953504" w:rsidP="00805386">
      <w:pPr>
        <w:rPr>
          <w:lang w:eastAsia="zh-CN"/>
        </w:rPr>
      </w:pPr>
    </w:p>
    <w:p w14:paraId="7238A4CA" w14:textId="1173A280" w:rsidR="00953504" w:rsidRDefault="00953504" w:rsidP="00805386">
      <w:pPr>
        <w:rPr>
          <w:lang w:eastAsia="zh-CN"/>
        </w:rPr>
      </w:pPr>
      <w:r>
        <w:rPr>
          <w:lang w:eastAsia="zh-CN"/>
        </w:rPr>
        <w:lastRenderedPageBreak/>
        <w:t xml:space="preserve">Thus, based on above analysis, the RRM impacts for A-IoT device are quite limited. Taking legacy RRM spec as reference, the only impact could be the random-access requirements, which defined correct UE behaviour during random access. The behaviours are defined in RAN2 MAC spec and quoted in RAN4 RA requirements. </w:t>
      </w:r>
    </w:p>
    <w:p w14:paraId="79C76869" w14:textId="070FEC3C" w:rsidR="00953504" w:rsidRDefault="00953504" w:rsidP="00805386">
      <w:pPr>
        <w:rPr>
          <w:lang w:eastAsia="zh-CN"/>
        </w:rPr>
      </w:pPr>
      <w:r>
        <w:rPr>
          <w:lang w:eastAsia="zh-CN"/>
        </w:rPr>
        <w:t>Based on the agreements in last RAN2 meeting, there will be both CBRA and CFRA, and only 3-step CBRA is up ported in Rel-19.</w:t>
      </w:r>
    </w:p>
    <w:tbl>
      <w:tblPr>
        <w:tblStyle w:val="TableGrid"/>
        <w:tblW w:w="0" w:type="auto"/>
        <w:tblLook w:val="04A0" w:firstRow="1" w:lastRow="0" w:firstColumn="1" w:lastColumn="0" w:noHBand="0" w:noVBand="1"/>
      </w:tblPr>
      <w:tblGrid>
        <w:gridCol w:w="9562"/>
      </w:tblGrid>
      <w:tr w:rsidR="00953504" w14:paraId="3926B59A" w14:textId="77777777" w:rsidTr="00953504">
        <w:tc>
          <w:tcPr>
            <w:tcW w:w="9562" w:type="dxa"/>
          </w:tcPr>
          <w:p w14:paraId="2F1A2244" w14:textId="77777777" w:rsidR="00953504" w:rsidRPr="00953504" w:rsidRDefault="00953504" w:rsidP="00953504">
            <w:pPr>
              <w:pStyle w:val="Doc-text2"/>
              <w:rPr>
                <w:b/>
                <w:noProof/>
                <w:lang w:eastAsia="ko-KR"/>
              </w:rPr>
            </w:pPr>
            <w:r w:rsidRPr="00953504">
              <w:rPr>
                <w:b/>
                <w:bCs/>
                <w:lang w:val="en-US"/>
              </w:rPr>
              <w:t>Agreements</w:t>
            </w:r>
            <w:r w:rsidRPr="00953504">
              <w:rPr>
                <w:b/>
                <w:noProof/>
                <w:lang w:eastAsia="ko-KR"/>
              </w:rPr>
              <w:t xml:space="preserve"> </w:t>
            </w:r>
          </w:p>
          <w:p w14:paraId="18A145F9" w14:textId="77777777" w:rsidR="00953504" w:rsidRPr="00953504" w:rsidRDefault="00953504" w:rsidP="00953504">
            <w:pPr>
              <w:pStyle w:val="Agreement"/>
              <w:numPr>
                <w:ilvl w:val="0"/>
                <w:numId w:val="47"/>
              </w:numPr>
              <w:rPr>
                <w:b w:val="0"/>
                <w:bCs/>
                <w:lang w:val="en-US"/>
              </w:rPr>
            </w:pPr>
            <w:r w:rsidRPr="00953504">
              <w:rPr>
                <w:b w:val="0"/>
                <w:bCs/>
                <w:noProof/>
                <w:lang w:eastAsia="ko-KR"/>
              </w:rPr>
              <w:t>For Rel-19, only 3-step CBRA is supported for A-IoT</w:t>
            </w:r>
          </w:p>
          <w:p w14:paraId="252FE310" w14:textId="776723CA" w:rsidR="00953504" w:rsidRPr="00953504" w:rsidRDefault="00953504" w:rsidP="00805386">
            <w:pPr>
              <w:pStyle w:val="Agreement"/>
              <w:numPr>
                <w:ilvl w:val="0"/>
                <w:numId w:val="47"/>
              </w:numPr>
              <w:rPr>
                <w:b w:val="0"/>
                <w:bCs/>
              </w:rPr>
            </w:pPr>
            <w:r w:rsidRPr="00953504">
              <w:rPr>
                <w:b w:val="0"/>
                <w:bCs/>
              </w:rPr>
              <w:t xml:space="preserve">We will specify both CBRA and CFRA. </w:t>
            </w:r>
          </w:p>
        </w:tc>
      </w:tr>
    </w:tbl>
    <w:p w14:paraId="1E69C3DF" w14:textId="4AD4FA43" w:rsidR="004F4F13" w:rsidRDefault="004F4F13" w:rsidP="00805386">
      <w:pPr>
        <w:rPr>
          <w:lang w:eastAsia="zh-CN"/>
        </w:rPr>
      </w:pPr>
    </w:p>
    <w:p w14:paraId="6791BC2C" w14:textId="4A5FC795" w:rsidR="00953504" w:rsidRDefault="00953504" w:rsidP="00805386">
      <w:pPr>
        <w:rPr>
          <w:lang w:eastAsia="zh-CN"/>
        </w:rPr>
      </w:pPr>
      <w:r>
        <w:rPr>
          <w:lang w:eastAsia="zh-CN"/>
        </w:rPr>
        <w:t xml:space="preserve">Different from legacy random-access procedure, random access of A-IoT is always triggered by R2D message (i.e. paging). </w:t>
      </w:r>
      <w:r w:rsidR="000A4E49">
        <w:rPr>
          <w:lang w:eastAsia="zh-CN"/>
        </w:rPr>
        <w:t xml:space="preserve">To be specific, for CBRA, device will transmit a 16bits random ID, and reader will </w:t>
      </w:r>
      <w:r w:rsidR="0067043E">
        <w:rPr>
          <w:lang w:eastAsia="zh-CN"/>
        </w:rPr>
        <w:t>respond</w:t>
      </w:r>
      <w:r w:rsidR="000A4E49">
        <w:rPr>
          <w:lang w:eastAsia="zh-CN"/>
        </w:rPr>
        <w:t xml:space="preserve"> with the successfully received random ID</w:t>
      </w:r>
      <w:r w:rsidR="0067043E">
        <w:rPr>
          <w:lang w:eastAsia="zh-CN"/>
        </w:rPr>
        <w:t xml:space="preserve">, and if device </w:t>
      </w:r>
      <w:r w:rsidR="0067043E" w:rsidRPr="0037088D">
        <w:rPr>
          <w:lang w:eastAsia="x-none"/>
        </w:rPr>
        <w:t>receives the random ID, which is the same as the previously transmitted one in A-IoT Msg1, it considers the contention resolution as successful</w:t>
      </w:r>
      <w:r w:rsidR="0067043E">
        <w:rPr>
          <w:lang w:eastAsia="x-none"/>
        </w:rPr>
        <w:t>. Then device will perform data transmission in Msg3 (e.g. device ID)</w:t>
      </w:r>
      <w:r w:rsidR="0067043E">
        <w:rPr>
          <w:lang w:eastAsia="zh-CN"/>
        </w:rPr>
        <w:t>, and other data transmission (</w:t>
      </w:r>
      <w:proofErr w:type="spellStart"/>
      <w:r w:rsidR="0067043E">
        <w:rPr>
          <w:lang w:eastAsia="zh-CN"/>
        </w:rPr>
        <w:t>e.g</w:t>
      </w:r>
      <w:proofErr w:type="spellEnd"/>
      <w:r w:rsidR="0067043E">
        <w:rPr>
          <w:lang w:eastAsia="zh-CN"/>
        </w:rPr>
        <w:t xml:space="preserve"> command).  For CFRA, UE will transmit the 16 bits random ID and device ID together as Msg1. </w:t>
      </w:r>
    </w:p>
    <w:p w14:paraId="16756B98" w14:textId="0AF9444D" w:rsidR="000A4E49" w:rsidRPr="0067043E" w:rsidRDefault="0067043E" w:rsidP="00805386">
      <w:pPr>
        <w:rPr>
          <w:lang w:eastAsia="zh-CN"/>
        </w:rPr>
      </w:pPr>
      <w:r w:rsidRPr="0067043E">
        <w:rPr>
          <w:lang w:eastAsia="zh-CN"/>
        </w:rPr>
        <w:t>Apart from above, RAN2 is also discuss access failure handling, with following progress:</w:t>
      </w:r>
    </w:p>
    <w:tbl>
      <w:tblPr>
        <w:tblStyle w:val="TableGrid"/>
        <w:tblW w:w="0" w:type="auto"/>
        <w:tblLook w:val="04A0" w:firstRow="1" w:lastRow="0" w:firstColumn="1" w:lastColumn="0" w:noHBand="0" w:noVBand="1"/>
      </w:tblPr>
      <w:tblGrid>
        <w:gridCol w:w="9562"/>
      </w:tblGrid>
      <w:tr w:rsidR="0067043E" w14:paraId="5CA6461E" w14:textId="77777777" w:rsidTr="0067043E">
        <w:tc>
          <w:tcPr>
            <w:tcW w:w="9562" w:type="dxa"/>
          </w:tcPr>
          <w:p w14:paraId="41685484" w14:textId="77777777" w:rsidR="0067043E" w:rsidRPr="0067043E" w:rsidRDefault="0067043E" w:rsidP="0067043E">
            <w:pPr>
              <w:pStyle w:val="Doc-text2"/>
              <w:rPr>
                <w:b/>
                <w:bCs/>
              </w:rPr>
            </w:pPr>
            <w:r w:rsidRPr="0067043E">
              <w:rPr>
                <w:b/>
                <w:bCs/>
              </w:rPr>
              <w:t>Agreements</w:t>
            </w:r>
          </w:p>
          <w:p w14:paraId="3AC96EA3" w14:textId="736B2B3A" w:rsidR="0067043E" w:rsidRPr="0067043E" w:rsidRDefault="0067043E" w:rsidP="00805386">
            <w:pPr>
              <w:pStyle w:val="Agreement"/>
              <w:numPr>
                <w:ilvl w:val="0"/>
                <w:numId w:val="48"/>
              </w:numPr>
              <w:rPr>
                <w:b w:val="0"/>
                <w:bCs/>
              </w:rPr>
            </w:pPr>
            <w:r w:rsidRPr="0067043E">
              <w:rPr>
                <w:b w:val="0"/>
                <w:bCs/>
              </w:rPr>
              <w:t>NACK based mechanism is supported for D2R messages to determine re-access for at least msg3.  FFS details including whether we need a timer or explicit message and when reader sends feedback.</w:t>
            </w:r>
          </w:p>
        </w:tc>
      </w:tr>
    </w:tbl>
    <w:p w14:paraId="4836C9D8" w14:textId="78EA40AD" w:rsidR="000A4E49" w:rsidRDefault="000A4E49" w:rsidP="00805386">
      <w:pPr>
        <w:rPr>
          <w:lang w:eastAsia="zh-CN"/>
        </w:rPr>
      </w:pPr>
    </w:p>
    <w:p w14:paraId="4DC02B8D" w14:textId="1DF49140" w:rsidR="000A4E49" w:rsidRDefault="00312F21" w:rsidP="00F143D6">
      <w:pPr>
        <w:jc w:val="both"/>
        <w:rPr>
          <w:lang w:eastAsia="zh-CN"/>
        </w:rPr>
      </w:pPr>
      <w:r>
        <w:rPr>
          <w:lang w:eastAsia="zh-CN"/>
        </w:rPr>
        <w:t xml:space="preserve">Based on the analysis above, </w:t>
      </w:r>
      <w:r w:rsidR="00F143D6">
        <w:rPr>
          <w:lang w:eastAsia="zh-CN"/>
        </w:rPr>
        <w:t xml:space="preserve">the potential RRM impacts is to define device random access procedural requirements. However, it should be noted that only limited/essential behaviour to be considered. Subsequent transmission/reception (e.g. data transmission) is not part of RRM requirements/behaviour. Besides, the RAN4 random access procedure requirements are directly reference to RAN2 MAC spec. The same principle shall apply to avoid causing inconsistence between RAN2 and RAN4 spec. </w:t>
      </w:r>
    </w:p>
    <w:p w14:paraId="4A7505A9" w14:textId="31C58EF5" w:rsidR="00F143D6" w:rsidRDefault="00F143D6" w:rsidP="00F143D6">
      <w:pPr>
        <w:jc w:val="both"/>
        <w:rPr>
          <w:b/>
          <w:lang w:eastAsia="zh-CN"/>
        </w:rPr>
      </w:pPr>
      <w:r w:rsidRPr="00F143D6">
        <w:rPr>
          <w:b/>
          <w:lang w:eastAsia="zh-CN"/>
        </w:rPr>
        <w:t>Proposal 1: RAN4 to include procedural requirements for random access. Only limited/essential behaviour during Random access to be included, which should be selected</w:t>
      </w:r>
      <w:r>
        <w:rPr>
          <w:b/>
          <w:lang w:eastAsia="zh-CN"/>
        </w:rPr>
        <w:t xml:space="preserve"> from and consistent with</w:t>
      </w:r>
      <w:r w:rsidRPr="00F143D6">
        <w:rPr>
          <w:b/>
          <w:lang w:eastAsia="zh-CN"/>
        </w:rPr>
        <w:t xml:space="preserve"> RAN2 </w:t>
      </w:r>
      <w:r w:rsidR="004F5164">
        <w:rPr>
          <w:b/>
          <w:lang w:eastAsia="zh-CN"/>
        </w:rPr>
        <w:t xml:space="preserve">A-IoT </w:t>
      </w:r>
      <w:r w:rsidRPr="00F143D6">
        <w:rPr>
          <w:b/>
          <w:lang w:eastAsia="zh-CN"/>
        </w:rPr>
        <w:t>MAC spec.</w:t>
      </w:r>
    </w:p>
    <w:p w14:paraId="7CFEC5E5" w14:textId="43F4EBD2" w:rsidR="00F143D6" w:rsidRDefault="00F143D6" w:rsidP="00F143D6">
      <w:pPr>
        <w:jc w:val="both"/>
        <w:rPr>
          <w:lang w:eastAsia="zh-CN"/>
        </w:rPr>
      </w:pPr>
      <w:r w:rsidRPr="00F143D6">
        <w:rPr>
          <w:lang w:eastAsia="zh-CN"/>
        </w:rPr>
        <w:t xml:space="preserve">Considering that </w:t>
      </w:r>
      <w:r>
        <w:rPr>
          <w:lang w:eastAsia="zh-CN"/>
        </w:rPr>
        <w:t xml:space="preserve">the discussion in RAN2 is still ongoing without stable running CR, the details could </w:t>
      </w:r>
      <w:r w:rsidR="00790D60">
        <w:rPr>
          <w:lang w:eastAsia="zh-CN"/>
        </w:rPr>
        <w:t xml:space="preserve">be </w:t>
      </w:r>
      <w:r>
        <w:rPr>
          <w:lang w:eastAsia="zh-CN"/>
        </w:rPr>
        <w:t>further discussed with more concrete RAN2 progress.</w:t>
      </w:r>
    </w:p>
    <w:p w14:paraId="2BB28723" w14:textId="2A401529" w:rsidR="00790D60" w:rsidRDefault="00790D60" w:rsidP="00F143D6">
      <w:pPr>
        <w:jc w:val="both"/>
        <w:rPr>
          <w:lang w:eastAsia="zh-CN"/>
        </w:rPr>
      </w:pPr>
      <w:r>
        <w:rPr>
          <w:lang w:eastAsia="zh-CN"/>
        </w:rPr>
        <w:t xml:space="preserve">Apart from the random-access procedural requirements, another potential RRM impact is </w:t>
      </w:r>
      <w:r w:rsidR="0000506E">
        <w:rPr>
          <w:lang w:eastAsia="zh-CN"/>
        </w:rPr>
        <w:t>about</w:t>
      </w:r>
      <w:r>
        <w:rPr>
          <w:lang w:eastAsia="zh-CN"/>
        </w:rPr>
        <w:t xml:space="preserve"> timing requirements for D2R transmission. In legacy RRM spec, RAN4 define timing requirements for transmit timing error, TA adjustment accuracy, MRTD/MTTD, etc. For A-IoT device, there no </w:t>
      </w:r>
      <w:r w:rsidR="00C54A65">
        <w:rPr>
          <w:lang w:eastAsia="zh-CN"/>
        </w:rPr>
        <w:t>maintained DL timing, nor close-loop TA. The D2R transmission is always triggered by a R2D message, and the A-IoT device backscatter the CW accordingly. It could be observed that the timing relationship is under discussion in RAN1. Whether to define D2R transmission timing requirement shall wait for RAN1 conclusion on timing relation</w:t>
      </w:r>
      <w:r w:rsidR="0000506E">
        <w:rPr>
          <w:lang w:eastAsia="zh-CN"/>
        </w:rPr>
        <w:t>ship</w:t>
      </w:r>
      <w:r w:rsidR="00C54A65">
        <w:rPr>
          <w:lang w:eastAsia="zh-CN"/>
        </w:rPr>
        <w:t xml:space="preserve"> design. And we should avoid parallel discussion in different WG.</w:t>
      </w:r>
    </w:p>
    <w:p w14:paraId="09C41861" w14:textId="6859D0FE" w:rsidR="00C54A65" w:rsidRPr="00C54A65" w:rsidRDefault="00C54A65" w:rsidP="00F143D6">
      <w:pPr>
        <w:jc w:val="both"/>
        <w:rPr>
          <w:b/>
          <w:lang w:eastAsia="zh-CN"/>
        </w:rPr>
      </w:pPr>
      <w:r w:rsidRPr="00C54A65">
        <w:rPr>
          <w:b/>
          <w:lang w:eastAsia="zh-CN"/>
        </w:rPr>
        <w:t xml:space="preserve">Proposal 2: </w:t>
      </w:r>
      <w:r w:rsidR="0000506E">
        <w:rPr>
          <w:b/>
          <w:lang w:eastAsia="zh-CN"/>
        </w:rPr>
        <w:t>RAN4 to discuss</w:t>
      </w:r>
      <w:r w:rsidR="0000506E" w:rsidRPr="00C54A65">
        <w:rPr>
          <w:b/>
          <w:lang w:eastAsia="zh-CN"/>
        </w:rPr>
        <w:t xml:space="preserve"> whether there is RRM impact on D2R transmit timing</w:t>
      </w:r>
      <w:r w:rsidR="0000506E">
        <w:rPr>
          <w:b/>
          <w:lang w:eastAsia="zh-CN"/>
        </w:rPr>
        <w:t xml:space="preserve"> requirements based on </w:t>
      </w:r>
      <w:r w:rsidRPr="00C54A65">
        <w:rPr>
          <w:b/>
          <w:lang w:eastAsia="zh-CN"/>
        </w:rPr>
        <w:t xml:space="preserve">RAN1 final conclusion on timing relationship design. </w:t>
      </w:r>
    </w:p>
    <w:p w14:paraId="3403A084" w14:textId="7D683FB8" w:rsidR="00F143D6" w:rsidRDefault="00C54A65" w:rsidP="00F143D6">
      <w:pPr>
        <w:jc w:val="both"/>
        <w:rPr>
          <w:lang w:eastAsia="zh-CN"/>
        </w:rPr>
      </w:pPr>
      <w:r>
        <w:rPr>
          <w:lang w:eastAsia="zh-CN"/>
        </w:rPr>
        <w:t>Considering the extremely low complexity and low cost of A-IoT device, except for RA and timing aspect as mentioned in Proposal 1 and 2, we see no other RRM impacts for A-IoT device.</w:t>
      </w:r>
    </w:p>
    <w:p w14:paraId="23617A8B" w14:textId="57D59E16" w:rsidR="00C54A65" w:rsidRPr="00A92633" w:rsidRDefault="00C54A65" w:rsidP="00F143D6">
      <w:pPr>
        <w:jc w:val="both"/>
        <w:rPr>
          <w:b/>
          <w:lang w:eastAsia="zh-CN"/>
        </w:rPr>
      </w:pPr>
      <w:r w:rsidRPr="00A92633">
        <w:rPr>
          <w:b/>
          <w:lang w:eastAsia="zh-CN"/>
        </w:rPr>
        <w:t>Proposal 3: Except for procedural requirements for random access and D2R transmit timing</w:t>
      </w:r>
      <w:r w:rsidR="00A92633" w:rsidRPr="00A92633">
        <w:rPr>
          <w:b/>
          <w:lang w:eastAsia="zh-CN"/>
        </w:rPr>
        <w:t xml:space="preserve"> requirements if needed, no other RRM impacts for A-IoT device.</w:t>
      </w:r>
    </w:p>
    <w:p w14:paraId="6650658D" w14:textId="77777777" w:rsidR="000A4E49" w:rsidRPr="00C14217" w:rsidRDefault="000A4E49" w:rsidP="00805386">
      <w:pPr>
        <w:rPr>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05411E20" w14:textId="77777777" w:rsidR="00A92633" w:rsidRDefault="00A92633" w:rsidP="00A92633">
      <w:pPr>
        <w:rPr>
          <w:b/>
          <w:lang w:eastAsia="zh-CN"/>
        </w:rPr>
      </w:pPr>
      <w:r w:rsidRPr="00F24267">
        <w:rPr>
          <w:b/>
          <w:lang w:eastAsia="zh-CN"/>
        </w:rPr>
        <w:t>Observation 1: Only Device 1 and D1T1-B are considered for Rel-19 WI.</w:t>
      </w:r>
    </w:p>
    <w:p w14:paraId="2E2D6F98" w14:textId="77777777" w:rsidR="00A92633" w:rsidRPr="00F24267" w:rsidRDefault="00A92633" w:rsidP="00A92633">
      <w:pPr>
        <w:spacing w:before="120"/>
        <w:rPr>
          <w:b/>
          <w:lang w:eastAsia="zh-CN"/>
        </w:rPr>
      </w:pPr>
      <w:r w:rsidRPr="00F24267">
        <w:rPr>
          <w:b/>
          <w:lang w:eastAsia="zh-CN"/>
        </w:rPr>
        <w:t xml:space="preserve">Observation 2: Only </w:t>
      </w:r>
      <w:r w:rsidRPr="00F24267">
        <w:rPr>
          <w:b/>
          <w:bCs/>
        </w:rPr>
        <w:t>“Inventory only” and “Inventory and command” are considered.</w:t>
      </w:r>
    </w:p>
    <w:p w14:paraId="201ED604" w14:textId="77777777" w:rsidR="00A92633" w:rsidRPr="00953504" w:rsidRDefault="00A92633" w:rsidP="00A92633">
      <w:pPr>
        <w:rPr>
          <w:b/>
          <w:lang w:eastAsia="zh-CN"/>
        </w:rPr>
      </w:pPr>
      <w:r w:rsidRPr="00953504">
        <w:rPr>
          <w:b/>
          <w:lang w:eastAsia="zh-CN"/>
        </w:rPr>
        <w:lastRenderedPageBreak/>
        <w:t>Observation 3: Most RRM requirements defined for normal NR UE are not supported for A-IoT device.</w:t>
      </w:r>
    </w:p>
    <w:p w14:paraId="5A0508FB" w14:textId="3CD04E67" w:rsidR="00A92633" w:rsidRDefault="00A92633" w:rsidP="00A92633">
      <w:pPr>
        <w:jc w:val="both"/>
        <w:rPr>
          <w:b/>
          <w:lang w:eastAsia="zh-CN"/>
        </w:rPr>
      </w:pPr>
      <w:r w:rsidRPr="00F143D6">
        <w:rPr>
          <w:b/>
          <w:lang w:eastAsia="zh-CN"/>
        </w:rPr>
        <w:t>Proposal 1: RAN4 to include procedural requirements for random access. Only limited/essential behaviour during Random access to be included, which should be selected</w:t>
      </w:r>
      <w:r>
        <w:rPr>
          <w:b/>
          <w:lang w:eastAsia="zh-CN"/>
        </w:rPr>
        <w:t xml:space="preserve"> from and consistent with</w:t>
      </w:r>
      <w:r w:rsidRPr="00F143D6">
        <w:rPr>
          <w:b/>
          <w:lang w:eastAsia="zh-CN"/>
        </w:rPr>
        <w:t xml:space="preserve"> RAN2 </w:t>
      </w:r>
      <w:r w:rsidR="004F5164">
        <w:rPr>
          <w:b/>
          <w:lang w:eastAsia="zh-CN"/>
        </w:rPr>
        <w:t xml:space="preserve">A-IoT </w:t>
      </w:r>
      <w:r w:rsidRPr="00F143D6">
        <w:rPr>
          <w:b/>
          <w:lang w:eastAsia="zh-CN"/>
        </w:rPr>
        <w:t>MAC spec.</w:t>
      </w:r>
    </w:p>
    <w:p w14:paraId="4E36E265" w14:textId="77777777" w:rsidR="0000506E" w:rsidRPr="00C54A65" w:rsidRDefault="0000506E" w:rsidP="0000506E">
      <w:pPr>
        <w:jc w:val="both"/>
        <w:rPr>
          <w:b/>
          <w:lang w:eastAsia="zh-CN"/>
        </w:rPr>
      </w:pPr>
      <w:r w:rsidRPr="00C54A65">
        <w:rPr>
          <w:b/>
          <w:lang w:eastAsia="zh-CN"/>
        </w:rPr>
        <w:t xml:space="preserve">Proposal 2: </w:t>
      </w:r>
      <w:r>
        <w:rPr>
          <w:b/>
          <w:lang w:eastAsia="zh-CN"/>
        </w:rPr>
        <w:t>RAN4 to discuss</w:t>
      </w:r>
      <w:r w:rsidRPr="00C54A65">
        <w:rPr>
          <w:b/>
          <w:lang w:eastAsia="zh-CN"/>
        </w:rPr>
        <w:t xml:space="preserve"> whether there is RRM impact on D2R transmit timing</w:t>
      </w:r>
      <w:r>
        <w:rPr>
          <w:b/>
          <w:lang w:eastAsia="zh-CN"/>
        </w:rPr>
        <w:t xml:space="preserve"> requirements based on </w:t>
      </w:r>
      <w:r w:rsidRPr="00C54A65">
        <w:rPr>
          <w:b/>
          <w:lang w:eastAsia="zh-CN"/>
        </w:rPr>
        <w:t xml:space="preserve">RAN1 final conclusion on timing relationship design. </w:t>
      </w:r>
    </w:p>
    <w:p w14:paraId="57471695" w14:textId="77777777" w:rsidR="00A92633" w:rsidRPr="00A92633" w:rsidRDefault="00A92633" w:rsidP="00A92633">
      <w:pPr>
        <w:jc w:val="both"/>
        <w:rPr>
          <w:b/>
          <w:lang w:eastAsia="zh-CN"/>
        </w:rPr>
      </w:pPr>
      <w:r w:rsidRPr="00A92633">
        <w:rPr>
          <w:b/>
          <w:lang w:eastAsia="zh-CN"/>
        </w:rPr>
        <w:t>Proposal 3: Except for procedural requirements for random access and D2R transmit timing requirements if needed, no other RRM impacts for A-IoT device.</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10B75A1C" w14:textId="77777777" w:rsidR="00BB690D" w:rsidRDefault="00850948" w:rsidP="00C12736">
      <w:pPr>
        <w:rPr>
          <w:rFonts w:eastAsiaTheme="minorEastAsia"/>
          <w:lang w:eastAsia="zh-CN"/>
        </w:rPr>
      </w:pPr>
      <w:r>
        <w:rPr>
          <w:rFonts w:eastAsiaTheme="minorEastAsia"/>
          <w:lang w:eastAsia="zh-CN"/>
        </w:rPr>
        <w:t xml:space="preserve">[1] </w:t>
      </w:r>
      <w:r w:rsidR="00C12736" w:rsidRPr="00C12736">
        <w:rPr>
          <w:rFonts w:eastAsiaTheme="minorEastAsia"/>
          <w:lang w:eastAsia="zh-CN"/>
        </w:rPr>
        <w:t xml:space="preserve">RP‑234058 New SID: Study on solutions for Ambient IoT (Internet of Things) in NR </w:t>
      </w:r>
    </w:p>
    <w:p w14:paraId="14072DFB" w14:textId="53F247BF" w:rsidR="009C7F0C" w:rsidRDefault="00DD0F40" w:rsidP="00C12736">
      <w:pPr>
        <w:rPr>
          <w:rFonts w:eastAsiaTheme="minorEastAsia"/>
          <w:lang w:eastAsia="zh-CN"/>
        </w:rPr>
      </w:pPr>
      <w:r>
        <w:t xml:space="preserve">[2] </w:t>
      </w:r>
      <w:r w:rsidR="00C12736" w:rsidRPr="00C12736">
        <w:t>RP-243326</w:t>
      </w:r>
      <w:r w:rsidR="00C12736">
        <w:t xml:space="preserve"> </w:t>
      </w:r>
      <w:r w:rsidR="00C12736" w:rsidRPr="00C12736">
        <w:t>New Work Item: Solutions for Ambient IoT (Internet of Things) in NR</w:t>
      </w:r>
      <w:r w:rsidR="008F5FB2">
        <w:rPr>
          <w:rFonts w:eastAsiaTheme="minorEastAsia"/>
          <w:lang w:eastAsia="zh-CN"/>
        </w:rPr>
        <w:t xml:space="preserve"> </w:t>
      </w:r>
    </w:p>
    <w:p w14:paraId="13F9F6F8" w14:textId="7C7E24D5" w:rsidR="00C12736" w:rsidRDefault="00C12736" w:rsidP="00C12736">
      <w:pPr>
        <w:rPr>
          <w:rFonts w:eastAsiaTheme="minorEastAsia"/>
          <w:lang w:eastAsia="zh-CN"/>
        </w:rPr>
      </w:pPr>
      <w:r>
        <w:rPr>
          <w:rFonts w:eastAsiaTheme="minorEastAsia"/>
          <w:lang w:eastAsia="zh-CN"/>
        </w:rPr>
        <w:t xml:space="preserve">[3] </w:t>
      </w:r>
      <w:r w:rsidRPr="00C12736">
        <w:rPr>
          <w:rFonts w:eastAsiaTheme="minorEastAsia"/>
          <w:lang w:eastAsia="zh-CN"/>
        </w:rPr>
        <w:t>RP-250796</w:t>
      </w:r>
      <w:r>
        <w:rPr>
          <w:rFonts w:eastAsiaTheme="minorEastAsia"/>
          <w:lang w:eastAsia="zh-CN"/>
        </w:rPr>
        <w:t xml:space="preserve"> </w:t>
      </w:r>
      <w:r w:rsidRPr="00C12736">
        <w:rPr>
          <w:rFonts w:eastAsiaTheme="minorEastAsia"/>
          <w:lang w:eastAsia="zh-CN"/>
        </w:rPr>
        <w:t>New Work Item: Solutions for Ambient IoT (Internet of Things) in NR</w:t>
      </w:r>
    </w:p>
    <w:p w14:paraId="7701F83E" w14:textId="77777777" w:rsidR="00C12736" w:rsidRDefault="00C12736" w:rsidP="00C12736">
      <w:pPr>
        <w:rPr>
          <w:rFonts w:eastAsiaTheme="minorEastAsia"/>
          <w:lang w:eastAsia="zh-CN"/>
        </w:rPr>
      </w:pPr>
    </w:p>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733BD" w14:textId="77777777" w:rsidR="00E3723E" w:rsidRDefault="00E3723E">
      <w:pPr>
        <w:spacing w:after="0"/>
      </w:pPr>
      <w:r>
        <w:separator/>
      </w:r>
    </w:p>
  </w:endnote>
  <w:endnote w:type="continuationSeparator" w:id="0">
    <w:p w14:paraId="17CEF682" w14:textId="77777777" w:rsidR="00E3723E" w:rsidRDefault="00E372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DE21E" w14:textId="77777777" w:rsidR="00E3723E" w:rsidRDefault="00E3723E">
      <w:pPr>
        <w:spacing w:after="0"/>
      </w:pPr>
      <w:r>
        <w:separator/>
      </w:r>
    </w:p>
  </w:footnote>
  <w:footnote w:type="continuationSeparator" w:id="0">
    <w:p w14:paraId="61C5748A" w14:textId="77777777" w:rsidR="00E3723E" w:rsidRDefault="00E372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hybridMultilevel"/>
    <w:tmpl w:val="9326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1"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3543B2"/>
    <w:multiLevelType w:val="multilevel"/>
    <w:tmpl w:val="92E28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6"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42"/>
  </w:num>
  <w:num w:numId="3">
    <w:abstractNumId w:val="29"/>
  </w:num>
  <w:num w:numId="4">
    <w:abstractNumId w:val="22"/>
  </w:num>
  <w:num w:numId="5">
    <w:abstractNumId w:val="23"/>
  </w:num>
  <w:num w:numId="6">
    <w:abstractNumId w:val="7"/>
  </w:num>
  <w:num w:numId="7">
    <w:abstractNumId w:val="4"/>
  </w:num>
  <w:num w:numId="8">
    <w:abstractNumId w:val="32"/>
  </w:num>
  <w:num w:numId="9">
    <w:abstractNumId w:val="14"/>
  </w:num>
  <w:num w:numId="10">
    <w:abstractNumId w:val="37"/>
  </w:num>
  <w:num w:numId="11">
    <w:abstractNumId w:val="45"/>
  </w:num>
  <w:num w:numId="12">
    <w:abstractNumId w:val="0"/>
  </w:num>
  <w:num w:numId="13">
    <w:abstractNumId w:val="10"/>
  </w:num>
  <w:num w:numId="14">
    <w:abstractNumId w:val="1"/>
  </w:num>
  <w:num w:numId="15">
    <w:abstractNumId w:val="40"/>
  </w:num>
  <w:num w:numId="16">
    <w:abstractNumId w:val="33"/>
  </w:num>
  <w:num w:numId="17">
    <w:abstractNumId w:val="18"/>
  </w:num>
  <w:num w:numId="18">
    <w:abstractNumId w:val="38"/>
  </w:num>
  <w:num w:numId="19">
    <w:abstractNumId w:val="20"/>
  </w:num>
  <w:num w:numId="20">
    <w:abstractNumId w:val="35"/>
  </w:num>
  <w:num w:numId="21">
    <w:abstractNumId w:val="11"/>
  </w:num>
  <w:num w:numId="22">
    <w:abstractNumId w:val="31"/>
  </w:num>
  <w:num w:numId="23">
    <w:abstractNumId w:val="46"/>
  </w:num>
  <w:num w:numId="24">
    <w:abstractNumId w:val="5"/>
  </w:num>
  <w:num w:numId="25">
    <w:abstractNumId w:val="16"/>
  </w:num>
  <w:num w:numId="26">
    <w:abstractNumId w:val="9"/>
  </w:num>
  <w:num w:numId="27">
    <w:abstractNumId w:val="27"/>
  </w:num>
  <w:num w:numId="28">
    <w:abstractNumId w:val="12"/>
  </w:num>
  <w:num w:numId="29">
    <w:abstractNumId w:val="24"/>
  </w:num>
  <w:num w:numId="30">
    <w:abstractNumId w:val="47"/>
  </w:num>
  <w:num w:numId="31">
    <w:abstractNumId w:val="21"/>
  </w:num>
  <w:num w:numId="32">
    <w:abstractNumId w:val="19"/>
  </w:num>
  <w:num w:numId="33">
    <w:abstractNumId w:val="6"/>
  </w:num>
  <w:num w:numId="34">
    <w:abstractNumId w:val="43"/>
  </w:num>
  <w:num w:numId="35">
    <w:abstractNumId w:val="13"/>
  </w:num>
  <w:num w:numId="36">
    <w:abstractNumId w:val="25"/>
  </w:num>
  <w:num w:numId="37">
    <w:abstractNumId w:val="15"/>
  </w:num>
  <w:num w:numId="38">
    <w:abstractNumId w:val="2"/>
  </w:num>
  <w:num w:numId="39">
    <w:abstractNumId w:val="41"/>
  </w:num>
  <w:num w:numId="40">
    <w:abstractNumId w:val="30"/>
  </w:num>
  <w:num w:numId="41">
    <w:abstractNumId w:val="39"/>
  </w:num>
  <w:num w:numId="42">
    <w:abstractNumId w:val="17"/>
  </w:num>
  <w:num w:numId="43">
    <w:abstractNumId w:val="44"/>
  </w:num>
  <w:num w:numId="44">
    <w:abstractNumId w:val="36"/>
  </w:num>
  <w:num w:numId="45">
    <w:abstractNumId w:val="3"/>
  </w:num>
  <w:num w:numId="46">
    <w:abstractNumId w:val="28"/>
  </w:num>
  <w:num w:numId="47">
    <w:abstractNumId w:val="34"/>
  </w:num>
  <w:num w:numId="4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506E"/>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4E49"/>
    <w:rsid w:val="000A5097"/>
    <w:rsid w:val="000A7A19"/>
    <w:rsid w:val="000B0883"/>
    <w:rsid w:val="000B1439"/>
    <w:rsid w:val="000B1448"/>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5B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874A6"/>
    <w:rsid w:val="00191CB9"/>
    <w:rsid w:val="00192F97"/>
    <w:rsid w:val="0019343D"/>
    <w:rsid w:val="00195B0D"/>
    <w:rsid w:val="001972B6"/>
    <w:rsid w:val="00197964"/>
    <w:rsid w:val="001A0A8D"/>
    <w:rsid w:val="001A1CB3"/>
    <w:rsid w:val="001A1E7C"/>
    <w:rsid w:val="001A5537"/>
    <w:rsid w:val="001A63AD"/>
    <w:rsid w:val="001C4240"/>
    <w:rsid w:val="001C5D98"/>
    <w:rsid w:val="001D01D3"/>
    <w:rsid w:val="001D151D"/>
    <w:rsid w:val="001D154C"/>
    <w:rsid w:val="001D2A26"/>
    <w:rsid w:val="001D3006"/>
    <w:rsid w:val="001D3DF0"/>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1BD"/>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0F3C"/>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0769"/>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2F21"/>
    <w:rsid w:val="00314345"/>
    <w:rsid w:val="003158EC"/>
    <w:rsid w:val="00315B32"/>
    <w:rsid w:val="00321181"/>
    <w:rsid w:val="00322CBC"/>
    <w:rsid w:val="00323702"/>
    <w:rsid w:val="003356E3"/>
    <w:rsid w:val="00336939"/>
    <w:rsid w:val="00337DCD"/>
    <w:rsid w:val="00341AD6"/>
    <w:rsid w:val="003422A4"/>
    <w:rsid w:val="00344122"/>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C761E"/>
    <w:rsid w:val="003D3094"/>
    <w:rsid w:val="003D3C2B"/>
    <w:rsid w:val="003D6632"/>
    <w:rsid w:val="003D6F09"/>
    <w:rsid w:val="003D7426"/>
    <w:rsid w:val="003D77C1"/>
    <w:rsid w:val="003E0792"/>
    <w:rsid w:val="003E097F"/>
    <w:rsid w:val="003E1B1E"/>
    <w:rsid w:val="003E24D9"/>
    <w:rsid w:val="003E5B81"/>
    <w:rsid w:val="003E5E57"/>
    <w:rsid w:val="003E6285"/>
    <w:rsid w:val="003E7C96"/>
    <w:rsid w:val="003F0F9F"/>
    <w:rsid w:val="003F4698"/>
    <w:rsid w:val="003F6CC7"/>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38C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4F4F13"/>
    <w:rsid w:val="004F5164"/>
    <w:rsid w:val="00501A1D"/>
    <w:rsid w:val="00502991"/>
    <w:rsid w:val="00504752"/>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1FE5"/>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041"/>
    <w:rsid w:val="005D231A"/>
    <w:rsid w:val="005D34FC"/>
    <w:rsid w:val="005D3DC0"/>
    <w:rsid w:val="005D4AB0"/>
    <w:rsid w:val="005D6BEF"/>
    <w:rsid w:val="005E262B"/>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043E"/>
    <w:rsid w:val="00671047"/>
    <w:rsid w:val="0067134A"/>
    <w:rsid w:val="0067220D"/>
    <w:rsid w:val="00672FCE"/>
    <w:rsid w:val="006769A2"/>
    <w:rsid w:val="006770FF"/>
    <w:rsid w:val="00677991"/>
    <w:rsid w:val="00681F59"/>
    <w:rsid w:val="0068610B"/>
    <w:rsid w:val="006901CA"/>
    <w:rsid w:val="006916D6"/>
    <w:rsid w:val="00694463"/>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543D"/>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0D60"/>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350F"/>
    <w:rsid w:val="007D58F5"/>
    <w:rsid w:val="007D7594"/>
    <w:rsid w:val="007E1032"/>
    <w:rsid w:val="007E14E0"/>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5FB2"/>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28E8"/>
    <w:rsid w:val="00953504"/>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C7F0C"/>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2633"/>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B690D"/>
    <w:rsid w:val="00BC0BC9"/>
    <w:rsid w:val="00BC15CA"/>
    <w:rsid w:val="00BC24F8"/>
    <w:rsid w:val="00BC3920"/>
    <w:rsid w:val="00BC428B"/>
    <w:rsid w:val="00BC45EF"/>
    <w:rsid w:val="00BC47AB"/>
    <w:rsid w:val="00BD0D7C"/>
    <w:rsid w:val="00BD13CF"/>
    <w:rsid w:val="00BD2AB1"/>
    <w:rsid w:val="00BD3468"/>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4D99"/>
    <w:rsid w:val="00C060C3"/>
    <w:rsid w:val="00C06689"/>
    <w:rsid w:val="00C075BD"/>
    <w:rsid w:val="00C07C3B"/>
    <w:rsid w:val="00C11B10"/>
    <w:rsid w:val="00C12151"/>
    <w:rsid w:val="00C12736"/>
    <w:rsid w:val="00C12EA5"/>
    <w:rsid w:val="00C14217"/>
    <w:rsid w:val="00C14806"/>
    <w:rsid w:val="00C15E40"/>
    <w:rsid w:val="00C161BE"/>
    <w:rsid w:val="00C239E2"/>
    <w:rsid w:val="00C32655"/>
    <w:rsid w:val="00C338CA"/>
    <w:rsid w:val="00C353CA"/>
    <w:rsid w:val="00C35CB3"/>
    <w:rsid w:val="00C35E4B"/>
    <w:rsid w:val="00C37748"/>
    <w:rsid w:val="00C402BA"/>
    <w:rsid w:val="00C47296"/>
    <w:rsid w:val="00C501F6"/>
    <w:rsid w:val="00C50A0A"/>
    <w:rsid w:val="00C52358"/>
    <w:rsid w:val="00C54A65"/>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0F40"/>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23E"/>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49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7895"/>
    <w:rsid w:val="00EC1B56"/>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3D6"/>
    <w:rsid w:val="00F14670"/>
    <w:rsid w:val="00F1617A"/>
    <w:rsid w:val="00F2033F"/>
    <w:rsid w:val="00F20D63"/>
    <w:rsid w:val="00F22DF5"/>
    <w:rsid w:val="00F24267"/>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31B6"/>
    <w:rsid w:val="00F543C6"/>
    <w:rsid w:val="00F559F3"/>
    <w:rsid w:val="00F5790A"/>
    <w:rsid w:val="00F608B2"/>
    <w:rsid w:val="00F609CD"/>
    <w:rsid w:val="00F61DAD"/>
    <w:rsid w:val="00F628EA"/>
    <w:rsid w:val="00F66108"/>
    <w:rsid w:val="00F663BC"/>
    <w:rsid w:val="00F71261"/>
    <w:rsid w:val="00F7251E"/>
    <w:rsid w:val="00F72606"/>
    <w:rsid w:val="00F72B6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uiPriority w:val="99"/>
    <w:qFormat/>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numbering" w:customStyle="1" w:styleId="StyleBulleted202">
    <w:name w:val="Style Bulleted202"/>
    <w:rsid w:val="00F24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170C-D8D3-4BB3-85D0-8EA5F7B8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10736</TotalTime>
  <Pages>5</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35</cp:revision>
  <dcterms:created xsi:type="dcterms:W3CDTF">2022-09-19T08:46:00Z</dcterms:created>
  <dcterms:modified xsi:type="dcterms:W3CDTF">2025-03-28T08:12:00Z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