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CF3EE24" w14:textId="11E29D08" w:rsidR="000B6B26" w:rsidRPr="00F542A0" w:rsidRDefault="000B6B26" w:rsidP="000B6B26">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3732701"/>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t>R4-25</w:t>
      </w:r>
      <w:r w:rsidR="00CB668F">
        <w:rPr>
          <w:rFonts w:eastAsia="宋体" w:cs="Arial"/>
          <w:sz w:val="24"/>
          <w:szCs w:val="24"/>
        </w:rPr>
        <w:t>03348</w:t>
      </w:r>
    </w:p>
    <w:p w14:paraId="3503D61D" w14:textId="77777777" w:rsidR="000B6B26" w:rsidRPr="00F542A0" w:rsidRDefault="000B6B26" w:rsidP="000B6B26">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bookmarkEnd w:id="2"/>
    <w:p w14:paraId="21FC2E28" w14:textId="2A822B6A" w:rsidR="00EB6B29" w:rsidRPr="00F542A0" w:rsidRDefault="00EB6B29" w:rsidP="00EB6B29">
      <w:pPr>
        <w:tabs>
          <w:tab w:val="left" w:pos="1985"/>
        </w:tabs>
        <w:spacing w:before="120" w:after="12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sidR="0004586E">
        <w:rPr>
          <w:rFonts w:ascii="Arial" w:eastAsia="宋体" w:hAnsi="Arial" w:cs="Arial"/>
          <w:b/>
        </w:rPr>
        <w:t>7.29.4.1</w:t>
      </w:r>
    </w:p>
    <w:p w14:paraId="62836F7F" w14:textId="5AA8B6C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r>
      <w:r w:rsidR="0004586E" w:rsidRPr="0004586E">
        <w:rPr>
          <w:rFonts w:ascii="Arial" w:eastAsia="宋体" w:hAnsi="Arial" w:cs="Arial"/>
          <w:b/>
        </w:rPr>
        <w:t>OPPO</w:t>
      </w:r>
    </w:p>
    <w:p w14:paraId="67595977" w14:textId="5B086216"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r>
      <w:r w:rsidR="0004586E" w:rsidRPr="0004586E">
        <w:rPr>
          <w:rFonts w:ascii="Arial" w:eastAsia="宋体" w:hAnsi="Arial" w:cs="Arial"/>
          <w:b/>
        </w:rPr>
        <w:t>On RRM requirements of (e)RedCap UEs with NR FR1-NTN</w:t>
      </w:r>
    </w:p>
    <w:p w14:paraId="69CA0D82" w14:textId="7777777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2C6685">
      <w:pPr>
        <w:pStyle w:val="1"/>
        <w:jc w:val="both"/>
        <w:rPr>
          <w:lang w:val="en-US"/>
        </w:rPr>
      </w:pPr>
      <w:r>
        <w:rPr>
          <w:lang w:val="en-US"/>
        </w:rPr>
        <w:t>Introduction</w:t>
      </w:r>
    </w:p>
    <w:p w14:paraId="3DE3A6C8" w14:textId="322D6504"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Theme="minorEastAsia"/>
          <w:lang w:val="en-US" w:eastAsia="zh-CN"/>
        </w:rPr>
        <w:t>.</w:t>
      </w:r>
    </w:p>
    <w:p w14:paraId="07B59191" w14:textId="75EC28F7" w:rsidR="00D42EEF" w:rsidRPr="00D12E24"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0B6B26">
        <w:rPr>
          <w:rFonts w:eastAsia="宋体"/>
          <w:lang w:eastAsia="zh-CN"/>
        </w:rPr>
        <w:t>the remaining issues of</w:t>
      </w:r>
      <w:r w:rsidR="00D42EEF" w:rsidRPr="00D42EEF">
        <w:rPr>
          <w:rFonts w:eastAsia="宋体"/>
          <w:lang w:eastAsia="zh-CN"/>
        </w:rPr>
        <w:t xml:space="preserve"> (e)RedCap UEs with NR FR1-NTN</w:t>
      </w:r>
      <w:r>
        <w:rPr>
          <w:rFonts w:eastAsia="宋体"/>
          <w:lang w:eastAsia="zh-CN"/>
        </w:rPr>
        <w:t>.</w:t>
      </w: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r w:rsidR="004226A7" w:rsidRPr="00D42EEF">
        <w:rPr>
          <w:rFonts w:eastAsia="Malgun Gothic"/>
          <w:lang w:val="en-US" w:eastAsia="ko-KR"/>
        </w:rPr>
        <w:t>RedCap UE with NTN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9D52A5" w14:paraId="6E672D1E" w14:textId="77777777" w:rsidTr="00943B99">
        <w:tc>
          <w:tcPr>
            <w:tcW w:w="9621" w:type="dxa"/>
          </w:tcPr>
          <w:p w14:paraId="589E1352" w14:textId="77777777" w:rsidR="00943B99" w:rsidRPr="009D52A5" w:rsidRDefault="00943B99" w:rsidP="00943B99">
            <w:pPr>
              <w:pStyle w:val="4"/>
              <w:numPr>
                <w:ilvl w:val="0"/>
                <w:numId w:val="0"/>
              </w:numPr>
              <w:spacing w:after="120"/>
              <w:outlineLvl w:val="3"/>
              <w:rPr>
                <w:rFonts w:ascii="Times New Roman" w:eastAsia="宋体" w:hAnsi="Times New Roman"/>
                <w:sz w:val="21"/>
                <w:szCs w:val="21"/>
                <w:u w:val="single"/>
              </w:rPr>
            </w:pPr>
            <w:r w:rsidRPr="009D52A5">
              <w:rPr>
                <w:rFonts w:ascii="Times New Roman" w:hAnsi="Times New Roman"/>
                <w:sz w:val="21"/>
                <w:szCs w:val="21"/>
                <w:u w:val="single"/>
                <w:lang w:eastAsia="ko-KR"/>
              </w:rPr>
              <w:t xml:space="preserve">Issue </w:t>
            </w:r>
            <w:r w:rsidRPr="009D52A5">
              <w:rPr>
                <w:rFonts w:ascii="Times New Roman" w:hAnsi="Times New Roman" w:hint="eastAsia"/>
                <w:sz w:val="21"/>
                <w:szCs w:val="21"/>
                <w:u w:val="single"/>
              </w:rPr>
              <w:t>1</w:t>
            </w:r>
            <w:r w:rsidRPr="009D52A5">
              <w:rPr>
                <w:rFonts w:ascii="Times New Roman" w:eastAsia="宋体" w:hAnsi="Times New Roman"/>
                <w:sz w:val="21"/>
                <w:szCs w:val="21"/>
                <w:u w:val="single"/>
                <w:lang w:eastAsia="ko-KR"/>
              </w:rPr>
              <w:t>-</w:t>
            </w:r>
            <w:r w:rsidRPr="009D52A5">
              <w:rPr>
                <w:rFonts w:ascii="Times New Roman" w:eastAsia="宋体" w:hAnsi="Times New Roman" w:hint="eastAsia"/>
                <w:sz w:val="21"/>
                <w:szCs w:val="21"/>
                <w:u w:val="single"/>
                <w:lang w:eastAsia="ko-KR"/>
              </w:rPr>
              <w:t>2</w:t>
            </w:r>
            <w:r w:rsidRPr="009D52A5">
              <w:rPr>
                <w:rFonts w:ascii="Times New Roman" w:eastAsia="宋体" w:hAnsi="Times New Roman"/>
                <w:sz w:val="21"/>
                <w:szCs w:val="21"/>
                <w:u w:val="single"/>
                <w:lang w:eastAsia="ko-KR"/>
              </w:rPr>
              <w:t>-</w:t>
            </w:r>
            <w:r w:rsidRPr="009D52A5">
              <w:rPr>
                <w:rFonts w:ascii="Times New Roman" w:eastAsia="宋体" w:hAnsi="Times New Roman" w:hint="eastAsia"/>
                <w:sz w:val="21"/>
                <w:szCs w:val="21"/>
                <w:u w:val="single"/>
              </w:rPr>
              <w:t>3</w:t>
            </w:r>
            <w:r w:rsidRPr="009D52A5">
              <w:rPr>
                <w:rFonts w:ascii="Times New Roman" w:eastAsia="宋体" w:hAnsi="Times New Roman"/>
                <w:sz w:val="21"/>
                <w:szCs w:val="21"/>
                <w:u w:val="single"/>
                <w:lang w:eastAsia="ko-KR"/>
              </w:rPr>
              <w:t>: SMTCs</w:t>
            </w:r>
            <w:r w:rsidRPr="009D52A5">
              <w:rPr>
                <w:rFonts w:ascii="Times New Roman" w:eastAsia="宋体" w:hAnsi="Times New Roman" w:hint="eastAsia"/>
                <w:sz w:val="21"/>
                <w:szCs w:val="21"/>
                <w:u w:val="single"/>
                <w:lang w:eastAsia="ko-KR"/>
              </w:rPr>
              <w:t xml:space="preserve"> and 'in parallel' related</w:t>
            </w:r>
          </w:p>
          <w:p w14:paraId="3B846F79" w14:textId="77777777" w:rsidR="00943B99" w:rsidRPr="009D52A5" w:rsidRDefault="00943B99" w:rsidP="00943B99">
            <w:pPr>
              <w:pStyle w:val="5"/>
              <w:numPr>
                <w:ilvl w:val="0"/>
                <w:numId w:val="0"/>
              </w:numPr>
              <w:spacing w:after="0"/>
              <w:ind w:left="864" w:hanging="864"/>
              <w:outlineLvl w:val="4"/>
              <w:rPr>
                <w:rFonts w:ascii="Times New Roman" w:hAnsi="Times New Roman"/>
                <w:sz w:val="21"/>
                <w:szCs w:val="21"/>
                <w:u w:val="single"/>
              </w:rPr>
            </w:pPr>
            <w:r w:rsidRPr="009D52A5">
              <w:rPr>
                <w:rFonts w:ascii="Times New Roman" w:hAnsi="Times New Roman"/>
                <w:sz w:val="21"/>
                <w:szCs w:val="21"/>
                <w:u w:val="single"/>
                <w:lang w:eastAsia="ko-KR"/>
              </w:rPr>
              <w:t xml:space="preserve">Issue </w:t>
            </w:r>
            <w:r w:rsidRPr="009D52A5">
              <w:rPr>
                <w:rFonts w:ascii="Times New Roman" w:hAnsi="Times New Roman"/>
                <w:sz w:val="21"/>
                <w:szCs w:val="21"/>
                <w:u w:val="single"/>
              </w:rPr>
              <w:t>1</w:t>
            </w:r>
            <w:r w:rsidRPr="009D52A5">
              <w:rPr>
                <w:rFonts w:ascii="Times New Roman" w:hAnsi="Times New Roman"/>
                <w:sz w:val="21"/>
                <w:szCs w:val="21"/>
                <w:u w:val="single"/>
                <w:lang w:eastAsia="ko-KR"/>
              </w:rPr>
              <w:t>-</w:t>
            </w:r>
            <w:r w:rsidRPr="009D52A5">
              <w:rPr>
                <w:rFonts w:ascii="Times New Roman" w:hAnsi="Times New Roman"/>
                <w:sz w:val="21"/>
                <w:szCs w:val="21"/>
                <w:u w:val="single"/>
              </w:rPr>
              <w:t>2</w:t>
            </w:r>
            <w:r w:rsidRPr="009D52A5">
              <w:rPr>
                <w:rFonts w:ascii="Times New Roman" w:hAnsi="Times New Roman"/>
                <w:sz w:val="21"/>
                <w:szCs w:val="21"/>
                <w:u w:val="single"/>
                <w:lang w:eastAsia="ko-KR"/>
              </w:rPr>
              <w:t>-</w:t>
            </w:r>
            <w:r w:rsidRPr="009D52A5">
              <w:rPr>
                <w:rFonts w:ascii="Times New Roman" w:hAnsi="Times New Roman" w:hint="eastAsia"/>
                <w:sz w:val="21"/>
                <w:szCs w:val="21"/>
                <w:u w:val="single"/>
              </w:rPr>
              <w:t>3-1</w:t>
            </w:r>
            <w:r w:rsidRPr="009D52A5">
              <w:rPr>
                <w:rFonts w:ascii="Times New Roman" w:hAnsi="Times New Roman"/>
                <w:sz w:val="21"/>
                <w:szCs w:val="21"/>
                <w:u w:val="single"/>
                <w:lang w:eastAsia="ko-KR"/>
              </w:rPr>
              <w:t>: Feature 25-1</w:t>
            </w:r>
            <w:r w:rsidRPr="009D52A5">
              <w:rPr>
                <w:rFonts w:ascii="Times New Roman" w:hAnsi="Times New Roman" w:hint="eastAsia"/>
                <w:sz w:val="21"/>
                <w:szCs w:val="21"/>
                <w:u w:val="single"/>
              </w:rPr>
              <w:t>(</w:t>
            </w:r>
            <w:r w:rsidRPr="009D52A5">
              <w:rPr>
                <w:rFonts w:ascii="Times New Roman" w:hAnsi="Times New Roman"/>
                <w:i/>
                <w:sz w:val="21"/>
                <w:szCs w:val="21"/>
                <w:u w:val="single"/>
                <w:lang w:eastAsia="ko-KR"/>
              </w:rPr>
              <w:t>parallelS</w:t>
            </w:r>
            <w:r w:rsidRPr="009D52A5">
              <w:rPr>
                <w:rFonts w:ascii="Times New Roman" w:hAnsi="Times New Roman" w:hint="eastAsia"/>
                <w:i/>
                <w:sz w:val="21"/>
                <w:szCs w:val="21"/>
                <w:u w:val="single"/>
              </w:rPr>
              <w:t>MTC</w:t>
            </w:r>
            <w:r w:rsidRPr="009D52A5">
              <w:rPr>
                <w:rFonts w:ascii="Times New Roman" w:hAnsi="Times New Roman" w:hint="eastAsia"/>
                <w:sz w:val="21"/>
                <w:szCs w:val="21"/>
                <w:u w:val="single"/>
              </w:rPr>
              <w:t>)</w:t>
            </w:r>
          </w:p>
          <w:p w14:paraId="62B545A7" w14:textId="77777777" w:rsidR="00943B99" w:rsidRPr="009D52A5" w:rsidRDefault="00943B99" w:rsidP="00943B99">
            <w:pPr>
              <w:spacing w:before="120" w:after="120"/>
              <w:rPr>
                <w:i/>
                <w:color w:val="0070C0"/>
                <w:sz w:val="21"/>
                <w:szCs w:val="21"/>
                <w:lang w:eastAsia="zh-CN"/>
              </w:rPr>
            </w:pPr>
            <w:r w:rsidRPr="009D52A5">
              <w:rPr>
                <w:i/>
                <w:color w:val="0070C0"/>
                <w:sz w:val="21"/>
                <w:szCs w:val="21"/>
                <w:lang w:eastAsia="zh-CN"/>
              </w:rPr>
              <w:t>O</w:t>
            </w:r>
            <w:r w:rsidRPr="009D52A5">
              <w:rPr>
                <w:rFonts w:hint="eastAsia"/>
                <w:i/>
                <w:color w:val="0070C0"/>
                <w:sz w:val="21"/>
                <w:szCs w:val="21"/>
                <w:lang w:eastAsia="zh-CN"/>
              </w:rPr>
              <w:t>nline discussion</w:t>
            </w:r>
          </w:p>
          <w:p w14:paraId="5F3E098F" w14:textId="77777777" w:rsidR="00943B99" w:rsidRPr="009D52A5" w:rsidRDefault="00943B99" w:rsidP="00943B99">
            <w:pPr>
              <w:spacing w:before="120" w:after="120"/>
              <w:rPr>
                <w:b/>
                <w:sz w:val="21"/>
                <w:szCs w:val="21"/>
                <w:lang w:eastAsia="zh-CN"/>
              </w:rPr>
            </w:pPr>
            <w:r w:rsidRPr="009D52A5">
              <w:rPr>
                <w:b/>
                <w:sz w:val="21"/>
                <w:szCs w:val="21"/>
              </w:rPr>
              <w:t>&lt;Way Forward&gt;</w:t>
            </w:r>
            <w:r w:rsidRPr="009D52A5">
              <w:rPr>
                <w:rFonts w:hint="eastAsia"/>
                <w:b/>
                <w:sz w:val="21"/>
                <w:szCs w:val="21"/>
                <w:lang w:eastAsia="zh-CN"/>
              </w:rPr>
              <w:t>:</w:t>
            </w:r>
          </w:p>
          <w:p w14:paraId="6A019062" w14:textId="77777777" w:rsidR="00943B99" w:rsidRPr="009D52A5" w:rsidRDefault="00943B99" w:rsidP="00943B99">
            <w:pPr>
              <w:snapToGrid w:val="0"/>
              <w:spacing w:before="120" w:after="120"/>
              <w:rPr>
                <w:sz w:val="21"/>
                <w:szCs w:val="21"/>
                <w:lang w:eastAsia="zh-CN"/>
              </w:rPr>
            </w:pPr>
            <w:r w:rsidRPr="009D52A5">
              <w:rPr>
                <w:rFonts w:hint="eastAsia"/>
                <w:sz w:val="21"/>
                <w:szCs w:val="21"/>
                <w:lang w:eastAsia="zh-CN"/>
              </w:rPr>
              <w:t>O</w:t>
            </w:r>
            <w:r w:rsidRPr="009D52A5">
              <w:rPr>
                <w:sz w:val="21"/>
                <w:szCs w:val="21"/>
                <w:lang w:eastAsia="zh-CN"/>
              </w:rPr>
              <w:t>ptions for further discussion:</w:t>
            </w:r>
          </w:p>
          <w:p w14:paraId="590CECD9" w14:textId="77777777" w:rsidR="00943B99" w:rsidRPr="009D52A5" w:rsidRDefault="00943B99" w:rsidP="00943B99">
            <w:pPr>
              <w:snapToGrid w:val="0"/>
              <w:spacing w:before="120" w:after="120"/>
              <w:rPr>
                <w:sz w:val="21"/>
                <w:szCs w:val="21"/>
                <w:lang w:eastAsia="zh-CN"/>
              </w:rPr>
            </w:pPr>
            <w:r w:rsidRPr="009D52A5">
              <w:rPr>
                <w:sz w:val="21"/>
                <w:szCs w:val="21"/>
                <w:lang w:eastAsia="zh-CN"/>
              </w:rPr>
              <w:t xml:space="preserve">If not differentiate 1Rx and 2Rx </w:t>
            </w:r>
            <w:r w:rsidRPr="009D52A5">
              <w:rPr>
                <w:rFonts w:hint="eastAsia"/>
                <w:sz w:val="21"/>
                <w:szCs w:val="21"/>
                <w:lang w:eastAsia="zh-CN"/>
              </w:rPr>
              <w:t xml:space="preserve">RedCap </w:t>
            </w:r>
            <w:r w:rsidRPr="009D52A5">
              <w:rPr>
                <w:sz w:val="21"/>
                <w:szCs w:val="21"/>
                <w:lang w:eastAsia="zh-CN"/>
              </w:rPr>
              <w:t xml:space="preserve">UEs, the </w:t>
            </w:r>
            <w:r w:rsidRPr="009D52A5">
              <w:rPr>
                <w:b/>
                <w:sz w:val="21"/>
                <w:szCs w:val="21"/>
                <w:lang w:eastAsia="zh-CN"/>
              </w:rPr>
              <w:t>baseline</w:t>
            </w:r>
            <w:r w:rsidRPr="009D52A5">
              <w:rPr>
                <w:sz w:val="21"/>
                <w:szCs w:val="21"/>
                <w:lang w:eastAsia="zh-CN"/>
              </w:rPr>
              <w:t xml:space="preserve"> for UE capability is:</w:t>
            </w:r>
          </w:p>
          <w:p w14:paraId="5FE7143A" w14:textId="77777777" w:rsidR="00943B99" w:rsidRPr="009D52A5" w:rsidRDefault="00943B99" w:rsidP="00943B99">
            <w:pPr>
              <w:pStyle w:val="afe"/>
              <w:numPr>
                <w:ilvl w:val="0"/>
                <w:numId w:val="30"/>
              </w:numPr>
              <w:spacing w:beforeLines="0" w:before="120" w:afterLines="0" w:after="120"/>
              <w:ind w:left="720"/>
              <w:rPr>
                <w:sz w:val="21"/>
                <w:szCs w:val="21"/>
              </w:rPr>
            </w:pPr>
            <w:r w:rsidRPr="009D52A5">
              <w:rPr>
                <w:sz w:val="21"/>
                <w:szCs w:val="21"/>
              </w:rPr>
              <w:t>Option 1: [1 SMTC or] 2 SMTCs not in parallel</w:t>
            </w:r>
          </w:p>
          <w:p w14:paraId="3EFFD547" w14:textId="77777777" w:rsidR="00943B99" w:rsidRPr="009D52A5" w:rsidRDefault="00943B99" w:rsidP="00943B99">
            <w:pPr>
              <w:pStyle w:val="afe"/>
              <w:numPr>
                <w:ilvl w:val="0"/>
                <w:numId w:val="30"/>
              </w:numPr>
              <w:spacing w:beforeLines="0" w:before="120" w:afterLines="0" w:after="120"/>
              <w:ind w:left="720"/>
              <w:rPr>
                <w:sz w:val="21"/>
                <w:szCs w:val="21"/>
              </w:rPr>
            </w:pPr>
            <w:r w:rsidRPr="009D52A5">
              <w:rPr>
                <w:sz w:val="21"/>
                <w:szCs w:val="21"/>
              </w:rPr>
              <w:t>Option 2: 2 parallel SMTCs</w:t>
            </w:r>
          </w:p>
          <w:p w14:paraId="49237D38" w14:textId="77777777" w:rsidR="00855FB2" w:rsidRPr="009D52A5" w:rsidRDefault="00943B99" w:rsidP="00943B99">
            <w:pPr>
              <w:pStyle w:val="afe"/>
              <w:numPr>
                <w:ilvl w:val="1"/>
                <w:numId w:val="30"/>
              </w:numPr>
              <w:spacing w:beforeLines="0" w:before="120" w:afterLines="0" w:after="120"/>
              <w:rPr>
                <w:sz w:val="21"/>
                <w:szCs w:val="21"/>
              </w:rPr>
            </w:pPr>
            <w:r w:rsidRPr="009D52A5">
              <w:rPr>
                <w:sz w:val="21"/>
                <w:szCs w:val="21"/>
              </w:rPr>
              <w:t>‘Parallel’ means the SMTCs are TDM with proximity distance.</w:t>
            </w:r>
          </w:p>
          <w:p w14:paraId="3EACA5FE" w14:textId="77777777" w:rsidR="00943B99" w:rsidRPr="009D52A5" w:rsidRDefault="00943B99" w:rsidP="009D52A5">
            <w:pPr>
              <w:pStyle w:val="5"/>
              <w:numPr>
                <w:ilvl w:val="0"/>
                <w:numId w:val="0"/>
              </w:numPr>
              <w:spacing w:after="0"/>
              <w:ind w:left="864" w:hanging="864"/>
              <w:outlineLvl w:val="4"/>
              <w:rPr>
                <w:rFonts w:ascii="Times New Roman" w:hAnsi="Times New Roman"/>
                <w:sz w:val="21"/>
                <w:szCs w:val="21"/>
                <w:u w:val="single"/>
              </w:rPr>
            </w:pPr>
            <w:r w:rsidRPr="009D52A5">
              <w:rPr>
                <w:rFonts w:ascii="Times New Roman" w:hAnsi="Times New Roman"/>
                <w:sz w:val="21"/>
                <w:szCs w:val="21"/>
                <w:u w:val="single"/>
                <w:lang w:eastAsia="ko-KR"/>
              </w:rPr>
              <w:t xml:space="preserve">Issue </w:t>
            </w:r>
            <w:r w:rsidRPr="009D52A5">
              <w:rPr>
                <w:rFonts w:ascii="Times New Roman" w:hAnsi="Times New Roman"/>
                <w:sz w:val="21"/>
                <w:szCs w:val="21"/>
                <w:u w:val="single"/>
              </w:rPr>
              <w:t>1</w:t>
            </w:r>
            <w:r w:rsidRPr="009D52A5">
              <w:rPr>
                <w:rFonts w:ascii="Times New Roman" w:hAnsi="Times New Roman"/>
                <w:sz w:val="21"/>
                <w:szCs w:val="21"/>
                <w:u w:val="single"/>
                <w:lang w:eastAsia="ko-KR"/>
              </w:rPr>
              <w:t>-</w:t>
            </w:r>
            <w:r w:rsidRPr="009D52A5">
              <w:rPr>
                <w:rFonts w:ascii="Times New Roman" w:hAnsi="Times New Roman"/>
                <w:sz w:val="21"/>
                <w:szCs w:val="21"/>
                <w:u w:val="single"/>
              </w:rPr>
              <w:t>2</w:t>
            </w:r>
            <w:r w:rsidRPr="009D52A5">
              <w:rPr>
                <w:rFonts w:ascii="Times New Roman" w:hAnsi="Times New Roman"/>
                <w:sz w:val="21"/>
                <w:szCs w:val="21"/>
                <w:u w:val="single"/>
                <w:lang w:eastAsia="ko-KR"/>
              </w:rPr>
              <w:t>-</w:t>
            </w:r>
            <w:r w:rsidRPr="009D52A5">
              <w:rPr>
                <w:rFonts w:ascii="Times New Roman" w:hAnsi="Times New Roman" w:hint="eastAsia"/>
                <w:sz w:val="21"/>
                <w:szCs w:val="21"/>
                <w:u w:val="single"/>
              </w:rPr>
              <w:t>3-1a</w:t>
            </w:r>
            <w:r w:rsidRPr="009D52A5">
              <w:rPr>
                <w:rFonts w:ascii="Times New Roman" w:hAnsi="Times New Roman"/>
                <w:sz w:val="21"/>
                <w:szCs w:val="21"/>
                <w:u w:val="single"/>
                <w:lang w:eastAsia="ko-KR"/>
              </w:rPr>
              <w:t xml:space="preserve">: </w:t>
            </w:r>
            <w:r w:rsidRPr="009D52A5">
              <w:rPr>
                <w:rFonts w:ascii="Times New Roman" w:hAnsi="Times New Roman" w:hint="eastAsia"/>
                <w:sz w:val="21"/>
                <w:szCs w:val="21"/>
                <w:u w:val="single"/>
              </w:rPr>
              <w:t>T</w:t>
            </w:r>
            <w:r w:rsidRPr="009D52A5">
              <w:rPr>
                <w:rFonts w:ascii="Times New Roman" w:hAnsi="Times New Roman"/>
                <w:sz w:val="21"/>
                <w:szCs w:val="21"/>
                <w:u w:val="single"/>
                <w:lang w:eastAsia="ko-KR"/>
              </w:rPr>
              <w:t>he proximity distance between two SMTCs</w:t>
            </w:r>
          </w:p>
          <w:p w14:paraId="0068DC04" w14:textId="77777777" w:rsidR="00943B99" w:rsidRPr="009D52A5" w:rsidRDefault="00943B99" w:rsidP="00943B99">
            <w:pPr>
              <w:spacing w:before="120" w:after="120"/>
              <w:rPr>
                <w:i/>
                <w:color w:val="0070C0"/>
                <w:sz w:val="21"/>
                <w:szCs w:val="21"/>
                <w:lang w:eastAsia="zh-CN"/>
              </w:rPr>
            </w:pPr>
            <w:r w:rsidRPr="009D52A5">
              <w:rPr>
                <w:i/>
                <w:color w:val="0070C0"/>
                <w:sz w:val="21"/>
                <w:szCs w:val="21"/>
                <w:lang w:eastAsia="zh-CN"/>
              </w:rPr>
              <w:t>A</w:t>
            </w:r>
            <w:r w:rsidRPr="009D52A5">
              <w:rPr>
                <w:rFonts w:hint="eastAsia"/>
                <w:i/>
                <w:color w:val="0070C0"/>
                <w:sz w:val="21"/>
                <w:szCs w:val="21"/>
                <w:lang w:eastAsia="zh-CN"/>
              </w:rPr>
              <w:t>d-hoc agreement</w:t>
            </w:r>
          </w:p>
          <w:p w14:paraId="51CD37A8" w14:textId="77777777" w:rsidR="00943B99" w:rsidRPr="009D52A5" w:rsidRDefault="00943B99" w:rsidP="00943B99">
            <w:pPr>
              <w:snapToGrid w:val="0"/>
              <w:spacing w:before="120" w:after="120"/>
              <w:rPr>
                <w:sz w:val="21"/>
                <w:szCs w:val="21"/>
                <w:highlight w:val="green"/>
                <w:lang w:eastAsia="zh-CN"/>
              </w:rPr>
            </w:pPr>
            <w:r w:rsidRPr="009D52A5">
              <w:rPr>
                <w:sz w:val="21"/>
                <w:szCs w:val="21"/>
                <w:highlight w:val="green"/>
                <w:lang w:eastAsia="zh-CN"/>
              </w:rPr>
              <w:t>Agreement:</w:t>
            </w:r>
          </w:p>
          <w:p w14:paraId="48DCF655" w14:textId="77777777" w:rsidR="00943B99" w:rsidRPr="009D52A5" w:rsidRDefault="00943B99" w:rsidP="00943B99">
            <w:pPr>
              <w:pStyle w:val="afe"/>
              <w:numPr>
                <w:ilvl w:val="0"/>
                <w:numId w:val="30"/>
              </w:numPr>
              <w:spacing w:beforeLines="0" w:before="120" w:afterLines="0" w:after="120"/>
              <w:ind w:left="720"/>
              <w:rPr>
                <w:sz w:val="21"/>
                <w:szCs w:val="21"/>
              </w:rPr>
            </w:pPr>
            <w:r w:rsidRPr="009D52A5">
              <w:rPr>
                <w:sz w:val="21"/>
                <w:szCs w:val="21"/>
              </w:rPr>
              <w:t>RAN4 to define the proximity distance between two SMTCs for (e)RedCap UEs in NTN.</w:t>
            </w:r>
          </w:p>
          <w:p w14:paraId="5FE2FBFC" w14:textId="77777777" w:rsidR="00943B99" w:rsidRPr="009D52A5" w:rsidRDefault="00943B99" w:rsidP="00943B99">
            <w:pPr>
              <w:pStyle w:val="afe"/>
              <w:numPr>
                <w:ilvl w:val="0"/>
                <w:numId w:val="30"/>
              </w:numPr>
              <w:spacing w:beforeLines="0" w:before="120" w:afterLines="0" w:after="120"/>
              <w:ind w:left="720"/>
              <w:rPr>
                <w:sz w:val="21"/>
                <w:szCs w:val="21"/>
              </w:rPr>
            </w:pPr>
            <w:r w:rsidRPr="009D52A5">
              <w:rPr>
                <w:sz w:val="21"/>
                <w:szCs w:val="21"/>
              </w:rPr>
              <w:t>The distance between two SMTC occasions is defined as the time difference between the ending point of the earlier SMTC occasion and the starting point of the later SMTC occasion.</w:t>
            </w:r>
          </w:p>
          <w:p w14:paraId="21E9DBF9" w14:textId="77777777" w:rsidR="00943B99" w:rsidRPr="009D52A5" w:rsidRDefault="00943B99" w:rsidP="00943B99">
            <w:pPr>
              <w:pStyle w:val="afe"/>
              <w:numPr>
                <w:ilvl w:val="0"/>
                <w:numId w:val="30"/>
              </w:numPr>
              <w:spacing w:beforeLines="0" w:before="120" w:afterLines="0" w:after="120"/>
              <w:ind w:left="720"/>
              <w:rPr>
                <w:sz w:val="21"/>
                <w:szCs w:val="21"/>
              </w:rPr>
            </w:pPr>
            <w:r w:rsidRPr="009D52A5">
              <w:rPr>
                <w:rFonts w:hint="eastAsia"/>
                <w:sz w:val="21"/>
                <w:szCs w:val="21"/>
              </w:rPr>
              <w:t xml:space="preserve">For whether to consider </w:t>
            </w:r>
            <w:r w:rsidRPr="009D52A5">
              <w:rPr>
                <w:sz w:val="21"/>
                <w:szCs w:val="21"/>
              </w:rPr>
              <w:t>relaxation for proximity when (e)RedCap UE is configured with more than one SMTC on a SAN carrier,</w:t>
            </w:r>
          </w:p>
          <w:p w14:paraId="23A8A8BD" w14:textId="77777777" w:rsidR="00943B99" w:rsidRPr="009D52A5" w:rsidRDefault="00943B99" w:rsidP="00943B99">
            <w:pPr>
              <w:pStyle w:val="afe"/>
              <w:numPr>
                <w:ilvl w:val="1"/>
                <w:numId w:val="30"/>
              </w:numPr>
              <w:spacing w:beforeLines="0" w:before="120" w:afterLines="0" w:after="120"/>
              <w:rPr>
                <w:sz w:val="21"/>
                <w:szCs w:val="21"/>
              </w:rPr>
            </w:pPr>
            <w:r w:rsidRPr="009D52A5">
              <w:rPr>
                <w:rFonts w:hint="eastAsia"/>
                <w:sz w:val="21"/>
                <w:szCs w:val="21"/>
              </w:rPr>
              <w:t>Option</w:t>
            </w:r>
            <w:r w:rsidRPr="009D52A5">
              <w:rPr>
                <w:rFonts w:hint="eastAsia"/>
                <w:sz w:val="21"/>
                <w:szCs w:val="21"/>
                <w:lang w:eastAsia="zh-CN"/>
              </w:rPr>
              <w:t xml:space="preserve"> </w:t>
            </w:r>
            <w:r w:rsidRPr="009D52A5">
              <w:rPr>
                <w:rFonts w:hint="eastAsia"/>
                <w:sz w:val="21"/>
                <w:szCs w:val="21"/>
              </w:rPr>
              <w:t>1: No</w:t>
            </w:r>
            <w:r w:rsidRPr="009D52A5">
              <w:rPr>
                <w:rFonts w:hint="eastAsia"/>
                <w:sz w:val="21"/>
                <w:szCs w:val="21"/>
                <w:lang w:eastAsia="zh-CN"/>
              </w:rPr>
              <w:t>.</w:t>
            </w:r>
            <w:r w:rsidRPr="009D52A5">
              <w:rPr>
                <w:rFonts w:hint="eastAsia"/>
                <w:sz w:val="21"/>
                <w:szCs w:val="21"/>
              </w:rPr>
              <w:t xml:space="preserve"> RAN4 to reuse the legacy </w:t>
            </w:r>
            <w:r w:rsidRPr="009D52A5">
              <w:rPr>
                <w:sz w:val="21"/>
                <w:szCs w:val="21"/>
              </w:rPr>
              <w:t>collision condition</w:t>
            </w:r>
            <w:r w:rsidRPr="009D52A5">
              <w:rPr>
                <w:rFonts w:hint="eastAsia"/>
                <w:sz w:val="21"/>
                <w:szCs w:val="21"/>
              </w:rPr>
              <w:t>.</w:t>
            </w:r>
          </w:p>
          <w:p w14:paraId="185E26DD" w14:textId="77777777" w:rsidR="00943B99" w:rsidRPr="009D52A5" w:rsidRDefault="00943B99" w:rsidP="00943B99">
            <w:pPr>
              <w:pStyle w:val="afe"/>
              <w:numPr>
                <w:ilvl w:val="1"/>
                <w:numId w:val="30"/>
              </w:numPr>
              <w:spacing w:beforeLines="0" w:before="120" w:afterLines="0" w:after="120"/>
              <w:rPr>
                <w:sz w:val="21"/>
                <w:szCs w:val="21"/>
              </w:rPr>
            </w:pPr>
            <w:r w:rsidRPr="009D52A5">
              <w:rPr>
                <w:rFonts w:hint="eastAsia"/>
                <w:sz w:val="21"/>
                <w:szCs w:val="21"/>
              </w:rPr>
              <w:t xml:space="preserve">Option 2: Yes. RAN4 </w:t>
            </w:r>
            <w:r w:rsidRPr="009D52A5">
              <w:rPr>
                <w:sz w:val="21"/>
                <w:szCs w:val="21"/>
              </w:rPr>
              <w:t>to consider relaxation for proximity</w:t>
            </w:r>
            <w:r w:rsidRPr="009D52A5">
              <w:rPr>
                <w:rFonts w:hint="eastAsia"/>
                <w:sz w:val="21"/>
                <w:szCs w:val="21"/>
              </w:rPr>
              <w:t>,</w:t>
            </w:r>
            <w:r w:rsidRPr="009D52A5">
              <w:rPr>
                <w:sz w:val="21"/>
                <w:szCs w:val="21"/>
              </w:rPr>
              <w:t xml:space="preserve"> i.e.,</w:t>
            </w:r>
          </w:p>
          <w:p w14:paraId="6F05BBB5" w14:textId="77777777" w:rsidR="00943B99" w:rsidRPr="009D52A5" w:rsidRDefault="00943B99" w:rsidP="00943B99">
            <w:pPr>
              <w:pStyle w:val="B2"/>
              <w:numPr>
                <w:ilvl w:val="0"/>
                <w:numId w:val="34"/>
              </w:numPr>
              <w:overflowPunct w:val="0"/>
              <w:autoSpaceDE w:val="0"/>
              <w:autoSpaceDN w:val="0"/>
              <w:adjustRightInd w:val="0"/>
              <w:spacing w:beforeLines="0" w:before="120" w:afterLines="0" w:after="120"/>
              <w:ind w:left="2142"/>
              <w:textAlignment w:val="baseline"/>
              <w:rPr>
                <w:bCs/>
                <w:sz w:val="21"/>
                <w:szCs w:val="21"/>
              </w:rPr>
            </w:pPr>
            <w:r w:rsidRPr="009D52A5">
              <w:rPr>
                <w:bCs/>
                <w:sz w:val="21"/>
                <w:szCs w:val="21"/>
              </w:rPr>
              <w:t xml:space="preserve">When (e)RedCap UE is configured with more than one SMTC on a SAN carrier, two SMTC occasions outside measurement gap are considered </w:t>
            </w:r>
            <w:r w:rsidRPr="009D52A5">
              <w:rPr>
                <w:b/>
                <w:bCs/>
                <w:sz w:val="21"/>
                <w:szCs w:val="21"/>
              </w:rPr>
              <w:t>colliding</w:t>
            </w:r>
            <w:r w:rsidRPr="009D52A5">
              <w:rPr>
                <w:bCs/>
                <w:sz w:val="21"/>
                <w:szCs w:val="21"/>
              </w:rPr>
              <w:t> if at least one of the following conditions is met:</w:t>
            </w:r>
          </w:p>
          <w:p w14:paraId="49FEFD46" w14:textId="77777777" w:rsidR="00943B99" w:rsidRPr="009D52A5" w:rsidRDefault="00943B99" w:rsidP="00943B99">
            <w:pPr>
              <w:pStyle w:val="B2"/>
              <w:numPr>
                <w:ilvl w:val="0"/>
                <w:numId w:val="35"/>
              </w:numPr>
              <w:overflowPunct w:val="0"/>
              <w:autoSpaceDE w:val="0"/>
              <w:autoSpaceDN w:val="0"/>
              <w:adjustRightInd w:val="0"/>
              <w:spacing w:beforeLines="0" w:before="120" w:afterLines="0" w:after="120"/>
              <w:ind w:left="2562"/>
              <w:textAlignment w:val="baseline"/>
              <w:rPr>
                <w:bCs/>
                <w:sz w:val="21"/>
                <w:szCs w:val="21"/>
              </w:rPr>
            </w:pPr>
            <w:r w:rsidRPr="009D52A5">
              <w:rPr>
                <w:bCs/>
                <w:sz w:val="21"/>
                <w:szCs w:val="21"/>
              </w:rPr>
              <w:t>the two SMTC occasions are fully or partially overlapping in time domain, or</w:t>
            </w:r>
          </w:p>
          <w:p w14:paraId="062FAF5D" w14:textId="33905FC7" w:rsidR="00943B99" w:rsidRPr="009D52A5" w:rsidRDefault="00943B99" w:rsidP="00943B99">
            <w:pPr>
              <w:pStyle w:val="B2"/>
              <w:numPr>
                <w:ilvl w:val="0"/>
                <w:numId w:val="35"/>
              </w:numPr>
              <w:overflowPunct w:val="0"/>
              <w:autoSpaceDE w:val="0"/>
              <w:autoSpaceDN w:val="0"/>
              <w:adjustRightInd w:val="0"/>
              <w:spacing w:beforeLines="0" w:before="120" w:afterLines="0" w:after="120"/>
              <w:ind w:left="2562"/>
              <w:textAlignment w:val="baseline"/>
              <w:rPr>
                <w:bCs/>
                <w:sz w:val="21"/>
                <w:szCs w:val="21"/>
              </w:rPr>
            </w:pPr>
            <w:r w:rsidRPr="009D52A5">
              <w:rPr>
                <w:bCs/>
                <w:sz w:val="21"/>
                <w:szCs w:val="21"/>
              </w:rPr>
              <w:t>the magnitude of the distance between two SMTC occasions in time domain is less than or equals to (4+x) ms. (x is the relaxation for (eRedCap UE)), x can be FFS. (1ms as starting point)</w:t>
            </w:r>
          </w:p>
        </w:tc>
      </w:tr>
    </w:tbl>
    <w:p w14:paraId="20D2686B" w14:textId="40AD5525" w:rsidR="00943B99" w:rsidRPr="009D52A5" w:rsidRDefault="009A2B0C" w:rsidP="002C6685">
      <w:pPr>
        <w:spacing w:before="120" w:after="120"/>
        <w:jc w:val="both"/>
        <w:rPr>
          <w:rFonts w:eastAsiaTheme="minorEastAsia"/>
          <w:sz w:val="21"/>
          <w:szCs w:val="21"/>
          <w:lang w:val="en-US" w:eastAsia="zh-CN"/>
        </w:rPr>
      </w:pPr>
      <w:r w:rsidRPr="009D52A5">
        <w:rPr>
          <w:rFonts w:eastAsiaTheme="minorEastAsia"/>
          <w:sz w:val="21"/>
          <w:szCs w:val="21"/>
          <w:lang w:val="en-US" w:eastAsia="zh-CN"/>
        </w:rPr>
        <w:t xml:space="preserve">So far, </w:t>
      </w:r>
      <w:r w:rsidR="00943B99" w:rsidRPr="009D52A5">
        <w:rPr>
          <w:rFonts w:eastAsiaTheme="minorEastAsia" w:hint="eastAsia"/>
          <w:sz w:val="21"/>
          <w:szCs w:val="21"/>
          <w:lang w:val="en-US" w:eastAsia="zh-CN"/>
        </w:rPr>
        <w:t>normal</w:t>
      </w:r>
      <w:r w:rsidR="00943B99" w:rsidRPr="009D52A5">
        <w:rPr>
          <w:rFonts w:eastAsiaTheme="minorEastAsia"/>
          <w:sz w:val="21"/>
          <w:szCs w:val="21"/>
          <w:lang w:val="en-US" w:eastAsia="zh-CN"/>
        </w:rPr>
        <w:t xml:space="preserve"> </w:t>
      </w:r>
      <w:r w:rsidRPr="009D52A5">
        <w:rPr>
          <w:rFonts w:eastAsiaTheme="minorEastAsia"/>
          <w:sz w:val="21"/>
          <w:szCs w:val="21"/>
          <w:lang w:val="en-US" w:eastAsia="zh-CN"/>
        </w:rPr>
        <w:t xml:space="preserve">NTN is mandatorily required to support 2 SMTCs per MO, and supporting more is an optional capability. When the </w:t>
      </w:r>
      <w:r w:rsidR="003778CF" w:rsidRPr="009D52A5">
        <w:rPr>
          <w:rFonts w:eastAsiaTheme="minorEastAsia"/>
          <w:sz w:val="21"/>
          <w:szCs w:val="21"/>
          <w:lang w:val="en-US" w:eastAsia="zh-CN"/>
        </w:rPr>
        <w:t>two SMTCs do not overlap</w:t>
      </w:r>
      <w:r w:rsidR="004C3835" w:rsidRPr="009D52A5">
        <w:rPr>
          <w:rFonts w:eastAsiaTheme="minorEastAsia" w:hint="eastAsia"/>
          <w:sz w:val="21"/>
          <w:szCs w:val="21"/>
          <w:lang w:val="en-US" w:eastAsia="zh-CN"/>
        </w:rPr>
        <w:t>,</w:t>
      </w:r>
      <w:r w:rsidR="008B48D3" w:rsidRPr="009D52A5">
        <w:rPr>
          <w:rFonts w:eastAsiaTheme="minorEastAsia"/>
          <w:sz w:val="21"/>
          <w:szCs w:val="21"/>
          <w:lang w:val="en-US" w:eastAsia="zh-CN"/>
        </w:rPr>
        <w:t xml:space="preserve"> there is no scaling in measurement period</w:t>
      </w:r>
      <w:r w:rsidR="00EE50D8" w:rsidRPr="009D52A5">
        <w:rPr>
          <w:rFonts w:eastAsiaTheme="minorEastAsia"/>
          <w:sz w:val="21"/>
          <w:szCs w:val="21"/>
          <w:lang w:val="en-US" w:eastAsia="zh-CN"/>
        </w:rPr>
        <w:t>, which means</w:t>
      </w:r>
      <w:r w:rsidR="008B48D3" w:rsidRPr="009D52A5">
        <w:rPr>
          <w:rFonts w:eastAsiaTheme="minorEastAsia"/>
          <w:sz w:val="21"/>
          <w:szCs w:val="21"/>
          <w:lang w:val="en-US" w:eastAsia="zh-CN"/>
        </w:rPr>
        <w:t xml:space="preserve"> UE has </w:t>
      </w:r>
      <w:r w:rsidR="008B48D3" w:rsidRPr="009D52A5">
        <w:rPr>
          <w:rFonts w:eastAsiaTheme="minorEastAsia"/>
          <w:sz w:val="21"/>
          <w:szCs w:val="21"/>
          <w:lang w:val="en-US" w:eastAsia="zh-CN"/>
        </w:rPr>
        <w:lastRenderedPageBreak/>
        <w:t>to support parallel measurement for the two SMTCs</w:t>
      </w:r>
      <w:r w:rsidR="00943B99" w:rsidRPr="009D52A5">
        <w:rPr>
          <w:rFonts w:eastAsiaTheme="minorEastAsia"/>
          <w:sz w:val="21"/>
          <w:szCs w:val="21"/>
          <w:lang w:val="en-US" w:eastAsia="zh-CN"/>
        </w:rPr>
        <w:t>. And RAN4 also defined proximity distance for</w:t>
      </w:r>
      <w:r w:rsidR="00FC170B" w:rsidRPr="009D52A5">
        <w:rPr>
          <w:rFonts w:eastAsiaTheme="minorEastAsia"/>
          <w:sz w:val="21"/>
          <w:szCs w:val="21"/>
          <w:lang w:val="en-US" w:eastAsia="zh-CN"/>
        </w:rPr>
        <w:t xml:space="preserve"> such</w:t>
      </w:r>
      <w:r w:rsidR="00943B99" w:rsidRPr="009D52A5">
        <w:rPr>
          <w:rFonts w:eastAsiaTheme="minorEastAsia"/>
          <w:sz w:val="21"/>
          <w:szCs w:val="21"/>
          <w:lang w:val="en-US" w:eastAsia="zh-CN"/>
        </w:rPr>
        <w:t xml:space="preserve"> parallel SMTCs</w:t>
      </w:r>
      <w:r w:rsidR="00FC170B" w:rsidRPr="009D52A5">
        <w:rPr>
          <w:rFonts w:eastAsiaTheme="minorEastAsia"/>
          <w:sz w:val="21"/>
          <w:szCs w:val="21"/>
          <w:lang w:val="en-US" w:eastAsia="zh-CN"/>
        </w:rPr>
        <w:t>, i.e., the magnitude of the distance between two SMTC occasions in time domain is no less than 4 ms.</w:t>
      </w:r>
    </w:p>
    <w:p w14:paraId="41BE8A7F" w14:textId="77777777" w:rsidR="00AB3153" w:rsidRPr="009D52A5" w:rsidRDefault="00943B99" w:rsidP="002C6685">
      <w:pPr>
        <w:spacing w:before="120" w:after="120"/>
        <w:jc w:val="both"/>
        <w:rPr>
          <w:rFonts w:eastAsiaTheme="minorEastAsia"/>
          <w:sz w:val="21"/>
          <w:szCs w:val="21"/>
          <w:lang w:val="en-US" w:eastAsia="zh-CN"/>
        </w:rPr>
      </w:pPr>
      <w:r w:rsidRPr="009D52A5">
        <w:rPr>
          <w:rFonts w:eastAsiaTheme="minorEastAsia"/>
          <w:sz w:val="21"/>
          <w:szCs w:val="21"/>
          <w:lang w:val="en-US" w:eastAsia="zh-CN"/>
        </w:rPr>
        <w:t>However, for Redcap UE supporting FR1 NTN, it could</w:t>
      </w:r>
      <w:r w:rsidR="008B48D3" w:rsidRPr="009D52A5">
        <w:rPr>
          <w:rFonts w:eastAsiaTheme="minorEastAsia"/>
          <w:sz w:val="21"/>
          <w:szCs w:val="21"/>
          <w:lang w:val="en-US" w:eastAsia="zh-CN"/>
        </w:rPr>
        <w:t xml:space="preserve"> be a bit challenging for UE with reduced </w:t>
      </w:r>
      <w:r w:rsidRPr="009D52A5">
        <w:rPr>
          <w:rFonts w:eastAsiaTheme="minorEastAsia"/>
          <w:sz w:val="21"/>
          <w:szCs w:val="21"/>
          <w:lang w:val="en-US" w:eastAsia="zh-CN"/>
        </w:rPr>
        <w:t>capabilities an</w:t>
      </w:r>
      <w:r w:rsidR="00E85915" w:rsidRPr="009D52A5">
        <w:rPr>
          <w:rFonts w:eastAsiaTheme="minorEastAsia"/>
          <w:sz w:val="21"/>
          <w:szCs w:val="21"/>
          <w:lang w:val="en-US" w:eastAsia="zh-CN"/>
        </w:rPr>
        <w:t>d</w:t>
      </w:r>
      <w:r w:rsidRPr="009D52A5">
        <w:rPr>
          <w:rFonts w:eastAsiaTheme="minorEastAsia"/>
          <w:sz w:val="21"/>
          <w:szCs w:val="21"/>
          <w:lang w:val="en-US" w:eastAsia="zh-CN"/>
        </w:rPr>
        <w:t xml:space="preserve"> </w:t>
      </w:r>
      <w:r w:rsidR="008B48D3" w:rsidRPr="009D52A5">
        <w:rPr>
          <w:rFonts w:eastAsiaTheme="minorEastAsia"/>
          <w:sz w:val="21"/>
          <w:szCs w:val="21"/>
          <w:lang w:val="en-US" w:eastAsia="zh-CN"/>
        </w:rPr>
        <w:t>complexity.</w:t>
      </w:r>
      <w:r w:rsidR="00D24A1D" w:rsidRPr="009D52A5">
        <w:rPr>
          <w:rFonts w:eastAsiaTheme="minorEastAsia"/>
          <w:sz w:val="21"/>
          <w:szCs w:val="21"/>
          <w:lang w:val="en-US" w:eastAsia="zh-CN"/>
        </w:rPr>
        <w:t xml:space="preserve"> </w:t>
      </w:r>
      <w:r w:rsidRPr="009D52A5">
        <w:rPr>
          <w:rFonts w:eastAsiaTheme="minorEastAsia"/>
          <w:sz w:val="21"/>
          <w:szCs w:val="21"/>
          <w:lang w:val="en-US" w:eastAsia="zh-CN"/>
        </w:rPr>
        <w:t>Thus</w:t>
      </w:r>
      <w:r w:rsidR="00E85915" w:rsidRPr="009D52A5">
        <w:rPr>
          <w:rFonts w:eastAsiaTheme="minorEastAsia" w:hint="eastAsia"/>
          <w:sz w:val="21"/>
          <w:szCs w:val="21"/>
          <w:lang w:val="en-US" w:eastAsia="zh-CN"/>
        </w:rPr>
        <w:t>,</w:t>
      </w:r>
      <w:r w:rsidRPr="009D52A5">
        <w:rPr>
          <w:rFonts w:eastAsiaTheme="minorEastAsia"/>
          <w:sz w:val="21"/>
          <w:szCs w:val="21"/>
          <w:lang w:val="en-US" w:eastAsia="zh-CN"/>
        </w:rPr>
        <w:t xml:space="preserve"> we prefer </w:t>
      </w:r>
      <w:r w:rsidR="00FC170B" w:rsidRPr="009D52A5">
        <w:rPr>
          <w:rFonts w:eastAsiaTheme="minorEastAsia"/>
          <w:sz w:val="21"/>
          <w:szCs w:val="21"/>
          <w:lang w:val="en-US" w:eastAsia="zh-CN"/>
        </w:rPr>
        <w:t xml:space="preserve">to define </w:t>
      </w:r>
      <w:r w:rsidRPr="009D52A5">
        <w:rPr>
          <w:rFonts w:eastAsiaTheme="minorEastAsia"/>
          <w:sz w:val="21"/>
          <w:szCs w:val="21"/>
          <w:lang w:val="en-US" w:eastAsia="zh-CN"/>
        </w:rPr>
        <w:t>the minimum requirements</w:t>
      </w:r>
      <w:r w:rsidR="00FC170B" w:rsidRPr="009D52A5">
        <w:rPr>
          <w:rFonts w:eastAsiaTheme="minorEastAsia"/>
          <w:sz w:val="21"/>
          <w:szCs w:val="21"/>
          <w:lang w:val="en-US" w:eastAsia="zh-CN"/>
        </w:rPr>
        <w:t xml:space="preserve"> for </w:t>
      </w:r>
      <w:r w:rsidRPr="009D52A5">
        <w:rPr>
          <w:rFonts w:eastAsiaTheme="minorEastAsia"/>
          <w:sz w:val="21"/>
          <w:szCs w:val="21"/>
          <w:lang w:val="en-US" w:eastAsia="zh-CN"/>
        </w:rPr>
        <w:t>the worst case</w:t>
      </w:r>
      <w:r w:rsidR="00FC170B" w:rsidRPr="009D52A5">
        <w:rPr>
          <w:rFonts w:eastAsiaTheme="minorEastAsia"/>
          <w:sz w:val="21"/>
          <w:szCs w:val="21"/>
          <w:lang w:val="en-US" w:eastAsia="zh-CN"/>
        </w:rPr>
        <w:t>, that is,</w:t>
      </w:r>
      <w:r w:rsidR="00E213EA" w:rsidRPr="009D52A5">
        <w:rPr>
          <w:rFonts w:eastAsiaTheme="minorEastAsia"/>
          <w:sz w:val="21"/>
          <w:szCs w:val="21"/>
          <w:lang w:val="en-US" w:eastAsia="zh-CN"/>
        </w:rPr>
        <w:t xml:space="preserve"> only </w:t>
      </w:r>
      <w:r w:rsidR="00E213EA" w:rsidRPr="009D52A5">
        <w:rPr>
          <w:rFonts w:eastAsiaTheme="minorEastAsia" w:hint="eastAsia"/>
          <w:sz w:val="21"/>
          <w:szCs w:val="21"/>
          <w:lang w:val="en-US" w:eastAsia="zh-CN"/>
        </w:rPr>
        <w:t>1</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SMTC</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is</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used</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for</w:t>
      </w:r>
      <w:r w:rsidR="00E213EA" w:rsidRPr="009D52A5">
        <w:rPr>
          <w:rFonts w:eastAsiaTheme="minorEastAsia"/>
          <w:sz w:val="21"/>
          <w:szCs w:val="21"/>
          <w:lang w:val="en-US" w:eastAsia="zh-CN"/>
        </w:rPr>
        <w:t xml:space="preserve"> measurement </w:t>
      </w:r>
      <w:r w:rsidR="00E85915" w:rsidRPr="009D52A5">
        <w:rPr>
          <w:rFonts w:eastAsiaTheme="minorEastAsia"/>
          <w:sz w:val="21"/>
          <w:szCs w:val="21"/>
          <w:lang w:val="en-US" w:eastAsia="zh-CN"/>
        </w:rPr>
        <w:t>in</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the</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case</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of</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2</w:t>
      </w:r>
      <w:r w:rsidR="00E213EA" w:rsidRPr="009D52A5">
        <w:rPr>
          <w:rFonts w:eastAsiaTheme="minorEastAsia"/>
          <w:sz w:val="21"/>
          <w:szCs w:val="21"/>
          <w:lang w:val="en-US" w:eastAsia="zh-CN"/>
        </w:rPr>
        <w:t xml:space="preserve"> </w:t>
      </w:r>
      <w:r w:rsidR="00E213EA" w:rsidRPr="009D52A5">
        <w:rPr>
          <w:rFonts w:eastAsiaTheme="minorEastAsia" w:hint="eastAsia"/>
          <w:sz w:val="21"/>
          <w:szCs w:val="21"/>
          <w:lang w:val="en-US" w:eastAsia="zh-CN"/>
        </w:rPr>
        <w:t>SMTCs</w:t>
      </w:r>
      <w:r w:rsidR="00E213EA" w:rsidRPr="009D52A5">
        <w:rPr>
          <w:rFonts w:eastAsiaTheme="minorEastAsia"/>
          <w:sz w:val="21"/>
          <w:szCs w:val="21"/>
          <w:lang w:val="en-US" w:eastAsia="zh-CN"/>
        </w:rPr>
        <w:t xml:space="preserve"> </w:t>
      </w:r>
      <w:r w:rsidR="00E85915" w:rsidRPr="009D52A5">
        <w:rPr>
          <w:rFonts w:eastAsiaTheme="minorEastAsia"/>
          <w:sz w:val="21"/>
          <w:szCs w:val="21"/>
          <w:lang w:val="en-US" w:eastAsia="zh-CN"/>
        </w:rPr>
        <w:t>configured by network, regardless of proximity distance</w:t>
      </w:r>
      <w:r w:rsidR="00E85915" w:rsidRPr="009D52A5">
        <w:rPr>
          <w:rFonts w:eastAsiaTheme="minorEastAsia" w:hint="eastAsia"/>
          <w:sz w:val="21"/>
          <w:szCs w:val="21"/>
          <w:lang w:val="en-US" w:eastAsia="zh-CN"/>
        </w:rPr>
        <w:t>.</w:t>
      </w:r>
      <w:r w:rsidR="00FC170B" w:rsidRPr="009D52A5">
        <w:rPr>
          <w:rFonts w:eastAsiaTheme="minorEastAsia"/>
          <w:sz w:val="21"/>
          <w:szCs w:val="21"/>
          <w:lang w:val="en-US" w:eastAsia="zh-CN"/>
        </w:rPr>
        <w:t xml:space="preserve"> </w:t>
      </w:r>
    </w:p>
    <w:p w14:paraId="6E658D1B" w14:textId="45D40A0B" w:rsidR="00E213EA" w:rsidRPr="009D52A5" w:rsidRDefault="003979F4" w:rsidP="002C6685">
      <w:pPr>
        <w:spacing w:before="120" w:after="120"/>
        <w:jc w:val="both"/>
        <w:rPr>
          <w:rFonts w:eastAsiaTheme="minorEastAsia"/>
          <w:sz w:val="21"/>
          <w:szCs w:val="21"/>
          <w:lang w:val="en-US" w:eastAsia="zh-CN"/>
        </w:rPr>
      </w:pPr>
      <w:r w:rsidRPr="009D52A5">
        <w:rPr>
          <w:rFonts w:eastAsiaTheme="minorEastAsia"/>
          <w:sz w:val="21"/>
          <w:szCs w:val="21"/>
          <w:lang w:val="en-US" w:eastAsia="zh-CN"/>
        </w:rPr>
        <w:t xml:space="preserve">To consider higher-end </w:t>
      </w:r>
      <w:r w:rsidR="00FC170B" w:rsidRPr="009D52A5">
        <w:rPr>
          <w:rFonts w:eastAsiaTheme="minorEastAsia"/>
          <w:sz w:val="21"/>
          <w:szCs w:val="21"/>
          <w:lang w:val="en-US" w:eastAsia="zh-CN"/>
        </w:rPr>
        <w:t xml:space="preserve">UE capable of parallel SMTCs, </w:t>
      </w:r>
      <w:r w:rsidR="004541E2" w:rsidRPr="009D52A5">
        <w:rPr>
          <w:rFonts w:eastAsiaTheme="minorEastAsia"/>
          <w:sz w:val="21"/>
          <w:szCs w:val="21"/>
          <w:lang w:val="en-US" w:eastAsia="zh-CN"/>
        </w:rPr>
        <w:t xml:space="preserve">Redcap UE with 2Rx </w:t>
      </w:r>
      <w:r w:rsidRPr="009D52A5">
        <w:rPr>
          <w:rFonts w:eastAsiaTheme="minorEastAsia"/>
          <w:sz w:val="21"/>
          <w:szCs w:val="21"/>
          <w:lang w:val="en-US" w:eastAsia="zh-CN"/>
        </w:rPr>
        <w:t>can be a starting point.</w:t>
      </w:r>
    </w:p>
    <w:p w14:paraId="3857EE8C" w14:textId="72923504" w:rsidR="00AB3153" w:rsidRPr="009D52A5" w:rsidRDefault="00500E7A" w:rsidP="002C6685">
      <w:pPr>
        <w:spacing w:before="120" w:after="120"/>
        <w:jc w:val="both"/>
        <w:rPr>
          <w:rFonts w:eastAsiaTheme="minorEastAsia"/>
          <w:b/>
          <w:iCs/>
          <w:sz w:val="21"/>
          <w:szCs w:val="21"/>
          <w:lang w:val="en-US" w:eastAsia="zh-CN"/>
        </w:rPr>
      </w:pPr>
      <w:r w:rsidRPr="009D52A5">
        <w:rPr>
          <w:rFonts w:eastAsiaTheme="minorEastAsia" w:hint="eastAsia"/>
          <w:b/>
          <w:iCs/>
          <w:sz w:val="21"/>
          <w:szCs w:val="21"/>
          <w:lang w:val="en-US" w:eastAsia="zh-CN"/>
        </w:rPr>
        <w:t>P</w:t>
      </w:r>
      <w:r w:rsidRPr="009D52A5">
        <w:rPr>
          <w:rFonts w:eastAsiaTheme="minorEastAsia"/>
          <w:b/>
          <w:iCs/>
          <w:sz w:val="21"/>
          <w:szCs w:val="21"/>
          <w:lang w:val="en-US" w:eastAsia="zh-CN"/>
        </w:rPr>
        <w:t xml:space="preserve">roposal </w:t>
      </w:r>
      <w:r w:rsidR="00E85915" w:rsidRPr="009D52A5">
        <w:rPr>
          <w:rFonts w:eastAsiaTheme="minorEastAsia"/>
          <w:b/>
          <w:iCs/>
          <w:sz w:val="21"/>
          <w:szCs w:val="21"/>
          <w:lang w:val="en-US" w:eastAsia="zh-CN"/>
        </w:rPr>
        <w:t>1</w:t>
      </w:r>
      <w:r w:rsidRPr="00CB668F">
        <w:rPr>
          <w:rFonts w:eastAsiaTheme="minorEastAsia"/>
          <w:b/>
          <w:iCs/>
          <w:sz w:val="21"/>
          <w:szCs w:val="21"/>
          <w:lang w:val="en-US" w:eastAsia="zh-CN"/>
        </w:rPr>
        <w:t xml:space="preserve">: RAN4 to </w:t>
      </w:r>
      <w:r w:rsidR="00D24A1D" w:rsidRPr="00CB668F">
        <w:rPr>
          <w:rFonts w:eastAsiaTheme="minorEastAsia"/>
          <w:b/>
          <w:iCs/>
          <w:sz w:val="21"/>
          <w:szCs w:val="21"/>
          <w:lang w:val="en-US" w:eastAsia="zh-CN"/>
        </w:rPr>
        <w:t>consider</w:t>
      </w:r>
      <w:r w:rsidR="00E85915" w:rsidRPr="00CB668F">
        <w:rPr>
          <w:rFonts w:eastAsiaTheme="minorEastAsia"/>
          <w:b/>
          <w:iCs/>
          <w:sz w:val="21"/>
          <w:szCs w:val="21"/>
          <w:lang w:val="en-US" w:eastAsia="zh-CN"/>
        </w:rPr>
        <w:t xml:space="preserve"> the minimum requirements </w:t>
      </w:r>
      <w:r w:rsidR="00D24A1D" w:rsidRPr="00CB668F">
        <w:rPr>
          <w:b/>
          <w:iCs/>
          <w:sz w:val="21"/>
          <w:szCs w:val="21"/>
          <w:lang w:eastAsia="zh-CN"/>
        </w:rPr>
        <w:t>for (e)RedCap UE with FR1-NTN bands</w:t>
      </w:r>
      <w:r w:rsidR="00E85915" w:rsidRPr="00CB668F">
        <w:rPr>
          <w:b/>
          <w:iCs/>
          <w:sz w:val="21"/>
          <w:szCs w:val="21"/>
          <w:lang w:eastAsia="zh-CN"/>
        </w:rPr>
        <w:t xml:space="preserve">, </w:t>
      </w:r>
      <w:r w:rsidR="003979F4" w:rsidRPr="00CB668F">
        <w:rPr>
          <w:b/>
          <w:iCs/>
          <w:sz w:val="21"/>
          <w:szCs w:val="21"/>
          <w:lang w:eastAsia="zh-CN"/>
        </w:rPr>
        <w:t xml:space="preserve">e.g., </w:t>
      </w:r>
      <w:r w:rsidR="00E85915" w:rsidRPr="00CB668F">
        <w:rPr>
          <w:b/>
          <w:iCs/>
          <w:sz w:val="21"/>
          <w:szCs w:val="21"/>
          <w:lang w:eastAsia="zh-CN"/>
        </w:rPr>
        <w:t xml:space="preserve">1 SMTC </w:t>
      </w:r>
      <w:r w:rsidR="00E85915" w:rsidRPr="00CB668F">
        <w:rPr>
          <w:rFonts w:eastAsiaTheme="minorEastAsia" w:hint="eastAsia"/>
          <w:b/>
          <w:iCs/>
          <w:sz w:val="21"/>
          <w:szCs w:val="21"/>
          <w:lang w:val="en-US" w:eastAsia="zh-CN"/>
        </w:rPr>
        <w:t>is</w:t>
      </w:r>
      <w:r w:rsidR="00E85915" w:rsidRPr="00CB668F">
        <w:rPr>
          <w:rFonts w:eastAsiaTheme="minorEastAsia"/>
          <w:b/>
          <w:iCs/>
          <w:sz w:val="21"/>
          <w:szCs w:val="21"/>
          <w:lang w:val="en-US" w:eastAsia="zh-CN"/>
        </w:rPr>
        <w:t xml:space="preserve"> </w:t>
      </w:r>
      <w:r w:rsidR="00E85915" w:rsidRPr="00CB668F">
        <w:rPr>
          <w:rFonts w:eastAsiaTheme="minorEastAsia" w:hint="eastAsia"/>
          <w:b/>
          <w:iCs/>
          <w:sz w:val="21"/>
          <w:szCs w:val="21"/>
          <w:lang w:val="en-US" w:eastAsia="zh-CN"/>
        </w:rPr>
        <w:t>used</w:t>
      </w:r>
      <w:r w:rsidR="00E85915" w:rsidRPr="00CB668F">
        <w:rPr>
          <w:rFonts w:eastAsiaTheme="minorEastAsia"/>
          <w:b/>
          <w:iCs/>
          <w:sz w:val="21"/>
          <w:szCs w:val="21"/>
          <w:lang w:val="en-US" w:eastAsia="zh-CN"/>
        </w:rPr>
        <w:t xml:space="preserve"> </w:t>
      </w:r>
      <w:r w:rsidR="00E85915" w:rsidRPr="00CB668F">
        <w:rPr>
          <w:rFonts w:eastAsiaTheme="minorEastAsia" w:hint="eastAsia"/>
          <w:b/>
          <w:iCs/>
          <w:sz w:val="21"/>
          <w:szCs w:val="21"/>
          <w:lang w:val="en-US" w:eastAsia="zh-CN"/>
        </w:rPr>
        <w:t>for</w:t>
      </w:r>
      <w:r w:rsidR="00E85915" w:rsidRPr="00CB668F">
        <w:rPr>
          <w:rFonts w:eastAsiaTheme="minorEastAsia"/>
          <w:b/>
          <w:iCs/>
          <w:sz w:val="21"/>
          <w:szCs w:val="21"/>
          <w:lang w:val="en-US" w:eastAsia="zh-CN"/>
        </w:rPr>
        <w:t xml:space="preserve"> measurement</w:t>
      </w:r>
      <w:r w:rsidR="003979F4" w:rsidRPr="00CB668F">
        <w:rPr>
          <w:rFonts w:eastAsiaTheme="minorEastAsia"/>
          <w:b/>
          <w:sz w:val="21"/>
          <w:szCs w:val="21"/>
          <w:lang w:val="en-US" w:eastAsia="zh-CN"/>
        </w:rPr>
        <w:t xml:space="preserve"> regardless of proximity distance</w:t>
      </w:r>
      <w:r w:rsidR="003979F4" w:rsidRPr="00CB668F">
        <w:rPr>
          <w:rFonts w:eastAsiaTheme="minorEastAsia"/>
          <w:b/>
          <w:iCs/>
          <w:sz w:val="21"/>
          <w:szCs w:val="21"/>
          <w:lang w:val="en-US" w:eastAsia="zh-CN"/>
        </w:rPr>
        <w:t xml:space="preserve"> </w:t>
      </w:r>
      <w:r w:rsidR="00E85915" w:rsidRPr="00CB668F">
        <w:rPr>
          <w:rFonts w:eastAsiaTheme="minorEastAsia"/>
          <w:b/>
          <w:iCs/>
          <w:sz w:val="21"/>
          <w:szCs w:val="21"/>
          <w:lang w:val="en-US" w:eastAsia="zh-CN"/>
        </w:rPr>
        <w:t xml:space="preserve">of </w:t>
      </w:r>
      <w:r w:rsidR="00E85915" w:rsidRPr="00CB668F">
        <w:rPr>
          <w:rFonts w:eastAsiaTheme="minorEastAsia" w:hint="eastAsia"/>
          <w:b/>
          <w:iCs/>
          <w:sz w:val="21"/>
          <w:szCs w:val="21"/>
          <w:lang w:val="en-US" w:eastAsia="zh-CN"/>
        </w:rPr>
        <w:t>2</w:t>
      </w:r>
      <w:r w:rsidR="00E85915" w:rsidRPr="00CB668F">
        <w:rPr>
          <w:rFonts w:eastAsiaTheme="minorEastAsia"/>
          <w:b/>
          <w:iCs/>
          <w:sz w:val="21"/>
          <w:szCs w:val="21"/>
          <w:lang w:val="en-US" w:eastAsia="zh-CN"/>
        </w:rPr>
        <w:t xml:space="preserve"> </w:t>
      </w:r>
      <w:r w:rsidR="00E85915" w:rsidRPr="00CB668F">
        <w:rPr>
          <w:rFonts w:eastAsiaTheme="minorEastAsia" w:hint="eastAsia"/>
          <w:b/>
          <w:iCs/>
          <w:sz w:val="21"/>
          <w:szCs w:val="21"/>
          <w:lang w:val="en-US" w:eastAsia="zh-CN"/>
        </w:rPr>
        <w:t>SMTCs</w:t>
      </w:r>
      <w:r w:rsidR="00E85915" w:rsidRPr="00CB668F">
        <w:rPr>
          <w:rFonts w:eastAsiaTheme="minorEastAsia"/>
          <w:b/>
          <w:iCs/>
          <w:sz w:val="21"/>
          <w:szCs w:val="21"/>
          <w:lang w:val="en-US" w:eastAsia="zh-CN"/>
        </w:rPr>
        <w:t xml:space="preserve"> c</w:t>
      </w:r>
      <w:r w:rsidR="00E85915" w:rsidRPr="009D52A5">
        <w:rPr>
          <w:rFonts w:eastAsiaTheme="minorEastAsia"/>
          <w:b/>
          <w:iCs/>
          <w:sz w:val="21"/>
          <w:szCs w:val="21"/>
          <w:lang w:val="en-US" w:eastAsia="zh-CN"/>
        </w:rPr>
        <w:t xml:space="preserve">onfigured </w:t>
      </w:r>
      <w:r w:rsidR="003979F4" w:rsidRPr="009D52A5">
        <w:rPr>
          <w:rFonts w:eastAsiaTheme="minorEastAsia" w:hint="eastAsia"/>
          <w:b/>
          <w:iCs/>
          <w:sz w:val="21"/>
          <w:szCs w:val="21"/>
          <w:lang w:val="en-US" w:eastAsia="zh-CN"/>
        </w:rPr>
        <w:t>for</w:t>
      </w:r>
      <w:r w:rsidR="003979F4" w:rsidRPr="009D52A5">
        <w:rPr>
          <w:rFonts w:eastAsiaTheme="minorEastAsia"/>
          <w:b/>
          <w:iCs/>
          <w:sz w:val="21"/>
          <w:szCs w:val="21"/>
          <w:lang w:val="en-US" w:eastAsia="zh-CN"/>
        </w:rPr>
        <w:t xml:space="preserve"> </w:t>
      </w:r>
      <w:r w:rsidR="003979F4" w:rsidRPr="009D52A5">
        <w:rPr>
          <w:rFonts w:eastAsiaTheme="minorEastAsia" w:hint="eastAsia"/>
          <w:b/>
          <w:iCs/>
          <w:sz w:val="21"/>
          <w:szCs w:val="21"/>
          <w:lang w:val="en-US" w:eastAsia="zh-CN"/>
        </w:rPr>
        <w:t>1Rx</w:t>
      </w:r>
      <w:r w:rsidR="003979F4" w:rsidRPr="009D52A5">
        <w:rPr>
          <w:rFonts w:eastAsiaTheme="minorEastAsia"/>
          <w:b/>
          <w:iCs/>
          <w:sz w:val="21"/>
          <w:szCs w:val="21"/>
          <w:lang w:val="en-US" w:eastAsia="zh-CN"/>
        </w:rPr>
        <w:t xml:space="preserve"> </w:t>
      </w:r>
      <w:r w:rsidR="003979F4" w:rsidRPr="009D52A5">
        <w:rPr>
          <w:rFonts w:eastAsiaTheme="minorEastAsia" w:hint="eastAsia"/>
          <w:b/>
          <w:iCs/>
          <w:sz w:val="21"/>
          <w:szCs w:val="21"/>
          <w:lang w:val="en-US" w:eastAsia="zh-CN"/>
        </w:rPr>
        <w:t>Redcap</w:t>
      </w:r>
      <w:r w:rsidR="003979F4" w:rsidRPr="009D52A5">
        <w:rPr>
          <w:rFonts w:eastAsiaTheme="minorEastAsia"/>
          <w:b/>
          <w:iCs/>
          <w:sz w:val="21"/>
          <w:szCs w:val="21"/>
          <w:lang w:val="en-US" w:eastAsia="zh-CN"/>
        </w:rPr>
        <w:t xml:space="preserve"> </w:t>
      </w:r>
      <w:r w:rsidR="003979F4" w:rsidRPr="009D52A5">
        <w:rPr>
          <w:rFonts w:eastAsiaTheme="minorEastAsia" w:hint="eastAsia"/>
          <w:b/>
          <w:iCs/>
          <w:sz w:val="21"/>
          <w:szCs w:val="21"/>
          <w:lang w:val="en-US" w:eastAsia="zh-CN"/>
        </w:rPr>
        <w:t>UE</w:t>
      </w:r>
      <w:r w:rsidR="00E85915" w:rsidRPr="009D52A5">
        <w:rPr>
          <w:rFonts w:eastAsiaTheme="minorEastAsia" w:hint="eastAsia"/>
          <w:b/>
          <w:iCs/>
          <w:sz w:val="21"/>
          <w:szCs w:val="21"/>
          <w:lang w:val="en-US" w:eastAsia="zh-CN"/>
        </w:rPr>
        <w:t>.</w:t>
      </w:r>
    </w:p>
    <w:p w14:paraId="6E08BF4E" w14:textId="77777777" w:rsidR="00AB3153" w:rsidRPr="009D52A5" w:rsidRDefault="00AB3153" w:rsidP="002C6685">
      <w:pPr>
        <w:spacing w:before="120" w:after="120"/>
        <w:jc w:val="both"/>
        <w:rPr>
          <w:rFonts w:eastAsiaTheme="minorEastAsia"/>
          <w:b/>
          <w:iCs/>
          <w:sz w:val="21"/>
          <w:szCs w:val="21"/>
          <w:lang w:val="en-US" w:eastAsia="zh-CN"/>
        </w:rPr>
      </w:pPr>
    </w:p>
    <w:p w14:paraId="16D55C71" w14:textId="713CFDE1" w:rsidR="00AB3153" w:rsidRPr="009D52A5" w:rsidRDefault="00AB3153" w:rsidP="00AB3153">
      <w:pPr>
        <w:spacing w:beforeLines="0" w:before="120" w:afterLines="0" w:after="120"/>
        <w:rPr>
          <w:sz w:val="21"/>
          <w:szCs w:val="21"/>
        </w:rPr>
      </w:pPr>
      <w:r w:rsidRPr="009D52A5">
        <w:rPr>
          <w:sz w:val="21"/>
          <w:szCs w:val="21"/>
        </w:rPr>
        <w:t>RAN4 also discussed whether to relax the proximity distance between two SMTCs for (e)RedCap UEs when (e)RedCap UE is configured with more than one SMTC on a NTN carrier. The distance between two SMTC occasions is defined as the time difference between the ending point of the earlier SMTC occasion and the starting point of the later SMTC occasion. We prefer to reuse the legacy value of 4ms. If UE supports parallel processing two SMTC in TDM with proximity distance, we don’t see the big difference from legacy assumption. Otherwise, UE can report it doesn’t support the parallelSMTC capability.</w:t>
      </w:r>
    </w:p>
    <w:p w14:paraId="35C30AD5" w14:textId="60A0000E" w:rsidR="00AB3153" w:rsidRPr="009D52A5" w:rsidRDefault="00AB3153" w:rsidP="00AB3153">
      <w:pPr>
        <w:spacing w:before="120" w:after="120"/>
        <w:jc w:val="both"/>
        <w:rPr>
          <w:rFonts w:eastAsiaTheme="minorEastAsia"/>
          <w:b/>
          <w:sz w:val="21"/>
          <w:szCs w:val="21"/>
          <w:lang w:val="en-US" w:eastAsia="zh-CN"/>
        </w:rPr>
      </w:pPr>
      <w:r w:rsidRPr="009D52A5">
        <w:rPr>
          <w:rFonts w:eastAsiaTheme="minorEastAsia" w:hint="eastAsia"/>
          <w:b/>
          <w:iCs/>
          <w:sz w:val="21"/>
          <w:szCs w:val="21"/>
          <w:lang w:val="en-US" w:eastAsia="zh-CN"/>
        </w:rPr>
        <w:t>Proposal</w:t>
      </w:r>
      <w:r w:rsidRPr="009D52A5">
        <w:rPr>
          <w:rFonts w:eastAsiaTheme="minorEastAsia"/>
          <w:b/>
          <w:iCs/>
          <w:sz w:val="21"/>
          <w:szCs w:val="21"/>
          <w:lang w:val="en-US" w:eastAsia="zh-CN"/>
        </w:rPr>
        <w:t xml:space="preserve"> </w:t>
      </w:r>
      <w:r w:rsidRPr="009D52A5">
        <w:rPr>
          <w:rFonts w:eastAsiaTheme="minorEastAsia" w:hint="eastAsia"/>
          <w:b/>
          <w:iCs/>
          <w:sz w:val="21"/>
          <w:szCs w:val="21"/>
          <w:lang w:val="en-US" w:eastAsia="zh-CN"/>
        </w:rPr>
        <w:t>2:</w:t>
      </w:r>
      <w:r w:rsidRPr="009D52A5">
        <w:rPr>
          <w:rFonts w:eastAsiaTheme="minorEastAsia"/>
          <w:b/>
          <w:iCs/>
          <w:sz w:val="21"/>
          <w:szCs w:val="21"/>
          <w:lang w:val="en-US" w:eastAsia="zh-CN"/>
        </w:rPr>
        <w:t xml:space="preserve"> </w:t>
      </w:r>
      <w:r w:rsidRPr="009D52A5">
        <w:rPr>
          <w:rFonts w:eastAsiaTheme="minorEastAsia"/>
          <w:b/>
          <w:sz w:val="21"/>
          <w:szCs w:val="21"/>
          <w:lang w:val="en-US" w:eastAsia="zh-CN"/>
        </w:rPr>
        <w:t>To consider higher-end UE capable of parallel SMTCs, Redcap UE with 2Rx can be a starting point.</w:t>
      </w:r>
    </w:p>
    <w:p w14:paraId="1B077ACA" w14:textId="16834FB1" w:rsidR="00AB1666" w:rsidRPr="009D52A5" w:rsidRDefault="00AB1666" w:rsidP="002C6685">
      <w:pPr>
        <w:spacing w:before="120" w:after="120"/>
        <w:jc w:val="both"/>
        <w:rPr>
          <w:b/>
          <w:sz w:val="21"/>
          <w:szCs w:val="21"/>
        </w:rPr>
      </w:pPr>
    </w:p>
    <w:p w14:paraId="0841F75B" w14:textId="2553DFFC" w:rsidR="003979F4" w:rsidRPr="009D52A5" w:rsidRDefault="003979F4" w:rsidP="003979F4">
      <w:pPr>
        <w:spacing w:before="120" w:after="120"/>
        <w:jc w:val="both"/>
        <w:rPr>
          <w:rFonts w:eastAsiaTheme="minorEastAsia"/>
          <w:b/>
          <w:sz w:val="21"/>
          <w:szCs w:val="21"/>
          <w:lang w:val="en-US" w:eastAsia="zh-CN"/>
        </w:rPr>
      </w:pPr>
      <w:r w:rsidRPr="009D52A5">
        <w:rPr>
          <w:rFonts w:eastAsiaTheme="minorEastAsia" w:hint="eastAsia"/>
          <w:b/>
          <w:sz w:val="21"/>
          <w:szCs w:val="21"/>
          <w:lang w:eastAsia="zh-CN"/>
        </w:rPr>
        <w:t>P</w:t>
      </w:r>
      <w:r w:rsidRPr="009D52A5">
        <w:rPr>
          <w:rFonts w:eastAsiaTheme="minorEastAsia"/>
          <w:b/>
          <w:sz w:val="21"/>
          <w:szCs w:val="21"/>
          <w:lang w:eastAsia="zh-CN"/>
        </w:rPr>
        <w:t xml:space="preserve">roposal </w:t>
      </w:r>
      <w:r w:rsidR="00AB3153" w:rsidRPr="009D52A5">
        <w:rPr>
          <w:rFonts w:eastAsiaTheme="minorEastAsia"/>
          <w:b/>
          <w:sz w:val="21"/>
          <w:szCs w:val="21"/>
          <w:lang w:eastAsia="zh-CN"/>
        </w:rPr>
        <w:t>3</w:t>
      </w:r>
      <w:r w:rsidRPr="009D52A5">
        <w:rPr>
          <w:rFonts w:eastAsiaTheme="minorEastAsia"/>
          <w:b/>
          <w:sz w:val="21"/>
          <w:szCs w:val="21"/>
          <w:lang w:eastAsia="zh-CN"/>
        </w:rPr>
        <w:t xml:space="preserve">: </w:t>
      </w:r>
      <w:r w:rsidR="00CB668F">
        <w:rPr>
          <w:b/>
          <w:sz w:val="21"/>
          <w:szCs w:val="21"/>
        </w:rPr>
        <w:t>P</w:t>
      </w:r>
      <w:r w:rsidR="00AB3153" w:rsidRPr="009D52A5">
        <w:rPr>
          <w:b/>
          <w:sz w:val="21"/>
          <w:szCs w:val="21"/>
        </w:rPr>
        <w:t>refer to reuse the legacy value of 4ms without relaxation for the proximity distance between two SMTCs for (e)RedCap UEs when (e)RedCap UE is configured with more than one SMTC on a</w:t>
      </w:r>
      <w:r w:rsidR="00CB668F">
        <w:rPr>
          <w:b/>
          <w:sz w:val="21"/>
          <w:szCs w:val="21"/>
        </w:rPr>
        <w:t>n</w:t>
      </w:r>
      <w:r w:rsidR="00AB3153" w:rsidRPr="009D52A5">
        <w:rPr>
          <w:b/>
          <w:sz w:val="21"/>
          <w:szCs w:val="21"/>
        </w:rPr>
        <w:t xml:space="preserve"> NTN carrier.</w:t>
      </w:r>
    </w:p>
    <w:p w14:paraId="39E2108E" w14:textId="30A1F2DA" w:rsidR="009D52A5" w:rsidRPr="009D52A5" w:rsidRDefault="009D52A5" w:rsidP="002C6685">
      <w:pPr>
        <w:spacing w:before="120" w:after="120"/>
        <w:jc w:val="both"/>
        <w:rPr>
          <w:rFonts w:eastAsiaTheme="minorEastAsia"/>
          <w:b/>
          <w:i/>
          <w:sz w:val="21"/>
          <w:szCs w:val="21"/>
          <w:lang w:val="en-US" w:eastAsia="zh-CN"/>
        </w:rPr>
      </w:pPr>
    </w:p>
    <w:tbl>
      <w:tblPr>
        <w:tblStyle w:val="afa"/>
        <w:tblW w:w="0" w:type="auto"/>
        <w:tblLook w:val="04A0" w:firstRow="1" w:lastRow="0" w:firstColumn="1" w:lastColumn="0" w:noHBand="0" w:noVBand="1"/>
      </w:tblPr>
      <w:tblGrid>
        <w:gridCol w:w="9621"/>
      </w:tblGrid>
      <w:tr w:rsidR="009D52A5" w:rsidRPr="009D52A5" w14:paraId="3EFAD290" w14:textId="77777777" w:rsidTr="009D52A5">
        <w:tc>
          <w:tcPr>
            <w:tcW w:w="9621" w:type="dxa"/>
          </w:tcPr>
          <w:p w14:paraId="376CB767" w14:textId="77777777" w:rsidR="009D52A5" w:rsidRPr="009D52A5" w:rsidRDefault="009D52A5" w:rsidP="009D52A5">
            <w:pPr>
              <w:pStyle w:val="5"/>
              <w:numPr>
                <w:ilvl w:val="0"/>
                <w:numId w:val="0"/>
              </w:numPr>
              <w:spacing w:after="0"/>
              <w:ind w:left="864" w:hanging="864"/>
              <w:outlineLvl w:val="4"/>
              <w:rPr>
                <w:rFonts w:ascii="Times New Roman" w:hAnsi="Times New Roman"/>
                <w:sz w:val="21"/>
                <w:szCs w:val="21"/>
                <w:u w:val="single"/>
              </w:rPr>
            </w:pPr>
            <w:r w:rsidRPr="009D52A5">
              <w:rPr>
                <w:rFonts w:ascii="Times New Roman" w:hAnsi="Times New Roman"/>
                <w:sz w:val="21"/>
                <w:szCs w:val="21"/>
                <w:u w:val="single"/>
                <w:lang w:eastAsia="ko-KR"/>
              </w:rPr>
              <w:t xml:space="preserve">Issue </w:t>
            </w:r>
            <w:r w:rsidRPr="009D52A5">
              <w:rPr>
                <w:rFonts w:ascii="Times New Roman" w:hAnsi="Times New Roman"/>
                <w:sz w:val="21"/>
                <w:szCs w:val="21"/>
                <w:u w:val="single"/>
              </w:rPr>
              <w:t>1</w:t>
            </w:r>
            <w:r w:rsidRPr="009D52A5">
              <w:rPr>
                <w:rFonts w:ascii="Times New Roman" w:hAnsi="Times New Roman"/>
                <w:sz w:val="21"/>
                <w:szCs w:val="21"/>
                <w:u w:val="single"/>
                <w:lang w:eastAsia="ko-KR"/>
              </w:rPr>
              <w:t>-</w:t>
            </w:r>
            <w:r w:rsidRPr="009D52A5">
              <w:rPr>
                <w:rFonts w:ascii="Times New Roman" w:hAnsi="Times New Roman"/>
                <w:sz w:val="21"/>
                <w:szCs w:val="21"/>
                <w:u w:val="single"/>
              </w:rPr>
              <w:t>2</w:t>
            </w:r>
            <w:r w:rsidRPr="009D52A5">
              <w:rPr>
                <w:rFonts w:ascii="Times New Roman" w:hAnsi="Times New Roman"/>
                <w:sz w:val="21"/>
                <w:szCs w:val="21"/>
                <w:u w:val="single"/>
                <w:lang w:eastAsia="ko-KR"/>
              </w:rPr>
              <w:t>-</w:t>
            </w:r>
            <w:r w:rsidRPr="009D52A5">
              <w:rPr>
                <w:rFonts w:ascii="Times New Roman" w:hAnsi="Times New Roman" w:hint="eastAsia"/>
                <w:sz w:val="21"/>
                <w:szCs w:val="21"/>
                <w:u w:val="single"/>
              </w:rPr>
              <w:t>3-4</w:t>
            </w:r>
            <w:r w:rsidRPr="009D52A5">
              <w:rPr>
                <w:rFonts w:ascii="Times New Roman" w:hAnsi="Times New Roman"/>
                <w:sz w:val="21"/>
                <w:szCs w:val="21"/>
                <w:u w:val="single"/>
                <w:lang w:eastAsia="ko-KR"/>
              </w:rPr>
              <w:t>: Feature 25-2(</w:t>
            </w:r>
            <w:r w:rsidRPr="009D52A5">
              <w:rPr>
                <w:rFonts w:ascii="Times New Roman" w:hAnsi="Times New Roman"/>
                <w:i/>
                <w:sz w:val="21"/>
                <w:szCs w:val="21"/>
                <w:u w:val="single"/>
                <w:lang w:eastAsia="ko-KR"/>
              </w:rPr>
              <w:t>parallelMeasurementWithoutRestriction</w:t>
            </w:r>
            <w:r w:rsidRPr="009D52A5">
              <w:rPr>
                <w:rFonts w:ascii="Times New Roman" w:hAnsi="Times New Roman"/>
                <w:sz w:val="21"/>
                <w:szCs w:val="21"/>
                <w:u w:val="single"/>
                <w:lang w:eastAsia="ko-KR"/>
              </w:rPr>
              <w:t>)</w:t>
            </w:r>
          </w:p>
          <w:p w14:paraId="60C4CE98" w14:textId="77777777" w:rsidR="009D52A5" w:rsidRPr="009D52A5" w:rsidRDefault="009D52A5" w:rsidP="009D52A5">
            <w:pPr>
              <w:spacing w:before="120" w:after="120"/>
              <w:rPr>
                <w:sz w:val="21"/>
                <w:szCs w:val="21"/>
                <w:lang w:eastAsia="zh-CN"/>
              </w:rPr>
            </w:pPr>
            <w:r w:rsidRPr="009D52A5">
              <w:rPr>
                <w:i/>
                <w:color w:val="0070C0"/>
                <w:sz w:val="21"/>
                <w:szCs w:val="21"/>
                <w:lang w:eastAsia="zh-CN"/>
              </w:rPr>
              <w:t>A</w:t>
            </w:r>
            <w:r w:rsidRPr="009D52A5">
              <w:rPr>
                <w:rFonts w:hint="eastAsia"/>
                <w:i/>
                <w:color w:val="0070C0"/>
                <w:sz w:val="21"/>
                <w:szCs w:val="21"/>
                <w:lang w:eastAsia="zh-CN"/>
              </w:rPr>
              <w:t>d-hoc agreement</w:t>
            </w:r>
          </w:p>
          <w:p w14:paraId="793697CC" w14:textId="77777777" w:rsidR="009D52A5" w:rsidRPr="009D52A5" w:rsidRDefault="009D52A5" w:rsidP="009D52A5">
            <w:pPr>
              <w:snapToGrid w:val="0"/>
              <w:spacing w:before="120" w:after="120"/>
              <w:rPr>
                <w:sz w:val="21"/>
                <w:szCs w:val="21"/>
                <w:highlight w:val="green"/>
                <w:lang w:eastAsia="zh-CN"/>
              </w:rPr>
            </w:pPr>
            <w:r w:rsidRPr="009D52A5">
              <w:rPr>
                <w:sz w:val="21"/>
                <w:szCs w:val="21"/>
                <w:highlight w:val="green"/>
                <w:lang w:eastAsia="zh-CN"/>
              </w:rPr>
              <w:t>Agreement:</w:t>
            </w:r>
          </w:p>
          <w:p w14:paraId="3E6A739B" w14:textId="77777777" w:rsidR="009D52A5" w:rsidRPr="009D52A5" w:rsidRDefault="009D52A5" w:rsidP="009D52A5">
            <w:pPr>
              <w:pStyle w:val="afe"/>
              <w:numPr>
                <w:ilvl w:val="0"/>
                <w:numId w:val="30"/>
              </w:numPr>
              <w:spacing w:beforeLines="0" w:before="120" w:afterLines="0" w:after="120"/>
              <w:rPr>
                <w:sz w:val="21"/>
                <w:szCs w:val="21"/>
                <w:highlight w:val="green"/>
              </w:rPr>
            </w:pPr>
            <w:r w:rsidRPr="009D52A5">
              <w:rPr>
                <w:rFonts w:hint="eastAsia"/>
                <w:sz w:val="21"/>
                <w:szCs w:val="21"/>
                <w:highlight w:val="green"/>
              </w:rPr>
              <w:t xml:space="preserve">For whether to </w:t>
            </w:r>
            <w:r w:rsidRPr="009D52A5">
              <w:rPr>
                <w:sz w:val="21"/>
                <w:szCs w:val="21"/>
                <w:highlight w:val="green"/>
              </w:rPr>
              <w:t>define RRM requirements</w:t>
            </w:r>
            <w:r w:rsidRPr="009D52A5">
              <w:rPr>
                <w:rFonts w:hint="eastAsia"/>
                <w:sz w:val="21"/>
                <w:szCs w:val="21"/>
                <w:highlight w:val="green"/>
              </w:rPr>
              <w:t xml:space="preserve"> for </w:t>
            </w:r>
            <w:r w:rsidRPr="009D52A5">
              <w:rPr>
                <w:rFonts w:hint="eastAsia"/>
                <w:b/>
                <w:sz w:val="21"/>
                <w:szCs w:val="21"/>
                <w:highlight w:val="green"/>
              </w:rPr>
              <w:t>Feature 25-2</w:t>
            </w:r>
            <w:r w:rsidRPr="009D52A5">
              <w:rPr>
                <w:rFonts w:hint="eastAsia"/>
                <w:sz w:val="21"/>
                <w:szCs w:val="21"/>
                <w:highlight w:val="green"/>
              </w:rPr>
              <w:t>(</w:t>
            </w:r>
            <w:r w:rsidRPr="009D52A5">
              <w:rPr>
                <w:i/>
                <w:iCs/>
                <w:sz w:val="21"/>
                <w:szCs w:val="21"/>
                <w:highlight w:val="green"/>
              </w:rPr>
              <w:t>parallelMeasurementWithoutRestriction-r17</w:t>
            </w:r>
            <w:r w:rsidRPr="009D52A5">
              <w:rPr>
                <w:rFonts w:hint="eastAsia"/>
                <w:i/>
                <w:iCs/>
                <w:sz w:val="21"/>
                <w:szCs w:val="21"/>
                <w:highlight w:val="green"/>
              </w:rPr>
              <w:t>)</w:t>
            </w:r>
            <w:r w:rsidRPr="009D52A5">
              <w:rPr>
                <w:rFonts w:hint="eastAsia"/>
                <w:sz w:val="21"/>
                <w:szCs w:val="21"/>
                <w:highlight w:val="green"/>
              </w:rPr>
              <w:t xml:space="preserve"> for (e)RedCap UEs,</w:t>
            </w:r>
          </w:p>
          <w:p w14:paraId="14E1DCF3" w14:textId="77777777" w:rsidR="009D52A5" w:rsidRPr="009D52A5" w:rsidRDefault="009D52A5" w:rsidP="009D52A5">
            <w:pPr>
              <w:pStyle w:val="afe"/>
              <w:numPr>
                <w:ilvl w:val="1"/>
                <w:numId w:val="30"/>
              </w:numPr>
              <w:spacing w:beforeLines="0" w:before="120" w:afterLines="0" w:after="120"/>
              <w:rPr>
                <w:sz w:val="21"/>
                <w:szCs w:val="21"/>
                <w:highlight w:val="green"/>
              </w:rPr>
            </w:pPr>
            <w:r w:rsidRPr="009D52A5">
              <w:rPr>
                <w:sz w:val="21"/>
                <w:szCs w:val="21"/>
                <w:highlight w:val="green"/>
              </w:rPr>
              <w:t>The UE capabilit</w:t>
            </w:r>
            <w:r w:rsidRPr="009D52A5">
              <w:rPr>
                <w:rFonts w:hint="eastAsia"/>
                <w:sz w:val="21"/>
                <w:szCs w:val="21"/>
                <w:highlight w:val="green"/>
              </w:rPr>
              <w:t>y</w:t>
            </w:r>
            <w:r w:rsidRPr="009D52A5">
              <w:rPr>
                <w:sz w:val="21"/>
                <w:szCs w:val="21"/>
                <w:highlight w:val="green"/>
              </w:rPr>
              <w:t xml:space="preserve"> </w:t>
            </w:r>
            <w:r w:rsidRPr="009D52A5">
              <w:rPr>
                <w:rFonts w:hint="eastAsia"/>
                <w:sz w:val="21"/>
                <w:szCs w:val="21"/>
                <w:highlight w:val="green"/>
              </w:rPr>
              <w:t>is</w:t>
            </w:r>
            <w:r w:rsidRPr="009D52A5">
              <w:rPr>
                <w:sz w:val="21"/>
                <w:szCs w:val="21"/>
                <w:highlight w:val="green"/>
              </w:rPr>
              <w:t xml:space="preserve"> applicable, and </w:t>
            </w:r>
            <w:r w:rsidRPr="009D52A5">
              <w:rPr>
                <w:rFonts w:hint="eastAsia"/>
                <w:sz w:val="21"/>
                <w:szCs w:val="21"/>
                <w:highlight w:val="green"/>
                <w:lang w:eastAsia="zh-CN"/>
              </w:rPr>
              <w:t>whether to</w:t>
            </w:r>
            <w:r w:rsidRPr="009D52A5">
              <w:rPr>
                <w:sz w:val="21"/>
                <w:szCs w:val="21"/>
                <w:highlight w:val="green"/>
              </w:rPr>
              <w:t xml:space="preserve"> support </w:t>
            </w:r>
            <w:r w:rsidRPr="009D52A5">
              <w:rPr>
                <w:rFonts w:hint="eastAsia"/>
                <w:sz w:val="21"/>
                <w:szCs w:val="21"/>
                <w:highlight w:val="green"/>
                <w:lang w:eastAsia="zh-CN"/>
              </w:rPr>
              <w:t>this</w:t>
            </w:r>
            <w:r w:rsidRPr="009D52A5">
              <w:rPr>
                <w:sz w:val="21"/>
                <w:szCs w:val="21"/>
                <w:highlight w:val="green"/>
              </w:rPr>
              <w:t xml:space="preserve"> </w:t>
            </w:r>
            <w:r w:rsidRPr="009D52A5">
              <w:rPr>
                <w:b/>
                <w:sz w:val="21"/>
                <w:szCs w:val="21"/>
                <w:highlight w:val="green"/>
              </w:rPr>
              <w:t>optional</w:t>
            </w:r>
            <w:r w:rsidRPr="009D52A5">
              <w:rPr>
                <w:sz w:val="21"/>
                <w:szCs w:val="21"/>
                <w:highlight w:val="green"/>
              </w:rPr>
              <w:t xml:space="preserve"> feature is up to UE implementation</w:t>
            </w:r>
            <w:r w:rsidRPr="009D52A5">
              <w:rPr>
                <w:rFonts w:hint="eastAsia"/>
                <w:sz w:val="21"/>
                <w:szCs w:val="21"/>
                <w:highlight w:val="green"/>
                <w:lang w:eastAsia="zh-CN"/>
              </w:rPr>
              <w:t>. RAN4 to</w:t>
            </w:r>
            <w:r w:rsidRPr="009D52A5">
              <w:rPr>
                <w:sz w:val="21"/>
                <w:szCs w:val="21"/>
                <w:highlight w:val="green"/>
              </w:rPr>
              <w:t xml:space="preserve"> follow the same principle of the existing non-RedCap requirements.</w:t>
            </w:r>
          </w:p>
          <w:p w14:paraId="72CE04F0" w14:textId="77777777" w:rsidR="009D52A5" w:rsidRPr="009D52A5" w:rsidRDefault="009D52A5" w:rsidP="009D52A5">
            <w:pPr>
              <w:pStyle w:val="5"/>
              <w:numPr>
                <w:ilvl w:val="0"/>
                <w:numId w:val="0"/>
              </w:numPr>
              <w:spacing w:after="0"/>
              <w:ind w:left="864" w:hanging="864"/>
              <w:outlineLvl w:val="4"/>
              <w:rPr>
                <w:rFonts w:ascii="Times New Roman" w:hAnsi="Times New Roman"/>
                <w:sz w:val="21"/>
                <w:szCs w:val="21"/>
                <w:u w:val="single"/>
              </w:rPr>
            </w:pPr>
            <w:r w:rsidRPr="009D52A5">
              <w:rPr>
                <w:rFonts w:ascii="Times New Roman" w:hAnsi="Times New Roman"/>
                <w:sz w:val="21"/>
                <w:szCs w:val="21"/>
                <w:u w:val="single"/>
                <w:lang w:eastAsia="ko-KR"/>
              </w:rPr>
              <w:t xml:space="preserve">Issue </w:t>
            </w:r>
            <w:r w:rsidRPr="009D52A5">
              <w:rPr>
                <w:rFonts w:ascii="Times New Roman" w:hAnsi="Times New Roman"/>
                <w:sz w:val="21"/>
                <w:szCs w:val="21"/>
                <w:u w:val="single"/>
              </w:rPr>
              <w:t>1</w:t>
            </w:r>
            <w:r w:rsidRPr="009D52A5">
              <w:rPr>
                <w:rFonts w:ascii="Times New Roman" w:hAnsi="Times New Roman"/>
                <w:sz w:val="21"/>
                <w:szCs w:val="21"/>
                <w:u w:val="single"/>
                <w:lang w:eastAsia="ko-KR"/>
              </w:rPr>
              <w:t>-</w:t>
            </w:r>
            <w:r w:rsidRPr="009D52A5">
              <w:rPr>
                <w:rFonts w:ascii="Times New Roman" w:hAnsi="Times New Roman"/>
                <w:sz w:val="21"/>
                <w:szCs w:val="21"/>
                <w:u w:val="single"/>
              </w:rPr>
              <w:t>2</w:t>
            </w:r>
            <w:r w:rsidRPr="009D52A5">
              <w:rPr>
                <w:rFonts w:ascii="Times New Roman" w:hAnsi="Times New Roman"/>
                <w:sz w:val="21"/>
                <w:szCs w:val="21"/>
                <w:u w:val="single"/>
                <w:lang w:eastAsia="ko-KR"/>
              </w:rPr>
              <w:t>-</w:t>
            </w:r>
            <w:r w:rsidRPr="009D52A5">
              <w:rPr>
                <w:rFonts w:ascii="Times New Roman" w:hAnsi="Times New Roman" w:hint="eastAsia"/>
                <w:sz w:val="21"/>
                <w:szCs w:val="21"/>
                <w:u w:val="single"/>
              </w:rPr>
              <w:t>3-5</w:t>
            </w:r>
            <w:r w:rsidRPr="009D52A5">
              <w:rPr>
                <w:rFonts w:ascii="Times New Roman" w:hAnsi="Times New Roman"/>
                <w:sz w:val="21"/>
                <w:szCs w:val="21"/>
                <w:u w:val="single"/>
                <w:lang w:eastAsia="ko-KR"/>
              </w:rPr>
              <w:t>: Feature 25-3(</w:t>
            </w:r>
            <w:r w:rsidRPr="009D52A5">
              <w:rPr>
                <w:rFonts w:ascii="Times New Roman" w:hAnsi="Times New Roman"/>
                <w:i/>
                <w:sz w:val="21"/>
                <w:szCs w:val="21"/>
                <w:u w:val="single"/>
                <w:lang w:eastAsia="ko-KR"/>
              </w:rPr>
              <w:t>parallelMeasurementGap</w:t>
            </w:r>
            <w:r w:rsidRPr="009D52A5">
              <w:rPr>
                <w:rFonts w:ascii="Times New Roman" w:hAnsi="Times New Roman"/>
                <w:sz w:val="21"/>
                <w:szCs w:val="21"/>
                <w:u w:val="single"/>
                <w:lang w:eastAsia="ko-KR"/>
              </w:rPr>
              <w:t>)</w:t>
            </w:r>
          </w:p>
          <w:p w14:paraId="23E3CE1B" w14:textId="77777777" w:rsidR="009D52A5" w:rsidRPr="009D52A5" w:rsidRDefault="009D52A5" w:rsidP="009D52A5">
            <w:pPr>
              <w:spacing w:before="120" w:after="120"/>
              <w:rPr>
                <w:b/>
                <w:sz w:val="21"/>
                <w:szCs w:val="21"/>
                <w:lang w:eastAsia="zh-CN"/>
              </w:rPr>
            </w:pPr>
            <w:r w:rsidRPr="009D52A5">
              <w:rPr>
                <w:b/>
                <w:sz w:val="21"/>
                <w:szCs w:val="21"/>
              </w:rPr>
              <w:t>&lt;Way Forward&gt;</w:t>
            </w:r>
            <w:r w:rsidRPr="009D52A5">
              <w:rPr>
                <w:rFonts w:hint="eastAsia"/>
                <w:b/>
                <w:sz w:val="21"/>
                <w:szCs w:val="21"/>
                <w:lang w:eastAsia="zh-CN"/>
              </w:rPr>
              <w:t>:</w:t>
            </w:r>
          </w:p>
          <w:p w14:paraId="7566B8DF" w14:textId="77777777" w:rsidR="009D52A5" w:rsidRPr="009D52A5" w:rsidRDefault="009D52A5" w:rsidP="009D52A5">
            <w:pPr>
              <w:pStyle w:val="afe"/>
              <w:numPr>
                <w:ilvl w:val="0"/>
                <w:numId w:val="30"/>
              </w:numPr>
              <w:spacing w:beforeLines="0" w:before="120" w:afterLines="0" w:after="120"/>
              <w:ind w:left="720"/>
              <w:rPr>
                <w:sz w:val="21"/>
                <w:szCs w:val="21"/>
              </w:rPr>
            </w:pPr>
            <w:r w:rsidRPr="009D52A5">
              <w:rPr>
                <w:rFonts w:hint="eastAsia"/>
                <w:sz w:val="21"/>
                <w:szCs w:val="21"/>
              </w:rPr>
              <w:t xml:space="preserve">For whether to </w:t>
            </w:r>
            <w:r w:rsidRPr="009D52A5">
              <w:rPr>
                <w:sz w:val="21"/>
                <w:szCs w:val="21"/>
              </w:rPr>
              <w:t>define RRM requirements</w:t>
            </w:r>
            <w:r w:rsidRPr="009D52A5">
              <w:rPr>
                <w:rFonts w:hint="eastAsia"/>
                <w:sz w:val="21"/>
                <w:szCs w:val="21"/>
              </w:rPr>
              <w:t xml:space="preserve"> for </w:t>
            </w:r>
            <w:r w:rsidRPr="009D52A5">
              <w:rPr>
                <w:rFonts w:hint="eastAsia"/>
                <w:b/>
                <w:sz w:val="21"/>
                <w:szCs w:val="21"/>
              </w:rPr>
              <w:t>Feature 25-3</w:t>
            </w:r>
            <w:r w:rsidRPr="009D52A5">
              <w:rPr>
                <w:rFonts w:hint="eastAsia"/>
                <w:i/>
                <w:sz w:val="21"/>
                <w:szCs w:val="21"/>
              </w:rPr>
              <w:t>(</w:t>
            </w:r>
            <w:r w:rsidRPr="009D52A5">
              <w:rPr>
                <w:i/>
                <w:sz w:val="21"/>
                <w:szCs w:val="21"/>
              </w:rPr>
              <w:t>parallelMeasurementGap-r17</w:t>
            </w:r>
            <w:r w:rsidRPr="009D52A5">
              <w:rPr>
                <w:rFonts w:hint="eastAsia"/>
                <w:i/>
                <w:sz w:val="21"/>
                <w:szCs w:val="21"/>
              </w:rPr>
              <w:t>)</w:t>
            </w:r>
            <w:r w:rsidRPr="009D52A5">
              <w:rPr>
                <w:rFonts w:hint="eastAsia"/>
                <w:sz w:val="21"/>
                <w:szCs w:val="21"/>
              </w:rPr>
              <w:t xml:space="preserve"> for (e)RedCap UEs,</w:t>
            </w:r>
          </w:p>
          <w:p w14:paraId="00CF45C4" w14:textId="77777777" w:rsidR="009D52A5" w:rsidRPr="009D52A5" w:rsidRDefault="009D52A5" w:rsidP="009D52A5">
            <w:pPr>
              <w:pStyle w:val="afe"/>
              <w:numPr>
                <w:ilvl w:val="1"/>
                <w:numId w:val="30"/>
              </w:numPr>
              <w:spacing w:beforeLines="0" w:before="120" w:afterLines="0" w:after="120"/>
              <w:ind w:left="1655" w:hanging="357"/>
              <w:rPr>
                <w:sz w:val="21"/>
                <w:szCs w:val="21"/>
              </w:rPr>
            </w:pPr>
            <w:r w:rsidRPr="009D52A5">
              <w:rPr>
                <w:sz w:val="21"/>
                <w:szCs w:val="21"/>
              </w:rPr>
              <w:t xml:space="preserve">Proposal </w:t>
            </w:r>
            <w:r w:rsidRPr="009D52A5">
              <w:rPr>
                <w:rFonts w:hint="eastAsia"/>
                <w:sz w:val="21"/>
                <w:szCs w:val="21"/>
              </w:rPr>
              <w:t>1</w:t>
            </w:r>
            <w:r w:rsidRPr="009D52A5">
              <w:rPr>
                <w:sz w:val="21"/>
                <w:szCs w:val="21"/>
              </w:rPr>
              <w:t>:</w:t>
            </w:r>
            <w:r w:rsidRPr="009D52A5">
              <w:rPr>
                <w:rFonts w:hint="eastAsia"/>
                <w:sz w:val="21"/>
                <w:szCs w:val="21"/>
              </w:rPr>
              <w:t xml:space="preserve"> Support to define.</w:t>
            </w:r>
          </w:p>
          <w:p w14:paraId="2AB42255" w14:textId="77777777" w:rsidR="009D52A5" w:rsidRPr="009D52A5" w:rsidRDefault="009D52A5" w:rsidP="009D52A5">
            <w:pPr>
              <w:pStyle w:val="afe"/>
              <w:numPr>
                <w:ilvl w:val="2"/>
                <w:numId w:val="30"/>
              </w:numPr>
              <w:snapToGrid w:val="0"/>
              <w:spacing w:beforeLines="0" w:before="120" w:afterLines="0" w:after="120"/>
              <w:ind w:hanging="357"/>
              <w:rPr>
                <w:sz w:val="21"/>
                <w:szCs w:val="21"/>
              </w:rPr>
            </w:pPr>
            <w:r w:rsidRPr="009D52A5">
              <w:rPr>
                <w:sz w:val="21"/>
                <w:szCs w:val="21"/>
              </w:rPr>
              <w:t xml:space="preserve">Proposal </w:t>
            </w:r>
            <w:r w:rsidRPr="009D52A5">
              <w:rPr>
                <w:rFonts w:hint="eastAsia"/>
                <w:sz w:val="21"/>
                <w:szCs w:val="21"/>
              </w:rPr>
              <w:t>1</w:t>
            </w:r>
            <w:r w:rsidRPr="009D52A5">
              <w:rPr>
                <w:rFonts w:hint="eastAsia"/>
                <w:sz w:val="21"/>
                <w:szCs w:val="21"/>
                <w:lang w:eastAsia="zh-CN"/>
              </w:rPr>
              <w:t>a</w:t>
            </w:r>
            <w:r w:rsidRPr="009D52A5">
              <w:rPr>
                <w:sz w:val="21"/>
                <w:szCs w:val="21"/>
              </w:rPr>
              <w:t>:</w:t>
            </w:r>
            <w:r w:rsidRPr="009D52A5">
              <w:rPr>
                <w:rFonts w:hint="eastAsia"/>
                <w:sz w:val="21"/>
                <w:szCs w:val="21"/>
              </w:rPr>
              <w:t xml:space="preserve"> T</w:t>
            </w:r>
            <w:r w:rsidRPr="009D52A5">
              <w:rPr>
                <w:sz w:val="21"/>
                <w:szCs w:val="21"/>
              </w:rPr>
              <w:t>he UE capabilit</w:t>
            </w:r>
            <w:r w:rsidRPr="009D52A5">
              <w:rPr>
                <w:rFonts w:hint="eastAsia"/>
                <w:sz w:val="21"/>
                <w:szCs w:val="21"/>
              </w:rPr>
              <w:t>y</w:t>
            </w:r>
            <w:r w:rsidRPr="009D52A5">
              <w:rPr>
                <w:sz w:val="21"/>
                <w:szCs w:val="21"/>
              </w:rPr>
              <w:t xml:space="preserve"> </w:t>
            </w:r>
            <w:r w:rsidRPr="009D52A5">
              <w:rPr>
                <w:rFonts w:hint="eastAsia"/>
                <w:sz w:val="21"/>
                <w:szCs w:val="21"/>
              </w:rPr>
              <w:t>is</w:t>
            </w:r>
            <w:r w:rsidRPr="009D52A5">
              <w:rPr>
                <w:sz w:val="21"/>
                <w:szCs w:val="21"/>
              </w:rPr>
              <w:t xml:space="preserve"> applicable, and the support of the</w:t>
            </w:r>
            <w:r w:rsidRPr="009D52A5">
              <w:rPr>
                <w:b/>
                <w:sz w:val="21"/>
                <w:szCs w:val="21"/>
              </w:rPr>
              <w:t xml:space="preserve"> optional </w:t>
            </w:r>
            <w:r w:rsidRPr="009D52A5">
              <w:rPr>
                <w:sz w:val="21"/>
                <w:szCs w:val="21"/>
              </w:rPr>
              <w:t>features is left to UE implementation following the same principle of the existing non-RedCap requirements.</w:t>
            </w:r>
          </w:p>
          <w:p w14:paraId="5B95DE36" w14:textId="77777777" w:rsidR="009D52A5" w:rsidRPr="009D52A5" w:rsidRDefault="009D52A5" w:rsidP="009D52A5">
            <w:pPr>
              <w:pStyle w:val="afe"/>
              <w:numPr>
                <w:ilvl w:val="2"/>
                <w:numId w:val="30"/>
              </w:numPr>
              <w:snapToGrid w:val="0"/>
              <w:spacing w:beforeLines="0" w:before="120" w:afterLines="0" w:after="120"/>
              <w:ind w:hanging="357"/>
              <w:rPr>
                <w:sz w:val="21"/>
                <w:szCs w:val="21"/>
              </w:rPr>
            </w:pPr>
            <w:r w:rsidRPr="009D52A5">
              <w:rPr>
                <w:rFonts w:hint="eastAsia"/>
                <w:sz w:val="21"/>
                <w:szCs w:val="21"/>
              </w:rPr>
              <w:t xml:space="preserve">Proposal 1b: The capability can be </w:t>
            </w:r>
            <w:r w:rsidRPr="009D52A5">
              <w:rPr>
                <w:rFonts w:hint="eastAsia"/>
                <w:b/>
                <w:sz w:val="21"/>
                <w:szCs w:val="21"/>
              </w:rPr>
              <w:t>optionally</w:t>
            </w:r>
            <w:r w:rsidRPr="009D52A5">
              <w:rPr>
                <w:rFonts w:hint="eastAsia"/>
                <w:sz w:val="21"/>
                <w:szCs w:val="21"/>
              </w:rPr>
              <w:t xml:space="preserve"> supported by (e)RedCap UEs with </w:t>
            </w:r>
            <w:r w:rsidRPr="009D52A5">
              <w:rPr>
                <w:rFonts w:hint="eastAsia"/>
                <w:b/>
                <w:sz w:val="21"/>
                <w:szCs w:val="21"/>
              </w:rPr>
              <w:t>2Rx</w:t>
            </w:r>
            <w:r w:rsidRPr="009D52A5">
              <w:rPr>
                <w:rFonts w:hint="eastAsia"/>
                <w:sz w:val="21"/>
                <w:szCs w:val="21"/>
              </w:rPr>
              <w:t xml:space="preserve">, can </w:t>
            </w:r>
            <w:r w:rsidRPr="009D52A5">
              <w:rPr>
                <w:rFonts w:hint="eastAsia"/>
                <w:b/>
                <w:sz w:val="21"/>
                <w:szCs w:val="21"/>
              </w:rPr>
              <w:t>not</w:t>
            </w:r>
            <w:r w:rsidRPr="009D52A5">
              <w:rPr>
                <w:rFonts w:hint="eastAsia"/>
                <w:sz w:val="21"/>
                <w:szCs w:val="21"/>
              </w:rPr>
              <w:t xml:space="preserve"> be supported by (e)RedCap UEs with </w:t>
            </w:r>
            <w:r w:rsidRPr="009D52A5">
              <w:rPr>
                <w:rFonts w:hint="eastAsia"/>
                <w:b/>
                <w:sz w:val="21"/>
                <w:szCs w:val="21"/>
              </w:rPr>
              <w:t>1Rx</w:t>
            </w:r>
            <w:r w:rsidRPr="009D52A5">
              <w:rPr>
                <w:rFonts w:hint="eastAsia"/>
                <w:sz w:val="21"/>
                <w:szCs w:val="21"/>
              </w:rPr>
              <w:t xml:space="preserve">. </w:t>
            </w:r>
          </w:p>
          <w:p w14:paraId="0147EA79" w14:textId="11AB52CA" w:rsidR="009D52A5" w:rsidRPr="009D52A5" w:rsidRDefault="009D52A5" w:rsidP="009D52A5">
            <w:pPr>
              <w:numPr>
                <w:ilvl w:val="0"/>
                <w:numId w:val="30"/>
              </w:numPr>
              <w:spacing w:beforeLines="0" w:before="120" w:afterLines="0" w:after="120"/>
              <w:rPr>
                <w:rFonts w:eastAsia="等线"/>
                <w:i/>
                <w:iCs/>
                <w:color w:val="0070C0"/>
                <w:sz w:val="21"/>
                <w:szCs w:val="21"/>
              </w:rPr>
            </w:pPr>
            <w:r w:rsidRPr="009D52A5">
              <w:rPr>
                <w:rFonts w:eastAsia="等线"/>
                <w:i/>
                <w:iCs/>
                <w:color w:val="0070C0"/>
                <w:sz w:val="21"/>
                <w:szCs w:val="21"/>
              </w:rPr>
              <w:t>Deprioritize parallel measurement gap for (e)RedCap UE</w:t>
            </w:r>
            <w:r w:rsidRPr="009D52A5">
              <w:rPr>
                <w:rFonts w:eastAsia="等线" w:hint="eastAsia"/>
                <w:i/>
                <w:iCs/>
                <w:color w:val="0070C0"/>
                <w:sz w:val="21"/>
                <w:szCs w:val="21"/>
              </w:rPr>
              <w:t>s</w:t>
            </w:r>
            <w:r w:rsidRPr="009D52A5">
              <w:rPr>
                <w:rFonts w:eastAsia="等线"/>
                <w:i/>
                <w:iCs/>
                <w:color w:val="0070C0"/>
                <w:sz w:val="21"/>
                <w:szCs w:val="21"/>
              </w:rPr>
              <w:t xml:space="preserve"> in NTN. </w:t>
            </w:r>
          </w:p>
        </w:tc>
      </w:tr>
    </w:tbl>
    <w:p w14:paraId="25750E95" w14:textId="7A93809B" w:rsidR="009D52A5" w:rsidRDefault="009D52A5" w:rsidP="002C6685">
      <w:pPr>
        <w:spacing w:before="120" w:after="120"/>
        <w:jc w:val="both"/>
        <w:rPr>
          <w:rFonts w:eastAsiaTheme="minorEastAsia"/>
          <w:bCs/>
          <w:iCs/>
          <w:lang w:val="en-US" w:eastAsia="zh-CN"/>
        </w:rPr>
      </w:pPr>
      <w:r w:rsidRPr="009D52A5">
        <w:rPr>
          <w:rFonts w:eastAsiaTheme="minorEastAsia" w:hint="eastAsia"/>
          <w:bCs/>
          <w:iCs/>
          <w:lang w:val="en-US" w:eastAsia="zh-CN"/>
        </w:rPr>
        <w:t>R</w:t>
      </w:r>
      <w:r w:rsidRPr="009D52A5">
        <w:rPr>
          <w:rFonts w:eastAsiaTheme="minorEastAsia"/>
          <w:bCs/>
          <w:iCs/>
          <w:lang w:val="en-US" w:eastAsia="zh-CN"/>
        </w:rPr>
        <w:t xml:space="preserve">AN4 agreed </w:t>
      </w:r>
      <w:r>
        <w:rPr>
          <w:rFonts w:eastAsiaTheme="minorEastAsia"/>
          <w:bCs/>
          <w:iCs/>
          <w:lang w:val="en-US" w:eastAsia="zh-CN"/>
        </w:rPr>
        <w:t>on the principle on Feature 25-2 that t</w:t>
      </w:r>
      <w:r w:rsidRPr="009D52A5">
        <w:rPr>
          <w:rFonts w:eastAsiaTheme="minorEastAsia"/>
          <w:bCs/>
          <w:iCs/>
          <w:lang w:val="en-US" w:eastAsia="zh-CN"/>
        </w:rPr>
        <w:t>he UE capability is applicable, and whether to support this optional feature is up to UE implementation. RAN4 to follow the same principle of the existing non-RedCap requirements.</w:t>
      </w:r>
    </w:p>
    <w:p w14:paraId="5CE90A61" w14:textId="48EF07DC" w:rsidR="009D52A5" w:rsidRDefault="00F356C9" w:rsidP="002C6685">
      <w:pPr>
        <w:spacing w:before="120" w:after="120"/>
        <w:jc w:val="both"/>
        <w:rPr>
          <w:rFonts w:eastAsiaTheme="minorEastAsia"/>
          <w:bCs/>
          <w:iCs/>
          <w:lang w:val="en-US" w:eastAsia="zh-CN"/>
        </w:rPr>
      </w:pPr>
      <w:r>
        <w:rPr>
          <w:rFonts w:eastAsiaTheme="minorEastAsia"/>
          <w:bCs/>
          <w:iCs/>
          <w:lang w:val="en-US" w:eastAsia="zh-CN"/>
        </w:rPr>
        <w:t>F</w:t>
      </w:r>
      <w:r w:rsidR="009D52A5">
        <w:rPr>
          <w:rFonts w:eastAsiaTheme="minorEastAsia"/>
          <w:bCs/>
          <w:iCs/>
          <w:lang w:val="en-US" w:eastAsia="zh-CN"/>
        </w:rPr>
        <w:t>or f</w:t>
      </w:r>
      <w:r w:rsidR="009D52A5" w:rsidRPr="009D52A5">
        <w:rPr>
          <w:rFonts w:eastAsiaTheme="minorEastAsia"/>
          <w:bCs/>
          <w:iCs/>
          <w:lang w:val="en-US" w:eastAsia="zh-CN"/>
        </w:rPr>
        <w:t>eature 25-3(parallelMeasurementGap)</w:t>
      </w:r>
      <w:r>
        <w:rPr>
          <w:rFonts w:eastAsiaTheme="minorEastAsia"/>
          <w:bCs/>
          <w:iCs/>
          <w:lang w:val="en-US" w:eastAsia="zh-CN"/>
        </w:rPr>
        <w:t xml:space="preserve">, we prefer to </w:t>
      </w:r>
      <w:r>
        <w:rPr>
          <w:rFonts w:eastAsiaTheme="minorEastAsia" w:hint="eastAsia"/>
          <w:bCs/>
          <w:iCs/>
          <w:lang w:val="en-US" w:eastAsia="zh-CN"/>
        </w:rPr>
        <w:t>d</w:t>
      </w:r>
      <w:r w:rsidRPr="00F356C9">
        <w:rPr>
          <w:rFonts w:eastAsiaTheme="minorEastAsia"/>
          <w:bCs/>
          <w:iCs/>
          <w:lang w:val="en-US" w:eastAsia="zh-CN"/>
        </w:rPr>
        <w:t xml:space="preserve">eprioritize parallel measurement gap for (e)RedCap UEs in NTN. </w:t>
      </w:r>
      <w:r w:rsidR="009D52A5">
        <w:rPr>
          <w:rFonts w:eastAsiaTheme="minorEastAsia"/>
          <w:bCs/>
          <w:iCs/>
          <w:lang w:val="en-US" w:eastAsia="zh-CN"/>
        </w:rPr>
        <w:t xml:space="preserve"> </w:t>
      </w:r>
      <w:r>
        <w:rPr>
          <w:rFonts w:eastAsiaTheme="minorEastAsia"/>
          <w:bCs/>
          <w:iCs/>
          <w:lang w:val="en-US" w:eastAsia="zh-CN"/>
        </w:rPr>
        <w:t xml:space="preserve">But we can also compromise that </w:t>
      </w:r>
      <w:r w:rsidR="009D52A5">
        <w:rPr>
          <w:rFonts w:eastAsiaTheme="minorEastAsia"/>
          <w:bCs/>
          <w:iCs/>
          <w:lang w:val="en-US" w:eastAsia="zh-CN"/>
        </w:rPr>
        <w:t xml:space="preserve">the same principle </w:t>
      </w:r>
      <w:r>
        <w:rPr>
          <w:rFonts w:eastAsiaTheme="minorEastAsia"/>
          <w:bCs/>
          <w:iCs/>
          <w:lang w:val="en-US" w:eastAsia="zh-CN"/>
        </w:rPr>
        <w:t xml:space="preserve">for Feature 25-2 </w:t>
      </w:r>
      <w:r w:rsidR="009D52A5">
        <w:rPr>
          <w:rFonts w:eastAsiaTheme="minorEastAsia"/>
          <w:bCs/>
          <w:iCs/>
          <w:lang w:val="en-US" w:eastAsia="zh-CN"/>
        </w:rPr>
        <w:t xml:space="preserve">can apply. RAN4 do not </w:t>
      </w:r>
      <w:r w:rsidR="009D52A5">
        <w:rPr>
          <w:rFonts w:eastAsiaTheme="minorEastAsia"/>
          <w:bCs/>
          <w:iCs/>
          <w:lang w:val="en-US" w:eastAsia="zh-CN"/>
        </w:rPr>
        <w:lastRenderedPageBreak/>
        <w:t xml:space="preserve">define new requirements for </w:t>
      </w:r>
      <w:r w:rsidR="009D52A5">
        <w:rPr>
          <w:rFonts w:eastAsiaTheme="minorEastAsia" w:hint="eastAsia"/>
          <w:bCs/>
          <w:iCs/>
          <w:lang w:val="en-US" w:eastAsia="zh-CN"/>
        </w:rPr>
        <w:t>Redcap</w:t>
      </w:r>
      <w:r w:rsidR="009D52A5">
        <w:rPr>
          <w:rFonts w:eastAsiaTheme="minorEastAsia"/>
          <w:bCs/>
          <w:iCs/>
          <w:lang w:val="en-US" w:eastAsia="zh-CN"/>
        </w:rPr>
        <w:t xml:space="preserve"> </w:t>
      </w:r>
      <w:r w:rsidR="009D52A5">
        <w:rPr>
          <w:rFonts w:eastAsiaTheme="minorEastAsia" w:hint="eastAsia"/>
          <w:bCs/>
          <w:iCs/>
          <w:lang w:val="en-US" w:eastAsia="zh-CN"/>
        </w:rPr>
        <w:t>UE</w:t>
      </w:r>
      <w:r w:rsidR="009D52A5">
        <w:rPr>
          <w:rFonts w:eastAsiaTheme="minorEastAsia"/>
          <w:bCs/>
          <w:iCs/>
          <w:lang w:val="en-US" w:eastAsia="zh-CN"/>
        </w:rPr>
        <w:t xml:space="preserve"> </w:t>
      </w:r>
      <w:r w:rsidR="009D52A5">
        <w:rPr>
          <w:rFonts w:eastAsiaTheme="minorEastAsia" w:hint="eastAsia"/>
          <w:bCs/>
          <w:iCs/>
          <w:lang w:val="en-US" w:eastAsia="zh-CN"/>
        </w:rPr>
        <w:t>with</w:t>
      </w:r>
      <w:r w:rsidR="009D52A5">
        <w:rPr>
          <w:rFonts w:eastAsiaTheme="minorEastAsia"/>
          <w:bCs/>
          <w:iCs/>
          <w:lang w:val="en-US" w:eastAsia="zh-CN"/>
        </w:rPr>
        <w:t xml:space="preserve"> </w:t>
      </w:r>
      <w:r w:rsidR="009D52A5">
        <w:rPr>
          <w:rFonts w:eastAsiaTheme="minorEastAsia" w:hint="eastAsia"/>
          <w:bCs/>
          <w:iCs/>
          <w:lang w:val="en-US" w:eastAsia="zh-CN"/>
        </w:rPr>
        <w:t>FR1-NTN,</w:t>
      </w:r>
      <w:r w:rsidR="009D52A5">
        <w:rPr>
          <w:rFonts w:eastAsiaTheme="minorEastAsia"/>
          <w:bCs/>
          <w:iCs/>
          <w:lang w:val="en-US" w:eastAsia="zh-CN"/>
        </w:rPr>
        <w:t xml:space="preserve"> but</w:t>
      </w:r>
      <w:r w:rsidR="009D52A5">
        <w:rPr>
          <w:rFonts w:eastAsiaTheme="minorEastAsia" w:hint="eastAsia"/>
          <w:bCs/>
          <w:iCs/>
          <w:lang w:val="en-US" w:eastAsia="zh-CN"/>
        </w:rPr>
        <w:t xml:space="preserve"> </w:t>
      </w:r>
      <w:r w:rsidR="009D52A5" w:rsidRPr="009D52A5">
        <w:rPr>
          <w:rFonts w:eastAsiaTheme="minorEastAsia"/>
          <w:bCs/>
          <w:iCs/>
          <w:lang w:val="en-US" w:eastAsia="zh-CN"/>
        </w:rPr>
        <w:t>follow the same of the existing non-RedCap requirements</w:t>
      </w:r>
      <w:r w:rsidR="009D52A5">
        <w:rPr>
          <w:rFonts w:eastAsiaTheme="minorEastAsia"/>
          <w:bCs/>
          <w:iCs/>
          <w:lang w:val="en-US" w:eastAsia="zh-CN"/>
        </w:rPr>
        <w:t>.</w:t>
      </w:r>
    </w:p>
    <w:p w14:paraId="3C83F48B" w14:textId="43516ED3" w:rsidR="009D52A5" w:rsidRPr="00F356C9" w:rsidRDefault="009D52A5" w:rsidP="002C6685">
      <w:pPr>
        <w:spacing w:before="120" w:after="120"/>
        <w:jc w:val="both"/>
        <w:rPr>
          <w:rFonts w:eastAsiaTheme="minorEastAsia"/>
          <w:b/>
          <w:iCs/>
          <w:lang w:val="en-US" w:eastAsia="zh-CN"/>
        </w:rPr>
      </w:pPr>
      <w:r w:rsidRPr="00F356C9">
        <w:rPr>
          <w:rFonts w:eastAsiaTheme="minorEastAsia" w:hint="eastAsia"/>
          <w:b/>
          <w:iCs/>
          <w:lang w:val="en-US" w:eastAsia="zh-CN"/>
        </w:rPr>
        <w:t>P</w:t>
      </w:r>
      <w:r w:rsidRPr="00F356C9">
        <w:rPr>
          <w:rFonts w:eastAsiaTheme="minorEastAsia"/>
          <w:b/>
          <w:iCs/>
          <w:lang w:val="en-US" w:eastAsia="zh-CN"/>
        </w:rPr>
        <w:t>roposal 4</w:t>
      </w:r>
      <w:r w:rsidR="00F356C9" w:rsidRPr="00F356C9">
        <w:rPr>
          <w:rFonts w:eastAsiaTheme="minorEastAsia"/>
          <w:b/>
          <w:iCs/>
          <w:lang w:val="en-US" w:eastAsia="zh-CN"/>
        </w:rPr>
        <w:t xml:space="preserve">: Deprioritize parallel measurement gap for (e)RedCap UEs in NTN. </w:t>
      </w:r>
    </w:p>
    <w:p w14:paraId="35DB815F" w14:textId="77777777" w:rsidR="00FA0C0C" w:rsidRDefault="00FA0C0C" w:rsidP="002C6685">
      <w:pPr>
        <w:pStyle w:val="1"/>
        <w:jc w:val="both"/>
        <w:rPr>
          <w:lang w:val="en-US"/>
        </w:rPr>
      </w:pPr>
      <w:r>
        <w:rPr>
          <w:lang w:val="en-US"/>
        </w:rPr>
        <w:t>Conclusions</w:t>
      </w:r>
    </w:p>
    <w:p w14:paraId="0F579A8B" w14:textId="615D0E22" w:rsidR="00F8348C"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3"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r w:rsidR="00D24A1D">
        <w:rPr>
          <w:rFonts w:eastAsiaTheme="minorEastAsia"/>
          <w:lang w:val="en-US" w:eastAsia="zh-CN"/>
        </w:rPr>
        <w:t xml:space="preserve">RedCap UEs with NR </w:t>
      </w:r>
      <w:r w:rsidR="00D24A1D">
        <w:rPr>
          <w:rFonts w:eastAsiaTheme="minorEastAsia" w:hint="eastAsia"/>
          <w:lang w:val="en-US" w:eastAsia="zh-CN"/>
        </w:rPr>
        <w:t>FR1-</w:t>
      </w:r>
      <w:r w:rsidR="00D24A1D">
        <w:rPr>
          <w:rFonts w:eastAsiaTheme="minorEastAsia"/>
          <w:lang w:val="en-US" w:eastAsia="zh-CN"/>
        </w:rPr>
        <w:t>NTN</w:t>
      </w:r>
      <w:bookmarkEnd w:id="3"/>
      <w:r w:rsidR="00D24A1D">
        <w:rPr>
          <w:rFonts w:eastAsiaTheme="minorEastAsia"/>
          <w:lang w:val="en-US" w:eastAsia="zh-CN"/>
        </w:rPr>
        <w:t>.</w:t>
      </w:r>
    </w:p>
    <w:p w14:paraId="3AA6DFF6" w14:textId="77777777" w:rsidR="00AB3153" w:rsidRDefault="00AB3153" w:rsidP="00AB3153">
      <w:pPr>
        <w:spacing w:before="120" w:after="120"/>
        <w:jc w:val="both"/>
        <w:rPr>
          <w:rFonts w:eastAsiaTheme="minorEastAsia"/>
          <w:b/>
          <w:iCs/>
          <w:sz w:val="21"/>
          <w:szCs w:val="21"/>
          <w:lang w:val="en-US" w:eastAsia="zh-CN"/>
        </w:rPr>
      </w:pPr>
      <w:r w:rsidRPr="00E85915">
        <w:rPr>
          <w:rFonts w:eastAsiaTheme="minorEastAsia" w:hint="eastAsia"/>
          <w:b/>
          <w:iCs/>
          <w:sz w:val="21"/>
          <w:szCs w:val="21"/>
          <w:lang w:val="en-US" w:eastAsia="zh-CN"/>
        </w:rPr>
        <w:t>P</w:t>
      </w:r>
      <w:r w:rsidRPr="00E85915">
        <w:rPr>
          <w:rFonts w:eastAsiaTheme="minorEastAsia"/>
          <w:b/>
          <w:iCs/>
          <w:sz w:val="21"/>
          <w:szCs w:val="21"/>
          <w:lang w:val="en-US" w:eastAsia="zh-CN"/>
        </w:rPr>
        <w:t>roposal 1: RAN</w:t>
      </w:r>
      <w:r w:rsidRPr="00CB668F">
        <w:rPr>
          <w:rFonts w:eastAsiaTheme="minorEastAsia"/>
          <w:b/>
          <w:iCs/>
          <w:sz w:val="21"/>
          <w:szCs w:val="21"/>
          <w:lang w:val="en-US" w:eastAsia="zh-CN"/>
        </w:rPr>
        <w:t xml:space="preserve">4 to consider the minimum requirements </w:t>
      </w:r>
      <w:r w:rsidRPr="00CB668F">
        <w:rPr>
          <w:b/>
          <w:iCs/>
          <w:sz w:val="21"/>
          <w:szCs w:val="21"/>
          <w:lang w:eastAsia="zh-CN"/>
        </w:rPr>
        <w:t xml:space="preserve">for (e)RedCap UE with FR1-NTN bands, e.g., 1 SMTC </w:t>
      </w:r>
      <w:r w:rsidRPr="00CB668F">
        <w:rPr>
          <w:rFonts w:eastAsiaTheme="minorEastAsia" w:hint="eastAsia"/>
          <w:b/>
          <w:iCs/>
          <w:sz w:val="21"/>
          <w:szCs w:val="21"/>
          <w:lang w:val="en-US" w:eastAsia="zh-CN"/>
        </w:rPr>
        <w:t>is</w:t>
      </w:r>
      <w:r w:rsidRPr="00CB668F">
        <w:rPr>
          <w:rFonts w:eastAsiaTheme="minorEastAsia"/>
          <w:b/>
          <w:iCs/>
          <w:sz w:val="21"/>
          <w:szCs w:val="21"/>
          <w:lang w:val="en-US" w:eastAsia="zh-CN"/>
        </w:rPr>
        <w:t xml:space="preserve"> </w:t>
      </w:r>
      <w:r w:rsidRPr="00CB668F">
        <w:rPr>
          <w:rFonts w:eastAsiaTheme="minorEastAsia" w:hint="eastAsia"/>
          <w:b/>
          <w:iCs/>
          <w:sz w:val="21"/>
          <w:szCs w:val="21"/>
          <w:lang w:val="en-US" w:eastAsia="zh-CN"/>
        </w:rPr>
        <w:t>used</w:t>
      </w:r>
      <w:r w:rsidRPr="00CB668F">
        <w:rPr>
          <w:rFonts w:eastAsiaTheme="minorEastAsia"/>
          <w:b/>
          <w:iCs/>
          <w:sz w:val="21"/>
          <w:szCs w:val="21"/>
          <w:lang w:val="en-US" w:eastAsia="zh-CN"/>
        </w:rPr>
        <w:t xml:space="preserve"> </w:t>
      </w:r>
      <w:r w:rsidRPr="00CB668F">
        <w:rPr>
          <w:rFonts w:eastAsiaTheme="minorEastAsia" w:hint="eastAsia"/>
          <w:b/>
          <w:iCs/>
          <w:sz w:val="21"/>
          <w:szCs w:val="21"/>
          <w:lang w:val="en-US" w:eastAsia="zh-CN"/>
        </w:rPr>
        <w:t>for</w:t>
      </w:r>
      <w:r w:rsidRPr="00CB668F">
        <w:rPr>
          <w:rFonts w:eastAsiaTheme="minorEastAsia"/>
          <w:b/>
          <w:iCs/>
          <w:sz w:val="21"/>
          <w:szCs w:val="21"/>
          <w:lang w:val="en-US" w:eastAsia="zh-CN"/>
        </w:rPr>
        <w:t xml:space="preserve"> measurement</w:t>
      </w:r>
      <w:r w:rsidRPr="00CB668F">
        <w:rPr>
          <w:rFonts w:eastAsiaTheme="minorEastAsia"/>
          <w:b/>
          <w:sz w:val="21"/>
          <w:szCs w:val="21"/>
          <w:lang w:val="en-US" w:eastAsia="zh-CN"/>
        </w:rPr>
        <w:t xml:space="preserve"> regardless of proximity distance</w:t>
      </w:r>
      <w:r w:rsidRPr="00CB668F">
        <w:rPr>
          <w:rFonts w:eastAsiaTheme="minorEastAsia"/>
          <w:b/>
          <w:iCs/>
          <w:sz w:val="21"/>
          <w:szCs w:val="21"/>
          <w:lang w:val="en-US" w:eastAsia="zh-CN"/>
        </w:rPr>
        <w:t xml:space="preserve"> of </w:t>
      </w:r>
      <w:r w:rsidRPr="00CB668F">
        <w:rPr>
          <w:rFonts w:eastAsiaTheme="minorEastAsia" w:hint="eastAsia"/>
          <w:b/>
          <w:iCs/>
          <w:sz w:val="21"/>
          <w:szCs w:val="21"/>
          <w:lang w:val="en-US" w:eastAsia="zh-CN"/>
        </w:rPr>
        <w:t>2</w:t>
      </w:r>
      <w:r w:rsidRPr="00CB668F">
        <w:rPr>
          <w:rFonts w:eastAsiaTheme="minorEastAsia"/>
          <w:b/>
          <w:iCs/>
          <w:sz w:val="21"/>
          <w:szCs w:val="21"/>
          <w:lang w:val="en-US" w:eastAsia="zh-CN"/>
        </w:rPr>
        <w:t xml:space="preserve"> </w:t>
      </w:r>
      <w:r w:rsidRPr="00CB668F">
        <w:rPr>
          <w:rFonts w:eastAsiaTheme="minorEastAsia" w:hint="eastAsia"/>
          <w:b/>
          <w:iCs/>
          <w:sz w:val="21"/>
          <w:szCs w:val="21"/>
          <w:lang w:val="en-US" w:eastAsia="zh-CN"/>
        </w:rPr>
        <w:t>SMTCs</w:t>
      </w:r>
      <w:r w:rsidRPr="00CB668F">
        <w:rPr>
          <w:rFonts w:eastAsiaTheme="minorEastAsia"/>
          <w:b/>
          <w:iCs/>
          <w:sz w:val="21"/>
          <w:szCs w:val="21"/>
          <w:lang w:val="en-US" w:eastAsia="zh-CN"/>
        </w:rPr>
        <w:t xml:space="preserve"> confi</w:t>
      </w:r>
      <w:r w:rsidRPr="00E85915">
        <w:rPr>
          <w:rFonts w:eastAsiaTheme="minorEastAsia"/>
          <w:b/>
          <w:iCs/>
          <w:sz w:val="21"/>
          <w:szCs w:val="21"/>
          <w:lang w:val="en-US" w:eastAsia="zh-CN"/>
        </w:rPr>
        <w:t xml:space="preserve">gured </w:t>
      </w:r>
      <w:r>
        <w:rPr>
          <w:rFonts w:eastAsiaTheme="minorEastAsia" w:hint="eastAsia"/>
          <w:b/>
          <w:iCs/>
          <w:sz w:val="21"/>
          <w:szCs w:val="21"/>
          <w:lang w:val="en-US" w:eastAsia="zh-CN"/>
        </w:rPr>
        <w:t>for</w:t>
      </w:r>
      <w:r>
        <w:rPr>
          <w:rFonts w:eastAsiaTheme="minorEastAsia"/>
          <w:b/>
          <w:iCs/>
          <w:sz w:val="21"/>
          <w:szCs w:val="21"/>
          <w:lang w:val="en-US" w:eastAsia="zh-CN"/>
        </w:rPr>
        <w:t xml:space="preserve"> </w:t>
      </w:r>
      <w:r>
        <w:rPr>
          <w:rFonts w:eastAsiaTheme="minorEastAsia" w:hint="eastAsia"/>
          <w:b/>
          <w:iCs/>
          <w:sz w:val="21"/>
          <w:szCs w:val="21"/>
          <w:lang w:val="en-US" w:eastAsia="zh-CN"/>
        </w:rPr>
        <w:t>1Rx</w:t>
      </w:r>
      <w:r>
        <w:rPr>
          <w:rFonts w:eastAsiaTheme="minorEastAsia"/>
          <w:b/>
          <w:iCs/>
          <w:sz w:val="21"/>
          <w:szCs w:val="21"/>
          <w:lang w:val="en-US" w:eastAsia="zh-CN"/>
        </w:rPr>
        <w:t xml:space="preserve"> </w:t>
      </w:r>
      <w:r>
        <w:rPr>
          <w:rFonts w:eastAsiaTheme="minorEastAsia" w:hint="eastAsia"/>
          <w:b/>
          <w:iCs/>
          <w:sz w:val="21"/>
          <w:szCs w:val="21"/>
          <w:lang w:val="en-US" w:eastAsia="zh-CN"/>
        </w:rPr>
        <w:t>Redcap</w:t>
      </w:r>
      <w:r>
        <w:rPr>
          <w:rFonts w:eastAsiaTheme="minorEastAsia"/>
          <w:b/>
          <w:iCs/>
          <w:sz w:val="21"/>
          <w:szCs w:val="21"/>
          <w:lang w:val="en-US" w:eastAsia="zh-CN"/>
        </w:rPr>
        <w:t xml:space="preserve"> </w:t>
      </w:r>
      <w:r>
        <w:rPr>
          <w:rFonts w:eastAsiaTheme="minorEastAsia" w:hint="eastAsia"/>
          <w:b/>
          <w:iCs/>
          <w:sz w:val="21"/>
          <w:szCs w:val="21"/>
          <w:lang w:val="en-US" w:eastAsia="zh-CN"/>
        </w:rPr>
        <w:t>UE</w:t>
      </w:r>
      <w:r w:rsidRPr="00E85915">
        <w:rPr>
          <w:rFonts w:eastAsiaTheme="minorEastAsia" w:hint="eastAsia"/>
          <w:b/>
          <w:iCs/>
          <w:sz w:val="21"/>
          <w:szCs w:val="21"/>
          <w:lang w:val="en-US" w:eastAsia="zh-CN"/>
        </w:rPr>
        <w:t>.</w:t>
      </w:r>
    </w:p>
    <w:p w14:paraId="342E755F" w14:textId="094F6687" w:rsidR="00AB3153" w:rsidRPr="00AB3153" w:rsidRDefault="00AB3153" w:rsidP="00AB3153">
      <w:pPr>
        <w:spacing w:before="120" w:after="120"/>
        <w:jc w:val="both"/>
        <w:rPr>
          <w:rFonts w:eastAsiaTheme="minorEastAsia"/>
          <w:b/>
          <w:sz w:val="21"/>
          <w:szCs w:val="21"/>
          <w:lang w:val="en-US" w:eastAsia="zh-CN"/>
        </w:rPr>
      </w:pPr>
      <w:r w:rsidRPr="00AB3153">
        <w:rPr>
          <w:rFonts w:eastAsiaTheme="minorEastAsia" w:hint="eastAsia"/>
          <w:b/>
          <w:iCs/>
          <w:sz w:val="21"/>
          <w:szCs w:val="21"/>
          <w:lang w:val="en-US" w:eastAsia="zh-CN"/>
        </w:rPr>
        <w:t>Proposal</w:t>
      </w:r>
      <w:r w:rsidRPr="00AB3153">
        <w:rPr>
          <w:rFonts w:eastAsiaTheme="minorEastAsia"/>
          <w:b/>
          <w:iCs/>
          <w:sz w:val="21"/>
          <w:szCs w:val="21"/>
          <w:lang w:val="en-US" w:eastAsia="zh-CN"/>
        </w:rPr>
        <w:t xml:space="preserve"> </w:t>
      </w:r>
      <w:r w:rsidRPr="00AB3153">
        <w:rPr>
          <w:rFonts w:eastAsiaTheme="minorEastAsia" w:hint="eastAsia"/>
          <w:b/>
          <w:iCs/>
          <w:sz w:val="21"/>
          <w:szCs w:val="21"/>
          <w:lang w:val="en-US" w:eastAsia="zh-CN"/>
        </w:rPr>
        <w:t>2:</w:t>
      </w:r>
      <w:r w:rsidRPr="00AB3153">
        <w:rPr>
          <w:rFonts w:eastAsiaTheme="minorEastAsia"/>
          <w:b/>
          <w:iCs/>
          <w:sz w:val="21"/>
          <w:szCs w:val="21"/>
          <w:lang w:val="en-US" w:eastAsia="zh-CN"/>
        </w:rPr>
        <w:t xml:space="preserve"> </w:t>
      </w:r>
      <w:r w:rsidRPr="00AB3153">
        <w:rPr>
          <w:rFonts w:eastAsiaTheme="minorEastAsia"/>
          <w:b/>
          <w:sz w:val="21"/>
          <w:szCs w:val="21"/>
          <w:lang w:val="en-US" w:eastAsia="zh-CN"/>
        </w:rPr>
        <w:t>To consider higher-end UE capable of parallel SMTCs, Redcap UE with 2Rx can be a starting point.</w:t>
      </w:r>
    </w:p>
    <w:p w14:paraId="204CF46D" w14:textId="3DA77186" w:rsidR="00EE50D8" w:rsidRPr="00AB3153" w:rsidRDefault="00AB3153" w:rsidP="00EE50D8">
      <w:pPr>
        <w:spacing w:before="120" w:after="120"/>
        <w:jc w:val="both"/>
        <w:rPr>
          <w:rFonts w:eastAsiaTheme="minorEastAsia"/>
          <w:b/>
          <w:sz w:val="21"/>
          <w:szCs w:val="21"/>
          <w:lang w:val="en-US" w:eastAsia="zh-CN"/>
        </w:rPr>
      </w:pPr>
      <w:r w:rsidRPr="00AB3153">
        <w:rPr>
          <w:rFonts w:eastAsiaTheme="minorEastAsia" w:hint="eastAsia"/>
          <w:b/>
          <w:lang w:eastAsia="zh-CN"/>
        </w:rPr>
        <w:t>P</w:t>
      </w:r>
      <w:r w:rsidRPr="00AB3153">
        <w:rPr>
          <w:rFonts w:eastAsiaTheme="minorEastAsia"/>
          <w:b/>
          <w:lang w:eastAsia="zh-CN"/>
        </w:rPr>
        <w:t xml:space="preserve">roposal 3: </w:t>
      </w:r>
      <w:r w:rsidR="00CB668F">
        <w:rPr>
          <w:b/>
        </w:rPr>
        <w:t>P</w:t>
      </w:r>
      <w:r w:rsidRPr="00AB3153">
        <w:rPr>
          <w:b/>
        </w:rPr>
        <w:t>refer to reuse the legacy value of 4ms without relaxation for the proximity distance between two SMTCs for (e)RedCap UEs when (e)RedCap UE is configured with more than one SMTC on a</w:t>
      </w:r>
      <w:r w:rsidR="00CB668F">
        <w:rPr>
          <w:b/>
        </w:rPr>
        <w:t>n</w:t>
      </w:r>
      <w:r w:rsidRPr="00AB3153">
        <w:rPr>
          <w:b/>
        </w:rPr>
        <w:t xml:space="preserve"> NTN carrier.</w:t>
      </w:r>
    </w:p>
    <w:p w14:paraId="5C258176" w14:textId="77777777" w:rsidR="00F356C9" w:rsidRPr="00F356C9" w:rsidRDefault="00F356C9" w:rsidP="00F356C9">
      <w:pPr>
        <w:spacing w:before="120" w:after="120"/>
        <w:jc w:val="both"/>
        <w:rPr>
          <w:rFonts w:eastAsiaTheme="minorEastAsia"/>
          <w:b/>
          <w:iCs/>
          <w:lang w:val="en-US" w:eastAsia="zh-CN"/>
        </w:rPr>
      </w:pPr>
      <w:r w:rsidRPr="00F356C9">
        <w:rPr>
          <w:rFonts w:eastAsiaTheme="minorEastAsia" w:hint="eastAsia"/>
          <w:b/>
          <w:iCs/>
          <w:lang w:val="en-US" w:eastAsia="zh-CN"/>
        </w:rPr>
        <w:t>P</w:t>
      </w:r>
      <w:r w:rsidRPr="00F356C9">
        <w:rPr>
          <w:rFonts w:eastAsiaTheme="minorEastAsia"/>
          <w:b/>
          <w:iCs/>
          <w:lang w:val="en-US" w:eastAsia="zh-CN"/>
        </w:rPr>
        <w:t xml:space="preserve">roposal 4: Deprioritize parallel measurement gap for (e)RedCap UEs in NTN. </w:t>
      </w:r>
    </w:p>
    <w:p w14:paraId="3294E920" w14:textId="77777777" w:rsidR="00D24A1D" w:rsidRPr="00F356C9" w:rsidRDefault="00D24A1D" w:rsidP="002C6685">
      <w:pPr>
        <w:spacing w:before="120" w:after="120"/>
        <w:jc w:val="both"/>
        <w:rPr>
          <w:rFonts w:eastAsia="宋体"/>
          <w:lang w:val="en-US" w:eastAsia="zh-CN"/>
        </w:rPr>
      </w:pPr>
    </w:p>
    <w:p w14:paraId="2ED084EA" w14:textId="77777777" w:rsidR="00FA0C0C" w:rsidRDefault="00FA0C0C" w:rsidP="002C6685">
      <w:pPr>
        <w:pStyle w:val="1"/>
        <w:jc w:val="both"/>
        <w:rPr>
          <w:lang w:val="en-US"/>
        </w:rPr>
      </w:pPr>
      <w:r w:rsidRPr="00C0754F">
        <w:rPr>
          <w:lang w:val="en-US"/>
        </w:rPr>
        <w:t>Reference</w:t>
      </w:r>
    </w:p>
    <w:p w14:paraId="391470E2" w14:textId="1AE672E3" w:rsidR="00AD0D98" w:rsidRPr="002946B1" w:rsidRDefault="007E346E" w:rsidP="002C6685">
      <w:pPr>
        <w:numPr>
          <w:ilvl w:val="0"/>
          <w:numId w:val="5"/>
        </w:numPr>
        <w:spacing w:before="120" w:after="120"/>
        <w:jc w:val="both"/>
        <w:rPr>
          <w:rFonts w:eastAsia="宋体"/>
          <w:lang w:val="en-US" w:eastAsia="zh-CN"/>
        </w:rPr>
      </w:pPr>
      <w:r w:rsidRPr="007E346E">
        <w:rPr>
          <w:rFonts w:eastAsia="宋体"/>
          <w:lang w:val="en-US" w:eastAsia="zh-CN"/>
        </w:rPr>
        <w:t>R</w:t>
      </w:r>
      <w:r w:rsidR="00AC5DA5" w:rsidRPr="00AC5DA5">
        <w:rPr>
          <w:rFonts w:eastAsia="宋体"/>
          <w:lang w:val="en-US" w:eastAsia="zh-CN"/>
        </w:rPr>
        <w:t>4-2</w:t>
      </w:r>
      <w:r w:rsidR="00AB3153">
        <w:rPr>
          <w:rFonts w:eastAsia="宋体"/>
          <w:lang w:val="en-US" w:eastAsia="zh-CN"/>
        </w:rPr>
        <w:t>502604</w:t>
      </w:r>
      <w:r w:rsidR="00A74F8C">
        <w:rPr>
          <w:rFonts w:eastAsia="宋体"/>
          <w:lang w:val="en-US" w:eastAsia="zh-CN"/>
        </w:rPr>
        <w:t>,</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36ED8" w14:textId="77777777" w:rsidR="009A574E" w:rsidRDefault="009A574E">
      <w:pPr>
        <w:spacing w:before="120" w:after="120"/>
      </w:pPr>
      <w:r>
        <w:separator/>
      </w:r>
    </w:p>
  </w:endnote>
  <w:endnote w:type="continuationSeparator" w:id="0">
    <w:p w14:paraId="15DE7C91" w14:textId="77777777" w:rsidR="009A574E" w:rsidRDefault="009A574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4178" w14:textId="77777777" w:rsidR="009A574E" w:rsidRDefault="009A574E">
      <w:pPr>
        <w:spacing w:before="120" w:after="120"/>
      </w:pPr>
      <w:r>
        <w:separator/>
      </w:r>
    </w:p>
  </w:footnote>
  <w:footnote w:type="continuationSeparator" w:id="0">
    <w:p w14:paraId="0C02DBD1" w14:textId="77777777" w:rsidR="009A574E" w:rsidRDefault="009A574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7"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4"/>
  </w:num>
  <w:num w:numId="3">
    <w:abstractNumId w:val="33"/>
  </w:num>
  <w:num w:numId="4">
    <w:abstractNumId w:val="7"/>
  </w:num>
  <w:num w:numId="5">
    <w:abstractNumId w:val="10"/>
  </w:num>
  <w:num w:numId="6">
    <w:abstractNumId w:val="23"/>
  </w:num>
  <w:num w:numId="7">
    <w:abstractNumId w:val="15"/>
  </w:num>
  <w:num w:numId="8">
    <w:abstractNumId w:val="34"/>
    <w:lvlOverride w:ilvl="0">
      <w:startOverride w:val="1"/>
    </w:lvlOverride>
  </w:num>
  <w:num w:numId="9">
    <w:abstractNumId w:val="21"/>
  </w:num>
  <w:num w:numId="10">
    <w:abstractNumId w:val="30"/>
  </w:num>
  <w:num w:numId="11">
    <w:abstractNumId w:val="25"/>
  </w:num>
  <w:num w:numId="12">
    <w:abstractNumId w:val="19"/>
  </w:num>
  <w:num w:numId="13">
    <w:abstractNumId w:val="16"/>
  </w:num>
  <w:num w:numId="14">
    <w:abstractNumId w:val="29"/>
  </w:num>
  <w:num w:numId="15">
    <w:abstractNumId w:val="1"/>
  </w:num>
  <w:num w:numId="16">
    <w:abstractNumId w:val="9"/>
  </w:num>
  <w:num w:numId="17">
    <w:abstractNumId w:val="4"/>
  </w:num>
  <w:num w:numId="18">
    <w:abstractNumId w:val="32"/>
  </w:num>
  <w:num w:numId="19">
    <w:abstractNumId w:val="13"/>
  </w:num>
  <w:num w:numId="20">
    <w:abstractNumId w:val="27"/>
  </w:num>
  <w:num w:numId="21">
    <w:abstractNumId w:val="18"/>
  </w:num>
  <w:num w:numId="22">
    <w:abstractNumId w:val="20"/>
  </w:num>
  <w:num w:numId="23">
    <w:abstractNumId w:val="22"/>
  </w:num>
  <w:num w:numId="24">
    <w:abstractNumId w:val="5"/>
  </w:num>
  <w:num w:numId="25">
    <w:abstractNumId w:val="12"/>
  </w:num>
  <w:num w:numId="26">
    <w:abstractNumId w:val="2"/>
  </w:num>
  <w:num w:numId="27">
    <w:abstractNumId w:val="31"/>
  </w:num>
  <w:num w:numId="28">
    <w:abstractNumId w:val="8"/>
  </w:num>
  <w:num w:numId="29">
    <w:abstractNumId w:val="28"/>
  </w:num>
  <w:num w:numId="30">
    <w:abstractNumId w:val="17"/>
  </w:num>
  <w:num w:numId="31">
    <w:abstractNumId w:val="6"/>
  </w:num>
  <w:num w:numId="32">
    <w:abstractNumId w:val="14"/>
  </w:num>
  <w:num w:numId="33">
    <w:abstractNumId w:val="3"/>
  </w:num>
  <w:num w:numId="34">
    <w:abstractNumId w:val="0"/>
  </w:num>
  <w:num w:numId="35">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B26"/>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9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1E2"/>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B99"/>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74E"/>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A5"/>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53"/>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68F"/>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999"/>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3EA"/>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915"/>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6C9"/>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0B"/>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99"/>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99"/>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917</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Roy Hu</cp:lastModifiedBy>
  <cp:revision>8</cp:revision>
  <cp:lastPrinted>2009-04-22T06:01:00Z</cp:lastPrinted>
  <dcterms:created xsi:type="dcterms:W3CDTF">2025-03-26T10:59:00Z</dcterms:created>
  <dcterms:modified xsi:type="dcterms:W3CDTF">2025-03-28T02:40:00Z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