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5AF5BC96"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2F0137">
        <w:rPr>
          <w:rFonts w:cs="Arial"/>
          <w:b/>
          <w:sz w:val="24"/>
          <w:lang w:val="en-US" w:eastAsia="zh-CN"/>
        </w:rPr>
        <w:t>4</w:t>
      </w:r>
      <w:r w:rsidRPr="007D4E93">
        <w:rPr>
          <w:rFonts w:cs="Arial"/>
          <w:b/>
          <w:sz w:val="24"/>
          <w:lang w:val="en-US" w:eastAsia="zh-CN"/>
        </w:rPr>
        <w:tab/>
      </w:r>
      <w:r w:rsidR="003655C3" w:rsidRPr="003655C3">
        <w:rPr>
          <w:rFonts w:eastAsia="宋体" w:cs="Arial"/>
          <w:b/>
          <w:sz w:val="24"/>
          <w:lang w:val="en-US" w:eastAsia="zh-CN"/>
        </w:rPr>
        <w:t>R4-2501226</w:t>
      </w:r>
    </w:p>
    <w:p w14:paraId="4C418454" w14:textId="21251156" w:rsidR="00CA2A57" w:rsidRPr="004328A4" w:rsidRDefault="00CC227C" w:rsidP="002C3C7C">
      <w:pPr>
        <w:pStyle w:val="a3"/>
        <w:tabs>
          <w:tab w:val="left" w:pos="2160"/>
        </w:tabs>
        <w:ind w:left="2127" w:hanging="2127"/>
        <w:jc w:val="both"/>
        <w:rPr>
          <w:rFonts w:eastAsia="宋体" w:cs="Arial"/>
          <w:b w:val="0"/>
          <w:bCs/>
          <w:noProof w:val="0"/>
          <w:sz w:val="24"/>
        </w:rPr>
      </w:pPr>
      <w:r w:rsidRPr="00CC227C">
        <w:rPr>
          <w:rFonts w:cs="Arial"/>
          <w:noProof w:val="0"/>
          <w:sz w:val="24"/>
        </w:rPr>
        <w:t>Athens, GR, 17th – 21st February,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383DD6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on </w:t>
      </w:r>
      <w:r w:rsidR="005A3775">
        <w:rPr>
          <w:rFonts w:ascii="Arial" w:eastAsia="宋体" w:hAnsi="Arial"/>
          <w:b/>
          <w:sz w:val="24"/>
          <w:lang w:val="en-US" w:eastAsia="zh-CN"/>
        </w:rPr>
        <w:t>maintenance</w:t>
      </w:r>
      <w:r w:rsidR="000D0E85" w:rsidRPr="000D0E85">
        <w:rPr>
          <w:rFonts w:ascii="Arial" w:eastAsia="宋体" w:hAnsi="Arial"/>
          <w:b/>
          <w:sz w:val="24"/>
          <w:lang w:val="en-US" w:eastAsia="zh-CN"/>
        </w:rPr>
        <w:t xml:space="preserve"> for L1/L2-based inter-cell mobility</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6D9A8B87"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328A4" w:rsidRPr="00CC227C">
        <w:rPr>
          <w:rFonts w:ascii="Arial" w:eastAsia="宋体" w:hAnsi="Arial"/>
          <w:b/>
          <w:sz w:val="24"/>
          <w:lang w:val="en-US" w:eastAsia="zh-CN"/>
        </w:rPr>
        <w:t>5.2</w:t>
      </w:r>
      <w:r w:rsidR="007748D3" w:rsidRPr="00CC227C">
        <w:rPr>
          <w:rFonts w:ascii="Arial" w:eastAsia="宋体" w:hAnsi="Arial"/>
          <w:b/>
          <w:sz w:val="24"/>
          <w:lang w:val="en-US" w:eastAsia="zh-CN"/>
        </w:rPr>
        <w:t>3</w:t>
      </w:r>
      <w:r w:rsidR="00BC5024" w:rsidRPr="00CC227C">
        <w:rPr>
          <w:rFonts w:ascii="Arial" w:eastAsia="宋体" w:hAnsi="Arial"/>
          <w:b/>
          <w:sz w:val="24"/>
          <w:lang w:val="en-US" w:eastAsia="zh-CN"/>
        </w:rPr>
        <w:t>.1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6463E6E6" w:rsidR="005B7F51" w:rsidRDefault="00227C12" w:rsidP="005B7F51">
      <w:pPr>
        <w:rPr>
          <w:rFonts w:eastAsiaTheme="minorEastAsia"/>
          <w:lang w:val="en-US" w:eastAsia="zh-CN"/>
        </w:rPr>
      </w:pPr>
      <w:r>
        <w:rPr>
          <w:rFonts w:eastAsiaTheme="minorEastAsia"/>
          <w:lang w:val="en-US" w:eastAsia="zh-CN"/>
        </w:rPr>
        <w:t>L1/L2 based inter-cell mobility</w:t>
      </w:r>
      <w:r w:rsidR="007769DF" w:rsidRPr="007769DF">
        <w:rPr>
          <w:rFonts w:eastAsiaTheme="minorEastAsia"/>
          <w:lang w:val="en-US" w:eastAsia="zh-CN"/>
        </w:rPr>
        <w:t xml:space="preserve"> </w:t>
      </w:r>
      <w:r>
        <w:rPr>
          <w:rFonts w:eastAsiaTheme="minorEastAsia"/>
          <w:lang w:val="en-US" w:eastAsia="zh-CN"/>
        </w:rPr>
        <w:t>was discussed in last meeting [1]</w:t>
      </w:r>
      <w:r w:rsidR="007769DF">
        <w:rPr>
          <w:rFonts w:eastAsiaTheme="minorEastAsia"/>
          <w:lang w:val="en-US" w:eastAsia="zh-CN"/>
        </w:rPr>
        <w:t xml:space="preserve">. </w:t>
      </w:r>
      <w:r w:rsidR="005B7F51" w:rsidRPr="00DA69C5">
        <w:rPr>
          <w:rFonts w:eastAsiaTheme="minorEastAsia"/>
          <w:lang w:val="en-US" w:eastAsia="zh-CN"/>
        </w:rPr>
        <w:t xml:space="preserve">This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analysis on</w:t>
      </w:r>
      <w:r w:rsidR="00BC5024">
        <w:rPr>
          <w:rFonts w:eastAsiaTheme="minorEastAsia"/>
          <w:lang w:val="en-US" w:eastAsia="zh-CN"/>
        </w:rPr>
        <w:t xml:space="preserve"> </w:t>
      </w:r>
      <w:r w:rsidR="005A3775">
        <w:rPr>
          <w:rFonts w:eastAsiaTheme="minorEastAsia"/>
          <w:lang w:val="en-US" w:eastAsia="zh-CN"/>
        </w:rPr>
        <w:t>maintenance</w:t>
      </w:r>
      <w:r w:rsidR="00EF2CA3">
        <w:rPr>
          <w:rFonts w:eastAsiaTheme="minorEastAsia"/>
          <w:lang w:val="en-US" w:eastAsia="zh-CN"/>
        </w:rPr>
        <w:t xml:space="preserve"> core and performance</w:t>
      </w:r>
      <w:r w:rsidR="00812E78" w:rsidRPr="00812E78">
        <w:rPr>
          <w:rFonts w:eastAsiaTheme="minorEastAsia"/>
          <w:lang w:val="en-US" w:eastAsia="zh-CN"/>
        </w:rPr>
        <w:t xml:space="preserve"> requirements</w:t>
      </w:r>
      <w:r>
        <w:rPr>
          <w:rFonts w:eastAsiaTheme="minorEastAsia"/>
          <w:lang w:val="en-US" w:eastAsia="zh-CN"/>
        </w:rPr>
        <w:t xml:space="preserve"> on </w:t>
      </w:r>
      <w:r w:rsidR="00596569">
        <w:rPr>
          <w:rFonts w:hint="eastAsia"/>
          <w:bCs/>
          <w:lang w:val="en-US"/>
        </w:rPr>
        <w:t>L</w:t>
      </w:r>
      <w:r w:rsidR="00596569">
        <w:rPr>
          <w:bCs/>
          <w:lang w:val="en-US"/>
        </w:rPr>
        <w:t>1/L2 based inter-cell mobility</w:t>
      </w:r>
      <w:r w:rsidR="00596569">
        <w:rPr>
          <w:rFonts w:eastAsiaTheme="minorEastAsia"/>
          <w:lang w:val="en-US" w:eastAsia="zh-CN"/>
        </w:rPr>
        <w:t xml:space="preserve"> from RRM </w:t>
      </w:r>
      <w:r w:rsidR="002707C6">
        <w:rPr>
          <w:rFonts w:eastAsiaTheme="minorEastAsia"/>
          <w:lang w:val="en-US" w:eastAsia="zh-CN"/>
        </w:rPr>
        <w:t xml:space="preserve">requirement </w:t>
      </w:r>
      <w:r w:rsidR="00596569">
        <w:rPr>
          <w:rFonts w:eastAsiaTheme="minorEastAsia"/>
          <w:lang w:val="en-US" w:eastAsia="zh-CN"/>
        </w:rPr>
        <w:t>perspective.</w:t>
      </w:r>
    </w:p>
    <w:p w14:paraId="687ADD95" w14:textId="77777777" w:rsidR="00754DE9" w:rsidRDefault="00C643FE" w:rsidP="00754DE9">
      <w:pPr>
        <w:pStyle w:val="1"/>
        <w:jc w:val="both"/>
        <w:rPr>
          <w:lang w:val="en-US"/>
        </w:rPr>
      </w:pPr>
      <w:r w:rsidRPr="00C643FE">
        <w:rPr>
          <w:lang w:val="en-US"/>
        </w:rPr>
        <w:t>Discussion</w:t>
      </w:r>
    </w:p>
    <w:p w14:paraId="736F1E95" w14:textId="3D3A2BC5" w:rsidR="00BD78CE" w:rsidRPr="00F5677E" w:rsidRDefault="00F5677E" w:rsidP="00BD78CE">
      <w:pPr>
        <w:pStyle w:val="2"/>
        <w:rPr>
          <w:rFonts w:eastAsiaTheme="minorEastAsia"/>
          <w:bCs/>
          <w:sz w:val="28"/>
          <w:szCs w:val="18"/>
          <w:lang w:eastAsia="zh-CN"/>
        </w:rPr>
      </w:pPr>
      <w:bookmarkStart w:id="3" w:name="OLE_LINK232"/>
      <w:bookmarkStart w:id="4" w:name="OLE_LINK233"/>
      <w:bookmarkStart w:id="5" w:name="OLE_LINK665"/>
      <w:bookmarkStart w:id="6" w:name="OLE_LINK666"/>
      <w:bookmarkStart w:id="7" w:name="OLE_LINK667"/>
      <w:r w:rsidRPr="00F5677E">
        <w:rPr>
          <w:rFonts w:eastAsiaTheme="minorEastAsia"/>
          <w:bCs/>
          <w:sz w:val="28"/>
          <w:szCs w:val="18"/>
          <w:lang w:eastAsia="zh-CN"/>
        </w:rPr>
        <w:t>Remaining issues in core requirements</w:t>
      </w:r>
    </w:p>
    <w:p w14:paraId="6B4355E9" w14:textId="77777777" w:rsidR="00F5677E" w:rsidRPr="00F5677E" w:rsidRDefault="00F5677E" w:rsidP="00F5677E">
      <w:pPr>
        <w:rPr>
          <w:b/>
          <w:u w:val="single"/>
        </w:rPr>
      </w:pPr>
      <w:r w:rsidRPr="00F5677E">
        <w:rPr>
          <w:b/>
          <w:u w:val="single"/>
        </w:rPr>
        <w:t>LTM Cell switch delay requirements</w:t>
      </w:r>
    </w:p>
    <w:p w14:paraId="1147DEC3" w14:textId="6972E766" w:rsidR="004653DF" w:rsidRPr="00EF2CA3" w:rsidRDefault="00EF2CA3" w:rsidP="001756F6">
      <w:pPr>
        <w:rPr>
          <w:rFonts w:eastAsiaTheme="minorEastAsia"/>
          <w:bCs/>
          <w:lang w:eastAsia="zh-CN"/>
        </w:rPr>
      </w:pPr>
      <w:r w:rsidRPr="00EF2CA3">
        <w:rPr>
          <w:rFonts w:eastAsiaTheme="minorEastAsia"/>
          <w:bCs/>
          <w:lang w:eastAsia="zh-CN"/>
        </w:rPr>
        <w:t>One open issue on LTM cell switch delay is listed as below [1].</w:t>
      </w:r>
    </w:p>
    <w:tbl>
      <w:tblPr>
        <w:tblStyle w:val="afa"/>
        <w:tblW w:w="0" w:type="auto"/>
        <w:tblLook w:val="04A0" w:firstRow="1" w:lastRow="0" w:firstColumn="1" w:lastColumn="0" w:noHBand="0" w:noVBand="1"/>
      </w:tblPr>
      <w:tblGrid>
        <w:gridCol w:w="9621"/>
      </w:tblGrid>
      <w:tr w:rsidR="004653DF" w14:paraId="06F50680" w14:textId="77777777" w:rsidTr="004653DF">
        <w:tc>
          <w:tcPr>
            <w:tcW w:w="9621" w:type="dxa"/>
          </w:tcPr>
          <w:p w14:paraId="626EC143" w14:textId="77777777" w:rsidR="00E61E65" w:rsidRPr="00E61E65" w:rsidRDefault="00E61E65" w:rsidP="00E61E65">
            <w:pPr>
              <w:spacing w:afterLines="50" w:after="120"/>
              <w:rPr>
                <w:b/>
                <w:u w:val="single"/>
              </w:rPr>
            </w:pPr>
            <w:bookmarkStart w:id="8" w:name="_Hlk182238277"/>
            <w:r w:rsidRPr="00E61E65">
              <w:rPr>
                <w:b/>
                <w:u w:val="single"/>
              </w:rPr>
              <w:t xml:space="preserve">Issue 1-3-1-2: Conditions of </w:t>
            </w:r>
            <w:proofErr w:type="spellStart"/>
            <w:r w:rsidRPr="00E61E65">
              <w:rPr>
                <w:rFonts w:eastAsiaTheme="minorEastAsia"/>
                <w:b/>
                <w:u w:val="single"/>
              </w:rPr>
              <w:t>T</w:t>
            </w:r>
            <w:r w:rsidRPr="00E61E65">
              <w:rPr>
                <w:rFonts w:eastAsiaTheme="minorEastAsia"/>
                <w:b/>
                <w:u w:val="single"/>
                <w:vertAlign w:val="subscript"/>
              </w:rPr>
              <w:t>first</w:t>
            </w:r>
            <w:proofErr w:type="spellEnd"/>
            <w:r w:rsidRPr="00E61E65">
              <w:rPr>
                <w:rFonts w:eastAsiaTheme="minorEastAsia"/>
                <w:b/>
                <w:u w:val="single"/>
                <w:vertAlign w:val="subscript"/>
              </w:rPr>
              <w:t>-RS</w:t>
            </w:r>
            <w:r w:rsidRPr="00E61E65">
              <w:rPr>
                <w:b/>
                <w:u w:val="single"/>
              </w:rPr>
              <w:t xml:space="preserve"> =0 in cell switch delay</w:t>
            </w:r>
            <w:bookmarkEnd w:id="8"/>
          </w:p>
          <w:p w14:paraId="4DF91CAD" w14:textId="77777777" w:rsidR="00E61E65" w:rsidRPr="00E61E65" w:rsidRDefault="00E61E65" w:rsidP="00E61E65">
            <w:r w:rsidRPr="00E61E65">
              <w:rPr>
                <w:rFonts w:eastAsia="宋体"/>
                <w:b/>
                <w:bCs/>
              </w:rPr>
              <w:t>&lt;</w:t>
            </w:r>
            <w:r w:rsidRPr="00E61E65" w:rsidDel="00311F47">
              <w:rPr>
                <w:b/>
              </w:rPr>
              <w:t xml:space="preserve"> </w:t>
            </w:r>
            <w:r w:rsidRPr="00E61E65">
              <w:rPr>
                <w:b/>
              </w:rPr>
              <w:t>Agreement</w:t>
            </w:r>
            <w:r w:rsidRPr="00E61E65">
              <w:rPr>
                <w:rFonts w:eastAsia="宋体"/>
                <w:b/>
                <w:bCs/>
              </w:rPr>
              <w:t xml:space="preserve">&gt;: </w:t>
            </w:r>
            <w:r w:rsidRPr="00E61E65">
              <w:rPr>
                <w:rFonts w:eastAsia="宋体"/>
                <w:b/>
                <w:bCs/>
                <w:lang w:eastAsia="zh-CN"/>
              </w:rPr>
              <w:t>Conclude the issue in RAN4#114</w:t>
            </w:r>
            <w:r w:rsidRPr="00E61E65">
              <w:rPr>
                <w:rFonts w:eastAsia="宋体"/>
                <w:b/>
                <w:bCs/>
              </w:rPr>
              <w:t xml:space="preserve"> </w:t>
            </w:r>
          </w:p>
          <w:p w14:paraId="68CE03EB" w14:textId="77777777" w:rsidR="00E61E65" w:rsidRPr="00E61E65" w:rsidRDefault="00E61E65" w:rsidP="00E61E65">
            <w:pPr>
              <w:pStyle w:val="afe"/>
              <w:numPr>
                <w:ilvl w:val="1"/>
                <w:numId w:val="11"/>
              </w:numPr>
              <w:autoSpaceDN w:val="0"/>
              <w:spacing w:after="120"/>
              <w:ind w:left="1440"/>
              <w:contextualSpacing w:val="0"/>
              <w:rPr>
                <w:rFonts w:eastAsia="MS Mincho"/>
                <w:sz w:val="20"/>
                <w:szCs w:val="20"/>
              </w:rPr>
            </w:pPr>
            <w:r w:rsidRPr="00E61E65">
              <w:rPr>
                <w:rFonts w:eastAsia="MS Mincho"/>
                <w:sz w:val="20"/>
                <w:szCs w:val="20"/>
              </w:rPr>
              <w:t xml:space="preserve">Option 1: </w:t>
            </w:r>
          </w:p>
          <w:p w14:paraId="42793DDD" w14:textId="77777777" w:rsidR="00E61E65" w:rsidRPr="00E61E65" w:rsidRDefault="00E61E65" w:rsidP="00E61E65">
            <w:pPr>
              <w:pStyle w:val="afe"/>
              <w:numPr>
                <w:ilvl w:val="2"/>
                <w:numId w:val="11"/>
              </w:numPr>
              <w:autoSpaceDN w:val="0"/>
              <w:spacing w:after="120"/>
              <w:contextualSpacing w:val="0"/>
              <w:rPr>
                <w:sz w:val="20"/>
                <w:szCs w:val="20"/>
              </w:rPr>
            </w:pPr>
            <w:r w:rsidRPr="00E61E65">
              <w:rPr>
                <w:sz w:val="20"/>
                <w:szCs w:val="20"/>
                <w:lang w:val="en-US"/>
              </w:rPr>
              <w:t xml:space="preserve">In FR1, for UE not supporting/configured with L1 measurement, one SSB occasion is needed from RAN4 requirement point of view for T/F fine tracking, if </w:t>
            </w:r>
          </w:p>
          <w:p w14:paraId="40472BEA" w14:textId="77777777" w:rsidR="00E61E65" w:rsidRPr="00E61E65" w:rsidRDefault="00E61E65" w:rsidP="00E61E65">
            <w:pPr>
              <w:pStyle w:val="afe"/>
              <w:numPr>
                <w:ilvl w:val="3"/>
                <w:numId w:val="11"/>
              </w:numPr>
              <w:autoSpaceDN w:val="0"/>
              <w:spacing w:after="120"/>
              <w:contextualSpacing w:val="0"/>
              <w:rPr>
                <w:sz w:val="20"/>
                <w:szCs w:val="20"/>
              </w:rPr>
            </w:pPr>
            <w:r w:rsidRPr="00E61E65">
              <w:rPr>
                <w:sz w:val="20"/>
                <w:szCs w:val="20"/>
                <w:lang w:val="en-US"/>
              </w:rPr>
              <w:t xml:space="preserve">For intra-frequency case: the time gap between completion of TCI activation and cell switch command is larger than 480ms. </w:t>
            </w:r>
          </w:p>
          <w:p w14:paraId="056C87AE" w14:textId="77777777" w:rsidR="00E61E65" w:rsidRPr="00E61E65" w:rsidRDefault="00E61E65" w:rsidP="00E61E65">
            <w:pPr>
              <w:pStyle w:val="afe"/>
              <w:numPr>
                <w:ilvl w:val="4"/>
                <w:numId w:val="11"/>
              </w:numPr>
              <w:autoSpaceDN w:val="0"/>
              <w:spacing w:after="120"/>
              <w:ind w:left="3240"/>
              <w:contextualSpacing w:val="0"/>
              <w:rPr>
                <w:sz w:val="20"/>
                <w:szCs w:val="20"/>
              </w:rPr>
            </w:pPr>
            <w:r w:rsidRPr="00E61E65">
              <w:rPr>
                <w:sz w:val="20"/>
                <w:szCs w:val="20"/>
                <w:lang w:val="en-US"/>
              </w:rPr>
              <w:t>During the 480ms after the TCI state activation, longer L3 measurement delay may be expected.</w:t>
            </w:r>
          </w:p>
          <w:p w14:paraId="2F9DBF41" w14:textId="77777777" w:rsidR="00E61E65" w:rsidRPr="00E61E65" w:rsidRDefault="00E61E65" w:rsidP="00E61E65">
            <w:pPr>
              <w:pStyle w:val="afe"/>
              <w:numPr>
                <w:ilvl w:val="3"/>
                <w:numId w:val="11"/>
              </w:numPr>
              <w:autoSpaceDN w:val="0"/>
              <w:spacing w:after="120"/>
              <w:contextualSpacing w:val="0"/>
              <w:rPr>
                <w:sz w:val="20"/>
                <w:szCs w:val="20"/>
              </w:rPr>
            </w:pPr>
            <w:r w:rsidRPr="00E61E65">
              <w:rPr>
                <w:sz w:val="20"/>
                <w:szCs w:val="20"/>
                <w:lang w:val="en-US"/>
              </w:rPr>
              <w:t xml:space="preserve">For inter-frequency case: the time gap between completion of TCI activation and cell switch command is larger than 160ms. </w:t>
            </w:r>
          </w:p>
          <w:p w14:paraId="51BEFE6C" w14:textId="77777777" w:rsidR="00E61E65" w:rsidRPr="00E61E65" w:rsidRDefault="00E61E65" w:rsidP="00E61E65">
            <w:pPr>
              <w:pStyle w:val="afe"/>
              <w:numPr>
                <w:ilvl w:val="1"/>
                <w:numId w:val="11"/>
              </w:numPr>
              <w:autoSpaceDN w:val="0"/>
              <w:spacing w:after="120"/>
              <w:ind w:left="1440"/>
              <w:contextualSpacing w:val="0"/>
              <w:rPr>
                <w:rFonts w:eastAsia="MS Mincho"/>
                <w:sz w:val="20"/>
                <w:szCs w:val="20"/>
              </w:rPr>
            </w:pPr>
            <w:r w:rsidRPr="00E61E65">
              <w:rPr>
                <w:rFonts w:eastAsia="MS Mincho"/>
                <w:sz w:val="20"/>
                <w:szCs w:val="20"/>
              </w:rPr>
              <w:t xml:space="preserve">Option 2: </w:t>
            </w:r>
          </w:p>
          <w:p w14:paraId="27335EF6" w14:textId="77777777" w:rsidR="00E61E65" w:rsidRPr="00E61E65" w:rsidRDefault="00E61E65" w:rsidP="00E61E65">
            <w:pPr>
              <w:pStyle w:val="afe"/>
              <w:numPr>
                <w:ilvl w:val="2"/>
                <w:numId w:val="11"/>
              </w:numPr>
              <w:autoSpaceDN w:val="0"/>
              <w:spacing w:after="120"/>
              <w:contextualSpacing w:val="0"/>
              <w:rPr>
                <w:sz w:val="20"/>
                <w:szCs w:val="20"/>
              </w:rPr>
            </w:pPr>
            <w:r w:rsidRPr="00E61E65">
              <w:rPr>
                <w:sz w:val="20"/>
                <w:szCs w:val="20"/>
                <w:lang w:val="en-US"/>
              </w:rPr>
              <w:t xml:space="preserve">In FR1, for UE not supporting/configured with L1 measurement, one SSB occasion is needed from RAN4 requirement point of view for T/F fine tracking, if </w:t>
            </w:r>
          </w:p>
          <w:p w14:paraId="78CEC227" w14:textId="77777777" w:rsidR="00E61E65" w:rsidRPr="00E61E65" w:rsidRDefault="00E61E65" w:rsidP="00E61E65">
            <w:pPr>
              <w:pStyle w:val="afe"/>
              <w:numPr>
                <w:ilvl w:val="3"/>
                <w:numId w:val="11"/>
              </w:numPr>
              <w:autoSpaceDN w:val="0"/>
              <w:spacing w:after="120"/>
              <w:contextualSpacing w:val="0"/>
              <w:rPr>
                <w:sz w:val="20"/>
                <w:szCs w:val="20"/>
              </w:rPr>
            </w:pPr>
            <w:r w:rsidRPr="00E61E65">
              <w:rPr>
                <w:sz w:val="20"/>
                <w:szCs w:val="20"/>
                <w:lang w:val="en-US"/>
              </w:rPr>
              <w:t xml:space="preserve">For intra-frequency case: the time gap between completion of TCI activation and cell switch command is larger than 480ms. </w:t>
            </w:r>
          </w:p>
          <w:p w14:paraId="2EFB5A9D" w14:textId="77777777" w:rsidR="00E61E65" w:rsidRPr="00E61E65" w:rsidRDefault="00E61E65" w:rsidP="00E61E65">
            <w:pPr>
              <w:pStyle w:val="afe"/>
              <w:numPr>
                <w:ilvl w:val="3"/>
                <w:numId w:val="11"/>
              </w:numPr>
              <w:autoSpaceDN w:val="0"/>
              <w:spacing w:after="120"/>
              <w:contextualSpacing w:val="0"/>
              <w:rPr>
                <w:sz w:val="20"/>
                <w:szCs w:val="20"/>
              </w:rPr>
            </w:pPr>
            <w:r w:rsidRPr="00E61E65">
              <w:rPr>
                <w:sz w:val="20"/>
                <w:szCs w:val="20"/>
                <w:lang w:val="en-US"/>
              </w:rPr>
              <w:t>For inter-frequency case: the time gap between completion of TCI activation and cell switch command is larger than 480ms with conditions</w:t>
            </w:r>
          </w:p>
          <w:p w14:paraId="7BD00A08" w14:textId="77777777" w:rsidR="00E61E65" w:rsidRPr="00E61E65" w:rsidRDefault="00E61E65" w:rsidP="00E61E65">
            <w:pPr>
              <w:pStyle w:val="afe"/>
              <w:numPr>
                <w:ilvl w:val="4"/>
                <w:numId w:val="11"/>
              </w:numPr>
              <w:autoSpaceDN w:val="0"/>
              <w:spacing w:after="120"/>
              <w:ind w:left="3240"/>
              <w:contextualSpacing w:val="0"/>
              <w:rPr>
                <w:sz w:val="20"/>
                <w:szCs w:val="20"/>
                <w:lang w:val="en-US"/>
              </w:rPr>
            </w:pPr>
            <w:r w:rsidRPr="00E61E65">
              <w:rPr>
                <w:sz w:val="20"/>
                <w:szCs w:val="20"/>
                <w:lang w:val="en-US"/>
              </w:rPr>
              <w:t>Supporters are encouraged to propose the conditions for discussion next meeting</w:t>
            </w:r>
          </w:p>
          <w:p w14:paraId="618D5B50" w14:textId="1CA07740" w:rsidR="004653DF" w:rsidRPr="001F0420" w:rsidRDefault="00E61E65" w:rsidP="001756F6">
            <w:pPr>
              <w:pStyle w:val="afe"/>
              <w:numPr>
                <w:ilvl w:val="3"/>
                <w:numId w:val="11"/>
              </w:numPr>
              <w:autoSpaceDN w:val="0"/>
              <w:spacing w:after="120"/>
              <w:contextualSpacing w:val="0"/>
              <w:rPr>
                <w:sz w:val="20"/>
                <w:szCs w:val="20"/>
              </w:rPr>
            </w:pPr>
            <w:r w:rsidRPr="00E61E65">
              <w:rPr>
                <w:sz w:val="20"/>
                <w:szCs w:val="20"/>
                <w:lang w:val="en-US"/>
              </w:rPr>
              <w:t>During the 480ms after the TCI state activation, longer L3 measurement delay may be expected.</w:t>
            </w:r>
          </w:p>
        </w:tc>
      </w:tr>
    </w:tbl>
    <w:p w14:paraId="75F6B05A" w14:textId="147621C4" w:rsidR="004653DF" w:rsidRDefault="004653DF" w:rsidP="001756F6">
      <w:pPr>
        <w:rPr>
          <w:rFonts w:eastAsiaTheme="minorEastAsia"/>
          <w:b/>
          <w:lang w:eastAsia="zh-CN"/>
        </w:rPr>
      </w:pPr>
    </w:p>
    <w:p w14:paraId="2B707BBC" w14:textId="3ED49A36" w:rsidR="00387FBE" w:rsidRDefault="00387FBE" w:rsidP="001756F6">
      <w:pPr>
        <w:rPr>
          <w:rFonts w:eastAsiaTheme="minorEastAsia"/>
          <w:bCs/>
          <w:lang w:eastAsia="zh-CN"/>
        </w:rPr>
      </w:pPr>
      <w:r w:rsidRPr="00387FBE">
        <w:rPr>
          <w:rFonts w:eastAsiaTheme="minorEastAsia"/>
          <w:bCs/>
          <w:lang w:eastAsia="zh-CN"/>
        </w:rPr>
        <w:t xml:space="preserve">In RAN2#112bis, RAN4 agreed to extend the condition for </w:t>
      </w:r>
      <w:proofErr w:type="spellStart"/>
      <w:r w:rsidRPr="00387FBE">
        <w:rPr>
          <w:rFonts w:eastAsiaTheme="minorEastAsia"/>
          <w:bCs/>
          <w:lang w:eastAsia="zh-CN"/>
        </w:rPr>
        <w:t>T</w:t>
      </w:r>
      <w:r w:rsidRPr="00387FBE">
        <w:rPr>
          <w:rFonts w:eastAsiaTheme="minorEastAsia"/>
          <w:bCs/>
          <w:vertAlign w:val="subscript"/>
          <w:lang w:eastAsia="zh-CN"/>
        </w:rPr>
        <w:t>first</w:t>
      </w:r>
      <w:proofErr w:type="spellEnd"/>
      <w:r w:rsidRPr="00387FBE">
        <w:rPr>
          <w:rFonts w:eastAsiaTheme="minorEastAsia"/>
          <w:bCs/>
          <w:vertAlign w:val="subscript"/>
          <w:lang w:eastAsia="zh-CN"/>
        </w:rPr>
        <w:t>-RS</w:t>
      </w:r>
      <w:r w:rsidRPr="00387FBE">
        <w:rPr>
          <w:rFonts w:eastAsiaTheme="minorEastAsia"/>
          <w:bCs/>
          <w:lang w:eastAsia="zh-CN"/>
        </w:rPr>
        <w:t xml:space="preserve"> = 0 </w:t>
      </w:r>
      <w:r w:rsidR="00D57B5C">
        <w:rPr>
          <w:rFonts w:eastAsiaTheme="minorEastAsia"/>
          <w:bCs/>
          <w:lang w:eastAsia="zh-CN"/>
        </w:rPr>
        <w:t xml:space="preserve">from </w:t>
      </w:r>
      <w:r w:rsidRPr="00387FBE">
        <w:rPr>
          <w:rFonts w:eastAsiaTheme="minorEastAsia"/>
          <w:bCs/>
          <w:lang w:eastAsia="zh-CN"/>
        </w:rPr>
        <w:t xml:space="preserve">“the time gap between TCI state activation and the cell switch command is not more than </w:t>
      </w:r>
      <w:r w:rsidRPr="00D57B5C">
        <w:rPr>
          <w:rFonts w:eastAsiaTheme="minorEastAsia"/>
          <w:bCs/>
          <w:u w:val="single"/>
          <w:lang w:eastAsia="zh-CN"/>
        </w:rPr>
        <w:t xml:space="preserve">160 </w:t>
      </w:r>
      <w:proofErr w:type="spellStart"/>
      <w:r w:rsidRPr="00D57B5C">
        <w:rPr>
          <w:rFonts w:eastAsiaTheme="minorEastAsia"/>
          <w:bCs/>
          <w:u w:val="single"/>
          <w:lang w:eastAsia="zh-CN"/>
        </w:rPr>
        <w:t>ms</w:t>
      </w:r>
      <w:proofErr w:type="spellEnd"/>
      <w:r w:rsidRPr="00387FBE">
        <w:rPr>
          <w:rFonts w:eastAsiaTheme="minorEastAsia"/>
          <w:bCs/>
          <w:lang w:eastAsia="zh-CN"/>
        </w:rPr>
        <w:t>” to “</w:t>
      </w:r>
      <w:r w:rsidRPr="00D57B5C">
        <w:rPr>
          <w:rFonts w:eastAsiaTheme="minorEastAsia"/>
          <w:bCs/>
          <w:u w:val="single"/>
          <w:lang w:eastAsia="zh-CN"/>
        </w:rPr>
        <w:t>480</w:t>
      </w:r>
      <w:r w:rsidR="00B55B03">
        <w:rPr>
          <w:rFonts w:eastAsiaTheme="minorEastAsia"/>
          <w:bCs/>
          <w:u w:val="single"/>
          <w:lang w:eastAsia="zh-CN"/>
        </w:rPr>
        <w:t xml:space="preserve"> </w:t>
      </w:r>
      <w:proofErr w:type="spellStart"/>
      <w:r w:rsidRPr="00D57B5C">
        <w:rPr>
          <w:rFonts w:eastAsiaTheme="minorEastAsia"/>
          <w:bCs/>
          <w:u w:val="single"/>
          <w:lang w:eastAsia="zh-CN"/>
        </w:rPr>
        <w:t>ms</w:t>
      </w:r>
      <w:proofErr w:type="spellEnd"/>
      <w:r w:rsidRPr="00387FBE">
        <w:rPr>
          <w:rFonts w:eastAsiaTheme="minorEastAsia"/>
          <w:bCs/>
          <w:lang w:eastAsia="zh-CN"/>
        </w:rPr>
        <w:t>”</w:t>
      </w:r>
      <w:r>
        <w:t xml:space="preserve"> for UE not </w:t>
      </w:r>
      <w:r w:rsidRPr="00C40424">
        <w:t>supporting/configured with L1 measurement</w:t>
      </w:r>
      <w:r w:rsidRPr="00387FBE">
        <w:rPr>
          <w:rFonts w:eastAsiaTheme="minorEastAsia"/>
          <w:bCs/>
          <w:lang w:eastAsia="zh-CN"/>
        </w:rPr>
        <w:t xml:space="preserve"> in FR1.</w:t>
      </w:r>
      <w:r>
        <w:rPr>
          <w:rFonts w:eastAsiaTheme="minorEastAsia"/>
          <w:bCs/>
          <w:lang w:eastAsia="zh-CN"/>
        </w:rPr>
        <w:t xml:space="preserve"> </w:t>
      </w:r>
      <w:r w:rsidRPr="00387FBE">
        <w:rPr>
          <w:rFonts w:eastAsiaTheme="minorEastAsia"/>
          <w:bCs/>
          <w:lang w:eastAsia="zh-CN"/>
        </w:rPr>
        <w:t>In theory for the case that L1 measurement is not supported/configured,</w:t>
      </w:r>
      <w:r w:rsidR="00803234">
        <w:rPr>
          <w:rFonts w:eastAsiaTheme="minorEastAsia"/>
          <w:bCs/>
          <w:lang w:eastAsia="zh-CN"/>
        </w:rPr>
        <w:t xml:space="preserve"> </w:t>
      </w:r>
      <w:r w:rsidRPr="00387FBE">
        <w:rPr>
          <w:rFonts w:eastAsiaTheme="minorEastAsia"/>
          <w:bCs/>
          <w:lang w:eastAsia="zh-CN"/>
        </w:rPr>
        <w:t xml:space="preserve">UE would </w:t>
      </w:r>
      <w:r w:rsidR="007A5077">
        <w:rPr>
          <w:rFonts w:eastAsiaTheme="minorEastAsia"/>
          <w:bCs/>
          <w:lang w:eastAsia="zh-CN"/>
        </w:rPr>
        <w:t xml:space="preserve">utilize normal </w:t>
      </w:r>
      <w:r w:rsidRPr="00387FBE">
        <w:rPr>
          <w:rFonts w:eastAsiaTheme="minorEastAsia"/>
          <w:bCs/>
          <w:lang w:eastAsia="zh-CN"/>
        </w:rPr>
        <w:lastRenderedPageBreak/>
        <w:t>L3 measurement procedure</w:t>
      </w:r>
      <w:r w:rsidR="007A5077" w:rsidRPr="007A5077">
        <w:rPr>
          <w:rFonts w:eastAsiaTheme="minorEastAsia"/>
          <w:bCs/>
          <w:lang w:eastAsia="zh-CN"/>
        </w:rPr>
        <w:t xml:space="preserve"> </w:t>
      </w:r>
      <w:r w:rsidR="007A5077" w:rsidRPr="00387FBE">
        <w:rPr>
          <w:rFonts w:eastAsiaTheme="minorEastAsia"/>
          <w:bCs/>
          <w:lang w:eastAsia="zh-CN"/>
        </w:rPr>
        <w:t>to acquire fine timing</w:t>
      </w:r>
      <w:r w:rsidR="007A5077">
        <w:rPr>
          <w:rFonts w:eastAsiaTheme="minorEastAsia"/>
          <w:bCs/>
          <w:lang w:eastAsia="zh-CN"/>
        </w:rPr>
        <w:t xml:space="preserve"> of the candidate cells</w:t>
      </w:r>
      <w:r w:rsidR="00803234">
        <w:rPr>
          <w:rFonts w:eastAsiaTheme="minorEastAsia"/>
          <w:bCs/>
          <w:lang w:eastAsia="zh-CN"/>
        </w:rPr>
        <w:t xml:space="preserve">. </w:t>
      </w:r>
      <w:r w:rsidR="007A5077">
        <w:rPr>
          <w:rFonts w:eastAsiaTheme="minorEastAsia"/>
          <w:bCs/>
          <w:lang w:eastAsia="zh-CN"/>
        </w:rPr>
        <w:t>However legacy L3 measurement periodicity is larger than 160ms</w:t>
      </w:r>
      <w:r w:rsidR="00316F63">
        <w:rPr>
          <w:rFonts w:eastAsiaTheme="minorEastAsia"/>
          <w:bCs/>
          <w:lang w:eastAsia="zh-CN"/>
        </w:rPr>
        <w:t xml:space="preserve"> (especially in FR2)</w:t>
      </w:r>
      <w:r w:rsidR="007A5077">
        <w:rPr>
          <w:rFonts w:eastAsiaTheme="minorEastAsia"/>
          <w:bCs/>
          <w:lang w:eastAsia="zh-CN"/>
        </w:rPr>
        <w:t>, t</w:t>
      </w:r>
      <w:r w:rsidR="00803234">
        <w:rPr>
          <w:rFonts w:eastAsiaTheme="minorEastAsia"/>
          <w:bCs/>
          <w:lang w:eastAsia="zh-CN"/>
        </w:rPr>
        <w:t>o</w:t>
      </w:r>
      <w:r w:rsidR="007A5077">
        <w:rPr>
          <w:rFonts w:eastAsiaTheme="minorEastAsia"/>
          <w:bCs/>
          <w:lang w:eastAsia="zh-CN"/>
        </w:rPr>
        <w:t xml:space="preserve"> satisfy UE timing requirement</w:t>
      </w:r>
      <w:r w:rsidR="00425577">
        <w:rPr>
          <w:rFonts w:eastAsiaTheme="minorEastAsia"/>
          <w:bCs/>
          <w:lang w:eastAsia="zh-CN"/>
        </w:rPr>
        <w:t xml:space="preserve"> (track</w:t>
      </w:r>
      <w:r w:rsidR="000C01CE">
        <w:rPr>
          <w:rFonts w:eastAsiaTheme="minorEastAsia"/>
          <w:bCs/>
          <w:lang w:eastAsia="zh-CN"/>
        </w:rPr>
        <w:t>ing</w:t>
      </w:r>
      <w:r w:rsidR="00425577">
        <w:rPr>
          <w:rFonts w:eastAsiaTheme="minorEastAsia"/>
          <w:bCs/>
          <w:lang w:eastAsia="zh-CN"/>
        </w:rPr>
        <w:t xml:space="preserve"> timing at least every 160ms)</w:t>
      </w:r>
      <w:r w:rsidR="00803234">
        <w:rPr>
          <w:rFonts w:eastAsiaTheme="minorEastAsia"/>
          <w:bCs/>
          <w:lang w:eastAsia="zh-CN"/>
        </w:rPr>
        <w:t>, UE may need to perform additionally T/F tracking within 480ms duration.</w:t>
      </w:r>
      <w:r w:rsidR="007A5077">
        <w:rPr>
          <w:rFonts w:eastAsiaTheme="minorEastAsia"/>
          <w:bCs/>
          <w:lang w:eastAsia="zh-CN"/>
        </w:rPr>
        <w:t xml:space="preserve"> </w:t>
      </w:r>
      <w:r w:rsidR="00B951A1">
        <w:rPr>
          <w:rFonts w:eastAsiaTheme="minorEastAsia"/>
          <w:bCs/>
          <w:lang w:eastAsia="zh-CN"/>
        </w:rPr>
        <w:t>It shall be noted that it would put additional UE effort as UE needs to re-arrange its</w:t>
      </w:r>
      <w:r w:rsidR="00A7220A">
        <w:rPr>
          <w:rFonts w:eastAsiaTheme="minorEastAsia"/>
          <w:bCs/>
          <w:lang w:eastAsia="zh-CN"/>
        </w:rPr>
        <w:t xml:space="preserve"> L3</w:t>
      </w:r>
      <w:r w:rsidR="00B951A1">
        <w:rPr>
          <w:rFonts w:eastAsiaTheme="minorEastAsia"/>
          <w:bCs/>
          <w:lang w:eastAsia="zh-CN"/>
        </w:rPr>
        <w:t xml:space="preserve"> measurement schedule</w:t>
      </w:r>
      <w:r w:rsidR="00A7220A">
        <w:rPr>
          <w:rFonts w:eastAsiaTheme="minorEastAsia"/>
          <w:bCs/>
          <w:lang w:eastAsia="zh-CN"/>
        </w:rPr>
        <w:t>.</w:t>
      </w:r>
      <w:r w:rsidR="00B951A1">
        <w:rPr>
          <w:rFonts w:eastAsiaTheme="minorEastAsia"/>
          <w:bCs/>
          <w:lang w:eastAsia="zh-CN"/>
        </w:rPr>
        <w:t xml:space="preserve"> </w:t>
      </w:r>
      <w:r w:rsidR="00A7220A">
        <w:rPr>
          <w:rFonts w:eastAsiaTheme="minorEastAsia"/>
          <w:bCs/>
          <w:lang w:eastAsia="zh-CN"/>
        </w:rPr>
        <w:t>That is why</w:t>
      </w:r>
      <w:r w:rsidR="007A5077">
        <w:rPr>
          <w:rFonts w:eastAsiaTheme="minorEastAsia"/>
          <w:bCs/>
          <w:lang w:eastAsia="zh-CN"/>
        </w:rPr>
        <w:t xml:space="preserve"> there is another clarification </w:t>
      </w:r>
      <w:r w:rsidR="0083478A">
        <w:rPr>
          <w:rFonts w:eastAsiaTheme="minorEastAsia"/>
          <w:bCs/>
          <w:lang w:eastAsia="zh-CN"/>
        </w:rPr>
        <w:t>to say</w:t>
      </w:r>
      <w:r w:rsidR="007A5077">
        <w:rPr>
          <w:rFonts w:eastAsiaTheme="minorEastAsia"/>
          <w:bCs/>
          <w:lang w:eastAsia="zh-CN"/>
        </w:rPr>
        <w:t xml:space="preserve"> “</w:t>
      </w:r>
      <w:r w:rsidR="007A5077" w:rsidRPr="007A5077">
        <w:rPr>
          <w:rFonts w:eastAsiaTheme="minorEastAsia"/>
          <w:bCs/>
          <w:lang w:eastAsia="zh-CN"/>
        </w:rPr>
        <w:t>During the 480ms after the TCI state activation, longer L3 measurement delay may be expected.</w:t>
      </w:r>
      <w:r w:rsidR="007A5077">
        <w:rPr>
          <w:rFonts w:eastAsiaTheme="minorEastAsia"/>
          <w:bCs/>
          <w:lang w:eastAsia="zh-CN"/>
        </w:rPr>
        <w:t>”</w:t>
      </w:r>
      <w:r w:rsidR="0083478A">
        <w:rPr>
          <w:rFonts w:eastAsiaTheme="minorEastAsia"/>
          <w:bCs/>
          <w:lang w:eastAsia="zh-CN"/>
        </w:rPr>
        <w:t xml:space="preserve"> </w:t>
      </w:r>
      <w:r w:rsidR="00F674A7">
        <w:rPr>
          <w:rFonts w:eastAsiaTheme="minorEastAsia"/>
          <w:bCs/>
          <w:lang w:eastAsia="zh-CN"/>
        </w:rPr>
        <w:t xml:space="preserve"> </w:t>
      </w:r>
    </w:p>
    <w:p w14:paraId="16C053D3" w14:textId="4AAD74CE" w:rsidR="00803234" w:rsidRPr="00387FBE" w:rsidRDefault="00483AD5" w:rsidP="001756F6">
      <w:pPr>
        <w:rPr>
          <w:rFonts w:eastAsiaTheme="minorEastAsia"/>
          <w:bCs/>
          <w:lang w:eastAsia="zh-CN"/>
        </w:rPr>
      </w:pPr>
      <w:r>
        <w:rPr>
          <w:rFonts w:eastAsiaTheme="minorEastAsia" w:hint="eastAsia"/>
          <w:bCs/>
          <w:lang w:eastAsia="zh-CN"/>
        </w:rPr>
        <w:t>I</w:t>
      </w:r>
      <w:r>
        <w:rPr>
          <w:rFonts w:eastAsiaTheme="minorEastAsia"/>
          <w:bCs/>
          <w:lang w:eastAsia="zh-CN"/>
        </w:rPr>
        <w:t xml:space="preserve">n our understanding, the above extension </w:t>
      </w:r>
      <w:r w:rsidR="00662D03">
        <w:rPr>
          <w:rFonts w:eastAsiaTheme="minorEastAsia"/>
          <w:bCs/>
          <w:lang w:eastAsia="zh-CN"/>
        </w:rPr>
        <w:t>is</w:t>
      </w:r>
      <w:r>
        <w:rPr>
          <w:rFonts w:eastAsiaTheme="minorEastAsia"/>
          <w:bCs/>
          <w:lang w:eastAsia="zh-CN"/>
        </w:rPr>
        <w:t xml:space="preserve"> only applicable to intra-frequency scenario with the expense of additional </w:t>
      </w:r>
      <w:r w:rsidR="00316F63">
        <w:rPr>
          <w:rFonts w:eastAsiaTheme="minorEastAsia"/>
          <w:bCs/>
          <w:lang w:eastAsia="zh-CN"/>
        </w:rPr>
        <w:t xml:space="preserve">UE effort. If the candidate cells are inter-frequency cells, the measurement opportunities </w:t>
      </w:r>
      <w:r w:rsidR="001F1B8B">
        <w:rPr>
          <w:rFonts w:eastAsiaTheme="minorEastAsia"/>
          <w:bCs/>
          <w:lang w:eastAsia="zh-CN"/>
        </w:rPr>
        <w:t xml:space="preserve">strictly </w:t>
      </w:r>
      <w:r w:rsidR="00316F63">
        <w:rPr>
          <w:rFonts w:eastAsiaTheme="minorEastAsia"/>
          <w:bCs/>
          <w:lang w:eastAsia="zh-CN"/>
        </w:rPr>
        <w:t>rely on measurement gap occasion.</w:t>
      </w:r>
      <w:r w:rsidR="00B951A1">
        <w:rPr>
          <w:rFonts w:eastAsiaTheme="minorEastAsia"/>
          <w:bCs/>
          <w:lang w:eastAsia="zh-CN"/>
        </w:rPr>
        <w:t xml:space="preserve"> </w:t>
      </w:r>
      <w:r w:rsidR="001F1B8B">
        <w:rPr>
          <w:rFonts w:eastAsiaTheme="minorEastAsia"/>
          <w:bCs/>
          <w:lang w:eastAsia="zh-CN"/>
        </w:rPr>
        <w:t>When</w:t>
      </w:r>
      <w:r w:rsidR="00B951A1">
        <w:rPr>
          <w:rFonts w:eastAsiaTheme="minorEastAsia"/>
          <w:bCs/>
          <w:lang w:eastAsia="zh-CN"/>
        </w:rPr>
        <w:t xml:space="preserve"> </w:t>
      </w:r>
      <w:r w:rsidR="00346B2C">
        <w:rPr>
          <w:rFonts w:eastAsiaTheme="minorEastAsia"/>
          <w:bCs/>
          <w:lang w:eastAsia="zh-CN"/>
        </w:rPr>
        <w:t>multiple</w:t>
      </w:r>
      <w:r w:rsidR="00B951A1">
        <w:rPr>
          <w:rFonts w:eastAsiaTheme="minorEastAsia"/>
          <w:bCs/>
          <w:lang w:eastAsia="zh-CN"/>
        </w:rPr>
        <w:t xml:space="preserve"> </w:t>
      </w:r>
      <w:r w:rsidR="00346B2C">
        <w:rPr>
          <w:rFonts w:eastAsiaTheme="minorEastAsia"/>
          <w:bCs/>
          <w:lang w:eastAsia="zh-CN"/>
        </w:rPr>
        <w:t>inter-</w:t>
      </w:r>
      <w:r w:rsidR="00B951A1">
        <w:rPr>
          <w:rFonts w:eastAsiaTheme="minorEastAsia"/>
          <w:bCs/>
          <w:lang w:eastAsia="zh-CN"/>
        </w:rPr>
        <w:t>frequency layer</w:t>
      </w:r>
      <w:r w:rsidR="005C6EF3">
        <w:rPr>
          <w:rFonts w:eastAsiaTheme="minorEastAsia"/>
          <w:bCs/>
          <w:lang w:eastAsia="zh-CN"/>
        </w:rPr>
        <w:t>s</w:t>
      </w:r>
      <w:r w:rsidR="00B951A1">
        <w:rPr>
          <w:rFonts w:eastAsiaTheme="minorEastAsia"/>
          <w:bCs/>
          <w:lang w:eastAsia="zh-CN"/>
        </w:rPr>
        <w:t xml:space="preserve"> are </w:t>
      </w:r>
      <w:r w:rsidR="00346B2C">
        <w:rPr>
          <w:rFonts w:eastAsiaTheme="minorEastAsia"/>
          <w:bCs/>
          <w:lang w:eastAsia="zh-CN"/>
        </w:rPr>
        <w:t xml:space="preserve">configured, </w:t>
      </w:r>
      <w:r w:rsidR="00A72944">
        <w:rPr>
          <w:rFonts w:eastAsiaTheme="minorEastAsia"/>
          <w:bCs/>
          <w:lang w:eastAsia="zh-CN"/>
        </w:rPr>
        <w:t xml:space="preserve">there may no chance to additionally measure on the candidate cells. It is true in some cases, UE can track the T/F inter-frequency candidate cell within 480ms, however complicated </w:t>
      </w:r>
      <w:r w:rsidR="00A72944" w:rsidRPr="00A72944">
        <w:rPr>
          <w:rFonts w:eastAsiaTheme="minorEastAsia"/>
          <w:bCs/>
          <w:lang w:eastAsia="zh-CN"/>
        </w:rPr>
        <w:t>auxiliary</w:t>
      </w:r>
      <w:r w:rsidR="00A72944">
        <w:rPr>
          <w:rFonts w:eastAsiaTheme="minorEastAsia"/>
          <w:bCs/>
          <w:lang w:eastAsia="zh-CN"/>
        </w:rPr>
        <w:t xml:space="preserve"> conditions would be further discussed. And it shall be emphasized that the extension would put UE implementation burden on measurement schedule.</w:t>
      </w:r>
      <w:r w:rsidR="00A72944">
        <w:rPr>
          <w:rFonts w:eastAsiaTheme="minorEastAsia" w:hint="eastAsia"/>
          <w:bCs/>
          <w:lang w:eastAsia="zh-CN"/>
        </w:rPr>
        <w:t xml:space="preserve"> </w:t>
      </w:r>
      <w:r w:rsidR="00A72944">
        <w:rPr>
          <w:rFonts w:eastAsiaTheme="minorEastAsia"/>
          <w:bCs/>
          <w:lang w:eastAsia="zh-CN"/>
        </w:rPr>
        <w:t xml:space="preserve">In </w:t>
      </w:r>
      <w:r w:rsidR="001F0420">
        <w:rPr>
          <w:rFonts w:eastAsiaTheme="minorEastAsia"/>
          <w:bCs/>
          <w:lang w:eastAsia="zh-CN"/>
        </w:rPr>
        <w:t>a short</w:t>
      </w:r>
      <w:r w:rsidR="00A72944">
        <w:rPr>
          <w:rFonts w:eastAsiaTheme="minorEastAsia"/>
          <w:bCs/>
          <w:lang w:eastAsia="zh-CN"/>
        </w:rPr>
        <w:t xml:space="preserve">, such kind of extension </w:t>
      </w:r>
      <w:r w:rsidR="005C6EF3">
        <w:rPr>
          <w:rFonts w:eastAsiaTheme="minorEastAsia"/>
          <w:bCs/>
          <w:lang w:eastAsia="zh-CN"/>
        </w:rPr>
        <w:t>is not applied to inter-frequency case, that is, f</w:t>
      </w:r>
      <w:r w:rsidR="001F0420">
        <w:rPr>
          <w:rFonts w:eastAsiaTheme="minorEastAsia"/>
          <w:bCs/>
          <w:lang w:eastAsia="zh-CN"/>
        </w:rPr>
        <w:t xml:space="preserve">or inter-frequency case, </w:t>
      </w:r>
      <w:proofErr w:type="spellStart"/>
      <w:r w:rsidR="001F0420" w:rsidRPr="00387FBE">
        <w:rPr>
          <w:rFonts w:eastAsiaTheme="minorEastAsia"/>
          <w:bCs/>
          <w:lang w:eastAsia="zh-CN"/>
        </w:rPr>
        <w:t>T</w:t>
      </w:r>
      <w:r w:rsidR="001F0420" w:rsidRPr="00387FBE">
        <w:rPr>
          <w:rFonts w:eastAsiaTheme="minorEastAsia"/>
          <w:bCs/>
          <w:vertAlign w:val="subscript"/>
          <w:lang w:eastAsia="zh-CN"/>
        </w:rPr>
        <w:t>first</w:t>
      </w:r>
      <w:proofErr w:type="spellEnd"/>
      <w:r w:rsidR="001F0420" w:rsidRPr="00387FBE">
        <w:rPr>
          <w:rFonts w:eastAsiaTheme="minorEastAsia"/>
          <w:bCs/>
          <w:vertAlign w:val="subscript"/>
          <w:lang w:eastAsia="zh-CN"/>
        </w:rPr>
        <w:t>-RS</w:t>
      </w:r>
      <w:r w:rsidR="001F0420" w:rsidRPr="00387FBE">
        <w:rPr>
          <w:rFonts w:eastAsiaTheme="minorEastAsia"/>
          <w:bCs/>
          <w:lang w:eastAsia="zh-CN"/>
        </w:rPr>
        <w:t xml:space="preserve"> = 0</w:t>
      </w:r>
      <w:r w:rsidR="001F0420">
        <w:rPr>
          <w:rFonts w:eastAsiaTheme="minorEastAsia"/>
          <w:bCs/>
          <w:lang w:eastAsia="zh-CN"/>
        </w:rPr>
        <w:t xml:space="preserve"> when </w:t>
      </w:r>
      <w:r w:rsidR="001F0420" w:rsidRPr="001F0420">
        <w:rPr>
          <w:rFonts w:eastAsiaTheme="minorEastAsia"/>
          <w:bCs/>
          <w:lang w:eastAsia="zh-CN"/>
        </w:rPr>
        <w:t>the time gap between completion of TCI activation and cell switch command is larger than 160ms</w:t>
      </w:r>
      <w:r w:rsidR="001F0420">
        <w:rPr>
          <w:rFonts w:eastAsiaTheme="minorEastAsia"/>
          <w:bCs/>
          <w:lang w:eastAsia="zh-CN"/>
        </w:rPr>
        <w:t xml:space="preserve"> (rather than extending to 480ms)</w:t>
      </w:r>
      <w:r w:rsidR="001F0420" w:rsidRPr="001F0420">
        <w:rPr>
          <w:rFonts w:eastAsiaTheme="minorEastAsia"/>
          <w:bCs/>
          <w:lang w:eastAsia="zh-CN"/>
        </w:rPr>
        <w:t>.</w:t>
      </w:r>
    </w:p>
    <w:p w14:paraId="666E1DB1" w14:textId="0DB7BE52" w:rsidR="00E61E65" w:rsidRPr="00E61E65" w:rsidRDefault="001564A7" w:rsidP="00E61E65">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E61E65">
        <w:rPr>
          <w:rFonts w:eastAsiaTheme="minorEastAsia"/>
          <w:b/>
          <w:lang w:eastAsia="zh-CN"/>
        </w:rPr>
        <w:t>1</w:t>
      </w:r>
      <w:r>
        <w:rPr>
          <w:rFonts w:eastAsiaTheme="minorEastAsia"/>
          <w:b/>
          <w:lang w:eastAsia="zh-CN"/>
        </w:rPr>
        <w:t>:</w:t>
      </w:r>
      <w:r w:rsidRPr="001564A7">
        <w:rPr>
          <w:rFonts w:eastAsiaTheme="minorEastAsia"/>
          <w:b/>
          <w:lang w:eastAsia="zh-CN"/>
        </w:rPr>
        <w:t xml:space="preserve"> </w:t>
      </w:r>
      <w:r w:rsidR="00E61E65" w:rsidRPr="00E61E65">
        <w:rPr>
          <w:rFonts w:eastAsiaTheme="minorEastAsia"/>
          <w:b/>
          <w:lang w:eastAsia="zh-CN"/>
        </w:rPr>
        <w:t xml:space="preserve">In FR1, for UE not supporting/configured with L1 measurement, one SSB occasion is needed from RAN4 requirement point of view for T/F fine tracking,  </w:t>
      </w:r>
    </w:p>
    <w:p w14:paraId="297609FF" w14:textId="77777777" w:rsidR="00E61E65" w:rsidRPr="00E61E65" w:rsidRDefault="00E61E65" w:rsidP="00E61E65">
      <w:pPr>
        <w:pStyle w:val="afe"/>
        <w:numPr>
          <w:ilvl w:val="0"/>
          <w:numId w:val="11"/>
        </w:numPr>
        <w:autoSpaceDN w:val="0"/>
        <w:spacing w:after="120"/>
        <w:contextualSpacing w:val="0"/>
        <w:rPr>
          <w:b/>
          <w:bCs/>
          <w:sz w:val="20"/>
          <w:szCs w:val="20"/>
        </w:rPr>
      </w:pPr>
      <w:r w:rsidRPr="00E61E65">
        <w:rPr>
          <w:b/>
          <w:bCs/>
          <w:sz w:val="20"/>
          <w:szCs w:val="20"/>
          <w:lang w:val="en-US"/>
        </w:rPr>
        <w:t xml:space="preserve">For intra-frequency case: the time gap between completion of TCI activation and cell switch command is larger than 480ms. </w:t>
      </w:r>
    </w:p>
    <w:p w14:paraId="306A5301" w14:textId="77777777" w:rsidR="00E61E65" w:rsidRPr="00E61E65" w:rsidRDefault="00E61E65" w:rsidP="00E61E65">
      <w:pPr>
        <w:pStyle w:val="afe"/>
        <w:numPr>
          <w:ilvl w:val="1"/>
          <w:numId w:val="11"/>
        </w:numPr>
        <w:autoSpaceDN w:val="0"/>
        <w:spacing w:after="120"/>
        <w:contextualSpacing w:val="0"/>
        <w:rPr>
          <w:b/>
          <w:bCs/>
          <w:sz w:val="20"/>
          <w:szCs w:val="20"/>
        </w:rPr>
      </w:pPr>
      <w:r w:rsidRPr="00E61E65">
        <w:rPr>
          <w:b/>
          <w:bCs/>
          <w:sz w:val="20"/>
          <w:szCs w:val="20"/>
          <w:lang w:val="en-US"/>
        </w:rPr>
        <w:t>During the 480ms after the TCI state activation, longer L3 measurement delay may be expected.</w:t>
      </w:r>
    </w:p>
    <w:p w14:paraId="79FF1F42" w14:textId="1E04FFAC" w:rsidR="00E61E65" w:rsidRPr="00E61E65" w:rsidRDefault="00E61E65" w:rsidP="00E61E65">
      <w:pPr>
        <w:pStyle w:val="afe"/>
        <w:numPr>
          <w:ilvl w:val="0"/>
          <w:numId w:val="11"/>
        </w:numPr>
        <w:autoSpaceDN w:val="0"/>
        <w:spacing w:after="120"/>
        <w:contextualSpacing w:val="0"/>
        <w:rPr>
          <w:b/>
          <w:bCs/>
          <w:sz w:val="20"/>
          <w:szCs w:val="20"/>
        </w:rPr>
      </w:pPr>
      <w:r w:rsidRPr="00E61E65">
        <w:rPr>
          <w:b/>
          <w:bCs/>
          <w:sz w:val="20"/>
          <w:szCs w:val="20"/>
          <w:lang w:val="en-US"/>
        </w:rPr>
        <w:t>For inter-frequency case: the time gap between completion of TCI activation and cell switch command is larger than 160ms</w:t>
      </w:r>
      <w:r w:rsidR="00866C15">
        <w:rPr>
          <w:b/>
          <w:bCs/>
          <w:sz w:val="20"/>
          <w:szCs w:val="20"/>
          <w:lang w:val="en-US"/>
        </w:rPr>
        <w:t xml:space="preserve"> (i.e., no extension)</w:t>
      </w:r>
      <w:r w:rsidRPr="00E61E65">
        <w:rPr>
          <w:b/>
          <w:bCs/>
          <w:sz w:val="20"/>
          <w:szCs w:val="20"/>
          <w:lang w:val="en-US"/>
        </w:rPr>
        <w:t xml:space="preserve">. </w:t>
      </w:r>
    </w:p>
    <w:p w14:paraId="2EC41B46" w14:textId="77777777" w:rsidR="00E61E65" w:rsidRPr="00E61E65" w:rsidRDefault="00E61E65" w:rsidP="001756F6">
      <w:pPr>
        <w:rPr>
          <w:rFonts w:eastAsiaTheme="minorEastAsia"/>
          <w:b/>
          <w:lang w:val="x-none" w:eastAsia="zh-CN"/>
        </w:rPr>
      </w:pPr>
    </w:p>
    <w:p w14:paraId="6310D172" w14:textId="5AFC2D10" w:rsidR="00FB0602" w:rsidRPr="00CD3C6F" w:rsidRDefault="00F5677E" w:rsidP="001756F6">
      <w:pPr>
        <w:rPr>
          <w:b/>
          <w:u w:val="single"/>
        </w:rPr>
      </w:pPr>
      <w:r w:rsidRPr="00F5677E">
        <w:rPr>
          <w:b/>
          <w:u w:val="single"/>
        </w:rPr>
        <w:t>Conditions of Fast RRC decoding</w:t>
      </w:r>
    </w:p>
    <w:p w14:paraId="0BF97853" w14:textId="70814F06" w:rsidR="00FB0602" w:rsidRPr="00B168D5" w:rsidRDefault="00546241" w:rsidP="001756F6">
      <w:pPr>
        <w:rPr>
          <w:rFonts w:eastAsiaTheme="minorEastAsia"/>
          <w:bCs/>
          <w:lang w:eastAsia="zh-CN"/>
        </w:rPr>
      </w:pPr>
      <w:r>
        <w:rPr>
          <w:rFonts w:eastAsiaTheme="minorEastAsia"/>
          <w:bCs/>
          <w:lang w:eastAsia="zh-CN"/>
        </w:rPr>
        <w:t xml:space="preserve">In LTM cell switch delay, </w:t>
      </w:r>
      <w:r w:rsidRPr="00D32585">
        <w:t>T</w:t>
      </w:r>
      <w:r w:rsidRPr="00D32585">
        <w:rPr>
          <w:vertAlign w:val="subscript"/>
        </w:rPr>
        <w:t>LTM_RRC-processing</w:t>
      </w:r>
      <w:r>
        <w:rPr>
          <w:rFonts w:eastAsiaTheme="minorEastAsia"/>
          <w:bCs/>
          <w:lang w:eastAsia="zh-CN"/>
        </w:rPr>
        <w:t xml:space="preserve"> is </w:t>
      </w:r>
      <w:r w:rsidR="00B168D5" w:rsidRPr="00A81DF0">
        <w:rPr>
          <w:rFonts w:eastAsiaTheme="minorEastAsia"/>
        </w:rPr>
        <w:t>the time for ASN.1 decoding and validity/compliance check for the RRC configuration of the LTM target cell indicated in the LTM cell switch command</w:t>
      </w:r>
      <w:r w:rsidR="00B168D5">
        <w:rPr>
          <w:rFonts w:eastAsiaTheme="minorEastAsia"/>
        </w:rPr>
        <w:t>.</w:t>
      </w:r>
    </w:p>
    <w:tbl>
      <w:tblPr>
        <w:tblStyle w:val="afa"/>
        <w:tblW w:w="0" w:type="auto"/>
        <w:tblLook w:val="0600" w:firstRow="0" w:lastRow="0" w:firstColumn="0" w:lastColumn="0" w:noHBand="1" w:noVBand="1"/>
      </w:tblPr>
      <w:tblGrid>
        <w:gridCol w:w="9621"/>
      </w:tblGrid>
      <w:tr w:rsidR="00C56F21" w14:paraId="1FC9E7C2" w14:textId="77777777" w:rsidTr="00C56F21">
        <w:tc>
          <w:tcPr>
            <w:tcW w:w="9621" w:type="dxa"/>
          </w:tcPr>
          <w:p w14:paraId="71BF689F" w14:textId="77777777" w:rsidR="00E61E65" w:rsidRPr="00E61E65" w:rsidRDefault="00E61E65" w:rsidP="00E61E65">
            <w:pPr>
              <w:rPr>
                <w:b/>
                <w:u w:val="single"/>
              </w:rPr>
            </w:pPr>
            <w:bookmarkStart w:id="9" w:name="_Hlk166673160"/>
            <w:bookmarkStart w:id="10" w:name="_Hlk182238467"/>
            <w:r w:rsidRPr="00E61E65">
              <w:rPr>
                <w:b/>
                <w:u w:val="single"/>
                <w:lang w:eastAsia="ko-KR"/>
              </w:rPr>
              <w:t xml:space="preserve">Issue 1-3-2-1: Which cell(s) </w:t>
            </w:r>
            <w:r w:rsidRPr="00E61E65">
              <w:rPr>
                <w:b/>
                <w:u w:val="single"/>
              </w:rPr>
              <w:t>T</w:t>
            </w:r>
            <w:r w:rsidRPr="00E61E65">
              <w:rPr>
                <w:b/>
                <w:u w:val="single"/>
                <w:vertAlign w:val="subscript"/>
              </w:rPr>
              <w:t>LTM-RRC-processing</w:t>
            </w:r>
            <w:r w:rsidRPr="00E61E65">
              <w:rPr>
                <w:b/>
                <w:u w:val="single"/>
              </w:rPr>
              <w:t xml:space="preserve"> = 0 apply to when the total number of candidates triggered early TCI activation or early PDCCH order RACH exceed UE capability?</w:t>
            </w:r>
            <w:bookmarkEnd w:id="9"/>
            <w:bookmarkEnd w:id="10"/>
          </w:p>
          <w:p w14:paraId="571D87A8" w14:textId="77777777" w:rsidR="00E61E65" w:rsidRPr="00E61E65" w:rsidRDefault="00E61E65" w:rsidP="00E61E65">
            <w:r w:rsidRPr="00E61E65">
              <w:rPr>
                <w:rFonts w:eastAsia="宋体"/>
                <w:b/>
                <w:bCs/>
              </w:rPr>
              <w:t>&lt;</w:t>
            </w:r>
            <w:r w:rsidRPr="00E61E65">
              <w:rPr>
                <w:b/>
              </w:rPr>
              <w:t>Agreement</w:t>
            </w:r>
            <w:r w:rsidRPr="00E61E65">
              <w:rPr>
                <w:rFonts w:eastAsia="宋体"/>
                <w:b/>
                <w:bCs/>
              </w:rPr>
              <w:t>&gt;: Conclude the issue in RAN4#114</w:t>
            </w:r>
          </w:p>
          <w:p w14:paraId="22EA2774" w14:textId="77777777" w:rsidR="00E61E65" w:rsidRPr="00E61E65" w:rsidRDefault="00E61E65" w:rsidP="00E61E65">
            <w:pPr>
              <w:pStyle w:val="afe"/>
              <w:numPr>
                <w:ilvl w:val="1"/>
                <w:numId w:val="11"/>
              </w:numPr>
              <w:autoSpaceDN w:val="0"/>
              <w:spacing w:after="120"/>
              <w:ind w:left="1440"/>
              <w:contextualSpacing w:val="0"/>
              <w:rPr>
                <w:rFonts w:eastAsia="宋体"/>
                <w:sz w:val="20"/>
                <w:szCs w:val="20"/>
                <w:lang w:eastAsia="zh-CN"/>
              </w:rPr>
            </w:pPr>
            <w:r w:rsidRPr="00E61E65">
              <w:rPr>
                <w:rFonts w:eastAsia="宋体"/>
                <w:sz w:val="20"/>
                <w:szCs w:val="20"/>
                <w:lang w:eastAsia="zh-CN"/>
              </w:rPr>
              <w:t>Option 1 (HW)</w:t>
            </w:r>
          </w:p>
          <w:p w14:paraId="0BF84471" w14:textId="77777777" w:rsidR="00E61E65" w:rsidRPr="00E61E65" w:rsidRDefault="00E61E65" w:rsidP="00E61E65">
            <w:pPr>
              <w:pStyle w:val="afe"/>
              <w:numPr>
                <w:ilvl w:val="2"/>
                <w:numId w:val="11"/>
              </w:numPr>
              <w:overflowPunct w:val="0"/>
              <w:autoSpaceDE w:val="0"/>
              <w:autoSpaceDN w:val="0"/>
              <w:adjustRightInd w:val="0"/>
              <w:snapToGrid w:val="0"/>
              <w:spacing w:after="120"/>
              <w:ind w:left="1800"/>
              <w:contextualSpacing w:val="0"/>
              <w:rPr>
                <w:rFonts w:eastAsia="MS Mincho"/>
                <w:sz w:val="20"/>
                <w:szCs w:val="20"/>
                <w:lang w:val="en-US"/>
              </w:rPr>
            </w:pPr>
            <w:r w:rsidRPr="00E61E65">
              <w:rPr>
                <w:sz w:val="20"/>
                <w:szCs w:val="20"/>
              </w:rPr>
              <w:t xml:space="preserve">When the total number of candidates triggered early TCI activation or early PDCCH order RACH exceed UE capability, </w:t>
            </w:r>
            <w:r w:rsidRPr="00E61E65">
              <w:rPr>
                <w:rFonts w:eastAsia="等线"/>
                <w:sz w:val="20"/>
                <w:szCs w:val="20"/>
              </w:rPr>
              <w:t>T</w:t>
            </w:r>
            <w:r w:rsidRPr="00E61E65">
              <w:rPr>
                <w:rFonts w:eastAsia="等线"/>
                <w:sz w:val="20"/>
                <w:szCs w:val="20"/>
                <w:vertAlign w:val="subscript"/>
              </w:rPr>
              <w:t>LTM_RRC-processing</w:t>
            </w:r>
            <w:r w:rsidRPr="00E61E65">
              <w:rPr>
                <w:rFonts w:eastAsia="等线"/>
                <w:sz w:val="20"/>
                <w:szCs w:val="20"/>
              </w:rPr>
              <w:t xml:space="preserve"> =0 applies to the LTM candidates with the most recently activated TCI states (if any) or PDCCH-order PRACH transmission (if any) within UE capability </w:t>
            </w:r>
            <w:r w:rsidRPr="00E61E65">
              <w:rPr>
                <w:rFonts w:eastAsia="等线"/>
                <w:i/>
                <w:iCs/>
                <w:sz w:val="20"/>
                <w:szCs w:val="20"/>
              </w:rPr>
              <w:t>maxNumberStoredConfigCells-r18</w:t>
            </w:r>
            <w:r w:rsidRPr="00E61E65">
              <w:rPr>
                <w:rFonts w:eastAsia="等线"/>
                <w:sz w:val="20"/>
                <w:szCs w:val="20"/>
              </w:rPr>
              <w:t xml:space="preserve"> and </w:t>
            </w:r>
            <w:r w:rsidRPr="00E61E65">
              <w:rPr>
                <w:rFonts w:eastAsia="等线"/>
                <w:i/>
                <w:iCs/>
                <w:sz w:val="20"/>
                <w:szCs w:val="20"/>
              </w:rPr>
              <w:t>maxNumberConfigs-r18</w:t>
            </w:r>
            <w:r w:rsidRPr="00E61E65">
              <w:rPr>
                <w:sz w:val="20"/>
                <w:szCs w:val="20"/>
              </w:rPr>
              <w:t>.</w:t>
            </w:r>
          </w:p>
          <w:p w14:paraId="4E665879" w14:textId="77777777" w:rsidR="00E61E65" w:rsidRPr="00E61E65" w:rsidRDefault="00E61E65" w:rsidP="00E61E65">
            <w:pPr>
              <w:pStyle w:val="afe"/>
              <w:numPr>
                <w:ilvl w:val="3"/>
                <w:numId w:val="11"/>
              </w:numPr>
              <w:overflowPunct w:val="0"/>
              <w:autoSpaceDE w:val="0"/>
              <w:autoSpaceDN w:val="0"/>
              <w:adjustRightInd w:val="0"/>
              <w:snapToGrid w:val="0"/>
              <w:spacing w:after="120"/>
              <w:ind w:left="2520"/>
              <w:contextualSpacing w:val="0"/>
              <w:rPr>
                <w:rFonts w:eastAsiaTheme="minorEastAsia"/>
                <w:sz w:val="20"/>
                <w:szCs w:val="20"/>
                <w:lang w:eastAsia="zh-CN"/>
              </w:rPr>
            </w:pPr>
            <w:r w:rsidRPr="00E61E65">
              <w:rPr>
                <w:sz w:val="20"/>
                <w:szCs w:val="20"/>
              </w:rPr>
              <w:t>The requirements are applicable to the case NW does not trigger TCI state activation or PDCCH-order RACH on different candidate cells at the same occasion, and the wording can be updated.</w:t>
            </w:r>
          </w:p>
          <w:p w14:paraId="475D075A" w14:textId="77777777" w:rsidR="00E61E65" w:rsidRPr="00E61E65" w:rsidRDefault="00E61E65" w:rsidP="00E61E65">
            <w:pPr>
              <w:pStyle w:val="afe"/>
              <w:numPr>
                <w:ilvl w:val="1"/>
                <w:numId w:val="11"/>
              </w:numPr>
              <w:autoSpaceDN w:val="0"/>
              <w:spacing w:after="120"/>
              <w:ind w:left="1440"/>
              <w:contextualSpacing w:val="0"/>
              <w:rPr>
                <w:rFonts w:eastAsia="宋体"/>
                <w:sz w:val="20"/>
                <w:szCs w:val="20"/>
                <w:lang w:eastAsia="zh-CN"/>
              </w:rPr>
            </w:pPr>
            <w:r w:rsidRPr="00E61E65">
              <w:rPr>
                <w:rFonts w:eastAsia="宋体"/>
                <w:sz w:val="20"/>
                <w:szCs w:val="20"/>
                <w:lang w:eastAsia="zh-CN"/>
              </w:rPr>
              <w:t>Option 2 (Nokia, ZTE, E///)</w:t>
            </w:r>
          </w:p>
          <w:p w14:paraId="56EFE907" w14:textId="77777777" w:rsidR="00E61E65" w:rsidRPr="00E61E65" w:rsidRDefault="00E61E65" w:rsidP="00E61E65">
            <w:pPr>
              <w:pStyle w:val="afe"/>
              <w:numPr>
                <w:ilvl w:val="3"/>
                <w:numId w:val="11"/>
              </w:numPr>
              <w:overflowPunct w:val="0"/>
              <w:autoSpaceDE w:val="0"/>
              <w:autoSpaceDN w:val="0"/>
              <w:adjustRightInd w:val="0"/>
              <w:snapToGrid w:val="0"/>
              <w:spacing w:after="120"/>
              <w:ind w:left="2520"/>
              <w:contextualSpacing w:val="0"/>
              <w:rPr>
                <w:rFonts w:eastAsia="MS Mincho"/>
                <w:sz w:val="20"/>
                <w:szCs w:val="20"/>
                <w:lang w:val="en-US"/>
              </w:rPr>
            </w:pPr>
            <w:r w:rsidRPr="00E61E65">
              <w:rPr>
                <w:sz w:val="20"/>
                <w:szCs w:val="20"/>
              </w:rPr>
              <w:t xml:space="preserve">When the total number of candidates triggered early TCI activation or early PDCCH order RACH exceed UE capability, </w:t>
            </w:r>
            <w:r w:rsidRPr="00E61E65">
              <w:rPr>
                <w:rFonts w:eastAsia="等线"/>
                <w:sz w:val="20"/>
                <w:szCs w:val="20"/>
              </w:rPr>
              <w:t>T</w:t>
            </w:r>
            <w:r w:rsidRPr="00E61E65">
              <w:rPr>
                <w:rFonts w:eastAsia="等线"/>
                <w:sz w:val="20"/>
                <w:szCs w:val="20"/>
                <w:vertAlign w:val="subscript"/>
              </w:rPr>
              <w:t>LTM_RRC-processing</w:t>
            </w:r>
            <w:r w:rsidRPr="00E61E65">
              <w:rPr>
                <w:rFonts w:eastAsia="等线"/>
                <w:sz w:val="20"/>
                <w:szCs w:val="20"/>
              </w:rPr>
              <w:t xml:space="preserve"> =0 applies to the LTM candidates with the most recently activated TCI states (if any) or PDCCH-order PRACH transmission (if any) within UE capability </w:t>
            </w:r>
            <w:r w:rsidRPr="00E61E65">
              <w:rPr>
                <w:rFonts w:eastAsia="等线"/>
                <w:i/>
                <w:iCs/>
                <w:sz w:val="20"/>
                <w:szCs w:val="20"/>
              </w:rPr>
              <w:t>maxNumberStoredConfigCells-r18</w:t>
            </w:r>
            <w:r w:rsidRPr="00E61E65">
              <w:rPr>
                <w:rFonts w:eastAsia="等线"/>
                <w:sz w:val="20"/>
                <w:szCs w:val="20"/>
              </w:rPr>
              <w:t xml:space="preserve"> and </w:t>
            </w:r>
            <w:r w:rsidRPr="00E61E65">
              <w:rPr>
                <w:rFonts w:eastAsia="等线"/>
                <w:i/>
                <w:iCs/>
                <w:sz w:val="20"/>
                <w:szCs w:val="20"/>
              </w:rPr>
              <w:t>maxNumberConfigs-r18</w:t>
            </w:r>
            <w:r w:rsidRPr="00E61E65">
              <w:rPr>
                <w:sz w:val="20"/>
                <w:szCs w:val="20"/>
              </w:rPr>
              <w:t>.</w:t>
            </w:r>
          </w:p>
          <w:p w14:paraId="4CCB8982" w14:textId="77777777" w:rsidR="00E61E65" w:rsidRPr="00E61E65" w:rsidRDefault="00E61E65" w:rsidP="00E61E65">
            <w:pPr>
              <w:pStyle w:val="afe"/>
              <w:numPr>
                <w:ilvl w:val="1"/>
                <w:numId w:val="11"/>
              </w:numPr>
              <w:autoSpaceDN w:val="0"/>
              <w:spacing w:after="120"/>
              <w:ind w:left="1440"/>
              <w:contextualSpacing w:val="0"/>
              <w:rPr>
                <w:rFonts w:eastAsia="宋体"/>
                <w:sz w:val="20"/>
                <w:szCs w:val="20"/>
                <w:lang w:eastAsia="zh-CN"/>
              </w:rPr>
            </w:pPr>
            <w:r w:rsidRPr="00E61E65">
              <w:rPr>
                <w:rFonts w:eastAsia="宋体"/>
                <w:sz w:val="20"/>
                <w:szCs w:val="20"/>
                <w:lang w:eastAsia="zh-CN"/>
              </w:rPr>
              <w:t>Option 3 (Apple, HW)</w:t>
            </w:r>
          </w:p>
          <w:p w14:paraId="0BF0611A" w14:textId="4C2ACE2C" w:rsidR="00C56F21" w:rsidRPr="00E61E65" w:rsidRDefault="00E61E65" w:rsidP="00E61E65">
            <w:pPr>
              <w:pStyle w:val="afe"/>
              <w:numPr>
                <w:ilvl w:val="3"/>
                <w:numId w:val="11"/>
              </w:numPr>
              <w:overflowPunct w:val="0"/>
              <w:autoSpaceDE w:val="0"/>
              <w:autoSpaceDN w:val="0"/>
              <w:adjustRightInd w:val="0"/>
              <w:snapToGrid w:val="0"/>
              <w:spacing w:after="120"/>
              <w:ind w:left="2520"/>
              <w:contextualSpacing w:val="0"/>
              <w:rPr>
                <w:rFonts w:eastAsia="MS Mincho"/>
                <w:sz w:val="20"/>
                <w:szCs w:val="20"/>
                <w:lang w:val="en-US"/>
              </w:rPr>
            </w:pPr>
            <w:r w:rsidRPr="00E61E65">
              <w:rPr>
                <w:sz w:val="20"/>
                <w:szCs w:val="20"/>
              </w:rPr>
              <w:t>The issue is closed</w:t>
            </w:r>
          </w:p>
        </w:tc>
      </w:tr>
    </w:tbl>
    <w:p w14:paraId="7AE77169" w14:textId="3BEFA451" w:rsidR="00180A77" w:rsidRDefault="00180A77" w:rsidP="00E11E0C">
      <w:pPr>
        <w:rPr>
          <w:rFonts w:eastAsiaTheme="minorEastAsia"/>
          <w:bCs/>
          <w:lang w:eastAsia="zh-CN"/>
        </w:rPr>
      </w:pPr>
    </w:p>
    <w:p w14:paraId="51B28531" w14:textId="127B92EB" w:rsidR="009379E5" w:rsidRDefault="00C83843" w:rsidP="00E11E0C">
      <w:pPr>
        <w:rPr>
          <w:rFonts w:eastAsia="Malgun Gothic"/>
          <w:lang w:eastAsia="en-GB"/>
        </w:rPr>
      </w:pPr>
      <w:r w:rsidRPr="00C83843">
        <w:rPr>
          <w:rFonts w:eastAsiaTheme="minorEastAsia"/>
          <w:bCs/>
          <w:lang w:eastAsia="zh-CN"/>
        </w:rPr>
        <w:t xml:space="preserve">Regarding the conditions of </w:t>
      </w:r>
      <w:r w:rsidRPr="00C83843">
        <w:rPr>
          <w:bCs/>
        </w:rPr>
        <w:t>T</w:t>
      </w:r>
      <w:r w:rsidRPr="00C83843">
        <w:rPr>
          <w:bCs/>
          <w:vertAlign w:val="subscript"/>
        </w:rPr>
        <w:t>LTM-RRC-processing</w:t>
      </w:r>
      <w:r w:rsidRPr="00C83843">
        <w:rPr>
          <w:bCs/>
        </w:rPr>
        <w:t xml:space="preserve"> = 0, RAN4 ha</w:t>
      </w:r>
      <w:r w:rsidR="00D70068">
        <w:rPr>
          <w:bCs/>
        </w:rPr>
        <w:t>s</w:t>
      </w:r>
      <w:r w:rsidRPr="00C83843">
        <w:rPr>
          <w:bCs/>
        </w:rPr>
        <w:t xml:space="preserve"> made </w:t>
      </w:r>
      <w:r w:rsidR="00D70068">
        <w:rPr>
          <w:bCs/>
        </w:rPr>
        <w:t>multiple rounds of</w:t>
      </w:r>
      <w:r w:rsidRPr="00C83843">
        <w:rPr>
          <w:bCs/>
        </w:rPr>
        <w:t xml:space="preserve"> </w:t>
      </w:r>
      <w:r>
        <w:rPr>
          <w:bCs/>
        </w:rPr>
        <w:t xml:space="preserve">optimizations. </w:t>
      </w:r>
      <w:r w:rsidR="005C6EF3">
        <w:rPr>
          <w:bCs/>
        </w:rPr>
        <w:t>At f</w:t>
      </w:r>
      <w:r w:rsidR="002F58B6">
        <w:rPr>
          <w:bCs/>
        </w:rPr>
        <w:t xml:space="preserve">irst, RAN4 agreed that </w:t>
      </w:r>
      <w:r w:rsidR="002F58B6" w:rsidRPr="002F58B6">
        <w:rPr>
          <w:rFonts w:eastAsia="Malgun Gothic"/>
          <w:lang w:eastAsia="en-GB"/>
        </w:rPr>
        <w:t>when</w:t>
      </w:r>
      <w:r w:rsidR="002F58B6" w:rsidRPr="002F58B6">
        <w:t xml:space="preserve"> </w:t>
      </w:r>
      <w:r w:rsidR="002F58B6" w:rsidRPr="002F58B6">
        <w:rPr>
          <w:rFonts w:eastAsia="Malgun Gothic"/>
          <w:lang w:eastAsia="en-GB"/>
        </w:rPr>
        <w:t xml:space="preserve">the number of LTM candidate cell configurations does not exceed </w:t>
      </w:r>
      <w:r w:rsidR="002F58B6" w:rsidRPr="002F58B6">
        <w:rPr>
          <w:rFonts w:eastAsia="Malgun Gothic"/>
          <w:i/>
          <w:iCs/>
          <w:lang w:eastAsia="en-GB"/>
        </w:rPr>
        <w:t>maxNumberConfigs-r18</w:t>
      </w:r>
      <w:r w:rsidR="002F58B6" w:rsidRPr="002F58B6">
        <w:rPr>
          <w:rFonts w:eastAsia="Malgun Gothic"/>
          <w:lang w:eastAsia="en-GB"/>
        </w:rPr>
        <w:t xml:space="preserve"> and the number of the configured serving cells and the cells in the LTM configuration does not exceed </w:t>
      </w:r>
      <w:r w:rsidR="002F58B6" w:rsidRPr="002F58B6">
        <w:rPr>
          <w:rFonts w:eastAsia="Malgun Gothic"/>
          <w:i/>
          <w:iCs/>
          <w:lang w:eastAsia="en-GB"/>
        </w:rPr>
        <w:t>maxNumberStoredConfigCells-r18</w:t>
      </w:r>
      <w:r w:rsidR="002F58B6">
        <w:rPr>
          <w:rFonts w:eastAsia="Malgun Gothic"/>
          <w:i/>
          <w:iCs/>
          <w:lang w:eastAsia="en-GB"/>
        </w:rPr>
        <w:t>,</w:t>
      </w:r>
      <w:r w:rsidR="002F58B6">
        <w:rPr>
          <w:rFonts w:eastAsia="Malgun Gothic"/>
          <w:lang w:eastAsia="en-GB"/>
        </w:rPr>
        <w:t xml:space="preserve"> the time for ASN.1 decoding and validity/compliance check can be zero. And then </w:t>
      </w:r>
      <w:r w:rsidR="002F58B6">
        <w:rPr>
          <w:rFonts w:eastAsia="Malgun Gothic"/>
          <w:lang w:eastAsia="en-GB"/>
        </w:rPr>
        <w:lastRenderedPageBreak/>
        <w:t xml:space="preserve">RAN4 further agreed that when the configured LTM configurations and cells exceed UE capability, </w:t>
      </w:r>
      <w:r w:rsidR="009379E5">
        <w:rPr>
          <w:rFonts w:eastAsia="Malgun Gothic"/>
          <w:lang w:eastAsia="en-GB"/>
        </w:rPr>
        <w:t>but</w:t>
      </w:r>
      <w:r w:rsidR="002F58B6">
        <w:rPr>
          <w:rFonts w:eastAsia="Malgun Gothic"/>
          <w:lang w:eastAsia="en-GB"/>
        </w:rPr>
        <w:t xml:space="preserve"> </w:t>
      </w:r>
      <w:r w:rsidR="009379E5" w:rsidRPr="005372F1">
        <w:rPr>
          <w:rFonts w:eastAsia="等线"/>
          <w:bCs/>
        </w:rPr>
        <w:t xml:space="preserve">the </w:t>
      </w:r>
      <w:r w:rsidR="009379E5" w:rsidRPr="005372F1">
        <w:rPr>
          <w:rFonts w:eastAsia="等线"/>
        </w:rPr>
        <w:t>LTM candidates</w:t>
      </w:r>
      <w:r w:rsidR="009379E5" w:rsidRPr="005372F1">
        <w:rPr>
          <w:rFonts w:eastAsia="等线"/>
          <w:bCs/>
        </w:rPr>
        <w:t xml:space="preserve"> with early TCI activation </w:t>
      </w:r>
      <w:r w:rsidR="00EE2562">
        <w:rPr>
          <w:rFonts w:eastAsia="等线"/>
          <w:bCs/>
        </w:rPr>
        <w:t>and</w:t>
      </w:r>
      <w:r w:rsidR="009379E5" w:rsidRPr="005372F1">
        <w:rPr>
          <w:rFonts w:eastAsia="等线"/>
          <w:bCs/>
        </w:rPr>
        <w:t xml:space="preserve"> early PDCCH order RACH</w:t>
      </w:r>
      <w:r w:rsidR="002F58B6" w:rsidRPr="002F58B6">
        <w:rPr>
          <w:rFonts w:eastAsia="Malgun Gothic"/>
          <w:lang w:eastAsia="en-GB"/>
        </w:rPr>
        <w:t xml:space="preserve"> does not exceed UE capability, T</w:t>
      </w:r>
      <w:r w:rsidR="002F58B6" w:rsidRPr="009379E5">
        <w:rPr>
          <w:rFonts w:eastAsia="Malgun Gothic"/>
          <w:vertAlign w:val="subscript"/>
          <w:lang w:eastAsia="en-GB"/>
        </w:rPr>
        <w:t>LTM_RRC-processing</w:t>
      </w:r>
      <w:r w:rsidR="002F58B6" w:rsidRPr="002F58B6">
        <w:rPr>
          <w:rFonts w:eastAsia="Malgun Gothic"/>
          <w:lang w:eastAsia="en-GB"/>
        </w:rPr>
        <w:t xml:space="preserve"> </w:t>
      </w:r>
      <w:r w:rsidR="009379E5">
        <w:rPr>
          <w:rFonts w:eastAsia="Malgun Gothic"/>
          <w:lang w:eastAsia="en-GB"/>
        </w:rPr>
        <w:t xml:space="preserve">can also be zero. And now RAN4 is still discussing whether and how to further optimize the case where </w:t>
      </w:r>
      <w:r w:rsidR="009379E5" w:rsidRPr="009379E5">
        <w:rPr>
          <w:rFonts w:eastAsia="Malgun Gothic"/>
          <w:lang w:eastAsia="en-GB"/>
        </w:rPr>
        <w:t>the total number of candidates triggered early TCI activation or early PDCCH order RACH exceed UE capability</w:t>
      </w:r>
      <w:r w:rsidR="009379E5">
        <w:rPr>
          <w:rFonts w:eastAsia="Malgun Gothic"/>
          <w:lang w:eastAsia="en-GB"/>
        </w:rPr>
        <w:t>. To be honest, the further optimization would make UE implementation more complicated. In addition, the R18 mobility WI has already been declared “complete”</w:t>
      </w:r>
      <w:r w:rsidR="002B44AC">
        <w:rPr>
          <w:rFonts w:eastAsia="Malgun Gothic"/>
          <w:lang w:eastAsia="en-GB"/>
        </w:rPr>
        <w:t xml:space="preserve"> and enormous </w:t>
      </w:r>
      <w:r w:rsidR="00A536E2">
        <w:rPr>
          <w:rFonts w:eastAsia="Malgun Gothic"/>
          <w:lang w:eastAsia="en-GB"/>
        </w:rPr>
        <w:t xml:space="preserve">work from R19 </w:t>
      </w:r>
      <w:r w:rsidR="00EE2562">
        <w:rPr>
          <w:rFonts w:eastAsia="Malgun Gothic"/>
          <w:lang w:eastAsia="en-GB"/>
        </w:rPr>
        <w:t xml:space="preserve">mobility </w:t>
      </w:r>
      <w:r w:rsidR="00A536E2">
        <w:rPr>
          <w:rFonts w:eastAsia="Malgun Gothic"/>
          <w:lang w:eastAsia="en-GB"/>
        </w:rPr>
        <w:t xml:space="preserve">is coming. </w:t>
      </w:r>
      <w:proofErr w:type="gramStart"/>
      <w:r w:rsidR="00A536E2">
        <w:rPr>
          <w:rFonts w:eastAsia="Malgun Gothic"/>
          <w:lang w:eastAsia="en-GB"/>
        </w:rPr>
        <w:t>So</w:t>
      </w:r>
      <w:proofErr w:type="gramEnd"/>
      <w:r w:rsidR="00A536E2">
        <w:rPr>
          <w:rFonts w:eastAsia="Malgun Gothic"/>
          <w:lang w:eastAsia="en-GB"/>
        </w:rPr>
        <w:t xml:space="preserve"> we suggest such further optimization </w:t>
      </w:r>
      <w:r w:rsidR="00844EC5">
        <w:rPr>
          <w:rFonts w:eastAsia="Malgun Gothic"/>
          <w:lang w:eastAsia="en-GB"/>
        </w:rPr>
        <w:t>is not pursued for R18 mobility.</w:t>
      </w:r>
    </w:p>
    <w:p w14:paraId="21C7EE4C" w14:textId="58B4678B" w:rsidR="00844EC5" w:rsidRPr="00844EC5" w:rsidRDefault="00844EC5" w:rsidP="00E11E0C">
      <w:pPr>
        <w:rPr>
          <w:rFonts w:eastAsiaTheme="minorEastAsia"/>
          <w:b/>
          <w:bCs/>
          <w:lang w:eastAsia="zh-CN"/>
        </w:rPr>
      </w:pPr>
      <w:r w:rsidRPr="00844EC5">
        <w:rPr>
          <w:rFonts w:eastAsiaTheme="minorEastAsia"/>
          <w:b/>
          <w:bCs/>
          <w:lang w:eastAsia="zh-CN"/>
        </w:rPr>
        <w:t>Proposal 2: Not pursue</w:t>
      </w:r>
      <w:r>
        <w:rPr>
          <w:rFonts w:eastAsiaTheme="minorEastAsia"/>
          <w:b/>
          <w:bCs/>
          <w:lang w:eastAsia="zh-CN"/>
        </w:rPr>
        <w:t xml:space="preserve"> the discussion </w:t>
      </w:r>
      <w:r w:rsidRPr="00844EC5">
        <w:rPr>
          <w:rFonts w:eastAsiaTheme="minorEastAsia"/>
          <w:b/>
          <w:bCs/>
          <w:lang w:eastAsia="zh-CN"/>
        </w:rPr>
        <w:t>on</w:t>
      </w:r>
      <w:r w:rsidR="00303C58">
        <w:rPr>
          <w:rFonts w:eastAsiaTheme="minorEastAsia"/>
          <w:b/>
          <w:bCs/>
          <w:lang w:eastAsia="zh-CN"/>
        </w:rPr>
        <w:t xml:space="preserve"> the further optimization on </w:t>
      </w:r>
      <w:r w:rsidR="00303C58" w:rsidRPr="00262F62">
        <w:rPr>
          <w:rFonts w:eastAsia="等线"/>
          <w:b/>
          <w:bCs/>
          <w:lang w:val="en-US" w:eastAsia="zh-CN"/>
        </w:rPr>
        <w:t>T</w:t>
      </w:r>
      <w:r w:rsidR="00303C58" w:rsidRPr="00262F62">
        <w:rPr>
          <w:rFonts w:eastAsia="等线"/>
          <w:b/>
          <w:bCs/>
          <w:vertAlign w:val="subscript"/>
          <w:lang w:val="en-US" w:eastAsia="zh-CN"/>
        </w:rPr>
        <w:t>LTM_RRC-processing</w:t>
      </w:r>
      <w:r w:rsidR="00303C58" w:rsidRPr="00262F62">
        <w:rPr>
          <w:rFonts w:eastAsia="等线"/>
          <w:b/>
          <w:bCs/>
          <w:lang w:val="en-US" w:eastAsia="zh-CN"/>
        </w:rPr>
        <w:t xml:space="preserve"> =0</w:t>
      </w:r>
      <w:r w:rsidRPr="00844EC5">
        <w:rPr>
          <w:rFonts w:eastAsiaTheme="minorEastAsia"/>
          <w:b/>
          <w:bCs/>
          <w:lang w:eastAsia="zh-CN"/>
        </w:rPr>
        <w:t xml:space="preserve"> when the total number of candidates triggered early TCI activation or early PDCCH order RACH exceed UE capability</w:t>
      </w:r>
      <w:r>
        <w:rPr>
          <w:rFonts w:eastAsiaTheme="minorEastAsia"/>
          <w:b/>
          <w:bCs/>
          <w:lang w:eastAsia="zh-CN"/>
        </w:rPr>
        <w:t xml:space="preserve"> (option 3)</w:t>
      </w:r>
      <w:r w:rsidRPr="00844EC5">
        <w:rPr>
          <w:rFonts w:eastAsiaTheme="minorEastAsia"/>
          <w:b/>
          <w:bCs/>
          <w:lang w:eastAsia="zh-CN"/>
        </w:rPr>
        <w:t>.</w:t>
      </w:r>
    </w:p>
    <w:p w14:paraId="08AB4661" w14:textId="75BD7F29" w:rsidR="00F5677E" w:rsidRPr="002A79CD" w:rsidRDefault="00F5677E" w:rsidP="005A3775">
      <w:pPr>
        <w:pStyle w:val="2"/>
        <w:rPr>
          <w:rFonts w:eastAsiaTheme="minorEastAsia"/>
          <w:bCs/>
          <w:sz w:val="28"/>
          <w:szCs w:val="18"/>
          <w:lang w:eastAsia="zh-CN"/>
        </w:rPr>
      </w:pPr>
      <w:r w:rsidRPr="00F5677E">
        <w:rPr>
          <w:rFonts w:eastAsiaTheme="minorEastAsia"/>
          <w:bCs/>
          <w:sz w:val="28"/>
          <w:szCs w:val="18"/>
          <w:lang w:eastAsia="zh-CN"/>
        </w:rPr>
        <w:t xml:space="preserve">Remaining issues in </w:t>
      </w:r>
      <w:r>
        <w:rPr>
          <w:rFonts w:eastAsiaTheme="minorEastAsia"/>
          <w:bCs/>
          <w:sz w:val="28"/>
          <w:szCs w:val="18"/>
          <w:lang w:eastAsia="zh-CN"/>
        </w:rPr>
        <w:t>performance</w:t>
      </w:r>
      <w:r w:rsidRPr="00F5677E">
        <w:rPr>
          <w:rFonts w:eastAsiaTheme="minorEastAsia"/>
          <w:bCs/>
          <w:sz w:val="28"/>
          <w:szCs w:val="18"/>
          <w:lang w:eastAsia="zh-CN"/>
        </w:rPr>
        <w:t xml:space="preserve"> requirements</w:t>
      </w:r>
    </w:p>
    <w:p w14:paraId="2F857EEA" w14:textId="4B2A0344" w:rsidR="00A016D8" w:rsidRPr="002A79CD" w:rsidRDefault="00F5677E" w:rsidP="005A3775">
      <w:pPr>
        <w:rPr>
          <w:b/>
          <w:u w:val="single"/>
        </w:rPr>
      </w:pPr>
      <w:r w:rsidRPr="002A79CD">
        <w:rPr>
          <w:b/>
          <w:u w:val="single"/>
        </w:rPr>
        <w:t xml:space="preserve">Improvement on </w:t>
      </w:r>
      <w:proofErr w:type="spellStart"/>
      <w:r w:rsidRPr="002A79CD">
        <w:rPr>
          <w:b/>
          <w:u w:val="single"/>
        </w:rPr>
        <w:t>SCell</w:t>
      </w:r>
      <w:proofErr w:type="spellEnd"/>
      <w:r w:rsidRPr="002A79CD">
        <w:rPr>
          <w:b/>
          <w:u w:val="single"/>
        </w:rPr>
        <w:t>/SCG setup delay</w:t>
      </w:r>
    </w:p>
    <w:p w14:paraId="68118502" w14:textId="77777777" w:rsidR="002A79CD" w:rsidRDefault="002A79CD" w:rsidP="002A79CD">
      <w:pPr>
        <w:rPr>
          <w:rFonts w:eastAsiaTheme="minorEastAsia"/>
          <w:lang w:val="x-none" w:eastAsia="zh-CN"/>
        </w:rPr>
      </w:pPr>
      <w:r>
        <w:rPr>
          <w:rFonts w:eastAsiaTheme="minorEastAsia"/>
          <w:lang w:val="x-none" w:eastAsia="zh-CN"/>
        </w:rPr>
        <w:t>For R18 idle mode CA/DC measurement test, the below three tests are defined [2]:</w:t>
      </w:r>
    </w:p>
    <w:p w14:paraId="03288E7F" w14:textId="77777777" w:rsidR="002A79CD" w:rsidRPr="001A0867" w:rsidRDefault="002A79CD" w:rsidP="002A79CD">
      <w:pPr>
        <w:pStyle w:val="afe"/>
        <w:numPr>
          <w:ilvl w:val="0"/>
          <w:numId w:val="11"/>
        </w:numPr>
        <w:overflowPunct w:val="0"/>
        <w:autoSpaceDE w:val="0"/>
        <w:autoSpaceDN w:val="0"/>
        <w:adjustRightInd w:val="0"/>
        <w:spacing w:after="120"/>
        <w:ind w:left="360"/>
        <w:contextualSpacing w:val="0"/>
        <w:textAlignment w:val="baseline"/>
        <w:rPr>
          <w:sz w:val="20"/>
          <w:szCs w:val="20"/>
          <w:lang w:val="en-US"/>
        </w:rPr>
      </w:pPr>
      <w:r w:rsidRPr="001A0867">
        <w:rPr>
          <w:sz w:val="20"/>
          <w:szCs w:val="20"/>
          <w:lang w:val="en-US"/>
        </w:rPr>
        <w:t>For EMR, TC verif</w:t>
      </w:r>
      <w:r>
        <w:rPr>
          <w:sz w:val="20"/>
          <w:szCs w:val="20"/>
          <w:lang w:val="en-US"/>
        </w:rPr>
        <w:t>ied</w:t>
      </w:r>
      <w:r w:rsidRPr="001A0867">
        <w:rPr>
          <w:sz w:val="20"/>
          <w:szCs w:val="20"/>
          <w:lang w:val="en-US"/>
        </w:rPr>
        <w:t xml:space="preserve"> UE does not send measurement report which is measured exceeds X second before paging reception.</w:t>
      </w:r>
    </w:p>
    <w:p w14:paraId="45EF5FC6" w14:textId="77777777" w:rsidR="002A79CD" w:rsidRPr="001A0867" w:rsidRDefault="002A79CD" w:rsidP="002A79CD">
      <w:pPr>
        <w:pStyle w:val="afe"/>
        <w:numPr>
          <w:ilvl w:val="0"/>
          <w:numId w:val="11"/>
        </w:numPr>
        <w:overflowPunct w:val="0"/>
        <w:autoSpaceDE w:val="0"/>
        <w:autoSpaceDN w:val="0"/>
        <w:adjustRightInd w:val="0"/>
        <w:spacing w:after="120"/>
        <w:ind w:left="360"/>
        <w:contextualSpacing w:val="0"/>
        <w:textAlignment w:val="baseline"/>
        <w:rPr>
          <w:sz w:val="20"/>
          <w:szCs w:val="20"/>
          <w:lang w:val="en-US"/>
        </w:rPr>
      </w:pPr>
      <w:r w:rsidRPr="001A0867">
        <w:rPr>
          <w:sz w:val="20"/>
          <w:szCs w:val="20"/>
          <w:lang w:val="en-US"/>
        </w:rPr>
        <w:t xml:space="preserve">For non-EMR, </w:t>
      </w:r>
    </w:p>
    <w:p w14:paraId="0B3A0D45" w14:textId="77777777" w:rsidR="002A79CD" w:rsidRPr="001A0867" w:rsidRDefault="002A79CD" w:rsidP="002A79CD">
      <w:pPr>
        <w:pStyle w:val="afe"/>
        <w:numPr>
          <w:ilvl w:val="1"/>
          <w:numId w:val="11"/>
        </w:numPr>
        <w:overflowPunct w:val="0"/>
        <w:autoSpaceDE w:val="0"/>
        <w:autoSpaceDN w:val="0"/>
        <w:adjustRightInd w:val="0"/>
        <w:spacing w:after="120"/>
        <w:ind w:left="1080"/>
        <w:contextualSpacing w:val="0"/>
        <w:textAlignment w:val="baseline"/>
        <w:rPr>
          <w:sz w:val="20"/>
          <w:szCs w:val="20"/>
          <w:lang w:val="en-US"/>
        </w:rPr>
      </w:pPr>
      <w:r w:rsidRPr="001A0867">
        <w:rPr>
          <w:sz w:val="20"/>
          <w:szCs w:val="20"/>
          <w:lang w:val="en-US"/>
        </w:rPr>
        <w:t>TC</w:t>
      </w:r>
      <w:r>
        <w:rPr>
          <w:sz w:val="20"/>
          <w:szCs w:val="20"/>
          <w:lang w:val="en-US"/>
        </w:rPr>
        <w:t xml:space="preserve"> </w:t>
      </w:r>
      <w:r w:rsidRPr="001A0867">
        <w:rPr>
          <w:sz w:val="20"/>
          <w:szCs w:val="20"/>
          <w:lang w:val="en-US"/>
        </w:rPr>
        <w:t>verif</w:t>
      </w:r>
      <w:r>
        <w:rPr>
          <w:sz w:val="20"/>
          <w:szCs w:val="20"/>
          <w:lang w:val="en-US"/>
        </w:rPr>
        <w:t>ied</w:t>
      </w:r>
      <w:r w:rsidRPr="001A0867">
        <w:rPr>
          <w:sz w:val="20"/>
          <w:szCs w:val="20"/>
          <w:lang w:val="en-US"/>
        </w:rPr>
        <w:t xml:space="preserve"> </w:t>
      </w:r>
      <w:r>
        <w:rPr>
          <w:sz w:val="20"/>
          <w:szCs w:val="20"/>
          <w:lang w:val="en-US"/>
        </w:rPr>
        <w:t xml:space="preserve">that </w:t>
      </w:r>
      <w:r w:rsidRPr="001A0867">
        <w:rPr>
          <w:sz w:val="20"/>
          <w:szCs w:val="20"/>
          <w:lang w:val="en-US"/>
        </w:rPr>
        <w:t>UE send measurement report which is measured within X second before [paging reception].</w:t>
      </w:r>
    </w:p>
    <w:p w14:paraId="4D1BCE7B" w14:textId="77777777" w:rsidR="002A79CD" w:rsidRPr="001A0867" w:rsidRDefault="002A79CD" w:rsidP="002A79CD">
      <w:pPr>
        <w:pStyle w:val="afe"/>
        <w:numPr>
          <w:ilvl w:val="1"/>
          <w:numId w:val="11"/>
        </w:numPr>
        <w:overflowPunct w:val="0"/>
        <w:autoSpaceDE w:val="0"/>
        <w:autoSpaceDN w:val="0"/>
        <w:adjustRightInd w:val="0"/>
        <w:spacing w:after="120"/>
        <w:ind w:left="1080"/>
        <w:contextualSpacing w:val="0"/>
        <w:textAlignment w:val="baseline"/>
        <w:rPr>
          <w:sz w:val="20"/>
          <w:szCs w:val="20"/>
          <w:lang w:val="en-US"/>
        </w:rPr>
      </w:pPr>
      <w:r w:rsidRPr="001A0867">
        <w:rPr>
          <w:sz w:val="20"/>
          <w:szCs w:val="20"/>
          <w:lang w:val="en-US"/>
        </w:rPr>
        <w:t>TC</w:t>
      </w:r>
      <w:r>
        <w:rPr>
          <w:sz w:val="20"/>
          <w:szCs w:val="20"/>
          <w:lang w:val="en-US"/>
        </w:rPr>
        <w:t xml:space="preserve"> </w:t>
      </w:r>
      <w:r w:rsidRPr="001A0867">
        <w:rPr>
          <w:sz w:val="20"/>
          <w:szCs w:val="20"/>
          <w:lang w:val="en-US"/>
        </w:rPr>
        <w:t>verif</w:t>
      </w:r>
      <w:r>
        <w:rPr>
          <w:sz w:val="20"/>
          <w:szCs w:val="20"/>
          <w:lang w:val="en-US"/>
        </w:rPr>
        <w:t>ied</w:t>
      </w:r>
      <w:r w:rsidRPr="001A0867">
        <w:rPr>
          <w:sz w:val="20"/>
          <w:szCs w:val="20"/>
          <w:lang w:val="en-US"/>
        </w:rPr>
        <w:t xml:space="preserve"> </w:t>
      </w:r>
      <w:r>
        <w:rPr>
          <w:sz w:val="20"/>
          <w:szCs w:val="20"/>
          <w:lang w:val="en-US"/>
        </w:rPr>
        <w:t>that</w:t>
      </w:r>
      <w:r w:rsidRPr="001A0867">
        <w:rPr>
          <w:sz w:val="20"/>
          <w:szCs w:val="20"/>
          <w:lang w:val="en-US"/>
        </w:rPr>
        <w:t xml:space="preserve"> UE does not send measurement report which is measured exceeds X second before [paging reception] if it is feasible for the testing.</w:t>
      </w:r>
    </w:p>
    <w:p w14:paraId="3ECD2A49" w14:textId="77777777" w:rsidR="002A79CD" w:rsidRPr="001A0867" w:rsidRDefault="002A79CD" w:rsidP="002A79CD">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RAN4#112 meeting, companies are discussing whether more test is introduced for </w:t>
      </w:r>
      <w:r>
        <w:rPr>
          <w:rFonts w:eastAsiaTheme="minorEastAsia"/>
          <w:lang w:val="x-none" w:eastAsia="zh-CN"/>
        </w:rPr>
        <w:t>idle mode CA/DC measurement [1].</w:t>
      </w:r>
    </w:p>
    <w:tbl>
      <w:tblPr>
        <w:tblStyle w:val="afa"/>
        <w:tblW w:w="0" w:type="auto"/>
        <w:tblLook w:val="04A0" w:firstRow="1" w:lastRow="0" w:firstColumn="1" w:lastColumn="0" w:noHBand="0" w:noVBand="1"/>
      </w:tblPr>
      <w:tblGrid>
        <w:gridCol w:w="9621"/>
      </w:tblGrid>
      <w:tr w:rsidR="002A79CD" w14:paraId="15FFBB96" w14:textId="77777777" w:rsidTr="004F6382">
        <w:tc>
          <w:tcPr>
            <w:tcW w:w="9621" w:type="dxa"/>
          </w:tcPr>
          <w:p w14:paraId="5FDC180C" w14:textId="77777777" w:rsidR="002A79CD" w:rsidRPr="001A0867" w:rsidRDefault="002A79CD" w:rsidP="004F6382">
            <w:pPr>
              <w:spacing w:afterLines="50" w:after="120"/>
              <w:rPr>
                <w:b/>
                <w:u w:val="single"/>
                <w:lang w:eastAsia="zh-CN"/>
              </w:rPr>
            </w:pPr>
            <w:r w:rsidRPr="001A0867">
              <w:rPr>
                <w:b/>
                <w:u w:val="single"/>
              </w:rPr>
              <w:t xml:space="preserve">Issue 3-2-1: </w:t>
            </w:r>
            <w:r w:rsidRPr="001A0867">
              <w:rPr>
                <w:b/>
                <w:color w:val="000000" w:themeColor="text1"/>
                <w:u w:val="single"/>
                <w:lang w:val="en-US" w:eastAsia="ko-KR"/>
              </w:rPr>
              <w:t xml:space="preserve">More test for Improvement on </w:t>
            </w:r>
            <w:proofErr w:type="spellStart"/>
            <w:r w:rsidRPr="001A0867">
              <w:rPr>
                <w:b/>
                <w:color w:val="000000" w:themeColor="text1"/>
                <w:u w:val="single"/>
                <w:lang w:val="en-US" w:eastAsia="ko-KR"/>
              </w:rPr>
              <w:t>SCell</w:t>
            </w:r>
            <w:proofErr w:type="spellEnd"/>
            <w:r w:rsidRPr="001A0867">
              <w:rPr>
                <w:b/>
                <w:color w:val="000000" w:themeColor="text1"/>
                <w:u w:val="single"/>
                <w:lang w:val="en-US" w:eastAsia="ko-KR"/>
              </w:rPr>
              <w:t>/SCG setup delay</w:t>
            </w:r>
          </w:p>
          <w:p w14:paraId="199362EC" w14:textId="77777777" w:rsidR="002A79CD" w:rsidRPr="001A0867" w:rsidRDefault="002A79CD" w:rsidP="004F6382">
            <w:pPr>
              <w:spacing w:after="120"/>
              <w:rPr>
                <w:rFonts w:eastAsia="宋体"/>
                <w:lang w:eastAsia="zh-CN"/>
              </w:rPr>
            </w:pPr>
            <w:r w:rsidRPr="001A0867">
              <w:rPr>
                <w:rFonts w:eastAsia="PMingLiU"/>
                <w:lang w:eastAsia="zh-TW"/>
              </w:rPr>
              <w:t>&lt;</w:t>
            </w:r>
            <w:r w:rsidRPr="001A0867">
              <w:rPr>
                <w:rFonts w:eastAsia="PMingLiU"/>
                <w:b/>
                <w:bCs/>
                <w:lang w:eastAsia="zh-TW"/>
              </w:rPr>
              <w:t xml:space="preserve"> </w:t>
            </w:r>
            <w:r w:rsidRPr="001A0867">
              <w:rPr>
                <w:b/>
              </w:rPr>
              <w:t>Way Forward</w:t>
            </w:r>
            <w:r w:rsidRPr="001A0867">
              <w:rPr>
                <w:rFonts w:eastAsia="宋体"/>
                <w:b/>
                <w:bCs/>
              </w:rPr>
              <w:t xml:space="preserve"> </w:t>
            </w:r>
            <w:r w:rsidRPr="001A0867">
              <w:rPr>
                <w:rFonts w:eastAsia="PMingLiU"/>
                <w:lang w:eastAsia="zh-TW"/>
              </w:rPr>
              <w:t xml:space="preserve">&gt; </w:t>
            </w:r>
            <w:r w:rsidRPr="001A0867">
              <w:rPr>
                <w:rFonts w:eastAsia="宋体"/>
                <w:lang w:eastAsia="zh-CN"/>
              </w:rPr>
              <w:t>FFS the following option:</w:t>
            </w:r>
          </w:p>
          <w:p w14:paraId="4646B40D" w14:textId="77777777" w:rsidR="002A79CD" w:rsidRPr="001A0867" w:rsidRDefault="002A79CD" w:rsidP="004F6382">
            <w:pPr>
              <w:pStyle w:val="afe"/>
              <w:numPr>
                <w:ilvl w:val="1"/>
                <w:numId w:val="11"/>
              </w:numPr>
              <w:autoSpaceDN w:val="0"/>
              <w:spacing w:after="120"/>
              <w:ind w:left="1440"/>
              <w:contextualSpacing w:val="0"/>
              <w:rPr>
                <w:rFonts w:eastAsia="宋体"/>
                <w:sz w:val="20"/>
                <w:szCs w:val="20"/>
                <w:lang w:eastAsia="zh-CN"/>
              </w:rPr>
            </w:pPr>
            <w:r w:rsidRPr="001A0867">
              <w:rPr>
                <w:rFonts w:eastAsia="宋体"/>
                <w:sz w:val="20"/>
                <w:szCs w:val="20"/>
                <w:lang w:eastAsia="zh-CN"/>
              </w:rPr>
              <w:t>Proposal 1 (Nokia):</w:t>
            </w:r>
          </w:p>
          <w:p w14:paraId="21763908" w14:textId="77777777" w:rsidR="002A79CD" w:rsidRPr="001A0867" w:rsidRDefault="002A79CD" w:rsidP="004F6382">
            <w:pPr>
              <w:pStyle w:val="afe"/>
              <w:numPr>
                <w:ilvl w:val="2"/>
                <w:numId w:val="11"/>
              </w:numPr>
              <w:overflowPunct w:val="0"/>
              <w:autoSpaceDE w:val="0"/>
              <w:autoSpaceDN w:val="0"/>
              <w:adjustRightInd w:val="0"/>
              <w:spacing w:after="120"/>
              <w:contextualSpacing w:val="0"/>
              <w:rPr>
                <w:rFonts w:eastAsia="MS Mincho"/>
                <w:sz w:val="20"/>
                <w:szCs w:val="20"/>
              </w:rPr>
            </w:pPr>
            <w:r w:rsidRPr="001A0867">
              <w:rPr>
                <w:sz w:val="20"/>
                <w:szCs w:val="20"/>
              </w:rPr>
              <w:t>Introduce test cases with valid reporting for FR1 and FR2 also for the case when the UE is configured with EMR measurements.</w:t>
            </w:r>
          </w:p>
          <w:p w14:paraId="4F76A75F" w14:textId="77777777" w:rsidR="002A79CD" w:rsidRPr="001A0867" w:rsidRDefault="002A79CD" w:rsidP="004F6382">
            <w:pPr>
              <w:rPr>
                <w:rFonts w:eastAsiaTheme="minorEastAsia"/>
                <w:lang w:val="x-none" w:eastAsia="zh-CN"/>
              </w:rPr>
            </w:pPr>
          </w:p>
        </w:tc>
      </w:tr>
    </w:tbl>
    <w:p w14:paraId="0ECC1554" w14:textId="77777777" w:rsidR="002A79CD" w:rsidRDefault="002A79CD" w:rsidP="002A79CD">
      <w:pPr>
        <w:rPr>
          <w:rFonts w:eastAsiaTheme="minorEastAsia"/>
          <w:lang w:val="x-none" w:eastAsia="zh-CN"/>
        </w:rPr>
      </w:pPr>
    </w:p>
    <w:p w14:paraId="465AF4F5" w14:textId="77777777" w:rsidR="002A79CD" w:rsidRDefault="002A79CD" w:rsidP="002A79CD">
      <w:pPr>
        <w:rPr>
          <w:rFonts w:eastAsiaTheme="minorEastAsia"/>
          <w:lang w:val="en-US" w:eastAsia="zh-CN"/>
        </w:rPr>
      </w:pPr>
      <w:r w:rsidRPr="001A0867">
        <w:t xml:space="preserve">One proposal is to add a test case for EMR-based measurements, where the UE reports valid measurements from the duration of X, </w:t>
      </w:r>
      <w:r>
        <w:t>when</w:t>
      </w:r>
      <w:r w:rsidRPr="001A0867">
        <w:t xml:space="preserve"> T331 is still running.</w:t>
      </w:r>
      <w:r w:rsidRPr="001A0867">
        <w:rPr>
          <w:rFonts w:eastAsiaTheme="minorEastAsia"/>
          <w:lang w:eastAsia="zh-CN"/>
        </w:rPr>
        <w:t xml:space="preserve"> We know</w:t>
      </w:r>
      <w:r w:rsidRPr="00577EAF">
        <w:t xml:space="preserve"> </w:t>
      </w:r>
      <w:r w:rsidRPr="001A0867">
        <w:t>in this case</w:t>
      </w:r>
      <w:r w:rsidRPr="001A0867">
        <w:rPr>
          <w:rFonts w:eastAsiaTheme="minorEastAsia"/>
          <w:lang w:eastAsia="zh-CN"/>
        </w:rPr>
        <w:t xml:space="preserve"> the correct UE behaviour</w:t>
      </w:r>
      <w:r w:rsidRPr="001A0867">
        <w:t xml:space="preserve"> is that UE shall report valid result which is obtained with X window. </w:t>
      </w:r>
      <w:proofErr w:type="gramStart"/>
      <w:r w:rsidRPr="001A0867">
        <w:t>However</w:t>
      </w:r>
      <w:proofErr w:type="gramEnd"/>
      <w:r w:rsidRPr="001A0867">
        <w:t xml:space="preserve"> the question is how to </w:t>
      </w:r>
      <w:r w:rsidRPr="001A0867">
        <w:rPr>
          <w:rFonts w:eastAsiaTheme="minorEastAsia"/>
          <w:lang w:val="en-US" w:eastAsia="zh-CN"/>
        </w:rPr>
        <w:t>differentiate good UE who is performing validity check function and wrong UE who would never perform validity check.</w:t>
      </w:r>
      <w:r>
        <w:rPr>
          <w:rFonts w:eastAsiaTheme="minorEastAsia"/>
          <w:lang w:val="en-US" w:eastAsia="zh-CN"/>
        </w:rPr>
        <w:t xml:space="preserve"> In other words, the suggested test could not verify UE have correctly executed validity check.</w:t>
      </w:r>
    </w:p>
    <w:p w14:paraId="2A7432BF" w14:textId="31FCAFEC" w:rsidR="002A79CD" w:rsidRDefault="002A79CD" w:rsidP="002A79CD">
      <w:pPr>
        <w:rPr>
          <w:rFonts w:eastAsiaTheme="minorEastAsia"/>
          <w:b/>
          <w:bCs/>
          <w:lang w:val="en-US" w:eastAsia="zh-CN"/>
        </w:rPr>
      </w:pPr>
      <w:r w:rsidRPr="00577EAF">
        <w:rPr>
          <w:rFonts w:eastAsiaTheme="minorEastAsia" w:hint="eastAsia"/>
          <w:b/>
          <w:bCs/>
          <w:lang w:val="en-US" w:eastAsia="zh-CN"/>
        </w:rPr>
        <w:t>O</w:t>
      </w:r>
      <w:r w:rsidRPr="00577EAF">
        <w:rPr>
          <w:rFonts w:eastAsiaTheme="minorEastAsia"/>
          <w:b/>
          <w:bCs/>
          <w:lang w:val="en-US" w:eastAsia="zh-CN"/>
        </w:rPr>
        <w:t>bservation</w:t>
      </w:r>
      <w:r w:rsidR="00EF2CA3">
        <w:rPr>
          <w:rFonts w:eastAsiaTheme="minorEastAsia"/>
          <w:b/>
          <w:bCs/>
          <w:lang w:val="en-US" w:eastAsia="zh-CN"/>
        </w:rPr>
        <w:t xml:space="preserve"> 1</w:t>
      </w:r>
      <w:r w:rsidRPr="00577EAF">
        <w:rPr>
          <w:rFonts w:eastAsiaTheme="minorEastAsia"/>
          <w:b/>
          <w:bCs/>
          <w:lang w:val="en-US" w:eastAsia="zh-CN"/>
        </w:rPr>
        <w:t xml:space="preserve">: The new test for </w:t>
      </w:r>
      <w:r>
        <w:rPr>
          <w:rFonts w:eastAsiaTheme="minorEastAsia"/>
          <w:b/>
          <w:bCs/>
          <w:lang w:val="en-US" w:eastAsia="zh-CN"/>
        </w:rPr>
        <w:t xml:space="preserve">EMR based </w:t>
      </w:r>
      <w:r w:rsidRPr="00577EAF">
        <w:rPr>
          <w:rFonts w:eastAsiaTheme="minorEastAsia"/>
          <w:b/>
          <w:bCs/>
          <w:lang w:val="en-US" w:eastAsia="zh-CN"/>
        </w:rPr>
        <w:t xml:space="preserve">UE reporting valid measurement within X could not verify </w:t>
      </w:r>
      <w:r>
        <w:rPr>
          <w:rFonts w:eastAsiaTheme="minorEastAsia"/>
          <w:b/>
          <w:bCs/>
          <w:lang w:val="en-US" w:eastAsia="zh-CN"/>
        </w:rPr>
        <w:t xml:space="preserve">whether </w:t>
      </w:r>
      <w:r w:rsidRPr="00577EAF">
        <w:rPr>
          <w:rFonts w:eastAsiaTheme="minorEastAsia"/>
          <w:b/>
          <w:bCs/>
          <w:lang w:val="en-US" w:eastAsia="zh-CN"/>
        </w:rPr>
        <w:t>UE correctly executed validity check correctly.</w:t>
      </w:r>
    </w:p>
    <w:p w14:paraId="46CB97C3" w14:textId="07C643D5" w:rsidR="002A79CD" w:rsidRDefault="002A79CD" w:rsidP="002A79CD">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EF2CA3">
        <w:rPr>
          <w:rFonts w:eastAsiaTheme="minorEastAsia"/>
          <w:b/>
          <w:bCs/>
          <w:lang w:val="en-US" w:eastAsia="zh-CN"/>
        </w:rPr>
        <w:t>3</w:t>
      </w:r>
      <w:r>
        <w:rPr>
          <w:rFonts w:eastAsiaTheme="minorEastAsia"/>
          <w:b/>
          <w:bCs/>
          <w:lang w:val="en-US" w:eastAsia="zh-CN"/>
        </w:rPr>
        <w:t>: Suggest not to introduce new test for</w:t>
      </w:r>
      <w:r w:rsidRPr="006553AE">
        <w:rPr>
          <w:rFonts w:eastAsiaTheme="minorEastAsia"/>
          <w:b/>
          <w:bCs/>
          <w:lang w:val="en-US" w:eastAsia="zh-CN"/>
        </w:rPr>
        <w:t xml:space="preserve"> Idle mode fast CA/DC </w:t>
      </w:r>
      <w:proofErr w:type="spellStart"/>
      <w:r w:rsidRPr="006553AE">
        <w:rPr>
          <w:rFonts w:eastAsiaTheme="minorEastAsia"/>
          <w:b/>
          <w:bCs/>
          <w:lang w:val="en-US" w:eastAsia="zh-CN"/>
        </w:rPr>
        <w:t>eEMR</w:t>
      </w:r>
      <w:proofErr w:type="spellEnd"/>
      <w:r w:rsidRPr="006553AE">
        <w:rPr>
          <w:rFonts w:eastAsiaTheme="minorEastAsia"/>
          <w:b/>
          <w:bCs/>
          <w:lang w:val="en-US" w:eastAsia="zh-CN"/>
        </w:rPr>
        <w:t xml:space="preserve"> measurement</w:t>
      </w:r>
      <w:r>
        <w:rPr>
          <w:rFonts w:eastAsiaTheme="minorEastAsia"/>
          <w:b/>
          <w:bCs/>
          <w:lang w:val="en-US" w:eastAsia="zh-CN"/>
        </w:rPr>
        <w:t>.</w:t>
      </w:r>
      <w:r w:rsidRPr="006553AE">
        <w:rPr>
          <w:rFonts w:eastAsiaTheme="minorEastAsia"/>
          <w:b/>
          <w:bCs/>
          <w:lang w:val="en-US" w:eastAsia="zh-CN"/>
        </w:rPr>
        <w:t xml:space="preserve"> </w:t>
      </w:r>
    </w:p>
    <w:p w14:paraId="385B4665" w14:textId="7590A5B1" w:rsidR="007E4997" w:rsidRPr="009E3953" w:rsidRDefault="007E4997" w:rsidP="005A3775">
      <w:pPr>
        <w:pStyle w:val="2"/>
        <w:rPr>
          <w:rFonts w:eastAsiaTheme="minorEastAsia"/>
          <w:bCs/>
          <w:sz w:val="28"/>
          <w:szCs w:val="18"/>
          <w:lang w:eastAsia="zh-CN"/>
        </w:rPr>
      </w:pPr>
      <w:r w:rsidRPr="007E4997">
        <w:rPr>
          <w:rFonts w:eastAsiaTheme="minorEastAsia" w:hint="eastAsia"/>
          <w:bCs/>
          <w:sz w:val="28"/>
          <w:szCs w:val="18"/>
          <w:lang w:eastAsia="zh-CN"/>
        </w:rPr>
        <w:t>L</w:t>
      </w:r>
      <w:r w:rsidRPr="007E4997">
        <w:rPr>
          <w:rFonts w:eastAsiaTheme="minorEastAsia"/>
          <w:bCs/>
          <w:sz w:val="28"/>
          <w:szCs w:val="18"/>
          <w:lang w:eastAsia="zh-CN"/>
        </w:rPr>
        <w:t>S on collision between SSB and RA occasion for LTM</w:t>
      </w:r>
    </w:p>
    <w:p w14:paraId="295869C0" w14:textId="278A3236" w:rsidR="009E3953" w:rsidRPr="009E3953" w:rsidRDefault="009E3953" w:rsidP="005A3775">
      <w:r>
        <w:t>RAN 1 identified an issue for LTM:</w:t>
      </w:r>
      <w:r w:rsidRPr="009E3953">
        <w:t xml:space="preserve"> a valid RA occasion for a LTM candidate cell (or serving cell) could overlap with a SSB from another LTM candidate cell (or serving cell). The reason is that determination of valid RA occasion is per cell (LTM candidate cell or serving cell)</w:t>
      </w:r>
      <w:r>
        <w:t xml:space="preserve"> [2]</w:t>
      </w:r>
      <w:r w:rsidRPr="009E3953">
        <w:t>.</w:t>
      </w:r>
    </w:p>
    <w:tbl>
      <w:tblPr>
        <w:tblStyle w:val="afa"/>
        <w:tblW w:w="0" w:type="auto"/>
        <w:tblLook w:val="04A0" w:firstRow="1" w:lastRow="0" w:firstColumn="1" w:lastColumn="0" w:noHBand="0" w:noVBand="1"/>
      </w:tblPr>
      <w:tblGrid>
        <w:gridCol w:w="9621"/>
      </w:tblGrid>
      <w:tr w:rsidR="007E4997" w14:paraId="2F29D17A" w14:textId="77777777" w:rsidTr="007E4997">
        <w:tc>
          <w:tcPr>
            <w:tcW w:w="9621" w:type="dxa"/>
          </w:tcPr>
          <w:p w14:paraId="725608CA" w14:textId="77777777" w:rsidR="007E4997" w:rsidRPr="007E4997" w:rsidRDefault="007E4997" w:rsidP="007E4997">
            <w:pPr>
              <w:rPr>
                <w:b/>
                <w:bCs/>
              </w:rPr>
            </w:pPr>
            <w:r w:rsidRPr="007E4997">
              <w:rPr>
                <w:b/>
                <w:bCs/>
              </w:rPr>
              <w:t>1. Overall Description:</w:t>
            </w:r>
          </w:p>
          <w:p w14:paraId="699C148F" w14:textId="77777777" w:rsidR="007E4997" w:rsidRPr="007E4997" w:rsidRDefault="007E4997" w:rsidP="007E4997">
            <w:pPr>
              <w:rPr>
                <w:bCs/>
                <w:lang w:val="en-US" w:eastAsia="zh-TW"/>
              </w:rPr>
            </w:pPr>
            <w:r w:rsidRPr="007E4997">
              <w:rPr>
                <w:bCs/>
              </w:rPr>
              <w:t xml:space="preserve">On R18 LTM, for unpaired spectrum, RAN1 identified possible collision between valid RA occasion (RO) and SSB associated with different cells in time domain, which is due to that RO validation is performed per cell. The collision could happen when the different cells are in the same frequency band or in different frequency band. It is unclear to RAN1 on whether/how to handle the collision between an SSB and a valid RO associated with different cells. </w:t>
            </w:r>
          </w:p>
          <w:p w14:paraId="23CD9070" w14:textId="77777777" w:rsidR="007E4997" w:rsidRPr="007E4997" w:rsidRDefault="007E4997" w:rsidP="007E4997">
            <w:pPr>
              <w:rPr>
                <w:lang w:val="en-US" w:eastAsia="zh-CN"/>
              </w:rPr>
            </w:pPr>
          </w:p>
          <w:p w14:paraId="202ACE0A" w14:textId="77777777" w:rsidR="007E4997" w:rsidRPr="007E4997" w:rsidRDefault="007E4997" w:rsidP="007E4997">
            <w:pPr>
              <w:spacing w:before="120" w:after="120"/>
              <w:rPr>
                <w:b/>
                <w:bCs/>
              </w:rPr>
            </w:pPr>
            <w:r w:rsidRPr="007E4997">
              <w:rPr>
                <w:b/>
                <w:bCs/>
              </w:rPr>
              <w:t>2. Actions:</w:t>
            </w:r>
          </w:p>
          <w:p w14:paraId="252F15B3" w14:textId="77777777" w:rsidR="007E4997" w:rsidRPr="007E4997" w:rsidRDefault="007E4997" w:rsidP="007E4997">
            <w:pPr>
              <w:spacing w:before="120" w:after="120"/>
              <w:rPr>
                <w:b/>
                <w:bCs/>
              </w:rPr>
            </w:pPr>
            <w:r w:rsidRPr="007E4997">
              <w:rPr>
                <w:b/>
                <w:bCs/>
              </w:rPr>
              <w:t>To RAN4:</w:t>
            </w:r>
          </w:p>
          <w:p w14:paraId="0CB24C67" w14:textId="32C6BD12" w:rsidR="007E4997" w:rsidRPr="007E4997" w:rsidRDefault="007E4997" w:rsidP="005A3775">
            <w:pPr>
              <w:rPr>
                <w:bCs/>
              </w:rPr>
            </w:pPr>
            <w:r w:rsidRPr="007E4997">
              <w:rPr>
                <w:bCs/>
              </w:rPr>
              <w:t>RAN1 respectfully asks RAN4 on whether/how to handle the collision between an SSB and a valid RO as described above and to provide answer for it.</w:t>
            </w:r>
          </w:p>
        </w:tc>
      </w:tr>
    </w:tbl>
    <w:p w14:paraId="50A19625" w14:textId="6FDC3431" w:rsidR="007E4997" w:rsidRDefault="007E4997" w:rsidP="005A3775">
      <w:pPr>
        <w:rPr>
          <w:rFonts w:eastAsiaTheme="minorEastAsia"/>
          <w:lang w:val="en-US" w:eastAsia="zh-CN"/>
        </w:rPr>
      </w:pPr>
    </w:p>
    <w:p w14:paraId="237D293D" w14:textId="769A7A60" w:rsidR="007E4997" w:rsidRDefault="000E53AD" w:rsidP="005A3775">
      <w:pPr>
        <w:rPr>
          <w:rFonts w:eastAsiaTheme="minorEastAsia"/>
          <w:lang w:val="en-US" w:eastAsia="zh-CN"/>
        </w:rPr>
      </w:pPr>
      <w:r>
        <w:rPr>
          <w:rFonts w:eastAsiaTheme="minorEastAsia"/>
          <w:lang w:val="en-US" w:eastAsia="zh-CN"/>
        </w:rPr>
        <w:t>Some companies in RAN</w:t>
      </w:r>
      <w:r w:rsidR="00EC0B1C">
        <w:rPr>
          <w:rFonts w:eastAsiaTheme="minorEastAsia"/>
          <w:lang w:val="en-US" w:eastAsia="zh-CN"/>
        </w:rPr>
        <w:t>1</w:t>
      </w:r>
      <w:r>
        <w:rPr>
          <w:rFonts w:eastAsiaTheme="minorEastAsia"/>
          <w:lang w:val="en-US" w:eastAsia="zh-CN"/>
        </w:rPr>
        <w:t xml:space="preserve"> point</w:t>
      </w:r>
      <w:r w:rsidR="009175C5">
        <w:rPr>
          <w:rFonts w:eastAsiaTheme="minorEastAsia"/>
          <w:lang w:val="en-US" w:eastAsia="zh-CN"/>
        </w:rPr>
        <w:t xml:space="preserve"> out</w:t>
      </w:r>
      <w:r>
        <w:rPr>
          <w:rFonts w:eastAsiaTheme="minorEastAsia"/>
          <w:lang w:val="en-US" w:eastAsia="zh-CN"/>
        </w:rPr>
        <w:t xml:space="preserve"> that </w:t>
      </w:r>
      <w:r w:rsidR="00EC0B1C">
        <w:rPr>
          <w:rFonts w:eastAsiaTheme="minorEastAsia"/>
          <w:lang w:val="en-US" w:eastAsia="zh-CN"/>
        </w:rPr>
        <w:t>there is legacy</w:t>
      </w:r>
      <w:r>
        <w:rPr>
          <w:rFonts w:eastAsiaTheme="minorEastAsia"/>
          <w:lang w:val="en-US" w:eastAsia="zh-CN"/>
        </w:rPr>
        <w:t xml:space="preserve"> requirement </w:t>
      </w:r>
      <w:r w:rsidR="009175C5">
        <w:rPr>
          <w:rFonts w:eastAsiaTheme="minorEastAsia"/>
          <w:lang w:val="en-US" w:eastAsia="zh-CN"/>
        </w:rPr>
        <w:t>regarding</w:t>
      </w:r>
      <w:r w:rsidR="00352A92">
        <w:rPr>
          <w:rFonts w:eastAsiaTheme="minorEastAsia"/>
          <w:lang w:val="en-US" w:eastAsia="zh-CN"/>
        </w:rPr>
        <w:t xml:space="preserve"> </w:t>
      </w:r>
      <w:r>
        <w:rPr>
          <w:rFonts w:eastAsiaTheme="minorEastAsia"/>
          <w:lang w:val="en-US" w:eastAsia="zh-CN"/>
        </w:rPr>
        <w:t>the scheduling restriction</w:t>
      </w:r>
      <w:r w:rsidR="00352A92">
        <w:rPr>
          <w:rFonts w:eastAsiaTheme="minorEastAsia"/>
          <w:lang w:val="en-US" w:eastAsia="zh-CN"/>
        </w:rPr>
        <w:t xml:space="preserve"> for</w:t>
      </w:r>
      <w:r>
        <w:rPr>
          <w:rFonts w:eastAsiaTheme="minorEastAsia"/>
          <w:lang w:val="en-US" w:eastAsia="zh-CN"/>
        </w:rPr>
        <w:t xml:space="preserve"> intra-frequency measurement without gap</w:t>
      </w:r>
      <w:r w:rsidR="00EC0B1C">
        <w:rPr>
          <w:rFonts w:eastAsiaTheme="minorEastAsia"/>
          <w:lang w:val="en-US" w:eastAsia="zh-CN"/>
        </w:rPr>
        <w:t xml:space="preserve"> in RAN4</w:t>
      </w:r>
      <w:r w:rsidR="00352A92">
        <w:rPr>
          <w:rFonts w:eastAsiaTheme="minorEastAsia"/>
          <w:lang w:val="en-US" w:eastAsia="zh-CN"/>
        </w:rPr>
        <w:t xml:space="preserve">. </w:t>
      </w:r>
      <w:proofErr w:type="gramStart"/>
      <w:r w:rsidR="00352A92">
        <w:rPr>
          <w:rFonts w:eastAsiaTheme="minorEastAsia"/>
          <w:lang w:val="en-US" w:eastAsia="zh-CN"/>
        </w:rPr>
        <w:t>However</w:t>
      </w:r>
      <w:proofErr w:type="gramEnd"/>
      <w:r w:rsidR="00352A92">
        <w:rPr>
          <w:rFonts w:eastAsiaTheme="minorEastAsia"/>
          <w:lang w:val="en-US" w:eastAsia="zh-CN"/>
        </w:rPr>
        <w:t xml:space="preserve"> it is observed that</w:t>
      </w:r>
      <w:r w:rsidR="009175C5">
        <w:rPr>
          <w:rFonts w:eastAsiaTheme="minorEastAsia"/>
          <w:lang w:val="en-US" w:eastAsia="zh-CN"/>
        </w:rPr>
        <w:t xml:space="preserve"> RAN4 specifies that </w:t>
      </w:r>
      <w:r w:rsidR="00352A92">
        <w:rPr>
          <w:rFonts w:eastAsiaTheme="minorEastAsia"/>
          <w:lang w:val="en-US" w:eastAsia="zh-CN"/>
        </w:rPr>
        <w:t xml:space="preserve">UE is not expected to transmit </w:t>
      </w:r>
      <w:r w:rsidR="00352A92" w:rsidRPr="00352A92">
        <w:rPr>
          <w:rFonts w:eastAsiaTheme="minorEastAsia"/>
          <w:lang w:val="en-US" w:eastAsia="zh-CN"/>
        </w:rPr>
        <w:t>PUCCH/PUSCH/SRS</w:t>
      </w:r>
      <w:r w:rsidR="00352A92">
        <w:rPr>
          <w:rFonts w:eastAsiaTheme="minorEastAsia"/>
          <w:lang w:val="en-US" w:eastAsia="zh-CN"/>
        </w:rPr>
        <w:t xml:space="preserve"> </w:t>
      </w:r>
      <w:r w:rsidR="003B3BF1">
        <w:rPr>
          <w:rFonts w:eastAsiaTheme="minorEastAsia"/>
          <w:lang w:val="en-US" w:eastAsia="zh-CN"/>
        </w:rPr>
        <w:t xml:space="preserve">when these signals </w:t>
      </w:r>
      <w:r w:rsidR="00352A92">
        <w:rPr>
          <w:rFonts w:eastAsiaTheme="minorEastAsia"/>
          <w:lang w:val="en-US" w:eastAsia="zh-CN"/>
        </w:rPr>
        <w:t>collide with SSB.</w:t>
      </w:r>
      <w:r w:rsidR="00EC0B1C">
        <w:rPr>
          <w:rFonts w:eastAsiaTheme="minorEastAsia"/>
          <w:lang w:val="en-US" w:eastAsia="zh-CN"/>
        </w:rPr>
        <w:t xml:space="preserve"> There is no requirement for how to handl</w:t>
      </w:r>
      <w:r w:rsidR="00030219">
        <w:rPr>
          <w:rFonts w:eastAsiaTheme="minorEastAsia"/>
          <w:lang w:val="en-US" w:eastAsia="zh-CN"/>
        </w:rPr>
        <w:t xml:space="preserve">e </w:t>
      </w:r>
      <w:r w:rsidR="00EC0B1C">
        <w:rPr>
          <w:rFonts w:eastAsiaTheme="minorEastAsia"/>
          <w:lang w:val="en-US" w:eastAsia="zh-CN"/>
        </w:rPr>
        <w:t xml:space="preserve">PRACH. The case is </w:t>
      </w:r>
      <w:r w:rsidR="00030219">
        <w:rPr>
          <w:rFonts w:eastAsiaTheme="minorEastAsia"/>
          <w:lang w:val="en-US" w:eastAsia="zh-CN"/>
        </w:rPr>
        <w:t xml:space="preserve">that intra-frequency TDD neighbor cell </w:t>
      </w:r>
      <w:r w:rsidR="00A326E3">
        <w:rPr>
          <w:rFonts w:eastAsiaTheme="minorEastAsia"/>
          <w:lang w:val="en-US" w:eastAsia="zh-CN"/>
        </w:rPr>
        <w:t>has</w:t>
      </w:r>
      <w:r w:rsidR="00EC0B1C">
        <w:rPr>
          <w:rFonts w:eastAsiaTheme="minorEastAsia"/>
          <w:lang w:val="en-US" w:eastAsia="zh-CN"/>
        </w:rPr>
        <w:t xml:space="preserve"> different DL/UL configuration</w:t>
      </w:r>
      <w:r w:rsidR="00030219">
        <w:rPr>
          <w:rFonts w:eastAsiaTheme="minorEastAsia"/>
          <w:lang w:val="en-US" w:eastAsia="zh-CN"/>
        </w:rPr>
        <w:t xml:space="preserve"> with serving cell</w:t>
      </w:r>
      <w:r w:rsidR="00EC0B1C">
        <w:rPr>
          <w:rFonts w:eastAsiaTheme="minorEastAsia"/>
          <w:lang w:val="en-US" w:eastAsia="zh-CN"/>
        </w:rPr>
        <w:t>.</w:t>
      </w:r>
    </w:p>
    <w:tbl>
      <w:tblPr>
        <w:tblStyle w:val="afa"/>
        <w:tblW w:w="0" w:type="auto"/>
        <w:tblLook w:val="04A0" w:firstRow="1" w:lastRow="0" w:firstColumn="1" w:lastColumn="0" w:noHBand="0" w:noVBand="1"/>
      </w:tblPr>
      <w:tblGrid>
        <w:gridCol w:w="9621"/>
      </w:tblGrid>
      <w:tr w:rsidR="00352A92" w14:paraId="6EF85FA2" w14:textId="77777777" w:rsidTr="00352A92">
        <w:tc>
          <w:tcPr>
            <w:tcW w:w="9621" w:type="dxa"/>
          </w:tcPr>
          <w:p w14:paraId="4979C615" w14:textId="77777777" w:rsidR="00352A92" w:rsidRPr="009C5807" w:rsidRDefault="00352A92" w:rsidP="00352A92">
            <w:pPr>
              <w:pStyle w:val="5"/>
              <w:numPr>
                <w:ilvl w:val="0"/>
                <w:numId w:val="0"/>
              </w:numPr>
              <w:ind w:left="1152" w:hanging="1152"/>
              <w:outlineLvl w:val="4"/>
            </w:pPr>
            <w:r w:rsidRPr="009C5807">
              <w:t>9.2.5.3.1</w:t>
            </w:r>
            <w:r w:rsidRPr="009C5807">
              <w:tab/>
              <w:t>Scheduling availability of UE performing measurements in TDD bands on FR1</w:t>
            </w:r>
          </w:p>
          <w:p w14:paraId="5FB0F3C3" w14:textId="77777777" w:rsidR="00352A92" w:rsidRPr="009C5807" w:rsidRDefault="00352A92" w:rsidP="00352A92">
            <w:r w:rsidRPr="009C5807">
              <w:t xml:space="preserve">When the UE performs intra-frequency measurements in a TDD band, the following restrictions apply due to SS-RSRP or SS-SINR measurement </w:t>
            </w:r>
          </w:p>
          <w:p w14:paraId="1060DC84" w14:textId="3D636B3C" w:rsidR="00352A92" w:rsidRPr="003B3BF1" w:rsidRDefault="00352A92" w:rsidP="003B3BF1">
            <w:pPr>
              <w:pStyle w:val="B10"/>
            </w:pPr>
            <w:r w:rsidRPr="009C5807">
              <w:rPr>
                <w:lang w:val="en-US"/>
              </w:rPr>
              <w:t>-</w:t>
            </w:r>
            <w:r w:rsidRPr="009C5807">
              <w:rPr>
                <w:lang w:val="en-US"/>
              </w:rPr>
              <w:tab/>
              <w:t xml:space="preserve">The UE is not expected to transmit </w:t>
            </w:r>
            <w:r w:rsidRPr="00AF11A2">
              <w:rPr>
                <w:highlight w:val="yellow"/>
                <w:lang w:val="en-US"/>
              </w:rPr>
              <w:t>PUCCH/PUSCH/SRS</w:t>
            </w:r>
            <w:r w:rsidRPr="009C5807">
              <w:rPr>
                <w:lang w:val="en-US"/>
              </w:rPr>
              <w:t xml:space="preserve">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tc>
      </w:tr>
    </w:tbl>
    <w:p w14:paraId="771988E0" w14:textId="61F3068F" w:rsidR="000E53AD" w:rsidRDefault="000E53AD" w:rsidP="005A3775">
      <w:pPr>
        <w:rPr>
          <w:rFonts w:eastAsiaTheme="minorEastAsia"/>
          <w:lang w:val="en-US" w:eastAsia="zh-CN"/>
        </w:rPr>
      </w:pPr>
    </w:p>
    <w:p w14:paraId="434F83E0" w14:textId="492997DF" w:rsidR="00EC0B1C" w:rsidRPr="00030219" w:rsidRDefault="00EC0B1C" w:rsidP="005A3775">
      <w:pPr>
        <w:rPr>
          <w:rFonts w:eastAsiaTheme="minorEastAsia"/>
          <w:b/>
          <w:bCs/>
          <w:lang w:val="en-US" w:eastAsia="zh-CN"/>
        </w:rPr>
      </w:pPr>
      <w:r w:rsidRPr="00030219">
        <w:rPr>
          <w:rFonts w:eastAsiaTheme="minorEastAsia" w:hint="eastAsia"/>
          <w:b/>
          <w:bCs/>
          <w:lang w:val="en-US" w:eastAsia="zh-CN"/>
        </w:rPr>
        <w:t>O</w:t>
      </w:r>
      <w:r w:rsidRPr="00030219">
        <w:rPr>
          <w:rFonts w:eastAsiaTheme="minorEastAsia"/>
          <w:b/>
          <w:bCs/>
          <w:lang w:val="en-US" w:eastAsia="zh-CN"/>
        </w:rPr>
        <w:t xml:space="preserve">bservation </w:t>
      </w:r>
      <w:r w:rsidR="0083029C">
        <w:rPr>
          <w:rFonts w:eastAsiaTheme="minorEastAsia"/>
          <w:b/>
          <w:bCs/>
          <w:lang w:val="en-US" w:eastAsia="zh-CN"/>
        </w:rPr>
        <w:t>2</w:t>
      </w:r>
      <w:r w:rsidRPr="00030219">
        <w:rPr>
          <w:rFonts w:eastAsiaTheme="minorEastAsia"/>
          <w:b/>
          <w:bCs/>
          <w:lang w:val="en-US" w:eastAsia="zh-CN"/>
        </w:rPr>
        <w:t xml:space="preserve">: </w:t>
      </w:r>
      <w:r w:rsidR="00030219">
        <w:rPr>
          <w:rFonts w:eastAsiaTheme="minorEastAsia"/>
          <w:b/>
          <w:bCs/>
          <w:lang w:val="en-US" w:eastAsia="zh-CN"/>
        </w:rPr>
        <w:t xml:space="preserve">In legacy </w:t>
      </w:r>
      <w:r w:rsidRPr="00030219">
        <w:rPr>
          <w:rFonts w:eastAsiaTheme="minorEastAsia"/>
          <w:b/>
          <w:bCs/>
          <w:lang w:val="en-US" w:eastAsia="zh-CN"/>
        </w:rPr>
        <w:t>RAN4 specifies that for intra-frequency measurement without gap, UE is not expected to transmit PUCCH/PUSCH/SRS when these signals collide with SSB.</w:t>
      </w:r>
      <w:r w:rsidR="00030219" w:rsidRPr="00030219">
        <w:t xml:space="preserve"> </w:t>
      </w:r>
      <w:r w:rsidR="00030219" w:rsidRPr="00030219">
        <w:rPr>
          <w:rFonts w:eastAsiaTheme="minorEastAsia"/>
          <w:b/>
          <w:bCs/>
          <w:lang w:val="en-US" w:eastAsia="zh-CN"/>
        </w:rPr>
        <w:t>There is no requirement for how to handle PRACH</w:t>
      </w:r>
      <w:r w:rsidR="00030219">
        <w:rPr>
          <w:rFonts w:eastAsiaTheme="minorEastAsia"/>
          <w:b/>
          <w:bCs/>
          <w:lang w:val="en-US" w:eastAsia="zh-CN"/>
        </w:rPr>
        <w:t xml:space="preserve"> in the case.</w:t>
      </w:r>
    </w:p>
    <w:p w14:paraId="163252EC" w14:textId="5575FA2B" w:rsidR="000E53AD" w:rsidRDefault="009175C5" w:rsidP="005A3775">
      <w:pPr>
        <w:rPr>
          <w:rFonts w:eastAsiaTheme="minorEastAsia"/>
          <w:lang w:val="en-US" w:eastAsia="zh-CN"/>
        </w:rPr>
      </w:pPr>
      <w:r>
        <w:rPr>
          <w:rFonts w:eastAsiaTheme="minorEastAsia" w:hint="eastAsia"/>
          <w:lang w:val="en-US" w:eastAsia="zh-CN"/>
        </w:rPr>
        <w:t>F</w:t>
      </w:r>
      <w:r>
        <w:rPr>
          <w:rFonts w:eastAsiaTheme="minorEastAsia"/>
          <w:lang w:val="en-US" w:eastAsia="zh-CN"/>
        </w:rPr>
        <w:t>or</w:t>
      </w:r>
      <w:r w:rsidR="00E93309">
        <w:rPr>
          <w:rFonts w:eastAsiaTheme="minorEastAsia"/>
          <w:lang w:val="en-US" w:eastAsia="zh-CN"/>
        </w:rPr>
        <w:t xml:space="preserve"> the case that SSB and PRACH collid</w:t>
      </w:r>
      <w:r w:rsidR="001F3537">
        <w:rPr>
          <w:rFonts w:eastAsiaTheme="minorEastAsia"/>
          <w:lang w:val="en-US" w:eastAsia="zh-CN"/>
        </w:rPr>
        <w:t>ing</w:t>
      </w:r>
      <w:r w:rsidR="00E93309">
        <w:rPr>
          <w:rFonts w:eastAsiaTheme="minorEastAsia"/>
          <w:lang w:val="en-US" w:eastAsia="zh-CN"/>
        </w:rPr>
        <w:t xml:space="preserve"> in time domain </w:t>
      </w:r>
      <w:r w:rsidR="001F3537">
        <w:rPr>
          <w:rFonts w:eastAsiaTheme="minorEastAsia"/>
          <w:lang w:val="en-US" w:eastAsia="zh-CN"/>
        </w:rPr>
        <w:t xml:space="preserve">happens </w:t>
      </w:r>
      <w:r w:rsidR="00E93309">
        <w:rPr>
          <w:rFonts w:eastAsiaTheme="minorEastAsia"/>
          <w:lang w:val="en-US" w:eastAsia="zh-CN"/>
        </w:rPr>
        <w:t xml:space="preserve">at different frequency, it is </w:t>
      </w:r>
      <w:r w:rsidR="001F3537">
        <w:rPr>
          <w:rFonts w:eastAsiaTheme="minorEastAsia"/>
          <w:lang w:val="en-US" w:eastAsia="zh-CN"/>
        </w:rPr>
        <w:t>related with</w:t>
      </w:r>
      <w:r w:rsidR="00E93309">
        <w:rPr>
          <w:rFonts w:eastAsiaTheme="minorEastAsia"/>
          <w:lang w:val="en-US" w:eastAsia="zh-CN"/>
        </w:rPr>
        <w:t xml:space="preserve"> “within gap” scenario. In TS 38.133, the below general description is captured.</w:t>
      </w:r>
      <w:r w:rsidR="001F3537">
        <w:rPr>
          <w:rFonts w:eastAsiaTheme="minorEastAsia"/>
          <w:lang w:val="en-US" w:eastAsia="zh-CN"/>
        </w:rPr>
        <w:t xml:space="preserve"> RAN4 directly refers to RAN2 TS38.321.</w:t>
      </w:r>
    </w:p>
    <w:tbl>
      <w:tblPr>
        <w:tblStyle w:val="afa"/>
        <w:tblW w:w="0" w:type="auto"/>
        <w:tblLook w:val="04A0" w:firstRow="1" w:lastRow="0" w:firstColumn="1" w:lastColumn="0" w:noHBand="0" w:noVBand="1"/>
      </w:tblPr>
      <w:tblGrid>
        <w:gridCol w:w="9621"/>
      </w:tblGrid>
      <w:tr w:rsidR="00046101" w14:paraId="56254F33" w14:textId="77777777" w:rsidTr="00046101">
        <w:tc>
          <w:tcPr>
            <w:tcW w:w="9621" w:type="dxa"/>
          </w:tcPr>
          <w:p w14:paraId="705C4E70" w14:textId="77777777" w:rsidR="00046101" w:rsidRPr="009C5807" w:rsidRDefault="00046101" w:rsidP="00046101">
            <w:r w:rsidRPr="009C5807">
              <w:t>During the per-UE measurement gaps the UE:</w:t>
            </w:r>
          </w:p>
          <w:p w14:paraId="203A02A5" w14:textId="77777777" w:rsidR="00046101" w:rsidRPr="009C5807" w:rsidRDefault="00046101" w:rsidP="00046101">
            <w:pPr>
              <w:pStyle w:val="B10"/>
            </w:pPr>
            <w:r w:rsidRPr="009C5807">
              <w:t>-</w:t>
            </w:r>
            <w:r w:rsidRPr="009C5807">
              <w:tab/>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for E-UTRA-NR dual connectivity</w:t>
            </w:r>
            <w:r w:rsidRPr="009C5807" w:rsidDel="009E39DF">
              <w:t xml:space="preserve"> </w:t>
            </w:r>
            <w:r w:rsidRPr="009C5807">
              <w:t xml:space="preserve">except the reception of signals used for RRM measurement(s) and </w:t>
            </w:r>
            <w:r w:rsidRPr="000429B0">
              <w:rPr>
                <w:highlight w:val="yellow"/>
              </w:rPr>
              <w:t xml:space="preserve">the signals used for random access procedure according to </w:t>
            </w:r>
            <w:r w:rsidRPr="000429B0">
              <w:rPr>
                <w:rFonts w:hint="eastAsia"/>
                <w:highlight w:val="yellow"/>
                <w:lang w:eastAsia="zh-CN"/>
              </w:rPr>
              <w:t>TS</w:t>
            </w:r>
            <w:r w:rsidRPr="000429B0">
              <w:rPr>
                <w:highlight w:val="yellow"/>
                <w:lang w:val="en-US" w:eastAsia="zh-CN"/>
              </w:rPr>
              <w:t>38.321</w:t>
            </w:r>
            <w:r w:rsidRPr="009C5807">
              <w:t xml:space="preserve"> [7].</w:t>
            </w:r>
          </w:p>
          <w:p w14:paraId="6C843367" w14:textId="77777777" w:rsidR="00046101" w:rsidRPr="00B84E6C" w:rsidRDefault="00046101" w:rsidP="00046101">
            <w:pPr>
              <w:pStyle w:val="B10"/>
              <w:rPr>
                <w:lang w:eastAsia="zh-CN"/>
              </w:rPr>
            </w:pPr>
            <w:bookmarkStart w:id="11"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w:t>
            </w:r>
            <w:r w:rsidRPr="000429B0">
              <w:rPr>
                <w:highlight w:val="yellow"/>
              </w:rPr>
              <w:t>the signals used for random access procedure according to</w:t>
            </w:r>
            <w:r w:rsidRPr="00B84E6C">
              <w:t xml:space="preserve"> [7].</w:t>
            </w:r>
          </w:p>
          <w:p w14:paraId="26B4F0DA" w14:textId="77777777" w:rsidR="00046101" w:rsidRPr="00B84E6C" w:rsidRDefault="00046101" w:rsidP="00046101">
            <w:pPr>
              <w:pStyle w:val="B10"/>
            </w:pPr>
            <w:r w:rsidRPr="00B84E6C">
              <w:t>-</w:t>
            </w:r>
            <w:r w:rsidRPr="00B84E6C">
              <w:tab/>
              <w:t xml:space="preserve">is not required to conduct reception/transmission from/to the corresponding </w:t>
            </w:r>
            <w:proofErr w:type="spellStart"/>
            <w:r w:rsidRPr="00B84E6C">
              <w:t>PCell</w:t>
            </w:r>
            <w:proofErr w:type="spellEnd"/>
            <w:r w:rsidRPr="00B84E6C">
              <w:t xml:space="preserve">, </w:t>
            </w:r>
            <w:proofErr w:type="spellStart"/>
            <w:r w:rsidRPr="00B84E6C">
              <w:t>SCell</w:t>
            </w:r>
            <w:proofErr w:type="spellEnd"/>
            <w:r w:rsidRPr="00B84E6C">
              <w:t>(s) and E-UTRAN serving cells for NR-E-UTRA dual connectivity</w:t>
            </w:r>
            <w:r w:rsidRPr="00B84E6C" w:rsidDel="009E39DF">
              <w:t xml:space="preserve"> </w:t>
            </w:r>
            <w:r w:rsidRPr="000429B0">
              <w:rPr>
                <w:highlight w:val="yellow"/>
              </w:rPr>
              <w:t>except the reception of signals used for RRM measurement(s)</w:t>
            </w:r>
            <w:bookmarkStart w:id="12" w:name="_Hlk52186068"/>
            <w:r w:rsidRPr="000429B0">
              <w:rPr>
                <w:highlight w:val="yellow"/>
              </w:rPr>
              <w:t>, PRS measurement(s)</w:t>
            </w:r>
            <w:bookmarkEnd w:id="12"/>
            <w:r w:rsidRPr="000429B0">
              <w:rPr>
                <w:highlight w:val="yellow"/>
              </w:rPr>
              <w:t xml:space="preserve"> and the signals used for random access procedure according to [7].</w:t>
            </w:r>
          </w:p>
          <w:p w14:paraId="0688AD8C" w14:textId="77777777" w:rsidR="00046101" w:rsidRPr="00B84E6C" w:rsidRDefault="00046101" w:rsidP="00046101">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t>, PRS measurement(s)</w:t>
            </w:r>
            <w:r w:rsidRPr="00B84E6C">
              <w:t xml:space="preserve"> and </w:t>
            </w:r>
            <w:r w:rsidRPr="000429B0">
              <w:rPr>
                <w:highlight w:val="yellow"/>
              </w:rPr>
              <w:t>the signals used for random access procedure according to</w:t>
            </w:r>
            <w:r w:rsidRPr="00B84E6C">
              <w:t xml:space="preserve"> [7].</w:t>
            </w:r>
          </w:p>
          <w:bookmarkEnd w:id="11"/>
          <w:p w14:paraId="6A017D00" w14:textId="77777777" w:rsidR="00046101" w:rsidRPr="00046101" w:rsidRDefault="00046101" w:rsidP="005A3775">
            <w:pPr>
              <w:rPr>
                <w:rFonts w:eastAsiaTheme="minorEastAsia"/>
                <w:lang w:eastAsia="zh-CN"/>
              </w:rPr>
            </w:pPr>
          </w:p>
        </w:tc>
      </w:tr>
    </w:tbl>
    <w:p w14:paraId="639792C9" w14:textId="65CFA826" w:rsidR="004F5A1E" w:rsidRDefault="004F5A1E" w:rsidP="005A3775">
      <w:pPr>
        <w:rPr>
          <w:rFonts w:eastAsiaTheme="minorEastAsia"/>
          <w:lang w:val="en-US" w:eastAsia="zh-CN"/>
        </w:rPr>
      </w:pPr>
    </w:p>
    <w:p w14:paraId="6A72AA92" w14:textId="5B4E3B4A" w:rsidR="00E93309" w:rsidRDefault="00A326E3" w:rsidP="005A3775">
      <w:pPr>
        <w:rPr>
          <w:rFonts w:eastAsiaTheme="minorEastAsia"/>
          <w:lang w:val="en-US" w:eastAsia="zh-CN"/>
        </w:rPr>
      </w:pPr>
      <w:r>
        <w:rPr>
          <w:rFonts w:eastAsiaTheme="minorEastAsia"/>
          <w:lang w:val="en-US" w:eastAsia="zh-CN"/>
        </w:rPr>
        <w:t>After</w:t>
      </w:r>
      <w:r w:rsidR="00E93309">
        <w:rPr>
          <w:rFonts w:eastAsiaTheme="minorEastAsia"/>
          <w:lang w:val="en-US" w:eastAsia="zh-CN"/>
        </w:rPr>
        <w:t xml:space="preserve"> checking TS 38.321</w:t>
      </w:r>
      <w:r w:rsidR="001F3537">
        <w:rPr>
          <w:rFonts w:eastAsiaTheme="minorEastAsia"/>
          <w:lang w:val="en-US" w:eastAsia="zh-CN"/>
        </w:rPr>
        <w:t>, it is specified</w:t>
      </w:r>
      <w:r>
        <w:rPr>
          <w:rFonts w:eastAsiaTheme="minorEastAsia"/>
          <w:lang w:val="en-US" w:eastAsia="zh-CN"/>
        </w:rPr>
        <w:t xml:space="preserve"> that</w:t>
      </w:r>
      <w:r w:rsidR="001F3537">
        <w:rPr>
          <w:rFonts w:eastAsiaTheme="minorEastAsia" w:hint="eastAsia"/>
          <w:lang w:val="en-US" w:eastAsia="zh-CN"/>
        </w:rPr>
        <w:t>“</w:t>
      </w:r>
      <w:r w:rsidR="001F3537">
        <w:t xml:space="preserve">the MAC entity </w:t>
      </w:r>
      <w:r w:rsidR="001F3537" w:rsidRPr="001F3537">
        <w:rPr>
          <w:b/>
          <w:bCs/>
        </w:rPr>
        <w:t>may</w:t>
      </w:r>
      <w:r w:rsidR="001F3537">
        <w:t xml:space="preserve"> take into account the possible occurrence of measurement gaps and MUSIM gaps when determining the next available set of PRACH occasions corresponding to the selected SSB.</w:t>
      </w:r>
      <w:r w:rsidR="001F3537" w:rsidRPr="00997DA5">
        <w:rPr>
          <w:rFonts w:hint="eastAsia"/>
        </w:rPr>
        <w:t>”</w:t>
      </w:r>
      <w:r w:rsidR="00997DA5">
        <w:t>T</w:t>
      </w:r>
      <w:r w:rsidR="00997DA5" w:rsidRPr="00997DA5">
        <w:rPr>
          <w:rFonts w:hint="eastAsia"/>
        </w:rPr>
        <w:t>he</w:t>
      </w:r>
      <w:r w:rsidR="00997DA5">
        <w:t xml:space="preserve"> </w:t>
      </w:r>
      <w:r w:rsidR="00997DA5" w:rsidRPr="00997DA5">
        <w:t>modal verbs</w:t>
      </w:r>
      <w:r w:rsidR="00997DA5">
        <w:t xml:space="preserve"> </w:t>
      </w:r>
      <w:r w:rsidR="00997DA5">
        <w:rPr>
          <w:rFonts w:eastAsiaTheme="minorEastAsia"/>
          <w:lang w:eastAsia="zh-CN"/>
        </w:rPr>
        <w:t>“</w:t>
      </w:r>
      <w:r w:rsidR="004F71E5">
        <w:rPr>
          <w:rFonts w:eastAsiaTheme="minorEastAsia"/>
          <w:lang w:eastAsia="zh-CN"/>
        </w:rPr>
        <w:t>may</w:t>
      </w:r>
      <w:r w:rsidR="00997DA5">
        <w:rPr>
          <w:rFonts w:eastAsiaTheme="minorEastAsia"/>
          <w:lang w:eastAsia="zh-CN"/>
        </w:rPr>
        <w:t>”</w:t>
      </w:r>
      <w:r w:rsidR="004F71E5">
        <w:rPr>
          <w:rFonts w:eastAsiaTheme="minorEastAsia"/>
          <w:lang w:eastAsia="zh-CN"/>
        </w:rPr>
        <w:t xml:space="preserve"> means</w:t>
      </w:r>
      <w:r w:rsidR="004427D3" w:rsidRPr="004427D3">
        <w:t xml:space="preserve"> </w:t>
      </w:r>
      <w:r>
        <w:t>“</w:t>
      </w:r>
      <w:r w:rsidR="004427D3" w:rsidRPr="009C5807">
        <w:t>permission to do</w:t>
      </w:r>
      <w:r>
        <w:t>”</w:t>
      </w:r>
      <w:r w:rsidR="004427D3">
        <w:t>. MAC entity is not mandatory to consider gap occasion so UE may still transmit PRACH during gap occasion.</w:t>
      </w:r>
      <w:r w:rsidR="00B83674">
        <w:t xml:space="preserve"> In essence, it is left to UE implementation</w:t>
      </w:r>
      <w:r w:rsidR="00EC0B1C">
        <w:t xml:space="preserve"> to transmit PRACH or perform SSB measurement within gap</w:t>
      </w:r>
      <w:r w:rsidR="00EB1D3C">
        <w:t xml:space="preserve"> occasion</w:t>
      </w:r>
      <w:r w:rsidR="00EC0B1C">
        <w:t xml:space="preserve">. </w:t>
      </w:r>
    </w:p>
    <w:p w14:paraId="4CA7AA51" w14:textId="2B615B66" w:rsidR="00E93309" w:rsidRPr="00030219" w:rsidRDefault="00030219" w:rsidP="005A3775">
      <w:pPr>
        <w:rPr>
          <w:rFonts w:eastAsiaTheme="minorEastAsia"/>
          <w:b/>
          <w:bCs/>
          <w:lang w:val="en-US" w:eastAsia="zh-CN"/>
        </w:rPr>
      </w:pPr>
      <w:r w:rsidRPr="00030219">
        <w:rPr>
          <w:rFonts w:eastAsiaTheme="minorEastAsia" w:hint="eastAsia"/>
          <w:b/>
          <w:bCs/>
          <w:lang w:val="en-US" w:eastAsia="zh-CN"/>
        </w:rPr>
        <w:t>O</w:t>
      </w:r>
      <w:r w:rsidRPr="00030219">
        <w:rPr>
          <w:rFonts w:eastAsiaTheme="minorEastAsia"/>
          <w:b/>
          <w:bCs/>
          <w:lang w:val="en-US" w:eastAsia="zh-CN"/>
        </w:rPr>
        <w:t xml:space="preserve">bservation </w:t>
      </w:r>
      <w:r w:rsidR="0083029C">
        <w:rPr>
          <w:rFonts w:eastAsiaTheme="minorEastAsia"/>
          <w:b/>
          <w:bCs/>
          <w:lang w:val="en-US" w:eastAsia="zh-CN"/>
        </w:rPr>
        <w:t>3</w:t>
      </w:r>
      <w:r w:rsidRPr="00030219">
        <w:rPr>
          <w:rFonts w:eastAsiaTheme="minorEastAsia"/>
          <w:b/>
          <w:bCs/>
          <w:lang w:val="en-US" w:eastAsia="zh-CN"/>
        </w:rPr>
        <w:t xml:space="preserve">: In legacy RAN2 specifies that for inter-frequency measurement with gap, it is up to UE implementation to </w:t>
      </w:r>
      <w:r w:rsidRPr="00030219">
        <w:rPr>
          <w:b/>
          <w:bCs/>
        </w:rPr>
        <w:t>transmit PRACH or perform SSB measurement within gap</w:t>
      </w:r>
      <w:r w:rsidR="00EB1D3C">
        <w:rPr>
          <w:b/>
          <w:bCs/>
        </w:rPr>
        <w:t xml:space="preserve"> occasion</w:t>
      </w:r>
      <w:r w:rsidRPr="00030219">
        <w:rPr>
          <w:b/>
          <w:bCs/>
        </w:rPr>
        <w:t>.</w:t>
      </w:r>
    </w:p>
    <w:p w14:paraId="2629A7F3" w14:textId="78FFDC28" w:rsidR="0088096C" w:rsidRDefault="00B504DE" w:rsidP="005A3775">
      <w:pPr>
        <w:rPr>
          <w:rFonts w:eastAsiaTheme="minorEastAsia"/>
          <w:lang w:val="en-US" w:eastAsia="zh-CN"/>
        </w:rPr>
      </w:pPr>
      <w:r>
        <w:rPr>
          <w:rFonts w:eastAsiaTheme="minorEastAsia"/>
          <w:lang w:val="en-US" w:eastAsia="zh-CN"/>
        </w:rPr>
        <w:lastRenderedPageBreak/>
        <w:t>A</w:t>
      </w:r>
      <w:r w:rsidR="0042455D">
        <w:rPr>
          <w:rFonts w:eastAsiaTheme="minorEastAsia"/>
          <w:lang w:val="en-US" w:eastAsia="zh-CN"/>
        </w:rPr>
        <w:t xml:space="preserve"> </w:t>
      </w:r>
      <w:r w:rsidR="00EB1D3C">
        <w:rPr>
          <w:rFonts w:eastAsiaTheme="minorEastAsia"/>
          <w:lang w:val="en-US" w:eastAsia="zh-CN"/>
        </w:rPr>
        <w:t xml:space="preserve">similar </w:t>
      </w:r>
      <w:r w:rsidR="0042455D">
        <w:rPr>
          <w:rFonts w:eastAsiaTheme="minorEastAsia"/>
          <w:lang w:val="en-US" w:eastAsia="zh-CN"/>
        </w:rPr>
        <w:t xml:space="preserve">issue </w:t>
      </w:r>
      <w:r w:rsidR="007E0D86">
        <w:rPr>
          <w:rFonts w:eastAsiaTheme="minorEastAsia"/>
          <w:lang w:val="en-US" w:eastAsia="zh-CN"/>
        </w:rPr>
        <w:t xml:space="preserve">has </w:t>
      </w:r>
      <w:r w:rsidR="00EB1D3C">
        <w:rPr>
          <w:rFonts w:eastAsiaTheme="minorEastAsia"/>
          <w:lang w:val="en-US" w:eastAsia="zh-CN"/>
        </w:rPr>
        <w:t xml:space="preserve">also </w:t>
      </w:r>
      <w:r w:rsidR="007E0D86">
        <w:rPr>
          <w:rFonts w:eastAsiaTheme="minorEastAsia"/>
          <w:lang w:val="en-US" w:eastAsia="zh-CN"/>
        </w:rPr>
        <w:t>been raised</w:t>
      </w:r>
      <w:r w:rsidR="0042455D">
        <w:rPr>
          <w:rFonts w:eastAsiaTheme="minorEastAsia"/>
          <w:lang w:val="en-US" w:eastAsia="zh-CN"/>
        </w:rPr>
        <w:t xml:space="preserve"> </w:t>
      </w:r>
      <w:r w:rsidR="00EB1D3C">
        <w:rPr>
          <w:rFonts w:eastAsiaTheme="minorEastAsia"/>
          <w:lang w:val="en-US" w:eastAsia="zh-CN"/>
        </w:rPr>
        <w:t>in</w:t>
      </w:r>
      <w:r w:rsidR="0042455D">
        <w:rPr>
          <w:rFonts w:eastAsiaTheme="minorEastAsia"/>
          <w:lang w:val="en-US" w:eastAsia="zh-CN"/>
        </w:rPr>
        <w:t xml:space="preserve"> R18 MIMO topic</w:t>
      </w:r>
      <w:r w:rsidR="00EB1D3C" w:rsidRPr="00EB1D3C">
        <w:rPr>
          <w:rFonts w:eastAsiaTheme="minorEastAsia"/>
          <w:lang w:val="en-US" w:eastAsia="zh-CN"/>
        </w:rPr>
        <w:t xml:space="preserve"> where a valid RA occasion for serving cell could overlap with a SSB from a </w:t>
      </w:r>
      <w:r w:rsidR="00A326E3" w:rsidRPr="00EB1D3C">
        <w:rPr>
          <w:rFonts w:eastAsiaTheme="minorEastAsia"/>
          <w:lang w:val="en-US" w:eastAsia="zh-CN"/>
        </w:rPr>
        <w:t>neighboring</w:t>
      </w:r>
      <w:r w:rsidR="00EB1D3C" w:rsidRPr="00EB1D3C">
        <w:rPr>
          <w:rFonts w:eastAsiaTheme="minorEastAsia"/>
          <w:lang w:val="en-US" w:eastAsia="zh-CN"/>
        </w:rPr>
        <w:t xml:space="preserve"> cell</w:t>
      </w:r>
      <w:r w:rsidR="00EB1D3C">
        <w:rPr>
          <w:rFonts w:eastAsiaTheme="minorEastAsia"/>
          <w:lang w:val="en-US" w:eastAsia="zh-CN"/>
        </w:rPr>
        <w:t xml:space="preserve">. </w:t>
      </w:r>
      <w:r w:rsidR="005867F7">
        <w:rPr>
          <w:rFonts w:eastAsiaTheme="minorEastAsia"/>
          <w:lang w:val="en-US" w:eastAsia="zh-CN"/>
        </w:rPr>
        <w:t>The</w:t>
      </w:r>
      <w:r w:rsidR="007E0D86">
        <w:rPr>
          <w:rFonts w:eastAsiaTheme="minorEastAsia"/>
          <w:lang w:val="en-US" w:eastAsia="zh-CN"/>
        </w:rPr>
        <w:t xml:space="preserve"> CR </w:t>
      </w:r>
      <w:r w:rsidR="007E0D86" w:rsidRPr="007E0D86">
        <w:rPr>
          <w:rFonts w:eastAsiaTheme="minorEastAsia"/>
          <w:lang w:val="en-US" w:eastAsia="zh-CN"/>
        </w:rPr>
        <w:t>R1-2409281</w:t>
      </w:r>
      <w:r w:rsidR="005867F7">
        <w:rPr>
          <w:rFonts w:eastAsiaTheme="minorEastAsia"/>
          <w:lang w:val="en-US" w:eastAsia="zh-CN"/>
        </w:rPr>
        <w:t xml:space="preserve"> was finally </w:t>
      </w:r>
      <w:r w:rsidR="007F23B4">
        <w:rPr>
          <w:rFonts w:eastAsiaTheme="minorEastAsia"/>
          <w:lang w:val="en-US" w:eastAsia="zh-CN"/>
        </w:rPr>
        <w:t>agreed as below:</w:t>
      </w:r>
    </w:p>
    <w:tbl>
      <w:tblPr>
        <w:tblStyle w:val="afa"/>
        <w:tblW w:w="0" w:type="auto"/>
        <w:tblLook w:val="04A0" w:firstRow="1" w:lastRow="0" w:firstColumn="1" w:lastColumn="0" w:noHBand="0" w:noVBand="1"/>
      </w:tblPr>
      <w:tblGrid>
        <w:gridCol w:w="9621"/>
      </w:tblGrid>
      <w:tr w:rsidR="007F23B4" w14:paraId="6B0843E5" w14:textId="77777777" w:rsidTr="007F23B4">
        <w:tc>
          <w:tcPr>
            <w:tcW w:w="9621" w:type="dxa"/>
          </w:tcPr>
          <w:p w14:paraId="7C412A7F" w14:textId="2DEC6116" w:rsidR="007F23B4" w:rsidRPr="007F23B4" w:rsidRDefault="007F23B4" w:rsidP="005A3775">
            <w:r>
              <w:rPr>
                <w:lang w:val="en-US" w:eastAsia="zh-CN"/>
              </w:rPr>
              <w:t xml:space="preserve">For a UE configured with </w:t>
            </w:r>
            <w:r w:rsidRPr="009E0A72">
              <w:rPr>
                <w:i/>
                <w:iCs/>
                <w:lang w:val="en-US" w:eastAsia="zh-CN"/>
              </w:rPr>
              <w:t>SSB-MTC-</w:t>
            </w:r>
            <w:proofErr w:type="spellStart"/>
            <w:r w:rsidRPr="009E0A72">
              <w:rPr>
                <w:i/>
                <w:iCs/>
                <w:lang w:val="en-US" w:eastAsia="zh-CN"/>
              </w:rPr>
              <w:t>AdditionalPCI</w:t>
            </w:r>
            <w:proofErr w:type="spellEnd"/>
            <w:r>
              <w:rPr>
                <w:lang w:val="en-US" w:eastAsia="zh-CN"/>
              </w:rPr>
              <w:t xml:space="preserve">, </w:t>
            </w:r>
            <w:r w:rsidRPr="007F23B4">
              <w:rPr>
                <w:highlight w:val="yellow"/>
                <w:lang w:val="en-US" w:eastAsia="zh-CN"/>
              </w:rPr>
              <w:t>it does not transmit PRACH and receive SS/PBCH associated with different cells in a same slot.</w:t>
            </w:r>
          </w:p>
        </w:tc>
      </w:tr>
    </w:tbl>
    <w:p w14:paraId="7B291496" w14:textId="78DF2199" w:rsidR="007F23B4" w:rsidRDefault="007F23B4" w:rsidP="005A3775">
      <w:pPr>
        <w:rPr>
          <w:rFonts w:eastAsiaTheme="minorEastAsia"/>
          <w:lang w:val="en-US" w:eastAsia="zh-CN"/>
        </w:rPr>
      </w:pPr>
    </w:p>
    <w:p w14:paraId="2318F221" w14:textId="49B0735A" w:rsidR="007F23B4" w:rsidRDefault="00F46427" w:rsidP="005A3775">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LTM, we don’t observe there is </w:t>
      </w:r>
      <w:r w:rsidR="00364EA2">
        <w:rPr>
          <w:rFonts w:eastAsiaTheme="minorEastAsia"/>
          <w:lang w:val="en-US" w:eastAsia="zh-CN"/>
        </w:rPr>
        <w:t xml:space="preserve">any </w:t>
      </w:r>
      <w:r>
        <w:rPr>
          <w:rFonts w:eastAsiaTheme="minorEastAsia"/>
          <w:lang w:val="en-US" w:eastAsia="zh-CN"/>
        </w:rPr>
        <w:t>issue if the collision handling</w:t>
      </w:r>
      <w:r w:rsidR="00264A39">
        <w:rPr>
          <w:rFonts w:eastAsiaTheme="minorEastAsia"/>
          <w:lang w:val="en-US" w:eastAsia="zh-CN"/>
        </w:rPr>
        <w:t xml:space="preserve"> for both intra-frequency and inter-frequency with gap case</w:t>
      </w:r>
      <w:r>
        <w:rPr>
          <w:rFonts w:eastAsiaTheme="minorEastAsia"/>
          <w:lang w:val="en-US" w:eastAsia="zh-CN"/>
        </w:rPr>
        <w:t xml:space="preserve"> follows the </w:t>
      </w:r>
      <w:r w:rsidR="00A326E3">
        <w:rPr>
          <w:rFonts w:eastAsiaTheme="minorEastAsia"/>
          <w:lang w:val="en-US" w:eastAsia="zh-CN"/>
        </w:rPr>
        <w:t xml:space="preserve">same </w:t>
      </w:r>
      <w:r>
        <w:rPr>
          <w:rFonts w:eastAsiaTheme="minorEastAsia"/>
          <w:lang w:val="en-US" w:eastAsia="zh-CN"/>
        </w:rPr>
        <w:t xml:space="preserve">way of MIMO, i.e., left to UE implementation. From UE side, </w:t>
      </w:r>
      <w:r w:rsidR="00404C06">
        <w:rPr>
          <w:rFonts w:eastAsiaTheme="minorEastAsia"/>
          <w:lang w:val="en-US" w:eastAsia="zh-CN"/>
        </w:rPr>
        <w:t xml:space="preserve">(1) </w:t>
      </w:r>
      <w:r w:rsidR="00364EA2">
        <w:rPr>
          <w:rFonts w:eastAsiaTheme="minorEastAsia"/>
          <w:lang w:val="en-US" w:eastAsia="zh-CN"/>
        </w:rPr>
        <w:t>As either</w:t>
      </w:r>
      <w:r>
        <w:rPr>
          <w:rFonts w:eastAsiaTheme="minorEastAsia"/>
          <w:lang w:val="en-US" w:eastAsia="zh-CN"/>
        </w:rPr>
        <w:t xml:space="preserve"> the PDCCH ordered PRACH or measurement on neighbor cell is for candidate cell</w:t>
      </w:r>
      <w:r w:rsidR="00364EA2">
        <w:rPr>
          <w:rFonts w:eastAsiaTheme="minorEastAsia"/>
          <w:lang w:val="en-US" w:eastAsia="zh-CN"/>
        </w:rPr>
        <w:t>, i</w:t>
      </w:r>
      <w:r w:rsidR="00404C06">
        <w:rPr>
          <w:rFonts w:eastAsiaTheme="minorEastAsia"/>
          <w:lang w:val="en-US" w:eastAsia="zh-CN"/>
        </w:rPr>
        <w:t>t is uncertain whether the candidate cell which has performed early UL sync or early measurement will become the target cell</w:t>
      </w:r>
      <w:r w:rsidR="00364EA2">
        <w:rPr>
          <w:rFonts w:eastAsiaTheme="minorEastAsia"/>
          <w:lang w:val="en-US" w:eastAsia="zh-CN"/>
        </w:rPr>
        <w:t xml:space="preserve"> in the future</w:t>
      </w:r>
      <w:r w:rsidR="00404C06">
        <w:rPr>
          <w:rFonts w:eastAsiaTheme="minorEastAsia"/>
          <w:lang w:val="en-US" w:eastAsia="zh-CN"/>
        </w:rPr>
        <w:t xml:space="preserve">. </w:t>
      </w:r>
      <w:proofErr w:type="gramStart"/>
      <w:r w:rsidR="00404C06">
        <w:rPr>
          <w:rFonts w:eastAsiaTheme="minorEastAsia"/>
          <w:lang w:val="en-US" w:eastAsia="zh-CN"/>
        </w:rPr>
        <w:t>So</w:t>
      </w:r>
      <w:proofErr w:type="gramEnd"/>
      <w:r w:rsidR="00404C06">
        <w:rPr>
          <w:rFonts w:eastAsiaTheme="minorEastAsia"/>
          <w:lang w:val="en-US" w:eastAsia="zh-CN"/>
        </w:rPr>
        <w:t xml:space="preserve"> UE can </w:t>
      </w:r>
      <w:r w:rsidR="00F40236">
        <w:rPr>
          <w:rFonts w:eastAsiaTheme="minorEastAsia"/>
          <w:lang w:val="en-US" w:eastAsia="zh-CN"/>
        </w:rPr>
        <w:t xml:space="preserve">have free room to </w:t>
      </w:r>
      <w:r w:rsidR="00404C06">
        <w:rPr>
          <w:rFonts w:eastAsiaTheme="minorEastAsia"/>
          <w:lang w:val="en-US" w:eastAsia="zh-CN"/>
        </w:rPr>
        <w:t xml:space="preserve">decide to prioritize PRACH transmission or DL measurement. (2) If the </w:t>
      </w:r>
      <w:r w:rsidR="00404C06" w:rsidRPr="00364EA2">
        <w:rPr>
          <w:rFonts w:eastAsiaTheme="minorEastAsia"/>
          <w:u w:val="single"/>
          <w:lang w:val="en-US" w:eastAsia="zh-CN"/>
        </w:rPr>
        <w:t>RA for serving cell</w:t>
      </w:r>
      <w:r w:rsidR="00404C06">
        <w:rPr>
          <w:rFonts w:eastAsiaTheme="minorEastAsia"/>
          <w:lang w:val="en-US" w:eastAsia="zh-CN"/>
        </w:rPr>
        <w:t xml:space="preserve"> is colliding with </w:t>
      </w:r>
      <w:r w:rsidR="00404C06" w:rsidRPr="00364EA2">
        <w:rPr>
          <w:rFonts w:eastAsiaTheme="minorEastAsia"/>
          <w:u w:val="single"/>
          <w:lang w:val="en-US" w:eastAsia="zh-CN"/>
        </w:rPr>
        <w:t>SSB from neighbor cell</w:t>
      </w:r>
      <w:r w:rsidR="00404C06">
        <w:rPr>
          <w:rFonts w:eastAsiaTheme="minorEastAsia"/>
          <w:lang w:val="en-US" w:eastAsia="zh-CN"/>
        </w:rPr>
        <w:t xml:space="preserve">, this resembles the legacy </w:t>
      </w:r>
      <w:r w:rsidR="00F40236">
        <w:rPr>
          <w:rFonts w:eastAsiaTheme="minorEastAsia"/>
          <w:lang w:val="en-US" w:eastAsia="zh-CN"/>
        </w:rPr>
        <w:t>L3 measurement case</w:t>
      </w:r>
      <w:r w:rsidR="00404C06">
        <w:rPr>
          <w:rFonts w:eastAsiaTheme="minorEastAsia"/>
          <w:lang w:val="en-US" w:eastAsia="zh-CN"/>
        </w:rPr>
        <w:t>.</w:t>
      </w:r>
      <w:r w:rsidR="00094AAF">
        <w:rPr>
          <w:rFonts w:eastAsiaTheme="minorEastAsia"/>
          <w:lang w:val="en-US" w:eastAsia="zh-CN"/>
        </w:rPr>
        <w:t xml:space="preserve"> </w:t>
      </w:r>
      <w:proofErr w:type="gramStart"/>
      <w:r w:rsidR="00094AAF">
        <w:rPr>
          <w:rFonts w:eastAsiaTheme="minorEastAsia"/>
          <w:lang w:val="en-US" w:eastAsia="zh-CN"/>
        </w:rPr>
        <w:t>So</w:t>
      </w:r>
      <w:proofErr w:type="gramEnd"/>
      <w:r w:rsidR="00094AAF">
        <w:rPr>
          <w:rFonts w:eastAsiaTheme="minorEastAsia"/>
          <w:lang w:val="en-US" w:eastAsia="zh-CN"/>
        </w:rPr>
        <w:t xml:space="preserve"> the legacy handling scheme can be applied here</w:t>
      </w:r>
      <w:r w:rsidR="00F40236">
        <w:rPr>
          <w:rFonts w:eastAsiaTheme="minorEastAsia"/>
          <w:lang w:val="en-US" w:eastAsia="zh-CN"/>
        </w:rPr>
        <w:t xml:space="preserve"> (up to UE implementation)</w:t>
      </w:r>
      <w:r w:rsidR="00094AAF">
        <w:rPr>
          <w:rFonts w:eastAsiaTheme="minorEastAsia"/>
          <w:lang w:val="en-US" w:eastAsia="zh-CN"/>
        </w:rPr>
        <w:t>.</w:t>
      </w:r>
      <w:r w:rsidR="00404C06">
        <w:rPr>
          <w:rFonts w:eastAsiaTheme="minorEastAsia"/>
          <w:lang w:val="en-US" w:eastAsia="zh-CN"/>
        </w:rPr>
        <w:t xml:space="preserve"> (3) If the </w:t>
      </w:r>
      <w:r w:rsidR="00404C06" w:rsidRPr="00F40236">
        <w:rPr>
          <w:rFonts w:eastAsiaTheme="minorEastAsia"/>
          <w:u w:val="single"/>
          <w:lang w:val="en-US" w:eastAsia="zh-CN"/>
        </w:rPr>
        <w:t>RA occasion for candidate cell</w:t>
      </w:r>
      <w:r w:rsidR="00404C06">
        <w:rPr>
          <w:rFonts w:eastAsiaTheme="minorEastAsia"/>
          <w:lang w:val="en-US" w:eastAsia="zh-CN"/>
        </w:rPr>
        <w:t xml:space="preserve"> is colliding with </w:t>
      </w:r>
      <w:r w:rsidR="00404C06" w:rsidRPr="00F40236">
        <w:rPr>
          <w:rFonts w:eastAsiaTheme="minorEastAsia"/>
          <w:u w:val="single"/>
          <w:lang w:val="en-US" w:eastAsia="zh-CN"/>
        </w:rPr>
        <w:t>SSB from other neighbor cells or serving cell</w:t>
      </w:r>
      <w:r w:rsidR="00404C06">
        <w:rPr>
          <w:rFonts w:eastAsiaTheme="minorEastAsia"/>
          <w:lang w:val="en-US" w:eastAsia="zh-CN"/>
        </w:rPr>
        <w:t xml:space="preserve">, </w:t>
      </w:r>
      <w:r w:rsidR="00834DAB">
        <w:rPr>
          <w:rFonts w:eastAsiaTheme="minorEastAsia"/>
          <w:lang w:val="en-US" w:eastAsia="zh-CN"/>
        </w:rPr>
        <w:t xml:space="preserve">we don’t observe </w:t>
      </w:r>
      <w:r w:rsidR="00404C06">
        <w:rPr>
          <w:rFonts w:eastAsiaTheme="minorEastAsia"/>
          <w:lang w:val="en-US" w:eastAsia="zh-CN"/>
        </w:rPr>
        <w:t>the</w:t>
      </w:r>
      <w:r w:rsidR="00834DAB">
        <w:rPr>
          <w:rFonts w:eastAsiaTheme="minorEastAsia"/>
          <w:lang w:val="en-US" w:eastAsia="zh-CN"/>
        </w:rPr>
        <w:t xml:space="preserve"> outstanding</w:t>
      </w:r>
      <w:r w:rsidR="00404C06">
        <w:rPr>
          <w:rFonts w:eastAsiaTheme="minorEastAsia"/>
          <w:lang w:val="en-US" w:eastAsia="zh-CN"/>
        </w:rPr>
        <w:t xml:space="preserve"> </w:t>
      </w:r>
      <w:r w:rsidR="00834DAB">
        <w:rPr>
          <w:rFonts w:eastAsiaTheme="minorEastAsia"/>
          <w:lang w:val="en-US" w:eastAsia="zh-CN"/>
        </w:rPr>
        <w:t>advantage</w:t>
      </w:r>
      <w:r w:rsidR="00404C06">
        <w:rPr>
          <w:rFonts w:eastAsiaTheme="minorEastAsia"/>
          <w:lang w:val="en-US" w:eastAsia="zh-CN"/>
        </w:rPr>
        <w:t xml:space="preserve"> of prioritizing </w:t>
      </w:r>
      <w:r w:rsidR="00834DAB">
        <w:rPr>
          <w:rFonts w:eastAsiaTheme="minorEastAsia"/>
          <w:lang w:val="en-US" w:eastAsia="zh-CN"/>
        </w:rPr>
        <w:t xml:space="preserve">one or the other. From network perspective, we think network would monitor multiple PRACH occasions even for PDCCH ordered RACH, as UE may choose </w:t>
      </w:r>
      <w:r w:rsidR="00A277D3">
        <w:rPr>
          <w:rFonts w:eastAsiaTheme="minorEastAsia"/>
          <w:lang w:val="en-US" w:eastAsia="zh-CN"/>
        </w:rPr>
        <w:t>the PRACH occasion after one measurement gap.</w:t>
      </w:r>
    </w:p>
    <w:p w14:paraId="62E7F94E" w14:textId="74528409" w:rsidR="004F5A1E" w:rsidRPr="0083029C" w:rsidRDefault="00A277D3" w:rsidP="005A3775">
      <w:pPr>
        <w:rPr>
          <w:rFonts w:eastAsiaTheme="minorEastAsia"/>
          <w:b/>
          <w:bCs/>
          <w:lang w:val="en-US" w:eastAsia="zh-CN"/>
        </w:rPr>
      </w:pPr>
      <w:r w:rsidRPr="00264A39">
        <w:rPr>
          <w:rFonts w:eastAsiaTheme="minorEastAsia"/>
          <w:b/>
          <w:bCs/>
          <w:lang w:val="en-US" w:eastAsia="zh-CN"/>
        </w:rPr>
        <w:t xml:space="preserve">Proposal </w:t>
      </w:r>
      <w:r w:rsidR="0083029C">
        <w:rPr>
          <w:rFonts w:eastAsiaTheme="minorEastAsia"/>
          <w:b/>
          <w:bCs/>
          <w:lang w:val="en-US" w:eastAsia="zh-CN"/>
        </w:rPr>
        <w:t>4</w:t>
      </w:r>
      <w:r w:rsidRPr="00264A39">
        <w:rPr>
          <w:rFonts w:eastAsiaTheme="minorEastAsia"/>
          <w:b/>
          <w:bCs/>
          <w:lang w:val="en-US" w:eastAsia="zh-CN"/>
        </w:rPr>
        <w:t>:</w:t>
      </w:r>
      <w:r w:rsidR="00264A39" w:rsidRPr="00264A39">
        <w:rPr>
          <w:rFonts w:eastAsiaTheme="minorEastAsia"/>
          <w:b/>
          <w:bCs/>
          <w:lang w:val="en-US" w:eastAsia="zh-CN"/>
        </w:rPr>
        <w:t xml:space="preserve"> In R18 LTM, </w:t>
      </w:r>
      <w:r w:rsidR="00264A39" w:rsidRPr="00264A39">
        <w:rPr>
          <w:rFonts w:eastAsiaTheme="minorEastAsia" w:hint="eastAsia"/>
          <w:b/>
          <w:bCs/>
          <w:lang w:val="en-US" w:eastAsia="zh-CN"/>
        </w:rPr>
        <w:t>U</w:t>
      </w:r>
      <w:r w:rsidR="00264A39" w:rsidRPr="00264A39">
        <w:rPr>
          <w:rFonts w:eastAsiaTheme="minorEastAsia"/>
          <w:b/>
          <w:bCs/>
          <w:lang w:val="en-US" w:eastAsia="zh-CN"/>
        </w:rPr>
        <w:t xml:space="preserve">E does not transmit PRACH and receive SS/PBCH associated with different cells in a same slot when </w:t>
      </w:r>
      <w:r w:rsidR="00264A39" w:rsidRPr="00264A39">
        <w:rPr>
          <w:b/>
          <w:bCs/>
        </w:rPr>
        <w:t>the different cells are in the same frequency band or in different frequency band.</w:t>
      </w:r>
    </w:p>
    <w:bookmarkEnd w:id="3"/>
    <w:bookmarkEnd w:id="4"/>
    <w:bookmarkEnd w:id="5"/>
    <w:bookmarkEnd w:id="6"/>
    <w:bookmarkEnd w:id="7"/>
    <w:p w14:paraId="0C3F8523" w14:textId="03EC7986" w:rsidR="001B0BA7" w:rsidRDefault="001B0BA7" w:rsidP="001B0BA7">
      <w:pPr>
        <w:pStyle w:val="1"/>
        <w:jc w:val="both"/>
        <w:rPr>
          <w:lang w:val="en-US"/>
        </w:rPr>
      </w:pPr>
      <w:r>
        <w:rPr>
          <w:lang w:val="en-US"/>
        </w:rPr>
        <w:t>Conclusions</w:t>
      </w:r>
    </w:p>
    <w:p w14:paraId="7BE33DCB" w14:textId="1CA043BC"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0173C0">
        <w:rPr>
          <w:rFonts w:eastAsiaTheme="minorEastAsia"/>
          <w:lang w:val="en-US" w:eastAsia="zh-CN"/>
        </w:rPr>
        <w:t>maintenance</w:t>
      </w:r>
      <w:r w:rsidR="000173C0" w:rsidRPr="00812E78">
        <w:rPr>
          <w:rFonts w:eastAsiaTheme="minorEastAsia"/>
          <w:lang w:val="en-US" w:eastAsia="zh-CN"/>
        </w:rPr>
        <w:t xml:space="preserve"> requirements</w:t>
      </w:r>
      <w:r w:rsidR="000173C0">
        <w:rPr>
          <w:rFonts w:eastAsiaTheme="minorEastAsia"/>
          <w:lang w:val="en-US" w:eastAsia="zh-CN"/>
        </w:rPr>
        <w:t xml:space="preserve"> on </w:t>
      </w:r>
      <w:r w:rsidR="000173C0">
        <w:rPr>
          <w:rFonts w:hint="eastAsia"/>
          <w:bCs/>
          <w:lang w:val="en-US"/>
        </w:rPr>
        <w:t>L</w:t>
      </w:r>
      <w:r w:rsidR="000173C0">
        <w:rPr>
          <w:bCs/>
          <w:lang w:val="en-US"/>
        </w:rPr>
        <w:t>1/L2 based inter-cell mobility</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619EF034" w14:textId="77777777" w:rsidR="00F7532B" w:rsidRPr="00E61E65" w:rsidRDefault="00F7532B" w:rsidP="00F7532B">
      <w:pPr>
        <w:rPr>
          <w:rFonts w:eastAsiaTheme="minorEastAsia"/>
          <w:b/>
          <w:lang w:eastAsia="zh-CN"/>
        </w:rPr>
      </w:pPr>
      <w:r>
        <w:rPr>
          <w:rFonts w:eastAsiaTheme="minorEastAsia" w:hint="eastAsia"/>
          <w:b/>
          <w:lang w:eastAsia="zh-CN"/>
        </w:rPr>
        <w:t>P</w:t>
      </w:r>
      <w:r>
        <w:rPr>
          <w:rFonts w:eastAsiaTheme="minorEastAsia"/>
          <w:b/>
          <w:lang w:eastAsia="zh-CN"/>
        </w:rPr>
        <w:t>roposal 1:</w:t>
      </w:r>
      <w:r w:rsidRPr="001564A7">
        <w:rPr>
          <w:rFonts w:eastAsiaTheme="minorEastAsia"/>
          <w:b/>
          <w:lang w:eastAsia="zh-CN"/>
        </w:rPr>
        <w:t xml:space="preserve"> </w:t>
      </w:r>
      <w:r w:rsidRPr="00E61E65">
        <w:rPr>
          <w:rFonts w:eastAsiaTheme="minorEastAsia"/>
          <w:b/>
          <w:lang w:eastAsia="zh-CN"/>
        </w:rPr>
        <w:t xml:space="preserve">In FR1, for UE not supporting/configured with L1 measurement, one SSB occasion is needed from RAN4 requirement point of view for T/F fine tracking, if </w:t>
      </w:r>
    </w:p>
    <w:p w14:paraId="2971E824" w14:textId="77777777" w:rsidR="00F7532B" w:rsidRPr="00E61E65" w:rsidRDefault="00F7532B" w:rsidP="00F7532B">
      <w:pPr>
        <w:pStyle w:val="afe"/>
        <w:numPr>
          <w:ilvl w:val="0"/>
          <w:numId w:val="11"/>
        </w:numPr>
        <w:autoSpaceDN w:val="0"/>
        <w:spacing w:after="120"/>
        <w:contextualSpacing w:val="0"/>
        <w:rPr>
          <w:b/>
          <w:bCs/>
          <w:sz w:val="20"/>
          <w:szCs w:val="20"/>
        </w:rPr>
      </w:pPr>
      <w:r w:rsidRPr="00E61E65">
        <w:rPr>
          <w:b/>
          <w:bCs/>
          <w:sz w:val="20"/>
          <w:szCs w:val="20"/>
          <w:lang w:val="en-US"/>
        </w:rPr>
        <w:t xml:space="preserve">For intra-frequency case: the time gap between completion of TCI activation and cell switch command is larger than 480ms. </w:t>
      </w:r>
    </w:p>
    <w:p w14:paraId="11E3711E" w14:textId="77777777" w:rsidR="00F7532B" w:rsidRPr="00E61E65" w:rsidRDefault="00F7532B" w:rsidP="00F7532B">
      <w:pPr>
        <w:pStyle w:val="afe"/>
        <w:numPr>
          <w:ilvl w:val="1"/>
          <w:numId w:val="11"/>
        </w:numPr>
        <w:autoSpaceDN w:val="0"/>
        <w:spacing w:after="120"/>
        <w:contextualSpacing w:val="0"/>
        <w:rPr>
          <w:b/>
          <w:bCs/>
          <w:sz w:val="20"/>
          <w:szCs w:val="20"/>
        </w:rPr>
      </w:pPr>
      <w:r w:rsidRPr="00E61E65">
        <w:rPr>
          <w:b/>
          <w:bCs/>
          <w:sz w:val="20"/>
          <w:szCs w:val="20"/>
          <w:lang w:val="en-US"/>
        </w:rPr>
        <w:t>During the 480ms after the TCI state activation, longer L3 measurement delay may be expected.</w:t>
      </w:r>
    </w:p>
    <w:p w14:paraId="4B533D84" w14:textId="7A34E276" w:rsidR="0083029C" w:rsidRPr="00F7532B" w:rsidRDefault="00F7532B" w:rsidP="00DA6974">
      <w:pPr>
        <w:pStyle w:val="afe"/>
        <w:numPr>
          <w:ilvl w:val="0"/>
          <w:numId w:val="11"/>
        </w:numPr>
        <w:autoSpaceDN w:val="0"/>
        <w:spacing w:after="120"/>
        <w:contextualSpacing w:val="0"/>
        <w:rPr>
          <w:b/>
          <w:bCs/>
          <w:sz w:val="20"/>
          <w:szCs w:val="20"/>
        </w:rPr>
      </w:pPr>
      <w:r w:rsidRPr="00E61E65">
        <w:rPr>
          <w:b/>
          <w:bCs/>
          <w:sz w:val="20"/>
          <w:szCs w:val="20"/>
          <w:lang w:val="en-US"/>
        </w:rPr>
        <w:t xml:space="preserve">For inter-frequency case: the time gap between completion of TCI activation and cell switch command is larger than 160ms. </w:t>
      </w:r>
    </w:p>
    <w:p w14:paraId="217BE4FE" w14:textId="77777777" w:rsidR="00F7532B" w:rsidRPr="00844EC5" w:rsidRDefault="00F7532B" w:rsidP="00F7532B">
      <w:pPr>
        <w:rPr>
          <w:rFonts w:eastAsiaTheme="minorEastAsia"/>
          <w:b/>
          <w:bCs/>
          <w:lang w:eastAsia="zh-CN"/>
        </w:rPr>
      </w:pPr>
      <w:r w:rsidRPr="00844EC5">
        <w:rPr>
          <w:rFonts w:eastAsiaTheme="minorEastAsia"/>
          <w:b/>
          <w:bCs/>
          <w:lang w:eastAsia="zh-CN"/>
        </w:rPr>
        <w:t>Proposal 2: Not pursue</w:t>
      </w:r>
      <w:r>
        <w:rPr>
          <w:rFonts w:eastAsiaTheme="minorEastAsia"/>
          <w:b/>
          <w:bCs/>
          <w:lang w:eastAsia="zh-CN"/>
        </w:rPr>
        <w:t xml:space="preserve"> the discussion </w:t>
      </w:r>
      <w:r w:rsidRPr="00844EC5">
        <w:rPr>
          <w:rFonts w:eastAsiaTheme="minorEastAsia"/>
          <w:b/>
          <w:bCs/>
          <w:lang w:eastAsia="zh-CN"/>
        </w:rPr>
        <w:t>on</w:t>
      </w:r>
      <w:r>
        <w:rPr>
          <w:rFonts w:eastAsiaTheme="minorEastAsia"/>
          <w:b/>
          <w:bCs/>
          <w:lang w:eastAsia="zh-CN"/>
        </w:rPr>
        <w:t xml:space="preserve"> the further optimization on </w:t>
      </w:r>
      <w:r w:rsidRPr="00262F62">
        <w:rPr>
          <w:rFonts w:eastAsia="等线"/>
          <w:b/>
          <w:bCs/>
          <w:lang w:val="en-US" w:eastAsia="zh-CN"/>
        </w:rPr>
        <w:t>T</w:t>
      </w:r>
      <w:r w:rsidRPr="00262F62">
        <w:rPr>
          <w:rFonts w:eastAsia="等线"/>
          <w:b/>
          <w:bCs/>
          <w:vertAlign w:val="subscript"/>
          <w:lang w:val="en-US" w:eastAsia="zh-CN"/>
        </w:rPr>
        <w:t>LTM_RRC-processing</w:t>
      </w:r>
      <w:r w:rsidRPr="00262F62">
        <w:rPr>
          <w:rFonts w:eastAsia="等线"/>
          <w:b/>
          <w:bCs/>
          <w:lang w:val="en-US" w:eastAsia="zh-CN"/>
        </w:rPr>
        <w:t xml:space="preserve"> =0</w:t>
      </w:r>
      <w:r w:rsidRPr="00844EC5">
        <w:rPr>
          <w:rFonts w:eastAsiaTheme="minorEastAsia"/>
          <w:b/>
          <w:bCs/>
          <w:lang w:eastAsia="zh-CN"/>
        </w:rPr>
        <w:t xml:space="preserve"> when the total number of candidates triggered early TCI activation or early PDCCH order RACH exceed UE capability</w:t>
      </w:r>
      <w:r>
        <w:rPr>
          <w:rFonts w:eastAsiaTheme="minorEastAsia"/>
          <w:b/>
          <w:bCs/>
          <w:lang w:eastAsia="zh-CN"/>
        </w:rPr>
        <w:t xml:space="preserve"> (option 3)</w:t>
      </w:r>
      <w:r w:rsidRPr="00844EC5">
        <w:rPr>
          <w:rFonts w:eastAsiaTheme="minorEastAsia"/>
          <w:b/>
          <w:bCs/>
          <w:lang w:eastAsia="zh-CN"/>
        </w:rPr>
        <w:t>.</w:t>
      </w:r>
    </w:p>
    <w:p w14:paraId="1EBE311C" w14:textId="77777777" w:rsidR="00F7532B" w:rsidRDefault="00F7532B" w:rsidP="00F7532B">
      <w:pPr>
        <w:rPr>
          <w:rFonts w:eastAsiaTheme="minorEastAsia"/>
          <w:b/>
          <w:bCs/>
          <w:lang w:val="en-US" w:eastAsia="zh-CN"/>
        </w:rPr>
      </w:pPr>
      <w:r w:rsidRPr="00577EAF">
        <w:rPr>
          <w:rFonts w:eastAsiaTheme="minorEastAsia" w:hint="eastAsia"/>
          <w:b/>
          <w:bCs/>
          <w:lang w:val="en-US" w:eastAsia="zh-CN"/>
        </w:rPr>
        <w:t>O</w:t>
      </w:r>
      <w:r w:rsidRPr="00577EAF">
        <w:rPr>
          <w:rFonts w:eastAsiaTheme="minorEastAsia"/>
          <w:b/>
          <w:bCs/>
          <w:lang w:val="en-US" w:eastAsia="zh-CN"/>
        </w:rPr>
        <w:t>bservation</w:t>
      </w:r>
      <w:r>
        <w:rPr>
          <w:rFonts w:eastAsiaTheme="minorEastAsia"/>
          <w:b/>
          <w:bCs/>
          <w:lang w:val="en-US" w:eastAsia="zh-CN"/>
        </w:rPr>
        <w:t xml:space="preserve"> 1</w:t>
      </w:r>
      <w:r w:rsidRPr="00577EAF">
        <w:rPr>
          <w:rFonts w:eastAsiaTheme="minorEastAsia"/>
          <w:b/>
          <w:bCs/>
          <w:lang w:val="en-US" w:eastAsia="zh-CN"/>
        </w:rPr>
        <w:t xml:space="preserve">: The new test for </w:t>
      </w:r>
      <w:r>
        <w:rPr>
          <w:rFonts w:eastAsiaTheme="minorEastAsia"/>
          <w:b/>
          <w:bCs/>
          <w:lang w:val="en-US" w:eastAsia="zh-CN"/>
        </w:rPr>
        <w:t xml:space="preserve">EMR based </w:t>
      </w:r>
      <w:r w:rsidRPr="00577EAF">
        <w:rPr>
          <w:rFonts w:eastAsiaTheme="minorEastAsia"/>
          <w:b/>
          <w:bCs/>
          <w:lang w:val="en-US" w:eastAsia="zh-CN"/>
        </w:rPr>
        <w:t xml:space="preserve">UE reporting valid measurement within X could not verify </w:t>
      </w:r>
      <w:r>
        <w:rPr>
          <w:rFonts w:eastAsiaTheme="minorEastAsia"/>
          <w:b/>
          <w:bCs/>
          <w:lang w:val="en-US" w:eastAsia="zh-CN"/>
        </w:rPr>
        <w:t xml:space="preserve">whether </w:t>
      </w:r>
      <w:r w:rsidRPr="00577EAF">
        <w:rPr>
          <w:rFonts w:eastAsiaTheme="minorEastAsia"/>
          <w:b/>
          <w:bCs/>
          <w:lang w:val="en-US" w:eastAsia="zh-CN"/>
        </w:rPr>
        <w:t>UE correctly executed validity check correctly.</w:t>
      </w:r>
    </w:p>
    <w:p w14:paraId="6A15F67E" w14:textId="52D95C13" w:rsidR="0083029C" w:rsidRPr="00F7532B" w:rsidRDefault="00F7532B" w:rsidP="00DA6974">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3: Suggest not to introduce new test for</w:t>
      </w:r>
      <w:r w:rsidRPr="006553AE">
        <w:rPr>
          <w:rFonts w:eastAsiaTheme="minorEastAsia"/>
          <w:b/>
          <w:bCs/>
          <w:lang w:val="en-US" w:eastAsia="zh-CN"/>
        </w:rPr>
        <w:t xml:space="preserve"> Idle mode fast CA/DC </w:t>
      </w:r>
      <w:proofErr w:type="spellStart"/>
      <w:r w:rsidRPr="006553AE">
        <w:rPr>
          <w:rFonts w:eastAsiaTheme="minorEastAsia"/>
          <w:b/>
          <w:bCs/>
          <w:lang w:val="en-US" w:eastAsia="zh-CN"/>
        </w:rPr>
        <w:t>eEMR</w:t>
      </w:r>
      <w:proofErr w:type="spellEnd"/>
      <w:r w:rsidRPr="006553AE">
        <w:rPr>
          <w:rFonts w:eastAsiaTheme="minorEastAsia"/>
          <w:b/>
          <w:bCs/>
          <w:lang w:val="en-US" w:eastAsia="zh-CN"/>
        </w:rPr>
        <w:t xml:space="preserve"> measurement</w:t>
      </w:r>
      <w:r>
        <w:rPr>
          <w:rFonts w:eastAsiaTheme="minorEastAsia"/>
          <w:b/>
          <w:bCs/>
          <w:lang w:val="en-US" w:eastAsia="zh-CN"/>
        </w:rPr>
        <w:t>.</w:t>
      </w:r>
      <w:r w:rsidRPr="006553AE">
        <w:rPr>
          <w:rFonts w:eastAsiaTheme="minorEastAsia"/>
          <w:b/>
          <w:bCs/>
          <w:lang w:val="en-US" w:eastAsia="zh-CN"/>
        </w:rPr>
        <w:t xml:space="preserve"> </w:t>
      </w:r>
    </w:p>
    <w:p w14:paraId="3677FC95" w14:textId="140A32FF" w:rsidR="00264A39" w:rsidRPr="00030219" w:rsidRDefault="00264A39" w:rsidP="00264A39">
      <w:pPr>
        <w:rPr>
          <w:rFonts w:eastAsiaTheme="minorEastAsia"/>
          <w:b/>
          <w:bCs/>
          <w:lang w:val="en-US" w:eastAsia="zh-CN"/>
        </w:rPr>
      </w:pPr>
      <w:r w:rsidRPr="00030219">
        <w:rPr>
          <w:rFonts w:eastAsiaTheme="minorEastAsia" w:hint="eastAsia"/>
          <w:b/>
          <w:bCs/>
          <w:lang w:val="en-US" w:eastAsia="zh-CN"/>
        </w:rPr>
        <w:t>O</w:t>
      </w:r>
      <w:r w:rsidRPr="00030219">
        <w:rPr>
          <w:rFonts w:eastAsiaTheme="minorEastAsia"/>
          <w:b/>
          <w:bCs/>
          <w:lang w:val="en-US" w:eastAsia="zh-CN"/>
        </w:rPr>
        <w:t xml:space="preserve">bservation </w:t>
      </w:r>
      <w:r w:rsidR="00F7532B">
        <w:rPr>
          <w:rFonts w:eastAsiaTheme="minorEastAsia"/>
          <w:b/>
          <w:bCs/>
          <w:lang w:val="en-US" w:eastAsia="zh-CN"/>
        </w:rPr>
        <w:t>2</w:t>
      </w:r>
      <w:r w:rsidRPr="00030219">
        <w:rPr>
          <w:rFonts w:eastAsiaTheme="minorEastAsia"/>
          <w:b/>
          <w:bCs/>
          <w:lang w:val="en-US" w:eastAsia="zh-CN"/>
        </w:rPr>
        <w:t xml:space="preserve">: </w:t>
      </w:r>
      <w:r>
        <w:rPr>
          <w:rFonts w:eastAsiaTheme="minorEastAsia"/>
          <w:b/>
          <w:bCs/>
          <w:lang w:val="en-US" w:eastAsia="zh-CN"/>
        </w:rPr>
        <w:t xml:space="preserve">In legacy </w:t>
      </w:r>
      <w:r w:rsidRPr="00030219">
        <w:rPr>
          <w:rFonts w:eastAsiaTheme="minorEastAsia"/>
          <w:b/>
          <w:bCs/>
          <w:lang w:val="en-US" w:eastAsia="zh-CN"/>
        </w:rPr>
        <w:t>RAN4 specifies that for intra-frequency measurement without gap, UE is not expected to transmit PUCCH/PUSCH/SRS when these signals collide with SSB.</w:t>
      </w:r>
      <w:r w:rsidRPr="00030219">
        <w:t xml:space="preserve"> </w:t>
      </w:r>
      <w:r w:rsidRPr="00030219">
        <w:rPr>
          <w:rFonts w:eastAsiaTheme="minorEastAsia"/>
          <w:b/>
          <w:bCs/>
          <w:lang w:val="en-US" w:eastAsia="zh-CN"/>
        </w:rPr>
        <w:t>There is no requirement for how to handle PRACH</w:t>
      </w:r>
      <w:r>
        <w:rPr>
          <w:rFonts w:eastAsiaTheme="minorEastAsia"/>
          <w:b/>
          <w:bCs/>
          <w:lang w:val="en-US" w:eastAsia="zh-CN"/>
        </w:rPr>
        <w:t xml:space="preserve"> in the case.</w:t>
      </w:r>
    </w:p>
    <w:p w14:paraId="2D720040" w14:textId="097461D4" w:rsidR="00E91C9A" w:rsidRPr="00264A39" w:rsidRDefault="00264A39" w:rsidP="00264A39">
      <w:pPr>
        <w:rPr>
          <w:rFonts w:eastAsiaTheme="minorEastAsia"/>
          <w:b/>
          <w:bCs/>
          <w:lang w:val="en-US" w:eastAsia="zh-CN"/>
        </w:rPr>
      </w:pPr>
      <w:r w:rsidRPr="00030219">
        <w:rPr>
          <w:rFonts w:eastAsiaTheme="minorEastAsia" w:hint="eastAsia"/>
          <w:b/>
          <w:bCs/>
          <w:lang w:val="en-US" w:eastAsia="zh-CN"/>
        </w:rPr>
        <w:t>O</w:t>
      </w:r>
      <w:r w:rsidRPr="00030219">
        <w:rPr>
          <w:rFonts w:eastAsiaTheme="minorEastAsia"/>
          <w:b/>
          <w:bCs/>
          <w:lang w:val="en-US" w:eastAsia="zh-CN"/>
        </w:rPr>
        <w:t xml:space="preserve">bservation </w:t>
      </w:r>
      <w:r w:rsidR="00F7532B">
        <w:rPr>
          <w:rFonts w:eastAsiaTheme="minorEastAsia"/>
          <w:b/>
          <w:bCs/>
          <w:lang w:val="en-US" w:eastAsia="zh-CN"/>
        </w:rPr>
        <w:t>3</w:t>
      </w:r>
      <w:r w:rsidRPr="00030219">
        <w:rPr>
          <w:rFonts w:eastAsiaTheme="minorEastAsia"/>
          <w:b/>
          <w:bCs/>
          <w:lang w:val="en-US" w:eastAsia="zh-CN"/>
        </w:rPr>
        <w:t xml:space="preserve">: In legacy RAN2 specifies that for inter-frequency measurement with gap, it is up to UE implementation to </w:t>
      </w:r>
      <w:r w:rsidRPr="00030219">
        <w:rPr>
          <w:b/>
          <w:bCs/>
        </w:rPr>
        <w:t>transmit PRACH or perform SSB measurement within gap</w:t>
      </w:r>
      <w:r>
        <w:rPr>
          <w:b/>
          <w:bCs/>
        </w:rPr>
        <w:t xml:space="preserve"> occasion</w:t>
      </w:r>
      <w:r w:rsidRPr="00030219">
        <w:rPr>
          <w:b/>
          <w:bCs/>
        </w:rPr>
        <w:t>.</w:t>
      </w:r>
    </w:p>
    <w:p w14:paraId="02462A02" w14:textId="4CCC40A8" w:rsidR="00264A39" w:rsidRPr="00264A39" w:rsidRDefault="00264A39" w:rsidP="00264A39">
      <w:pPr>
        <w:rPr>
          <w:rFonts w:eastAsiaTheme="minorEastAsia"/>
          <w:b/>
          <w:bCs/>
          <w:lang w:val="en-US" w:eastAsia="zh-CN"/>
        </w:rPr>
      </w:pPr>
      <w:r w:rsidRPr="00264A39">
        <w:rPr>
          <w:rFonts w:eastAsiaTheme="minorEastAsia"/>
          <w:b/>
          <w:bCs/>
          <w:lang w:val="en-US" w:eastAsia="zh-CN"/>
        </w:rPr>
        <w:t xml:space="preserve">Proposal </w:t>
      </w:r>
      <w:r w:rsidR="00F7532B">
        <w:rPr>
          <w:rFonts w:eastAsiaTheme="minorEastAsia"/>
          <w:b/>
          <w:bCs/>
          <w:lang w:val="en-US" w:eastAsia="zh-CN"/>
        </w:rPr>
        <w:t>4</w:t>
      </w:r>
      <w:r w:rsidRPr="00264A39">
        <w:rPr>
          <w:rFonts w:eastAsiaTheme="minorEastAsia"/>
          <w:b/>
          <w:bCs/>
          <w:lang w:val="en-US" w:eastAsia="zh-CN"/>
        </w:rPr>
        <w:t xml:space="preserve">: In R18 LTM, </w:t>
      </w:r>
      <w:r w:rsidRPr="00264A39">
        <w:rPr>
          <w:rFonts w:eastAsiaTheme="minorEastAsia" w:hint="eastAsia"/>
          <w:b/>
          <w:bCs/>
          <w:lang w:val="en-US" w:eastAsia="zh-CN"/>
        </w:rPr>
        <w:t>U</w:t>
      </w:r>
      <w:r w:rsidRPr="00264A39">
        <w:rPr>
          <w:rFonts w:eastAsiaTheme="minorEastAsia"/>
          <w:b/>
          <w:bCs/>
          <w:lang w:val="en-US" w:eastAsia="zh-CN"/>
        </w:rPr>
        <w:t xml:space="preserve">E does not transmit PRACH and receive SS/PBCH associated with different cells in a same slot when </w:t>
      </w:r>
      <w:r w:rsidRPr="00264A39">
        <w:rPr>
          <w:b/>
          <w:bCs/>
        </w:rPr>
        <w:t>the different cells are in the same frequency band or in different frequency band.</w:t>
      </w:r>
    </w:p>
    <w:p w14:paraId="2F76F949" w14:textId="77777777" w:rsidR="00264A39" w:rsidRPr="00264A39" w:rsidRDefault="00264A39" w:rsidP="00CA4809">
      <w:pPr>
        <w:tabs>
          <w:tab w:val="left" w:pos="6663"/>
        </w:tabs>
        <w:rPr>
          <w:rFonts w:eastAsia="等线"/>
          <w:b/>
          <w:bCs/>
          <w:lang w:val="en-US" w:eastAsia="zh-CN"/>
        </w:rPr>
      </w:pPr>
    </w:p>
    <w:p w14:paraId="722BA065" w14:textId="0B8D592C" w:rsidR="00C0754F" w:rsidRDefault="00C0754F" w:rsidP="00B24DEE">
      <w:pPr>
        <w:pStyle w:val="1"/>
        <w:jc w:val="both"/>
        <w:rPr>
          <w:lang w:val="en-US"/>
        </w:rPr>
      </w:pPr>
      <w:r w:rsidRPr="00C0754F">
        <w:rPr>
          <w:lang w:val="en-US"/>
        </w:rPr>
        <w:t>Reference</w:t>
      </w:r>
    </w:p>
    <w:p w14:paraId="5C9F2F98" w14:textId="0253176D" w:rsidR="00FA05A6" w:rsidRDefault="00B54935" w:rsidP="002707C6">
      <w:pPr>
        <w:pStyle w:val="afe"/>
        <w:numPr>
          <w:ilvl w:val="0"/>
          <w:numId w:val="5"/>
        </w:numPr>
        <w:rPr>
          <w:rFonts w:eastAsia="宋体"/>
          <w:sz w:val="20"/>
          <w:szCs w:val="20"/>
          <w:lang w:val="en-GB" w:eastAsia="zh-CN"/>
        </w:rPr>
      </w:pPr>
      <w:r w:rsidRPr="00B54935">
        <w:rPr>
          <w:rFonts w:eastAsia="宋体"/>
          <w:sz w:val="20"/>
          <w:szCs w:val="20"/>
          <w:lang w:val="en-GB" w:eastAsia="zh-CN"/>
        </w:rPr>
        <w:t>R4-2420234</w:t>
      </w:r>
      <w:r w:rsidR="00FA05A6" w:rsidRPr="00BC082D">
        <w:rPr>
          <w:rFonts w:eastAsia="宋体"/>
          <w:sz w:val="20"/>
          <w:szCs w:val="20"/>
          <w:lang w:val="en-GB" w:eastAsia="zh-CN"/>
        </w:rPr>
        <w:t xml:space="preserve">, </w:t>
      </w:r>
      <w:r w:rsidR="00DA2BCB" w:rsidRPr="00DA2BCB">
        <w:rPr>
          <w:rFonts w:eastAsia="宋体"/>
          <w:sz w:val="20"/>
          <w:szCs w:val="20"/>
          <w:lang w:val="en-GB" w:eastAsia="zh-CN"/>
        </w:rPr>
        <w:t>WF on Further NR mobility enhancements</w:t>
      </w:r>
      <w:r w:rsidR="00FA05A6" w:rsidRPr="00BC082D">
        <w:rPr>
          <w:rFonts w:eastAsia="宋体"/>
          <w:sz w:val="20"/>
          <w:szCs w:val="20"/>
          <w:lang w:val="en-GB" w:eastAsia="zh-CN"/>
        </w:rPr>
        <w:t>,</w:t>
      </w:r>
      <w:r w:rsidR="00FA05A6" w:rsidRPr="00BC082D">
        <w:rPr>
          <w:sz w:val="20"/>
          <w:szCs w:val="20"/>
        </w:rPr>
        <w:t xml:space="preserve"> </w:t>
      </w:r>
      <w:r w:rsidR="00FA05A6" w:rsidRPr="00BC082D">
        <w:rPr>
          <w:rFonts w:eastAsia="宋体"/>
          <w:sz w:val="20"/>
          <w:szCs w:val="20"/>
          <w:lang w:val="en-GB" w:eastAsia="zh-CN"/>
        </w:rPr>
        <w:t>MediaTek</w:t>
      </w:r>
    </w:p>
    <w:p w14:paraId="1715045B" w14:textId="3CE5A37C" w:rsidR="00150B20" w:rsidRDefault="009E3953" w:rsidP="002707C6">
      <w:pPr>
        <w:pStyle w:val="afe"/>
        <w:numPr>
          <w:ilvl w:val="0"/>
          <w:numId w:val="5"/>
        </w:numPr>
        <w:rPr>
          <w:rFonts w:eastAsia="宋体"/>
          <w:sz w:val="20"/>
          <w:szCs w:val="20"/>
          <w:lang w:val="en-GB" w:eastAsia="zh-CN"/>
        </w:rPr>
      </w:pPr>
      <w:r w:rsidRPr="009E3953">
        <w:rPr>
          <w:rFonts w:eastAsia="宋体"/>
          <w:sz w:val="20"/>
          <w:szCs w:val="20"/>
          <w:lang w:val="en-GB" w:eastAsia="zh-CN"/>
        </w:rPr>
        <w:t>R1-2410816</w:t>
      </w:r>
      <w:r w:rsidR="00150B20" w:rsidRPr="00150B20">
        <w:rPr>
          <w:rFonts w:eastAsia="宋体"/>
          <w:sz w:val="20"/>
          <w:szCs w:val="20"/>
          <w:lang w:val="en-GB" w:eastAsia="zh-CN"/>
        </w:rPr>
        <w:t xml:space="preserve">, </w:t>
      </w:r>
      <w:r w:rsidRPr="009E3953">
        <w:rPr>
          <w:rFonts w:eastAsia="宋体"/>
          <w:sz w:val="20"/>
          <w:szCs w:val="20"/>
          <w:lang w:val="en-GB" w:eastAsia="zh-CN"/>
        </w:rPr>
        <w:t>Moderator summary 2 on handling collision of SSB and RA occasion for LTM, Google</w:t>
      </w:r>
    </w:p>
    <w:p w14:paraId="2888DC28" w14:textId="71228B13" w:rsidR="00B235D1" w:rsidRPr="006209E3" w:rsidRDefault="007E4997" w:rsidP="00EF578E">
      <w:pPr>
        <w:pStyle w:val="afe"/>
        <w:numPr>
          <w:ilvl w:val="0"/>
          <w:numId w:val="5"/>
        </w:numPr>
        <w:rPr>
          <w:rFonts w:eastAsia="宋体"/>
          <w:sz w:val="20"/>
          <w:szCs w:val="20"/>
          <w:lang w:val="en-GB" w:eastAsia="zh-CN"/>
        </w:rPr>
      </w:pPr>
      <w:r w:rsidRPr="009E3953">
        <w:rPr>
          <w:rFonts w:eastAsia="宋体"/>
          <w:sz w:val="20"/>
          <w:szCs w:val="20"/>
          <w:lang w:val="en-GB" w:eastAsia="zh-CN"/>
        </w:rPr>
        <w:lastRenderedPageBreak/>
        <w:t>R1-2410901</w:t>
      </w:r>
      <w:r w:rsidR="00F7532B">
        <w:rPr>
          <w:rFonts w:eastAsia="宋体"/>
          <w:sz w:val="20"/>
          <w:szCs w:val="20"/>
          <w:lang w:val="en-GB" w:eastAsia="zh-CN"/>
        </w:rPr>
        <w:t>,</w:t>
      </w:r>
      <w:r w:rsidR="00F7532B" w:rsidRPr="00F7532B">
        <w:t xml:space="preserve"> </w:t>
      </w:r>
      <w:r w:rsidR="00F7532B" w:rsidRPr="00F7532B">
        <w:rPr>
          <w:rFonts w:eastAsia="宋体"/>
          <w:sz w:val="20"/>
          <w:szCs w:val="20"/>
          <w:lang w:val="en-GB" w:eastAsia="zh-CN"/>
        </w:rPr>
        <w:t>LS on collision between SSB and RA occasion for LTM</w:t>
      </w:r>
      <w:r w:rsidR="006209E3">
        <w:rPr>
          <w:rFonts w:eastAsia="宋体"/>
          <w:sz w:val="20"/>
          <w:szCs w:val="20"/>
          <w:lang w:val="en-GB" w:eastAsia="zh-CN"/>
        </w:rPr>
        <w:t>, Google</w:t>
      </w:r>
    </w:p>
    <w:p w14:paraId="43019FBB" w14:textId="728278BB" w:rsidR="0026259D" w:rsidRDefault="0026259D" w:rsidP="0026259D">
      <w:pPr>
        <w:pStyle w:val="1"/>
        <w:jc w:val="both"/>
        <w:rPr>
          <w:lang w:val="en-US"/>
        </w:rPr>
      </w:pPr>
      <w:r w:rsidRPr="0026259D">
        <w:rPr>
          <w:rFonts w:hint="eastAsia"/>
          <w:lang w:val="en-US"/>
        </w:rPr>
        <w:t>A</w:t>
      </w:r>
      <w:r w:rsidRPr="0026259D">
        <w:rPr>
          <w:lang w:val="en-US"/>
        </w:rPr>
        <w:t>nnex</w:t>
      </w:r>
      <w:r>
        <w:rPr>
          <w:lang w:val="en-US"/>
        </w:rPr>
        <w:t>- Draft LS reply</w:t>
      </w:r>
    </w:p>
    <w:p w14:paraId="76E0A267" w14:textId="7483612A" w:rsidR="0026259D" w:rsidRPr="004E3939" w:rsidRDefault="0026259D" w:rsidP="0026259D">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13" w:name="OLE_LINK1"/>
      <w:r>
        <w:rPr>
          <w:rFonts w:ascii="Arial" w:hAnsi="Arial" w:cs="Arial"/>
          <w:b/>
          <w:sz w:val="22"/>
          <w:szCs w:val="22"/>
        </w:rPr>
        <w:t xml:space="preserve">Reply </w:t>
      </w:r>
      <w:bookmarkEnd w:id="13"/>
      <w:r w:rsidRPr="0026259D">
        <w:rPr>
          <w:rFonts w:ascii="Arial" w:hAnsi="Arial" w:cs="Arial"/>
          <w:b/>
          <w:sz w:val="22"/>
          <w:szCs w:val="22"/>
        </w:rPr>
        <w:t>LS on collision between SSB and RA occasion for LTM</w:t>
      </w:r>
    </w:p>
    <w:p w14:paraId="22C3395D" w14:textId="08FD2D9E" w:rsidR="0026259D" w:rsidRPr="00B97703" w:rsidRDefault="0026259D" w:rsidP="0026259D">
      <w:pPr>
        <w:spacing w:after="60"/>
        <w:ind w:left="1985" w:hanging="1985"/>
        <w:rPr>
          <w:rFonts w:ascii="Arial" w:hAnsi="Arial" w:cs="Arial"/>
          <w:b/>
          <w:bCs/>
          <w:sz w:val="22"/>
          <w:szCs w:val="22"/>
        </w:rPr>
      </w:pPr>
      <w:bookmarkStart w:id="14" w:name="OLE_LINK57"/>
      <w:bookmarkStart w:id="15" w:name="OLE_LINK58"/>
      <w:r w:rsidRPr="004E3939">
        <w:rPr>
          <w:rFonts w:ascii="Arial" w:hAnsi="Arial" w:cs="Arial"/>
          <w:b/>
          <w:sz w:val="22"/>
          <w:szCs w:val="22"/>
        </w:rPr>
        <w:t>Response to:</w:t>
      </w:r>
      <w:r w:rsidRPr="004E3939">
        <w:rPr>
          <w:rFonts w:ascii="Arial" w:hAnsi="Arial" w:cs="Arial"/>
          <w:b/>
          <w:bCs/>
          <w:sz w:val="22"/>
          <w:szCs w:val="22"/>
        </w:rPr>
        <w:tab/>
      </w:r>
      <w:r w:rsidRPr="0026259D">
        <w:rPr>
          <w:rFonts w:ascii="Arial" w:hAnsi="Arial" w:cs="Arial"/>
          <w:b/>
          <w:bCs/>
          <w:sz w:val="22"/>
          <w:szCs w:val="22"/>
        </w:rPr>
        <w:t>R1-2410901</w:t>
      </w:r>
    </w:p>
    <w:p w14:paraId="367C66A6" w14:textId="77777777" w:rsidR="0026259D" w:rsidRPr="004E3939" w:rsidRDefault="0026259D" w:rsidP="0026259D">
      <w:pPr>
        <w:spacing w:after="60"/>
        <w:ind w:left="1985" w:hanging="1985"/>
        <w:rPr>
          <w:rFonts w:ascii="Arial" w:hAnsi="Arial" w:cs="Arial"/>
          <w:b/>
          <w:bCs/>
          <w:sz w:val="22"/>
          <w:szCs w:val="22"/>
        </w:rPr>
      </w:pPr>
      <w:bookmarkStart w:id="16" w:name="OLE_LINK59"/>
      <w:bookmarkStart w:id="17" w:name="OLE_LINK60"/>
      <w:bookmarkStart w:id="18" w:name="OLE_LINK61"/>
      <w:bookmarkEnd w:id="14"/>
      <w:bookmarkEnd w:id="15"/>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16"/>
    <w:bookmarkEnd w:id="17"/>
    <w:bookmarkEnd w:id="18"/>
    <w:p w14:paraId="5D7ABB2E" w14:textId="77777777" w:rsidR="0026259D" w:rsidRPr="00B97703" w:rsidRDefault="0026259D" w:rsidP="0026259D">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3761CB">
        <w:rPr>
          <w:rFonts w:ascii="Arial" w:hAnsi="Arial" w:cs="Arial"/>
          <w:b/>
          <w:bCs/>
          <w:sz w:val="22"/>
          <w:szCs w:val="22"/>
        </w:rPr>
        <w:t>NR_Mob_enh2-Core</w:t>
      </w:r>
    </w:p>
    <w:p w14:paraId="486BBB7D" w14:textId="77777777" w:rsidR="0026259D" w:rsidRPr="004E3939" w:rsidRDefault="0026259D" w:rsidP="0026259D">
      <w:pPr>
        <w:spacing w:after="60"/>
        <w:ind w:left="1985" w:hanging="1985"/>
        <w:rPr>
          <w:rFonts w:ascii="Arial" w:hAnsi="Arial" w:cs="Arial"/>
          <w:b/>
          <w:sz w:val="22"/>
          <w:szCs w:val="22"/>
        </w:rPr>
      </w:pPr>
    </w:p>
    <w:p w14:paraId="680473D6" w14:textId="77777777" w:rsidR="0026259D" w:rsidRPr="004E3939" w:rsidRDefault="0026259D" w:rsidP="0026259D">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RAN4</w:t>
      </w:r>
    </w:p>
    <w:p w14:paraId="0DDCD93F" w14:textId="77777777" w:rsidR="0026259D" w:rsidRPr="004E3939" w:rsidRDefault="0026259D" w:rsidP="0026259D">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RAN2</w:t>
      </w:r>
    </w:p>
    <w:p w14:paraId="6C870D11" w14:textId="77777777" w:rsidR="0026259D" w:rsidRPr="004E3939" w:rsidRDefault="0026259D" w:rsidP="0026259D">
      <w:pPr>
        <w:spacing w:after="60"/>
        <w:ind w:left="1985" w:hanging="1985"/>
        <w:rPr>
          <w:rFonts w:ascii="Arial" w:hAnsi="Arial" w:cs="Arial"/>
          <w:b/>
          <w:bCs/>
          <w:sz w:val="22"/>
          <w:szCs w:val="22"/>
        </w:rPr>
      </w:pPr>
      <w:bookmarkStart w:id="19" w:name="OLE_LINK45"/>
      <w:bookmarkStart w:id="20" w:name="OLE_LINK46"/>
      <w:r w:rsidRPr="004E3939">
        <w:rPr>
          <w:rFonts w:ascii="Arial" w:hAnsi="Arial" w:cs="Arial"/>
          <w:b/>
          <w:sz w:val="22"/>
          <w:szCs w:val="22"/>
        </w:rPr>
        <w:t>Cc:</w:t>
      </w:r>
      <w:r w:rsidRPr="004E3939">
        <w:rPr>
          <w:rFonts w:ascii="Arial" w:hAnsi="Arial" w:cs="Arial"/>
          <w:b/>
          <w:bCs/>
          <w:sz w:val="22"/>
          <w:szCs w:val="22"/>
        </w:rPr>
        <w:tab/>
      </w:r>
    </w:p>
    <w:bookmarkEnd w:id="19"/>
    <w:bookmarkEnd w:id="20"/>
    <w:p w14:paraId="140D3473" w14:textId="77777777" w:rsidR="0026259D" w:rsidRDefault="0026259D" w:rsidP="0026259D">
      <w:pPr>
        <w:spacing w:after="60"/>
        <w:ind w:left="1985" w:hanging="1985"/>
        <w:rPr>
          <w:rFonts w:ascii="Arial" w:hAnsi="Arial" w:cs="Arial"/>
          <w:bCs/>
        </w:rPr>
      </w:pPr>
    </w:p>
    <w:p w14:paraId="59A1C936" w14:textId="7F970F7C" w:rsidR="0026259D" w:rsidRDefault="0026259D" w:rsidP="0026259D">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Han Jing</w:t>
      </w:r>
    </w:p>
    <w:p w14:paraId="2EB1079E" w14:textId="4C3E82BA" w:rsidR="0026259D" w:rsidRDefault="0026259D" w:rsidP="0026259D">
      <w:pPr>
        <w:spacing w:after="60"/>
        <w:ind w:left="1985" w:hanging="1985"/>
        <w:rPr>
          <w:rFonts w:ascii="Arial" w:hAnsi="Arial" w:cs="Arial"/>
          <w:b/>
          <w:bCs/>
          <w:sz w:val="22"/>
          <w:szCs w:val="22"/>
        </w:rPr>
      </w:pPr>
      <w:r>
        <w:rPr>
          <w:rFonts w:ascii="Arial" w:hAnsi="Arial" w:cs="Arial"/>
          <w:b/>
          <w:bCs/>
          <w:sz w:val="22"/>
          <w:szCs w:val="22"/>
        </w:rPr>
        <w:tab/>
        <w:t>hw.hanjing@huawei.com</w:t>
      </w:r>
    </w:p>
    <w:p w14:paraId="587DFA8F" w14:textId="77777777" w:rsidR="0026259D" w:rsidRDefault="0026259D" w:rsidP="0026259D">
      <w:pPr>
        <w:spacing w:after="60"/>
        <w:ind w:left="1985" w:hanging="1985"/>
        <w:rPr>
          <w:rFonts w:ascii="Arial" w:hAnsi="Arial" w:cs="Arial"/>
          <w:b/>
          <w:bCs/>
          <w:sz w:val="22"/>
          <w:szCs w:val="22"/>
        </w:rPr>
      </w:pPr>
      <w:r>
        <w:rPr>
          <w:rFonts w:ascii="Arial" w:hAnsi="Arial" w:cs="Arial"/>
          <w:b/>
          <w:bCs/>
          <w:sz w:val="22"/>
          <w:szCs w:val="22"/>
        </w:rPr>
        <w:tab/>
      </w:r>
    </w:p>
    <w:p w14:paraId="740228B2" w14:textId="77777777" w:rsidR="0026259D" w:rsidRPr="004E3939" w:rsidRDefault="0026259D" w:rsidP="0026259D">
      <w:pPr>
        <w:spacing w:after="60"/>
        <w:ind w:left="1985" w:hanging="1985"/>
        <w:rPr>
          <w:rFonts w:ascii="Arial" w:hAnsi="Arial" w:cs="Arial"/>
          <w:b/>
          <w:bCs/>
          <w:sz w:val="22"/>
          <w:szCs w:val="22"/>
        </w:rPr>
      </w:pPr>
    </w:p>
    <w:p w14:paraId="11E03252" w14:textId="77777777" w:rsidR="0026259D" w:rsidRPr="00383545" w:rsidRDefault="0026259D" w:rsidP="0026259D">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6A38F9">
          <w:rPr>
            <w:rStyle w:val="af"/>
            <w:rFonts w:ascii="Arial" w:hAnsi="Arial" w:cs="Arial"/>
            <w:b/>
            <w:sz w:val="22"/>
            <w:szCs w:val="22"/>
          </w:rPr>
          <w:t>mailto:3GPPLiaison@etsi.org</w:t>
        </w:r>
      </w:hyperlink>
    </w:p>
    <w:p w14:paraId="60F73ECA" w14:textId="16410CB0" w:rsidR="0026259D" w:rsidRDefault="0026259D" w:rsidP="0026259D">
      <w:pPr>
        <w:pStyle w:val="1"/>
        <w:numPr>
          <w:ilvl w:val="0"/>
          <w:numId w:val="30"/>
        </w:numPr>
      </w:pPr>
      <w:r>
        <w:t>Overall description</w:t>
      </w:r>
    </w:p>
    <w:p w14:paraId="127E9FDD" w14:textId="65542F47" w:rsidR="0026259D" w:rsidRPr="00DA7512" w:rsidRDefault="0026259D" w:rsidP="0026259D">
      <w:pPr>
        <w:spacing w:afterLines="50" w:after="120"/>
        <w:jc w:val="both"/>
        <w:rPr>
          <w:rFonts w:ascii="Arial" w:hAnsi="Arial" w:cs="Arial"/>
        </w:rPr>
      </w:pPr>
      <w:bookmarkStart w:id="21" w:name="OLE_LINK9"/>
      <w:r w:rsidRPr="00D9248D">
        <w:rPr>
          <w:rFonts w:ascii="Arial" w:hAnsi="Arial" w:cs="Arial"/>
          <w:bCs/>
          <w:iCs/>
          <w:lang w:val="en-US"/>
        </w:rPr>
        <w:t>RAN</w:t>
      </w:r>
      <w:r>
        <w:rPr>
          <w:rFonts w:ascii="Arial" w:hAnsi="Arial" w:cs="Arial"/>
          <w:bCs/>
          <w:iCs/>
          <w:lang w:val="en-US"/>
        </w:rPr>
        <w:t>4</w:t>
      </w:r>
      <w:r w:rsidRPr="00D9248D">
        <w:rPr>
          <w:rFonts w:ascii="Arial" w:hAnsi="Arial" w:cs="Arial"/>
          <w:bCs/>
          <w:iCs/>
          <w:lang w:val="en-US"/>
        </w:rPr>
        <w:t xml:space="preserve"> would like to thank RAN</w:t>
      </w:r>
      <w:r>
        <w:rPr>
          <w:rFonts w:ascii="Arial" w:hAnsi="Arial" w:cs="Arial"/>
          <w:bCs/>
          <w:iCs/>
          <w:lang w:val="en-US"/>
        </w:rPr>
        <w:t>1</w:t>
      </w:r>
      <w:r w:rsidRPr="00D9248D">
        <w:rPr>
          <w:rFonts w:ascii="Arial" w:hAnsi="Arial" w:cs="Arial"/>
          <w:bCs/>
          <w:iCs/>
          <w:lang w:val="en-US"/>
        </w:rPr>
        <w:t xml:space="preserve"> for the LS </w:t>
      </w:r>
      <w:r w:rsidRPr="00D9248D">
        <w:rPr>
          <w:rFonts w:ascii="Arial" w:hAnsi="Arial" w:cs="Arial"/>
          <w:bCs/>
          <w:iCs/>
          <w:lang w:val="en-US" w:eastAsia="ja-JP"/>
        </w:rPr>
        <w:t xml:space="preserve">in </w:t>
      </w:r>
      <w:r w:rsidRPr="00D9248D">
        <w:rPr>
          <w:rFonts w:ascii="Arial" w:hAnsi="Arial" w:cs="Arial"/>
          <w:bCs/>
          <w:iCs/>
          <w:lang w:val="en-US"/>
        </w:rPr>
        <w:t>(</w:t>
      </w:r>
      <w:r w:rsidRPr="0026259D">
        <w:rPr>
          <w:rFonts w:ascii="Arial" w:hAnsi="Arial" w:cs="Arial"/>
          <w:bCs/>
          <w:iCs/>
          <w:lang w:val="en-US"/>
        </w:rPr>
        <w:t>R1-2410901</w:t>
      </w:r>
      <w:r w:rsidRPr="00D9248D">
        <w:rPr>
          <w:rFonts w:ascii="Arial" w:hAnsi="Arial" w:cs="Arial"/>
          <w:bCs/>
          <w:iCs/>
          <w:lang w:val="en-US"/>
        </w:rPr>
        <w:t>)</w:t>
      </w:r>
      <w:r w:rsidRPr="00D9248D">
        <w:rPr>
          <w:rFonts w:ascii="Arial" w:hAnsi="Arial" w:cs="Arial"/>
          <w:bCs/>
          <w:iCs/>
          <w:lang w:eastAsia="ja-JP"/>
        </w:rPr>
        <w:t xml:space="preserve">. </w:t>
      </w:r>
      <w:r>
        <w:rPr>
          <w:rFonts w:ascii="Arial" w:hAnsi="Arial" w:cs="Arial"/>
          <w:bCs/>
          <w:iCs/>
          <w:lang w:eastAsia="ja-JP"/>
        </w:rPr>
        <w:t>RAN4 discussed the questions in the LS, and concluded</w:t>
      </w:r>
      <w:bookmarkStart w:id="22" w:name="OLE_LINK31"/>
      <w:bookmarkEnd w:id="21"/>
      <w:r>
        <w:rPr>
          <w:rFonts w:ascii="Arial" w:hAnsi="Arial" w:cs="Arial"/>
          <w:bCs/>
          <w:iCs/>
          <w:lang w:eastAsia="ja-JP"/>
        </w:rPr>
        <w:t xml:space="preserve"> that in </w:t>
      </w:r>
      <w:r w:rsidRPr="0026259D">
        <w:rPr>
          <w:rFonts w:ascii="Arial" w:hAnsi="Arial" w:cs="Arial"/>
          <w:bCs/>
          <w:iCs/>
          <w:lang w:eastAsia="ja-JP"/>
        </w:rPr>
        <w:t xml:space="preserve">R18 LTM, </w:t>
      </w:r>
      <w:bookmarkStart w:id="23" w:name="OLE_LINK16"/>
      <w:r w:rsidRPr="0026259D">
        <w:rPr>
          <w:rFonts w:ascii="Arial" w:hAnsi="Arial" w:cs="Arial"/>
          <w:bCs/>
          <w:iCs/>
          <w:lang w:eastAsia="ja-JP"/>
        </w:rPr>
        <w:t>UE does not transmit PRACH and receive SS/PBCH associated with different cells in a same slot when the different cells are in the same frequency band or in different frequency band.</w:t>
      </w:r>
      <w:r>
        <w:rPr>
          <w:rFonts w:ascii="Arial" w:hAnsi="Arial" w:cs="Arial"/>
        </w:rPr>
        <w:t xml:space="preserve"> </w:t>
      </w:r>
    </w:p>
    <w:p w14:paraId="1EC794FD" w14:textId="77777777" w:rsidR="0026259D" w:rsidRPr="0026259D" w:rsidRDefault="0026259D" w:rsidP="0026259D">
      <w:pPr>
        <w:rPr>
          <w:rFonts w:ascii="Arial" w:hAnsi="Arial" w:cs="Arial"/>
          <w:lang w:val="en-US"/>
        </w:rPr>
      </w:pPr>
    </w:p>
    <w:bookmarkEnd w:id="22"/>
    <w:bookmarkEnd w:id="23"/>
    <w:p w14:paraId="69AB6E1F" w14:textId="3B6D6062" w:rsidR="0026259D" w:rsidRDefault="0026259D" w:rsidP="0026259D">
      <w:pPr>
        <w:pStyle w:val="1"/>
        <w:ind w:left="0" w:firstLine="0"/>
      </w:pPr>
      <w:r>
        <w:t>Actions</w:t>
      </w:r>
    </w:p>
    <w:p w14:paraId="70AC8EA6" w14:textId="77777777" w:rsidR="0026259D" w:rsidRDefault="0026259D" w:rsidP="0026259D">
      <w:pPr>
        <w:spacing w:after="120"/>
        <w:ind w:left="1985" w:hanging="1985"/>
        <w:rPr>
          <w:rFonts w:ascii="Arial" w:hAnsi="Arial" w:cs="Arial"/>
          <w:b/>
        </w:rPr>
      </w:pPr>
      <w:r>
        <w:rPr>
          <w:rFonts w:ascii="Arial" w:hAnsi="Arial" w:cs="Arial"/>
          <w:b/>
        </w:rPr>
        <w:t xml:space="preserve">To RAN2 </w:t>
      </w:r>
    </w:p>
    <w:p w14:paraId="26E96C05" w14:textId="49D8F4F0" w:rsidR="0026259D" w:rsidRPr="00B90019" w:rsidRDefault="0026259D" w:rsidP="0026259D">
      <w:pPr>
        <w:spacing w:after="120"/>
        <w:ind w:left="993" w:hanging="993"/>
        <w:rPr>
          <w:rFonts w:ascii="Arial" w:hAnsi="Arial" w:cs="Arial"/>
          <w:color w:val="0070C0"/>
        </w:rPr>
      </w:pPr>
      <w:r>
        <w:rPr>
          <w:rFonts w:ascii="Arial" w:hAnsi="Arial" w:cs="Arial"/>
          <w:b/>
        </w:rPr>
        <w:t>ACTION:</w:t>
      </w:r>
      <w:r w:rsidRPr="004C4F1C">
        <w:rPr>
          <w:rFonts w:ascii="Arial" w:hAnsi="Arial" w:cs="Arial"/>
          <w:b/>
        </w:rPr>
        <w:t xml:space="preserve"> </w:t>
      </w:r>
      <w:r w:rsidRPr="004C4F1C">
        <w:rPr>
          <w:rFonts w:ascii="Arial" w:hAnsi="Arial" w:cs="Arial"/>
          <w:b/>
        </w:rPr>
        <w:tab/>
      </w:r>
      <w:bookmarkStart w:id="24" w:name="OLE_LINK28"/>
      <w:bookmarkStart w:id="25" w:name="OLE_LINK29"/>
      <w:r w:rsidRPr="004C4F1C">
        <w:rPr>
          <w:rFonts w:ascii="Arial" w:hAnsi="Arial" w:cs="Arial"/>
        </w:rPr>
        <w:t>RAN</w:t>
      </w:r>
      <w:r>
        <w:rPr>
          <w:rFonts w:ascii="Arial" w:hAnsi="Arial" w:cs="Arial"/>
        </w:rPr>
        <w:t>4</w:t>
      </w:r>
      <w:r w:rsidRPr="004C4F1C">
        <w:rPr>
          <w:rFonts w:ascii="Arial" w:hAnsi="Arial" w:cs="Arial"/>
        </w:rPr>
        <w:t xml:space="preserve"> </w:t>
      </w:r>
      <w:r>
        <w:rPr>
          <w:rFonts w:ascii="Arial" w:hAnsi="Arial" w:cs="Arial"/>
          <w:iCs/>
          <w:lang w:eastAsia="ja-JP"/>
        </w:rPr>
        <w:t>respectfully asks RAN1 to take above information into account</w:t>
      </w:r>
      <w:r>
        <w:rPr>
          <w:rFonts w:ascii="Arial" w:hAnsi="Arial" w:cs="Arial"/>
        </w:rPr>
        <w:t>.</w:t>
      </w:r>
      <w:bookmarkEnd w:id="24"/>
    </w:p>
    <w:bookmarkEnd w:id="25"/>
    <w:p w14:paraId="63E1BD14" w14:textId="11D63581" w:rsidR="0026259D" w:rsidRDefault="0026259D" w:rsidP="0026259D">
      <w:pPr>
        <w:pStyle w:val="1"/>
        <w:rPr>
          <w:szCs w:val="36"/>
        </w:rPr>
      </w:pP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4</w:t>
      </w:r>
      <w:r>
        <w:rPr>
          <w:szCs w:val="36"/>
        </w:rPr>
        <w:t xml:space="preserve"> m</w:t>
      </w:r>
      <w:r w:rsidRPr="000F6242">
        <w:rPr>
          <w:szCs w:val="36"/>
        </w:rPr>
        <w:t>eetings</w:t>
      </w:r>
    </w:p>
    <w:p w14:paraId="6302A9A4" w14:textId="77777777" w:rsidR="0026259D" w:rsidRPr="00166F65" w:rsidRDefault="0026259D" w:rsidP="0026259D">
      <w:pPr>
        <w:rPr>
          <w:rFonts w:ascii="Arial" w:hAnsi="Arial" w:cs="Arial"/>
        </w:rPr>
      </w:pPr>
      <w:bookmarkStart w:id="26" w:name="OLE_LINK53"/>
      <w:bookmarkStart w:id="27" w:name="OLE_LINK54"/>
      <w:r w:rsidRPr="00166F65">
        <w:rPr>
          <w:rFonts w:ascii="Arial" w:hAnsi="Arial" w:cs="Arial"/>
          <w:szCs w:val="16"/>
          <w:lang w:eastAsia="zh-CN"/>
        </w:rPr>
        <w:t>TSG RAN WG</w:t>
      </w:r>
      <w:r w:rsidRPr="00166F65">
        <w:rPr>
          <w:rFonts w:ascii="Arial" w:hAnsi="Arial" w:cs="Arial"/>
          <w:szCs w:val="16"/>
          <w:lang w:val="en-US" w:eastAsia="zh-CN"/>
        </w:rPr>
        <w:t>2</w:t>
      </w:r>
      <w:r w:rsidRPr="00166F65">
        <w:rPr>
          <w:rFonts w:ascii="Arial" w:hAnsi="Arial" w:cs="Arial"/>
          <w:szCs w:val="16"/>
          <w:lang w:eastAsia="zh-CN"/>
        </w:rPr>
        <w:t xml:space="preserve"> Meeting #1</w:t>
      </w:r>
      <w:r>
        <w:rPr>
          <w:rFonts w:ascii="Arial" w:hAnsi="Arial" w:cs="Arial"/>
          <w:szCs w:val="16"/>
          <w:lang w:eastAsia="zh-CN"/>
        </w:rPr>
        <w:t>14bis</w:t>
      </w:r>
      <w:r w:rsidRPr="00166F65">
        <w:rPr>
          <w:rFonts w:ascii="Arial" w:hAnsi="Arial" w:cs="Arial"/>
        </w:rPr>
        <w:tab/>
      </w:r>
      <w:r>
        <w:rPr>
          <w:rFonts w:ascii="Arial" w:hAnsi="Arial" w:cs="Arial"/>
        </w:rPr>
        <w:t>7</w:t>
      </w:r>
      <w:r w:rsidRPr="00166F65">
        <w:rPr>
          <w:rFonts w:ascii="Arial" w:hAnsi="Arial" w:cs="Arial"/>
        </w:rPr>
        <w:t xml:space="preserve"> – </w:t>
      </w:r>
      <w:r>
        <w:rPr>
          <w:rFonts w:ascii="Arial" w:hAnsi="Arial" w:cs="Arial"/>
        </w:rPr>
        <w:t>11</w:t>
      </w:r>
      <w:r w:rsidRPr="00166F65">
        <w:rPr>
          <w:rFonts w:ascii="Arial" w:hAnsi="Arial" w:cs="Arial"/>
        </w:rPr>
        <w:t xml:space="preserve"> </w:t>
      </w:r>
      <w:r>
        <w:rPr>
          <w:rFonts w:ascii="Arial" w:hAnsi="Arial" w:cs="Arial"/>
        </w:rPr>
        <w:t xml:space="preserve">April </w:t>
      </w:r>
      <w:r w:rsidRPr="00166F65">
        <w:rPr>
          <w:rFonts w:ascii="Arial" w:hAnsi="Arial" w:cs="Arial"/>
        </w:rPr>
        <w:t>202</w:t>
      </w:r>
      <w:r>
        <w:rPr>
          <w:rFonts w:ascii="Arial" w:hAnsi="Arial" w:cs="Arial"/>
        </w:rPr>
        <w:t>5</w:t>
      </w:r>
      <w:r w:rsidRPr="00166F65">
        <w:rPr>
          <w:rFonts w:ascii="Arial" w:hAnsi="Arial" w:cs="Arial"/>
        </w:rPr>
        <w:tab/>
      </w:r>
      <w:r>
        <w:rPr>
          <w:rFonts w:ascii="Arial" w:hAnsi="Arial" w:cs="Arial"/>
        </w:rPr>
        <w:t>China</w:t>
      </w:r>
    </w:p>
    <w:p w14:paraId="5F50095F" w14:textId="1D17B1E3" w:rsidR="0026259D" w:rsidRPr="00166F65" w:rsidRDefault="0026259D" w:rsidP="0026259D">
      <w:pPr>
        <w:rPr>
          <w:rFonts w:ascii="Arial" w:hAnsi="Arial" w:cs="Arial"/>
        </w:rPr>
      </w:pPr>
      <w:bookmarkStart w:id="28" w:name="OLE_LINK55"/>
      <w:bookmarkStart w:id="29" w:name="OLE_LINK56"/>
      <w:bookmarkEnd w:id="26"/>
      <w:bookmarkEnd w:id="27"/>
      <w:r w:rsidRPr="00166F65">
        <w:rPr>
          <w:rFonts w:ascii="Arial" w:hAnsi="Arial" w:cs="Arial"/>
          <w:szCs w:val="16"/>
          <w:lang w:eastAsia="zh-CN"/>
        </w:rPr>
        <w:t>TSG RAN WG</w:t>
      </w:r>
      <w:r>
        <w:rPr>
          <w:rFonts w:ascii="Arial" w:hAnsi="Arial" w:cs="Arial"/>
          <w:szCs w:val="16"/>
          <w:lang w:val="en-US" w:eastAsia="zh-CN"/>
        </w:rPr>
        <w:t>4</w:t>
      </w:r>
      <w:r w:rsidRPr="00166F65">
        <w:rPr>
          <w:rFonts w:ascii="Arial" w:hAnsi="Arial" w:cs="Arial"/>
          <w:szCs w:val="16"/>
          <w:lang w:eastAsia="zh-CN"/>
        </w:rPr>
        <w:t xml:space="preserve"> Meeting #1</w:t>
      </w:r>
      <w:r>
        <w:rPr>
          <w:rFonts w:ascii="Arial" w:hAnsi="Arial" w:cs="Arial"/>
          <w:szCs w:val="16"/>
          <w:lang w:eastAsia="zh-CN"/>
        </w:rPr>
        <w:t>15</w:t>
      </w:r>
      <w:r w:rsidRPr="00166F65">
        <w:rPr>
          <w:rFonts w:ascii="Arial" w:hAnsi="Arial" w:cs="Arial"/>
        </w:rPr>
        <w:tab/>
      </w:r>
      <w:bookmarkEnd w:id="28"/>
      <w:bookmarkEnd w:id="29"/>
      <w:r>
        <w:rPr>
          <w:rFonts w:ascii="Arial" w:hAnsi="Arial" w:cs="Arial"/>
        </w:rPr>
        <w:t xml:space="preserve">     19 – 23 May 2025</w:t>
      </w:r>
      <w:r>
        <w:rPr>
          <w:rFonts w:ascii="Arial" w:hAnsi="Arial" w:cs="Arial"/>
        </w:rPr>
        <w:tab/>
      </w:r>
      <w:r w:rsidRPr="0026259D">
        <w:rPr>
          <w:rFonts w:ascii="Arial" w:hAnsi="Arial" w:cs="Arial"/>
        </w:rPr>
        <w:t>Malta, MT</w:t>
      </w:r>
    </w:p>
    <w:p w14:paraId="032E912A" w14:textId="367051D3" w:rsidR="00A326E3" w:rsidRPr="004340AA" w:rsidRDefault="00A326E3" w:rsidP="00EF578E">
      <w:pPr>
        <w:rPr>
          <w:rFonts w:eastAsia="宋体"/>
          <w:sz w:val="22"/>
          <w:szCs w:val="22"/>
          <w:lang w:eastAsia="zh-CN"/>
        </w:rPr>
      </w:pPr>
    </w:p>
    <w:sectPr w:rsidR="00A326E3" w:rsidRPr="004340AA"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F7679" w14:textId="77777777" w:rsidR="0094097D" w:rsidRDefault="0094097D">
      <w:r>
        <w:separator/>
      </w:r>
    </w:p>
  </w:endnote>
  <w:endnote w:type="continuationSeparator" w:id="0">
    <w:p w14:paraId="6C7152A5" w14:textId="77777777" w:rsidR="0094097D" w:rsidRDefault="00940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2AA05" w14:textId="77777777" w:rsidR="0094097D" w:rsidRDefault="0094097D">
      <w:r>
        <w:separator/>
      </w:r>
    </w:p>
  </w:footnote>
  <w:footnote w:type="continuationSeparator" w:id="0">
    <w:p w14:paraId="37FB9788" w14:textId="77777777" w:rsidR="0094097D" w:rsidRDefault="009409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040ECB"/>
    <w:multiLevelType w:val="hybridMultilevel"/>
    <w:tmpl w:val="8542CED0"/>
    <w:lvl w:ilvl="0" w:tplc="6A24745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BAF3BB1"/>
    <w:multiLevelType w:val="hybridMultilevel"/>
    <w:tmpl w:val="7184589C"/>
    <w:lvl w:ilvl="0" w:tplc="9C8AD0F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0"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0"/>
  </w:num>
  <w:num w:numId="2">
    <w:abstractNumId w:val="18"/>
  </w:num>
  <w:num w:numId="3">
    <w:abstractNumId w:val="21"/>
  </w:num>
  <w:num w:numId="4">
    <w:abstractNumId w:val="4"/>
  </w:num>
  <w:num w:numId="5">
    <w:abstractNumId w:val="8"/>
  </w:num>
  <w:num w:numId="6">
    <w:abstractNumId w:val="0"/>
  </w:num>
  <w:num w:numId="7">
    <w:abstractNumId w:val="15"/>
  </w:num>
  <w:num w:numId="8">
    <w:abstractNumId w:val="9"/>
  </w:num>
  <w:num w:numId="9">
    <w:abstractNumId w:val="13"/>
  </w:num>
  <w:num w:numId="10">
    <w:abstractNumId w:val="19"/>
  </w:num>
  <w:num w:numId="11">
    <w:abstractNumId w:val="14"/>
  </w:num>
  <w:num w:numId="12">
    <w:abstractNumId w:val="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16"/>
  </w:num>
  <w:num w:numId="19">
    <w:abstractNumId w:val="11"/>
  </w:num>
  <w:num w:numId="20">
    <w:abstractNumId w:val="10"/>
  </w:num>
  <w:num w:numId="21">
    <w:abstractNumId w:val="10"/>
  </w:num>
  <w:num w:numId="22">
    <w:abstractNumId w:val="10"/>
  </w:num>
  <w:num w:numId="23">
    <w:abstractNumId w:val="1"/>
  </w:num>
  <w:num w:numId="24">
    <w:abstractNumId w:val="20"/>
  </w:num>
  <w:num w:numId="25">
    <w:abstractNumId w:val="5"/>
  </w:num>
  <w:num w:numId="26">
    <w:abstractNumId w:val="12"/>
  </w:num>
  <w:num w:numId="27">
    <w:abstractNumId w:val="10"/>
  </w:num>
  <w:num w:numId="28">
    <w:abstractNumId w:val="10"/>
  </w:num>
  <w:num w:numId="29">
    <w:abstractNumId w:val="17"/>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C3A"/>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19"/>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101"/>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3CC5"/>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E5A"/>
    <w:rsid w:val="00062F52"/>
    <w:rsid w:val="00062FC6"/>
    <w:rsid w:val="00063598"/>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1B0"/>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26DA"/>
    <w:rsid w:val="00092919"/>
    <w:rsid w:val="00092B20"/>
    <w:rsid w:val="00092DCA"/>
    <w:rsid w:val="00092E2D"/>
    <w:rsid w:val="00093273"/>
    <w:rsid w:val="0009356E"/>
    <w:rsid w:val="000935E6"/>
    <w:rsid w:val="000937D2"/>
    <w:rsid w:val="00093D0F"/>
    <w:rsid w:val="000940C0"/>
    <w:rsid w:val="00094236"/>
    <w:rsid w:val="00094671"/>
    <w:rsid w:val="00094AAF"/>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1CE"/>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DE9"/>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3AD"/>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775"/>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B20"/>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4A7"/>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934"/>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A77"/>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A01"/>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A1C"/>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5F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B1F"/>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4EE"/>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22D"/>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2B2"/>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420"/>
    <w:rsid w:val="001F06A9"/>
    <w:rsid w:val="001F099B"/>
    <w:rsid w:val="001F0A67"/>
    <w:rsid w:val="001F0D4E"/>
    <w:rsid w:val="001F129F"/>
    <w:rsid w:val="001F161C"/>
    <w:rsid w:val="001F19D7"/>
    <w:rsid w:val="001F1A26"/>
    <w:rsid w:val="001F1AFB"/>
    <w:rsid w:val="001F1B8B"/>
    <w:rsid w:val="001F1E8A"/>
    <w:rsid w:val="001F229B"/>
    <w:rsid w:val="001F2335"/>
    <w:rsid w:val="001F24DA"/>
    <w:rsid w:val="001F2BBC"/>
    <w:rsid w:val="001F2C22"/>
    <w:rsid w:val="001F2F28"/>
    <w:rsid w:val="001F30C9"/>
    <w:rsid w:val="001F3537"/>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839"/>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59D"/>
    <w:rsid w:val="00262601"/>
    <w:rsid w:val="00262665"/>
    <w:rsid w:val="00262697"/>
    <w:rsid w:val="00262962"/>
    <w:rsid w:val="00262CE8"/>
    <w:rsid w:val="00262D9A"/>
    <w:rsid w:val="00262F62"/>
    <w:rsid w:val="00262FAD"/>
    <w:rsid w:val="002635B5"/>
    <w:rsid w:val="00263DAA"/>
    <w:rsid w:val="00263E9A"/>
    <w:rsid w:val="00263FEA"/>
    <w:rsid w:val="002643A1"/>
    <w:rsid w:val="0026445C"/>
    <w:rsid w:val="002647D1"/>
    <w:rsid w:val="00264838"/>
    <w:rsid w:val="00264A39"/>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44F6"/>
    <w:rsid w:val="0029451A"/>
    <w:rsid w:val="002951CC"/>
    <w:rsid w:val="002954D3"/>
    <w:rsid w:val="00295815"/>
    <w:rsid w:val="00296955"/>
    <w:rsid w:val="00296B7E"/>
    <w:rsid w:val="00296D1B"/>
    <w:rsid w:val="00296D2F"/>
    <w:rsid w:val="00296FCC"/>
    <w:rsid w:val="00296FF8"/>
    <w:rsid w:val="00297005"/>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A79CD"/>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4AC"/>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137"/>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58B6"/>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C58"/>
    <w:rsid w:val="00304479"/>
    <w:rsid w:val="0030483F"/>
    <w:rsid w:val="00304ABF"/>
    <w:rsid w:val="00304EC9"/>
    <w:rsid w:val="0030513A"/>
    <w:rsid w:val="003052C0"/>
    <w:rsid w:val="003059C7"/>
    <w:rsid w:val="003059CE"/>
    <w:rsid w:val="00305C84"/>
    <w:rsid w:val="00306465"/>
    <w:rsid w:val="0030648A"/>
    <w:rsid w:val="003068E9"/>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F63"/>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2C"/>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2A9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4EA2"/>
    <w:rsid w:val="0036524F"/>
    <w:rsid w:val="0036536E"/>
    <w:rsid w:val="0036548D"/>
    <w:rsid w:val="003655C3"/>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0E17"/>
    <w:rsid w:val="0037138E"/>
    <w:rsid w:val="00371551"/>
    <w:rsid w:val="00371D2B"/>
    <w:rsid w:val="00371F2A"/>
    <w:rsid w:val="003720AD"/>
    <w:rsid w:val="003725DD"/>
    <w:rsid w:val="00372755"/>
    <w:rsid w:val="00372888"/>
    <w:rsid w:val="00372982"/>
    <w:rsid w:val="00372C83"/>
    <w:rsid w:val="003734A4"/>
    <w:rsid w:val="00373574"/>
    <w:rsid w:val="00373667"/>
    <w:rsid w:val="00373F41"/>
    <w:rsid w:val="00373FDB"/>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87FBE"/>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1"/>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7D8"/>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882"/>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AEA"/>
    <w:rsid w:val="00403F04"/>
    <w:rsid w:val="004040B0"/>
    <w:rsid w:val="00404108"/>
    <w:rsid w:val="00404385"/>
    <w:rsid w:val="004045B3"/>
    <w:rsid w:val="004048C5"/>
    <w:rsid w:val="00404C06"/>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55D"/>
    <w:rsid w:val="004247B8"/>
    <w:rsid w:val="00424ED7"/>
    <w:rsid w:val="0042551E"/>
    <w:rsid w:val="00425577"/>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A4"/>
    <w:rsid w:val="00432A5C"/>
    <w:rsid w:val="00432C62"/>
    <w:rsid w:val="00432E9D"/>
    <w:rsid w:val="00432F0A"/>
    <w:rsid w:val="00433592"/>
    <w:rsid w:val="004335AB"/>
    <w:rsid w:val="00433B2D"/>
    <w:rsid w:val="00433D4A"/>
    <w:rsid w:val="00433DAF"/>
    <w:rsid w:val="00433E77"/>
    <w:rsid w:val="004340AA"/>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7D3"/>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3DF"/>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9F8"/>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AD5"/>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62D"/>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A1E"/>
    <w:rsid w:val="004F5CA3"/>
    <w:rsid w:val="004F5D10"/>
    <w:rsid w:val="004F5F78"/>
    <w:rsid w:val="004F6043"/>
    <w:rsid w:val="004F620E"/>
    <w:rsid w:val="004F6299"/>
    <w:rsid w:val="004F653F"/>
    <w:rsid w:val="004F692F"/>
    <w:rsid w:val="004F71E5"/>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3"/>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689"/>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CAD"/>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13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7F7"/>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FC6"/>
    <w:rsid w:val="00595478"/>
    <w:rsid w:val="0059555D"/>
    <w:rsid w:val="005955F2"/>
    <w:rsid w:val="00595777"/>
    <w:rsid w:val="00595C09"/>
    <w:rsid w:val="00595D99"/>
    <w:rsid w:val="00595F68"/>
    <w:rsid w:val="005961C9"/>
    <w:rsid w:val="00596569"/>
    <w:rsid w:val="005968E2"/>
    <w:rsid w:val="00596925"/>
    <w:rsid w:val="005969B5"/>
    <w:rsid w:val="00596D0D"/>
    <w:rsid w:val="005973A1"/>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33"/>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103"/>
    <w:rsid w:val="005C12CE"/>
    <w:rsid w:val="005C1856"/>
    <w:rsid w:val="005C1C33"/>
    <w:rsid w:val="005C1F85"/>
    <w:rsid w:val="005C29C3"/>
    <w:rsid w:val="005C2BB3"/>
    <w:rsid w:val="005C2E4E"/>
    <w:rsid w:val="005C30D3"/>
    <w:rsid w:val="005C3A02"/>
    <w:rsid w:val="005C3B4B"/>
    <w:rsid w:val="005C3D33"/>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EF3"/>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304"/>
    <w:rsid w:val="005E1746"/>
    <w:rsid w:val="005E19B4"/>
    <w:rsid w:val="005E19CD"/>
    <w:rsid w:val="005E1A74"/>
    <w:rsid w:val="005E1EE7"/>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9E3"/>
    <w:rsid w:val="00620E6F"/>
    <w:rsid w:val="00621000"/>
    <w:rsid w:val="00621293"/>
    <w:rsid w:val="00621477"/>
    <w:rsid w:val="006214D4"/>
    <w:rsid w:val="0062180E"/>
    <w:rsid w:val="00621976"/>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03"/>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6A3"/>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4BF"/>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9A7"/>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D55"/>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E"/>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820"/>
    <w:rsid w:val="00767825"/>
    <w:rsid w:val="00767ECB"/>
    <w:rsid w:val="00767F77"/>
    <w:rsid w:val="007705A0"/>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48D3"/>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8C"/>
    <w:rsid w:val="00781313"/>
    <w:rsid w:val="007816AF"/>
    <w:rsid w:val="00781D39"/>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077"/>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1"/>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86"/>
    <w:rsid w:val="007E0DBD"/>
    <w:rsid w:val="007E1110"/>
    <w:rsid w:val="007E1275"/>
    <w:rsid w:val="007E15E1"/>
    <w:rsid w:val="007E211F"/>
    <w:rsid w:val="007E2178"/>
    <w:rsid w:val="007E21BA"/>
    <w:rsid w:val="007E2210"/>
    <w:rsid w:val="007E22AE"/>
    <w:rsid w:val="007E235F"/>
    <w:rsid w:val="007E23C5"/>
    <w:rsid w:val="007E2550"/>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97"/>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3B4"/>
    <w:rsid w:val="007F23D0"/>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234"/>
    <w:rsid w:val="00803312"/>
    <w:rsid w:val="00803A8F"/>
    <w:rsid w:val="00803BB2"/>
    <w:rsid w:val="008040C1"/>
    <w:rsid w:val="00804516"/>
    <w:rsid w:val="0080456E"/>
    <w:rsid w:val="0080488B"/>
    <w:rsid w:val="00805074"/>
    <w:rsid w:val="008051E0"/>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65B"/>
    <w:rsid w:val="0082583F"/>
    <w:rsid w:val="00825B4C"/>
    <w:rsid w:val="00825DE5"/>
    <w:rsid w:val="00825EC4"/>
    <w:rsid w:val="008263FC"/>
    <w:rsid w:val="00826430"/>
    <w:rsid w:val="008269E6"/>
    <w:rsid w:val="00826D29"/>
    <w:rsid w:val="00826E58"/>
    <w:rsid w:val="00826FBB"/>
    <w:rsid w:val="00827ACE"/>
    <w:rsid w:val="00827F68"/>
    <w:rsid w:val="00827FBF"/>
    <w:rsid w:val="0083029C"/>
    <w:rsid w:val="0083050D"/>
    <w:rsid w:val="00830606"/>
    <w:rsid w:val="00830ACB"/>
    <w:rsid w:val="00830DBD"/>
    <w:rsid w:val="008310D9"/>
    <w:rsid w:val="00831346"/>
    <w:rsid w:val="008318A3"/>
    <w:rsid w:val="0083195B"/>
    <w:rsid w:val="0083247C"/>
    <w:rsid w:val="00832A22"/>
    <w:rsid w:val="0083314C"/>
    <w:rsid w:val="008331F0"/>
    <w:rsid w:val="008331FD"/>
    <w:rsid w:val="00833382"/>
    <w:rsid w:val="0083340B"/>
    <w:rsid w:val="0083346E"/>
    <w:rsid w:val="008334C4"/>
    <w:rsid w:val="008337C3"/>
    <w:rsid w:val="00834639"/>
    <w:rsid w:val="0083478A"/>
    <w:rsid w:val="0083488C"/>
    <w:rsid w:val="008349A3"/>
    <w:rsid w:val="008349F9"/>
    <w:rsid w:val="00834C0B"/>
    <w:rsid w:val="00834D2A"/>
    <w:rsid w:val="00834DAB"/>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4EC5"/>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22B"/>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C15"/>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6C"/>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576"/>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5C5"/>
    <w:rsid w:val="00917A0B"/>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9E5"/>
    <w:rsid w:val="00937F58"/>
    <w:rsid w:val="00940048"/>
    <w:rsid w:val="0094013F"/>
    <w:rsid w:val="00940180"/>
    <w:rsid w:val="009401D3"/>
    <w:rsid w:val="0094025E"/>
    <w:rsid w:val="00940283"/>
    <w:rsid w:val="009402E5"/>
    <w:rsid w:val="00940474"/>
    <w:rsid w:val="009404FC"/>
    <w:rsid w:val="0094097D"/>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7D7"/>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2E1"/>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976C8"/>
    <w:rsid w:val="00997DA5"/>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ABB"/>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953"/>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9F6"/>
    <w:rsid w:val="009E7D70"/>
    <w:rsid w:val="009F00C3"/>
    <w:rsid w:val="009F1328"/>
    <w:rsid w:val="009F1385"/>
    <w:rsid w:val="009F15D5"/>
    <w:rsid w:val="009F16E1"/>
    <w:rsid w:val="009F1A2A"/>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4FE"/>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7D3"/>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6E3"/>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86E"/>
    <w:rsid w:val="00A40A95"/>
    <w:rsid w:val="00A40C7F"/>
    <w:rsid w:val="00A40E1A"/>
    <w:rsid w:val="00A40F36"/>
    <w:rsid w:val="00A410D8"/>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6E2"/>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0A"/>
    <w:rsid w:val="00A722EA"/>
    <w:rsid w:val="00A728D6"/>
    <w:rsid w:val="00A728FF"/>
    <w:rsid w:val="00A72944"/>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17"/>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3C11"/>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75E"/>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1C9"/>
    <w:rsid w:val="00AF6426"/>
    <w:rsid w:val="00AF66EB"/>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083"/>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A3"/>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504DE"/>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35"/>
    <w:rsid w:val="00B54954"/>
    <w:rsid w:val="00B54DAF"/>
    <w:rsid w:val="00B554DF"/>
    <w:rsid w:val="00B55B03"/>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170C"/>
    <w:rsid w:val="00B7195C"/>
    <w:rsid w:val="00B71C94"/>
    <w:rsid w:val="00B7200F"/>
    <w:rsid w:val="00B72124"/>
    <w:rsid w:val="00B72AB2"/>
    <w:rsid w:val="00B72EA8"/>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674"/>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1A1"/>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1BA"/>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D90"/>
    <w:rsid w:val="00C27F21"/>
    <w:rsid w:val="00C30307"/>
    <w:rsid w:val="00C30842"/>
    <w:rsid w:val="00C3084E"/>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843"/>
    <w:rsid w:val="00C83F94"/>
    <w:rsid w:val="00C840B4"/>
    <w:rsid w:val="00C8418A"/>
    <w:rsid w:val="00C8435C"/>
    <w:rsid w:val="00C84515"/>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C7"/>
    <w:rsid w:val="00CA37F8"/>
    <w:rsid w:val="00CA3E8A"/>
    <w:rsid w:val="00CA3F59"/>
    <w:rsid w:val="00CA3F8B"/>
    <w:rsid w:val="00CA406D"/>
    <w:rsid w:val="00CA40ED"/>
    <w:rsid w:val="00CA4220"/>
    <w:rsid w:val="00CA43CF"/>
    <w:rsid w:val="00CA4792"/>
    <w:rsid w:val="00CA4809"/>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27C"/>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24"/>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538"/>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B5C"/>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5E54"/>
    <w:rsid w:val="00D660A3"/>
    <w:rsid w:val="00D66558"/>
    <w:rsid w:val="00D6664A"/>
    <w:rsid w:val="00D6696D"/>
    <w:rsid w:val="00D66DE9"/>
    <w:rsid w:val="00D67113"/>
    <w:rsid w:val="00D6760F"/>
    <w:rsid w:val="00D70068"/>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5C0"/>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B29"/>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08F"/>
    <w:rsid w:val="00D975E8"/>
    <w:rsid w:val="00D9769A"/>
    <w:rsid w:val="00D976EA"/>
    <w:rsid w:val="00D97E0E"/>
    <w:rsid w:val="00DA0A59"/>
    <w:rsid w:val="00DA0D46"/>
    <w:rsid w:val="00DA0E33"/>
    <w:rsid w:val="00DA0EF4"/>
    <w:rsid w:val="00DA0F66"/>
    <w:rsid w:val="00DA13C6"/>
    <w:rsid w:val="00DA156C"/>
    <w:rsid w:val="00DA1680"/>
    <w:rsid w:val="00DA16F7"/>
    <w:rsid w:val="00DA1EC8"/>
    <w:rsid w:val="00DA21F4"/>
    <w:rsid w:val="00DA2555"/>
    <w:rsid w:val="00DA2930"/>
    <w:rsid w:val="00DA2BCB"/>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30A"/>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854"/>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1E65"/>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C9A"/>
    <w:rsid w:val="00E91E30"/>
    <w:rsid w:val="00E91E79"/>
    <w:rsid w:val="00E91EA2"/>
    <w:rsid w:val="00E91F97"/>
    <w:rsid w:val="00E925CC"/>
    <w:rsid w:val="00E929A5"/>
    <w:rsid w:val="00E92AD0"/>
    <w:rsid w:val="00E92B5F"/>
    <w:rsid w:val="00E92FE3"/>
    <w:rsid w:val="00E9318A"/>
    <w:rsid w:val="00E93294"/>
    <w:rsid w:val="00E93309"/>
    <w:rsid w:val="00E93721"/>
    <w:rsid w:val="00E9375D"/>
    <w:rsid w:val="00E938DF"/>
    <w:rsid w:val="00E94145"/>
    <w:rsid w:val="00E944DE"/>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D3C"/>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0B1C"/>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892"/>
    <w:rsid w:val="00ED38DE"/>
    <w:rsid w:val="00ED3BE4"/>
    <w:rsid w:val="00ED4E30"/>
    <w:rsid w:val="00ED52CC"/>
    <w:rsid w:val="00ED5874"/>
    <w:rsid w:val="00ED5ACC"/>
    <w:rsid w:val="00ED5C02"/>
    <w:rsid w:val="00ED5D4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562"/>
    <w:rsid w:val="00EE2890"/>
    <w:rsid w:val="00EE2DFB"/>
    <w:rsid w:val="00EE2ED9"/>
    <w:rsid w:val="00EE2FE0"/>
    <w:rsid w:val="00EE33A3"/>
    <w:rsid w:val="00EE380A"/>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2CA3"/>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36"/>
    <w:rsid w:val="00F40471"/>
    <w:rsid w:val="00F405CB"/>
    <w:rsid w:val="00F40694"/>
    <w:rsid w:val="00F40957"/>
    <w:rsid w:val="00F40B38"/>
    <w:rsid w:val="00F40D96"/>
    <w:rsid w:val="00F41091"/>
    <w:rsid w:val="00F41697"/>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427"/>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77E"/>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A7"/>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32B"/>
    <w:rsid w:val="00F75DEB"/>
    <w:rsid w:val="00F75EA0"/>
    <w:rsid w:val="00F75FF6"/>
    <w:rsid w:val="00F762D7"/>
    <w:rsid w:val="00F7689F"/>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2C94"/>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B19"/>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08"/>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D84"/>
    <w:rsid w:val="00FB00C2"/>
    <w:rsid w:val="00FB0172"/>
    <w:rsid w:val="00FB02E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DECISION">
    <w:name w:val="DECISION"/>
    <w:basedOn w:val="a"/>
    <w:rsid w:val="0026259D"/>
    <w:pPr>
      <w:widowControl w:val="0"/>
      <w:numPr>
        <w:numId w:val="29"/>
      </w:numPr>
      <w:overflowPunct w:val="0"/>
      <w:autoSpaceDE w:val="0"/>
      <w:autoSpaceDN w:val="0"/>
      <w:adjustRightInd w:val="0"/>
      <w:spacing w:before="120" w:after="120"/>
      <w:jc w:val="both"/>
      <w:textAlignment w:val="baseline"/>
    </w:pPr>
    <w:rPr>
      <w:rFonts w:ascii="Arial" w:eastAsia="Yu Mincho"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94B478-1207-4510-AF1A-7784967897A9}">
  <ds:schemaRefs>
    <ds:schemaRef ds:uri="http://schemas.openxmlformats.org/officeDocument/2006/bibliography"/>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2614</Words>
  <Characters>14903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2025-02-07T09:10:00Z</dcterms:created>
  <dcterms:modified xsi:type="dcterms:W3CDTF">2025-02-07T09:10:00Z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