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BE37B" w14:textId="4B4A07BF" w:rsidR="00841BCD" w:rsidRPr="00381F95"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381F95">
        <w:rPr>
          <w:rFonts w:ascii="Arial" w:eastAsia="SimSun" w:hAnsi="Arial" w:cs="Times New Roman"/>
          <w:b/>
          <w:bCs/>
          <w:sz w:val="24"/>
          <w:szCs w:val="20"/>
        </w:rPr>
        <w:t>3GPP T</w:t>
      </w:r>
      <w:bookmarkStart w:id="2" w:name="_Ref452454252"/>
      <w:bookmarkEnd w:id="2"/>
      <w:r w:rsidRPr="00381F95">
        <w:rPr>
          <w:rFonts w:ascii="Arial" w:eastAsia="SimSun" w:hAnsi="Arial" w:cs="Times New Roman"/>
          <w:b/>
          <w:bCs/>
          <w:sz w:val="24"/>
          <w:szCs w:val="20"/>
        </w:rPr>
        <w:t xml:space="preserve">SG-RAN </w:t>
      </w:r>
      <w:r w:rsidR="00ED7600" w:rsidRPr="00381F95">
        <w:rPr>
          <w:rFonts w:ascii="Arial" w:eastAsia="SimSun" w:hAnsi="Arial" w:cs="Times New Roman"/>
          <w:b/>
          <w:sz w:val="24"/>
          <w:szCs w:val="20"/>
        </w:rPr>
        <w:t>WG4 Meeting #</w:t>
      </w:r>
      <w:r w:rsidR="00DE7064" w:rsidRPr="00381F95">
        <w:rPr>
          <w:rFonts w:ascii="Arial" w:eastAsia="SimSun" w:hAnsi="Arial" w:cs="Times New Roman"/>
          <w:b/>
          <w:sz w:val="24"/>
          <w:szCs w:val="20"/>
        </w:rPr>
        <w:t>1</w:t>
      </w:r>
      <w:r w:rsidR="00381F95" w:rsidRPr="00381F95">
        <w:rPr>
          <w:rFonts w:ascii="Arial" w:eastAsia="SimSun" w:hAnsi="Arial" w:cs="Times New Roman"/>
          <w:b/>
          <w:sz w:val="24"/>
          <w:szCs w:val="20"/>
        </w:rPr>
        <w:t>10</w:t>
      </w:r>
      <w:r w:rsidRPr="00381F95">
        <w:rPr>
          <w:rFonts w:ascii="Arial" w:eastAsia="SimSun" w:hAnsi="Arial" w:cs="Times New Roman"/>
          <w:b/>
          <w:bCs/>
          <w:sz w:val="24"/>
          <w:szCs w:val="20"/>
        </w:rPr>
        <w:tab/>
      </w:r>
      <w:r w:rsidRPr="00E77FCB">
        <w:rPr>
          <w:rFonts w:ascii="Arial" w:eastAsia="SimSun" w:hAnsi="Arial" w:cs="Times New Roman"/>
          <w:b/>
          <w:bCs/>
          <w:sz w:val="24"/>
          <w:szCs w:val="20"/>
          <w:lang w:eastAsia="ja-JP"/>
        </w:rPr>
        <w:t>R4-</w:t>
      </w:r>
      <w:r w:rsidR="00AE2BA5" w:rsidRPr="00E77FCB">
        <w:rPr>
          <w:rFonts w:ascii="Arial" w:eastAsia="SimSun" w:hAnsi="Arial" w:cs="Times New Roman"/>
          <w:b/>
          <w:bCs/>
          <w:sz w:val="24"/>
          <w:szCs w:val="20"/>
          <w:lang w:eastAsia="zh-CN"/>
        </w:rPr>
        <w:t>2</w:t>
      </w:r>
      <w:r w:rsidR="006B6F1E" w:rsidRPr="00E77FCB">
        <w:rPr>
          <w:rFonts w:ascii="Arial" w:eastAsia="SimSun" w:hAnsi="Arial" w:cs="Times New Roman"/>
          <w:b/>
          <w:bCs/>
          <w:sz w:val="24"/>
          <w:szCs w:val="20"/>
          <w:lang w:eastAsia="zh-CN"/>
        </w:rPr>
        <w:t>4</w:t>
      </w:r>
      <w:r w:rsidR="00A11961" w:rsidRPr="00E77FCB">
        <w:rPr>
          <w:rFonts w:ascii="Arial" w:eastAsia="SimSun" w:hAnsi="Arial" w:cs="Times New Roman"/>
          <w:b/>
          <w:bCs/>
          <w:sz w:val="24"/>
          <w:szCs w:val="20"/>
          <w:lang w:eastAsia="zh-CN"/>
        </w:rPr>
        <w:t>02306</w:t>
      </w:r>
    </w:p>
    <w:p w14:paraId="1A3286CE" w14:textId="7F5835B7" w:rsidR="00841BCD" w:rsidRPr="00381F95" w:rsidRDefault="00381F95"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381F95">
        <w:rPr>
          <w:rFonts w:ascii="Arial" w:eastAsia="SimSun" w:hAnsi="Arial" w:cs="Times New Roman"/>
          <w:b/>
          <w:sz w:val="24"/>
          <w:szCs w:val="20"/>
        </w:rPr>
        <w:t>Athens</w:t>
      </w:r>
      <w:r w:rsidR="002B69F3" w:rsidRPr="00381F95">
        <w:rPr>
          <w:rFonts w:ascii="Arial" w:eastAsia="SimSun" w:hAnsi="Arial" w:cs="Times New Roman"/>
          <w:b/>
          <w:sz w:val="24"/>
          <w:szCs w:val="20"/>
        </w:rPr>
        <w:t xml:space="preserve">, </w:t>
      </w:r>
      <w:r w:rsidRPr="00381F95">
        <w:rPr>
          <w:rFonts w:ascii="Arial" w:eastAsia="SimSun" w:hAnsi="Arial" w:cs="Times New Roman"/>
          <w:b/>
          <w:sz w:val="24"/>
          <w:szCs w:val="20"/>
        </w:rPr>
        <w:t>Greece</w:t>
      </w:r>
      <w:r w:rsidR="002B69F3" w:rsidRPr="00381F95">
        <w:rPr>
          <w:rFonts w:ascii="Arial" w:eastAsia="SimSun" w:hAnsi="Arial" w:cs="Times New Roman"/>
          <w:b/>
          <w:sz w:val="24"/>
          <w:szCs w:val="20"/>
        </w:rPr>
        <w:t xml:space="preserve">, </w:t>
      </w:r>
      <w:r w:rsidRPr="00381F95">
        <w:rPr>
          <w:rFonts w:ascii="Arial" w:eastAsia="SimSun" w:hAnsi="Arial" w:cs="Times New Roman"/>
          <w:b/>
          <w:sz w:val="24"/>
          <w:szCs w:val="20"/>
        </w:rPr>
        <w:t>February</w:t>
      </w:r>
      <w:r w:rsidR="002B69F3" w:rsidRPr="00381F95">
        <w:rPr>
          <w:rFonts w:ascii="Arial" w:eastAsia="SimSun" w:hAnsi="Arial" w:cs="Times New Roman"/>
          <w:b/>
          <w:sz w:val="24"/>
          <w:szCs w:val="20"/>
        </w:rPr>
        <w:t xml:space="preserve"> </w:t>
      </w:r>
      <w:r w:rsidR="00515726">
        <w:rPr>
          <w:rFonts w:ascii="Arial" w:eastAsia="SimSun" w:hAnsi="Arial" w:cs="Times New Roman"/>
          <w:b/>
          <w:sz w:val="24"/>
          <w:szCs w:val="20"/>
        </w:rPr>
        <w:t>26</w:t>
      </w:r>
      <w:r w:rsidR="002B69F3" w:rsidRPr="00381F95">
        <w:rPr>
          <w:rFonts w:ascii="Arial" w:eastAsia="SimSun" w:hAnsi="Arial" w:cs="Times New Roman"/>
          <w:b/>
          <w:sz w:val="24"/>
          <w:szCs w:val="20"/>
        </w:rPr>
        <w:t xml:space="preserve"> –</w:t>
      </w:r>
      <w:r w:rsidR="00DE7064" w:rsidRPr="00381F95">
        <w:rPr>
          <w:rFonts w:ascii="Arial" w:eastAsia="SimSun" w:hAnsi="Arial" w:cs="Times New Roman"/>
          <w:b/>
          <w:sz w:val="24"/>
          <w:szCs w:val="20"/>
        </w:rPr>
        <w:t xml:space="preserve"> </w:t>
      </w:r>
      <w:r w:rsidRPr="00381F95">
        <w:rPr>
          <w:rFonts w:ascii="Arial" w:eastAsia="SimSun" w:hAnsi="Arial" w:cs="Times New Roman"/>
          <w:b/>
          <w:sz w:val="24"/>
          <w:szCs w:val="20"/>
        </w:rPr>
        <w:t>March</w:t>
      </w:r>
      <w:r w:rsidR="00DE7064" w:rsidRPr="00381F95">
        <w:rPr>
          <w:rFonts w:ascii="Arial" w:eastAsia="SimSun" w:hAnsi="Arial" w:cs="Times New Roman"/>
          <w:b/>
          <w:sz w:val="24"/>
          <w:szCs w:val="20"/>
        </w:rPr>
        <w:t xml:space="preserve"> </w:t>
      </w:r>
      <w:r w:rsidR="00282A74">
        <w:rPr>
          <w:rFonts w:ascii="Arial" w:eastAsia="SimSun" w:hAnsi="Arial" w:cs="Times New Roman"/>
          <w:b/>
          <w:sz w:val="24"/>
          <w:szCs w:val="20"/>
        </w:rPr>
        <w:t>0</w:t>
      </w:r>
      <w:r w:rsidRPr="00381F95">
        <w:rPr>
          <w:rFonts w:ascii="Arial" w:eastAsia="SimSun" w:hAnsi="Arial" w:cs="Times New Roman"/>
          <w:b/>
          <w:sz w:val="24"/>
          <w:szCs w:val="20"/>
        </w:rPr>
        <w:t>1</w:t>
      </w:r>
      <w:r w:rsidR="002B69F3" w:rsidRPr="00381F95">
        <w:rPr>
          <w:rFonts w:ascii="Arial" w:eastAsia="SimSun" w:hAnsi="Arial" w:cs="Times New Roman"/>
          <w:b/>
          <w:sz w:val="24"/>
          <w:szCs w:val="20"/>
        </w:rPr>
        <w:t>, 202</w:t>
      </w:r>
      <w:r w:rsidRPr="00381F95">
        <w:rPr>
          <w:rFonts w:ascii="Arial" w:eastAsia="SimSun" w:hAnsi="Arial" w:cs="Times New Roman"/>
          <w:b/>
          <w:sz w:val="24"/>
          <w:szCs w:val="20"/>
        </w:rPr>
        <w:t>4</w:t>
      </w:r>
    </w:p>
    <w:bookmarkEnd w:id="0"/>
    <w:bookmarkEnd w:id="1"/>
    <w:p w14:paraId="1F6A4B42" w14:textId="77777777" w:rsidR="00841BCD" w:rsidRPr="00381F95"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BD5D2DB" w14:textId="77777777" w:rsidR="00841BCD" w:rsidRPr="00381F95" w:rsidRDefault="00841BCD" w:rsidP="00841BCD">
      <w:pPr>
        <w:tabs>
          <w:tab w:val="left" w:pos="1985"/>
        </w:tabs>
        <w:ind w:left="1985" w:hanging="1985"/>
        <w:rPr>
          <w:rFonts w:ascii="Arial" w:eastAsia="Calibri" w:hAnsi="Arial" w:cs="Arial"/>
          <w:b/>
          <w:bCs/>
          <w:sz w:val="24"/>
        </w:rPr>
      </w:pPr>
      <w:r w:rsidRPr="00381F95">
        <w:rPr>
          <w:rFonts w:ascii="Arial" w:eastAsia="Calibri" w:hAnsi="Arial" w:cs="Arial"/>
          <w:b/>
          <w:bCs/>
          <w:sz w:val="24"/>
        </w:rPr>
        <w:t>Source:</w:t>
      </w:r>
      <w:r w:rsidRPr="00381F95">
        <w:rPr>
          <w:rFonts w:ascii="Arial" w:eastAsia="Calibri" w:hAnsi="Arial" w:cs="Arial"/>
          <w:b/>
          <w:bCs/>
          <w:sz w:val="24"/>
        </w:rPr>
        <w:tab/>
        <w:t xml:space="preserve">Nokia, </w:t>
      </w:r>
      <w:r w:rsidR="0043750A" w:rsidRPr="00381F95">
        <w:rPr>
          <w:rFonts w:ascii="Arial" w:eastAsia="Calibri" w:hAnsi="Arial" w:cs="Arial"/>
          <w:b/>
          <w:bCs/>
          <w:sz w:val="24"/>
        </w:rPr>
        <w:t>Nokia</w:t>
      </w:r>
      <w:r w:rsidRPr="00381F95">
        <w:rPr>
          <w:rFonts w:ascii="Arial" w:eastAsia="Calibri" w:hAnsi="Arial" w:cs="Arial"/>
          <w:b/>
          <w:bCs/>
          <w:sz w:val="24"/>
        </w:rPr>
        <w:t xml:space="preserve"> Shanghai Bell</w:t>
      </w:r>
    </w:p>
    <w:p w14:paraId="6506F805" w14:textId="6842D47D" w:rsidR="00841BCD" w:rsidRPr="005A1ED7" w:rsidRDefault="00841BCD" w:rsidP="00841BCD">
      <w:pPr>
        <w:ind w:left="1985" w:hanging="1985"/>
        <w:rPr>
          <w:rFonts w:ascii="Arial" w:eastAsia="Calibri" w:hAnsi="Arial" w:cs="Arial"/>
          <w:b/>
          <w:bCs/>
          <w:sz w:val="24"/>
        </w:rPr>
      </w:pPr>
      <w:r w:rsidRPr="00381F95">
        <w:rPr>
          <w:rFonts w:ascii="Arial" w:eastAsia="Calibri" w:hAnsi="Arial" w:cs="Arial"/>
          <w:b/>
          <w:bCs/>
          <w:sz w:val="24"/>
        </w:rPr>
        <w:t>Title:</w:t>
      </w:r>
      <w:r w:rsidRPr="00381F95">
        <w:rPr>
          <w:rFonts w:ascii="Arial" w:eastAsia="Calibri" w:hAnsi="Arial" w:cs="Arial"/>
          <w:b/>
          <w:bCs/>
          <w:sz w:val="24"/>
        </w:rPr>
        <w:tab/>
      </w:r>
      <w:r w:rsidR="006B6F1E" w:rsidRPr="006B6F1E">
        <w:rPr>
          <w:rFonts w:ascii="Arial" w:eastAsia="Calibri" w:hAnsi="Arial" w:cs="Arial"/>
          <w:b/>
          <w:bCs/>
          <w:sz w:val="24"/>
        </w:rPr>
        <w:t>Testability and interoperability issues for CSI compression and CSI prediction</w:t>
      </w:r>
      <w:r w:rsidR="006B6F1E" w:rsidRPr="006B6F1E" w:rsidDel="006B6F1E">
        <w:rPr>
          <w:rFonts w:ascii="Arial" w:eastAsia="Calibri" w:hAnsi="Arial" w:cs="Arial"/>
          <w:b/>
          <w:bCs/>
          <w:sz w:val="24"/>
        </w:rPr>
        <w:t xml:space="preserve"> </w:t>
      </w:r>
    </w:p>
    <w:p w14:paraId="5765B733" w14:textId="66DEAB28" w:rsidR="00841BCD" w:rsidRPr="00381F95" w:rsidRDefault="00841BCD" w:rsidP="00841BCD">
      <w:pPr>
        <w:tabs>
          <w:tab w:val="left" w:pos="1985"/>
        </w:tabs>
        <w:spacing w:after="120" w:line="240" w:lineRule="auto"/>
        <w:rPr>
          <w:rFonts w:ascii="Arial" w:eastAsia="MS Mincho" w:hAnsi="Arial" w:cs="Arial"/>
          <w:b/>
          <w:bCs/>
          <w:sz w:val="24"/>
          <w:szCs w:val="20"/>
        </w:rPr>
      </w:pPr>
      <w:r w:rsidRPr="00381F95">
        <w:rPr>
          <w:rFonts w:ascii="Arial" w:eastAsia="MS Mincho" w:hAnsi="Arial" w:cs="Arial"/>
          <w:b/>
          <w:bCs/>
          <w:sz w:val="24"/>
          <w:szCs w:val="20"/>
        </w:rPr>
        <w:t>Agenda item:</w:t>
      </w:r>
      <w:r w:rsidRPr="00381F95">
        <w:rPr>
          <w:rFonts w:ascii="Arial" w:eastAsia="MS Mincho" w:hAnsi="Arial" w:cs="Arial"/>
          <w:b/>
          <w:bCs/>
          <w:sz w:val="24"/>
          <w:szCs w:val="20"/>
        </w:rPr>
        <w:tab/>
      </w:r>
      <w:r w:rsidR="00FB71B7" w:rsidRPr="00FB71B7">
        <w:rPr>
          <w:rFonts w:ascii="Arial" w:eastAsia="MS Mincho" w:hAnsi="Arial" w:cs="Arial"/>
          <w:b/>
          <w:bCs/>
          <w:sz w:val="24"/>
          <w:szCs w:val="20"/>
        </w:rPr>
        <w:t>11.1.4</w:t>
      </w:r>
    </w:p>
    <w:p w14:paraId="74320221" w14:textId="77777777" w:rsidR="00D66188" w:rsidRPr="00381F95" w:rsidRDefault="00841BCD" w:rsidP="00841BCD">
      <w:pPr>
        <w:tabs>
          <w:tab w:val="left" w:pos="1985"/>
        </w:tabs>
        <w:rPr>
          <w:rFonts w:ascii="Arial" w:eastAsia="Calibri" w:hAnsi="Arial" w:cs="Arial"/>
          <w:b/>
          <w:bCs/>
          <w:sz w:val="24"/>
        </w:rPr>
      </w:pPr>
      <w:r w:rsidRPr="00381F95">
        <w:rPr>
          <w:rFonts w:ascii="Arial" w:eastAsia="Calibri" w:hAnsi="Arial" w:cs="Arial"/>
          <w:b/>
          <w:bCs/>
          <w:sz w:val="24"/>
        </w:rPr>
        <w:t>Document for:</w:t>
      </w:r>
      <w:r w:rsidRPr="00381F95">
        <w:rPr>
          <w:rFonts w:ascii="Arial" w:eastAsia="Calibri" w:hAnsi="Arial" w:cs="Arial"/>
          <w:b/>
          <w:bCs/>
          <w:sz w:val="24"/>
        </w:rPr>
        <w:tab/>
      </w:r>
      <w:r w:rsidR="00AE6D09" w:rsidRPr="00381F95">
        <w:rPr>
          <w:rFonts w:ascii="Arial" w:eastAsia="Calibri" w:hAnsi="Arial" w:cs="Arial"/>
          <w:b/>
          <w:bCs/>
          <w:sz w:val="24"/>
        </w:rPr>
        <w:t>Discussion</w:t>
      </w:r>
    </w:p>
    <w:p w14:paraId="3D88ADB1" w14:textId="77777777" w:rsidR="00E323E9" w:rsidRPr="00381F95" w:rsidRDefault="00E323E9" w:rsidP="00841BCD">
      <w:pPr>
        <w:tabs>
          <w:tab w:val="left" w:pos="1985"/>
        </w:tabs>
        <w:rPr>
          <w:rFonts w:ascii="Arial" w:eastAsia="Calibri" w:hAnsi="Arial" w:cs="Arial"/>
          <w:b/>
          <w:bCs/>
          <w:sz w:val="24"/>
        </w:rPr>
      </w:pPr>
    </w:p>
    <w:p w14:paraId="3F7C22F6" w14:textId="77777777" w:rsidR="00841BCD" w:rsidRPr="00381F95" w:rsidRDefault="00841BCD" w:rsidP="00A37002">
      <w:pPr>
        <w:pStyle w:val="RAN4H1"/>
      </w:pPr>
      <w:bookmarkStart w:id="3" w:name="_Toc116995841"/>
      <w:r w:rsidRPr="00381F95">
        <w:t>Intro</w:t>
      </w:r>
      <w:r w:rsidRPr="00381F95">
        <w:rPr>
          <w:rStyle w:val="RAN4H1Char"/>
        </w:rPr>
        <w:t>ductio</w:t>
      </w:r>
      <w:r w:rsidRPr="00381F95">
        <w:t>n</w:t>
      </w:r>
      <w:bookmarkEnd w:id="3"/>
    </w:p>
    <w:p w14:paraId="38FE8E81" w14:textId="7AA68720" w:rsidR="0060543D" w:rsidRPr="00381F95" w:rsidRDefault="00296145" w:rsidP="005C23A4">
      <w:r>
        <w:t xml:space="preserve">Release-18 </w:t>
      </w:r>
      <w:r w:rsidR="00432D4B">
        <w:t xml:space="preserve">SI on AIML in air interface was concluded at the previous </w:t>
      </w:r>
      <w:r w:rsidR="003F6D42">
        <w:t>RAN4</w:t>
      </w:r>
      <w:r w:rsidR="00BF065E">
        <w:t xml:space="preserve">#109 meeting, and the main </w:t>
      </w:r>
      <w:r w:rsidR="004B49E0">
        <w:t>outcomes of the study are summarized in the TR 38.843.</w:t>
      </w:r>
      <w:r w:rsidR="003E206E">
        <w:t xml:space="preserve"> </w:t>
      </w:r>
      <w:r w:rsidR="000501E4">
        <w:t>Since the CSI</w:t>
      </w:r>
      <w:r w:rsidR="005D06AD">
        <w:t xml:space="preserve"> reporting use cases, especially,</w:t>
      </w:r>
      <w:r w:rsidR="000E201C">
        <w:t xml:space="preserve"> CSI-compression</w:t>
      </w:r>
      <w:r w:rsidR="00BA1D21">
        <w:t xml:space="preserve"> requiring </w:t>
      </w:r>
      <w:r w:rsidR="00653059">
        <w:t xml:space="preserve">the use of </w:t>
      </w:r>
      <w:r w:rsidR="00BA1D21">
        <w:t>two-side</w:t>
      </w:r>
      <w:r w:rsidR="00D4384B">
        <w:t>d</w:t>
      </w:r>
      <w:r w:rsidR="00BA1D21">
        <w:t xml:space="preserve"> models</w:t>
      </w:r>
      <w:r w:rsidR="00653059">
        <w:t xml:space="preserve"> (i.e., both on UE and NW side)</w:t>
      </w:r>
      <w:r w:rsidR="00F766BF">
        <w:t>,</w:t>
      </w:r>
      <w:r w:rsidR="000036CD">
        <w:t xml:space="preserve"> are complicated for implementation</w:t>
      </w:r>
      <w:r w:rsidR="00E9731E">
        <w:t xml:space="preserve"> </w:t>
      </w:r>
      <w:r w:rsidR="003C3E69">
        <w:t>with limited gain</w:t>
      </w:r>
      <w:r w:rsidR="00F73878">
        <w:t>s</w:t>
      </w:r>
      <w:r w:rsidR="00795616">
        <w:t xml:space="preserve">, it was decided not to </w:t>
      </w:r>
      <w:r w:rsidR="00717979">
        <w:t xml:space="preserve">proceed </w:t>
      </w:r>
      <w:r w:rsidR="004A37EE">
        <w:t>imm</w:t>
      </w:r>
      <w:r w:rsidR="00D4384B">
        <w:t>e</w:t>
      </w:r>
      <w:r w:rsidR="004A37EE">
        <w:t>d</w:t>
      </w:r>
      <w:r w:rsidR="00D4384B">
        <w:t>i</w:t>
      </w:r>
      <w:r w:rsidR="004A37EE">
        <w:t>ately with</w:t>
      </w:r>
      <w:r w:rsidR="000709E1">
        <w:t xml:space="preserve"> the</w:t>
      </w:r>
      <w:r w:rsidR="004A37EE">
        <w:t xml:space="preserve"> normative work but</w:t>
      </w:r>
      <w:r w:rsidR="000709E1">
        <w:t xml:space="preserve"> to</w:t>
      </w:r>
      <w:r w:rsidR="004A37EE">
        <w:t xml:space="preserve"> continue the study in terms of the Rel-19 WI on AIML for air interface</w:t>
      </w:r>
      <w:r w:rsidR="00B31AD8">
        <w:t>. The following study goals are listed for RAN1:</w:t>
      </w:r>
    </w:p>
    <w:tbl>
      <w:tblPr>
        <w:tblStyle w:val="TableGrid"/>
        <w:tblW w:w="0" w:type="auto"/>
        <w:tblLook w:val="04A0" w:firstRow="1" w:lastRow="0" w:firstColumn="1" w:lastColumn="0" w:noHBand="0" w:noVBand="1"/>
      </w:tblPr>
      <w:tblGrid>
        <w:gridCol w:w="9617"/>
      </w:tblGrid>
      <w:tr w:rsidR="001B1EA8" w:rsidRPr="00381F95" w14:paraId="218DEF07" w14:textId="77777777" w:rsidTr="001B1EA8">
        <w:tc>
          <w:tcPr>
            <w:tcW w:w="9617" w:type="dxa"/>
          </w:tcPr>
          <w:p w14:paraId="351B5C55" w14:textId="77777777" w:rsidR="00B31AD8" w:rsidRDefault="00B31AD8" w:rsidP="00B31AD8">
            <w:pPr>
              <w:rPr>
                <w:bCs/>
              </w:rPr>
            </w:pPr>
            <w:r>
              <w:rPr>
                <w:bCs/>
              </w:rPr>
              <w:t>Study objectives with corresponding checkpoints in RAN#105 (Sept ’24):</w:t>
            </w:r>
          </w:p>
          <w:p w14:paraId="75B1ED10" w14:textId="77777777" w:rsidR="00B31AD8" w:rsidRDefault="00B31AD8" w:rsidP="00B31AD8">
            <w:pPr>
              <w:numPr>
                <w:ilvl w:val="0"/>
                <w:numId w:val="35"/>
              </w:numPr>
              <w:overflowPunct w:val="0"/>
              <w:autoSpaceDE w:val="0"/>
              <w:autoSpaceDN w:val="0"/>
              <w:adjustRightInd w:val="0"/>
              <w:textAlignment w:val="baseline"/>
              <w:rPr>
                <w:bCs/>
              </w:rPr>
            </w:pPr>
            <w:r>
              <w:rPr>
                <w:bCs/>
              </w:rPr>
              <w:t xml:space="preserve">CSI feedback enhancement [RAN1]: </w:t>
            </w:r>
          </w:p>
          <w:p w14:paraId="45E063E4" w14:textId="77777777" w:rsidR="00B31AD8" w:rsidRDefault="00B31AD8" w:rsidP="00B31AD8">
            <w:pPr>
              <w:numPr>
                <w:ilvl w:val="1"/>
                <w:numId w:val="35"/>
              </w:numPr>
              <w:overflowPunct w:val="0"/>
              <w:autoSpaceDE w:val="0"/>
              <w:autoSpaceDN w:val="0"/>
              <w:adjustRightInd w:val="0"/>
              <w:textAlignment w:val="baseline"/>
              <w:rPr>
                <w:bCs/>
              </w:rPr>
            </w:pPr>
            <w:r>
              <w:rPr>
                <w:bCs/>
              </w:rPr>
              <w:t>For CSI compression (two-sided model), further study ways to:</w:t>
            </w:r>
          </w:p>
          <w:p w14:paraId="4C64FD04" w14:textId="77777777" w:rsidR="00B31AD8" w:rsidRDefault="00B31AD8" w:rsidP="00B31AD8">
            <w:pPr>
              <w:numPr>
                <w:ilvl w:val="2"/>
                <w:numId w:val="35"/>
              </w:numPr>
              <w:overflowPunct w:val="0"/>
              <w:autoSpaceDE w:val="0"/>
              <w:autoSpaceDN w:val="0"/>
              <w:adjustRightInd w:val="0"/>
              <w:textAlignment w:val="baseline"/>
              <w:rPr>
                <w:bCs/>
              </w:rPr>
            </w:pPr>
            <w:r>
              <w:rPr>
                <w:bCs/>
              </w:rPr>
              <w:t>Improve t</w:t>
            </w:r>
            <w:r w:rsidRPr="00000D9E">
              <w:rPr>
                <w:bCs/>
              </w:rPr>
              <w:t>rade-off between performance and complexity/</w:t>
            </w:r>
            <w:proofErr w:type="gramStart"/>
            <w:r w:rsidRPr="00000D9E">
              <w:rPr>
                <w:bCs/>
              </w:rPr>
              <w:t>overhead</w:t>
            </w:r>
            <w:proofErr w:type="gramEnd"/>
          </w:p>
          <w:p w14:paraId="594B5E77" w14:textId="77777777" w:rsidR="00B31AD8" w:rsidRPr="00000D9E" w:rsidRDefault="00B31AD8" w:rsidP="00B31AD8">
            <w:pPr>
              <w:numPr>
                <w:ilvl w:val="3"/>
                <w:numId w:val="35"/>
              </w:numPr>
              <w:overflowPunct w:val="0"/>
              <w:autoSpaceDE w:val="0"/>
              <w:autoSpaceDN w:val="0"/>
              <w:adjustRightInd w:val="0"/>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3B73D72B" w14:textId="77777777" w:rsidR="00B31AD8" w:rsidRDefault="00B31AD8" w:rsidP="00B31AD8">
            <w:pPr>
              <w:numPr>
                <w:ilvl w:val="2"/>
                <w:numId w:val="35"/>
              </w:numPr>
              <w:overflowPunct w:val="0"/>
              <w:autoSpaceDE w:val="0"/>
              <w:autoSpaceDN w:val="0"/>
              <w:adjustRightInd w:val="0"/>
              <w:textAlignment w:val="baseline"/>
              <w:rPr>
                <w:bCs/>
              </w:rPr>
            </w:pPr>
            <w:r>
              <w:rPr>
                <w:bCs/>
              </w:rPr>
              <w:t>Alleviate/resolve i</w:t>
            </w:r>
            <w:r w:rsidRPr="00000D9E">
              <w:rPr>
                <w:bCs/>
              </w:rPr>
              <w:t>ssues related to inter-vendor training collaboration.</w:t>
            </w:r>
          </w:p>
          <w:p w14:paraId="66126196" w14:textId="77777777" w:rsidR="00B31AD8" w:rsidRPr="00000D9E" w:rsidRDefault="00B31AD8" w:rsidP="00B31AD8">
            <w:pPr>
              <w:ind w:left="1440"/>
              <w:rPr>
                <w:bCs/>
              </w:rPr>
            </w:pPr>
            <w:r>
              <w:rPr>
                <w:bCs/>
              </w:rPr>
              <w:t xml:space="preserve">while addressing other aspects requiring further study/conclusion as captured in the conclusions section of the TR 38.843. </w:t>
            </w:r>
          </w:p>
          <w:p w14:paraId="6A36B6F1" w14:textId="77777777" w:rsidR="00B31AD8" w:rsidRDefault="00B31AD8" w:rsidP="00B31AD8">
            <w:pPr>
              <w:numPr>
                <w:ilvl w:val="1"/>
                <w:numId w:val="35"/>
              </w:numPr>
              <w:overflowPunct w:val="0"/>
              <w:autoSpaceDE w:val="0"/>
              <w:autoSpaceDN w:val="0"/>
              <w:adjustRightInd w:val="0"/>
              <w:textAlignment w:val="baseline"/>
              <w:rPr>
                <w:bCs/>
              </w:rPr>
            </w:pPr>
            <w:r w:rsidRPr="000D006A">
              <w:rPr>
                <w:bCs/>
              </w:rPr>
              <w:t>For CSI prediction</w:t>
            </w:r>
            <w:r>
              <w:rPr>
                <w:bCs/>
              </w:rPr>
              <w:t xml:space="preserve"> (one-sided model)</w:t>
            </w:r>
            <w:r w:rsidRPr="000D006A">
              <w:rPr>
                <w:bCs/>
              </w:rPr>
              <w:t xml:space="preserve">, further study performance gain over </w:t>
            </w:r>
            <w:r>
              <w:rPr>
                <w:bCs/>
              </w:rPr>
              <w:t>Rel-18</w:t>
            </w:r>
            <w:r w:rsidRPr="000D006A">
              <w:rPr>
                <w:bCs/>
              </w:rPr>
              <w:t xml:space="preserve"> non-AI/ML based approach and associated complexity, while addressing </w:t>
            </w:r>
            <w:bookmarkStart w:id="4" w:name="_Hlk152950038"/>
            <w:r w:rsidRPr="000D006A">
              <w:rPr>
                <w:bCs/>
              </w:rPr>
              <w:t>other aspects requiring further study/conclusion as captured in the conclusions section of the TR 38.843</w:t>
            </w:r>
            <w:bookmarkEnd w:id="4"/>
            <w:r>
              <w:rPr>
                <w:bCs/>
              </w:rPr>
              <w:t xml:space="preserve"> (e.g., cell/site specific model could be considered to improve performance gain)</w:t>
            </w:r>
            <w:r w:rsidRPr="000D006A">
              <w:rPr>
                <w:bCs/>
              </w:rPr>
              <w:t xml:space="preserve">. </w:t>
            </w:r>
          </w:p>
          <w:p w14:paraId="5C436BDD" w14:textId="77777777" w:rsidR="0060301D" w:rsidRPr="00381F95" w:rsidRDefault="0060301D" w:rsidP="005C23A4"/>
        </w:tc>
      </w:tr>
    </w:tbl>
    <w:p w14:paraId="5D17AF0A" w14:textId="77777777" w:rsidR="00A520D9" w:rsidRPr="00381F95" w:rsidRDefault="00A520D9" w:rsidP="005C23A4"/>
    <w:p w14:paraId="3D2EB1FD" w14:textId="5ABC0E5C" w:rsidR="00E456ED" w:rsidRDefault="00E456ED" w:rsidP="005C23A4">
      <w:r>
        <w:t xml:space="preserve">RAN4 </w:t>
      </w:r>
      <w:r w:rsidR="0075275D">
        <w:t>also start</w:t>
      </w:r>
      <w:r w:rsidR="001A600F">
        <w:t>s</w:t>
      </w:r>
      <w:r w:rsidR="0075275D">
        <w:t xml:space="preserve"> with the continuation of the study </w:t>
      </w:r>
      <w:r w:rsidR="00E0515B">
        <w:t>in terms of Rel-19 WI</w:t>
      </w:r>
      <w:r w:rsidR="00626889">
        <w:t xml:space="preserve"> and</w:t>
      </w:r>
    </w:p>
    <w:tbl>
      <w:tblPr>
        <w:tblStyle w:val="TableGrid"/>
        <w:tblW w:w="0" w:type="auto"/>
        <w:tblLook w:val="04A0" w:firstRow="1" w:lastRow="0" w:firstColumn="1" w:lastColumn="0" w:noHBand="0" w:noVBand="1"/>
      </w:tblPr>
      <w:tblGrid>
        <w:gridCol w:w="9617"/>
      </w:tblGrid>
      <w:tr w:rsidR="00626889" w:rsidRPr="00381F95" w14:paraId="28D0176A" w14:textId="77777777">
        <w:tc>
          <w:tcPr>
            <w:tcW w:w="9617" w:type="dxa"/>
          </w:tcPr>
          <w:p w14:paraId="412A1265" w14:textId="233CF584" w:rsidR="00C53DD8" w:rsidRPr="00C53DD8" w:rsidRDefault="00C53DD8" w:rsidP="00C53DD8">
            <w:pPr>
              <w:numPr>
                <w:ilvl w:val="0"/>
                <w:numId w:val="35"/>
              </w:numPr>
              <w:overflowPunct w:val="0"/>
              <w:autoSpaceDE w:val="0"/>
              <w:autoSpaceDN w:val="0"/>
              <w:adjustRightInd w:val="0"/>
              <w:textAlignment w:val="baseline"/>
              <w:rPr>
                <w:bCs/>
              </w:rPr>
            </w:pPr>
            <w:r w:rsidRPr="00CC3F71">
              <w:rPr>
                <w:bCs/>
              </w:rPr>
              <w:t>Testability and interoperability [RAN4]:</w:t>
            </w:r>
          </w:p>
          <w:p w14:paraId="0F73F859" w14:textId="54D9C366" w:rsidR="004A1976" w:rsidRPr="00FA23A4" w:rsidRDefault="004A1976" w:rsidP="004A1976">
            <w:pPr>
              <w:numPr>
                <w:ilvl w:val="1"/>
                <w:numId w:val="35"/>
              </w:numPr>
              <w:overflowPunct w:val="0"/>
              <w:autoSpaceDE w:val="0"/>
              <w:autoSpaceDN w:val="0"/>
              <w:adjustRightInd w:val="0"/>
              <w:textAlignment w:val="baseline"/>
              <w:rPr>
                <w:bCs/>
              </w:rPr>
            </w:pPr>
            <w:r w:rsidRPr="00FA23A4">
              <w:rPr>
                <w:bCs/>
              </w:rPr>
              <w:t xml:space="preserve">Finalize the testing framework and procedure for </w:t>
            </w:r>
            <w:r>
              <w:rPr>
                <w:bCs/>
              </w:rPr>
              <w:t>one</w:t>
            </w:r>
            <w:r w:rsidRPr="00FA23A4">
              <w:rPr>
                <w:bCs/>
              </w:rPr>
              <w:t xml:space="preserve">-sided models and </w:t>
            </w:r>
            <w:r w:rsidRPr="00491A5C">
              <w:rPr>
                <w:b/>
              </w:rPr>
              <w:t xml:space="preserve">further </w:t>
            </w:r>
            <w:proofErr w:type="spellStart"/>
            <w:r w:rsidRPr="00491A5C">
              <w:rPr>
                <w:b/>
              </w:rPr>
              <w:t>analyse</w:t>
            </w:r>
            <w:proofErr w:type="spellEnd"/>
            <w:r w:rsidRPr="00491A5C">
              <w:rPr>
                <w:b/>
              </w:rPr>
              <w:t xml:space="preserve"> the various testing options for two-sided models</w:t>
            </w:r>
            <w:r>
              <w:rPr>
                <w:bCs/>
              </w:rPr>
              <w:t>,</w:t>
            </w:r>
            <w:r w:rsidRPr="00FA23A4">
              <w:rPr>
                <w:bCs/>
              </w:rPr>
              <w:t xml:space="preserve"> in collaboration with RAN1</w:t>
            </w:r>
            <w:r>
              <w:rPr>
                <w:bCs/>
              </w:rPr>
              <w:t xml:space="preserve">, and including at least: </w:t>
            </w:r>
          </w:p>
          <w:p w14:paraId="13D20B13" w14:textId="77777777" w:rsidR="002F5134" w:rsidRPr="00AF0775" w:rsidRDefault="002F5134" w:rsidP="002F5134">
            <w:pPr>
              <w:numPr>
                <w:ilvl w:val="2"/>
                <w:numId w:val="35"/>
              </w:numPr>
              <w:spacing w:line="259" w:lineRule="auto"/>
              <w:contextualSpacing/>
              <w:rPr>
                <w:rFonts w:eastAsia="Batang"/>
              </w:rPr>
            </w:pPr>
            <w:r>
              <w:rPr>
                <w:rFonts w:eastAsia="Batang"/>
              </w:rPr>
              <w:t>Relation to legacy requirements</w:t>
            </w:r>
          </w:p>
          <w:p w14:paraId="7BFF83E2" w14:textId="77777777" w:rsidR="002F5134" w:rsidRDefault="002F5134" w:rsidP="002F5134">
            <w:pPr>
              <w:numPr>
                <w:ilvl w:val="2"/>
                <w:numId w:val="35"/>
              </w:numPr>
              <w:spacing w:line="259" w:lineRule="auto"/>
              <w:contextualSpacing/>
              <w:rPr>
                <w:rFonts w:eastAsia="Batang"/>
              </w:rPr>
            </w:pPr>
            <w:r w:rsidRPr="61F652A1">
              <w:rPr>
                <w:rFonts w:eastAsia="Batang"/>
              </w:rPr>
              <w:t>Performance monitoring and LCM aspects</w:t>
            </w:r>
            <w:r>
              <w:rPr>
                <w:rFonts w:eastAsia="Batang"/>
              </w:rPr>
              <w:t xml:space="preserve"> considering use-case </w:t>
            </w:r>
            <w:proofErr w:type="gramStart"/>
            <w:r>
              <w:rPr>
                <w:rFonts w:eastAsia="Batang"/>
              </w:rPr>
              <w:t>specifics</w:t>
            </w:r>
            <w:proofErr w:type="gramEnd"/>
          </w:p>
          <w:p w14:paraId="147366D9" w14:textId="77777777" w:rsidR="002F5134" w:rsidRPr="00AF0775" w:rsidRDefault="002F5134" w:rsidP="002F5134">
            <w:pPr>
              <w:numPr>
                <w:ilvl w:val="2"/>
                <w:numId w:val="35"/>
              </w:numPr>
              <w:spacing w:line="259" w:lineRule="auto"/>
              <w:contextualSpacing/>
              <w:rPr>
                <w:rFonts w:eastAsia="Batang"/>
              </w:rPr>
            </w:pPr>
            <w:r w:rsidRPr="00AF0775">
              <w:rPr>
                <w:rFonts w:eastAsia="Batang"/>
              </w:rPr>
              <w:t>Generalization aspects</w:t>
            </w:r>
            <w:r>
              <w:rPr>
                <w:rFonts w:eastAsia="Batang"/>
              </w:rPr>
              <w:t xml:space="preserve"> </w:t>
            </w:r>
          </w:p>
          <w:p w14:paraId="2A3D3C1F" w14:textId="77777777" w:rsidR="002F5134" w:rsidRPr="00AF0775" w:rsidRDefault="002F5134" w:rsidP="002F5134">
            <w:pPr>
              <w:numPr>
                <w:ilvl w:val="2"/>
                <w:numId w:val="35"/>
              </w:numPr>
              <w:spacing w:line="259" w:lineRule="auto"/>
              <w:contextualSpacing/>
              <w:rPr>
                <w:rFonts w:eastAsia="Batang"/>
              </w:rPr>
            </w:pPr>
            <w:r w:rsidRPr="07F58415">
              <w:rPr>
                <w:rFonts w:eastAsia="Batang"/>
              </w:rPr>
              <w:t>Static/non-static scenarios/conditions and propagation conditions for testing (e.g., CDL, field data, etc.)</w:t>
            </w:r>
          </w:p>
          <w:p w14:paraId="0A3827F7" w14:textId="77777777" w:rsidR="002F5134" w:rsidRPr="00A175BF" w:rsidRDefault="002F5134" w:rsidP="002F5134">
            <w:pPr>
              <w:numPr>
                <w:ilvl w:val="2"/>
                <w:numId w:val="35"/>
              </w:numPr>
              <w:spacing w:line="259" w:lineRule="auto"/>
              <w:contextualSpacing/>
              <w:rPr>
                <w:rFonts w:eastAsia="Batang" w:cs="Calibri"/>
              </w:rPr>
            </w:pPr>
            <w:r w:rsidRPr="00A175BF">
              <w:rPr>
                <w:rFonts w:eastAsia="Batang" w:cs="Calibri"/>
              </w:rPr>
              <w:t>UE processing capability and limitations</w:t>
            </w:r>
          </w:p>
          <w:p w14:paraId="2761D2C6" w14:textId="77777777" w:rsidR="002F5134" w:rsidRDefault="002F5134" w:rsidP="002F5134">
            <w:pPr>
              <w:numPr>
                <w:ilvl w:val="2"/>
                <w:numId w:val="35"/>
              </w:numPr>
              <w:spacing w:line="259" w:lineRule="auto"/>
              <w:contextualSpacing/>
              <w:rPr>
                <w:rFonts w:eastAsia="Batang" w:cs="Calibri"/>
              </w:rPr>
            </w:pPr>
            <w:r w:rsidRPr="00A175BF">
              <w:rPr>
                <w:rFonts w:eastAsia="Batang" w:cs="Calibri"/>
              </w:rPr>
              <w:t>Post-deployment validation due to model change/drift</w:t>
            </w:r>
          </w:p>
          <w:p w14:paraId="6EDFB790" w14:textId="77777777" w:rsidR="002F5134" w:rsidRPr="00A175BF" w:rsidRDefault="002F5134" w:rsidP="002F5134">
            <w:pPr>
              <w:numPr>
                <w:ilvl w:val="1"/>
                <w:numId w:val="35"/>
              </w:numPr>
              <w:spacing w:line="259" w:lineRule="auto"/>
              <w:contextualSpacing/>
              <w:rPr>
                <w:rFonts w:eastAsia="Batang" w:cs="Calibri"/>
              </w:rPr>
            </w:pPr>
            <w:r w:rsidRPr="00FA23A4">
              <w:rPr>
                <w:rFonts w:eastAsia="Batang" w:cs="Calibri"/>
              </w:rPr>
              <w:t xml:space="preserve">RAN5 aspects related to testability and interoperability to be </w:t>
            </w:r>
            <w:r>
              <w:rPr>
                <w:rFonts w:eastAsia="Batang" w:cs="Calibri"/>
              </w:rPr>
              <w:t xml:space="preserve">addressed </w:t>
            </w:r>
            <w:r w:rsidRPr="00FA23A4">
              <w:rPr>
                <w:rFonts w:eastAsia="Batang" w:cs="Calibri"/>
              </w:rPr>
              <w:t xml:space="preserve">on a request </w:t>
            </w:r>
            <w:proofErr w:type="gramStart"/>
            <w:r w:rsidRPr="00FA23A4">
              <w:rPr>
                <w:rFonts w:eastAsia="Batang" w:cs="Calibri"/>
              </w:rPr>
              <w:t>basis</w:t>
            </w:r>
            <w:proofErr w:type="gramEnd"/>
          </w:p>
          <w:p w14:paraId="27F97A28" w14:textId="4BDD9A44" w:rsidR="00626889" w:rsidRPr="00381F95" w:rsidRDefault="00626889" w:rsidP="004A1976"/>
        </w:tc>
      </w:tr>
    </w:tbl>
    <w:p w14:paraId="783CA988" w14:textId="77777777" w:rsidR="00626889" w:rsidRDefault="00626889" w:rsidP="005C23A4"/>
    <w:p w14:paraId="711DAC63" w14:textId="0758FF04" w:rsidR="00E22269" w:rsidRDefault="00EF7819" w:rsidP="005C23A4">
      <w:r>
        <w:t>Therefore, in the paper</w:t>
      </w:r>
      <w:r w:rsidR="00C57909">
        <w:t xml:space="preserve"> we </w:t>
      </w:r>
      <w:r w:rsidR="007F3DB5">
        <w:t xml:space="preserve">focus primarily on tow-sided models, specifically </w:t>
      </w:r>
      <w:r w:rsidR="008A132A">
        <w:t>on</w:t>
      </w:r>
      <w:r w:rsidR="007F3DB5">
        <w:t xml:space="preserve"> CSI </w:t>
      </w:r>
      <w:r w:rsidR="00FE3742">
        <w:t>compression</w:t>
      </w:r>
      <w:r w:rsidR="007F3DB5">
        <w:t>,</w:t>
      </w:r>
      <w:r w:rsidR="00FE3742">
        <w:t xml:space="preserve"> some aspects of CSI </w:t>
      </w:r>
      <w:r w:rsidR="007F3DB5">
        <w:t>prediction</w:t>
      </w:r>
      <w:r w:rsidR="00FE3742">
        <w:t xml:space="preserve"> are also </w:t>
      </w:r>
      <w:r w:rsidR="00666A23">
        <w:t>discussed</w:t>
      </w:r>
      <w:r w:rsidR="00FE3742">
        <w:t>.</w:t>
      </w:r>
    </w:p>
    <w:p w14:paraId="039A63B5" w14:textId="2BB73083" w:rsidR="000122C2" w:rsidRPr="00FE3742" w:rsidRDefault="000122C2" w:rsidP="005C23A4">
      <w:r>
        <w:t xml:space="preserve">The </w:t>
      </w:r>
      <w:r w:rsidR="00666A23">
        <w:t>overview</w:t>
      </w:r>
      <w:r w:rsidR="008872B6">
        <w:t xml:space="preserve"> of the</w:t>
      </w:r>
      <w:r w:rsidR="00666A23">
        <w:t xml:space="preserve"> </w:t>
      </w:r>
      <w:r>
        <w:t>ov</w:t>
      </w:r>
      <w:r w:rsidR="008872B6">
        <w:t>erall testing framework can be found in our accompanying paper</w:t>
      </w:r>
      <w:r w:rsidR="00E77FCB">
        <w:t xml:space="preserve"> [1].</w:t>
      </w:r>
    </w:p>
    <w:p w14:paraId="70A3081E" w14:textId="77777777" w:rsidR="0060543D" w:rsidRPr="00381F95" w:rsidRDefault="0060543D" w:rsidP="005C23A4"/>
    <w:p w14:paraId="397B5FE9" w14:textId="77777777" w:rsidR="003B659E" w:rsidRDefault="003B659E" w:rsidP="00AE56B1">
      <w:pPr>
        <w:pStyle w:val="RAN4H1"/>
      </w:pPr>
      <w:bookmarkStart w:id="5" w:name="_Toc116995842"/>
      <w:r w:rsidRPr="00381F95">
        <w:t>Discussion</w:t>
      </w:r>
      <w:bookmarkEnd w:id="5"/>
    </w:p>
    <w:p w14:paraId="260FA5F4" w14:textId="77777777" w:rsidR="00A364E6" w:rsidRDefault="00A364E6" w:rsidP="00A364E6"/>
    <w:p w14:paraId="204FB4CA" w14:textId="6B51CE48" w:rsidR="00654BEC" w:rsidRDefault="00C04D24" w:rsidP="00402BB5">
      <w:pPr>
        <w:pStyle w:val="RAN4H2"/>
      </w:pPr>
      <w:r>
        <w:t>AI/ML-based CSI reporting</w:t>
      </w:r>
      <w:r w:rsidR="009C2DC8">
        <w:t xml:space="preserve"> summary</w:t>
      </w:r>
    </w:p>
    <w:p w14:paraId="44DCFA7E" w14:textId="08F9CE4E" w:rsidR="00D4384B" w:rsidRDefault="00886BB0" w:rsidP="00D4384B">
      <w:r>
        <w:t xml:space="preserve">As indicated above, </w:t>
      </w:r>
      <w:proofErr w:type="gramStart"/>
      <w:r>
        <w:t>a number of</w:t>
      </w:r>
      <w:proofErr w:type="gramEnd"/>
      <w:r>
        <w:t xml:space="preserve"> issues remained open for the CSI use cases at the conclusion of the Release-18 study item. For </w:t>
      </w:r>
      <w:r w:rsidRPr="00E77FCB">
        <w:rPr>
          <w:b/>
        </w:rPr>
        <w:t>CSI compression</w:t>
      </w:r>
      <w:r>
        <w:t>, the primary RAN1 issues identified were the performance vs. complexity tradeoff and issues with inter-vendor training collaboration. One avenue for RAN1 to address the performance/complexity tradeoff which is indicated in the new Release-19 study objective is to consider adding the temporal dimension to CSI compression in the form of compression and/or prediction over time. RAN4 has not considered</w:t>
      </w:r>
      <w:r w:rsidR="008F13D4">
        <w:t xml:space="preserve"> yet</w:t>
      </w:r>
      <w:r>
        <w:t xml:space="preserve"> how the time dimension affects requirements for CSI compression, so this aspect will need to be considered as a part of ongoing discussions. RAN1 may also consider the effect of cell/site-specific models on the performance/complexity tradeoff of CSI compression.  While this aspect has been considered in past RAN4 discussions, i</w:t>
      </w:r>
      <w:r w:rsidR="00FB373E">
        <w:t>t will continue to be a consideration in the continued study.  The primary thrust of ongoing RAN4 study for CSI compression is to continue to analyze the</w:t>
      </w:r>
      <w:r w:rsidR="00AD2260">
        <w:t xml:space="preserve"> requirements formulations and</w:t>
      </w:r>
      <w:r w:rsidR="00FB373E">
        <w:t xml:space="preserve"> testing options for two-sided models, where CSI compression is the only two-sided use case currently being studied.  For this aspect, the progress of the RAN1 study on inter-vendor training collaboration must be considered since it can affect RAN4 solutions for two-sided model testing.</w:t>
      </w:r>
    </w:p>
    <w:p w14:paraId="405C3D02" w14:textId="3DF286BA" w:rsidR="00AE3B3C" w:rsidRPr="00E77FCB" w:rsidRDefault="00E74971" w:rsidP="002C5BA9">
      <w:pPr>
        <w:pStyle w:val="RAN4observation0"/>
      </w:pPr>
      <w:bookmarkStart w:id="6" w:name="_Toc158988430"/>
      <w:bookmarkStart w:id="7" w:name="_Hlk159264468"/>
      <w:r>
        <w:t xml:space="preserve">CSI compression is the only </w:t>
      </w:r>
      <w:r w:rsidR="004B6590">
        <w:t xml:space="preserve">two-sided AI/ML use </w:t>
      </w:r>
      <w:r>
        <w:t>case</w:t>
      </w:r>
      <w:r w:rsidR="004B6590">
        <w:t xml:space="preserve">. </w:t>
      </w:r>
      <w:r w:rsidR="008C2CD2">
        <w:pgNum/>
      </w:r>
      <w:r w:rsidR="00636FAE">
        <w:t>addressing</w:t>
      </w:r>
      <w:r>
        <w:t xml:space="preserve"> the </w:t>
      </w:r>
      <w:r w:rsidR="001E4303">
        <w:t xml:space="preserve">Rel-18 challenge with </w:t>
      </w:r>
      <w:r w:rsidR="003D344B">
        <w:t xml:space="preserve">performance vs complexity </w:t>
      </w:r>
      <w:r w:rsidR="00867B32">
        <w:t>trade-off</w:t>
      </w:r>
      <w:r w:rsidR="003D344B">
        <w:t xml:space="preserve">, </w:t>
      </w:r>
      <w:r w:rsidR="0017053E">
        <w:t>temporal dimension will be studied in Rel-19.</w:t>
      </w:r>
      <w:r w:rsidR="003D344B">
        <w:t xml:space="preserve"> </w:t>
      </w:r>
      <w:r w:rsidR="00A75A32">
        <w:t xml:space="preserve">Inter-vendor collaboration and </w:t>
      </w:r>
      <w:r w:rsidR="00A75A32" w:rsidRPr="00E77FCB">
        <w:t>interoperability will also stay as the main challenges.</w:t>
      </w:r>
      <w:bookmarkEnd w:id="6"/>
    </w:p>
    <w:p w14:paraId="53507EB3" w14:textId="18E1C932" w:rsidR="00435300" w:rsidRPr="00E77FCB" w:rsidRDefault="00EF1D1B" w:rsidP="00E77FCB">
      <w:pPr>
        <w:pStyle w:val="RAN4proposal"/>
      </w:pPr>
      <w:bookmarkStart w:id="8" w:name="_Toc158988431"/>
      <w:bookmarkStart w:id="9" w:name="_Hlk159264477"/>
      <w:bookmarkEnd w:id="7"/>
      <w:r w:rsidRPr="00E77FCB">
        <w:t xml:space="preserve">RAN4 should wait for </w:t>
      </w:r>
      <w:r w:rsidR="00827E30" w:rsidRPr="00E77FCB">
        <w:t>further</w:t>
      </w:r>
      <w:r w:rsidRPr="00E77FCB">
        <w:t xml:space="preserve"> progress </w:t>
      </w:r>
      <w:r w:rsidR="00827E30" w:rsidRPr="00E77FCB">
        <w:t>on RAN1</w:t>
      </w:r>
      <w:r w:rsidR="00951109" w:rsidRPr="00E77FCB">
        <w:t>-side</w:t>
      </w:r>
      <w:r w:rsidR="00827E30" w:rsidRPr="00E77FCB">
        <w:t xml:space="preserve"> in respect to </w:t>
      </w:r>
      <w:r w:rsidR="00EE533A" w:rsidRPr="00E77FCB">
        <w:t xml:space="preserve">temporal </w:t>
      </w:r>
      <w:r w:rsidR="0099637B" w:rsidRPr="00E77FCB">
        <w:t>dimension introduction in CSI-compression</w:t>
      </w:r>
      <w:r w:rsidR="002B22A9" w:rsidRPr="00E77FCB">
        <w:t xml:space="preserve"> to proceed with </w:t>
      </w:r>
      <w:r w:rsidR="008C2CD2" w:rsidRPr="00E77FCB">
        <w:t>the</w:t>
      </w:r>
      <w:r w:rsidR="002B22A9" w:rsidRPr="00E77FCB">
        <w:t xml:space="preserve"> use-case specific requirements and tests</w:t>
      </w:r>
      <w:r w:rsidR="0099637B" w:rsidRPr="00E77FCB">
        <w:t>.</w:t>
      </w:r>
      <w:bookmarkEnd w:id="8"/>
    </w:p>
    <w:bookmarkEnd w:id="9"/>
    <w:p w14:paraId="53BF4FA5" w14:textId="1B1A42E9" w:rsidR="00FB373E" w:rsidRPr="00E77FCB" w:rsidRDefault="00FB373E" w:rsidP="00D4384B">
      <w:r w:rsidRPr="00E77FCB">
        <w:t xml:space="preserve">AI/ML-based </w:t>
      </w:r>
      <w:r w:rsidRPr="00E77FCB">
        <w:rPr>
          <w:b/>
        </w:rPr>
        <w:t>CSI prediction</w:t>
      </w:r>
      <w:r w:rsidRPr="00E77FCB">
        <w:t xml:space="preserve"> has been included in the ongoing study of CSI use cases in RAN1 primarily because no clear gain has been demonstrated over non-AI/ML-based CSI prediction which was specified in Release-18.  The impact of AI/ML-based CSI prediction in RAN4 is through the framework and procedures for one-sided models, but RAN4 can consider use-case specific aspects of the items listed in the RAN4 study objective.</w:t>
      </w:r>
    </w:p>
    <w:p w14:paraId="678747AE" w14:textId="27481F53" w:rsidR="00A75A32" w:rsidRPr="00E77FCB" w:rsidRDefault="00AF7558" w:rsidP="002C5BA9">
      <w:pPr>
        <w:pStyle w:val="RAN4observation0"/>
      </w:pPr>
      <w:bookmarkStart w:id="10" w:name="_Toc158988432"/>
      <w:bookmarkStart w:id="11" w:name="_Hlk159264531"/>
      <w:r w:rsidRPr="00E77FCB">
        <w:t>CSI predictio</w:t>
      </w:r>
      <w:r w:rsidR="00FF2B10" w:rsidRPr="00E77FCB">
        <w:t>n use-case is provisioned by one-sided models</w:t>
      </w:r>
      <w:r w:rsidR="004D2A69" w:rsidRPr="00E77FCB">
        <w:t xml:space="preserve"> and should follow the general</w:t>
      </w:r>
      <w:r w:rsidR="00FF2B10" w:rsidRPr="00E77FCB">
        <w:t xml:space="preserve"> </w:t>
      </w:r>
      <w:r w:rsidR="000E6E3F" w:rsidRPr="00E77FCB">
        <w:t>RAN4 requirements and testing fra</w:t>
      </w:r>
      <w:r w:rsidR="001D2D10" w:rsidRPr="00E77FCB">
        <w:t xml:space="preserve">mework. </w:t>
      </w:r>
      <w:r w:rsidR="00FA246D" w:rsidRPr="00E77FCB">
        <w:t>Use-case specific aspects and requirements shall be still considered in Rel-19.</w:t>
      </w:r>
      <w:bookmarkEnd w:id="10"/>
    </w:p>
    <w:bookmarkEnd w:id="11"/>
    <w:p w14:paraId="73E9F571" w14:textId="77777777" w:rsidR="00A75F00" w:rsidRPr="00E77FCB" w:rsidRDefault="00A75F00" w:rsidP="00A75F00"/>
    <w:p w14:paraId="030712D5" w14:textId="0D82D02F" w:rsidR="009A3DF5" w:rsidRPr="00E77FCB" w:rsidRDefault="00A9397B" w:rsidP="00E77FCB">
      <w:pPr>
        <w:pStyle w:val="RAN4H2"/>
      </w:pPr>
      <w:bookmarkStart w:id="12" w:name="_Hlk159265587"/>
      <w:r w:rsidRPr="00E77FCB">
        <w:t>Interoperability</w:t>
      </w:r>
      <w:r w:rsidR="00D70EAB" w:rsidRPr="00E77FCB">
        <w:t xml:space="preserve"> and training</w:t>
      </w:r>
    </w:p>
    <w:bookmarkEnd w:id="12"/>
    <w:p w14:paraId="1BCF9A45" w14:textId="40009ACC" w:rsidR="008B7314" w:rsidRPr="00E77FCB" w:rsidRDefault="008B7314" w:rsidP="008B7314">
      <w:r w:rsidRPr="00E77FCB">
        <w:t xml:space="preserve">For one-sided CSI prediction, interoperability can be guaranteed using, for example, legacy CSI feedback formats to transmit predicted CSI from the UE to the </w:t>
      </w:r>
      <w:proofErr w:type="spellStart"/>
      <w:r w:rsidRPr="00E77FCB">
        <w:t>gNB</w:t>
      </w:r>
      <w:proofErr w:type="spellEnd"/>
      <w:r w:rsidRPr="00E77FCB">
        <w:t xml:space="preserve">. The primary change is the addition of temporal compression which was specified in Rel-18 </w:t>
      </w:r>
      <w:proofErr w:type="spellStart"/>
      <w:r w:rsidR="00DE3BC1" w:rsidRPr="00E77FCB">
        <w:t>NR_</w:t>
      </w:r>
      <w:r w:rsidR="00AF0412" w:rsidRPr="00E77FCB">
        <w:t>MIMO_</w:t>
      </w:r>
      <w:r w:rsidR="00DE3BC1" w:rsidRPr="00E77FCB">
        <w:t>evo_DL_UL</w:t>
      </w:r>
      <w:proofErr w:type="spellEnd"/>
      <w:r w:rsidR="00AF0412" w:rsidRPr="00E77FCB">
        <w:t xml:space="preserve"> WI</w:t>
      </w:r>
      <w:r w:rsidRPr="00E77FCB">
        <w:t xml:space="preserve"> assuming non-AI/ML predictions methods. Similar approaches can be used for AI/ML-based prediction.</w:t>
      </w:r>
    </w:p>
    <w:p w14:paraId="45F97E8B" w14:textId="723F68BC" w:rsidR="008B0785" w:rsidRDefault="00424400" w:rsidP="00E77FCB">
      <w:pPr>
        <w:pStyle w:val="RAN4observation0"/>
      </w:pPr>
      <w:bookmarkStart w:id="13" w:name="_Toc158988433"/>
      <w:bookmarkStart w:id="14" w:name="_Hlk159264664"/>
      <w:r w:rsidRPr="00E77FCB">
        <w:t>No inter-operability</w:t>
      </w:r>
      <w:r>
        <w:t xml:space="preserve"> issues for the CSI-prediction </w:t>
      </w:r>
      <w:r w:rsidR="003B507A">
        <w:t>are</w:t>
      </w:r>
      <w:r w:rsidR="00B0540A">
        <w:t xml:space="preserve"> expected because </w:t>
      </w:r>
      <w:r w:rsidR="003C2918">
        <w:t xml:space="preserve">a similar </w:t>
      </w:r>
      <w:r w:rsidR="00065214">
        <w:t>mechanism</w:t>
      </w:r>
      <w:r w:rsidR="000E63BC">
        <w:t xml:space="preserve"> was already introduced in terms of Rel-18 </w:t>
      </w:r>
      <w:proofErr w:type="spellStart"/>
      <w:r w:rsidR="00E52EE7" w:rsidRPr="00DE3BC1">
        <w:t>NR_</w:t>
      </w:r>
      <w:r w:rsidR="000E63BC" w:rsidRPr="00DE3BC1">
        <w:t>MIMO</w:t>
      </w:r>
      <w:r w:rsidR="00E52EE7" w:rsidRPr="00DE3BC1">
        <w:t>_evo_DL_UL</w:t>
      </w:r>
      <w:proofErr w:type="spellEnd"/>
      <w:r w:rsidR="00E52EE7" w:rsidRPr="00DE3BC1">
        <w:t xml:space="preserve"> WI</w:t>
      </w:r>
      <w:r w:rsidR="000E63BC">
        <w:rPr>
          <w:rStyle w:val="CommentReference"/>
        </w:rPr>
        <w:t>.</w:t>
      </w:r>
      <w:bookmarkEnd w:id="13"/>
    </w:p>
    <w:bookmarkEnd w:id="14"/>
    <w:p w14:paraId="6A096243" w14:textId="77777777" w:rsidR="00246759" w:rsidRDefault="00246759" w:rsidP="002C5BA9"/>
    <w:p w14:paraId="065E13C6" w14:textId="5117F170" w:rsidR="008B7314" w:rsidRDefault="008B7314" w:rsidP="002C5BA9">
      <w:r>
        <w:t xml:space="preserve">For two-sided CSI compression, challenges exist with interoperability due to the two-sided nature of the feedback and depending on how the models are </w:t>
      </w:r>
      <w:r w:rsidR="007F5D93">
        <w:t>matched in between the UE and the NW</w:t>
      </w:r>
      <w:r>
        <w:t xml:space="preserve">. In legacy CSI feedback, the meaning of the bits fed back is precisely specified, indicating (for example) beam </w:t>
      </w:r>
      <w:proofErr w:type="gramStart"/>
      <w:r>
        <w:t>selections</w:t>
      </w:r>
      <w:proofErr w:type="gramEnd"/>
      <w:r>
        <w:t xml:space="preserve"> and quantized combining coefficients. If this is relaxed in AI/ML-based CSI feedback such that the bit patterns fed back vary depending on the encoder-decoder pair, then interoperability depends on proper pairing of the encoder and decoder. This then places a burden on the test equipment to ensure proper pairing when testing the performance of AI/ML-based CSI feedback. One away to alleviate this issue is to consider specifying aspects of the encoder-decoder pair. If the specification fixes the interpretation of the fed back CSI in some fashion, then the need for encoder-decoder pairing is reduced, if not eliminated</w:t>
      </w:r>
      <w:r w:rsidR="00725B61">
        <w:t xml:space="preserve"> (except for functional pairing).</w:t>
      </w:r>
    </w:p>
    <w:p w14:paraId="3C10131C" w14:textId="1E962916" w:rsidR="002A11F3" w:rsidRDefault="008B7314" w:rsidP="002A11F3">
      <w:r>
        <w:lastRenderedPageBreak/>
        <w:t xml:space="preserve">The training type used to create the encoder-decoder pair affects the nature of this interaction and the degree of interoperability.  RAN1 continues to study this issue as it affects inter-vendor collaboration during the training procedure. </w:t>
      </w:r>
      <w:r w:rsidR="004C3C75">
        <w:t xml:space="preserve"> If Type 1 joint training at a single entity is used, </w:t>
      </w:r>
      <w:r w:rsidR="008342FA">
        <w:t xml:space="preserve">the </w:t>
      </w:r>
      <w:r w:rsidR="00527920">
        <w:t>encoder-decoder pair is fixed by the training entity.</w:t>
      </w:r>
      <w:r w:rsidR="00CB08FD">
        <w:t xml:space="preserve"> </w:t>
      </w:r>
      <w:r w:rsidR="00AA735A">
        <w:t xml:space="preserve">Type 2 training involves </w:t>
      </w:r>
      <w:r w:rsidR="00087874">
        <w:t>joint</w:t>
      </w:r>
      <w:r w:rsidR="00E93BCF">
        <w:t xml:space="preserve"> training at the </w:t>
      </w:r>
      <w:proofErr w:type="spellStart"/>
      <w:r w:rsidR="00E93BCF">
        <w:t>gNB</w:t>
      </w:r>
      <w:proofErr w:type="spellEnd"/>
      <w:r w:rsidR="00E93BCF">
        <w:t xml:space="preserve"> and UE</w:t>
      </w:r>
      <w:r w:rsidR="00432944">
        <w:t xml:space="preserve"> simultaneously or in sequence</w:t>
      </w:r>
      <w:r w:rsidR="003D61CF">
        <w:t xml:space="preserve"> with exchange of gradients</w:t>
      </w:r>
      <w:r w:rsidR="00CC5B62">
        <w:t xml:space="preserve"> during the training process.  Type 3 training separates the training of the encoder and decoder</w:t>
      </w:r>
      <w:r w:rsidR="00076A96">
        <w:t xml:space="preserve"> in sequence without the </w:t>
      </w:r>
      <w:r w:rsidR="00AA4744">
        <w:t xml:space="preserve">exchange of gradients.  The type of training used to </w:t>
      </w:r>
      <w:r w:rsidR="00B92CB0">
        <w:t>create</w:t>
      </w:r>
      <w:r w:rsidR="00AA4744">
        <w:t xml:space="preserve"> the encoder-decoder pair used </w:t>
      </w:r>
      <w:r w:rsidR="00254C4B">
        <w:t>in deployment affects how the tes</w:t>
      </w:r>
      <w:r w:rsidR="0009286A">
        <w:t xml:space="preserve">t </w:t>
      </w:r>
      <w:r w:rsidR="00B771B6">
        <w:t xml:space="preserve">decoder is obtained for performance testing. </w:t>
      </w:r>
    </w:p>
    <w:p w14:paraId="6842FE75" w14:textId="1A08A25C" w:rsidR="000D7223" w:rsidRDefault="00934A85" w:rsidP="002A11F3">
      <w:r>
        <w:t xml:space="preserve">Inter-operability issues </w:t>
      </w:r>
      <w:r w:rsidR="00F171B9">
        <w:t>exist</w:t>
      </w:r>
      <w:r>
        <w:t xml:space="preserve"> for CSI compression use-case. </w:t>
      </w:r>
      <w:r w:rsidR="0017102C">
        <w:t xml:space="preserve">RAN1 is still considering </w:t>
      </w:r>
      <w:r w:rsidR="003F0D15">
        <w:t>several training options, that impact</w:t>
      </w:r>
      <w:r w:rsidR="00B7045D">
        <w:t>s</w:t>
      </w:r>
      <w:r w:rsidR="003F0D15">
        <w:t xml:space="preserve"> inter-</w:t>
      </w:r>
      <w:r w:rsidR="00F343BB">
        <w:t>operability</w:t>
      </w:r>
      <w:r w:rsidR="003F0D15">
        <w:t xml:space="preserve"> of the models </w:t>
      </w:r>
      <w:proofErr w:type="gramStart"/>
      <w:r w:rsidR="003F0D15">
        <w:t>and also</w:t>
      </w:r>
      <w:proofErr w:type="gramEnd"/>
      <w:r w:rsidR="003F0D15">
        <w:t xml:space="preserve"> how </w:t>
      </w:r>
      <w:r w:rsidR="00F343BB">
        <w:t xml:space="preserve">the </w:t>
      </w:r>
      <w:r w:rsidR="0087711F" w:rsidRPr="00C07236">
        <w:t>performance will be aligned in RAN4</w:t>
      </w:r>
      <w:r w:rsidR="006D5E59">
        <w:t xml:space="preserve"> requirements and tests</w:t>
      </w:r>
      <w:r w:rsidR="0087711F" w:rsidRPr="00C07236">
        <w:t>.</w:t>
      </w:r>
      <w:r w:rsidR="0087711F">
        <w:t xml:space="preserve"> </w:t>
      </w:r>
    </w:p>
    <w:p w14:paraId="354C54F4" w14:textId="7DF86A61" w:rsidR="007068B7" w:rsidRDefault="00265508" w:rsidP="002C5BA9">
      <w:pPr>
        <w:pStyle w:val="RAN4proposal"/>
      </w:pPr>
      <w:bookmarkStart w:id="15" w:name="_Toc158988434"/>
      <w:bookmarkStart w:id="16" w:name="_Hlk159265214"/>
      <w:r>
        <w:t xml:space="preserve">RAN4 </w:t>
      </w:r>
      <w:r w:rsidR="00532453">
        <w:t>sh</w:t>
      </w:r>
      <w:r w:rsidR="008D332E">
        <w:t xml:space="preserve">all align </w:t>
      </w:r>
      <w:r w:rsidR="00454CCA">
        <w:t>model trai</w:t>
      </w:r>
      <w:r w:rsidR="00840303">
        <w:t xml:space="preserve">ning </w:t>
      </w:r>
      <w:r w:rsidR="007E4A71">
        <w:t>collaboration</w:t>
      </w:r>
      <w:r w:rsidR="00840303">
        <w:t xml:space="preserve"> </w:t>
      </w:r>
      <w:r w:rsidR="007E4A71">
        <w:t>to be agreed</w:t>
      </w:r>
      <w:r w:rsidR="00D34139">
        <w:t xml:space="preserve"> in RAN1</w:t>
      </w:r>
      <w:r w:rsidR="00840303">
        <w:t xml:space="preserve"> </w:t>
      </w:r>
      <w:r w:rsidR="00C601CE">
        <w:t>with the</w:t>
      </w:r>
      <w:r w:rsidR="00840303">
        <w:t xml:space="preserve"> </w:t>
      </w:r>
      <w:r w:rsidR="00D34139">
        <w:t>formulation of requirements</w:t>
      </w:r>
      <w:r w:rsidR="00EE04E4">
        <w:t xml:space="preserve"> and test</w:t>
      </w:r>
      <w:r w:rsidR="00221235">
        <w:t xml:space="preserve"> decoder design.</w:t>
      </w:r>
      <w:bookmarkEnd w:id="15"/>
    </w:p>
    <w:bookmarkEnd w:id="16"/>
    <w:p w14:paraId="7F99184F" w14:textId="77777777" w:rsidR="00265508" w:rsidRPr="00265508" w:rsidRDefault="00265508" w:rsidP="00265508"/>
    <w:p w14:paraId="585078BD" w14:textId="097D55B4" w:rsidR="00A364E6" w:rsidRDefault="00402BB5" w:rsidP="00402BB5">
      <w:pPr>
        <w:pStyle w:val="RAN4H2"/>
      </w:pPr>
      <w:r>
        <w:t>Test decoder design options</w:t>
      </w:r>
    </w:p>
    <w:p w14:paraId="6A7B3128" w14:textId="4CE9F443" w:rsidR="003004FC" w:rsidRDefault="003004FC" w:rsidP="003004FC">
      <w:pPr>
        <w:pStyle w:val="BodyText"/>
        <w:rPr>
          <w:sz w:val="20"/>
        </w:rPr>
      </w:pPr>
      <w:r w:rsidRPr="00133C49">
        <w:rPr>
          <w:sz w:val="20"/>
        </w:rPr>
        <w:t>Further clarifications and analysis of the four options of test decoder are included in Table</w:t>
      </w:r>
      <w:r w:rsidR="009B04F3">
        <w:rPr>
          <w:sz w:val="20"/>
        </w:rPr>
        <w:t xml:space="preserve"> 1</w:t>
      </w:r>
      <w:r w:rsidRPr="00133C49">
        <w:rPr>
          <w:sz w:val="20"/>
        </w:rPr>
        <w:t xml:space="preserve"> </w:t>
      </w:r>
      <w:r w:rsidR="000819CB">
        <w:rPr>
          <w:sz w:val="20"/>
        </w:rPr>
        <w:t xml:space="preserve">(Table </w:t>
      </w:r>
      <w:r w:rsidRPr="00133C49">
        <w:rPr>
          <w:sz w:val="20"/>
        </w:rPr>
        <w:t>7.3.2.3-1</w:t>
      </w:r>
      <w:r w:rsidR="00CF085D">
        <w:rPr>
          <w:sz w:val="20"/>
        </w:rPr>
        <w:t xml:space="preserve"> from TR </w:t>
      </w:r>
      <w:r w:rsidR="00453411">
        <w:rPr>
          <w:sz w:val="20"/>
        </w:rPr>
        <w:t>38.</w:t>
      </w:r>
      <w:r w:rsidR="00B11910">
        <w:rPr>
          <w:sz w:val="20"/>
        </w:rPr>
        <w:t>843</w:t>
      </w:r>
      <w:r w:rsidR="000819CB">
        <w:rPr>
          <w:sz w:val="20"/>
        </w:rPr>
        <w:t>)</w:t>
      </w:r>
      <w:r w:rsidRPr="00133C49">
        <w:rPr>
          <w:sz w:val="20"/>
        </w:rPr>
        <w:t xml:space="preserve">. </w:t>
      </w:r>
      <w:r w:rsidR="00D0139D">
        <w:rPr>
          <w:sz w:val="20"/>
        </w:rPr>
        <w:t xml:space="preserve">Below, we added our view on the </w:t>
      </w:r>
      <w:r w:rsidR="004753F8">
        <w:rPr>
          <w:sz w:val="20"/>
        </w:rPr>
        <w:t xml:space="preserve">missing </w:t>
      </w:r>
      <w:r w:rsidR="00692B3E">
        <w:rPr>
          <w:sz w:val="20"/>
        </w:rPr>
        <w:t xml:space="preserve">cells </w:t>
      </w:r>
      <w:r w:rsidR="00C71444">
        <w:rPr>
          <w:sz w:val="20"/>
        </w:rPr>
        <w:t xml:space="preserve">that needed further discussions </w:t>
      </w:r>
      <w:r w:rsidR="00692B3E">
        <w:rPr>
          <w:sz w:val="20"/>
        </w:rPr>
        <w:t xml:space="preserve">during the </w:t>
      </w:r>
      <w:r w:rsidR="00C71444">
        <w:rPr>
          <w:sz w:val="20"/>
        </w:rPr>
        <w:t>meeting.</w:t>
      </w:r>
      <w:r w:rsidR="00B30CE9">
        <w:rPr>
          <w:sz w:val="20"/>
        </w:rPr>
        <w:t xml:space="preserve"> The updates are </w:t>
      </w:r>
      <w:r w:rsidR="00B30CE9" w:rsidRPr="00E13849">
        <w:rPr>
          <w:sz w:val="20"/>
          <w:highlight w:val="yellow"/>
        </w:rPr>
        <w:t>highlighted in yellow</w:t>
      </w:r>
      <w:r w:rsidR="00B30CE9">
        <w:rPr>
          <w:sz w:val="20"/>
        </w:rPr>
        <w:t>.</w:t>
      </w:r>
    </w:p>
    <w:p w14:paraId="02E365D2" w14:textId="02D58CD4" w:rsidR="00095598" w:rsidRPr="00FA61D4" w:rsidRDefault="00FA61D4" w:rsidP="003004FC">
      <w:pPr>
        <w:pStyle w:val="RAN4proposal"/>
      </w:pPr>
      <w:bookmarkStart w:id="17" w:name="_Toc158988435"/>
      <w:bookmarkStart w:id="18" w:name="_Hlk159265225"/>
      <w:r>
        <w:t xml:space="preserve">RAN4 to complete the missing cells in </w:t>
      </w:r>
      <w:r w:rsidRPr="00D71D17">
        <w:t>Comparison of the four options of test decoder</w:t>
      </w:r>
      <w:r>
        <w:t xml:space="preserve"> table as proposed </w:t>
      </w:r>
      <w:r w:rsidR="002E5E24">
        <w:t>below</w:t>
      </w:r>
      <w:r>
        <w:t>.</w:t>
      </w:r>
      <w:bookmarkEnd w:id="17"/>
    </w:p>
    <w:bookmarkEnd w:id="18"/>
    <w:p w14:paraId="1319C5D1" w14:textId="54109B02" w:rsidR="003004FC" w:rsidRPr="00133C49" w:rsidRDefault="00424566" w:rsidP="003004FC">
      <w:pPr>
        <w:pStyle w:val="TH"/>
        <w:keepNext w:val="0"/>
        <w:keepLines w:val="0"/>
        <w:widowControl w:val="0"/>
      </w:pPr>
      <w:r>
        <w:t>Table 1</w:t>
      </w:r>
      <w:r w:rsidR="003004FC" w:rsidRPr="00133C49">
        <w:t>: Comparison of the four options of test decoder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9"/>
        <w:gridCol w:w="2317"/>
        <w:gridCol w:w="2317"/>
        <w:gridCol w:w="1505"/>
        <w:gridCol w:w="1529"/>
      </w:tblGrid>
      <w:tr w:rsidR="00F36FC5" w:rsidRPr="00133C49" w14:paraId="2C256168" w14:textId="77777777">
        <w:trPr>
          <w:jc w:val="center"/>
        </w:trPr>
        <w:tc>
          <w:tcPr>
            <w:tcW w:w="0" w:type="auto"/>
            <w:shd w:val="clear" w:color="auto" w:fill="D9D9D9" w:themeFill="background1" w:themeFillShade="D9"/>
          </w:tcPr>
          <w:p w14:paraId="5EC6A72F" w14:textId="77777777" w:rsidR="003004FC" w:rsidRPr="00133C49" w:rsidRDefault="003004FC">
            <w:pPr>
              <w:spacing w:after="0"/>
              <w:rPr>
                <w:rFonts w:ascii="Arial" w:hAnsi="Arial" w:cs="Arial"/>
                <w:b/>
                <w:sz w:val="18"/>
                <w:szCs w:val="18"/>
              </w:rPr>
            </w:pPr>
          </w:p>
        </w:tc>
        <w:tc>
          <w:tcPr>
            <w:tcW w:w="0" w:type="auto"/>
            <w:shd w:val="clear" w:color="auto" w:fill="D9D9D9" w:themeFill="background1" w:themeFillShade="D9"/>
          </w:tcPr>
          <w:p w14:paraId="0608A220" w14:textId="77777777" w:rsidR="003004FC" w:rsidRPr="00133C49" w:rsidRDefault="003004FC">
            <w:pPr>
              <w:spacing w:after="0"/>
              <w:rPr>
                <w:rFonts w:ascii="Arial" w:hAnsi="Arial" w:cs="Arial"/>
                <w:b/>
                <w:sz w:val="18"/>
                <w:szCs w:val="18"/>
              </w:rPr>
            </w:pPr>
            <w:r w:rsidRPr="00133C49">
              <w:rPr>
                <w:rFonts w:ascii="Arial" w:hAnsi="Arial" w:cs="Arial"/>
                <w:b/>
                <w:sz w:val="18"/>
                <w:szCs w:val="18"/>
              </w:rPr>
              <w:t>Option 1</w:t>
            </w:r>
          </w:p>
        </w:tc>
        <w:tc>
          <w:tcPr>
            <w:tcW w:w="0" w:type="auto"/>
            <w:shd w:val="clear" w:color="auto" w:fill="D9D9D9" w:themeFill="background1" w:themeFillShade="D9"/>
          </w:tcPr>
          <w:p w14:paraId="14405642" w14:textId="77777777" w:rsidR="003004FC" w:rsidRPr="00133C49" w:rsidRDefault="003004FC">
            <w:pPr>
              <w:spacing w:after="0"/>
              <w:rPr>
                <w:rFonts w:ascii="Arial" w:hAnsi="Arial" w:cs="Arial"/>
                <w:b/>
                <w:sz w:val="18"/>
                <w:szCs w:val="18"/>
              </w:rPr>
            </w:pPr>
            <w:r w:rsidRPr="00133C49">
              <w:rPr>
                <w:rFonts w:ascii="Arial" w:hAnsi="Arial" w:cs="Arial"/>
                <w:b/>
                <w:sz w:val="18"/>
                <w:szCs w:val="18"/>
              </w:rPr>
              <w:t>Option 2</w:t>
            </w:r>
          </w:p>
        </w:tc>
        <w:tc>
          <w:tcPr>
            <w:tcW w:w="0" w:type="auto"/>
            <w:shd w:val="clear" w:color="auto" w:fill="D9D9D9" w:themeFill="background1" w:themeFillShade="D9"/>
          </w:tcPr>
          <w:p w14:paraId="0339D109" w14:textId="77777777" w:rsidR="003004FC" w:rsidRPr="00133C49" w:rsidRDefault="003004FC">
            <w:pPr>
              <w:spacing w:after="0"/>
              <w:rPr>
                <w:rFonts w:ascii="Arial" w:hAnsi="Arial" w:cs="Arial"/>
                <w:b/>
                <w:sz w:val="18"/>
                <w:szCs w:val="18"/>
              </w:rPr>
            </w:pPr>
            <w:r w:rsidRPr="00133C49">
              <w:rPr>
                <w:rFonts w:ascii="Arial" w:hAnsi="Arial" w:cs="Arial"/>
                <w:b/>
                <w:sz w:val="18"/>
                <w:szCs w:val="18"/>
              </w:rPr>
              <w:t>Option 3</w:t>
            </w:r>
          </w:p>
        </w:tc>
        <w:tc>
          <w:tcPr>
            <w:tcW w:w="0" w:type="auto"/>
            <w:shd w:val="clear" w:color="auto" w:fill="D9D9D9" w:themeFill="background1" w:themeFillShade="D9"/>
          </w:tcPr>
          <w:p w14:paraId="5C14FC71" w14:textId="77777777" w:rsidR="003004FC" w:rsidRPr="00133C49" w:rsidRDefault="003004FC">
            <w:pPr>
              <w:spacing w:after="0"/>
              <w:rPr>
                <w:rFonts w:ascii="Arial" w:hAnsi="Arial" w:cs="Arial"/>
                <w:b/>
                <w:sz w:val="18"/>
                <w:szCs w:val="18"/>
              </w:rPr>
            </w:pPr>
            <w:r w:rsidRPr="00133C49">
              <w:rPr>
                <w:rFonts w:ascii="Arial" w:hAnsi="Arial" w:cs="Arial"/>
                <w:b/>
                <w:sz w:val="18"/>
                <w:szCs w:val="18"/>
              </w:rPr>
              <w:t>Option 4</w:t>
            </w:r>
          </w:p>
        </w:tc>
      </w:tr>
      <w:tr w:rsidR="003004FC" w:rsidRPr="00133C49" w14:paraId="4C4E13ED" w14:textId="77777777">
        <w:trPr>
          <w:jc w:val="center"/>
        </w:trPr>
        <w:tc>
          <w:tcPr>
            <w:tcW w:w="0" w:type="auto"/>
            <w:gridSpan w:val="5"/>
            <w:shd w:val="clear" w:color="auto" w:fill="auto"/>
          </w:tcPr>
          <w:p w14:paraId="3116A1E8" w14:textId="77777777" w:rsidR="003004FC" w:rsidRPr="00133C49" w:rsidRDefault="003004FC">
            <w:pPr>
              <w:spacing w:after="0"/>
              <w:rPr>
                <w:rFonts w:ascii="Arial" w:hAnsi="Arial" w:cs="Arial"/>
                <w:b/>
                <w:bCs/>
                <w:sz w:val="18"/>
                <w:szCs w:val="18"/>
              </w:rPr>
            </w:pPr>
            <w:r w:rsidRPr="00133C49">
              <w:rPr>
                <w:rFonts w:ascii="Arial" w:hAnsi="Arial" w:cs="Arial"/>
                <w:b/>
                <w:bCs/>
                <w:sz w:val="18"/>
                <w:szCs w:val="18"/>
              </w:rPr>
              <w:t>Clarification of options</w:t>
            </w:r>
          </w:p>
        </w:tc>
      </w:tr>
      <w:tr w:rsidR="00F36FC5" w:rsidRPr="00133C49" w14:paraId="38D2AF51" w14:textId="77777777">
        <w:trPr>
          <w:jc w:val="center"/>
        </w:trPr>
        <w:tc>
          <w:tcPr>
            <w:tcW w:w="0" w:type="auto"/>
            <w:shd w:val="clear" w:color="auto" w:fill="auto"/>
          </w:tcPr>
          <w:p w14:paraId="6A5F5259" w14:textId="77777777" w:rsidR="003004FC" w:rsidRPr="00133C49" w:rsidRDefault="003004FC">
            <w:pPr>
              <w:spacing w:after="0"/>
              <w:rPr>
                <w:rFonts w:ascii="Arial" w:hAnsi="Arial" w:cs="Arial"/>
                <w:bCs/>
                <w:sz w:val="18"/>
                <w:szCs w:val="18"/>
              </w:rPr>
            </w:pPr>
            <w:r w:rsidRPr="00133C49">
              <w:rPr>
                <w:rFonts w:ascii="Arial" w:hAnsi="Arial" w:cs="Arial"/>
                <w:bCs/>
                <w:sz w:val="18"/>
                <w:szCs w:val="18"/>
              </w:rPr>
              <w:t>Source of the test decoder</w:t>
            </w:r>
          </w:p>
        </w:tc>
        <w:tc>
          <w:tcPr>
            <w:tcW w:w="0" w:type="auto"/>
            <w:shd w:val="clear" w:color="auto" w:fill="auto"/>
          </w:tcPr>
          <w:p w14:paraId="65E705B5" w14:textId="77777777" w:rsidR="003004FC" w:rsidRPr="00133C49" w:rsidRDefault="003004FC">
            <w:pPr>
              <w:spacing w:after="0"/>
              <w:rPr>
                <w:rFonts w:ascii="Arial" w:hAnsi="Arial" w:cs="Arial"/>
                <w:sz w:val="18"/>
                <w:szCs w:val="18"/>
              </w:rPr>
            </w:pPr>
            <w:r w:rsidRPr="00133C49">
              <w:rPr>
                <w:rFonts w:ascii="Arial" w:hAnsi="Arial" w:cs="Arial"/>
                <w:sz w:val="18"/>
                <w:szCs w:val="18"/>
              </w:rPr>
              <w:t>DUT vendor</w:t>
            </w:r>
          </w:p>
        </w:tc>
        <w:tc>
          <w:tcPr>
            <w:tcW w:w="0" w:type="auto"/>
            <w:shd w:val="clear" w:color="auto" w:fill="auto"/>
          </w:tcPr>
          <w:p w14:paraId="6AD2E7BD" w14:textId="77777777" w:rsidR="003004FC" w:rsidRPr="00133C49" w:rsidRDefault="003004FC">
            <w:pPr>
              <w:spacing w:after="0"/>
              <w:rPr>
                <w:rFonts w:ascii="Arial" w:hAnsi="Arial" w:cs="Arial"/>
                <w:sz w:val="18"/>
                <w:szCs w:val="18"/>
              </w:rPr>
            </w:pPr>
            <w:r w:rsidRPr="00133C49">
              <w:rPr>
                <w:rFonts w:ascii="Arial" w:hAnsi="Arial" w:cs="Arial"/>
                <w:sz w:val="18"/>
                <w:szCs w:val="18"/>
              </w:rPr>
              <w:t>Decoder vendor (infra vendor in case of testing UEs)</w:t>
            </w:r>
          </w:p>
        </w:tc>
        <w:tc>
          <w:tcPr>
            <w:tcW w:w="0" w:type="auto"/>
            <w:shd w:val="clear" w:color="auto" w:fill="auto"/>
          </w:tcPr>
          <w:p w14:paraId="38112895" w14:textId="77777777" w:rsidR="003004FC" w:rsidRPr="00133C49" w:rsidRDefault="003004FC">
            <w:pPr>
              <w:spacing w:after="0"/>
              <w:rPr>
                <w:rFonts w:ascii="Arial" w:hAnsi="Arial" w:cs="Arial"/>
                <w:sz w:val="18"/>
                <w:szCs w:val="18"/>
              </w:rPr>
            </w:pPr>
            <w:r w:rsidRPr="00133C49">
              <w:rPr>
                <w:rFonts w:ascii="Arial" w:hAnsi="Arial" w:cs="Arial"/>
                <w:sz w:val="18"/>
                <w:szCs w:val="18"/>
              </w:rPr>
              <w:t>RAN4 specifications</w:t>
            </w:r>
          </w:p>
        </w:tc>
        <w:tc>
          <w:tcPr>
            <w:tcW w:w="0" w:type="auto"/>
          </w:tcPr>
          <w:p w14:paraId="054EBDC4" w14:textId="77777777" w:rsidR="003004FC" w:rsidRPr="00133C49" w:rsidRDefault="003004FC">
            <w:pPr>
              <w:spacing w:after="0"/>
              <w:rPr>
                <w:rFonts w:ascii="Arial" w:hAnsi="Arial" w:cs="Arial"/>
                <w:sz w:val="18"/>
                <w:szCs w:val="18"/>
              </w:rPr>
            </w:pPr>
            <w:r w:rsidRPr="00133C49">
              <w:rPr>
                <w:rFonts w:ascii="Arial" w:hAnsi="Arial" w:cs="Arial"/>
                <w:sz w:val="18"/>
                <w:szCs w:val="18"/>
              </w:rPr>
              <w:t>TE vendor, decoder developed based on RAN4 specifications</w:t>
            </w:r>
          </w:p>
        </w:tc>
      </w:tr>
      <w:tr w:rsidR="00F36FC5" w:rsidRPr="00133C49" w14:paraId="5F09D05E" w14:textId="77777777">
        <w:trPr>
          <w:jc w:val="center"/>
        </w:trPr>
        <w:tc>
          <w:tcPr>
            <w:tcW w:w="0" w:type="auto"/>
            <w:shd w:val="clear" w:color="auto" w:fill="auto"/>
          </w:tcPr>
          <w:p w14:paraId="059C893A" w14:textId="77777777" w:rsidR="003004FC" w:rsidRPr="00133C49" w:rsidRDefault="003004FC">
            <w:pPr>
              <w:spacing w:after="0"/>
              <w:rPr>
                <w:rFonts w:ascii="Arial" w:hAnsi="Arial" w:cs="Arial"/>
                <w:bCs/>
                <w:sz w:val="18"/>
                <w:szCs w:val="18"/>
              </w:rPr>
            </w:pPr>
            <w:r w:rsidRPr="00133C49">
              <w:rPr>
                <w:rFonts w:ascii="Arial" w:hAnsi="Arial" w:cs="Arial"/>
                <w:bCs/>
                <w:sz w:val="18"/>
                <w:szCs w:val="18"/>
              </w:rPr>
              <w:t>Source of decoder training data</w:t>
            </w:r>
          </w:p>
        </w:tc>
        <w:tc>
          <w:tcPr>
            <w:tcW w:w="0" w:type="auto"/>
            <w:shd w:val="clear" w:color="auto" w:fill="auto"/>
          </w:tcPr>
          <w:p w14:paraId="61491E88" w14:textId="77777777" w:rsidR="003004FC" w:rsidRPr="00133C49" w:rsidRDefault="003004FC">
            <w:pPr>
              <w:spacing w:after="0"/>
              <w:rPr>
                <w:rFonts w:ascii="Arial" w:hAnsi="Arial" w:cs="Arial"/>
                <w:sz w:val="18"/>
                <w:szCs w:val="18"/>
              </w:rPr>
            </w:pPr>
            <w:r w:rsidRPr="00133C49">
              <w:rPr>
                <w:rFonts w:ascii="Arial" w:hAnsi="Arial" w:cs="Arial"/>
                <w:sz w:val="18"/>
                <w:szCs w:val="18"/>
              </w:rPr>
              <w:t>Up to DUT vendors (no need to be specified)</w:t>
            </w:r>
          </w:p>
        </w:tc>
        <w:tc>
          <w:tcPr>
            <w:tcW w:w="0" w:type="auto"/>
            <w:shd w:val="clear" w:color="auto" w:fill="auto"/>
          </w:tcPr>
          <w:p w14:paraId="4D25248B" w14:textId="77777777" w:rsidR="003004FC" w:rsidRPr="00133C49" w:rsidRDefault="003004FC">
            <w:pPr>
              <w:spacing w:after="0"/>
              <w:rPr>
                <w:rFonts w:ascii="Arial" w:hAnsi="Arial" w:cs="Arial"/>
                <w:sz w:val="18"/>
                <w:szCs w:val="18"/>
              </w:rPr>
            </w:pPr>
            <w:r w:rsidRPr="00133C49">
              <w:rPr>
                <w:rFonts w:ascii="Arial" w:hAnsi="Arial" w:cs="Arial"/>
                <w:sz w:val="18"/>
                <w:szCs w:val="18"/>
              </w:rPr>
              <w:t>Up to decoder implementer (infra vendor)</w:t>
            </w:r>
          </w:p>
        </w:tc>
        <w:tc>
          <w:tcPr>
            <w:tcW w:w="0" w:type="auto"/>
            <w:shd w:val="clear" w:color="auto" w:fill="auto"/>
          </w:tcPr>
          <w:p w14:paraId="24F7B9DF" w14:textId="77777777" w:rsidR="003004FC" w:rsidRPr="00133C49" w:rsidRDefault="003004FC">
            <w:pPr>
              <w:spacing w:after="0"/>
              <w:rPr>
                <w:rFonts w:ascii="Arial" w:hAnsi="Arial" w:cs="Arial"/>
                <w:sz w:val="18"/>
                <w:szCs w:val="18"/>
              </w:rPr>
            </w:pPr>
            <w:r w:rsidRPr="00133C49">
              <w:rPr>
                <w:rFonts w:ascii="Arial" w:hAnsi="Arial" w:cs="Arial"/>
                <w:sz w:val="18"/>
                <w:szCs w:val="18"/>
              </w:rPr>
              <w:t>Not needed, decoder fully specified (used as part of the RAN4 procedure to specify the decoder)</w:t>
            </w:r>
          </w:p>
        </w:tc>
        <w:tc>
          <w:tcPr>
            <w:tcW w:w="0" w:type="auto"/>
          </w:tcPr>
          <w:p w14:paraId="45EAE2C1" w14:textId="2B5BA637" w:rsidR="003004FC" w:rsidRPr="00133C49" w:rsidRDefault="00A430C1">
            <w:pPr>
              <w:spacing w:after="0"/>
              <w:rPr>
                <w:rFonts w:ascii="Arial" w:hAnsi="Arial" w:cs="Arial"/>
                <w:sz w:val="18"/>
                <w:szCs w:val="18"/>
              </w:rPr>
            </w:pPr>
            <w:r w:rsidRPr="00E77FCB">
              <w:rPr>
                <w:rFonts w:ascii="Arial" w:hAnsi="Arial" w:cs="Arial"/>
                <w:sz w:val="18"/>
                <w:szCs w:val="18"/>
                <w:highlight w:val="yellow"/>
              </w:rPr>
              <w:t>Up to TE vendors</w:t>
            </w:r>
            <w:r w:rsidR="001C5184">
              <w:rPr>
                <w:rFonts w:ascii="Arial" w:hAnsi="Arial" w:cs="Arial"/>
                <w:sz w:val="18"/>
                <w:szCs w:val="18"/>
                <w:highlight w:val="yellow"/>
              </w:rPr>
              <w:t>,</w:t>
            </w:r>
            <w:r w:rsidRPr="00E77FCB">
              <w:rPr>
                <w:rFonts w:ascii="Arial" w:hAnsi="Arial" w:cs="Arial"/>
                <w:sz w:val="18"/>
                <w:szCs w:val="18"/>
                <w:highlight w:val="yellow"/>
              </w:rPr>
              <w:t xml:space="preserve"> </w:t>
            </w:r>
            <w:r w:rsidR="00BC31A8">
              <w:rPr>
                <w:rFonts w:ascii="Arial" w:hAnsi="Arial" w:cs="Arial"/>
                <w:sz w:val="18"/>
                <w:szCs w:val="18"/>
                <w:highlight w:val="yellow"/>
              </w:rPr>
              <w:t>based on</w:t>
            </w:r>
            <w:r w:rsidRPr="00E77FCB">
              <w:rPr>
                <w:rFonts w:ascii="Arial" w:hAnsi="Arial" w:cs="Arial"/>
                <w:sz w:val="18"/>
                <w:szCs w:val="18"/>
                <w:highlight w:val="yellow"/>
              </w:rPr>
              <w:t xml:space="preserve"> </w:t>
            </w:r>
            <w:r w:rsidR="007D6E17">
              <w:rPr>
                <w:rFonts w:ascii="Arial" w:hAnsi="Arial" w:cs="Arial"/>
                <w:sz w:val="18"/>
                <w:szCs w:val="18"/>
                <w:highlight w:val="yellow"/>
              </w:rPr>
              <w:t xml:space="preserve">3GPP </w:t>
            </w:r>
            <w:r w:rsidR="00A83B78" w:rsidRPr="00E77FCB">
              <w:rPr>
                <w:rFonts w:ascii="Arial" w:hAnsi="Arial" w:cs="Arial"/>
                <w:sz w:val="18"/>
                <w:szCs w:val="18"/>
                <w:highlight w:val="yellow"/>
              </w:rPr>
              <w:t xml:space="preserve">partially specified </w:t>
            </w:r>
            <w:r w:rsidR="00301EC9" w:rsidRPr="00E77FCB">
              <w:rPr>
                <w:rFonts w:ascii="Arial" w:hAnsi="Arial" w:cs="Arial"/>
                <w:sz w:val="18"/>
                <w:szCs w:val="18"/>
                <w:highlight w:val="yellow"/>
              </w:rPr>
              <w:t>decoder</w:t>
            </w:r>
            <w:r w:rsidR="00301EC9">
              <w:rPr>
                <w:rFonts w:ascii="Arial" w:hAnsi="Arial" w:cs="Arial"/>
                <w:sz w:val="18"/>
                <w:szCs w:val="18"/>
                <w:highlight w:val="yellow"/>
              </w:rPr>
              <w:t xml:space="preserve"> </w:t>
            </w:r>
            <w:r w:rsidR="009F3ABE">
              <w:rPr>
                <w:rFonts w:ascii="Arial" w:hAnsi="Arial" w:cs="Arial"/>
                <w:sz w:val="18"/>
                <w:szCs w:val="18"/>
                <w:highlight w:val="yellow"/>
              </w:rPr>
              <w:t xml:space="preserve">design </w:t>
            </w:r>
            <w:r w:rsidR="007D6E17">
              <w:rPr>
                <w:rFonts w:ascii="Arial" w:hAnsi="Arial" w:cs="Arial"/>
                <w:sz w:val="18"/>
                <w:szCs w:val="18"/>
                <w:highlight w:val="yellow"/>
              </w:rPr>
              <w:t>rules</w:t>
            </w:r>
            <w:r w:rsidR="00301EC9" w:rsidRPr="00E77FCB">
              <w:rPr>
                <w:rFonts w:ascii="Arial" w:hAnsi="Arial" w:cs="Arial"/>
                <w:sz w:val="18"/>
                <w:szCs w:val="18"/>
                <w:highlight w:val="yellow"/>
              </w:rPr>
              <w:t xml:space="preserve"> (training can be </w:t>
            </w:r>
            <w:r w:rsidR="001971AE" w:rsidRPr="00E77FCB">
              <w:rPr>
                <w:rFonts w:ascii="Arial" w:hAnsi="Arial" w:cs="Arial"/>
                <w:sz w:val="18"/>
                <w:szCs w:val="18"/>
                <w:highlight w:val="yellow"/>
              </w:rPr>
              <w:t>performed</w:t>
            </w:r>
            <w:r w:rsidR="00301EC9" w:rsidRPr="00E77FCB">
              <w:rPr>
                <w:rFonts w:ascii="Arial" w:hAnsi="Arial" w:cs="Arial"/>
                <w:sz w:val="18"/>
                <w:szCs w:val="18"/>
                <w:highlight w:val="yellow"/>
              </w:rPr>
              <w:t xml:space="preserve"> as part of the RAN4 procedures </w:t>
            </w:r>
            <w:r w:rsidR="00E64518">
              <w:rPr>
                <w:rFonts w:ascii="Arial" w:hAnsi="Arial" w:cs="Arial"/>
                <w:sz w:val="18"/>
                <w:szCs w:val="18"/>
                <w:highlight w:val="yellow"/>
              </w:rPr>
              <w:t>for</w:t>
            </w:r>
            <w:r w:rsidR="00301EC9" w:rsidRPr="00E77FCB">
              <w:rPr>
                <w:rFonts w:ascii="Arial" w:hAnsi="Arial" w:cs="Arial"/>
                <w:sz w:val="18"/>
                <w:szCs w:val="18"/>
                <w:highlight w:val="yellow"/>
              </w:rPr>
              <w:t xml:space="preserve"> partially </w:t>
            </w:r>
            <w:r w:rsidR="00E64518">
              <w:rPr>
                <w:rFonts w:ascii="Arial" w:hAnsi="Arial" w:cs="Arial"/>
                <w:sz w:val="18"/>
                <w:szCs w:val="18"/>
                <w:highlight w:val="yellow"/>
              </w:rPr>
              <w:t>specified</w:t>
            </w:r>
            <w:r w:rsidR="00301EC9" w:rsidRPr="00E77FCB">
              <w:rPr>
                <w:rFonts w:ascii="Arial" w:hAnsi="Arial" w:cs="Arial"/>
                <w:sz w:val="18"/>
                <w:szCs w:val="18"/>
                <w:highlight w:val="yellow"/>
              </w:rPr>
              <w:t xml:space="preserve"> decoder)</w:t>
            </w:r>
          </w:p>
        </w:tc>
      </w:tr>
      <w:tr w:rsidR="00F36FC5" w:rsidRPr="00133C49" w14:paraId="445FD329" w14:textId="77777777">
        <w:trPr>
          <w:jc w:val="center"/>
        </w:trPr>
        <w:tc>
          <w:tcPr>
            <w:tcW w:w="0" w:type="auto"/>
            <w:shd w:val="clear" w:color="auto" w:fill="auto"/>
          </w:tcPr>
          <w:p w14:paraId="168B8037" w14:textId="77777777" w:rsidR="003004FC" w:rsidRPr="00133C49" w:rsidRDefault="003004FC">
            <w:pPr>
              <w:spacing w:after="0"/>
              <w:rPr>
                <w:rFonts w:ascii="Arial" w:hAnsi="Arial" w:cs="Arial"/>
                <w:bCs/>
                <w:sz w:val="18"/>
                <w:szCs w:val="18"/>
              </w:rPr>
            </w:pPr>
            <w:r w:rsidRPr="00133C49">
              <w:rPr>
                <w:rFonts w:ascii="Arial" w:hAnsi="Arial" w:cs="Arial"/>
                <w:bCs/>
                <w:sz w:val="18"/>
                <w:szCs w:val="18"/>
              </w:rPr>
              <w:t>DUT vendor knowledge of the test decoder</w:t>
            </w:r>
          </w:p>
        </w:tc>
        <w:tc>
          <w:tcPr>
            <w:tcW w:w="0" w:type="auto"/>
            <w:shd w:val="clear" w:color="auto" w:fill="auto"/>
          </w:tcPr>
          <w:p w14:paraId="00C27E33" w14:textId="77777777" w:rsidR="003004FC" w:rsidRPr="00133C49" w:rsidRDefault="003004FC">
            <w:pPr>
              <w:spacing w:after="0"/>
              <w:rPr>
                <w:rFonts w:ascii="Arial" w:hAnsi="Arial" w:cs="Arial"/>
                <w:sz w:val="18"/>
                <w:szCs w:val="18"/>
              </w:rPr>
            </w:pPr>
            <w:r w:rsidRPr="00133C49">
              <w:rPr>
                <w:rFonts w:ascii="Arial" w:hAnsi="Arial" w:cs="Arial"/>
                <w:sz w:val="18"/>
                <w:szCs w:val="18"/>
              </w:rPr>
              <w:t>Full knowledge</w:t>
            </w:r>
          </w:p>
        </w:tc>
        <w:tc>
          <w:tcPr>
            <w:tcW w:w="0" w:type="auto"/>
            <w:shd w:val="clear" w:color="auto" w:fill="auto"/>
          </w:tcPr>
          <w:p w14:paraId="40701131" w14:textId="77777777" w:rsidR="003004FC" w:rsidRPr="00133C49" w:rsidRDefault="003004FC">
            <w:pPr>
              <w:spacing w:after="0"/>
              <w:rPr>
                <w:rFonts w:ascii="Arial" w:hAnsi="Arial" w:cs="Arial"/>
                <w:sz w:val="18"/>
                <w:szCs w:val="18"/>
              </w:rPr>
            </w:pPr>
            <w:r w:rsidRPr="00133C49">
              <w:rPr>
                <w:rFonts w:ascii="Arial" w:hAnsi="Arial" w:cs="Arial"/>
                <w:sz w:val="18"/>
                <w:szCs w:val="18"/>
              </w:rPr>
              <w:t>No or partial or enough or full knowledge based on alignment with infra vendors or specifications</w:t>
            </w:r>
          </w:p>
        </w:tc>
        <w:tc>
          <w:tcPr>
            <w:tcW w:w="0" w:type="auto"/>
            <w:shd w:val="clear" w:color="auto" w:fill="auto"/>
          </w:tcPr>
          <w:p w14:paraId="26505427" w14:textId="77777777" w:rsidR="003004FC" w:rsidRPr="00133C49" w:rsidRDefault="003004FC">
            <w:pPr>
              <w:spacing w:after="0"/>
              <w:rPr>
                <w:rFonts w:ascii="Arial" w:hAnsi="Arial" w:cs="Arial"/>
                <w:sz w:val="18"/>
                <w:szCs w:val="18"/>
              </w:rPr>
            </w:pPr>
            <w:r w:rsidRPr="00133C49">
              <w:rPr>
                <w:rFonts w:ascii="Arial" w:hAnsi="Arial" w:cs="Arial"/>
                <w:sz w:val="18"/>
                <w:szCs w:val="18"/>
              </w:rPr>
              <w:t>Full knowledge based on the specifications</w:t>
            </w:r>
          </w:p>
        </w:tc>
        <w:tc>
          <w:tcPr>
            <w:tcW w:w="0" w:type="auto"/>
          </w:tcPr>
          <w:p w14:paraId="72B928D1" w14:textId="77777777" w:rsidR="003004FC" w:rsidRPr="00133C49" w:rsidRDefault="003004FC">
            <w:pPr>
              <w:spacing w:after="0"/>
              <w:rPr>
                <w:rFonts w:ascii="Arial" w:hAnsi="Arial" w:cs="Arial"/>
                <w:sz w:val="18"/>
                <w:szCs w:val="18"/>
              </w:rPr>
            </w:pPr>
            <w:r w:rsidRPr="00133C49">
              <w:rPr>
                <w:rFonts w:ascii="Arial" w:hAnsi="Arial" w:cs="Arial"/>
                <w:sz w:val="18"/>
                <w:szCs w:val="18"/>
              </w:rPr>
              <w:t>Partial knowledge – based on RAN4 specification</w:t>
            </w:r>
          </w:p>
        </w:tc>
      </w:tr>
      <w:tr w:rsidR="00F36FC5" w:rsidRPr="00133C49" w14:paraId="33D1DCEB" w14:textId="77777777">
        <w:trPr>
          <w:jc w:val="center"/>
        </w:trPr>
        <w:tc>
          <w:tcPr>
            <w:tcW w:w="0" w:type="auto"/>
            <w:shd w:val="clear" w:color="auto" w:fill="auto"/>
          </w:tcPr>
          <w:p w14:paraId="2B34A1D7" w14:textId="77777777" w:rsidR="003004FC" w:rsidRPr="00133C49" w:rsidRDefault="003004FC">
            <w:pPr>
              <w:spacing w:after="0"/>
              <w:rPr>
                <w:rFonts w:ascii="Arial" w:hAnsi="Arial" w:cs="Arial"/>
                <w:bCs/>
                <w:sz w:val="18"/>
                <w:szCs w:val="18"/>
              </w:rPr>
            </w:pPr>
            <w:r w:rsidRPr="00133C49">
              <w:rPr>
                <w:rFonts w:ascii="Arial" w:hAnsi="Arial" w:cs="Arial"/>
                <w:bCs/>
                <w:sz w:val="18"/>
                <w:szCs w:val="18"/>
              </w:rPr>
              <w:t>Supported training collaboration type between DUT and decoder provider (source of training data should be consistent with the collaboration type)</w:t>
            </w:r>
          </w:p>
        </w:tc>
        <w:tc>
          <w:tcPr>
            <w:tcW w:w="0" w:type="auto"/>
            <w:shd w:val="clear" w:color="auto" w:fill="auto"/>
          </w:tcPr>
          <w:p w14:paraId="1D3175B2" w14:textId="713DEFB8" w:rsidR="003004FC" w:rsidRPr="00FB7C24" w:rsidRDefault="00CD12B7">
            <w:pPr>
              <w:spacing w:after="0"/>
              <w:rPr>
                <w:rFonts w:ascii="Arial" w:hAnsi="Arial" w:cs="Arial"/>
                <w:sz w:val="18"/>
                <w:szCs w:val="18"/>
                <w:highlight w:val="yellow"/>
              </w:rPr>
            </w:pPr>
            <w:r w:rsidRPr="00FB7C24">
              <w:rPr>
                <w:rFonts w:ascii="Arial" w:hAnsi="Arial" w:cs="Arial"/>
                <w:sz w:val="18"/>
                <w:szCs w:val="18"/>
                <w:highlight w:val="yellow"/>
              </w:rPr>
              <w:t xml:space="preserve">RAN4 should wait for </w:t>
            </w:r>
            <w:r w:rsidR="0037069D" w:rsidRPr="00FB7C24">
              <w:rPr>
                <w:rFonts w:ascii="Arial" w:hAnsi="Arial" w:cs="Arial"/>
                <w:sz w:val="18"/>
                <w:szCs w:val="18"/>
                <w:highlight w:val="yellow"/>
              </w:rPr>
              <w:t>RAN1</w:t>
            </w:r>
            <w:r w:rsidRPr="00FB7C24">
              <w:rPr>
                <w:rFonts w:ascii="Arial" w:hAnsi="Arial" w:cs="Arial"/>
                <w:sz w:val="18"/>
                <w:szCs w:val="18"/>
                <w:highlight w:val="yellow"/>
              </w:rPr>
              <w:t xml:space="preserve"> agreement on </w:t>
            </w:r>
            <w:r w:rsidR="0037069D" w:rsidRPr="00FB7C24">
              <w:rPr>
                <w:rFonts w:ascii="Arial" w:hAnsi="Arial" w:cs="Arial"/>
                <w:sz w:val="18"/>
                <w:szCs w:val="18"/>
                <w:highlight w:val="yellow"/>
              </w:rPr>
              <w:t xml:space="preserve">training </w:t>
            </w:r>
            <w:r w:rsidRPr="00FB7C24">
              <w:rPr>
                <w:rFonts w:ascii="Arial" w:hAnsi="Arial" w:cs="Arial"/>
                <w:sz w:val="18"/>
                <w:szCs w:val="18"/>
                <w:highlight w:val="yellow"/>
              </w:rPr>
              <w:t>collaboration types</w:t>
            </w:r>
          </w:p>
        </w:tc>
        <w:tc>
          <w:tcPr>
            <w:tcW w:w="0" w:type="auto"/>
            <w:shd w:val="clear" w:color="auto" w:fill="auto"/>
          </w:tcPr>
          <w:p w14:paraId="0D7CF72C" w14:textId="47FD42C2" w:rsidR="003004FC" w:rsidRPr="00FB7C24" w:rsidRDefault="00FB7C24">
            <w:pPr>
              <w:spacing w:after="0"/>
              <w:rPr>
                <w:rFonts w:ascii="Arial" w:hAnsi="Arial" w:cs="Arial"/>
                <w:sz w:val="18"/>
                <w:szCs w:val="18"/>
                <w:highlight w:val="yellow"/>
              </w:rPr>
            </w:pPr>
            <w:r w:rsidRPr="00FB7C24">
              <w:rPr>
                <w:rFonts w:ascii="Arial" w:hAnsi="Arial" w:cs="Arial"/>
                <w:sz w:val="18"/>
                <w:szCs w:val="18"/>
                <w:highlight w:val="yellow"/>
              </w:rPr>
              <w:t>RAN4 should wait for RAN1 agreement on training collaboration types</w:t>
            </w:r>
          </w:p>
        </w:tc>
        <w:tc>
          <w:tcPr>
            <w:tcW w:w="0" w:type="auto"/>
            <w:shd w:val="clear" w:color="auto" w:fill="auto"/>
          </w:tcPr>
          <w:p w14:paraId="0E230DBB" w14:textId="59F6E93D" w:rsidR="003004FC" w:rsidRPr="00FB7C24" w:rsidRDefault="00FB7C24">
            <w:pPr>
              <w:spacing w:after="0"/>
              <w:rPr>
                <w:rFonts w:ascii="Arial" w:hAnsi="Arial" w:cs="Arial"/>
                <w:sz w:val="18"/>
                <w:szCs w:val="18"/>
                <w:highlight w:val="yellow"/>
              </w:rPr>
            </w:pPr>
            <w:r w:rsidRPr="00FB7C24">
              <w:rPr>
                <w:rFonts w:ascii="Arial" w:hAnsi="Arial" w:cs="Arial"/>
                <w:sz w:val="18"/>
                <w:szCs w:val="18"/>
                <w:highlight w:val="yellow"/>
              </w:rPr>
              <w:t>RAN4 should wait for RAN1 agreement on training collaboration types</w:t>
            </w:r>
          </w:p>
        </w:tc>
        <w:tc>
          <w:tcPr>
            <w:tcW w:w="0" w:type="auto"/>
          </w:tcPr>
          <w:p w14:paraId="71D281FE" w14:textId="705E9E0D" w:rsidR="003004FC" w:rsidRPr="00FB7C24" w:rsidRDefault="00FB7C24">
            <w:pPr>
              <w:spacing w:after="0"/>
              <w:rPr>
                <w:rFonts w:ascii="Arial" w:hAnsi="Arial" w:cs="Arial"/>
                <w:sz w:val="18"/>
                <w:szCs w:val="18"/>
                <w:highlight w:val="yellow"/>
              </w:rPr>
            </w:pPr>
            <w:r w:rsidRPr="00FB7C24">
              <w:rPr>
                <w:rFonts w:ascii="Arial" w:hAnsi="Arial" w:cs="Arial"/>
                <w:sz w:val="18"/>
                <w:szCs w:val="18"/>
                <w:highlight w:val="yellow"/>
              </w:rPr>
              <w:t>RAN4 should wait for RAN1 agreement on training collaboration types</w:t>
            </w:r>
          </w:p>
        </w:tc>
      </w:tr>
      <w:tr w:rsidR="00F36FC5" w:rsidRPr="00133C49" w14:paraId="08CCC66C" w14:textId="77777777">
        <w:trPr>
          <w:jc w:val="center"/>
        </w:trPr>
        <w:tc>
          <w:tcPr>
            <w:tcW w:w="0" w:type="auto"/>
            <w:shd w:val="clear" w:color="auto" w:fill="auto"/>
          </w:tcPr>
          <w:p w14:paraId="1514EFBA" w14:textId="77777777" w:rsidR="003004FC" w:rsidRPr="00133C49" w:rsidRDefault="003004FC">
            <w:pPr>
              <w:spacing w:after="0"/>
              <w:rPr>
                <w:rFonts w:ascii="Arial" w:hAnsi="Arial" w:cs="Arial"/>
                <w:bCs/>
                <w:sz w:val="18"/>
                <w:szCs w:val="18"/>
              </w:rPr>
            </w:pPr>
            <w:r w:rsidRPr="00133C49">
              <w:rPr>
                <w:rFonts w:ascii="Arial" w:hAnsi="Arial" w:cs="Arial"/>
                <w:bCs/>
                <w:sz w:val="18"/>
                <w:szCs w:val="18"/>
              </w:rPr>
              <w:t xml:space="preserve">Test decoder performance </w:t>
            </w:r>
            <w:r w:rsidRPr="00133C49">
              <w:rPr>
                <w:rFonts w:ascii="Arial" w:hAnsi="Arial" w:cs="Arial"/>
                <w:bCs/>
                <w:sz w:val="18"/>
                <w:szCs w:val="18"/>
              </w:rPr>
              <w:lastRenderedPageBreak/>
              <w:t>verification procedure at TE</w:t>
            </w:r>
          </w:p>
        </w:tc>
        <w:tc>
          <w:tcPr>
            <w:tcW w:w="0" w:type="auto"/>
            <w:shd w:val="clear" w:color="auto" w:fill="auto"/>
          </w:tcPr>
          <w:p w14:paraId="5F3D6991" w14:textId="77777777" w:rsidR="003004FC" w:rsidRPr="00133C49" w:rsidRDefault="003004FC">
            <w:pPr>
              <w:spacing w:after="0"/>
              <w:rPr>
                <w:rFonts w:ascii="Arial" w:hAnsi="Arial" w:cs="Arial"/>
                <w:sz w:val="18"/>
                <w:szCs w:val="18"/>
              </w:rPr>
            </w:pPr>
            <w:r w:rsidRPr="00133C49">
              <w:rPr>
                <w:rFonts w:ascii="Arial" w:hAnsi="Arial" w:cs="Arial"/>
                <w:sz w:val="18"/>
                <w:szCs w:val="18"/>
              </w:rPr>
              <w:lastRenderedPageBreak/>
              <w:t xml:space="preserve">Need to ensure that decoder performance is </w:t>
            </w:r>
            <w:r w:rsidRPr="00133C49">
              <w:rPr>
                <w:rFonts w:ascii="Arial" w:hAnsi="Arial" w:cs="Arial"/>
                <w:sz w:val="18"/>
                <w:szCs w:val="18"/>
              </w:rPr>
              <w:lastRenderedPageBreak/>
              <w:t>not degraded (as intended by the decoder provider) on the TE</w:t>
            </w:r>
          </w:p>
        </w:tc>
        <w:tc>
          <w:tcPr>
            <w:tcW w:w="0" w:type="auto"/>
            <w:shd w:val="clear" w:color="auto" w:fill="auto"/>
          </w:tcPr>
          <w:p w14:paraId="5207C5F4" w14:textId="77777777" w:rsidR="003004FC" w:rsidRPr="00133C49" w:rsidRDefault="003004FC">
            <w:pPr>
              <w:spacing w:after="0"/>
              <w:rPr>
                <w:rFonts w:ascii="Arial" w:hAnsi="Arial" w:cs="Arial"/>
                <w:sz w:val="18"/>
                <w:szCs w:val="18"/>
              </w:rPr>
            </w:pPr>
            <w:r w:rsidRPr="00133C49">
              <w:rPr>
                <w:rFonts w:ascii="Arial" w:hAnsi="Arial" w:cs="Arial"/>
                <w:sz w:val="18"/>
                <w:szCs w:val="18"/>
              </w:rPr>
              <w:lastRenderedPageBreak/>
              <w:t xml:space="preserve">Need to ensure that decoder performance is </w:t>
            </w:r>
            <w:r w:rsidRPr="00133C49">
              <w:rPr>
                <w:rFonts w:ascii="Arial" w:hAnsi="Arial" w:cs="Arial"/>
                <w:sz w:val="18"/>
                <w:szCs w:val="18"/>
              </w:rPr>
              <w:lastRenderedPageBreak/>
              <w:t xml:space="preserve">not degraded (as intended by the decoder provider) on the </w:t>
            </w:r>
            <w:proofErr w:type="gramStart"/>
            <w:r w:rsidRPr="00133C49">
              <w:rPr>
                <w:rFonts w:ascii="Arial" w:hAnsi="Arial" w:cs="Arial"/>
                <w:sz w:val="18"/>
                <w:szCs w:val="18"/>
              </w:rPr>
              <w:t>TE</w:t>
            </w:r>
            <w:proofErr w:type="gramEnd"/>
          </w:p>
          <w:p w14:paraId="0F41F929" w14:textId="77777777" w:rsidR="003004FC" w:rsidRPr="00133C49" w:rsidRDefault="003004FC">
            <w:pPr>
              <w:spacing w:after="0"/>
              <w:rPr>
                <w:rFonts w:ascii="Arial" w:hAnsi="Arial" w:cs="Arial"/>
                <w:sz w:val="18"/>
                <w:szCs w:val="18"/>
              </w:rPr>
            </w:pPr>
          </w:p>
          <w:p w14:paraId="7100535D" w14:textId="77777777" w:rsidR="003004FC" w:rsidRPr="00133C49" w:rsidRDefault="003004FC">
            <w:pPr>
              <w:spacing w:after="0"/>
              <w:rPr>
                <w:rFonts w:ascii="Arial" w:hAnsi="Arial" w:cs="Arial"/>
                <w:sz w:val="18"/>
                <w:szCs w:val="18"/>
              </w:rPr>
            </w:pPr>
            <w:r w:rsidRPr="00133C49">
              <w:rPr>
                <w:rFonts w:ascii="Arial" w:hAnsi="Arial" w:cs="Arial"/>
                <w:sz w:val="18"/>
                <w:szCs w:val="18"/>
              </w:rPr>
              <w:t>Need to ensure that decoder performance is good enough to enable a DUT that meets the minimum requirements to pass the test</w:t>
            </w:r>
          </w:p>
        </w:tc>
        <w:tc>
          <w:tcPr>
            <w:tcW w:w="0" w:type="auto"/>
            <w:shd w:val="clear" w:color="auto" w:fill="auto"/>
          </w:tcPr>
          <w:p w14:paraId="348AFCD7" w14:textId="77777777" w:rsidR="003004FC" w:rsidRPr="00133C49" w:rsidRDefault="003004FC">
            <w:pPr>
              <w:spacing w:after="0"/>
              <w:rPr>
                <w:rFonts w:ascii="Arial" w:hAnsi="Arial" w:cs="Arial"/>
                <w:sz w:val="18"/>
                <w:szCs w:val="18"/>
              </w:rPr>
            </w:pPr>
            <w:r w:rsidRPr="00133C49">
              <w:rPr>
                <w:rFonts w:ascii="Arial" w:hAnsi="Arial" w:cs="Arial"/>
                <w:sz w:val="18"/>
                <w:szCs w:val="18"/>
              </w:rPr>
              <w:lastRenderedPageBreak/>
              <w:t xml:space="preserve">Not needed </w:t>
            </w:r>
            <w:proofErr w:type="gramStart"/>
            <w:r w:rsidRPr="00133C49">
              <w:rPr>
                <w:rFonts w:ascii="Arial" w:hAnsi="Arial" w:cs="Arial"/>
                <w:sz w:val="18"/>
                <w:szCs w:val="18"/>
              </w:rPr>
              <w:t>as long as</w:t>
            </w:r>
            <w:proofErr w:type="gramEnd"/>
            <w:r w:rsidRPr="00133C49">
              <w:rPr>
                <w:rFonts w:ascii="Arial" w:hAnsi="Arial" w:cs="Arial"/>
                <w:sz w:val="18"/>
                <w:szCs w:val="18"/>
              </w:rPr>
              <w:t xml:space="preserve"> the </w:t>
            </w:r>
            <w:r w:rsidRPr="00133C49">
              <w:rPr>
                <w:rFonts w:ascii="Arial" w:hAnsi="Arial" w:cs="Arial"/>
                <w:sz w:val="18"/>
                <w:szCs w:val="18"/>
              </w:rPr>
              <w:lastRenderedPageBreak/>
              <w:t>standardized model implementation can be similar enough between TE vendors</w:t>
            </w:r>
          </w:p>
        </w:tc>
        <w:tc>
          <w:tcPr>
            <w:tcW w:w="0" w:type="auto"/>
          </w:tcPr>
          <w:p w14:paraId="531286DE" w14:textId="77777777" w:rsidR="003004FC" w:rsidRPr="00133C49" w:rsidRDefault="003004FC">
            <w:pPr>
              <w:spacing w:after="0"/>
              <w:rPr>
                <w:rFonts w:ascii="Arial" w:hAnsi="Arial" w:cs="Arial"/>
                <w:sz w:val="18"/>
                <w:szCs w:val="18"/>
              </w:rPr>
            </w:pPr>
            <w:r w:rsidRPr="00133C49">
              <w:rPr>
                <w:rFonts w:ascii="Arial" w:hAnsi="Arial" w:cs="Arial"/>
                <w:sz w:val="18"/>
                <w:szCs w:val="18"/>
              </w:rPr>
              <w:lastRenderedPageBreak/>
              <w:t xml:space="preserve">Not needed as long </w:t>
            </w:r>
            <w:proofErr w:type="spellStart"/>
            <w:proofErr w:type="gramStart"/>
            <w:r w:rsidRPr="00133C49">
              <w:rPr>
                <w:rFonts w:ascii="Arial" w:hAnsi="Arial" w:cs="Arial"/>
                <w:sz w:val="18"/>
                <w:szCs w:val="18"/>
              </w:rPr>
              <w:t>a</w:t>
            </w:r>
            <w:proofErr w:type="spellEnd"/>
            <w:r w:rsidRPr="00133C49">
              <w:rPr>
                <w:rFonts w:ascii="Arial" w:hAnsi="Arial" w:cs="Arial"/>
                <w:sz w:val="18"/>
                <w:szCs w:val="18"/>
              </w:rPr>
              <w:t xml:space="preserve"> the</w:t>
            </w:r>
            <w:proofErr w:type="gramEnd"/>
            <w:r w:rsidRPr="00133C49">
              <w:rPr>
                <w:rFonts w:ascii="Arial" w:hAnsi="Arial" w:cs="Arial"/>
                <w:sz w:val="18"/>
                <w:szCs w:val="18"/>
              </w:rPr>
              <w:t xml:space="preserve"> </w:t>
            </w:r>
            <w:r w:rsidRPr="00133C49">
              <w:rPr>
                <w:rFonts w:ascii="Arial" w:hAnsi="Arial" w:cs="Arial"/>
                <w:sz w:val="18"/>
                <w:szCs w:val="18"/>
              </w:rPr>
              <w:lastRenderedPageBreak/>
              <w:t>model implementation can be similar enough between TE vendors</w:t>
            </w:r>
          </w:p>
        </w:tc>
      </w:tr>
      <w:tr w:rsidR="00F36FC5" w:rsidRPr="00133C49" w14:paraId="5558C3F1" w14:textId="77777777">
        <w:trPr>
          <w:jc w:val="center"/>
        </w:trPr>
        <w:tc>
          <w:tcPr>
            <w:tcW w:w="0" w:type="auto"/>
            <w:shd w:val="clear" w:color="auto" w:fill="auto"/>
          </w:tcPr>
          <w:p w14:paraId="32E4D38F" w14:textId="77777777" w:rsidR="003004FC" w:rsidRPr="00133C49" w:rsidRDefault="003004FC">
            <w:pPr>
              <w:spacing w:after="0"/>
              <w:rPr>
                <w:rFonts w:ascii="Arial" w:hAnsi="Arial" w:cs="Arial"/>
                <w:bCs/>
                <w:sz w:val="18"/>
                <w:szCs w:val="18"/>
              </w:rPr>
            </w:pPr>
            <w:r w:rsidRPr="00133C49">
              <w:rPr>
                <w:rFonts w:ascii="Arial" w:hAnsi="Arial" w:cs="Arial"/>
                <w:bCs/>
                <w:sz w:val="18"/>
                <w:szCs w:val="18"/>
              </w:rPr>
              <w:lastRenderedPageBreak/>
              <w:t>Feasibility of test decoder verification procedure</w:t>
            </w:r>
          </w:p>
        </w:tc>
        <w:tc>
          <w:tcPr>
            <w:tcW w:w="0" w:type="auto"/>
            <w:shd w:val="clear" w:color="auto" w:fill="auto"/>
          </w:tcPr>
          <w:p w14:paraId="57305446" w14:textId="77777777" w:rsidR="003004FC" w:rsidRPr="003D3F71" w:rsidRDefault="003004FC">
            <w:pPr>
              <w:spacing w:after="0"/>
              <w:rPr>
                <w:rFonts w:ascii="Arial" w:hAnsi="Arial" w:cs="Arial"/>
                <w:sz w:val="18"/>
                <w:szCs w:val="18"/>
                <w:highlight w:val="yellow"/>
              </w:rPr>
            </w:pPr>
            <w:r w:rsidRPr="003D3F71">
              <w:rPr>
                <w:rFonts w:ascii="Arial" w:hAnsi="Arial" w:cs="Arial"/>
                <w:sz w:val="18"/>
                <w:szCs w:val="18"/>
                <w:highlight w:val="yellow"/>
              </w:rPr>
              <w:t>FFS</w:t>
            </w:r>
          </w:p>
          <w:p w14:paraId="0F94E2E1" w14:textId="192F1502" w:rsidR="003D3F71" w:rsidRPr="003D3F71" w:rsidRDefault="003D3F71">
            <w:pPr>
              <w:spacing w:after="0"/>
              <w:rPr>
                <w:rFonts w:ascii="Arial" w:hAnsi="Arial" w:cs="Arial"/>
                <w:sz w:val="18"/>
                <w:szCs w:val="18"/>
                <w:highlight w:val="yellow"/>
              </w:rPr>
            </w:pPr>
            <w:r w:rsidRPr="003D3F71">
              <w:rPr>
                <w:rFonts w:ascii="Arial" w:hAnsi="Arial" w:cs="Arial"/>
                <w:sz w:val="18"/>
                <w:szCs w:val="18"/>
                <w:highlight w:val="yellow"/>
              </w:rPr>
              <w:t>This row is redundant with the row “</w:t>
            </w:r>
            <w:r w:rsidRPr="003D3F71">
              <w:rPr>
                <w:rFonts w:ascii="Arial" w:hAnsi="Arial" w:cs="Arial"/>
                <w:bCs/>
                <w:sz w:val="18"/>
                <w:szCs w:val="18"/>
                <w:highlight w:val="yellow"/>
              </w:rPr>
              <w:t>Complexity of verifying/testing the test decoder</w:t>
            </w:r>
            <w:r w:rsidRPr="003D3F71">
              <w:rPr>
                <w:rFonts w:ascii="Arial" w:hAnsi="Arial" w:cs="Arial"/>
                <w:sz w:val="18"/>
                <w:szCs w:val="18"/>
                <w:highlight w:val="yellow"/>
              </w:rPr>
              <w:t>”</w:t>
            </w:r>
          </w:p>
        </w:tc>
        <w:tc>
          <w:tcPr>
            <w:tcW w:w="0" w:type="auto"/>
            <w:shd w:val="clear" w:color="auto" w:fill="auto"/>
          </w:tcPr>
          <w:p w14:paraId="5CF8F30D" w14:textId="77777777" w:rsidR="003004FC" w:rsidRPr="003D3F71" w:rsidRDefault="003004FC">
            <w:pPr>
              <w:spacing w:after="0"/>
              <w:rPr>
                <w:rFonts w:ascii="Arial" w:hAnsi="Arial" w:cs="Arial"/>
                <w:sz w:val="18"/>
                <w:szCs w:val="18"/>
                <w:highlight w:val="yellow"/>
              </w:rPr>
            </w:pPr>
            <w:r w:rsidRPr="003D3F71">
              <w:rPr>
                <w:rFonts w:ascii="Arial" w:hAnsi="Arial" w:cs="Arial"/>
                <w:sz w:val="18"/>
                <w:szCs w:val="18"/>
                <w:highlight w:val="yellow"/>
              </w:rPr>
              <w:t>FFS</w:t>
            </w:r>
          </w:p>
          <w:p w14:paraId="5DD0819E" w14:textId="55913009" w:rsidR="003D3F71" w:rsidRPr="003D3F71" w:rsidRDefault="003D3F71">
            <w:pPr>
              <w:spacing w:after="0"/>
              <w:rPr>
                <w:rFonts w:ascii="Arial" w:hAnsi="Arial" w:cs="Arial"/>
                <w:sz w:val="18"/>
                <w:szCs w:val="18"/>
                <w:highlight w:val="yellow"/>
              </w:rPr>
            </w:pPr>
            <w:r w:rsidRPr="003D3F71">
              <w:rPr>
                <w:rFonts w:ascii="Arial" w:hAnsi="Arial" w:cs="Arial"/>
                <w:sz w:val="18"/>
                <w:szCs w:val="18"/>
                <w:highlight w:val="yellow"/>
              </w:rPr>
              <w:t>This row is redundant with the row “</w:t>
            </w:r>
            <w:r w:rsidRPr="003D3F71">
              <w:rPr>
                <w:rFonts w:ascii="Arial" w:hAnsi="Arial" w:cs="Arial"/>
                <w:bCs/>
                <w:sz w:val="18"/>
                <w:szCs w:val="18"/>
                <w:highlight w:val="yellow"/>
              </w:rPr>
              <w:t>Complexity of verifying/testing the test decoder</w:t>
            </w:r>
            <w:r w:rsidRPr="003D3F71">
              <w:rPr>
                <w:rFonts w:ascii="Arial" w:hAnsi="Arial" w:cs="Arial"/>
                <w:sz w:val="18"/>
                <w:szCs w:val="18"/>
                <w:highlight w:val="yellow"/>
              </w:rPr>
              <w:t>”</w:t>
            </w:r>
          </w:p>
        </w:tc>
        <w:tc>
          <w:tcPr>
            <w:tcW w:w="0" w:type="auto"/>
            <w:shd w:val="clear" w:color="auto" w:fill="auto"/>
          </w:tcPr>
          <w:p w14:paraId="39236764" w14:textId="77777777" w:rsidR="003004FC" w:rsidRPr="003D3F71" w:rsidRDefault="003004FC">
            <w:pPr>
              <w:spacing w:after="0"/>
              <w:rPr>
                <w:rFonts w:ascii="Arial" w:hAnsi="Arial" w:cs="Arial"/>
                <w:sz w:val="18"/>
                <w:szCs w:val="18"/>
                <w:highlight w:val="yellow"/>
              </w:rPr>
            </w:pPr>
            <w:r w:rsidRPr="003D3F71">
              <w:rPr>
                <w:rFonts w:ascii="Arial" w:hAnsi="Arial" w:cs="Arial"/>
                <w:sz w:val="18"/>
                <w:szCs w:val="18"/>
                <w:highlight w:val="yellow"/>
              </w:rPr>
              <w:t>FFS</w:t>
            </w:r>
          </w:p>
          <w:p w14:paraId="230966DD" w14:textId="1E422A77" w:rsidR="003D3F71" w:rsidRPr="003D3F71" w:rsidRDefault="003D3F71">
            <w:pPr>
              <w:spacing w:after="0"/>
              <w:rPr>
                <w:rFonts w:ascii="Arial" w:hAnsi="Arial" w:cs="Arial"/>
                <w:sz w:val="18"/>
                <w:szCs w:val="18"/>
                <w:highlight w:val="yellow"/>
              </w:rPr>
            </w:pPr>
            <w:r w:rsidRPr="003D3F71">
              <w:rPr>
                <w:rFonts w:ascii="Arial" w:hAnsi="Arial" w:cs="Arial"/>
                <w:sz w:val="18"/>
                <w:szCs w:val="18"/>
                <w:highlight w:val="yellow"/>
              </w:rPr>
              <w:t>This row is redundant with the row “</w:t>
            </w:r>
            <w:r w:rsidRPr="003D3F71">
              <w:rPr>
                <w:rFonts w:ascii="Arial" w:hAnsi="Arial" w:cs="Arial"/>
                <w:bCs/>
                <w:sz w:val="18"/>
                <w:szCs w:val="18"/>
                <w:highlight w:val="yellow"/>
              </w:rPr>
              <w:t>Complexity of verifying/testing the test decoder</w:t>
            </w:r>
            <w:r w:rsidRPr="003D3F71">
              <w:rPr>
                <w:rFonts w:ascii="Arial" w:hAnsi="Arial" w:cs="Arial"/>
                <w:sz w:val="18"/>
                <w:szCs w:val="18"/>
                <w:highlight w:val="yellow"/>
              </w:rPr>
              <w:t>”</w:t>
            </w:r>
          </w:p>
        </w:tc>
        <w:tc>
          <w:tcPr>
            <w:tcW w:w="0" w:type="auto"/>
          </w:tcPr>
          <w:p w14:paraId="72B421C3" w14:textId="77777777" w:rsidR="003004FC" w:rsidRPr="003D3F71" w:rsidRDefault="003004FC">
            <w:pPr>
              <w:spacing w:after="0"/>
              <w:rPr>
                <w:rFonts w:ascii="Arial" w:hAnsi="Arial" w:cs="Arial"/>
                <w:sz w:val="18"/>
                <w:szCs w:val="18"/>
                <w:highlight w:val="yellow"/>
              </w:rPr>
            </w:pPr>
            <w:r w:rsidRPr="003D3F71">
              <w:rPr>
                <w:rFonts w:ascii="Arial" w:hAnsi="Arial" w:cs="Arial"/>
                <w:sz w:val="18"/>
                <w:szCs w:val="18"/>
                <w:highlight w:val="yellow"/>
              </w:rPr>
              <w:t>FFS</w:t>
            </w:r>
          </w:p>
          <w:p w14:paraId="3ABBE54E" w14:textId="03802C28" w:rsidR="003D3F71" w:rsidRPr="003D3F71" w:rsidRDefault="003D3F71">
            <w:pPr>
              <w:spacing w:after="0"/>
              <w:rPr>
                <w:rFonts w:ascii="Arial" w:hAnsi="Arial" w:cs="Arial"/>
                <w:sz w:val="18"/>
                <w:szCs w:val="18"/>
                <w:highlight w:val="yellow"/>
              </w:rPr>
            </w:pPr>
            <w:r w:rsidRPr="003D3F71">
              <w:rPr>
                <w:rFonts w:ascii="Arial" w:hAnsi="Arial" w:cs="Arial"/>
                <w:sz w:val="18"/>
                <w:szCs w:val="18"/>
                <w:highlight w:val="yellow"/>
              </w:rPr>
              <w:t>This row is redundant with the row “</w:t>
            </w:r>
            <w:r w:rsidRPr="003D3F71">
              <w:rPr>
                <w:rFonts w:ascii="Arial" w:hAnsi="Arial" w:cs="Arial"/>
                <w:bCs/>
                <w:sz w:val="18"/>
                <w:szCs w:val="18"/>
                <w:highlight w:val="yellow"/>
              </w:rPr>
              <w:t>Complexity of verifying/testing the test decoder</w:t>
            </w:r>
            <w:r w:rsidRPr="003D3F71">
              <w:rPr>
                <w:rFonts w:ascii="Arial" w:hAnsi="Arial" w:cs="Arial"/>
                <w:sz w:val="18"/>
                <w:szCs w:val="18"/>
                <w:highlight w:val="yellow"/>
              </w:rPr>
              <w:t>”</w:t>
            </w:r>
          </w:p>
        </w:tc>
      </w:tr>
      <w:tr w:rsidR="003004FC" w:rsidRPr="00133C49" w14:paraId="4871216A" w14:textId="77777777">
        <w:trPr>
          <w:jc w:val="center"/>
        </w:trPr>
        <w:tc>
          <w:tcPr>
            <w:tcW w:w="0" w:type="auto"/>
            <w:gridSpan w:val="5"/>
            <w:shd w:val="clear" w:color="auto" w:fill="auto"/>
          </w:tcPr>
          <w:p w14:paraId="4961CFE3" w14:textId="77777777" w:rsidR="003004FC" w:rsidRPr="00133C49" w:rsidRDefault="003004FC">
            <w:pPr>
              <w:spacing w:after="0"/>
              <w:rPr>
                <w:rFonts w:ascii="Arial" w:hAnsi="Arial" w:cs="Arial"/>
                <w:sz w:val="18"/>
                <w:szCs w:val="18"/>
              </w:rPr>
            </w:pPr>
            <w:r w:rsidRPr="00133C49">
              <w:rPr>
                <w:rFonts w:ascii="Arial" w:hAnsi="Arial" w:cs="Arial"/>
                <w:b/>
                <w:sz w:val="18"/>
                <w:szCs w:val="18"/>
              </w:rPr>
              <w:t>Pros/Cons analysis</w:t>
            </w:r>
          </w:p>
        </w:tc>
      </w:tr>
      <w:tr w:rsidR="00F36FC5" w:rsidRPr="00133C49" w14:paraId="20E07A26" w14:textId="77777777">
        <w:trPr>
          <w:jc w:val="center"/>
        </w:trPr>
        <w:tc>
          <w:tcPr>
            <w:tcW w:w="0" w:type="auto"/>
            <w:shd w:val="clear" w:color="auto" w:fill="auto"/>
          </w:tcPr>
          <w:p w14:paraId="371BB334" w14:textId="1ADAC561" w:rsidR="003004FC" w:rsidRPr="00133C49" w:rsidRDefault="003004FC">
            <w:pPr>
              <w:spacing w:after="0"/>
              <w:rPr>
                <w:rFonts w:ascii="Arial" w:hAnsi="Arial" w:cs="Arial"/>
                <w:bCs/>
                <w:sz w:val="18"/>
                <w:szCs w:val="18"/>
              </w:rPr>
            </w:pPr>
            <w:r w:rsidRPr="00133C49">
              <w:rPr>
                <w:rFonts w:ascii="Arial" w:hAnsi="Arial" w:cs="Arial"/>
                <w:bCs/>
                <w:sz w:val="18"/>
                <w:szCs w:val="18"/>
              </w:rPr>
              <w:t>Reflection on the real deployment (likelihood that test decoder would be used</w:t>
            </w:r>
          </w:p>
        </w:tc>
        <w:tc>
          <w:tcPr>
            <w:tcW w:w="0" w:type="auto"/>
            <w:shd w:val="clear" w:color="auto" w:fill="auto"/>
          </w:tcPr>
          <w:p w14:paraId="3CB6A79C" w14:textId="43A4778F" w:rsidR="003004FC" w:rsidRPr="00FD3C92" w:rsidRDefault="003D3F71">
            <w:pPr>
              <w:spacing w:after="0"/>
              <w:rPr>
                <w:rFonts w:ascii="Arial" w:hAnsi="Arial" w:cs="Arial"/>
                <w:sz w:val="18"/>
                <w:szCs w:val="18"/>
                <w:highlight w:val="yellow"/>
              </w:rPr>
            </w:pPr>
            <w:r w:rsidRPr="00FD3C92">
              <w:rPr>
                <w:rFonts w:ascii="Arial" w:hAnsi="Arial" w:cs="Arial"/>
                <w:sz w:val="18"/>
                <w:szCs w:val="18"/>
                <w:highlight w:val="yellow"/>
              </w:rPr>
              <w:t>Low</w:t>
            </w:r>
          </w:p>
        </w:tc>
        <w:tc>
          <w:tcPr>
            <w:tcW w:w="0" w:type="auto"/>
            <w:shd w:val="clear" w:color="auto" w:fill="auto"/>
          </w:tcPr>
          <w:p w14:paraId="4648DDB8" w14:textId="78FC1E2C" w:rsidR="003004FC" w:rsidRPr="00FD3C92" w:rsidRDefault="003D3F71">
            <w:pPr>
              <w:spacing w:after="0"/>
              <w:rPr>
                <w:rFonts w:ascii="Arial" w:hAnsi="Arial" w:cs="Arial"/>
                <w:sz w:val="18"/>
                <w:szCs w:val="18"/>
                <w:highlight w:val="yellow"/>
              </w:rPr>
            </w:pPr>
            <w:r w:rsidRPr="00FD3C92">
              <w:rPr>
                <w:rFonts w:ascii="Arial" w:hAnsi="Arial" w:cs="Arial"/>
                <w:sz w:val="18"/>
                <w:szCs w:val="18"/>
                <w:highlight w:val="yellow"/>
              </w:rPr>
              <w:t>High</w:t>
            </w:r>
          </w:p>
        </w:tc>
        <w:tc>
          <w:tcPr>
            <w:tcW w:w="0" w:type="auto"/>
            <w:shd w:val="clear" w:color="auto" w:fill="auto"/>
          </w:tcPr>
          <w:p w14:paraId="746EB1B5" w14:textId="04761F1C" w:rsidR="003004FC" w:rsidRPr="00FD3C92" w:rsidRDefault="003D3F71">
            <w:pPr>
              <w:spacing w:after="0"/>
              <w:rPr>
                <w:rFonts w:ascii="Arial" w:hAnsi="Arial" w:cs="Arial"/>
                <w:sz w:val="18"/>
                <w:szCs w:val="18"/>
                <w:highlight w:val="yellow"/>
              </w:rPr>
            </w:pPr>
            <w:r w:rsidRPr="00FD3C92">
              <w:rPr>
                <w:rFonts w:ascii="Arial" w:hAnsi="Arial" w:cs="Arial"/>
                <w:sz w:val="18"/>
                <w:szCs w:val="18"/>
                <w:highlight w:val="yellow"/>
              </w:rPr>
              <w:t>Medium</w:t>
            </w:r>
          </w:p>
        </w:tc>
        <w:tc>
          <w:tcPr>
            <w:tcW w:w="0" w:type="auto"/>
          </w:tcPr>
          <w:p w14:paraId="55A47319" w14:textId="7C91AA3D" w:rsidR="003004FC" w:rsidRPr="00FD3C92" w:rsidRDefault="00E3671A">
            <w:pPr>
              <w:spacing w:after="0"/>
              <w:rPr>
                <w:rFonts w:ascii="Arial" w:hAnsi="Arial" w:cs="Arial"/>
                <w:sz w:val="18"/>
                <w:szCs w:val="18"/>
                <w:highlight w:val="yellow"/>
              </w:rPr>
            </w:pPr>
            <w:r w:rsidRPr="00FD3C92">
              <w:rPr>
                <w:rFonts w:ascii="Arial" w:hAnsi="Arial" w:cs="Arial"/>
                <w:sz w:val="18"/>
                <w:szCs w:val="18"/>
                <w:highlight w:val="yellow"/>
              </w:rPr>
              <w:t>Medium</w:t>
            </w:r>
          </w:p>
        </w:tc>
      </w:tr>
      <w:tr w:rsidR="00F36FC5" w:rsidRPr="00133C49" w14:paraId="5390D257" w14:textId="77777777">
        <w:trPr>
          <w:jc w:val="center"/>
        </w:trPr>
        <w:tc>
          <w:tcPr>
            <w:tcW w:w="0" w:type="auto"/>
            <w:shd w:val="clear" w:color="auto" w:fill="auto"/>
          </w:tcPr>
          <w:p w14:paraId="5EBAC524" w14:textId="77777777" w:rsidR="003004FC" w:rsidRPr="00133C49" w:rsidRDefault="003004FC">
            <w:pPr>
              <w:spacing w:after="0"/>
              <w:rPr>
                <w:rFonts w:ascii="Arial" w:hAnsi="Arial" w:cs="Arial"/>
                <w:bCs/>
                <w:sz w:val="18"/>
                <w:szCs w:val="18"/>
              </w:rPr>
            </w:pPr>
            <w:r w:rsidRPr="00133C49">
              <w:rPr>
                <w:rFonts w:ascii="Arial" w:hAnsi="Arial" w:cs="Arial"/>
                <w:bCs/>
                <w:sz w:val="18"/>
                <w:szCs w:val="18"/>
              </w:rPr>
              <w:t>TE requirements to deploy the decoder (e.g., training, complexity, interoperability)</w:t>
            </w:r>
          </w:p>
        </w:tc>
        <w:tc>
          <w:tcPr>
            <w:tcW w:w="0" w:type="auto"/>
            <w:shd w:val="clear" w:color="auto" w:fill="auto"/>
          </w:tcPr>
          <w:p w14:paraId="3E29DEE7" w14:textId="77777777" w:rsidR="003004FC" w:rsidRPr="00133C49" w:rsidRDefault="003004FC">
            <w:pPr>
              <w:spacing w:after="0"/>
              <w:rPr>
                <w:rFonts w:ascii="Arial" w:hAnsi="Arial" w:cs="Arial"/>
                <w:sz w:val="18"/>
                <w:szCs w:val="18"/>
              </w:rPr>
            </w:pPr>
            <w:r w:rsidRPr="00133C49">
              <w:rPr>
                <w:rFonts w:ascii="Arial" w:hAnsi="Arial" w:cs="Arial"/>
                <w:sz w:val="18"/>
                <w:szCs w:val="18"/>
              </w:rPr>
              <w:t xml:space="preserve">Higher than Option 3/4 in terms of that maybe more than one decoder is implemented by </w:t>
            </w:r>
            <w:proofErr w:type="gramStart"/>
            <w:r w:rsidRPr="00133C49">
              <w:rPr>
                <w:rFonts w:ascii="Arial" w:hAnsi="Arial" w:cs="Arial"/>
                <w:sz w:val="18"/>
                <w:szCs w:val="18"/>
              </w:rPr>
              <w:t>TE</w:t>
            </w:r>
            <w:proofErr w:type="gramEnd"/>
          </w:p>
          <w:p w14:paraId="6759222D" w14:textId="77777777" w:rsidR="003004FC" w:rsidRPr="00133C49" w:rsidRDefault="003004FC">
            <w:pPr>
              <w:spacing w:after="0"/>
              <w:rPr>
                <w:rFonts w:ascii="Arial" w:hAnsi="Arial" w:cs="Arial"/>
                <w:sz w:val="18"/>
                <w:szCs w:val="18"/>
              </w:rPr>
            </w:pPr>
          </w:p>
          <w:p w14:paraId="61810584" w14:textId="77777777" w:rsidR="003004FC" w:rsidRPr="00133C49" w:rsidRDefault="003004FC">
            <w:pPr>
              <w:spacing w:after="0"/>
              <w:rPr>
                <w:rFonts w:ascii="Arial" w:hAnsi="Arial" w:cs="Arial"/>
                <w:sz w:val="18"/>
                <w:szCs w:val="18"/>
              </w:rPr>
            </w:pPr>
            <w:r w:rsidRPr="00133C49">
              <w:rPr>
                <w:rFonts w:ascii="Arial" w:hAnsi="Arial" w:cs="Arial"/>
                <w:sz w:val="18"/>
                <w:szCs w:val="18"/>
              </w:rPr>
              <w:t>Lower thank Option 3/4 in terms of that no training at TE is required</w:t>
            </w:r>
          </w:p>
        </w:tc>
        <w:tc>
          <w:tcPr>
            <w:tcW w:w="0" w:type="auto"/>
            <w:shd w:val="clear" w:color="auto" w:fill="auto"/>
          </w:tcPr>
          <w:p w14:paraId="2DBD8BBF" w14:textId="77777777" w:rsidR="003004FC" w:rsidRPr="00133C49" w:rsidRDefault="003004FC">
            <w:pPr>
              <w:spacing w:after="0"/>
              <w:rPr>
                <w:rFonts w:ascii="Arial" w:hAnsi="Arial" w:cs="Arial"/>
                <w:sz w:val="18"/>
                <w:szCs w:val="18"/>
              </w:rPr>
            </w:pPr>
            <w:r w:rsidRPr="00133C49">
              <w:rPr>
                <w:rFonts w:ascii="Arial" w:hAnsi="Arial" w:cs="Arial"/>
                <w:sz w:val="18"/>
                <w:szCs w:val="18"/>
              </w:rPr>
              <w:t xml:space="preserve">Higher than Option 3/4 in terms of that maybe more than one decoder is implemented by </w:t>
            </w:r>
            <w:proofErr w:type="gramStart"/>
            <w:r w:rsidRPr="00133C49">
              <w:rPr>
                <w:rFonts w:ascii="Arial" w:hAnsi="Arial" w:cs="Arial"/>
                <w:sz w:val="18"/>
                <w:szCs w:val="18"/>
              </w:rPr>
              <w:t>TE</w:t>
            </w:r>
            <w:proofErr w:type="gramEnd"/>
          </w:p>
          <w:p w14:paraId="5BA6DC5A" w14:textId="77777777" w:rsidR="003004FC" w:rsidRPr="00133C49" w:rsidRDefault="003004FC">
            <w:pPr>
              <w:spacing w:after="0"/>
              <w:rPr>
                <w:rFonts w:ascii="Arial" w:hAnsi="Arial" w:cs="Arial"/>
                <w:sz w:val="18"/>
                <w:szCs w:val="18"/>
              </w:rPr>
            </w:pPr>
          </w:p>
          <w:p w14:paraId="2B604ADA" w14:textId="77777777" w:rsidR="003004FC" w:rsidRPr="00133C49" w:rsidRDefault="003004FC">
            <w:pPr>
              <w:spacing w:after="0"/>
              <w:rPr>
                <w:rFonts w:ascii="Arial" w:hAnsi="Arial" w:cs="Arial"/>
                <w:sz w:val="18"/>
                <w:szCs w:val="18"/>
              </w:rPr>
            </w:pPr>
            <w:r w:rsidRPr="00133C49">
              <w:rPr>
                <w:rFonts w:ascii="Arial" w:hAnsi="Arial" w:cs="Arial"/>
                <w:sz w:val="18"/>
                <w:szCs w:val="18"/>
              </w:rPr>
              <w:t>Lower thank Option 3/4 in terms of that no training at TE is required</w:t>
            </w:r>
          </w:p>
        </w:tc>
        <w:tc>
          <w:tcPr>
            <w:tcW w:w="0" w:type="auto"/>
            <w:shd w:val="clear" w:color="auto" w:fill="auto"/>
          </w:tcPr>
          <w:p w14:paraId="28246517" w14:textId="77777777" w:rsidR="003004FC" w:rsidRPr="00133C49" w:rsidRDefault="003004FC">
            <w:pPr>
              <w:spacing w:after="0"/>
              <w:rPr>
                <w:rFonts w:ascii="Arial" w:hAnsi="Arial" w:cs="Arial"/>
                <w:sz w:val="18"/>
                <w:szCs w:val="18"/>
              </w:rPr>
            </w:pPr>
            <w:r w:rsidRPr="00133C49">
              <w:rPr>
                <w:rFonts w:ascii="Arial" w:hAnsi="Arial" w:cs="Arial"/>
                <w:sz w:val="18"/>
                <w:szCs w:val="18"/>
              </w:rPr>
              <w:t xml:space="preserve">Lower complexity than Option 1/2 in terms of that only one decoder is implemented by </w:t>
            </w:r>
            <w:proofErr w:type="gramStart"/>
            <w:r w:rsidRPr="00133C49">
              <w:rPr>
                <w:rFonts w:ascii="Arial" w:hAnsi="Arial" w:cs="Arial"/>
                <w:sz w:val="18"/>
                <w:szCs w:val="18"/>
              </w:rPr>
              <w:t>TE</w:t>
            </w:r>
            <w:proofErr w:type="gramEnd"/>
          </w:p>
          <w:p w14:paraId="1746D94F" w14:textId="77777777" w:rsidR="003004FC" w:rsidRPr="00133C49" w:rsidRDefault="003004FC">
            <w:pPr>
              <w:spacing w:after="0"/>
              <w:rPr>
                <w:rFonts w:ascii="Arial" w:hAnsi="Arial" w:cs="Arial"/>
                <w:sz w:val="18"/>
                <w:szCs w:val="18"/>
              </w:rPr>
            </w:pPr>
          </w:p>
          <w:p w14:paraId="140B56C9" w14:textId="77777777" w:rsidR="003004FC" w:rsidRPr="00133C49" w:rsidRDefault="003004FC">
            <w:pPr>
              <w:spacing w:after="0"/>
              <w:rPr>
                <w:rFonts w:ascii="Arial" w:hAnsi="Arial" w:cs="Arial"/>
                <w:sz w:val="18"/>
                <w:szCs w:val="18"/>
              </w:rPr>
            </w:pPr>
            <w:r w:rsidRPr="00133C49">
              <w:rPr>
                <w:rFonts w:ascii="Arial" w:hAnsi="Arial" w:cs="Arial"/>
                <w:sz w:val="18"/>
                <w:szCs w:val="18"/>
              </w:rPr>
              <w:t>Lower thank Option 4 in terms of that no training at TE is required</w:t>
            </w:r>
          </w:p>
        </w:tc>
        <w:tc>
          <w:tcPr>
            <w:tcW w:w="0" w:type="auto"/>
          </w:tcPr>
          <w:p w14:paraId="120D2182" w14:textId="77777777" w:rsidR="003004FC" w:rsidRPr="00133C49" w:rsidRDefault="003004FC">
            <w:pPr>
              <w:spacing w:after="0"/>
              <w:rPr>
                <w:rFonts w:ascii="Arial" w:hAnsi="Arial" w:cs="Arial"/>
                <w:sz w:val="18"/>
                <w:szCs w:val="18"/>
              </w:rPr>
            </w:pPr>
            <w:r w:rsidRPr="00133C49">
              <w:rPr>
                <w:rFonts w:ascii="Arial" w:hAnsi="Arial" w:cs="Arial"/>
                <w:sz w:val="18"/>
                <w:szCs w:val="18"/>
              </w:rPr>
              <w:t xml:space="preserve">Lower complexity than Option 1/2 in terms of that only one decoder is implemented by </w:t>
            </w:r>
            <w:proofErr w:type="gramStart"/>
            <w:r w:rsidRPr="00133C49">
              <w:rPr>
                <w:rFonts w:ascii="Arial" w:hAnsi="Arial" w:cs="Arial"/>
                <w:sz w:val="18"/>
                <w:szCs w:val="18"/>
              </w:rPr>
              <w:t>TE</w:t>
            </w:r>
            <w:proofErr w:type="gramEnd"/>
          </w:p>
          <w:p w14:paraId="1CCB2C74" w14:textId="77777777" w:rsidR="003004FC" w:rsidRPr="00133C49" w:rsidRDefault="003004FC">
            <w:pPr>
              <w:spacing w:after="0"/>
              <w:rPr>
                <w:rFonts w:ascii="Arial" w:hAnsi="Arial" w:cs="Arial"/>
                <w:sz w:val="18"/>
                <w:szCs w:val="18"/>
              </w:rPr>
            </w:pPr>
          </w:p>
          <w:p w14:paraId="397528C5" w14:textId="77777777" w:rsidR="003004FC" w:rsidRPr="00133C49" w:rsidRDefault="003004FC">
            <w:pPr>
              <w:spacing w:after="0"/>
              <w:rPr>
                <w:rFonts w:ascii="Arial" w:hAnsi="Arial" w:cs="Arial"/>
                <w:sz w:val="18"/>
                <w:szCs w:val="18"/>
              </w:rPr>
            </w:pPr>
            <w:r w:rsidRPr="00133C49">
              <w:rPr>
                <w:rFonts w:ascii="Arial" w:hAnsi="Arial" w:cs="Arial"/>
                <w:sz w:val="18"/>
                <w:szCs w:val="18"/>
              </w:rPr>
              <w:t xml:space="preserve">Higher than Option 3 in terms of that training at TE is </w:t>
            </w:r>
            <w:proofErr w:type="gramStart"/>
            <w:r w:rsidRPr="00133C49">
              <w:rPr>
                <w:rFonts w:ascii="Arial" w:hAnsi="Arial" w:cs="Arial"/>
                <w:sz w:val="18"/>
                <w:szCs w:val="18"/>
              </w:rPr>
              <w:t>required</w:t>
            </w:r>
            <w:proofErr w:type="gramEnd"/>
            <w:r w:rsidRPr="00133C49">
              <w:rPr>
                <w:rFonts w:ascii="Arial" w:hAnsi="Arial" w:cs="Arial"/>
                <w:sz w:val="18"/>
                <w:szCs w:val="18"/>
              </w:rPr>
              <w:t xml:space="preserve"> </w:t>
            </w:r>
          </w:p>
          <w:p w14:paraId="5EA9E41B" w14:textId="77777777" w:rsidR="003004FC" w:rsidRPr="00133C49" w:rsidRDefault="003004FC">
            <w:pPr>
              <w:spacing w:after="0"/>
              <w:rPr>
                <w:rFonts w:ascii="Arial" w:hAnsi="Arial" w:cs="Arial"/>
                <w:sz w:val="18"/>
                <w:szCs w:val="18"/>
              </w:rPr>
            </w:pPr>
          </w:p>
          <w:p w14:paraId="36A0D825" w14:textId="77777777" w:rsidR="003004FC" w:rsidRPr="00133C49" w:rsidRDefault="003004FC">
            <w:pPr>
              <w:spacing w:after="0"/>
              <w:rPr>
                <w:rFonts w:ascii="Arial" w:hAnsi="Arial" w:cs="Arial"/>
                <w:sz w:val="18"/>
                <w:szCs w:val="18"/>
              </w:rPr>
            </w:pPr>
            <w:r w:rsidRPr="00133C49">
              <w:rPr>
                <w:rFonts w:ascii="Arial" w:hAnsi="Arial" w:cs="Arial"/>
                <w:sz w:val="18"/>
                <w:szCs w:val="18"/>
              </w:rPr>
              <w:t>Note: How to ensure compatibility/ interoperability between TE and DUT needs further study</w:t>
            </w:r>
          </w:p>
        </w:tc>
      </w:tr>
      <w:tr w:rsidR="00F36FC5" w:rsidRPr="00133C49" w14:paraId="7A0B827C" w14:textId="77777777">
        <w:trPr>
          <w:jc w:val="center"/>
        </w:trPr>
        <w:tc>
          <w:tcPr>
            <w:tcW w:w="0" w:type="auto"/>
            <w:shd w:val="clear" w:color="auto" w:fill="auto"/>
          </w:tcPr>
          <w:p w14:paraId="75E237B5" w14:textId="77777777" w:rsidR="003004FC" w:rsidRPr="00133C49" w:rsidRDefault="003004FC">
            <w:pPr>
              <w:spacing w:after="0"/>
              <w:rPr>
                <w:rFonts w:ascii="Arial" w:hAnsi="Arial" w:cs="Arial"/>
                <w:bCs/>
                <w:sz w:val="18"/>
                <w:szCs w:val="18"/>
              </w:rPr>
            </w:pPr>
            <w:r w:rsidRPr="00133C49">
              <w:rPr>
                <w:rFonts w:ascii="Arial" w:hAnsi="Arial" w:cs="Arial"/>
                <w:bCs/>
                <w:sz w:val="18"/>
                <w:szCs w:val="18"/>
              </w:rPr>
              <w:t>Specification effort (defining test decoder and requirements)</w:t>
            </w:r>
          </w:p>
        </w:tc>
        <w:tc>
          <w:tcPr>
            <w:tcW w:w="0" w:type="auto"/>
            <w:shd w:val="clear" w:color="auto" w:fill="auto"/>
          </w:tcPr>
          <w:p w14:paraId="02800E5F" w14:textId="77777777" w:rsidR="003004FC" w:rsidRPr="00133C49" w:rsidRDefault="003004FC">
            <w:pPr>
              <w:spacing w:after="0"/>
              <w:rPr>
                <w:rFonts w:ascii="Arial" w:hAnsi="Arial" w:cs="Arial"/>
                <w:sz w:val="18"/>
                <w:szCs w:val="18"/>
              </w:rPr>
            </w:pPr>
            <w:r w:rsidRPr="00133C49">
              <w:rPr>
                <w:rFonts w:ascii="Arial" w:hAnsi="Arial" w:cs="Arial"/>
                <w:sz w:val="18"/>
                <w:szCs w:val="18"/>
              </w:rPr>
              <w:t>Low</w:t>
            </w:r>
          </w:p>
        </w:tc>
        <w:tc>
          <w:tcPr>
            <w:tcW w:w="0" w:type="auto"/>
            <w:shd w:val="clear" w:color="auto" w:fill="auto"/>
          </w:tcPr>
          <w:p w14:paraId="05B4107B" w14:textId="77777777" w:rsidR="003004FC" w:rsidRPr="00133C49" w:rsidRDefault="003004FC">
            <w:pPr>
              <w:spacing w:after="0"/>
              <w:rPr>
                <w:rFonts w:ascii="Arial" w:hAnsi="Arial" w:cs="Arial"/>
                <w:sz w:val="18"/>
                <w:szCs w:val="18"/>
              </w:rPr>
            </w:pPr>
            <w:r w:rsidRPr="00133C49">
              <w:rPr>
                <w:rFonts w:ascii="Arial" w:hAnsi="Arial" w:cs="Arial"/>
                <w:sz w:val="18"/>
                <w:szCs w:val="18"/>
              </w:rPr>
              <w:t>Low</w:t>
            </w:r>
          </w:p>
        </w:tc>
        <w:tc>
          <w:tcPr>
            <w:tcW w:w="0" w:type="auto"/>
            <w:shd w:val="clear" w:color="auto" w:fill="auto"/>
          </w:tcPr>
          <w:p w14:paraId="67E8FA7A" w14:textId="77777777" w:rsidR="003004FC" w:rsidRPr="00133C49" w:rsidRDefault="003004FC">
            <w:pPr>
              <w:spacing w:after="0"/>
              <w:rPr>
                <w:rFonts w:ascii="Arial" w:hAnsi="Arial" w:cs="Arial"/>
                <w:sz w:val="18"/>
                <w:szCs w:val="18"/>
              </w:rPr>
            </w:pPr>
            <w:r w:rsidRPr="00133C49">
              <w:rPr>
                <w:rFonts w:ascii="Arial" w:hAnsi="Arial" w:cs="Arial"/>
                <w:sz w:val="18"/>
                <w:szCs w:val="18"/>
              </w:rPr>
              <w:t>Highest</w:t>
            </w:r>
          </w:p>
          <w:p w14:paraId="6FDE0934" w14:textId="77777777" w:rsidR="003004FC" w:rsidRPr="00133C49" w:rsidRDefault="003004FC">
            <w:pPr>
              <w:spacing w:after="0"/>
              <w:rPr>
                <w:rFonts w:ascii="Arial" w:hAnsi="Arial" w:cs="Arial"/>
                <w:sz w:val="18"/>
                <w:szCs w:val="18"/>
              </w:rPr>
            </w:pPr>
          </w:p>
          <w:p w14:paraId="3413FA37" w14:textId="77777777" w:rsidR="003004FC" w:rsidRPr="00133C49" w:rsidRDefault="003004FC">
            <w:pPr>
              <w:spacing w:after="0"/>
              <w:rPr>
                <w:rFonts w:ascii="Arial" w:hAnsi="Arial" w:cs="Arial"/>
                <w:sz w:val="18"/>
                <w:szCs w:val="18"/>
              </w:rPr>
            </w:pPr>
            <w:r w:rsidRPr="00133C49">
              <w:rPr>
                <w:rFonts w:ascii="Arial" w:hAnsi="Arial" w:cs="Arial"/>
                <w:sz w:val="18"/>
                <w:szCs w:val="18"/>
              </w:rPr>
              <w:t>RAN4 needs to standardize the entire decoder</w:t>
            </w:r>
          </w:p>
        </w:tc>
        <w:tc>
          <w:tcPr>
            <w:tcW w:w="0" w:type="auto"/>
          </w:tcPr>
          <w:p w14:paraId="7D72E03A" w14:textId="77777777" w:rsidR="003004FC" w:rsidRPr="00133C49" w:rsidRDefault="003004FC">
            <w:pPr>
              <w:spacing w:after="0"/>
              <w:rPr>
                <w:rFonts w:ascii="Arial" w:hAnsi="Arial" w:cs="Arial"/>
                <w:sz w:val="18"/>
                <w:szCs w:val="18"/>
              </w:rPr>
            </w:pPr>
            <w:r w:rsidRPr="00133C49">
              <w:rPr>
                <w:rFonts w:ascii="Arial" w:hAnsi="Arial" w:cs="Arial"/>
                <w:sz w:val="18"/>
                <w:szCs w:val="18"/>
              </w:rPr>
              <w:t>High</w:t>
            </w:r>
          </w:p>
          <w:p w14:paraId="3B10FF84" w14:textId="77777777" w:rsidR="003004FC" w:rsidRPr="00133C49" w:rsidRDefault="003004FC">
            <w:pPr>
              <w:spacing w:after="0"/>
              <w:rPr>
                <w:rFonts w:ascii="Arial" w:hAnsi="Arial" w:cs="Arial"/>
                <w:sz w:val="18"/>
                <w:szCs w:val="18"/>
              </w:rPr>
            </w:pPr>
          </w:p>
          <w:p w14:paraId="16273AE8" w14:textId="77777777" w:rsidR="003004FC" w:rsidRPr="00133C49" w:rsidRDefault="003004FC">
            <w:pPr>
              <w:spacing w:after="0"/>
              <w:rPr>
                <w:rFonts w:ascii="Arial" w:hAnsi="Arial" w:cs="Arial"/>
                <w:sz w:val="18"/>
                <w:szCs w:val="18"/>
              </w:rPr>
            </w:pPr>
            <w:r w:rsidRPr="00133C49">
              <w:rPr>
                <w:rFonts w:ascii="Arial" w:hAnsi="Arial" w:cs="Arial"/>
                <w:sz w:val="18"/>
                <w:szCs w:val="18"/>
              </w:rPr>
              <w:t>RAN4 needs to study and may decide on what to standardize</w:t>
            </w:r>
          </w:p>
        </w:tc>
      </w:tr>
      <w:tr w:rsidR="00F36FC5" w:rsidRPr="00133C49" w14:paraId="046F2495" w14:textId="77777777">
        <w:trPr>
          <w:jc w:val="center"/>
        </w:trPr>
        <w:tc>
          <w:tcPr>
            <w:tcW w:w="0" w:type="auto"/>
            <w:shd w:val="clear" w:color="auto" w:fill="auto"/>
          </w:tcPr>
          <w:p w14:paraId="2699D5B2" w14:textId="77777777" w:rsidR="003004FC" w:rsidRPr="00133C49" w:rsidRDefault="003004FC">
            <w:pPr>
              <w:spacing w:after="0"/>
              <w:rPr>
                <w:rFonts w:ascii="Arial" w:hAnsi="Arial" w:cs="Arial"/>
                <w:bCs/>
                <w:sz w:val="18"/>
                <w:szCs w:val="18"/>
              </w:rPr>
            </w:pPr>
            <w:r w:rsidRPr="00133C49">
              <w:rPr>
                <w:rFonts w:ascii="Arial" w:hAnsi="Arial" w:cs="Arial"/>
                <w:bCs/>
                <w:sz w:val="18"/>
                <w:szCs w:val="18"/>
              </w:rPr>
              <w:t>Confidentiality/ IP issues in the testing procedure (after specs are published)</w:t>
            </w:r>
          </w:p>
        </w:tc>
        <w:tc>
          <w:tcPr>
            <w:tcW w:w="0" w:type="auto"/>
            <w:shd w:val="clear" w:color="auto" w:fill="auto"/>
          </w:tcPr>
          <w:p w14:paraId="76A7D0DF" w14:textId="09FFE0A4" w:rsidR="003004FC" w:rsidRPr="00364658" w:rsidRDefault="00364658">
            <w:pPr>
              <w:spacing w:after="0"/>
              <w:rPr>
                <w:rFonts w:ascii="Arial" w:hAnsi="Arial" w:cs="Arial"/>
                <w:sz w:val="18"/>
                <w:szCs w:val="18"/>
                <w:highlight w:val="yellow"/>
              </w:rPr>
            </w:pPr>
            <w:r w:rsidRPr="00364658">
              <w:rPr>
                <w:rFonts w:ascii="Arial" w:hAnsi="Arial" w:cs="Arial"/>
                <w:sz w:val="18"/>
                <w:szCs w:val="18"/>
                <w:highlight w:val="yellow"/>
              </w:rPr>
              <w:t>May be</w:t>
            </w:r>
          </w:p>
        </w:tc>
        <w:tc>
          <w:tcPr>
            <w:tcW w:w="0" w:type="auto"/>
            <w:shd w:val="clear" w:color="auto" w:fill="auto"/>
          </w:tcPr>
          <w:p w14:paraId="1F04F898" w14:textId="76044AFE" w:rsidR="003004FC" w:rsidRPr="00364658" w:rsidRDefault="00364658">
            <w:pPr>
              <w:spacing w:after="0"/>
              <w:rPr>
                <w:rFonts w:ascii="Arial" w:hAnsi="Arial" w:cs="Arial"/>
                <w:sz w:val="18"/>
                <w:szCs w:val="18"/>
                <w:highlight w:val="yellow"/>
              </w:rPr>
            </w:pPr>
            <w:r w:rsidRPr="00364658">
              <w:rPr>
                <w:rFonts w:ascii="Arial" w:hAnsi="Arial" w:cs="Arial"/>
                <w:sz w:val="18"/>
                <w:szCs w:val="18"/>
                <w:highlight w:val="yellow"/>
              </w:rPr>
              <w:t>May be</w:t>
            </w:r>
          </w:p>
        </w:tc>
        <w:tc>
          <w:tcPr>
            <w:tcW w:w="0" w:type="auto"/>
            <w:shd w:val="clear" w:color="auto" w:fill="auto"/>
          </w:tcPr>
          <w:p w14:paraId="1CC1A32E" w14:textId="77777777" w:rsidR="003004FC" w:rsidRPr="00133C49" w:rsidRDefault="003004FC">
            <w:pPr>
              <w:spacing w:after="0"/>
              <w:rPr>
                <w:rFonts w:ascii="Arial" w:hAnsi="Arial" w:cs="Arial"/>
                <w:sz w:val="18"/>
                <w:szCs w:val="18"/>
              </w:rPr>
            </w:pPr>
            <w:r w:rsidRPr="00133C49">
              <w:rPr>
                <w:rFonts w:ascii="Arial" w:hAnsi="Arial" w:cs="Arial"/>
                <w:sz w:val="18"/>
                <w:szCs w:val="18"/>
              </w:rPr>
              <w:t>No</w:t>
            </w:r>
          </w:p>
        </w:tc>
        <w:tc>
          <w:tcPr>
            <w:tcW w:w="0" w:type="auto"/>
          </w:tcPr>
          <w:p w14:paraId="4B9DEBE2" w14:textId="77777777" w:rsidR="003004FC" w:rsidRPr="00133C49" w:rsidRDefault="003004FC">
            <w:pPr>
              <w:spacing w:after="0"/>
              <w:rPr>
                <w:rFonts w:ascii="Arial" w:hAnsi="Arial" w:cs="Arial"/>
                <w:sz w:val="18"/>
                <w:szCs w:val="18"/>
              </w:rPr>
            </w:pPr>
            <w:r w:rsidRPr="00133C49">
              <w:rPr>
                <w:rFonts w:ascii="Arial" w:hAnsi="Arial" w:cs="Arial"/>
                <w:sz w:val="18"/>
                <w:szCs w:val="18"/>
              </w:rPr>
              <w:t>No</w:t>
            </w:r>
          </w:p>
        </w:tc>
      </w:tr>
      <w:tr w:rsidR="00F36FC5" w:rsidRPr="00133C49" w14:paraId="5545B1E4" w14:textId="77777777">
        <w:trPr>
          <w:jc w:val="center"/>
        </w:trPr>
        <w:tc>
          <w:tcPr>
            <w:tcW w:w="0" w:type="auto"/>
            <w:shd w:val="clear" w:color="auto" w:fill="auto"/>
          </w:tcPr>
          <w:p w14:paraId="48E07FFE" w14:textId="77777777" w:rsidR="00D85C9F" w:rsidRDefault="00D85C9F" w:rsidP="00D85C9F">
            <w:pPr>
              <w:spacing w:after="0"/>
              <w:rPr>
                <w:rFonts w:ascii="Arial" w:hAnsi="Arial" w:cs="Arial"/>
                <w:bCs/>
                <w:sz w:val="18"/>
                <w:szCs w:val="18"/>
              </w:rPr>
            </w:pPr>
            <w:r w:rsidRPr="00133C49">
              <w:rPr>
                <w:rFonts w:ascii="Arial" w:hAnsi="Arial" w:cs="Arial"/>
                <w:bCs/>
                <w:sz w:val="18"/>
                <w:szCs w:val="18"/>
              </w:rPr>
              <w:t xml:space="preserve">Applicability to different </w:t>
            </w:r>
            <w:r w:rsidR="003A20E7" w:rsidRPr="00E77FCB">
              <w:rPr>
                <w:rFonts w:ascii="Arial" w:hAnsi="Arial" w:cs="Arial"/>
                <w:sz w:val="18"/>
                <w:szCs w:val="18"/>
                <w:highlight w:val="yellow"/>
              </w:rPr>
              <w:t>[test]</w:t>
            </w:r>
            <w:r w:rsidR="003A20E7">
              <w:rPr>
                <w:rFonts w:ascii="Arial" w:hAnsi="Arial" w:cs="Arial"/>
                <w:sz w:val="18"/>
                <w:szCs w:val="18"/>
              </w:rPr>
              <w:t xml:space="preserve"> </w:t>
            </w:r>
            <w:r w:rsidRPr="00133C49">
              <w:rPr>
                <w:rFonts w:ascii="Arial" w:hAnsi="Arial" w:cs="Arial"/>
                <w:bCs/>
                <w:sz w:val="18"/>
                <w:szCs w:val="18"/>
              </w:rPr>
              <w:t>scenarios/conditions/ configurations</w:t>
            </w:r>
          </w:p>
          <w:p w14:paraId="36DB15B0" w14:textId="5DFA1D54" w:rsidR="00D85C9F" w:rsidRPr="00133C49" w:rsidRDefault="007C7901" w:rsidP="00D85C9F">
            <w:pPr>
              <w:spacing w:after="0"/>
              <w:rPr>
                <w:rFonts w:ascii="Arial" w:hAnsi="Arial" w:cs="Arial"/>
                <w:bCs/>
                <w:sz w:val="18"/>
                <w:szCs w:val="18"/>
              </w:rPr>
            </w:pPr>
            <w:r>
              <w:rPr>
                <w:rFonts w:ascii="Arial" w:hAnsi="Arial" w:cs="Arial"/>
                <w:bCs/>
                <w:sz w:val="18"/>
                <w:szCs w:val="18"/>
              </w:rPr>
              <w:t>*Refer to Note1</w:t>
            </w:r>
            <w:r w:rsidR="00A14C79">
              <w:rPr>
                <w:rFonts w:ascii="Arial" w:hAnsi="Arial" w:cs="Arial"/>
                <w:bCs/>
                <w:sz w:val="18"/>
                <w:szCs w:val="18"/>
              </w:rPr>
              <w:t xml:space="preserve"> below.</w:t>
            </w:r>
          </w:p>
        </w:tc>
        <w:tc>
          <w:tcPr>
            <w:tcW w:w="0" w:type="auto"/>
            <w:shd w:val="clear" w:color="auto" w:fill="auto"/>
          </w:tcPr>
          <w:p w14:paraId="0DDBC533" w14:textId="2EBBFB4C" w:rsidR="00D85C9F" w:rsidRPr="00872594" w:rsidRDefault="00D85C9F" w:rsidP="00D85C9F">
            <w:pPr>
              <w:spacing w:after="0"/>
              <w:rPr>
                <w:rFonts w:ascii="Arial" w:hAnsi="Arial" w:cs="Arial"/>
                <w:sz w:val="18"/>
                <w:szCs w:val="18"/>
                <w:highlight w:val="yellow"/>
              </w:rPr>
            </w:pPr>
            <w:r w:rsidRPr="00872594">
              <w:rPr>
                <w:rFonts w:ascii="Arial" w:hAnsi="Arial" w:cs="Arial"/>
                <w:sz w:val="18"/>
                <w:szCs w:val="18"/>
                <w:highlight w:val="yellow"/>
              </w:rPr>
              <w:t>Highly likely that it would work with different identified scenarios</w:t>
            </w:r>
          </w:p>
        </w:tc>
        <w:tc>
          <w:tcPr>
            <w:tcW w:w="0" w:type="auto"/>
            <w:shd w:val="clear" w:color="auto" w:fill="auto"/>
          </w:tcPr>
          <w:p w14:paraId="4328FB36" w14:textId="14F1134D" w:rsidR="00D85C9F" w:rsidRPr="00872594" w:rsidRDefault="00B856BB" w:rsidP="00D85C9F">
            <w:pPr>
              <w:spacing w:after="0"/>
              <w:rPr>
                <w:rFonts w:ascii="Arial" w:hAnsi="Arial" w:cs="Arial"/>
                <w:sz w:val="18"/>
                <w:szCs w:val="18"/>
                <w:highlight w:val="yellow"/>
              </w:rPr>
            </w:pPr>
            <w:r w:rsidRPr="00872594">
              <w:rPr>
                <w:rFonts w:ascii="Arial" w:hAnsi="Arial" w:cs="Arial"/>
                <w:sz w:val="18"/>
                <w:szCs w:val="18"/>
                <w:highlight w:val="yellow"/>
              </w:rPr>
              <w:t>Moderate applicability to different identified scenarios</w:t>
            </w:r>
          </w:p>
        </w:tc>
        <w:tc>
          <w:tcPr>
            <w:tcW w:w="0" w:type="auto"/>
            <w:shd w:val="clear" w:color="auto" w:fill="auto"/>
          </w:tcPr>
          <w:p w14:paraId="163A1D9D" w14:textId="2D1833ED" w:rsidR="00D85C9F" w:rsidRPr="00872594" w:rsidRDefault="00D85C9F" w:rsidP="00D85C9F">
            <w:pPr>
              <w:spacing w:after="0"/>
              <w:rPr>
                <w:rFonts w:ascii="Arial" w:hAnsi="Arial" w:cs="Arial"/>
                <w:sz w:val="18"/>
                <w:szCs w:val="18"/>
                <w:highlight w:val="yellow"/>
              </w:rPr>
            </w:pPr>
            <w:r w:rsidRPr="00872594">
              <w:rPr>
                <w:rFonts w:ascii="Arial" w:hAnsi="Arial" w:cs="Arial"/>
                <w:sz w:val="18"/>
                <w:szCs w:val="18"/>
                <w:highlight w:val="yellow"/>
              </w:rPr>
              <w:t>Highly likely that it would work with different identified scenarios</w:t>
            </w:r>
          </w:p>
        </w:tc>
        <w:tc>
          <w:tcPr>
            <w:tcW w:w="0" w:type="auto"/>
          </w:tcPr>
          <w:p w14:paraId="4E8EBF17" w14:textId="6829C0A2" w:rsidR="00D85C9F" w:rsidRPr="00872594" w:rsidRDefault="00821910" w:rsidP="00D85C9F">
            <w:pPr>
              <w:spacing w:after="0"/>
              <w:rPr>
                <w:rFonts w:ascii="Arial" w:hAnsi="Arial" w:cs="Arial"/>
                <w:sz w:val="18"/>
                <w:szCs w:val="18"/>
                <w:highlight w:val="yellow"/>
              </w:rPr>
            </w:pPr>
            <w:r w:rsidRPr="00872594">
              <w:rPr>
                <w:rFonts w:ascii="Arial" w:hAnsi="Arial" w:cs="Arial"/>
                <w:sz w:val="18"/>
                <w:szCs w:val="18"/>
                <w:highlight w:val="yellow"/>
              </w:rPr>
              <w:t>Moderate applicability to</w:t>
            </w:r>
            <w:r w:rsidR="00D85C9F" w:rsidRPr="00872594">
              <w:rPr>
                <w:rFonts w:ascii="Arial" w:hAnsi="Arial" w:cs="Arial"/>
                <w:sz w:val="18"/>
                <w:szCs w:val="18"/>
                <w:highlight w:val="yellow"/>
              </w:rPr>
              <w:t xml:space="preserve"> different identified scenarios</w:t>
            </w:r>
          </w:p>
        </w:tc>
      </w:tr>
      <w:tr w:rsidR="00F36FC5" w:rsidRPr="00133C49" w14:paraId="3D629FEC" w14:textId="77777777">
        <w:trPr>
          <w:jc w:val="center"/>
        </w:trPr>
        <w:tc>
          <w:tcPr>
            <w:tcW w:w="0" w:type="auto"/>
            <w:shd w:val="clear" w:color="auto" w:fill="auto"/>
          </w:tcPr>
          <w:p w14:paraId="6DC65E2D" w14:textId="77777777" w:rsidR="00D85C9F" w:rsidRPr="00133C49" w:rsidRDefault="00D85C9F" w:rsidP="00D85C9F">
            <w:pPr>
              <w:spacing w:after="0"/>
              <w:rPr>
                <w:rFonts w:ascii="Arial" w:hAnsi="Arial" w:cs="Arial"/>
                <w:bCs/>
                <w:sz w:val="18"/>
                <w:szCs w:val="18"/>
              </w:rPr>
            </w:pPr>
            <w:r w:rsidRPr="00133C49">
              <w:rPr>
                <w:rFonts w:ascii="Arial" w:hAnsi="Arial" w:cs="Arial"/>
                <w:bCs/>
                <w:sz w:val="18"/>
                <w:szCs w:val="18"/>
              </w:rPr>
              <w:lastRenderedPageBreak/>
              <w:t>Complexity of testing for the ecosystem</w:t>
            </w:r>
          </w:p>
        </w:tc>
        <w:tc>
          <w:tcPr>
            <w:tcW w:w="0" w:type="auto"/>
            <w:shd w:val="clear" w:color="auto" w:fill="auto"/>
          </w:tcPr>
          <w:p w14:paraId="6E17E931" w14:textId="77777777" w:rsidR="00D85C9F" w:rsidRPr="00133C49" w:rsidRDefault="00D85C9F" w:rsidP="00D85C9F">
            <w:pPr>
              <w:spacing w:after="0"/>
              <w:rPr>
                <w:rFonts w:ascii="Arial" w:hAnsi="Arial" w:cs="Arial"/>
                <w:sz w:val="18"/>
                <w:szCs w:val="18"/>
              </w:rPr>
            </w:pPr>
            <w:r w:rsidRPr="00133C49">
              <w:rPr>
                <w:rFonts w:ascii="Arial" w:hAnsi="Arial" w:cs="Arial"/>
                <w:sz w:val="18"/>
                <w:szCs w:val="18"/>
              </w:rPr>
              <w:t>Testing the encoder at DUT</w:t>
            </w:r>
          </w:p>
          <w:p w14:paraId="2659FEF4" w14:textId="77777777" w:rsidR="00D85C9F" w:rsidRPr="00133C49" w:rsidRDefault="00D85C9F" w:rsidP="00D85C9F">
            <w:pPr>
              <w:spacing w:after="0"/>
              <w:rPr>
                <w:rFonts w:ascii="Arial" w:hAnsi="Arial" w:cs="Arial"/>
                <w:sz w:val="18"/>
                <w:szCs w:val="18"/>
              </w:rPr>
            </w:pPr>
          </w:p>
          <w:p w14:paraId="65969DBF" w14:textId="77777777" w:rsidR="00D85C9F" w:rsidRPr="00133C49" w:rsidRDefault="00D85C9F" w:rsidP="00D85C9F">
            <w:pPr>
              <w:spacing w:after="0"/>
              <w:rPr>
                <w:rFonts w:ascii="Arial" w:hAnsi="Arial" w:cs="Arial"/>
                <w:sz w:val="18"/>
                <w:szCs w:val="18"/>
              </w:rPr>
            </w:pPr>
            <w:r w:rsidRPr="00133C49">
              <w:rPr>
                <w:rFonts w:ascii="Arial" w:hAnsi="Arial" w:cs="Arial"/>
                <w:sz w:val="18"/>
                <w:szCs w:val="18"/>
              </w:rPr>
              <w:t xml:space="preserve">Higher </w:t>
            </w:r>
            <w:proofErr w:type="gramStart"/>
            <w:r w:rsidRPr="00133C49">
              <w:rPr>
                <w:rFonts w:ascii="Arial" w:hAnsi="Arial" w:cs="Arial"/>
                <w:sz w:val="18"/>
                <w:szCs w:val="18"/>
              </w:rPr>
              <w:t>than  Option</w:t>
            </w:r>
            <w:proofErr w:type="gramEnd"/>
            <w:r w:rsidRPr="00133C49">
              <w:rPr>
                <w:rFonts w:ascii="Arial" w:hAnsi="Arial" w:cs="Arial"/>
                <w:sz w:val="18"/>
                <w:szCs w:val="18"/>
              </w:rPr>
              <w:t xml:space="preserve"> 3/4 </w:t>
            </w:r>
          </w:p>
          <w:p w14:paraId="5E2E90AF" w14:textId="77777777" w:rsidR="00D85C9F" w:rsidRPr="00133C49" w:rsidRDefault="00D85C9F" w:rsidP="00D85C9F">
            <w:pPr>
              <w:spacing w:after="0"/>
              <w:rPr>
                <w:rFonts w:ascii="Arial" w:hAnsi="Arial" w:cs="Arial"/>
                <w:sz w:val="18"/>
                <w:szCs w:val="18"/>
              </w:rPr>
            </w:pPr>
          </w:p>
          <w:p w14:paraId="3B7183C8" w14:textId="77777777" w:rsidR="00D85C9F" w:rsidRPr="00133C49" w:rsidRDefault="00D85C9F" w:rsidP="00D85C9F">
            <w:pPr>
              <w:spacing w:after="0"/>
              <w:rPr>
                <w:rFonts w:ascii="Arial" w:hAnsi="Arial" w:cs="Arial"/>
                <w:sz w:val="18"/>
                <w:szCs w:val="18"/>
              </w:rPr>
            </w:pPr>
            <w:r w:rsidRPr="00133C49">
              <w:rPr>
                <w:rFonts w:ascii="Arial" w:hAnsi="Arial" w:cs="Arial"/>
                <w:sz w:val="18"/>
                <w:szCs w:val="18"/>
              </w:rPr>
              <w:t>Need for interaction between TE vendor</w:t>
            </w:r>
          </w:p>
        </w:tc>
        <w:tc>
          <w:tcPr>
            <w:tcW w:w="0" w:type="auto"/>
            <w:shd w:val="clear" w:color="auto" w:fill="auto"/>
          </w:tcPr>
          <w:p w14:paraId="0CD97350" w14:textId="77777777" w:rsidR="00D85C9F" w:rsidRPr="00133C49" w:rsidRDefault="00D85C9F" w:rsidP="00D85C9F">
            <w:pPr>
              <w:spacing w:after="0"/>
              <w:rPr>
                <w:rFonts w:ascii="Arial" w:hAnsi="Arial" w:cs="Arial"/>
                <w:sz w:val="18"/>
                <w:szCs w:val="18"/>
              </w:rPr>
            </w:pPr>
            <w:r w:rsidRPr="00133C49">
              <w:rPr>
                <w:rFonts w:ascii="Arial" w:hAnsi="Arial" w:cs="Arial"/>
                <w:sz w:val="18"/>
                <w:szCs w:val="18"/>
              </w:rPr>
              <w:t>Testing the encoder at DUT</w:t>
            </w:r>
          </w:p>
          <w:p w14:paraId="0D298DDF" w14:textId="77777777" w:rsidR="00D85C9F" w:rsidRPr="00133C49" w:rsidRDefault="00D85C9F" w:rsidP="00D85C9F">
            <w:pPr>
              <w:spacing w:after="0"/>
              <w:rPr>
                <w:rFonts w:ascii="Arial" w:hAnsi="Arial" w:cs="Arial"/>
                <w:sz w:val="18"/>
                <w:szCs w:val="18"/>
              </w:rPr>
            </w:pPr>
          </w:p>
          <w:p w14:paraId="0E345445" w14:textId="77777777" w:rsidR="00D85C9F" w:rsidRPr="00133C49" w:rsidRDefault="00D85C9F" w:rsidP="00D85C9F">
            <w:pPr>
              <w:spacing w:after="0"/>
              <w:rPr>
                <w:rFonts w:ascii="Arial" w:hAnsi="Arial" w:cs="Arial"/>
                <w:sz w:val="18"/>
                <w:szCs w:val="18"/>
              </w:rPr>
            </w:pPr>
            <w:r w:rsidRPr="00133C49">
              <w:rPr>
                <w:rFonts w:ascii="Arial" w:hAnsi="Arial" w:cs="Arial"/>
                <w:sz w:val="18"/>
                <w:szCs w:val="18"/>
              </w:rPr>
              <w:t xml:space="preserve">Higher than Option 3/4 </w:t>
            </w:r>
          </w:p>
          <w:p w14:paraId="08918DA6" w14:textId="77777777" w:rsidR="00D85C9F" w:rsidRPr="00133C49" w:rsidRDefault="00D85C9F" w:rsidP="00D85C9F">
            <w:pPr>
              <w:spacing w:after="0"/>
              <w:rPr>
                <w:rFonts w:ascii="Arial" w:hAnsi="Arial" w:cs="Arial"/>
                <w:sz w:val="18"/>
                <w:szCs w:val="18"/>
              </w:rPr>
            </w:pPr>
          </w:p>
          <w:p w14:paraId="52F3BDB8" w14:textId="77777777" w:rsidR="00D85C9F" w:rsidRPr="00133C49" w:rsidRDefault="00D85C9F" w:rsidP="00D85C9F">
            <w:pPr>
              <w:spacing w:after="0"/>
              <w:rPr>
                <w:rFonts w:ascii="Arial" w:hAnsi="Arial" w:cs="Arial"/>
                <w:sz w:val="18"/>
                <w:szCs w:val="18"/>
              </w:rPr>
            </w:pPr>
            <w:r w:rsidRPr="00133C49">
              <w:rPr>
                <w:rFonts w:ascii="Arial" w:hAnsi="Arial" w:cs="Arial"/>
                <w:sz w:val="18"/>
                <w:szCs w:val="18"/>
              </w:rPr>
              <w:t>Testing complexity higher also than Option 1</w:t>
            </w:r>
          </w:p>
        </w:tc>
        <w:tc>
          <w:tcPr>
            <w:tcW w:w="0" w:type="auto"/>
            <w:shd w:val="clear" w:color="auto" w:fill="auto"/>
          </w:tcPr>
          <w:p w14:paraId="6BC22052" w14:textId="77777777" w:rsidR="00D85C9F" w:rsidRPr="00133C49" w:rsidRDefault="00D85C9F" w:rsidP="00D85C9F">
            <w:pPr>
              <w:spacing w:after="0"/>
              <w:rPr>
                <w:rFonts w:ascii="Arial" w:hAnsi="Arial" w:cs="Arial"/>
                <w:sz w:val="18"/>
                <w:szCs w:val="18"/>
              </w:rPr>
            </w:pPr>
            <w:r w:rsidRPr="00133C49">
              <w:rPr>
                <w:rFonts w:ascii="Arial" w:hAnsi="Arial" w:cs="Arial"/>
                <w:sz w:val="18"/>
                <w:szCs w:val="18"/>
              </w:rPr>
              <w:t>Testing the encoder at DUT</w:t>
            </w:r>
          </w:p>
          <w:p w14:paraId="115ED9E3" w14:textId="77777777" w:rsidR="00D85C9F" w:rsidRPr="00133C49" w:rsidRDefault="00D85C9F" w:rsidP="00D85C9F">
            <w:pPr>
              <w:spacing w:after="0"/>
              <w:rPr>
                <w:rFonts w:ascii="Arial" w:hAnsi="Arial" w:cs="Arial"/>
                <w:sz w:val="18"/>
                <w:szCs w:val="18"/>
              </w:rPr>
            </w:pPr>
          </w:p>
          <w:p w14:paraId="7ED982BF" w14:textId="77777777" w:rsidR="00D85C9F" w:rsidRPr="00133C49" w:rsidRDefault="00D85C9F" w:rsidP="00D85C9F">
            <w:pPr>
              <w:spacing w:after="0"/>
              <w:rPr>
                <w:rFonts w:ascii="Arial" w:hAnsi="Arial" w:cs="Arial"/>
                <w:sz w:val="18"/>
                <w:szCs w:val="18"/>
              </w:rPr>
            </w:pPr>
            <w:r w:rsidRPr="00133C49">
              <w:rPr>
                <w:rFonts w:ascii="Arial" w:hAnsi="Arial" w:cs="Arial"/>
                <w:sz w:val="18"/>
                <w:szCs w:val="18"/>
              </w:rPr>
              <w:t>Low – no need for interaction between TE vendors and other parties</w:t>
            </w:r>
          </w:p>
        </w:tc>
        <w:tc>
          <w:tcPr>
            <w:tcW w:w="0" w:type="auto"/>
          </w:tcPr>
          <w:p w14:paraId="7979DCCF" w14:textId="77777777" w:rsidR="00D85C9F" w:rsidRPr="00133C49" w:rsidRDefault="00D85C9F" w:rsidP="00D85C9F">
            <w:pPr>
              <w:spacing w:after="0"/>
              <w:rPr>
                <w:rFonts w:ascii="Arial" w:hAnsi="Arial" w:cs="Arial"/>
                <w:sz w:val="18"/>
                <w:szCs w:val="18"/>
              </w:rPr>
            </w:pPr>
            <w:r w:rsidRPr="00133C49">
              <w:rPr>
                <w:rFonts w:ascii="Arial" w:hAnsi="Arial" w:cs="Arial"/>
                <w:sz w:val="18"/>
                <w:szCs w:val="18"/>
              </w:rPr>
              <w:t>Testing the encoder at DUT</w:t>
            </w:r>
          </w:p>
          <w:p w14:paraId="5318E21E" w14:textId="77777777" w:rsidR="00D85C9F" w:rsidRPr="00133C49" w:rsidRDefault="00D85C9F" w:rsidP="00D85C9F">
            <w:pPr>
              <w:spacing w:after="0"/>
              <w:rPr>
                <w:rFonts w:ascii="Arial" w:hAnsi="Arial" w:cs="Arial"/>
                <w:sz w:val="18"/>
                <w:szCs w:val="18"/>
              </w:rPr>
            </w:pPr>
          </w:p>
          <w:p w14:paraId="7CA7688B" w14:textId="77777777" w:rsidR="00D85C9F" w:rsidRPr="00133C49" w:rsidRDefault="00D85C9F" w:rsidP="00D85C9F">
            <w:pPr>
              <w:spacing w:after="0"/>
              <w:rPr>
                <w:rFonts w:ascii="Arial" w:hAnsi="Arial" w:cs="Arial"/>
                <w:sz w:val="18"/>
                <w:szCs w:val="18"/>
              </w:rPr>
            </w:pPr>
            <w:r w:rsidRPr="00133C49">
              <w:rPr>
                <w:rFonts w:ascii="Arial" w:hAnsi="Arial" w:cs="Arial"/>
                <w:sz w:val="18"/>
                <w:szCs w:val="18"/>
              </w:rPr>
              <w:t>Low – no need for interaction between TE vendors and other parties</w:t>
            </w:r>
          </w:p>
        </w:tc>
      </w:tr>
      <w:tr w:rsidR="00F36FC5" w:rsidRPr="00133C49" w14:paraId="01730579" w14:textId="77777777">
        <w:trPr>
          <w:jc w:val="center"/>
        </w:trPr>
        <w:tc>
          <w:tcPr>
            <w:tcW w:w="0" w:type="auto"/>
            <w:shd w:val="clear" w:color="auto" w:fill="auto"/>
          </w:tcPr>
          <w:p w14:paraId="0B9DEB4B" w14:textId="77777777" w:rsidR="00D85C9F" w:rsidRPr="00133C49" w:rsidRDefault="00D85C9F" w:rsidP="00D85C9F">
            <w:pPr>
              <w:spacing w:after="0"/>
              <w:rPr>
                <w:rFonts w:ascii="Arial" w:hAnsi="Arial" w:cs="Arial"/>
                <w:bCs/>
                <w:sz w:val="18"/>
                <w:szCs w:val="18"/>
              </w:rPr>
            </w:pPr>
            <w:r w:rsidRPr="00133C49">
              <w:rPr>
                <w:rFonts w:ascii="Arial" w:hAnsi="Arial" w:cs="Arial"/>
                <w:bCs/>
                <w:sz w:val="18"/>
                <w:szCs w:val="18"/>
              </w:rPr>
              <w:t>Complexity of verifying/testing the test decoder</w:t>
            </w:r>
          </w:p>
        </w:tc>
        <w:tc>
          <w:tcPr>
            <w:tcW w:w="0" w:type="auto"/>
            <w:shd w:val="clear" w:color="auto" w:fill="auto"/>
          </w:tcPr>
          <w:p w14:paraId="44584575" w14:textId="77777777" w:rsidR="00D85C9F" w:rsidRPr="00133C49" w:rsidRDefault="00D85C9F" w:rsidP="00D85C9F">
            <w:pPr>
              <w:spacing w:after="0"/>
              <w:rPr>
                <w:rFonts w:ascii="Arial" w:hAnsi="Arial" w:cs="Arial"/>
                <w:sz w:val="18"/>
                <w:szCs w:val="18"/>
              </w:rPr>
            </w:pPr>
            <w:r w:rsidRPr="00133C49">
              <w:rPr>
                <w:rFonts w:ascii="Arial" w:hAnsi="Arial" w:cs="Arial"/>
                <w:sz w:val="18"/>
                <w:szCs w:val="18"/>
              </w:rPr>
              <w:t xml:space="preserve">Higher than Option 3/4 </w:t>
            </w:r>
          </w:p>
          <w:p w14:paraId="096D6F9A" w14:textId="77777777" w:rsidR="00D85C9F" w:rsidRPr="00133C49" w:rsidRDefault="00D85C9F" w:rsidP="00D85C9F">
            <w:pPr>
              <w:spacing w:after="0"/>
              <w:rPr>
                <w:rFonts w:ascii="Arial" w:hAnsi="Arial" w:cs="Arial"/>
                <w:sz w:val="18"/>
                <w:szCs w:val="18"/>
              </w:rPr>
            </w:pPr>
          </w:p>
          <w:p w14:paraId="465F0F1B" w14:textId="77777777" w:rsidR="00D85C9F" w:rsidRPr="00133C49" w:rsidRDefault="00D85C9F" w:rsidP="00D85C9F">
            <w:pPr>
              <w:spacing w:after="0"/>
              <w:rPr>
                <w:rFonts w:ascii="Arial" w:hAnsi="Arial" w:cs="Arial"/>
                <w:sz w:val="18"/>
                <w:szCs w:val="18"/>
              </w:rPr>
            </w:pPr>
            <w:r w:rsidRPr="00133C49">
              <w:rPr>
                <w:rFonts w:ascii="Arial" w:hAnsi="Arial" w:cs="Arial"/>
                <w:sz w:val="18"/>
                <w:szCs w:val="18"/>
              </w:rPr>
              <w:t>FSS compared to Option 2</w:t>
            </w:r>
          </w:p>
        </w:tc>
        <w:tc>
          <w:tcPr>
            <w:tcW w:w="0" w:type="auto"/>
            <w:shd w:val="clear" w:color="auto" w:fill="auto"/>
          </w:tcPr>
          <w:p w14:paraId="47D3666F" w14:textId="77777777" w:rsidR="00D85C9F" w:rsidRPr="00133C49" w:rsidRDefault="00D85C9F" w:rsidP="00D85C9F">
            <w:pPr>
              <w:spacing w:after="0"/>
              <w:rPr>
                <w:rFonts w:ascii="Arial" w:hAnsi="Arial" w:cs="Arial"/>
                <w:sz w:val="18"/>
                <w:szCs w:val="18"/>
              </w:rPr>
            </w:pPr>
            <w:r w:rsidRPr="00133C49">
              <w:rPr>
                <w:rFonts w:ascii="Arial" w:hAnsi="Arial" w:cs="Arial"/>
                <w:sz w:val="18"/>
                <w:szCs w:val="18"/>
              </w:rPr>
              <w:t xml:space="preserve">Higher than Option 3/4 </w:t>
            </w:r>
          </w:p>
          <w:p w14:paraId="140D922F" w14:textId="77777777" w:rsidR="00D85C9F" w:rsidRPr="00133C49" w:rsidRDefault="00D85C9F" w:rsidP="00D85C9F">
            <w:pPr>
              <w:spacing w:after="0"/>
              <w:rPr>
                <w:rFonts w:ascii="Arial" w:hAnsi="Arial" w:cs="Arial"/>
                <w:sz w:val="18"/>
                <w:szCs w:val="18"/>
              </w:rPr>
            </w:pPr>
          </w:p>
          <w:p w14:paraId="67ADD117" w14:textId="77777777" w:rsidR="00D85C9F" w:rsidRPr="00133C49" w:rsidRDefault="00D85C9F" w:rsidP="00D85C9F">
            <w:pPr>
              <w:spacing w:after="0"/>
              <w:rPr>
                <w:rFonts w:ascii="Arial" w:hAnsi="Arial" w:cs="Arial"/>
                <w:sz w:val="18"/>
                <w:szCs w:val="18"/>
              </w:rPr>
            </w:pPr>
            <w:r w:rsidRPr="00133C49">
              <w:rPr>
                <w:rFonts w:ascii="Arial" w:hAnsi="Arial" w:cs="Arial"/>
                <w:sz w:val="18"/>
                <w:szCs w:val="18"/>
              </w:rPr>
              <w:t>FSS compared to Option 1</w:t>
            </w:r>
          </w:p>
        </w:tc>
        <w:tc>
          <w:tcPr>
            <w:tcW w:w="0" w:type="auto"/>
            <w:shd w:val="clear" w:color="auto" w:fill="auto"/>
          </w:tcPr>
          <w:p w14:paraId="123B4C28" w14:textId="77777777" w:rsidR="00D85C9F" w:rsidRPr="00133C49" w:rsidRDefault="00D85C9F" w:rsidP="00D85C9F">
            <w:pPr>
              <w:spacing w:after="0"/>
              <w:rPr>
                <w:rFonts w:ascii="Arial" w:hAnsi="Arial" w:cs="Arial"/>
                <w:sz w:val="18"/>
                <w:szCs w:val="18"/>
              </w:rPr>
            </w:pPr>
            <w:r w:rsidRPr="00133C49">
              <w:rPr>
                <w:rFonts w:ascii="Arial" w:hAnsi="Arial" w:cs="Arial"/>
                <w:sz w:val="18"/>
                <w:szCs w:val="18"/>
              </w:rPr>
              <w:t>Low</w:t>
            </w:r>
          </w:p>
        </w:tc>
        <w:tc>
          <w:tcPr>
            <w:tcW w:w="0" w:type="auto"/>
          </w:tcPr>
          <w:p w14:paraId="07E5441F" w14:textId="77777777" w:rsidR="00D85C9F" w:rsidRPr="00133C49" w:rsidRDefault="00D85C9F" w:rsidP="00D85C9F">
            <w:pPr>
              <w:spacing w:after="0"/>
              <w:rPr>
                <w:rFonts w:ascii="Arial" w:hAnsi="Arial" w:cs="Arial"/>
                <w:sz w:val="18"/>
                <w:szCs w:val="18"/>
              </w:rPr>
            </w:pPr>
            <w:r w:rsidRPr="00133C49">
              <w:rPr>
                <w:rFonts w:ascii="Arial" w:hAnsi="Arial" w:cs="Arial"/>
                <w:sz w:val="18"/>
                <w:szCs w:val="18"/>
              </w:rPr>
              <w:t>Low</w:t>
            </w:r>
          </w:p>
        </w:tc>
      </w:tr>
      <w:tr w:rsidR="00F36FC5" w:rsidRPr="00133C49" w14:paraId="532253CA" w14:textId="77777777">
        <w:trPr>
          <w:jc w:val="center"/>
        </w:trPr>
        <w:tc>
          <w:tcPr>
            <w:tcW w:w="0" w:type="auto"/>
            <w:shd w:val="clear" w:color="auto" w:fill="auto"/>
          </w:tcPr>
          <w:p w14:paraId="34A5ACE1" w14:textId="77777777" w:rsidR="00D85C9F" w:rsidRPr="00133C49" w:rsidRDefault="00D85C9F" w:rsidP="00D85C9F">
            <w:pPr>
              <w:spacing w:after="0"/>
              <w:rPr>
                <w:rFonts w:ascii="Arial" w:hAnsi="Arial" w:cs="Arial"/>
                <w:bCs/>
                <w:sz w:val="18"/>
                <w:szCs w:val="18"/>
              </w:rPr>
            </w:pPr>
            <w:r w:rsidRPr="00133C49">
              <w:rPr>
                <w:rFonts w:ascii="Arial" w:hAnsi="Arial" w:cs="Arial"/>
                <w:bCs/>
                <w:sz w:val="18"/>
                <w:szCs w:val="18"/>
              </w:rPr>
              <w:t>Complexity of deploying for the ecosystem</w:t>
            </w:r>
          </w:p>
        </w:tc>
        <w:tc>
          <w:tcPr>
            <w:tcW w:w="0" w:type="auto"/>
            <w:shd w:val="clear" w:color="auto" w:fill="auto"/>
          </w:tcPr>
          <w:p w14:paraId="52E5F6E0" w14:textId="0D574762" w:rsidR="00D85C9F" w:rsidRPr="000D45B7" w:rsidRDefault="002D4AED" w:rsidP="00D85C9F">
            <w:pPr>
              <w:spacing w:after="0"/>
              <w:rPr>
                <w:rFonts w:ascii="Arial" w:hAnsi="Arial" w:cs="Arial"/>
                <w:sz w:val="18"/>
                <w:szCs w:val="18"/>
                <w:highlight w:val="yellow"/>
              </w:rPr>
            </w:pPr>
            <w:r w:rsidRPr="000D45B7">
              <w:rPr>
                <w:rFonts w:ascii="Arial" w:hAnsi="Arial" w:cs="Arial"/>
                <w:sz w:val="18"/>
                <w:szCs w:val="18"/>
                <w:highlight w:val="yellow"/>
              </w:rPr>
              <w:t xml:space="preserve">Higher than Option </w:t>
            </w:r>
            <w:r w:rsidR="00F36FC5" w:rsidRPr="000D45B7">
              <w:rPr>
                <w:rFonts w:ascii="Arial" w:hAnsi="Arial" w:cs="Arial"/>
                <w:sz w:val="18"/>
                <w:szCs w:val="18"/>
                <w:highlight w:val="yellow"/>
              </w:rPr>
              <w:t>3</w:t>
            </w:r>
            <w:r w:rsidR="000D45B7" w:rsidRPr="000D45B7">
              <w:rPr>
                <w:rFonts w:ascii="Arial" w:hAnsi="Arial" w:cs="Arial"/>
                <w:sz w:val="18"/>
                <w:szCs w:val="18"/>
                <w:highlight w:val="yellow"/>
              </w:rPr>
              <w:t>/</w:t>
            </w:r>
            <w:r w:rsidR="00F36FC5" w:rsidRPr="000D45B7">
              <w:rPr>
                <w:rFonts w:ascii="Arial" w:hAnsi="Arial" w:cs="Arial"/>
                <w:sz w:val="18"/>
                <w:szCs w:val="18"/>
                <w:highlight w:val="yellow"/>
              </w:rPr>
              <w:t xml:space="preserve">4 </w:t>
            </w:r>
            <w:r w:rsidRPr="000D45B7">
              <w:rPr>
                <w:rFonts w:ascii="Arial" w:hAnsi="Arial" w:cs="Arial"/>
                <w:sz w:val="18"/>
                <w:szCs w:val="18"/>
                <w:highlight w:val="yellow"/>
              </w:rPr>
              <w:t xml:space="preserve">since deployment of </w:t>
            </w:r>
            <w:r w:rsidR="00F36FC5" w:rsidRPr="000D45B7">
              <w:rPr>
                <w:rFonts w:ascii="Arial" w:hAnsi="Arial" w:cs="Arial"/>
                <w:sz w:val="18"/>
                <w:szCs w:val="18"/>
                <w:highlight w:val="yellow"/>
              </w:rPr>
              <w:t>DUT vendor’s decoder may have compatibility/performance issues while deployed in TE’s environment.</w:t>
            </w:r>
          </w:p>
        </w:tc>
        <w:tc>
          <w:tcPr>
            <w:tcW w:w="0" w:type="auto"/>
            <w:shd w:val="clear" w:color="auto" w:fill="auto"/>
          </w:tcPr>
          <w:p w14:paraId="5B3CCB20" w14:textId="6B477AFA" w:rsidR="00D85C9F" w:rsidRPr="000D45B7" w:rsidRDefault="000D45B7" w:rsidP="00D85C9F">
            <w:pPr>
              <w:spacing w:after="0"/>
              <w:rPr>
                <w:rFonts w:ascii="Arial" w:hAnsi="Arial" w:cs="Arial"/>
                <w:sz w:val="18"/>
                <w:szCs w:val="18"/>
                <w:highlight w:val="yellow"/>
              </w:rPr>
            </w:pPr>
            <w:r w:rsidRPr="000D45B7">
              <w:rPr>
                <w:rFonts w:ascii="Arial" w:hAnsi="Arial" w:cs="Arial"/>
                <w:sz w:val="18"/>
                <w:szCs w:val="18"/>
                <w:highlight w:val="yellow"/>
              </w:rPr>
              <w:t>Higher than Option 3/4 since deployment of NW vendor’s decoder may have compatibility/performance issues while deployed in TE’s environment.</w:t>
            </w:r>
          </w:p>
        </w:tc>
        <w:tc>
          <w:tcPr>
            <w:tcW w:w="0" w:type="auto"/>
            <w:shd w:val="clear" w:color="auto" w:fill="auto"/>
          </w:tcPr>
          <w:p w14:paraId="46496164" w14:textId="7D5032D2" w:rsidR="00D85C9F" w:rsidRPr="000D45B7" w:rsidRDefault="000D45B7" w:rsidP="00D85C9F">
            <w:pPr>
              <w:spacing w:after="0"/>
              <w:rPr>
                <w:rFonts w:ascii="Arial" w:hAnsi="Arial" w:cs="Arial"/>
                <w:sz w:val="18"/>
                <w:szCs w:val="18"/>
                <w:highlight w:val="yellow"/>
              </w:rPr>
            </w:pPr>
            <w:r w:rsidRPr="000D45B7">
              <w:rPr>
                <w:rFonts w:ascii="Arial" w:hAnsi="Arial" w:cs="Arial"/>
                <w:sz w:val="18"/>
                <w:szCs w:val="18"/>
                <w:highlight w:val="yellow"/>
              </w:rPr>
              <w:t>Low</w:t>
            </w:r>
          </w:p>
        </w:tc>
        <w:tc>
          <w:tcPr>
            <w:tcW w:w="0" w:type="auto"/>
          </w:tcPr>
          <w:p w14:paraId="082A2035" w14:textId="55C01A4C" w:rsidR="00D85C9F" w:rsidRPr="000D45B7" w:rsidRDefault="000D45B7" w:rsidP="00D85C9F">
            <w:pPr>
              <w:spacing w:after="0"/>
              <w:rPr>
                <w:rFonts w:ascii="Arial" w:hAnsi="Arial" w:cs="Arial"/>
                <w:sz w:val="18"/>
                <w:szCs w:val="18"/>
                <w:highlight w:val="yellow"/>
              </w:rPr>
            </w:pPr>
            <w:r w:rsidRPr="000D45B7">
              <w:rPr>
                <w:rFonts w:ascii="Arial" w:hAnsi="Arial" w:cs="Arial"/>
                <w:sz w:val="18"/>
                <w:szCs w:val="18"/>
                <w:highlight w:val="yellow"/>
              </w:rPr>
              <w:t>Low</w:t>
            </w:r>
          </w:p>
        </w:tc>
      </w:tr>
      <w:tr w:rsidR="00F36FC5" w:rsidRPr="00133C49" w14:paraId="6CBBF771" w14:textId="77777777">
        <w:trPr>
          <w:jc w:val="center"/>
        </w:trPr>
        <w:tc>
          <w:tcPr>
            <w:tcW w:w="0" w:type="auto"/>
            <w:shd w:val="clear" w:color="auto" w:fill="auto"/>
          </w:tcPr>
          <w:p w14:paraId="66F5519C" w14:textId="77777777" w:rsidR="00D85C9F" w:rsidRPr="00133C49" w:rsidRDefault="00D85C9F" w:rsidP="00D85C9F">
            <w:pPr>
              <w:spacing w:after="0"/>
              <w:rPr>
                <w:rFonts w:ascii="Arial" w:hAnsi="Arial" w:cs="Arial"/>
                <w:bCs/>
                <w:sz w:val="18"/>
                <w:szCs w:val="18"/>
              </w:rPr>
            </w:pPr>
            <w:r w:rsidRPr="00133C49">
              <w:rPr>
                <w:rFonts w:ascii="Arial" w:hAnsi="Arial" w:cs="Arial"/>
                <w:bCs/>
                <w:sz w:val="18"/>
                <w:szCs w:val="18"/>
              </w:rPr>
              <w:t>Friendly to STOA (state of the art) model test / Forward compatibility when new AI models are invented</w:t>
            </w:r>
          </w:p>
        </w:tc>
        <w:tc>
          <w:tcPr>
            <w:tcW w:w="0" w:type="auto"/>
            <w:shd w:val="clear" w:color="auto" w:fill="auto"/>
          </w:tcPr>
          <w:p w14:paraId="6C48B6B8" w14:textId="42962628" w:rsidR="00D85C9F" w:rsidRPr="00A14D63" w:rsidRDefault="000D45B7" w:rsidP="00D85C9F">
            <w:pPr>
              <w:spacing w:after="0"/>
              <w:rPr>
                <w:rFonts w:ascii="Arial" w:hAnsi="Arial" w:cs="Arial"/>
                <w:sz w:val="18"/>
                <w:szCs w:val="18"/>
                <w:highlight w:val="yellow"/>
              </w:rPr>
            </w:pPr>
            <w:r w:rsidRPr="00A14D63">
              <w:rPr>
                <w:rFonts w:ascii="Arial" w:hAnsi="Arial" w:cs="Arial"/>
                <w:sz w:val="18"/>
                <w:szCs w:val="18"/>
                <w:highlight w:val="yellow"/>
              </w:rPr>
              <w:t>High</w:t>
            </w:r>
          </w:p>
        </w:tc>
        <w:tc>
          <w:tcPr>
            <w:tcW w:w="0" w:type="auto"/>
            <w:shd w:val="clear" w:color="auto" w:fill="auto"/>
          </w:tcPr>
          <w:p w14:paraId="3C96A402" w14:textId="336858B1" w:rsidR="00D85C9F" w:rsidRPr="00A14D63" w:rsidRDefault="000D45B7" w:rsidP="00D85C9F">
            <w:pPr>
              <w:spacing w:after="0"/>
              <w:rPr>
                <w:rFonts w:ascii="Arial" w:hAnsi="Arial" w:cs="Arial"/>
                <w:sz w:val="18"/>
                <w:szCs w:val="18"/>
                <w:highlight w:val="yellow"/>
              </w:rPr>
            </w:pPr>
            <w:r w:rsidRPr="00A14D63">
              <w:rPr>
                <w:rFonts w:ascii="Arial" w:hAnsi="Arial" w:cs="Arial"/>
                <w:sz w:val="18"/>
                <w:szCs w:val="18"/>
                <w:highlight w:val="yellow"/>
              </w:rPr>
              <w:t>High</w:t>
            </w:r>
          </w:p>
        </w:tc>
        <w:tc>
          <w:tcPr>
            <w:tcW w:w="0" w:type="auto"/>
            <w:shd w:val="clear" w:color="auto" w:fill="auto"/>
          </w:tcPr>
          <w:p w14:paraId="7A1EC19B" w14:textId="132A6323" w:rsidR="00D85C9F" w:rsidRPr="00A14D63" w:rsidRDefault="000D45B7" w:rsidP="00D85C9F">
            <w:pPr>
              <w:spacing w:after="0"/>
              <w:rPr>
                <w:rFonts w:ascii="Arial" w:hAnsi="Arial" w:cs="Arial"/>
                <w:sz w:val="18"/>
                <w:szCs w:val="18"/>
                <w:highlight w:val="yellow"/>
              </w:rPr>
            </w:pPr>
            <w:r w:rsidRPr="00A14D63">
              <w:rPr>
                <w:rFonts w:ascii="Arial" w:hAnsi="Arial" w:cs="Arial"/>
                <w:sz w:val="18"/>
                <w:szCs w:val="18"/>
                <w:highlight w:val="yellow"/>
              </w:rPr>
              <w:t>Low</w:t>
            </w:r>
          </w:p>
        </w:tc>
        <w:tc>
          <w:tcPr>
            <w:tcW w:w="0" w:type="auto"/>
          </w:tcPr>
          <w:p w14:paraId="08F65232" w14:textId="2B30ACF2" w:rsidR="00D85C9F" w:rsidRPr="00A14D63" w:rsidRDefault="000D45B7" w:rsidP="00D85C9F">
            <w:pPr>
              <w:spacing w:after="0"/>
              <w:rPr>
                <w:rFonts w:ascii="Arial" w:hAnsi="Arial" w:cs="Arial"/>
                <w:sz w:val="18"/>
                <w:szCs w:val="18"/>
                <w:highlight w:val="yellow"/>
              </w:rPr>
            </w:pPr>
            <w:r w:rsidRPr="00A14D63">
              <w:rPr>
                <w:rFonts w:ascii="Arial" w:hAnsi="Arial" w:cs="Arial"/>
                <w:sz w:val="18"/>
                <w:szCs w:val="18"/>
                <w:highlight w:val="yellow"/>
              </w:rPr>
              <w:t>Medium</w:t>
            </w:r>
          </w:p>
        </w:tc>
      </w:tr>
      <w:tr w:rsidR="00F36FC5" w:rsidRPr="00133C49" w14:paraId="52007DC8" w14:textId="77777777">
        <w:trPr>
          <w:jc w:val="center"/>
        </w:trPr>
        <w:tc>
          <w:tcPr>
            <w:tcW w:w="0" w:type="auto"/>
            <w:shd w:val="clear" w:color="auto" w:fill="auto"/>
          </w:tcPr>
          <w:p w14:paraId="02109B7F" w14:textId="1CA5ABB7" w:rsidR="00D85C9F" w:rsidRPr="00133C49" w:rsidRDefault="00D85C9F" w:rsidP="00D85C9F">
            <w:pPr>
              <w:spacing w:after="0"/>
              <w:rPr>
                <w:rFonts w:ascii="Arial" w:hAnsi="Arial" w:cs="Arial"/>
                <w:bCs/>
                <w:sz w:val="18"/>
                <w:szCs w:val="18"/>
              </w:rPr>
            </w:pPr>
            <w:r w:rsidRPr="00133C49">
              <w:rPr>
                <w:rFonts w:ascii="Arial" w:hAnsi="Arial" w:cs="Arial"/>
                <w:bCs/>
                <w:sz w:val="18"/>
                <w:szCs w:val="18"/>
              </w:rPr>
              <w:t xml:space="preserve">Relationship with </w:t>
            </w:r>
            <w:r w:rsidR="00216DF8">
              <w:rPr>
                <w:rFonts w:ascii="Arial" w:hAnsi="Arial" w:cs="Arial"/>
                <w:sz w:val="18"/>
                <w:szCs w:val="18"/>
              </w:rPr>
              <w:t>[</w:t>
            </w:r>
            <w:r w:rsidRPr="00E77FCB">
              <w:rPr>
                <w:rFonts w:ascii="Arial" w:hAnsi="Arial" w:cs="Arial"/>
                <w:sz w:val="18"/>
                <w:szCs w:val="18"/>
                <w:highlight w:val="yellow"/>
              </w:rPr>
              <w:t>reference decoder/encoder (used by RAN4 to define the performance requirements</w:t>
            </w:r>
            <w:r w:rsidRPr="00E77FCB">
              <w:rPr>
                <w:rFonts w:ascii="Arial" w:hAnsi="Arial" w:cs="Arial"/>
                <w:bCs/>
                <w:sz w:val="18"/>
                <w:szCs w:val="18"/>
                <w:highlight w:val="yellow"/>
              </w:rPr>
              <w:t>)</w:t>
            </w:r>
            <w:r w:rsidR="00216DF8">
              <w:rPr>
                <w:rFonts w:ascii="Arial" w:hAnsi="Arial" w:cs="Arial"/>
                <w:sz w:val="18"/>
                <w:szCs w:val="18"/>
              </w:rPr>
              <w:t>]</w:t>
            </w:r>
            <w:r w:rsidRPr="00133C49">
              <w:rPr>
                <w:rFonts w:ascii="Arial" w:hAnsi="Arial" w:cs="Arial"/>
                <w:bCs/>
                <w:sz w:val="18"/>
                <w:szCs w:val="18"/>
              </w:rPr>
              <w:t xml:space="preserve"> for defining the requirement</w:t>
            </w:r>
          </w:p>
        </w:tc>
        <w:tc>
          <w:tcPr>
            <w:tcW w:w="0" w:type="auto"/>
            <w:shd w:val="clear" w:color="auto" w:fill="auto"/>
          </w:tcPr>
          <w:p w14:paraId="522A0AE9" w14:textId="1DBDE943" w:rsidR="00D85C9F" w:rsidRPr="00F81C0D" w:rsidRDefault="009B578C" w:rsidP="00D85C9F">
            <w:pPr>
              <w:spacing w:after="0"/>
              <w:rPr>
                <w:rFonts w:ascii="Arial" w:hAnsi="Arial" w:cs="Arial"/>
                <w:sz w:val="18"/>
                <w:szCs w:val="18"/>
                <w:highlight w:val="yellow"/>
              </w:rPr>
            </w:pPr>
            <w:r w:rsidRPr="009B578C">
              <w:rPr>
                <w:rFonts w:ascii="Arial" w:hAnsi="Arial" w:cs="Arial"/>
                <w:sz w:val="18"/>
                <w:szCs w:val="18"/>
                <w:highlight w:val="yellow"/>
              </w:rPr>
              <w:t>Low</w:t>
            </w:r>
          </w:p>
        </w:tc>
        <w:tc>
          <w:tcPr>
            <w:tcW w:w="0" w:type="auto"/>
            <w:shd w:val="clear" w:color="auto" w:fill="auto"/>
          </w:tcPr>
          <w:p w14:paraId="31F17A31" w14:textId="2438A56C" w:rsidR="00D85C9F" w:rsidRPr="009B578C" w:rsidRDefault="009B578C" w:rsidP="00D85C9F">
            <w:pPr>
              <w:spacing w:after="0"/>
              <w:rPr>
                <w:rFonts w:ascii="Arial" w:hAnsi="Arial" w:cs="Arial"/>
                <w:sz w:val="18"/>
                <w:szCs w:val="18"/>
                <w:highlight w:val="yellow"/>
              </w:rPr>
            </w:pPr>
            <w:r w:rsidRPr="009B578C">
              <w:rPr>
                <w:rFonts w:ascii="Arial" w:hAnsi="Arial" w:cs="Arial"/>
                <w:sz w:val="18"/>
                <w:szCs w:val="18"/>
                <w:highlight w:val="yellow"/>
              </w:rPr>
              <w:t>Low</w:t>
            </w:r>
          </w:p>
        </w:tc>
        <w:tc>
          <w:tcPr>
            <w:tcW w:w="0" w:type="auto"/>
            <w:shd w:val="clear" w:color="auto" w:fill="auto"/>
          </w:tcPr>
          <w:p w14:paraId="17E989B6" w14:textId="4A337B21" w:rsidR="00D85C9F" w:rsidRPr="009B578C" w:rsidRDefault="009B578C" w:rsidP="00D85C9F">
            <w:pPr>
              <w:spacing w:after="0"/>
              <w:rPr>
                <w:rFonts w:ascii="Arial" w:hAnsi="Arial" w:cs="Arial"/>
                <w:sz w:val="18"/>
                <w:szCs w:val="18"/>
                <w:highlight w:val="yellow"/>
              </w:rPr>
            </w:pPr>
            <w:r w:rsidRPr="009B578C">
              <w:rPr>
                <w:rFonts w:ascii="Arial" w:hAnsi="Arial" w:cs="Arial"/>
                <w:sz w:val="18"/>
                <w:szCs w:val="18"/>
                <w:highlight w:val="yellow"/>
              </w:rPr>
              <w:t>High</w:t>
            </w:r>
          </w:p>
        </w:tc>
        <w:tc>
          <w:tcPr>
            <w:tcW w:w="0" w:type="auto"/>
          </w:tcPr>
          <w:p w14:paraId="7554D1C6" w14:textId="16F24C91" w:rsidR="00D85C9F" w:rsidRPr="009B578C" w:rsidRDefault="009B578C" w:rsidP="00D85C9F">
            <w:pPr>
              <w:spacing w:after="0"/>
              <w:rPr>
                <w:rFonts w:ascii="Arial" w:hAnsi="Arial" w:cs="Arial"/>
                <w:sz w:val="18"/>
                <w:szCs w:val="18"/>
                <w:highlight w:val="yellow"/>
              </w:rPr>
            </w:pPr>
            <w:r w:rsidRPr="009B578C">
              <w:rPr>
                <w:rFonts w:ascii="Arial" w:hAnsi="Arial" w:cs="Arial"/>
                <w:sz w:val="18"/>
                <w:szCs w:val="18"/>
                <w:highlight w:val="yellow"/>
              </w:rPr>
              <w:t>Medium</w:t>
            </w:r>
          </w:p>
        </w:tc>
      </w:tr>
      <w:tr w:rsidR="00F36FC5" w:rsidRPr="00133C49" w14:paraId="6BC6CA68" w14:textId="77777777">
        <w:trPr>
          <w:jc w:val="center"/>
        </w:trPr>
        <w:tc>
          <w:tcPr>
            <w:tcW w:w="0" w:type="auto"/>
            <w:shd w:val="clear" w:color="auto" w:fill="auto"/>
          </w:tcPr>
          <w:p w14:paraId="77E64E60" w14:textId="2912E08A" w:rsidR="00D85C9F" w:rsidRPr="00396ABA" w:rsidRDefault="00D85C9F" w:rsidP="00D85C9F">
            <w:pPr>
              <w:spacing w:after="0"/>
              <w:rPr>
                <w:rFonts w:ascii="Arial" w:hAnsi="Arial" w:cs="Arial"/>
                <w:sz w:val="18"/>
                <w:szCs w:val="18"/>
              </w:rPr>
            </w:pPr>
            <w:r w:rsidRPr="00133C49">
              <w:rPr>
                <w:rFonts w:ascii="Arial" w:hAnsi="Arial" w:cs="Arial"/>
                <w:bCs/>
                <w:sz w:val="18"/>
                <w:szCs w:val="18"/>
              </w:rPr>
              <w:t xml:space="preserve">Whether model transfer/delivery is needed during the test </w:t>
            </w:r>
            <w:proofErr w:type="spellStart"/>
            <w:r w:rsidRPr="00133C49">
              <w:rPr>
                <w:rFonts w:ascii="Arial" w:hAnsi="Arial" w:cs="Arial"/>
                <w:bCs/>
                <w:sz w:val="18"/>
                <w:szCs w:val="18"/>
              </w:rPr>
              <w:t>procedure</w:t>
            </w:r>
            <w:r w:rsidR="006D7175">
              <w:rPr>
                <w:rFonts w:ascii="Arial" w:hAnsi="Arial" w:cs="Arial"/>
                <w:sz w:val="18"/>
                <w:szCs w:val="18"/>
              </w:rPr>
              <w:t>Wo</w:t>
            </w:r>
            <w:proofErr w:type="spellEnd"/>
          </w:p>
        </w:tc>
        <w:tc>
          <w:tcPr>
            <w:tcW w:w="0" w:type="auto"/>
            <w:shd w:val="clear" w:color="auto" w:fill="auto"/>
          </w:tcPr>
          <w:p w14:paraId="5959A838" w14:textId="59B0C106" w:rsidR="00D85C9F" w:rsidRPr="00251F7B" w:rsidRDefault="00251F7B" w:rsidP="00D85C9F">
            <w:pPr>
              <w:spacing w:after="0"/>
              <w:rPr>
                <w:rFonts w:ascii="Arial" w:hAnsi="Arial" w:cs="Arial"/>
                <w:sz w:val="18"/>
                <w:szCs w:val="18"/>
                <w:highlight w:val="yellow"/>
              </w:rPr>
            </w:pPr>
            <w:r w:rsidRPr="00251F7B">
              <w:rPr>
                <w:rFonts w:ascii="Arial" w:hAnsi="Arial" w:cs="Arial"/>
                <w:sz w:val="18"/>
                <w:szCs w:val="18"/>
                <w:highlight w:val="yellow"/>
              </w:rPr>
              <w:t>May be</w:t>
            </w:r>
          </w:p>
        </w:tc>
        <w:tc>
          <w:tcPr>
            <w:tcW w:w="0" w:type="auto"/>
            <w:shd w:val="clear" w:color="auto" w:fill="auto"/>
          </w:tcPr>
          <w:p w14:paraId="5F97432F" w14:textId="01C7DE1C" w:rsidR="00D85C9F" w:rsidRPr="00251F7B" w:rsidRDefault="00251F7B" w:rsidP="00D85C9F">
            <w:pPr>
              <w:spacing w:after="0"/>
              <w:rPr>
                <w:rFonts w:ascii="Arial" w:hAnsi="Arial" w:cs="Arial"/>
                <w:sz w:val="18"/>
                <w:szCs w:val="18"/>
                <w:highlight w:val="yellow"/>
              </w:rPr>
            </w:pPr>
            <w:r w:rsidRPr="00251F7B">
              <w:rPr>
                <w:rFonts w:ascii="Arial" w:hAnsi="Arial" w:cs="Arial"/>
                <w:sz w:val="18"/>
                <w:szCs w:val="18"/>
                <w:highlight w:val="yellow"/>
              </w:rPr>
              <w:t>May be</w:t>
            </w:r>
          </w:p>
        </w:tc>
        <w:tc>
          <w:tcPr>
            <w:tcW w:w="0" w:type="auto"/>
            <w:shd w:val="clear" w:color="auto" w:fill="auto"/>
          </w:tcPr>
          <w:p w14:paraId="48F94FEB" w14:textId="0A2E2491" w:rsidR="00D85C9F" w:rsidRPr="00251F7B" w:rsidRDefault="00251F7B" w:rsidP="00D85C9F">
            <w:pPr>
              <w:spacing w:after="0"/>
              <w:rPr>
                <w:rFonts w:ascii="Arial" w:hAnsi="Arial" w:cs="Arial"/>
                <w:sz w:val="18"/>
                <w:szCs w:val="18"/>
                <w:highlight w:val="yellow"/>
              </w:rPr>
            </w:pPr>
            <w:r w:rsidRPr="00251F7B">
              <w:rPr>
                <w:rFonts w:ascii="Arial" w:hAnsi="Arial" w:cs="Arial"/>
                <w:sz w:val="18"/>
                <w:szCs w:val="18"/>
                <w:highlight w:val="yellow"/>
              </w:rPr>
              <w:t>No</w:t>
            </w:r>
          </w:p>
        </w:tc>
        <w:tc>
          <w:tcPr>
            <w:tcW w:w="0" w:type="auto"/>
          </w:tcPr>
          <w:p w14:paraId="1F7BCF27" w14:textId="7F4F1179" w:rsidR="00D85C9F" w:rsidRPr="00251F7B" w:rsidRDefault="00251F7B" w:rsidP="00D85C9F">
            <w:pPr>
              <w:spacing w:after="0"/>
              <w:rPr>
                <w:rFonts w:ascii="Arial" w:hAnsi="Arial" w:cs="Arial"/>
                <w:sz w:val="18"/>
                <w:szCs w:val="18"/>
                <w:highlight w:val="yellow"/>
              </w:rPr>
            </w:pPr>
            <w:r w:rsidRPr="00251F7B">
              <w:rPr>
                <w:rFonts w:ascii="Arial" w:hAnsi="Arial" w:cs="Arial"/>
                <w:sz w:val="18"/>
                <w:szCs w:val="18"/>
                <w:highlight w:val="yellow"/>
              </w:rPr>
              <w:t>No</w:t>
            </w:r>
          </w:p>
        </w:tc>
      </w:tr>
    </w:tbl>
    <w:p w14:paraId="55DEDC33" w14:textId="77777777" w:rsidR="0077313B" w:rsidRPr="00133C49" w:rsidRDefault="0077313B" w:rsidP="003004FC"/>
    <w:p w14:paraId="3811FA39" w14:textId="732339FE" w:rsidR="007450D5" w:rsidRDefault="007C7901" w:rsidP="003004FC">
      <w:r>
        <w:t xml:space="preserve">Note 1: </w:t>
      </w:r>
      <w:r w:rsidR="00453698">
        <w:t xml:space="preserve">One of the rows in the table </w:t>
      </w:r>
      <w:r w:rsidR="007F1FFF">
        <w:t>refers to “</w:t>
      </w:r>
      <w:r w:rsidR="007F1FFF" w:rsidRPr="00133C49">
        <w:rPr>
          <w:rFonts w:ascii="Arial" w:hAnsi="Arial" w:cs="Arial"/>
          <w:bCs/>
          <w:sz w:val="18"/>
          <w:szCs w:val="18"/>
        </w:rPr>
        <w:t>Applicability to different</w:t>
      </w:r>
      <w:r w:rsidR="004A0E36">
        <w:rPr>
          <w:rFonts w:ascii="Arial" w:hAnsi="Arial" w:cs="Arial"/>
          <w:bCs/>
          <w:sz w:val="18"/>
          <w:szCs w:val="18"/>
        </w:rPr>
        <w:t xml:space="preserve"> </w:t>
      </w:r>
      <w:r w:rsidR="007F1FFF" w:rsidRPr="00133C49">
        <w:rPr>
          <w:rFonts w:ascii="Arial" w:hAnsi="Arial" w:cs="Arial"/>
          <w:bCs/>
          <w:sz w:val="18"/>
          <w:szCs w:val="18"/>
        </w:rPr>
        <w:t>scenarios/conditions/ configurations</w:t>
      </w:r>
      <w:r w:rsidR="007F1FFF">
        <w:t>”. However</w:t>
      </w:r>
      <w:r w:rsidR="009A3089">
        <w:t>,</w:t>
      </w:r>
      <w:r w:rsidR="007F1FFF">
        <w:t xml:space="preserve"> this can have different meanings based on the context and readings.</w:t>
      </w:r>
      <w:r>
        <w:t xml:space="preserve"> </w:t>
      </w:r>
    </w:p>
    <w:p w14:paraId="49BB094B" w14:textId="3D8D8375" w:rsidR="00453698" w:rsidRDefault="00B95517" w:rsidP="003004FC">
      <w:r>
        <w:t>To fill the subsequent cells in the row, w</w:t>
      </w:r>
      <w:r w:rsidR="00750FD7">
        <w:t xml:space="preserve">e have assumed that in the context of RAN4 this </w:t>
      </w:r>
      <w:r w:rsidR="000056D5">
        <w:t>means</w:t>
      </w:r>
      <w:r w:rsidR="00750FD7">
        <w:t xml:space="preserve"> - “applicability of the </w:t>
      </w:r>
      <w:r w:rsidR="00750FD7" w:rsidRPr="005B74DF">
        <w:rPr>
          <w:highlight w:val="yellow"/>
        </w:rPr>
        <w:t>[test]</w:t>
      </w:r>
      <w:r w:rsidR="00750FD7">
        <w:t xml:space="preserve"> decoder to different scenarios/conditions/configurations”.</w:t>
      </w:r>
      <w:r w:rsidR="000056D5">
        <w:t xml:space="preserve"> Which implies t</w:t>
      </w:r>
      <w:r w:rsidR="00DE72D0">
        <w:t xml:space="preserve">he generalization aspects of the test decoder. </w:t>
      </w:r>
      <w:r w:rsidR="00A14C79">
        <w:t>However,</w:t>
      </w:r>
      <w:r w:rsidR="00DE72D0">
        <w:t xml:space="preserve"> this is up to interpretation so </w:t>
      </w:r>
      <w:r w:rsidR="0082389C">
        <w:t>this</w:t>
      </w:r>
      <w:r w:rsidR="00DE72D0">
        <w:t xml:space="preserve"> needs to be clarified</w:t>
      </w:r>
      <w:r w:rsidR="00C970B0">
        <w:t>.</w:t>
      </w:r>
    </w:p>
    <w:p w14:paraId="6C70B0D6" w14:textId="26DBD532" w:rsidR="00F76F8A" w:rsidRPr="00F76F8A" w:rsidRDefault="00C970B0" w:rsidP="00F76F8A">
      <w:pPr>
        <w:pStyle w:val="RAN4proposal"/>
      </w:pPr>
      <w:bookmarkStart w:id="19" w:name="_Toc158988436"/>
      <w:bookmarkStart w:id="20" w:name="_Hlk159265250"/>
      <w:r>
        <w:t xml:space="preserve">RAN4 should clarify the actual input that is expected from the row </w:t>
      </w:r>
      <w:r w:rsidR="00961FB2">
        <w:t>“</w:t>
      </w:r>
      <w:r w:rsidR="00961FB2" w:rsidRPr="00E77FCB">
        <w:t>Applicability to different scenarios/conditions/ configurations</w:t>
      </w:r>
      <w:r w:rsidR="00961FB2">
        <w:t xml:space="preserve">” </w:t>
      </w:r>
      <w:r>
        <w:t>so that it helps us to align the responses properly.</w:t>
      </w:r>
      <w:bookmarkEnd w:id="19"/>
    </w:p>
    <w:bookmarkEnd w:id="20"/>
    <w:p w14:paraId="69DFCD7E" w14:textId="77777777" w:rsidR="0044517F" w:rsidRPr="0044517F" w:rsidRDefault="0044517F" w:rsidP="00E77FCB"/>
    <w:p w14:paraId="219737EE" w14:textId="44FD1027" w:rsidR="00BA47E0" w:rsidRDefault="00BA47E0" w:rsidP="00BA47E0">
      <w:pPr>
        <w:pStyle w:val="RAN4H2"/>
      </w:pPr>
      <w:r>
        <w:t>Test metrics</w:t>
      </w:r>
    </w:p>
    <w:p w14:paraId="1D12FEC3" w14:textId="6410E275" w:rsidR="005A5D67" w:rsidRPr="005A5D67" w:rsidRDefault="005A5D67" w:rsidP="00E77FCB">
      <w:r>
        <w:t xml:space="preserve">The test metrics to be used for the CSI feedback </w:t>
      </w:r>
      <w:r w:rsidR="00A61033">
        <w:t>are listed in the TS 38.8</w:t>
      </w:r>
      <w:r w:rsidR="001A49D9">
        <w:t>43:</w:t>
      </w:r>
    </w:p>
    <w:tbl>
      <w:tblPr>
        <w:tblStyle w:val="TableGrid"/>
        <w:tblW w:w="0" w:type="auto"/>
        <w:tblInd w:w="-5" w:type="dxa"/>
        <w:tblLook w:val="04A0" w:firstRow="1" w:lastRow="0" w:firstColumn="1" w:lastColumn="0" w:noHBand="0" w:noVBand="1"/>
      </w:tblPr>
      <w:tblGrid>
        <w:gridCol w:w="9498"/>
      </w:tblGrid>
      <w:tr w:rsidR="005A5D67" w14:paraId="555BB6AE" w14:textId="77777777" w:rsidTr="00E77FCB">
        <w:tc>
          <w:tcPr>
            <w:tcW w:w="9498" w:type="dxa"/>
          </w:tcPr>
          <w:p w14:paraId="196D2B73" w14:textId="77777777" w:rsidR="005A5D67" w:rsidRDefault="005A5D67" w:rsidP="005A5D67">
            <w:pPr>
              <w:pStyle w:val="ListParagraph"/>
            </w:pPr>
            <w:r>
              <w:t>7.3.3</w:t>
            </w:r>
            <w:r>
              <w:tab/>
              <w:t xml:space="preserve">CSI feedback enhancement </w:t>
            </w:r>
          </w:p>
          <w:p w14:paraId="0C289334" w14:textId="77777777" w:rsidR="005A5D67" w:rsidRDefault="005A5D67" w:rsidP="005A5D67">
            <w:pPr>
              <w:pStyle w:val="ListParagraph"/>
            </w:pPr>
            <w:r>
              <w:t xml:space="preserve">Both time domain CSI prediction and spatial-frequency domain CSI compression are considered. </w:t>
            </w:r>
          </w:p>
          <w:p w14:paraId="0BA3DCC1" w14:textId="77777777" w:rsidR="005A5D67" w:rsidRDefault="005A5D67" w:rsidP="005A5D67">
            <w:pPr>
              <w:pStyle w:val="ListParagraph"/>
            </w:pPr>
            <w:r>
              <w:t xml:space="preserve">PMI reporting framework (follow PMI vs. random PMI test, use of γ as criteria, etc.) is taken as starting point for CSI related tests. </w:t>
            </w:r>
            <w:proofErr w:type="gramStart"/>
            <w:r w:rsidRPr="005A5D67">
              <w:rPr>
                <w:highlight w:val="yellow"/>
              </w:rPr>
              <w:t>Other</w:t>
            </w:r>
            <w:proofErr w:type="gramEnd"/>
            <w:r w:rsidRPr="005A5D67">
              <w:rPr>
                <w:highlight w:val="yellow"/>
              </w:rPr>
              <w:t xml:space="preserve"> metrics/framework is not precluded.</w:t>
            </w:r>
            <w:r>
              <w:t xml:space="preserve"> </w:t>
            </w:r>
          </w:p>
          <w:p w14:paraId="285887B2" w14:textId="77777777" w:rsidR="005A5D67" w:rsidRDefault="005A5D67" w:rsidP="005A5D67">
            <w:pPr>
              <w:pStyle w:val="ListParagraph"/>
            </w:pPr>
            <w:r>
              <w:t>For metrics for CSI requirements/tests, the following test metrics are identified:</w:t>
            </w:r>
          </w:p>
          <w:p w14:paraId="675A7840" w14:textId="77777777" w:rsidR="005A5D67" w:rsidRDefault="005A5D67" w:rsidP="005A5D67">
            <w:pPr>
              <w:pStyle w:val="ListParagraph"/>
            </w:pPr>
            <w:r>
              <w:t>-</w:t>
            </w:r>
            <w:r>
              <w:tab/>
              <w:t>Option 1: Throughput/relative throughput</w:t>
            </w:r>
          </w:p>
          <w:p w14:paraId="14C41F1F" w14:textId="77777777" w:rsidR="005A5D67" w:rsidRDefault="005A5D67" w:rsidP="005A5D67">
            <w:pPr>
              <w:pStyle w:val="ListParagraph"/>
            </w:pPr>
            <w:r>
              <w:t>-</w:t>
            </w:r>
            <w:r>
              <w:tab/>
              <w:t>Option 2: SGCS, NMSE</w:t>
            </w:r>
          </w:p>
          <w:p w14:paraId="42EAA301" w14:textId="77777777" w:rsidR="005A5D67" w:rsidRDefault="005A5D67" w:rsidP="005A5D67">
            <w:pPr>
              <w:pStyle w:val="ListParagraph"/>
            </w:pPr>
            <w:r>
              <w:lastRenderedPageBreak/>
              <w:t>-</w:t>
            </w:r>
            <w:r>
              <w:tab/>
              <w:t xml:space="preserve">Option 3: </w:t>
            </w:r>
            <w:r w:rsidRPr="005A5D67">
              <w:rPr>
                <w:highlight w:val="yellow"/>
              </w:rPr>
              <w:t>CSI prediction accuracy</w:t>
            </w:r>
          </w:p>
          <w:p w14:paraId="49081007" w14:textId="3E7C46CA" w:rsidR="005A5D67" w:rsidRDefault="005A5D67" w:rsidP="005A5D67">
            <w:pPr>
              <w:pStyle w:val="ListParagraph"/>
              <w:ind w:left="0"/>
            </w:pPr>
            <w:r>
              <w:t>Option 1 should be used as baseline. For option 3, further discuss is needed on the feasibility to define the CSI prediction accuracy in WI. For metrics for CSI monitoring, further discussion is needed in WI.</w:t>
            </w:r>
          </w:p>
        </w:tc>
      </w:tr>
    </w:tbl>
    <w:p w14:paraId="4B2C2556" w14:textId="77777777" w:rsidR="005A5D67" w:rsidRDefault="005A5D67" w:rsidP="005A5D67">
      <w:pPr>
        <w:pStyle w:val="ListParagraph"/>
      </w:pPr>
    </w:p>
    <w:p w14:paraId="63A3C3DB" w14:textId="76CC8329" w:rsidR="004965BE" w:rsidRDefault="0012724C" w:rsidP="004965BE">
      <w:pPr>
        <w:pStyle w:val="RAN4H3"/>
        <w:rPr>
          <w:lang w:eastAsia="ja-JP"/>
        </w:rPr>
      </w:pPr>
      <w:r>
        <w:rPr>
          <w:lang w:eastAsia="ja-JP"/>
        </w:rPr>
        <w:t>Relation to</w:t>
      </w:r>
      <w:r w:rsidR="004965BE">
        <w:rPr>
          <w:lang w:eastAsia="ja-JP"/>
        </w:rPr>
        <w:t xml:space="preserve"> Legacy Requirements</w:t>
      </w:r>
    </w:p>
    <w:p w14:paraId="06CBC24D" w14:textId="6B8BD243" w:rsidR="00534331" w:rsidRDefault="001760FF" w:rsidP="002C5BA9">
      <w:pPr>
        <w:autoSpaceDE w:val="0"/>
        <w:autoSpaceDN w:val="0"/>
        <w:adjustRightInd w:val="0"/>
        <w:spacing w:after="0" w:line="240" w:lineRule="auto"/>
        <w:rPr>
          <w:rFonts w:cs="Times New Roman"/>
          <w:szCs w:val="20"/>
          <w:lang w:val="en-IN"/>
        </w:rPr>
      </w:pPr>
      <w:r>
        <w:rPr>
          <w:rFonts w:cs="Times New Roman"/>
          <w:szCs w:val="20"/>
        </w:rPr>
        <w:t xml:space="preserve">Currently </w:t>
      </w:r>
      <w:r>
        <w:rPr>
          <w:rFonts w:cs="Times New Roman"/>
          <w:szCs w:val="20"/>
          <w:lang w:val="en-IN"/>
        </w:rPr>
        <w:t xml:space="preserve">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This ratio is referred to as </w:t>
      </w:r>
      <w:r w:rsidRPr="005A7782">
        <w:rPr>
          <w:rFonts w:cs="Times New Roman"/>
          <w:color w:val="212529"/>
          <w:szCs w:val="20"/>
          <w:shd w:val="clear" w:color="auto" w:fill="FFFFFF"/>
        </w:rPr>
        <w:t>γ</w:t>
      </w:r>
      <w:r w:rsidRPr="005A7782">
        <w:rPr>
          <w:rFonts w:ascii="Open Sans" w:hAnsi="Open Sans" w:cs="Open Sans"/>
          <w:color w:val="212529"/>
          <w:szCs w:val="20"/>
          <w:shd w:val="clear" w:color="auto" w:fill="FFFFFF"/>
        </w:rPr>
        <w:t xml:space="preserve"> </w:t>
      </w:r>
      <w:r w:rsidRPr="005A7782">
        <w:rPr>
          <w:rFonts w:cs="Times New Roman"/>
          <w:szCs w:val="20"/>
          <w:lang w:val="en-IN"/>
        </w:rPr>
        <w:t>(gamma)</w:t>
      </w:r>
      <w:r>
        <w:rPr>
          <w:rFonts w:cs="Times New Roman"/>
          <w:szCs w:val="20"/>
          <w:lang w:val="en-IN"/>
        </w:rPr>
        <w:t xml:space="preserve">. With the introduction of ML-enabled CSI </w:t>
      </w:r>
      <w:r w:rsidR="00411110">
        <w:rPr>
          <w:rFonts w:cs="Times New Roman"/>
          <w:szCs w:val="20"/>
          <w:lang w:val="en-IN"/>
        </w:rPr>
        <w:t>feedback use cases</w:t>
      </w:r>
      <w:r>
        <w:rPr>
          <w:rFonts w:cs="Times New Roman"/>
          <w:szCs w:val="20"/>
          <w:lang w:val="en-IN"/>
        </w:rPr>
        <w:t xml:space="preserve"> we can foresee some changes in the CSI reporting framework for PMI. </w:t>
      </w:r>
      <w:r w:rsidR="0005046D">
        <w:rPr>
          <w:rFonts w:cs="Times New Roman"/>
          <w:szCs w:val="20"/>
        </w:rPr>
        <w:t>T</w:t>
      </w:r>
      <w:r w:rsidRPr="002E503E">
        <w:rPr>
          <w:rFonts w:cs="Times New Roman"/>
          <w:szCs w:val="20"/>
        </w:rPr>
        <w:t xml:space="preserve">hat </w:t>
      </w:r>
      <w:r>
        <w:rPr>
          <w:rFonts w:cs="Times New Roman"/>
          <w:szCs w:val="20"/>
        </w:rPr>
        <w:t xml:space="preserve">may </w:t>
      </w:r>
      <w:r w:rsidRPr="002E503E">
        <w:rPr>
          <w:rFonts w:cs="Times New Roman"/>
          <w:szCs w:val="20"/>
        </w:rPr>
        <w:t>impact the cases especially the PMI reporting requirements</w:t>
      </w:r>
      <w:r>
        <w:rPr>
          <w:rFonts w:cs="Times New Roman"/>
          <w:szCs w:val="20"/>
        </w:rPr>
        <w:t xml:space="preserve"> in terms of performance and the value </w:t>
      </w:r>
      <w:r w:rsidRPr="007336CE">
        <w:rPr>
          <w:rFonts w:cs="Times New Roman"/>
          <w:szCs w:val="20"/>
        </w:rPr>
        <w:t xml:space="preserve">of </w:t>
      </w:r>
      <w:r w:rsidRPr="005A7782">
        <w:rPr>
          <w:rFonts w:cs="Times New Roman"/>
          <w:color w:val="212529"/>
          <w:szCs w:val="20"/>
          <w:shd w:val="clear" w:color="auto" w:fill="FFFFFF"/>
        </w:rPr>
        <w:t>γ</w:t>
      </w:r>
      <w:r>
        <w:rPr>
          <w:rFonts w:ascii="Open Sans" w:hAnsi="Open Sans" w:cs="Open Sans"/>
          <w:color w:val="212529"/>
          <w:sz w:val="27"/>
          <w:szCs w:val="27"/>
          <w:shd w:val="clear" w:color="auto" w:fill="FFFFFF"/>
        </w:rPr>
        <w:t xml:space="preserve"> </w:t>
      </w:r>
      <w:r w:rsidRPr="00213C58">
        <w:rPr>
          <w:rFonts w:cs="Times New Roman"/>
          <w:szCs w:val="20"/>
          <w:lang w:val="en-IN"/>
        </w:rPr>
        <w:t>(gamma)</w:t>
      </w:r>
      <w:r>
        <w:rPr>
          <w:rFonts w:cs="Times New Roman"/>
          <w:szCs w:val="20"/>
          <w:lang w:val="en-IN"/>
        </w:rPr>
        <w:t xml:space="preserve"> can be different than the current minimum performance requirement.</w:t>
      </w:r>
    </w:p>
    <w:p w14:paraId="004769E1" w14:textId="77777777" w:rsidR="00365E87" w:rsidRDefault="00365E87" w:rsidP="00E77FCB">
      <w:pPr>
        <w:autoSpaceDE w:val="0"/>
        <w:autoSpaceDN w:val="0"/>
        <w:adjustRightInd w:val="0"/>
        <w:spacing w:after="0" w:line="240" w:lineRule="auto"/>
        <w:rPr>
          <w:rFonts w:cs="Times New Roman"/>
          <w:szCs w:val="20"/>
        </w:rPr>
      </w:pPr>
    </w:p>
    <w:p w14:paraId="3098F37E" w14:textId="746A3C28" w:rsidR="00365E87" w:rsidRPr="00E77FCB" w:rsidRDefault="00C062FA" w:rsidP="00E77FCB">
      <w:pPr>
        <w:pStyle w:val="RAN4observation0"/>
      </w:pPr>
      <w:bookmarkStart w:id="21" w:name="_Toc158988437"/>
      <w:bookmarkStart w:id="22" w:name="_Hlk159265266"/>
      <w:r w:rsidRPr="00C062FA">
        <w:t xml:space="preserve">Introduction of AI/ML-enabled CSI use cases </w:t>
      </w:r>
      <w:r w:rsidR="00385DF9">
        <w:t>will cause new</w:t>
      </w:r>
      <w:r w:rsidRPr="00C062FA">
        <w:t xml:space="preserve"> UE performance requirements in TS 38.101-4. A new target value of γ (gamma) for AI/ML-enabled CSI use cases can be envisaged</w:t>
      </w:r>
      <w:r w:rsidR="00B540BF">
        <w:t>.</w:t>
      </w:r>
      <w:bookmarkStart w:id="23" w:name="_Toc158988438"/>
      <w:bookmarkEnd w:id="21"/>
      <w:bookmarkEnd w:id="23"/>
    </w:p>
    <w:bookmarkEnd w:id="22"/>
    <w:p w14:paraId="3B3B25F5" w14:textId="7D7A590F" w:rsidR="005A5D67" w:rsidRDefault="005A5D67" w:rsidP="00E77FCB">
      <w:pPr>
        <w:pStyle w:val="RAN4observation0"/>
        <w:numPr>
          <w:ilvl w:val="0"/>
          <w:numId w:val="0"/>
        </w:numPr>
        <w:jc w:val="both"/>
      </w:pPr>
    </w:p>
    <w:p w14:paraId="1A953814" w14:textId="3E95D90F" w:rsidR="005A5D67" w:rsidRPr="00F165BF" w:rsidRDefault="0020323C" w:rsidP="005A5D67">
      <w:pPr>
        <w:jc w:val="both"/>
      </w:pPr>
      <w:r>
        <w:t>For the case of AIML enabled CSI feedback use case, o</w:t>
      </w:r>
      <w:r w:rsidR="005A5D67">
        <w:t xml:space="preserve">ther than the legacy </w:t>
      </w:r>
      <w:r w:rsidR="005A5D67" w:rsidRPr="005A7782">
        <w:rPr>
          <w:rFonts w:cs="Times New Roman"/>
          <w:color w:val="212529"/>
          <w:szCs w:val="20"/>
          <w:shd w:val="clear" w:color="auto" w:fill="FFFFFF"/>
        </w:rPr>
        <w:t>γ</w:t>
      </w:r>
      <w:r w:rsidR="005A5D67">
        <w:rPr>
          <w:rFonts w:ascii="Open Sans" w:hAnsi="Open Sans" w:cs="Open Sans"/>
          <w:color w:val="212529"/>
          <w:sz w:val="27"/>
          <w:szCs w:val="27"/>
          <w:shd w:val="clear" w:color="auto" w:fill="FFFFFF"/>
        </w:rPr>
        <w:t xml:space="preserve"> </w:t>
      </w:r>
      <w:r w:rsidR="005A5D67" w:rsidRPr="00213C58">
        <w:rPr>
          <w:rFonts w:cs="Times New Roman"/>
          <w:szCs w:val="20"/>
          <w:lang w:val="en-IN"/>
        </w:rPr>
        <w:t>(gamma)</w:t>
      </w:r>
      <w:r w:rsidR="005A5D67">
        <w:rPr>
          <w:rFonts w:cs="Times New Roman"/>
          <w:szCs w:val="20"/>
          <w:lang w:val="en-IN"/>
        </w:rPr>
        <w:t xml:space="preserve">, a potential new parameter can be introduced to measure the relative increase in throughput when the transmitter is configured according to the UE reported PMI (using AI/ML-enabled method) compared to the case when the transmitter is configured according to the UE reported PMI, respectively. This new ratio </w:t>
      </w:r>
      <w:proofErr w:type="spellStart"/>
      <w:r w:rsidR="005A5D67" w:rsidRPr="005A7782">
        <w:rPr>
          <w:rFonts w:cs="Times New Roman"/>
          <w:color w:val="212529"/>
          <w:szCs w:val="20"/>
          <w:shd w:val="clear" w:color="auto" w:fill="FFFFFF"/>
        </w:rPr>
        <w:t>γ</w:t>
      </w:r>
      <w:r w:rsidR="005A5D67" w:rsidRPr="00BF7672">
        <w:rPr>
          <w:rFonts w:cs="Times New Roman"/>
          <w:color w:val="212529"/>
          <w:szCs w:val="20"/>
          <w:shd w:val="clear" w:color="auto" w:fill="FFFFFF"/>
          <w:vertAlign w:val="subscript"/>
        </w:rPr>
        <w:t>AIML</w:t>
      </w:r>
      <w:proofErr w:type="spellEnd"/>
      <w:r w:rsidR="005A5D67">
        <w:rPr>
          <w:rFonts w:cs="Times New Roman"/>
          <w:szCs w:val="20"/>
          <w:lang w:val="en-IN"/>
        </w:rPr>
        <w:t xml:space="preserve"> will show the performance gain of AI/ML enabled use cases in comparison with legacy mechanism.</w:t>
      </w:r>
    </w:p>
    <w:p w14:paraId="699523C4" w14:textId="77777777" w:rsidR="005A5D67" w:rsidRDefault="005A5D67" w:rsidP="005A5D67">
      <w:pPr>
        <w:jc w:val="both"/>
        <w:rPr>
          <w:rFonts w:cs="Times New Roman"/>
          <w:color w:val="212529"/>
          <w:szCs w:val="20"/>
          <w:shd w:val="clear" w:color="auto" w:fill="FFFFFF"/>
        </w:rPr>
      </w:pPr>
      <w:proofErr w:type="spellStart"/>
      <w:r w:rsidRPr="005A7782">
        <w:rPr>
          <w:rFonts w:cs="Times New Roman"/>
          <w:color w:val="212529"/>
          <w:szCs w:val="20"/>
          <w:shd w:val="clear" w:color="auto" w:fill="FFFFFF"/>
        </w:rPr>
        <w:t>γ</w:t>
      </w:r>
      <w:r w:rsidRPr="00BF7672">
        <w:rPr>
          <w:rFonts w:cs="Times New Roman"/>
          <w:color w:val="212529"/>
          <w:szCs w:val="20"/>
          <w:shd w:val="clear" w:color="auto" w:fill="FFFFFF"/>
          <w:vertAlign w:val="subscript"/>
        </w:rPr>
        <w:t>AIML</w:t>
      </w:r>
      <w:proofErr w:type="spellEnd"/>
      <w:r>
        <w:rPr>
          <w:rFonts w:cs="Times New Roman"/>
          <w:color w:val="212529"/>
          <w:szCs w:val="20"/>
          <w:shd w:val="clear" w:color="auto" w:fill="FFFFFF"/>
        </w:rPr>
        <w:t xml:space="preserve"> is defined as below:</w:t>
      </w:r>
    </w:p>
    <w:p w14:paraId="198A0181" w14:textId="77777777" w:rsidR="005A5D67" w:rsidRDefault="004965BE" w:rsidP="005A5D67">
      <w:pPr>
        <w:jc w:val="both"/>
        <w:rPr>
          <w:rFonts w:cs="Times New Roman"/>
          <w:color w:val="212529"/>
          <w:szCs w:val="20"/>
          <w:shd w:val="clear" w:color="auto" w:fill="FFFFFF"/>
        </w:rPr>
      </w:pPr>
      <m:oMathPara>
        <m:oMath>
          <m:sSub>
            <m:sSubPr>
              <m:ctrlPr>
                <w:rPr>
                  <w:rFonts w:ascii="Cambria Math" w:hAnsi="Cambria Math" w:cs="Times New Roman"/>
                  <w:color w:val="212529"/>
                  <w:szCs w:val="20"/>
                  <w:shd w:val="clear" w:color="auto" w:fill="FFFFFF"/>
                </w:rPr>
              </m:ctrlPr>
            </m:sSubPr>
            <m:e>
              <m:r>
                <m:rPr>
                  <m:sty m:val="p"/>
                </m:rPr>
                <w:rPr>
                  <w:rFonts w:ascii="Cambria Math" w:hAnsi="Cambria Math" w:cs="Times New Roman"/>
                  <w:color w:val="212529"/>
                  <w:szCs w:val="20"/>
                  <w:shd w:val="clear" w:color="auto" w:fill="FFFFFF"/>
                </w:rPr>
                <m:t>γ</m:t>
              </m:r>
            </m:e>
            <m:sub>
              <m:r>
                <m:rPr>
                  <m:sty m:val="p"/>
                </m:rPr>
                <w:rPr>
                  <w:rFonts w:ascii="Cambria Math" w:hAnsi="Cambria Math" w:cs="Times New Roman"/>
                  <w:color w:val="212529"/>
                  <w:szCs w:val="20"/>
                  <w:shd w:val="clear" w:color="auto" w:fill="FFFFFF"/>
                </w:rPr>
                <m:t>AIML</m:t>
              </m:r>
            </m:sub>
          </m:sSub>
          <m:r>
            <w:rPr>
              <w:rFonts w:ascii="Cambria Math" w:hAnsi="Cambria Math" w:cs="Times New Roman"/>
              <w:color w:val="212529"/>
              <w:szCs w:val="20"/>
              <w:shd w:val="clear" w:color="auto" w:fill="FFFFFF"/>
            </w:rPr>
            <m:t>=</m:t>
          </m:r>
          <m:f>
            <m:fPr>
              <m:ctrlPr>
                <w:rPr>
                  <w:rFonts w:ascii="Cambria Math" w:hAnsi="Cambria Math" w:cs="Times New Roman"/>
                  <w:i/>
                  <w:color w:val="212529"/>
                  <w:szCs w:val="20"/>
                  <w:shd w:val="clear" w:color="auto" w:fill="FFFFFF"/>
                </w:rPr>
              </m:ctrlPr>
            </m:fPr>
            <m:num>
              <m:sSub>
                <m:sSubPr>
                  <m:ctrlPr>
                    <w:rPr>
                      <w:rFonts w:ascii="Cambria Math" w:hAnsi="Cambria Math" w:cs="Times New Roman"/>
                      <w:i/>
                      <w:color w:val="212529"/>
                      <w:szCs w:val="20"/>
                      <w:shd w:val="clear" w:color="auto" w:fill="FFFFFF"/>
                    </w:rPr>
                  </m:ctrlPr>
                </m:sSubPr>
                <m:e>
                  <m:r>
                    <w:rPr>
                      <w:rFonts w:ascii="Cambria Math" w:hAnsi="Cambria Math" w:cs="Times New Roman"/>
                      <w:color w:val="212529"/>
                      <w:szCs w:val="20"/>
                      <w:shd w:val="clear" w:color="auto" w:fill="FFFFFF"/>
                    </w:rPr>
                    <m:t>t</m:t>
                  </m:r>
                </m:e>
                <m:sub>
                  <m:r>
                    <w:rPr>
                      <w:rFonts w:ascii="Cambria Math" w:hAnsi="Cambria Math" w:cs="Times New Roman"/>
                      <w:color w:val="212529"/>
                      <w:szCs w:val="20"/>
                      <w:shd w:val="clear" w:color="auto" w:fill="FFFFFF"/>
                    </w:rPr>
                    <m:t>AIML</m:t>
                  </m:r>
                </m:sub>
              </m:sSub>
            </m:num>
            <m:den>
              <m:sSub>
                <m:sSubPr>
                  <m:ctrlPr>
                    <w:rPr>
                      <w:rFonts w:ascii="Cambria Math" w:hAnsi="Cambria Math" w:cs="Times New Roman"/>
                      <w:i/>
                      <w:color w:val="212529"/>
                      <w:szCs w:val="20"/>
                      <w:shd w:val="clear" w:color="auto" w:fill="FFFFFF"/>
                    </w:rPr>
                  </m:ctrlPr>
                </m:sSubPr>
                <m:e>
                  <m:r>
                    <w:rPr>
                      <w:rFonts w:ascii="Cambria Math" w:hAnsi="Cambria Math" w:cs="Times New Roman"/>
                      <w:color w:val="212529"/>
                      <w:szCs w:val="20"/>
                      <w:shd w:val="clear" w:color="auto" w:fill="FFFFFF"/>
                    </w:rPr>
                    <m:t>t</m:t>
                  </m:r>
                </m:e>
                <m:sub>
                  <m:r>
                    <w:rPr>
                      <w:rFonts w:ascii="Cambria Math" w:hAnsi="Cambria Math" w:cs="Times New Roman"/>
                      <w:color w:val="212529"/>
                      <w:szCs w:val="20"/>
                      <w:shd w:val="clear" w:color="auto" w:fill="FFFFFF"/>
                    </w:rPr>
                    <m:t>ue</m:t>
                  </m:r>
                </m:sub>
              </m:sSub>
            </m:den>
          </m:f>
        </m:oMath>
      </m:oMathPara>
    </w:p>
    <w:p w14:paraId="5E686989" w14:textId="77777777" w:rsidR="005A5D67" w:rsidRDefault="005A5D67" w:rsidP="005A5D67">
      <w:pPr>
        <w:jc w:val="both"/>
        <w:rPr>
          <w:rFonts w:cs="Times New Roman"/>
          <w:color w:val="212529"/>
          <w:szCs w:val="20"/>
          <w:shd w:val="clear" w:color="auto" w:fill="FFFFFF"/>
        </w:rPr>
      </w:pPr>
      <w:r w:rsidRPr="00C724EC">
        <w:rPr>
          <w:rFonts w:cs="Times New Roman"/>
          <w:color w:val="212529"/>
          <w:szCs w:val="20"/>
          <w:shd w:val="clear" w:color="auto" w:fill="FFFFFF"/>
        </w:rPr>
        <w:t>Where</w:t>
      </w:r>
      <w:r>
        <w:rPr>
          <w:rFonts w:cs="Times New Roman"/>
          <w:color w:val="212529"/>
          <w:szCs w:val="20"/>
          <w:shd w:val="clear" w:color="auto" w:fill="FFFFFF"/>
        </w:rPr>
        <w:t>:</w:t>
      </w:r>
    </w:p>
    <w:p w14:paraId="66A58508" w14:textId="57B94EFA" w:rsidR="005A5D67" w:rsidRPr="00533A5B" w:rsidRDefault="004965BE" w:rsidP="005A5D67">
      <w:pPr>
        <w:pStyle w:val="ListParagraph"/>
        <w:numPr>
          <w:ilvl w:val="0"/>
          <w:numId w:val="39"/>
        </w:numPr>
        <w:jc w:val="both"/>
        <w:rPr>
          <w:rFonts w:eastAsiaTheme="minorEastAsia" w:cs="Times New Roman"/>
          <w:color w:val="212529"/>
          <w:shd w:val="clear" w:color="auto" w:fill="FFFFFF"/>
        </w:rPr>
      </w:pPr>
      <m:oMath>
        <m:sSub>
          <m:sSubPr>
            <m:ctrlPr>
              <w:rPr>
                <w:rFonts w:ascii="Cambria Math" w:hAnsi="Cambria Math" w:cs="Times New Roman"/>
                <w:i/>
                <w:color w:val="212529"/>
                <w:szCs w:val="20"/>
                <w:shd w:val="clear" w:color="auto" w:fill="FFFFFF"/>
              </w:rPr>
            </m:ctrlPr>
          </m:sSubPr>
          <m:e>
            <m:r>
              <w:rPr>
                <w:rFonts w:ascii="Cambria Math" w:hAnsi="Cambria Math" w:cs="Times New Roman"/>
                <w:color w:val="212529"/>
                <w:szCs w:val="20"/>
                <w:shd w:val="clear" w:color="auto" w:fill="FFFFFF"/>
              </w:rPr>
              <m:t>t</m:t>
            </m:r>
          </m:e>
          <m:sub>
            <m:r>
              <w:rPr>
                <w:rFonts w:ascii="Cambria Math" w:hAnsi="Cambria Math" w:cs="Times New Roman"/>
                <w:color w:val="212529"/>
                <w:szCs w:val="20"/>
                <w:shd w:val="clear" w:color="auto" w:fill="FFFFFF"/>
              </w:rPr>
              <m:t>ue</m:t>
            </m:r>
          </m:sub>
        </m:sSub>
      </m:oMath>
      <w:r w:rsidR="005A5D67" w:rsidRPr="0381465B">
        <w:rPr>
          <w:rFonts w:cs="Times New Roman"/>
          <w:color w:val="212529"/>
          <w:shd w:val="clear" w:color="auto" w:fill="FFFFFF"/>
        </w:rPr>
        <w:t xml:space="preserve"> is as per the existing</w:t>
      </w:r>
      <w:r w:rsidR="005A5D67" w:rsidRPr="0381465B">
        <w:rPr>
          <w:rFonts w:eastAsiaTheme="minorEastAsia" w:cs="Times New Roman"/>
          <w:color w:val="212529"/>
          <w:shd w:val="clear" w:color="auto" w:fill="FFFFFF"/>
        </w:rPr>
        <w:t xml:space="preserve"> requirement (</w:t>
      </w:r>
      <w:r w:rsidR="005A5D67" w:rsidRPr="001569ED">
        <w:rPr>
          <w:rFonts w:eastAsia="SimSun" w:hint="eastAsia"/>
          <w:lang w:eastAsia="zh-CN"/>
        </w:rPr>
        <w:t>90</w:t>
      </w:r>
      <w:r w:rsidR="005A5D67" w:rsidRPr="001569ED">
        <w:rPr>
          <w:rFonts w:eastAsia="SimSun"/>
          <w:lang w:eastAsia="zh-CN"/>
        </w:rPr>
        <w:t xml:space="preserve"> % of the maximum throughput obtained at </w:t>
      </w:r>
      <w:r w:rsidR="005A5D67" w:rsidRPr="00C25669">
        <w:rPr>
          <w:position w:val="-12"/>
          <w:lang w:eastAsia="ko-KR"/>
        </w:rPr>
        <w:object w:dxaOrig="639" w:dyaOrig="360" w14:anchorId="5423CD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pt;height:19.4pt" o:ole="">
            <v:imagedata r:id="rId13" o:title=""/>
          </v:shape>
          <o:OLEObject Type="Embed" ProgID="Equation.DSMT4" ShapeID="_x0000_i1025" DrawAspect="Content" ObjectID="_1769879300" r:id="rId14"/>
        </w:object>
      </w:r>
      <w:r w:rsidR="005A5D67" w:rsidRPr="001569ED">
        <w:rPr>
          <w:rFonts w:eastAsia="SimSun"/>
          <w:lang w:eastAsia="zh-CN"/>
        </w:rPr>
        <w:t xml:space="preserve"> using the precoders configured according to the UE reports</w:t>
      </w:r>
      <w:r w:rsidR="005A5D67" w:rsidRPr="0381465B">
        <w:rPr>
          <w:rFonts w:eastAsiaTheme="minorEastAsia" w:cs="Times New Roman"/>
          <w:color w:val="212529"/>
          <w:shd w:val="clear" w:color="auto" w:fill="FFFFFF"/>
        </w:rPr>
        <w:t>). It can be either type1 or type2 precoding.</w:t>
      </w:r>
    </w:p>
    <w:p w14:paraId="76ED830E" w14:textId="77777777" w:rsidR="005A5D67" w:rsidRPr="00533A5B" w:rsidRDefault="004965BE" w:rsidP="005A5D67">
      <w:pPr>
        <w:pStyle w:val="ListParagraph"/>
        <w:numPr>
          <w:ilvl w:val="0"/>
          <w:numId w:val="39"/>
        </w:numPr>
        <w:jc w:val="both"/>
        <w:rPr>
          <w:rFonts w:eastAsia="SimSun"/>
        </w:rPr>
      </w:pPr>
      <m:oMath>
        <m:sSub>
          <m:sSubPr>
            <m:ctrlPr>
              <w:rPr>
                <w:rFonts w:ascii="Cambria Math" w:hAnsi="Cambria Math" w:cs="Times New Roman"/>
                <w:i/>
                <w:color w:val="212529"/>
                <w:szCs w:val="20"/>
                <w:shd w:val="clear" w:color="auto" w:fill="FFFFFF"/>
              </w:rPr>
            </m:ctrlPr>
          </m:sSubPr>
          <m:e>
            <m:r>
              <w:rPr>
                <w:rFonts w:ascii="Cambria Math" w:hAnsi="Cambria Math" w:cs="Times New Roman"/>
                <w:color w:val="212529"/>
                <w:szCs w:val="20"/>
                <w:shd w:val="clear" w:color="auto" w:fill="FFFFFF"/>
              </w:rPr>
              <m:t>t</m:t>
            </m:r>
          </m:e>
          <m:sub>
            <m:r>
              <w:rPr>
                <w:rFonts w:ascii="Cambria Math" w:hAnsi="Cambria Math" w:cs="Times New Roman"/>
                <w:color w:val="212529"/>
                <w:szCs w:val="20"/>
                <w:shd w:val="clear" w:color="auto" w:fill="FFFFFF"/>
              </w:rPr>
              <m:t>AIML</m:t>
            </m:r>
          </m:sub>
        </m:sSub>
      </m:oMath>
      <w:r w:rsidR="005A5D67" w:rsidRPr="00533A5B">
        <w:rPr>
          <w:rFonts w:eastAsiaTheme="minorEastAsia" w:cs="Times New Roman"/>
          <w:color w:val="212529"/>
          <w:szCs w:val="20"/>
          <w:shd w:val="clear" w:color="auto" w:fill="FFFFFF"/>
        </w:rPr>
        <w:t xml:space="preserve"> is</w:t>
      </w:r>
      <w:r w:rsidR="005A5D67" w:rsidRPr="00533A5B">
        <w:rPr>
          <w:rFonts w:eastAsia="SimSun"/>
          <w:lang w:eastAsia="zh-CN"/>
        </w:rPr>
        <w:t xml:space="preserve"> </w:t>
      </w:r>
      <w:r w:rsidR="005A5D67" w:rsidRPr="00533A5B">
        <w:rPr>
          <w:rFonts w:eastAsia="SimSun"/>
        </w:rPr>
        <w:t xml:space="preserve">the throughput measured at </w:t>
      </w:r>
      <w:r w:rsidR="005A5D67" w:rsidRPr="00C25669">
        <w:rPr>
          <w:position w:val="-12"/>
          <w:lang w:eastAsia="ko-KR"/>
        </w:rPr>
        <w:object w:dxaOrig="639" w:dyaOrig="360" w14:anchorId="7C85FCAB">
          <v:shape id="_x0000_i1026" type="#_x0000_t75" style="width:30.7pt;height:19.4pt" o:ole="">
            <v:imagedata r:id="rId13" o:title=""/>
          </v:shape>
          <o:OLEObject Type="Embed" ProgID="Equation.DSMT4" ShapeID="_x0000_i1026" DrawAspect="Content" ObjectID="_1769879301" r:id="rId15"/>
        </w:object>
      </w:r>
      <w:r w:rsidR="005A5D67">
        <w:rPr>
          <w:lang w:eastAsia="ko-KR"/>
        </w:rPr>
        <w:t>using the precoders configured according to the CSI report when</w:t>
      </w:r>
      <w:r w:rsidR="005A5D67" w:rsidRPr="00533A5B">
        <w:rPr>
          <w:rFonts w:eastAsia="SimSun"/>
        </w:rPr>
        <w:t xml:space="preserve"> AIML based CSI feedback enabled.</w:t>
      </w:r>
    </w:p>
    <w:p w14:paraId="10C9B9A8" w14:textId="77777777" w:rsidR="005A5D67" w:rsidRDefault="005A5D67" w:rsidP="005A5D67">
      <w:pPr>
        <w:autoSpaceDE w:val="0"/>
        <w:autoSpaceDN w:val="0"/>
        <w:adjustRightInd w:val="0"/>
        <w:spacing w:after="0" w:line="240" w:lineRule="auto"/>
        <w:jc w:val="both"/>
        <w:rPr>
          <w:rFonts w:cs="Times New Roman"/>
          <w:szCs w:val="20"/>
        </w:rPr>
      </w:pPr>
    </w:p>
    <w:p w14:paraId="25E42864" w14:textId="395FC753" w:rsidR="005A5D67" w:rsidRDefault="005A5D67" w:rsidP="005A5D67">
      <w:pPr>
        <w:pStyle w:val="RAN4observation0"/>
        <w:jc w:val="both"/>
      </w:pPr>
      <w:bookmarkStart w:id="24" w:name="_Toc146303694"/>
      <w:bookmarkStart w:id="25" w:name="_Toc158988439"/>
      <w:bookmarkStart w:id="26" w:name="_Hlk159265291"/>
      <w:r>
        <w:t xml:space="preserve">A new relative throughput performance </w:t>
      </w:r>
      <w:r w:rsidR="007A20D9">
        <w:t xml:space="preserve">metric </w:t>
      </w:r>
      <w:r w:rsidR="006C1E0A">
        <w:t>may</w:t>
      </w:r>
      <w:r>
        <w:t xml:space="preserve"> be introduced for AI/ML-enabled CSI use cases</w:t>
      </w:r>
      <w:r w:rsidRPr="00213C58">
        <w:t>.</w:t>
      </w:r>
      <w:bookmarkEnd w:id="24"/>
      <w:bookmarkEnd w:id="25"/>
    </w:p>
    <w:p w14:paraId="3CEE4D4F" w14:textId="2F2B30F3" w:rsidR="005A5D67" w:rsidRPr="0030190B" w:rsidRDefault="005A5D67" w:rsidP="005A5D67">
      <w:pPr>
        <w:pStyle w:val="RAN4proposal"/>
        <w:jc w:val="both"/>
      </w:pPr>
      <w:bookmarkStart w:id="27" w:name="_Toc146303695"/>
      <w:bookmarkStart w:id="28" w:name="_Toc158988440"/>
      <w:bookmarkStart w:id="29" w:name="_Hlk159265311"/>
      <w:bookmarkEnd w:id="26"/>
      <w:r>
        <w:t xml:space="preserve">RAN4 should further study if a </w:t>
      </w:r>
      <w:r w:rsidR="000B453D">
        <w:t>modified</w:t>
      </w:r>
      <w:r w:rsidR="004255D8">
        <w:t xml:space="preserve"> </w:t>
      </w:r>
      <w:r>
        <w:t xml:space="preserve">relative throughput </w:t>
      </w:r>
      <w:r w:rsidR="00006AA6">
        <w:t>metric</w:t>
      </w:r>
      <w:r>
        <w:t xml:space="preserve"> </w:t>
      </w:r>
      <w:r w:rsidR="00797225">
        <w:t>b</w:t>
      </w:r>
      <w:r w:rsidR="00FD08FD">
        <w:t xml:space="preserve">ased on </w:t>
      </w:r>
      <w:r w:rsidR="00B4474E">
        <w:t>actual/non-random</w:t>
      </w:r>
      <w:r w:rsidR="00FD08FD">
        <w:t xml:space="preserve"> </w:t>
      </w:r>
      <w:r w:rsidR="00F4203B">
        <w:t>non-AIML</w:t>
      </w:r>
      <w:r w:rsidR="0023369C">
        <w:t xml:space="preserve"> </w:t>
      </w:r>
      <w:r w:rsidR="00F4203B">
        <w:t>CSI feedback</w:t>
      </w:r>
      <w:r>
        <w:t xml:space="preserve"> </w:t>
      </w:r>
      <w:r w:rsidR="00797225">
        <w:t>as a reference</w:t>
      </w:r>
      <w:r w:rsidR="00F4203B">
        <w:t xml:space="preserve"> </w:t>
      </w:r>
      <w:r>
        <w:t xml:space="preserve">would be more suitable for </w:t>
      </w:r>
      <w:r w:rsidR="001939C3">
        <w:t>performance requirements</w:t>
      </w:r>
      <w:r w:rsidR="00AA1839">
        <w:t xml:space="preserve"> on</w:t>
      </w:r>
      <w:r>
        <w:t xml:space="preserve"> AI/ML</w:t>
      </w:r>
      <w:r w:rsidR="00AA1839">
        <w:t xml:space="preserve"> compressed</w:t>
      </w:r>
      <w:r>
        <w:t xml:space="preserve"> CSI</w:t>
      </w:r>
      <w:r w:rsidR="00F4203B">
        <w:t>.</w:t>
      </w:r>
      <w:bookmarkEnd w:id="27"/>
      <w:bookmarkEnd w:id="28"/>
    </w:p>
    <w:bookmarkEnd w:id="29"/>
    <w:p w14:paraId="1D18A665" w14:textId="2701A7D4" w:rsidR="005A5D67" w:rsidRPr="00E77FCB" w:rsidRDefault="005A5D67" w:rsidP="00E77FCB">
      <w:pPr>
        <w:rPr>
          <w:rStyle w:val="normaltextrun"/>
          <w:shd w:val="clear" w:color="auto" w:fill="FFFFFF"/>
        </w:rPr>
      </w:pPr>
      <w:r w:rsidRPr="007379DB">
        <w:rPr>
          <w:lang w:val="en-IN"/>
        </w:rPr>
        <w:t xml:space="preserve">Note: </w:t>
      </w:r>
      <w:r w:rsidRPr="00E77FCB">
        <w:rPr>
          <w:rStyle w:val="normaltextrun"/>
          <w:shd w:val="clear" w:color="auto" w:fill="FFFFFF"/>
        </w:rPr>
        <w:t>Legacy performance can be considered as baseline only for the features/use-cases that are mandatorily supported by the device.</w:t>
      </w:r>
    </w:p>
    <w:p w14:paraId="726039C7" w14:textId="23F51780" w:rsidR="001E044D" w:rsidRDefault="00283916" w:rsidP="005A5D67">
      <w:pPr>
        <w:jc w:val="both"/>
        <w:rPr>
          <w:rStyle w:val="normaltextrun"/>
          <w:shd w:val="clear" w:color="auto" w:fill="FFFFFF"/>
        </w:rPr>
      </w:pPr>
      <w:r>
        <w:rPr>
          <w:rStyle w:val="normaltextrun"/>
          <w:shd w:val="clear" w:color="auto" w:fill="FFFFFF"/>
        </w:rPr>
        <w:t>I</w:t>
      </w:r>
      <w:r w:rsidR="009768F4">
        <w:rPr>
          <w:rStyle w:val="normaltextrun"/>
          <w:shd w:val="clear" w:color="auto" w:fill="FFFFFF"/>
        </w:rPr>
        <w:t xml:space="preserve">n the </w:t>
      </w:r>
      <w:r w:rsidR="00FF38F8">
        <w:rPr>
          <w:rStyle w:val="normaltextrun"/>
          <w:shd w:val="clear" w:color="auto" w:fill="FFFFFF"/>
        </w:rPr>
        <w:t xml:space="preserve">TR </w:t>
      </w:r>
      <w:r w:rsidR="005B0645">
        <w:rPr>
          <w:rStyle w:val="normaltextrun"/>
          <w:shd w:val="clear" w:color="auto" w:fill="FFFFFF"/>
        </w:rPr>
        <w:t>38.843 in section 7.1.2</w:t>
      </w:r>
      <w:r w:rsidR="00DB7872">
        <w:rPr>
          <w:rStyle w:val="normaltextrun"/>
          <w:shd w:val="clear" w:color="auto" w:fill="FFFFFF"/>
        </w:rPr>
        <w:t>,</w:t>
      </w:r>
      <w:r>
        <w:rPr>
          <w:rStyle w:val="normaltextrun"/>
          <w:shd w:val="clear" w:color="auto" w:fill="FFFFFF"/>
        </w:rPr>
        <w:t xml:space="preserve"> </w:t>
      </w:r>
      <w:r w:rsidR="00593CE4">
        <w:rPr>
          <w:rStyle w:val="normaltextrun"/>
          <w:shd w:val="clear" w:color="auto" w:fill="FFFFFF"/>
        </w:rPr>
        <w:t xml:space="preserve">it is discussed that </w:t>
      </w:r>
      <w:r w:rsidR="00D71EEE">
        <w:rPr>
          <w:rStyle w:val="normaltextrun"/>
          <w:shd w:val="clear" w:color="auto" w:fill="FFFFFF"/>
        </w:rPr>
        <w:t xml:space="preserve">Intermediate KPIs </w:t>
      </w:r>
      <w:r w:rsidR="00BE36D8">
        <w:rPr>
          <w:rStyle w:val="normaltextrun"/>
          <w:shd w:val="clear" w:color="auto" w:fill="FFFFFF"/>
        </w:rPr>
        <w:t>can be used for p</w:t>
      </w:r>
      <w:r w:rsidR="00E33FA0">
        <w:rPr>
          <w:rStyle w:val="normaltextrun"/>
          <w:shd w:val="clear" w:color="auto" w:fill="FFFFFF"/>
        </w:rPr>
        <w:t>erformance monitoring.</w:t>
      </w:r>
      <w:r w:rsidR="00DB5D83">
        <w:rPr>
          <w:rStyle w:val="normaltextrun"/>
          <w:shd w:val="clear" w:color="auto" w:fill="FFFFFF"/>
        </w:rPr>
        <w:t xml:space="preserve"> </w:t>
      </w:r>
      <w:r w:rsidR="006433F8">
        <w:rPr>
          <w:rStyle w:val="normaltextrun"/>
          <w:shd w:val="clear" w:color="auto" w:fill="FFFFFF"/>
        </w:rPr>
        <w:t>The excerpts are as noted below.</w:t>
      </w:r>
    </w:p>
    <w:tbl>
      <w:tblPr>
        <w:tblStyle w:val="TableGrid"/>
        <w:tblW w:w="0" w:type="auto"/>
        <w:tblLook w:val="04A0" w:firstRow="1" w:lastRow="0" w:firstColumn="1" w:lastColumn="0" w:noHBand="0" w:noVBand="1"/>
      </w:tblPr>
      <w:tblGrid>
        <w:gridCol w:w="9617"/>
      </w:tblGrid>
      <w:tr w:rsidR="006433F8" w14:paraId="5FC834B0" w14:textId="77777777" w:rsidTr="006433F8">
        <w:tc>
          <w:tcPr>
            <w:tcW w:w="9617" w:type="dxa"/>
          </w:tcPr>
          <w:p w14:paraId="4C7E6747" w14:textId="77777777" w:rsidR="00943FE4" w:rsidRPr="00133C49" w:rsidRDefault="00943FE4" w:rsidP="00943FE4">
            <w:pPr>
              <w:rPr>
                <w:b/>
                <w:bCs/>
              </w:rPr>
            </w:pPr>
            <w:r w:rsidRPr="00133C49">
              <w:rPr>
                <w:rFonts w:eastAsia="Malgun Gothic"/>
                <w:b/>
                <w:bCs/>
              </w:rPr>
              <w:t xml:space="preserve">In CSI compression using two-sided model use case: </w:t>
            </w:r>
          </w:p>
          <w:p w14:paraId="284CE470" w14:textId="77777777" w:rsidR="00943FE4" w:rsidRPr="00133C49" w:rsidRDefault="00943FE4" w:rsidP="00943FE4">
            <w:pPr>
              <w:rPr>
                <w:i/>
                <w:iCs/>
              </w:rPr>
            </w:pPr>
            <w:r w:rsidRPr="00133C49">
              <w:rPr>
                <w:i/>
                <w:iCs/>
              </w:rPr>
              <w:t>Performance monitoring:</w:t>
            </w:r>
          </w:p>
          <w:p w14:paraId="6223436C" w14:textId="77777777" w:rsidR="001E62CA" w:rsidRPr="00133C49" w:rsidRDefault="001E62CA" w:rsidP="001E62CA">
            <w:pPr>
              <w:pStyle w:val="B1"/>
            </w:pPr>
            <w:r w:rsidRPr="00133C49">
              <w:t>-</w:t>
            </w:r>
            <w:r w:rsidRPr="00133C49">
              <w:tab/>
              <w:t xml:space="preserve">Model performance monitoring related assistance signalling and procedure. </w:t>
            </w:r>
          </w:p>
          <w:p w14:paraId="7DDE6192" w14:textId="77777777" w:rsidR="001E62CA" w:rsidRPr="00133C49" w:rsidRDefault="001E62CA" w:rsidP="001E62CA">
            <w:pPr>
              <w:pStyle w:val="B2"/>
            </w:pPr>
            <w:r w:rsidRPr="00133C49">
              <w:t>-</w:t>
            </w:r>
            <w:r w:rsidRPr="00133C49">
              <w:tab/>
              <w:t xml:space="preserve">Metrics/methods including: </w:t>
            </w:r>
          </w:p>
          <w:p w14:paraId="575207FD" w14:textId="77777777" w:rsidR="001E62CA" w:rsidRPr="00133C49" w:rsidRDefault="001E62CA" w:rsidP="001E62CA">
            <w:pPr>
              <w:pStyle w:val="B3"/>
            </w:pPr>
            <w:r w:rsidRPr="00133C49">
              <w:t>-</w:t>
            </w:r>
            <w:r w:rsidRPr="00133C49">
              <w:tab/>
              <w:t>Intermediate KPIs (e.g., SGCS)</w:t>
            </w:r>
          </w:p>
          <w:p w14:paraId="010948C2" w14:textId="77777777" w:rsidR="001E62CA" w:rsidRPr="00133C49" w:rsidRDefault="001E62CA" w:rsidP="001E62CA">
            <w:pPr>
              <w:pStyle w:val="B3"/>
            </w:pPr>
            <w:r w:rsidRPr="00133C49">
              <w:t>-</w:t>
            </w:r>
            <w:r w:rsidRPr="00133C49">
              <w:tab/>
              <w:t>Eventual KPIs (e.g., Throughput, hypothetical BLER, BLER, NACK/ACK).</w:t>
            </w:r>
          </w:p>
          <w:p w14:paraId="5C38F7C4" w14:textId="77777777" w:rsidR="001E62CA" w:rsidRPr="00133C49" w:rsidRDefault="001E62CA" w:rsidP="001E62CA">
            <w:pPr>
              <w:pStyle w:val="B3"/>
            </w:pPr>
            <w:r w:rsidRPr="00133C49">
              <w:t>-</w:t>
            </w:r>
            <w:r w:rsidRPr="00133C49">
              <w:tab/>
              <w:t>Legacy CSI based monitoring: schemes using additional legacy CSI reporting</w:t>
            </w:r>
          </w:p>
          <w:p w14:paraId="10860A60" w14:textId="77777777" w:rsidR="001E62CA" w:rsidRPr="00133C49" w:rsidRDefault="001E62CA" w:rsidP="001E62CA">
            <w:pPr>
              <w:pStyle w:val="B3"/>
            </w:pPr>
            <w:r w:rsidRPr="00133C49">
              <w:t>-</w:t>
            </w:r>
            <w:r w:rsidRPr="00133C49">
              <w:tab/>
              <w:t>Other monitoring solutions, at least including the following option:</w:t>
            </w:r>
          </w:p>
          <w:p w14:paraId="0148C099" w14:textId="77777777" w:rsidR="001E62CA" w:rsidRPr="00133C49" w:rsidRDefault="001E62CA" w:rsidP="001E62CA">
            <w:pPr>
              <w:pStyle w:val="B4"/>
            </w:pPr>
            <w:r w:rsidRPr="00133C49">
              <w:lastRenderedPageBreak/>
              <w:t>-</w:t>
            </w:r>
            <w:r w:rsidRPr="00133C49">
              <w:tab/>
              <w:t xml:space="preserve">Input or Output </w:t>
            </w:r>
            <w:proofErr w:type="gramStart"/>
            <w:r w:rsidRPr="00133C49">
              <w:t>data based</w:t>
            </w:r>
            <w:proofErr w:type="gramEnd"/>
            <w:r w:rsidRPr="00133C49">
              <w:t xml:space="preserve"> monitoring: such as data drift between training dataset and observed dataset and out-of-distribution detection</w:t>
            </w:r>
          </w:p>
          <w:p w14:paraId="0DC87F4C" w14:textId="1815256C" w:rsidR="006433F8" w:rsidRDefault="00943FE4" w:rsidP="005A5D67">
            <w:pPr>
              <w:jc w:val="both"/>
              <w:rPr>
                <w:rStyle w:val="normaltextrun"/>
                <w:shd w:val="clear" w:color="auto" w:fill="FFFFFF"/>
              </w:rPr>
            </w:pPr>
            <w:r w:rsidRPr="00133C49">
              <w:t>-</w:t>
            </w:r>
            <w:r w:rsidRPr="00133C49">
              <w:tab/>
              <w:t xml:space="preserve">NW-side performance monitoring:  NW monitors the performance and make decisions of model/functionality activation/ deactivation/updating/switching. Impact to enable performance monitoring using an existing CSI feedback scheme as the reference, including the association between AI/ML scheme and existing CSI feedback scheme for monitoring, are considered. Note: The metric for monitoring and comparison includes intermediate KPI and eventual KPI.    </w:t>
            </w:r>
          </w:p>
        </w:tc>
      </w:tr>
    </w:tbl>
    <w:p w14:paraId="25EF9570" w14:textId="77777777" w:rsidR="007379DB" w:rsidRDefault="007379DB" w:rsidP="005A5D67">
      <w:pPr>
        <w:jc w:val="both"/>
        <w:rPr>
          <w:rStyle w:val="normaltextrun"/>
          <w:b/>
          <w:shd w:val="clear" w:color="auto" w:fill="FFFFFF"/>
        </w:rPr>
      </w:pPr>
    </w:p>
    <w:p w14:paraId="3FFEC88A" w14:textId="33412374" w:rsidR="00063E67" w:rsidRPr="007379DB" w:rsidRDefault="00530A28" w:rsidP="005A5D67">
      <w:pPr>
        <w:jc w:val="both"/>
        <w:rPr>
          <w:rStyle w:val="normaltextrun"/>
          <w:b/>
          <w:shd w:val="clear" w:color="auto" w:fill="FFFFFF"/>
        </w:rPr>
      </w:pPr>
      <w:r>
        <w:rPr>
          <w:rStyle w:val="normaltextrun"/>
          <w:shd w:val="clear" w:color="auto" w:fill="FFFFFF"/>
        </w:rPr>
        <w:t>I</w:t>
      </w:r>
      <w:r w:rsidR="005A2955">
        <w:rPr>
          <w:rStyle w:val="normaltextrun"/>
          <w:shd w:val="clear" w:color="auto" w:fill="FFFFFF"/>
        </w:rPr>
        <w:t xml:space="preserve">f the </w:t>
      </w:r>
      <w:r w:rsidR="00FA06CC">
        <w:rPr>
          <w:rStyle w:val="normaltextrun"/>
          <w:shd w:val="clear" w:color="auto" w:fill="FFFFFF"/>
        </w:rPr>
        <w:t xml:space="preserve">intermediate KPIs </w:t>
      </w:r>
      <w:r>
        <w:rPr>
          <w:rStyle w:val="normaltextrun"/>
          <w:shd w:val="clear" w:color="auto" w:fill="FFFFFF"/>
        </w:rPr>
        <w:t xml:space="preserve">as </w:t>
      </w:r>
      <w:r w:rsidR="004059EB">
        <w:rPr>
          <w:rStyle w:val="normaltextrun"/>
          <w:shd w:val="clear" w:color="auto" w:fill="FFFFFF"/>
        </w:rPr>
        <w:t>discussed in the TR</w:t>
      </w:r>
      <w:r w:rsidR="00FA06CC">
        <w:rPr>
          <w:rStyle w:val="normaltextrun"/>
          <w:shd w:val="clear" w:color="auto" w:fill="FFFFFF"/>
        </w:rPr>
        <w:t xml:space="preserve"> are agreed to be used for </w:t>
      </w:r>
      <w:r w:rsidR="008750FF">
        <w:rPr>
          <w:rStyle w:val="normaltextrun"/>
          <w:shd w:val="clear" w:color="auto" w:fill="FFFFFF"/>
        </w:rPr>
        <w:t xml:space="preserve">performance </w:t>
      </w:r>
      <w:r w:rsidR="00876CF0">
        <w:rPr>
          <w:rStyle w:val="normaltextrun"/>
          <w:shd w:val="clear" w:color="auto" w:fill="FFFFFF"/>
        </w:rPr>
        <w:t xml:space="preserve">monitoring at RAN1, then </w:t>
      </w:r>
      <w:r w:rsidR="00AD7D1A">
        <w:rPr>
          <w:rStyle w:val="normaltextrun"/>
          <w:shd w:val="clear" w:color="auto" w:fill="FFFFFF"/>
        </w:rPr>
        <w:t>the</w:t>
      </w:r>
      <w:r w:rsidR="00876CF0">
        <w:rPr>
          <w:rStyle w:val="normaltextrun"/>
          <w:shd w:val="clear" w:color="auto" w:fill="FFFFFF"/>
        </w:rPr>
        <w:t xml:space="preserve"> </w:t>
      </w:r>
      <w:r w:rsidR="00AA59EC">
        <w:rPr>
          <w:rStyle w:val="normaltextrun"/>
          <w:shd w:val="clear" w:color="auto" w:fill="FFFFFF"/>
        </w:rPr>
        <w:t xml:space="preserve">same intermediate KPIs can also be used </w:t>
      </w:r>
      <w:r w:rsidR="0032730B">
        <w:rPr>
          <w:rStyle w:val="normaltextrun"/>
          <w:shd w:val="clear" w:color="auto" w:fill="FFFFFF"/>
        </w:rPr>
        <w:t xml:space="preserve">for defining the </w:t>
      </w:r>
      <w:r w:rsidR="008E510F">
        <w:rPr>
          <w:rStyle w:val="normaltextrun"/>
          <w:shd w:val="clear" w:color="auto" w:fill="FFFFFF"/>
        </w:rPr>
        <w:t>requirements for performance monitoring at RAN4.</w:t>
      </w:r>
    </w:p>
    <w:p w14:paraId="14C67F45" w14:textId="117E4B9F" w:rsidR="008941D4" w:rsidRPr="00E77FCB" w:rsidRDefault="006E6D8E" w:rsidP="00E77FCB">
      <w:pPr>
        <w:pStyle w:val="RAN4proposal"/>
        <w:rPr>
          <w:b w:val="0"/>
        </w:rPr>
      </w:pPr>
      <w:bookmarkStart w:id="30" w:name="_Toc158988441"/>
      <w:bookmarkStart w:id="31" w:name="_Hlk159265324"/>
      <w:r>
        <w:t>Intermediate</w:t>
      </w:r>
      <w:r w:rsidR="00105F51">
        <w:t xml:space="preserve"> KPIs</w:t>
      </w:r>
      <w:r w:rsidR="00D0438E">
        <w:t xml:space="preserve"> (such as SGCS, NMSE</w:t>
      </w:r>
      <w:r w:rsidR="00F61B76">
        <w:t>, Option 2</w:t>
      </w:r>
      <w:r w:rsidR="008C3964">
        <w:t xml:space="preserve"> in Clause 7.3.3 from TR 38.843)</w:t>
      </w:r>
      <w:r w:rsidR="00BB6D02">
        <w:t xml:space="preserve"> may be </w:t>
      </w:r>
      <w:r w:rsidR="008A230C">
        <w:t>still</w:t>
      </w:r>
      <w:r w:rsidR="00BB6D02">
        <w:t xml:space="preserve"> considered for performance monitoring </w:t>
      </w:r>
      <w:r w:rsidR="001C5FE7">
        <w:t>of AI/ML-based CSI compression</w:t>
      </w:r>
      <w:r w:rsidR="00BB6D02">
        <w:t xml:space="preserve"> </w:t>
      </w:r>
      <w:proofErr w:type="gramStart"/>
      <w:r w:rsidR="00BB6D02">
        <w:t>requirements</w:t>
      </w:r>
      <w:r w:rsidR="001C5FE7">
        <w:t>,</w:t>
      </w:r>
      <w:r w:rsidR="00AD034C">
        <w:t xml:space="preserve"> if</w:t>
      </w:r>
      <w:proofErr w:type="gramEnd"/>
      <w:r w:rsidR="002D769E">
        <w:t xml:space="preserve"> they are introduced by RAN1 design</w:t>
      </w:r>
      <w:r w:rsidR="00BB6D02">
        <w:t>.</w:t>
      </w:r>
      <w:bookmarkStart w:id="32" w:name="_Toc158988442"/>
      <w:bookmarkEnd w:id="30"/>
      <w:bookmarkEnd w:id="32"/>
    </w:p>
    <w:bookmarkEnd w:id="31"/>
    <w:p w14:paraId="4069628C" w14:textId="77777777" w:rsidR="00F57E0D" w:rsidRDefault="00F57E0D" w:rsidP="00E77FCB">
      <w:pPr>
        <w:rPr>
          <w:lang w:eastAsia="ja-JP"/>
        </w:rPr>
      </w:pPr>
    </w:p>
    <w:p w14:paraId="4073E463" w14:textId="3527CD95" w:rsidR="004965BE" w:rsidRDefault="004965BE" w:rsidP="004965BE">
      <w:pPr>
        <w:pStyle w:val="RAN4H3"/>
        <w:rPr>
          <w:lang w:eastAsia="ja-JP"/>
        </w:rPr>
      </w:pPr>
      <w:r>
        <w:rPr>
          <w:lang w:eastAsia="ja-JP"/>
        </w:rPr>
        <w:t xml:space="preserve">Testability of </w:t>
      </w:r>
      <w:r w:rsidRPr="00BC7540">
        <w:rPr>
          <w:lang w:eastAsia="ja-JP"/>
        </w:rPr>
        <w:t>CSI Prediction Accuracy</w:t>
      </w:r>
    </w:p>
    <w:p w14:paraId="390D93EA" w14:textId="163D4C3A" w:rsidR="004965BE" w:rsidRDefault="004965BE" w:rsidP="004965BE">
      <w:pPr>
        <w:jc w:val="both"/>
      </w:pPr>
      <w:r>
        <w:rPr>
          <w:rStyle w:val="normaltextrun"/>
        </w:rPr>
        <w:t>KPIs and evaluation metrics for CSI prediction at RAN1 from the TR 38.843</w:t>
      </w:r>
      <w:r w:rsidR="00AB6608">
        <w:rPr>
          <w:rStyle w:val="normaltextrun"/>
        </w:rPr>
        <w:t xml:space="preserve"> sec. 7.1.2</w:t>
      </w:r>
      <w:r>
        <w:rPr>
          <w:rStyle w:val="normaltextrun"/>
        </w:rPr>
        <w:t xml:space="preserve"> are noted as below</w:t>
      </w:r>
      <w:r>
        <w:t>.</w:t>
      </w:r>
    </w:p>
    <w:tbl>
      <w:tblPr>
        <w:tblStyle w:val="TableGrid"/>
        <w:tblW w:w="0" w:type="auto"/>
        <w:tblLook w:val="04A0" w:firstRow="1" w:lastRow="0" w:firstColumn="1" w:lastColumn="0" w:noHBand="0" w:noVBand="1"/>
      </w:tblPr>
      <w:tblGrid>
        <w:gridCol w:w="9617"/>
      </w:tblGrid>
      <w:tr w:rsidR="004965BE" w14:paraId="4FCD0B17" w14:textId="77777777">
        <w:tc>
          <w:tcPr>
            <w:tcW w:w="9617" w:type="dxa"/>
          </w:tcPr>
          <w:p w14:paraId="2E8EB858" w14:textId="77777777" w:rsidR="00DE2789" w:rsidRPr="00DE2789" w:rsidRDefault="00DE2789" w:rsidP="00DE2789">
            <w:r w:rsidRPr="00DE2789">
              <w:t>7.1.2</w:t>
            </w:r>
            <w:r w:rsidRPr="00DE2789">
              <w:tab/>
              <w:t xml:space="preserve">CSI feedback enhancement </w:t>
            </w:r>
          </w:p>
          <w:p w14:paraId="6A574D65" w14:textId="77777777" w:rsidR="00DE2789" w:rsidRDefault="00DE2789" w:rsidP="00AB6608">
            <w:pPr>
              <w:rPr>
                <w:i/>
                <w:iCs/>
              </w:rPr>
            </w:pPr>
          </w:p>
          <w:p w14:paraId="4F2ED8BC" w14:textId="5653DD22" w:rsidR="00AB6608" w:rsidRPr="00133C49" w:rsidRDefault="00AB6608" w:rsidP="00AB6608">
            <w:pPr>
              <w:rPr>
                <w:i/>
                <w:iCs/>
              </w:rPr>
            </w:pPr>
            <w:r w:rsidRPr="00133C49">
              <w:rPr>
                <w:i/>
                <w:iCs/>
              </w:rPr>
              <w:t xml:space="preserve">Performance monitoring: </w:t>
            </w:r>
          </w:p>
          <w:p w14:paraId="533D7B23" w14:textId="77777777" w:rsidR="00AB6608" w:rsidRPr="00133C49" w:rsidRDefault="00AB6608" w:rsidP="00AB6608">
            <w:r w:rsidRPr="00133C49">
              <w:t>For CSI prediction using UE side model use case, at least the following aspects have been proposed by companies on performance monitoring for functionality-based LCM:</w:t>
            </w:r>
          </w:p>
          <w:p w14:paraId="778E13AF" w14:textId="6C1AE08E" w:rsidR="00AB6608" w:rsidRPr="00133C49" w:rsidRDefault="00AB6608" w:rsidP="00AB6608">
            <w:pPr>
              <w:pStyle w:val="B2"/>
              <w:ind w:left="572" w:firstLine="0"/>
            </w:pPr>
            <w:r>
              <w:t>…</w:t>
            </w:r>
          </w:p>
          <w:p w14:paraId="209625B9" w14:textId="77777777" w:rsidR="00AB6608" w:rsidRPr="00133C49" w:rsidRDefault="00AB6608" w:rsidP="00AB6608">
            <w:pPr>
              <w:pStyle w:val="B1"/>
            </w:pPr>
            <w:r w:rsidRPr="00133C49">
              <w:t>-</w:t>
            </w:r>
            <w:r w:rsidRPr="00133C49">
              <w:tab/>
              <w:t xml:space="preserve">Type 2: </w:t>
            </w:r>
          </w:p>
          <w:p w14:paraId="3B31FB81" w14:textId="77777777" w:rsidR="00AB6608" w:rsidRPr="00133C49" w:rsidRDefault="00AB6608" w:rsidP="00AB6608">
            <w:pPr>
              <w:pStyle w:val="B2"/>
              <w:ind w:left="288" w:firstLine="288"/>
            </w:pPr>
            <w:r w:rsidRPr="00133C49">
              <w:t>-</w:t>
            </w:r>
            <w:r w:rsidRPr="00133C49">
              <w:tab/>
              <w:t xml:space="preserve">UE reports </w:t>
            </w:r>
            <w:r w:rsidRPr="00133C49">
              <w:rPr>
                <w:i/>
                <w:iCs/>
              </w:rPr>
              <w:t>predicted CSI</w:t>
            </w:r>
            <w:r w:rsidRPr="00133C49">
              <w:t xml:space="preserve"> and/or the corresponding </w:t>
            </w:r>
            <w:r w:rsidRPr="00133C49">
              <w:rPr>
                <w:i/>
                <w:iCs/>
              </w:rPr>
              <w:t>ground-truth</w:t>
            </w:r>
            <w:r w:rsidRPr="00133C49">
              <w:t xml:space="preserve">  </w:t>
            </w:r>
          </w:p>
          <w:p w14:paraId="078A60C7" w14:textId="77777777" w:rsidR="00AB6608" w:rsidRPr="00133C49" w:rsidRDefault="00AB6608" w:rsidP="00AB6608">
            <w:pPr>
              <w:pStyle w:val="B2"/>
              <w:ind w:left="288" w:firstLine="288"/>
            </w:pPr>
            <w:r w:rsidRPr="00133C49">
              <w:t>-</w:t>
            </w:r>
            <w:r w:rsidRPr="00133C49">
              <w:tab/>
              <w:t xml:space="preserve">NW calculates the </w:t>
            </w:r>
            <w:r w:rsidRPr="00133C49">
              <w:rPr>
                <w:i/>
                <w:iCs/>
              </w:rPr>
              <w:t>performance metrics</w:t>
            </w:r>
            <w:r w:rsidRPr="00133C49">
              <w:t xml:space="preserve">. </w:t>
            </w:r>
          </w:p>
          <w:p w14:paraId="08D4339F" w14:textId="72938E61" w:rsidR="009954AA" w:rsidRDefault="00AB6608" w:rsidP="00AB6608">
            <w:pPr>
              <w:pStyle w:val="B2"/>
              <w:ind w:left="288" w:firstLine="288"/>
              <w:rPr>
                <w:rStyle w:val="normaltextrun"/>
              </w:rPr>
            </w:pPr>
            <w:r w:rsidRPr="00133C49">
              <w:t>-</w:t>
            </w:r>
            <w:r w:rsidRPr="00133C49">
              <w:tab/>
              <w:t>NW makes decision(s) of functionality fallback operation (fallback mechanism to legacy CSI reporting).</w:t>
            </w:r>
          </w:p>
        </w:tc>
      </w:tr>
    </w:tbl>
    <w:p w14:paraId="082F5144" w14:textId="77777777" w:rsidR="004965BE" w:rsidRDefault="004965BE" w:rsidP="004965BE">
      <w:pPr>
        <w:jc w:val="both"/>
        <w:rPr>
          <w:rStyle w:val="normaltextrun"/>
        </w:rPr>
      </w:pPr>
    </w:p>
    <w:p w14:paraId="1A4D645D" w14:textId="766027E8" w:rsidR="004965BE" w:rsidRDefault="004965BE" w:rsidP="004965BE">
      <w:pPr>
        <w:jc w:val="both"/>
        <w:rPr>
          <w:rStyle w:val="normaltextrun"/>
        </w:rPr>
      </w:pPr>
      <w:r>
        <w:rPr>
          <w:rStyle w:val="normaltextrun"/>
        </w:rPr>
        <w:t xml:space="preserve">As seen from above, for </w:t>
      </w:r>
      <w:r w:rsidR="009954AA">
        <w:rPr>
          <w:rStyle w:val="normaltextrun"/>
        </w:rPr>
        <w:t xml:space="preserve">NW side </w:t>
      </w:r>
      <w:r>
        <w:rPr>
          <w:rStyle w:val="normaltextrun"/>
        </w:rPr>
        <w:t xml:space="preserve">performance monitoring </w:t>
      </w:r>
      <w:r w:rsidR="00AB6608">
        <w:rPr>
          <w:rStyle w:val="normaltextrun"/>
        </w:rPr>
        <w:t>Type</w:t>
      </w:r>
      <w:r w:rsidR="009954AA">
        <w:rPr>
          <w:rStyle w:val="normaltextrun"/>
        </w:rPr>
        <w:t xml:space="preserve"> </w:t>
      </w:r>
      <w:r w:rsidR="00AB6608">
        <w:rPr>
          <w:rStyle w:val="normaltextrun"/>
        </w:rPr>
        <w:t>2</w:t>
      </w:r>
      <w:r w:rsidR="009954AA">
        <w:rPr>
          <w:rStyle w:val="normaltextrun"/>
        </w:rPr>
        <w:t xml:space="preserve">, </w:t>
      </w:r>
      <w:r>
        <w:rPr>
          <w:rStyle w:val="normaltextrun"/>
        </w:rPr>
        <w:t>for functionality-based LCM, predicted CSI and its corresponding ground truth is being sent to the network. The same mechanism can be used to test the CSI prediction accuracy, where instead of the network, the TE can calculate the performance metric.</w:t>
      </w:r>
    </w:p>
    <w:p w14:paraId="26100247" w14:textId="689D727B" w:rsidR="004965BE" w:rsidRPr="006A79FE" w:rsidRDefault="004965BE" w:rsidP="004965BE">
      <w:pPr>
        <w:pStyle w:val="RAN4observation0"/>
        <w:jc w:val="both"/>
      </w:pPr>
      <w:bookmarkStart w:id="33" w:name="_Toc158988443"/>
      <w:bookmarkStart w:id="34" w:name="_Hlk159265336"/>
      <w:r w:rsidRPr="006A79FE">
        <w:t xml:space="preserve">For CSI prediction performance monitoring, RAN1 is already discussing </w:t>
      </w:r>
      <w:r w:rsidR="009A137F">
        <w:t xml:space="preserve">NW-side mechanism </w:t>
      </w:r>
      <w:r w:rsidR="00774FFB">
        <w:t xml:space="preserve">based </w:t>
      </w:r>
      <w:r w:rsidR="005804A6">
        <w:t>on UE-</w:t>
      </w:r>
      <w:r w:rsidR="003445FE">
        <w:t>reported ground truth</w:t>
      </w:r>
      <w:r w:rsidR="00E27478">
        <w:t xml:space="preserve">. </w:t>
      </w:r>
      <w:r w:rsidRPr="006A79FE">
        <w:t xml:space="preserve">The same approach can be applied to test the CSI prediction accuracy as a performance </w:t>
      </w:r>
      <w:r w:rsidR="003B3319">
        <w:t>KPI</w:t>
      </w:r>
      <w:r w:rsidR="003B3319" w:rsidRPr="006A79FE">
        <w:t xml:space="preserve"> </w:t>
      </w:r>
      <w:r w:rsidR="003B3319">
        <w:t>in</w:t>
      </w:r>
      <w:r w:rsidRPr="006A79FE">
        <w:t xml:space="preserve"> RAN4.</w:t>
      </w:r>
      <w:bookmarkEnd w:id="33"/>
    </w:p>
    <w:bookmarkEnd w:id="34"/>
    <w:p w14:paraId="1E55F569" w14:textId="77777777" w:rsidR="004965BE" w:rsidRDefault="004965BE" w:rsidP="004965BE">
      <w:pPr>
        <w:jc w:val="both"/>
        <w:rPr>
          <w:rStyle w:val="normaltextrun"/>
        </w:rPr>
      </w:pPr>
      <w:r>
        <w:rPr>
          <w:rStyle w:val="normaltextrun"/>
        </w:rPr>
        <w:t xml:space="preserve">A possible way to test the CSI prediction accuracy is to compare the predicted CSI with the measured CSI (ground truth). </w:t>
      </w:r>
    </w:p>
    <w:p w14:paraId="62B475B7" w14:textId="77777777" w:rsidR="004965BE" w:rsidRDefault="004965BE" w:rsidP="004965BE">
      <w:pPr>
        <w:jc w:val="both"/>
        <w:rPr>
          <w:rStyle w:val="normaltextrun"/>
        </w:rPr>
      </w:pPr>
      <w:r>
        <w:rPr>
          <w:rStyle w:val="normaltextrun"/>
        </w:rPr>
        <w:t>In the following we are discussing 2 different ways to test this KPI/test metric.</w:t>
      </w:r>
    </w:p>
    <w:p w14:paraId="4014CCA4" w14:textId="77777777" w:rsidR="004965BE" w:rsidRPr="0017356A" w:rsidRDefault="004965BE" w:rsidP="004965BE">
      <w:pPr>
        <w:jc w:val="both"/>
        <w:rPr>
          <w:rStyle w:val="normaltextrun"/>
          <w:b/>
          <w:bCs/>
          <w:u w:val="single"/>
        </w:rPr>
      </w:pPr>
      <w:r w:rsidRPr="0017356A">
        <w:rPr>
          <w:rStyle w:val="normaltextrun"/>
          <w:b/>
          <w:bCs/>
          <w:u w:val="single"/>
        </w:rPr>
        <w:t xml:space="preserve">Get Predicted CSI as well as measured CSI (ground truth) together from the </w:t>
      </w:r>
      <w:proofErr w:type="gramStart"/>
      <w:r w:rsidRPr="0017356A">
        <w:rPr>
          <w:rStyle w:val="normaltextrun"/>
          <w:b/>
          <w:bCs/>
          <w:u w:val="single"/>
        </w:rPr>
        <w:t>DUT</w:t>
      </w:r>
      <w:proofErr w:type="gramEnd"/>
    </w:p>
    <w:p w14:paraId="78FB7D47" w14:textId="53F0585A" w:rsidR="004965BE" w:rsidRDefault="004965BE" w:rsidP="004965BE">
      <w:pPr>
        <w:jc w:val="both"/>
        <w:rPr>
          <w:rStyle w:val="normaltextrun"/>
        </w:rPr>
      </w:pPr>
      <w:r>
        <w:rPr>
          <w:rStyle w:val="normaltextrun"/>
        </w:rPr>
        <w:t xml:space="preserve">In the first methodology as illustrated in </w:t>
      </w:r>
      <w:r>
        <w:rPr>
          <w:rStyle w:val="normaltextrun"/>
        </w:rPr>
        <w:fldChar w:fldCharType="begin"/>
      </w:r>
      <w:r>
        <w:rPr>
          <w:rStyle w:val="normaltextrun"/>
        </w:rPr>
        <w:instrText xml:space="preserve"> REF _Ref141462658 \h </w:instrText>
      </w:r>
      <w:r>
        <w:rPr>
          <w:rStyle w:val="normaltextrun"/>
        </w:rPr>
      </w:r>
      <w:r>
        <w:rPr>
          <w:rStyle w:val="normaltextrun"/>
        </w:rPr>
        <w:fldChar w:fldCharType="separate"/>
      </w:r>
      <w:r>
        <w:t xml:space="preserve">Figure </w:t>
      </w:r>
      <w:r>
        <w:rPr>
          <w:noProof/>
        </w:rPr>
        <w:t>1</w:t>
      </w:r>
      <w:r>
        <w:rPr>
          <w:rStyle w:val="normaltextrun"/>
        </w:rPr>
        <w:fldChar w:fldCharType="end"/>
      </w:r>
      <w:r>
        <w:rPr>
          <w:rStyle w:val="normaltextrun"/>
        </w:rPr>
        <w:t>, we send both the measured CSI (ground truth) as well as the predicted CSI to the Test Equipment for comparison. The Test Equipment will calculate the performance metrics.</w:t>
      </w:r>
    </w:p>
    <w:p w14:paraId="6301F47E" w14:textId="77777777" w:rsidR="004965BE" w:rsidRDefault="004965BE" w:rsidP="004965BE">
      <w:pPr>
        <w:keepNext/>
        <w:jc w:val="center"/>
      </w:pPr>
      <w:r>
        <w:object w:dxaOrig="12451" w:dyaOrig="5371" w14:anchorId="422D95CE">
          <v:shape id="_x0000_i1027" type="#_x0000_t75" style="width:473.3pt;height:204.1pt" o:ole="">
            <v:imagedata r:id="rId16" o:title=""/>
          </v:shape>
          <o:OLEObject Type="Embed" ProgID="Visio.Drawing.15" ShapeID="_x0000_i1027" DrawAspect="Content" ObjectID="_1769879302" r:id="rId17"/>
        </w:object>
      </w:r>
    </w:p>
    <w:p w14:paraId="5D0D6E99" w14:textId="663674D4" w:rsidR="004965BE" w:rsidRDefault="004965BE" w:rsidP="004965BE">
      <w:pPr>
        <w:pStyle w:val="Caption"/>
        <w:rPr>
          <w:rStyle w:val="normaltextrun"/>
        </w:rPr>
      </w:pPr>
      <w:bookmarkStart w:id="35" w:name="_Ref141462658"/>
      <w:r>
        <w:t xml:space="preserve">Figure </w:t>
      </w:r>
      <w:fldSimple w:instr=" SEQ Figure \* ARABIC ">
        <w:r>
          <w:rPr>
            <w:noProof/>
          </w:rPr>
          <w:t>1</w:t>
        </w:r>
      </w:fldSimple>
      <w:bookmarkEnd w:id="35"/>
      <w:r>
        <w:t>: Test Method for CSI Prediction Accuracy</w:t>
      </w:r>
    </w:p>
    <w:p w14:paraId="6758C1D7" w14:textId="77777777" w:rsidR="004965BE" w:rsidRDefault="004965BE" w:rsidP="004965BE">
      <w:pPr>
        <w:jc w:val="both"/>
      </w:pPr>
      <w:r>
        <w:t xml:space="preserve">The Test Equipment (TE) has configured the Device Under Test (DUT) as below to measure the CSI using legacy approach as well as prediction of CSI for a specific time horizon. </w:t>
      </w:r>
    </w:p>
    <w:p w14:paraId="53114246" w14:textId="77777777" w:rsidR="004965BE" w:rsidRDefault="004965BE" w:rsidP="004965BE">
      <w:pPr>
        <w:pStyle w:val="ListParagraph"/>
        <w:numPr>
          <w:ilvl w:val="0"/>
          <w:numId w:val="42"/>
        </w:numPr>
        <w:shd w:val="clear" w:color="auto" w:fill="FFFFFF"/>
        <w:spacing w:after="120" w:line="240" w:lineRule="auto"/>
        <w:jc w:val="both"/>
      </w:pPr>
      <w:r>
        <w:t>Measurements between time horizon t1-t7</w:t>
      </w:r>
    </w:p>
    <w:p w14:paraId="58286A38" w14:textId="77777777" w:rsidR="004965BE" w:rsidRDefault="004965BE" w:rsidP="004965BE">
      <w:pPr>
        <w:pStyle w:val="ListParagraph"/>
        <w:numPr>
          <w:ilvl w:val="0"/>
          <w:numId w:val="42"/>
        </w:numPr>
        <w:shd w:val="clear" w:color="auto" w:fill="FFFFFF"/>
        <w:spacing w:after="120" w:line="240" w:lineRule="auto"/>
        <w:jc w:val="both"/>
      </w:pPr>
      <w:r>
        <w:t>Prediction of CSI between time horizon t5-t7 using the measured CSI from t1-t4.</w:t>
      </w:r>
    </w:p>
    <w:p w14:paraId="217FCAAD" w14:textId="77777777" w:rsidR="004965BE" w:rsidRDefault="004965BE" w:rsidP="004965BE">
      <w:pPr>
        <w:pStyle w:val="ListParagraph"/>
        <w:numPr>
          <w:ilvl w:val="0"/>
          <w:numId w:val="42"/>
        </w:numPr>
        <w:shd w:val="clear" w:color="auto" w:fill="FFFFFF"/>
        <w:spacing w:after="120" w:line="240" w:lineRule="auto"/>
        <w:jc w:val="both"/>
      </w:pPr>
      <w:r>
        <w:t>Report both the Measured CSI and Predicted CSI to the TE.</w:t>
      </w:r>
    </w:p>
    <w:p w14:paraId="3E8F0AA4" w14:textId="1A0E2ECE" w:rsidR="004965BE" w:rsidRDefault="004965BE" w:rsidP="004965BE">
      <w:pPr>
        <w:jc w:val="both"/>
      </w:pPr>
      <w:r>
        <w:t xml:space="preserve">Now as represented by marker 1 in the </w:t>
      </w:r>
      <w:r>
        <w:rPr>
          <w:rStyle w:val="normaltextrun"/>
        </w:rPr>
        <w:fldChar w:fldCharType="begin"/>
      </w:r>
      <w:r>
        <w:rPr>
          <w:rStyle w:val="normaltextrun"/>
        </w:rPr>
        <w:instrText xml:space="preserve"> REF _Ref141462658 \h  \* MERGEFORMAT </w:instrText>
      </w:r>
      <w:r>
        <w:rPr>
          <w:rStyle w:val="normaltextrun"/>
        </w:rPr>
      </w:r>
      <w:r>
        <w:rPr>
          <w:rStyle w:val="normaltextrun"/>
        </w:rPr>
        <w:fldChar w:fldCharType="separate"/>
      </w:r>
      <w:r>
        <w:t xml:space="preserve">Figure </w:t>
      </w:r>
      <w:r>
        <w:rPr>
          <w:noProof/>
        </w:rPr>
        <w:t>1</w:t>
      </w:r>
      <w:r>
        <w:rPr>
          <w:rStyle w:val="normaltextrun"/>
        </w:rPr>
        <w:fldChar w:fldCharType="end"/>
      </w:r>
      <w:r>
        <w:t xml:space="preserve">, the DUT will start measuring the CSI from time interval t1. Once it reaches time interval t5, it feeds the measured CSI into the AIML Model (represented by marker 2 in the </w:t>
      </w:r>
      <w:r>
        <w:rPr>
          <w:rStyle w:val="normaltextrun"/>
        </w:rPr>
        <w:fldChar w:fldCharType="begin"/>
      </w:r>
      <w:r>
        <w:rPr>
          <w:rStyle w:val="normaltextrun"/>
        </w:rPr>
        <w:instrText xml:space="preserve"> REF _Ref141462658 \h  \* MERGEFORMAT </w:instrText>
      </w:r>
      <w:r>
        <w:rPr>
          <w:rStyle w:val="normaltextrun"/>
        </w:rPr>
      </w:r>
      <w:r>
        <w:rPr>
          <w:rStyle w:val="normaltextrun"/>
        </w:rPr>
        <w:fldChar w:fldCharType="separate"/>
      </w:r>
      <w:r>
        <w:t xml:space="preserve">Figure </w:t>
      </w:r>
      <w:r>
        <w:rPr>
          <w:noProof/>
        </w:rPr>
        <w:t>1</w:t>
      </w:r>
      <w:r>
        <w:rPr>
          <w:rStyle w:val="normaltextrun"/>
        </w:rPr>
        <w:fldChar w:fldCharType="end"/>
      </w:r>
      <w:r>
        <w:t xml:space="preserve">) to generate the predicted CSI for the time horizon t5-t7. And the DUT continues to measure the CSI until time interval t7 as configured. This is represented by marker 3. </w:t>
      </w:r>
    </w:p>
    <w:p w14:paraId="10980D79" w14:textId="4207B276" w:rsidR="004965BE" w:rsidRDefault="004965BE" w:rsidP="004965BE">
      <w:pPr>
        <w:jc w:val="both"/>
      </w:pPr>
      <w:r>
        <w:t xml:space="preserve">In parallel, the AIML Model at the DUT predicts the CSI for time horizon t5-t7 as represented by marker 4 in </w:t>
      </w:r>
      <w:r>
        <w:rPr>
          <w:rStyle w:val="normaltextrun"/>
        </w:rPr>
        <w:fldChar w:fldCharType="begin"/>
      </w:r>
      <w:r>
        <w:rPr>
          <w:rStyle w:val="normaltextrun"/>
        </w:rPr>
        <w:instrText xml:space="preserve"> REF _Ref141462658 \h  \* MERGEFORMAT </w:instrText>
      </w:r>
      <w:r>
        <w:rPr>
          <w:rStyle w:val="normaltextrun"/>
        </w:rPr>
      </w:r>
      <w:r>
        <w:rPr>
          <w:rStyle w:val="normaltextrun"/>
        </w:rPr>
        <w:fldChar w:fldCharType="separate"/>
      </w:r>
      <w:r>
        <w:t xml:space="preserve">Figure </w:t>
      </w:r>
      <w:r>
        <w:rPr>
          <w:noProof/>
        </w:rPr>
        <w:t>1</w:t>
      </w:r>
      <w:r>
        <w:rPr>
          <w:rStyle w:val="normaltextrun"/>
        </w:rPr>
        <w:fldChar w:fldCharType="end"/>
      </w:r>
      <w:r>
        <w:t xml:space="preserve">. </w:t>
      </w:r>
    </w:p>
    <w:p w14:paraId="344990E8" w14:textId="77777777" w:rsidR="004965BE" w:rsidRDefault="004965BE" w:rsidP="004965BE">
      <w:pPr>
        <w:jc w:val="both"/>
      </w:pPr>
      <w:r>
        <w:t xml:space="preserve">Now at the end of time interval t7, the DUT has both the measured CSI value – which is the ground truth and predicted CSI value for time horizon t5-t7. </w:t>
      </w:r>
      <w:proofErr w:type="gramStart"/>
      <w:r>
        <w:t>Both of these</w:t>
      </w:r>
      <w:proofErr w:type="gramEnd"/>
      <w:r>
        <w:t xml:space="preserve"> are reported to the TE. </w:t>
      </w:r>
    </w:p>
    <w:p w14:paraId="0548E5BB" w14:textId="77777777" w:rsidR="004965BE" w:rsidRDefault="004965BE" w:rsidP="004965BE">
      <w:pPr>
        <w:jc w:val="both"/>
      </w:pPr>
      <w:r>
        <w:t>At the TE, the predicted CSI value (from marker 5) is compared against the ground truth (from marker 3) to determine the accuracy of the CSI prediction.</w:t>
      </w:r>
    </w:p>
    <w:p w14:paraId="58A1FB6B" w14:textId="62A1317E" w:rsidR="004965BE" w:rsidRDefault="004965BE" w:rsidP="004965BE">
      <w:pPr>
        <w:jc w:val="both"/>
      </w:pPr>
      <w:r>
        <w:t xml:space="preserve">To make sure that CSI predictions are actually predicted and not re-used / generated in order to match it with the measured CSI to validate the test, special monitoring reference signals can be introduced as illustrated in </w:t>
      </w:r>
      <w:r>
        <w:fldChar w:fldCharType="begin"/>
      </w:r>
      <w:r>
        <w:instrText xml:space="preserve"> REF _Ref140067997 \h </w:instrText>
      </w:r>
      <w:r>
        <w:fldChar w:fldCharType="separate"/>
      </w:r>
      <w:r>
        <w:t xml:space="preserve">Figure </w:t>
      </w:r>
      <w:r>
        <w:rPr>
          <w:noProof/>
        </w:rPr>
        <w:t>2</w:t>
      </w:r>
      <w:r>
        <w:fldChar w:fldCharType="end"/>
      </w:r>
      <w:r>
        <w:t xml:space="preserve">, with some factor of randomness known only to the TE, so that the TE can easily detect such anomalies. </w:t>
      </w:r>
    </w:p>
    <w:p w14:paraId="59371275" w14:textId="77777777" w:rsidR="004965BE" w:rsidRDefault="004965BE" w:rsidP="004965BE">
      <w:pPr>
        <w:keepNext/>
        <w:jc w:val="center"/>
      </w:pPr>
      <w:r>
        <w:rPr>
          <w:noProof/>
        </w:rPr>
        <w:drawing>
          <wp:inline distT="0" distB="0" distL="0" distR="0" wp14:anchorId="45445A52" wp14:editId="6A49CBBC">
            <wp:extent cx="4843137" cy="2148413"/>
            <wp:effectExtent l="0" t="0" r="0" b="0"/>
            <wp:docPr id="6" name="Picture 6"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diagram of a graph&#10;&#10;Description automatically generated with medium confidence"/>
                    <pic:cNvPicPr/>
                  </pic:nvPicPr>
                  <pic:blipFill>
                    <a:blip r:embed="rId18"/>
                    <a:stretch>
                      <a:fillRect/>
                    </a:stretch>
                  </pic:blipFill>
                  <pic:spPr>
                    <a:xfrm>
                      <a:off x="0" y="0"/>
                      <a:ext cx="4850984" cy="2151894"/>
                    </a:xfrm>
                    <a:prstGeom prst="rect">
                      <a:avLst/>
                    </a:prstGeom>
                  </pic:spPr>
                </pic:pic>
              </a:graphicData>
            </a:graphic>
          </wp:inline>
        </w:drawing>
      </w:r>
    </w:p>
    <w:p w14:paraId="30CC037F" w14:textId="05C53FE3" w:rsidR="004965BE" w:rsidRDefault="004965BE" w:rsidP="004965BE">
      <w:pPr>
        <w:pStyle w:val="Caption"/>
      </w:pPr>
      <w:bookmarkStart w:id="36" w:name="_Ref140067997"/>
      <w:r>
        <w:t xml:space="preserve">Figure </w:t>
      </w:r>
      <w:fldSimple w:instr=" SEQ Figure \* ARABIC ">
        <w:r>
          <w:rPr>
            <w:noProof/>
          </w:rPr>
          <w:t>2</w:t>
        </w:r>
      </w:fldSimple>
      <w:bookmarkEnd w:id="36"/>
      <w:r>
        <w:t>: Monitoring CSI RSs (</w:t>
      </w:r>
      <w:r w:rsidRPr="00CC5981">
        <w:rPr>
          <w:color w:val="4472C4" w:themeColor="accent1"/>
        </w:rPr>
        <w:t>blue</w:t>
      </w:r>
      <w:r>
        <w:t>) transmitted regularly in parallel to the conventional CSI RS (</w:t>
      </w:r>
      <w:r w:rsidRPr="00CC5981">
        <w:rPr>
          <w:color w:val="FF0000"/>
        </w:rPr>
        <w:t>red</w:t>
      </w:r>
      <w:r>
        <w:t>) allocated to different close by resource elements.</w:t>
      </w:r>
    </w:p>
    <w:p w14:paraId="036C31DA" w14:textId="77777777" w:rsidR="00D00FB9" w:rsidRDefault="00D00FB9" w:rsidP="004965BE">
      <w:pPr>
        <w:jc w:val="both"/>
        <w:rPr>
          <w:b/>
          <w:bCs/>
          <w:u w:val="single"/>
        </w:rPr>
      </w:pPr>
    </w:p>
    <w:p w14:paraId="1DAEF5AE" w14:textId="7552C569" w:rsidR="004965BE" w:rsidRPr="00492969" w:rsidRDefault="004965BE" w:rsidP="004965BE">
      <w:pPr>
        <w:jc w:val="both"/>
        <w:rPr>
          <w:b/>
          <w:bCs/>
          <w:u w:val="single"/>
        </w:rPr>
      </w:pPr>
      <w:r w:rsidRPr="00492969">
        <w:rPr>
          <w:b/>
          <w:bCs/>
          <w:u w:val="single"/>
        </w:rPr>
        <w:t>Extract Measured CSI (ground truth) from the DUT before</w:t>
      </w:r>
      <w:r>
        <w:rPr>
          <w:b/>
          <w:bCs/>
          <w:u w:val="single"/>
        </w:rPr>
        <w:t>hand separately</w:t>
      </w:r>
      <w:r w:rsidRPr="00492969">
        <w:rPr>
          <w:b/>
          <w:bCs/>
          <w:u w:val="single"/>
        </w:rPr>
        <w:t xml:space="preserve"> and use it to compare with predicted CSI</w:t>
      </w:r>
      <w:r>
        <w:rPr>
          <w:b/>
          <w:bCs/>
          <w:u w:val="single"/>
        </w:rPr>
        <w:t xml:space="preserve"> later </w:t>
      </w:r>
      <w:proofErr w:type="gramStart"/>
      <w:r>
        <w:rPr>
          <w:b/>
          <w:bCs/>
          <w:u w:val="single"/>
        </w:rPr>
        <w:t>on</w:t>
      </w:r>
      <w:proofErr w:type="gramEnd"/>
    </w:p>
    <w:p w14:paraId="5C13E62E" w14:textId="4B064016" w:rsidR="004965BE" w:rsidRDefault="004965BE" w:rsidP="004965BE">
      <w:pPr>
        <w:jc w:val="both"/>
        <w:rPr>
          <w:rStyle w:val="normaltextrun"/>
        </w:rPr>
      </w:pPr>
      <w:r>
        <w:rPr>
          <w:rStyle w:val="normaltextrun"/>
        </w:rPr>
        <w:t xml:space="preserve">In the second test methodology, the ground truth CSI </w:t>
      </w:r>
      <w:r w:rsidR="00670993">
        <w:rPr>
          <w:rStyle w:val="normaltextrun"/>
        </w:rPr>
        <w:t>can be</w:t>
      </w:r>
      <w:r>
        <w:rPr>
          <w:rStyle w:val="normaltextrun"/>
        </w:rPr>
        <w:t xml:space="preserve"> extracted separately and then later compared with the predicted CSI under similar channel condition.</w:t>
      </w:r>
      <w:r w:rsidR="00831B03">
        <w:rPr>
          <w:rStyle w:val="normaltextrun"/>
        </w:rPr>
        <w:t xml:space="preserve"> </w:t>
      </w:r>
    </w:p>
    <w:p w14:paraId="29F7EA2A" w14:textId="792D9856" w:rsidR="004965BE" w:rsidRDefault="004965BE" w:rsidP="004965BE">
      <w:pPr>
        <w:jc w:val="both"/>
      </w:pPr>
      <w:r>
        <w:t xml:space="preserve">The test methodology </w:t>
      </w:r>
      <w:r w:rsidR="00670993">
        <w:t xml:space="preserve">can </w:t>
      </w:r>
      <w:r w:rsidR="006F4601">
        <w:t>consist</w:t>
      </w:r>
      <w:r>
        <w:t xml:space="preserve"> of 2 phases. </w:t>
      </w:r>
    </w:p>
    <w:p w14:paraId="26DF03BC" w14:textId="77777777" w:rsidR="004965BE" w:rsidRDefault="004965BE" w:rsidP="004965BE">
      <w:pPr>
        <w:pStyle w:val="ListParagraph"/>
        <w:numPr>
          <w:ilvl w:val="1"/>
          <w:numId w:val="40"/>
        </w:numPr>
        <w:shd w:val="clear" w:color="auto" w:fill="FFFFFF"/>
        <w:tabs>
          <w:tab w:val="clear" w:pos="1440"/>
          <w:tab w:val="num" w:pos="360"/>
        </w:tabs>
        <w:spacing w:after="120" w:line="240" w:lineRule="auto"/>
        <w:ind w:left="360"/>
        <w:jc w:val="both"/>
      </w:pPr>
      <w:r w:rsidRPr="0015609A">
        <w:rPr>
          <w:b/>
          <w:bCs/>
        </w:rPr>
        <w:t>Phase I (</w:t>
      </w:r>
      <w:r>
        <w:rPr>
          <w:b/>
          <w:bCs/>
        </w:rPr>
        <w:t>Collecting Measured CSI as ground truth</w:t>
      </w:r>
      <w:r w:rsidRPr="0015609A">
        <w:rPr>
          <w:b/>
          <w:bCs/>
        </w:rPr>
        <w:t>)</w:t>
      </w:r>
      <w:r>
        <w:t xml:space="preserve"> – In this phase the Test Equipment will configure the DUT to use the legacy CSI feedback functionality. And configure the channel parameters in the channel emulator to simulate a given channel condition. </w:t>
      </w:r>
    </w:p>
    <w:p w14:paraId="549EF8CB" w14:textId="77777777" w:rsidR="004965BE" w:rsidRDefault="004965BE" w:rsidP="004965BE">
      <w:pPr>
        <w:pStyle w:val="ListParagraph"/>
        <w:ind w:left="360"/>
        <w:jc w:val="both"/>
      </w:pPr>
      <w:r>
        <w:t>The output of the DUT will be stored at the TE as ground truth that will be used in the next phase.</w:t>
      </w:r>
    </w:p>
    <w:p w14:paraId="5CC8C292" w14:textId="77777777" w:rsidR="004965BE" w:rsidRDefault="004965BE" w:rsidP="004965BE">
      <w:pPr>
        <w:pStyle w:val="ListParagraph"/>
        <w:numPr>
          <w:ilvl w:val="1"/>
          <w:numId w:val="40"/>
        </w:numPr>
        <w:shd w:val="clear" w:color="auto" w:fill="FFFFFF"/>
        <w:tabs>
          <w:tab w:val="clear" w:pos="1440"/>
          <w:tab w:val="num" w:pos="360"/>
        </w:tabs>
        <w:spacing w:after="120" w:line="240" w:lineRule="auto"/>
        <w:ind w:left="360"/>
        <w:jc w:val="both"/>
      </w:pPr>
      <w:r w:rsidRPr="0015609A">
        <w:rPr>
          <w:b/>
          <w:bCs/>
        </w:rPr>
        <w:t xml:space="preserve">Phase II (Evaluation by comparing the predicted </w:t>
      </w:r>
      <w:r>
        <w:rPr>
          <w:b/>
          <w:bCs/>
        </w:rPr>
        <w:t xml:space="preserve">CSI </w:t>
      </w:r>
      <w:r w:rsidRPr="0015609A">
        <w:rPr>
          <w:b/>
          <w:bCs/>
        </w:rPr>
        <w:t xml:space="preserve">with ground truth </w:t>
      </w:r>
      <w:r>
        <w:rPr>
          <w:b/>
          <w:bCs/>
        </w:rPr>
        <w:t>CSI</w:t>
      </w:r>
      <w:r w:rsidRPr="0015609A">
        <w:rPr>
          <w:b/>
          <w:bCs/>
        </w:rPr>
        <w:t>)</w:t>
      </w:r>
      <w:r>
        <w:t xml:space="preserve"> – In this phase the Test Equipment will configure the DUT to use the AIML enabled CSI prediction functionality. And configure the channel parameters for the test </w:t>
      </w:r>
      <w:proofErr w:type="gramStart"/>
      <w:r>
        <w:t>similar to</w:t>
      </w:r>
      <w:proofErr w:type="gramEnd"/>
      <w:r>
        <w:t xml:space="preserve"> the one configured in Phase I for which the ground truth is available. </w:t>
      </w:r>
    </w:p>
    <w:p w14:paraId="6DDA5C4B" w14:textId="11EC84E6" w:rsidR="00C740DF" w:rsidRDefault="004965BE" w:rsidP="00E77FCB">
      <w:pPr>
        <w:pStyle w:val="ListParagraph"/>
        <w:ind w:left="360"/>
        <w:jc w:val="both"/>
      </w:pPr>
      <w:r>
        <w:t>The output of the DUT is then compared with the ground truth from Phase I to calculate the performance metrics.</w:t>
      </w:r>
    </w:p>
    <w:p w14:paraId="21D7AADF" w14:textId="53DC1033" w:rsidR="004965BE" w:rsidRDefault="004965BE" w:rsidP="004965BE">
      <w:pPr>
        <w:shd w:val="clear" w:color="auto" w:fill="FFFFFF"/>
        <w:spacing w:after="120" w:line="240" w:lineRule="auto"/>
        <w:jc w:val="both"/>
      </w:pPr>
      <w:r w:rsidRPr="007B5E33">
        <w:t xml:space="preserve">Using the above approach, we can gather the ground truth CSI feedback for a given channel condition as well as use that to compare against the predicted CSI feedback from the AI/ML enabled functionality. This approach re-uses the existing test </w:t>
      </w:r>
      <w:r w:rsidR="00AB6608" w:rsidRPr="007B5E33">
        <w:t>interfaces,</w:t>
      </w:r>
      <w:r w:rsidRPr="007B5E33">
        <w:t xml:space="preserve"> and the minimum change is required is the derivation of </w:t>
      </w:r>
      <w:r>
        <w:t>performance metrics at the</w:t>
      </w:r>
      <w:r w:rsidRPr="007B5E33">
        <w:t xml:space="preserve"> TE.</w:t>
      </w:r>
    </w:p>
    <w:p w14:paraId="69C2E881" w14:textId="77777777" w:rsidR="004965BE" w:rsidRDefault="004965BE" w:rsidP="004965BE">
      <w:pPr>
        <w:pStyle w:val="RAN4observation0"/>
        <w:jc w:val="both"/>
      </w:pPr>
      <w:bookmarkStart w:id="37" w:name="_Toc146303696"/>
      <w:bookmarkStart w:id="38" w:name="_Toc158988444"/>
      <w:bookmarkStart w:id="39" w:name="_Hlk159265356"/>
      <w:r>
        <w:t>CSI Prediction Accuracy as a KPI can be testable using the existing test interfaces with minimum change in the TE.</w:t>
      </w:r>
      <w:bookmarkEnd w:id="37"/>
      <w:bookmarkEnd w:id="38"/>
    </w:p>
    <w:p w14:paraId="755E7F3E" w14:textId="77777777" w:rsidR="004965BE" w:rsidRPr="00862855" w:rsidRDefault="004965BE" w:rsidP="004965BE">
      <w:pPr>
        <w:pStyle w:val="RAN4proposal"/>
      </w:pPr>
      <w:bookmarkStart w:id="40" w:name="_Toc158988445"/>
      <w:bookmarkStart w:id="41" w:name="_Hlk159265370"/>
      <w:bookmarkEnd w:id="39"/>
      <w:r>
        <w:t xml:space="preserve">RAN4 should further discuss different options available to test the CSI prediction accuracy to </w:t>
      </w:r>
      <w:r w:rsidRPr="00862855">
        <w:t>ascertain the feasibility of defining CSI prediction accuracy as a Metric in the WI phase.</w:t>
      </w:r>
      <w:bookmarkEnd w:id="40"/>
    </w:p>
    <w:p w14:paraId="39713FF1" w14:textId="26A37420" w:rsidR="00B62384" w:rsidRPr="00862855" w:rsidRDefault="00CB7744" w:rsidP="00D328BE">
      <w:pPr>
        <w:pStyle w:val="RAN4proposal"/>
      </w:pPr>
      <w:bookmarkStart w:id="42" w:name="_Hlk159265384"/>
      <w:bookmarkEnd w:id="41"/>
      <w:r w:rsidRPr="00862855">
        <w:t>CSI p</w:t>
      </w:r>
      <w:r w:rsidR="004E4A32" w:rsidRPr="00862855">
        <w:t xml:space="preserve">rediction accuracy metric </w:t>
      </w:r>
      <w:r w:rsidR="0099515E" w:rsidRPr="00862855">
        <w:t>(</w:t>
      </w:r>
      <w:r w:rsidR="004E4A32" w:rsidRPr="00862855">
        <w:t xml:space="preserve">Option </w:t>
      </w:r>
      <w:r w:rsidR="0099515E" w:rsidRPr="00862855">
        <w:t>3</w:t>
      </w:r>
      <w:r w:rsidR="004E4A32" w:rsidRPr="00862855">
        <w:t xml:space="preserve"> in Clause 7.3.3 from TR 38.843) may be still considered for performance monitoring of AI/ML-based CSI </w:t>
      </w:r>
      <w:r w:rsidRPr="00862855">
        <w:t>prediction use case</w:t>
      </w:r>
      <w:r w:rsidR="004E4A32" w:rsidRPr="00862855">
        <w:t xml:space="preserve"> </w:t>
      </w:r>
      <w:proofErr w:type="gramStart"/>
      <w:r w:rsidR="004E4A32" w:rsidRPr="00862855">
        <w:t>requirements, if</w:t>
      </w:r>
      <w:proofErr w:type="gramEnd"/>
      <w:r w:rsidR="004E4A32" w:rsidRPr="00862855">
        <w:t xml:space="preserve"> they are introduced by RAN1 design.</w:t>
      </w:r>
    </w:p>
    <w:bookmarkEnd w:id="42"/>
    <w:p w14:paraId="6655CEF9" w14:textId="77777777" w:rsidR="00B62384" w:rsidRPr="00C30856" w:rsidRDefault="00B62384" w:rsidP="00402BB5">
      <w:pPr>
        <w:rPr>
          <w:highlight w:val="yellow"/>
        </w:rPr>
      </w:pPr>
    </w:p>
    <w:p w14:paraId="3AF6CF3E" w14:textId="3B6185D4" w:rsidR="00D234CC" w:rsidRDefault="00462D9C" w:rsidP="00D234CC">
      <w:pPr>
        <w:pStyle w:val="RAN4H2"/>
      </w:pPr>
      <w:r>
        <w:t xml:space="preserve">On </w:t>
      </w:r>
      <w:r w:rsidR="003069AE">
        <w:t>encoder/decoder pair</w:t>
      </w:r>
      <w:r w:rsidR="007E5E10">
        <w:t xml:space="preserve"> </w:t>
      </w:r>
      <w:r>
        <w:t>for</w:t>
      </w:r>
      <w:r w:rsidR="004F5F65">
        <w:t xml:space="preserve"> </w:t>
      </w:r>
      <w:r w:rsidR="009F1124">
        <w:t xml:space="preserve">requirements and tests </w:t>
      </w:r>
    </w:p>
    <w:p w14:paraId="12DEB218" w14:textId="54CB11BF" w:rsidR="006E4261" w:rsidRPr="00862855" w:rsidRDefault="006E4261" w:rsidP="00402BB5">
      <w:r w:rsidRPr="00862855">
        <w:t xml:space="preserve">In RAN4 </w:t>
      </w:r>
      <w:r w:rsidR="003A52FC" w:rsidRPr="00862855">
        <w:t xml:space="preserve">some implementation of the decoder/encoder pair need to be assumed </w:t>
      </w:r>
      <w:r w:rsidR="00132423" w:rsidRPr="00862855">
        <w:t xml:space="preserve">for the formulation of </w:t>
      </w:r>
      <w:r w:rsidR="00960BD2" w:rsidRPr="00862855">
        <w:t xml:space="preserve">requirements, especially for the simulations and alignment of performance. Some companies </w:t>
      </w:r>
      <w:r w:rsidR="00092F0E" w:rsidRPr="00862855">
        <w:t>reference</w:t>
      </w:r>
      <w:r w:rsidR="00960BD2" w:rsidRPr="00862855">
        <w:t xml:space="preserve"> to such encoder/</w:t>
      </w:r>
      <w:proofErr w:type="spellStart"/>
      <w:r w:rsidR="00960BD2" w:rsidRPr="00862855">
        <w:t>decode</w:t>
      </w:r>
      <w:proofErr w:type="spellEnd"/>
      <w:r w:rsidR="00960BD2" w:rsidRPr="00862855">
        <w:t xml:space="preserve"> at to reference. However, it </w:t>
      </w:r>
    </w:p>
    <w:p w14:paraId="5D9D0CAA" w14:textId="2E3D7868" w:rsidR="00C436B1" w:rsidRPr="00862855" w:rsidRDefault="00EB42ED" w:rsidP="00EB42ED">
      <w:r w:rsidRPr="00862855">
        <w:t xml:space="preserve">In our view, a reference </w:t>
      </w:r>
      <w:r w:rsidR="00297547" w:rsidRPr="00862855">
        <w:t>encoder/decoder pair</w:t>
      </w:r>
      <w:r w:rsidRPr="00862855">
        <w:t xml:space="preserve"> </w:t>
      </w:r>
      <w:r w:rsidR="00C650B4" w:rsidRPr="00862855">
        <w:t xml:space="preserve">may be a specified </w:t>
      </w:r>
      <w:r w:rsidR="00297547" w:rsidRPr="00862855">
        <w:t>encoder/</w:t>
      </w:r>
      <w:r w:rsidR="00C650B4" w:rsidRPr="00862855">
        <w:t>decoder that would be used for the definition of performance requirements</w:t>
      </w:r>
      <w:r w:rsidR="000B5761" w:rsidRPr="00862855">
        <w:t xml:space="preserve"> as a reference. That means that the derivation of performance requirements targets </w:t>
      </w:r>
      <w:r w:rsidR="00C815D0" w:rsidRPr="00862855">
        <w:t>may</w:t>
      </w:r>
      <w:r w:rsidR="000B5761" w:rsidRPr="00862855">
        <w:t xml:space="preserve"> be based on this reference </w:t>
      </w:r>
      <w:r w:rsidR="00297547" w:rsidRPr="00862855">
        <w:t>encoder/</w:t>
      </w:r>
      <w:r w:rsidR="00C815D0" w:rsidRPr="00862855">
        <w:t>de</w:t>
      </w:r>
      <w:r w:rsidR="00297547" w:rsidRPr="00862855">
        <w:t>coder pair.</w:t>
      </w:r>
    </w:p>
    <w:p w14:paraId="63E55AE8" w14:textId="63700E2E" w:rsidR="00C436B1" w:rsidRPr="00862855" w:rsidRDefault="00C436B1" w:rsidP="00EB42ED">
      <w:r w:rsidRPr="00862855">
        <w:t>However, it becomes imperative that an agreement should be achieved on the definition of reference encoder/decoder pair.</w:t>
      </w:r>
    </w:p>
    <w:p w14:paraId="11277CF7" w14:textId="771ED99B" w:rsidR="0031082D" w:rsidRDefault="00A34173" w:rsidP="00EB42ED">
      <w:r w:rsidRPr="00862855">
        <w:t>Following agreement</w:t>
      </w:r>
      <w:r>
        <w:t xml:space="preserve"> on </w:t>
      </w:r>
      <w:r w:rsidR="00CA7D9D">
        <w:t xml:space="preserve">different parameters needed to specify </w:t>
      </w:r>
      <w:r w:rsidR="0031082D">
        <w:t>test decoder were captured in TR 38.843:</w:t>
      </w:r>
    </w:p>
    <w:tbl>
      <w:tblPr>
        <w:tblStyle w:val="TableGrid"/>
        <w:tblW w:w="0" w:type="auto"/>
        <w:tblLook w:val="04A0" w:firstRow="1" w:lastRow="0" w:firstColumn="1" w:lastColumn="0" w:noHBand="0" w:noVBand="1"/>
      </w:tblPr>
      <w:tblGrid>
        <w:gridCol w:w="9617"/>
      </w:tblGrid>
      <w:tr w:rsidR="0031082D" w14:paraId="43407BA0" w14:textId="77777777" w:rsidTr="0031082D">
        <w:tc>
          <w:tcPr>
            <w:tcW w:w="9617" w:type="dxa"/>
          </w:tcPr>
          <w:p w14:paraId="7EBD1387" w14:textId="77777777" w:rsidR="0031082D" w:rsidRPr="00133C49" w:rsidRDefault="0031082D" w:rsidP="0031082D">
            <w:pPr>
              <w:pStyle w:val="B1"/>
            </w:pPr>
            <w:r w:rsidRPr="00133C49">
              <w:t xml:space="preserve">Candidate parameters/conditions that may be considered for defining test decoder </w:t>
            </w:r>
            <w:proofErr w:type="gramStart"/>
            <w:r w:rsidRPr="00133C49">
              <w:t>include</w:t>
            </w:r>
            <w:proofErr w:type="gramEnd"/>
          </w:p>
          <w:p w14:paraId="36A31762" w14:textId="77777777" w:rsidR="0031082D" w:rsidRPr="00133C49" w:rsidRDefault="0031082D" w:rsidP="0031082D">
            <w:pPr>
              <w:pStyle w:val="B2"/>
            </w:pPr>
            <w:r>
              <w:t>-</w:t>
            </w:r>
            <w:r>
              <w:tab/>
            </w:r>
            <w:r w:rsidRPr="00133C49">
              <w:t>Training data set for TE decoder training</w:t>
            </w:r>
          </w:p>
          <w:p w14:paraId="29C4CF76" w14:textId="77777777" w:rsidR="0031082D" w:rsidRPr="00133C49" w:rsidRDefault="0031082D" w:rsidP="0031082D">
            <w:pPr>
              <w:pStyle w:val="B2"/>
            </w:pPr>
            <w:r>
              <w:t>-</w:t>
            </w:r>
            <w:r>
              <w:tab/>
            </w:r>
            <w:r w:rsidRPr="00133C49">
              <w:t>Model structure (Activation function is included in the model structure)</w:t>
            </w:r>
          </w:p>
          <w:p w14:paraId="7E57B8EE" w14:textId="77777777" w:rsidR="0031082D" w:rsidRPr="00133C49" w:rsidRDefault="0031082D" w:rsidP="0031082D">
            <w:pPr>
              <w:pStyle w:val="B2"/>
            </w:pPr>
            <w:r>
              <w:t>-</w:t>
            </w:r>
            <w:r>
              <w:tab/>
            </w:r>
            <w:r w:rsidRPr="00133C49">
              <w:t>Performance parameters for the TE decoder (e.g. cosine similarity, loss function, etc)</w:t>
            </w:r>
          </w:p>
          <w:p w14:paraId="065E8537" w14:textId="77777777" w:rsidR="0031082D" w:rsidRPr="00133C49" w:rsidRDefault="0031082D" w:rsidP="0031082D">
            <w:pPr>
              <w:pStyle w:val="B2"/>
            </w:pPr>
            <w:r>
              <w:t>-</w:t>
            </w:r>
            <w:r>
              <w:tab/>
            </w:r>
            <w:r w:rsidRPr="00133C49">
              <w:t>Maximum FLOPs allowed for the test decoder</w:t>
            </w:r>
          </w:p>
          <w:p w14:paraId="7329411B" w14:textId="77777777" w:rsidR="0031082D" w:rsidRPr="00133C49" w:rsidRDefault="0031082D" w:rsidP="0031082D">
            <w:pPr>
              <w:pStyle w:val="B2"/>
            </w:pPr>
            <w:r>
              <w:t>-</w:t>
            </w:r>
            <w:r>
              <w:tab/>
            </w:r>
            <w:r w:rsidRPr="00133C49">
              <w:t>Maximum number/size of model parameters</w:t>
            </w:r>
          </w:p>
          <w:p w14:paraId="10B39682" w14:textId="77777777" w:rsidR="0031082D" w:rsidRPr="00133C49" w:rsidRDefault="0031082D" w:rsidP="0031082D">
            <w:pPr>
              <w:pStyle w:val="B2"/>
            </w:pPr>
            <w:r>
              <w:t>-</w:t>
            </w:r>
            <w:r>
              <w:tab/>
            </w:r>
            <w:r w:rsidRPr="00133C49">
              <w:t>Compression ratio of decoder (output size/input size)</w:t>
            </w:r>
          </w:p>
          <w:p w14:paraId="54A1A9B4" w14:textId="77777777" w:rsidR="0031082D" w:rsidRPr="00133C49" w:rsidRDefault="0031082D" w:rsidP="0031082D">
            <w:pPr>
              <w:pStyle w:val="B2"/>
            </w:pPr>
            <w:r>
              <w:lastRenderedPageBreak/>
              <w:t>-</w:t>
            </w:r>
            <w:r>
              <w:tab/>
            </w:r>
            <w:r w:rsidRPr="00133C49">
              <w:t>Quantization level</w:t>
            </w:r>
          </w:p>
          <w:p w14:paraId="58F84C3C" w14:textId="77777777" w:rsidR="0031082D" w:rsidRPr="00133C49" w:rsidRDefault="0031082D" w:rsidP="0031082D">
            <w:pPr>
              <w:pStyle w:val="B2"/>
            </w:pPr>
            <w:r>
              <w:t>-</w:t>
            </w:r>
            <w:r>
              <w:tab/>
            </w:r>
            <w:r w:rsidRPr="00133C49">
              <w:t xml:space="preserve">Other parameters are not precluded and to be further discussed. </w:t>
            </w:r>
          </w:p>
          <w:p w14:paraId="45AAC47B" w14:textId="5A034941" w:rsidR="0031082D" w:rsidRPr="003929FD" w:rsidRDefault="0031082D" w:rsidP="00E77FCB">
            <w:pPr>
              <w:pStyle w:val="B2"/>
            </w:pPr>
            <w:r>
              <w:t>-</w:t>
            </w:r>
            <w:r>
              <w:tab/>
            </w:r>
            <w:r w:rsidRPr="00133C49">
              <w:t>Note: Feasibility of definition of parameters needs further investigated.</w:t>
            </w:r>
          </w:p>
        </w:tc>
      </w:tr>
    </w:tbl>
    <w:p w14:paraId="4D01E502" w14:textId="77777777" w:rsidR="0031082D" w:rsidRDefault="0031082D" w:rsidP="00EB42ED"/>
    <w:p w14:paraId="41DBCA49" w14:textId="5B150457" w:rsidR="00301B87" w:rsidRPr="00381F95" w:rsidRDefault="003B37E1" w:rsidP="00E77FCB">
      <w:r>
        <w:t xml:space="preserve">In our view, a similar agreement </w:t>
      </w:r>
      <w:r w:rsidR="00565A9A">
        <w:t>needs</w:t>
      </w:r>
      <w:r>
        <w:t xml:space="preserve"> to be achieved</w:t>
      </w:r>
      <w:r w:rsidR="007A3C79">
        <w:t xml:space="preserve"> for the definition and specification of reference encoder/decoder pair</w:t>
      </w:r>
      <w:r w:rsidR="000C452A">
        <w:t>.</w:t>
      </w:r>
      <w:bookmarkStart w:id="43" w:name="_Hlk158196662"/>
    </w:p>
    <w:p w14:paraId="53698555" w14:textId="1AE34689" w:rsidR="00DE762B" w:rsidRDefault="00DE762B" w:rsidP="00B23CEB">
      <w:pPr>
        <w:pStyle w:val="RAN4proposal"/>
      </w:pPr>
      <w:bookmarkStart w:id="44" w:name="_Toc158988448"/>
      <w:bookmarkStart w:id="45" w:name="_Hlk159265398"/>
      <w:r>
        <w:t xml:space="preserve">RAN4 should follow the same </w:t>
      </w:r>
      <w:r w:rsidR="00D023C9">
        <w:t>principles</w:t>
      </w:r>
      <w:r>
        <w:t xml:space="preserve"> for test encoder/decoder specification</w:t>
      </w:r>
      <w:r w:rsidR="007B6BE2">
        <w:t xml:space="preserve"> and derivation of requirements, e.g., if </w:t>
      </w:r>
      <w:r w:rsidR="009A01EF">
        <w:t xml:space="preserve">Option 3/4 is agreed for the </w:t>
      </w:r>
      <w:r w:rsidR="002E689A">
        <w:t xml:space="preserve">test </w:t>
      </w:r>
      <w:r w:rsidR="00D023C9">
        <w:t>decoder,</w:t>
      </w:r>
      <w:r w:rsidR="002E689A">
        <w:t xml:space="preserve"> then the same</w:t>
      </w:r>
      <w:r w:rsidR="00EF4E0C">
        <w:t xml:space="preserve"> decoder/rules should be used </w:t>
      </w:r>
      <w:r w:rsidR="005C1928">
        <w:t>fo</w:t>
      </w:r>
      <w:r w:rsidR="00051497">
        <w:t>r</w:t>
      </w:r>
      <w:r w:rsidR="00EF4E0C">
        <w:t xml:space="preserve"> the requirements.</w:t>
      </w:r>
      <w:bookmarkEnd w:id="44"/>
    </w:p>
    <w:p w14:paraId="1ABCBD46" w14:textId="010355D5" w:rsidR="000F1CBB" w:rsidRPr="00F358E8" w:rsidRDefault="000F1CBB" w:rsidP="00F358E8">
      <w:pPr>
        <w:pStyle w:val="RAN4proposal"/>
        <w:numPr>
          <w:ilvl w:val="0"/>
          <w:numId w:val="0"/>
        </w:numPr>
        <w:rPr>
          <w:b w:val="0"/>
          <w:iCs w:val="0"/>
          <w:szCs w:val="22"/>
        </w:rPr>
      </w:pPr>
      <w:bookmarkStart w:id="46" w:name="_Toc158988449"/>
      <w:bookmarkEnd w:id="45"/>
      <w:r w:rsidRPr="00F358E8">
        <w:rPr>
          <w:b w:val="0"/>
          <w:iCs w:val="0"/>
          <w:szCs w:val="22"/>
        </w:rPr>
        <w:t>Since test decoder is completely specified in option-3, we are proposing to consider following additional parameters to describe test decoder option-3</w:t>
      </w:r>
      <w:r w:rsidR="00792FED">
        <w:rPr>
          <w:b w:val="0"/>
          <w:iCs w:val="0"/>
          <w:szCs w:val="22"/>
        </w:rPr>
        <w:t>, as shown in Table 1</w:t>
      </w:r>
      <w:r w:rsidRPr="00F358E8">
        <w:rPr>
          <w:b w:val="0"/>
          <w:iCs w:val="0"/>
          <w:szCs w:val="22"/>
        </w:rPr>
        <w:t>:</w:t>
      </w:r>
      <w:bookmarkEnd w:id="46"/>
    </w:p>
    <w:p w14:paraId="2BE372B9" w14:textId="1BA9E3A0" w:rsidR="0018735C" w:rsidRDefault="0018735C" w:rsidP="00E77FCB">
      <w:pPr>
        <w:pStyle w:val="Caption"/>
        <w:keepNext/>
        <w:rPr>
          <w:rFonts w:cs="Times New Roman"/>
          <w:b/>
          <w:bCs/>
          <w:i w:val="0"/>
          <w:iCs w:val="0"/>
          <w:szCs w:val="20"/>
        </w:rPr>
      </w:pPr>
      <w:r>
        <w:rPr>
          <w:rFonts w:cs="Times New Roman"/>
          <w:b/>
          <w:bCs/>
          <w:i w:val="0"/>
          <w:iCs w:val="0"/>
          <w:szCs w:val="20"/>
        </w:rPr>
        <w:t xml:space="preserve">Table </w:t>
      </w:r>
      <w:r w:rsidR="00436D9D">
        <w:rPr>
          <w:rFonts w:cs="Times New Roman"/>
          <w:b/>
          <w:bCs/>
          <w:i w:val="0"/>
          <w:iCs w:val="0"/>
          <w:szCs w:val="20"/>
        </w:rPr>
        <w:t>2</w:t>
      </w:r>
      <w:r>
        <w:rPr>
          <w:rFonts w:cs="Times New Roman"/>
          <w:b/>
          <w:bCs/>
          <w:i w:val="0"/>
          <w:iCs w:val="0"/>
          <w:szCs w:val="20"/>
        </w:rPr>
        <w:t>:  Test decoder specification parameters for Option 3</w:t>
      </w:r>
    </w:p>
    <w:tbl>
      <w:tblPr>
        <w:tblStyle w:val="TableGrid"/>
        <w:tblW w:w="0" w:type="auto"/>
        <w:tblLook w:val="04A0" w:firstRow="1" w:lastRow="0" w:firstColumn="1" w:lastColumn="0" w:noHBand="0" w:noVBand="1"/>
      </w:tblPr>
      <w:tblGrid>
        <w:gridCol w:w="3116"/>
        <w:gridCol w:w="3117"/>
        <w:gridCol w:w="3117"/>
      </w:tblGrid>
      <w:tr w:rsidR="0018735C" w14:paraId="2F4DB147" w14:textId="77777777" w:rsidTr="0018735C">
        <w:tc>
          <w:tcPr>
            <w:tcW w:w="311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FB4F8C6" w14:textId="77777777" w:rsidR="0018735C" w:rsidRDefault="0018735C">
            <w:pPr>
              <w:jc w:val="center"/>
              <w:rPr>
                <w:rFonts w:cs="Times New Roman"/>
                <w:b/>
                <w:bCs/>
                <w:szCs w:val="20"/>
              </w:rPr>
            </w:pPr>
            <w:r>
              <w:rPr>
                <w:rFonts w:cs="Times New Roman"/>
                <w:b/>
                <w:bCs/>
                <w:szCs w:val="20"/>
              </w:rPr>
              <w:t>Category</w:t>
            </w:r>
          </w:p>
        </w:tc>
        <w:tc>
          <w:tcPr>
            <w:tcW w:w="311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CB8AE66" w14:textId="77777777" w:rsidR="0018735C" w:rsidRDefault="0018735C">
            <w:pPr>
              <w:jc w:val="center"/>
              <w:rPr>
                <w:rFonts w:cs="Times New Roman"/>
                <w:b/>
                <w:bCs/>
                <w:szCs w:val="20"/>
              </w:rPr>
            </w:pPr>
            <w:r>
              <w:rPr>
                <w:rFonts w:cs="Times New Roman"/>
                <w:b/>
                <w:bCs/>
                <w:szCs w:val="20"/>
              </w:rPr>
              <w:t>Parameter</w:t>
            </w:r>
          </w:p>
        </w:tc>
        <w:tc>
          <w:tcPr>
            <w:tcW w:w="311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4078388" w14:textId="77777777" w:rsidR="0018735C" w:rsidRDefault="0018735C">
            <w:pPr>
              <w:jc w:val="center"/>
              <w:rPr>
                <w:rFonts w:cs="Times New Roman"/>
                <w:b/>
                <w:bCs/>
                <w:szCs w:val="20"/>
              </w:rPr>
            </w:pPr>
            <w:r>
              <w:rPr>
                <w:rFonts w:cs="Times New Roman"/>
                <w:b/>
                <w:bCs/>
                <w:szCs w:val="20"/>
              </w:rPr>
              <w:t>Description/Examples</w:t>
            </w:r>
          </w:p>
        </w:tc>
      </w:tr>
      <w:tr w:rsidR="0018735C" w14:paraId="796222C5" w14:textId="77777777" w:rsidTr="0018735C">
        <w:tc>
          <w:tcPr>
            <w:tcW w:w="3116" w:type="dxa"/>
            <w:vMerge w:val="restart"/>
            <w:tcBorders>
              <w:top w:val="single" w:sz="4" w:space="0" w:color="auto"/>
              <w:left w:val="single" w:sz="4" w:space="0" w:color="auto"/>
              <w:bottom w:val="single" w:sz="4" w:space="0" w:color="auto"/>
              <w:right w:val="single" w:sz="4" w:space="0" w:color="auto"/>
            </w:tcBorders>
            <w:vAlign w:val="center"/>
            <w:hideMark/>
          </w:tcPr>
          <w:p w14:paraId="5296C576" w14:textId="77777777" w:rsidR="0018735C" w:rsidRDefault="0018735C">
            <w:pPr>
              <w:rPr>
                <w:rFonts w:cs="Times New Roman"/>
                <w:szCs w:val="20"/>
              </w:rPr>
            </w:pPr>
            <w:r>
              <w:rPr>
                <w:rFonts w:cs="Times New Roman"/>
                <w:szCs w:val="20"/>
              </w:rPr>
              <w:t>Model architecture parameters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7D222372" w14:textId="77777777" w:rsidR="0018735C" w:rsidRDefault="0018735C">
            <w:pPr>
              <w:rPr>
                <w:rFonts w:cs="Times New Roman"/>
                <w:szCs w:val="20"/>
              </w:rPr>
            </w:pPr>
            <w:r>
              <w:rPr>
                <w:rFonts w:cs="Times New Roman"/>
                <w:szCs w:val="20"/>
              </w:rPr>
              <w:t>Model type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21B6B59E" w14:textId="77777777" w:rsidR="0018735C" w:rsidRDefault="0018735C">
            <w:pPr>
              <w:rPr>
                <w:rFonts w:cs="Times New Roman"/>
                <w:szCs w:val="20"/>
              </w:rPr>
            </w:pPr>
            <w:r>
              <w:rPr>
                <w:rFonts w:cs="Times New Roman"/>
                <w:szCs w:val="20"/>
              </w:rPr>
              <w:t>Transformer, CNN, RNN, etc.</w:t>
            </w:r>
          </w:p>
        </w:tc>
      </w:tr>
      <w:tr w:rsidR="0018735C" w14:paraId="0D2A02C9" w14:textId="77777777" w:rsidTr="0018735C">
        <w:tc>
          <w:tcPr>
            <w:tcW w:w="0" w:type="auto"/>
            <w:vMerge/>
            <w:tcBorders>
              <w:top w:val="single" w:sz="4" w:space="0" w:color="auto"/>
              <w:left w:val="single" w:sz="4" w:space="0" w:color="auto"/>
              <w:bottom w:val="single" w:sz="4" w:space="0" w:color="auto"/>
              <w:right w:val="single" w:sz="4" w:space="0" w:color="auto"/>
            </w:tcBorders>
            <w:vAlign w:val="center"/>
            <w:hideMark/>
          </w:tcPr>
          <w:p w14:paraId="44DCDE7F" w14:textId="77777777" w:rsidR="0018735C" w:rsidRDefault="0018735C">
            <w:pPr>
              <w:rPr>
                <w:rFonts w:cs="Times New Roman"/>
                <w:kern w:val="2"/>
                <w:szCs w:val="20"/>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68507C96" w14:textId="77777777" w:rsidR="0018735C" w:rsidRDefault="0018735C">
            <w:pPr>
              <w:rPr>
                <w:rFonts w:cs="Times New Roman"/>
                <w:szCs w:val="20"/>
              </w:rPr>
            </w:pPr>
            <w:r>
              <w:rPr>
                <w:rFonts w:cs="Times New Roman"/>
                <w:szCs w:val="20"/>
              </w:rPr>
              <w:t>Model depth</w:t>
            </w:r>
          </w:p>
        </w:tc>
        <w:tc>
          <w:tcPr>
            <w:tcW w:w="3117" w:type="dxa"/>
            <w:tcBorders>
              <w:top w:val="single" w:sz="4" w:space="0" w:color="auto"/>
              <w:left w:val="single" w:sz="4" w:space="0" w:color="auto"/>
              <w:bottom w:val="single" w:sz="4" w:space="0" w:color="auto"/>
              <w:right w:val="single" w:sz="4" w:space="0" w:color="auto"/>
            </w:tcBorders>
            <w:vAlign w:val="center"/>
            <w:hideMark/>
          </w:tcPr>
          <w:p w14:paraId="72C86726" w14:textId="77777777" w:rsidR="0018735C" w:rsidRDefault="0018735C">
            <w:pPr>
              <w:rPr>
                <w:rFonts w:cs="Times New Roman"/>
                <w:szCs w:val="20"/>
              </w:rPr>
            </w:pPr>
            <w:r>
              <w:rPr>
                <w:rFonts w:cs="Times New Roman"/>
                <w:szCs w:val="20"/>
              </w:rPr>
              <w:t>Number of layers</w:t>
            </w:r>
          </w:p>
        </w:tc>
      </w:tr>
      <w:tr w:rsidR="0018735C" w14:paraId="1607A863" w14:textId="77777777" w:rsidTr="0018735C">
        <w:tc>
          <w:tcPr>
            <w:tcW w:w="0" w:type="auto"/>
            <w:vMerge/>
            <w:tcBorders>
              <w:top w:val="single" w:sz="4" w:space="0" w:color="auto"/>
              <w:left w:val="single" w:sz="4" w:space="0" w:color="auto"/>
              <w:bottom w:val="single" w:sz="4" w:space="0" w:color="auto"/>
              <w:right w:val="single" w:sz="4" w:space="0" w:color="auto"/>
            </w:tcBorders>
            <w:vAlign w:val="center"/>
            <w:hideMark/>
          </w:tcPr>
          <w:p w14:paraId="1FB994BD" w14:textId="77777777" w:rsidR="0018735C" w:rsidRDefault="0018735C">
            <w:pPr>
              <w:rPr>
                <w:rFonts w:cs="Times New Roman"/>
                <w:kern w:val="2"/>
                <w:szCs w:val="20"/>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2D8BE796" w14:textId="77777777" w:rsidR="0018735C" w:rsidRPr="00E77FCB" w:rsidRDefault="0018735C">
            <w:pPr>
              <w:rPr>
                <w:rFonts w:cs="Times New Roman"/>
                <w:szCs w:val="20"/>
              </w:rPr>
            </w:pPr>
            <w:r w:rsidRPr="00E77FCB">
              <w:rPr>
                <w:rFonts w:cs="Times New Roman"/>
                <w:szCs w:val="20"/>
              </w:rPr>
              <w:t>Layer type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6B401F8F" w14:textId="77777777" w:rsidR="0018735C" w:rsidRPr="00E77FCB" w:rsidRDefault="0018735C">
            <w:pPr>
              <w:rPr>
                <w:rFonts w:cs="Times New Roman"/>
                <w:szCs w:val="20"/>
              </w:rPr>
            </w:pPr>
            <w:r w:rsidRPr="00E77FCB">
              <w:rPr>
                <w:rFonts w:cs="Times New Roman"/>
                <w:szCs w:val="20"/>
              </w:rPr>
              <w:t>Fully connected, convolutional, etc.</w:t>
            </w:r>
          </w:p>
        </w:tc>
      </w:tr>
      <w:tr w:rsidR="0018735C" w14:paraId="1458D2C6" w14:textId="77777777" w:rsidTr="0018735C">
        <w:tc>
          <w:tcPr>
            <w:tcW w:w="0" w:type="auto"/>
            <w:vMerge/>
            <w:tcBorders>
              <w:top w:val="single" w:sz="4" w:space="0" w:color="auto"/>
              <w:left w:val="single" w:sz="4" w:space="0" w:color="auto"/>
              <w:bottom w:val="single" w:sz="4" w:space="0" w:color="auto"/>
              <w:right w:val="single" w:sz="4" w:space="0" w:color="auto"/>
            </w:tcBorders>
            <w:vAlign w:val="center"/>
            <w:hideMark/>
          </w:tcPr>
          <w:p w14:paraId="3ED3A61F" w14:textId="77777777" w:rsidR="0018735C" w:rsidRDefault="0018735C">
            <w:pPr>
              <w:rPr>
                <w:rFonts w:cs="Times New Roman"/>
                <w:kern w:val="2"/>
                <w:szCs w:val="20"/>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5898CA07" w14:textId="77777777" w:rsidR="0018735C" w:rsidRPr="00E77FCB" w:rsidRDefault="0018735C">
            <w:pPr>
              <w:rPr>
                <w:rFonts w:cs="Times New Roman"/>
                <w:szCs w:val="20"/>
              </w:rPr>
            </w:pPr>
            <w:r w:rsidRPr="00E77FCB">
              <w:rPr>
                <w:rFonts w:cs="Times New Roman"/>
                <w:szCs w:val="20"/>
              </w:rPr>
              <w:t>Layer size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788B556B" w14:textId="77777777" w:rsidR="0018735C" w:rsidRPr="00E77FCB" w:rsidRDefault="0018735C">
            <w:pPr>
              <w:rPr>
                <w:rFonts w:cs="Times New Roman"/>
                <w:szCs w:val="20"/>
              </w:rPr>
            </w:pPr>
            <w:r w:rsidRPr="00E77FCB">
              <w:rPr>
                <w:rFonts w:cs="Times New Roman"/>
                <w:szCs w:val="20"/>
              </w:rPr>
              <w:t>Neuron count and configuration</w:t>
            </w:r>
          </w:p>
        </w:tc>
      </w:tr>
      <w:tr w:rsidR="0018735C" w14:paraId="09936975" w14:textId="77777777" w:rsidTr="0018735C">
        <w:tc>
          <w:tcPr>
            <w:tcW w:w="0" w:type="auto"/>
            <w:vMerge/>
            <w:tcBorders>
              <w:top w:val="single" w:sz="4" w:space="0" w:color="auto"/>
              <w:left w:val="single" w:sz="4" w:space="0" w:color="auto"/>
              <w:bottom w:val="single" w:sz="4" w:space="0" w:color="auto"/>
              <w:right w:val="single" w:sz="4" w:space="0" w:color="auto"/>
            </w:tcBorders>
            <w:vAlign w:val="center"/>
            <w:hideMark/>
          </w:tcPr>
          <w:p w14:paraId="2E9AB4CC" w14:textId="77777777" w:rsidR="0018735C" w:rsidRDefault="0018735C">
            <w:pPr>
              <w:rPr>
                <w:rFonts w:cs="Times New Roman"/>
                <w:kern w:val="2"/>
                <w:szCs w:val="20"/>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0016B8CD" w14:textId="77777777" w:rsidR="0018735C" w:rsidRPr="00E77FCB" w:rsidRDefault="0018735C">
            <w:pPr>
              <w:rPr>
                <w:rFonts w:cs="Times New Roman"/>
                <w:szCs w:val="20"/>
              </w:rPr>
            </w:pPr>
            <w:r w:rsidRPr="00E77FCB">
              <w:rPr>
                <w:rFonts w:cs="Times New Roman"/>
                <w:szCs w:val="20"/>
              </w:rPr>
              <w:t>Quantization method</w:t>
            </w:r>
          </w:p>
        </w:tc>
        <w:tc>
          <w:tcPr>
            <w:tcW w:w="3117" w:type="dxa"/>
            <w:tcBorders>
              <w:top w:val="single" w:sz="4" w:space="0" w:color="auto"/>
              <w:left w:val="single" w:sz="4" w:space="0" w:color="auto"/>
              <w:bottom w:val="single" w:sz="4" w:space="0" w:color="auto"/>
              <w:right w:val="single" w:sz="4" w:space="0" w:color="auto"/>
            </w:tcBorders>
            <w:vAlign w:val="center"/>
            <w:hideMark/>
          </w:tcPr>
          <w:p w14:paraId="02BC36EA" w14:textId="77777777" w:rsidR="0018735C" w:rsidRPr="00E77FCB" w:rsidRDefault="0018735C">
            <w:pPr>
              <w:rPr>
                <w:rFonts w:cs="Times New Roman"/>
                <w:szCs w:val="20"/>
              </w:rPr>
            </w:pPr>
            <w:r w:rsidRPr="00E77FCB">
              <w:rPr>
                <w:rFonts w:cs="Times New Roman"/>
                <w:szCs w:val="20"/>
              </w:rPr>
              <w:t>Scalar, vector (with codebook)</w:t>
            </w:r>
          </w:p>
        </w:tc>
      </w:tr>
      <w:tr w:rsidR="0018735C" w14:paraId="4D4EF7FA" w14:textId="77777777" w:rsidTr="0018735C">
        <w:tc>
          <w:tcPr>
            <w:tcW w:w="3116" w:type="dxa"/>
            <w:vMerge w:val="restart"/>
            <w:tcBorders>
              <w:top w:val="single" w:sz="4" w:space="0" w:color="auto"/>
              <w:left w:val="single" w:sz="4" w:space="0" w:color="auto"/>
              <w:bottom w:val="single" w:sz="4" w:space="0" w:color="auto"/>
              <w:right w:val="single" w:sz="4" w:space="0" w:color="auto"/>
            </w:tcBorders>
            <w:vAlign w:val="center"/>
            <w:hideMark/>
          </w:tcPr>
          <w:p w14:paraId="77416258" w14:textId="77777777" w:rsidR="0018735C" w:rsidRDefault="0018735C">
            <w:pPr>
              <w:rPr>
                <w:rFonts w:cs="Times New Roman"/>
                <w:szCs w:val="20"/>
              </w:rPr>
            </w:pPr>
            <w:r>
              <w:rPr>
                <w:rFonts w:cs="Times New Roman"/>
                <w:szCs w:val="20"/>
              </w:rPr>
              <w:t>Model Training related parameters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2266C47F" w14:textId="77777777" w:rsidR="0018735C" w:rsidRPr="00854282" w:rsidRDefault="0018735C">
            <w:pPr>
              <w:rPr>
                <w:rFonts w:cs="Times New Roman"/>
                <w:szCs w:val="20"/>
              </w:rPr>
            </w:pPr>
            <w:r w:rsidRPr="00854282">
              <w:rPr>
                <w:rFonts w:cs="Times New Roman"/>
                <w:szCs w:val="20"/>
              </w:rPr>
              <w:t>Training procedure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5B8D0D95" w14:textId="77777777" w:rsidR="0018735C" w:rsidRPr="00854282" w:rsidRDefault="0018735C">
            <w:pPr>
              <w:rPr>
                <w:rFonts w:cs="Times New Roman"/>
                <w:szCs w:val="20"/>
              </w:rPr>
            </w:pPr>
            <w:r w:rsidRPr="00854282">
              <w:rPr>
                <w:rFonts w:cs="Times New Roman"/>
                <w:szCs w:val="20"/>
              </w:rPr>
              <w:t>Initialization method, training duration, training completion criteria</w:t>
            </w:r>
          </w:p>
        </w:tc>
      </w:tr>
      <w:tr w:rsidR="0018735C" w14:paraId="784B9FED" w14:textId="77777777" w:rsidTr="0018735C">
        <w:tc>
          <w:tcPr>
            <w:tcW w:w="0" w:type="auto"/>
            <w:vMerge/>
            <w:tcBorders>
              <w:top w:val="single" w:sz="4" w:space="0" w:color="auto"/>
              <w:left w:val="single" w:sz="4" w:space="0" w:color="auto"/>
              <w:bottom w:val="single" w:sz="4" w:space="0" w:color="auto"/>
              <w:right w:val="single" w:sz="4" w:space="0" w:color="auto"/>
            </w:tcBorders>
            <w:vAlign w:val="center"/>
            <w:hideMark/>
          </w:tcPr>
          <w:p w14:paraId="698C0C68" w14:textId="77777777" w:rsidR="0018735C" w:rsidRDefault="0018735C">
            <w:pPr>
              <w:rPr>
                <w:rFonts w:cs="Times New Roman"/>
                <w:kern w:val="2"/>
                <w:szCs w:val="20"/>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3CC4E2C6" w14:textId="77777777" w:rsidR="0018735C" w:rsidRPr="00E77FCB" w:rsidRDefault="0018735C">
            <w:pPr>
              <w:rPr>
                <w:rFonts w:cs="Times New Roman"/>
                <w:szCs w:val="20"/>
              </w:rPr>
            </w:pPr>
            <w:r w:rsidRPr="00E77FCB">
              <w:rPr>
                <w:rFonts w:cs="Times New Roman"/>
                <w:szCs w:val="20"/>
              </w:rPr>
              <w:t>Loss function</w:t>
            </w:r>
          </w:p>
        </w:tc>
        <w:tc>
          <w:tcPr>
            <w:tcW w:w="3117" w:type="dxa"/>
            <w:tcBorders>
              <w:top w:val="single" w:sz="4" w:space="0" w:color="auto"/>
              <w:left w:val="single" w:sz="4" w:space="0" w:color="auto"/>
              <w:bottom w:val="single" w:sz="4" w:space="0" w:color="auto"/>
              <w:right w:val="single" w:sz="4" w:space="0" w:color="auto"/>
            </w:tcBorders>
            <w:vAlign w:val="center"/>
            <w:hideMark/>
          </w:tcPr>
          <w:p w14:paraId="683C9C78" w14:textId="77777777" w:rsidR="0018735C" w:rsidRPr="00E77FCB" w:rsidRDefault="0018735C">
            <w:pPr>
              <w:rPr>
                <w:rFonts w:cs="Times New Roman"/>
                <w:szCs w:val="20"/>
              </w:rPr>
            </w:pPr>
            <w:r w:rsidRPr="00E77FCB">
              <w:rPr>
                <w:rFonts w:cs="Times New Roman"/>
                <w:szCs w:val="20"/>
              </w:rPr>
              <w:t>SGCS, NMSE, etc.</w:t>
            </w:r>
          </w:p>
        </w:tc>
      </w:tr>
      <w:tr w:rsidR="0018735C" w14:paraId="7C697463" w14:textId="77777777" w:rsidTr="0018735C">
        <w:tc>
          <w:tcPr>
            <w:tcW w:w="0" w:type="auto"/>
            <w:vMerge/>
            <w:tcBorders>
              <w:top w:val="single" w:sz="4" w:space="0" w:color="auto"/>
              <w:left w:val="single" w:sz="4" w:space="0" w:color="auto"/>
              <w:bottom w:val="single" w:sz="4" w:space="0" w:color="auto"/>
              <w:right w:val="single" w:sz="4" w:space="0" w:color="auto"/>
            </w:tcBorders>
            <w:vAlign w:val="center"/>
            <w:hideMark/>
          </w:tcPr>
          <w:p w14:paraId="08433C5D" w14:textId="77777777" w:rsidR="0018735C" w:rsidRDefault="0018735C">
            <w:pPr>
              <w:rPr>
                <w:rFonts w:cs="Times New Roman"/>
                <w:kern w:val="2"/>
                <w:szCs w:val="20"/>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166F799B" w14:textId="77777777" w:rsidR="0018735C" w:rsidRPr="00854282" w:rsidRDefault="0018735C">
            <w:pPr>
              <w:rPr>
                <w:rFonts w:cs="Times New Roman"/>
                <w:szCs w:val="20"/>
              </w:rPr>
            </w:pPr>
            <w:r w:rsidRPr="00854282">
              <w:rPr>
                <w:rFonts w:cs="Times New Roman"/>
                <w:szCs w:val="20"/>
              </w:rPr>
              <w:t>Hyperparameters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4D98DD2A" w14:textId="77777777" w:rsidR="0018735C" w:rsidRPr="00854282" w:rsidRDefault="0018735C">
            <w:pPr>
              <w:rPr>
                <w:rFonts w:cs="Times New Roman"/>
                <w:szCs w:val="20"/>
              </w:rPr>
            </w:pPr>
            <w:r w:rsidRPr="00854282">
              <w:rPr>
                <w:rFonts w:cs="Times New Roman"/>
                <w:szCs w:val="20"/>
              </w:rPr>
              <w:t>Learning rate, batch size, regularization techniques and strength, optimization algorithm, etc.</w:t>
            </w:r>
          </w:p>
        </w:tc>
      </w:tr>
      <w:tr w:rsidR="0018735C" w14:paraId="4EA99EC1" w14:textId="77777777" w:rsidTr="0018735C">
        <w:tc>
          <w:tcPr>
            <w:tcW w:w="0" w:type="auto"/>
            <w:vMerge/>
            <w:tcBorders>
              <w:top w:val="single" w:sz="4" w:space="0" w:color="auto"/>
              <w:left w:val="single" w:sz="4" w:space="0" w:color="auto"/>
              <w:bottom w:val="single" w:sz="4" w:space="0" w:color="auto"/>
              <w:right w:val="single" w:sz="4" w:space="0" w:color="auto"/>
            </w:tcBorders>
            <w:vAlign w:val="center"/>
            <w:hideMark/>
          </w:tcPr>
          <w:p w14:paraId="74A2FBE3" w14:textId="77777777" w:rsidR="0018735C" w:rsidRDefault="0018735C">
            <w:pPr>
              <w:rPr>
                <w:rFonts w:cs="Times New Roman"/>
                <w:kern w:val="2"/>
                <w:szCs w:val="20"/>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2BA63278" w14:textId="77777777" w:rsidR="0018735C" w:rsidRPr="00854282" w:rsidRDefault="0018735C">
            <w:pPr>
              <w:rPr>
                <w:rFonts w:cs="Times New Roman"/>
                <w:szCs w:val="20"/>
              </w:rPr>
            </w:pPr>
            <w:r w:rsidRPr="00854282">
              <w:rPr>
                <w:rFonts w:cs="Times New Roman"/>
                <w:szCs w:val="20"/>
              </w:rPr>
              <w:t>Cross-validation details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21EAFAF0" w14:textId="77777777" w:rsidR="0018735C" w:rsidRPr="00854282" w:rsidRDefault="0018735C">
            <w:pPr>
              <w:rPr>
                <w:rFonts w:cs="Times New Roman"/>
                <w:szCs w:val="20"/>
              </w:rPr>
            </w:pPr>
            <w:r w:rsidRPr="00E77FCB">
              <w:rPr>
                <w:rFonts w:cs="Times New Roman"/>
                <w:szCs w:val="20"/>
              </w:rPr>
              <w:t>Dataset splits for training/testing/validation</w:t>
            </w:r>
          </w:p>
        </w:tc>
      </w:tr>
      <w:tr w:rsidR="0018735C" w14:paraId="2BFA4462" w14:textId="77777777" w:rsidTr="0018735C">
        <w:tc>
          <w:tcPr>
            <w:tcW w:w="3116" w:type="dxa"/>
            <w:tcBorders>
              <w:top w:val="single" w:sz="4" w:space="0" w:color="auto"/>
              <w:left w:val="single" w:sz="4" w:space="0" w:color="auto"/>
              <w:bottom w:val="single" w:sz="4" w:space="0" w:color="auto"/>
              <w:right w:val="single" w:sz="4" w:space="0" w:color="auto"/>
            </w:tcBorders>
            <w:vAlign w:val="center"/>
            <w:hideMark/>
          </w:tcPr>
          <w:p w14:paraId="5C3C3C96" w14:textId="77777777" w:rsidR="0018735C" w:rsidRDefault="0018735C">
            <w:pPr>
              <w:rPr>
                <w:rFonts w:cs="Times New Roman"/>
                <w:szCs w:val="20"/>
              </w:rPr>
            </w:pPr>
            <w:r>
              <w:rPr>
                <w:rFonts w:cs="Times New Roman"/>
                <w:szCs w:val="20"/>
              </w:rPr>
              <w:t>Generalization (may be applicable to all four options)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0DED249B" w14:textId="77777777" w:rsidR="0018735C" w:rsidRPr="00E77FCB" w:rsidRDefault="0018735C">
            <w:pPr>
              <w:rPr>
                <w:rFonts w:cs="Times New Roman"/>
                <w:szCs w:val="20"/>
              </w:rPr>
            </w:pPr>
            <w:r w:rsidRPr="00E77FCB">
              <w:rPr>
                <w:rFonts w:cs="Times New Roman"/>
                <w:szCs w:val="20"/>
              </w:rPr>
              <w:t>Performance requirements on test dataset(s)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5DA2072D" w14:textId="77777777" w:rsidR="0018735C" w:rsidRPr="00E77FCB" w:rsidRDefault="0018735C">
            <w:pPr>
              <w:rPr>
                <w:rFonts w:cs="Times New Roman"/>
                <w:szCs w:val="20"/>
              </w:rPr>
            </w:pPr>
            <w:r w:rsidRPr="00E77FCB">
              <w:rPr>
                <w:rFonts w:cs="Times New Roman"/>
                <w:szCs w:val="20"/>
              </w:rPr>
              <w:t>Mean SGCS, etc.</w:t>
            </w:r>
          </w:p>
        </w:tc>
      </w:tr>
      <w:tr w:rsidR="0018735C" w14:paraId="2208095A" w14:textId="77777777" w:rsidTr="0018735C">
        <w:tc>
          <w:tcPr>
            <w:tcW w:w="3116" w:type="dxa"/>
            <w:vMerge w:val="restart"/>
            <w:tcBorders>
              <w:top w:val="single" w:sz="4" w:space="0" w:color="auto"/>
              <w:left w:val="single" w:sz="4" w:space="0" w:color="auto"/>
              <w:bottom w:val="single" w:sz="4" w:space="0" w:color="auto"/>
              <w:right w:val="single" w:sz="4" w:space="0" w:color="auto"/>
            </w:tcBorders>
            <w:vAlign w:val="center"/>
            <w:hideMark/>
          </w:tcPr>
          <w:p w14:paraId="3B1E20D2" w14:textId="77777777" w:rsidR="0018735C" w:rsidRDefault="0018735C">
            <w:pPr>
              <w:rPr>
                <w:rFonts w:cs="Times New Roman"/>
                <w:szCs w:val="20"/>
              </w:rPr>
            </w:pPr>
            <w:r>
              <w:rPr>
                <w:rFonts w:cs="Times New Roman"/>
                <w:szCs w:val="20"/>
              </w:rPr>
              <w:t>Scalability (may be applicable to all four options)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0DDDDB21" w14:textId="77777777" w:rsidR="0018735C" w:rsidRPr="00E77FCB" w:rsidRDefault="0018735C">
            <w:pPr>
              <w:rPr>
                <w:rFonts w:cs="Times New Roman"/>
                <w:szCs w:val="20"/>
              </w:rPr>
            </w:pPr>
            <w:r w:rsidRPr="00E77FCB">
              <w:rPr>
                <w:rFonts w:cs="Times New Roman"/>
                <w:szCs w:val="20"/>
              </w:rPr>
              <w:t>Supported antenna port configurations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132C355E" w14:textId="77777777" w:rsidR="0018735C" w:rsidRPr="00E77FCB" w:rsidRDefault="0018735C">
            <w:pPr>
              <w:rPr>
                <w:rFonts w:cs="Times New Roman"/>
                <w:szCs w:val="20"/>
              </w:rPr>
            </w:pPr>
            <w:r w:rsidRPr="00E77FCB">
              <w:rPr>
                <w:rFonts w:cs="Times New Roman"/>
                <w:szCs w:val="20"/>
              </w:rPr>
              <w:t>(2,8,2), (2,4,2), etc.</w:t>
            </w:r>
          </w:p>
        </w:tc>
      </w:tr>
      <w:tr w:rsidR="0018735C" w14:paraId="587D0E0C" w14:textId="77777777" w:rsidTr="00E77FCB">
        <w:trPr>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B8FFF" w14:textId="77777777" w:rsidR="0018735C" w:rsidRDefault="0018735C">
            <w:pPr>
              <w:rPr>
                <w:rFonts w:cs="Times New Roman"/>
                <w:kern w:val="2"/>
                <w:szCs w:val="20"/>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38AFFC5C" w14:textId="77777777" w:rsidR="0018735C" w:rsidRPr="00E77FCB" w:rsidRDefault="0018735C">
            <w:pPr>
              <w:rPr>
                <w:rFonts w:cs="Times New Roman"/>
                <w:szCs w:val="20"/>
              </w:rPr>
            </w:pPr>
            <w:r w:rsidRPr="00E77FCB">
              <w:rPr>
                <w:rFonts w:cs="Times New Roman"/>
                <w:szCs w:val="20"/>
              </w:rPr>
              <w:t>Supported feedback payloads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52711D47" w14:textId="77777777" w:rsidR="0018735C" w:rsidRPr="00E77FCB" w:rsidRDefault="0018735C">
            <w:pPr>
              <w:rPr>
                <w:rFonts w:cs="Times New Roman"/>
                <w:szCs w:val="20"/>
              </w:rPr>
            </w:pPr>
            <w:r w:rsidRPr="00E77FCB">
              <w:rPr>
                <w:rFonts w:cs="Times New Roman"/>
                <w:szCs w:val="20"/>
              </w:rPr>
              <w:t>Low, medium, high overhead (with specified number of bits)</w:t>
            </w:r>
          </w:p>
        </w:tc>
      </w:tr>
    </w:tbl>
    <w:p w14:paraId="0CFCD612" w14:textId="77777777" w:rsidR="0018735C" w:rsidRPr="00F358E8" w:rsidRDefault="0018735C" w:rsidP="00E77FCB">
      <w:pPr>
        <w:jc w:val="both"/>
      </w:pPr>
    </w:p>
    <w:p w14:paraId="79262576" w14:textId="709058E6" w:rsidR="00212CDA" w:rsidRPr="007A7946" w:rsidRDefault="00212CDA" w:rsidP="002C55C7">
      <w:pPr>
        <w:pStyle w:val="RAN4proposal"/>
        <w:jc w:val="both"/>
        <w:rPr>
          <w:rFonts w:cs="Times New Roman"/>
          <w:bCs/>
          <w:szCs w:val="20"/>
        </w:rPr>
      </w:pPr>
      <w:bookmarkStart w:id="47" w:name="_Hlk159265411"/>
      <w:r w:rsidRPr="00F81CC4">
        <w:t xml:space="preserve">RAN4 should </w:t>
      </w:r>
      <w:r w:rsidR="00C50947">
        <w:t>consider</w:t>
      </w:r>
      <w:r w:rsidR="008F63C8">
        <w:t xml:space="preserve"> model architecture parameters and model training related parameters</w:t>
      </w:r>
      <w:r w:rsidR="00AD496D">
        <w:t xml:space="preserve">, as shown in Table </w:t>
      </w:r>
      <w:r w:rsidR="00436D9D">
        <w:t>2 above</w:t>
      </w:r>
      <w:r w:rsidR="00AD496D">
        <w:t>,</w:t>
      </w:r>
      <w:r w:rsidR="00B31630">
        <w:t xml:space="preserve"> </w:t>
      </w:r>
      <w:r w:rsidR="004D1709">
        <w:t xml:space="preserve">to fully specify </w:t>
      </w:r>
      <w:r w:rsidR="00133D9F">
        <w:t xml:space="preserve">test decoder </w:t>
      </w:r>
      <w:r w:rsidR="00F358E8">
        <w:t>O</w:t>
      </w:r>
      <w:r w:rsidR="00133D9F">
        <w:t>ption-3</w:t>
      </w:r>
      <w:r w:rsidR="00F358E8">
        <w:t>.</w:t>
      </w:r>
    </w:p>
    <w:p w14:paraId="4DB5CE79" w14:textId="1EF0D4D5" w:rsidR="00B62384" w:rsidRDefault="007B66F7" w:rsidP="00386A97">
      <w:pPr>
        <w:pStyle w:val="RAN4proposal"/>
      </w:pPr>
      <w:bookmarkStart w:id="48" w:name="_Hlk159265421"/>
      <w:bookmarkEnd w:id="47"/>
      <w:r>
        <w:t xml:space="preserve">Regarding Option 4 of </w:t>
      </w:r>
      <w:r w:rsidR="008852D8">
        <w:t xml:space="preserve">test decoder, </w:t>
      </w:r>
      <w:r w:rsidR="000F1CBB" w:rsidRPr="0078476E">
        <w:t xml:space="preserve">RAN4 </w:t>
      </w:r>
      <w:r w:rsidR="00E549AF">
        <w:t xml:space="preserve">needs </w:t>
      </w:r>
      <w:r w:rsidR="00F52D4D">
        <w:t>to discuss further wh</w:t>
      </w:r>
      <w:r w:rsidR="001577A6">
        <w:t>ich</w:t>
      </w:r>
      <w:r w:rsidR="00F52D4D">
        <w:t xml:space="preserve"> parameters</w:t>
      </w:r>
      <w:r w:rsidR="009C6606">
        <w:t xml:space="preserve"> </w:t>
      </w:r>
      <w:r w:rsidR="000F1CBB" w:rsidRPr="00E82024">
        <w:t xml:space="preserve">can be standardized and </w:t>
      </w:r>
      <w:r w:rsidR="00396567">
        <w:t>wh</w:t>
      </w:r>
      <w:r w:rsidR="001577A6">
        <w:t>ich</w:t>
      </w:r>
      <w:r w:rsidR="00396567">
        <w:t xml:space="preserve"> parameters</w:t>
      </w:r>
      <w:r w:rsidR="000F1CBB" w:rsidRPr="00E82024">
        <w:t xml:space="preserve"> can be left for implementation.</w:t>
      </w:r>
      <w:bookmarkEnd w:id="43"/>
    </w:p>
    <w:bookmarkEnd w:id="48"/>
    <w:p w14:paraId="6033FCC2" w14:textId="77777777" w:rsidR="00E82024" w:rsidRDefault="00E82024" w:rsidP="00E77FCB"/>
    <w:p w14:paraId="09196B51" w14:textId="3421C84E" w:rsidR="00BA47E0" w:rsidRDefault="00BA47E0" w:rsidP="00BA47E0">
      <w:pPr>
        <w:pStyle w:val="RAN4H2"/>
      </w:pPr>
      <w:r>
        <w:t xml:space="preserve">LCM Core </w:t>
      </w:r>
      <w:r w:rsidR="00C33204">
        <w:t>f</w:t>
      </w:r>
      <w:r w:rsidR="00244D64">
        <w:t xml:space="preserve">unctionality </w:t>
      </w:r>
      <w:r w:rsidR="00CF5BF3">
        <w:t>management</w:t>
      </w:r>
      <w:r>
        <w:t xml:space="preserve"> requirements</w:t>
      </w:r>
    </w:p>
    <w:p w14:paraId="397CB38A" w14:textId="3734CAB5" w:rsidR="00AB6608" w:rsidRDefault="00AB6608" w:rsidP="00AB6608">
      <w:pPr>
        <w:jc w:val="both"/>
      </w:pPr>
      <w:r>
        <w:t xml:space="preserve">One of the factors that influence the performance of the AIML enabled functionality is the latency of the LCM actions between the Network and the UE. </w:t>
      </w:r>
    </w:p>
    <w:p w14:paraId="31E9A794" w14:textId="77777777" w:rsidR="00AB6608" w:rsidRDefault="00AB6608" w:rsidP="00AB6608">
      <w:pPr>
        <w:jc w:val="both"/>
      </w:pPr>
      <w:r>
        <w:t xml:space="preserve">If performance monitoring detects a performance degradation to a point where a decision to either switch this model/functionality with another model/functionality is taken or a fallback decision is taken, it means that the AI/ML functionality is degrading the system performance and if this functionality, with detected performance degradation, keeps running then the impact on system performance may result in catastrophic consequences. </w:t>
      </w:r>
    </w:p>
    <w:p w14:paraId="694F0B5E" w14:textId="5B91D880" w:rsidR="00AB6608" w:rsidRDefault="00AB6608" w:rsidP="00AB6608">
      <w:pPr>
        <w:jc w:val="both"/>
      </w:pPr>
      <w:r>
        <w:lastRenderedPageBreak/>
        <w:t xml:space="preserve">Therefore, it is crucial to stop this model/functionality, either by falling back to legacy method or by switching to another model/functionality, within a specified time. For a use case like AIML enabled CSI feedback, it would be very urgent to stop/switch functionality because a wrong channel information would lead to wrong link adaptation and scheduling decisions impacting the throughput.  </w:t>
      </w:r>
    </w:p>
    <w:p w14:paraId="2B55C3A4" w14:textId="4734D752" w:rsidR="00FF4436" w:rsidRPr="00FF4436" w:rsidRDefault="001F1D4A" w:rsidP="00FF4436">
      <w:pPr>
        <w:numPr>
          <w:ilvl w:val="0"/>
          <w:numId w:val="6"/>
        </w:numPr>
      </w:pPr>
      <w:bookmarkStart w:id="49" w:name="_Hlk159265435"/>
      <w:r w:rsidRPr="00FF4436">
        <w:t xml:space="preserve">If </w:t>
      </w:r>
      <w:r w:rsidR="00C33204">
        <w:t>required</w:t>
      </w:r>
      <w:r w:rsidR="00C33204" w:rsidRPr="00B45D28">
        <w:t xml:space="preserve"> </w:t>
      </w:r>
      <w:r w:rsidR="00FF4436" w:rsidRPr="00B45D28">
        <w:t xml:space="preserve">LCM action is not taken in a timely manner, the performance </w:t>
      </w:r>
      <w:r w:rsidR="0028233D">
        <w:t xml:space="preserve">of </w:t>
      </w:r>
      <w:r w:rsidR="00FF4436" w:rsidRPr="00B45D28">
        <w:t>AI/ML</w:t>
      </w:r>
      <w:r w:rsidR="0028233D">
        <w:t>-based</w:t>
      </w:r>
      <w:r w:rsidR="0028233D" w:rsidRPr="00B45D28">
        <w:t xml:space="preserve"> </w:t>
      </w:r>
      <w:r w:rsidR="00FF4436" w:rsidRPr="00B45D28">
        <w:t>CSI feedback may be degraded to undesirable levels.</w:t>
      </w:r>
    </w:p>
    <w:p w14:paraId="487EFFD1" w14:textId="2CAFC188" w:rsidR="00BA47E0" w:rsidRDefault="00875CD5" w:rsidP="00A364E6">
      <w:pPr>
        <w:pStyle w:val="RAN4proposal"/>
      </w:pPr>
      <w:bookmarkStart w:id="50" w:name="_Toc158988450"/>
      <w:bookmarkStart w:id="51" w:name="_Hlk159265451"/>
      <w:bookmarkEnd w:id="49"/>
      <w:r>
        <w:t>Use-case specific</w:t>
      </w:r>
      <w:r w:rsidR="00FF4436">
        <w:t xml:space="preserve"> </w:t>
      </w:r>
      <w:r w:rsidR="00D134BB" w:rsidRPr="00B45D28">
        <w:rPr>
          <w:szCs w:val="22"/>
        </w:rPr>
        <w:t xml:space="preserve">core requirements should be considered to </w:t>
      </w:r>
      <w:r w:rsidR="00501E4A">
        <w:rPr>
          <w:szCs w:val="22"/>
        </w:rPr>
        <w:t>limit</w:t>
      </w:r>
      <w:r w:rsidR="00501E4A" w:rsidRPr="00B45D28">
        <w:rPr>
          <w:szCs w:val="22"/>
        </w:rPr>
        <w:t xml:space="preserve"> </w:t>
      </w:r>
      <w:r w:rsidR="00D134BB" w:rsidRPr="00B45D28">
        <w:rPr>
          <w:szCs w:val="22"/>
        </w:rPr>
        <w:t>latency of LCM actions</w:t>
      </w:r>
      <w:r w:rsidR="00D134BB">
        <w:rPr>
          <w:szCs w:val="22"/>
        </w:rPr>
        <w:t xml:space="preserve"> </w:t>
      </w:r>
      <w:r w:rsidR="00501E4A">
        <w:rPr>
          <w:szCs w:val="22"/>
        </w:rPr>
        <w:t>(e.g. activation, deactivation, fallback, switching etc.)</w:t>
      </w:r>
      <w:r w:rsidR="00422F65">
        <w:rPr>
          <w:szCs w:val="22"/>
        </w:rPr>
        <w:t xml:space="preserve"> </w:t>
      </w:r>
      <w:r w:rsidR="00F25056">
        <w:rPr>
          <w:szCs w:val="22"/>
        </w:rPr>
        <w:t>typical for the</w:t>
      </w:r>
      <w:r w:rsidR="00D134BB" w:rsidRPr="00B45D28">
        <w:rPr>
          <w:szCs w:val="22"/>
        </w:rPr>
        <w:t xml:space="preserve"> </w:t>
      </w:r>
      <w:r w:rsidR="00D134BB" w:rsidRPr="00B45D28">
        <w:t>CSI feedback enhancement use case</w:t>
      </w:r>
      <w:r w:rsidR="00176645">
        <w:t>.</w:t>
      </w:r>
      <w:bookmarkEnd w:id="50"/>
    </w:p>
    <w:bookmarkEnd w:id="51"/>
    <w:p w14:paraId="3F377E5B" w14:textId="63323E32" w:rsidR="007121C3" w:rsidRDefault="007121C3" w:rsidP="007121C3">
      <w:pPr>
        <w:pStyle w:val="RAN4H2"/>
      </w:pPr>
      <w:r>
        <w:t>Generalization</w:t>
      </w:r>
      <w:r w:rsidR="00E263DC">
        <w:t xml:space="preserve"> for CSI feedback</w:t>
      </w:r>
      <w:r w:rsidR="004D1047">
        <w:t xml:space="preserve"> </w:t>
      </w:r>
    </w:p>
    <w:p w14:paraId="3694F9BF" w14:textId="03190198" w:rsidR="004D1047" w:rsidRDefault="004D1047" w:rsidP="004D1047">
      <w:r>
        <w:t>The text from the TR has multiple open issues</w:t>
      </w:r>
      <w:r w:rsidR="00CA1054">
        <w:t>, especially how to distinguish “indicated” and “other” conditions. What it could be in relation to CSI feedback use-case?</w:t>
      </w:r>
    </w:p>
    <w:tbl>
      <w:tblPr>
        <w:tblStyle w:val="TableGrid"/>
        <w:tblW w:w="0" w:type="auto"/>
        <w:tblLook w:val="04A0" w:firstRow="1" w:lastRow="0" w:firstColumn="1" w:lastColumn="0" w:noHBand="0" w:noVBand="1"/>
      </w:tblPr>
      <w:tblGrid>
        <w:gridCol w:w="9617"/>
      </w:tblGrid>
      <w:tr w:rsidR="004D1047" w14:paraId="39F241EC" w14:textId="77777777" w:rsidTr="004D1047">
        <w:tc>
          <w:tcPr>
            <w:tcW w:w="9617" w:type="dxa"/>
          </w:tcPr>
          <w:p w14:paraId="621F641D" w14:textId="77777777" w:rsidR="004D1047" w:rsidRPr="004D1047" w:rsidRDefault="004D1047" w:rsidP="004D1047">
            <w:r w:rsidRPr="004D1047">
              <w:t xml:space="preserve">The necessity and feasibility of defining requirements or test to verify the generalization of AI/ML is studied. </w:t>
            </w:r>
          </w:p>
          <w:p w14:paraId="69508FF6" w14:textId="77777777" w:rsidR="004D1047" w:rsidRPr="004D1047" w:rsidRDefault="004D1047" w:rsidP="004D1047">
            <w:r w:rsidRPr="004D1047">
              <w:t xml:space="preserve">The goals of </w:t>
            </w:r>
            <w:r w:rsidRPr="00E77FCB">
              <w:rPr>
                <w:b/>
              </w:rPr>
              <w:t>generalization test</w:t>
            </w:r>
            <w:r w:rsidRPr="004D1047">
              <w:t xml:space="preserve"> are to verify whether the minimum level of performance of AI/ML functionality/model can be achieved/maintain under the </w:t>
            </w:r>
            <w:r w:rsidRPr="00110D48">
              <w:rPr>
                <w:highlight w:val="yellow"/>
              </w:rPr>
              <w:t>identified scenarios</w:t>
            </w:r>
            <w:r w:rsidRPr="004D1047">
              <w:t xml:space="preserve"> and/or configurations, while the performance won’t be significantly degraded in </w:t>
            </w:r>
            <w:r w:rsidRPr="00110D48">
              <w:rPr>
                <w:highlight w:val="yellow"/>
              </w:rPr>
              <w:t>other scenarios and/or configurations</w:t>
            </w:r>
            <w:r w:rsidRPr="004D1047">
              <w:t>. The following aspects should be considered for generalization/scalability related testing:</w:t>
            </w:r>
          </w:p>
          <w:p w14:paraId="52AFD1FE" w14:textId="77777777" w:rsidR="004D1047" w:rsidRPr="004D1047" w:rsidRDefault="004D1047" w:rsidP="004D1047">
            <w:r w:rsidRPr="004D1047">
              <w:t>-</w:t>
            </w:r>
            <w:r w:rsidRPr="004D1047">
              <w:tab/>
            </w:r>
            <w:r w:rsidRPr="00CA1054">
              <w:rPr>
                <w:highlight w:val="yellow"/>
              </w:rPr>
              <w:t>details about the scenarios and/or configurations for test and the corresponding AI/ML models/functionality</w:t>
            </w:r>
          </w:p>
          <w:p w14:paraId="3E17E041" w14:textId="77777777" w:rsidR="004D1047" w:rsidRPr="004D1047" w:rsidRDefault="004D1047" w:rsidP="004D1047">
            <w:r w:rsidRPr="004D1047">
              <w:t>-</w:t>
            </w:r>
            <w:r w:rsidRPr="004D1047">
              <w:tab/>
            </w:r>
            <w:r w:rsidRPr="00CA1054">
              <w:rPr>
                <w:highlight w:val="yellow"/>
              </w:rPr>
              <w:t>what the minimum level performance for each identified scenario and/or configuration is</w:t>
            </w:r>
          </w:p>
          <w:p w14:paraId="3502F56E" w14:textId="77777777" w:rsidR="004D1047" w:rsidRPr="004D1047" w:rsidRDefault="004D1047" w:rsidP="004D1047">
            <w:r w:rsidRPr="004D1047">
              <w:t>-</w:t>
            </w:r>
            <w:r w:rsidRPr="004D1047">
              <w:tab/>
            </w:r>
            <w:r w:rsidRPr="00CA1054">
              <w:rPr>
                <w:highlight w:val="yellow"/>
              </w:rPr>
              <w:t>what the significant degradation for other scenarios and/or configurations is</w:t>
            </w:r>
          </w:p>
          <w:p w14:paraId="4D8E524E" w14:textId="77777777" w:rsidR="004D1047" w:rsidRDefault="004D1047" w:rsidP="004D1047">
            <w:r w:rsidRPr="004D1047">
              <w:t>It should also be considered that generalization and/or scalability related requirements for different scenarios/ configurations can be implicitly handled in the test case definition.</w:t>
            </w:r>
          </w:p>
          <w:p w14:paraId="5E27EDA7" w14:textId="77777777" w:rsidR="00CA1054" w:rsidRPr="004D1047" w:rsidRDefault="00CA1054" w:rsidP="004D1047"/>
          <w:p w14:paraId="67F84FE7" w14:textId="77777777" w:rsidR="004D1047" w:rsidRPr="004D1047" w:rsidRDefault="004D1047" w:rsidP="004D1047">
            <w:r w:rsidRPr="004D1047">
              <w:t>As for the handling of generalization tests, the following option is considered as baseline:</w:t>
            </w:r>
          </w:p>
          <w:p w14:paraId="3C1E3B64" w14:textId="77777777" w:rsidR="004D1047" w:rsidRPr="004D1047" w:rsidRDefault="004D1047" w:rsidP="004D1047">
            <w:proofErr w:type="spellStart"/>
            <w:r w:rsidRPr="004D1047">
              <w:t>Signalling</w:t>
            </w:r>
            <w:proofErr w:type="spellEnd"/>
            <w:r w:rsidRPr="004D1047">
              <w:t xml:space="preserve"> based LCM procedures and performance monitoring are considered in dedicated test cases and are excluded in tests verifying generalization. RAN4 may define multiple tests with different conditions. In each of the test, TE configures the same specified UE configuration, and therefore the same specified UE configuration is tested under different conditions to verify its generalizability. (environment differs in each test but not changing dynamically during the test)</w:t>
            </w:r>
          </w:p>
          <w:p w14:paraId="2B035575" w14:textId="6ED9496F" w:rsidR="004D1047" w:rsidRDefault="004D1047" w:rsidP="004D1047">
            <w:r w:rsidRPr="004D1047">
              <w:t>•</w:t>
            </w:r>
            <w:r w:rsidRPr="004D1047">
              <w:tab/>
              <w:t>Specified UE configuration includes functionality and/or model ID if defined</w:t>
            </w:r>
          </w:p>
        </w:tc>
      </w:tr>
    </w:tbl>
    <w:p w14:paraId="3D900843" w14:textId="77777777" w:rsidR="004D1047" w:rsidRPr="004D1047" w:rsidRDefault="004D1047" w:rsidP="004D1047"/>
    <w:p w14:paraId="26274E6A" w14:textId="66772283" w:rsidR="005421F0" w:rsidRDefault="00A04FAA" w:rsidP="00E42587">
      <w:pPr>
        <w:jc w:val="both"/>
      </w:pPr>
      <w:r>
        <w:t xml:space="preserve">In this section, we consider </w:t>
      </w:r>
      <w:r w:rsidR="001F216C">
        <w:t>requirements</w:t>
      </w:r>
      <w:r w:rsidR="00D66F95">
        <w:t xml:space="preserve"> fo</w:t>
      </w:r>
      <w:r w:rsidR="00CA4641">
        <w:t xml:space="preserve">r both generalization and scalability.  Scalability is the ability </w:t>
      </w:r>
      <w:r w:rsidR="006167A3">
        <w:t>to adapt to different cha</w:t>
      </w:r>
      <w:r w:rsidR="00525FB0">
        <w:t xml:space="preserve">racteristics which modify the </w:t>
      </w:r>
      <w:r w:rsidR="00F53F5B">
        <w:t>mo</w:t>
      </w:r>
      <w:r w:rsidR="000B0E91">
        <w:t xml:space="preserve">del </w:t>
      </w:r>
      <w:r w:rsidR="00477B60">
        <w:t>input</w:t>
      </w:r>
      <w:r w:rsidR="00E90E60">
        <w:t xml:space="preserve"> </w:t>
      </w:r>
      <w:r w:rsidR="00477B60">
        <w:t>or output</w:t>
      </w:r>
      <w:r w:rsidR="00E90E60">
        <w:t xml:space="preserve"> dimensions</w:t>
      </w:r>
      <w:r w:rsidR="00477B60">
        <w:t xml:space="preserve">.  </w:t>
      </w:r>
      <w:r w:rsidR="00FB17D1">
        <w:t>Exa</w:t>
      </w:r>
      <w:r w:rsidR="00A83AD3">
        <w:t>mples of</w:t>
      </w:r>
      <w:r w:rsidR="00C92D3B">
        <w:t xml:space="preserve"> scalability parameters include bandwidth, the number of transmit antenna ports, the feedback payload size</w:t>
      </w:r>
      <w:r w:rsidR="00DA2353">
        <w:t xml:space="preserve">, and the </w:t>
      </w:r>
      <w:r w:rsidR="00F5199E">
        <w:t>ran</w:t>
      </w:r>
      <w:r w:rsidR="00BD016F">
        <w:t xml:space="preserve">k or layer number.  </w:t>
      </w:r>
      <w:r w:rsidR="00492F5E">
        <w:t xml:space="preserve">Whether scalability is handled via </w:t>
      </w:r>
      <w:r w:rsidR="00090EBE">
        <w:t xml:space="preserve">model switching or </w:t>
      </w:r>
      <w:r w:rsidR="008C404F">
        <w:t xml:space="preserve">adaptable model structures is </w:t>
      </w:r>
      <w:r w:rsidR="008A344C">
        <w:t xml:space="preserve">likely to be </w:t>
      </w:r>
      <w:r w:rsidR="000E0B33">
        <w:t>implementation dependent</w:t>
      </w:r>
      <w:r w:rsidR="00CE654F">
        <w:t xml:space="preserve">. </w:t>
      </w:r>
      <w:r w:rsidR="00E330BF">
        <w:t xml:space="preserve"> The usual approach in RAN4</w:t>
      </w:r>
      <w:r w:rsidR="00D111E2">
        <w:t xml:space="preserve"> is to cover these parameters </w:t>
      </w:r>
      <w:r w:rsidR="00381C44">
        <w:t xml:space="preserve">via separate </w:t>
      </w:r>
      <w:r w:rsidR="001F216C">
        <w:t>requirements</w:t>
      </w:r>
      <w:r w:rsidR="00A75E74">
        <w:t xml:space="preserve">, such as those for different </w:t>
      </w:r>
      <w:r w:rsidR="004C19F8">
        <w:t>numbe</w:t>
      </w:r>
      <w:r w:rsidR="005D3FEE">
        <w:t>rs of transmit antenna ports</w:t>
      </w:r>
      <w:r w:rsidR="00DD0C66">
        <w:t xml:space="preserve">.  </w:t>
      </w:r>
      <w:r w:rsidR="00AE48E8">
        <w:t xml:space="preserve">The appropriate model or </w:t>
      </w:r>
      <w:r w:rsidR="006247BA">
        <w:t xml:space="preserve">model configuration will be used </w:t>
      </w:r>
      <w:r w:rsidR="0045689F">
        <w:t xml:space="preserve">according to the configuration of the test conditions.  </w:t>
      </w:r>
      <w:r w:rsidR="00E56BE5">
        <w:t xml:space="preserve">Thus, scalability </w:t>
      </w:r>
      <w:r w:rsidR="000932F8">
        <w:t xml:space="preserve">should be </w:t>
      </w:r>
      <w:r w:rsidR="005C1CEA">
        <w:t xml:space="preserve">covered already via </w:t>
      </w:r>
      <w:r w:rsidR="007A07FC">
        <w:t>existing RAN4 approaches.</w:t>
      </w:r>
    </w:p>
    <w:p w14:paraId="7B59F198" w14:textId="1890940E" w:rsidR="007A07FC" w:rsidRDefault="007A07FC" w:rsidP="00E42587">
      <w:pPr>
        <w:jc w:val="both"/>
      </w:pPr>
      <w:r>
        <w:t>Generalizability is</w:t>
      </w:r>
      <w:r w:rsidR="005B38CE">
        <w:t xml:space="preserve"> the ability of a model to yield acceptable performance when presented with inputs outside the training dataset.  </w:t>
      </w:r>
      <w:r w:rsidR="00AA2BCD">
        <w:t xml:space="preserve">For parameters such as carrier frequency and antenna port mapping, the </w:t>
      </w:r>
      <w:r w:rsidR="00F0756E">
        <w:t xml:space="preserve">UE </w:t>
      </w:r>
      <w:r w:rsidR="00177693">
        <w:t>will be aware of these</w:t>
      </w:r>
      <w:r w:rsidR="0066726B">
        <w:t xml:space="preserve"> characteristics and can adapt to them via configuratio</w:t>
      </w:r>
      <w:r w:rsidR="005571E1">
        <w:t>n</w:t>
      </w:r>
      <w:r w:rsidR="00F7269B">
        <w:t xml:space="preserve"> </w:t>
      </w:r>
      <w:r w:rsidR="004D12C1">
        <w:t xml:space="preserve">through model switching or </w:t>
      </w:r>
      <w:r w:rsidR="00411669">
        <w:t>configuration of a</w:t>
      </w:r>
      <w:r w:rsidR="00F526B8">
        <w:t xml:space="preserve"> general model.  </w:t>
      </w:r>
      <w:r w:rsidR="00A9192C">
        <w:t xml:space="preserve">The remaining parameters </w:t>
      </w:r>
      <w:r w:rsidR="00265FE4">
        <w:t xml:space="preserve">are </w:t>
      </w:r>
      <w:r w:rsidR="008D0A30">
        <w:t xml:space="preserve">related to the statistics of the </w:t>
      </w:r>
      <w:r w:rsidR="00796981">
        <w:t>communication</w:t>
      </w:r>
      <w:r w:rsidR="003A0031">
        <w:t xml:space="preserve"> channel.  </w:t>
      </w:r>
      <w:r w:rsidR="005255FD">
        <w:t>Developing generalization requirements</w:t>
      </w:r>
      <w:r w:rsidR="00640063">
        <w:t xml:space="preserve"> </w:t>
      </w:r>
      <w:r w:rsidR="00185E63">
        <w:t xml:space="preserve">for these cases requires the ability to create </w:t>
      </w:r>
      <w:r w:rsidR="001C0044">
        <w:t>channel</w:t>
      </w:r>
      <w:r w:rsidR="00F2050C">
        <w:t xml:space="preserve"> conditions </w:t>
      </w:r>
      <w:r w:rsidR="001C0044">
        <w:t xml:space="preserve">outside the </w:t>
      </w:r>
      <w:r w:rsidR="00CF4AEE">
        <w:t>training dataset</w:t>
      </w:r>
      <w:r w:rsidR="00962920">
        <w:t xml:space="preserve">.  In addition, some </w:t>
      </w:r>
      <w:r w:rsidR="00AD3594">
        <w:t xml:space="preserve">additional information about the </w:t>
      </w:r>
      <w:r w:rsidR="00144BAB">
        <w:t>mode</w:t>
      </w:r>
      <w:r w:rsidR="003D70C9">
        <w:t xml:space="preserve">l or functionality </w:t>
      </w:r>
      <w:r w:rsidR="005277E3">
        <w:t xml:space="preserve">may need to be </w:t>
      </w:r>
      <w:r w:rsidR="00AC3B1E">
        <w:t>known</w:t>
      </w:r>
      <w:r w:rsidR="00D56D11">
        <w:t xml:space="preserve">, such as </w:t>
      </w:r>
      <w:r w:rsidR="00C35E9C">
        <w:t>the utilized</w:t>
      </w:r>
      <w:r w:rsidR="00D56D11">
        <w:t xml:space="preserve"> training conditions.</w:t>
      </w:r>
      <w:r w:rsidR="00265FE4" w:rsidDel="0079514E">
        <w:t xml:space="preserve"> </w:t>
      </w:r>
      <w:r w:rsidR="00386EE4">
        <w:t xml:space="preserve"> </w:t>
      </w:r>
      <w:r w:rsidR="004B7E46">
        <w:t xml:space="preserve">Requirements for </w:t>
      </w:r>
      <w:r w:rsidR="000A03FE">
        <w:t xml:space="preserve">generalized </w:t>
      </w:r>
      <w:r w:rsidR="00F376E5">
        <w:t>channels</w:t>
      </w:r>
      <w:r w:rsidR="000A03FE">
        <w:t xml:space="preserve"> can be studied further, but </w:t>
      </w:r>
      <w:r w:rsidR="0076305D">
        <w:t>mechanisms would need to be developed to create the appropriate test conditions</w:t>
      </w:r>
      <w:r w:rsidR="00265FE4" w:rsidDel="0079514E">
        <w:t xml:space="preserve"> </w:t>
      </w:r>
      <w:r w:rsidR="008F55D2">
        <w:t>for these requirements</w:t>
      </w:r>
      <w:r w:rsidR="00265FE4" w:rsidDel="0079514E">
        <w:t xml:space="preserve"> </w:t>
      </w:r>
      <w:r w:rsidR="00D64BD9">
        <w:t xml:space="preserve">as well as the ability to understand the applicable </w:t>
      </w:r>
      <w:r w:rsidR="0066558C">
        <w:t>situations to include in the test (e.g., via shared information about the</w:t>
      </w:r>
      <w:r w:rsidR="00265FE4" w:rsidDel="0079514E">
        <w:t xml:space="preserve"> </w:t>
      </w:r>
      <w:r w:rsidR="00C35E9C">
        <w:t>training conditions).</w:t>
      </w:r>
    </w:p>
    <w:p w14:paraId="337133E2" w14:textId="7263B17D" w:rsidR="005421F0" w:rsidRDefault="00A9394C" w:rsidP="00E42587">
      <w:pPr>
        <w:pStyle w:val="ListParagraph"/>
        <w:numPr>
          <w:ilvl w:val="0"/>
          <w:numId w:val="33"/>
        </w:numPr>
        <w:jc w:val="both"/>
      </w:pPr>
      <w:r>
        <w:t xml:space="preserve">Scalability should </w:t>
      </w:r>
      <w:r w:rsidR="008A04E6">
        <w:t xml:space="preserve">be </w:t>
      </w:r>
      <w:r>
        <w:t xml:space="preserve">covered already for usual approach in </w:t>
      </w:r>
      <w:r w:rsidR="004111FB">
        <w:t>RAN4</w:t>
      </w:r>
      <w:r>
        <w:t xml:space="preserve"> testing, when, </w:t>
      </w:r>
      <w:r w:rsidR="001C2BC5">
        <w:t>for instan</w:t>
      </w:r>
      <w:r w:rsidR="005D1D25">
        <w:t>ce</w:t>
      </w:r>
      <w:r>
        <w:t xml:space="preserve"> different number of RX/TX antenna have different </w:t>
      </w:r>
      <w:r w:rsidR="000706EB">
        <w:t>requirements. Similarly, different BW can be considered for different requirements.</w:t>
      </w:r>
    </w:p>
    <w:p w14:paraId="3367C778" w14:textId="759D05D6" w:rsidR="000706EB" w:rsidRPr="00121D44" w:rsidRDefault="000706EB" w:rsidP="00E77FCB">
      <w:pPr>
        <w:pStyle w:val="ListParagraph"/>
        <w:numPr>
          <w:ilvl w:val="0"/>
          <w:numId w:val="33"/>
        </w:numPr>
        <w:jc w:val="both"/>
      </w:pPr>
      <w:r>
        <w:t xml:space="preserve">However, for </w:t>
      </w:r>
      <w:r w:rsidR="0097009A">
        <w:t xml:space="preserve">condition that cannot be controlled by the NW (e.g. propagation conditions) </w:t>
      </w:r>
      <w:r w:rsidR="0026214F">
        <w:t xml:space="preserve">we will consider generalization, but </w:t>
      </w:r>
      <w:r w:rsidR="00864470">
        <w:t xml:space="preserve">for that some additional information about the functionality (e.g. </w:t>
      </w:r>
      <w:r w:rsidR="00435B60">
        <w:t>training</w:t>
      </w:r>
      <w:r w:rsidR="00864470">
        <w:t xml:space="preserve"> dataset</w:t>
      </w:r>
      <w:r w:rsidR="00435B60">
        <w:t>/conditions</w:t>
      </w:r>
      <w:r w:rsidR="00864470">
        <w:t>)</w:t>
      </w:r>
      <w:r w:rsidR="00435B60">
        <w:t xml:space="preserve"> need to be shared, and we do not </w:t>
      </w:r>
      <w:r w:rsidR="007B2580">
        <w:t>know exact mechanism for that now.</w:t>
      </w:r>
    </w:p>
    <w:p w14:paraId="3F6F1847" w14:textId="0BE957B5" w:rsidR="0060543D" w:rsidRPr="00381F95" w:rsidRDefault="00862855" w:rsidP="00862855">
      <w:pPr>
        <w:pStyle w:val="RAN4observation0"/>
      </w:pPr>
      <w:bookmarkStart w:id="52" w:name="_Hlk159265469"/>
      <w:r w:rsidRPr="00862855">
        <w:lastRenderedPageBreak/>
        <w:t>Scalability should be possible to treated with usual RAN4 approaches. However, for generalization aspects some additional information about the functionality need to be shared, which is currently unknown and would depend on RAN1 design.</w:t>
      </w:r>
    </w:p>
    <w:p w14:paraId="240332DD" w14:textId="77777777" w:rsidR="00893D2E" w:rsidRPr="00381F95" w:rsidRDefault="00893D2E">
      <w:pPr>
        <w:rPr>
          <w:rFonts w:ascii="Arial" w:eastAsia="SimSun" w:hAnsi="Arial" w:cs="Times New Roman"/>
          <w:sz w:val="36"/>
          <w:szCs w:val="20"/>
        </w:rPr>
      </w:pPr>
      <w:bookmarkStart w:id="53" w:name="_Toc116995848"/>
      <w:bookmarkEnd w:id="52"/>
      <w:r w:rsidRPr="00381F95">
        <w:br w:type="page"/>
      </w:r>
    </w:p>
    <w:p w14:paraId="29C2FE4F" w14:textId="77777777" w:rsidR="00CD7492" w:rsidRPr="00381F95" w:rsidRDefault="00CD7492" w:rsidP="00A37002">
      <w:pPr>
        <w:pStyle w:val="RAN4H1"/>
      </w:pPr>
      <w:r w:rsidRPr="00381F95">
        <w:lastRenderedPageBreak/>
        <w:t>Conclusion</w:t>
      </w:r>
      <w:bookmarkEnd w:id="53"/>
    </w:p>
    <w:p w14:paraId="75605703" w14:textId="32EA3E1D" w:rsidR="00702916" w:rsidRDefault="00702916" w:rsidP="00702916">
      <w:bookmarkStart w:id="54" w:name="_Toc116995849"/>
      <w:r>
        <w:t xml:space="preserve">In this paper we share our views on potential RAN4 impacts from issues related to AI/ML </w:t>
      </w:r>
      <w:r w:rsidR="00080FD8" w:rsidRPr="00080FD8">
        <w:t>CSI compression and CSI prediction</w:t>
      </w:r>
      <w:r>
        <w:t>. Specifically, we cover following aspects:</w:t>
      </w:r>
    </w:p>
    <w:p w14:paraId="30843189" w14:textId="5CFF1A36" w:rsidR="00080FD8" w:rsidRPr="00080FD8" w:rsidRDefault="00080FD8" w:rsidP="00080FD8">
      <w:pPr>
        <w:pStyle w:val="ListParagraph"/>
        <w:numPr>
          <w:ilvl w:val="0"/>
          <w:numId w:val="48"/>
        </w:numPr>
      </w:pPr>
      <w:r w:rsidRPr="00080FD8">
        <w:t>Interoperability and training</w:t>
      </w:r>
    </w:p>
    <w:p w14:paraId="0BF6FAAA" w14:textId="0F13F125" w:rsidR="00702916" w:rsidRDefault="00080FD8" w:rsidP="00702916">
      <w:pPr>
        <w:pStyle w:val="ListParagraph"/>
        <w:numPr>
          <w:ilvl w:val="0"/>
          <w:numId w:val="48"/>
        </w:numPr>
      </w:pPr>
      <w:r w:rsidRPr="00080FD8">
        <w:t>Test decoder design options</w:t>
      </w:r>
    </w:p>
    <w:p w14:paraId="0284985B" w14:textId="77777777" w:rsidR="00080FD8" w:rsidRDefault="00080FD8" w:rsidP="00702916">
      <w:pPr>
        <w:pStyle w:val="ListParagraph"/>
        <w:numPr>
          <w:ilvl w:val="0"/>
          <w:numId w:val="48"/>
        </w:numPr>
      </w:pPr>
      <w:r w:rsidRPr="00080FD8">
        <w:t>Test metrics</w:t>
      </w:r>
    </w:p>
    <w:p w14:paraId="69D529EF" w14:textId="77777777" w:rsidR="00080FD8" w:rsidRDefault="00080FD8" w:rsidP="00702916">
      <w:pPr>
        <w:pStyle w:val="ListParagraph"/>
        <w:numPr>
          <w:ilvl w:val="0"/>
          <w:numId w:val="48"/>
        </w:numPr>
      </w:pPr>
      <w:r w:rsidRPr="00080FD8">
        <w:t xml:space="preserve">On encoder/decoder pair for requirements and tests </w:t>
      </w:r>
    </w:p>
    <w:p w14:paraId="61C34DBB" w14:textId="77777777" w:rsidR="00080FD8" w:rsidRDefault="00080FD8" w:rsidP="00702916">
      <w:pPr>
        <w:pStyle w:val="ListParagraph"/>
        <w:numPr>
          <w:ilvl w:val="0"/>
          <w:numId w:val="48"/>
        </w:numPr>
      </w:pPr>
      <w:r w:rsidRPr="00080FD8">
        <w:t>LCM Core functionality management requirements</w:t>
      </w:r>
    </w:p>
    <w:p w14:paraId="6323244A" w14:textId="2A1B3587" w:rsidR="00080FD8" w:rsidRDefault="00080FD8" w:rsidP="005A7252">
      <w:pPr>
        <w:pStyle w:val="ListParagraph"/>
        <w:numPr>
          <w:ilvl w:val="0"/>
          <w:numId w:val="48"/>
        </w:numPr>
      </w:pPr>
      <w:r w:rsidRPr="00080FD8">
        <w:t xml:space="preserve">Generalization for CSI feedback </w:t>
      </w:r>
    </w:p>
    <w:p w14:paraId="59437809" w14:textId="6ACE6F59" w:rsidR="00080FD8" w:rsidRDefault="00702916" w:rsidP="00080FD8">
      <w:pPr>
        <w:ind w:left="360"/>
      </w:pPr>
      <w:r>
        <w:t>In the paper, the following Observations and Proposals were made</w:t>
      </w:r>
      <w:r w:rsidRPr="008C39F7">
        <w:t>:</w:t>
      </w:r>
    </w:p>
    <w:p w14:paraId="7E12501B" w14:textId="77777777" w:rsidR="00080FD8" w:rsidRPr="007E4E0B" w:rsidRDefault="00080FD8" w:rsidP="00080FD8">
      <w:r w:rsidRPr="007E4E0B">
        <w:rPr>
          <w:rFonts w:eastAsia="Calibri" w:cs="Times New Roman"/>
          <w:b/>
          <w:bCs/>
          <w:szCs w:val="20"/>
        </w:rPr>
        <w:t>Observation 1:</w:t>
      </w:r>
      <w:r w:rsidRPr="007E4E0B">
        <w:t xml:space="preserve"> </w:t>
      </w:r>
      <w:r w:rsidRPr="007E4E0B">
        <w:rPr>
          <w:rFonts w:eastAsia="Calibri" w:cs="Times New Roman"/>
          <w:szCs w:val="20"/>
        </w:rPr>
        <w:t>CSI compression is the only two-sided AI/ML use case.  addressing the Rel-18 challenge with performance vs complexity trade-off, temporal dimension will be studied in Rel-19. Inter-vendor collaboration and interoperability will also stay as the main challenges.</w:t>
      </w:r>
    </w:p>
    <w:p w14:paraId="1F981678" w14:textId="77777777" w:rsidR="00080FD8" w:rsidRDefault="00080FD8" w:rsidP="00080FD8">
      <w:pPr>
        <w:rPr>
          <w:rFonts w:eastAsia="Calibri" w:cs="Times New Roman"/>
          <w:b/>
          <w:bCs/>
          <w:szCs w:val="20"/>
        </w:rPr>
      </w:pPr>
      <w:r w:rsidRPr="007E4E0B">
        <w:rPr>
          <w:rFonts w:eastAsia="Calibri" w:cs="Times New Roman"/>
          <w:b/>
          <w:bCs/>
          <w:szCs w:val="20"/>
        </w:rPr>
        <w:t>Proposal 1: RAN4 should wait for further progress on RAN1-side in respect to temporal dimension introduction in CSI-compression to proceed with the use-case specific requirements and tests.</w:t>
      </w:r>
    </w:p>
    <w:p w14:paraId="28A2BA69" w14:textId="77777777" w:rsidR="00080FD8" w:rsidRDefault="00080FD8" w:rsidP="00080FD8">
      <w:pPr>
        <w:rPr>
          <w:rFonts w:eastAsia="Calibri" w:cs="Times New Roman"/>
          <w:b/>
          <w:bCs/>
          <w:szCs w:val="20"/>
        </w:rPr>
      </w:pPr>
      <w:r w:rsidRPr="007E4E0B">
        <w:rPr>
          <w:rFonts w:eastAsia="Calibri" w:cs="Times New Roman"/>
          <w:b/>
          <w:bCs/>
          <w:szCs w:val="20"/>
        </w:rPr>
        <w:t xml:space="preserve">Observation 2: </w:t>
      </w:r>
      <w:r w:rsidRPr="007E4E0B">
        <w:rPr>
          <w:rFonts w:eastAsia="Calibri" w:cs="Times New Roman"/>
          <w:szCs w:val="20"/>
        </w:rPr>
        <w:t>CSI prediction use-case is provisioned by one-sided models and should follow the general RAN4 requirements and testing framework. Use-case specific aspects and requirements shall be still considered in Rel-19.</w:t>
      </w:r>
    </w:p>
    <w:p w14:paraId="05D60632" w14:textId="77777777" w:rsidR="00080FD8" w:rsidRDefault="00080FD8" w:rsidP="00080FD8">
      <w:pPr>
        <w:rPr>
          <w:rFonts w:eastAsia="Calibri" w:cs="Times New Roman"/>
          <w:szCs w:val="20"/>
        </w:rPr>
      </w:pPr>
      <w:r w:rsidRPr="007E4E0B">
        <w:rPr>
          <w:rFonts w:eastAsia="Calibri" w:cs="Times New Roman"/>
          <w:b/>
          <w:bCs/>
          <w:szCs w:val="20"/>
        </w:rPr>
        <w:t xml:space="preserve">Observation 3: </w:t>
      </w:r>
      <w:r w:rsidRPr="007E4E0B">
        <w:rPr>
          <w:rFonts w:eastAsia="Calibri" w:cs="Times New Roman"/>
          <w:szCs w:val="20"/>
        </w:rPr>
        <w:t xml:space="preserve">No inter-operability issues for the CSI-prediction are expected because a similar mechanism was already introduced in terms of Rel-18 </w:t>
      </w:r>
      <w:proofErr w:type="spellStart"/>
      <w:r w:rsidRPr="007E4E0B">
        <w:rPr>
          <w:rFonts w:eastAsia="Calibri" w:cs="Times New Roman"/>
          <w:szCs w:val="20"/>
        </w:rPr>
        <w:t>NR_MIMO_evo_DL_UL</w:t>
      </w:r>
      <w:proofErr w:type="spellEnd"/>
      <w:r w:rsidRPr="007E4E0B">
        <w:rPr>
          <w:rFonts w:eastAsia="Calibri" w:cs="Times New Roman"/>
          <w:szCs w:val="20"/>
        </w:rPr>
        <w:t xml:space="preserve"> WI.</w:t>
      </w:r>
    </w:p>
    <w:p w14:paraId="7EB85A8B" w14:textId="77777777" w:rsidR="00080FD8" w:rsidRDefault="00080FD8" w:rsidP="00080FD8">
      <w:pPr>
        <w:rPr>
          <w:rFonts w:eastAsia="Calibri" w:cs="Times New Roman"/>
          <w:b/>
          <w:bCs/>
          <w:szCs w:val="20"/>
        </w:rPr>
      </w:pPr>
      <w:r w:rsidRPr="007E4E0B">
        <w:rPr>
          <w:rFonts w:eastAsia="Calibri" w:cs="Times New Roman"/>
          <w:b/>
          <w:bCs/>
          <w:szCs w:val="20"/>
        </w:rPr>
        <w:t>Proposal 2: RAN4 shall align model training collaboration to be agreed in RAN1 with the formulation of requirements and test decoder design.</w:t>
      </w:r>
    </w:p>
    <w:p w14:paraId="0176710C" w14:textId="77777777" w:rsidR="00080FD8" w:rsidRDefault="00080FD8" w:rsidP="00080FD8">
      <w:pPr>
        <w:rPr>
          <w:rFonts w:eastAsia="Calibri" w:cs="Times New Roman"/>
          <w:b/>
          <w:bCs/>
          <w:szCs w:val="20"/>
        </w:rPr>
      </w:pPr>
      <w:r w:rsidRPr="007E4E0B">
        <w:rPr>
          <w:rFonts w:eastAsia="Calibri" w:cs="Times New Roman"/>
          <w:b/>
          <w:bCs/>
          <w:szCs w:val="20"/>
        </w:rPr>
        <w:t>Proposal 3: RAN4 to complete the missing cells in Comparison of the four options of test decoder table as proposed below.</w:t>
      </w:r>
    </w:p>
    <w:p w14:paraId="37DB983A" w14:textId="77777777" w:rsidR="00080FD8" w:rsidRDefault="00080FD8" w:rsidP="00080FD8">
      <w:pPr>
        <w:rPr>
          <w:rFonts w:eastAsia="Calibri" w:cs="Times New Roman"/>
          <w:b/>
          <w:bCs/>
          <w:szCs w:val="20"/>
        </w:rPr>
      </w:pPr>
      <w:r w:rsidRPr="007E4E0B">
        <w:rPr>
          <w:rFonts w:eastAsia="Calibri" w:cs="Times New Roman"/>
          <w:b/>
          <w:bCs/>
          <w:szCs w:val="20"/>
        </w:rPr>
        <w:t>Proposal 4: RAN4 should clarify the actual input that is expected from the row “Applicability to different scenarios/conditions/ configurations” so that it helps us to align the responses properly.</w:t>
      </w:r>
    </w:p>
    <w:p w14:paraId="7E6BABC1" w14:textId="77777777" w:rsidR="00080FD8" w:rsidRDefault="00080FD8" w:rsidP="00080FD8">
      <w:pPr>
        <w:rPr>
          <w:rFonts w:eastAsia="Calibri" w:cs="Times New Roman"/>
          <w:szCs w:val="20"/>
        </w:rPr>
      </w:pPr>
      <w:r w:rsidRPr="007E4E0B">
        <w:rPr>
          <w:rFonts w:eastAsia="Calibri" w:cs="Times New Roman"/>
          <w:b/>
          <w:bCs/>
          <w:szCs w:val="20"/>
        </w:rPr>
        <w:t xml:space="preserve">Observation 4: </w:t>
      </w:r>
      <w:r w:rsidRPr="007E4E0B">
        <w:rPr>
          <w:rFonts w:eastAsia="Calibri" w:cs="Times New Roman"/>
          <w:szCs w:val="20"/>
        </w:rPr>
        <w:t>Introduction of AI/ML-enabled CSI use cases will cause new UE performance requirements in TS 38.101-4. A new target value of γ (gamma) for AI/ML-enabled CSI use cases can be envisaged.</w:t>
      </w:r>
    </w:p>
    <w:p w14:paraId="03A909BF" w14:textId="77777777" w:rsidR="00080FD8" w:rsidRDefault="00080FD8" w:rsidP="00080FD8">
      <w:pPr>
        <w:rPr>
          <w:rFonts w:eastAsia="Calibri" w:cs="Times New Roman"/>
          <w:szCs w:val="20"/>
        </w:rPr>
      </w:pPr>
      <w:r w:rsidRPr="007E4E0B">
        <w:rPr>
          <w:rFonts w:eastAsia="Calibri" w:cs="Times New Roman"/>
          <w:b/>
          <w:bCs/>
          <w:szCs w:val="20"/>
        </w:rPr>
        <w:t xml:space="preserve">Observation 5: </w:t>
      </w:r>
      <w:r w:rsidRPr="007E4E0B">
        <w:rPr>
          <w:rFonts w:eastAsia="Calibri" w:cs="Times New Roman"/>
          <w:szCs w:val="20"/>
        </w:rPr>
        <w:t>A new relative throughput performance metric may be introduced for AI/ML-enabled CSI use cases.</w:t>
      </w:r>
    </w:p>
    <w:p w14:paraId="06E796F8" w14:textId="77777777" w:rsidR="00080FD8" w:rsidRDefault="00080FD8" w:rsidP="00080FD8">
      <w:pPr>
        <w:rPr>
          <w:rFonts w:eastAsia="Calibri" w:cs="Times New Roman"/>
          <w:b/>
          <w:bCs/>
          <w:szCs w:val="20"/>
        </w:rPr>
      </w:pPr>
      <w:r w:rsidRPr="007E4E0B">
        <w:rPr>
          <w:rFonts w:eastAsia="Calibri" w:cs="Times New Roman"/>
          <w:b/>
          <w:bCs/>
          <w:szCs w:val="20"/>
        </w:rPr>
        <w:t>Proposal 5: RAN4 should further study if a modified relative throughput metric based on actual/non-random non-AIML CSI feedback as a reference would be more suitable for performance requirements on AI/ML compressed CSI.</w:t>
      </w:r>
    </w:p>
    <w:p w14:paraId="7D974C81" w14:textId="77777777" w:rsidR="00080FD8" w:rsidRDefault="00080FD8" w:rsidP="00080FD8">
      <w:pPr>
        <w:rPr>
          <w:rFonts w:eastAsia="Calibri" w:cs="Times New Roman"/>
          <w:b/>
          <w:bCs/>
          <w:szCs w:val="20"/>
        </w:rPr>
      </w:pPr>
      <w:r w:rsidRPr="007E4E0B">
        <w:rPr>
          <w:rFonts w:eastAsia="Calibri" w:cs="Times New Roman"/>
          <w:b/>
          <w:bCs/>
          <w:szCs w:val="20"/>
        </w:rPr>
        <w:t xml:space="preserve">Proposal 6: Intermediate KPIs (such as SGCS, NMSE, Option 2 in Clause 7.3.3 from TR 38.843) may be still considered for performance monitoring of AI/ML-based CSI compression </w:t>
      </w:r>
      <w:proofErr w:type="gramStart"/>
      <w:r w:rsidRPr="007E4E0B">
        <w:rPr>
          <w:rFonts w:eastAsia="Calibri" w:cs="Times New Roman"/>
          <w:b/>
          <w:bCs/>
          <w:szCs w:val="20"/>
        </w:rPr>
        <w:t>requirements, if</w:t>
      </w:r>
      <w:proofErr w:type="gramEnd"/>
      <w:r w:rsidRPr="007E4E0B">
        <w:rPr>
          <w:rFonts w:eastAsia="Calibri" w:cs="Times New Roman"/>
          <w:b/>
          <w:bCs/>
          <w:szCs w:val="20"/>
        </w:rPr>
        <w:t xml:space="preserve"> they are introduced by RAN1 design.</w:t>
      </w:r>
    </w:p>
    <w:p w14:paraId="305EFBB5" w14:textId="77777777" w:rsidR="00080FD8" w:rsidRDefault="00080FD8" w:rsidP="00080FD8">
      <w:pPr>
        <w:rPr>
          <w:rFonts w:eastAsia="Calibri" w:cs="Times New Roman"/>
          <w:szCs w:val="20"/>
        </w:rPr>
      </w:pPr>
      <w:r w:rsidRPr="007E4E0B">
        <w:rPr>
          <w:rFonts w:eastAsia="Calibri" w:cs="Times New Roman"/>
          <w:b/>
          <w:bCs/>
          <w:szCs w:val="20"/>
        </w:rPr>
        <w:t xml:space="preserve">Observation 6: </w:t>
      </w:r>
      <w:r w:rsidRPr="007E4E0B">
        <w:rPr>
          <w:rFonts w:eastAsia="Calibri" w:cs="Times New Roman"/>
          <w:szCs w:val="20"/>
        </w:rPr>
        <w:t>For CSI prediction performance monitoring, RAN1 is already discussing NW-side mechanism based on UE-reported ground truth. The same approach can be applied to test the CSI prediction accuracy as a performance KPI in RAN4.</w:t>
      </w:r>
    </w:p>
    <w:p w14:paraId="46EB188F" w14:textId="77777777" w:rsidR="00080FD8" w:rsidRDefault="00080FD8" w:rsidP="00080FD8">
      <w:pPr>
        <w:rPr>
          <w:rFonts w:eastAsia="Calibri" w:cs="Times New Roman"/>
          <w:szCs w:val="20"/>
        </w:rPr>
      </w:pPr>
      <w:r w:rsidRPr="007E4E0B">
        <w:rPr>
          <w:rFonts w:eastAsia="Calibri" w:cs="Times New Roman"/>
          <w:b/>
          <w:bCs/>
          <w:szCs w:val="20"/>
        </w:rPr>
        <w:t xml:space="preserve">Observation 7: </w:t>
      </w:r>
      <w:r w:rsidRPr="007E4E0B">
        <w:rPr>
          <w:rFonts w:eastAsia="Calibri" w:cs="Times New Roman"/>
          <w:szCs w:val="20"/>
        </w:rPr>
        <w:t>CSI Prediction Accuracy as a KPI can be testable using the existing test interfaces with minimum change in the TE.</w:t>
      </w:r>
    </w:p>
    <w:p w14:paraId="4419FC91" w14:textId="77777777" w:rsidR="00080FD8" w:rsidRDefault="00080FD8" w:rsidP="00080FD8">
      <w:pPr>
        <w:rPr>
          <w:rFonts w:eastAsia="Calibri" w:cs="Times New Roman"/>
          <w:b/>
          <w:bCs/>
          <w:szCs w:val="20"/>
        </w:rPr>
      </w:pPr>
      <w:r w:rsidRPr="007E4E0B">
        <w:rPr>
          <w:rFonts w:eastAsia="Calibri" w:cs="Times New Roman"/>
          <w:b/>
          <w:bCs/>
          <w:szCs w:val="20"/>
        </w:rPr>
        <w:t>Proposal 7: RAN4 should further discuss different options available to test the CSI prediction accuracy to ascertain the feasibility of defining CSI prediction accuracy as a Metric in the WI phase.</w:t>
      </w:r>
    </w:p>
    <w:p w14:paraId="33FB1F9E" w14:textId="77777777" w:rsidR="00080FD8" w:rsidRDefault="00080FD8" w:rsidP="00080FD8">
      <w:pPr>
        <w:rPr>
          <w:rFonts w:eastAsia="Calibri" w:cs="Times New Roman"/>
          <w:b/>
          <w:bCs/>
          <w:szCs w:val="20"/>
        </w:rPr>
      </w:pPr>
      <w:r w:rsidRPr="007E4E0B">
        <w:rPr>
          <w:rFonts w:eastAsia="Calibri" w:cs="Times New Roman"/>
          <w:b/>
          <w:bCs/>
          <w:szCs w:val="20"/>
        </w:rPr>
        <w:t xml:space="preserve">Proposal 8: CSI prediction accuracy metric (Option 3 in Clause 7.3.3 from TR 38.843) may be still considered for performance monitoring of AI/ML-based CSI prediction use case </w:t>
      </w:r>
      <w:proofErr w:type="gramStart"/>
      <w:r w:rsidRPr="007E4E0B">
        <w:rPr>
          <w:rFonts w:eastAsia="Calibri" w:cs="Times New Roman"/>
          <w:b/>
          <w:bCs/>
          <w:szCs w:val="20"/>
        </w:rPr>
        <w:t>requirements, if</w:t>
      </w:r>
      <w:proofErr w:type="gramEnd"/>
      <w:r w:rsidRPr="007E4E0B">
        <w:rPr>
          <w:rFonts w:eastAsia="Calibri" w:cs="Times New Roman"/>
          <w:b/>
          <w:bCs/>
          <w:szCs w:val="20"/>
        </w:rPr>
        <w:t xml:space="preserve"> they are introduced by RAN1 design.</w:t>
      </w:r>
    </w:p>
    <w:p w14:paraId="43F8BB2D" w14:textId="77777777" w:rsidR="00080FD8" w:rsidRDefault="00080FD8" w:rsidP="00080FD8">
      <w:pPr>
        <w:rPr>
          <w:rFonts w:eastAsia="Calibri" w:cs="Times New Roman"/>
          <w:b/>
          <w:bCs/>
          <w:szCs w:val="20"/>
        </w:rPr>
      </w:pPr>
      <w:r w:rsidRPr="007E4E0B">
        <w:rPr>
          <w:rFonts w:eastAsia="Calibri" w:cs="Times New Roman"/>
          <w:b/>
          <w:bCs/>
          <w:szCs w:val="20"/>
        </w:rPr>
        <w:lastRenderedPageBreak/>
        <w:t>Proposal 9: RAN4 should follow the same principles for test encoder/decoder specification and derivation of requirements, e.g., if Option 3/4 is agreed for the test decoder, then the same decoder/rules should be used for the requirements.</w:t>
      </w:r>
    </w:p>
    <w:p w14:paraId="5D133114" w14:textId="77777777" w:rsidR="00080FD8" w:rsidRDefault="00080FD8" w:rsidP="00080FD8">
      <w:pPr>
        <w:pStyle w:val="Caption"/>
        <w:keepNext/>
        <w:rPr>
          <w:rFonts w:cs="Times New Roman"/>
          <w:b/>
          <w:bCs/>
          <w:i w:val="0"/>
          <w:iCs w:val="0"/>
          <w:szCs w:val="20"/>
        </w:rPr>
      </w:pPr>
      <w:r>
        <w:rPr>
          <w:rFonts w:cs="Times New Roman"/>
          <w:b/>
          <w:bCs/>
          <w:i w:val="0"/>
          <w:iCs w:val="0"/>
          <w:szCs w:val="20"/>
        </w:rPr>
        <w:t>Table 2:  Test decoder specification parameters for Option 3</w:t>
      </w:r>
    </w:p>
    <w:tbl>
      <w:tblPr>
        <w:tblStyle w:val="TableGrid"/>
        <w:tblW w:w="0" w:type="auto"/>
        <w:tblLook w:val="04A0" w:firstRow="1" w:lastRow="0" w:firstColumn="1" w:lastColumn="0" w:noHBand="0" w:noVBand="1"/>
      </w:tblPr>
      <w:tblGrid>
        <w:gridCol w:w="3116"/>
        <w:gridCol w:w="3117"/>
        <w:gridCol w:w="3117"/>
      </w:tblGrid>
      <w:tr w:rsidR="00080FD8" w14:paraId="6714F2A0" w14:textId="77777777" w:rsidTr="00162881">
        <w:tc>
          <w:tcPr>
            <w:tcW w:w="311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44EC3DA" w14:textId="77777777" w:rsidR="00080FD8" w:rsidRDefault="00080FD8" w:rsidP="00162881">
            <w:pPr>
              <w:jc w:val="center"/>
              <w:rPr>
                <w:rFonts w:cs="Times New Roman"/>
                <w:b/>
                <w:bCs/>
                <w:szCs w:val="20"/>
              </w:rPr>
            </w:pPr>
            <w:r>
              <w:rPr>
                <w:rFonts w:cs="Times New Roman"/>
                <w:b/>
                <w:bCs/>
                <w:szCs w:val="20"/>
              </w:rPr>
              <w:t>Category</w:t>
            </w:r>
          </w:p>
        </w:tc>
        <w:tc>
          <w:tcPr>
            <w:tcW w:w="311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CBC5824" w14:textId="77777777" w:rsidR="00080FD8" w:rsidRDefault="00080FD8" w:rsidP="00162881">
            <w:pPr>
              <w:jc w:val="center"/>
              <w:rPr>
                <w:rFonts w:cs="Times New Roman"/>
                <w:b/>
                <w:bCs/>
                <w:szCs w:val="20"/>
              </w:rPr>
            </w:pPr>
            <w:r>
              <w:rPr>
                <w:rFonts w:cs="Times New Roman"/>
                <w:b/>
                <w:bCs/>
                <w:szCs w:val="20"/>
              </w:rPr>
              <w:t>Parameter</w:t>
            </w:r>
          </w:p>
        </w:tc>
        <w:tc>
          <w:tcPr>
            <w:tcW w:w="311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08E1DAC" w14:textId="77777777" w:rsidR="00080FD8" w:rsidRDefault="00080FD8" w:rsidP="00162881">
            <w:pPr>
              <w:jc w:val="center"/>
              <w:rPr>
                <w:rFonts w:cs="Times New Roman"/>
                <w:b/>
                <w:bCs/>
                <w:szCs w:val="20"/>
              </w:rPr>
            </w:pPr>
            <w:r>
              <w:rPr>
                <w:rFonts w:cs="Times New Roman"/>
                <w:b/>
                <w:bCs/>
                <w:szCs w:val="20"/>
              </w:rPr>
              <w:t>Description/Examples</w:t>
            </w:r>
          </w:p>
        </w:tc>
      </w:tr>
      <w:tr w:rsidR="00080FD8" w14:paraId="698A965D" w14:textId="77777777" w:rsidTr="00162881">
        <w:tc>
          <w:tcPr>
            <w:tcW w:w="3116" w:type="dxa"/>
            <w:vMerge w:val="restart"/>
            <w:tcBorders>
              <w:top w:val="single" w:sz="4" w:space="0" w:color="auto"/>
              <w:left w:val="single" w:sz="4" w:space="0" w:color="auto"/>
              <w:bottom w:val="single" w:sz="4" w:space="0" w:color="auto"/>
              <w:right w:val="single" w:sz="4" w:space="0" w:color="auto"/>
            </w:tcBorders>
            <w:vAlign w:val="center"/>
            <w:hideMark/>
          </w:tcPr>
          <w:p w14:paraId="29ACC53C" w14:textId="77777777" w:rsidR="00080FD8" w:rsidRDefault="00080FD8" w:rsidP="00162881">
            <w:pPr>
              <w:rPr>
                <w:rFonts w:cs="Times New Roman"/>
                <w:szCs w:val="20"/>
              </w:rPr>
            </w:pPr>
            <w:r>
              <w:rPr>
                <w:rFonts w:cs="Times New Roman"/>
                <w:szCs w:val="20"/>
              </w:rPr>
              <w:t>Model architecture parameters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64175D52" w14:textId="77777777" w:rsidR="00080FD8" w:rsidRDefault="00080FD8" w:rsidP="00162881">
            <w:pPr>
              <w:rPr>
                <w:rFonts w:cs="Times New Roman"/>
                <w:szCs w:val="20"/>
              </w:rPr>
            </w:pPr>
            <w:r>
              <w:rPr>
                <w:rFonts w:cs="Times New Roman"/>
                <w:szCs w:val="20"/>
              </w:rPr>
              <w:t>Model type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6F63FA6A" w14:textId="77777777" w:rsidR="00080FD8" w:rsidRDefault="00080FD8" w:rsidP="00162881">
            <w:pPr>
              <w:rPr>
                <w:rFonts w:cs="Times New Roman"/>
                <w:szCs w:val="20"/>
              </w:rPr>
            </w:pPr>
            <w:r>
              <w:rPr>
                <w:rFonts w:cs="Times New Roman"/>
                <w:szCs w:val="20"/>
              </w:rPr>
              <w:t>Transformer, CNN, RNN, etc.</w:t>
            </w:r>
          </w:p>
        </w:tc>
      </w:tr>
      <w:tr w:rsidR="00080FD8" w14:paraId="252AF93F" w14:textId="77777777" w:rsidTr="00162881">
        <w:tc>
          <w:tcPr>
            <w:tcW w:w="0" w:type="auto"/>
            <w:vMerge/>
            <w:tcBorders>
              <w:top w:val="single" w:sz="4" w:space="0" w:color="auto"/>
              <w:left w:val="single" w:sz="4" w:space="0" w:color="auto"/>
              <w:bottom w:val="single" w:sz="4" w:space="0" w:color="auto"/>
              <w:right w:val="single" w:sz="4" w:space="0" w:color="auto"/>
            </w:tcBorders>
            <w:vAlign w:val="center"/>
            <w:hideMark/>
          </w:tcPr>
          <w:p w14:paraId="04B75052" w14:textId="77777777" w:rsidR="00080FD8" w:rsidRDefault="00080FD8" w:rsidP="00162881">
            <w:pPr>
              <w:rPr>
                <w:rFonts w:cs="Times New Roman"/>
                <w:kern w:val="2"/>
                <w:szCs w:val="20"/>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079107CC" w14:textId="77777777" w:rsidR="00080FD8" w:rsidRDefault="00080FD8" w:rsidP="00162881">
            <w:pPr>
              <w:rPr>
                <w:rFonts w:cs="Times New Roman"/>
                <w:szCs w:val="20"/>
              </w:rPr>
            </w:pPr>
            <w:r>
              <w:rPr>
                <w:rFonts w:cs="Times New Roman"/>
                <w:szCs w:val="20"/>
              </w:rPr>
              <w:t>Model depth</w:t>
            </w:r>
          </w:p>
        </w:tc>
        <w:tc>
          <w:tcPr>
            <w:tcW w:w="3117" w:type="dxa"/>
            <w:tcBorders>
              <w:top w:val="single" w:sz="4" w:space="0" w:color="auto"/>
              <w:left w:val="single" w:sz="4" w:space="0" w:color="auto"/>
              <w:bottom w:val="single" w:sz="4" w:space="0" w:color="auto"/>
              <w:right w:val="single" w:sz="4" w:space="0" w:color="auto"/>
            </w:tcBorders>
            <w:vAlign w:val="center"/>
            <w:hideMark/>
          </w:tcPr>
          <w:p w14:paraId="61E4E4D0" w14:textId="77777777" w:rsidR="00080FD8" w:rsidRDefault="00080FD8" w:rsidP="00162881">
            <w:pPr>
              <w:rPr>
                <w:rFonts w:cs="Times New Roman"/>
                <w:szCs w:val="20"/>
              </w:rPr>
            </w:pPr>
            <w:r>
              <w:rPr>
                <w:rFonts w:cs="Times New Roman"/>
                <w:szCs w:val="20"/>
              </w:rPr>
              <w:t>Number of layers</w:t>
            </w:r>
          </w:p>
        </w:tc>
      </w:tr>
      <w:tr w:rsidR="00080FD8" w14:paraId="3F33886D" w14:textId="77777777" w:rsidTr="00162881">
        <w:tc>
          <w:tcPr>
            <w:tcW w:w="0" w:type="auto"/>
            <w:vMerge/>
            <w:tcBorders>
              <w:top w:val="single" w:sz="4" w:space="0" w:color="auto"/>
              <w:left w:val="single" w:sz="4" w:space="0" w:color="auto"/>
              <w:bottom w:val="single" w:sz="4" w:space="0" w:color="auto"/>
              <w:right w:val="single" w:sz="4" w:space="0" w:color="auto"/>
            </w:tcBorders>
            <w:vAlign w:val="center"/>
            <w:hideMark/>
          </w:tcPr>
          <w:p w14:paraId="7CA8BF1F" w14:textId="77777777" w:rsidR="00080FD8" w:rsidRDefault="00080FD8" w:rsidP="00162881">
            <w:pPr>
              <w:rPr>
                <w:rFonts w:cs="Times New Roman"/>
                <w:kern w:val="2"/>
                <w:szCs w:val="20"/>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70B91546" w14:textId="77777777" w:rsidR="00080FD8" w:rsidRPr="00E77FCB" w:rsidRDefault="00080FD8" w:rsidP="00162881">
            <w:pPr>
              <w:rPr>
                <w:rFonts w:cs="Times New Roman"/>
                <w:szCs w:val="20"/>
              </w:rPr>
            </w:pPr>
            <w:r w:rsidRPr="00E77FCB">
              <w:rPr>
                <w:rFonts w:cs="Times New Roman"/>
                <w:szCs w:val="20"/>
              </w:rPr>
              <w:t>Layer type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077218F1" w14:textId="77777777" w:rsidR="00080FD8" w:rsidRPr="00E77FCB" w:rsidRDefault="00080FD8" w:rsidP="00162881">
            <w:pPr>
              <w:rPr>
                <w:rFonts w:cs="Times New Roman"/>
                <w:szCs w:val="20"/>
              </w:rPr>
            </w:pPr>
            <w:r w:rsidRPr="00E77FCB">
              <w:rPr>
                <w:rFonts w:cs="Times New Roman"/>
                <w:szCs w:val="20"/>
              </w:rPr>
              <w:t>Fully connected, convolutional, etc.</w:t>
            </w:r>
          </w:p>
        </w:tc>
      </w:tr>
      <w:tr w:rsidR="00080FD8" w14:paraId="0CE24377" w14:textId="77777777" w:rsidTr="00162881">
        <w:tc>
          <w:tcPr>
            <w:tcW w:w="0" w:type="auto"/>
            <w:vMerge/>
            <w:tcBorders>
              <w:top w:val="single" w:sz="4" w:space="0" w:color="auto"/>
              <w:left w:val="single" w:sz="4" w:space="0" w:color="auto"/>
              <w:bottom w:val="single" w:sz="4" w:space="0" w:color="auto"/>
              <w:right w:val="single" w:sz="4" w:space="0" w:color="auto"/>
            </w:tcBorders>
            <w:vAlign w:val="center"/>
            <w:hideMark/>
          </w:tcPr>
          <w:p w14:paraId="3705A440" w14:textId="77777777" w:rsidR="00080FD8" w:rsidRDefault="00080FD8" w:rsidP="00162881">
            <w:pPr>
              <w:rPr>
                <w:rFonts w:cs="Times New Roman"/>
                <w:kern w:val="2"/>
                <w:szCs w:val="20"/>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6E7AFF3E" w14:textId="77777777" w:rsidR="00080FD8" w:rsidRPr="00E77FCB" w:rsidRDefault="00080FD8" w:rsidP="00162881">
            <w:pPr>
              <w:rPr>
                <w:rFonts w:cs="Times New Roman"/>
                <w:szCs w:val="20"/>
              </w:rPr>
            </w:pPr>
            <w:r w:rsidRPr="00E77FCB">
              <w:rPr>
                <w:rFonts w:cs="Times New Roman"/>
                <w:szCs w:val="20"/>
              </w:rPr>
              <w:t>Layer size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7F9EDF1C" w14:textId="77777777" w:rsidR="00080FD8" w:rsidRPr="00E77FCB" w:rsidRDefault="00080FD8" w:rsidP="00162881">
            <w:pPr>
              <w:rPr>
                <w:rFonts w:cs="Times New Roman"/>
                <w:szCs w:val="20"/>
              </w:rPr>
            </w:pPr>
            <w:r w:rsidRPr="00E77FCB">
              <w:rPr>
                <w:rFonts w:cs="Times New Roman"/>
                <w:szCs w:val="20"/>
              </w:rPr>
              <w:t>Neuron count and configuration</w:t>
            </w:r>
          </w:p>
        </w:tc>
      </w:tr>
      <w:tr w:rsidR="00080FD8" w14:paraId="65E5FBA5" w14:textId="77777777" w:rsidTr="00162881">
        <w:tc>
          <w:tcPr>
            <w:tcW w:w="0" w:type="auto"/>
            <w:vMerge/>
            <w:tcBorders>
              <w:top w:val="single" w:sz="4" w:space="0" w:color="auto"/>
              <w:left w:val="single" w:sz="4" w:space="0" w:color="auto"/>
              <w:bottom w:val="single" w:sz="4" w:space="0" w:color="auto"/>
              <w:right w:val="single" w:sz="4" w:space="0" w:color="auto"/>
            </w:tcBorders>
            <w:vAlign w:val="center"/>
            <w:hideMark/>
          </w:tcPr>
          <w:p w14:paraId="5F42DD4F" w14:textId="77777777" w:rsidR="00080FD8" w:rsidRDefault="00080FD8" w:rsidP="00162881">
            <w:pPr>
              <w:rPr>
                <w:rFonts w:cs="Times New Roman"/>
                <w:kern w:val="2"/>
                <w:szCs w:val="20"/>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2330F891" w14:textId="77777777" w:rsidR="00080FD8" w:rsidRPr="00E77FCB" w:rsidRDefault="00080FD8" w:rsidP="00162881">
            <w:pPr>
              <w:rPr>
                <w:rFonts w:cs="Times New Roman"/>
                <w:szCs w:val="20"/>
              </w:rPr>
            </w:pPr>
            <w:r w:rsidRPr="00E77FCB">
              <w:rPr>
                <w:rFonts w:cs="Times New Roman"/>
                <w:szCs w:val="20"/>
              </w:rPr>
              <w:t>Quantization method</w:t>
            </w:r>
          </w:p>
        </w:tc>
        <w:tc>
          <w:tcPr>
            <w:tcW w:w="3117" w:type="dxa"/>
            <w:tcBorders>
              <w:top w:val="single" w:sz="4" w:space="0" w:color="auto"/>
              <w:left w:val="single" w:sz="4" w:space="0" w:color="auto"/>
              <w:bottom w:val="single" w:sz="4" w:space="0" w:color="auto"/>
              <w:right w:val="single" w:sz="4" w:space="0" w:color="auto"/>
            </w:tcBorders>
            <w:vAlign w:val="center"/>
            <w:hideMark/>
          </w:tcPr>
          <w:p w14:paraId="28BC967D" w14:textId="77777777" w:rsidR="00080FD8" w:rsidRPr="00E77FCB" w:rsidRDefault="00080FD8" w:rsidP="00162881">
            <w:pPr>
              <w:rPr>
                <w:rFonts w:cs="Times New Roman"/>
                <w:szCs w:val="20"/>
              </w:rPr>
            </w:pPr>
            <w:r w:rsidRPr="00E77FCB">
              <w:rPr>
                <w:rFonts w:cs="Times New Roman"/>
                <w:szCs w:val="20"/>
              </w:rPr>
              <w:t>Scalar, vector (with codebook)</w:t>
            </w:r>
          </w:p>
        </w:tc>
      </w:tr>
      <w:tr w:rsidR="00080FD8" w14:paraId="42FFC4B7" w14:textId="77777777" w:rsidTr="00162881">
        <w:tc>
          <w:tcPr>
            <w:tcW w:w="3116" w:type="dxa"/>
            <w:vMerge w:val="restart"/>
            <w:tcBorders>
              <w:top w:val="single" w:sz="4" w:space="0" w:color="auto"/>
              <w:left w:val="single" w:sz="4" w:space="0" w:color="auto"/>
              <w:bottom w:val="single" w:sz="4" w:space="0" w:color="auto"/>
              <w:right w:val="single" w:sz="4" w:space="0" w:color="auto"/>
            </w:tcBorders>
            <w:vAlign w:val="center"/>
            <w:hideMark/>
          </w:tcPr>
          <w:p w14:paraId="42F3D8A9" w14:textId="77777777" w:rsidR="00080FD8" w:rsidRDefault="00080FD8" w:rsidP="00162881">
            <w:pPr>
              <w:rPr>
                <w:rFonts w:cs="Times New Roman"/>
                <w:szCs w:val="20"/>
              </w:rPr>
            </w:pPr>
            <w:r>
              <w:rPr>
                <w:rFonts w:cs="Times New Roman"/>
                <w:szCs w:val="20"/>
              </w:rPr>
              <w:t>Model Training related parameters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1FCB9E91" w14:textId="77777777" w:rsidR="00080FD8" w:rsidRPr="00854282" w:rsidRDefault="00080FD8" w:rsidP="00162881">
            <w:pPr>
              <w:rPr>
                <w:rFonts w:cs="Times New Roman"/>
                <w:szCs w:val="20"/>
              </w:rPr>
            </w:pPr>
            <w:r w:rsidRPr="00854282">
              <w:rPr>
                <w:rFonts w:cs="Times New Roman"/>
                <w:szCs w:val="20"/>
              </w:rPr>
              <w:t>Training procedure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618EEBFA" w14:textId="77777777" w:rsidR="00080FD8" w:rsidRPr="00854282" w:rsidRDefault="00080FD8" w:rsidP="00162881">
            <w:pPr>
              <w:rPr>
                <w:rFonts w:cs="Times New Roman"/>
                <w:szCs w:val="20"/>
              </w:rPr>
            </w:pPr>
            <w:r w:rsidRPr="00854282">
              <w:rPr>
                <w:rFonts w:cs="Times New Roman"/>
                <w:szCs w:val="20"/>
              </w:rPr>
              <w:t>Initialization method, training duration, training completion criteria</w:t>
            </w:r>
          </w:p>
        </w:tc>
      </w:tr>
      <w:tr w:rsidR="00080FD8" w14:paraId="1AEC1D5C" w14:textId="77777777" w:rsidTr="00162881">
        <w:tc>
          <w:tcPr>
            <w:tcW w:w="0" w:type="auto"/>
            <w:vMerge/>
            <w:tcBorders>
              <w:top w:val="single" w:sz="4" w:space="0" w:color="auto"/>
              <w:left w:val="single" w:sz="4" w:space="0" w:color="auto"/>
              <w:bottom w:val="single" w:sz="4" w:space="0" w:color="auto"/>
              <w:right w:val="single" w:sz="4" w:space="0" w:color="auto"/>
            </w:tcBorders>
            <w:vAlign w:val="center"/>
            <w:hideMark/>
          </w:tcPr>
          <w:p w14:paraId="692A73B9" w14:textId="77777777" w:rsidR="00080FD8" w:rsidRDefault="00080FD8" w:rsidP="00162881">
            <w:pPr>
              <w:rPr>
                <w:rFonts w:cs="Times New Roman"/>
                <w:kern w:val="2"/>
                <w:szCs w:val="20"/>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1CA678D8" w14:textId="77777777" w:rsidR="00080FD8" w:rsidRPr="00E77FCB" w:rsidRDefault="00080FD8" w:rsidP="00162881">
            <w:pPr>
              <w:rPr>
                <w:rFonts w:cs="Times New Roman"/>
                <w:szCs w:val="20"/>
              </w:rPr>
            </w:pPr>
            <w:r w:rsidRPr="00E77FCB">
              <w:rPr>
                <w:rFonts w:cs="Times New Roman"/>
                <w:szCs w:val="20"/>
              </w:rPr>
              <w:t>Loss function</w:t>
            </w:r>
          </w:p>
        </w:tc>
        <w:tc>
          <w:tcPr>
            <w:tcW w:w="3117" w:type="dxa"/>
            <w:tcBorders>
              <w:top w:val="single" w:sz="4" w:space="0" w:color="auto"/>
              <w:left w:val="single" w:sz="4" w:space="0" w:color="auto"/>
              <w:bottom w:val="single" w:sz="4" w:space="0" w:color="auto"/>
              <w:right w:val="single" w:sz="4" w:space="0" w:color="auto"/>
            </w:tcBorders>
            <w:vAlign w:val="center"/>
            <w:hideMark/>
          </w:tcPr>
          <w:p w14:paraId="3976BAE1" w14:textId="77777777" w:rsidR="00080FD8" w:rsidRPr="00E77FCB" w:rsidRDefault="00080FD8" w:rsidP="00162881">
            <w:pPr>
              <w:rPr>
                <w:rFonts w:cs="Times New Roman"/>
                <w:szCs w:val="20"/>
              </w:rPr>
            </w:pPr>
            <w:r w:rsidRPr="00E77FCB">
              <w:rPr>
                <w:rFonts w:cs="Times New Roman"/>
                <w:szCs w:val="20"/>
              </w:rPr>
              <w:t>SGCS, NMSE, etc.</w:t>
            </w:r>
          </w:p>
        </w:tc>
      </w:tr>
      <w:tr w:rsidR="00080FD8" w14:paraId="13CDD2B8" w14:textId="77777777" w:rsidTr="00162881">
        <w:tc>
          <w:tcPr>
            <w:tcW w:w="0" w:type="auto"/>
            <w:vMerge/>
            <w:tcBorders>
              <w:top w:val="single" w:sz="4" w:space="0" w:color="auto"/>
              <w:left w:val="single" w:sz="4" w:space="0" w:color="auto"/>
              <w:bottom w:val="single" w:sz="4" w:space="0" w:color="auto"/>
              <w:right w:val="single" w:sz="4" w:space="0" w:color="auto"/>
            </w:tcBorders>
            <w:vAlign w:val="center"/>
            <w:hideMark/>
          </w:tcPr>
          <w:p w14:paraId="6F2F212B" w14:textId="77777777" w:rsidR="00080FD8" w:rsidRDefault="00080FD8" w:rsidP="00162881">
            <w:pPr>
              <w:rPr>
                <w:rFonts w:cs="Times New Roman"/>
                <w:kern w:val="2"/>
                <w:szCs w:val="20"/>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7E186B26" w14:textId="77777777" w:rsidR="00080FD8" w:rsidRPr="00854282" w:rsidRDefault="00080FD8" w:rsidP="00162881">
            <w:pPr>
              <w:rPr>
                <w:rFonts w:cs="Times New Roman"/>
                <w:szCs w:val="20"/>
              </w:rPr>
            </w:pPr>
            <w:r w:rsidRPr="00854282">
              <w:rPr>
                <w:rFonts w:cs="Times New Roman"/>
                <w:szCs w:val="20"/>
              </w:rPr>
              <w:t>Hyperparameters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09D38CD1" w14:textId="77777777" w:rsidR="00080FD8" w:rsidRPr="00854282" w:rsidRDefault="00080FD8" w:rsidP="00162881">
            <w:pPr>
              <w:rPr>
                <w:rFonts w:cs="Times New Roman"/>
                <w:szCs w:val="20"/>
              </w:rPr>
            </w:pPr>
            <w:r w:rsidRPr="00854282">
              <w:rPr>
                <w:rFonts w:cs="Times New Roman"/>
                <w:szCs w:val="20"/>
              </w:rPr>
              <w:t>Learning rate, batch size, regularization techniques and strength, optimization algorithm, etc.</w:t>
            </w:r>
          </w:p>
        </w:tc>
      </w:tr>
      <w:tr w:rsidR="00080FD8" w14:paraId="1654E078" w14:textId="77777777" w:rsidTr="00162881">
        <w:tc>
          <w:tcPr>
            <w:tcW w:w="0" w:type="auto"/>
            <w:vMerge/>
            <w:tcBorders>
              <w:top w:val="single" w:sz="4" w:space="0" w:color="auto"/>
              <w:left w:val="single" w:sz="4" w:space="0" w:color="auto"/>
              <w:bottom w:val="single" w:sz="4" w:space="0" w:color="auto"/>
              <w:right w:val="single" w:sz="4" w:space="0" w:color="auto"/>
            </w:tcBorders>
            <w:vAlign w:val="center"/>
            <w:hideMark/>
          </w:tcPr>
          <w:p w14:paraId="5A199770" w14:textId="77777777" w:rsidR="00080FD8" w:rsidRDefault="00080FD8" w:rsidP="00162881">
            <w:pPr>
              <w:rPr>
                <w:rFonts w:cs="Times New Roman"/>
                <w:kern w:val="2"/>
                <w:szCs w:val="20"/>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22D37F2D" w14:textId="77777777" w:rsidR="00080FD8" w:rsidRPr="00854282" w:rsidRDefault="00080FD8" w:rsidP="00162881">
            <w:pPr>
              <w:rPr>
                <w:rFonts w:cs="Times New Roman"/>
                <w:szCs w:val="20"/>
              </w:rPr>
            </w:pPr>
            <w:r w:rsidRPr="00854282">
              <w:rPr>
                <w:rFonts w:cs="Times New Roman"/>
                <w:szCs w:val="20"/>
              </w:rPr>
              <w:t>Cross-validation details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26C2B2DF" w14:textId="77777777" w:rsidR="00080FD8" w:rsidRPr="00854282" w:rsidRDefault="00080FD8" w:rsidP="00162881">
            <w:pPr>
              <w:rPr>
                <w:rFonts w:cs="Times New Roman"/>
                <w:szCs w:val="20"/>
              </w:rPr>
            </w:pPr>
            <w:r w:rsidRPr="00E77FCB">
              <w:rPr>
                <w:rFonts w:cs="Times New Roman"/>
                <w:szCs w:val="20"/>
              </w:rPr>
              <w:t>Dataset splits for training/testing/validation</w:t>
            </w:r>
          </w:p>
        </w:tc>
      </w:tr>
      <w:tr w:rsidR="00080FD8" w14:paraId="47637DD4" w14:textId="77777777" w:rsidTr="00162881">
        <w:tc>
          <w:tcPr>
            <w:tcW w:w="3116" w:type="dxa"/>
            <w:tcBorders>
              <w:top w:val="single" w:sz="4" w:space="0" w:color="auto"/>
              <w:left w:val="single" w:sz="4" w:space="0" w:color="auto"/>
              <w:bottom w:val="single" w:sz="4" w:space="0" w:color="auto"/>
              <w:right w:val="single" w:sz="4" w:space="0" w:color="auto"/>
            </w:tcBorders>
            <w:vAlign w:val="center"/>
            <w:hideMark/>
          </w:tcPr>
          <w:p w14:paraId="51340BB2" w14:textId="77777777" w:rsidR="00080FD8" w:rsidRDefault="00080FD8" w:rsidP="00162881">
            <w:pPr>
              <w:rPr>
                <w:rFonts w:cs="Times New Roman"/>
                <w:szCs w:val="20"/>
              </w:rPr>
            </w:pPr>
            <w:r>
              <w:rPr>
                <w:rFonts w:cs="Times New Roman"/>
                <w:szCs w:val="20"/>
              </w:rPr>
              <w:t>Generalization (may be applicable to all four options)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54B19D08" w14:textId="77777777" w:rsidR="00080FD8" w:rsidRPr="00E77FCB" w:rsidRDefault="00080FD8" w:rsidP="00162881">
            <w:pPr>
              <w:rPr>
                <w:rFonts w:cs="Times New Roman"/>
                <w:szCs w:val="20"/>
              </w:rPr>
            </w:pPr>
            <w:r w:rsidRPr="00E77FCB">
              <w:rPr>
                <w:rFonts w:cs="Times New Roman"/>
                <w:szCs w:val="20"/>
              </w:rPr>
              <w:t>Performance requirements on test dataset(s)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3CE20EED" w14:textId="77777777" w:rsidR="00080FD8" w:rsidRPr="00E77FCB" w:rsidRDefault="00080FD8" w:rsidP="00162881">
            <w:pPr>
              <w:rPr>
                <w:rFonts w:cs="Times New Roman"/>
                <w:szCs w:val="20"/>
              </w:rPr>
            </w:pPr>
            <w:r w:rsidRPr="00E77FCB">
              <w:rPr>
                <w:rFonts w:cs="Times New Roman"/>
                <w:szCs w:val="20"/>
              </w:rPr>
              <w:t>Mean SGCS, etc.</w:t>
            </w:r>
          </w:p>
        </w:tc>
      </w:tr>
      <w:tr w:rsidR="00080FD8" w14:paraId="4D1A9258" w14:textId="77777777" w:rsidTr="00162881">
        <w:tc>
          <w:tcPr>
            <w:tcW w:w="3116" w:type="dxa"/>
            <w:vMerge w:val="restart"/>
            <w:tcBorders>
              <w:top w:val="single" w:sz="4" w:space="0" w:color="auto"/>
              <w:left w:val="single" w:sz="4" w:space="0" w:color="auto"/>
              <w:bottom w:val="single" w:sz="4" w:space="0" w:color="auto"/>
              <w:right w:val="single" w:sz="4" w:space="0" w:color="auto"/>
            </w:tcBorders>
            <w:vAlign w:val="center"/>
            <w:hideMark/>
          </w:tcPr>
          <w:p w14:paraId="4EDEFECA" w14:textId="77777777" w:rsidR="00080FD8" w:rsidRDefault="00080FD8" w:rsidP="00162881">
            <w:pPr>
              <w:rPr>
                <w:rFonts w:cs="Times New Roman"/>
                <w:szCs w:val="20"/>
              </w:rPr>
            </w:pPr>
            <w:r>
              <w:rPr>
                <w:rFonts w:cs="Times New Roman"/>
                <w:szCs w:val="20"/>
              </w:rPr>
              <w:t>Scalability (may be applicable to all four options)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5BE15DE1" w14:textId="77777777" w:rsidR="00080FD8" w:rsidRPr="00E77FCB" w:rsidRDefault="00080FD8" w:rsidP="00162881">
            <w:pPr>
              <w:rPr>
                <w:rFonts w:cs="Times New Roman"/>
                <w:szCs w:val="20"/>
              </w:rPr>
            </w:pPr>
            <w:r w:rsidRPr="00E77FCB">
              <w:rPr>
                <w:rFonts w:cs="Times New Roman"/>
                <w:szCs w:val="20"/>
              </w:rPr>
              <w:t>Supported antenna port configurations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6FDB5A0D" w14:textId="77777777" w:rsidR="00080FD8" w:rsidRPr="00E77FCB" w:rsidRDefault="00080FD8" w:rsidP="00162881">
            <w:pPr>
              <w:rPr>
                <w:rFonts w:cs="Times New Roman"/>
                <w:szCs w:val="20"/>
              </w:rPr>
            </w:pPr>
            <w:r w:rsidRPr="00E77FCB">
              <w:rPr>
                <w:rFonts w:cs="Times New Roman"/>
                <w:szCs w:val="20"/>
              </w:rPr>
              <w:t>(2,8,2), (2,4,2), etc.</w:t>
            </w:r>
          </w:p>
        </w:tc>
      </w:tr>
      <w:tr w:rsidR="00080FD8" w14:paraId="2F0BFBE1" w14:textId="77777777" w:rsidTr="00162881">
        <w:trPr>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D09EC" w14:textId="77777777" w:rsidR="00080FD8" w:rsidRDefault="00080FD8" w:rsidP="00162881">
            <w:pPr>
              <w:rPr>
                <w:rFonts w:cs="Times New Roman"/>
                <w:kern w:val="2"/>
                <w:szCs w:val="20"/>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65224EF1" w14:textId="77777777" w:rsidR="00080FD8" w:rsidRPr="00E77FCB" w:rsidRDefault="00080FD8" w:rsidP="00162881">
            <w:pPr>
              <w:rPr>
                <w:rFonts w:cs="Times New Roman"/>
                <w:szCs w:val="20"/>
              </w:rPr>
            </w:pPr>
            <w:r w:rsidRPr="00E77FCB">
              <w:rPr>
                <w:rFonts w:cs="Times New Roman"/>
                <w:szCs w:val="20"/>
              </w:rPr>
              <w:t>Supported feedback payloads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703B53D5" w14:textId="77777777" w:rsidR="00080FD8" w:rsidRPr="00E77FCB" w:rsidRDefault="00080FD8" w:rsidP="00162881">
            <w:pPr>
              <w:rPr>
                <w:rFonts w:cs="Times New Roman"/>
                <w:szCs w:val="20"/>
              </w:rPr>
            </w:pPr>
            <w:r w:rsidRPr="00E77FCB">
              <w:rPr>
                <w:rFonts w:cs="Times New Roman"/>
                <w:szCs w:val="20"/>
              </w:rPr>
              <w:t>Low, medium, high overhead (with specified number of bits)</w:t>
            </w:r>
          </w:p>
        </w:tc>
      </w:tr>
    </w:tbl>
    <w:p w14:paraId="1DE45EBD" w14:textId="77777777" w:rsidR="00080FD8" w:rsidRDefault="00080FD8" w:rsidP="00080FD8">
      <w:pPr>
        <w:rPr>
          <w:rFonts w:eastAsia="Calibri" w:cs="Times New Roman"/>
          <w:b/>
          <w:bCs/>
          <w:szCs w:val="20"/>
        </w:rPr>
      </w:pPr>
    </w:p>
    <w:p w14:paraId="383191D4" w14:textId="77777777" w:rsidR="00080FD8" w:rsidRDefault="00080FD8" w:rsidP="00080FD8">
      <w:pPr>
        <w:rPr>
          <w:rFonts w:eastAsia="Calibri" w:cs="Times New Roman"/>
          <w:b/>
          <w:bCs/>
          <w:szCs w:val="20"/>
        </w:rPr>
      </w:pPr>
      <w:r w:rsidRPr="007E4E0B">
        <w:rPr>
          <w:rFonts w:eastAsia="Calibri" w:cs="Times New Roman"/>
          <w:b/>
          <w:bCs/>
          <w:szCs w:val="20"/>
        </w:rPr>
        <w:t>Proposal 10: RAN4 should consider model architecture parameters and model training related parameters, as shown in Table 2 above, to fully specify test decoder Option-3.</w:t>
      </w:r>
    </w:p>
    <w:p w14:paraId="60B43BBE" w14:textId="77777777" w:rsidR="00080FD8" w:rsidRDefault="00080FD8" w:rsidP="00080FD8">
      <w:pPr>
        <w:rPr>
          <w:rFonts w:eastAsia="Calibri" w:cs="Times New Roman"/>
          <w:b/>
          <w:bCs/>
          <w:szCs w:val="20"/>
        </w:rPr>
      </w:pPr>
      <w:r w:rsidRPr="007E4E0B">
        <w:rPr>
          <w:rFonts w:eastAsia="Calibri" w:cs="Times New Roman"/>
          <w:b/>
          <w:bCs/>
          <w:szCs w:val="20"/>
        </w:rPr>
        <w:t>Proposal 11: Regarding Option 4 of test decoder, RAN4 needs to discuss further which parameters can be standardized and which parameters can be left for implementation.</w:t>
      </w:r>
    </w:p>
    <w:p w14:paraId="7D64DE08" w14:textId="77777777" w:rsidR="00080FD8" w:rsidRDefault="00080FD8" w:rsidP="00080FD8">
      <w:pPr>
        <w:rPr>
          <w:rFonts w:eastAsia="Calibri" w:cs="Times New Roman"/>
          <w:szCs w:val="20"/>
        </w:rPr>
      </w:pPr>
      <w:r w:rsidRPr="007E4E0B">
        <w:rPr>
          <w:rFonts w:eastAsia="Calibri" w:cs="Times New Roman"/>
          <w:b/>
          <w:bCs/>
          <w:szCs w:val="20"/>
        </w:rPr>
        <w:t xml:space="preserve">Observation 8: </w:t>
      </w:r>
      <w:r w:rsidRPr="007E4E0B">
        <w:rPr>
          <w:rFonts w:eastAsia="Calibri" w:cs="Times New Roman"/>
          <w:szCs w:val="20"/>
        </w:rPr>
        <w:t>If required LCM action is not taken in a timely manner, the performance of AI/ML-based CSI feedback may be degraded to undesirable levels.</w:t>
      </w:r>
    </w:p>
    <w:p w14:paraId="21A6DC55" w14:textId="77777777" w:rsidR="00080FD8" w:rsidRDefault="00080FD8" w:rsidP="00080FD8">
      <w:pPr>
        <w:rPr>
          <w:rFonts w:eastAsia="Calibri" w:cs="Times New Roman"/>
          <w:b/>
          <w:bCs/>
          <w:szCs w:val="20"/>
        </w:rPr>
      </w:pPr>
      <w:r w:rsidRPr="007E4E0B">
        <w:rPr>
          <w:rFonts w:eastAsia="Calibri" w:cs="Times New Roman"/>
          <w:b/>
          <w:bCs/>
          <w:szCs w:val="20"/>
        </w:rPr>
        <w:t>Proposal 12: Use-case specific core requirements should be considered to limit latency of LCM actions (e.g. activation, deactivation, fallback, switching etc.) typical for the CSI feedback enhancement use case.</w:t>
      </w:r>
    </w:p>
    <w:p w14:paraId="163C0710" w14:textId="1038B6EE" w:rsidR="00847264" w:rsidRPr="00080FD8" w:rsidRDefault="00080FD8" w:rsidP="008C39F7">
      <w:pPr>
        <w:rPr>
          <w:rFonts w:eastAsia="Calibri" w:cs="Times New Roman"/>
          <w:b/>
          <w:bCs/>
          <w:szCs w:val="20"/>
        </w:rPr>
      </w:pPr>
      <w:r w:rsidRPr="007E4E0B">
        <w:rPr>
          <w:rFonts w:eastAsia="Calibri" w:cs="Times New Roman"/>
          <w:b/>
          <w:bCs/>
          <w:szCs w:val="20"/>
        </w:rPr>
        <w:t xml:space="preserve">Observation 9: </w:t>
      </w:r>
      <w:r w:rsidRPr="007E4E0B">
        <w:rPr>
          <w:rFonts w:eastAsia="Calibri" w:cs="Times New Roman"/>
          <w:szCs w:val="20"/>
        </w:rPr>
        <w:t>Scalability should be possible to treated with usual RAN4 approaches. However, for generalization aspects some additional information about the functionality need to be shared, which is currently unknown and would depend on RAN1 design.</w:t>
      </w:r>
    </w:p>
    <w:p w14:paraId="17E79CF3" w14:textId="77777777" w:rsidR="003B659E" w:rsidRPr="00381F95" w:rsidRDefault="003B659E" w:rsidP="0060543D">
      <w:pPr>
        <w:pStyle w:val="RAN4H1"/>
        <w:numPr>
          <w:ilvl w:val="0"/>
          <w:numId w:val="0"/>
        </w:numPr>
        <w:ind w:left="360" w:hanging="360"/>
      </w:pPr>
      <w:r w:rsidRPr="00381F95">
        <w:t>References</w:t>
      </w:r>
      <w:bookmarkEnd w:id="54"/>
    </w:p>
    <w:p w14:paraId="0559181D" w14:textId="3D0F24F9" w:rsidR="00E77FCB" w:rsidRPr="00E77FCB" w:rsidRDefault="00E77FCB" w:rsidP="00E77FCB">
      <w:pPr>
        <w:pStyle w:val="ListParagraph"/>
        <w:numPr>
          <w:ilvl w:val="0"/>
          <w:numId w:val="21"/>
        </w:numPr>
      </w:pPr>
      <w:r w:rsidRPr="00E77FCB">
        <w:t>R</w:t>
      </w:r>
      <w:r>
        <w:t>4-2402565</w:t>
      </w:r>
      <w:r w:rsidRPr="00E77FCB">
        <w:t xml:space="preserve"> </w:t>
      </w:r>
      <w:r>
        <w:t>On AI/ML Requirements and Testing Framework</w:t>
      </w:r>
      <w:r w:rsidRPr="00E77FCB">
        <w:t>, Nokia, Nokia Shanghai Bell, RAN</w:t>
      </w:r>
      <w:r>
        <w:t>4</w:t>
      </w:r>
      <w:r w:rsidRPr="00E77FCB">
        <w:t>#11</w:t>
      </w:r>
      <w:r>
        <w:t>0</w:t>
      </w:r>
      <w:r w:rsidRPr="00E77FCB">
        <w:t>, Athens, Greece, February 26 – March 01, 2024.</w:t>
      </w:r>
    </w:p>
    <w:p w14:paraId="00E86EC1" w14:textId="77777777" w:rsidR="00E77FCB" w:rsidRDefault="00E77FCB" w:rsidP="00E77FCB">
      <w:pPr>
        <w:pStyle w:val="ListParagraph"/>
        <w:numPr>
          <w:ilvl w:val="0"/>
          <w:numId w:val="21"/>
        </w:numPr>
        <w:ind w:right="-22"/>
        <w:jc w:val="both"/>
      </w:pPr>
      <w:bookmarkStart w:id="55" w:name="_Ref158059981"/>
      <w:bookmarkStart w:id="56" w:name="_Hlk159251453"/>
      <w:r w:rsidRPr="007E66A7">
        <w:t>RP-221348</w:t>
      </w:r>
      <w:r>
        <w:t xml:space="preserve">, </w:t>
      </w:r>
      <w:r w:rsidRPr="00814C2B">
        <w:t>Revised SID: Study on Artificial Intelligence (AI)/Machine Learning (ML) for NR Air Interface</w:t>
      </w:r>
      <w:r>
        <w:t xml:space="preserve">, Qualcomm, RAN#96, </w:t>
      </w:r>
      <w:r w:rsidRPr="00B677CC">
        <w:t xml:space="preserve">Budapest, Hungary, June </w:t>
      </w:r>
      <w:r>
        <w:t>0</w:t>
      </w:r>
      <w:r w:rsidRPr="00B677CC">
        <w:t>6</w:t>
      </w:r>
      <w:r>
        <w:t xml:space="preserve"> – June 0</w:t>
      </w:r>
      <w:r w:rsidRPr="00B677CC">
        <w:t>9, 2022</w:t>
      </w:r>
      <w:r>
        <w:t>.</w:t>
      </w:r>
      <w:bookmarkEnd w:id="55"/>
    </w:p>
    <w:p w14:paraId="6FED8C85" w14:textId="77777777" w:rsidR="00E77FCB" w:rsidRDefault="00E77FCB" w:rsidP="00E77FCB">
      <w:pPr>
        <w:pStyle w:val="ListParagraph"/>
        <w:numPr>
          <w:ilvl w:val="0"/>
          <w:numId w:val="21"/>
        </w:numPr>
        <w:ind w:right="-22"/>
        <w:jc w:val="both"/>
      </w:pPr>
      <w:r w:rsidRPr="000B14C1">
        <w:t>RP-233132</w:t>
      </w:r>
      <w:r>
        <w:t xml:space="preserve">, </w:t>
      </w:r>
      <w:r w:rsidRPr="00367A0F">
        <w:t>Status report for SI on AI/ML for NR air interface</w:t>
      </w:r>
      <w:r>
        <w:t xml:space="preserve">, Qualcomm, RAN#102, </w:t>
      </w:r>
      <w:r w:rsidRPr="00392E99">
        <w:t>Edinburgh, Scotland, December 11</w:t>
      </w:r>
      <w:r>
        <w:t xml:space="preserve"> – December </w:t>
      </w:r>
      <w:r w:rsidRPr="00392E99">
        <w:t>15, 2023</w:t>
      </w:r>
      <w:r>
        <w:t>.</w:t>
      </w:r>
    </w:p>
    <w:p w14:paraId="0734C32E" w14:textId="77777777" w:rsidR="00E77FCB" w:rsidRDefault="00E77FCB" w:rsidP="00E77FCB">
      <w:pPr>
        <w:pStyle w:val="ListParagraph"/>
        <w:numPr>
          <w:ilvl w:val="0"/>
          <w:numId w:val="21"/>
        </w:numPr>
        <w:ind w:right="-22"/>
        <w:jc w:val="both"/>
      </w:pPr>
      <w:bookmarkStart w:id="57" w:name="_Ref158060030"/>
      <w:r>
        <w:t xml:space="preserve">3GPP TR 38.843 V18.0.0, </w:t>
      </w:r>
      <w:r w:rsidRPr="00C6614F">
        <w:t>Technical Report (TR)</w:t>
      </w:r>
      <w:r>
        <w:t xml:space="preserve">: </w:t>
      </w:r>
      <w:r w:rsidRPr="008C1D2F">
        <w:t>Study on Artificial Intelligence (AI)/Machine Learning (ML) for NR air interface</w:t>
      </w:r>
      <w:r>
        <w:t>.</w:t>
      </w:r>
      <w:bookmarkStart w:id="58" w:name="_Ref158060063"/>
      <w:bookmarkEnd w:id="57"/>
    </w:p>
    <w:p w14:paraId="7C70AE9D" w14:textId="79AE5770" w:rsidR="00E43BF9" w:rsidRPr="00D40002" w:rsidRDefault="00E77FCB" w:rsidP="00E77FCB">
      <w:pPr>
        <w:pStyle w:val="ListParagraph"/>
        <w:numPr>
          <w:ilvl w:val="0"/>
          <w:numId w:val="21"/>
        </w:numPr>
        <w:ind w:right="-22"/>
        <w:jc w:val="both"/>
      </w:pPr>
      <w:r w:rsidRPr="000B14C1">
        <w:t>RP-23</w:t>
      </w:r>
      <w:r>
        <w:t>4039, New W</w:t>
      </w:r>
      <w:r w:rsidRPr="00814C2B">
        <w:t>ID on Artificial Intelligence (AI)/Machine Learning (ML) for NR Air Interface</w:t>
      </w:r>
      <w:r>
        <w:t xml:space="preserve">, Qualcomm, RAN#102, </w:t>
      </w:r>
      <w:r w:rsidRPr="00392E99">
        <w:t>Edinburgh, Scotland, December 11</w:t>
      </w:r>
      <w:r>
        <w:t xml:space="preserve"> – December </w:t>
      </w:r>
      <w:r w:rsidRPr="00392E99">
        <w:t>15, 2023</w:t>
      </w:r>
      <w:bookmarkEnd w:id="56"/>
      <w:bookmarkEnd w:id="58"/>
    </w:p>
    <w:sectPr w:rsidR="00E43BF9" w:rsidRPr="00D40002"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72CD0" w14:textId="77777777" w:rsidR="0073785E" w:rsidRDefault="0073785E" w:rsidP="00001C9B">
      <w:pPr>
        <w:spacing w:after="0" w:line="240" w:lineRule="auto"/>
      </w:pPr>
      <w:r>
        <w:separator/>
      </w:r>
    </w:p>
  </w:endnote>
  <w:endnote w:type="continuationSeparator" w:id="0">
    <w:p w14:paraId="6FE58D89" w14:textId="77777777" w:rsidR="0073785E" w:rsidRDefault="0073785E" w:rsidP="00001C9B">
      <w:pPr>
        <w:spacing w:after="0" w:line="240" w:lineRule="auto"/>
      </w:pPr>
      <w:r>
        <w:continuationSeparator/>
      </w:r>
    </w:p>
  </w:endnote>
  <w:endnote w:type="continuationNotice" w:id="1">
    <w:p w14:paraId="735DD4A3" w14:textId="77777777" w:rsidR="0073785E" w:rsidRDefault="007378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ell MT">
    <w:panose1 w:val="02020503060305020303"/>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pen Sans">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9A0C7" w14:textId="77777777" w:rsidR="0073785E" w:rsidRDefault="0073785E" w:rsidP="00001C9B">
      <w:pPr>
        <w:spacing w:after="0" w:line="240" w:lineRule="auto"/>
      </w:pPr>
      <w:r>
        <w:separator/>
      </w:r>
    </w:p>
  </w:footnote>
  <w:footnote w:type="continuationSeparator" w:id="0">
    <w:p w14:paraId="147937B0" w14:textId="77777777" w:rsidR="0073785E" w:rsidRDefault="0073785E" w:rsidP="00001C9B">
      <w:pPr>
        <w:spacing w:after="0" w:line="240" w:lineRule="auto"/>
      </w:pPr>
      <w:r>
        <w:continuationSeparator/>
      </w:r>
    </w:p>
  </w:footnote>
  <w:footnote w:type="continuationNotice" w:id="1">
    <w:p w14:paraId="604C3A24" w14:textId="77777777" w:rsidR="0073785E" w:rsidRDefault="0073785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0D4630"/>
    <w:multiLevelType w:val="hybridMultilevel"/>
    <w:tmpl w:val="09AC79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256537"/>
    <w:multiLevelType w:val="hybridMultilevel"/>
    <w:tmpl w:val="5B4606F6"/>
    <w:lvl w:ilvl="0" w:tplc="04090001">
      <w:start w:val="1"/>
      <w:numFmt w:val="bullet"/>
      <w:lvlText w:val=""/>
      <w:lvlJc w:val="left"/>
      <w:pPr>
        <w:ind w:left="360" w:hanging="360"/>
      </w:pPr>
      <w:rPr>
        <w:rFonts w:ascii="Symbol" w:hAnsi="Symbol"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384E8F"/>
    <w:multiLevelType w:val="hybridMultilevel"/>
    <w:tmpl w:val="EDB4B8D6"/>
    <w:lvl w:ilvl="0" w:tplc="8D94F252">
      <w:start w:val="1"/>
      <w:numFmt w:val="bullet"/>
      <w:lvlText w:val="-"/>
      <w:lvlJc w:val="left"/>
      <w:pPr>
        <w:ind w:left="720" w:hanging="360"/>
      </w:pPr>
      <w:rPr>
        <w:rFonts w:ascii="Times New Roman" w:eastAsiaTheme="minorHAnsi"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021F2C"/>
    <w:multiLevelType w:val="hybridMultilevel"/>
    <w:tmpl w:val="09AC791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882F6F"/>
    <w:multiLevelType w:val="hybridMultilevel"/>
    <w:tmpl w:val="9A8C8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F470FDD"/>
    <w:multiLevelType w:val="hybridMultilevel"/>
    <w:tmpl w:val="7DCEEBA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911C41"/>
    <w:multiLevelType w:val="hybridMultilevel"/>
    <w:tmpl w:val="231A1A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C283FBF"/>
    <w:multiLevelType w:val="hybridMultilevel"/>
    <w:tmpl w:val="09AC791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1606F33"/>
    <w:multiLevelType w:val="hybridMultilevel"/>
    <w:tmpl w:val="15247BBE"/>
    <w:lvl w:ilvl="0" w:tplc="CA9EC0AC">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347D91"/>
    <w:multiLevelType w:val="hybridMultilevel"/>
    <w:tmpl w:val="CE9E3196"/>
    <w:lvl w:ilvl="0" w:tplc="73B8C6E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9468D0"/>
    <w:multiLevelType w:val="hybridMultilevel"/>
    <w:tmpl w:val="8F041DFC"/>
    <w:lvl w:ilvl="0" w:tplc="C0BA408C">
      <w:start w:val="1"/>
      <w:numFmt w:val="bullet"/>
      <w:lvlText w:val="-"/>
      <w:lvlJc w:val="left"/>
      <w:pPr>
        <w:tabs>
          <w:tab w:val="num" w:pos="720"/>
        </w:tabs>
        <w:ind w:left="720" w:hanging="360"/>
      </w:pPr>
      <w:rPr>
        <w:rFonts w:ascii="Times New Roman" w:hAnsi="Times New Roman" w:hint="default"/>
      </w:rPr>
    </w:lvl>
    <w:lvl w:ilvl="1" w:tplc="9D0EB876">
      <w:numFmt w:val="bullet"/>
      <w:lvlText w:val="-"/>
      <w:lvlJc w:val="left"/>
      <w:pPr>
        <w:tabs>
          <w:tab w:val="num" w:pos="1440"/>
        </w:tabs>
        <w:ind w:left="1440" w:hanging="360"/>
      </w:pPr>
      <w:rPr>
        <w:rFonts w:ascii="Times New Roman" w:hAnsi="Times New Roman" w:hint="default"/>
      </w:rPr>
    </w:lvl>
    <w:lvl w:ilvl="2" w:tplc="FAAEA430" w:tentative="1">
      <w:start w:val="1"/>
      <w:numFmt w:val="bullet"/>
      <w:lvlText w:val="-"/>
      <w:lvlJc w:val="left"/>
      <w:pPr>
        <w:tabs>
          <w:tab w:val="num" w:pos="2160"/>
        </w:tabs>
        <w:ind w:left="2160" w:hanging="360"/>
      </w:pPr>
      <w:rPr>
        <w:rFonts w:ascii="Times New Roman" w:hAnsi="Times New Roman" w:hint="default"/>
      </w:rPr>
    </w:lvl>
    <w:lvl w:ilvl="3" w:tplc="7046C732" w:tentative="1">
      <w:start w:val="1"/>
      <w:numFmt w:val="bullet"/>
      <w:lvlText w:val="-"/>
      <w:lvlJc w:val="left"/>
      <w:pPr>
        <w:tabs>
          <w:tab w:val="num" w:pos="2880"/>
        </w:tabs>
        <w:ind w:left="2880" w:hanging="360"/>
      </w:pPr>
      <w:rPr>
        <w:rFonts w:ascii="Times New Roman" w:hAnsi="Times New Roman" w:hint="default"/>
      </w:rPr>
    </w:lvl>
    <w:lvl w:ilvl="4" w:tplc="3C8C29FE" w:tentative="1">
      <w:start w:val="1"/>
      <w:numFmt w:val="bullet"/>
      <w:lvlText w:val="-"/>
      <w:lvlJc w:val="left"/>
      <w:pPr>
        <w:tabs>
          <w:tab w:val="num" w:pos="3600"/>
        </w:tabs>
        <w:ind w:left="3600" w:hanging="360"/>
      </w:pPr>
      <w:rPr>
        <w:rFonts w:ascii="Times New Roman" w:hAnsi="Times New Roman" w:hint="default"/>
      </w:rPr>
    </w:lvl>
    <w:lvl w:ilvl="5" w:tplc="6FD838EE" w:tentative="1">
      <w:start w:val="1"/>
      <w:numFmt w:val="bullet"/>
      <w:lvlText w:val="-"/>
      <w:lvlJc w:val="left"/>
      <w:pPr>
        <w:tabs>
          <w:tab w:val="num" w:pos="4320"/>
        </w:tabs>
        <w:ind w:left="4320" w:hanging="360"/>
      </w:pPr>
      <w:rPr>
        <w:rFonts w:ascii="Times New Roman" w:hAnsi="Times New Roman" w:hint="default"/>
      </w:rPr>
    </w:lvl>
    <w:lvl w:ilvl="6" w:tplc="7E587154" w:tentative="1">
      <w:start w:val="1"/>
      <w:numFmt w:val="bullet"/>
      <w:lvlText w:val="-"/>
      <w:lvlJc w:val="left"/>
      <w:pPr>
        <w:tabs>
          <w:tab w:val="num" w:pos="5040"/>
        </w:tabs>
        <w:ind w:left="5040" w:hanging="360"/>
      </w:pPr>
      <w:rPr>
        <w:rFonts w:ascii="Times New Roman" w:hAnsi="Times New Roman" w:hint="default"/>
      </w:rPr>
    </w:lvl>
    <w:lvl w:ilvl="7" w:tplc="239EF0C6" w:tentative="1">
      <w:start w:val="1"/>
      <w:numFmt w:val="bullet"/>
      <w:lvlText w:val="-"/>
      <w:lvlJc w:val="left"/>
      <w:pPr>
        <w:tabs>
          <w:tab w:val="num" w:pos="5760"/>
        </w:tabs>
        <w:ind w:left="5760" w:hanging="360"/>
      </w:pPr>
      <w:rPr>
        <w:rFonts w:ascii="Times New Roman" w:hAnsi="Times New Roman" w:hint="default"/>
      </w:rPr>
    </w:lvl>
    <w:lvl w:ilvl="8" w:tplc="7554A110"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615D57"/>
    <w:multiLevelType w:val="hybridMultilevel"/>
    <w:tmpl w:val="D6E8FC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E2310C"/>
    <w:multiLevelType w:val="hybridMultilevel"/>
    <w:tmpl w:val="BBAE9194"/>
    <w:lvl w:ilvl="0" w:tplc="6CCE733E">
      <w:start w:val="1"/>
      <w:numFmt w:val="bullet"/>
      <w:lvlText w:val=""/>
      <w:lvlJc w:val="left"/>
      <w:pPr>
        <w:tabs>
          <w:tab w:val="num" w:pos="720"/>
        </w:tabs>
        <w:ind w:left="720" w:hanging="360"/>
      </w:pPr>
      <w:rPr>
        <w:rFonts w:ascii="Wingdings" w:hAnsi="Wingdings" w:hint="default"/>
      </w:rPr>
    </w:lvl>
    <w:lvl w:ilvl="1" w:tplc="73FCF216" w:tentative="1">
      <w:start w:val="1"/>
      <w:numFmt w:val="bullet"/>
      <w:lvlText w:val=""/>
      <w:lvlJc w:val="left"/>
      <w:pPr>
        <w:tabs>
          <w:tab w:val="num" w:pos="1440"/>
        </w:tabs>
        <w:ind w:left="1440" w:hanging="360"/>
      </w:pPr>
      <w:rPr>
        <w:rFonts w:ascii="Wingdings" w:hAnsi="Wingdings" w:hint="default"/>
      </w:rPr>
    </w:lvl>
    <w:lvl w:ilvl="2" w:tplc="CFC40D24">
      <w:start w:val="1"/>
      <w:numFmt w:val="bullet"/>
      <w:lvlText w:val=""/>
      <w:lvlJc w:val="left"/>
      <w:pPr>
        <w:tabs>
          <w:tab w:val="num" w:pos="2160"/>
        </w:tabs>
        <w:ind w:left="2160" w:hanging="360"/>
      </w:pPr>
      <w:rPr>
        <w:rFonts w:ascii="Wingdings" w:hAnsi="Wingdings" w:hint="default"/>
      </w:rPr>
    </w:lvl>
    <w:lvl w:ilvl="3" w:tplc="7FA0AABC" w:tentative="1">
      <w:start w:val="1"/>
      <w:numFmt w:val="bullet"/>
      <w:lvlText w:val=""/>
      <w:lvlJc w:val="left"/>
      <w:pPr>
        <w:tabs>
          <w:tab w:val="num" w:pos="2880"/>
        </w:tabs>
        <w:ind w:left="2880" w:hanging="360"/>
      </w:pPr>
      <w:rPr>
        <w:rFonts w:ascii="Wingdings" w:hAnsi="Wingdings" w:hint="default"/>
      </w:rPr>
    </w:lvl>
    <w:lvl w:ilvl="4" w:tplc="8502FF3E" w:tentative="1">
      <w:start w:val="1"/>
      <w:numFmt w:val="bullet"/>
      <w:lvlText w:val=""/>
      <w:lvlJc w:val="left"/>
      <w:pPr>
        <w:tabs>
          <w:tab w:val="num" w:pos="3600"/>
        </w:tabs>
        <w:ind w:left="3600" w:hanging="360"/>
      </w:pPr>
      <w:rPr>
        <w:rFonts w:ascii="Wingdings" w:hAnsi="Wingdings" w:hint="default"/>
      </w:rPr>
    </w:lvl>
    <w:lvl w:ilvl="5" w:tplc="9E9A0F34" w:tentative="1">
      <w:start w:val="1"/>
      <w:numFmt w:val="bullet"/>
      <w:lvlText w:val=""/>
      <w:lvlJc w:val="left"/>
      <w:pPr>
        <w:tabs>
          <w:tab w:val="num" w:pos="4320"/>
        </w:tabs>
        <w:ind w:left="4320" w:hanging="360"/>
      </w:pPr>
      <w:rPr>
        <w:rFonts w:ascii="Wingdings" w:hAnsi="Wingdings" w:hint="default"/>
      </w:rPr>
    </w:lvl>
    <w:lvl w:ilvl="6" w:tplc="BD40B6EE" w:tentative="1">
      <w:start w:val="1"/>
      <w:numFmt w:val="bullet"/>
      <w:lvlText w:val=""/>
      <w:lvlJc w:val="left"/>
      <w:pPr>
        <w:tabs>
          <w:tab w:val="num" w:pos="5040"/>
        </w:tabs>
        <w:ind w:left="5040" w:hanging="360"/>
      </w:pPr>
      <w:rPr>
        <w:rFonts w:ascii="Wingdings" w:hAnsi="Wingdings" w:hint="default"/>
      </w:rPr>
    </w:lvl>
    <w:lvl w:ilvl="7" w:tplc="7B6092FC" w:tentative="1">
      <w:start w:val="1"/>
      <w:numFmt w:val="bullet"/>
      <w:lvlText w:val=""/>
      <w:lvlJc w:val="left"/>
      <w:pPr>
        <w:tabs>
          <w:tab w:val="num" w:pos="5760"/>
        </w:tabs>
        <w:ind w:left="5760" w:hanging="360"/>
      </w:pPr>
      <w:rPr>
        <w:rFonts w:ascii="Wingdings" w:hAnsi="Wingdings" w:hint="default"/>
      </w:rPr>
    </w:lvl>
    <w:lvl w:ilvl="8" w:tplc="67523E7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5C217B"/>
    <w:multiLevelType w:val="multilevel"/>
    <w:tmpl w:val="8A3EF2D2"/>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C901C75"/>
    <w:multiLevelType w:val="hybridMultilevel"/>
    <w:tmpl w:val="CCD0CC5C"/>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A82932"/>
    <w:multiLevelType w:val="hybridMultilevel"/>
    <w:tmpl w:val="269EE11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2" w15:restartNumberingAfterBreak="0">
    <w:nsid w:val="7FBC1DD2"/>
    <w:multiLevelType w:val="hybridMultilevel"/>
    <w:tmpl w:val="5034515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6945348">
    <w:abstractNumId w:val="1"/>
  </w:num>
  <w:num w:numId="2" w16cid:durableId="1469392472">
    <w:abstractNumId w:val="12"/>
  </w:num>
  <w:num w:numId="3" w16cid:durableId="1792749823">
    <w:abstractNumId w:val="21"/>
  </w:num>
  <w:num w:numId="4" w16cid:durableId="517735681">
    <w:abstractNumId w:val="11"/>
  </w:num>
  <w:num w:numId="5" w16cid:durableId="1142041724">
    <w:abstractNumId w:val="28"/>
  </w:num>
  <w:num w:numId="6" w16cid:durableId="80681869">
    <w:abstractNumId w:val="18"/>
  </w:num>
  <w:num w:numId="7" w16cid:durableId="1566528953">
    <w:abstractNumId w:val="19"/>
  </w:num>
  <w:num w:numId="8" w16cid:durableId="809788981">
    <w:abstractNumId w:val="19"/>
    <w:lvlOverride w:ilvl="0">
      <w:startOverride w:val="1"/>
    </w:lvlOverride>
  </w:num>
  <w:num w:numId="9" w16cid:durableId="1398822153">
    <w:abstractNumId w:val="19"/>
    <w:lvlOverride w:ilvl="0">
      <w:startOverride w:val="1"/>
    </w:lvlOverride>
  </w:num>
  <w:num w:numId="10" w16cid:durableId="1825466284">
    <w:abstractNumId w:val="19"/>
    <w:lvlOverride w:ilvl="0">
      <w:startOverride w:val="1"/>
    </w:lvlOverride>
  </w:num>
  <w:num w:numId="11" w16cid:durableId="1446922321">
    <w:abstractNumId w:val="18"/>
    <w:lvlOverride w:ilvl="0">
      <w:startOverride w:val="1"/>
    </w:lvlOverride>
  </w:num>
  <w:num w:numId="12" w16cid:durableId="122584543">
    <w:abstractNumId w:val="19"/>
    <w:lvlOverride w:ilvl="0">
      <w:startOverride w:val="1"/>
    </w:lvlOverride>
  </w:num>
  <w:num w:numId="13" w16cid:durableId="818807267">
    <w:abstractNumId w:val="18"/>
    <w:lvlOverride w:ilvl="0">
      <w:startOverride w:val="1"/>
    </w:lvlOverride>
  </w:num>
  <w:num w:numId="14" w16cid:durableId="883829348">
    <w:abstractNumId w:val="19"/>
    <w:lvlOverride w:ilvl="0">
      <w:startOverride w:val="1"/>
    </w:lvlOverride>
  </w:num>
  <w:num w:numId="15" w16cid:durableId="438372887">
    <w:abstractNumId w:val="30"/>
  </w:num>
  <w:num w:numId="16" w16cid:durableId="516113510">
    <w:abstractNumId w:val="8"/>
  </w:num>
  <w:num w:numId="17" w16cid:durableId="1456096507">
    <w:abstractNumId w:val="27"/>
  </w:num>
  <w:num w:numId="18" w16cid:durableId="1397970374">
    <w:abstractNumId w:val="2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7"/>
  </w:num>
  <w:num w:numId="21" w16cid:durableId="1659071369">
    <w:abstractNumId w:val="24"/>
  </w:num>
  <w:num w:numId="22" w16cid:durableId="1938362445">
    <w:abstractNumId w:val="18"/>
    <w:lvlOverride w:ilvl="0">
      <w:startOverride w:val="1"/>
    </w:lvlOverride>
  </w:num>
  <w:num w:numId="23" w16cid:durableId="913515990">
    <w:abstractNumId w:val="19"/>
    <w:lvlOverride w:ilvl="0">
      <w:startOverride w:val="1"/>
    </w:lvlOverride>
  </w:num>
  <w:num w:numId="24" w16cid:durableId="978418003">
    <w:abstractNumId w:val="5"/>
  </w:num>
  <w:num w:numId="25" w16cid:durableId="143009612">
    <w:abstractNumId w:val="0"/>
  </w:num>
  <w:num w:numId="26" w16cid:durableId="212620654">
    <w:abstractNumId w:val="0"/>
    <w:lvlOverride w:ilvl="0">
      <w:startOverride w:val="1"/>
    </w:lvlOverride>
  </w:num>
  <w:num w:numId="27" w16cid:durableId="1483622971">
    <w:abstractNumId w:val="2"/>
  </w:num>
  <w:num w:numId="28" w16cid:durableId="187572361">
    <w:abstractNumId w:val="15"/>
  </w:num>
  <w:num w:numId="29" w16cid:durableId="95561712">
    <w:abstractNumId w:val="29"/>
  </w:num>
  <w:num w:numId="30" w16cid:durableId="298727506">
    <w:abstractNumId w:val="6"/>
  </w:num>
  <w:num w:numId="31" w16cid:durableId="1446928023">
    <w:abstractNumId w:val="14"/>
  </w:num>
  <w:num w:numId="32" w16cid:durableId="1413502034">
    <w:abstractNumId w:val="23"/>
  </w:num>
  <w:num w:numId="33" w16cid:durableId="904605868">
    <w:abstractNumId w:val="4"/>
  </w:num>
  <w:num w:numId="34" w16cid:durableId="227149985">
    <w:abstractNumId w:val="16"/>
  </w:num>
  <w:num w:numId="35" w16cid:durableId="1270117284">
    <w:abstractNumId w:val="22"/>
  </w:num>
  <w:num w:numId="36" w16cid:durableId="1254777232">
    <w:abstractNumId w:val="9"/>
  </w:num>
  <w:num w:numId="37" w16cid:durableId="1349481054">
    <w:abstractNumId w:val="18"/>
  </w:num>
  <w:num w:numId="38" w16cid:durableId="894705238">
    <w:abstractNumId w:val="19"/>
  </w:num>
  <w:num w:numId="39" w16cid:durableId="676688691">
    <w:abstractNumId w:val="13"/>
  </w:num>
  <w:num w:numId="40" w16cid:durableId="1639994213">
    <w:abstractNumId w:val="20"/>
  </w:num>
  <w:num w:numId="41" w16cid:durableId="2029596485">
    <w:abstractNumId w:val="32"/>
  </w:num>
  <w:num w:numId="42" w16cid:durableId="1428503885">
    <w:abstractNumId w:val="31"/>
  </w:num>
  <w:num w:numId="43" w16cid:durableId="399718136">
    <w:abstractNumId w:val="10"/>
  </w:num>
  <w:num w:numId="44" w16cid:durableId="750932181">
    <w:abstractNumId w:val="26"/>
  </w:num>
  <w:num w:numId="45" w16cid:durableId="1912692205">
    <w:abstractNumId w:val="7"/>
  </w:num>
  <w:num w:numId="46" w16cid:durableId="275525050">
    <w:abstractNumId w:val="3"/>
  </w:num>
  <w:num w:numId="47" w16cid:durableId="153424796">
    <w:abstractNumId w:val="19"/>
  </w:num>
  <w:num w:numId="48" w16cid:durableId="109104729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4F096B"/>
    <w:rsid w:val="000000CB"/>
    <w:rsid w:val="00000211"/>
    <w:rsid w:val="00000C5F"/>
    <w:rsid w:val="000011F6"/>
    <w:rsid w:val="00001C9B"/>
    <w:rsid w:val="000026F8"/>
    <w:rsid w:val="0000324B"/>
    <w:rsid w:val="000036CD"/>
    <w:rsid w:val="000040DC"/>
    <w:rsid w:val="000041EC"/>
    <w:rsid w:val="0000498F"/>
    <w:rsid w:val="00004B64"/>
    <w:rsid w:val="000053D7"/>
    <w:rsid w:val="000056D5"/>
    <w:rsid w:val="00005F68"/>
    <w:rsid w:val="00006545"/>
    <w:rsid w:val="00006AA6"/>
    <w:rsid w:val="0001078C"/>
    <w:rsid w:val="000115AA"/>
    <w:rsid w:val="00011784"/>
    <w:rsid w:val="000122C2"/>
    <w:rsid w:val="000126CC"/>
    <w:rsid w:val="000132CB"/>
    <w:rsid w:val="00014EFA"/>
    <w:rsid w:val="000151EF"/>
    <w:rsid w:val="000202F9"/>
    <w:rsid w:val="00020B6D"/>
    <w:rsid w:val="000217FB"/>
    <w:rsid w:val="00021C9B"/>
    <w:rsid w:val="000239F5"/>
    <w:rsid w:val="00026ADA"/>
    <w:rsid w:val="0003076E"/>
    <w:rsid w:val="0003259B"/>
    <w:rsid w:val="000325D8"/>
    <w:rsid w:val="0003344A"/>
    <w:rsid w:val="00034358"/>
    <w:rsid w:val="000377E5"/>
    <w:rsid w:val="00040BB0"/>
    <w:rsid w:val="00040D4D"/>
    <w:rsid w:val="00044976"/>
    <w:rsid w:val="000471C7"/>
    <w:rsid w:val="000472C4"/>
    <w:rsid w:val="000479A8"/>
    <w:rsid w:val="00047F03"/>
    <w:rsid w:val="00047F8B"/>
    <w:rsid w:val="000501E4"/>
    <w:rsid w:val="0005046D"/>
    <w:rsid w:val="00050623"/>
    <w:rsid w:val="00050D14"/>
    <w:rsid w:val="00051497"/>
    <w:rsid w:val="00052231"/>
    <w:rsid w:val="00054515"/>
    <w:rsid w:val="0005578C"/>
    <w:rsid w:val="00056223"/>
    <w:rsid w:val="000612CF"/>
    <w:rsid w:val="00061C2C"/>
    <w:rsid w:val="00061C4E"/>
    <w:rsid w:val="00063E67"/>
    <w:rsid w:val="0006420B"/>
    <w:rsid w:val="00065214"/>
    <w:rsid w:val="000658E3"/>
    <w:rsid w:val="00067BB5"/>
    <w:rsid w:val="00070227"/>
    <w:rsid w:val="000706EB"/>
    <w:rsid w:val="000709E1"/>
    <w:rsid w:val="00072CCA"/>
    <w:rsid w:val="0007504C"/>
    <w:rsid w:val="00075315"/>
    <w:rsid w:val="00075FD9"/>
    <w:rsid w:val="00076423"/>
    <w:rsid w:val="000769D2"/>
    <w:rsid w:val="00076A96"/>
    <w:rsid w:val="00080C6D"/>
    <w:rsid w:val="00080FD8"/>
    <w:rsid w:val="000819CB"/>
    <w:rsid w:val="00081EC3"/>
    <w:rsid w:val="000829B3"/>
    <w:rsid w:val="000830DB"/>
    <w:rsid w:val="0008612A"/>
    <w:rsid w:val="00087874"/>
    <w:rsid w:val="00090A39"/>
    <w:rsid w:val="00090BF6"/>
    <w:rsid w:val="00090E18"/>
    <w:rsid w:val="00090EBE"/>
    <w:rsid w:val="000925C3"/>
    <w:rsid w:val="00092801"/>
    <w:rsid w:val="0009286A"/>
    <w:rsid w:val="00092F0E"/>
    <w:rsid w:val="000932F8"/>
    <w:rsid w:val="00095598"/>
    <w:rsid w:val="000961A1"/>
    <w:rsid w:val="00097027"/>
    <w:rsid w:val="000A03FE"/>
    <w:rsid w:val="000A10BC"/>
    <w:rsid w:val="000A148A"/>
    <w:rsid w:val="000A27B7"/>
    <w:rsid w:val="000A3195"/>
    <w:rsid w:val="000A3554"/>
    <w:rsid w:val="000A6F04"/>
    <w:rsid w:val="000B0056"/>
    <w:rsid w:val="000B0E91"/>
    <w:rsid w:val="000B10E5"/>
    <w:rsid w:val="000B17ED"/>
    <w:rsid w:val="000B1AF1"/>
    <w:rsid w:val="000B1B38"/>
    <w:rsid w:val="000B1CC8"/>
    <w:rsid w:val="000B2D13"/>
    <w:rsid w:val="000B453D"/>
    <w:rsid w:val="000B54B7"/>
    <w:rsid w:val="000B5761"/>
    <w:rsid w:val="000B773B"/>
    <w:rsid w:val="000C03B4"/>
    <w:rsid w:val="000C090C"/>
    <w:rsid w:val="000C3C7B"/>
    <w:rsid w:val="000C452A"/>
    <w:rsid w:val="000C6F7B"/>
    <w:rsid w:val="000D0F93"/>
    <w:rsid w:val="000D45B7"/>
    <w:rsid w:val="000D4AC2"/>
    <w:rsid w:val="000D5117"/>
    <w:rsid w:val="000D585D"/>
    <w:rsid w:val="000D7223"/>
    <w:rsid w:val="000D7B88"/>
    <w:rsid w:val="000E077C"/>
    <w:rsid w:val="000E0B33"/>
    <w:rsid w:val="000E0E4A"/>
    <w:rsid w:val="000E201C"/>
    <w:rsid w:val="000E280C"/>
    <w:rsid w:val="000E5CEB"/>
    <w:rsid w:val="000E63BC"/>
    <w:rsid w:val="000E6E3F"/>
    <w:rsid w:val="000E738F"/>
    <w:rsid w:val="000E79D0"/>
    <w:rsid w:val="000F0AD4"/>
    <w:rsid w:val="000F1CBB"/>
    <w:rsid w:val="000F2BAE"/>
    <w:rsid w:val="000F2C75"/>
    <w:rsid w:val="000F3AF8"/>
    <w:rsid w:val="000F61DE"/>
    <w:rsid w:val="000F6A32"/>
    <w:rsid w:val="00100F84"/>
    <w:rsid w:val="001019D6"/>
    <w:rsid w:val="00104BC8"/>
    <w:rsid w:val="00105E66"/>
    <w:rsid w:val="00105F51"/>
    <w:rsid w:val="00106416"/>
    <w:rsid w:val="001072A7"/>
    <w:rsid w:val="00107B77"/>
    <w:rsid w:val="00110481"/>
    <w:rsid w:val="00110D06"/>
    <w:rsid w:val="00110D48"/>
    <w:rsid w:val="001127C9"/>
    <w:rsid w:val="00113169"/>
    <w:rsid w:val="00114498"/>
    <w:rsid w:val="00114815"/>
    <w:rsid w:val="00115AEB"/>
    <w:rsid w:val="00115B88"/>
    <w:rsid w:val="001169F7"/>
    <w:rsid w:val="00116A4F"/>
    <w:rsid w:val="001171D4"/>
    <w:rsid w:val="00121265"/>
    <w:rsid w:val="0012143B"/>
    <w:rsid w:val="001218B5"/>
    <w:rsid w:val="00121D44"/>
    <w:rsid w:val="0012318E"/>
    <w:rsid w:val="00124E06"/>
    <w:rsid w:val="00125106"/>
    <w:rsid w:val="0012724C"/>
    <w:rsid w:val="00130BB0"/>
    <w:rsid w:val="0013103A"/>
    <w:rsid w:val="00132093"/>
    <w:rsid w:val="001321E7"/>
    <w:rsid w:val="00132423"/>
    <w:rsid w:val="00132F6A"/>
    <w:rsid w:val="00133913"/>
    <w:rsid w:val="00133D9F"/>
    <w:rsid w:val="00135519"/>
    <w:rsid w:val="00137319"/>
    <w:rsid w:val="00137E5F"/>
    <w:rsid w:val="001400F2"/>
    <w:rsid w:val="00140221"/>
    <w:rsid w:val="001417AB"/>
    <w:rsid w:val="00143A19"/>
    <w:rsid w:val="00144BAB"/>
    <w:rsid w:val="00145A9A"/>
    <w:rsid w:val="001507E6"/>
    <w:rsid w:val="00151533"/>
    <w:rsid w:val="00153495"/>
    <w:rsid w:val="001539B1"/>
    <w:rsid w:val="001548C0"/>
    <w:rsid w:val="001577A6"/>
    <w:rsid w:val="001578E1"/>
    <w:rsid w:val="0016269F"/>
    <w:rsid w:val="00163211"/>
    <w:rsid w:val="001642FC"/>
    <w:rsid w:val="0016496B"/>
    <w:rsid w:val="00166959"/>
    <w:rsid w:val="001669E1"/>
    <w:rsid w:val="00170092"/>
    <w:rsid w:val="0017053E"/>
    <w:rsid w:val="0017102C"/>
    <w:rsid w:val="001710BA"/>
    <w:rsid w:val="001713DE"/>
    <w:rsid w:val="00171BDB"/>
    <w:rsid w:val="001743E2"/>
    <w:rsid w:val="001745F8"/>
    <w:rsid w:val="001760FF"/>
    <w:rsid w:val="001765FD"/>
    <w:rsid w:val="00176645"/>
    <w:rsid w:val="00177591"/>
    <w:rsid w:val="00177693"/>
    <w:rsid w:val="001779CC"/>
    <w:rsid w:val="00180E14"/>
    <w:rsid w:val="00183167"/>
    <w:rsid w:val="001838CF"/>
    <w:rsid w:val="00185E63"/>
    <w:rsid w:val="001868EE"/>
    <w:rsid w:val="0018735C"/>
    <w:rsid w:val="00187E42"/>
    <w:rsid w:val="0019273C"/>
    <w:rsid w:val="00192A88"/>
    <w:rsid w:val="00193123"/>
    <w:rsid w:val="001939C3"/>
    <w:rsid w:val="001956F9"/>
    <w:rsid w:val="001971AE"/>
    <w:rsid w:val="001A19D3"/>
    <w:rsid w:val="001A2316"/>
    <w:rsid w:val="001A36D2"/>
    <w:rsid w:val="001A3BA4"/>
    <w:rsid w:val="001A49D9"/>
    <w:rsid w:val="001A55C0"/>
    <w:rsid w:val="001A600F"/>
    <w:rsid w:val="001A6D1F"/>
    <w:rsid w:val="001B00EA"/>
    <w:rsid w:val="001B0C60"/>
    <w:rsid w:val="001B154C"/>
    <w:rsid w:val="001B1EA8"/>
    <w:rsid w:val="001B5C21"/>
    <w:rsid w:val="001B5F12"/>
    <w:rsid w:val="001B71CE"/>
    <w:rsid w:val="001B72FD"/>
    <w:rsid w:val="001C0044"/>
    <w:rsid w:val="001C09BA"/>
    <w:rsid w:val="001C0A3D"/>
    <w:rsid w:val="001C1D15"/>
    <w:rsid w:val="001C2260"/>
    <w:rsid w:val="001C2BC5"/>
    <w:rsid w:val="001C3D4D"/>
    <w:rsid w:val="001C5184"/>
    <w:rsid w:val="001C54BD"/>
    <w:rsid w:val="001C5934"/>
    <w:rsid w:val="001C5FE7"/>
    <w:rsid w:val="001C6B44"/>
    <w:rsid w:val="001C7EBD"/>
    <w:rsid w:val="001D03C1"/>
    <w:rsid w:val="001D269C"/>
    <w:rsid w:val="001D29B8"/>
    <w:rsid w:val="001D2D10"/>
    <w:rsid w:val="001D3E23"/>
    <w:rsid w:val="001D50AF"/>
    <w:rsid w:val="001D662F"/>
    <w:rsid w:val="001D66D1"/>
    <w:rsid w:val="001D6894"/>
    <w:rsid w:val="001D7320"/>
    <w:rsid w:val="001E044D"/>
    <w:rsid w:val="001E30F6"/>
    <w:rsid w:val="001E311D"/>
    <w:rsid w:val="001E4303"/>
    <w:rsid w:val="001E5141"/>
    <w:rsid w:val="001E62CA"/>
    <w:rsid w:val="001F0408"/>
    <w:rsid w:val="001F1D4A"/>
    <w:rsid w:val="001F1DC8"/>
    <w:rsid w:val="001F216C"/>
    <w:rsid w:val="001F374C"/>
    <w:rsid w:val="001F379D"/>
    <w:rsid w:val="001F42BE"/>
    <w:rsid w:val="001F4C6C"/>
    <w:rsid w:val="001F5A9C"/>
    <w:rsid w:val="00201CE2"/>
    <w:rsid w:val="0020252A"/>
    <w:rsid w:val="002026D3"/>
    <w:rsid w:val="0020323C"/>
    <w:rsid w:val="00203C7C"/>
    <w:rsid w:val="002046D0"/>
    <w:rsid w:val="00204A2C"/>
    <w:rsid w:val="002063E2"/>
    <w:rsid w:val="00210072"/>
    <w:rsid w:val="002113CE"/>
    <w:rsid w:val="00212A14"/>
    <w:rsid w:val="00212CDA"/>
    <w:rsid w:val="00213510"/>
    <w:rsid w:val="00213ED4"/>
    <w:rsid w:val="00214407"/>
    <w:rsid w:val="00214A39"/>
    <w:rsid w:val="00214A51"/>
    <w:rsid w:val="002163BE"/>
    <w:rsid w:val="00216DF8"/>
    <w:rsid w:val="00217EE5"/>
    <w:rsid w:val="00221235"/>
    <w:rsid w:val="00223762"/>
    <w:rsid w:val="002240F1"/>
    <w:rsid w:val="002242C6"/>
    <w:rsid w:val="002259AF"/>
    <w:rsid w:val="002272C1"/>
    <w:rsid w:val="0023038A"/>
    <w:rsid w:val="00230F25"/>
    <w:rsid w:val="00231D34"/>
    <w:rsid w:val="0023369C"/>
    <w:rsid w:val="002337A3"/>
    <w:rsid w:val="00234095"/>
    <w:rsid w:val="00235A63"/>
    <w:rsid w:val="00235F5C"/>
    <w:rsid w:val="00237AB5"/>
    <w:rsid w:val="00242D2F"/>
    <w:rsid w:val="00243919"/>
    <w:rsid w:val="00244D64"/>
    <w:rsid w:val="002457F1"/>
    <w:rsid w:val="00246759"/>
    <w:rsid w:val="00246929"/>
    <w:rsid w:val="00250654"/>
    <w:rsid w:val="00250C40"/>
    <w:rsid w:val="00251F7B"/>
    <w:rsid w:val="00252B74"/>
    <w:rsid w:val="0025350F"/>
    <w:rsid w:val="002539D5"/>
    <w:rsid w:val="00254C4B"/>
    <w:rsid w:val="00256A91"/>
    <w:rsid w:val="0025720B"/>
    <w:rsid w:val="002576AA"/>
    <w:rsid w:val="00257FA3"/>
    <w:rsid w:val="00260141"/>
    <w:rsid w:val="00261257"/>
    <w:rsid w:val="00261A9D"/>
    <w:rsid w:val="0026214F"/>
    <w:rsid w:val="00263321"/>
    <w:rsid w:val="00265508"/>
    <w:rsid w:val="00265FE4"/>
    <w:rsid w:val="00266A02"/>
    <w:rsid w:val="00267D45"/>
    <w:rsid w:val="002705E6"/>
    <w:rsid w:val="00271235"/>
    <w:rsid w:val="00271A2F"/>
    <w:rsid w:val="00272A90"/>
    <w:rsid w:val="00273B66"/>
    <w:rsid w:val="00273C77"/>
    <w:rsid w:val="00275181"/>
    <w:rsid w:val="00275490"/>
    <w:rsid w:val="002766C6"/>
    <w:rsid w:val="002774FC"/>
    <w:rsid w:val="00277B56"/>
    <w:rsid w:val="00280A96"/>
    <w:rsid w:val="0028233D"/>
    <w:rsid w:val="00282A74"/>
    <w:rsid w:val="00283413"/>
    <w:rsid w:val="00283916"/>
    <w:rsid w:val="00283DD5"/>
    <w:rsid w:val="002848D4"/>
    <w:rsid w:val="002863E1"/>
    <w:rsid w:val="00286901"/>
    <w:rsid w:val="00292498"/>
    <w:rsid w:val="002930C4"/>
    <w:rsid w:val="00294047"/>
    <w:rsid w:val="00296145"/>
    <w:rsid w:val="002961DC"/>
    <w:rsid w:val="00296B24"/>
    <w:rsid w:val="00297547"/>
    <w:rsid w:val="00297F3D"/>
    <w:rsid w:val="002A0EF9"/>
    <w:rsid w:val="002A0FA0"/>
    <w:rsid w:val="002A11F3"/>
    <w:rsid w:val="002A19F5"/>
    <w:rsid w:val="002A2B48"/>
    <w:rsid w:val="002A475A"/>
    <w:rsid w:val="002A4A67"/>
    <w:rsid w:val="002A50CF"/>
    <w:rsid w:val="002A523E"/>
    <w:rsid w:val="002A7060"/>
    <w:rsid w:val="002B01C1"/>
    <w:rsid w:val="002B17B4"/>
    <w:rsid w:val="002B22A9"/>
    <w:rsid w:val="002B2676"/>
    <w:rsid w:val="002B3622"/>
    <w:rsid w:val="002B44DD"/>
    <w:rsid w:val="002B4922"/>
    <w:rsid w:val="002B58EF"/>
    <w:rsid w:val="002B69F3"/>
    <w:rsid w:val="002B75EF"/>
    <w:rsid w:val="002B777F"/>
    <w:rsid w:val="002C0FF3"/>
    <w:rsid w:val="002C22C3"/>
    <w:rsid w:val="002C2D19"/>
    <w:rsid w:val="002C392C"/>
    <w:rsid w:val="002C3D95"/>
    <w:rsid w:val="002C4B9D"/>
    <w:rsid w:val="002C55C7"/>
    <w:rsid w:val="002C5BA9"/>
    <w:rsid w:val="002C72B7"/>
    <w:rsid w:val="002D10FA"/>
    <w:rsid w:val="002D32FE"/>
    <w:rsid w:val="002D43BC"/>
    <w:rsid w:val="002D479B"/>
    <w:rsid w:val="002D4AED"/>
    <w:rsid w:val="002D4C55"/>
    <w:rsid w:val="002D4ECB"/>
    <w:rsid w:val="002D5922"/>
    <w:rsid w:val="002D6ED4"/>
    <w:rsid w:val="002D769E"/>
    <w:rsid w:val="002D7FE6"/>
    <w:rsid w:val="002E0743"/>
    <w:rsid w:val="002E1988"/>
    <w:rsid w:val="002E1F14"/>
    <w:rsid w:val="002E280E"/>
    <w:rsid w:val="002E433E"/>
    <w:rsid w:val="002E5E24"/>
    <w:rsid w:val="002E689A"/>
    <w:rsid w:val="002E6DED"/>
    <w:rsid w:val="002E75B5"/>
    <w:rsid w:val="002E7E72"/>
    <w:rsid w:val="002F0980"/>
    <w:rsid w:val="002F0F87"/>
    <w:rsid w:val="002F197F"/>
    <w:rsid w:val="002F1BFA"/>
    <w:rsid w:val="002F2FEB"/>
    <w:rsid w:val="002F4BC0"/>
    <w:rsid w:val="002F5134"/>
    <w:rsid w:val="002F67D0"/>
    <w:rsid w:val="002F6F74"/>
    <w:rsid w:val="003004FC"/>
    <w:rsid w:val="00300956"/>
    <w:rsid w:val="00301B87"/>
    <w:rsid w:val="00301EC9"/>
    <w:rsid w:val="0030260D"/>
    <w:rsid w:val="00303AAC"/>
    <w:rsid w:val="003069AE"/>
    <w:rsid w:val="003106E3"/>
    <w:rsid w:val="0031082D"/>
    <w:rsid w:val="0031308F"/>
    <w:rsid w:val="0031558F"/>
    <w:rsid w:val="00315ED9"/>
    <w:rsid w:val="00316E8E"/>
    <w:rsid w:val="00317187"/>
    <w:rsid w:val="003172C0"/>
    <w:rsid w:val="00320165"/>
    <w:rsid w:val="00320B87"/>
    <w:rsid w:val="00321718"/>
    <w:rsid w:val="003229F5"/>
    <w:rsid w:val="0032499A"/>
    <w:rsid w:val="003266E2"/>
    <w:rsid w:val="0032730B"/>
    <w:rsid w:val="0033039C"/>
    <w:rsid w:val="0033053E"/>
    <w:rsid w:val="00330B05"/>
    <w:rsid w:val="003319A9"/>
    <w:rsid w:val="003341F7"/>
    <w:rsid w:val="003346CF"/>
    <w:rsid w:val="003356B5"/>
    <w:rsid w:val="00335FA6"/>
    <w:rsid w:val="00336CD6"/>
    <w:rsid w:val="00337E11"/>
    <w:rsid w:val="00340CFF"/>
    <w:rsid w:val="0034369B"/>
    <w:rsid w:val="00343F51"/>
    <w:rsid w:val="003445FE"/>
    <w:rsid w:val="00344944"/>
    <w:rsid w:val="00345C9E"/>
    <w:rsid w:val="00347AF3"/>
    <w:rsid w:val="00347FEC"/>
    <w:rsid w:val="0035096C"/>
    <w:rsid w:val="003509DF"/>
    <w:rsid w:val="00350F3D"/>
    <w:rsid w:val="00352A9D"/>
    <w:rsid w:val="00353822"/>
    <w:rsid w:val="003548A0"/>
    <w:rsid w:val="00356A71"/>
    <w:rsid w:val="00356F45"/>
    <w:rsid w:val="00357C18"/>
    <w:rsid w:val="00360BDB"/>
    <w:rsid w:val="00362184"/>
    <w:rsid w:val="00362F45"/>
    <w:rsid w:val="00364658"/>
    <w:rsid w:val="00365E87"/>
    <w:rsid w:val="00365FF8"/>
    <w:rsid w:val="00366B74"/>
    <w:rsid w:val="0037069D"/>
    <w:rsid w:val="00370F01"/>
    <w:rsid w:val="003733C6"/>
    <w:rsid w:val="00374DB2"/>
    <w:rsid w:val="0037670D"/>
    <w:rsid w:val="00381593"/>
    <w:rsid w:val="00381C44"/>
    <w:rsid w:val="00381F95"/>
    <w:rsid w:val="00383235"/>
    <w:rsid w:val="003835EB"/>
    <w:rsid w:val="0038380F"/>
    <w:rsid w:val="00385DF9"/>
    <w:rsid w:val="00386A97"/>
    <w:rsid w:val="00386EC7"/>
    <w:rsid w:val="00386EE4"/>
    <w:rsid w:val="003901E8"/>
    <w:rsid w:val="0039078B"/>
    <w:rsid w:val="003918FB"/>
    <w:rsid w:val="00391959"/>
    <w:rsid w:val="00391F2B"/>
    <w:rsid w:val="003929FD"/>
    <w:rsid w:val="00393325"/>
    <w:rsid w:val="00393625"/>
    <w:rsid w:val="003937BF"/>
    <w:rsid w:val="00396567"/>
    <w:rsid w:val="00396ABA"/>
    <w:rsid w:val="00396FAF"/>
    <w:rsid w:val="00397CEF"/>
    <w:rsid w:val="00397E5F"/>
    <w:rsid w:val="003A0031"/>
    <w:rsid w:val="003A1B19"/>
    <w:rsid w:val="003A20E7"/>
    <w:rsid w:val="003A4469"/>
    <w:rsid w:val="003A52FC"/>
    <w:rsid w:val="003A5543"/>
    <w:rsid w:val="003A710A"/>
    <w:rsid w:val="003B0AF1"/>
    <w:rsid w:val="003B152D"/>
    <w:rsid w:val="003B178A"/>
    <w:rsid w:val="003B1B7F"/>
    <w:rsid w:val="003B3319"/>
    <w:rsid w:val="003B37E1"/>
    <w:rsid w:val="003B507A"/>
    <w:rsid w:val="003B5221"/>
    <w:rsid w:val="003B54FD"/>
    <w:rsid w:val="003B5AA7"/>
    <w:rsid w:val="003B659E"/>
    <w:rsid w:val="003B7A4E"/>
    <w:rsid w:val="003B7DD5"/>
    <w:rsid w:val="003B7EE4"/>
    <w:rsid w:val="003C007F"/>
    <w:rsid w:val="003C1FFE"/>
    <w:rsid w:val="003C275E"/>
    <w:rsid w:val="003C2918"/>
    <w:rsid w:val="003C2B80"/>
    <w:rsid w:val="003C30C9"/>
    <w:rsid w:val="003C3A21"/>
    <w:rsid w:val="003C3E69"/>
    <w:rsid w:val="003C4FDE"/>
    <w:rsid w:val="003C5A54"/>
    <w:rsid w:val="003C6CAD"/>
    <w:rsid w:val="003C7908"/>
    <w:rsid w:val="003D174D"/>
    <w:rsid w:val="003D19EA"/>
    <w:rsid w:val="003D1B06"/>
    <w:rsid w:val="003D1DCA"/>
    <w:rsid w:val="003D2A8D"/>
    <w:rsid w:val="003D344B"/>
    <w:rsid w:val="003D3F71"/>
    <w:rsid w:val="003D5127"/>
    <w:rsid w:val="003D61CF"/>
    <w:rsid w:val="003D6BC2"/>
    <w:rsid w:val="003D70C9"/>
    <w:rsid w:val="003E051D"/>
    <w:rsid w:val="003E206E"/>
    <w:rsid w:val="003E3754"/>
    <w:rsid w:val="003E3F58"/>
    <w:rsid w:val="003E4475"/>
    <w:rsid w:val="003E58DF"/>
    <w:rsid w:val="003E79E6"/>
    <w:rsid w:val="003F0D15"/>
    <w:rsid w:val="003F11B1"/>
    <w:rsid w:val="003F4E57"/>
    <w:rsid w:val="003F5F1E"/>
    <w:rsid w:val="003F6C2C"/>
    <w:rsid w:val="003F6D42"/>
    <w:rsid w:val="003F7B21"/>
    <w:rsid w:val="00400000"/>
    <w:rsid w:val="00401521"/>
    <w:rsid w:val="00402287"/>
    <w:rsid w:val="00402BB5"/>
    <w:rsid w:val="004037A4"/>
    <w:rsid w:val="00404801"/>
    <w:rsid w:val="00404C4C"/>
    <w:rsid w:val="004059EB"/>
    <w:rsid w:val="0040670E"/>
    <w:rsid w:val="00406D2D"/>
    <w:rsid w:val="00410968"/>
    <w:rsid w:val="00411110"/>
    <w:rsid w:val="004111FB"/>
    <w:rsid w:val="00411669"/>
    <w:rsid w:val="00413840"/>
    <w:rsid w:val="0041423F"/>
    <w:rsid w:val="00414F81"/>
    <w:rsid w:val="00417141"/>
    <w:rsid w:val="0042074F"/>
    <w:rsid w:val="00422138"/>
    <w:rsid w:val="00422F65"/>
    <w:rsid w:val="0042331B"/>
    <w:rsid w:val="0042350A"/>
    <w:rsid w:val="00424400"/>
    <w:rsid w:val="00424566"/>
    <w:rsid w:val="004245D7"/>
    <w:rsid w:val="00425202"/>
    <w:rsid w:val="004253BE"/>
    <w:rsid w:val="00425492"/>
    <w:rsid w:val="004255D8"/>
    <w:rsid w:val="00430111"/>
    <w:rsid w:val="0043042C"/>
    <w:rsid w:val="00432331"/>
    <w:rsid w:val="00432944"/>
    <w:rsid w:val="00432D4B"/>
    <w:rsid w:val="00434DDF"/>
    <w:rsid w:val="00435300"/>
    <w:rsid w:val="00435B60"/>
    <w:rsid w:val="00436867"/>
    <w:rsid w:val="00436A0F"/>
    <w:rsid w:val="00436D9D"/>
    <w:rsid w:val="00437150"/>
    <w:rsid w:val="0043750A"/>
    <w:rsid w:val="00440BE1"/>
    <w:rsid w:val="00441667"/>
    <w:rsid w:val="0044517F"/>
    <w:rsid w:val="00446114"/>
    <w:rsid w:val="00447577"/>
    <w:rsid w:val="00447788"/>
    <w:rsid w:val="00450554"/>
    <w:rsid w:val="00450DB7"/>
    <w:rsid w:val="00450E42"/>
    <w:rsid w:val="00451D96"/>
    <w:rsid w:val="004522A3"/>
    <w:rsid w:val="00452A9E"/>
    <w:rsid w:val="00453411"/>
    <w:rsid w:val="00453698"/>
    <w:rsid w:val="00453C2C"/>
    <w:rsid w:val="00454CCA"/>
    <w:rsid w:val="0045689F"/>
    <w:rsid w:val="00460751"/>
    <w:rsid w:val="00460ABC"/>
    <w:rsid w:val="00461C58"/>
    <w:rsid w:val="00462BEA"/>
    <w:rsid w:val="00462D9C"/>
    <w:rsid w:val="004632F1"/>
    <w:rsid w:val="00463513"/>
    <w:rsid w:val="004640FB"/>
    <w:rsid w:val="00467300"/>
    <w:rsid w:val="00470D5D"/>
    <w:rsid w:val="004717E8"/>
    <w:rsid w:val="00472815"/>
    <w:rsid w:val="004732E9"/>
    <w:rsid w:val="004753F8"/>
    <w:rsid w:val="00475664"/>
    <w:rsid w:val="00475B04"/>
    <w:rsid w:val="004764AA"/>
    <w:rsid w:val="00477B60"/>
    <w:rsid w:val="004802BB"/>
    <w:rsid w:val="00480ADC"/>
    <w:rsid w:val="00481D1F"/>
    <w:rsid w:val="00482868"/>
    <w:rsid w:val="004834BF"/>
    <w:rsid w:val="00483BC6"/>
    <w:rsid w:val="004854BB"/>
    <w:rsid w:val="004912A5"/>
    <w:rsid w:val="00491A5C"/>
    <w:rsid w:val="00491F97"/>
    <w:rsid w:val="00492B16"/>
    <w:rsid w:val="00492F5E"/>
    <w:rsid w:val="00493ED4"/>
    <w:rsid w:val="00494493"/>
    <w:rsid w:val="004965BE"/>
    <w:rsid w:val="00496606"/>
    <w:rsid w:val="0049751C"/>
    <w:rsid w:val="004A0E36"/>
    <w:rsid w:val="004A1976"/>
    <w:rsid w:val="004A24FE"/>
    <w:rsid w:val="004A37EE"/>
    <w:rsid w:val="004A3D01"/>
    <w:rsid w:val="004A47DF"/>
    <w:rsid w:val="004A4D9C"/>
    <w:rsid w:val="004A5D23"/>
    <w:rsid w:val="004A6DB3"/>
    <w:rsid w:val="004A7074"/>
    <w:rsid w:val="004B121A"/>
    <w:rsid w:val="004B2114"/>
    <w:rsid w:val="004B3768"/>
    <w:rsid w:val="004B49E0"/>
    <w:rsid w:val="004B6444"/>
    <w:rsid w:val="004B6590"/>
    <w:rsid w:val="004B6BA3"/>
    <w:rsid w:val="004B7A32"/>
    <w:rsid w:val="004B7C17"/>
    <w:rsid w:val="004B7E46"/>
    <w:rsid w:val="004C1990"/>
    <w:rsid w:val="004C19F8"/>
    <w:rsid w:val="004C397D"/>
    <w:rsid w:val="004C3C75"/>
    <w:rsid w:val="004C417D"/>
    <w:rsid w:val="004C4D68"/>
    <w:rsid w:val="004C4D6F"/>
    <w:rsid w:val="004C5762"/>
    <w:rsid w:val="004C620D"/>
    <w:rsid w:val="004C7D10"/>
    <w:rsid w:val="004D0B0B"/>
    <w:rsid w:val="004D1047"/>
    <w:rsid w:val="004D12C1"/>
    <w:rsid w:val="004D1709"/>
    <w:rsid w:val="004D1EFD"/>
    <w:rsid w:val="004D28C6"/>
    <w:rsid w:val="004D2A69"/>
    <w:rsid w:val="004D7299"/>
    <w:rsid w:val="004D7CFE"/>
    <w:rsid w:val="004E04A4"/>
    <w:rsid w:val="004E10D0"/>
    <w:rsid w:val="004E152C"/>
    <w:rsid w:val="004E2F78"/>
    <w:rsid w:val="004E3F76"/>
    <w:rsid w:val="004E4A32"/>
    <w:rsid w:val="004E4D87"/>
    <w:rsid w:val="004E566C"/>
    <w:rsid w:val="004E5E66"/>
    <w:rsid w:val="004E6CA7"/>
    <w:rsid w:val="004E7ADB"/>
    <w:rsid w:val="004F096B"/>
    <w:rsid w:val="004F5CC9"/>
    <w:rsid w:val="004F5F65"/>
    <w:rsid w:val="004F741E"/>
    <w:rsid w:val="004F76A3"/>
    <w:rsid w:val="00501E4A"/>
    <w:rsid w:val="00503B4D"/>
    <w:rsid w:val="00504EE9"/>
    <w:rsid w:val="005062DA"/>
    <w:rsid w:val="00506901"/>
    <w:rsid w:val="00506A83"/>
    <w:rsid w:val="00507CA2"/>
    <w:rsid w:val="005110C9"/>
    <w:rsid w:val="00511D65"/>
    <w:rsid w:val="00515726"/>
    <w:rsid w:val="005200B4"/>
    <w:rsid w:val="005203D5"/>
    <w:rsid w:val="00521467"/>
    <w:rsid w:val="00521576"/>
    <w:rsid w:val="00521A5B"/>
    <w:rsid w:val="00522593"/>
    <w:rsid w:val="005230A8"/>
    <w:rsid w:val="00523B5B"/>
    <w:rsid w:val="005250E6"/>
    <w:rsid w:val="005255FD"/>
    <w:rsid w:val="00525FB0"/>
    <w:rsid w:val="005277E3"/>
    <w:rsid w:val="00527920"/>
    <w:rsid w:val="005302BC"/>
    <w:rsid w:val="00530A28"/>
    <w:rsid w:val="00531E87"/>
    <w:rsid w:val="00531E89"/>
    <w:rsid w:val="00532453"/>
    <w:rsid w:val="00532D6A"/>
    <w:rsid w:val="00533281"/>
    <w:rsid w:val="00533C92"/>
    <w:rsid w:val="00534331"/>
    <w:rsid w:val="005357C7"/>
    <w:rsid w:val="005421F0"/>
    <w:rsid w:val="00542D23"/>
    <w:rsid w:val="00543F21"/>
    <w:rsid w:val="0054442C"/>
    <w:rsid w:val="00544D0C"/>
    <w:rsid w:val="00545260"/>
    <w:rsid w:val="00547356"/>
    <w:rsid w:val="00550285"/>
    <w:rsid w:val="00550D63"/>
    <w:rsid w:val="00551B65"/>
    <w:rsid w:val="00552112"/>
    <w:rsid w:val="0055213D"/>
    <w:rsid w:val="005528EC"/>
    <w:rsid w:val="005539A6"/>
    <w:rsid w:val="00553FC7"/>
    <w:rsid w:val="00555056"/>
    <w:rsid w:val="00555E35"/>
    <w:rsid w:val="005571E1"/>
    <w:rsid w:val="005576C7"/>
    <w:rsid w:val="005600EC"/>
    <w:rsid w:val="0056122F"/>
    <w:rsid w:val="00561753"/>
    <w:rsid w:val="00562492"/>
    <w:rsid w:val="005627FE"/>
    <w:rsid w:val="00563BE7"/>
    <w:rsid w:val="005649D8"/>
    <w:rsid w:val="00565A9A"/>
    <w:rsid w:val="00565AD7"/>
    <w:rsid w:val="00572A20"/>
    <w:rsid w:val="005732B4"/>
    <w:rsid w:val="0057657F"/>
    <w:rsid w:val="005804A6"/>
    <w:rsid w:val="00581566"/>
    <w:rsid w:val="00583114"/>
    <w:rsid w:val="00583512"/>
    <w:rsid w:val="005836F8"/>
    <w:rsid w:val="00583FC8"/>
    <w:rsid w:val="0058728A"/>
    <w:rsid w:val="00587E96"/>
    <w:rsid w:val="00590AAD"/>
    <w:rsid w:val="00591152"/>
    <w:rsid w:val="005918FA"/>
    <w:rsid w:val="00591A1B"/>
    <w:rsid w:val="00592A86"/>
    <w:rsid w:val="00592EFF"/>
    <w:rsid w:val="00593A60"/>
    <w:rsid w:val="00593CE4"/>
    <w:rsid w:val="00594386"/>
    <w:rsid w:val="0059691E"/>
    <w:rsid w:val="005972F8"/>
    <w:rsid w:val="005A1750"/>
    <w:rsid w:val="005A178B"/>
    <w:rsid w:val="005A1D7E"/>
    <w:rsid w:val="005A1ED7"/>
    <w:rsid w:val="005A240C"/>
    <w:rsid w:val="005A2602"/>
    <w:rsid w:val="005A2955"/>
    <w:rsid w:val="005A2C9A"/>
    <w:rsid w:val="005A3850"/>
    <w:rsid w:val="005A43D0"/>
    <w:rsid w:val="005A46FD"/>
    <w:rsid w:val="005A5D67"/>
    <w:rsid w:val="005A6240"/>
    <w:rsid w:val="005A78D6"/>
    <w:rsid w:val="005B0318"/>
    <w:rsid w:val="005B0645"/>
    <w:rsid w:val="005B2270"/>
    <w:rsid w:val="005B296B"/>
    <w:rsid w:val="005B3029"/>
    <w:rsid w:val="005B356A"/>
    <w:rsid w:val="005B38CE"/>
    <w:rsid w:val="005B4801"/>
    <w:rsid w:val="005B52BE"/>
    <w:rsid w:val="005B5DF4"/>
    <w:rsid w:val="005B74DF"/>
    <w:rsid w:val="005B7DB6"/>
    <w:rsid w:val="005C127F"/>
    <w:rsid w:val="005C1928"/>
    <w:rsid w:val="005C1CEA"/>
    <w:rsid w:val="005C23A4"/>
    <w:rsid w:val="005C2574"/>
    <w:rsid w:val="005C25A7"/>
    <w:rsid w:val="005C3895"/>
    <w:rsid w:val="005C5290"/>
    <w:rsid w:val="005D06AD"/>
    <w:rsid w:val="005D0D95"/>
    <w:rsid w:val="005D13BF"/>
    <w:rsid w:val="005D1CDF"/>
    <w:rsid w:val="005D1D25"/>
    <w:rsid w:val="005D2726"/>
    <w:rsid w:val="005D2BB7"/>
    <w:rsid w:val="005D3379"/>
    <w:rsid w:val="005D3AC4"/>
    <w:rsid w:val="005D3FEE"/>
    <w:rsid w:val="005D4CB3"/>
    <w:rsid w:val="005D6FFE"/>
    <w:rsid w:val="005D7AF8"/>
    <w:rsid w:val="005E25E4"/>
    <w:rsid w:val="005E4D5E"/>
    <w:rsid w:val="005E58D5"/>
    <w:rsid w:val="005E61A8"/>
    <w:rsid w:val="005E6BDE"/>
    <w:rsid w:val="005E6DDC"/>
    <w:rsid w:val="005E7352"/>
    <w:rsid w:val="005F0D7A"/>
    <w:rsid w:val="005F45A8"/>
    <w:rsid w:val="005F6419"/>
    <w:rsid w:val="005F74A7"/>
    <w:rsid w:val="005F7D3B"/>
    <w:rsid w:val="00600268"/>
    <w:rsid w:val="006011DA"/>
    <w:rsid w:val="0060141B"/>
    <w:rsid w:val="00602075"/>
    <w:rsid w:val="0060301D"/>
    <w:rsid w:val="0060543D"/>
    <w:rsid w:val="006062EF"/>
    <w:rsid w:val="00606B1E"/>
    <w:rsid w:val="00607997"/>
    <w:rsid w:val="006104DD"/>
    <w:rsid w:val="006111E3"/>
    <w:rsid w:val="006130B5"/>
    <w:rsid w:val="00614D21"/>
    <w:rsid w:val="006166AF"/>
    <w:rsid w:val="006167A3"/>
    <w:rsid w:val="0061699B"/>
    <w:rsid w:val="0061713E"/>
    <w:rsid w:val="00617400"/>
    <w:rsid w:val="00620D78"/>
    <w:rsid w:val="00623748"/>
    <w:rsid w:val="006247BA"/>
    <w:rsid w:val="00626889"/>
    <w:rsid w:val="00631392"/>
    <w:rsid w:val="00632D29"/>
    <w:rsid w:val="0063387B"/>
    <w:rsid w:val="006339C5"/>
    <w:rsid w:val="00634318"/>
    <w:rsid w:val="00634A2B"/>
    <w:rsid w:val="00636062"/>
    <w:rsid w:val="00636FAE"/>
    <w:rsid w:val="00640063"/>
    <w:rsid w:val="0064038E"/>
    <w:rsid w:val="006425F5"/>
    <w:rsid w:val="006428E9"/>
    <w:rsid w:val="006433F8"/>
    <w:rsid w:val="00644B1C"/>
    <w:rsid w:val="0064597B"/>
    <w:rsid w:val="0064613A"/>
    <w:rsid w:val="0064684F"/>
    <w:rsid w:val="00646B73"/>
    <w:rsid w:val="006510A9"/>
    <w:rsid w:val="00653059"/>
    <w:rsid w:val="00653977"/>
    <w:rsid w:val="0065411A"/>
    <w:rsid w:val="00654BEC"/>
    <w:rsid w:val="006550FB"/>
    <w:rsid w:val="00657515"/>
    <w:rsid w:val="00657F62"/>
    <w:rsid w:val="0066104C"/>
    <w:rsid w:val="00662CF1"/>
    <w:rsid w:val="006636E4"/>
    <w:rsid w:val="00664950"/>
    <w:rsid w:val="00665381"/>
    <w:rsid w:val="0066558C"/>
    <w:rsid w:val="00665703"/>
    <w:rsid w:val="00666A23"/>
    <w:rsid w:val="0066726B"/>
    <w:rsid w:val="0066759C"/>
    <w:rsid w:val="006705CD"/>
    <w:rsid w:val="00670993"/>
    <w:rsid w:val="00670C88"/>
    <w:rsid w:val="006721C4"/>
    <w:rsid w:val="006724AC"/>
    <w:rsid w:val="006735BD"/>
    <w:rsid w:val="00673F6D"/>
    <w:rsid w:val="00674196"/>
    <w:rsid w:val="00675760"/>
    <w:rsid w:val="00677F2D"/>
    <w:rsid w:val="00681A57"/>
    <w:rsid w:val="00681F99"/>
    <w:rsid w:val="00682014"/>
    <w:rsid w:val="00682E8C"/>
    <w:rsid w:val="00683220"/>
    <w:rsid w:val="00684386"/>
    <w:rsid w:val="0068442B"/>
    <w:rsid w:val="00684E2D"/>
    <w:rsid w:val="00685ACA"/>
    <w:rsid w:val="0068769F"/>
    <w:rsid w:val="00687FA0"/>
    <w:rsid w:val="0069214B"/>
    <w:rsid w:val="00692B3E"/>
    <w:rsid w:val="00693648"/>
    <w:rsid w:val="00694818"/>
    <w:rsid w:val="00696E0D"/>
    <w:rsid w:val="00697E22"/>
    <w:rsid w:val="006A0062"/>
    <w:rsid w:val="006A18F9"/>
    <w:rsid w:val="006A385D"/>
    <w:rsid w:val="006A3C11"/>
    <w:rsid w:val="006A6D26"/>
    <w:rsid w:val="006A7D2A"/>
    <w:rsid w:val="006B0112"/>
    <w:rsid w:val="006B228C"/>
    <w:rsid w:val="006B2364"/>
    <w:rsid w:val="006B6F1E"/>
    <w:rsid w:val="006B7010"/>
    <w:rsid w:val="006C0826"/>
    <w:rsid w:val="006C1E0A"/>
    <w:rsid w:val="006C24F1"/>
    <w:rsid w:val="006C2EF3"/>
    <w:rsid w:val="006C3095"/>
    <w:rsid w:val="006C3B50"/>
    <w:rsid w:val="006C4DF6"/>
    <w:rsid w:val="006C5332"/>
    <w:rsid w:val="006C5BC0"/>
    <w:rsid w:val="006C7F4B"/>
    <w:rsid w:val="006D1739"/>
    <w:rsid w:val="006D20AA"/>
    <w:rsid w:val="006D2602"/>
    <w:rsid w:val="006D2EAD"/>
    <w:rsid w:val="006D459C"/>
    <w:rsid w:val="006D4885"/>
    <w:rsid w:val="006D4CA0"/>
    <w:rsid w:val="006D4CFB"/>
    <w:rsid w:val="006D5E59"/>
    <w:rsid w:val="006D7175"/>
    <w:rsid w:val="006D7436"/>
    <w:rsid w:val="006E10B4"/>
    <w:rsid w:val="006E1151"/>
    <w:rsid w:val="006E16E6"/>
    <w:rsid w:val="006E1EEF"/>
    <w:rsid w:val="006E266A"/>
    <w:rsid w:val="006E2D52"/>
    <w:rsid w:val="006E3990"/>
    <w:rsid w:val="006E4261"/>
    <w:rsid w:val="006E4AB3"/>
    <w:rsid w:val="006E6311"/>
    <w:rsid w:val="006E6D8E"/>
    <w:rsid w:val="006E785E"/>
    <w:rsid w:val="006F2559"/>
    <w:rsid w:val="006F3DB8"/>
    <w:rsid w:val="006F443F"/>
    <w:rsid w:val="006F44D8"/>
    <w:rsid w:val="006F4601"/>
    <w:rsid w:val="006F521A"/>
    <w:rsid w:val="006F52F0"/>
    <w:rsid w:val="006F65ED"/>
    <w:rsid w:val="00700E34"/>
    <w:rsid w:val="007010B9"/>
    <w:rsid w:val="00701214"/>
    <w:rsid w:val="00702916"/>
    <w:rsid w:val="00702E01"/>
    <w:rsid w:val="00703919"/>
    <w:rsid w:val="007068B7"/>
    <w:rsid w:val="00706CD6"/>
    <w:rsid w:val="00707F4B"/>
    <w:rsid w:val="00712118"/>
    <w:rsid w:val="007121C3"/>
    <w:rsid w:val="0071249C"/>
    <w:rsid w:val="00712A5C"/>
    <w:rsid w:val="007136D7"/>
    <w:rsid w:val="00713867"/>
    <w:rsid w:val="007145FF"/>
    <w:rsid w:val="007151F7"/>
    <w:rsid w:val="00715B2A"/>
    <w:rsid w:val="00715BAF"/>
    <w:rsid w:val="00716910"/>
    <w:rsid w:val="00717979"/>
    <w:rsid w:val="0072088F"/>
    <w:rsid w:val="0072259C"/>
    <w:rsid w:val="007225DF"/>
    <w:rsid w:val="00725B61"/>
    <w:rsid w:val="00727BE4"/>
    <w:rsid w:val="00727C4F"/>
    <w:rsid w:val="00727CE5"/>
    <w:rsid w:val="00732592"/>
    <w:rsid w:val="00732F69"/>
    <w:rsid w:val="00733B21"/>
    <w:rsid w:val="00733CB9"/>
    <w:rsid w:val="0073473A"/>
    <w:rsid w:val="00735A1C"/>
    <w:rsid w:val="00735C02"/>
    <w:rsid w:val="007363AF"/>
    <w:rsid w:val="0073785E"/>
    <w:rsid w:val="007379DB"/>
    <w:rsid w:val="0074066F"/>
    <w:rsid w:val="00740E63"/>
    <w:rsid w:val="00741BA7"/>
    <w:rsid w:val="00742B04"/>
    <w:rsid w:val="00744BB6"/>
    <w:rsid w:val="007450D5"/>
    <w:rsid w:val="007450F1"/>
    <w:rsid w:val="007461E8"/>
    <w:rsid w:val="0074756E"/>
    <w:rsid w:val="00750096"/>
    <w:rsid w:val="00750FD7"/>
    <w:rsid w:val="00751515"/>
    <w:rsid w:val="0075275D"/>
    <w:rsid w:val="00752876"/>
    <w:rsid w:val="00754EFF"/>
    <w:rsid w:val="00757948"/>
    <w:rsid w:val="00760803"/>
    <w:rsid w:val="00760A25"/>
    <w:rsid w:val="00762366"/>
    <w:rsid w:val="007626B7"/>
    <w:rsid w:val="007626F5"/>
    <w:rsid w:val="0076305D"/>
    <w:rsid w:val="007669E7"/>
    <w:rsid w:val="00767A19"/>
    <w:rsid w:val="007703EF"/>
    <w:rsid w:val="0077067D"/>
    <w:rsid w:val="00772091"/>
    <w:rsid w:val="0077313B"/>
    <w:rsid w:val="0077455F"/>
    <w:rsid w:val="00774FFB"/>
    <w:rsid w:val="00775B25"/>
    <w:rsid w:val="00775CF3"/>
    <w:rsid w:val="0078212B"/>
    <w:rsid w:val="00782D1E"/>
    <w:rsid w:val="0078476E"/>
    <w:rsid w:val="00784DF6"/>
    <w:rsid w:val="007851A7"/>
    <w:rsid w:val="00785232"/>
    <w:rsid w:val="007869C3"/>
    <w:rsid w:val="00787411"/>
    <w:rsid w:val="00791EBE"/>
    <w:rsid w:val="00792FED"/>
    <w:rsid w:val="00794D03"/>
    <w:rsid w:val="00794D71"/>
    <w:rsid w:val="0079514E"/>
    <w:rsid w:val="007953F2"/>
    <w:rsid w:val="00795616"/>
    <w:rsid w:val="00796768"/>
    <w:rsid w:val="00796981"/>
    <w:rsid w:val="007969B6"/>
    <w:rsid w:val="00797225"/>
    <w:rsid w:val="007A07FC"/>
    <w:rsid w:val="007A117E"/>
    <w:rsid w:val="007A20D9"/>
    <w:rsid w:val="007A2C1B"/>
    <w:rsid w:val="007A3C79"/>
    <w:rsid w:val="007A46DB"/>
    <w:rsid w:val="007A5483"/>
    <w:rsid w:val="007A706B"/>
    <w:rsid w:val="007A7946"/>
    <w:rsid w:val="007B0A50"/>
    <w:rsid w:val="007B186C"/>
    <w:rsid w:val="007B2580"/>
    <w:rsid w:val="007B2B7E"/>
    <w:rsid w:val="007B3ADF"/>
    <w:rsid w:val="007B4024"/>
    <w:rsid w:val="007B5C7B"/>
    <w:rsid w:val="007B66F7"/>
    <w:rsid w:val="007B6BE2"/>
    <w:rsid w:val="007B7409"/>
    <w:rsid w:val="007C1696"/>
    <w:rsid w:val="007C3ED0"/>
    <w:rsid w:val="007C56B4"/>
    <w:rsid w:val="007C5971"/>
    <w:rsid w:val="007C7027"/>
    <w:rsid w:val="007C7901"/>
    <w:rsid w:val="007C7DD8"/>
    <w:rsid w:val="007D1674"/>
    <w:rsid w:val="007D3127"/>
    <w:rsid w:val="007D56A8"/>
    <w:rsid w:val="007D6E17"/>
    <w:rsid w:val="007E0A30"/>
    <w:rsid w:val="007E42DC"/>
    <w:rsid w:val="007E4406"/>
    <w:rsid w:val="007E4A71"/>
    <w:rsid w:val="007E5489"/>
    <w:rsid w:val="007E5E10"/>
    <w:rsid w:val="007E5F65"/>
    <w:rsid w:val="007E681C"/>
    <w:rsid w:val="007E79D1"/>
    <w:rsid w:val="007F1FFF"/>
    <w:rsid w:val="007F3BBB"/>
    <w:rsid w:val="007F3D34"/>
    <w:rsid w:val="007F3DB5"/>
    <w:rsid w:val="007F4D7E"/>
    <w:rsid w:val="007F4E08"/>
    <w:rsid w:val="007F54B9"/>
    <w:rsid w:val="007F5D93"/>
    <w:rsid w:val="007F60A5"/>
    <w:rsid w:val="007F626F"/>
    <w:rsid w:val="007F66DD"/>
    <w:rsid w:val="007F726B"/>
    <w:rsid w:val="007F739C"/>
    <w:rsid w:val="00801539"/>
    <w:rsid w:val="00803D76"/>
    <w:rsid w:val="008065EE"/>
    <w:rsid w:val="00806A76"/>
    <w:rsid w:val="008076E5"/>
    <w:rsid w:val="00807880"/>
    <w:rsid w:val="00807B84"/>
    <w:rsid w:val="0081037A"/>
    <w:rsid w:val="00811C9D"/>
    <w:rsid w:val="00812516"/>
    <w:rsid w:val="00813C5E"/>
    <w:rsid w:val="00814BBB"/>
    <w:rsid w:val="00815998"/>
    <w:rsid w:val="008163F7"/>
    <w:rsid w:val="008166F9"/>
    <w:rsid w:val="00816BB5"/>
    <w:rsid w:val="00816C80"/>
    <w:rsid w:val="00817FE4"/>
    <w:rsid w:val="00820E45"/>
    <w:rsid w:val="00821061"/>
    <w:rsid w:val="0082153B"/>
    <w:rsid w:val="00821910"/>
    <w:rsid w:val="008221CD"/>
    <w:rsid w:val="00822965"/>
    <w:rsid w:val="008231CD"/>
    <w:rsid w:val="0082389C"/>
    <w:rsid w:val="0082418B"/>
    <w:rsid w:val="00827E30"/>
    <w:rsid w:val="00831750"/>
    <w:rsid w:val="00831B03"/>
    <w:rsid w:val="00831CD3"/>
    <w:rsid w:val="008342FA"/>
    <w:rsid w:val="00840303"/>
    <w:rsid w:val="00840EEE"/>
    <w:rsid w:val="008416BC"/>
    <w:rsid w:val="00841BCD"/>
    <w:rsid w:val="0084265A"/>
    <w:rsid w:val="00845803"/>
    <w:rsid w:val="00845DD8"/>
    <w:rsid w:val="00847264"/>
    <w:rsid w:val="008503DC"/>
    <w:rsid w:val="008510A3"/>
    <w:rsid w:val="00851A2E"/>
    <w:rsid w:val="00851A8E"/>
    <w:rsid w:val="00852AC6"/>
    <w:rsid w:val="00853527"/>
    <w:rsid w:val="0085365B"/>
    <w:rsid w:val="00853812"/>
    <w:rsid w:val="00854282"/>
    <w:rsid w:val="008554CF"/>
    <w:rsid w:val="00855F55"/>
    <w:rsid w:val="00856073"/>
    <w:rsid w:val="00856A0B"/>
    <w:rsid w:val="0086183D"/>
    <w:rsid w:val="00861EDC"/>
    <w:rsid w:val="00862855"/>
    <w:rsid w:val="00864470"/>
    <w:rsid w:val="00864A58"/>
    <w:rsid w:val="00866C2A"/>
    <w:rsid w:val="00867B32"/>
    <w:rsid w:val="00872594"/>
    <w:rsid w:val="00875099"/>
    <w:rsid w:val="008750FF"/>
    <w:rsid w:val="00875CD5"/>
    <w:rsid w:val="00876CF0"/>
    <w:rsid w:val="00876E90"/>
    <w:rsid w:val="0087711F"/>
    <w:rsid w:val="008772DB"/>
    <w:rsid w:val="00877ACF"/>
    <w:rsid w:val="00880F3F"/>
    <w:rsid w:val="008817E9"/>
    <w:rsid w:val="008826C1"/>
    <w:rsid w:val="00883D6C"/>
    <w:rsid w:val="00883DFD"/>
    <w:rsid w:val="008852D8"/>
    <w:rsid w:val="00886BB0"/>
    <w:rsid w:val="008872B6"/>
    <w:rsid w:val="00887E83"/>
    <w:rsid w:val="0089210C"/>
    <w:rsid w:val="00892619"/>
    <w:rsid w:val="00893D2E"/>
    <w:rsid w:val="00893F33"/>
    <w:rsid w:val="008941D4"/>
    <w:rsid w:val="00895616"/>
    <w:rsid w:val="008977BF"/>
    <w:rsid w:val="008A04E6"/>
    <w:rsid w:val="008A132A"/>
    <w:rsid w:val="008A1BF7"/>
    <w:rsid w:val="008A230C"/>
    <w:rsid w:val="008A2F85"/>
    <w:rsid w:val="008A344C"/>
    <w:rsid w:val="008A387A"/>
    <w:rsid w:val="008A3C51"/>
    <w:rsid w:val="008A42E7"/>
    <w:rsid w:val="008A43EB"/>
    <w:rsid w:val="008A4543"/>
    <w:rsid w:val="008A48EA"/>
    <w:rsid w:val="008A585C"/>
    <w:rsid w:val="008A5AC5"/>
    <w:rsid w:val="008A5B0E"/>
    <w:rsid w:val="008A6BBF"/>
    <w:rsid w:val="008B0785"/>
    <w:rsid w:val="008B0961"/>
    <w:rsid w:val="008B7314"/>
    <w:rsid w:val="008B733A"/>
    <w:rsid w:val="008C0821"/>
    <w:rsid w:val="008C1016"/>
    <w:rsid w:val="008C2CD2"/>
    <w:rsid w:val="008C36F9"/>
    <w:rsid w:val="008C3964"/>
    <w:rsid w:val="008C39F7"/>
    <w:rsid w:val="008C404F"/>
    <w:rsid w:val="008C4FE0"/>
    <w:rsid w:val="008C65CB"/>
    <w:rsid w:val="008C7B88"/>
    <w:rsid w:val="008C7F9E"/>
    <w:rsid w:val="008D0A30"/>
    <w:rsid w:val="008D1937"/>
    <w:rsid w:val="008D2A82"/>
    <w:rsid w:val="008D332E"/>
    <w:rsid w:val="008D4307"/>
    <w:rsid w:val="008D4921"/>
    <w:rsid w:val="008D5B1F"/>
    <w:rsid w:val="008D642E"/>
    <w:rsid w:val="008D7E66"/>
    <w:rsid w:val="008E0E42"/>
    <w:rsid w:val="008E1C08"/>
    <w:rsid w:val="008E206B"/>
    <w:rsid w:val="008E2C4D"/>
    <w:rsid w:val="008E3A9D"/>
    <w:rsid w:val="008E4240"/>
    <w:rsid w:val="008E45D0"/>
    <w:rsid w:val="008E510F"/>
    <w:rsid w:val="008F0C3F"/>
    <w:rsid w:val="008F13D4"/>
    <w:rsid w:val="008F17F9"/>
    <w:rsid w:val="008F2EA9"/>
    <w:rsid w:val="008F5077"/>
    <w:rsid w:val="008F55D2"/>
    <w:rsid w:val="008F5BD1"/>
    <w:rsid w:val="008F63C8"/>
    <w:rsid w:val="008F7635"/>
    <w:rsid w:val="0090019C"/>
    <w:rsid w:val="0090035B"/>
    <w:rsid w:val="00900578"/>
    <w:rsid w:val="0090091A"/>
    <w:rsid w:val="00900E50"/>
    <w:rsid w:val="009021C5"/>
    <w:rsid w:val="009042BD"/>
    <w:rsid w:val="00904DDA"/>
    <w:rsid w:val="00904FE4"/>
    <w:rsid w:val="00905B91"/>
    <w:rsid w:val="00906AD0"/>
    <w:rsid w:val="00906C43"/>
    <w:rsid w:val="009106FE"/>
    <w:rsid w:val="009111FF"/>
    <w:rsid w:val="00911750"/>
    <w:rsid w:val="00912A90"/>
    <w:rsid w:val="00915C42"/>
    <w:rsid w:val="009160D2"/>
    <w:rsid w:val="009169D1"/>
    <w:rsid w:val="009173EB"/>
    <w:rsid w:val="0091757E"/>
    <w:rsid w:val="009207EF"/>
    <w:rsid w:val="00922264"/>
    <w:rsid w:val="00922551"/>
    <w:rsid w:val="00922A7F"/>
    <w:rsid w:val="009230E5"/>
    <w:rsid w:val="0092497B"/>
    <w:rsid w:val="00924A0A"/>
    <w:rsid w:val="00926616"/>
    <w:rsid w:val="0092670A"/>
    <w:rsid w:val="00927498"/>
    <w:rsid w:val="009274C2"/>
    <w:rsid w:val="00927740"/>
    <w:rsid w:val="0093013B"/>
    <w:rsid w:val="0093073F"/>
    <w:rsid w:val="00930DA5"/>
    <w:rsid w:val="00932C46"/>
    <w:rsid w:val="00933506"/>
    <w:rsid w:val="00934A85"/>
    <w:rsid w:val="0093510E"/>
    <w:rsid w:val="0093564C"/>
    <w:rsid w:val="00936159"/>
    <w:rsid w:val="009400EE"/>
    <w:rsid w:val="00942014"/>
    <w:rsid w:val="009423A7"/>
    <w:rsid w:val="00942E88"/>
    <w:rsid w:val="00943FE4"/>
    <w:rsid w:val="00944A7E"/>
    <w:rsid w:val="00944A8E"/>
    <w:rsid w:val="00951109"/>
    <w:rsid w:val="00951224"/>
    <w:rsid w:val="00955E3B"/>
    <w:rsid w:val="009561DA"/>
    <w:rsid w:val="00960BD2"/>
    <w:rsid w:val="00961961"/>
    <w:rsid w:val="00961B4F"/>
    <w:rsid w:val="00961FB2"/>
    <w:rsid w:val="00962920"/>
    <w:rsid w:val="0096343C"/>
    <w:rsid w:val="00964E66"/>
    <w:rsid w:val="00965D51"/>
    <w:rsid w:val="009669B9"/>
    <w:rsid w:val="00966D77"/>
    <w:rsid w:val="00967E1C"/>
    <w:rsid w:val="0097009A"/>
    <w:rsid w:val="00970B52"/>
    <w:rsid w:val="009721B7"/>
    <w:rsid w:val="009726FB"/>
    <w:rsid w:val="009753EB"/>
    <w:rsid w:val="0097555E"/>
    <w:rsid w:val="009768F4"/>
    <w:rsid w:val="00977E1D"/>
    <w:rsid w:val="00982481"/>
    <w:rsid w:val="00983057"/>
    <w:rsid w:val="00985AA5"/>
    <w:rsid w:val="009869C5"/>
    <w:rsid w:val="00991202"/>
    <w:rsid w:val="0099190E"/>
    <w:rsid w:val="00992BA3"/>
    <w:rsid w:val="0099315C"/>
    <w:rsid w:val="009945AF"/>
    <w:rsid w:val="00995135"/>
    <w:rsid w:val="0099515E"/>
    <w:rsid w:val="009954AA"/>
    <w:rsid w:val="00995E12"/>
    <w:rsid w:val="0099637B"/>
    <w:rsid w:val="00996EC0"/>
    <w:rsid w:val="009A01EF"/>
    <w:rsid w:val="009A0F9F"/>
    <w:rsid w:val="009A137F"/>
    <w:rsid w:val="009A1621"/>
    <w:rsid w:val="009A2430"/>
    <w:rsid w:val="009A3089"/>
    <w:rsid w:val="009A3687"/>
    <w:rsid w:val="009A3DF5"/>
    <w:rsid w:val="009A488A"/>
    <w:rsid w:val="009A66D2"/>
    <w:rsid w:val="009A6D23"/>
    <w:rsid w:val="009A7EFF"/>
    <w:rsid w:val="009B04F3"/>
    <w:rsid w:val="009B0573"/>
    <w:rsid w:val="009B0B11"/>
    <w:rsid w:val="009B0D50"/>
    <w:rsid w:val="009B1FB1"/>
    <w:rsid w:val="009B2241"/>
    <w:rsid w:val="009B25E3"/>
    <w:rsid w:val="009B4A94"/>
    <w:rsid w:val="009B5453"/>
    <w:rsid w:val="009B578C"/>
    <w:rsid w:val="009B7B4B"/>
    <w:rsid w:val="009B7C21"/>
    <w:rsid w:val="009C141A"/>
    <w:rsid w:val="009C2DC8"/>
    <w:rsid w:val="009C4545"/>
    <w:rsid w:val="009C554E"/>
    <w:rsid w:val="009C6483"/>
    <w:rsid w:val="009C6606"/>
    <w:rsid w:val="009D1834"/>
    <w:rsid w:val="009D1B93"/>
    <w:rsid w:val="009D2803"/>
    <w:rsid w:val="009D4D0D"/>
    <w:rsid w:val="009D54E2"/>
    <w:rsid w:val="009D63A2"/>
    <w:rsid w:val="009D742B"/>
    <w:rsid w:val="009E06DE"/>
    <w:rsid w:val="009E29B1"/>
    <w:rsid w:val="009E2A55"/>
    <w:rsid w:val="009E4E6E"/>
    <w:rsid w:val="009F0147"/>
    <w:rsid w:val="009F05E1"/>
    <w:rsid w:val="009F1124"/>
    <w:rsid w:val="009F13E6"/>
    <w:rsid w:val="009F1492"/>
    <w:rsid w:val="009F1B6E"/>
    <w:rsid w:val="009F1C39"/>
    <w:rsid w:val="009F3ABE"/>
    <w:rsid w:val="009F576E"/>
    <w:rsid w:val="009F5D95"/>
    <w:rsid w:val="009F6AB1"/>
    <w:rsid w:val="009F7080"/>
    <w:rsid w:val="009F7CAA"/>
    <w:rsid w:val="00A01AC7"/>
    <w:rsid w:val="00A02854"/>
    <w:rsid w:val="00A04992"/>
    <w:rsid w:val="00A04FAA"/>
    <w:rsid w:val="00A05CE6"/>
    <w:rsid w:val="00A06F8B"/>
    <w:rsid w:val="00A10A79"/>
    <w:rsid w:val="00A11961"/>
    <w:rsid w:val="00A1220A"/>
    <w:rsid w:val="00A1239D"/>
    <w:rsid w:val="00A14357"/>
    <w:rsid w:val="00A147AA"/>
    <w:rsid w:val="00A14C79"/>
    <w:rsid w:val="00A14D63"/>
    <w:rsid w:val="00A21A83"/>
    <w:rsid w:val="00A21C12"/>
    <w:rsid w:val="00A21D71"/>
    <w:rsid w:val="00A220B4"/>
    <w:rsid w:val="00A220CD"/>
    <w:rsid w:val="00A22B78"/>
    <w:rsid w:val="00A246C1"/>
    <w:rsid w:val="00A25AE5"/>
    <w:rsid w:val="00A25B57"/>
    <w:rsid w:val="00A26442"/>
    <w:rsid w:val="00A27A46"/>
    <w:rsid w:val="00A32656"/>
    <w:rsid w:val="00A33183"/>
    <w:rsid w:val="00A33504"/>
    <w:rsid w:val="00A34173"/>
    <w:rsid w:val="00A3607B"/>
    <w:rsid w:val="00A363CC"/>
    <w:rsid w:val="00A364E6"/>
    <w:rsid w:val="00A37002"/>
    <w:rsid w:val="00A371C2"/>
    <w:rsid w:val="00A37DC5"/>
    <w:rsid w:val="00A42F6E"/>
    <w:rsid w:val="00A430C1"/>
    <w:rsid w:val="00A4355E"/>
    <w:rsid w:val="00A450EF"/>
    <w:rsid w:val="00A4631F"/>
    <w:rsid w:val="00A4711B"/>
    <w:rsid w:val="00A47ADB"/>
    <w:rsid w:val="00A50122"/>
    <w:rsid w:val="00A51B44"/>
    <w:rsid w:val="00A520D9"/>
    <w:rsid w:val="00A52616"/>
    <w:rsid w:val="00A52A3E"/>
    <w:rsid w:val="00A55DDB"/>
    <w:rsid w:val="00A5687B"/>
    <w:rsid w:val="00A60537"/>
    <w:rsid w:val="00A61033"/>
    <w:rsid w:val="00A618B1"/>
    <w:rsid w:val="00A61DE4"/>
    <w:rsid w:val="00A6353E"/>
    <w:rsid w:val="00A64DA0"/>
    <w:rsid w:val="00A655C9"/>
    <w:rsid w:val="00A70BC2"/>
    <w:rsid w:val="00A72575"/>
    <w:rsid w:val="00A73D0D"/>
    <w:rsid w:val="00A7406C"/>
    <w:rsid w:val="00A75639"/>
    <w:rsid w:val="00A75A32"/>
    <w:rsid w:val="00A75E74"/>
    <w:rsid w:val="00A75F00"/>
    <w:rsid w:val="00A76EE4"/>
    <w:rsid w:val="00A8201D"/>
    <w:rsid w:val="00A82297"/>
    <w:rsid w:val="00A83AD3"/>
    <w:rsid w:val="00A83B78"/>
    <w:rsid w:val="00A85951"/>
    <w:rsid w:val="00A8667D"/>
    <w:rsid w:val="00A87263"/>
    <w:rsid w:val="00A90D56"/>
    <w:rsid w:val="00A9192C"/>
    <w:rsid w:val="00A924A8"/>
    <w:rsid w:val="00A92BCD"/>
    <w:rsid w:val="00A9394C"/>
    <w:rsid w:val="00A9397B"/>
    <w:rsid w:val="00A95419"/>
    <w:rsid w:val="00A96ADF"/>
    <w:rsid w:val="00A97E60"/>
    <w:rsid w:val="00AA0649"/>
    <w:rsid w:val="00AA1839"/>
    <w:rsid w:val="00AA1B0E"/>
    <w:rsid w:val="00AA26F1"/>
    <w:rsid w:val="00AA2BCD"/>
    <w:rsid w:val="00AA4744"/>
    <w:rsid w:val="00AA47B6"/>
    <w:rsid w:val="00AA59EC"/>
    <w:rsid w:val="00AA62D6"/>
    <w:rsid w:val="00AA67A3"/>
    <w:rsid w:val="00AA735A"/>
    <w:rsid w:val="00AA7BFE"/>
    <w:rsid w:val="00AB01AE"/>
    <w:rsid w:val="00AB0496"/>
    <w:rsid w:val="00AB1580"/>
    <w:rsid w:val="00AB1D1D"/>
    <w:rsid w:val="00AB1D61"/>
    <w:rsid w:val="00AB34DB"/>
    <w:rsid w:val="00AB3DB3"/>
    <w:rsid w:val="00AB3F97"/>
    <w:rsid w:val="00AB4D01"/>
    <w:rsid w:val="00AB4D8B"/>
    <w:rsid w:val="00AB6608"/>
    <w:rsid w:val="00AB73F5"/>
    <w:rsid w:val="00AC0CE3"/>
    <w:rsid w:val="00AC0CFD"/>
    <w:rsid w:val="00AC1082"/>
    <w:rsid w:val="00AC163B"/>
    <w:rsid w:val="00AC2822"/>
    <w:rsid w:val="00AC284F"/>
    <w:rsid w:val="00AC2909"/>
    <w:rsid w:val="00AC2A6F"/>
    <w:rsid w:val="00AC2F32"/>
    <w:rsid w:val="00AC3B1E"/>
    <w:rsid w:val="00AC3C30"/>
    <w:rsid w:val="00AC3DBB"/>
    <w:rsid w:val="00AC4325"/>
    <w:rsid w:val="00AC4366"/>
    <w:rsid w:val="00AC56EB"/>
    <w:rsid w:val="00AC5710"/>
    <w:rsid w:val="00AC57A4"/>
    <w:rsid w:val="00AC5CA7"/>
    <w:rsid w:val="00AC6058"/>
    <w:rsid w:val="00AD034C"/>
    <w:rsid w:val="00AD035A"/>
    <w:rsid w:val="00AD0C70"/>
    <w:rsid w:val="00AD1217"/>
    <w:rsid w:val="00AD1ACC"/>
    <w:rsid w:val="00AD2260"/>
    <w:rsid w:val="00AD240D"/>
    <w:rsid w:val="00AD33AD"/>
    <w:rsid w:val="00AD3594"/>
    <w:rsid w:val="00AD496D"/>
    <w:rsid w:val="00AD4C4B"/>
    <w:rsid w:val="00AD5CAE"/>
    <w:rsid w:val="00AD679C"/>
    <w:rsid w:val="00AD6BA0"/>
    <w:rsid w:val="00AD7D1A"/>
    <w:rsid w:val="00AD7EE2"/>
    <w:rsid w:val="00AE13CF"/>
    <w:rsid w:val="00AE152C"/>
    <w:rsid w:val="00AE2BA5"/>
    <w:rsid w:val="00AE3659"/>
    <w:rsid w:val="00AE3B3C"/>
    <w:rsid w:val="00AE42BD"/>
    <w:rsid w:val="00AE48E8"/>
    <w:rsid w:val="00AE56B1"/>
    <w:rsid w:val="00AE6C58"/>
    <w:rsid w:val="00AE6D09"/>
    <w:rsid w:val="00AE7047"/>
    <w:rsid w:val="00AF02CD"/>
    <w:rsid w:val="00AF0412"/>
    <w:rsid w:val="00AF09BE"/>
    <w:rsid w:val="00AF1790"/>
    <w:rsid w:val="00AF1BF7"/>
    <w:rsid w:val="00AF40F8"/>
    <w:rsid w:val="00AF4714"/>
    <w:rsid w:val="00AF5083"/>
    <w:rsid w:val="00AF50EF"/>
    <w:rsid w:val="00AF7558"/>
    <w:rsid w:val="00AF78CC"/>
    <w:rsid w:val="00AF7A7C"/>
    <w:rsid w:val="00B0065F"/>
    <w:rsid w:val="00B01448"/>
    <w:rsid w:val="00B019AB"/>
    <w:rsid w:val="00B02070"/>
    <w:rsid w:val="00B043A6"/>
    <w:rsid w:val="00B0540A"/>
    <w:rsid w:val="00B07D22"/>
    <w:rsid w:val="00B07F9A"/>
    <w:rsid w:val="00B11910"/>
    <w:rsid w:val="00B1346B"/>
    <w:rsid w:val="00B14956"/>
    <w:rsid w:val="00B165C6"/>
    <w:rsid w:val="00B216AB"/>
    <w:rsid w:val="00B22134"/>
    <w:rsid w:val="00B22619"/>
    <w:rsid w:val="00B22A7D"/>
    <w:rsid w:val="00B22AB8"/>
    <w:rsid w:val="00B23CEB"/>
    <w:rsid w:val="00B24FD7"/>
    <w:rsid w:val="00B250F0"/>
    <w:rsid w:val="00B2736D"/>
    <w:rsid w:val="00B30CE9"/>
    <w:rsid w:val="00B3146C"/>
    <w:rsid w:val="00B31630"/>
    <w:rsid w:val="00B31AD8"/>
    <w:rsid w:val="00B33AC3"/>
    <w:rsid w:val="00B33B22"/>
    <w:rsid w:val="00B36BCC"/>
    <w:rsid w:val="00B408B6"/>
    <w:rsid w:val="00B411B3"/>
    <w:rsid w:val="00B42845"/>
    <w:rsid w:val="00B43D87"/>
    <w:rsid w:val="00B43F3D"/>
    <w:rsid w:val="00B445ED"/>
    <w:rsid w:val="00B4474E"/>
    <w:rsid w:val="00B45D28"/>
    <w:rsid w:val="00B46080"/>
    <w:rsid w:val="00B4608A"/>
    <w:rsid w:val="00B4655B"/>
    <w:rsid w:val="00B47429"/>
    <w:rsid w:val="00B5040D"/>
    <w:rsid w:val="00B509C5"/>
    <w:rsid w:val="00B50CEB"/>
    <w:rsid w:val="00B5216F"/>
    <w:rsid w:val="00B52AEF"/>
    <w:rsid w:val="00B53217"/>
    <w:rsid w:val="00B53F07"/>
    <w:rsid w:val="00B540BF"/>
    <w:rsid w:val="00B5426E"/>
    <w:rsid w:val="00B542DA"/>
    <w:rsid w:val="00B5435E"/>
    <w:rsid w:val="00B55F49"/>
    <w:rsid w:val="00B62384"/>
    <w:rsid w:val="00B63C7F"/>
    <w:rsid w:val="00B67AEA"/>
    <w:rsid w:val="00B67DB7"/>
    <w:rsid w:val="00B7045D"/>
    <w:rsid w:val="00B70A97"/>
    <w:rsid w:val="00B70BDD"/>
    <w:rsid w:val="00B7228E"/>
    <w:rsid w:val="00B72E1C"/>
    <w:rsid w:val="00B73862"/>
    <w:rsid w:val="00B73F43"/>
    <w:rsid w:val="00B73FCD"/>
    <w:rsid w:val="00B7477A"/>
    <w:rsid w:val="00B75BBF"/>
    <w:rsid w:val="00B771B6"/>
    <w:rsid w:val="00B7737D"/>
    <w:rsid w:val="00B80080"/>
    <w:rsid w:val="00B80320"/>
    <w:rsid w:val="00B81CDC"/>
    <w:rsid w:val="00B82090"/>
    <w:rsid w:val="00B84894"/>
    <w:rsid w:val="00B856BB"/>
    <w:rsid w:val="00B86932"/>
    <w:rsid w:val="00B87898"/>
    <w:rsid w:val="00B90306"/>
    <w:rsid w:val="00B9078F"/>
    <w:rsid w:val="00B91880"/>
    <w:rsid w:val="00B92387"/>
    <w:rsid w:val="00B92CB0"/>
    <w:rsid w:val="00B92E7C"/>
    <w:rsid w:val="00B93017"/>
    <w:rsid w:val="00B9366F"/>
    <w:rsid w:val="00B944A2"/>
    <w:rsid w:val="00B95517"/>
    <w:rsid w:val="00B95835"/>
    <w:rsid w:val="00B9585B"/>
    <w:rsid w:val="00B95E78"/>
    <w:rsid w:val="00B96728"/>
    <w:rsid w:val="00B96A4C"/>
    <w:rsid w:val="00B96C3C"/>
    <w:rsid w:val="00B9733D"/>
    <w:rsid w:val="00BA0D71"/>
    <w:rsid w:val="00BA1D21"/>
    <w:rsid w:val="00BA308C"/>
    <w:rsid w:val="00BA33BC"/>
    <w:rsid w:val="00BA3811"/>
    <w:rsid w:val="00BA47E0"/>
    <w:rsid w:val="00BA6B66"/>
    <w:rsid w:val="00BA6E48"/>
    <w:rsid w:val="00BA7C88"/>
    <w:rsid w:val="00BB09D8"/>
    <w:rsid w:val="00BB1618"/>
    <w:rsid w:val="00BB2AA1"/>
    <w:rsid w:val="00BB4A15"/>
    <w:rsid w:val="00BB5CFD"/>
    <w:rsid w:val="00BB6BD2"/>
    <w:rsid w:val="00BB6D02"/>
    <w:rsid w:val="00BB6E1E"/>
    <w:rsid w:val="00BC0D73"/>
    <w:rsid w:val="00BC1FB3"/>
    <w:rsid w:val="00BC31A8"/>
    <w:rsid w:val="00BC31B2"/>
    <w:rsid w:val="00BC4149"/>
    <w:rsid w:val="00BC50E8"/>
    <w:rsid w:val="00BC6AFA"/>
    <w:rsid w:val="00BD016F"/>
    <w:rsid w:val="00BD048E"/>
    <w:rsid w:val="00BD1911"/>
    <w:rsid w:val="00BD1A0E"/>
    <w:rsid w:val="00BD3F48"/>
    <w:rsid w:val="00BE088F"/>
    <w:rsid w:val="00BE099A"/>
    <w:rsid w:val="00BE0AF6"/>
    <w:rsid w:val="00BE1F03"/>
    <w:rsid w:val="00BE36D8"/>
    <w:rsid w:val="00BE58A7"/>
    <w:rsid w:val="00BE6840"/>
    <w:rsid w:val="00BF065E"/>
    <w:rsid w:val="00BF2218"/>
    <w:rsid w:val="00BF2706"/>
    <w:rsid w:val="00BF2C3B"/>
    <w:rsid w:val="00BF3675"/>
    <w:rsid w:val="00BF3A8B"/>
    <w:rsid w:val="00BF3DDF"/>
    <w:rsid w:val="00BF3E49"/>
    <w:rsid w:val="00BF4BA7"/>
    <w:rsid w:val="00BF52C6"/>
    <w:rsid w:val="00BF5BCE"/>
    <w:rsid w:val="00BF5C45"/>
    <w:rsid w:val="00BF6F7C"/>
    <w:rsid w:val="00BF749A"/>
    <w:rsid w:val="00C00085"/>
    <w:rsid w:val="00C00DA5"/>
    <w:rsid w:val="00C0243F"/>
    <w:rsid w:val="00C0426B"/>
    <w:rsid w:val="00C045DF"/>
    <w:rsid w:val="00C04D24"/>
    <w:rsid w:val="00C05B7D"/>
    <w:rsid w:val="00C05FED"/>
    <w:rsid w:val="00C062FA"/>
    <w:rsid w:val="00C07236"/>
    <w:rsid w:val="00C07A0E"/>
    <w:rsid w:val="00C10AB5"/>
    <w:rsid w:val="00C12690"/>
    <w:rsid w:val="00C140FE"/>
    <w:rsid w:val="00C1457C"/>
    <w:rsid w:val="00C14CB7"/>
    <w:rsid w:val="00C15C53"/>
    <w:rsid w:val="00C16073"/>
    <w:rsid w:val="00C17021"/>
    <w:rsid w:val="00C20717"/>
    <w:rsid w:val="00C20DF4"/>
    <w:rsid w:val="00C20F68"/>
    <w:rsid w:val="00C2125B"/>
    <w:rsid w:val="00C21402"/>
    <w:rsid w:val="00C21A90"/>
    <w:rsid w:val="00C24AAE"/>
    <w:rsid w:val="00C24C3D"/>
    <w:rsid w:val="00C24C7D"/>
    <w:rsid w:val="00C24CB8"/>
    <w:rsid w:val="00C25300"/>
    <w:rsid w:val="00C25FA4"/>
    <w:rsid w:val="00C26AA1"/>
    <w:rsid w:val="00C26D43"/>
    <w:rsid w:val="00C30856"/>
    <w:rsid w:val="00C3211B"/>
    <w:rsid w:val="00C32D99"/>
    <w:rsid w:val="00C33204"/>
    <w:rsid w:val="00C33F3D"/>
    <w:rsid w:val="00C34135"/>
    <w:rsid w:val="00C34FB9"/>
    <w:rsid w:val="00C35173"/>
    <w:rsid w:val="00C35DA5"/>
    <w:rsid w:val="00C35E9C"/>
    <w:rsid w:val="00C42472"/>
    <w:rsid w:val="00C42A16"/>
    <w:rsid w:val="00C42A7E"/>
    <w:rsid w:val="00C4352F"/>
    <w:rsid w:val="00C436B1"/>
    <w:rsid w:val="00C43BD6"/>
    <w:rsid w:val="00C4588F"/>
    <w:rsid w:val="00C46548"/>
    <w:rsid w:val="00C46680"/>
    <w:rsid w:val="00C477D7"/>
    <w:rsid w:val="00C50067"/>
    <w:rsid w:val="00C50947"/>
    <w:rsid w:val="00C53C65"/>
    <w:rsid w:val="00C53DD8"/>
    <w:rsid w:val="00C5610A"/>
    <w:rsid w:val="00C574D5"/>
    <w:rsid w:val="00C57909"/>
    <w:rsid w:val="00C601CE"/>
    <w:rsid w:val="00C63536"/>
    <w:rsid w:val="00C63BBA"/>
    <w:rsid w:val="00C643C4"/>
    <w:rsid w:val="00C64CCE"/>
    <w:rsid w:val="00C650B4"/>
    <w:rsid w:val="00C660B5"/>
    <w:rsid w:val="00C67444"/>
    <w:rsid w:val="00C67DC4"/>
    <w:rsid w:val="00C70DA3"/>
    <w:rsid w:val="00C71444"/>
    <w:rsid w:val="00C72CC7"/>
    <w:rsid w:val="00C73183"/>
    <w:rsid w:val="00C731F7"/>
    <w:rsid w:val="00C7362A"/>
    <w:rsid w:val="00C7372B"/>
    <w:rsid w:val="00C73EB8"/>
    <w:rsid w:val="00C73EFB"/>
    <w:rsid w:val="00C73F32"/>
    <w:rsid w:val="00C740DF"/>
    <w:rsid w:val="00C75372"/>
    <w:rsid w:val="00C75FC4"/>
    <w:rsid w:val="00C77367"/>
    <w:rsid w:val="00C8050E"/>
    <w:rsid w:val="00C810D1"/>
    <w:rsid w:val="00C815D0"/>
    <w:rsid w:val="00C84792"/>
    <w:rsid w:val="00C852BD"/>
    <w:rsid w:val="00C85BC1"/>
    <w:rsid w:val="00C85CF6"/>
    <w:rsid w:val="00C87462"/>
    <w:rsid w:val="00C91DAB"/>
    <w:rsid w:val="00C92D3B"/>
    <w:rsid w:val="00C9314C"/>
    <w:rsid w:val="00C9336E"/>
    <w:rsid w:val="00C9525F"/>
    <w:rsid w:val="00C970B0"/>
    <w:rsid w:val="00C97147"/>
    <w:rsid w:val="00C97681"/>
    <w:rsid w:val="00C9781D"/>
    <w:rsid w:val="00CA08CB"/>
    <w:rsid w:val="00CA0949"/>
    <w:rsid w:val="00CA0E39"/>
    <w:rsid w:val="00CA1054"/>
    <w:rsid w:val="00CA180C"/>
    <w:rsid w:val="00CA1BDA"/>
    <w:rsid w:val="00CA3ED5"/>
    <w:rsid w:val="00CA4641"/>
    <w:rsid w:val="00CA6D15"/>
    <w:rsid w:val="00CA7D9D"/>
    <w:rsid w:val="00CB08FD"/>
    <w:rsid w:val="00CB15E0"/>
    <w:rsid w:val="00CB168C"/>
    <w:rsid w:val="00CB22B2"/>
    <w:rsid w:val="00CB2755"/>
    <w:rsid w:val="00CB33CF"/>
    <w:rsid w:val="00CB5A5B"/>
    <w:rsid w:val="00CB64B1"/>
    <w:rsid w:val="00CB6BA4"/>
    <w:rsid w:val="00CB7499"/>
    <w:rsid w:val="00CB7744"/>
    <w:rsid w:val="00CC0D0D"/>
    <w:rsid w:val="00CC0F7E"/>
    <w:rsid w:val="00CC3EE2"/>
    <w:rsid w:val="00CC5685"/>
    <w:rsid w:val="00CC5B62"/>
    <w:rsid w:val="00CC5E91"/>
    <w:rsid w:val="00CC6BE7"/>
    <w:rsid w:val="00CD12B7"/>
    <w:rsid w:val="00CD13AB"/>
    <w:rsid w:val="00CD7492"/>
    <w:rsid w:val="00CD7F81"/>
    <w:rsid w:val="00CE3A6B"/>
    <w:rsid w:val="00CE5E99"/>
    <w:rsid w:val="00CE654F"/>
    <w:rsid w:val="00CE6C0C"/>
    <w:rsid w:val="00CE7B63"/>
    <w:rsid w:val="00CF085D"/>
    <w:rsid w:val="00CF1729"/>
    <w:rsid w:val="00CF1DD8"/>
    <w:rsid w:val="00CF37CE"/>
    <w:rsid w:val="00CF4717"/>
    <w:rsid w:val="00CF4AEE"/>
    <w:rsid w:val="00CF4C22"/>
    <w:rsid w:val="00CF4FEE"/>
    <w:rsid w:val="00CF5122"/>
    <w:rsid w:val="00CF53C0"/>
    <w:rsid w:val="00CF5BF3"/>
    <w:rsid w:val="00CF5DB0"/>
    <w:rsid w:val="00CF6016"/>
    <w:rsid w:val="00CF6088"/>
    <w:rsid w:val="00CF6E10"/>
    <w:rsid w:val="00CF72B7"/>
    <w:rsid w:val="00D00211"/>
    <w:rsid w:val="00D006D1"/>
    <w:rsid w:val="00D00FB9"/>
    <w:rsid w:val="00D0139D"/>
    <w:rsid w:val="00D0219B"/>
    <w:rsid w:val="00D023C9"/>
    <w:rsid w:val="00D025AE"/>
    <w:rsid w:val="00D02A71"/>
    <w:rsid w:val="00D02FFF"/>
    <w:rsid w:val="00D03B52"/>
    <w:rsid w:val="00D0438E"/>
    <w:rsid w:val="00D047B8"/>
    <w:rsid w:val="00D053F8"/>
    <w:rsid w:val="00D057EC"/>
    <w:rsid w:val="00D06309"/>
    <w:rsid w:val="00D064CE"/>
    <w:rsid w:val="00D078EF"/>
    <w:rsid w:val="00D07D9D"/>
    <w:rsid w:val="00D10524"/>
    <w:rsid w:val="00D1054A"/>
    <w:rsid w:val="00D108C8"/>
    <w:rsid w:val="00D111E2"/>
    <w:rsid w:val="00D12799"/>
    <w:rsid w:val="00D134BB"/>
    <w:rsid w:val="00D16FED"/>
    <w:rsid w:val="00D201E5"/>
    <w:rsid w:val="00D205EF"/>
    <w:rsid w:val="00D213BA"/>
    <w:rsid w:val="00D234CC"/>
    <w:rsid w:val="00D24A2C"/>
    <w:rsid w:val="00D25C9E"/>
    <w:rsid w:val="00D25EA3"/>
    <w:rsid w:val="00D328BE"/>
    <w:rsid w:val="00D33865"/>
    <w:rsid w:val="00D34139"/>
    <w:rsid w:val="00D351EA"/>
    <w:rsid w:val="00D35C7D"/>
    <w:rsid w:val="00D40002"/>
    <w:rsid w:val="00D40288"/>
    <w:rsid w:val="00D40501"/>
    <w:rsid w:val="00D427CD"/>
    <w:rsid w:val="00D42F76"/>
    <w:rsid w:val="00D43403"/>
    <w:rsid w:val="00D4384B"/>
    <w:rsid w:val="00D440D6"/>
    <w:rsid w:val="00D46397"/>
    <w:rsid w:val="00D50125"/>
    <w:rsid w:val="00D506A9"/>
    <w:rsid w:val="00D50A6B"/>
    <w:rsid w:val="00D50AB4"/>
    <w:rsid w:val="00D5270B"/>
    <w:rsid w:val="00D52CAF"/>
    <w:rsid w:val="00D54410"/>
    <w:rsid w:val="00D556BE"/>
    <w:rsid w:val="00D556DF"/>
    <w:rsid w:val="00D56D11"/>
    <w:rsid w:val="00D60578"/>
    <w:rsid w:val="00D61D3B"/>
    <w:rsid w:val="00D621F3"/>
    <w:rsid w:val="00D62E71"/>
    <w:rsid w:val="00D63058"/>
    <w:rsid w:val="00D63593"/>
    <w:rsid w:val="00D6430D"/>
    <w:rsid w:val="00D64BD9"/>
    <w:rsid w:val="00D658DA"/>
    <w:rsid w:val="00D66188"/>
    <w:rsid w:val="00D66952"/>
    <w:rsid w:val="00D66D17"/>
    <w:rsid w:val="00D66F95"/>
    <w:rsid w:val="00D70D70"/>
    <w:rsid w:val="00D70EAB"/>
    <w:rsid w:val="00D71808"/>
    <w:rsid w:val="00D718EE"/>
    <w:rsid w:val="00D71D17"/>
    <w:rsid w:val="00D71EEE"/>
    <w:rsid w:val="00D731F6"/>
    <w:rsid w:val="00D73BD0"/>
    <w:rsid w:val="00D740CA"/>
    <w:rsid w:val="00D74753"/>
    <w:rsid w:val="00D75395"/>
    <w:rsid w:val="00D76562"/>
    <w:rsid w:val="00D80649"/>
    <w:rsid w:val="00D8113A"/>
    <w:rsid w:val="00D81CD4"/>
    <w:rsid w:val="00D8228A"/>
    <w:rsid w:val="00D82B1E"/>
    <w:rsid w:val="00D831A6"/>
    <w:rsid w:val="00D83383"/>
    <w:rsid w:val="00D83D98"/>
    <w:rsid w:val="00D84AB6"/>
    <w:rsid w:val="00D85728"/>
    <w:rsid w:val="00D85C9F"/>
    <w:rsid w:val="00D86E4A"/>
    <w:rsid w:val="00D87212"/>
    <w:rsid w:val="00D92929"/>
    <w:rsid w:val="00D93209"/>
    <w:rsid w:val="00D932C4"/>
    <w:rsid w:val="00D9377F"/>
    <w:rsid w:val="00D9436D"/>
    <w:rsid w:val="00D95481"/>
    <w:rsid w:val="00D95DC5"/>
    <w:rsid w:val="00D96197"/>
    <w:rsid w:val="00D97EDD"/>
    <w:rsid w:val="00DA0126"/>
    <w:rsid w:val="00DA124C"/>
    <w:rsid w:val="00DA2353"/>
    <w:rsid w:val="00DA2653"/>
    <w:rsid w:val="00DA57D7"/>
    <w:rsid w:val="00DB10EA"/>
    <w:rsid w:val="00DB140D"/>
    <w:rsid w:val="00DB19FA"/>
    <w:rsid w:val="00DB1D40"/>
    <w:rsid w:val="00DB2135"/>
    <w:rsid w:val="00DB2F00"/>
    <w:rsid w:val="00DB2F71"/>
    <w:rsid w:val="00DB35E2"/>
    <w:rsid w:val="00DB3B74"/>
    <w:rsid w:val="00DB514F"/>
    <w:rsid w:val="00DB5D83"/>
    <w:rsid w:val="00DB6C07"/>
    <w:rsid w:val="00DB7872"/>
    <w:rsid w:val="00DB79CD"/>
    <w:rsid w:val="00DC1363"/>
    <w:rsid w:val="00DC13A7"/>
    <w:rsid w:val="00DC3E0B"/>
    <w:rsid w:val="00DC629F"/>
    <w:rsid w:val="00DC7A13"/>
    <w:rsid w:val="00DD008B"/>
    <w:rsid w:val="00DD097D"/>
    <w:rsid w:val="00DD0C66"/>
    <w:rsid w:val="00DD20F8"/>
    <w:rsid w:val="00DD2BED"/>
    <w:rsid w:val="00DD2E25"/>
    <w:rsid w:val="00DD373C"/>
    <w:rsid w:val="00DD4446"/>
    <w:rsid w:val="00DD6597"/>
    <w:rsid w:val="00DE270F"/>
    <w:rsid w:val="00DE2789"/>
    <w:rsid w:val="00DE2BA1"/>
    <w:rsid w:val="00DE3BC1"/>
    <w:rsid w:val="00DE59D3"/>
    <w:rsid w:val="00DE5AD8"/>
    <w:rsid w:val="00DE6F32"/>
    <w:rsid w:val="00DE7064"/>
    <w:rsid w:val="00DE72D0"/>
    <w:rsid w:val="00DE762B"/>
    <w:rsid w:val="00DF0E71"/>
    <w:rsid w:val="00DF104E"/>
    <w:rsid w:val="00DF1F8B"/>
    <w:rsid w:val="00DF2997"/>
    <w:rsid w:val="00DF39E3"/>
    <w:rsid w:val="00DF44AE"/>
    <w:rsid w:val="00DF4715"/>
    <w:rsid w:val="00DF476A"/>
    <w:rsid w:val="00DF769F"/>
    <w:rsid w:val="00DF786A"/>
    <w:rsid w:val="00E01067"/>
    <w:rsid w:val="00E01DC2"/>
    <w:rsid w:val="00E05036"/>
    <w:rsid w:val="00E0515B"/>
    <w:rsid w:val="00E05CC5"/>
    <w:rsid w:val="00E070A8"/>
    <w:rsid w:val="00E1092F"/>
    <w:rsid w:val="00E10BC4"/>
    <w:rsid w:val="00E10E05"/>
    <w:rsid w:val="00E12BBD"/>
    <w:rsid w:val="00E12E77"/>
    <w:rsid w:val="00E13849"/>
    <w:rsid w:val="00E1415D"/>
    <w:rsid w:val="00E14B63"/>
    <w:rsid w:val="00E167AC"/>
    <w:rsid w:val="00E16825"/>
    <w:rsid w:val="00E1733E"/>
    <w:rsid w:val="00E21059"/>
    <w:rsid w:val="00E2181E"/>
    <w:rsid w:val="00E21BF2"/>
    <w:rsid w:val="00E22269"/>
    <w:rsid w:val="00E231CF"/>
    <w:rsid w:val="00E23EE4"/>
    <w:rsid w:val="00E254AD"/>
    <w:rsid w:val="00E25AF6"/>
    <w:rsid w:val="00E25B3A"/>
    <w:rsid w:val="00E263DC"/>
    <w:rsid w:val="00E27478"/>
    <w:rsid w:val="00E27DFB"/>
    <w:rsid w:val="00E30067"/>
    <w:rsid w:val="00E323E9"/>
    <w:rsid w:val="00E330BF"/>
    <w:rsid w:val="00E33FA0"/>
    <w:rsid w:val="00E34018"/>
    <w:rsid w:val="00E3403C"/>
    <w:rsid w:val="00E34EC7"/>
    <w:rsid w:val="00E3671A"/>
    <w:rsid w:val="00E36D51"/>
    <w:rsid w:val="00E37D6A"/>
    <w:rsid w:val="00E37F56"/>
    <w:rsid w:val="00E42587"/>
    <w:rsid w:val="00E437D2"/>
    <w:rsid w:val="00E43BF9"/>
    <w:rsid w:val="00E44673"/>
    <w:rsid w:val="00E4486B"/>
    <w:rsid w:val="00E456ED"/>
    <w:rsid w:val="00E47F5D"/>
    <w:rsid w:val="00E50C29"/>
    <w:rsid w:val="00E52EE7"/>
    <w:rsid w:val="00E531D2"/>
    <w:rsid w:val="00E549AF"/>
    <w:rsid w:val="00E54E00"/>
    <w:rsid w:val="00E55751"/>
    <w:rsid w:val="00E56BE5"/>
    <w:rsid w:val="00E5743F"/>
    <w:rsid w:val="00E57C6A"/>
    <w:rsid w:val="00E6300B"/>
    <w:rsid w:val="00E633BE"/>
    <w:rsid w:val="00E637B1"/>
    <w:rsid w:val="00E64518"/>
    <w:rsid w:val="00E6458A"/>
    <w:rsid w:val="00E667C2"/>
    <w:rsid w:val="00E700F1"/>
    <w:rsid w:val="00E70557"/>
    <w:rsid w:val="00E72C4A"/>
    <w:rsid w:val="00E731CA"/>
    <w:rsid w:val="00E7398E"/>
    <w:rsid w:val="00E74085"/>
    <w:rsid w:val="00E74971"/>
    <w:rsid w:val="00E74E24"/>
    <w:rsid w:val="00E7591D"/>
    <w:rsid w:val="00E75FCB"/>
    <w:rsid w:val="00E77FCB"/>
    <w:rsid w:val="00E80A12"/>
    <w:rsid w:val="00E82024"/>
    <w:rsid w:val="00E8550A"/>
    <w:rsid w:val="00E85C39"/>
    <w:rsid w:val="00E86A25"/>
    <w:rsid w:val="00E873EA"/>
    <w:rsid w:val="00E9023D"/>
    <w:rsid w:val="00E902FC"/>
    <w:rsid w:val="00E906DE"/>
    <w:rsid w:val="00E90AEC"/>
    <w:rsid w:val="00E90E60"/>
    <w:rsid w:val="00E91B61"/>
    <w:rsid w:val="00E92260"/>
    <w:rsid w:val="00E92428"/>
    <w:rsid w:val="00E93BCF"/>
    <w:rsid w:val="00E952C2"/>
    <w:rsid w:val="00E96391"/>
    <w:rsid w:val="00E9731E"/>
    <w:rsid w:val="00EA1D3C"/>
    <w:rsid w:val="00EA2311"/>
    <w:rsid w:val="00EA3475"/>
    <w:rsid w:val="00EA4BAE"/>
    <w:rsid w:val="00EA7E2D"/>
    <w:rsid w:val="00EB369C"/>
    <w:rsid w:val="00EB3DE1"/>
    <w:rsid w:val="00EB3E17"/>
    <w:rsid w:val="00EB42ED"/>
    <w:rsid w:val="00EB7B39"/>
    <w:rsid w:val="00EC1789"/>
    <w:rsid w:val="00EC20D0"/>
    <w:rsid w:val="00EC21D1"/>
    <w:rsid w:val="00EC3073"/>
    <w:rsid w:val="00EC3C7A"/>
    <w:rsid w:val="00EC4972"/>
    <w:rsid w:val="00EC698C"/>
    <w:rsid w:val="00EC7711"/>
    <w:rsid w:val="00EC7BC3"/>
    <w:rsid w:val="00ED02FC"/>
    <w:rsid w:val="00ED12F3"/>
    <w:rsid w:val="00ED2F4C"/>
    <w:rsid w:val="00ED5A57"/>
    <w:rsid w:val="00ED6D64"/>
    <w:rsid w:val="00ED7600"/>
    <w:rsid w:val="00EE02AD"/>
    <w:rsid w:val="00EE04E4"/>
    <w:rsid w:val="00EE4CFE"/>
    <w:rsid w:val="00EE533A"/>
    <w:rsid w:val="00EE536D"/>
    <w:rsid w:val="00EE5D6F"/>
    <w:rsid w:val="00EE5F7B"/>
    <w:rsid w:val="00EE6D51"/>
    <w:rsid w:val="00EF0F03"/>
    <w:rsid w:val="00EF1D1B"/>
    <w:rsid w:val="00EF4E0C"/>
    <w:rsid w:val="00EF5251"/>
    <w:rsid w:val="00EF54A3"/>
    <w:rsid w:val="00EF6073"/>
    <w:rsid w:val="00EF63AD"/>
    <w:rsid w:val="00EF666A"/>
    <w:rsid w:val="00EF698B"/>
    <w:rsid w:val="00EF7819"/>
    <w:rsid w:val="00F0152F"/>
    <w:rsid w:val="00F051E2"/>
    <w:rsid w:val="00F05E4E"/>
    <w:rsid w:val="00F0756E"/>
    <w:rsid w:val="00F104C7"/>
    <w:rsid w:val="00F10B6E"/>
    <w:rsid w:val="00F11E5A"/>
    <w:rsid w:val="00F12186"/>
    <w:rsid w:val="00F1362C"/>
    <w:rsid w:val="00F14C28"/>
    <w:rsid w:val="00F171B9"/>
    <w:rsid w:val="00F17B9B"/>
    <w:rsid w:val="00F17E39"/>
    <w:rsid w:val="00F2050C"/>
    <w:rsid w:val="00F21D94"/>
    <w:rsid w:val="00F233EF"/>
    <w:rsid w:val="00F25056"/>
    <w:rsid w:val="00F25695"/>
    <w:rsid w:val="00F26919"/>
    <w:rsid w:val="00F27689"/>
    <w:rsid w:val="00F27F39"/>
    <w:rsid w:val="00F30948"/>
    <w:rsid w:val="00F340BA"/>
    <w:rsid w:val="00F343BB"/>
    <w:rsid w:val="00F34ADB"/>
    <w:rsid w:val="00F3544B"/>
    <w:rsid w:val="00F358E8"/>
    <w:rsid w:val="00F36011"/>
    <w:rsid w:val="00F36353"/>
    <w:rsid w:val="00F36FC5"/>
    <w:rsid w:val="00F3734A"/>
    <w:rsid w:val="00F376E5"/>
    <w:rsid w:val="00F37F3A"/>
    <w:rsid w:val="00F4082B"/>
    <w:rsid w:val="00F414F1"/>
    <w:rsid w:val="00F4203B"/>
    <w:rsid w:val="00F422E4"/>
    <w:rsid w:val="00F440A5"/>
    <w:rsid w:val="00F46929"/>
    <w:rsid w:val="00F46A78"/>
    <w:rsid w:val="00F5000D"/>
    <w:rsid w:val="00F508B8"/>
    <w:rsid w:val="00F50A90"/>
    <w:rsid w:val="00F5199E"/>
    <w:rsid w:val="00F51CEF"/>
    <w:rsid w:val="00F526B8"/>
    <w:rsid w:val="00F5278A"/>
    <w:rsid w:val="00F52D4D"/>
    <w:rsid w:val="00F53118"/>
    <w:rsid w:val="00F5317E"/>
    <w:rsid w:val="00F53320"/>
    <w:rsid w:val="00F53E2E"/>
    <w:rsid w:val="00F53F5B"/>
    <w:rsid w:val="00F5596A"/>
    <w:rsid w:val="00F57E0D"/>
    <w:rsid w:val="00F61B76"/>
    <w:rsid w:val="00F62785"/>
    <w:rsid w:val="00F6305F"/>
    <w:rsid w:val="00F63EA6"/>
    <w:rsid w:val="00F63FFD"/>
    <w:rsid w:val="00F671D6"/>
    <w:rsid w:val="00F7269B"/>
    <w:rsid w:val="00F72CB1"/>
    <w:rsid w:val="00F732A4"/>
    <w:rsid w:val="00F73878"/>
    <w:rsid w:val="00F74965"/>
    <w:rsid w:val="00F75958"/>
    <w:rsid w:val="00F765CB"/>
    <w:rsid w:val="00F7669B"/>
    <w:rsid w:val="00F766BF"/>
    <w:rsid w:val="00F76F8A"/>
    <w:rsid w:val="00F80ED8"/>
    <w:rsid w:val="00F81126"/>
    <w:rsid w:val="00F811D5"/>
    <w:rsid w:val="00F81C0D"/>
    <w:rsid w:val="00F81CC4"/>
    <w:rsid w:val="00F8215E"/>
    <w:rsid w:val="00F8226C"/>
    <w:rsid w:val="00F824F5"/>
    <w:rsid w:val="00F82AA8"/>
    <w:rsid w:val="00F833B5"/>
    <w:rsid w:val="00F83438"/>
    <w:rsid w:val="00F9073E"/>
    <w:rsid w:val="00F90FAB"/>
    <w:rsid w:val="00F91B06"/>
    <w:rsid w:val="00F921BD"/>
    <w:rsid w:val="00F9374D"/>
    <w:rsid w:val="00F95F5E"/>
    <w:rsid w:val="00F9737B"/>
    <w:rsid w:val="00FA06CC"/>
    <w:rsid w:val="00FA194C"/>
    <w:rsid w:val="00FA23C5"/>
    <w:rsid w:val="00FA246D"/>
    <w:rsid w:val="00FA3E2B"/>
    <w:rsid w:val="00FA3E6B"/>
    <w:rsid w:val="00FA61D4"/>
    <w:rsid w:val="00FA7466"/>
    <w:rsid w:val="00FB0DA7"/>
    <w:rsid w:val="00FB17D1"/>
    <w:rsid w:val="00FB1CCF"/>
    <w:rsid w:val="00FB1D03"/>
    <w:rsid w:val="00FB1D36"/>
    <w:rsid w:val="00FB1F36"/>
    <w:rsid w:val="00FB3100"/>
    <w:rsid w:val="00FB373E"/>
    <w:rsid w:val="00FB37ED"/>
    <w:rsid w:val="00FB69D9"/>
    <w:rsid w:val="00FB69DD"/>
    <w:rsid w:val="00FB6CEC"/>
    <w:rsid w:val="00FB71B7"/>
    <w:rsid w:val="00FB7C24"/>
    <w:rsid w:val="00FC05A0"/>
    <w:rsid w:val="00FC167E"/>
    <w:rsid w:val="00FC1F6C"/>
    <w:rsid w:val="00FC23FC"/>
    <w:rsid w:val="00FC28D0"/>
    <w:rsid w:val="00FC2997"/>
    <w:rsid w:val="00FC29B9"/>
    <w:rsid w:val="00FC29F6"/>
    <w:rsid w:val="00FC37A8"/>
    <w:rsid w:val="00FC6FD3"/>
    <w:rsid w:val="00FC79EF"/>
    <w:rsid w:val="00FC7BBC"/>
    <w:rsid w:val="00FD08FD"/>
    <w:rsid w:val="00FD2866"/>
    <w:rsid w:val="00FD39C8"/>
    <w:rsid w:val="00FD3C92"/>
    <w:rsid w:val="00FD53F1"/>
    <w:rsid w:val="00FD634F"/>
    <w:rsid w:val="00FE0CB7"/>
    <w:rsid w:val="00FE1DE0"/>
    <w:rsid w:val="00FE305C"/>
    <w:rsid w:val="00FE3742"/>
    <w:rsid w:val="00FE5668"/>
    <w:rsid w:val="00FE5EB4"/>
    <w:rsid w:val="00FE6ECD"/>
    <w:rsid w:val="00FE7857"/>
    <w:rsid w:val="00FE7995"/>
    <w:rsid w:val="00FF0301"/>
    <w:rsid w:val="00FF1E79"/>
    <w:rsid w:val="00FF2B10"/>
    <w:rsid w:val="00FF38F8"/>
    <w:rsid w:val="00FF4436"/>
    <w:rsid w:val="00FF553C"/>
    <w:rsid w:val="00FF6422"/>
    <w:rsid w:val="00FF64E5"/>
    <w:rsid w:val="00FF6D1F"/>
    <w:rsid w:val="00FF7E15"/>
    <w:rsid w:val="333295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9E43F"/>
  <w15:chartTrackingRefBased/>
  <w15:docId w15:val="{99CB4525-3A72-4E50-BAEA-025D1D3C1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4CC"/>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9"/>
      </w:numPr>
    </w:pPr>
  </w:style>
  <w:style w:type="paragraph" w:customStyle="1" w:styleId="RAN4H1">
    <w:name w:val="RAN4 H1"/>
    <w:basedOn w:val="Normal"/>
    <w:next w:val="Normal"/>
    <w:link w:val="RAN4H1Char"/>
    <w:qFormat/>
    <w:rsid w:val="00AE56B1"/>
    <w:pPr>
      <w:keepNext/>
      <w:keepLines/>
      <w:numPr>
        <w:numId w:val="19"/>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9"/>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ell MT" w:hAnsi="Bell M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6A385D"/>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2C3D9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C3D95"/>
    <w:rPr>
      <w:rFonts w:ascii="Times New Roman" w:hAnsi="Times New Roman"/>
      <w:sz w:val="20"/>
    </w:rPr>
  </w:style>
  <w:style w:type="paragraph" w:styleId="Footer">
    <w:name w:val="footer"/>
    <w:basedOn w:val="Normal"/>
    <w:link w:val="FooterChar"/>
    <w:uiPriority w:val="99"/>
    <w:semiHidden/>
    <w:unhideWhenUsed/>
    <w:rsid w:val="002C3D9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C3D95"/>
    <w:rPr>
      <w:rFonts w:ascii="Times New Roman" w:hAnsi="Times New Roman"/>
      <w:sz w:val="20"/>
    </w:rPr>
  </w:style>
  <w:style w:type="paragraph" w:customStyle="1" w:styleId="TH">
    <w:name w:val="TH"/>
    <w:basedOn w:val="Normal"/>
    <w:link w:val="THChar"/>
    <w:qFormat/>
    <w:rsid w:val="003004FC"/>
    <w:pPr>
      <w:keepNext/>
      <w:keepLines/>
      <w:spacing w:before="60" w:after="180" w:line="240" w:lineRule="auto"/>
      <w:jc w:val="center"/>
    </w:pPr>
    <w:rPr>
      <w:rFonts w:ascii="Arial" w:eastAsia="MS Mincho" w:hAnsi="Arial" w:cs="Times New Roman"/>
      <w:b/>
      <w:szCs w:val="20"/>
      <w:lang w:val="en-GB"/>
    </w:rPr>
  </w:style>
  <w:style w:type="character" w:customStyle="1" w:styleId="THChar">
    <w:name w:val="TH Char"/>
    <w:link w:val="TH"/>
    <w:qFormat/>
    <w:rsid w:val="003004FC"/>
    <w:rPr>
      <w:rFonts w:ascii="Arial" w:eastAsia="MS Mincho" w:hAnsi="Arial" w:cs="Times New Roman"/>
      <w:b/>
      <w:sz w:val="20"/>
      <w:szCs w:val="20"/>
      <w:lang w:val="en-GB"/>
    </w:rPr>
  </w:style>
  <w:style w:type="paragraph" w:styleId="BodyText">
    <w:name w:val="Body Text"/>
    <w:aliases w:val="bt"/>
    <w:basedOn w:val="Normal"/>
    <w:link w:val="BodyTextChar"/>
    <w:rsid w:val="003004FC"/>
    <w:pPr>
      <w:spacing w:after="120" w:line="240" w:lineRule="auto"/>
    </w:pPr>
    <w:rPr>
      <w:rFonts w:eastAsia="MS Gothic" w:cs="Times New Roman"/>
      <w:sz w:val="24"/>
      <w:szCs w:val="20"/>
      <w:lang w:val="en-GB" w:eastAsia="ja-JP"/>
    </w:rPr>
  </w:style>
  <w:style w:type="character" w:customStyle="1" w:styleId="BodyTextChar">
    <w:name w:val="Body Text Char"/>
    <w:aliases w:val="bt Char"/>
    <w:basedOn w:val="DefaultParagraphFont"/>
    <w:link w:val="BodyText"/>
    <w:rsid w:val="003004FC"/>
    <w:rPr>
      <w:rFonts w:ascii="Times New Roman" w:eastAsia="MS Gothic" w:hAnsi="Times New Roman" w:cs="Times New Roman"/>
      <w:sz w:val="24"/>
      <w:szCs w:val="20"/>
      <w:lang w:val="en-GB" w:eastAsia="ja-JP"/>
    </w:rPr>
  </w:style>
  <w:style w:type="paragraph" w:styleId="Revision">
    <w:name w:val="Revision"/>
    <w:hidden/>
    <w:uiPriority w:val="99"/>
    <w:semiHidden/>
    <w:rsid w:val="003004FC"/>
    <w:pPr>
      <w:spacing w:after="0" w:line="240" w:lineRule="auto"/>
    </w:pPr>
    <w:rPr>
      <w:rFonts w:ascii="Times New Roman" w:hAnsi="Times New Roman"/>
      <w:sz w:val="20"/>
    </w:rPr>
  </w:style>
  <w:style w:type="character" w:customStyle="1" w:styleId="normaltextrun">
    <w:name w:val="normaltextrun"/>
    <w:basedOn w:val="DefaultParagraphFont"/>
    <w:rsid w:val="002576AA"/>
  </w:style>
  <w:style w:type="paragraph" w:customStyle="1" w:styleId="B1">
    <w:name w:val="B1"/>
    <w:basedOn w:val="Normal"/>
    <w:link w:val="B10"/>
    <w:qFormat/>
    <w:rsid w:val="002576AA"/>
    <w:pPr>
      <w:spacing w:after="180" w:line="240" w:lineRule="auto"/>
      <w:ind w:left="568" w:hanging="284"/>
    </w:pPr>
    <w:rPr>
      <w:rFonts w:eastAsia="MS Mincho" w:cs="Times New Roman"/>
      <w:szCs w:val="20"/>
      <w:lang w:val="en-GB"/>
    </w:rPr>
  </w:style>
  <w:style w:type="character" w:customStyle="1" w:styleId="B10">
    <w:name w:val="B1 (文字)"/>
    <w:link w:val="B1"/>
    <w:qFormat/>
    <w:rsid w:val="002576AA"/>
    <w:rPr>
      <w:rFonts w:ascii="Times New Roman" w:eastAsia="MS Mincho" w:hAnsi="Times New Roman" w:cs="Times New Roman"/>
      <w:sz w:val="20"/>
      <w:szCs w:val="20"/>
      <w:lang w:val="en-GB"/>
    </w:rPr>
  </w:style>
  <w:style w:type="paragraph" w:customStyle="1" w:styleId="B2">
    <w:name w:val="B2"/>
    <w:basedOn w:val="Normal"/>
    <w:link w:val="B2Char"/>
    <w:qFormat/>
    <w:rsid w:val="002576AA"/>
    <w:pPr>
      <w:spacing w:after="180" w:line="240" w:lineRule="auto"/>
      <w:ind w:left="851" w:hanging="284"/>
    </w:pPr>
    <w:rPr>
      <w:rFonts w:eastAsia="MS Mincho" w:cs="Times New Roman"/>
      <w:szCs w:val="20"/>
      <w:lang w:val="en-GB"/>
    </w:rPr>
  </w:style>
  <w:style w:type="paragraph" w:customStyle="1" w:styleId="B3">
    <w:name w:val="B3"/>
    <w:basedOn w:val="Normal"/>
    <w:rsid w:val="002576AA"/>
    <w:pPr>
      <w:spacing w:after="180" w:line="240" w:lineRule="auto"/>
      <w:ind w:left="1135" w:hanging="284"/>
    </w:pPr>
    <w:rPr>
      <w:rFonts w:eastAsia="MS Mincho" w:cs="Times New Roman"/>
      <w:szCs w:val="20"/>
      <w:lang w:val="en-GB"/>
    </w:rPr>
  </w:style>
  <w:style w:type="paragraph" w:customStyle="1" w:styleId="B4">
    <w:name w:val="B4"/>
    <w:basedOn w:val="Normal"/>
    <w:rsid w:val="002576AA"/>
    <w:pPr>
      <w:spacing w:after="180" w:line="240" w:lineRule="auto"/>
      <w:ind w:left="1418" w:hanging="284"/>
    </w:pPr>
    <w:rPr>
      <w:rFonts w:eastAsia="MS Mincho" w:cs="Times New Roman"/>
      <w:szCs w:val="20"/>
      <w:lang w:val="en-GB"/>
    </w:rPr>
  </w:style>
  <w:style w:type="character" w:customStyle="1" w:styleId="B2Char">
    <w:name w:val="B2 Char"/>
    <w:link w:val="B2"/>
    <w:qFormat/>
    <w:rsid w:val="002576AA"/>
    <w:rPr>
      <w:rFonts w:ascii="Times New Roman" w:eastAsia="MS Mincho" w:hAnsi="Times New Roman" w:cs="Times New Roman"/>
      <w:sz w:val="20"/>
      <w:szCs w:val="20"/>
      <w:lang w:val="en-GB"/>
    </w:rPr>
  </w:style>
  <w:style w:type="character" w:styleId="Mention">
    <w:name w:val="Mention"/>
    <w:basedOn w:val="DefaultParagraphFont"/>
    <w:uiPriority w:val="99"/>
    <w:unhideWhenUsed/>
    <w:rsid w:val="0058156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430613">
      <w:bodyDiv w:val="1"/>
      <w:marLeft w:val="0"/>
      <w:marRight w:val="0"/>
      <w:marTop w:val="0"/>
      <w:marBottom w:val="0"/>
      <w:divBdr>
        <w:top w:val="none" w:sz="0" w:space="0" w:color="auto"/>
        <w:left w:val="none" w:sz="0" w:space="0" w:color="auto"/>
        <w:bottom w:val="none" w:sz="0" w:space="0" w:color="auto"/>
        <w:right w:val="none" w:sz="0" w:space="0" w:color="auto"/>
      </w:divBdr>
    </w:div>
    <w:div w:id="1869296322">
      <w:bodyDiv w:val="1"/>
      <w:marLeft w:val="0"/>
      <w:marRight w:val="0"/>
      <w:marTop w:val="0"/>
      <w:marBottom w:val="0"/>
      <w:divBdr>
        <w:top w:val="none" w:sz="0" w:space="0" w:color="auto"/>
        <w:left w:val="none" w:sz="0" w:space="0" w:color="auto"/>
        <w:bottom w:val="none" w:sz="0" w:space="0" w:color="auto"/>
        <w:right w:val="none" w:sz="0" w:space="0" w:color="auto"/>
      </w:divBdr>
    </w:div>
    <w:div w:id="1944414166">
      <w:bodyDiv w:val="1"/>
      <w:marLeft w:val="0"/>
      <w:marRight w:val="0"/>
      <w:marTop w:val="0"/>
      <w:marBottom w:val="0"/>
      <w:divBdr>
        <w:top w:val="none" w:sz="0" w:space="0" w:color="auto"/>
        <w:left w:val="none" w:sz="0" w:space="0" w:color="auto"/>
        <w:bottom w:val="none" w:sz="0" w:space="0" w:color="auto"/>
        <w:right w:val="none" w:sz="0" w:space="0" w:color="auto"/>
      </w:divBdr>
      <w:divsChild>
        <w:div w:id="706835041">
          <w:marLeft w:val="1296"/>
          <w:marRight w:val="0"/>
          <w:marTop w:val="0"/>
          <w:marBottom w:val="0"/>
          <w:divBdr>
            <w:top w:val="none" w:sz="0" w:space="0" w:color="auto"/>
            <w:left w:val="none" w:sz="0" w:space="0" w:color="auto"/>
            <w:bottom w:val="none" w:sz="0" w:space="0" w:color="auto"/>
            <w:right w:val="none" w:sz="0" w:space="0" w:color="auto"/>
          </w:divBdr>
        </w:div>
        <w:div w:id="892619631">
          <w:marLeft w:val="1296"/>
          <w:marRight w:val="0"/>
          <w:marTop w:val="0"/>
          <w:marBottom w:val="0"/>
          <w:divBdr>
            <w:top w:val="none" w:sz="0" w:space="0" w:color="auto"/>
            <w:left w:val="none" w:sz="0" w:space="0" w:color="auto"/>
            <w:bottom w:val="none" w:sz="0" w:space="0" w:color="auto"/>
            <w:right w:val="none" w:sz="0" w:space="0" w:color="auto"/>
          </w:divBdr>
        </w:div>
        <w:div w:id="1466698484">
          <w:marLeft w:val="1296"/>
          <w:marRight w:val="0"/>
          <w:marTop w:val="0"/>
          <w:marBottom w:val="0"/>
          <w:divBdr>
            <w:top w:val="none" w:sz="0" w:space="0" w:color="auto"/>
            <w:left w:val="none" w:sz="0" w:space="0" w:color="auto"/>
            <w:bottom w:val="none" w:sz="0" w:space="0" w:color="auto"/>
            <w:right w:val="none" w:sz="0" w:space="0" w:color="auto"/>
          </w:divBdr>
        </w:div>
        <w:div w:id="1485394373">
          <w:marLeft w:val="1296"/>
          <w:marRight w:val="0"/>
          <w:marTop w:val="0"/>
          <w:marBottom w:val="0"/>
          <w:divBdr>
            <w:top w:val="none" w:sz="0" w:space="0" w:color="auto"/>
            <w:left w:val="none" w:sz="0" w:space="0" w:color="auto"/>
            <w:bottom w:val="none" w:sz="0" w:space="0" w:color="auto"/>
            <w:right w:val="none" w:sz="0" w:space="0" w:color="auto"/>
          </w:divBdr>
        </w:div>
        <w:div w:id="1563365200">
          <w:marLeft w:val="1296"/>
          <w:marRight w:val="0"/>
          <w:marTop w:val="0"/>
          <w:marBottom w:val="0"/>
          <w:divBdr>
            <w:top w:val="none" w:sz="0" w:space="0" w:color="auto"/>
            <w:left w:val="none" w:sz="0" w:space="0" w:color="auto"/>
            <w:bottom w:val="none" w:sz="0" w:space="0" w:color="auto"/>
            <w:right w:val="none" w:sz="0" w:space="0" w:color="auto"/>
          </w:divBdr>
        </w:div>
        <w:div w:id="1644507374">
          <w:marLeft w:val="129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0%20Athens\Tempaltes\TDoc_Template_RAN4%231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RBI5PAMIO524-1616901215-1517</_dlc_DocId>
    <HideFromDelve xmlns="71c5aaf6-e6ce-465b-b873-5148d2a4c105">false</HideFromDelve>
    <_dlc_DocIdUrl xmlns="71c5aaf6-e6ce-465b-b873-5148d2a4c105">
      <Url>https://nokia.sharepoint.com/sites/gxp/_layouts/15/DocIdRedir.aspx?ID=RBI5PAMIO524-1616901215-1517</Url>
      <Description>RBI5PAMIO524-1616901215-1517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2848D467-645F-4F21-A635-01EC11EF22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TDoc_Template_RAN4#110</Template>
  <TotalTime>1</TotalTime>
  <Pages>14</Pages>
  <Words>5938</Words>
  <Characters>33847</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39706</CharactersWithSpaces>
  <SharedDoc>false</SharedDoc>
  <HLinks>
    <vt:vector size="204" baseType="variant">
      <vt:variant>
        <vt:i4>1441845</vt:i4>
      </vt:variant>
      <vt:variant>
        <vt:i4>101</vt:i4>
      </vt:variant>
      <vt:variant>
        <vt:i4>0</vt:i4>
      </vt:variant>
      <vt:variant>
        <vt:i4>5</vt:i4>
      </vt:variant>
      <vt:variant>
        <vt:lpwstr/>
      </vt:variant>
      <vt:variant>
        <vt:lpwstr>_Toc158988450</vt:lpwstr>
      </vt:variant>
      <vt:variant>
        <vt:i4>1507381</vt:i4>
      </vt:variant>
      <vt:variant>
        <vt:i4>98</vt:i4>
      </vt:variant>
      <vt:variant>
        <vt:i4>0</vt:i4>
      </vt:variant>
      <vt:variant>
        <vt:i4>5</vt:i4>
      </vt:variant>
      <vt:variant>
        <vt:lpwstr/>
      </vt:variant>
      <vt:variant>
        <vt:lpwstr>_Toc158988449</vt:lpwstr>
      </vt:variant>
      <vt:variant>
        <vt:i4>1507381</vt:i4>
      </vt:variant>
      <vt:variant>
        <vt:i4>95</vt:i4>
      </vt:variant>
      <vt:variant>
        <vt:i4>0</vt:i4>
      </vt:variant>
      <vt:variant>
        <vt:i4>5</vt:i4>
      </vt:variant>
      <vt:variant>
        <vt:lpwstr/>
      </vt:variant>
      <vt:variant>
        <vt:lpwstr>_Toc158988448</vt:lpwstr>
      </vt:variant>
      <vt:variant>
        <vt:i4>1507381</vt:i4>
      </vt:variant>
      <vt:variant>
        <vt:i4>92</vt:i4>
      </vt:variant>
      <vt:variant>
        <vt:i4>0</vt:i4>
      </vt:variant>
      <vt:variant>
        <vt:i4>5</vt:i4>
      </vt:variant>
      <vt:variant>
        <vt:lpwstr/>
      </vt:variant>
      <vt:variant>
        <vt:lpwstr>_Toc158988447</vt:lpwstr>
      </vt:variant>
      <vt:variant>
        <vt:i4>1507381</vt:i4>
      </vt:variant>
      <vt:variant>
        <vt:i4>89</vt:i4>
      </vt:variant>
      <vt:variant>
        <vt:i4>0</vt:i4>
      </vt:variant>
      <vt:variant>
        <vt:i4>5</vt:i4>
      </vt:variant>
      <vt:variant>
        <vt:lpwstr/>
      </vt:variant>
      <vt:variant>
        <vt:lpwstr>_Toc158988446</vt:lpwstr>
      </vt:variant>
      <vt:variant>
        <vt:i4>1507381</vt:i4>
      </vt:variant>
      <vt:variant>
        <vt:i4>86</vt:i4>
      </vt:variant>
      <vt:variant>
        <vt:i4>0</vt:i4>
      </vt:variant>
      <vt:variant>
        <vt:i4>5</vt:i4>
      </vt:variant>
      <vt:variant>
        <vt:lpwstr/>
      </vt:variant>
      <vt:variant>
        <vt:lpwstr>_Toc158988445</vt:lpwstr>
      </vt:variant>
      <vt:variant>
        <vt:i4>1507381</vt:i4>
      </vt:variant>
      <vt:variant>
        <vt:i4>83</vt:i4>
      </vt:variant>
      <vt:variant>
        <vt:i4>0</vt:i4>
      </vt:variant>
      <vt:variant>
        <vt:i4>5</vt:i4>
      </vt:variant>
      <vt:variant>
        <vt:lpwstr/>
      </vt:variant>
      <vt:variant>
        <vt:lpwstr>_Toc158988444</vt:lpwstr>
      </vt:variant>
      <vt:variant>
        <vt:i4>1507381</vt:i4>
      </vt:variant>
      <vt:variant>
        <vt:i4>80</vt:i4>
      </vt:variant>
      <vt:variant>
        <vt:i4>0</vt:i4>
      </vt:variant>
      <vt:variant>
        <vt:i4>5</vt:i4>
      </vt:variant>
      <vt:variant>
        <vt:lpwstr/>
      </vt:variant>
      <vt:variant>
        <vt:lpwstr>_Toc158988443</vt:lpwstr>
      </vt:variant>
      <vt:variant>
        <vt:i4>1507381</vt:i4>
      </vt:variant>
      <vt:variant>
        <vt:i4>77</vt:i4>
      </vt:variant>
      <vt:variant>
        <vt:i4>0</vt:i4>
      </vt:variant>
      <vt:variant>
        <vt:i4>5</vt:i4>
      </vt:variant>
      <vt:variant>
        <vt:lpwstr/>
      </vt:variant>
      <vt:variant>
        <vt:lpwstr>_Toc158988442</vt:lpwstr>
      </vt:variant>
      <vt:variant>
        <vt:i4>1507381</vt:i4>
      </vt:variant>
      <vt:variant>
        <vt:i4>74</vt:i4>
      </vt:variant>
      <vt:variant>
        <vt:i4>0</vt:i4>
      </vt:variant>
      <vt:variant>
        <vt:i4>5</vt:i4>
      </vt:variant>
      <vt:variant>
        <vt:lpwstr/>
      </vt:variant>
      <vt:variant>
        <vt:lpwstr>_Toc158988441</vt:lpwstr>
      </vt:variant>
      <vt:variant>
        <vt:i4>1507381</vt:i4>
      </vt:variant>
      <vt:variant>
        <vt:i4>71</vt:i4>
      </vt:variant>
      <vt:variant>
        <vt:i4>0</vt:i4>
      </vt:variant>
      <vt:variant>
        <vt:i4>5</vt:i4>
      </vt:variant>
      <vt:variant>
        <vt:lpwstr/>
      </vt:variant>
      <vt:variant>
        <vt:lpwstr>_Toc158988440</vt:lpwstr>
      </vt:variant>
      <vt:variant>
        <vt:i4>1048629</vt:i4>
      </vt:variant>
      <vt:variant>
        <vt:i4>68</vt:i4>
      </vt:variant>
      <vt:variant>
        <vt:i4>0</vt:i4>
      </vt:variant>
      <vt:variant>
        <vt:i4>5</vt:i4>
      </vt:variant>
      <vt:variant>
        <vt:lpwstr/>
      </vt:variant>
      <vt:variant>
        <vt:lpwstr>_Toc158988439</vt:lpwstr>
      </vt:variant>
      <vt:variant>
        <vt:i4>1048629</vt:i4>
      </vt:variant>
      <vt:variant>
        <vt:i4>65</vt:i4>
      </vt:variant>
      <vt:variant>
        <vt:i4>0</vt:i4>
      </vt:variant>
      <vt:variant>
        <vt:i4>5</vt:i4>
      </vt:variant>
      <vt:variant>
        <vt:lpwstr/>
      </vt:variant>
      <vt:variant>
        <vt:lpwstr>_Toc158988438</vt:lpwstr>
      </vt:variant>
      <vt:variant>
        <vt:i4>1048629</vt:i4>
      </vt:variant>
      <vt:variant>
        <vt:i4>62</vt:i4>
      </vt:variant>
      <vt:variant>
        <vt:i4>0</vt:i4>
      </vt:variant>
      <vt:variant>
        <vt:i4>5</vt:i4>
      </vt:variant>
      <vt:variant>
        <vt:lpwstr/>
      </vt:variant>
      <vt:variant>
        <vt:lpwstr>_Toc158988437</vt:lpwstr>
      </vt:variant>
      <vt:variant>
        <vt:i4>1048629</vt:i4>
      </vt:variant>
      <vt:variant>
        <vt:i4>59</vt:i4>
      </vt:variant>
      <vt:variant>
        <vt:i4>0</vt:i4>
      </vt:variant>
      <vt:variant>
        <vt:i4>5</vt:i4>
      </vt:variant>
      <vt:variant>
        <vt:lpwstr/>
      </vt:variant>
      <vt:variant>
        <vt:lpwstr>_Toc158988436</vt:lpwstr>
      </vt:variant>
      <vt:variant>
        <vt:i4>1048629</vt:i4>
      </vt:variant>
      <vt:variant>
        <vt:i4>56</vt:i4>
      </vt:variant>
      <vt:variant>
        <vt:i4>0</vt:i4>
      </vt:variant>
      <vt:variant>
        <vt:i4>5</vt:i4>
      </vt:variant>
      <vt:variant>
        <vt:lpwstr/>
      </vt:variant>
      <vt:variant>
        <vt:lpwstr>_Toc158988435</vt:lpwstr>
      </vt:variant>
      <vt:variant>
        <vt:i4>1048629</vt:i4>
      </vt:variant>
      <vt:variant>
        <vt:i4>53</vt:i4>
      </vt:variant>
      <vt:variant>
        <vt:i4>0</vt:i4>
      </vt:variant>
      <vt:variant>
        <vt:i4>5</vt:i4>
      </vt:variant>
      <vt:variant>
        <vt:lpwstr/>
      </vt:variant>
      <vt:variant>
        <vt:lpwstr>_Toc158988434</vt:lpwstr>
      </vt:variant>
      <vt:variant>
        <vt:i4>1048629</vt:i4>
      </vt:variant>
      <vt:variant>
        <vt:i4>50</vt:i4>
      </vt:variant>
      <vt:variant>
        <vt:i4>0</vt:i4>
      </vt:variant>
      <vt:variant>
        <vt:i4>5</vt:i4>
      </vt:variant>
      <vt:variant>
        <vt:lpwstr/>
      </vt:variant>
      <vt:variant>
        <vt:lpwstr>_Toc158988433</vt:lpwstr>
      </vt:variant>
      <vt:variant>
        <vt:i4>1048629</vt:i4>
      </vt:variant>
      <vt:variant>
        <vt:i4>47</vt:i4>
      </vt:variant>
      <vt:variant>
        <vt:i4>0</vt:i4>
      </vt:variant>
      <vt:variant>
        <vt:i4>5</vt:i4>
      </vt:variant>
      <vt:variant>
        <vt:lpwstr/>
      </vt:variant>
      <vt:variant>
        <vt:lpwstr>_Toc158988432</vt:lpwstr>
      </vt:variant>
      <vt:variant>
        <vt:i4>1048629</vt:i4>
      </vt:variant>
      <vt:variant>
        <vt:i4>44</vt:i4>
      </vt:variant>
      <vt:variant>
        <vt:i4>0</vt:i4>
      </vt:variant>
      <vt:variant>
        <vt:i4>5</vt:i4>
      </vt:variant>
      <vt:variant>
        <vt:lpwstr/>
      </vt:variant>
      <vt:variant>
        <vt:lpwstr>_Toc158988431</vt:lpwstr>
      </vt:variant>
      <vt:variant>
        <vt:i4>1048629</vt:i4>
      </vt:variant>
      <vt:variant>
        <vt:i4>41</vt:i4>
      </vt:variant>
      <vt:variant>
        <vt:i4>0</vt:i4>
      </vt:variant>
      <vt:variant>
        <vt:i4>5</vt:i4>
      </vt:variant>
      <vt:variant>
        <vt:lpwstr/>
      </vt:variant>
      <vt:variant>
        <vt:lpwstr>_Toc158988430</vt:lpwstr>
      </vt:variant>
      <vt:variant>
        <vt:i4>7733273</vt:i4>
      </vt:variant>
      <vt:variant>
        <vt:i4>36</vt:i4>
      </vt:variant>
      <vt:variant>
        <vt:i4>0</vt:i4>
      </vt:variant>
      <vt:variant>
        <vt:i4>5</vt:i4>
      </vt:variant>
      <vt:variant>
        <vt:lpwstr>mailto:richa.siddavaatam@nokia.com</vt:lpwstr>
      </vt:variant>
      <vt:variant>
        <vt:lpwstr/>
      </vt:variant>
      <vt:variant>
        <vt:i4>7733273</vt:i4>
      </vt:variant>
      <vt:variant>
        <vt:i4>33</vt:i4>
      </vt:variant>
      <vt:variant>
        <vt:i4>0</vt:i4>
      </vt:variant>
      <vt:variant>
        <vt:i4>5</vt:i4>
      </vt:variant>
      <vt:variant>
        <vt:lpwstr>mailto:richa.siddavaatam@nokia.com</vt:lpwstr>
      </vt:variant>
      <vt:variant>
        <vt:lpwstr/>
      </vt:variant>
      <vt:variant>
        <vt:i4>3539063</vt:i4>
      </vt:variant>
      <vt:variant>
        <vt:i4>30</vt:i4>
      </vt:variant>
      <vt:variant>
        <vt:i4>0</vt:i4>
      </vt:variant>
      <vt:variant>
        <vt:i4>5</vt:i4>
      </vt:variant>
      <vt:variant>
        <vt:lpwstr>mailto:fahad.syed_muhammad@nokia.com</vt:lpwstr>
      </vt:variant>
      <vt:variant>
        <vt:lpwstr/>
      </vt:variant>
      <vt:variant>
        <vt:i4>3539063</vt:i4>
      </vt:variant>
      <vt:variant>
        <vt:i4>27</vt:i4>
      </vt:variant>
      <vt:variant>
        <vt:i4>0</vt:i4>
      </vt:variant>
      <vt:variant>
        <vt:i4>5</vt:i4>
      </vt:variant>
      <vt:variant>
        <vt:lpwstr>mailto:fahad.syed_muhammad@nokia.com</vt:lpwstr>
      </vt:variant>
      <vt:variant>
        <vt:lpwstr/>
      </vt:variant>
      <vt:variant>
        <vt:i4>7733273</vt:i4>
      </vt:variant>
      <vt:variant>
        <vt:i4>24</vt:i4>
      </vt:variant>
      <vt:variant>
        <vt:i4>0</vt:i4>
      </vt:variant>
      <vt:variant>
        <vt:i4>5</vt:i4>
      </vt:variant>
      <vt:variant>
        <vt:lpwstr>mailto:richa.siddavaatam@nokia.com</vt:lpwstr>
      </vt:variant>
      <vt:variant>
        <vt:lpwstr/>
      </vt:variant>
      <vt:variant>
        <vt:i4>3539063</vt:i4>
      </vt:variant>
      <vt:variant>
        <vt:i4>21</vt:i4>
      </vt:variant>
      <vt:variant>
        <vt:i4>0</vt:i4>
      </vt:variant>
      <vt:variant>
        <vt:i4>5</vt:i4>
      </vt:variant>
      <vt:variant>
        <vt:lpwstr>mailto:fahad.syed_muhammad@nokia.com</vt:lpwstr>
      </vt:variant>
      <vt:variant>
        <vt:lpwstr/>
      </vt:variant>
      <vt:variant>
        <vt:i4>7733273</vt:i4>
      </vt:variant>
      <vt:variant>
        <vt:i4>18</vt:i4>
      </vt:variant>
      <vt:variant>
        <vt:i4>0</vt:i4>
      </vt:variant>
      <vt:variant>
        <vt:i4>5</vt:i4>
      </vt:variant>
      <vt:variant>
        <vt:lpwstr>mailto:richa.siddavaatam@nokia.com</vt:lpwstr>
      </vt:variant>
      <vt:variant>
        <vt:lpwstr/>
      </vt:variant>
      <vt:variant>
        <vt:i4>3539063</vt:i4>
      </vt:variant>
      <vt:variant>
        <vt:i4>15</vt:i4>
      </vt:variant>
      <vt:variant>
        <vt:i4>0</vt:i4>
      </vt:variant>
      <vt:variant>
        <vt:i4>5</vt:i4>
      </vt:variant>
      <vt:variant>
        <vt:lpwstr>mailto:fahad.syed_muhammad@nokia.com</vt:lpwstr>
      </vt:variant>
      <vt:variant>
        <vt:lpwstr/>
      </vt:variant>
      <vt:variant>
        <vt:i4>2162763</vt:i4>
      </vt:variant>
      <vt:variant>
        <vt:i4>12</vt:i4>
      </vt:variant>
      <vt:variant>
        <vt:i4>0</vt:i4>
      </vt:variant>
      <vt:variant>
        <vt:i4>5</vt:i4>
      </vt:variant>
      <vt:variant>
        <vt:lpwstr>mailto:bharath.2.kashyap@nokia.com</vt:lpwstr>
      </vt:variant>
      <vt:variant>
        <vt:lpwstr/>
      </vt:variant>
      <vt:variant>
        <vt:i4>2162763</vt:i4>
      </vt:variant>
      <vt:variant>
        <vt:i4>9</vt:i4>
      </vt:variant>
      <vt:variant>
        <vt:i4>0</vt:i4>
      </vt:variant>
      <vt:variant>
        <vt:i4>5</vt:i4>
      </vt:variant>
      <vt:variant>
        <vt:lpwstr>mailto:bharath.2.kashyap@nokia.com</vt:lpwstr>
      </vt:variant>
      <vt:variant>
        <vt:lpwstr/>
      </vt:variant>
      <vt:variant>
        <vt:i4>2162763</vt:i4>
      </vt:variant>
      <vt:variant>
        <vt:i4>6</vt:i4>
      </vt:variant>
      <vt:variant>
        <vt:i4>0</vt:i4>
      </vt:variant>
      <vt:variant>
        <vt:i4>5</vt:i4>
      </vt:variant>
      <vt:variant>
        <vt:lpwstr>mailto:bharath.2.kashyap@nokia.com</vt:lpwstr>
      </vt:variant>
      <vt:variant>
        <vt:lpwstr/>
      </vt:variant>
      <vt:variant>
        <vt:i4>2162763</vt:i4>
      </vt:variant>
      <vt:variant>
        <vt:i4>3</vt:i4>
      </vt:variant>
      <vt:variant>
        <vt:i4>0</vt:i4>
      </vt:variant>
      <vt:variant>
        <vt:i4>5</vt:i4>
      </vt:variant>
      <vt:variant>
        <vt:lpwstr>mailto:bharath.2.kashyap@nokia.com</vt:lpwstr>
      </vt:variant>
      <vt:variant>
        <vt:lpwstr/>
      </vt:variant>
      <vt:variant>
        <vt:i4>2162763</vt:i4>
      </vt:variant>
      <vt:variant>
        <vt:i4>0</vt:i4>
      </vt:variant>
      <vt:variant>
        <vt:i4>0</vt:i4>
      </vt:variant>
      <vt:variant>
        <vt:i4>5</vt:i4>
      </vt:variant>
      <vt:variant>
        <vt:lpwstr>mailto:bharath.2.kashyap@nokia.com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Fahad</cp:lastModifiedBy>
  <cp:revision>2</cp:revision>
  <dcterms:created xsi:type="dcterms:W3CDTF">2024-02-19T19:11:00Z</dcterms:created>
  <dcterms:modified xsi:type="dcterms:W3CDTF">2024-02-19T19:11:00Z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ecab0887-0b7a-442b-b165-cd8fd6b94213</vt:lpwstr>
  </property>
  <property fmtid="{D5CDD505-2E9C-101B-9397-08002B2CF9AE}" pid="11" name="MediaServiceImageTags">
    <vt:lpwstr/>
  </property>
</Properties>
</file>