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E37B" w14:textId="18ECE904"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Pr="0054037C">
        <w:rPr>
          <w:rFonts w:ascii="Arial" w:eastAsia="SimSun" w:hAnsi="Arial" w:cs="Times New Roman"/>
          <w:b/>
          <w:bCs/>
          <w:sz w:val="24"/>
          <w:szCs w:val="20"/>
          <w:lang w:eastAsia="ja-JP"/>
        </w:rPr>
        <w:t>R4-</w:t>
      </w:r>
      <w:r w:rsidR="00AE2BA5" w:rsidRPr="0054037C">
        <w:rPr>
          <w:rFonts w:ascii="Arial" w:eastAsia="SimSun" w:hAnsi="Arial" w:cs="Times New Roman"/>
          <w:b/>
          <w:bCs/>
          <w:sz w:val="24"/>
          <w:szCs w:val="20"/>
          <w:lang w:eastAsia="zh-CN"/>
        </w:rPr>
        <w:t>2</w:t>
      </w:r>
      <w:r w:rsidR="00297911" w:rsidRPr="0054037C">
        <w:rPr>
          <w:rFonts w:ascii="Arial" w:eastAsia="SimSun" w:hAnsi="Arial" w:cs="Times New Roman"/>
          <w:b/>
          <w:bCs/>
          <w:sz w:val="24"/>
          <w:szCs w:val="20"/>
          <w:lang w:eastAsia="zh-CN"/>
        </w:rPr>
        <w:t>402304</w:t>
      </w:r>
    </w:p>
    <w:p w14:paraId="1A3286CE" w14:textId="53B4027D"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00624001">
        <w:rPr>
          <w:rFonts w:ascii="Arial" w:eastAsia="SimSun" w:hAnsi="Arial" w:cs="Times New Roman"/>
          <w:b/>
          <w:sz w:val="24"/>
          <w:szCs w:val="20"/>
        </w:rPr>
        <w:t>26</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1F6A4B42"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D5D2DB"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6506F805" w14:textId="2F1A4AF4" w:rsidR="00841BCD" w:rsidRPr="005A1ED7" w:rsidRDefault="00841BCD" w:rsidP="00841BCD">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00297911" w:rsidRPr="00297911">
        <w:rPr>
          <w:rFonts w:ascii="Arial" w:eastAsia="Calibri" w:hAnsi="Arial" w:cs="Arial"/>
          <w:b/>
          <w:bCs/>
          <w:sz w:val="24"/>
        </w:rPr>
        <w:t>Testability and interoperability issues for beam management</w:t>
      </w:r>
    </w:p>
    <w:p w14:paraId="5765B733" w14:textId="2C63BC14" w:rsidR="00841BCD" w:rsidRPr="003F3211" w:rsidRDefault="00841BCD" w:rsidP="00841BCD">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3F3211">
        <w:rPr>
          <w:rFonts w:ascii="Arial" w:eastAsia="MS Mincho" w:hAnsi="Arial" w:cs="Arial"/>
          <w:b/>
          <w:bCs/>
          <w:sz w:val="24"/>
          <w:szCs w:val="20"/>
        </w:rPr>
        <w:t>11.1.2</w:t>
      </w:r>
    </w:p>
    <w:p w14:paraId="74320221"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3D88ADB1" w14:textId="77777777" w:rsidR="00E323E9" w:rsidRPr="00381F95" w:rsidRDefault="00E323E9" w:rsidP="00841BCD">
      <w:pPr>
        <w:tabs>
          <w:tab w:val="left" w:pos="1985"/>
        </w:tabs>
        <w:rPr>
          <w:rFonts w:ascii="Arial" w:eastAsia="Calibri" w:hAnsi="Arial" w:cs="Arial"/>
          <w:b/>
          <w:bCs/>
          <w:sz w:val="24"/>
        </w:rPr>
      </w:pPr>
    </w:p>
    <w:p w14:paraId="3F7C22F6" w14:textId="1EBA45D0" w:rsidR="00841BCD" w:rsidRPr="00381F95" w:rsidRDefault="00841BCD" w:rsidP="00A37002">
      <w:pPr>
        <w:pStyle w:val="RAN4H1"/>
      </w:pPr>
      <w:bookmarkStart w:id="3" w:name="_Toc116995841"/>
      <w:r>
        <w:t>Intro</w:t>
      </w:r>
      <w:r w:rsidRPr="1F64B913">
        <w:rPr>
          <w:rStyle w:val="RAN4H1Char"/>
        </w:rPr>
        <w:t>ductio</w:t>
      </w:r>
      <w:r>
        <w:t>n</w:t>
      </w:r>
      <w:bookmarkEnd w:id="3"/>
    </w:p>
    <w:p w14:paraId="1261AAFB" w14:textId="77777777" w:rsidR="00424E69" w:rsidRDefault="00424E69" w:rsidP="00942496">
      <w:pPr>
        <w:rPr>
          <w:rFonts w:eastAsia="Times New Roman"/>
          <w:color w:val="000000" w:themeColor="text1"/>
          <w:szCs w:val="20"/>
        </w:rPr>
      </w:pPr>
      <w:r w:rsidRPr="00424E69">
        <w:rPr>
          <w:rFonts w:eastAsia="Times New Roman"/>
          <w:color w:val="000000" w:themeColor="text1"/>
          <w:szCs w:val="20"/>
        </w:rPr>
        <w:t>In RAN#102, the Release-18 study on artificial intelligence (AI)/machine learning (ML) for NR air interface (</w:t>
      </w:r>
      <w:proofErr w:type="spellStart"/>
      <w:r w:rsidRPr="00424E69">
        <w:rPr>
          <w:rFonts w:eastAsia="Times New Roman"/>
          <w:color w:val="000000" w:themeColor="text1"/>
          <w:szCs w:val="20"/>
        </w:rPr>
        <w:t>FS_NR_AIML_Air</w:t>
      </w:r>
      <w:proofErr w:type="spellEnd"/>
      <w:r w:rsidRPr="00424E69">
        <w:rPr>
          <w:rFonts w:eastAsia="Times New Roman"/>
          <w:color w:val="000000" w:themeColor="text1"/>
          <w:szCs w:val="20"/>
        </w:rPr>
        <w:t>) [1] was completed [2] and the findings (with agreements and open issues) were documented in the outcome technical report 3GPP TR 38.843 V18.0.0 [3]. Furthermore, a new Release-19 work item on artificial intelligence (AI)/machine learning (ML) for NR air interface (</w:t>
      </w:r>
      <w:proofErr w:type="spellStart"/>
      <w:r w:rsidRPr="00424E69">
        <w:rPr>
          <w:rFonts w:eastAsia="Times New Roman"/>
          <w:color w:val="000000" w:themeColor="text1"/>
          <w:szCs w:val="20"/>
        </w:rPr>
        <w:t>NR_AIML_Air</w:t>
      </w:r>
      <w:proofErr w:type="spellEnd"/>
      <w:r w:rsidRPr="00424E69">
        <w:rPr>
          <w:rFonts w:eastAsia="Times New Roman"/>
          <w:color w:val="000000" w:themeColor="text1"/>
          <w:szCs w:val="20"/>
        </w:rPr>
        <w:t>) [4] was also approved in RAN#102 to start the normative work for the general AI/ML framework for air interface and to enable the recommended use cases in the preceding study.</w:t>
      </w:r>
    </w:p>
    <w:p w14:paraId="18561208" w14:textId="5E005C97" w:rsidR="00381F95" w:rsidRPr="0054037C" w:rsidRDefault="00FC0CEA" w:rsidP="00942496">
      <w:pPr>
        <w:rPr>
          <w:rFonts w:eastAsia="Times New Roman" w:cs="Times New Roman"/>
          <w:color w:val="000000" w:themeColor="text1"/>
          <w:szCs w:val="20"/>
        </w:rPr>
      </w:pPr>
      <w:r w:rsidRPr="0054037C">
        <w:rPr>
          <w:rFonts w:eastAsia="Times New Roman"/>
          <w:color w:val="000000" w:themeColor="text1"/>
          <w:szCs w:val="20"/>
        </w:rPr>
        <w:t xml:space="preserve">During the SI, as mentioned in the extract from 3GPP TR 38.843 V18.0.0 </w:t>
      </w:r>
      <w:r w:rsidR="00424E69">
        <w:t xml:space="preserve">[3] </w:t>
      </w:r>
      <w:r w:rsidRPr="0054037C">
        <w:rPr>
          <w:rFonts w:eastAsia="Times New Roman"/>
          <w:color w:val="000000" w:themeColor="text1"/>
          <w:szCs w:val="20"/>
        </w:rPr>
        <w:t xml:space="preserve">below, </w:t>
      </w:r>
      <w:proofErr w:type="gramStart"/>
      <w:r w:rsidRPr="0054037C">
        <w:rPr>
          <w:rFonts w:eastAsia="Times New Roman"/>
          <w:color w:val="000000" w:themeColor="text1"/>
          <w:szCs w:val="20"/>
        </w:rPr>
        <w:t>Following</w:t>
      </w:r>
      <w:proofErr w:type="gramEnd"/>
      <w:r w:rsidRPr="0054037C">
        <w:rPr>
          <w:rFonts w:eastAsia="Times New Roman"/>
          <w:color w:val="000000" w:themeColor="text1"/>
          <w:szCs w:val="20"/>
        </w:rPr>
        <w:t xml:space="preserve"> sub use cases </w:t>
      </w:r>
      <w:r w:rsidR="00424E69">
        <w:rPr>
          <w:rFonts w:eastAsia="Times New Roman"/>
          <w:color w:val="000000" w:themeColor="text1"/>
          <w:szCs w:val="20"/>
        </w:rPr>
        <w:t>for Beam Management are</w:t>
      </w:r>
      <w:r w:rsidRPr="0054037C">
        <w:rPr>
          <w:rFonts w:eastAsia="Times New Roman"/>
          <w:color w:val="000000" w:themeColor="text1"/>
          <w:szCs w:val="20"/>
        </w:rPr>
        <w:t xml:space="preserve"> </w:t>
      </w:r>
      <w:r w:rsidR="00942496" w:rsidRPr="0054037C">
        <w:rPr>
          <w:rFonts w:eastAsia="Times New Roman"/>
          <w:color w:val="000000" w:themeColor="text1"/>
          <w:szCs w:val="20"/>
        </w:rPr>
        <w:t>considered</w:t>
      </w:r>
    </w:p>
    <w:p w14:paraId="38FE8E81" w14:textId="091DDCD7" w:rsidR="0060543D" w:rsidRPr="00381F95" w:rsidRDefault="0060543D" w:rsidP="005C23A4"/>
    <w:tbl>
      <w:tblPr>
        <w:tblStyle w:val="TableGrid"/>
        <w:tblW w:w="0" w:type="auto"/>
        <w:tblLook w:val="04A0" w:firstRow="1" w:lastRow="0" w:firstColumn="1" w:lastColumn="0" w:noHBand="0" w:noVBand="1"/>
      </w:tblPr>
      <w:tblGrid>
        <w:gridCol w:w="9617"/>
      </w:tblGrid>
      <w:tr w:rsidR="001B1EA8" w:rsidRPr="00381F95" w14:paraId="218DEF07" w14:textId="77777777" w:rsidTr="001B1EA8">
        <w:tc>
          <w:tcPr>
            <w:tcW w:w="9617" w:type="dxa"/>
          </w:tcPr>
          <w:p w14:paraId="1D6DFC9A" w14:textId="77777777" w:rsidR="00AB362A" w:rsidRPr="00133C49" w:rsidRDefault="00AB362A" w:rsidP="00AB362A">
            <w:r w:rsidRPr="00133C49">
              <w:t xml:space="preserve">The following are selected as representative sub-use cases: </w:t>
            </w:r>
          </w:p>
          <w:p w14:paraId="1F805A9E" w14:textId="77777777" w:rsidR="00AB362A" w:rsidRPr="00133C49" w:rsidRDefault="00AB362A" w:rsidP="00AB362A">
            <w:pPr>
              <w:pStyle w:val="B1"/>
            </w:pPr>
            <w:r w:rsidRPr="00133C49">
              <w:t>-</w:t>
            </w:r>
            <w:r w:rsidRPr="00133C49">
              <w:tab/>
              <w:t>BM-Case1: Spatial-domain Downlink beam prediction for Set A of beams based on measurement results of Set B of beams</w:t>
            </w:r>
          </w:p>
          <w:p w14:paraId="1A211B7E" w14:textId="77777777" w:rsidR="00AB362A" w:rsidRPr="00133C49" w:rsidRDefault="00AB362A" w:rsidP="00AB362A">
            <w:pPr>
              <w:pStyle w:val="B2"/>
            </w:pPr>
            <w:r w:rsidRPr="00133C49">
              <w:t>-</w:t>
            </w:r>
            <w:r w:rsidRPr="00133C49">
              <w:tab/>
              <w:t>Consider: Alt. 1): AI/ML model training and inference at NW side. Alt. 2): AI/ML model training and inference at UE side.</w:t>
            </w:r>
          </w:p>
          <w:p w14:paraId="03287E2E" w14:textId="77777777" w:rsidR="00AB362A" w:rsidRPr="00133C49" w:rsidRDefault="00AB362A" w:rsidP="00AB362A">
            <w:pPr>
              <w:pStyle w:val="B2"/>
            </w:pPr>
            <w:r w:rsidRPr="00133C49">
              <w:t>-</w:t>
            </w:r>
            <w:r w:rsidRPr="00133C49">
              <w:tab/>
              <w:t xml:space="preserve">Consider: Alt. i): Set A and Set B are different (Set B is NOT a subset of Set A). Alt. ii): Set B is a subset of Set A. </w:t>
            </w:r>
            <w:r w:rsidRPr="00133C49">
              <w:rPr>
                <w:rFonts w:eastAsia="SimSun"/>
                <w:bCs/>
                <w:iCs/>
                <w:lang w:eastAsia="ja-JP"/>
              </w:rPr>
              <w:t xml:space="preserve">Note: Set A is for DL beam prediction. </w:t>
            </w:r>
            <w:r w:rsidRPr="00133C49">
              <w:rPr>
                <w:bCs/>
                <w:iCs/>
                <w:lang w:eastAsia="x-none"/>
              </w:rPr>
              <w:t xml:space="preserve">The codebook construction of Set A </w:t>
            </w:r>
            <w:r w:rsidRPr="00133C49">
              <w:rPr>
                <w:rFonts w:eastAsia="SimSun"/>
                <w:bCs/>
                <w:iCs/>
                <w:lang w:eastAsia="ja-JP"/>
              </w:rPr>
              <w:t>and Set B can be clarified by companies.</w:t>
            </w:r>
          </w:p>
          <w:p w14:paraId="437D502D" w14:textId="77777777" w:rsidR="00AB362A" w:rsidRPr="00133C49" w:rsidRDefault="00AB362A" w:rsidP="00AB362A">
            <w:pPr>
              <w:pStyle w:val="B2"/>
            </w:pPr>
            <w:r w:rsidRPr="00133C49">
              <w:rPr>
                <w:rFonts w:eastAsia="SimSun"/>
                <w:bCs/>
                <w:iCs/>
                <w:lang w:eastAsia="ja-JP"/>
              </w:rPr>
              <w:t>-</w:t>
            </w:r>
            <w:r w:rsidRPr="00133C49">
              <w:rPr>
                <w:rFonts w:eastAsia="SimSun"/>
                <w:bCs/>
                <w:iCs/>
                <w:lang w:eastAsia="ja-JP"/>
              </w:rPr>
              <w:tab/>
              <w:t xml:space="preserve">AI/ML model input consider: Alt 1): Only L1-RSRP measurement based on Set B; Alt.2): L1-RSRP measurement based on Set B and assistance information; Alt. 3): CIR based on Set B; Alt. 4): L1-RSRP measurement based on Set B and the corresponding DL Tx and/or Rx beam ID. </w:t>
            </w:r>
          </w:p>
          <w:p w14:paraId="3979A14C" w14:textId="77777777" w:rsidR="00AB362A" w:rsidRPr="00133C49" w:rsidRDefault="00AB362A" w:rsidP="00AB362A">
            <w:pPr>
              <w:pStyle w:val="B1"/>
            </w:pPr>
            <w:r w:rsidRPr="00133C49">
              <w:t>-</w:t>
            </w:r>
            <w:r w:rsidRPr="00133C49">
              <w:tab/>
              <w:t>BM-Case2: Temporal Downlink beam prediction for Set A of beams based on the historic measurement results of Set B of beams</w:t>
            </w:r>
          </w:p>
          <w:p w14:paraId="0A2DAE04" w14:textId="77777777" w:rsidR="00AB362A" w:rsidRPr="00133C49" w:rsidRDefault="00AB362A" w:rsidP="00AB362A">
            <w:pPr>
              <w:pStyle w:val="B2"/>
            </w:pPr>
            <w:r w:rsidRPr="00133C49">
              <w:t>-</w:t>
            </w:r>
            <w:r w:rsidRPr="00133C49">
              <w:tab/>
              <w:t>Consider: Alt. 1): AI/ML model training and inference at NW side. Alt. 2): AI/ML model training and inference at UE side.</w:t>
            </w:r>
          </w:p>
          <w:p w14:paraId="157974EC" w14:textId="77777777" w:rsidR="00AB362A" w:rsidRPr="00133C49" w:rsidRDefault="00AB362A" w:rsidP="00AB362A">
            <w:pPr>
              <w:pStyle w:val="B2"/>
            </w:pPr>
            <w:r w:rsidRPr="00133C49">
              <w:t>-</w:t>
            </w:r>
            <w:r w:rsidRPr="00133C49">
              <w:tab/>
              <w:t xml:space="preserve">Consider: Alt. i): Set A and Set B are different (Set B is NOT a subset of Set A). Alt. ii): Set B is a subset of Set A (Set A and Set B are not the same). Alt. iii): Set A and Set B are the same. </w:t>
            </w:r>
          </w:p>
          <w:p w14:paraId="6F872E50" w14:textId="77777777" w:rsidR="00AB362A" w:rsidRPr="00133C49" w:rsidRDefault="00AB362A" w:rsidP="00AB362A">
            <w:pPr>
              <w:pStyle w:val="B2"/>
            </w:pPr>
            <w:r w:rsidRPr="00133C49">
              <w:t>-</w:t>
            </w:r>
            <w:r w:rsidRPr="00133C49">
              <w:tab/>
              <w:t xml:space="preserve">AI/ML model input </w:t>
            </w:r>
            <w:proofErr w:type="gramStart"/>
            <w:r w:rsidRPr="00133C49">
              <w:t>consider:</w:t>
            </w:r>
            <w:proofErr w:type="gramEnd"/>
            <w:r w:rsidRPr="00133C49">
              <w:t xml:space="preserve"> measurement results of K (K≥1) latest measurement instances with the following alternatives: Alt. 1): Only L1-RSRP measurement based on Set B; Alt 2): L1-RSRP measurement based on Set B and assistance information; Alt. 3): </w:t>
            </w:r>
            <w:r w:rsidRPr="00133C49">
              <w:rPr>
                <w:lang w:eastAsia="x-none"/>
              </w:rPr>
              <w:t xml:space="preserve">L1-RSRP measurement based on Set B and the corresponding DL Tx and/or Rx beam ID. </w:t>
            </w:r>
          </w:p>
          <w:p w14:paraId="5C436BDD" w14:textId="59ADD0FC" w:rsidR="0060301D" w:rsidRPr="00381F95" w:rsidRDefault="00AB362A" w:rsidP="0054037C">
            <w:pPr>
              <w:pStyle w:val="B2"/>
            </w:pPr>
            <w:r w:rsidRPr="00133C49">
              <w:t>-</w:t>
            </w:r>
            <w:r w:rsidRPr="00133C49">
              <w:tab/>
              <w:t>F predictions for F future time instances can be obtained based on the output of AI/ML model, where each prediction is for each time instance. At least F=1.</w:t>
            </w:r>
          </w:p>
        </w:tc>
      </w:tr>
    </w:tbl>
    <w:p w14:paraId="5D17AF0A" w14:textId="77777777" w:rsidR="00A520D9" w:rsidRPr="00381F95" w:rsidRDefault="00A520D9" w:rsidP="005C23A4"/>
    <w:p w14:paraId="29ADCDFC" w14:textId="72C12DE7" w:rsidR="00294EDC" w:rsidRDefault="00294EDC" w:rsidP="00294EDC">
      <w:r>
        <w:t>Some of the issues</w:t>
      </w:r>
      <w:r w:rsidR="003E04F1">
        <w:t xml:space="preserve"> related to AI/ML enabled BM-Case1 and BM-Case2</w:t>
      </w:r>
      <w:r>
        <w:t xml:space="preserve"> require further discussion, as follows:</w:t>
      </w:r>
    </w:p>
    <w:p w14:paraId="0BC417A0" w14:textId="755F6D66" w:rsidR="00294EDC" w:rsidRDefault="003E04F1" w:rsidP="00294EDC">
      <w:pPr>
        <w:pStyle w:val="ListParagraph"/>
        <w:numPr>
          <w:ilvl w:val="0"/>
          <w:numId w:val="22"/>
        </w:numPr>
      </w:pPr>
      <w:bookmarkStart w:id="4" w:name="_Hlk134788564"/>
      <w:r>
        <w:lastRenderedPageBreak/>
        <w:t>Performance metrics</w:t>
      </w:r>
      <w:r w:rsidR="00D85CB9">
        <w:t xml:space="preserve"> and performance monitoring related aspects</w:t>
      </w:r>
    </w:p>
    <w:p w14:paraId="7CCB1380" w14:textId="5B0919A8" w:rsidR="00294EDC" w:rsidRDefault="00D85CB9" w:rsidP="00294EDC">
      <w:pPr>
        <w:pStyle w:val="ListParagraph"/>
        <w:numPr>
          <w:ilvl w:val="0"/>
          <w:numId w:val="22"/>
        </w:numPr>
      </w:pPr>
      <w:r>
        <w:t>Testability aspects</w:t>
      </w:r>
    </w:p>
    <w:p w14:paraId="15B80ACE" w14:textId="168E6019" w:rsidR="00294EDC" w:rsidRDefault="00DC60B1" w:rsidP="00294EDC">
      <w:pPr>
        <w:pStyle w:val="ListParagraph"/>
        <w:numPr>
          <w:ilvl w:val="0"/>
          <w:numId w:val="22"/>
        </w:numPr>
      </w:pPr>
      <w:r>
        <w:t>LCM related aspects and core requirements</w:t>
      </w:r>
    </w:p>
    <w:p w14:paraId="09977FEC" w14:textId="3CD91FB0" w:rsidR="00DC60B1" w:rsidRPr="00BB0FF5" w:rsidRDefault="00DC60B1" w:rsidP="00294EDC">
      <w:pPr>
        <w:pStyle w:val="ListParagraph"/>
        <w:numPr>
          <w:ilvl w:val="0"/>
          <w:numId w:val="22"/>
        </w:numPr>
      </w:pPr>
      <w:r>
        <w:t>Generalization aspects</w:t>
      </w:r>
    </w:p>
    <w:bookmarkEnd w:id="4"/>
    <w:p w14:paraId="50832EEB" w14:textId="77777777" w:rsidR="00294EDC" w:rsidRDefault="00294EDC" w:rsidP="00294EDC">
      <w:r>
        <w:t>In this paper, we provide some additional views on the topics listed above.</w:t>
      </w:r>
    </w:p>
    <w:p w14:paraId="40A06379" w14:textId="36D719D1" w:rsidR="005776DA" w:rsidRPr="00381F95" w:rsidRDefault="005776DA" w:rsidP="005C23A4"/>
    <w:p w14:paraId="397B5FE9" w14:textId="77777777" w:rsidR="003B659E" w:rsidRDefault="003B659E" w:rsidP="00AE56B1">
      <w:pPr>
        <w:pStyle w:val="RAN4H1"/>
      </w:pPr>
      <w:bookmarkStart w:id="5" w:name="_Toc116995842"/>
      <w:r w:rsidRPr="00381F95">
        <w:t>Discussion</w:t>
      </w:r>
      <w:bookmarkEnd w:id="5"/>
    </w:p>
    <w:p w14:paraId="7F355D40" w14:textId="77777777" w:rsidR="00B62384" w:rsidRPr="00A364E6" w:rsidRDefault="00B62384" w:rsidP="00A364E6"/>
    <w:p w14:paraId="1B249FE6" w14:textId="75064003" w:rsidR="42114E32" w:rsidRPr="008A31AF" w:rsidRDefault="42114E32" w:rsidP="1F64B913">
      <w:pPr>
        <w:pStyle w:val="RAN4H2"/>
      </w:pPr>
      <w:r w:rsidRPr="008A31AF">
        <w:t>AI/ML-based BM summary</w:t>
      </w:r>
    </w:p>
    <w:p w14:paraId="13AD6857" w14:textId="2D09F7DC" w:rsidR="008A31AF" w:rsidRPr="008A31AF" w:rsidRDefault="00FA2E7B" w:rsidP="008A31AF">
      <w:r w:rsidRPr="00FA2E7B">
        <w:t xml:space="preserve">As discussed in the WID RP-234039 (New WID on Artificial Intelligence (AI)/Machine Learning (ML) for NR Air Interface) [4], following </w:t>
      </w:r>
      <w:r w:rsidR="008C1F5B">
        <w:t>sub use cases of BM were select</w:t>
      </w:r>
      <w:r w:rsidR="006A43BB">
        <w:t>ed for WI phase</w:t>
      </w:r>
      <w:r w:rsidRPr="00FA2E7B">
        <w:t>:</w:t>
      </w:r>
    </w:p>
    <w:tbl>
      <w:tblPr>
        <w:tblStyle w:val="TableGrid"/>
        <w:tblW w:w="0" w:type="auto"/>
        <w:tblLook w:val="04A0" w:firstRow="1" w:lastRow="0" w:firstColumn="1" w:lastColumn="0" w:noHBand="0" w:noVBand="1"/>
      </w:tblPr>
      <w:tblGrid>
        <w:gridCol w:w="9617"/>
      </w:tblGrid>
      <w:tr w:rsidR="003C62AB" w14:paraId="6DBE5F05" w14:textId="77777777" w:rsidTr="003C62AB">
        <w:tc>
          <w:tcPr>
            <w:tcW w:w="9617" w:type="dxa"/>
          </w:tcPr>
          <w:p w14:paraId="689A10B6" w14:textId="77777777" w:rsidR="00F273B7" w:rsidRPr="00F03FD6" w:rsidRDefault="00F273B7" w:rsidP="00F273B7">
            <w:pPr>
              <w:numPr>
                <w:ilvl w:val="0"/>
                <w:numId w:val="14"/>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97FF2F3" w14:textId="77777777" w:rsidR="00F273B7" w:rsidRPr="00F03FD6" w:rsidRDefault="00F273B7" w:rsidP="00F273B7">
            <w:pPr>
              <w:numPr>
                <w:ilvl w:val="1"/>
                <w:numId w:val="14"/>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3C985681" w14:textId="77777777" w:rsidR="00F273B7" w:rsidRPr="00F03FD6" w:rsidRDefault="00F273B7" w:rsidP="00F273B7">
            <w:pPr>
              <w:numPr>
                <w:ilvl w:val="1"/>
                <w:numId w:val="14"/>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3B3B6104" w14:textId="77777777" w:rsidR="00F273B7" w:rsidRPr="00F03FD6" w:rsidRDefault="00F273B7" w:rsidP="00F273B7">
            <w:pPr>
              <w:numPr>
                <w:ilvl w:val="1"/>
                <w:numId w:val="14"/>
              </w:numPr>
              <w:overflowPunct w:val="0"/>
              <w:autoSpaceDE w:val="0"/>
              <w:autoSpaceDN w:val="0"/>
              <w:adjustRightInd w:val="0"/>
              <w:textAlignment w:val="baseline"/>
              <w:rPr>
                <w:bCs/>
              </w:rPr>
            </w:pPr>
            <w:r w:rsidRPr="00F03FD6">
              <w:rPr>
                <w:bCs/>
              </w:rPr>
              <w:t xml:space="preserve">Specify necessary </w:t>
            </w:r>
            <w:proofErr w:type="spellStart"/>
            <w:r w:rsidRPr="00F03FD6">
              <w:rPr>
                <w:bCs/>
              </w:rPr>
              <w:t>signalling</w:t>
            </w:r>
            <w:proofErr w:type="spellEnd"/>
            <w:r w:rsidRPr="00F03FD6">
              <w:rPr>
                <w:bCs/>
              </w:rPr>
              <w:t xml:space="preserve">/mechanism(s) to facilitate LCM operations specific to the Beam Management use </w:t>
            </w:r>
            <w:proofErr w:type="gramStart"/>
            <w:r w:rsidRPr="00F03FD6">
              <w:rPr>
                <w:bCs/>
              </w:rPr>
              <w:t>cases, if</w:t>
            </w:r>
            <w:proofErr w:type="gramEnd"/>
            <w:r w:rsidRPr="00F03FD6">
              <w:rPr>
                <w:bCs/>
              </w:rPr>
              <w:t xml:space="preserve"> any</w:t>
            </w:r>
          </w:p>
          <w:p w14:paraId="70059B3C" w14:textId="77777777" w:rsidR="00F273B7" w:rsidRPr="00F03FD6" w:rsidRDefault="00F273B7" w:rsidP="00F273B7">
            <w:pPr>
              <w:numPr>
                <w:ilvl w:val="1"/>
                <w:numId w:val="14"/>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w:t>
            </w:r>
            <w:proofErr w:type="gramStart"/>
            <w:r w:rsidRPr="00F03FD6">
              <w:rPr>
                <w:bCs/>
              </w:rPr>
              <w:t>UE</w:t>
            </w:r>
            <w:proofErr w:type="gramEnd"/>
            <w:r w:rsidRPr="00F03FD6">
              <w:rPr>
                <w:bCs/>
              </w:rPr>
              <w:t xml:space="preserve"> </w:t>
            </w:r>
          </w:p>
          <w:p w14:paraId="5256F9EA" w14:textId="348BF72D" w:rsidR="003C62AB" w:rsidRPr="00F273B7" w:rsidRDefault="00F273B7" w:rsidP="0054037C">
            <w:pPr>
              <w:ind w:left="360" w:firstLine="720"/>
              <w:rPr>
                <w:bCs/>
              </w:rPr>
            </w:pPr>
            <w:r w:rsidRPr="00F03FD6">
              <w:rPr>
                <w:bCs/>
              </w:rPr>
              <w:t>NOTE: Strive for common framework design to support both BM-Case1 and BM-Case2</w:t>
            </w:r>
          </w:p>
        </w:tc>
      </w:tr>
    </w:tbl>
    <w:p w14:paraId="5E144BA2" w14:textId="77777777" w:rsidR="006A43BB" w:rsidRDefault="006A43BB" w:rsidP="008A31AF"/>
    <w:p w14:paraId="137BEB34" w14:textId="2E49D576" w:rsidR="003932B9" w:rsidRDefault="003932B9" w:rsidP="003932B9">
      <w:r w:rsidRPr="00D07F11">
        <w:t>F</w:t>
      </w:r>
      <w:r>
        <w:t>ur</w:t>
      </w:r>
      <w:r w:rsidRPr="00D07F11">
        <w:t xml:space="preserve">thermore, WID RP-234039[4] also discusses RAN4 related aspects to be considered during WI phase for </w:t>
      </w:r>
      <w:r>
        <w:t>Beam Management and Positioning</w:t>
      </w:r>
      <w:r w:rsidRPr="00D07F11">
        <w:t xml:space="preserve"> use cases</w:t>
      </w:r>
      <w:r w:rsidR="00CD38E2">
        <w:t xml:space="preserve">. Here is an extract from WID covering </w:t>
      </w:r>
      <w:r w:rsidR="00891B8B">
        <w:t>core requirements aspects</w:t>
      </w:r>
      <w:r w:rsidRPr="00D07F11">
        <w:t>:</w:t>
      </w:r>
    </w:p>
    <w:tbl>
      <w:tblPr>
        <w:tblStyle w:val="TableGrid"/>
        <w:tblW w:w="0" w:type="auto"/>
        <w:tblInd w:w="-5" w:type="dxa"/>
        <w:tblLook w:val="04A0" w:firstRow="1" w:lastRow="0" w:firstColumn="1" w:lastColumn="0" w:noHBand="0" w:noVBand="1"/>
      </w:tblPr>
      <w:tblGrid>
        <w:gridCol w:w="9186"/>
      </w:tblGrid>
      <w:tr w:rsidR="003932B9" w14:paraId="5290451E" w14:textId="77777777" w:rsidTr="003932B9">
        <w:tc>
          <w:tcPr>
            <w:tcW w:w="9186" w:type="dxa"/>
          </w:tcPr>
          <w:p w14:paraId="13FAF100" w14:textId="77777777" w:rsidR="003932B9" w:rsidRDefault="003932B9" w:rsidP="003932B9">
            <w:pPr>
              <w:numPr>
                <w:ilvl w:val="0"/>
                <w:numId w:val="14"/>
              </w:numPr>
              <w:overflowPunct w:val="0"/>
              <w:autoSpaceDE w:val="0"/>
              <w:autoSpaceDN w:val="0"/>
              <w:adjustRightInd w:val="0"/>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1CFC4EF0" w14:textId="77777777" w:rsidR="003932B9" w:rsidRPr="00B36DB6" w:rsidRDefault="003932B9" w:rsidP="003932B9">
            <w:pPr>
              <w:numPr>
                <w:ilvl w:val="1"/>
                <w:numId w:val="14"/>
              </w:numPr>
              <w:overflowPunct w:val="0"/>
              <w:autoSpaceDE w:val="0"/>
              <w:autoSpaceDN w:val="0"/>
              <w:adjustRightInd w:val="0"/>
              <w:textAlignment w:val="baseline"/>
              <w:rPr>
                <w:bCs/>
              </w:rPr>
            </w:pPr>
            <w:r w:rsidRPr="00B36DB6">
              <w:rPr>
                <w:bCs/>
              </w:rPr>
              <w:t>Specify necessary RAN4 core requirements for the above two use cases.</w:t>
            </w:r>
          </w:p>
          <w:p w14:paraId="166D2109" w14:textId="77777777" w:rsidR="003932B9" w:rsidRPr="00C3177E" w:rsidRDefault="003932B9" w:rsidP="003932B9">
            <w:pPr>
              <w:numPr>
                <w:ilvl w:val="1"/>
                <w:numId w:val="14"/>
              </w:numPr>
              <w:overflowPunct w:val="0"/>
              <w:autoSpaceDE w:val="0"/>
              <w:autoSpaceDN w:val="0"/>
              <w:adjustRightInd w:val="0"/>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p w14:paraId="7399138F" w14:textId="77777777" w:rsidR="003932B9" w:rsidRDefault="003932B9" w:rsidP="003932B9">
            <w:pPr>
              <w:rPr>
                <w:highlight w:val="yellow"/>
              </w:rPr>
            </w:pPr>
          </w:p>
        </w:tc>
      </w:tr>
    </w:tbl>
    <w:p w14:paraId="03B86698" w14:textId="77777777" w:rsidR="003932B9" w:rsidRDefault="003932B9" w:rsidP="003932B9">
      <w:pPr>
        <w:ind w:left="431"/>
        <w:rPr>
          <w:highlight w:val="yellow"/>
        </w:rPr>
      </w:pPr>
    </w:p>
    <w:p w14:paraId="1B363A55" w14:textId="41A71B27" w:rsidR="003932B9" w:rsidRDefault="00E0581E" w:rsidP="008A31AF">
      <w:r>
        <w:t>Furthermore</w:t>
      </w:r>
      <w:r w:rsidR="00CD38E2">
        <w:t xml:space="preserve">, </w:t>
      </w:r>
      <w:r w:rsidR="009D16F7">
        <w:t>here is an extract from WID</w:t>
      </w:r>
      <w:r w:rsidR="00953A9B">
        <w:t xml:space="preserve"> covering a</w:t>
      </w:r>
      <w:r w:rsidR="005A295C">
        <w:t xml:space="preserve">spects </w:t>
      </w:r>
      <w:r w:rsidR="008143E5">
        <w:t xml:space="preserve">related to </w:t>
      </w:r>
      <w:r w:rsidR="00B3512C">
        <w:t>performance part:</w:t>
      </w:r>
    </w:p>
    <w:tbl>
      <w:tblPr>
        <w:tblStyle w:val="TableGrid"/>
        <w:tblW w:w="0" w:type="auto"/>
        <w:tblLook w:val="04A0" w:firstRow="1" w:lastRow="0" w:firstColumn="1" w:lastColumn="0" w:noHBand="0" w:noVBand="1"/>
      </w:tblPr>
      <w:tblGrid>
        <w:gridCol w:w="9617"/>
      </w:tblGrid>
      <w:tr w:rsidR="00B3512C" w14:paraId="4F7C8FB5" w14:textId="77777777" w:rsidTr="00B3512C">
        <w:tc>
          <w:tcPr>
            <w:tcW w:w="9617" w:type="dxa"/>
          </w:tcPr>
          <w:p w14:paraId="0F43EFE1" w14:textId="77777777" w:rsidR="00935001" w:rsidRPr="00873237" w:rsidRDefault="00935001" w:rsidP="00935001">
            <w:pPr>
              <w:numPr>
                <w:ilvl w:val="0"/>
                <w:numId w:val="14"/>
              </w:numPr>
              <w:overflowPunct w:val="0"/>
              <w:autoSpaceDE w:val="0"/>
              <w:autoSpaceDN w:val="0"/>
              <w:adjustRightInd w:val="0"/>
              <w:textAlignment w:val="baseline"/>
              <w:rPr>
                <w:bCs/>
              </w:rPr>
            </w:pPr>
            <w:r w:rsidRPr="00873237">
              <w:rPr>
                <w:rFonts w:eastAsia="Batang"/>
                <w:szCs w:val="24"/>
                <w:lang w:eastAsia="x-none"/>
              </w:rPr>
              <w:t xml:space="preserve">For </w:t>
            </w:r>
            <w:r>
              <w:rPr>
                <w:bCs/>
              </w:rPr>
              <w:t>Beam Management and Positioning Accuracy enhancement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 xml:space="preserve">-sided </w:t>
            </w:r>
            <w:proofErr w:type="gramStart"/>
            <w:r w:rsidRPr="00C32834">
              <w:rPr>
                <w:rFonts w:eastAsia="Batang"/>
                <w:szCs w:val="24"/>
                <w:lang w:eastAsia="x-none"/>
              </w:rPr>
              <w:t>models</w:t>
            </w:r>
            <w:proofErr w:type="gramEnd"/>
          </w:p>
          <w:p w14:paraId="3C564FD3" w14:textId="77777777" w:rsidR="00935001" w:rsidRPr="00060A97" w:rsidRDefault="00935001" w:rsidP="00935001">
            <w:pPr>
              <w:numPr>
                <w:ilvl w:val="1"/>
                <w:numId w:val="14"/>
              </w:numPr>
              <w:overflowPunct w:val="0"/>
              <w:autoSpaceDE w:val="0"/>
              <w:autoSpaceDN w:val="0"/>
              <w:adjustRightInd w:val="0"/>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 xml:space="preserve">performance requirements and tests (including metrics) for the above-mentioned use </w:t>
            </w:r>
            <w:proofErr w:type="gramStart"/>
            <w:r>
              <w:rPr>
                <w:rFonts w:eastAsia="Batang"/>
                <w:szCs w:val="24"/>
                <w:lang w:eastAsia="x-none"/>
              </w:rPr>
              <w:t>cases</w:t>
            </w:r>
            <w:proofErr w:type="gramEnd"/>
          </w:p>
          <w:p w14:paraId="56411742" w14:textId="77777777" w:rsidR="00935001" w:rsidRPr="00C3177E" w:rsidRDefault="00935001" w:rsidP="00935001">
            <w:pPr>
              <w:numPr>
                <w:ilvl w:val="1"/>
                <w:numId w:val="14"/>
              </w:numPr>
              <w:overflowPunct w:val="0"/>
              <w:autoSpaceDE w:val="0"/>
              <w:autoSpaceDN w:val="0"/>
              <w:adjustRightInd w:val="0"/>
              <w:textAlignment w:val="baseline"/>
              <w:rPr>
                <w:bCs/>
              </w:rPr>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p w14:paraId="7107B375" w14:textId="77777777" w:rsidR="00B3512C" w:rsidRDefault="00B3512C" w:rsidP="008A31AF"/>
        </w:tc>
      </w:tr>
    </w:tbl>
    <w:p w14:paraId="57325F1E" w14:textId="77777777" w:rsidR="008A31AF" w:rsidRPr="008A31AF" w:rsidRDefault="008A31AF" w:rsidP="008A31AF"/>
    <w:p w14:paraId="039EE1A7" w14:textId="55B2E5E2" w:rsidR="00BF4462" w:rsidRPr="00BF4462" w:rsidRDefault="667E7BE4" w:rsidP="00BF4462">
      <w:pPr>
        <w:pStyle w:val="RAN4H2"/>
      </w:pPr>
      <w:r w:rsidRPr="008A31AF">
        <w:t xml:space="preserve">Performance </w:t>
      </w:r>
      <w:r w:rsidR="00B04186">
        <w:t>Requirements</w:t>
      </w:r>
    </w:p>
    <w:p w14:paraId="0C7CC542" w14:textId="7A23A97B" w:rsidR="667E7BE4" w:rsidRPr="008A31AF" w:rsidRDefault="667E7BE4" w:rsidP="0054037C">
      <w:pPr>
        <w:pStyle w:val="RAN4H3"/>
      </w:pPr>
      <w:r w:rsidRPr="008A31AF">
        <w:t>Performance Metrics</w:t>
      </w:r>
    </w:p>
    <w:p w14:paraId="1E1673C3" w14:textId="0545CD11" w:rsidR="00461E32" w:rsidRDefault="00BF5C82" w:rsidP="00374F42">
      <w:pPr>
        <w:jc w:val="both"/>
      </w:pPr>
      <w:r w:rsidRPr="00BF5C82">
        <w:t>T</w:t>
      </w:r>
      <w:r>
        <w:t xml:space="preserve">his section discusses the </w:t>
      </w:r>
      <w:r w:rsidR="00C40A9D">
        <w:t>performance</w:t>
      </w:r>
      <w:r w:rsidR="003B480A">
        <w:t xml:space="preserve"> </w:t>
      </w:r>
      <w:r w:rsidR="00C40A9D">
        <w:t>metrics</w:t>
      </w:r>
      <w:r w:rsidR="003B480A">
        <w:t xml:space="preserve"> </w:t>
      </w:r>
      <w:r w:rsidR="00B95FDE">
        <w:t>for UE-sided mode</w:t>
      </w:r>
      <w:r w:rsidR="005E7DD6">
        <w:t>l</w:t>
      </w:r>
      <w:r w:rsidR="00213C38">
        <w:t>.</w:t>
      </w:r>
    </w:p>
    <w:p w14:paraId="661CFA1E" w14:textId="0813460B" w:rsidR="00461E32" w:rsidRDefault="00461E32" w:rsidP="00461E32">
      <w:r>
        <w:t>During SI, RAN4 studied as well different test metrics for performance requirements for AI/ML enabled BM use case.  Here is an extract from 3GPP TR 38.843 V18.0.0 [</w:t>
      </w:r>
      <w:r w:rsidR="00424E69">
        <w:t>3</w:t>
      </w:r>
      <w:r>
        <w:t>] covering these aspects:</w:t>
      </w:r>
    </w:p>
    <w:tbl>
      <w:tblPr>
        <w:tblStyle w:val="TableGrid"/>
        <w:tblW w:w="0" w:type="auto"/>
        <w:tblLook w:val="04A0" w:firstRow="1" w:lastRow="0" w:firstColumn="1" w:lastColumn="0" w:noHBand="0" w:noVBand="1"/>
      </w:tblPr>
      <w:tblGrid>
        <w:gridCol w:w="9617"/>
      </w:tblGrid>
      <w:tr w:rsidR="00461E32" w14:paraId="42F39D0E" w14:textId="77777777" w:rsidTr="00162881">
        <w:tc>
          <w:tcPr>
            <w:tcW w:w="9617" w:type="dxa"/>
          </w:tcPr>
          <w:p w14:paraId="00B44A5D" w14:textId="77777777" w:rsidR="00461E32" w:rsidRPr="00133C49" w:rsidRDefault="00461E32" w:rsidP="00162881">
            <w:pPr>
              <w:rPr>
                <w:lang w:eastAsia="ja-JP"/>
              </w:rPr>
            </w:pPr>
            <w:r w:rsidRPr="00133C49">
              <w:rPr>
                <w:lang w:eastAsia="zh-CN"/>
              </w:rPr>
              <w:lastRenderedPageBreak/>
              <w:t xml:space="preserve">Both </w:t>
            </w:r>
            <w:r w:rsidRPr="00133C49">
              <w:rPr>
                <w:lang w:eastAsia="ja-JP"/>
              </w:rPr>
              <w:t>spatial-domain DL beam prediction and temporal DL beam prediction are considered.</w:t>
            </w:r>
          </w:p>
          <w:p w14:paraId="1F956FC2" w14:textId="77777777" w:rsidR="00461E32" w:rsidRPr="00133C49" w:rsidRDefault="00461E32" w:rsidP="00162881">
            <w:pPr>
              <w:adjustRightInd w:val="0"/>
              <w:ind w:left="60"/>
            </w:pPr>
            <w:r w:rsidRPr="00133C49">
              <w:t xml:space="preserve">For metrics for beam management </w:t>
            </w:r>
            <w:r w:rsidRPr="00133C49">
              <w:rPr>
                <w:lang w:eastAsia="zh-CN"/>
              </w:rPr>
              <w:t>requirements/tests</w:t>
            </w:r>
            <w:r w:rsidRPr="00133C49">
              <w:t>, the following test metrics</w:t>
            </w:r>
            <w:r>
              <w:t>/KPIs</w:t>
            </w:r>
            <w:r w:rsidRPr="00133C49">
              <w:t xml:space="preserve"> are identified and could be </w:t>
            </w:r>
            <w:proofErr w:type="gramStart"/>
            <w:r w:rsidRPr="00133C49">
              <w:t>considered</w:t>
            </w:r>
            <w:proofErr w:type="gramEnd"/>
          </w:p>
          <w:p w14:paraId="42ED3221" w14:textId="77777777" w:rsidR="00461E32" w:rsidRPr="00133C49" w:rsidRDefault="00461E32" w:rsidP="00162881">
            <w:pPr>
              <w:pStyle w:val="B1"/>
              <w:rPr>
                <w:lang w:eastAsia="zh-CN"/>
              </w:rPr>
            </w:pPr>
            <w:r w:rsidRPr="00133C49">
              <w:rPr>
                <w:lang w:eastAsia="zh-CN"/>
              </w:rPr>
              <w:t>-</w:t>
            </w:r>
            <w:r w:rsidRPr="00133C49">
              <w:rPr>
                <w:lang w:eastAsia="zh-CN"/>
              </w:rPr>
              <w:tab/>
              <w:t>Option 1: RSRP accuracy</w:t>
            </w:r>
          </w:p>
          <w:p w14:paraId="20A8FA5D" w14:textId="77777777" w:rsidR="00461E32" w:rsidRPr="00133C49" w:rsidRDefault="00461E32" w:rsidP="00162881">
            <w:pPr>
              <w:pStyle w:val="B1"/>
              <w:rPr>
                <w:lang w:eastAsia="zh-CN"/>
              </w:rPr>
            </w:pPr>
            <w:r w:rsidRPr="00133C49">
              <w:rPr>
                <w:lang w:eastAsia="zh-CN"/>
              </w:rPr>
              <w:t>-</w:t>
            </w:r>
            <w:r w:rsidRPr="00133C49">
              <w:rPr>
                <w:lang w:eastAsia="zh-CN"/>
              </w:rPr>
              <w:tab/>
              <w:t>Option 2: Beam prediction accuracy</w:t>
            </w:r>
          </w:p>
          <w:p w14:paraId="0D997FD4" w14:textId="77777777" w:rsidR="00461E32" w:rsidRPr="00133C49" w:rsidRDefault="00461E32" w:rsidP="00162881">
            <w:pPr>
              <w:pStyle w:val="B2"/>
            </w:pPr>
            <w:r>
              <w:t>-</w:t>
            </w:r>
            <w:r>
              <w:tab/>
            </w:r>
            <w:r w:rsidRPr="00133C49">
              <w:t>Top-1 (%</w:t>
            </w:r>
            <w:proofErr w:type="gramStart"/>
            <w:r w:rsidRPr="00133C49">
              <w:t>) :</w:t>
            </w:r>
            <w:proofErr w:type="gramEnd"/>
            <w:r w:rsidRPr="00133C49">
              <w:t xml:space="preserve"> the percentage of "the Top-1 strongest beam is Top-1 predicted beam"</w:t>
            </w:r>
          </w:p>
          <w:p w14:paraId="54C9AAC7" w14:textId="77777777" w:rsidR="00461E32" w:rsidRPr="00133C49" w:rsidRDefault="00461E32" w:rsidP="00162881">
            <w:pPr>
              <w:pStyle w:val="B2"/>
            </w:pPr>
            <w:r>
              <w:t>-</w:t>
            </w:r>
            <w:r>
              <w:tab/>
            </w:r>
            <w:r w:rsidRPr="00133C49">
              <w:t>Top-K/1 (%</w:t>
            </w:r>
            <w:proofErr w:type="gramStart"/>
            <w:r w:rsidRPr="00133C49">
              <w:t>) :</w:t>
            </w:r>
            <w:proofErr w:type="gramEnd"/>
            <w:r w:rsidRPr="00133C49">
              <w:t xml:space="preserve"> the percentage of "the Top-1 strongest beam is one of the Top-K predicted beams"</w:t>
            </w:r>
          </w:p>
          <w:p w14:paraId="57A96810" w14:textId="77777777" w:rsidR="00461E32" w:rsidRPr="00133C49" w:rsidRDefault="00461E32" w:rsidP="00162881">
            <w:pPr>
              <w:pStyle w:val="B2"/>
            </w:pPr>
            <w:r>
              <w:t>-</w:t>
            </w:r>
            <w:r>
              <w:tab/>
            </w:r>
            <w:r w:rsidRPr="00133C49">
              <w:t>Top-1/K (%</w:t>
            </w:r>
            <w:proofErr w:type="gramStart"/>
            <w:r w:rsidRPr="00133C49">
              <w:t>) :</w:t>
            </w:r>
            <w:proofErr w:type="gramEnd"/>
            <w:r w:rsidRPr="00133C49">
              <w:t xml:space="preserve"> the percentage of "the Top-1 predicted beam is one of the Top-K strongest beams"</w:t>
            </w:r>
          </w:p>
          <w:p w14:paraId="190A0A80" w14:textId="77777777" w:rsidR="00461E32" w:rsidRPr="00133C49" w:rsidRDefault="00461E32" w:rsidP="00162881">
            <w:pPr>
              <w:pStyle w:val="B1"/>
              <w:rPr>
                <w:lang w:eastAsia="zh-CN"/>
              </w:rPr>
            </w:pPr>
            <w:r w:rsidRPr="00133C49">
              <w:rPr>
                <w:lang w:eastAsia="zh-CN"/>
              </w:rPr>
              <w:t>-</w:t>
            </w:r>
            <w:r w:rsidRPr="00133C49">
              <w:rPr>
                <w:lang w:eastAsia="zh-CN"/>
              </w:rPr>
              <w:tab/>
              <w:t xml:space="preserve">Option 3: The successful rate for the correct prediction which is considered as maximum RSRP among top-K predicted beams is larger than the RSRP of the strongest beam – x dB, </w:t>
            </w:r>
          </w:p>
          <w:p w14:paraId="31419E6D" w14:textId="77777777" w:rsidR="00461E32" w:rsidRPr="00133C49" w:rsidRDefault="00461E32" w:rsidP="00162881">
            <w:pPr>
              <w:pStyle w:val="B2"/>
            </w:pPr>
            <w:r>
              <w:t>-</w:t>
            </w:r>
            <w:r>
              <w:tab/>
            </w:r>
            <w:r w:rsidRPr="00133C49">
              <w:t>Related measurement accuracy can be considered to determine x</w:t>
            </w:r>
          </w:p>
          <w:p w14:paraId="3D6791D7" w14:textId="77777777" w:rsidR="00461E32" w:rsidRPr="00133C49" w:rsidRDefault="00461E32" w:rsidP="00162881">
            <w:pPr>
              <w:pStyle w:val="B1"/>
              <w:rPr>
                <w:lang w:eastAsia="zh-CN"/>
              </w:rPr>
            </w:pPr>
            <w:r w:rsidRPr="00133C49">
              <w:rPr>
                <w:lang w:eastAsia="zh-CN"/>
              </w:rPr>
              <w:t>-</w:t>
            </w:r>
            <w:r w:rsidRPr="00133C49">
              <w:rPr>
                <w:lang w:eastAsia="zh-CN"/>
              </w:rPr>
              <w:tab/>
              <w:t>Option 4: combinations of above options</w:t>
            </w:r>
          </w:p>
          <w:p w14:paraId="4952C191" w14:textId="77777777" w:rsidR="00461E32" w:rsidRPr="00133C49" w:rsidRDefault="00461E32" w:rsidP="00162881">
            <w:pPr>
              <w:rPr>
                <w:lang w:eastAsia="ja-JP"/>
              </w:rPr>
            </w:pPr>
            <w:r w:rsidRPr="00133C49">
              <w:rPr>
                <w:lang w:eastAsia="ja-JP"/>
              </w:rPr>
              <w:t xml:space="preserve">The overhead/latency reduction should be considered for the requirements as the side condition. </w:t>
            </w:r>
          </w:p>
          <w:p w14:paraId="06D8B710" w14:textId="77777777" w:rsidR="00461E32" w:rsidRDefault="00461E32" w:rsidP="00162881"/>
        </w:tc>
      </w:tr>
    </w:tbl>
    <w:p w14:paraId="16DCFD6D" w14:textId="77777777" w:rsidR="00461E32" w:rsidRDefault="00461E32" w:rsidP="00461E32"/>
    <w:p w14:paraId="74688A38" w14:textId="541C3A39" w:rsidR="0055295C" w:rsidRPr="0055295C" w:rsidRDefault="00CE2F87" w:rsidP="00C17642">
      <w:pPr>
        <w:pStyle w:val="RAN4observation0"/>
      </w:pPr>
      <w:r>
        <w:t>Option</w:t>
      </w:r>
      <w:r w:rsidR="00AE5CB7">
        <w:t xml:space="preserve"> </w:t>
      </w:r>
      <w:r>
        <w:t>1</w:t>
      </w:r>
      <w:r w:rsidR="00BD50C8">
        <w:t xml:space="preserve"> of performance metric</w:t>
      </w:r>
      <w:r w:rsidR="00CF4E2B">
        <w:t>s</w:t>
      </w:r>
      <w:r>
        <w:t xml:space="preserve"> (RSRP accuracy</w:t>
      </w:r>
      <w:r w:rsidR="008E713C">
        <w:t xml:space="preserve">) </w:t>
      </w:r>
      <w:r w:rsidR="00A62B09">
        <w:t>m</w:t>
      </w:r>
      <w:r w:rsidR="00E52F85">
        <w:t xml:space="preserve">ay be valid for all </w:t>
      </w:r>
      <w:r w:rsidR="00CF3522">
        <w:t xml:space="preserve">reported </w:t>
      </w:r>
      <w:r w:rsidR="00E52F85">
        <w:t>beams measurements and not</w:t>
      </w:r>
      <w:r w:rsidR="005B1BE7">
        <w:t xml:space="preserve"> only for the top-1 or top-K beams measurements</w:t>
      </w:r>
      <w:r>
        <w:t>.</w:t>
      </w:r>
      <w:r w:rsidR="00AD5409">
        <w:t xml:space="preserve"> </w:t>
      </w:r>
    </w:p>
    <w:p w14:paraId="15259B65" w14:textId="59F28E4C" w:rsidR="0055295C" w:rsidRPr="0055295C" w:rsidRDefault="0055295C" w:rsidP="0054037C">
      <w:pPr>
        <w:pStyle w:val="RAN4observation0"/>
      </w:pPr>
      <w:r>
        <w:t xml:space="preserve">It should be noted that </w:t>
      </w:r>
      <w:r w:rsidR="009B0C5F">
        <w:t>any error in measurement accuracy would impact the performance of AI/ML enabled BM-Case1 and BM-Case2</w:t>
      </w:r>
      <w:r>
        <w:t>.</w:t>
      </w:r>
      <w:r w:rsidR="00BD7A22">
        <w:t xml:space="preserve"> Furthermore</w:t>
      </w:r>
      <w:r w:rsidR="003D3C9F">
        <w:t xml:space="preserve">, </w:t>
      </w:r>
      <w:r w:rsidR="009C3B74">
        <w:t>the</w:t>
      </w:r>
      <w:r w:rsidR="00B46456">
        <w:t>se measurement errors</w:t>
      </w:r>
      <w:r w:rsidR="009C3B74">
        <w:t xml:space="preserve"> would</w:t>
      </w:r>
      <w:r w:rsidR="00B46456">
        <w:t xml:space="preserve"> potentially</w:t>
      </w:r>
      <w:r w:rsidR="009C3B74">
        <w:t xml:space="preserve"> impact performance monitoring aspects</w:t>
      </w:r>
      <w:r w:rsidR="00B46456">
        <w:t xml:space="preserve"> as well</w:t>
      </w:r>
      <w:r w:rsidR="00EA516A">
        <w:t>, which are under discussion in RAN1.</w:t>
      </w:r>
      <w:r>
        <w:t xml:space="preserve"> </w:t>
      </w:r>
    </w:p>
    <w:p w14:paraId="6EB3B253" w14:textId="20F90752" w:rsidR="006C1603" w:rsidRPr="00381F95" w:rsidRDefault="006C1603" w:rsidP="00461E32">
      <w:r>
        <w:t xml:space="preserve">In our view, Options 1 and 2 </w:t>
      </w:r>
      <w:r w:rsidR="00DE39CD">
        <w:t>are more</w:t>
      </w:r>
      <w:r w:rsidR="006F6B51">
        <w:t xml:space="preserve"> </w:t>
      </w:r>
      <w:r w:rsidR="00FA06F6">
        <w:t>relevant</w:t>
      </w:r>
      <w:r w:rsidR="006F6B51">
        <w:t xml:space="preserve"> test metric</w:t>
      </w:r>
      <w:r w:rsidR="0087509F">
        <w:t>s</w:t>
      </w:r>
      <w:r w:rsidR="006F6B51">
        <w:t xml:space="preserve"> for the performance evaluation of </w:t>
      </w:r>
      <w:r w:rsidR="009E31A2">
        <w:t>BM</w:t>
      </w:r>
      <w:r w:rsidR="00C0688B">
        <w:t>-</w:t>
      </w:r>
      <w:r w:rsidR="009E31A2">
        <w:t>Case1 and BM</w:t>
      </w:r>
      <w:r w:rsidR="00C0688B">
        <w:t>-</w:t>
      </w:r>
      <w:r w:rsidR="009E31A2">
        <w:t>Case2</w:t>
      </w:r>
      <w:r w:rsidR="006077AA">
        <w:t xml:space="preserve"> and they ca</w:t>
      </w:r>
      <w:r w:rsidR="00C00791">
        <w:t>n provide</w:t>
      </w:r>
      <w:r w:rsidR="00AA4978">
        <w:t xml:space="preserve"> sufficient </w:t>
      </w:r>
      <w:r w:rsidR="004A3A0E">
        <w:t>information about the performance of these use cases.</w:t>
      </w:r>
    </w:p>
    <w:p w14:paraId="7420C0E2" w14:textId="1F6F33CF" w:rsidR="00727365" w:rsidRPr="0054037C" w:rsidRDefault="00BD0397" w:rsidP="0054037C">
      <w:pPr>
        <w:pStyle w:val="RAN4proposal"/>
      </w:pPr>
      <w:hyperlink w:anchor="_Toc133918803" w:history="1">
        <w:r>
          <w:t>RAN4</w:t>
        </w:r>
      </w:hyperlink>
      <w:r>
        <w:t xml:space="preserve"> </w:t>
      </w:r>
      <w:r w:rsidR="00A314F0">
        <w:t xml:space="preserve">should </w:t>
      </w:r>
      <w:r w:rsidR="008802E2">
        <w:t>prioritize</w:t>
      </w:r>
      <w:r w:rsidR="00A314F0">
        <w:t xml:space="preserve"> option 1</w:t>
      </w:r>
      <w:r w:rsidR="005D6547">
        <w:t xml:space="preserve"> (</w:t>
      </w:r>
      <w:r w:rsidR="005D6547" w:rsidRPr="00133C49">
        <w:rPr>
          <w:lang w:eastAsia="zh-CN"/>
        </w:rPr>
        <w:t>RSRP accuracy</w:t>
      </w:r>
      <w:r w:rsidR="005D6547">
        <w:t>)</w:t>
      </w:r>
      <w:r w:rsidR="00A314F0">
        <w:t xml:space="preserve"> and </w:t>
      </w:r>
      <w:r w:rsidR="005D6547">
        <w:t xml:space="preserve">option </w:t>
      </w:r>
      <w:r w:rsidR="00A314F0">
        <w:t>2</w:t>
      </w:r>
      <w:r w:rsidR="005D6547">
        <w:t xml:space="preserve"> (</w:t>
      </w:r>
      <w:r w:rsidR="005D6547" w:rsidRPr="00133C49">
        <w:rPr>
          <w:lang w:eastAsia="zh-CN"/>
        </w:rPr>
        <w:t>Beam prediction accuracy</w:t>
      </w:r>
      <w:r w:rsidR="005D6547">
        <w:t>)</w:t>
      </w:r>
      <w:r w:rsidR="00A314F0">
        <w:t xml:space="preserve"> for </w:t>
      </w:r>
      <w:r w:rsidR="008802E2">
        <w:t>performance requirement</w:t>
      </w:r>
      <w:r w:rsidR="00C87704">
        <w:t xml:space="preserve"> metric</w:t>
      </w:r>
      <w:r w:rsidR="008802E2">
        <w:t xml:space="preserve"> of AI/ML Enabled BM</w:t>
      </w:r>
      <w:r w:rsidR="00227E55">
        <w:t>-</w:t>
      </w:r>
      <w:r w:rsidR="008802E2">
        <w:t>Case</w:t>
      </w:r>
      <w:r w:rsidR="00025556">
        <w:t>1</w:t>
      </w:r>
      <w:r w:rsidR="008802E2">
        <w:t xml:space="preserve"> and</w:t>
      </w:r>
      <w:r w:rsidR="006C1603">
        <w:t xml:space="preserve"> </w:t>
      </w:r>
      <w:r w:rsidR="008F54BB">
        <w:t>BM-</w:t>
      </w:r>
      <w:r w:rsidR="006C1603">
        <w:t>Case2.</w:t>
      </w:r>
      <w:r w:rsidR="00C25574">
        <w:rPr>
          <w:lang/>
        </w:rPr>
        <w:t xml:space="preserve"> </w:t>
      </w:r>
    </w:p>
    <w:p w14:paraId="7C5249A6" w14:textId="533693F3" w:rsidR="008E0A53" w:rsidRDefault="008E0A53">
      <w:pPr>
        <w:spacing w:after="0"/>
        <w:rPr>
          <w:rFonts w:eastAsia="Times New Roman" w:cs="Times New Roman"/>
          <w:sz w:val="19"/>
          <w:szCs w:val="19"/>
        </w:rPr>
      </w:pPr>
    </w:p>
    <w:p w14:paraId="66A91879" w14:textId="6FAE64F4" w:rsidR="008E0A53" w:rsidRPr="00EE7B95" w:rsidRDefault="008E0A53" w:rsidP="0054037C">
      <w:pPr>
        <w:pStyle w:val="RAN4H3"/>
      </w:pPr>
      <w:r w:rsidRPr="008A31AF">
        <w:t xml:space="preserve">Performance </w:t>
      </w:r>
      <w:r w:rsidR="002D316A">
        <w:t xml:space="preserve">Monitoring </w:t>
      </w:r>
      <w:r w:rsidR="006F577B">
        <w:t>Aspects for AI/ML enabled BM</w:t>
      </w:r>
    </w:p>
    <w:p w14:paraId="25E18A18" w14:textId="77777777" w:rsidR="008C127F" w:rsidRDefault="00BF4462" w:rsidP="00EE7B95">
      <w:pPr>
        <w:spacing w:after="0"/>
        <w:rPr>
          <w:lang w:eastAsia="ja-JP"/>
        </w:rPr>
      </w:pPr>
      <w:r>
        <w:rPr>
          <w:lang w:eastAsia="ja-JP"/>
        </w:rPr>
        <w:t xml:space="preserve">Functionality performance monitoring is a key procedure part of the Functionality based LCM, which ensures the NW can collect the required performance metrics/indicators from the UE, and </w:t>
      </w:r>
      <w:r w:rsidR="00776331">
        <w:rPr>
          <w:lang w:eastAsia="ja-JP"/>
        </w:rPr>
        <w:t>then</w:t>
      </w:r>
      <w:r>
        <w:rPr>
          <w:lang w:eastAsia="ja-JP"/>
        </w:rPr>
        <w:t xml:space="preserve"> take the functionality activation/ deactivation/ switching/ fallback actions. </w:t>
      </w:r>
    </w:p>
    <w:p w14:paraId="463E15AC" w14:textId="77777777" w:rsidR="008C127F" w:rsidRDefault="008C127F" w:rsidP="00EE7B95">
      <w:pPr>
        <w:spacing w:after="0"/>
        <w:rPr>
          <w:lang w:eastAsia="ja-JP"/>
        </w:rPr>
      </w:pPr>
    </w:p>
    <w:p w14:paraId="57FD2AFC" w14:textId="6B9C60CD" w:rsidR="008C127F" w:rsidRDefault="008C127F" w:rsidP="00EE7B95">
      <w:pPr>
        <w:spacing w:after="0"/>
        <w:rPr>
          <w:rFonts w:cs="Times New Roman"/>
          <w:szCs w:val="20"/>
          <w:lang w:eastAsia="ja-JP"/>
        </w:rPr>
      </w:pPr>
      <w:r w:rsidRPr="0054037C">
        <w:rPr>
          <w:rFonts w:cs="Times New Roman"/>
          <w:szCs w:val="20"/>
          <w:lang w:eastAsia="ja-JP"/>
        </w:rPr>
        <w:t xml:space="preserve">RAN1 is discussing </w:t>
      </w:r>
      <w:r w:rsidRPr="0054037C">
        <w:t xml:space="preserve">about the necessary signaling mechanism(s) to facilitate performance monitoring for the beam prediction functionality running at the UE side. RAN4 </w:t>
      </w:r>
      <w:r w:rsidR="00424E69">
        <w:t xml:space="preserve">should </w:t>
      </w:r>
      <w:r w:rsidRPr="0054037C">
        <w:t>follow the discussion in RAN1</w:t>
      </w:r>
      <w:r>
        <w:rPr>
          <w:lang/>
        </w:rPr>
        <w:t xml:space="preserve"> </w:t>
      </w:r>
      <w:r w:rsidR="000F5752">
        <w:rPr>
          <w:lang/>
        </w:rPr>
        <w:t>Rel-1</w:t>
      </w:r>
      <w:r w:rsidR="00050FC6">
        <w:rPr>
          <w:lang/>
        </w:rPr>
        <w:t>9 AI/ML Beam Management</w:t>
      </w:r>
      <w:r w:rsidRPr="0054037C">
        <w:t xml:space="preserve">, where </w:t>
      </w:r>
      <w:r w:rsidRPr="0054037C">
        <w:rPr>
          <w:rFonts w:cs="Times New Roman"/>
          <w:szCs w:val="20"/>
          <w:lang w:eastAsia="ja-JP"/>
        </w:rPr>
        <w:t xml:space="preserve">different monitoring </w:t>
      </w:r>
      <w:r w:rsidR="008C5CB0">
        <w:rPr>
          <w:rFonts w:cs="Times New Roman"/>
          <w:szCs w:val="20"/>
          <w:lang w:eastAsia="ja-JP"/>
        </w:rPr>
        <w:t>metrics</w:t>
      </w:r>
      <w:r w:rsidRPr="0054037C">
        <w:rPr>
          <w:rFonts w:cs="Times New Roman"/>
          <w:szCs w:val="20"/>
          <w:lang w:eastAsia="ja-JP"/>
        </w:rPr>
        <w:t xml:space="preserve"> can be associated to different reporting modes that allow the reporting of quantities such beam prediction accuracy related </w:t>
      </w:r>
      <w:r w:rsidR="008C5CB0">
        <w:rPr>
          <w:rFonts w:cs="Times New Roman"/>
          <w:szCs w:val="20"/>
          <w:lang w:eastAsia="ja-JP"/>
        </w:rPr>
        <w:t>metrics</w:t>
      </w:r>
      <w:r>
        <w:rPr>
          <w:rFonts w:cs="Times New Roman"/>
          <w:szCs w:val="20"/>
          <w:lang w:eastAsia="ja-JP"/>
        </w:rPr>
        <w:t>.</w:t>
      </w:r>
    </w:p>
    <w:p w14:paraId="2584AB42" w14:textId="77777777" w:rsidR="008C127F" w:rsidRPr="008C127F" w:rsidRDefault="008C127F" w:rsidP="00EE7B95">
      <w:pPr>
        <w:spacing w:after="0"/>
        <w:rPr>
          <w:lang w:eastAsia="ja-JP"/>
        </w:rPr>
      </w:pPr>
    </w:p>
    <w:p w14:paraId="0B9BF4AD" w14:textId="39AB14A9" w:rsidR="00870DEF" w:rsidRPr="0054037C" w:rsidRDefault="00EE7B95" w:rsidP="00EE7B95">
      <w:pPr>
        <w:spacing w:after="0"/>
        <w:rPr>
          <w:rFonts w:eastAsia="Times New Roman" w:cs="Times New Roman"/>
          <w:sz w:val="19"/>
          <w:szCs w:val="19"/>
          <w:lang/>
        </w:rPr>
      </w:pPr>
      <w:r>
        <w:rPr>
          <w:rFonts w:eastAsia="Times New Roman" w:cs="Times New Roman"/>
          <w:sz w:val="19"/>
          <w:szCs w:val="19"/>
        </w:rPr>
        <w:t>Following RAN1 discussion, we</w:t>
      </w:r>
      <w:r w:rsidR="0002083B">
        <w:rPr>
          <w:rFonts w:eastAsia="Times New Roman" w:cs="Times New Roman"/>
          <w:sz w:val="19"/>
          <w:szCs w:val="19"/>
        </w:rPr>
        <w:t xml:space="preserve"> would need to</w:t>
      </w:r>
      <w:r>
        <w:rPr>
          <w:rFonts w:eastAsia="Times New Roman" w:cs="Times New Roman"/>
          <w:sz w:val="19"/>
          <w:szCs w:val="19"/>
        </w:rPr>
        <w:t xml:space="preserve"> prioritize on </w:t>
      </w:r>
      <w:r w:rsidR="0002083B">
        <w:rPr>
          <w:rFonts w:eastAsia="Times New Roman" w:cs="Times New Roman"/>
          <w:sz w:val="19"/>
          <w:szCs w:val="19"/>
        </w:rPr>
        <w:t xml:space="preserve">different </w:t>
      </w:r>
      <w:r>
        <w:rPr>
          <w:rFonts w:eastAsia="Times New Roman" w:cs="Times New Roman"/>
          <w:sz w:val="19"/>
          <w:szCs w:val="19"/>
        </w:rPr>
        <w:t xml:space="preserve">options for performance monitoring for </w:t>
      </w:r>
      <w:r w:rsidR="0002083B">
        <w:rPr>
          <w:rFonts w:eastAsia="Times New Roman" w:cs="Times New Roman"/>
          <w:sz w:val="19"/>
          <w:szCs w:val="19"/>
        </w:rPr>
        <w:t>AI/ML Enabled BM-Case1 and BM-Case2</w:t>
      </w:r>
      <w:r w:rsidR="005D7F60">
        <w:rPr>
          <w:rFonts w:eastAsia="Times New Roman" w:cs="Times New Roman"/>
          <w:sz w:val="19"/>
          <w:szCs w:val="19"/>
        </w:rPr>
        <w:t xml:space="preserve">, and </w:t>
      </w:r>
      <w:r w:rsidR="00870DEF">
        <w:rPr>
          <w:rFonts w:eastAsia="Times New Roman" w:cs="Times New Roman"/>
          <w:sz w:val="19"/>
          <w:szCs w:val="19"/>
        </w:rPr>
        <w:t>RAN4 would potentially evaluate any impacts on RAN4 requirements and tests</w:t>
      </w:r>
      <w:r>
        <w:rPr>
          <w:rFonts w:eastAsia="Times New Roman" w:cs="Times New Roman"/>
          <w:sz w:val="19"/>
          <w:szCs w:val="19"/>
        </w:rPr>
        <w:t>.</w:t>
      </w:r>
      <w:r w:rsidR="00870DEF">
        <w:rPr>
          <w:rFonts w:eastAsia="Times New Roman" w:cs="Times New Roman"/>
          <w:sz w:val="19"/>
          <w:szCs w:val="19"/>
        </w:rPr>
        <w:t xml:space="preserve"> </w:t>
      </w:r>
      <w:r w:rsidR="00780A5C">
        <w:rPr>
          <w:rFonts w:eastAsia="Times New Roman" w:cs="Times New Roman"/>
          <w:sz w:val="19"/>
          <w:szCs w:val="19"/>
        </w:rPr>
        <w:t>Multiple</w:t>
      </w:r>
      <w:r w:rsidR="00870DEF">
        <w:rPr>
          <w:rFonts w:eastAsia="Times New Roman" w:cs="Times New Roman"/>
          <w:sz w:val="19"/>
          <w:szCs w:val="19"/>
        </w:rPr>
        <w:t xml:space="preserve"> </w:t>
      </w:r>
      <w:r w:rsidR="00273CF3">
        <w:rPr>
          <w:rFonts w:eastAsia="Times New Roman" w:cs="Times New Roman"/>
          <w:sz w:val="19"/>
          <w:szCs w:val="19"/>
        </w:rPr>
        <w:t>performance monitoring</w:t>
      </w:r>
      <w:r w:rsidR="00870DEF">
        <w:rPr>
          <w:rFonts w:eastAsia="Times New Roman" w:cs="Times New Roman"/>
          <w:sz w:val="19"/>
          <w:szCs w:val="19"/>
        </w:rPr>
        <w:t xml:space="preserve"> </w:t>
      </w:r>
      <w:r w:rsidR="00870DEF">
        <w:rPr>
          <w:rFonts w:eastAsia="Times New Roman" w:cs="Times New Roman"/>
          <w:sz w:val="19"/>
          <w:szCs w:val="19"/>
        </w:rPr>
        <w:t xml:space="preserve">options are </w:t>
      </w:r>
      <w:r w:rsidR="00FA4573">
        <w:rPr>
          <w:rFonts w:eastAsia="Times New Roman" w:cs="Times New Roman"/>
          <w:sz w:val="19"/>
          <w:szCs w:val="19"/>
        </w:rPr>
        <w:t>being discussed</w:t>
      </w:r>
      <w:r w:rsidR="00870DEF">
        <w:rPr>
          <w:rFonts w:eastAsia="Times New Roman" w:cs="Times New Roman"/>
          <w:sz w:val="19"/>
          <w:szCs w:val="19"/>
        </w:rPr>
        <w:t xml:space="preserve"> in RAN1</w:t>
      </w:r>
      <w:r w:rsidR="002931E4">
        <w:rPr>
          <w:rFonts w:eastAsia="Times New Roman" w:cs="Times New Roman"/>
          <w:sz w:val="19"/>
          <w:szCs w:val="19"/>
        </w:rPr>
        <w:t xml:space="preserve"> </w:t>
      </w:r>
      <w:r w:rsidR="00050FC6">
        <w:rPr>
          <w:lang/>
        </w:rPr>
        <w:t>Rel-19 AI/ML Beam Management</w:t>
      </w:r>
      <w:r w:rsidR="00424E69">
        <w:t>, our view on these options is available in our accompanying paper</w:t>
      </w:r>
      <w:r w:rsidR="00050FC6" w:rsidRPr="004059B3">
        <w:t xml:space="preserve"> [</w:t>
      </w:r>
      <w:r w:rsidR="00424E69">
        <w:t>5</w:t>
      </w:r>
      <w:r w:rsidR="00050FC6" w:rsidRPr="004059B3">
        <w:t>]</w:t>
      </w:r>
      <w:r w:rsidR="00424E69">
        <w:t>, Here is an extract from [5]</w:t>
      </w:r>
      <w:r w:rsidR="00870DEF">
        <w:rPr>
          <w:rFonts w:eastAsia="Times New Roman" w:cs="Times New Roman"/>
          <w:sz w:val="19"/>
          <w:szCs w:val="19"/>
        </w:rPr>
        <w:t>:</w:t>
      </w:r>
      <w:r w:rsidR="00050FC6">
        <w:rPr>
          <w:rFonts w:eastAsia="Times New Roman" w:cs="Times New Roman"/>
          <w:sz w:val="19"/>
          <w:szCs w:val="19"/>
          <w:lang/>
        </w:rPr>
        <w:t xml:space="preserve"> </w:t>
      </w:r>
    </w:p>
    <w:p w14:paraId="4910DD78" w14:textId="77777777" w:rsidR="00932C9F" w:rsidRDefault="00932C9F" w:rsidP="00EE7B95">
      <w:pPr>
        <w:spacing w:after="0"/>
        <w:rPr>
          <w:rFonts w:eastAsia="Times New Roman" w:cs="Times New Roman"/>
          <w:sz w:val="19"/>
          <w:szCs w:val="19"/>
        </w:rPr>
      </w:pPr>
    </w:p>
    <w:tbl>
      <w:tblPr>
        <w:tblStyle w:val="TableGrid"/>
        <w:tblW w:w="9679" w:type="dxa"/>
        <w:tblLook w:val="04A0" w:firstRow="1" w:lastRow="0" w:firstColumn="1" w:lastColumn="0" w:noHBand="0" w:noVBand="1"/>
      </w:tblPr>
      <w:tblGrid>
        <w:gridCol w:w="9679"/>
      </w:tblGrid>
      <w:tr w:rsidR="00FF7764" w14:paraId="5E7CACE1" w14:textId="77777777" w:rsidTr="0054037C">
        <w:trPr>
          <w:trHeight w:val="4531"/>
        </w:trPr>
        <w:tc>
          <w:tcPr>
            <w:tcW w:w="9679" w:type="dxa"/>
          </w:tcPr>
          <w:p w14:paraId="0892CB12" w14:textId="77777777" w:rsidR="00FF7764" w:rsidRDefault="00FF7764" w:rsidP="00FF7764">
            <w:pPr>
              <w:pStyle w:val="ListParagraph"/>
              <w:numPr>
                <w:ilvl w:val="0"/>
                <w:numId w:val="21"/>
              </w:numPr>
              <w:rPr>
                <w:rFonts w:eastAsia="Times New Roman" w:cs="Times New Roman"/>
                <w:sz w:val="19"/>
                <w:szCs w:val="19"/>
              </w:rPr>
            </w:pPr>
            <w:r w:rsidRPr="00EA3E2E">
              <w:rPr>
                <w:rFonts w:eastAsia="Times New Roman" w:cs="Times New Roman"/>
                <w:sz w:val="19"/>
                <w:szCs w:val="19"/>
              </w:rPr>
              <w:lastRenderedPageBreak/>
              <w:t xml:space="preserve">Option 1: NW-side performance monitoring </w:t>
            </w:r>
          </w:p>
          <w:p w14:paraId="02853A00" w14:textId="4C25EAC7" w:rsidR="00FF7764" w:rsidRDefault="00915D7E" w:rsidP="00FF7764">
            <w:pPr>
              <w:pStyle w:val="ListParagraph"/>
              <w:numPr>
                <w:ilvl w:val="1"/>
                <w:numId w:val="21"/>
              </w:numPr>
              <w:rPr>
                <w:rFonts w:eastAsia="Times New Roman" w:cs="Times New Roman"/>
                <w:sz w:val="19"/>
                <w:szCs w:val="19"/>
              </w:rPr>
            </w:pPr>
            <w:r>
              <w:rPr>
                <w:rFonts w:eastAsia="Times New Roman" w:cs="Times New Roman"/>
                <w:sz w:val="19"/>
                <w:szCs w:val="19"/>
              </w:rPr>
              <w:t xml:space="preserve">The performance monitoring is at NW side, </w:t>
            </w:r>
            <w:r w:rsidR="007E602D">
              <w:rPr>
                <w:rFonts w:eastAsia="Times New Roman" w:cs="Times New Roman"/>
                <w:sz w:val="19"/>
                <w:szCs w:val="19"/>
              </w:rPr>
              <w:t xml:space="preserve">where the NW </w:t>
            </w:r>
            <w:r w:rsidR="00375795">
              <w:rPr>
                <w:rFonts w:eastAsia="Times New Roman" w:cs="Times New Roman"/>
                <w:sz w:val="19"/>
                <w:szCs w:val="19"/>
              </w:rPr>
              <w:t xml:space="preserve">may </w:t>
            </w:r>
            <w:r w:rsidR="004C2211">
              <w:rPr>
                <w:rFonts w:eastAsia="Times New Roman" w:cs="Times New Roman"/>
                <w:sz w:val="19"/>
                <w:szCs w:val="19"/>
              </w:rPr>
              <w:t xml:space="preserve">need to configure/indicate a RS resource set to consider as monitoring RS resources where the UE </w:t>
            </w:r>
            <w:r w:rsidR="005509BB">
              <w:rPr>
                <w:rFonts w:eastAsia="Times New Roman" w:cs="Times New Roman"/>
                <w:sz w:val="19"/>
                <w:szCs w:val="19"/>
              </w:rPr>
              <w:t xml:space="preserve">can measure these monitoring RS resources and report back to NW. </w:t>
            </w:r>
            <w:r w:rsidR="003E43F4">
              <w:rPr>
                <w:rFonts w:eastAsia="Times New Roman" w:cs="Times New Roman"/>
                <w:sz w:val="19"/>
                <w:szCs w:val="19"/>
              </w:rPr>
              <w:t>Based on the reported measurements corresponding to the monitoring RS resources and inference related reports</w:t>
            </w:r>
            <w:r w:rsidR="0080761D">
              <w:rPr>
                <w:rFonts w:eastAsia="Times New Roman" w:cs="Times New Roman"/>
                <w:sz w:val="19"/>
                <w:szCs w:val="19"/>
              </w:rPr>
              <w:t>, the NW can calculate performance metrics</w:t>
            </w:r>
            <w:r w:rsidR="00FC634D">
              <w:rPr>
                <w:rFonts w:eastAsia="Times New Roman" w:cs="Times New Roman"/>
                <w:sz w:val="19"/>
                <w:szCs w:val="19"/>
              </w:rPr>
              <w:t xml:space="preserve">, </w:t>
            </w:r>
            <w:r w:rsidR="00CB7C61">
              <w:rPr>
                <w:rFonts w:eastAsia="Times New Roman" w:cs="Times New Roman"/>
                <w:sz w:val="19"/>
                <w:szCs w:val="19"/>
              </w:rPr>
              <w:t xml:space="preserve">and the calculated performance metric </w:t>
            </w:r>
            <w:r w:rsidR="007A7979">
              <w:rPr>
                <w:rFonts w:eastAsia="Times New Roman" w:cs="Times New Roman"/>
                <w:sz w:val="19"/>
                <w:szCs w:val="19"/>
              </w:rPr>
              <w:t>can be used to evaluate the opera</w:t>
            </w:r>
            <w:r w:rsidR="00917069">
              <w:rPr>
                <w:rFonts w:eastAsia="Times New Roman" w:cs="Times New Roman"/>
                <w:sz w:val="19"/>
                <w:szCs w:val="19"/>
              </w:rPr>
              <w:t>bility of CSI report associated with beam prediction functionality.</w:t>
            </w:r>
          </w:p>
          <w:p w14:paraId="4C0EB7EA" w14:textId="77777777" w:rsidR="00FF7764" w:rsidRDefault="00FF7764" w:rsidP="00FF7764">
            <w:pPr>
              <w:pStyle w:val="ListParagraph"/>
              <w:numPr>
                <w:ilvl w:val="0"/>
                <w:numId w:val="21"/>
              </w:numPr>
              <w:rPr>
                <w:rFonts w:eastAsia="Times New Roman" w:cs="Times New Roman"/>
                <w:sz w:val="19"/>
                <w:szCs w:val="19"/>
              </w:rPr>
            </w:pPr>
            <w:r w:rsidRPr="00EA3E2E">
              <w:rPr>
                <w:rFonts w:eastAsia="Times New Roman" w:cs="Times New Roman"/>
                <w:sz w:val="19"/>
                <w:szCs w:val="19"/>
              </w:rPr>
              <w:t>Option 2: UE-assisted performance monitoring</w:t>
            </w:r>
          </w:p>
          <w:p w14:paraId="10947426" w14:textId="481D0F46" w:rsidR="00FF7764" w:rsidRDefault="00A13E3B" w:rsidP="00FF7764">
            <w:pPr>
              <w:pStyle w:val="ListParagraph"/>
              <w:numPr>
                <w:ilvl w:val="1"/>
                <w:numId w:val="21"/>
              </w:numPr>
              <w:rPr>
                <w:rFonts w:eastAsia="Times New Roman" w:cs="Times New Roman"/>
                <w:sz w:val="19"/>
                <w:szCs w:val="19"/>
              </w:rPr>
            </w:pPr>
            <w:r>
              <w:rPr>
                <w:rFonts w:eastAsia="Times New Roman" w:cs="Times New Roman"/>
                <w:sz w:val="19"/>
                <w:szCs w:val="19"/>
              </w:rPr>
              <w:t xml:space="preserve">The performance monitoring is at </w:t>
            </w:r>
            <w:r w:rsidR="00FF7764" w:rsidRPr="00162881">
              <w:rPr>
                <w:rFonts w:eastAsia="Times New Roman" w:cs="Times New Roman"/>
                <w:sz w:val="19"/>
                <w:szCs w:val="19"/>
              </w:rPr>
              <w:t xml:space="preserve">UE </w:t>
            </w:r>
            <w:r w:rsidR="0084405B">
              <w:rPr>
                <w:rFonts w:eastAsia="Times New Roman" w:cs="Times New Roman"/>
                <w:sz w:val="19"/>
                <w:szCs w:val="19"/>
              </w:rPr>
              <w:t xml:space="preserve">side, where the </w:t>
            </w:r>
            <w:r w:rsidR="00FF7764">
              <w:rPr>
                <w:rFonts w:eastAsia="Times New Roman" w:cs="Times New Roman"/>
                <w:sz w:val="19"/>
                <w:szCs w:val="19"/>
              </w:rPr>
              <w:t xml:space="preserve">UE could be configured </w:t>
            </w:r>
            <w:r w:rsidR="006525A7">
              <w:rPr>
                <w:rFonts w:eastAsia="Times New Roman" w:cs="Times New Roman"/>
                <w:sz w:val="19"/>
                <w:szCs w:val="19"/>
              </w:rPr>
              <w:t>t</w:t>
            </w:r>
            <w:r w:rsidR="00FF7764" w:rsidRPr="00162881">
              <w:rPr>
                <w:rFonts w:eastAsia="Times New Roman" w:cs="Times New Roman"/>
                <w:sz w:val="19"/>
                <w:szCs w:val="19"/>
              </w:rPr>
              <w:t>o report performance metric(s</w:t>
            </w:r>
            <w:r w:rsidR="00FF7764" w:rsidRPr="00162881">
              <w:rPr>
                <w:rFonts w:eastAsia="Times New Roman" w:cs="Times New Roman"/>
                <w:sz w:val="19"/>
                <w:szCs w:val="19"/>
              </w:rPr>
              <w:t>)</w:t>
            </w:r>
            <w:r w:rsidR="006525A7">
              <w:rPr>
                <w:rFonts w:eastAsia="Times New Roman" w:cs="Times New Roman"/>
                <w:sz w:val="19"/>
                <w:szCs w:val="19"/>
              </w:rPr>
              <w:t xml:space="preserve">, such as beam prediction </w:t>
            </w:r>
            <w:r w:rsidR="00DD29D5">
              <w:rPr>
                <w:rFonts w:eastAsia="Times New Roman" w:cs="Times New Roman"/>
                <w:sz w:val="19"/>
                <w:szCs w:val="19"/>
              </w:rPr>
              <w:t>accuracy, RSRP difference, etc</w:t>
            </w:r>
            <w:r w:rsidR="00FF7764" w:rsidRPr="00162881">
              <w:rPr>
                <w:rFonts w:eastAsia="Times New Roman" w:cs="Times New Roman"/>
                <w:sz w:val="19"/>
                <w:szCs w:val="19"/>
              </w:rPr>
              <w:t>.</w:t>
            </w:r>
            <w:r w:rsidR="00AA5DC1">
              <w:rPr>
                <w:rFonts w:eastAsia="Times New Roman" w:cs="Times New Roman"/>
                <w:sz w:val="19"/>
                <w:szCs w:val="19"/>
              </w:rPr>
              <w:t xml:space="preserve"> The calculated performance metric</w:t>
            </w:r>
            <w:r w:rsidR="003C3290">
              <w:rPr>
                <w:rFonts w:eastAsia="Times New Roman" w:cs="Times New Roman"/>
                <w:sz w:val="19"/>
                <w:szCs w:val="19"/>
              </w:rPr>
              <w:t xml:space="preserve"> can be reported to enable NW to evaluate the opera</w:t>
            </w:r>
            <w:r w:rsidR="002E0AC9">
              <w:rPr>
                <w:rFonts w:eastAsia="Times New Roman" w:cs="Times New Roman"/>
                <w:sz w:val="19"/>
                <w:szCs w:val="19"/>
              </w:rPr>
              <w:t>bility of the functionality.</w:t>
            </w:r>
            <w:r w:rsidR="00FF7764" w:rsidRPr="00162881">
              <w:rPr>
                <w:rFonts w:eastAsia="Times New Roman" w:cs="Times New Roman"/>
                <w:sz w:val="19"/>
                <w:szCs w:val="19"/>
              </w:rPr>
              <w:t xml:space="preserve"> However, the performance monitoring in option 2 could be based on the reporting of intermediate KPIs.</w:t>
            </w:r>
          </w:p>
          <w:p w14:paraId="2207568F" w14:textId="41AEDEFD" w:rsidR="00421025" w:rsidRDefault="00421025" w:rsidP="0054037C">
            <w:pPr>
              <w:pStyle w:val="ListParagraph"/>
              <w:numPr>
                <w:ilvl w:val="0"/>
                <w:numId w:val="21"/>
              </w:numPr>
              <w:rPr>
                <w:rFonts w:eastAsia="Times New Roman" w:cs="Times New Roman"/>
                <w:sz w:val="19"/>
                <w:szCs w:val="19"/>
              </w:rPr>
            </w:pPr>
            <w:r>
              <w:rPr>
                <w:rFonts w:eastAsia="Times New Roman" w:cs="Times New Roman"/>
                <w:sz w:val="19"/>
                <w:szCs w:val="19"/>
              </w:rPr>
              <w:t xml:space="preserve">Option 3: UE sided performance </w:t>
            </w:r>
            <w:proofErr w:type="gramStart"/>
            <w:r>
              <w:rPr>
                <w:rFonts w:eastAsia="Times New Roman" w:cs="Times New Roman"/>
                <w:sz w:val="19"/>
                <w:szCs w:val="19"/>
              </w:rPr>
              <w:t>monit</w:t>
            </w:r>
            <w:r w:rsidR="004068FA">
              <w:rPr>
                <w:rFonts w:eastAsia="Times New Roman" w:cs="Times New Roman"/>
                <w:sz w:val="19"/>
                <w:szCs w:val="19"/>
              </w:rPr>
              <w:t>or</w:t>
            </w:r>
            <w:r>
              <w:rPr>
                <w:rFonts w:eastAsia="Times New Roman" w:cs="Times New Roman"/>
                <w:sz w:val="19"/>
                <w:szCs w:val="19"/>
              </w:rPr>
              <w:t>ing</w:t>
            </w:r>
            <w:proofErr w:type="gramEnd"/>
          </w:p>
          <w:p w14:paraId="320E0258" w14:textId="655AD3D6" w:rsidR="00421025" w:rsidRPr="00993B54" w:rsidRDefault="00915D7E" w:rsidP="0054037C">
            <w:pPr>
              <w:pStyle w:val="ListParagraph"/>
              <w:numPr>
                <w:ilvl w:val="1"/>
                <w:numId w:val="21"/>
              </w:numPr>
              <w:rPr>
                <w:rFonts w:eastAsia="Times New Roman" w:cs="Times New Roman"/>
                <w:sz w:val="19"/>
                <w:szCs w:val="19"/>
              </w:rPr>
            </w:pPr>
            <w:r>
              <w:rPr>
                <w:rFonts w:eastAsia="Times New Roman" w:cs="Times New Roman"/>
                <w:sz w:val="19"/>
                <w:szCs w:val="19"/>
              </w:rPr>
              <w:t>The performance monitoring is at UE side</w:t>
            </w:r>
            <w:r w:rsidR="00976CFD">
              <w:rPr>
                <w:rFonts w:eastAsia="Times New Roman" w:cs="Times New Roman"/>
                <w:sz w:val="19"/>
                <w:szCs w:val="19"/>
              </w:rPr>
              <w:t xml:space="preserve">, </w:t>
            </w:r>
            <w:r w:rsidR="00957946">
              <w:rPr>
                <w:rFonts w:eastAsia="Times New Roman" w:cs="Times New Roman"/>
                <w:sz w:val="19"/>
                <w:szCs w:val="19"/>
              </w:rPr>
              <w:t>where the</w:t>
            </w:r>
            <w:r w:rsidR="00A637D0">
              <w:rPr>
                <w:rFonts w:eastAsia="Times New Roman" w:cs="Times New Roman"/>
                <w:sz w:val="19"/>
                <w:szCs w:val="19"/>
              </w:rPr>
              <w:t xml:space="preserve"> NW can configure the UE </w:t>
            </w:r>
            <w:r w:rsidR="00A668AD">
              <w:rPr>
                <w:rFonts w:eastAsia="Times New Roman" w:cs="Times New Roman"/>
                <w:sz w:val="19"/>
                <w:szCs w:val="19"/>
              </w:rPr>
              <w:t xml:space="preserve">for </w:t>
            </w:r>
            <w:r w:rsidR="00EF252D">
              <w:rPr>
                <w:rFonts w:eastAsia="Times New Roman" w:cs="Times New Roman"/>
                <w:sz w:val="19"/>
                <w:szCs w:val="19"/>
              </w:rPr>
              <w:t xml:space="preserve">AI/ML functionality monitoring with dedicated resources that can be measured </w:t>
            </w:r>
            <w:r w:rsidR="00BF6992">
              <w:rPr>
                <w:rFonts w:eastAsia="Times New Roman" w:cs="Times New Roman"/>
                <w:sz w:val="19"/>
                <w:szCs w:val="19"/>
              </w:rPr>
              <w:t xml:space="preserve">and </w:t>
            </w:r>
            <w:r w:rsidR="00EE794C">
              <w:rPr>
                <w:rFonts w:eastAsia="Times New Roman" w:cs="Times New Roman"/>
                <w:sz w:val="19"/>
                <w:szCs w:val="19"/>
              </w:rPr>
              <w:t xml:space="preserve">used by UE to calculate performance metrics. </w:t>
            </w:r>
            <w:r w:rsidR="001E27EE">
              <w:rPr>
                <w:rFonts w:eastAsia="Times New Roman" w:cs="Times New Roman"/>
                <w:sz w:val="19"/>
                <w:szCs w:val="19"/>
              </w:rPr>
              <w:t>Finally, t</w:t>
            </w:r>
            <w:r w:rsidR="00532277">
              <w:rPr>
                <w:rFonts w:eastAsia="Times New Roman" w:cs="Times New Roman"/>
                <w:sz w:val="19"/>
                <w:szCs w:val="19"/>
              </w:rPr>
              <w:t>he UE calculates</w:t>
            </w:r>
            <w:r w:rsidR="001E27EE">
              <w:rPr>
                <w:rFonts w:eastAsia="Times New Roman" w:cs="Times New Roman"/>
                <w:sz w:val="19"/>
                <w:szCs w:val="19"/>
              </w:rPr>
              <w:t xml:space="preserve"> </w:t>
            </w:r>
            <w:r w:rsidR="006019BA">
              <w:rPr>
                <w:rFonts w:eastAsia="Times New Roman" w:cs="Times New Roman"/>
                <w:sz w:val="19"/>
                <w:szCs w:val="19"/>
              </w:rPr>
              <w:t>performance metrics</w:t>
            </w:r>
            <w:r w:rsidR="005B46E5">
              <w:rPr>
                <w:rFonts w:eastAsia="Times New Roman" w:cs="Times New Roman"/>
                <w:sz w:val="19"/>
                <w:szCs w:val="19"/>
              </w:rPr>
              <w:t xml:space="preserve"> and determine </w:t>
            </w:r>
            <w:r w:rsidR="007D2567">
              <w:rPr>
                <w:rFonts w:eastAsia="Times New Roman" w:cs="Times New Roman"/>
                <w:sz w:val="19"/>
                <w:szCs w:val="19"/>
              </w:rPr>
              <w:t xml:space="preserve">whether functionality is </w:t>
            </w:r>
            <w:r w:rsidR="008169C1">
              <w:rPr>
                <w:rFonts w:eastAsia="Times New Roman" w:cs="Times New Roman"/>
                <w:sz w:val="19"/>
                <w:szCs w:val="19"/>
              </w:rPr>
              <w:t xml:space="preserve">suitable or not suitable. </w:t>
            </w:r>
            <w:r w:rsidR="00C56526">
              <w:rPr>
                <w:rFonts w:eastAsia="Times New Roman" w:cs="Times New Roman"/>
                <w:sz w:val="19"/>
                <w:szCs w:val="19"/>
              </w:rPr>
              <w:t>Following</w:t>
            </w:r>
            <w:r w:rsidR="00B65ADD">
              <w:rPr>
                <w:rFonts w:eastAsia="Times New Roman" w:cs="Times New Roman"/>
                <w:sz w:val="19"/>
                <w:szCs w:val="19"/>
              </w:rPr>
              <w:t xml:space="preserve"> </w:t>
            </w:r>
            <w:r w:rsidR="00B65ADD">
              <w:t>3GPP TR 38.843 V18.0.0 [</w:t>
            </w:r>
            <w:r w:rsidR="00424E69">
              <w:t>3</w:t>
            </w:r>
            <w:r w:rsidR="00B65ADD">
              <w:t xml:space="preserve">], </w:t>
            </w:r>
            <w:r w:rsidR="008804EC">
              <w:t xml:space="preserve">for </w:t>
            </w:r>
            <w:r w:rsidR="00B65ADD">
              <w:t>th</w:t>
            </w:r>
            <w:r w:rsidR="00AF5530">
              <w:t>is type of performance monitoring</w:t>
            </w:r>
            <w:r w:rsidR="008804EC">
              <w:t xml:space="preserve">, the UE </w:t>
            </w:r>
            <w:r w:rsidR="00DD701F">
              <w:t xml:space="preserve">makes decisions </w:t>
            </w:r>
            <w:r w:rsidR="00E5704D">
              <w:t xml:space="preserve">such as model selection, activation, deactivation, </w:t>
            </w:r>
            <w:r w:rsidR="00E353F2">
              <w:t>switching and fallback operations.</w:t>
            </w:r>
            <w:r w:rsidR="00586DB9">
              <w:t xml:space="preserve"> In this approach, the UE </w:t>
            </w:r>
            <w:r w:rsidR="009B1F5B">
              <w:t xml:space="preserve">autonomously perform actions and </w:t>
            </w:r>
            <w:r w:rsidR="00D27E04">
              <w:t>deci</w:t>
            </w:r>
            <w:r w:rsidR="001A49F9">
              <w:t xml:space="preserve">de to </w:t>
            </w:r>
            <w:r w:rsidR="00F23E43">
              <w:t>d</w:t>
            </w:r>
            <w:r w:rsidR="00291382">
              <w:t xml:space="preserve">isable </w:t>
            </w:r>
            <w:r w:rsidR="00EA375B">
              <w:t xml:space="preserve">functionality switching or switching to legacy beam management operation. </w:t>
            </w:r>
          </w:p>
        </w:tc>
      </w:tr>
    </w:tbl>
    <w:p w14:paraId="3833CCD8" w14:textId="77777777" w:rsidR="00A74981" w:rsidRDefault="00A74981" w:rsidP="00E86250">
      <w:pPr>
        <w:spacing w:after="0"/>
        <w:rPr>
          <w:rFonts w:eastAsia="Times New Roman" w:cs="Times New Roman"/>
          <w:sz w:val="19"/>
          <w:szCs w:val="19"/>
        </w:rPr>
      </w:pPr>
    </w:p>
    <w:p w14:paraId="04551AC2" w14:textId="42A95ADF" w:rsidR="00A91879" w:rsidRPr="0054037C" w:rsidRDefault="00E86250" w:rsidP="00E86250">
      <w:pPr>
        <w:spacing w:after="0"/>
        <w:rPr>
          <w:rFonts w:eastAsia="Times New Roman" w:cs="Times New Roman"/>
          <w:sz w:val="19"/>
          <w:szCs w:val="19"/>
          <w:lang/>
        </w:rPr>
      </w:pPr>
      <w:r>
        <w:rPr>
          <w:rFonts w:eastAsia="Times New Roman" w:cs="Times New Roman"/>
          <w:sz w:val="19"/>
          <w:szCs w:val="19"/>
        </w:rPr>
        <w:t>In Option1</w:t>
      </w:r>
      <w:r w:rsidR="00467486">
        <w:rPr>
          <w:rFonts w:eastAsia="Times New Roman" w:cs="Times New Roman"/>
          <w:sz w:val="19"/>
          <w:szCs w:val="19"/>
        </w:rPr>
        <w:t xml:space="preserve"> (NW-side performance monitoring)</w:t>
      </w:r>
      <w:r>
        <w:rPr>
          <w:rFonts w:eastAsia="Times New Roman" w:cs="Times New Roman"/>
          <w:sz w:val="19"/>
          <w:szCs w:val="19"/>
        </w:rPr>
        <w:t xml:space="preserve"> and Option2</w:t>
      </w:r>
      <w:r w:rsidR="00467486">
        <w:rPr>
          <w:rFonts w:eastAsia="Times New Roman" w:cs="Times New Roman"/>
          <w:sz w:val="19"/>
          <w:szCs w:val="19"/>
        </w:rPr>
        <w:t xml:space="preserve"> (UE-assisted performance monitoring)</w:t>
      </w:r>
      <w:r>
        <w:rPr>
          <w:rFonts w:eastAsia="Times New Roman" w:cs="Times New Roman"/>
          <w:sz w:val="19"/>
          <w:szCs w:val="19"/>
        </w:rPr>
        <w:t xml:space="preserve">, the NW </w:t>
      </w:r>
      <w:r w:rsidR="000527D4">
        <w:rPr>
          <w:rFonts w:eastAsia="Times New Roman" w:cs="Times New Roman"/>
          <w:sz w:val="19"/>
          <w:szCs w:val="19"/>
        </w:rPr>
        <w:t xml:space="preserve">would be notified </w:t>
      </w:r>
      <w:r w:rsidR="00BB1E3B">
        <w:rPr>
          <w:rFonts w:eastAsia="Times New Roman" w:cs="Times New Roman"/>
          <w:sz w:val="19"/>
          <w:szCs w:val="19"/>
        </w:rPr>
        <w:t>any performance monitoring degradation</w:t>
      </w:r>
      <w:r w:rsidR="002B1D89">
        <w:rPr>
          <w:rFonts w:eastAsia="Times New Roman" w:cs="Times New Roman"/>
          <w:sz w:val="19"/>
          <w:szCs w:val="19"/>
        </w:rPr>
        <w:t xml:space="preserve"> and can </w:t>
      </w:r>
      <w:r w:rsidR="00B95068">
        <w:rPr>
          <w:rFonts w:eastAsia="Times New Roman" w:cs="Times New Roman"/>
          <w:sz w:val="19"/>
          <w:szCs w:val="19"/>
        </w:rPr>
        <w:t xml:space="preserve">control any LCM related operations at UE-side model. </w:t>
      </w:r>
      <w:r w:rsidR="0055389F">
        <w:rPr>
          <w:rFonts w:eastAsia="Times New Roman" w:cs="Times New Roman"/>
          <w:sz w:val="19"/>
          <w:szCs w:val="19"/>
        </w:rPr>
        <w:t xml:space="preserve">On the other hand, </w:t>
      </w:r>
      <w:r w:rsidR="00FE1732">
        <w:rPr>
          <w:rFonts w:eastAsia="Times New Roman" w:cs="Times New Roman"/>
          <w:sz w:val="19"/>
          <w:szCs w:val="19"/>
        </w:rPr>
        <w:t xml:space="preserve">in Option 3 (UE-sided performance monitoring), the UE </w:t>
      </w:r>
      <w:r w:rsidR="00043EA1">
        <w:rPr>
          <w:rFonts w:eastAsia="Times New Roman" w:cs="Times New Roman"/>
          <w:sz w:val="19"/>
          <w:szCs w:val="19"/>
        </w:rPr>
        <w:t>can perform functionality switching or switching to legacy beam management operation autonomously.</w:t>
      </w:r>
      <w:r w:rsidR="00746CEB">
        <w:rPr>
          <w:rFonts w:eastAsia="Times New Roman" w:cs="Times New Roman"/>
          <w:sz w:val="19"/>
          <w:szCs w:val="19"/>
        </w:rPr>
        <w:t xml:space="preserve"> </w:t>
      </w:r>
      <w:r w:rsidR="0000325D">
        <w:rPr>
          <w:rFonts w:eastAsia="Times New Roman" w:cs="Times New Roman"/>
          <w:sz w:val="19"/>
          <w:szCs w:val="19"/>
        </w:rPr>
        <w:t xml:space="preserve">If the UE decides to switch from functionality configured for BM-Case1 to legacy beam management operation, the UE should be configured </w:t>
      </w:r>
      <w:r w:rsidR="009D396C">
        <w:rPr>
          <w:rFonts w:eastAsia="Times New Roman" w:cs="Times New Roman"/>
          <w:sz w:val="19"/>
          <w:szCs w:val="19"/>
        </w:rPr>
        <w:t xml:space="preserve">with different </w:t>
      </w:r>
      <w:r w:rsidR="00346B22">
        <w:rPr>
          <w:rFonts w:eastAsia="Times New Roman" w:cs="Times New Roman"/>
          <w:sz w:val="19"/>
          <w:szCs w:val="19"/>
        </w:rPr>
        <w:t xml:space="preserve">set of resources to perform all the measurements required to operate with legacy beam management. </w:t>
      </w:r>
      <w:r w:rsidR="007442B0">
        <w:rPr>
          <w:rFonts w:eastAsia="Times New Roman" w:cs="Times New Roman"/>
          <w:sz w:val="19"/>
          <w:szCs w:val="19"/>
        </w:rPr>
        <w:t xml:space="preserve">Therefore, in Option 3, the </w:t>
      </w:r>
      <w:r w:rsidR="00383260">
        <w:rPr>
          <w:rFonts w:eastAsia="Times New Roman" w:cs="Times New Roman"/>
          <w:sz w:val="19"/>
          <w:szCs w:val="19"/>
        </w:rPr>
        <w:t xml:space="preserve">NW will not be able to </w:t>
      </w:r>
      <w:r w:rsidR="00EA026D">
        <w:rPr>
          <w:rFonts w:eastAsia="Times New Roman" w:cs="Times New Roman"/>
          <w:sz w:val="19"/>
          <w:szCs w:val="19"/>
        </w:rPr>
        <w:t>reconfigure the UE until it had notified that the functionality is no longer s</w:t>
      </w:r>
      <w:r w:rsidR="009840CE">
        <w:rPr>
          <w:rFonts w:eastAsia="Times New Roman" w:cs="Times New Roman"/>
          <w:sz w:val="19"/>
          <w:szCs w:val="19"/>
        </w:rPr>
        <w:t xml:space="preserve">uitable, and a switching is required. </w:t>
      </w:r>
      <w:r w:rsidR="002B1D89">
        <w:rPr>
          <w:rFonts w:eastAsia="Times New Roman" w:cs="Times New Roman"/>
          <w:sz w:val="19"/>
          <w:szCs w:val="19"/>
        </w:rPr>
        <w:t xml:space="preserve"> </w:t>
      </w:r>
      <w:r w:rsidR="00050FC6">
        <w:rPr>
          <w:rFonts w:eastAsia="Times New Roman" w:cs="Times New Roman"/>
          <w:sz w:val="19"/>
          <w:szCs w:val="19"/>
          <w:lang/>
        </w:rPr>
        <w:t xml:space="preserve"> </w:t>
      </w:r>
    </w:p>
    <w:p w14:paraId="758940BD" w14:textId="77777777" w:rsidR="00D91EBA" w:rsidRPr="00D91EBA" w:rsidRDefault="00D91EBA" w:rsidP="00421025">
      <w:pPr>
        <w:spacing w:after="0"/>
        <w:rPr>
          <w:rFonts w:eastAsia="Times New Roman" w:cs="Times New Roman"/>
          <w:sz w:val="19"/>
          <w:szCs w:val="19"/>
        </w:rPr>
      </w:pPr>
    </w:p>
    <w:p w14:paraId="74DDFD35" w14:textId="694BCEE3" w:rsidR="00852322" w:rsidRDefault="00852322" w:rsidP="00852322">
      <w:pPr>
        <w:pStyle w:val="RAN4observation0"/>
      </w:pPr>
      <w:r>
        <w:t>Different Options</w:t>
      </w:r>
      <w:r w:rsidR="00424E69">
        <w:t xml:space="preserve">, under discussion in RAN1 for performance monitoring aspects of BM, </w:t>
      </w:r>
      <w:r>
        <w:t>would potentially have different impacts in RAN4</w:t>
      </w:r>
      <w:r>
        <w:t xml:space="preserve">. </w:t>
      </w:r>
    </w:p>
    <w:p w14:paraId="5C6E5A2C" w14:textId="77777777" w:rsidR="00852322" w:rsidRPr="0054037C" w:rsidRDefault="00852322" w:rsidP="0054037C">
      <w:pPr>
        <w:spacing w:after="0"/>
        <w:rPr>
          <w:rFonts w:eastAsia="Times New Roman" w:cs="Times New Roman"/>
          <w:sz w:val="19"/>
          <w:szCs w:val="19"/>
        </w:rPr>
      </w:pPr>
    </w:p>
    <w:p w14:paraId="24DD8336" w14:textId="5DCA7BC2" w:rsidR="00A962E9" w:rsidRPr="00FA4573" w:rsidRDefault="00BF4462" w:rsidP="00FA4573">
      <w:pPr>
        <w:pStyle w:val="RAN4proposal"/>
      </w:pPr>
      <w:bookmarkStart w:id="6" w:name="_Toc158708912"/>
      <w:r w:rsidRPr="00FA4573">
        <w:t xml:space="preserve">RAN4 </w:t>
      </w:r>
      <w:r w:rsidR="000A3BE9" w:rsidRPr="00FA4573">
        <w:t xml:space="preserve">to follow RAN1 progress on performance monitoring to evaluate any impacts on RAN4 </w:t>
      </w:r>
      <w:r w:rsidRPr="00FA4573">
        <w:t>for</w:t>
      </w:r>
      <w:r w:rsidR="00502C54" w:rsidRPr="00FA4573">
        <w:t xml:space="preserve"> BM-Case1 and BM-Case2</w:t>
      </w:r>
      <w:bookmarkEnd w:id="6"/>
      <w:r w:rsidR="000A3BE9" w:rsidRPr="00FA4573">
        <w:t>.</w:t>
      </w:r>
    </w:p>
    <w:p w14:paraId="4C535BEE" w14:textId="77777777" w:rsidR="00840D08" w:rsidRPr="00840D08" w:rsidRDefault="00840D08" w:rsidP="00840D08">
      <w:pPr>
        <w:spacing w:line="257" w:lineRule="auto"/>
        <w:rPr>
          <w:rFonts w:eastAsia="Times New Roman" w:cs="Times New Roman"/>
          <w:sz w:val="19"/>
          <w:szCs w:val="19"/>
        </w:rPr>
      </w:pPr>
    </w:p>
    <w:p w14:paraId="23D3A155" w14:textId="3C8F1FE9" w:rsidR="004C6ABE" w:rsidRPr="004C6ABE" w:rsidRDefault="667E7BE4" w:rsidP="004C6ABE">
      <w:pPr>
        <w:pStyle w:val="RAN4H2"/>
      </w:pPr>
      <w:r w:rsidRPr="00D70DE0">
        <w:t>Testability aspects</w:t>
      </w:r>
    </w:p>
    <w:p w14:paraId="746B1D92" w14:textId="3B741547" w:rsidR="00E70BA4" w:rsidRDefault="00A03B36" w:rsidP="00BF22E7">
      <w:r>
        <w:rPr>
          <w:rFonts w:cs="Times New Roman"/>
          <w:szCs w:val="20"/>
          <w:lang w:eastAsia="ja-JP"/>
        </w:rPr>
        <w:t xml:space="preserve">In this section, the testability </w:t>
      </w:r>
      <w:r w:rsidR="009150EE">
        <w:rPr>
          <w:rFonts w:cs="Times New Roman"/>
          <w:szCs w:val="20"/>
          <w:lang w:eastAsia="ja-JP"/>
        </w:rPr>
        <w:t xml:space="preserve">for </w:t>
      </w:r>
      <w:r w:rsidR="009E44D9">
        <w:rPr>
          <w:rFonts w:cs="Times New Roman"/>
          <w:szCs w:val="20"/>
          <w:lang w:eastAsia="ja-JP"/>
        </w:rPr>
        <w:t xml:space="preserve">BM-Case1 and BM-Case2 </w:t>
      </w:r>
      <w:r w:rsidR="009150EE">
        <w:rPr>
          <w:rFonts w:cs="Times New Roman"/>
          <w:szCs w:val="20"/>
          <w:lang w:eastAsia="ja-JP"/>
        </w:rPr>
        <w:t>performance metric(s)</w:t>
      </w:r>
      <w:r w:rsidR="00495617">
        <w:rPr>
          <w:rFonts w:cs="Times New Roman"/>
          <w:szCs w:val="20"/>
          <w:lang w:eastAsia="ja-JP"/>
        </w:rPr>
        <w:t xml:space="preserve"> </w:t>
      </w:r>
      <w:r w:rsidR="009150EE">
        <w:rPr>
          <w:rFonts w:cs="Times New Roman"/>
          <w:szCs w:val="20"/>
          <w:lang w:eastAsia="ja-JP"/>
        </w:rPr>
        <w:t xml:space="preserve">are </w:t>
      </w:r>
      <w:r w:rsidR="00EC1F6B">
        <w:rPr>
          <w:rFonts w:cs="Times New Roman"/>
          <w:szCs w:val="20"/>
          <w:lang w:eastAsia="ja-JP"/>
        </w:rPr>
        <w:t>discussed</w:t>
      </w:r>
      <w:r w:rsidR="009150EE">
        <w:rPr>
          <w:rFonts w:cs="Times New Roman"/>
          <w:szCs w:val="20"/>
          <w:lang w:eastAsia="ja-JP"/>
        </w:rPr>
        <w:t>.</w:t>
      </w:r>
      <w:r w:rsidR="00EC1F6B">
        <w:t xml:space="preserve"> </w:t>
      </w:r>
      <w:r w:rsidR="002648E1">
        <w:t xml:space="preserve">We expect that prediction of beams should not </w:t>
      </w:r>
      <w:r w:rsidR="006B47C2">
        <w:t xml:space="preserve">cause a degradation of </w:t>
      </w:r>
      <w:r w:rsidR="000762E3">
        <w:t>accuracy of</w:t>
      </w:r>
      <w:r w:rsidR="00F82FCC">
        <w:t xml:space="preserve"> reported RSRP in comparison of existing </w:t>
      </w:r>
      <w:r w:rsidR="001D0160">
        <w:t>requirements.</w:t>
      </w:r>
      <w:r w:rsidR="00EC1F6B">
        <w:t xml:space="preserve"> </w:t>
      </w:r>
      <w:r w:rsidR="00796469">
        <w:t>The</w:t>
      </w:r>
      <w:r w:rsidR="006B4177">
        <w:t xml:space="preserve"> test mechanism for </w:t>
      </w:r>
      <w:r w:rsidR="004F5B59">
        <w:t xml:space="preserve">Top-K beam prediction accuracy and </w:t>
      </w:r>
      <w:r w:rsidR="00E16A13">
        <w:t>L1-RSRP difference predicted are as follows:</w:t>
      </w:r>
    </w:p>
    <w:p w14:paraId="66A7C9E7" w14:textId="77777777" w:rsidR="004C1CC3" w:rsidRPr="00944A08" w:rsidRDefault="004C1CC3" w:rsidP="004C1CC3">
      <w:pPr>
        <w:pStyle w:val="ListParagraph"/>
        <w:numPr>
          <w:ilvl w:val="0"/>
          <w:numId w:val="11"/>
        </w:numPr>
        <w:spacing w:after="0"/>
        <w:rPr>
          <w:b/>
          <w:bCs/>
          <w:szCs w:val="20"/>
        </w:rPr>
      </w:pPr>
      <w:r w:rsidRPr="00162881">
        <w:rPr>
          <w:rFonts w:eastAsia="Nokia Pure Text Light" w:cs="Times New Roman"/>
          <w:b/>
          <w:bCs/>
          <w:szCs w:val="20"/>
        </w:rPr>
        <w:t xml:space="preserve">RSRP </w:t>
      </w:r>
      <w:r>
        <w:rPr>
          <w:rFonts w:eastAsia="Nokia Pure Text Light" w:cs="Times New Roman"/>
          <w:b/>
          <w:bCs/>
          <w:szCs w:val="20"/>
        </w:rPr>
        <w:t>accuracy:</w:t>
      </w:r>
    </w:p>
    <w:p w14:paraId="4DF9867F" w14:textId="77777777" w:rsidR="004C1CC3" w:rsidRDefault="004C1CC3" w:rsidP="004C1CC3">
      <w:pPr>
        <w:spacing w:line="257" w:lineRule="auto"/>
        <w:rPr>
          <w:rFonts w:eastAsia="Times New Roman" w:cs="Times New Roman"/>
          <w:szCs w:val="20"/>
        </w:rPr>
      </w:pPr>
      <w:r w:rsidRPr="1F64B913">
        <w:rPr>
          <w:rFonts w:eastAsia="Times New Roman" w:cs="Times New Roman"/>
          <w:sz w:val="19"/>
          <w:szCs w:val="19"/>
        </w:rPr>
        <w:t>The TE</w:t>
      </w:r>
      <w:r>
        <w:rPr>
          <w:rFonts w:eastAsia="Times New Roman" w:cs="Times New Roman"/>
          <w:sz w:val="19"/>
          <w:szCs w:val="19"/>
        </w:rPr>
        <w:t>/NW</w:t>
      </w:r>
      <w:r w:rsidRPr="1F64B913">
        <w:rPr>
          <w:rFonts w:eastAsia="Times New Roman" w:cs="Times New Roman"/>
          <w:sz w:val="19"/>
          <w:szCs w:val="19"/>
        </w:rPr>
        <w:t xml:space="preserve"> might know the best Top-1 or Top-K beam from legacy. However, the TE might not know the best Top-K beams, then the TE will configure UE to rank the strongest measured Top-K beams from Set B and Set A exclude Set B and report the strongest measured RSRP and/or beam IDs of Top-K beams.</w:t>
      </w:r>
      <w:r>
        <w:rPr>
          <w:rFonts w:eastAsia="Times New Roman" w:cs="Times New Roman"/>
          <w:sz w:val="19"/>
          <w:szCs w:val="19"/>
        </w:rPr>
        <w:t xml:space="preserve"> </w:t>
      </w:r>
      <w:r w:rsidRPr="1F64B913">
        <w:rPr>
          <w:rFonts w:eastAsia="Times New Roman" w:cs="Times New Roman"/>
          <w:sz w:val="19"/>
          <w:szCs w:val="19"/>
        </w:rPr>
        <w:t xml:space="preserve"> </w:t>
      </w:r>
    </w:p>
    <w:p w14:paraId="78A99F55" w14:textId="77777777" w:rsidR="004C1CC3" w:rsidRDefault="004C1CC3" w:rsidP="004C1CC3">
      <w:pPr>
        <w:spacing w:line="257" w:lineRule="auto"/>
        <w:rPr>
          <w:rFonts w:eastAsia="Times New Roman" w:cs="Times New Roman"/>
          <w:szCs w:val="20"/>
        </w:rPr>
      </w:pPr>
      <w:r w:rsidRPr="1F64B913">
        <w:rPr>
          <w:rFonts w:eastAsia="Times New Roman" w:cs="Times New Roman"/>
          <w:sz w:val="19"/>
          <w:szCs w:val="19"/>
        </w:rPr>
        <w:t xml:space="preserve">In the case of RSRP prediction, the UE will report the predicted RSRP corresponding to predicted beam ID(s), then the TE will check whether the range of predicted RSRP of Top-K beams includes the RSRP value of strongest beam. </w:t>
      </w:r>
    </w:p>
    <w:p w14:paraId="1E5280FC" w14:textId="77777777" w:rsidR="004C1CC3" w:rsidRPr="00B337F0" w:rsidRDefault="004C1CC3" w:rsidP="004C1CC3">
      <w:pPr>
        <w:pStyle w:val="ListParagraph"/>
        <w:numPr>
          <w:ilvl w:val="0"/>
          <w:numId w:val="19"/>
        </w:numPr>
        <w:spacing w:line="257" w:lineRule="auto"/>
        <w:rPr>
          <w:szCs w:val="20"/>
        </w:rPr>
      </w:pPr>
      <w:r w:rsidRPr="1F64B913">
        <w:t xml:space="preserve">If the strongest RSRP value is in the predicted range of RSRP of Top-K beams, then the TE will verify whether the predicted strongest beam matches with RSRP of strongest beam from legacy or from measurement. </w:t>
      </w:r>
    </w:p>
    <w:p w14:paraId="5E2AF5D2" w14:textId="33110B7D" w:rsidR="004C1CC3" w:rsidRDefault="004C1CC3" w:rsidP="004C1CC3">
      <w:pPr>
        <w:pStyle w:val="ListParagraph"/>
        <w:numPr>
          <w:ilvl w:val="0"/>
          <w:numId w:val="18"/>
        </w:numPr>
        <w:spacing w:after="0"/>
        <w:jc w:val="both"/>
        <w:rPr>
          <w:szCs w:val="20"/>
        </w:rPr>
      </w:pPr>
      <w:r w:rsidRPr="1F64B913">
        <w:t xml:space="preserve">RSRP Accuracy of RSRP prediction of Top-K beams as a </w:t>
      </w:r>
      <w:r w:rsidR="008C5CB0">
        <w:t>metric</w:t>
      </w:r>
      <w:r w:rsidRPr="1F64B913">
        <w:t xml:space="preserve"> can be </w:t>
      </w:r>
      <w:r>
        <w:t>testable</w:t>
      </w:r>
      <w:r w:rsidRPr="1F64B913">
        <w:t>, where the tolerance margin for RSRP prediction for AI/</w:t>
      </w:r>
      <w:r>
        <w:t>ML enabled BM</w:t>
      </w:r>
      <w:r w:rsidRPr="1F64B913">
        <w:t xml:space="preserve"> functionality is </w:t>
      </w:r>
      <w:proofErr w:type="gramStart"/>
      <w:r w:rsidRPr="1F64B913">
        <w:t>taken into account</w:t>
      </w:r>
      <w:proofErr w:type="gramEnd"/>
      <w:r w:rsidRPr="1F64B913">
        <w:t xml:space="preserve">. </w:t>
      </w:r>
    </w:p>
    <w:p w14:paraId="312574EC" w14:textId="75EA6242" w:rsidR="004C1CC3" w:rsidRPr="00FE5334" w:rsidRDefault="004C1CC3" w:rsidP="004C1CC3">
      <w:pPr>
        <w:pStyle w:val="ListParagraph"/>
        <w:numPr>
          <w:ilvl w:val="0"/>
          <w:numId w:val="18"/>
        </w:numPr>
        <w:spacing w:after="0"/>
        <w:rPr>
          <w:szCs w:val="20"/>
        </w:rPr>
      </w:pPr>
      <w:r w:rsidRPr="1F64B913">
        <w:t xml:space="preserve">RSRP accuracy of Top-1 or Top-K predicted beams </w:t>
      </w:r>
      <w:r>
        <w:t>may</w:t>
      </w:r>
      <w:r w:rsidRPr="1F64B913">
        <w:t xml:space="preserve"> </w:t>
      </w:r>
      <w:r w:rsidRPr="1F64B913">
        <w:t xml:space="preserve">be used as performance </w:t>
      </w:r>
      <w:r w:rsidR="008C5CB0">
        <w:t>metric</w:t>
      </w:r>
      <w:r w:rsidRPr="1F64B913">
        <w:t xml:space="preserve"> for RAN4 requirements for AI/ML based beam management.</w:t>
      </w:r>
    </w:p>
    <w:p w14:paraId="38A9E8A3" w14:textId="77777777" w:rsidR="004C1CC3" w:rsidRDefault="004C1CC3" w:rsidP="00BF22E7"/>
    <w:p w14:paraId="5DC14377" w14:textId="77777777" w:rsidR="00DF2DC9" w:rsidRDefault="00DF2DC9" w:rsidP="00BF22E7"/>
    <w:p w14:paraId="2F097DB8" w14:textId="6F610D2C" w:rsidR="00E16A13" w:rsidRPr="005659BC" w:rsidRDefault="00E16A13" w:rsidP="00E16A13">
      <w:pPr>
        <w:pStyle w:val="ListParagraph"/>
        <w:numPr>
          <w:ilvl w:val="0"/>
          <w:numId w:val="10"/>
        </w:numPr>
        <w:spacing w:after="0"/>
        <w:rPr>
          <w:b/>
          <w:bCs/>
          <w:szCs w:val="20"/>
        </w:rPr>
      </w:pPr>
      <w:r w:rsidRPr="005659BC">
        <w:rPr>
          <w:b/>
          <w:bCs/>
        </w:rPr>
        <w:t>Beam prediction accuracy</w:t>
      </w:r>
      <w:r w:rsidR="00A104B2">
        <w:rPr>
          <w:b/>
          <w:bCs/>
        </w:rPr>
        <w:t>:</w:t>
      </w:r>
    </w:p>
    <w:p w14:paraId="1A28B64A" w14:textId="02E3A63B" w:rsidR="00E16A13" w:rsidRDefault="00E16A13" w:rsidP="0054037C">
      <w:pPr>
        <w:pStyle w:val="ListParagraph"/>
        <w:numPr>
          <w:ilvl w:val="0"/>
          <w:numId w:val="3"/>
        </w:numPr>
        <w:spacing w:line="257" w:lineRule="auto"/>
        <w:rPr>
          <w:rFonts w:eastAsia="Times New Roman" w:cs="Times New Roman"/>
          <w:szCs w:val="20"/>
        </w:rPr>
      </w:pPr>
      <w:r w:rsidRPr="1F64B913">
        <w:rPr>
          <w:rFonts w:eastAsia="Times New Roman" w:cs="Times New Roman"/>
          <w:sz w:val="19"/>
          <w:szCs w:val="19"/>
        </w:rPr>
        <w:t>In the case of beam ID(s) prediction, the UE will report the predicted beam ID(s), then the TE</w:t>
      </w:r>
      <w:r w:rsidR="004373FD">
        <w:rPr>
          <w:rFonts w:eastAsia="Times New Roman" w:cs="Times New Roman"/>
          <w:sz w:val="19"/>
          <w:szCs w:val="19"/>
        </w:rPr>
        <w:t>/NW</w:t>
      </w:r>
      <w:r w:rsidRPr="1F64B913">
        <w:rPr>
          <w:rFonts w:eastAsia="Times New Roman" w:cs="Times New Roman"/>
          <w:sz w:val="19"/>
          <w:szCs w:val="19"/>
        </w:rPr>
        <w:t xml:space="preserve"> will check whether predicted Top-K beam IDs includes the strongest beam. </w:t>
      </w:r>
    </w:p>
    <w:p w14:paraId="26E6026F" w14:textId="77777777" w:rsidR="00E16A13" w:rsidRDefault="00E16A13" w:rsidP="00E16A13">
      <w:pPr>
        <w:pStyle w:val="ListParagraph"/>
        <w:numPr>
          <w:ilvl w:val="0"/>
          <w:numId w:val="3"/>
        </w:numPr>
        <w:spacing w:after="0"/>
        <w:rPr>
          <w:szCs w:val="20"/>
        </w:rPr>
      </w:pPr>
      <w:r w:rsidRPr="1F64B913">
        <w:t xml:space="preserve">If the strongest beam ID is in the predicted Top-K beam IDs, then the TE will verify whether the predicted strongest beam is the same as strongest measured beam or legacy. </w:t>
      </w:r>
    </w:p>
    <w:p w14:paraId="05C3ABF7" w14:textId="0429D653" w:rsidR="00E16A13" w:rsidRDefault="00E16A13" w:rsidP="00E16A13">
      <w:pPr>
        <w:pStyle w:val="ListParagraph"/>
        <w:numPr>
          <w:ilvl w:val="0"/>
          <w:numId w:val="3"/>
        </w:numPr>
        <w:spacing w:after="0"/>
        <w:jc w:val="both"/>
        <w:rPr>
          <w:szCs w:val="20"/>
        </w:rPr>
      </w:pPr>
      <w:r w:rsidRPr="1F64B913">
        <w:t xml:space="preserve">Top-K Beam IDs prediction accuracy as a </w:t>
      </w:r>
      <w:r w:rsidR="008C5CB0">
        <w:t>metric</w:t>
      </w:r>
      <w:r w:rsidRPr="1F64B913">
        <w:t xml:space="preserve"> can be testable, where the predicted strongest beam ID should be within predicted Top-K beams. </w:t>
      </w:r>
    </w:p>
    <w:p w14:paraId="5AAE7BC8" w14:textId="65140011" w:rsidR="00E16A13" w:rsidRPr="00577668" w:rsidRDefault="00E16A13" w:rsidP="0054037C">
      <w:pPr>
        <w:pStyle w:val="ListParagraph"/>
        <w:numPr>
          <w:ilvl w:val="0"/>
          <w:numId w:val="3"/>
        </w:numPr>
        <w:spacing w:after="0"/>
        <w:rPr>
          <w:szCs w:val="20"/>
        </w:rPr>
      </w:pPr>
      <w:r w:rsidRPr="1F64B913">
        <w:t xml:space="preserve">Top-1 or Top-K Beam IDs prediction accuracy </w:t>
      </w:r>
      <w:r w:rsidR="00E96397">
        <w:t>may</w:t>
      </w:r>
      <w:r w:rsidRPr="1F64B913">
        <w:t xml:space="preserve"> be used as performance </w:t>
      </w:r>
      <w:r w:rsidR="008C5CB0">
        <w:t>metric</w:t>
      </w:r>
      <w:r w:rsidRPr="1F64B913">
        <w:t xml:space="preserve"> for RAN4 requirements for AI/ML based beam management.</w:t>
      </w:r>
    </w:p>
    <w:p w14:paraId="11653A87" w14:textId="77777777" w:rsidR="0008599B" w:rsidRDefault="0008599B" w:rsidP="005659BC">
      <w:pPr>
        <w:pStyle w:val="ListParagraph"/>
        <w:spacing w:after="0"/>
        <w:rPr>
          <w:szCs w:val="20"/>
        </w:rPr>
      </w:pPr>
    </w:p>
    <w:p w14:paraId="37277DC0" w14:textId="299B39E6" w:rsidR="002D7848" w:rsidRDefault="002D7848" w:rsidP="002D7848">
      <w:pPr>
        <w:pStyle w:val="RAN4proposal"/>
        <w:rPr>
          <w:lang w:eastAsia="ja-JP"/>
        </w:rPr>
      </w:pPr>
      <w:r>
        <w:rPr>
          <w:lang w:eastAsia="ja-JP"/>
        </w:rPr>
        <w:t xml:space="preserve">RAN4 </w:t>
      </w:r>
      <w:r w:rsidR="00BE2DBB">
        <w:rPr>
          <w:lang w:eastAsia="ja-JP"/>
        </w:rPr>
        <w:t>should further discuss</w:t>
      </w:r>
      <w:r w:rsidR="000D54D4">
        <w:rPr>
          <w:lang w:eastAsia="ja-JP"/>
        </w:rPr>
        <w:t xml:space="preserve"> </w:t>
      </w:r>
      <w:r w:rsidR="0095541E">
        <w:rPr>
          <w:lang w:eastAsia="ja-JP"/>
        </w:rPr>
        <w:t>the test</w:t>
      </w:r>
      <w:r w:rsidR="00E05DF5">
        <w:rPr>
          <w:lang w:eastAsia="ja-JP"/>
        </w:rPr>
        <w:t xml:space="preserve"> mechanisms</w:t>
      </w:r>
      <w:r w:rsidR="001A23B8">
        <w:rPr>
          <w:lang w:eastAsia="ja-JP"/>
        </w:rPr>
        <w:t>, test setups and their</w:t>
      </w:r>
      <w:r w:rsidR="00461536">
        <w:rPr>
          <w:lang w:eastAsia="ja-JP"/>
        </w:rPr>
        <w:t xml:space="preserve"> feasibility</w:t>
      </w:r>
      <w:r w:rsidR="00E05DF5">
        <w:rPr>
          <w:lang w:eastAsia="ja-JP"/>
        </w:rPr>
        <w:t xml:space="preserve"> for </w:t>
      </w:r>
      <w:r w:rsidR="007F11A1">
        <w:rPr>
          <w:lang w:eastAsia="ja-JP"/>
        </w:rPr>
        <w:t xml:space="preserve">performance </w:t>
      </w:r>
      <w:r w:rsidR="008C5CB0">
        <w:rPr>
          <w:lang w:eastAsia="ja-JP"/>
        </w:rPr>
        <w:t>metrics</w:t>
      </w:r>
      <w:r w:rsidR="00461536">
        <w:rPr>
          <w:lang w:eastAsia="ja-JP"/>
        </w:rPr>
        <w:t xml:space="preserve"> for AI/ML enabled BM-Case1 and BM-Case2</w:t>
      </w:r>
      <w:r w:rsidR="007F11A1">
        <w:rPr>
          <w:lang w:eastAsia="ja-JP"/>
        </w:rPr>
        <w:t xml:space="preserve"> (i) </w:t>
      </w:r>
      <w:r w:rsidR="009C0F3F">
        <w:rPr>
          <w:lang w:eastAsia="ja-JP"/>
        </w:rPr>
        <w:t>RSRP accuracy</w:t>
      </w:r>
      <w:r w:rsidR="007F11A1">
        <w:rPr>
          <w:lang w:eastAsia="ja-JP"/>
        </w:rPr>
        <w:t xml:space="preserve">, (ii) </w:t>
      </w:r>
      <w:r w:rsidR="009C0F3F">
        <w:t>Beam prediction accuracy</w:t>
      </w:r>
      <w:r w:rsidR="000A0032">
        <w:rPr>
          <w:lang w:eastAsia="ja-JP"/>
        </w:rPr>
        <w:t xml:space="preserve">. </w:t>
      </w:r>
      <w:r w:rsidR="00934473">
        <w:rPr>
          <w:lang w:eastAsia="ja-JP"/>
        </w:rPr>
        <w:t>RAN5</w:t>
      </w:r>
      <w:r w:rsidR="00DC6A35">
        <w:rPr>
          <w:lang w:eastAsia="ja-JP"/>
        </w:rPr>
        <w:t xml:space="preserve"> feedback about the appropriate test setup</w:t>
      </w:r>
      <w:r w:rsidR="000D241B">
        <w:rPr>
          <w:lang w:eastAsia="ja-JP"/>
        </w:rPr>
        <w:t>s</w:t>
      </w:r>
      <w:r w:rsidR="001F4FF9">
        <w:rPr>
          <w:lang w:eastAsia="ja-JP"/>
        </w:rPr>
        <w:t xml:space="preserve"> for these test mechanisms might </w:t>
      </w:r>
      <w:r w:rsidR="000C4B5F">
        <w:rPr>
          <w:lang w:eastAsia="ja-JP"/>
        </w:rPr>
        <w:t xml:space="preserve">also </w:t>
      </w:r>
      <w:r w:rsidR="001F4FF9">
        <w:rPr>
          <w:lang w:eastAsia="ja-JP"/>
        </w:rPr>
        <w:t>be</w:t>
      </w:r>
      <w:r w:rsidR="00E57120">
        <w:rPr>
          <w:lang w:eastAsia="ja-JP"/>
        </w:rPr>
        <w:t xml:space="preserve"> needed. </w:t>
      </w:r>
    </w:p>
    <w:p w14:paraId="06E2282F" w14:textId="77777777" w:rsidR="0008599B" w:rsidRDefault="0008599B" w:rsidP="0008599B">
      <w:pPr>
        <w:spacing w:after="0"/>
        <w:rPr>
          <w:b/>
          <w:bCs/>
          <w:szCs w:val="20"/>
        </w:rPr>
      </w:pPr>
    </w:p>
    <w:p w14:paraId="2AA20295" w14:textId="735EC858" w:rsidR="667E7BE4" w:rsidRPr="0054037C" w:rsidRDefault="667E7BE4" w:rsidP="1F64B913">
      <w:pPr>
        <w:pStyle w:val="RAN4H2"/>
      </w:pPr>
      <w:r w:rsidRPr="0054037C">
        <w:t>LCM and Core requirements</w:t>
      </w:r>
    </w:p>
    <w:p w14:paraId="764A770B" w14:textId="3E6020AE" w:rsidR="004964E4" w:rsidRDefault="00273D72" w:rsidP="004964E4">
      <w:pPr>
        <w:spacing w:after="0"/>
        <w:jc w:val="both"/>
      </w:pPr>
      <w:r>
        <w:t xml:space="preserve">In this section, we </w:t>
      </w:r>
      <w:r w:rsidR="00C91946">
        <w:t xml:space="preserve">discuss the core requirements related LCM procedure. </w:t>
      </w:r>
      <w:r w:rsidR="004964E4">
        <w:t>If performance monitoring detects a performance degradation to a point where a decision to either switch this model/functionality with another model/functionality is taken or a fallback to a legacy/default algorithm, it means that the AI/ML functionality is degrading the system performance and if this functionality, with detected performance degradation, keeps running then the impact on performance may be catastrophic.</w:t>
      </w:r>
    </w:p>
    <w:p w14:paraId="21C5D450" w14:textId="77777777" w:rsidR="004964E4" w:rsidRDefault="004964E4" w:rsidP="004964E4">
      <w:pPr>
        <w:spacing w:after="0"/>
        <w:jc w:val="both"/>
      </w:pPr>
    </w:p>
    <w:p w14:paraId="3D6EC985" w14:textId="77777777" w:rsidR="004964E4" w:rsidRDefault="004964E4" w:rsidP="004964E4">
      <w:pPr>
        <w:spacing w:after="0"/>
        <w:jc w:val="both"/>
      </w:pPr>
      <w:r>
        <w:t>Therefore, it is crucial to stop this model/functionality, either by falling back to legacy method or by switching to another model/functionality, within a specified time. The specified time allowed to switch/disable the model/functionality should guarantee that the system performance remains within the acceptable levels.</w:t>
      </w:r>
    </w:p>
    <w:p w14:paraId="4F04009C" w14:textId="77777777" w:rsidR="004964E4" w:rsidRDefault="004964E4" w:rsidP="004964E4">
      <w:pPr>
        <w:spacing w:after="0"/>
        <w:jc w:val="both"/>
      </w:pPr>
    </w:p>
    <w:p w14:paraId="156A868E" w14:textId="4D481555" w:rsidR="00C97F6E" w:rsidRPr="00067C14" w:rsidRDefault="00C97F6E" w:rsidP="00C97F6E">
      <w:pPr>
        <w:pStyle w:val="RAN4observation0"/>
      </w:pPr>
      <w:r>
        <w:t>If an LCM action is required and it is not taken in a timely manner, the performance for AI/ML enabled BM use case may be degraded to undesirable level.</w:t>
      </w:r>
    </w:p>
    <w:p w14:paraId="64BF933A" w14:textId="6C9A97E7" w:rsidR="00040672" w:rsidRPr="00222E9A" w:rsidRDefault="00C97F6E" w:rsidP="0054037C">
      <w:pPr>
        <w:pStyle w:val="RAN4proposal"/>
      </w:pPr>
      <w:hyperlink w:anchor="_Toc133918803" w:history="1">
        <w:r>
          <w:t>RAN4</w:t>
        </w:r>
      </w:hyperlink>
      <w:r>
        <w:t xml:space="preserve"> core requirements should be considered to </w:t>
      </w:r>
      <w:r w:rsidR="00D44A38">
        <w:rPr>
          <w:bCs/>
        </w:rPr>
        <w:t>limit</w:t>
      </w:r>
      <w:r w:rsidRPr="001F1DE2">
        <w:rPr>
          <w:bCs/>
        </w:rPr>
        <w:t xml:space="preserve"> latency of LCM actions </w:t>
      </w:r>
      <w:r w:rsidR="00335CCF">
        <w:rPr>
          <w:bCs/>
        </w:rPr>
        <w:t xml:space="preserve">(activate/de-activate/switch/fallback to legacy) </w:t>
      </w:r>
      <w:r w:rsidRPr="001F1DE2">
        <w:rPr>
          <w:bCs/>
        </w:rPr>
        <w:t>towards the DUT</w:t>
      </w:r>
      <w:r w:rsidR="00F35BC4">
        <w:rPr>
          <w:bCs/>
        </w:rPr>
        <w:t>/UE</w:t>
      </w:r>
      <w:r>
        <w:rPr>
          <w:bCs/>
        </w:rPr>
        <w:t xml:space="preserve"> for AI/ML enabled BM</w:t>
      </w:r>
      <w:r w:rsidR="00D44A38">
        <w:rPr>
          <w:bCs/>
        </w:rPr>
        <w:t>-Case1 and BM-Case2</w:t>
      </w:r>
      <w:r>
        <w:rPr>
          <w:bCs/>
        </w:rPr>
        <w:t>.</w:t>
      </w:r>
    </w:p>
    <w:p w14:paraId="1AADA0DC" w14:textId="77777777" w:rsidR="009E36C9" w:rsidRPr="0054037C" w:rsidRDefault="009E36C9" w:rsidP="1F64B913">
      <w:pPr>
        <w:keepNext/>
        <w:keepLines/>
      </w:pPr>
    </w:p>
    <w:p w14:paraId="31F1FAAE" w14:textId="606C4E24" w:rsidR="005C2B0E" w:rsidRPr="0054037C" w:rsidRDefault="667E7BE4" w:rsidP="0054037C">
      <w:pPr>
        <w:pStyle w:val="RAN4H2"/>
      </w:pPr>
      <w:r w:rsidRPr="0054037C">
        <w:t>Generalization aspects for BM use case</w:t>
      </w:r>
    </w:p>
    <w:p w14:paraId="68D740FE" w14:textId="2DA7B4BA" w:rsidR="00C14603" w:rsidRDefault="00C14603" w:rsidP="00C14603">
      <w:r w:rsidRPr="00615393">
        <w:t xml:space="preserve">Generalization aspects were studied during the </w:t>
      </w:r>
      <w:r w:rsidR="004B5ECD">
        <w:rPr>
          <w:lang/>
        </w:rPr>
        <w:t>R</w:t>
      </w:r>
      <w:r w:rsidRPr="00615393">
        <w:t>el. 18 SI, RP-213599. TR 38.843 captured the following aspects on Generalization</w:t>
      </w:r>
      <w:r>
        <w:t>:</w:t>
      </w:r>
    </w:p>
    <w:tbl>
      <w:tblPr>
        <w:tblStyle w:val="TableGrid"/>
        <w:tblW w:w="0" w:type="auto"/>
        <w:tblLook w:val="04A0" w:firstRow="1" w:lastRow="0" w:firstColumn="1" w:lastColumn="0" w:noHBand="0" w:noVBand="1"/>
      </w:tblPr>
      <w:tblGrid>
        <w:gridCol w:w="9617"/>
      </w:tblGrid>
      <w:tr w:rsidR="00C14603" w:rsidRPr="00381F95" w14:paraId="479F58D6" w14:textId="77777777" w:rsidTr="00162881">
        <w:tc>
          <w:tcPr>
            <w:tcW w:w="9617" w:type="dxa"/>
          </w:tcPr>
          <w:p w14:paraId="24E543D1" w14:textId="77777777" w:rsidR="00C14603" w:rsidRDefault="00C14603" w:rsidP="00162881">
            <w:pPr>
              <w:overflowPunct w:val="0"/>
              <w:autoSpaceDE w:val="0"/>
              <w:autoSpaceDN w:val="0"/>
              <w:adjustRightInd w:val="0"/>
              <w:textAlignment w:val="baseline"/>
              <w:rPr>
                <w:rFonts w:eastAsia="Batang" w:cs="Calibri"/>
              </w:rPr>
            </w:pPr>
          </w:p>
          <w:p w14:paraId="0A675FDA" w14:textId="77777777" w:rsidR="00C14603" w:rsidRPr="00133C49" w:rsidRDefault="00C14603" w:rsidP="00162881">
            <w:pPr>
              <w:rPr>
                <w:lang w:eastAsia="zh-CN"/>
              </w:rPr>
            </w:pPr>
            <w:r w:rsidRPr="00133C49">
              <w:rPr>
                <w:lang w:eastAsia="zh-CN"/>
              </w:rPr>
              <w:t xml:space="preserve">The necessity and feasibility of defining requirements or test to verify the generalization of AI/ML is studied. </w:t>
            </w:r>
          </w:p>
          <w:p w14:paraId="3AD4E724" w14:textId="77777777" w:rsidR="00C14603" w:rsidRPr="00133C49" w:rsidRDefault="00C14603" w:rsidP="00162881">
            <w:pPr>
              <w:rPr>
                <w:lang w:eastAsia="zh-CN"/>
              </w:rPr>
            </w:pPr>
            <w:r w:rsidRPr="00133C49">
              <w:rPr>
                <w:lang w:eastAsia="zh-CN"/>
              </w:rPr>
              <w:t xml:space="preserve">The goals of generalization test are to verify whether the minimum level of performance of AI/ML functionality/model can be achieved/maintain under the </w:t>
            </w:r>
            <w:r w:rsidRPr="00162881">
              <w:rPr>
                <w:b/>
                <w:lang w:eastAsia="zh-CN"/>
              </w:rPr>
              <w:t>identified scenarios</w:t>
            </w:r>
            <w:r w:rsidRPr="00133C49">
              <w:rPr>
                <w:lang w:eastAsia="zh-CN"/>
              </w:rPr>
              <w:t xml:space="preserve"> and/or configurations, while the performance won’t be significantly degraded in </w:t>
            </w:r>
            <w:r w:rsidRPr="00162881">
              <w:rPr>
                <w:b/>
                <w:lang w:eastAsia="zh-CN"/>
              </w:rPr>
              <w:t>other scenarios</w:t>
            </w:r>
            <w:r w:rsidRPr="00133C49">
              <w:rPr>
                <w:lang w:eastAsia="zh-CN"/>
              </w:rPr>
              <w:t xml:space="preserve"> and/or configurations. The following aspects should be considered for generalization/scalability related testing:</w:t>
            </w:r>
          </w:p>
          <w:p w14:paraId="14B42BB8" w14:textId="77777777" w:rsidR="00C14603" w:rsidRPr="00162881" w:rsidRDefault="00C14603" w:rsidP="00162881">
            <w:pPr>
              <w:pStyle w:val="B1"/>
              <w:rPr>
                <w:b/>
                <w:lang w:eastAsia="zh-CN"/>
              </w:rPr>
            </w:pPr>
            <w:r w:rsidRPr="00162881">
              <w:rPr>
                <w:b/>
                <w:lang w:eastAsia="zh-CN"/>
              </w:rPr>
              <w:t>-</w:t>
            </w:r>
            <w:r w:rsidRPr="00162881">
              <w:rPr>
                <w:b/>
                <w:lang w:eastAsia="zh-CN"/>
              </w:rPr>
              <w:tab/>
              <w:t>details about the scenarios and/or configurations for test and the corresponding AI/ML models/functionality</w:t>
            </w:r>
          </w:p>
          <w:p w14:paraId="5EFDEAF0" w14:textId="77777777" w:rsidR="00C14603" w:rsidRPr="00162881" w:rsidRDefault="00C14603" w:rsidP="00162881">
            <w:pPr>
              <w:pStyle w:val="B1"/>
              <w:rPr>
                <w:b/>
                <w:lang w:eastAsia="zh-CN"/>
              </w:rPr>
            </w:pPr>
            <w:r w:rsidRPr="00162881">
              <w:rPr>
                <w:b/>
                <w:lang w:eastAsia="zh-CN"/>
              </w:rPr>
              <w:t>-</w:t>
            </w:r>
            <w:r w:rsidRPr="00162881">
              <w:rPr>
                <w:b/>
                <w:lang w:eastAsia="zh-CN"/>
              </w:rPr>
              <w:tab/>
              <w:t>what the minimum level performance for each identified scenario and/or configuration is</w:t>
            </w:r>
          </w:p>
          <w:p w14:paraId="4E2AE2C3" w14:textId="77777777" w:rsidR="00C14603" w:rsidRPr="00162881" w:rsidRDefault="00C14603" w:rsidP="00162881">
            <w:pPr>
              <w:pStyle w:val="B1"/>
              <w:rPr>
                <w:b/>
                <w:lang w:eastAsia="zh-CN"/>
              </w:rPr>
            </w:pPr>
            <w:r w:rsidRPr="00162881">
              <w:rPr>
                <w:b/>
                <w:lang w:eastAsia="zh-CN"/>
              </w:rPr>
              <w:t>-</w:t>
            </w:r>
            <w:r w:rsidRPr="00162881">
              <w:rPr>
                <w:b/>
                <w:lang w:eastAsia="zh-CN"/>
              </w:rPr>
              <w:tab/>
              <w:t>what the significant degradation for other scenarios and/or configurations is</w:t>
            </w:r>
          </w:p>
          <w:p w14:paraId="5E4A2A0E" w14:textId="77777777" w:rsidR="00C14603" w:rsidRPr="00133C49" w:rsidRDefault="00C14603" w:rsidP="00162881">
            <w:pPr>
              <w:rPr>
                <w:lang w:eastAsia="zh-CN"/>
              </w:rPr>
            </w:pPr>
            <w:r w:rsidRPr="00133C49">
              <w:rPr>
                <w:lang w:eastAsia="zh-CN"/>
              </w:rPr>
              <w:t>It should also be considered that generalization and/or scalability related requirements for different scenarios/ configurations can be implicitly handled in the test case definition.</w:t>
            </w:r>
          </w:p>
          <w:p w14:paraId="5E3C4568" w14:textId="77777777" w:rsidR="00C14603" w:rsidRPr="00133C49" w:rsidRDefault="00C14603" w:rsidP="00162881">
            <w:pPr>
              <w:rPr>
                <w:rFonts w:eastAsia="PMingLiU"/>
                <w:lang w:eastAsia="zh-TW"/>
              </w:rPr>
            </w:pPr>
            <w:r w:rsidRPr="00133C49">
              <w:rPr>
                <w:rFonts w:eastAsiaTheme="minorEastAsia"/>
                <w:lang w:eastAsia="zh-CN"/>
              </w:rPr>
              <w:t xml:space="preserve">As for the handling of generalization tests, the following </w:t>
            </w:r>
            <w:r w:rsidRPr="00133C49">
              <w:rPr>
                <w:rFonts w:eastAsia="PMingLiU"/>
                <w:lang w:eastAsia="zh-TW"/>
              </w:rPr>
              <w:t>option is considered as baseline:</w:t>
            </w:r>
          </w:p>
          <w:p w14:paraId="493F9D51" w14:textId="77777777" w:rsidR="00C14603" w:rsidRPr="00133C49" w:rsidRDefault="00C14603" w:rsidP="00162881">
            <w:pPr>
              <w:rPr>
                <w:rFonts w:eastAsia="PMingLiU"/>
                <w:lang w:eastAsia="zh-TW"/>
              </w:rPr>
            </w:pPr>
            <w:proofErr w:type="spellStart"/>
            <w:r w:rsidRPr="00133C49">
              <w:rPr>
                <w:rFonts w:eastAsia="PMingLiU"/>
                <w:lang w:eastAsia="zh-TW"/>
              </w:rPr>
              <w:t>Signalling</w:t>
            </w:r>
            <w:proofErr w:type="spellEnd"/>
            <w:r w:rsidRPr="00133C49">
              <w:rPr>
                <w:rFonts w:eastAsia="PMingLiU"/>
                <w:lang w:eastAsia="zh-TW"/>
              </w:rPr>
              <w:t xml:space="preserve"> based LCM procedures and performance monitoring are considered in dedicated test cases and are excluded in tests verifying generalization. RAN4 may define multiple tests with different conditions. In each of the </w:t>
            </w:r>
            <w:r w:rsidRPr="00133C49">
              <w:rPr>
                <w:rFonts w:eastAsia="PMingLiU"/>
                <w:lang w:eastAsia="zh-TW"/>
              </w:rPr>
              <w:lastRenderedPageBreak/>
              <w:t>test, TE configures the same specified UE configuration, and therefore the same specified UE configuration is tested under different conditions to verify its generalizability. (</w:t>
            </w:r>
            <w:r w:rsidRPr="00162881">
              <w:rPr>
                <w:rFonts w:eastAsia="PMingLiU"/>
                <w:b/>
                <w:lang w:eastAsia="zh-TW"/>
              </w:rPr>
              <w:t>environment differs in each test but not changing dynamically during the test)</w:t>
            </w:r>
          </w:p>
          <w:p w14:paraId="288313E7" w14:textId="77777777" w:rsidR="00C14603" w:rsidRPr="00162881" w:rsidRDefault="00C14603" w:rsidP="00162881">
            <w:pPr>
              <w:pStyle w:val="B1"/>
              <w:rPr>
                <w:lang w:eastAsia="zh-TW"/>
              </w:rPr>
            </w:pPr>
            <w:r w:rsidRPr="00133C49">
              <w:rPr>
                <w:lang w:eastAsia="zh-CN"/>
              </w:rPr>
              <w:t>-</w:t>
            </w:r>
            <w:r w:rsidRPr="00133C49">
              <w:rPr>
                <w:lang w:eastAsia="zh-CN"/>
              </w:rPr>
              <w:tab/>
            </w:r>
            <w:r w:rsidRPr="00133C49">
              <w:rPr>
                <w:lang w:eastAsia="zh-TW"/>
              </w:rPr>
              <w:t>Specified UE configuration includes functionality and/or model ID if defined</w:t>
            </w:r>
          </w:p>
        </w:tc>
      </w:tr>
    </w:tbl>
    <w:p w14:paraId="146F4342" w14:textId="77777777" w:rsidR="00C14603" w:rsidRDefault="00C14603" w:rsidP="005C2B0E"/>
    <w:p w14:paraId="689AC70B" w14:textId="6502D4E1" w:rsidR="00982214" w:rsidRPr="00577668" w:rsidRDefault="00B970E3">
      <w:pPr>
        <w:rPr>
          <w:rFonts w:eastAsia="Times New Roman" w:cs="Angsana New"/>
          <w:sz w:val="19"/>
          <w:szCs w:val="24"/>
          <w:lang w:bidi="th-TH"/>
        </w:rPr>
      </w:pPr>
      <w:r>
        <w:t xml:space="preserve">Generalization aspects were studied during the </w:t>
      </w:r>
      <w:r w:rsidR="0068552C">
        <w:t>R</w:t>
      </w:r>
      <w:r>
        <w:t xml:space="preserve">el. 18 SI, </w:t>
      </w:r>
      <w:r w:rsidRPr="00133C49">
        <w:t>RP-213599</w:t>
      </w:r>
      <w:r>
        <w:rPr>
          <w:rFonts w:eastAsia="Times New Roman" w:cs="Times New Roman"/>
          <w:sz w:val="19"/>
          <w:szCs w:val="19"/>
        </w:rPr>
        <w:t xml:space="preserve">. </w:t>
      </w:r>
      <w:r w:rsidR="17980105" w:rsidRPr="1F64B913">
        <w:rPr>
          <w:rFonts w:eastAsia="Times New Roman" w:cs="Times New Roman"/>
          <w:sz w:val="19"/>
          <w:szCs w:val="19"/>
        </w:rPr>
        <w:t>For AI/ML based BM</w:t>
      </w:r>
      <w:r w:rsidR="00DA480E">
        <w:rPr>
          <w:rFonts w:eastAsia="Times New Roman" w:cs="Times New Roman"/>
          <w:sz w:val="19"/>
          <w:szCs w:val="19"/>
        </w:rPr>
        <w:t>-Case1 and BM-Case2</w:t>
      </w:r>
      <w:r w:rsidR="17980105" w:rsidRPr="1F64B913">
        <w:rPr>
          <w:rFonts w:eastAsia="Times New Roman" w:cs="Times New Roman"/>
          <w:sz w:val="19"/>
          <w:szCs w:val="19"/>
        </w:rPr>
        <w:t xml:space="preserve">, Generalization </w:t>
      </w:r>
      <w:r w:rsidR="001D6CBE">
        <w:rPr>
          <w:rFonts w:eastAsia="Times New Roman" w:cs="Times New Roman"/>
          <w:sz w:val="19"/>
          <w:szCs w:val="19"/>
        </w:rPr>
        <w:t>aspect is</w:t>
      </w:r>
      <w:r w:rsidR="17980105" w:rsidRPr="1F64B913">
        <w:rPr>
          <w:rFonts w:eastAsia="Times New Roman" w:cs="Times New Roman"/>
          <w:sz w:val="19"/>
          <w:szCs w:val="19"/>
        </w:rPr>
        <w:t xml:space="preserve"> one of the main challenges for RAN4 testing. </w:t>
      </w:r>
      <w:r w:rsidR="00E44141">
        <w:rPr>
          <w:rFonts w:eastAsia="Times New Roman" w:cs="Angsana New"/>
          <w:sz w:val="19"/>
          <w:szCs w:val="24"/>
          <w:lang w:bidi="th-TH"/>
        </w:rPr>
        <w:t>RAN4 may define multiple tests with different conditi</w:t>
      </w:r>
      <w:r w:rsidR="004B3243">
        <w:rPr>
          <w:rFonts w:eastAsia="Times New Roman" w:cs="Angsana New"/>
          <w:sz w:val="19"/>
          <w:szCs w:val="24"/>
          <w:lang w:bidi="th-TH"/>
        </w:rPr>
        <w:t xml:space="preserve">ons. </w:t>
      </w:r>
      <w:r w:rsidR="00885835">
        <w:rPr>
          <w:rFonts w:eastAsia="Times New Roman" w:cs="Angsana New"/>
          <w:sz w:val="19"/>
          <w:szCs w:val="24"/>
          <w:lang w:bidi="th-TH"/>
        </w:rPr>
        <w:t>In each of the test, TE</w:t>
      </w:r>
      <w:r w:rsidR="003F646B">
        <w:rPr>
          <w:rFonts w:eastAsia="Times New Roman" w:cs="Angsana New"/>
          <w:sz w:val="19"/>
          <w:szCs w:val="24"/>
          <w:lang w:bidi="th-TH"/>
        </w:rPr>
        <w:t xml:space="preserve"> configures the same specified UE configuration </w:t>
      </w:r>
      <w:r w:rsidR="006D76BE">
        <w:rPr>
          <w:rFonts w:eastAsia="Times New Roman" w:cs="Angsana New"/>
          <w:sz w:val="19"/>
          <w:szCs w:val="24"/>
          <w:lang w:bidi="th-TH"/>
        </w:rPr>
        <w:t>for AI/ML BM</w:t>
      </w:r>
      <w:r w:rsidR="00F567DC">
        <w:rPr>
          <w:rFonts w:eastAsia="Times New Roman" w:cs="Angsana New"/>
          <w:sz w:val="19"/>
          <w:szCs w:val="24"/>
          <w:lang w:bidi="th-TH"/>
        </w:rPr>
        <w:t>, therefore the same UE configuration is tested</w:t>
      </w:r>
      <w:r w:rsidR="003B1CAF">
        <w:rPr>
          <w:rFonts w:eastAsia="Times New Roman" w:cs="Angsana New"/>
          <w:sz w:val="19"/>
          <w:szCs w:val="24"/>
          <w:lang w:bidi="th-TH"/>
        </w:rPr>
        <w:t xml:space="preserve"> </w:t>
      </w:r>
      <w:r w:rsidR="00EE0D54">
        <w:rPr>
          <w:rFonts w:eastAsia="Times New Roman" w:cs="Angsana New"/>
          <w:sz w:val="19"/>
          <w:szCs w:val="24"/>
          <w:lang w:bidi="th-TH"/>
        </w:rPr>
        <w:t xml:space="preserve">under different </w:t>
      </w:r>
      <w:r w:rsidR="00982214">
        <w:rPr>
          <w:rFonts w:eastAsia="Times New Roman" w:cs="Angsana New"/>
          <w:sz w:val="19"/>
          <w:szCs w:val="24"/>
          <w:lang w:bidi="th-TH"/>
        </w:rPr>
        <w:t>scenarios</w:t>
      </w:r>
      <w:r w:rsidR="00EE0D54">
        <w:rPr>
          <w:rFonts w:eastAsia="Times New Roman" w:cs="Angsana New"/>
          <w:sz w:val="19"/>
          <w:szCs w:val="24"/>
          <w:lang w:bidi="th-TH"/>
        </w:rPr>
        <w:t xml:space="preserve"> to verify </w:t>
      </w:r>
      <w:r w:rsidR="00522CC7">
        <w:rPr>
          <w:rFonts w:eastAsia="Times New Roman" w:cs="Angsana New"/>
          <w:sz w:val="19"/>
          <w:szCs w:val="24"/>
          <w:lang w:bidi="th-TH"/>
        </w:rPr>
        <w:t>the UE’s model</w:t>
      </w:r>
      <w:r w:rsidR="00EE0D54">
        <w:rPr>
          <w:rFonts w:eastAsia="Times New Roman" w:cs="Angsana New"/>
          <w:sz w:val="19"/>
          <w:szCs w:val="24"/>
          <w:lang w:bidi="th-TH"/>
        </w:rPr>
        <w:t xml:space="preserve"> </w:t>
      </w:r>
      <w:r w:rsidR="00522CC7">
        <w:rPr>
          <w:rFonts w:eastAsia="Times New Roman" w:cs="Angsana New"/>
          <w:sz w:val="19"/>
          <w:szCs w:val="24"/>
          <w:lang w:bidi="th-TH"/>
        </w:rPr>
        <w:t>capability to generalize</w:t>
      </w:r>
      <w:r w:rsidR="0001125D">
        <w:rPr>
          <w:rFonts w:eastAsia="Times New Roman" w:cs="Angsana New"/>
          <w:sz w:val="19"/>
          <w:szCs w:val="24"/>
          <w:lang w:bidi="th-TH"/>
        </w:rPr>
        <w:t>.</w:t>
      </w:r>
      <w:r w:rsidR="003B1CAF">
        <w:rPr>
          <w:rFonts w:eastAsia="Times New Roman" w:cs="Angsana New"/>
          <w:sz w:val="19"/>
          <w:szCs w:val="24"/>
          <w:lang w:bidi="th-TH"/>
        </w:rPr>
        <w:t xml:space="preserve"> </w:t>
      </w:r>
      <w:r w:rsidR="00DB01AD">
        <w:rPr>
          <w:rFonts w:eastAsia="Times New Roman" w:cs="Angsana New"/>
          <w:sz w:val="19"/>
          <w:szCs w:val="24"/>
          <w:lang w:bidi="th-TH"/>
        </w:rPr>
        <w:t xml:space="preserve">(environment for </w:t>
      </w:r>
      <w:r w:rsidR="00E44BA8">
        <w:rPr>
          <w:rFonts w:eastAsia="Times New Roman" w:cs="Angsana New"/>
          <w:sz w:val="19"/>
          <w:szCs w:val="24"/>
          <w:lang w:bidi="th-TH"/>
        </w:rPr>
        <w:t xml:space="preserve">AI/ML based BM-Case1 and BM-Case2 </w:t>
      </w:r>
      <w:r w:rsidR="00877653">
        <w:rPr>
          <w:rFonts w:eastAsia="Times New Roman" w:cs="Angsana New"/>
          <w:sz w:val="19"/>
          <w:szCs w:val="24"/>
          <w:lang w:bidi="th-TH"/>
        </w:rPr>
        <w:t>differ</w:t>
      </w:r>
      <w:r w:rsidR="002227BE">
        <w:rPr>
          <w:rFonts w:eastAsia="Times New Roman" w:cs="Angsana New"/>
          <w:sz w:val="19"/>
          <w:szCs w:val="24"/>
          <w:lang w:bidi="th-TH"/>
        </w:rPr>
        <w:t>s in each test but not changing dynamically during the test)</w:t>
      </w:r>
      <w:r w:rsidR="003B1CAF">
        <w:rPr>
          <w:rFonts w:eastAsia="Times New Roman" w:cs="Angsana New"/>
          <w:sz w:val="19"/>
          <w:szCs w:val="24"/>
          <w:lang w:bidi="th-TH"/>
        </w:rPr>
        <w:t xml:space="preserve"> </w:t>
      </w:r>
      <w:r w:rsidR="000F399D">
        <w:rPr>
          <w:rFonts w:eastAsia="Times New Roman" w:cs="Angsana New"/>
          <w:sz w:val="19"/>
          <w:szCs w:val="24"/>
          <w:lang w:bidi="th-TH"/>
        </w:rPr>
        <w:t xml:space="preserve"> </w:t>
      </w:r>
    </w:p>
    <w:p w14:paraId="6A8E3850" w14:textId="10034EB0" w:rsidR="00945E40" w:rsidRPr="00CC71EB" w:rsidRDefault="00BE2DBB" w:rsidP="0054037C">
      <w:pPr>
        <w:spacing w:after="0"/>
        <w:jc w:val="both"/>
      </w:pPr>
      <w:proofErr w:type="gramStart"/>
      <w:r>
        <w:rPr>
          <w:rFonts w:eastAsia="Times New Roman" w:cs="Times New Roman"/>
          <w:sz w:val="19"/>
          <w:szCs w:val="19"/>
        </w:rPr>
        <w:t>In order to</w:t>
      </w:r>
      <w:proofErr w:type="gramEnd"/>
      <w:r>
        <w:rPr>
          <w:rFonts w:eastAsia="Times New Roman" w:cs="Times New Roman"/>
          <w:sz w:val="19"/>
          <w:szCs w:val="19"/>
        </w:rPr>
        <w:t xml:space="preserve"> test generalization aspects for AI/ML enabled BM-Case1 and BM-Case2, d</w:t>
      </w:r>
      <w:r w:rsidRPr="1F64B913">
        <w:rPr>
          <w:rFonts w:eastAsia="Times New Roman" w:cs="Times New Roman"/>
          <w:sz w:val="19"/>
          <w:szCs w:val="19"/>
        </w:rPr>
        <w:t xml:space="preserve">ifferent </w:t>
      </w:r>
      <w:r>
        <w:rPr>
          <w:rFonts w:eastAsia="Times New Roman" w:cs="Times New Roman"/>
          <w:sz w:val="19"/>
          <w:szCs w:val="19"/>
        </w:rPr>
        <w:t>test</w:t>
      </w:r>
      <w:r w:rsidRPr="1F64B913">
        <w:rPr>
          <w:rFonts w:eastAsia="Times New Roman" w:cs="Times New Roman"/>
          <w:sz w:val="19"/>
          <w:szCs w:val="19"/>
        </w:rPr>
        <w:t xml:space="preserve"> scenarios </w:t>
      </w:r>
      <w:r>
        <w:rPr>
          <w:rFonts w:eastAsia="Times New Roman" w:cs="Times New Roman"/>
          <w:sz w:val="19"/>
          <w:szCs w:val="19"/>
        </w:rPr>
        <w:t>may be needed to</w:t>
      </w:r>
      <w:r w:rsidRPr="1F64B913">
        <w:rPr>
          <w:rFonts w:eastAsia="Times New Roman" w:cs="Times New Roman"/>
          <w:sz w:val="19"/>
          <w:szCs w:val="19"/>
        </w:rPr>
        <w:t xml:space="preserve"> be mutually agreed. </w:t>
      </w:r>
      <w:r>
        <w:rPr>
          <w:rFonts w:eastAsia="Times New Roman" w:cs="Times New Roman"/>
          <w:sz w:val="19"/>
          <w:szCs w:val="19"/>
        </w:rPr>
        <w:t>One example for BM-Case1 and BM-Case2 can be different NW antenna configurations, e.g., one configuration could be an 4x8 antenna elements and another configuration could be 8x16 antenna elements. Another example for BM-Case2 can be different UE speeds, e.g. one test can be performed at a UE speed of 30 Km/h and a second test can be performed at a UE speed of 60 Km/h</w:t>
      </w:r>
      <w:r w:rsidRPr="00162881">
        <w:rPr>
          <w:rFonts w:eastAsia="Times New Roman" w:cs="Times New Roman"/>
          <w:strike/>
          <w:sz w:val="19"/>
          <w:szCs w:val="19"/>
        </w:rPr>
        <w:t xml:space="preserve">.  </w:t>
      </w:r>
    </w:p>
    <w:p w14:paraId="1867B2A3" w14:textId="77777777" w:rsidR="00945E40" w:rsidRDefault="00945E40" w:rsidP="00945E40">
      <w:pPr>
        <w:spacing w:after="0"/>
        <w:rPr>
          <w:rFonts w:eastAsia="Times New Roman" w:cs="Times New Roman"/>
          <w:szCs w:val="20"/>
        </w:rPr>
      </w:pPr>
    </w:p>
    <w:p w14:paraId="475452E3" w14:textId="1A9F2100" w:rsidR="00792F6F" w:rsidRDefault="00792F6F" w:rsidP="00945E40">
      <w:pPr>
        <w:spacing w:after="0"/>
        <w:rPr>
          <w:rFonts w:eastAsia="Times New Roman" w:cs="Times New Roman"/>
          <w:szCs w:val="20"/>
        </w:rPr>
      </w:pPr>
      <w:r>
        <w:rPr>
          <w:rFonts w:eastAsia="Times New Roman" w:cs="Times New Roman"/>
          <w:szCs w:val="20"/>
        </w:rPr>
        <w:t>For identified scenarios in AI/ML enabled BM-Case1 and BM-Case2</w:t>
      </w:r>
      <w:r w:rsidR="00667D2D">
        <w:rPr>
          <w:rFonts w:eastAsia="Times New Roman" w:cs="Times New Roman"/>
          <w:szCs w:val="20"/>
        </w:rPr>
        <w:t xml:space="preserve">, the minimum level of performance may also need to be </w:t>
      </w:r>
      <w:r w:rsidR="00BE6976">
        <w:rPr>
          <w:rFonts w:eastAsia="Times New Roman" w:cs="Times New Roman"/>
          <w:szCs w:val="20"/>
        </w:rPr>
        <w:t xml:space="preserve">defined. Similarly acceptable tolerance </w:t>
      </w:r>
      <w:r w:rsidR="008F3622">
        <w:rPr>
          <w:rFonts w:eastAsia="Times New Roman" w:cs="Times New Roman"/>
          <w:szCs w:val="20"/>
        </w:rPr>
        <w:t>margin</w:t>
      </w:r>
      <w:r w:rsidR="00BE6976">
        <w:rPr>
          <w:rFonts w:eastAsia="Times New Roman" w:cs="Times New Roman"/>
          <w:szCs w:val="20"/>
        </w:rPr>
        <w:t xml:space="preserve"> for other scenarios may also need to be agreed, </w:t>
      </w:r>
      <w:r w:rsidR="008C7307">
        <w:rPr>
          <w:rFonts w:eastAsia="Times New Roman" w:cs="Times New Roman"/>
          <w:szCs w:val="20"/>
        </w:rPr>
        <w:t>potentially based on simulation results.</w:t>
      </w:r>
    </w:p>
    <w:p w14:paraId="17E20F8F" w14:textId="77777777" w:rsidR="00792F6F" w:rsidRDefault="00792F6F" w:rsidP="00945E40">
      <w:pPr>
        <w:spacing w:after="0"/>
        <w:rPr>
          <w:rFonts w:eastAsia="Times New Roman" w:cs="Times New Roman"/>
          <w:szCs w:val="20"/>
        </w:rPr>
      </w:pPr>
    </w:p>
    <w:p w14:paraId="240332DD" w14:textId="5EB1A6DF" w:rsidR="00893D2E" w:rsidRPr="00381F95" w:rsidRDefault="00DF6D88" w:rsidP="0054037C">
      <w:pPr>
        <w:pStyle w:val="RAN4proposal"/>
        <w:spacing w:after="0"/>
        <w:rPr>
          <w:rFonts w:ascii="Arial" w:eastAsia="SimSun" w:hAnsi="Arial" w:cs="Times New Roman"/>
          <w:sz w:val="36"/>
          <w:szCs w:val="20"/>
        </w:rPr>
      </w:pPr>
      <w:r>
        <w:t>RAN4 should defined identified scenarios and other scenarios for AI/ML enabled BM-Case1 and BM-Case2. Furthe</w:t>
      </w:r>
      <w:r w:rsidR="008F3622">
        <w:t>rmore, RAN4 should also define minimum level of performance for identified scenarios and acceptable tolerance margin for other scenarios.</w:t>
      </w:r>
      <w:bookmarkStart w:id="7" w:name="_Toc116995848"/>
    </w:p>
    <w:p w14:paraId="29C2FE4F" w14:textId="77777777" w:rsidR="00CD7492" w:rsidRPr="00381F95" w:rsidRDefault="00CD7492" w:rsidP="00A37002">
      <w:pPr>
        <w:pStyle w:val="RAN4H1"/>
      </w:pPr>
      <w:r w:rsidRPr="00381F95">
        <w:t>Conclusion</w:t>
      </w:r>
      <w:bookmarkEnd w:id="7"/>
    </w:p>
    <w:p w14:paraId="569D228B" w14:textId="5443D0E2" w:rsidR="009173EC" w:rsidRDefault="009173EC" w:rsidP="009173EC">
      <w:r>
        <w:t xml:space="preserve">In this paper we share our views on potential RAN4 impacts from issues related to </w:t>
      </w:r>
      <w:r>
        <w:t>AI/ML enabled BM-Case1 and BM-Case2</w:t>
      </w:r>
      <w:r>
        <w:t xml:space="preserve">. Specifically, we cover following </w:t>
      </w:r>
      <w:r>
        <w:t>aspects</w:t>
      </w:r>
      <w:r>
        <w:t>:</w:t>
      </w:r>
    </w:p>
    <w:p w14:paraId="0595B6DD" w14:textId="77777777" w:rsidR="009173EC" w:rsidRDefault="009173EC" w:rsidP="009173EC">
      <w:pPr>
        <w:pStyle w:val="ListParagraph"/>
        <w:numPr>
          <w:ilvl w:val="0"/>
          <w:numId w:val="22"/>
        </w:numPr>
      </w:pPr>
      <w:r>
        <w:t>Performance metrics and performance monitoring related aspects</w:t>
      </w:r>
    </w:p>
    <w:p w14:paraId="5B94F6E1" w14:textId="77777777" w:rsidR="009173EC" w:rsidRDefault="009173EC" w:rsidP="009173EC">
      <w:pPr>
        <w:pStyle w:val="ListParagraph"/>
        <w:numPr>
          <w:ilvl w:val="0"/>
          <w:numId w:val="22"/>
        </w:numPr>
      </w:pPr>
      <w:r>
        <w:t>Testability aspects</w:t>
      </w:r>
    </w:p>
    <w:p w14:paraId="7CCFFCB8" w14:textId="77777777" w:rsidR="009173EC" w:rsidRDefault="009173EC" w:rsidP="009173EC">
      <w:pPr>
        <w:pStyle w:val="ListParagraph"/>
        <w:numPr>
          <w:ilvl w:val="0"/>
          <w:numId w:val="22"/>
        </w:numPr>
      </w:pPr>
      <w:r>
        <w:t>LCM related aspects and core requirements</w:t>
      </w:r>
    </w:p>
    <w:p w14:paraId="521F1DC6" w14:textId="77777777" w:rsidR="009173EC" w:rsidRPr="00BB0FF5" w:rsidRDefault="009173EC" w:rsidP="009173EC">
      <w:pPr>
        <w:pStyle w:val="ListParagraph"/>
        <w:numPr>
          <w:ilvl w:val="0"/>
          <w:numId w:val="22"/>
        </w:numPr>
      </w:pPr>
      <w:r>
        <w:t>Generalization aspects</w:t>
      </w:r>
    </w:p>
    <w:p w14:paraId="1FE3C97B" w14:textId="32E388A3" w:rsidR="00725CD6" w:rsidRDefault="009173EC" w:rsidP="00936159">
      <w:r>
        <w:t>In the paper, the following Observations and Proposals were made</w:t>
      </w:r>
      <w:r w:rsidRPr="008C39F7">
        <w:t>:</w:t>
      </w:r>
    </w:p>
    <w:p w14:paraId="47AF8249" w14:textId="77777777" w:rsidR="00725CD6" w:rsidRDefault="00725CD6" w:rsidP="00725CD6">
      <w:r w:rsidRPr="00D35369">
        <w:rPr>
          <w:rFonts w:eastAsia="Calibri" w:cs="Times New Roman"/>
          <w:b/>
          <w:bCs/>
          <w:szCs w:val="20"/>
        </w:rPr>
        <w:t>Observation 1:</w:t>
      </w:r>
      <w:r w:rsidRPr="00D35369">
        <w:rPr>
          <w:rFonts w:eastAsia="Calibri" w:cs="Times New Roman"/>
          <w:szCs w:val="20"/>
        </w:rPr>
        <w:t xml:space="preserve"> Option 1 of performance metrics (RSRP accuracy) may be valid for all reported beams measurements and not only for the top-1 or top-K beams measurements.</w:t>
      </w:r>
    </w:p>
    <w:p w14:paraId="3325FC31" w14:textId="77777777" w:rsidR="00725CD6" w:rsidRDefault="00725CD6" w:rsidP="00725CD6">
      <w:pPr>
        <w:rPr>
          <w:rFonts w:eastAsia="Calibri" w:cs="Times New Roman"/>
          <w:szCs w:val="20"/>
        </w:rPr>
      </w:pPr>
      <w:r w:rsidRPr="00D35369">
        <w:rPr>
          <w:rFonts w:eastAsia="Calibri" w:cs="Times New Roman"/>
          <w:b/>
          <w:bCs/>
          <w:szCs w:val="20"/>
        </w:rPr>
        <w:t>Observation 2:</w:t>
      </w:r>
      <w:r w:rsidRPr="00D35369">
        <w:rPr>
          <w:rFonts w:eastAsia="Calibri" w:cs="Times New Roman"/>
          <w:szCs w:val="20"/>
        </w:rPr>
        <w:t xml:space="preserve"> It should be noted that any error in measurement accuracy would impact the performance of AI/ML enabled BM-Case1 and BM-Case2. Furthermore, these measurement errors would potentially impact performance monitoring aspects as well, which are under discussion in RAN1.</w:t>
      </w:r>
    </w:p>
    <w:p w14:paraId="5348BD30" w14:textId="77777777" w:rsidR="00725CD6" w:rsidRDefault="00725CD6" w:rsidP="00725CD6">
      <w:pPr>
        <w:rPr>
          <w:rFonts w:eastAsia="Calibri" w:cs="Times New Roman"/>
          <w:b/>
          <w:bCs/>
          <w:szCs w:val="20"/>
        </w:rPr>
      </w:pPr>
      <w:r w:rsidRPr="00D35369">
        <w:rPr>
          <w:rFonts w:eastAsia="Calibri" w:cs="Times New Roman"/>
          <w:b/>
          <w:bCs/>
          <w:szCs w:val="20"/>
        </w:rPr>
        <w:t>Proposal 1: RAN4 should prioritize option 1 (RSRP accuracy) and option 2 (Beam prediction accuracy) for performance requirement metric of AI/ML Enabled BM-Case1 and BM-Case2.</w:t>
      </w:r>
    </w:p>
    <w:p w14:paraId="288ECF07" w14:textId="06D6FFBF" w:rsidR="00725CD6" w:rsidRDefault="00725CD6" w:rsidP="00725CD6">
      <w:pPr>
        <w:rPr>
          <w:rFonts w:eastAsia="Calibri" w:cs="Times New Roman"/>
          <w:szCs w:val="20"/>
        </w:rPr>
      </w:pPr>
      <w:r w:rsidRPr="00D35369">
        <w:rPr>
          <w:rFonts w:eastAsia="Calibri" w:cs="Times New Roman"/>
          <w:b/>
          <w:bCs/>
          <w:szCs w:val="20"/>
        </w:rPr>
        <w:t xml:space="preserve">Observation 3: </w:t>
      </w:r>
      <w:r w:rsidRPr="00D35369">
        <w:rPr>
          <w:rFonts w:eastAsia="Calibri" w:cs="Times New Roman"/>
          <w:szCs w:val="20"/>
        </w:rPr>
        <w:t>Different Options</w:t>
      </w:r>
      <w:r w:rsidR="00424E69" w:rsidRPr="00424E69">
        <w:rPr>
          <w:rFonts w:eastAsia="Calibri" w:cs="Times New Roman"/>
          <w:szCs w:val="20"/>
        </w:rPr>
        <w:t>, under discussion in RAN1 for performance monitoring aspects of BM,</w:t>
      </w:r>
      <w:r w:rsidRPr="00D35369">
        <w:rPr>
          <w:rFonts w:eastAsia="Calibri" w:cs="Times New Roman"/>
          <w:szCs w:val="20"/>
        </w:rPr>
        <w:t xml:space="preserve"> would potentially have different impacts in RAN4.</w:t>
      </w:r>
    </w:p>
    <w:p w14:paraId="09A90B4D" w14:textId="77777777" w:rsidR="00725CD6" w:rsidRDefault="00725CD6" w:rsidP="00725CD6">
      <w:pPr>
        <w:rPr>
          <w:rFonts w:eastAsia="Calibri" w:cs="Times New Roman"/>
          <w:b/>
          <w:bCs/>
          <w:szCs w:val="20"/>
        </w:rPr>
      </w:pPr>
      <w:r w:rsidRPr="00D35369">
        <w:rPr>
          <w:rFonts w:eastAsia="Calibri" w:cs="Times New Roman"/>
          <w:b/>
          <w:bCs/>
          <w:szCs w:val="20"/>
        </w:rPr>
        <w:t>Proposal 2: RAN4 to follow RAN1 progress on performance monitoring to evaluate any impacts on RAN4 for BM-Case1 and BM-Case2.</w:t>
      </w:r>
    </w:p>
    <w:p w14:paraId="35232E96" w14:textId="01E0769F" w:rsidR="00725CD6" w:rsidRDefault="00725CD6" w:rsidP="00725CD6">
      <w:pPr>
        <w:rPr>
          <w:rFonts w:eastAsia="Calibri" w:cs="Times New Roman"/>
          <w:b/>
          <w:bCs/>
          <w:szCs w:val="20"/>
        </w:rPr>
      </w:pPr>
      <w:r w:rsidRPr="00D35369">
        <w:rPr>
          <w:rFonts w:eastAsia="Calibri" w:cs="Times New Roman"/>
          <w:b/>
          <w:bCs/>
          <w:szCs w:val="20"/>
        </w:rPr>
        <w:t xml:space="preserve">Proposal 3: RAN4 </w:t>
      </w:r>
      <w:r w:rsidR="00424E69">
        <w:rPr>
          <w:rFonts w:eastAsia="Calibri" w:cs="Times New Roman"/>
          <w:b/>
          <w:bCs/>
          <w:szCs w:val="20"/>
        </w:rPr>
        <w:t>should further discuss</w:t>
      </w:r>
      <w:r w:rsidRPr="00D35369">
        <w:rPr>
          <w:rFonts w:eastAsia="Calibri" w:cs="Times New Roman"/>
          <w:b/>
          <w:bCs/>
          <w:szCs w:val="20"/>
        </w:rPr>
        <w:t xml:space="preserve"> the test mechanisms, test setups and their feasibility for performance </w:t>
      </w:r>
      <w:r w:rsidR="008C5CB0">
        <w:rPr>
          <w:rFonts w:eastAsia="Calibri" w:cs="Times New Roman"/>
          <w:b/>
          <w:bCs/>
          <w:szCs w:val="20"/>
        </w:rPr>
        <w:t>metric</w:t>
      </w:r>
      <w:r w:rsidRPr="00D35369">
        <w:rPr>
          <w:rFonts w:eastAsia="Calibri" w:cs="Times New Roman"/>
          <w:b/>
          <w:bCs/>
          <w:szCs w:val="20"/>
        </w:rPr>
        <w:t>s for AI/ML enabled BM-Case1 and BM-Case2 (i) RSRP accuracy, (ii) Beam prediction accuracy. RAN5 feedback about the appropriate test setups for these test mechanisms might also be needed.</w:t>
      </w:r>
    </w:p>
    <w:p w14:paraId="21BF1160" w14:textId="77777777" w:rsidR="00725CD6" w:rsidRDefault="00725CD6" w:rsidP="00725CD6">
      <w:pPr>
        <w:rPr>
          <w:rFonts w:eastAsia="Calibri" w:cs="Times New Roman"/>
          <w:szCs w:val="20"/>
        </w:rPr>
      </w:pPr>
      <w:r w:rsidRPr="00D35369">
        <w:rPr>
          <w:rFonts w:eastAsia="Calibri" w:cs="Times New Roman"/>
          <w:b/>
          <w:bCs/>
          <w:szCs w:val="20"/>
        </w:rPr>
        <w:t xml:space="preserve">Observation 4: </w:t>
      </w:r>
      <w:r w:rsidRPr="00D35369">
        <w:rPr>
          <w:rFonts w:eastAsia="Calibri" w:cs="Times New Roman"/>
          <w:szCs w:val="20"/>
        </w:rPr>
        <w:t>If an LCM action is required and it is not taken in a timely manner, the performance for AI/ML enabled BM use case may be degraded to undesirable level.</w:t>
      </w:r>
    </w:p>
    <w:p w14:paraId="3A0A6465" w14:textId="77777777" w:rsidR="00725CD6" w:rsidRPr="00D35369" w:rsidRDefault="00725CD6" w:rsidP="00725CD6">
      <w:pPr>
        <w:rPr>
          <w:rFonts w:eastAsia="Calibri" w:cs="Times New Roman"/>
          <w:b/>
          <w:bCs/>
          <w:szCs w:val="20"/>
        </w:rPr>
      </w:pPr>
      <w:r w:rsidRPr="00D35369">
        <w:rPr>
          <w:rFonts w:eastAsia="Calibri" w:cs="Times New Roman"/>
          <w:b/>
          <w:bCs/>
          <w:szCs w:val="20"/>
        </w:rPr>
        <w:lastRenderedPageBreak/>
        <w:t>Proposal 4: RAN4 core requirements should be considered to limit latency of LCM actions (activate/de-activate/switch/fallback to legacy) towards the DUT/UE for AI/ML enabled BM-Case1 and BM-Case2.</w:t>
      </w:r>
    </w:p>
    <w:p w14:paraId="3BBA4C56" w14:textId="77777777" w:rsidR="00725CD6" w:rsidRPr="00D35369" w:rsidRDefault="00725CD6" w:rsidP="00725CD6">
      <w:pPr>
        <w:rPr>
          <w:rFonts w:eastAsia="Calibri" w:cs="Times New Roman"/>
          <w:b/>
          <w:bCs/>
          <w:szCs w:val="20"/>
        </w:rPr>
      </w:pPr>
      <w:r w:rsidRPr="00D35369">
        <w:rPr>
          <w:rFonts w:eastAsia="Calibri" w:cs="Times New Roman"/>
          <w:b/>
          <w:bCs/>
          <w:szCs w:val="20"/>
        </w:rPr>
        <w:t>Proposal 5: RAN4 should defined identified scenarios and other scenarios for AI/ML enabled BM-Case1 and BM-Case2. Furthermore, RAN4 should also define minimum level of performance for identified scenarios and acceptable tolerance margin for other scenarios.</w:t>
      </w:r>
    </w:p>
    <w:p w14:paraId="24140B26" w14:textId="77777777" w:rsidR="00725CD6" w:rsidRPr="00381F95" w:rsidRDefault="00725CD6" w:rsidP="00936159"/>
    <w:p w14:paraId="163C0710" w14:textId="5DFDB366" w:rsidR="00847264" w:rsidRPr="00381F95" w:rsidRDefault="00847264" w:rsidP="00725CD6">
      <w:bookmarkStart w:id="8" w:name="_Toc116995849"/>
    </w:p>
    <w:p w14:paraId="17E79CF3" w14:textId="77777777" w:rsidR="003B659E" w:rsidRPr="0018089B" w:rsidRDefault="003B659E" w:rsidP="0060543D">
      <w:pPr>
        <w:pStyle w:val="RAN4H1"/>
        <w:numPr>
          <w:ilvl w:val="0"/>
          <w:numId w:val="0"/>
        </w:numPr>
        <w:ind w:left="360" w:hanging="360"/>
      </w:pPr>
      <w:r w:rsidRPr="0018089B">
        <w:t>References</w:t>
      </w:r>
      <w:bookmarkEnd w:id="8"/>
    </w:p>
    <w:p w14:paraId="2C6731BA" w14:textId="77777777" w:rsidR="00424E69" w:rsidRDefault="00424E69" w:rsidP="00424E69">
      <w:pPr>
        <w:pStyle w:val="ListParagraph"/>
        <w:numPr>
          <w:ilvl w:val="0"/>
          <w:numId w:val="8"/>
        </w:numPr>
        <w:ind w:right="-22"/>
        <w:jc w:val="both"/>
      </w:pPr>
      <w:bookmarkStart w:id="9" w:name="_Ref114500673"/>
      <w:bookmarkStart w:id="10" w:name="_Ref158059981"/>
      <w:bookmarkEnd w:id="9"/>
      <w:r w:rsidRPr="007E66A7">
        <w:t>RP-221348</w:t>
      </w:r>
      <w:r>
        <w:t xml:space="preserve">, </w:t>
      </w:r>
      <w:r w:rsidRPr="00814C2B">
        <w:t>Revised SID: Study on Artificial Intelligence (AI)/Machine Learning (ML) for NR Air Interface</w:t>
      </w:r>
      <w:r>
        <w:t xml:space="preserve">, Qualcomm, RAN#96, </w:t>
      </w:r>
      <w:r w:rsidRPr="00B677CC">
        <w:t xml:space="preserve">Budapest, Hungary, June </w:t>
      </w:r>
      <w:r>
        <w:t>0</w:t>
      </w:r>
      <w:r w:rsidRPr="00B677CC">
        <w:t>6</w:t>
      </w:r>
      <w:r>
        <w:t xml:space="preserve"> – June 0</w:t>
      </w:r>
      <w:r w:rsidRPr="00B677CC">
        <w:t>9, 2022</w:t>
      </w:r>
      <w:r>
        <w:t>.</w:t>
      </w:r>
      <w:bookmarkEnd w:id="10"/>
    </w:p>
    <w:p w14:paraId="0DEB8237" w14:textId="77777777" w:rsidR="00424E69" w:rsidRDefault="00424E69" w:rsidP="00424E69">
      <w:pPr>
        <w:pStyle w:val="ListParagraph"/>
        <w:numPr>
          <w:ilvl w:val="0"/>
          <w:numId w:val="8"/>
        </w:numPr>
        <w:ind w:right="-22"/>
        <w:jc w:val="both"/>
      </w:pPr>
      <w:r w:rsidRPr="000B14C1">
        <w:t>RP-233132</w:t>
      </w:r>
      <w:r>
        <w:t xml:space="preserve">, </w:t>
      </w:r>
      <w:r w:rsidRPr="00367A0F">
        <w:t>Status report for SI on AI/ML for NR air interface</w:t>
      </w:r>
      <w:r>
        <w:t xml:space="preserve">, Qualcomm, RAN#102, </w:t>
      </w:r>
      <w:r w:rsidRPr="00392E99">
        <w:t>Edinburgh, Scotland, December 11</w:t>
      </w:r>
      <w:r>
        <w:t xml:space="preserve"> – December </w:t>
      </w:r>
      <w:r w:rsidRPr="00392E99">
        <w:t>15, 2023</w:t>
      </w:r>
      <w:r>
        <w:t>.</w:t>
      </w:r>
    </w:p>
    <w:p w14:paraId="1EEF4310" w14:textId="77777777" w:rsidR="00424E69" w:rsidRDefault="00424E69" w:rsidP="00424E69">
      <w:pPr>
        <w:pStyle w:val="ListParagraph"/>
        <w:numPr>
          <w:ilvl w:val="0"/>
          <w:numId w:val="8"/>
        </w:numPr>
        <w:ind w:right="-22"/>
        <w:jc w:val="both"/>
      </w:pPr>
      <w:bookmarkStart w:id="11" w:name="_Ref158060030"/>
      <w:r>
        <w:t xml:space="preserve">3GPP TR 38.843 V18.0.0, </w:t>
      </w:r>
      <w:r w:rsidRPr="00C6614F">
        <w:t>Technical Report (TR)</w:t>
      </w:r>
      <w:r>
        <w:t xml:space="preserve">: </w:t>
      </w:r>
      <w:r w:rsidRPr="008C1D2F">
        <w:t>Study on Artificial Intelligence (AI)/Machine Learning (ML) for NR air interface</w:t>
      </w:r>
      <w:r>
        <w:t>.</w:t>
      </w:r>
      <w:bookmarkStart w:id="12" w:name="_Ref158060063"/>
      <w:bookmarkEnd w:id="11"/>
    </w:p>
    <w:p w14:paraId="5BEC7070" w14:textId="77777777" w:rsidR="00424E69" w:rsidRDefault="00424E69" w:rsidP="00424E69">
      <w:pPr>
        <w:pStyle w:val="ListParagraph"/>
        <w:numPr>
          <w:ilvl w:val="0"/>
          <w:numId w:val="8"/>
        </w:numPr>
        <w:ind w:right="-22"/>
        <w:jc w:val="both"/>
      </w:pPr>
      <w:r w:rsidRPr="000B14C1">
        <w:t>RP-23</w:t>
      </w:r>
      <w:r>
        <w:t>4039, New W</w:t>
      </w:r>
      <w:r w:rsidRPr="00814C2B">
        <w:t>ID on Artificial Intelligence (AI)/Machine Learning (ML) for NR Air Interface</w:t>
      </w:r>
      <w:r>
        <w:t xml:space="preserve">, Qualcomm, RAN#102, </w:t>
      </w:r>
      <w:r w:rsidRPr="00392E99">
        <w:t>Edinburgh, Scotland, December 11</w:t>
      </w:r>
      <w:r>
        <w:t xml:space="preserve"> – December </w:t>
      </w:r>
      <w:r w:rsidRPr="00392E99">
        <w:t>15, 2023</w:t>
      </w:r>
      <w:r>
        <w:t>.</w:t>
      </w:r>
      <w:bookmarkEnd w:id="12"/>
    </w:p>
    <w:p w14:paraId="2252B0DF" w14:textId="25D9B8EC" w:rsidR="00424E69" w:rsidRPr="00D40002" w:rsidRDefault="00424E69" w:rsidP="00424E69">
      <w:pPr>
        <w:pStyle w:val="ListParagraph"/>
        <w:numPr>
          <w:ilvl w:val="0"/>
          <w:numId w:val="8"/>
        </w:numPr>
        <w:ind w:right="-22"/>
        <w:jc w:val="both"/>
      </w:pPr>
      <w:bookmarkStart w:id="13" w:name="_Hlk159264150"/>
      <w:r w:rsidRPr="00424E69">
        <w:t>R1-2400793 AI/ML for Beam Management, Nokia, Nokia Shanghai Bell, RAN1#116, Athens, Greece, February 26 – March 01, 2024.</w:t>
      </w:r>
    </w:p>
    <w:bookmarkEnd w:id="13"/>
    <w:p w14:paraId="58A1886C" w14:textId="77777777" w:rsidR="00E43BF9" w:rsidRPr="00381F95" w:rsidRDefault="00E43BF9" w:rsidP="00E43BF9">
      <w:pPr>
        <w:ind w:right="-22"/>
      </w:pPr>
    </w:p>
    <w:p w14:paraId="7C70AE9D" w14:textId="7680E888" w:rsidR="00E43BF9" w:rsidRPr="00D40002" w:rsidRDefault="00E43BF9" w:rsidP="00E43BF9">
      <w:pPr>
        <w:ind w:right="-22"/>
      </w:pPr>
      <w:r w:rsidRPr="00D40002">
        <w:t xml:space="preserve"> </w:t>
      </w:r>
    </w:p>
    <w:sectPr w:rsidR="00E43BF9" w:rsidRPr="00D4000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12F78" w14:textId="77777777" w:rsidR="00E61CEF" w:rsidRDefault="00E61CEF" w:rsidP="00001C9B">
      <w:pPr>
        <w:spacing w:after="0" w:line="240" w:lineRule="auto"/>
      </w:pPr>
      <w:r>
        <w:separator/>
      </w:r>
    </w:p>
  </w:endnote>
  <w:endnote w:type="continuationSeparator" w:id="0">
    <w:p w14:paraId="33BAE035" w14:textId="77777777" w:rsidR="00E61CEF" w:rsidRDefault="00E61CEF" w:rsidP="00001C9B">
      <w:pPr>
        <w:spacing w:after="0" w:line="240" w:lineRule="auto"/>
      </w:pPr>
      <w:r>
        <w:continuationSeparator/>
      </w:r>
    </w:p>
  </w:endnote>
  <w:endnote w:type="continuationNotice" w:id="1">
    <w:p w14:paraId="3D3BC4FE" w14:textId="77777777" w:rsidR="00E61CEF" w:rsidRDefault="00E61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Light">
    <w:panose1 w:val="020B0304040602060303"/>
    <w:charset w:val="00"/>
    <w:family w:val="swiss"/>
    <w:pitch w:val="variable"/>
    <w:sig w:usb0="A00002FF" w:usb1="700078FB" w:usb2="0001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10C24" w14:textId="77777777" w:rsidR="00E61CEF" w:rsidRDefault="00E61CEF" w:rsidP="00001C9B">
      <w:pPr>
        <w:spacing w:after="0" w:line="240" w:lineRule="auto"/>
      </w:pPr>
      <w:r>
        <w:separator/>
      </w:r>
    </w:p>
  </w:footnote>
  <w:footnote w:type="continuationSeparator" w:id="0">
    <w:p w14:paraId="25359A9A" w14:textId="77777777" w:rsidR="00E61CEF" w:rsidRDefault="00E61CEF" w:rsidP="00001C9B">
      <w:pPr>
        <w:spacing w:after="0" w:line="240" w:lineRule="auto"/>
      </w:pPr>
      <w:r>
        <w:continuationSeparator/>
      </w:r>
    </w:p>
  </w:footnote>
  <w:footnote w:type="continuationNotice" w:id="1">
    <w:p w14:paraId="779368B6" w14:textId="77777777" w:rsidR="00E61CEF" w:rsidRDefault="00E61C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10E"/>
    <w:multiLevelType w:val="hybridMultilevel"/>
    <w:tmpl w:val="FE54A34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7747B"/>
    <w:multiLevelType w:val="hybridMultilevel"/>
    <w:tmpl w:val="F0D227F4"/>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B957EFF"/>
    <w:multiLevelType w:val="hybridMultilevel"/>
    <w:tmpl w:val="C584F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A3A9D"/>
    <w:multiLevelType w:val="hybridMultilevel"/>
    <w:tmpl w:val="A4C0D2A6"/>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 w15:restartNumberingAfterBreak="0">
    <w:nsid w:val="2F0B5610"/>
    <w:multiLevelType w:val="hybridMultilevel"/>
    <w:tmpl w:val="0C5C9E82"/>
    <w:lvl w:ilvl="0" w:tplc="74742296">
      <w:start w:val="1"/>
      <w:numFmt w:val="bullet"/>
      <w:lvlText w:val="·"/>
      <w:lvlJc w:val="left"/>
      <w:pPr>
        <w:ind w:left="720" w:hanging="360"/>
      </w:pPr>
      <w:rPr>
        <w:rFonts w:ascii="Symbol" w:hAnsi="Symbol" w:hint="default"/>
      </w:rPr>
    </w:lvl>
    <w:lvl w:ilvl="1" w:tplc="366E69FE">
      <w:start w:val="1"/>
      <w:numFmt w:val="bullet"/>
      <w:lvlText w:val="o"/>
      <w:lvlJc w:val="left"/>
      <w:pPr>
        <w:ind w:left="1440" w:hanging="360"/>
      </w:pPr>
      <w:rPr>
        <w:rFonts w:ascii="Courier New" w:hAnsi="Courier New" w:hint="default"/>
      </w:rPr>
    </w:lvl>
    <w:lvl w:ilvl="2" w:tplc="D28864FA">
      <w:start w:val="1"/>
      <w:numFmt w:val="bullet"/>
      <w:lvlText w:val=""/>
      <w:lvlJc w:val="left"/>
      <w:pPr>
        <w:ind w:left="2160" w:hanging="360"/>
      </w:pPr>
      <w:rPr>
        <w:rFonts w:ascii="Wingdings" w:hAnsi="Wingdings" w:hint="default"/>
      </w:rPr>
    </w:lvl>
    <w:lvl w:ilvl="3" w:tplc="5FE8D7AA">
      <w:start w:val="1"/>
      <w:numFmt w:val="bullet"/>
      <w:lvlText w:val=""/>
      <w:lvlJc w:val="left"/>
      <w:pPr>
        <w:ind w:left="2880" w:hanging="360"/>
      </w:pPr>
      <w:rPr>
        <w:rFonts w:ascii="Symbol" w:hAnsi="Symbol" w:hint="default"/>
      </w:rPr>
    </w:lvl>
    <w:lvl w:ilvl="4" w:tplc="2F0ADC78">
      <w:start w:val="1"/>
      <w:numFmt w:val="bullet"/>
      <w:lvlText w:val="o"/>
      <w:lvlJc w:val="left"/>
      <w:pPr>
        <w:ind w:left="3600" w:hanging="360"/>
      </w:pPr>
      <w:rPr>
        <w:rFonts w:ascii="Courier New" w:hAnsi="Courier New" w:hint="default"/>
      </w:rPr>
    </w:lvl>
    <w:lvl w:ilvl="5" w:tplc="AC1C5ACC">
      <w:start w:val="1"/>
      <w:numFmt w:val="bullet"/>
      <w:lvlText w:val=""/>
      <w:lvlJc w:val="left"/>
      <w:pPr>
        <w:ind w:left="4320" w:hanging="360"/>
      </w:pPr>
      <w:rPr>
        <w:rFonts w:ascii="Wingdings" w:hAnsi="Wingdings" w:hint="default"/>
      </w:rPr>
    </w:lvl>
    <w:lvl w:ilvl="6" w:tplc="992A7D46">
      <w:start w:val="1"/>
      <w:numFmt w:val="bullet"/>
      <w:lvlText w:val=""/>
      <w:lvlJc w:val="left"/>
      <w:pPr>
        <w:ind w:left="5040" w:hanging="360"/>
      </w:pPr>
      <w:rPr>
        <w:rFonts w:ascii="Symbol" w:hAnsi="Symbol" w:hint="default"/>
      </w:rPr>
    </w:lvl>
    <w:lvl w:ilvl="7" w:tplc="6B7E2116">
      <w:start w:val="1"/>
      <w:numFmt w:val="bullet"/>
      <w:lvlText w:val="o"/>
      <w:lvlJc w:val="left"/>
      <w:pPr>
        <w:ind w:left="5760" w:hanging="360"/>
      </w:pPr>
      <w:rPr>
        <w:rFonts w:ascii="Courier New" w:hAnsi="Courier New" w:hint="default"/>
      </w:rPr>
    </w:lvl>
    <w:lvl w:ilvl="8" w:tplc="C4687306">
      <w:start w:val="1"/>
      <w:numFmt w:val="bullet"/>
      <w:lvlText w:val=""/>
      <w:lvlJc w:val="left"/>
      <w:pPr>
        <w:ind w:left="6480" w:hanging="360"/>
      </w:pPr>
      <w:rPr>
        <w:rFonts w:ascii="Wingdings" w:hAnsi="Wingdings" w:hint="default"/>
      </w:rPr>
    </w:lvl>
  </w:abstractNum>
  <w:abstractNum w:abstractNumId="6" w15:restartNumberingAfterBreak="0">
    <w:nsid w:val="33A75A7C"/>
    <w:multiLevelType w:val="hybridMultilevel"/>
    <w:tmpl w:val="3F5AB56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3BB10FB9"/>
    <w:multiLevelType w:val="hybridMultilevel"/>
    <w:tmpl w:val="426CBD44"/>
    <w:lvl w:ilvl="0" w:tplc="4F92FCE6">
      <w:start w:val="1"/>
      <w:numFmt w:val="decimal"/>
      <w:lvlText w:val="%1."/>
      <w:lvlJc w:val="left"/>
      <w:pPr>
        <w:ind w:left="720" w:hanging="360"/>
      </w:pPr>
    </w:lvl>
    <w:lvl w:ilvl="1" w:tplc="91AA93D2">
      <w:start w:val="1"/>
      <w:numFmt w:val="lowerLetter"/>
      <w:lvlText w:val="%2."/>
      <w:lvlJc w:val="left"/>
      <w:pPr>
        <w:ind w:left="1440" w:hanging="360"/>
      </w:pPr>
    </w:lvl>
    <w:lvl w:ilvl="2" w:tplc="652247B6">
      <w:start w:val="1"/>
      <w:numFmt w:val="lowerRoman"/>
      <w:lvlText w:val="%3."/>
      <w:lvlJc w:val="right"/>
      <w:pPr>
        <w:ind w:left="2160" w:hanging="180"/>
      </w:pPr>
    </w:lvl>
    <w:lvl w:ilvl="3" w:tplc="8A9601E8">
      <w:start w:val="1"/>
      <w:numFmt w:val="decimal"/>
      <w:lvlText w:val="%4."/>
      <w:lvlJc w:val="left"/>
      <w:pPr>
        <w:ind w:left="2880" w:hanging="360"/>
      </w:pPr>
    </w:lvl>
    <w:lvl w:ilvl="4" w:tplc="641CF1E2">
      <w:start w:val="1"/>
      <w:numFmt w:val="lowerLetter"/>
      <w:lvlText w:val="%5."/>
      <w:lvlJc w:val="left"/>
      <w:pPr>
        <w:ind w:left="3600" w:hanging="360"/>
      </w:pPr>
    </w:lvl>
    <w:lvl w:ilvl="5" w:tplc="0B7E290C">
      <w:start w:val="1"/>
      <w:numFmt w:val="lowerRoman"/>
      <w:lvlText w:val="%6."/>
      <w:lvlJc w:val="right"/>
      <w:pPr>
        <w:ind w:left="4320" w:hanging="180"/>
      </w:pPr>
    </w:lvl>
    <w:lvl w:ilvl="6" w:tplc="1F1CE0A6">
      <w:start w:val="1"/>
      <w:numFmt w:val="decimal"/>
      <w:lvlText w:val="%7."/>
      <w:lvlJc w:val="left"/>
      <w:pPr>
        <w:ind w:left="5040" w:hanging="360"/>
      </w:pPr>
    </w:lvl>
    <w:lvl w:ilvl="7" w:tplc="FE604306">
      <w:start w:val="1"/>
      <w:numFmt w:val="lowerLetter"/>
      <w:lvlText w:val="%8."/>
      <w:lvlJc w:val="left"/>
      <w:pPr>
        <w:ind w:left="5760" w:hanging="360"/>
      </w:pPr>
    </w:lvl>
    <w:lvl w:ilvl="8" w:tplc="9AC4DDE6">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88318A6"/>
    <w:multiLevelType w:val="hybridMultilevel"/>
    <w:tmpl w:val="83B074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9937D"/>
    <w:multiLevelType w:val="hybridMultilevel"/>
    <w:tmpl w:val="3B64F15E"/>
    <w:lvl w:ilvl="0" w:tplc="FFFFFFFF">
      <w:start w:val="1"/>
      <w:numFmt w:val="decimal"/>
      <w:lvlText w:val="Proposal %1:"/>
      <w:lvlJc w:val="left"/>
      <w:pPr>
        <w:ind w:left="360" w:hanging="360"/>
      </w:pPr>
      <w:rPr>
        <w:rFonts w:hint="default"/>
      </w:rPr>
    </w:lvl>
    <w:lvl w:ilvl="1" w:tplc="DBEA52D2">
      <w:start w:val="1"/>
      <w:numFmt w:val="lowerLetter"/>
      <w:lvlText w:val="%2."/>
      <w:lvlJc w:val="left"/>
      <w:pPr>
        <w:ind w:left="1080" w:hanging="360"/>
      </w:pPr>
    </w:lvl>
    <w:lvl w:ilvl="2" w:tplc="D6C030F4">
      <w:start w:val="1"/>
      <w:numFmt w:val="lowerRoman"/>
      <w:lvlText w:val="%3."/>
      <w:lvlJc w:val="right"/>
      <w:pPr>
        <w:ind w:left="1800" w:hanging="180"/>
      </w:pPr>
    </w:lvl>
    <w:lvl w:ilvl="3" w:tplc="5286534A">
      <w:start w:val="1"/>
      <w:numFmt w:val="decimal"/>
      <w:lvlText w:val="%4."/>
      <w:lvlJc w:val="left"/>
      <w:pPr>
        <w:ind w:left="2520" w:hanging="360"/>
      </w:pPr>
    </w:lvl>
    <w:lvl w:ilvl="4" w:tplc="C5DC1BA8">
      <w:start w:val="1"/>
      <w:numFmt w:val="lowerLetter"/>
      <w:lvlText w:val="%5."/>
      <w:lvlJc w:val="left"/>
      <w:pPr>
        <w:ind w:left="3240" w:hanging="360"/>
      </w:pPr>
    </w:lvl>
    <w:lvl w:ilvl="5" w:tplc="4CD61E32">
      <w:start w:val="1"/>
      <w:numFmt w:val="lowerRoman"/>
      <w:lvlText w:val="%6."/>
      <w:lvlJc w:val="right"/>
      <w:pPr>
        <w:ind w:left="3960" w:hanging="180"/>
      </w:pPr>
    </w:lvl>
    <w:lvl w:ilvl="6" w:tplc="DB54C082">
      <w:start w:val="1"/>
      <w:numFmt w:val="decimal"/>
      <w:lvlText w:val="%7."/>
      <w:lvlJc w:val="left"/>
      <w:pPr>
        <w:ind w:left="4680" w:hanging="360"/>
      </w:pPr>
    </w:lvl>
    <w:lvl w:ilvl="7" w:tplc="BE5E8BE2">
      <w:start w:val="1"/>
      <w:numFmt w:val="lowerLetter"/>
      <w:lvlText w:val="%8."/>
      <w:lvlJc w:val="left"/>
      <w:pPr>
        <w:ind w:left="5400" w:hanging="360"/>
      </w:pPr>
    </w:lvl>
    <w:lvl w:ilvl="8" w:tplc="CEC4F00C">
      <w:start w:val="1"/>
      <w:numFmt w:val="lowerRoman"/>
      <w:lvlText w:val="%9."/>
      <w:lvlJc w:val="right"/>
      <w:pPr>
        <w:ind w:left="6120" w:hanging="180"/>
      </w:pPr>
    </w:lvl>
  </w:abstractNum>
  <w:abstractNum w:abstractNumId="13" w15:restartNumberingAfterBreak="0">
    <w:nsid w:val="5003513A"/>
    <w:multiLevelType w:val="hybridMultilevel"/>
    <w:tmpl w:val="CD4EABF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5A3B42"/>
    <w:multiLevelType w:val="hybridMultilevel"/>
    <w:tmpl w:val="44780FB0"/>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D062AB5"/>
    <w:multiLevelType w:val="hybridMultilevel"/>
    <w:tmpl w:val="1E888B10"/>
    <w:lvl w:ilvl="0" w:tplc="12A8188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4686733">
    <w:abstractNumId w:val="12"/>
  </w:num>
  <w:num w:numId="2" w16cid:durableId="1176116883">
    <w:abstractNumId w:val="5"/>
  </w:num>
  <w:num w:numId="3" w16cid:durableId="885414374">
    <w:abstractNumId w:val="7"/>
  </w:num>
  <w:num w:numId="4" w16cid:durableId="1792749823">
    <w:abstractNumId w:val="11"/>
  </w:num>
  <w:num w:numId="5" w16cid:durableId="80681869">
    <w:abstractNumId w:val="8"/>
  </w:num>
  <w:num w:numId="6" w16cid:durableId="1566528953">
    <w:abstractNumId w:val="10"/>
  </w:num>
  <w:num w:numId="7" w16cid:durableId="1456096507">
    <w:abstractNumId w:val="18"/>
  </w:num>
  <w:num w:numId="8" w16cid:durableId="1659071369">
    <w:abstractNumId w:val="14"/>
  </w:num>
  <w:num w:numId="9" w16cid:durableId="143009612">
    <w:abstractNumId w:val="1"/>
  </w:num>
  <w:num w:numId="10" w16cid:durableId="302545326">
    <w:abstractNumId w:val="13"/>
  </w:num>
  <w:num w:numId="11" w16cid:durableId="321934863">
    <w:abstractNumId w:val="6"/>
  </w:num>
  <w:num w:numId="12" w16cid:durableId="765540688">
    <w:abstractNumId w:val="0"/>
  </w:num>
  <w:num w:numId="13" w16cid:durableId="1132867813">
    <w:abstractNumId w:val="20"/>
  </w:num>
  <w:num w:numId="14" w16cid:durableId="10304135">
    <w:abstractNumId w:val="15"/>
  </w:num>
  <w:num w:numId="15" w16cid:durableId="1142041724">
    <w:abstractNumId w:val="19"/>
  </w:num>
  <w:num w:numId="16" w16cid:durableId="105745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17598467">
    <w:abstractNumId w:val="17"/>
  </w:num>
  <w:num w:numId="18" w16cid:durableId="885021364">
    <w:abstractNumId w:val="2"/>
  </w:num>
  <w:num w:numId="19" w16cid:durableId="44573713">
    <w:abstractNumId w:val="9"/>
  </w:num>
  <w:num w:numId="20" w16cid:durableId="250086600">
    <w:abstractNumId w:val="4"/>
  </w:num>
  <w:num w:numId="21" w16cid:durableId="562906630">
    <w:abstractNumId w:val="3"/>
  </w:num>
  <w:num w:numId="22" w16cid:durableId="109104729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F096B"/>
    <w:rsid w:val="00000F71"/>
    <w:rsid w:val="00001C9B"/>
    <w:rsid w:val="00001E7B"/>
    <w:rsid w:val="0000242D"/>
    <w:rsid w:val="0000245B"/>
    <w:rsid w:val="00003027"/>
    <w:rsid w:val="0000325D"/>
    <w:rsid w:val="000040DC"/>
    <w:rsid w:val="00004EE1"/>
    <w:rsid w:val="00006D6F"/>
    <w:rsid w:val="0001125D"/>
    <w:rsid w:val="00011784"/>
    <w:rsid w:val="0001236A"/>
    <w:rsid w:val="000151EF"/>
    <w:rsid w:val="00016524"/>
    <w:rsid w:val="000202F1"/>
    <w:rsid w:val="0002083B"/>
    <w:rsid w:val="0002195F"/>
    <w:rsid w:val="00023658"/>
    <w:rsid w:val="000239F5"/>
    <w:rsid w:val="00025556"/>
    <w:rsid w:val="00030B81"/>
    <w:rsid w:val="00036A95"/>
    <w:rsid w:val="00037A67"/>
    <w:rsid w:val="00040672"/>
    <w:rsid w:val="0004286B"/>
    <w:rsid w:val="00043EA1"/>
    <w:rsid w:val="00044653"/>
    <w:rsid w:val="00045844"/>
    <w:rsid w:val="00046023"/>
    <w:rsid w:val="00047108"/>
    <w:rsid w:val="00047798"/>
    <w:rsid w:val="00050FC6"/>
    <w:rsid w:val="000527D4"/>
    <w:rsid w:val="00055281"/>
    <w:rsid w:val="00056FB4"/>
    <w:rsid w:val="00057D95"/>
    <w:rsid w:val="00057EDD"/>
    <w:rsid w:val="00066102"/>
    <w:rsid w:val="00067270"/>
    <w:rsid w:val="00067C14"/>
    <w:rsid w:val="00070540"/>
    <w:rsid w:val="00072CCA"/>
    <w:rsid w:val="00072D27"/>
    <w:rsid w:val="000762E3"/>
    <w:rsid w:val="000772DC"/>
    <w:rsid w:val="00081444"/>
    <w:rsid w:val="00082757"/>
    <w:rsid w:val="0008576B"/>
    <w:rsid w:val="0008599B"/>
    <w:rsid w:val="0008612A"/>
    <w:rsid w:val="0008780A"/>
    <w:rsid w:val="00090527"/>
    <w:rsid w:val="000908B7"/>
    <w:rsid w:val="00090E18"/>
    <w:rsid w:val="0009139C"/>
    <w:rsid w:val="00092BF6"/>
    <w:rsid w:val="00093A89"/>
    <w:rsid w:val="00093B00"/>
    <w:rsid w:val="000954CC"/>
    <w:rsid w:val="00097027"/>
    <w:rsid w:val="000A0032"/>
    <w:rsid w:val="000A037A"/>
    <w:rsid w:val="000A10BC"/>
    <w:rsid w:val="000A24DA"/>
    <w:rsid w:val="000A3195"/>
    <w:rsid w:val="000A3986"/>
    <w:rsid w:val="000A3BE9"/>
    <w:rsid w:val="000B0056"/>
    <w:rsid w:val="000B0B92"/>
    <w:rsid w:val="000B218C"/>
    <w:rsid w:val="000B298C"/>
    <w:rsid w:val="000B31EB"/>
    <w:rsid w:val="000B3362"/>
    <w:rsid w:val="000B604F"/>
    <w:rsid w:val="000C0D06"/>
    <w:rsid w:val="000C36E1"/>
    <w:rsid w:val="000C3C7B"/>
    <w:rsid w:val="000C4B5F"/>
    <w:rsid w:val="000D0F93"/>
    <w:rsid w:val="000D241B"/>
    <w:rsid w:val="000D4AC2"/>
    <w:rsid w:val="000D4B8E"/>
    <w:rsid w:val="000D54D4"/>
    <w:rsid w:val="000D5B48"/>
    <w:rsid w:val="000D7507"/>
    <w:rsid w:val="000E0BA3"/>
    <w:rsid w:val="000E0EEB"/>
    <w:rsid w:val="000F285A"/>
    <w:rsid w:val="000F399D"/>
    <w:rsid w:val="000F5752"/>
    <w:rsid w:val="000F5B00"/>
    <w:rsid w:val="000F706F"/>
    <w:rsid w:val="00106416"/>
    <w:rsid w:val="00106729"/>
    <w:rsid w:val="00110481"/>
    <w:rsid w:val="00110D67"/>
    <w:rsid w:val="001127C9"/>
    <w:rsid w:val="00114498"/>
    <w:rsid w:val="00114BD5"/>
    <w:rsid w:val="00115B88"/>
    <w:rsid w:val="00116D18"/>
    <w:rsid w:val="001171D4"/>
    <w:rsid w:val="00117ECC"/>
    <w:rsid w:val="001204C2"/>
    <w:rsid w:val="00120749"/>
    <w:rsid w:val="001218B5"/>
    <w:rsid w:val="001228A7"/>
    <w:rsid w:val="001263AC"/>
    <w:rsid w:val="00130322"/>
    <w:rsid w:val="00131C55"/>
    <w:rsid w:val="001321E7"/>
    <w:rsid w:val="00132F6A"/>
    <w:rsid w:val="00133913"/>
    <w:rsid w:val="00136BD5"/>
    <w:rsid w:val="001376B8"/>
    <w:rsid w:val="001379D5"/>
    <w:rsid w:val="00140221"/>
    <w:rsid w:val="0014090D"/>
    <w:rsid w:val="001422DD"/>
    <w:rsid w:val="0014350B"/>
    <w:rsid w:val="00145F5D"/>
    <w:rsid w:val="00146F3D"/>
    <w:rsid w:val="0015015C"/>
    <w:rsid w:val="001504B6"/>
    <w:rsid w:val="00150F76"/>
    <w:rsid w:val="00151AB3"/>
    <w:rsid w:val="00155A88"/>
    <w:rsid w:val="00157404"/>
    <w:rsid w:val="00160493"/>
    <w:rsid w:val="00162DD2"/>
    <w:rsid w:val="001642A1"/>
    <w:rsid w:val="001642FC"/>
    <w:rsid w:val="0016496B"/>
    <w:rsid w:val="00164A90"/>
    <w:rsid w:val="0017182A"/>
    <w:rsid w:val="001719A1"/>
    <w:rsid w:val="00173B33"/>
    <w:rsid w:val="001743E2"/>
    <w:rsid w:val="001745F8"/>
    <w:rsid w:val="001759F4"/>
    <w:rsid w:val="00177AF2"/>
    <w:rsid w:val="0018089B"/>
    <w:rsid w:val="00180DFB"/>
    <w:rsid w:val="001838CF"/>
    <w:rsid w:val="001864AC"/>
    <w:rsid w:val="001868EE"/>
    <w:rsid w:val="0018731D"/>
    <w:rsid w:val="001875BA"/>
    <w:rsid w:val="00187BCE"/>
    <w:rsid w:val="00187E42"/>
    <w:rsid w:val="00192380"/>
    <w:rsid w:val="00192AF0"/>
    <w:rsid w:val="00196F0F"/>
    <w:rsid w:val="00197C2C"/>
    <w:rsid w:val="001A23B8"/>
    <w:rsid w:val="001A359E"/>
    <w:rsid w:val="001A3BA4"/>
    <w:rsid w:val="001A49F9"/>
    <w:rsid w:val="001A5A86"/>
    <w:rsid w:val="001A6D1F"/>
    <w:rsid w:val="001A7355"/>
    <w:rsid w:val="001B1EA8"/>
    <w:rsid w:val="001B406A"/>
    <w:rsid w:val="001B5C21"/>
    <w:rsid w:val="001B7921"/>
    <w:rsid w:val="001C1D15"/>
    <w:rsid w:val="001C3E78"/>
    <w:rsid w:val="001C4E36"/>
    <w:rsid w:val="001C53F0"/>
    <w:rsid w:val="001C6082"/>
    <w:rsid w:val="001D0160"/>
    <w:rsid w:val="001D1747"/>
    <w:rsid w:val="001D2054"/>
    <w:rsid w:val="001D3E82"/>
    <w:rsid w:val="001D5FEE"/>
    <w:rsid w:val="001D693F"/>
    <w:rsid w:val="001D6C61"/>
    <w:rsid w:val="001D6CBE"/>
    <w:rsid w:val="001D6FBD"/>
    <w:rsid w:val="001E27EE"/>
    <w:rsid w:val="001E30F6"/>
    <w:rsid w:val="001E7A83"/>
    <w:rsid w:val="001F0B3C"/>
    <w:rsid w:val="001F1412"/>
    <w:rsid w:val="001F4A75"/>
    <w:rsid w:val="001F4FF9"/>
    <w:rsid w:val="001F5AE6"/>
    <w:rsid w:val="001F5CB0"/>
    <w:rsid w:val="001F7A6C"/>
    <w:rsid w:val="002018D5"/>
    <w:rsid w:val="00202E08"/>
    <w:rsid w:val="00207CF8"/>
    <w:rsid w:val="00210088"/>
    <w:rsid w:val="00213C38"/>
    <w:rsid w:val="00214322"/>
    <w:rsid w:val="00215E01"/>
    <w:rsid w:val="00217EE5"/>
    <w:rsid w:val="00221643"/>
    <w:rsid w:val="002224A5"/>
    <w:rsid w:val="002227BE"/>
    <w:rsid w:val="00222E9A"/>
    <w:rsid w:val="00224217"/>
    <w:rsid w:val="00227854"/>
    <w:rsid w:val="00227E55"/>
    <w:rsid w:val="0023070B"/>
    <w:rsid w:val="00235F5C"/>
    <w:rsid w:val="002428D8"/>
    <w:rsid w:val="00242B62"/>
    <w:rsid w:val="00245D10"/>
    <w:rsid w:val="00246558"/>
    <w:rsid w:val="00246929"/>
    <w:rsid w:val="00247DC0"/>
    <w:rsid w:val="0025038A"/>
    <w:rsid w:val="0025083F"/>
    <w:rsid w:val="0025304D"/>
    <w:rsid w:val="002559F5"/>
    <w:rsid w:val="00257939"/>
    <w:rsid w:val="00257FA3"/>
    <w:rsid w:val="002618A6"/>
    <w:rsid w:val="002645A1"/>
    <w:rsid w:val="002648E1"/>
    <w:rsid w:val="00265587"/>
    <w:rsid w:val="002657E6"/>
    <w:rsid w:val="00273CF3"/>
    <w:rsid w:val="00273D72"/>
    <w:rsid w:val="00274CC1"/>
    <w:rsid w:val="0027501D"/>
    <w:rsid w:val="00275ED1"/>
    <w:rsid w:val="00276597"/>
    <w:rsid w:val="00276AAB"/>
    <w:rsid w:val="002773D5"/>
    <w:rsid w:val="002774FC"/>
    <w:rsid w:val="00277808"/>
    <w:rsid w:val="00277B56"/>
    <w:rsid w:val="00280947"/>
    <w:rsid w:val="002818C1"/>
    <w:rsid w:val="00282A74"/>
    <w:rsid w:val="00284617"/>
    <w:rsid w:val="002909BD"/>
    <w:rsid w:val="00291382"/>
    <w:rsid w:val="00291C3C"/>
    <w:rsid w:val="002931A5"/>
    <w:rsid w:val="002931E4"/>
    <w:rsid w:val="00294EDC"/>
    <w:rsid w:val="002973D4"/>
    <w:rsid w:val="00297911"/>
    <w:rsid w:val="002A19F5"/>
    <w:rsid w:val="002A340C"/>
    <w:rsid w:val="002A6B94"/>
    <w:rsid w:val="002B1CCF"/>
    <w:rsid w:val="002B1D89"/>
    <w:rsid w:val="002B4922"/>
    <w:rsid w:val="002B69F3"/>
    <w:rsid w:val="002B7FB0"/>
    <w:rsid w:val="002C0B4E"/>
    <w:rsid w:val="002C0CDF"/>
    <w:rsid w:val="002C22C3"/>
    <w:rsid w:val="002C2D19"/>
    <w:rsid w:val="002C3BCA"/>
    <w:rsid w:val="002C3D95"/>
    <w:rsid w:val="002C73E9"/>
    <w:rsid w:val="002D10FA"/>
    <w:rsid w:val="002D316A"/>
    <w:rsid w:val="002D32FE"/>
    <w:rsid w:val="002D3640"/>
    <w:rsid w:val="002D4C55"/>
    <w:rsid w:val="002D7848"/>
    <w:rsid w:val="002D7FE6"/>
    <w:rsid w:val="002E0AC9"/>
    <w:rsid w:val="002E3A12"/>
    <w:rsid w:val="002E5E0E"/>
    <w:rsid w:val="002E6DED"/>
    <w:rsid w:val="002F1A5B"/>
    <w:rsid w:val="002F7010"/>
    <w:rsid w:val="00300956"/>
    <w:rsid w:val="0030260D"/>
    <w:rsid w:val="003163DF"/>
    <w:rsid w:val="00317187"/>
    <w:rsid w:val="00321464"/>
    <w:rsid w:val="00321937"/>
    <w:rsid w:val="003229F5"/>
    <w:rsid w:val="00323657"/>
    <w:rsid w:val="00323DA7"/>
    <w:rsid w:val="003243EE"/>
    <w:rsid w:val="0032499A"/>
    <w:rsid w:val="00332582"/>
    <w:rsid w:val="003341F7"/>
    <w:rsid w:val="00334389"/>
    <w:rsid w:val="00334416"/>
    <w:rsid w:val="00335CCF"/>
    <w:rsid w:val="00337C5B"/>
    <w:rsid w:val="00337D2B"/>
    <w:rsid w:val="00337E11"/>
    <w:rsid w:val="0034292B"/>
    <w:rsid w:val="003442C3"/>
    <w:rsid w:val="00346B22"/>
    <w:rsid w:val="00347FEC"/>
    <w:rsid w:val="003509DF"/>
    <w:rsid w:val="0035141F"/>
    <w:rsid w:val="003532CC"/>
    <w:rsid w:val="00354773"/>
    <w:rsid w:val="003548E2"/>
    <w:rsid w:val="00355953"/>
    <w:rsid w:val="00356EFF"/>
    <w:rsid w:val="00356F45"/>
    <w:rsid w:val="00357277"/>
    <w:rsid w:val="00360B7A"/>
    <w:rsid w:val="003613F3"/>
    <w:rsid w:val="00361CC3"/>
    <w:rsid w:val="00366B74"/>
    <w:rsid w:val="00374F42"/>
    <w:rsid w:val="00375795"/>
    <w:rsid w:val="003760F7"/>
    <w:rsid w:val="00377700"/>
    <w:rsid w:val="00377E97"/>
    <w:rsid w:val="00377F91"/>
    <w:rsid w:val="0038076D"/>
    <w:rsid w:val="00381F95"/>
    <w:rsid w:val="00383260"/>
    <w:rsid w:val="003865E7"/>
    <w:rsid w:val="003874E0"/>
    <w:rsid w:val="0039051B"/>
    <w:rsid w:val="003925B4"/>
    <w:rsid w:val="003932B9"/>
    <w:rsid w:val="00397018"/>
    <w:rsid w:val="003A0F26"/>
    <w:rsid w:val="003A42FE"/>
    <w:rsid w:val="003A5C1D"/>
    <w:rsid w:val="003A710A"/>
    <w:rsid w:val="003B1AFB"/>
    <w:rsid w:val="003B1CAF"/>
    <w:rsid w:val="003B31EA"/>
    <w:rsid w:val="003B4547"/>
    <w:rsid w:val="003B480A"/>
    <w:rsid w:val="003B6126"/>
    <w:rsid w:val="003B659E"/>
    <w:rsid w:val="003C0999"/>
    <w:rsid w:val="003C1DEA"/>
    <w:rsid w:val="003C275E"/>
    <w:rsid w:val="003C3290"/>
    <w:rsid w:val="003C32AC"/>
    <w:rsid w:val="003C38D3"/>
    <w:rsid w:val="003C38D4"/>
    <w:rsid w:val="003C3BC2"/>
    <w:rsid w:val="003C4FDE"/>
    <w:rsid w:val="003C5D47"/>
    <w:rsid w:val="003C62AB"/>
    <w:rsid w:val="003C6E0E"/>
    <w:rsid w:val="003D3C9F"/>
    <w:rsid w:val="003D3FE7"/>
    <w:rsid w:val="003E04F1"/>
    <w:rsid w:val="003E43F4"/>
    <w:rsid w:val="003E58DF"/>
    <w:rsid w:val="003E6F08"/>
    <w:rsid w:val="003E7234"/>
    <w:rsid w:val="003E762E"/>
    <w:rsid w:val="003F3211"/>
    <w:rsid w:val="003F358B"/>
    <w:rsid w:val="003F394E"/>
    <w:rsid w:val="003F40CE"/>
    <w:rsid w:val="003F5974"/>
    <w:rsid w:val="003F617E"/>
    <w:rsid w:val="003F646B"/>
    <w:rsid w:val="003F6E81"/>
    <w:rsid w:val="00402BB5"/>
    <w:rsid w:val="00404C4C"/>
    <w:rsid w:val="00406803"/>
    <w:rsid w:val="004068FA"/>
    <w:rsid w:val="00406D36"/>
    <w:rsid w:val="00407757"/>
    <w:rsid w:val="00410F1E"/>
    <w:rsid w:val="0041121F"/>
    <w:rsid w:val="0041423F"/>
    <w:rsid w:val="00414F81"/>
    <w:rsid w:val="00415298"/>
    <w:rsid w:val="004201A5"/>
    <w:rsid w:val="00421025"/>
    <w:rsid w:val="004230E3"/>
    <w:rsid w:val="00424E69"/>
    <w:rsid w:val="004311C2"/>
    <w:rsid w:val="0043224B"/>
    <w:rsid w:val="00436A0F"/>
    <w:rsid w:val="00437150"/>
    <w:rsid w:val="004373FD"/>
    <w:rsid w:val="0043750A"/>
    <w:rsid w:val="00444701"/>
    <w:rsid w:val="00447470"/>
    <w:rsid w:val="004474E4"/>
    <w:rsid w:val="00447577"/>
    <w:rsid w:val="00447757"/>
    <w:rsid w:val="00450DB7"/>
    <w:rsid w:val="00451393"/>
    <w:rsid w:val="00453C2C"/>
    <w:rsid w:val="00460785"/>
    <w:rsid w:val="00461536"/>
    <w:rsid w:val="00461B0E"/>
    <w:rsid w:val="00461E32"/>
    <w:rsid w:val="00463533"/>
    <w:rsid w:val="00466CDA"/>
    <w:rsid w:val="00467486"/>
    <w:rsid w:val="0046782E"/>
    <w:rsid w:val="0047154D"/>
    <w:rsid w:val="00471D25"/>
    <w:rsid w:val="00472815"/>
    <w:rsid w:val="004732E9"/>
    <w:rsid w:val="004735D2"/>
    <w:rsid w:val="0047496C"/>
    <w:rsid w:val="00474FE4"/>
    <w:rsid w:val="004812E7"/>
    <w:rsid w:val="00481C8A"/>
    <w:rsid w:val="004820BC"/>
    <w:rsid w:val="00484376"/>
    <w:rsid w:val="004854BB"/>
    <w:rsid w:val="00486403"/>
    <w:rsid w:val="00494493"/>
    <w:rsid w:val="004947C0"/>
    <w:rsid w:val="00495617"/>
    <w:rsid w:val="004960CD"/>
    <w:rsid w:val="004964E4"/>
    <w:rsid w:val="00496606"/>
    <w:rsid w:val="004A0003"/>
    <w:rsid w:val="004A1DEF"/>
    <w:rsid w:val="004A240D"/>
    <w:rsid w:val="004A3A0E"/>
    <w:rsid w:val="004A4605"/>
    <w:rsid w:val="004A6DB3"/>
    <w:rsid w:val="004A7872"/>
    <w:rsid w:val="004B1B28"/>
    <w:rsid w:val="004B2F4B"/>
    <w:rsid w:val="004B3243"/>
    <w:rsid w:val="004B3FDF"/>
    <w:rsid w:val="004B4FC0"/>
    <w:rsid w:val="004B5ECD"/>
    <w:rsid w:val="004B6490"/>
    <w:rsid w:val="004B6667"/>
    <w:rsid w:val="004C1CC3"/>
    <w:rsid w:val="004C2211"/>
    <w:rsid w:val="004C2F47"/>
    <w:rsid w:val="004C6ABE"/>
    <w:rsid w:val="004D0228"/>
    <w:rsid w:val="004D28C6"/>
    <w:rsid w:val="004D7299"/>
    <w:rsid w:val="004D75C2"/>
    <w:rsid w:val="004E1D9F"/>
    <w:rsid w:val="004E2434"/>
    <w:rsid w:val="004E4265"/>
    <w:rsid w:val="004E43E8"/>
    <w:rsid w:val="004E4535"/>
    <w:rsid w:val="004E55D7"/>
    <w:rsid w:val="004E5E66"/>
    <w:rsid w:val="004E7ADB"/>
    <w:rsid w:val="004E7E30"/>
    <w:rsid w:val="004F096B"/>
    <w:rsid w:val="004F0A90"/>
    <w:rsid w:val="004F5B59"/>
    <w:rsid w:val="004F5FAF"/>
    <w:rsid w:val="004F6442"/>
    <w:rsid w:val="004F6528"/>
    <w:rsid w:val="004F7E77"/>
    <w:rsid w:val="00502C54"/>
    <w:rsid w:val="00502E1D"/>
    <w:rsid w:val="00503B4D"/>
    <w:rsid w:val="005048C8"/>
    <w:rsid w:val="00504EE9"/>
    <w:rsid w:val="0051144D"/>
    <w:rsid w:val="00513C61"/>
    <w:rsid w:val="00513D8B"/>
    <w:rsid w:val="00514CCD"/>
    <w:rsid w:val="00515588"/>
    <w:rsid w:val="0051722A"/>
    <w:rsid w:val="00521576"/>
    <w:rsid w:val="0052200A"/>
    <w:rsid w:val="00522CC7"/>
    <w:rsid w:val="005250E6"/>
    <w:rsid w:val="005316E0"/>
    <w:rsid w:val="00532277"/>
    <w:rsid w:val="005324E1"/>
    <w:rsid w:val="005348DC"/>
    <w:rsid w:val="00535765"/>
    <w:rsid w:val="00535D02"/>
    <w:rsid w:val="0054037C"/>
    <w:rsid w:val="00542D23"/>
    <w:rsid w:val="0054442C"/>
    <w:rsid w:val="00544AEF"/>
    <w:rsid w:val="00547356"/>
    <w:rsid w:val="0054755E"/>
    <w:rsid w:val="00550285"/>
    <w:rsid w:val="005509BB"/>
    <w:rsid w:val="005525DC"/>
    <w:rsid w:val="0055295C"/>
    <w:rsid w:val="00552E4A"/>
    <w:rsid w:val="0055389F"/>
    <w:rsid w:val="005538CB"/>
    <w:rsid w:val="005540FE"/>
    <w:rsid w:val="005547AC"/>
    <w:rsid w:val="00556210"/>
    <w:rsid w:val="005562CF"/>
    <w:rsid w:val="005567AC"/>
    <w:rsid w:val="00561A49"/>
    <w:rsid w:val="00562492"/>
    <w:rsid w:val="005659BC"/>
    <w:rsid w:val="00565AD7"/>
    <w:rsid w:val="00571C53"/>
    <w:rsid w:val="00572A20"/>
    <w:rsid w:val="0057571E"/>
    <w:rsid w:val="00576100"/>
    <w:rsid w:val="005763B1"/>
    <w:rsid w:val="00577067"/>
    <w:rsid w:val="00577668"/>
    <w:rsid w:val="005776DA"/>
    <w:rsid w:val="0058333B"/>
    <w:rsid w:val="005836F8"/>
    <w:rsid w:val="00585D0A"/>
    <w:rsid w:val="00586364"/>
    <w:rsid w:val="00586DB9"/>
    <w:rsid w:val="00587598"/>
    <w:rsid w:val="0059024D"/>
    <w:rsid w:val="005918FA"/>
    <w:rsid w:val="00592A86"/>
    <w:rsid w:val="00595569"/>
    <w:rsid w:val="005A1ED7"/>
    <w:rsid w:val="005A295C"/>
    <w:rsid w:val="005A7903"/>
    <w:rsid w:val="005B1631"/>
    <w:rsid w:val="005B1BE7"/>
    <w:rsid w:val="005B3029"/>
    <w:rsid w:val="005B46E5"/>
    <w:rsid w:val="005B4801"/>
    <w:rsid w:val="005B5464"/>
    <w:rsid w:val="005C23A4"/>
    <w:rsid w:val="005C265B"/>
    <w:rsid w:val="005C2B0E"/>
    <w:rsid w:val="005C444D"/>
    <w:rsid w:val="005C6EE8"/>
    <w:rsid w:val="005D1CDF"/>
    <w:rsid w:val="005D2BB7"/>
    <w:rsid w:val="005D3B20"/>
    <w:rsid w:val="005D57CA"/>
    <w:rsid w:val="005D623F"/>
    <w:rsid w:val="005D6547"/>
    <w:rsid w:val="005D6A06"/>
    <w:rsid w:val="005D6FFE"/>
    <w:rsid w:val="005D790D"/>
    <w:rsid w:val="005D7F60"/>
    <w:rsid w:val="005E0EA8"/>
    <w:rsid w:val="005E1D18"/>
    <w:rsid w:val="005E1F42"/>
    <w:rsid w:val="005E4CE9"/>
    <w:rsid w:val="005E5201"/>
    <w:rsid w:val="005E61A8"/>
    <w:rsid w:val="005E770A"/>
    <w:rsid w:val="005E7A9C"/>
    <w:rsid w:val="005E7DD6"/>
    <w:rsid w:val="005F39BF"/>
    <w:rsid w:val="005F4E90"/>
    <w:rsid w:val="005F6419"/>
    <w:rsid w:val="0060017B"/>
    <w:rsid w:val="006003C3"/>
    <w:rsid w:val="006019BA"/>
    <w:rsid w:val="0060301D"/>
    <w:rsid w:val="00604948"/>
    <w:rsid w:val="0060543D"/>
    <w:rsid w:val="00606B1E"/>
    <w:rsid w:val="00606F06"/>
    <w:rsid w:val="006077AA"/>
    <w:rsid w:val="006104DD"/>
    <w:rsid w:val="00611181"/>
    <w:rsid w:val="00611DE7"/>
    <w:rsid w:val="006130B5"/>
    <w:rsid w:val="00615393"/>
    <w:rsid w:val="006166DE"/>
    <w:rsid w:val="00617400"/>
    <w:rsid w:val="00620109"/>
    <w:rsid w:val="00621C7B"/>
    <w:rsid w:val="00624001"/>
    <w:rsid w:val="00624790"/>
    <w:rsid w:val="00624DE7"/>
    <w:rsid w:val="00626104"/>
    <w:rsid w:val="006261CB"/>
    <w:rsid w:val="00627226"/>
    <w:rsid w:val="0062755B"/>
    <w:rsid w:val="006276D8"/>
    <w:rsid w:val="00632D29"/>
    <w:rsid w:val="00636643"/>
    <w:rsid w:val="0064280A"/>
    <w:rsid w:val="00642A97"/>
    <w:rsid w:val="00651A2E"/>
    <w:rsid w:val="006525A7"/>
    <w:rsid w:val="006550DD"/>
    <w:rsid w:val="006575EB"/>
    <w:rsid w:val="00660E49"/>
    <w:rsid w:val="0066397B"/>
    <w:rsid w:val="00664950"/>
    <w:rsid w:val="00665678"/>
    <w:rsid w:val="00666FC4"/>
    <w:rsid w:val="00667015"/>
    <w:rsid w:val="00667D2D"/>
    <w:rsid w:val="0068034A"/>
    <w:rsid w:val="00681BDB"/>
    <w:rsid w:val="00682984"/>
    <w:rsid w:val="00683220"/>
    <w:rsid w:val="0068442B"/>
    <w:rsid w:val="00684A03"/>
    <w:rsid w:val="0068552C"/>
    <w:rsid w:val="00687FA0"/>
    <w:rsid w:val="0069569A"/>
    <w:rsid w:val="00696E0D"/>
    <w:rsid w:val="00697C17"/>
    <w:rsid w:val="006A1B03"/>
    <w:rsid w:val="006A1B42"/>
    <w:rsid w:val="006A3245"/>
    <w:rsid w:val="006A37C7"/>
    <w:rsid w:val="006A3C11"/>
    <w:rsid w:val="006A43BB"/>
    <w:rsid w:val="006A5E80"/>
    <w:rsid w:val="006B11C5"/>
    <w:rsid w:val="006B1BA5"/>
    <w:rsid w:val="006B4177"/>
    <w:rsid w:val="006B4439"/>
    <w:rsid w:val="006B47C2"/>
    <w:rsid w:val="006B63BB"/>
    <w:rsid w:val="006B7010"/>
    <w:rsid w:val="006C1603"/>
    <w:rsid w:val="006C2DF8"/>
    <w:rsid w:val="006C3095"/>
    <w:rsid w:val="006C7CDA"/>
    <w:rsid w:val="006D1CB3"/>
    <w:rsid w:val="006D3F5C"/>
    <w:rsid w:val="006D459C"/>
    <w:rsid w:val="006D4A77"/>
    <w:rsid w:val="006D50EE"/>
    <w:rsid w:val="006D6B3F"/>
    <w:rsid w:val="006D71A9"/>
    <w:rsid w:val="006D76BE"/>
    <w:rsid w:val="006E1151"/>
    <w:rsid w:val="006E4499"/>
    <w:rsid w:val="006E6311"/>
    <w:rsid w:val="006E68FA"/>
    <w:rsid w:val="006F577B"/>
    <w:rsid w:val="006F5909"/>
    <w:rsid w:val="006F6B51"/>
    <w:rsid w:val="006F7978"/>
    <w:rsid w:val="00700419"/>
    <w:rsid w:val="0070088D"/>
    <w:rsid w:val="00701214"/>
    <w:rsid w:val="00701BBD"/>
    <w:rsid w:val="00703919"/>
    <w:rsid w:val="00712118"/>
    <w:rsid w:val="00713B75"/>
    <w:rsid w:val="00713F6D"/>
    <w:rsid w:val="007145FF"/>
    <w:rsid w:val="00715B2A"/>
    <w:rsid w:val="00716E39"/>
    <w:rsid w:val="0071794A"/>
    <w:rsid w:val="00725CD6"/>
    <w:rsid w:val="0072639C"/>
    <w:rsid w:val="00727365"/>
    <w:rsid w:val="00727CE5"/>
    <w:rsid w:val="007315DD"/>
    <w:rsid w:val="00733B21"/>
    <w:rsid w:val="00733D57"/>
    <w:rsid w:val="00735A1C"/>
    <w:rsid w:val="0074106C"/>
    <w:rsid w:val="00742B04"/>
    <w:rsid w:val="007442B0"/>
    <w:rsid w:val="007450F1"/>
    <w:rsid w:val="00746CEB"/>
    <w:rsid w:val="00750D8D"/>
    <w:rsid w:val="00751515"/>
    <w:rsid w:val="00752D0A"/>
    <w:rsid w:val="0075524D"/>
    <w:rsid w:val="00760803"/>
    <w:rsid w:val="007626B7"/>
    <w:rsid w:val="00763908"/>
    <w:rsid w:val="00764860"/>
    <w:rsid w:val="00774846"/>
    <w:rsid w:val="00776331"/>
    <w:rsid w:val="00780A5C"/>
    <w:rsid w:val="0078207B"/>
    <w:rsid w:val="0078212B"/>
    <w:rsid w:val="00784DF6"/>
    <w:rsid w:val="00785232"/>
    <w:rsid w:val="007872B6"/>
    <w:rsid w:val="00792F6F"/>
    <w:rsid w:val="00792FF8"/>
    <w:rsid w:val="0079472D"/>
    <w:rsid w:val="00794D03"/>
    <w:rsid w:val="00795984"/>
    <w:rsid w:val="00796469"/>
    <w:rsid w:val="007A7979"/>
    <w:rsid w:val="007B186C"/>
    <w:rsid w:val="007B388D"/>
    <w:rsid w:val="007B54FD"/>
    <w:rsid w:val="007C0E19"/>
    <w:rsid w:val="007C12C2"/>
    <w:rsid w:val="007C1696"/>
    <w:rsid w:val="007C3ED0"/>
    <w:rsid w:val="007C5971"/>
    <w:rsid w:val="007C5DF0"/>
    <w:rsid w:val="007C60FE"/>
    <w:rsid w:val="007C6F14"/>
    <w:rsid w:val="007C7AA4"/>
    <w:rsid w:val="007C7C16"/>
    <w:rsid w:val="007D1C05"/>
    <w:rsid w:val="007D1DE2"/>
    <w:rsid w:val="007D2567"/>
    <w:rsid w:val="007D4192"/>
    <w:rsid w:val="007D4CE1"/>
    <w:rsid w:val="007D5422"/>
    <w:rsid w:val="007D7024"/>
    <w:rsid w:val="007D7E4D"/>
    <w:rsid w:val="007E20F8"/>
    <w:rsid w:val="007E2892"/>
    <w:rsid w:val="007E391A"/>
    <w:rsid w:val="007E42DC"/>
    <w:rsid w:val="007E5B79"/>
    <w:rsid w:val="007E5E10"/>
    <w:rsid w:val="007E602D"/>
    <w:rsid w:val="007E6B57"/>
    <w:rsid w:val="007F0014"/>
    <w:rsid w:val="007F11A1"/>
    <w:rsid w:val="007F27C8"/>
    <w:rsid w:val="007F4E08"/>
    <w:rsid w:val="007F54B9"/>
    <w:rsid w:val="007F7004"/>
    <w:rsid w:val="008010F9"/>
    <w:rsid w:val="008019DD"/>
    <w:rsid w:val="00803148"/>
    <w:rsid w:val="0080429A"/>
    <w:rsid w:val="00806A76"/>
    <w:rsid w:val="0080761D"/>
    <w:rsid w:val="00810DED"/>
    <w:rsid w:val="00811C9D"/>
    <w:rsid w:val="00812181"/>
    <w:rsid w:val="008143E5"/>
    <w:rsid w:val="0081674C"/>
    <w:rsid w:val="008169C1"/>
    <w:rsid w:val="00816C80"/>
    <w:rsid w:val="00816FCE"/>
    <w:rsid w:val="00822FF3"/>
    <w:rsid w:val="00823C70"/>
    <w:rsid w:val="00824900"/>
    <w:rsid w:val="00824BB5"/>
    <w:rsid w:val="008262B4"/>
    <w:rsid w:val="00830AC0"/>
    <w:rsid w:val="008311BD"/>
    <w:rsid w:val="0083244F"/>
    <w:rsid w:val="008354C0"/>
    <w:rsid w:val="00835B9B"/>
    <w:rsid w:val="00835E94"/>
    <w:rsid w:val="00836405"/>
    <w:rsid w:val="008373AA"/>
    <w:rsid w:val="00840197"/>
    <w:rsid w:val="00840D08"/>
    <w:rsid w:val="00841BCD"/>
    <w:rsid w:val="0084265A"/>
    <w:rsid w:val="0084405B"/>
    <w:rsid w:val="00844FFA"/>
    <w:rsid w:val="00845C63"/>
    <w:rsid w:val="00847098"/>
    <w:rsid w:val="00847264"/>
    <w:rsid w:val="00851A2E"/>
    <w:rsid w:val="00851A8E"/>
    <w:rsid w:val="00852322"/>
    <w:rsid w:val="00853580"/>
    <w:rsid w:val="0085365B"/>
    <w:rsid w:val="008550BA"/>
    <w:rsid w:val="00857F26"/>
    <w:rsid w:val="0086385D"/>
    <w:rsid w:val="00865506"/>
    <w:rsid w:val="00865E1C"/>
    <w:rsid w:val="008674F6"/>
    <w:rsid w:val="00870DEF"/>
    <w:rsid w:val="00870E3E"/>
    <w:rsid w:val="00871C1A"/>
    <w:rsid w:val="008723AC"/>
    <w:rsid w:val="00873C88"/>
    <w:rsid w:val="00874B08"/>
    <w:rsid w:val="00874E22"/>
    <w:rsid w:val="00874EEC"/>
    <w:rsid w:val="0087509F"/>
    <w:rsid w:val="00876DF7"/>
    <w:rsid w:val="008772DB"/>
    <w:rsid w:val="00877653"/>
    <w:rsid w:val="00880195"/>
    <w:rsid w:val="008802E2"/>
    <w:rsid w:val="0088031E"/>
    <w:rsid w:val="008804EC"/>
    <w:rsid w:val="008826C1"/>
    <w:rsid w:val="00883193"/>
    <w:rsid w:val="00883DFD"/>
    <w:rsid w:val="00885835"/>
    <w:rsid w:val="008871FF"/>
    <w:rsid w:val="0088735F"/>
    <w:rsid w:val="00887D75"/>
    <w:rsid w:val="00890DEC"/>
    <w:rsid w:val="00891B8B"/>
    <w:rsid w:val="00891D87"/>
    <w:rsid w:val="0089210C"/>
    <w:rsid w:val="0089246F"/>
    <w:rsid w:val="00893D2E"/>
    <w:rsid w:val="00893F33"/>
    <w:rsid w:val="00897712"/>
    <w:rsid w:val="0089773D"/>
    <w:rsid w:val="008A1BF7"/>
    <w:rsid w:val="008A2D2C"/>
    <w:rsid w:val="008A31AF"/>
    <w:rsid w:val="008A5888"/>
    <w:rsid w:val="008A5B0E"/>
    <w:rsid w:val="008A7280"/>
    <w:rsid w:val="008A7357"/>
    <w:rsid w:val="008B0961"/>
    <w:rsid w:val="008B09B3"/>
    <w:rsid w:val="008B0AEE"/>
    <w:rsid w:val="008B129B"/>
    <w:rsid w:val="008B7356"/>
    <w:rsid w:val="008C127F"/>
    <w:rsid w:val="008C1799"/>
    <w:rsid w:val="008C1F5B"/>
    <w:rsid w:val="008C2348"/>
    <w:rsid w:val="008C39F7"/>
    <w:rsid w:val="008C5064"/>
    <w:rsid w:val="008C5CB0"/>
    <w:rsid w:val="008C6436"/>
    <w:rsid w:val="008C65CB"/>
    <w:rsid w:val="008C6CB8"/>
    <w:rsid w:val="008C7307"/>
    <w:rsid w:val="008C7F42"/>
    <w:rsid w:val="008D0F00"/>
    <w:rsid w:val="008D5156"/>
    <w:rsid w:val="008E02A2"/>
    <w:rsid w:val="008E06E6"/>
    <w:rsid w:val="008E0A53"/>
    <w:rsid w:val="008E1C2B"/>
    <w:rsid w:val="008E713C"/>
    <w:rsid w:val="008E7A3E"/>
    <w:rsid w:val="008F2730"/>
    <w:rsid w:val="008F3622"/>
    <w:rsid w:val="008F3CAA"/>
    <w:rsid w:val="008F3EBF"/>
    <w:rsid w:val="008F3F36"/>
    <w:rsid w:val="008F54BB"/>
    <w:rsid w:val="008F6FA5"/>
    <w:rsid w:val="008F7FA3"/>
    <w:rsid w:val="009003EE"/>
    <w:rsid w:val="00900778"/>
    <w:rsid w:val="0090091A"/>
    <w:rsid w:val="00903E1A"/>
    <w:rsid w:val="009042BD"/>
    <w:rsid w:val="00904FE4"/>
    <w:rsid w:val="009056B8"/>
    <w:rsid w:val="00906861"/>
    <w:rsid w:val="00911D36"/>
    <w:rsid w:val="00913CC1"/>
    <w:rsid w:val="009150EE"/>
    <w:rsid w:val="00915D7E"/>
    <w:rsid w:val="0091631D"/>
    <w:rsid w:val="00917069"/>
    <w:rsid w:val="009170C5"/>
    <w:rsid w:val="009173EC"/>
    <w:rsid w:val="00920A54"/>
    <w:rsid w:val="00921C36"/>
    <w:rsid w:val="009252E2"/>
    <w:rsid w:val="009256CB"/>
    <w:rsid w:val="00927740"/>
    <w:rsid w:val="00931F52"/>
    <w:rsid w:val="00932C9F"/>
    <w:rsid w:val="00934344"/>
    <w:rsid w:val="00934473"/>
    <w:rsid w:val="009346D7"/>
    <w:rsid w:val="00935001"/>
    <w:rsid w:val="00936159"/>
    <w:rsid w:val="00936697"/>
    <w:rsid w:val="00942496"/>
    <w:rsid w:val="00943913"/>
    <w:rsid w:val="00944A08"/>
    <w:rsid w:val="00944C91"/>
    <w:rsid w:val="00945E40"/>
    <w:rsid w:val="00946732"/>
    <w:rsid w:val="0095123A"/>
    <w:rsid w:val="00951F22"/>
    <w:rsid w:val="00952141"/>
    <w:rsid w:val="0095298D"/>
    <w:rsid w:val="00953742"/>
    <w:rsid w:val="00953A9B"/>
    <w:rsid w:val="0095541E"/>
    <w:rsid w:val="00957946"/>
    <w:rsid w:val="00957BCC"/>
    <w:rsid w:val="00960AA5"/>
    <w:rsid w:val="00961197"/>
    <w:rsid w:val="00962CA7"/>
    <w:rsid w:val="00965295"/>
    <w:rsid w:val="00965D51"/>
    <w:rsid w:val="00966230"/>
    <w:rsid w:val="00966C15"/>
    <w:rsid w:val="00967E1C"/>
    <w:rsid w:val="009727A4"/>
    <w:rsid w:val="00973570"/>
    <w:rsid w:val="00974208"/>
    <w:rsid w:val="009747DD"/>
    <w:rsid w:val="009764A8"/>
    <w:rsid w:val="00976CFD"/>
    <w:rsid w:val="00977E1D"/>
    <w:rsid w:val="00982214"/>
    <w:rsid w:val="00983830"/>
    <w:rsid w:val="009840CE"/>
    <w:rsid w:val="009873C9"/>
    <w:rsid w:val="009921BF"/>
    <w:rsid w:val="00992BA3"/>
    <w:rsid w:val="00993B54"/>
    <w:rsid w:val="0099400E"/>
    <w:rsid w:val="00995E94"/>
    <w:rsid w:val="009A182E"/>
    <w:rsid w:val="009A4E28"/>
    <w:rsid w:val="009A530F"/>
    <w:rsid w:val="009B0573"/>
    <w:rsid w:val="009B0C5F"/>
    <w:rsid w:val="009B184F"/>
    <w:rsid w:val="009B1E85"/>
    <w:rsid w:val="009B1F5B"/>
    <w:rsid w:val="009B5453"/>
    <w:rsid w:val="009B7B4B"/>
    <w:rsid w:val="009B7C21"/>
    <w:rsid w:val="009C0F3F"/>
    <w:rsid w:val="009C10F4"/>
    <w:rsid w:val="009C1596"/>
    <w:rsid w:val="009C1A5B"/>
    <w:rsid w:val="009C1CC3"/>
    <w:rsid w:val="009C1DEB"/>
    <w:rsid w:val="009C3B74"/>
    <w:rsid w:val="009C5005"/>
    <w:rsid w:val="009C6BF6"/>
    <w:rsid w:val="009D06F9"/>
    <w:rsid w:val="009D16F7"/>
    <w:rsid w:val="009D396C"/>
    <w:rsid w:val="009D5A0D"/>
    <w:rsid w:val="009D7B4E"/>
    <w:rsid w:val="009E1400"/>
    <w:rsid w:val="009E1A23"/>
    <w:rsid w:val="009E31A2"/>
    <w:rsid w:val="009E36AB"/>
    <w:rsid w:val="009E36C9"/>
    <w:rsid w:val="009E3A80"/>
    <w:rsid w:val="009E44D9"/>
    <w:rsid w:val="009E4E6E"/>
    <w:rsid w:val="009F0014"/>
    <w:rsid w:val="009F091B"/>
    <w:rsid w:val="009F39DE"/>
    <w:rsid w:val="009F4651"/>
    <w:rsid w:val="009F59A7"/>
    <w:rsid w:val="009F604A"/>
    <w:rsid w:val="009F7EB6"/>
    <w:rsid w:val="00A00D20"/>
    <w:rsid w:val="00A01AC7"/>
    <w:rsid w:val="00A03B36"/>
    <w:rsid w:val="00A04992"/>
    <w:rsid w:val="00A04F51"/>
    <w:rsid w:val="00A05A85"/>
    <w:rsid w:val="00A104B2"/>
    <w:rsid w:val="00A10631"/>
    <w:rsid w:val="00A13E3B"/>
    <w:rsid w:val="00A13F16"/>
    <w:rsid w:val="00A147AA"/>
    <w:rsid w:val="00A1488B"/>
    <w:rsid w:val="00A15D63"/>
    <w:rsid w:val="00A16724"/>
    <w:rsid w:val="00A16DE8"/>
    <w:rsid w:val="00A17C94"/>
    <w:rsid w:val="00A21D71"/>
    <w:rsid w:val="00A21EF3"/>
    <w:rsid w:val="00A220CD"/>
    <w:rsid w:val="00A22B78"/>
    <w:rsid w:val="00A23053"/>
    <w:rsid w:val="00A2346E"/>
    <w:rsid w:val="00A25AE5"/>
    <w:rsid w:val="00A26442"/>
    <w:rsid w:val="00A26C5F"/>
    <w:rsid w:val="00A27B29"/>
    <w:rsid w:val="00A314F0"/>
    <w:rsid w:val="00A336E7"/>
    <w:rsid w:val="00A35E84"/>
    <w:rsid w:val="00A364E6"/>
    <w:rsid w:val="00A37002"/>
    <w:rsid w:val="00A42F2F"/>
    <w:rsid w:val="00A4355E"/>
    <w:rsid w:val="00A44659"/>
    <w:rsid w:val="00A47F30"/>
    <w:rsid w:val="00A520D9"/>
    <w:rsid w:val="00A542C8"/>
    <w:rsid w:val="00A56D2B"/>
    <w:rsid w:val="00A61A40"/>
    <w:rsid w:val="00A62B09"/>
    <w:rsid w:val="00A637D0"/>
    <w:rsid w:val="00A64DA0"/>
    <w:rsid w:val="00A65F14"/>
    <w:rsid w:val="00A668AD"/>
    <w:rsid w:val="00A71BF9"/>
    <w:rsid w:val="00A72ACB"/>
    <w:rsid w:val="00A74981"/>
    <w:rsid w:val="00A754EF"/>
    <w:rsid w:val="00A75A13"/>
    <w:rsid w:val="00A8214D"/>
    <w:rsid w:val="00A82F23"/>
    <w:rsid w:val="00A842DA"/>
    <w:rsid w:val="00A8667D"/>
    <w:rsid w:val="00A907A4"/>
    <w:rsid w:val="00A91879"/>
    <w:rsid w:val="00A92BCD"/>
    <w:rsid w:val="00A9397B"/>
    <w:rsid w:val="00A95419"/>
    <w:rsid w:val="00A95D98"/>
    <w:rsid w:val="00A962E9"/>
    <w:rsid w:val="00AA1B0E"/>
    <w:rsid w:val="00AA47B6"/>
    <w:rsid w:val="00AA4978"/>
    <w:rsid w:val="00AA5BC8"/>
    <w:rsid w:val="00AA5DC1"/>
    <w:rsid w:val="00AB092C"/>
    <w:rsid w:val="00AB1AB1"/>
    <w:rsid w:val="00AB3622"/>
    <w:rsid w:val="00AB362A"/>
    <w:rsid w:val="00AB3DB3"/>
    <w:rsid w:val="00AB6AE9"/>
    <w:rsid w:val="00AB77BC"/>
    <w:rsid w:val="00AC163B"/>
    <w:rsid w:val="00AC5CA7"/>
    <w:rsid w:val="00AC6058"/>
    <w:rsid w:val="00AC740D"/>
    <w:rsid w:val="00AC7658"/>
    <w:rsid w:val="00AD1AD6"/>
    <w:rsid w:val="00AD5409"/>
    <w:rsid w:val="00AD6325"/>
    <w:rsid w:val="00AE11D9"/>
    <w:rsid w:val="00AE2BA5"/>
    <w:rsid w:val="00AE3B58"/>
    <w:rsid w:val="00AE422A"/>
    <w:rsid w:val="00AE4AF2"/>
    <w:rsid w:val="00AE56B1"/>
    <w:rsid w:val="00AE5CB7"/>
    <w:rsid w:val="00AE5F85"/>
    <w:rsid w:val="00AE66F5"/>
    <w:rsid w:val="00AE6D09"/>
    <w:rsid w:val="00AE7893"/>
    <w:rsid w:val="00AF3E63"/>
    <w:rsid w:val="00AF5296"/>
    <w:rsid w:val="00AF5530"/>
    <w:rsid w:val="00AF7A7C"/>
    <w:rsid w:val="00B019E8"/>
    <w:rsid w:val="00B02070"/>
    <w:rsid w:val="00B04186"/>
    <w:rsid w:val="00B042ED"/>
    <w:rsid w:val="00B04CD7"/>
    <w:rsid w:val="00B04E14"/>
    <w:rsid w:val="00B05BEC"/>
    <w:rsid w:val="00B106E3"/>
    <w:rsid w:val="00B12410"/>
    <w:rsid w:val="00B211D6"/>
    <w:rsid w:val="00B21E9D"/>
    <w:rsid w:val="00B337F0"/>
    <w:rsid w:val="00B340A5"/>
    <w:rsid w:val="00B3512C"/>
    <w:rsid w:val="00B36769"/>
    <w:rsid w:val="00B36897"/>
    <w:rsid w:val="00B37283"/>
    <w:rsid w:val="00B408B6"/>
    <w:rsid w:val="00B43C0A"/>
    <w:rsid w:val="00B44613"/>
    <w:rsid w:val="00B46456"/>
    <w:rsid w:val="00B47549"/>
    <w:rsid w:val="00B50FFD"/>
    <w:rsid w:val="00B54130"/>
    <w:rsid w:val="00B542DA"/>
    <w:rsid w:val="00B56067"/>
    <w:rsid w:val="00B579A8"/>
    <w:rsid w:val="00B61812"/>
    <w:rsid w:val="00B62384"/>
    <w:rsid w:val="00B64FD1"/>
    <w:rsid w:val="00B65ADD"/>
    <w:rsid w:val="00B66777"/>
    <w:rsid w:val="00B73862"/>
    <w:rsid w:val="00B73F43"/>
    <w:rsid w:val="00B75274"/>
    <w:rsid w:val="00B75B68"/>
    <w:rsid w:val="00B75BBF"/>
    <w:rsid w:val="00B76AFC"/>
    <w:rsid w:val="00B816AA"/>
    <w:rsid w:val="00B81CDC"/>
    <w:rsid w:val="00B848A4"/>
    <w:rsid w:val="00B86647"/>
    <w:rsid w:val="00B86889"/>
    <w:rsid w:val="00B87D32"/>
    <w:rsid w:val="00B87EDD"/>
    <w:rsid w:val="00B94800"/>
    <w:rsid w:val="00B95068"/>
    <w:rsid w:val="00B95BE6"/>
    <w:rsid w:val="00B95FDE"/>
    <w:rsid w:val="00B970E3"/>
    <w:rsid w:val="00B9733D"/>
    <w:rsid w:val="00BA308C"/>
    <w:rsid w:val="00BA309E"/>
    <w:rsid w:val="00BA47E0"/>
    <w:rsid w:val="00BA507E"/>
    <w:rsid w:val="00BA6371"/>
    <w:rsid w:val="00BA6B66"/>
    <w:rsid w:val="00BA6E48"/>
    <w:rsid w:val="00BA7C88"/>
    <w:rsid w:val="00BB1B35"/>
    <w:rsid w:val="00BB1E3B"/>
    <w:rsid w:val="00BB6DBC"/>
    <w:rsid w:val="00BB79F7"/>
    <w:rsid w:val="00BC66A6"/>
    <w:rsid w:val="00BC700A"/>
    <w:rsid w:val="00BC76A4"/>
    <w:rsid w:val="00BD0397"/>
    <w:rsid w:val="00BD4473"/>
    <w:rsid w:val="00BD50C8"/>
    <w:rsid w:val="00BD623C"/>
    <w:rsid w:val="00BD7A22"/>
    <w:rsid w:val="00BE0A17"/>
    <w:rsid w:val="00BE0AF6"/>
    <w:rsid w:val="00BE1ADE"/>
    <w:rsid w:val="00BE1E6F"/>
    <w:rsid w:val="00BE1F03"/>
    <w:rsid w:val="00BE2338"/>
    <w:rsid w:val="00BE2DBB"/>
    <w:rsid w:val="00BE490B"/>
    <w:rsid w:val="00BE58A7"/>
    <w:rsid w:val="00BE6976"/>
    <w:rsid w:val="00BE73A5"/>
    <w:rsid w:val="00BF2218"/>
    <w:rsid w:val="00BF2231"/>
    <w:rsid w:val="00BF22E7"/>
    <w:rsid w:val="00BF33CE"/>
    <w:rsid w:val="00BF363A"/>
    <w:rsid w:val="00BF3E49"/>
    <w:rsid w:val="00BF4462"/>
    <w:rsid w:val="00BF5C82"/>
    <w:rsid w:val="00BF6992"/>
    <w:rsid w:val="00BF7F08"/>
    <w:rsid w:val="00C00085"/>
    <w:rsid w:val="00C00791"/>
    <w:rsid w:val="00C0426B"/>
    <w:rsid w:val="00C045DF"/>
    <w:rsid w:val="00C05649"/>
    <w:rsid w:val="00C0670F"/>
    <w:rsid w:val="00C0688B"/>
    <w:rsid w:val="00C06F05"/>
    <w:rsid w:val="00C07A21"/>
    <w:rsid w:val="00C07B68"/>
    <w:rsid w:val="00C115D2"/>
    <w:rsid w:val="00C135E9"/>
    <w:rsid w:val="00C1424B"/>
    <w:rsid w:val="00C14603"/>
    <w:rsid w:val="00C17642"/>
    <w:rsid w:val="00C2350F"/>
    <w:rsid w:val="00C25574"/>
    <w:rsid w:val="00C26D43"/>
    <w:rsid w:val="00C27637"/>
    <w:rsid w:val="00C332DC"/>
    <w:rsid w:val="00C35173"/>
    <w:rsid w:val="00C36F43"/>
    <w:rsid w:val="00C40A9D"/>
    <w:rsid w:val="00C43BD6"/>
    <w:rsid w:val="00C46548"/>
    <w:rsid w:val="00C5137B"/>
    <w:rsid w:val="00C52885"/>
    <w:rsid w:val="00C531FD"/>
    <w:rsid w:val="00C542BF"/>
    <w:rsid w:val="00C56526"/>
    <w:rsid w:val="00C574D5"/>
    <w:rsid w:val="00C62335"/>
    <w:rsid w:val="00C62568"/>
    <w:rsid w:val="00C63EC6"/>
    <w:rsid w:val="00C6639F"/>
    <w:rsid w:val="00C70AB4"/>
    <w:rsid w:val="00C70D8D"/>
    <w:rsid w:val="00C718B4"/>
    <w:rsid w:val="00C71F6D"/>
    <w:rsid w:val="00C73F32"/>
    <w:rsid w:val="00C7765A"/>
    <w:rsid w:val="00C812BA"/>
    <w:rsid w:val="00C86F5D"/>
    <w:rsid w:val="00C87462"/>
    <w:rsid w:val="00C87704"/>
    <w:rsid w:val="00C879DB"/>
    <w:rsid w:val="00C91946"/>
    <w:rsid w:val="00C93F49"/>
    <w:rsid w:val="00C94C30"/>
    <w:rsid w:val="00C956A5"/>
    <w:rsid w:val="00C97F6E"/>
    <w:rsid w:val="00CA0D63"/>
    <w:rsid w:val="00CA180C"/>
    <w:rsid w:val="00CA3411"/>
    <w:rsid w:val="00CB22B2"/>
    <w:rsid w:val="00CB3DC5"/>
    <w:rsid w:val="00CB5601"/>
    <w:rsid w:val="00CB7C61"/>
    <w:rsid w:val="00CC2198"/>
    <w:rsid w:val="00CC2B66"/>
    <w:rsid w:val="00CC3EE2"/>
    <w:rsid w:val="00CC6C87"/>
    <w:rsid w:val="00CC71EB"/>
    <w:rsid w:val="00CC7DD0"/>
    <w:rsid w:val="00CD13AB"/>
    <w:rsid w:val="00CD38E2"/>
    <w:rsid w:val="00CD6990"/>
    <w:rsid w:val="00CD7492"/>
    <w:rsid w:val="00CE2ADC"/>
    <w:rsid w:val="00CE2F87"/>
    <w:rsid w:val="00CE373E"/>
    <w:rsid w:val="00CE3A6B"/>
    <w:rsid w:val="00CE5E99"/>
    <w:rsid w:val="00CF22B7"/>
    <w:rsid w:val="00CF3522"/>
    <w:rsid w:val="00CF3D41"/>
    <w:rsid w:val="00CF4717"/>
    <w:rsid w:val="00CF4E2B"/>
    <w:rsid w:val="00CF5AED"/>
    <w:rsid w:val="00CF5DB0"/>
    <w:rsid w:val="00D00211"/>
    <w:rsid w:val="00D006D1"/>
    <w:rsid w:val="00D025AE"/>
    <w:rsid w:val="00D0333E"/>
    <w:rsid w:val="00D05C3A"/>
    <w:rsid w:val="00D062F7"/>
    <w:rsid w:val="00D06309"/>
    <w:rsid w:val="00D10BAA"/>
    <w:rsid w:val="00D11F48"/>
    <w:rsid w:val="00D141E5"/>
    <w:rsid w:val="00D1694D"/>
    <w:rsid w:val="00D21476"/>
    <w:rsid w:val="00D223E5"/>
    <w:rsid w:val="00D22C83"/>
    <w:rsid w:val="00D23253"/>
    <w:rsid w:val="00D234CC"/>
    <w:rsid w:val="00D24383"/>
    <w:rsid w:val="00D24584"/>
    <w:rsid w:val="00D24796"/>
    <w:rsid w:val="00D27E04"/>
    <w:rsid w:val="00D32E39"/>
    <w:rsid w:val="00D334D1"/>
    <w:rsid w:val="00D338C7"/>
    <w:rsid w:val="00D34FE8"/>
    <w:rsid w:val="00D351EA"/>
    <w:rsid w:val="00D40002"/>
    <w:rsid w:val="00D40288"/>
    <w:rsid w:val="00D429C9"/>
    <w:rsid w:val="00D43403"/>
    <w:rsid w:val="00D4489A"/>
    <w:rsid w:val="00D4495B"/>
    <w:rsid w:val="00D44A38"/>
    <w:rsid w:val="00D45B65"/>
    <w:rsid w:val="00D46D3D"/>
    <w:rsid w:val="00D50A6B"/>
    <w:rsid w:val="00D5270B"/>
    <w:rsid w:val="00D52933"/>
    <w:rsid w:val="00D537A0"/>
    <w:rsid w:val="00D6265E"/>
    <w:rsid w:val="00D62E71"/>
    <w:rsid w:val="00D62F20"/>
    <w:rsid w:val="00D6430D"/>
    <w:rsid w:val="00D66188"/>
    <w:rsid w:val="00D66C56"/>
    <w:rsid w:val="00D67E51"/>
    <w:rsid w:val="00D70DE0"/>
    <w:rsid w:val="00D70EAB"/>
    <w:rsid w:val="00D731F6"/>
    <w:rsid w:val="00D740CA"/>
    <w:rsid w:val="00D75395"/>
    <w:rsid w:val="00D76667"/>
    <w:rsid w:val="00D83306"/>
    <w:rsid w:val="00D84E46"/>
    <w:rsid w:val="00D85728"/>
    <w:rsid w:val="00D85CB9"/>
    <w:rsid w:val="00D91EBA"/>
    <w:rsid w:val="00D95481"/>
    <w:rsid w:val="00D95E82"/>
    <w:rsid w:val="00D97B98"/>
    <w:rsid w:val="00DA0810"/>
    <w:rsid w:val="00DA09DF"/>
    <w:rsid w:val="00DA124C"/>
    <w:rsid w:val="00DA12EF"/>
    <w:rsid w:val="00DA142D"/>
    <w:rsid w:val="00DA1566"/>
    <w:rsid w:val="00DA480E"/>
    <w:rsid w:val="00DA5513"/>
    <w:rsid w:val="00DB01AD"/>
    <w:rsid w:val="00DB23FA"/>
    <w:rsid w:val="00DB4367"/>
    <w:rsid w:val="00DB5C5C"/>
    <w:rsid w:val="00DC0E1A"/>
    <w:rsid w:val="00DC1E61"/>
    <w:rsid w:val="00DC2BF5"/>
    <w:rsid w:val="00DC4772"/>
    <w:rsid w:val="00DC5824"/>
    <w:rsid w:val="00DC60B1"/>
    <w:rsid w:val="00DC6A35"/>
    <w:rsid w:val="00DC7A13"/>
    <w:rsid w:val="00DC7C18"/>
    <w:rsid w:val="00DC7C7F"/>
    <w:rsid w:val="00DD29D5"/>
    <w:rsid w:val="00DD2BED"/>
    <w:rsid w:val="00DD468D"/>
    <w:rsid w:val="00DD5B79"/>
    <w:rsid w:val="00DD5D8F"/>
    <w:rsid w:val="00DD701F"/>
    <w:rsid w:val="00DE1CEA"/>
    <w:rsid w:val="00DE33ED"/>
    <w:rsid w:val="00DE39CD"/>
    <w:rsid w:val="00DE7064"/>
    <w:rsid w:val="00DE7E71"/>
    <w:rsid w:val="00DF02CC"/>
    <w:rsid w:val="00DF2997"/>
    <w:rsid w:val="00DF2DC9"/>
    <w:rsid w:val="00DF44AE"/>
    <w:rsid w:val="00DF5DA6"/>
    <w:rsid w:val="00DF6D88"/>
    <w:rsid w:val="00DF6DFF"/>
    <w:rsid w:val="00E0180A"/>
    <w:rsid w:val="00E02E75"/>
    <w:rsid w:val="00E0581E"/>
    <w:rsid w:val="00E05DF5"/>
    <w:rsid w:val="00E10BC4"/>
    <w:rsid w:val="00E12073"/>
    <w:rsid w:val="00E1415D"/>
    <w:rsid w:val="00E16A13"/>
    <w:rsid w:val="00E1733E"/>
    <w:rsid w:val="00E2167D"/>
    <w:rsid w:val="00E231AE"/>
    <w:rsid w:val="00E26611"/>
    <w:rsid w:val="00E26A56"/>
    <w:rsid w:val="00E31049"/>
    <w:rsid w:val="00E323E9"/>
    <w:rsid w:val="00E32F86"/>
    <w:rsid w:val="00E34018"/>
    <w:rsid w:val="00E353F2"/>
    <w:rsid w:val="00E37AA1"/>
    <w:rsid w:val="00E4166E"/>
    <w:rsid w:val="00E437D2"/>
    <w:rsid w:val="00E43BF9"/>
    <w:rsid w:val="00E44141"/>
    <w:rsid w:val="00E44BA8"/>
    <w:rsid w:val="00E5152A"/>
    <w:rsid w:val="00E52F85"/>
    <w:rsid w:val="00E532F8"/>
    <w:rsid w:val="00E55751"/>
    <w:rsid w:val="00E5578A"/>
    <w:rsid w:val="00E55E5F"/>
    <w:rsid w:val="00E56617"/>
    <w:rsid w:val="00E56AD4"/>
    <w:rsid w:val="00E5704D"/>
    <w:rsid w:val="00E57120"/>
    <w:rsid w:val="00E61CEF"/>
    <w:rsid w:val="00E62D13"/>
    <w:rsid w:val="00E65F3A"/>
    <w:rsid w:val="00E70BA4"/>
    <w:rsid w:val="00E7398E"/>
    <w:rsid w:val="00E749F8"/>
    <w:rsid w:val="00E759EE"/>
    <w:rsid w:val="00E75FCB"/>
    <w:rsid w:val="00E81F60"/>
    <w:rsid w:val="00E83406"/>
    <w:rsid w:val="00E84AE2"/>
    <w:rsid w:val="00E84F7B"/>
    <w:rsid w:val="00E86250"/>
    <w:rsid w:val="00E8714F"/>
    <w:rsid w:val="00E95245"/>
    <w:rsid w:val="00E962E1"/>
    <w:rsid w:val="00E96397"/>
    <w:rsid w:val="00EA026D"/>
    <w:rsid w:val="00EA2311"/>
    <w:rsid w:val="00EA375B"/>
    <w:rsid w:val="00EA3B00"/>
    <w:rsid w:val="00EA3E2E"/>
    <w:rsid w:val="00EA516A"/>
    <w:rsid w:val="00EA79C5"/>
    <w:rsid w:val="00EB03C0"/>
    <w:rsid w:val="00EB4472"/>
    <w:rsid w:val="00EB494D"/>
    <w:rsid w:val="00EB68A5"/>
    <w:rsid w:val="00EC1F6B"/>
    <w:rsid w:val="00EC1FC1"/>
    <w:rsid w:val="00EC21AC"/>
    <w:rsid w:val="00EC3073"/>
    <w:rsid w:val="00EC4AE1"/>
    <w:rsid w:val="00EC4E9D"/>
    <w:rsid w:val="00EC5EFC"/>
    <w:rsid w:val="00EC6523"/>
    <w:rsid w:val="00EC71C1"/>
    <w:rsid w:val="00EC7BC3"/>
    <w:rsid w:val="00ED0591"/>
    <w:rsid w:val="00ED09CB"/>
    <w:rsid w:val="00ED0A86"/>
    <w:rsid w:val="00ED2F4C"/>
    <w:rsid w:val="00ED49B6"/>
    <w:rsid w:val="00ED5414"/>
    <w:rsid w:val="00ED662C"/>
    <w:rsid w:val="00ED7600"/>
    <w:rsid w:val="00EE0800"/>
    <w:rsid w:val="00EE0D54"/>
    <w:rsid w:val="00EE319A"/>
    <w:rsid w:val="00EE49DA"/>
    <w:rsid w:val="00EE794C"/>
    <w:rsid w:val="00EE7B95"/>
    <w:rsid w:val="00EE7E36"/>
    <w:rsid w:val="00EF0BFF"/>
    <w:rsid w:val="00EF252D"/>
    <w:rsid w:val="00EF2612"/>
    <w:rsid w:val="00EF4193"/>
    <w:rsid w:val="00EF436A"/>
    <w:rsid w:val="00EF4D0F"/>
    <w:rsid w:val="00EF6073"/>
    <w:rsid w:val="00EF6971"/>
    <w:rsid w:val="00EF698B"/>
    <w:rsid w:val="00EF7FB9"/>
    <w:rsid w:val="00F01C03"/>
    <w:rsid w:val="00F05426"/>
    <w:rsid w:val="00F0595D"/>
    <w:rsid w:val="00F05CC3"/>
    <w:rsid w:val="00F066A0"/>
    <w:rsid w:val="00F07DC3"/>
    <w:rsid w:val="00F1286F"/>
    <w:rsid w:val="00F12DDF"/>
    <w:rsid w:val="00F1362C"/>
    <w:rsid w:val="00F143C0"/>
    <w:rsid w:val="00F179D3"/>
    <w:rsid w:val="00F23E43"/>
    <w:rsid w:val="00F241C6"/>
    <w:rsid w:val="00F24E2B"/>
    <w:rsid w:val="00F273B7"/>
    <w:rsid w:val="00F321DC"/>
    <w:rsid w:val="00F3252B"/>
    <w:rsid w:val="00F35BC4"/>
    <w:rsid w:val="00F36011"/>
    <w:rsid w:val="00F40D2B"/>
    <w:rsid w:val="00F414F1"/>
    <w:rsid w:val="00F443B4"/>
    <w:rsid w:val="00F44D64"/>
    <w:rsid w:val="00F47990"/>
    <w:rsid w:val="00F508B8"/>
    <w:rsid w:val="00F50A90"/>
    <w:rsid w:val="00F50E50"/>
    <w:rsid w:val="00F50EBA"/>
    <w:rsid w:val="00F53EAF"/>
    <w:rsid w:val="00F54597"/>
    <w:rsid w:val="00F567DC"/>
    <w:rsid w:val="00F56BE3"/>
    <w:rsid w:val="00F60B2F"/>
    <w:rsid w:val="00F612C8"/>
    <w:rsid w:val="00F62B9F"/>
    <w:rsid w:val="00F70FA3"/>
    <w:rsid w:val="00F72CB1"/>
    <w:rsid w:val="00F75B15"/>
    <w:rsid w:val="00F81126"/>
    <w:rsid w:val="00F8215E"/>
    <w:rsid w:val="00F824F5"/>
    <w:rsid w:val="00F82AA8"/>
    <w:rsid w:val="00F82FCC"/>
    <w:rsid w:val="00F830AC"/>
    <w:rsid w:val="00F833C0"/>
    <w:rsid w:val="00F86CE7"/>
    <w:rsid w:val="00F90FAB"/>
    <w:rsid w:val="00F918AA"/>
    <w:rsid w:val="00F9374D"/>
    <w:rsid w:val="00F9396D"/>
    <w:rsid w:val="00F940CE"/>
    <w:rsid w:val="00F96203"/>
    <w:rsid w:val="00F977A2"/>
    <w:rsid w:val="00F977BD"/>
    <w:rsid w:val="00FA06F6"/>
    <w:rsid w:val="00FA1F99"/>
    <w:rsid w:val="00FA2E7B"/>
    <w:rsid w:val="00FA4573"/>
    <w:rsid w:val="00FA6068"/>
    <w:rsid w:val="00FB1F36"/>
    <w:rsid w:val="00FC0CEA"/>
    <w:rsid w:val="00FC29B9"/>
    <w:rsid w:val="00FC2CF4"/>
    <w:rsid w:val="00FC634D"/>
    <w:rsid w:val="00FC6D2F"/>
    <w:rsid w:val="00FC6FD3"/>
    <w:rsid w:val="00FC734F"/>
    <w:rsid w:val="00FC7C3D"/>
    <w:rsid w:val="00FD0119"/>
    <w:rsid w:val="00FD180D"/>
    <w:rsid w:val="00FD26CC"/>
    <w:rsid w:val="00FD2BD7"/>
    <w:rsid w:val="00FD39C8"/>
    <w:rsid w:val="00FD5E3F"/>
    <w:rsid w:val="00FD6CC7"/>
    <w:rsid w:val="00FD7CC4"/>
    <w:rsid w:val="00FE1732"/>
    <w:rsid w:val="00FE28A0"/>
    <w:rsid w:val="00FE305C"/>
    <w:rsid w:val="00FE5334"/>
    <w:rsid w:val="00FE5EB4"/>
    <w:rsid w:val="00FE665C"/>
    <w:rsid w:val="00FE6C57"/>
    <w:rsid w:val="00FF0301"/>
    <w:rsid w:val="00FF07A0"/>
    <w:rsid w:val="00FF097E"/>
    <w:rsid w:val="00FF2ABC"/>
    <w:rsid w:val="00FF34A2"/>
    <w:rsid w:val="00FF36B7"/>
    <w:rsid w:val="00FF38CE"/>
    <w:rsid w:val="00FF3CC9"/>
    <w:rsid w:val="00FF553C"/>
    <w:rsid w:val="00FF7764"/>
    <w:rsid w:val="00FF7E15"/>
    <w:rsid w:val="150DDBD9"/>
    <w:rsid w:val="17980105"/>
    <w:rsid w:val="1DC8E8B2"/>
    <w:rsid w:val="1F64B913"/>
    <w:rsid w:val="2015EC94"/>
    <w:rsid w:val="20B4CD06"/>
    <w:rsid w:val="2BB331B7"/>
    <w:rsid w:val="3033FDE4"/>
    <w:rsid w:val="30AB00FF"/>
    <w:rsid w:val="366F1EA9"/>
    <w:rsid w:val="41713B17"/>
    <w:rsid w:val="42114E32"/>
    <w:rsid w:val="45BF6CA2"/>
    <w:rsid w:val="4C676EEB"/>
    <w:rsid w:val="521E3178"/>
    <w:rsid w:val="52EEDBB2"/>
    <w:rsid w:val="55F528D4"/>
    <w:rsid w:val="56B9E7FA"/>
    <w:rsid w:val="622E60F5"/>
    <w:rsid w:val="667E7BE4"/>
    <w:rsid w:val="6CA3F537"/>
    <w:rsid w:val="7842140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9E43F"/>
  <w15:chartTrackingRefBased/>
  <w15:docId w15:val="{A3B1D472-6D9F-485B-8C10-9CAF8834F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4C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ind w:left="431" w:hanging="431"/>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9"/>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2C3D9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3D95"/>
    <w:rPr>
      <w:rFonts w:ascii="Times New Roman" w:hAnsi="Times New Roman"/>
      <w:sz w:val="20"/>
    </w:rPr>
  </w:style>
  <w:style w:type="paragraph" w:styleId="Footer">
    <w:name w:val="footer"/>
    <w:basedOn w:val="Normal"/>
    <w:link w:val="FooterChar"/>
    <w:uiPriority w:val="99"/>
    <w:semiHidden/>
    <w:unhideWhenUsed/>
    <w:rsid w:val="002C3D9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C3D95"/>
    <w:rPr>
      <w:rFonts w:ascii="Times New Roman" w:hAnsi="Times New Roman"/>
      <w:sz w:val="20"/>
    </w:rPr>
  </w:style>
  <w:style w:type="paragraph" w:styleId="Revision">
    <w:name w:val="Revision"/>
    <w:hidden/>
    <w:uiPriority w:val="99"/>
    <w:semiHidden/>
    <w:rsid w:val="008674F6"/>
    <w:pPr>
      <w:spacing w:after="0" w:line="240" w:lineRule="auto"/>
    </w:pPr>
    <w:rPr>
      <w:rFonts w:ascii="Times New Roman" w:hAnsi="Times New Roman"/>
      <w:sz w:val="20"/>
    </w:rPr>
  </w:style>
  <w:style w:type="paragraph" w:customStyle="1" w:styleId="B1">
    <w:name w:val="B1"/>
    <w:basedOn w:val="Normal"/>
    <w:link w:val="B10"/>
    <w:qFormat/>
    <w:rsid w:val="00A26C5F"/>
    <w:pPr>
      <w:spacing w:after="180" w:line="240" w:lineRule="auto"/>
      <w:ind w:left="568" w:hanging="284"/>
    </w:pPr>
    <w:rPr>
      <w:rFonts w:eastAsia="MS Mincho" w:cs="Times New Roman"/>
      <w:szCs w:val="20"/>
      <w:lang w:val="en-GB"/>
    </w:rPr>
  </w:style>
  <w:style w:type="paragraph" w:customStyle="1" w:styleId="B2">
    <w:name w:val="B2"/>
    <w:basedOn w:val="Normal"/>
    <w:link w:val="B2Char"/>
    <w:qFormat/>
    <w:rsid w:val="00A26C5F"/>
    <w:pPr>
      <w:spacing w:after="180" w:line="240" w:lineRule="auto"/>
      <w:ind w:left="851" w:hanging="284"/>
    </w:pPr>
    <w:rPr>
      <w:rFonts w:eastAsia="MS Mincho" w:cs="Times New Roman"/>
      <w:szCs w:val="20"/>
      <w:lang w:val="en-GB"/>
    </w:rPr>
  </w:style>
  <w:style w:type="character" w:customStyle="1" w:styleId="B10">
    <w:name w:val="B1 (文字)"/>
    <w:link w:val="B1"/>
    <w:qFormat/>
    <w:rsid w:val="00A26C5F"/>
    <w:rPr>
      <w:rFonts w:ascii="Times New Roman" w:eastAsia="MS Mincho" w:hAnsi="Times New Roman" w:cs="Times New Roman"/>
      <w:sz w:val="20"/>
      <w:szCs w:val="20"/>
      <w:lang w:val="en-GB"/>
    </w:rPr>
  </w:style>
  <w:style w:type="character" w:customStyle="1" w:styleId="B2Char">
    <w:name w:val="B2 Char"/>
    <w:link w:val="B2"/>
    <w:qFormat/>
    <w:rsid w:val="00A26C5F"/>
    <w:rPr>
      <w:rFonts w:ascii="Times New Roman" w:eastAsia="MS Mincho" w:hAnsi="Times New Roman" w:cs="Times New Roman"/>
      <w:sz w:val="20"/>
      <w:szCs w:val="20"/>
      <w:lang w:val="en-GB"/>
    </w:rPr>
  </w:style>
  <w:style w:type="character" w:styleId="Mention">
    <w:name w:val="Mention"/>
    <w:basedOn w:val="DefaultParagraphFont"/>
    <w:uiPriority w:val="99"/>
    <w:unhideWhenUsed/>
    <w:rsid w:val="004F0A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20Athens\Tempalte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RBI5PAMIO524-1616901215-8169</_dlc_DocId>
    <HideFromDelve xmlns="71c5aaf6-e6ce-465b-b873-5148d2a4c105">false</HideFromDelve>
    <_dlc_DocIdUrl xmlns="71c5aaf6-e6ce-465b-b873-5148d2a4c105">
      <Url>https://nokia.sharepoint.com/sites/gxp/_layouts/15/DocIdRedir.aspx?ID=RBI5PAMIO524-1616901215-8169</Url>
      <Description>RBI5PAMIO524-1616901215-8169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848D467-645F-4F21-A635-01EC11EF2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Template>
  <TotalTime>21</TotalTime>
  <Pages>7</Pages>
  <Words>3108</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20789</CharactersWithSpaces>
  <SharedDoc>false</SharedDoc>
  <HLinks>
    <vt:vector size="78" baseType="variant">
      <vt:variant>
        <vt:i4>6029432</vt:i4>
      </vt:variant>
      <vt:variant>
        <vt:i4>36</vt:i4>
      </vt:variant>
      <vt:variant>
        <vt:i4>0</vt:i4>
      </vt:variant>
      <vt:variant>
        <vt:i4>5</vt:i4>
      </vt:variant>
      <vt:variant>
        <vt:lpwstr>https://www.3gpp.org/ftp/tsg_ran/WG4_Radio/TSGR4_109/Docs</vt:lpwstr>
      </vt:variant>
      <vt:variant>
        <vt:lpwstr/>
      </vt:variant>
      <vt:variant>
        <vt:i4>46</vt:i4>
      </vt:variant>
      <vt:variant>
        <vt:i4>33</vt:i4>
      </vt:variant>
      <vt:variant>
        <vt:i4>0</vt:i4>
      </vt:variant>
      <vt:variant>
        <vt:i4>5</vt:i4>
      </vt:variant>
      <vt:variant>
        <vt:lpwstr>https://www.3gpp.org/ftp/tsg_ran/WG4_Radio/TSGR4_108bis/Docs</vt:lpwstr>
      </vt:variant>
      <vt:variant>
        <vt:lpwstr/>
      </vt:variant>
      <vt:variant>
        <vt:i4>6094968</vt:i4>
      </vt:variant>
      <vt:variant>
        <vt:i4>30</vt:i4>
      </vt:variant>
      <vt:variant>
        <vt:i4>0</vt:i4>
      </vt:variant>
      <vt:variant>
        <vt:i4>5</vt:i4>
      </vt:variant>
      <vt:variant>
        <vt:lpwstr>https://www.3gpp.org/ftp/tsg_ran/WG4_Radio/TSGR4_108/Docs</vt:lpwstr>
      </vt:variant>
      <vt:variant>
        <vt:lpwstr/>
      </vt:variant>
      <vt:variant>
        <vt:i4>5898315</vt:i4>
      </vt:variant>
      <vt:variant>
        <vt:i4>27</vt:i4>
      </vt:variant>
      <vt:variant>
        <vt:i4>0</vt:i4>
      </vt:variant>
      <vt:variant>
        <vt:i4>5</vt:i4>
      </vt:variant>
      <vt:variant>
        <vt:lpwstr>https://whatthespec.net/index.php</vt:lpwstr>
      </vt:variant>
      <vt:variant>
        <vt:lpwstr/>
      </vt:variant>
      <vt:variant>
        <vt:i4>1376315</vt:i4>
      </vt:variant>
      <vt:variant>
        <vt:i4>6</vt:i4>
      </vt:variant>
      <vt:variant>
        <vt:i4>0</vt:i4>
      </vt:variant>
      <vt:variant>
        <vt:i4>5</vt:i4>
      </vt:variant>
      <vt:variant>
        <vt:lpwstr/>
      </vt:variant>
      <vt:variant>
        <vt:lpwstr>_Toc133918803</vt:lpwstr>
      </vt:variant>
      <vt:variant>
        <vt:i4>1376315</vt:i4>
      </vt:variant>
      <vt:variant>
        <vt:i4>0</vt:i4>
      </vt:variant>
      <vt:variant>
        <vt:i4>0</vt:i4>
      </vt:variant>
      <vt:variant>
        <vt:i4>5</vt:i4>
      </vt:variant>
      <vt:variant>
        <vt:lpwstr/>
      </vt:variant>
      <vt:variant>
        <vt:lpwstr>_Toc133918803</vt:lpwstr>
      </vt:variant>
      <vt:variant>
        <vt:i4>2621533</vt:i4>
      </vt:variant>
      <vt:variant>
        <vt:i4>18</vt:i4>
      </vt:variant>
      <vt:variant>
        <vt:i4>0</vt:i4>
      </vt:variant>
      <vt:variant>
        <vt:i4>5</vt:i4>
      </vt:variant>
      <vt:variant>
        <vt:lpwstr>mailto:tachporn.sanguanpuak@nokia.com</vt:lpwstr>
      </vt:variant>
      <vt:variant>
        <vt:lpwstr/>
      </vt:variant>
      <vt:variant>
        <vt:i4>4456489</vt:i4>
      </vt:variant>
      <vt:variant>
        <vt:i4>15</vt:i4>
      </vt:variant>
      <vt:variant>
        <vt:i4>0</vt:i4>
      </vt:variant>
      <vt:variant>
        <vt:i4>5</vt:i4>
      </vt:variant>
      <vt:variant>
        <vt:lpwstr>mailto:andrea.bonfante@nokia.com</vt:lpwstr>
      </vt:variant>
      <vt:variant>
        <vt:lpwstr/>
      </vt:variant>
      <vt:variant>
        <vt:i4>2621533</vt:i4>
      </vt:variant>
      <vt:variant>
        <vt:i4>12</vt:i4>
      </vt:variant>
      <vt:variant>
        <vt:i4>0</vt:i4>
      </vt:variant>
      <vt:variant>
        <vt:i4>5</vt:i4>
      </vt:variant>
      <vt:variant>
        <vt:lpwstr>mailto:tachporn.sanguanpuak@nokia.com</vt:lpwstr>
      </vt:variant>
      <vt:variant>
        <vt:lpwstr/>
      </vt:variant>
      <vt:variant>
        <vt:i4>3539063</vt:i4>
      </vt:variant>
      <vt:variant>
        <vt:i4>9</vt:i4>
      </vt:variant>
      <vt:variant>
        <vt:i4>0</vt:i4>
      </vt:variant>
      <vt:variant>
        <vt:i4>5</vt:i4>
      </vt:variant>
      <vt:variant>
        <vt:lpwstr>mailto:fahad.syed_muhammad@nokia.com</vt:lpwstr>
      </vt:variant>
      <vt:variant>
        <vt:lpwstr/>
      </vt:variant>
      <vt:variant>
        <vt:i4>2621533</vt:i4>
      </vt:variant>
      <vt:variant>
        <vt:i4>6</vt:i4>
      </vt:variant>
      <vt:variant>
        <vt:i4>0</vt:i4>
      </vt:variant>
      <vt:variant>
        <vt:i4>5</vt:i4>
      </vt:variant>
      <vt:variant>
        <vt:lpwstr>mailto:tachporn.sanguanpuak@nokia.com</vt:lpwstr>
      </vt:variant>
      <vt:variant>
        <vt:lpwstr/>
      </vt:variant>
      <vt:variant>
        <vt:i4>3539063</vt:i4>
      </vt:variant>
      <vt:variant>
        <vt:i4>3</vt:i4>
      </vt:variant>
      <vt:variant>
        <vt:i4>0</vt:i4>
      </vt:variant>
      <vt:variant>
        <vt:i4>5</vt:i4>
      </vt:variant>
      <vt:variant>
        <vt:lpwstr>mailto:fahad.syed_muhammad@nokia.com</vt:lpwstr>
      </vt:variant>
      <vt:variant>
        <vt:lpwstr/>
      </vt:variant>
      <vt:variant>
        <vt:i4>2621533</vt:i4>
      </vt:variant>
      <vt:variant>
        <vt:i4>0</vt:i4>
      </vt:variant>
      <vt:variant>
        <vt:i4>0</vt:i4>
      </vt:variant>
      <vt:variant>
        <vt:i4>5</vt:i4>
      </vt:variant>
      <vt:variant>
        <vt:lpwstr>mailto:tachporn.sanguanpuak@nokia.com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3</cp:revision>
  <dcterms:created xsi:type="dcterms:W3CDTF">2024-02-19T15:28:00Z</dcterms:created>
  <dcterms:modified xsi:type="dcterms:W3CDTF">2024-02-19T19:18:00Z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e251a7c3-4c2b-4143-bdcb-a1b4e11cc700</vt:lpwstr>
  </property>
  <property fmtid="{D5CDD505-2E9C-101B-9397-08002B2CF9AE}" pid="11" name="MediaServiceImageTags">
    <vt:lpwstr/>
  </property>
</Properties>
</file>