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5878A" w14:textId="7B80E1D8" w:rsidR="00786F6C" w:rsidRPr="00786F6C" w:rsidRDefault="00786F6C" w:rsidP="00786F6C">
      <w:pPr>
        <w:spacing w:after="120"/>
        <w:ind w:left="1985" w:hanging="1985"/>
        <w:rPr>
          <w:rFonts w:ascii="Arial" w:hAnsi="Arial" w:cs="Arial"/>
          <w:b/>
          <w:sz w:val="24"/>
          <w:szCs w:val="24"/>
        </w:rPr>
      </w:pPr>
      <w:r w:rsidRPr="00786F6C">
        <w:rPr>
          <w:rFonts w:ascii="Arial" w:hAnsi="Arial" w:cs="Arial"/>
          <w:b/>
          <w:sz w:val="24"/>
          <w:szCs w:val="24"/>
        </w:rPr>
        <w:t xml:space="preserve">3GPP TSG-RAN WG4 Meeting #107                                                               </w:t>
      </w:r>
      <w:r w:rsidR="00ED6E1E" w:rsidRPr="000047A6">
        <w:rPr>
          <w:rFonts w:ascii="Arial" w:hAnsi="Arial" w:cs="Arial"/>
          <w:b/>
          <w:sz w:val="24"/>
          <w:szCs w:val="24"/>
        </w:rPr>
        <w:t>R4-23</w:t>
      </w:r>
      <w:r w:rsidR="00186359">
        <w:rPr>
          <w:rFonts w:ascii="Arial" w:hAnsi="Arial" w:cs="Arial"/>
          <w:b/>
          <w:sz w:val="24"/>
          <w:szCs w:val="24"/>
        </w:rPr>
        <w:t>09790</w:t>
      </w:r>
    </w:p>
    <w:p w14:paraId="2637FD31" w14:textId="453EBA72" w:rsidR="001E0A28" w:rsidRDefault="00786F6C" w:rsidP="00786F6C">
      <w:pPr>
        <w:spacing w:after="120"/>
        <w:ind w:left="1985" w:hanging="1985"/>
        <w:rPr>
          <w:rFonts w:ascii="Arial" w:eastAsia="MS Mincho" w:hAnsi="Arial" w:cs="Arial"/>
          <w:b/>
          <w:sz w:val="22"/>
        </w:rPr>
      </w:pPr>
      <w:r w:rsidRPr="00786F6C">
        <w:rPr>
          <w:rFonts w:ascii="Arial" w:hAnsi="Arial" w:cs="Arial"/>
          <w:b/>
          <w:sz w:val="24"/>
          <w:szCs w:val="24"/>
        </w:rPr>
        <w:t>Incheon, Korea Republic, May 22</w:t>
      </w:r>
      <w:r w:rsidRPr="00786F6C">
        <w:rPr>
          <w:rFonts w:ascii="Arial" w:hAnsi="Arial" w:cs="Arial"/>
          <w:b/>
          <w:sz w:val="24"/>
          <w:szCs w:val="24"/>
          <w:vertAlign w:val="superscript"/>
        </w:rPr>
        <w:t>nd</w:t>
      </w:r>
      <w:r>
        <w:rPr>
          <w:rFonts w:ascii="Arial" w:hAnsi="Arial" w:cs="Arial"/>
          <w:b/>
          <w:sz w:val="24"/>
          <w:szCs w:val="24"/>
        </w:rPr>
        <w:t xml:space="preserve"> </w:t>
      </w:r>
      <w:r w:rsidRPr="00786F6C">
        <w:rPr>
          <w:rFonts w:ascii="Arial" w:hAnsi="Arial" w:cs="Arial"/>
          <w:b/>
          <w:sz w:val="24"/>
          <w:szCs w:val="24"/>
        </w:rPr>
        <w:t>– 26</w:t>
      </w:r>
      <w:r w:rsidRPr="00786F6C">
        <w:rPr>
          <w:rFonts w:ascii="Arial" w:hAnsi="Arial" w:cs="Arial"/>
          <w:b/>
          <w:sz w:val="24"/>
          <w:szCs w:val="24"/>
          <w:vertAlign w:val="superscript"/>
        </w:rPr>
        <w:t>th</w:t>
      </w:r>
      <w:r w:rsidRPr="00786F6C">
        <w:rPr>
          <w:rFonts w:ascii="Arial" w:hAnsi="Arial" w:cs="Arial"/>
          <w:b/>
          <w:sz w:val="24"/>
          <w:szCs w:val="24"/>
        </w:rPr>
        <w:t>, 2023</w:t>
      </w:r>
    </w:p>
    <w:p w14:paraId="282755FA" w14:textId="19C94E2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86F6C">
        <w:rPr>
          <w:rFonts w:ascii="Arial" w:hAnsi="Arial" w:cs="Arial"/>
          <w:color w:val="000000"/>
          <w:sz w:val="22"/>
        </w:rPr>
        <w:t>8</w:t>
      </w:r>
      <w:r>
        <w:rPr>
          <w:rFonts w:ascii="Arial" w:hAnsi="Arial" w:cs="Arial" w:hint="eastAsia"/>
          <w:color w:val="000000"/>
          <w:sz w:val="22"/>
        </w:rPr>
        <w:t>.</w:t>
      </w:r>
      <w:r w:rsidR="00186359">
        <w:rPr>
          <w:rFonts w:ascii="Arial" w:hAnsi="Arial" w:cs="Arial"/>
          <w:color w:val="000000"/>
          <w:sz w:val="22"/>
        </w:rPr>
        <w:t>20</w:t>
      </w:r>
      <w:r>
        <w:rPr>
          <w:rFonts w:ascii="Arial" w:hAnsi="Arial" w:cs="Arial" w:hint="eastAsia"/>
          <w:color w:val="000000"/>
          <w:sz w:val="22"/>
        </w:rPr>
        <w:t>.</w:t>
      </w:r>
      <w:r w:rsidR="00186359">
        <w:rPr>
          <w:rFonts w:ascii="Arial" w:hAnsi="Arial" w:cs="Arial"/>
          <w:color w:val="000000"/>
          <w:sz w:val="22"/>
        </w:rPr>
        <w:t>4</w:t>
      </w:r>
    </w:p>
    <w:p w14:paraId="50D5329D" w14:textId="75BB3417" w:rsidR="00915D73" w:rsidRPr="00915D73" w:rsidRDefault="00915D73" w:rsidP="00915D73">
      <w:pPr>
        <w:spacing w:after="120"/>
        <w:ind w:left="1985" w:hanging="1985"/>
        <w:rPr>
          <w:rFonts w:ascii="Arial" w:hAnsi="Arial" w:cs="Arial"/>
          <w:color w:val="000000"/>
          <w:sz w:val="22"/>
        </w:rPr>
      </w:pPr>
      <w:r w:rsidRPr="002136AE">
        <w:rPr>
          <w:rFonts w:ascii="Arial" w:eastAsia="MS Mincho" w:hAnsi="Arial" w:cs="Arial"/>
          <w:b/>
          <w:sz w:val="22"/>
        </w:rPr>
        <w:t>Source:</w:t>
      </w:r>
      <w:r w:rsidRPr="002136AE">
        <w:rPr>
          <w:rFonts w:ascii="Arial" w:eastAsia="MS Mincho" w:hAnsi="Arial" w:cs="Arial"/>
          <w:b/>
          <w:sz w:val="22"/>
        </w:rPr>
        <w:tab/>
      </w:r>
      <w:r w:rsidR="002136AE" w:rsidRPr="002136AE">
        <w:rPr>
          <w:rFonts w:ascii="Arial" w:hAnsi="Arial" w:cs="Arial"/>
          <w:color w:val="000000"/>
          <w:sz w:val="22"/>
        </w:rPr>
        <w:t>Samsung</w:t>
      </w:r>
    </w:p>
    <w:p w14:paraId="1E0389E7" w14:textId="2C416F80" w:rsidR="00915D73" w:rsidRPr="00873E1F" w:rsidRDefault="00915D73" w:rsidP="00915D73">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6359" w:rsidRPr="00186359">
        <w:rPr>
          <w:rFonts w:ascii="Arial" w:eastAsia="MS Mincho" w:hAnsi="Arial" w:cs="Arial"/>
          <w:bCs/>
          <w:color w:val="000000"/>
          <w:sz w:val="22"/>
        </w:rPr>
        <w:t>WF for RF feasibility study and BS requirements impact on SBFD operation</w:t>
      </w:r>
    </w:p>
    <w:p w14:paraId="67B0962B" w14:textId="51953FD5" w:rsidR="00915D73" w:rsidRDefault="00915D73" w:rsidP="00915D73">
      <w:pPr>
        <w:spacing w:after="120"/>
        <w:ind w:left="1985" w:hanging="1985"/>
        <w:rPr>
          <w:rFonts w:ascii="Arial" w:hAnsi="Arial" w:cs="Arial"/>
          <w:color w:val="000000"/>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AD27C5">
        <w:rPr>
          <w:rFonts w:ascii="Arial" w:hAnsi="Arial" w:cs="Arial"/>
          <w:color w:val="000000"/>
          <w:sz w:val="22"/>
        </w:rPr>
        <w:t>Approval</w:t>
      </w:r>
    </w:p>
    <w:p w14:paraId="65BEA478" w14:textId="5DB8847B" w:rsidR="00186359" w:rsidRDefault="00186359" w:rsidP="00915D73">
      <w:pPr>
        <w:spacing w:after="120"/>
        <w:ind w:left="1985" w:hanging="1985"/>
        <w:rPr>
          <w:rFonts w:ascii="Arial" w:hAnsi="Arial" w:cs="Arial"/>
          <w:sz w:val="22"/>
          <w:lang w:val="en-AU"/>
        </w:rPr>
      </w:pPr>
    </w:p>
    <w:p w14:paraId="6747BF13" w14:textId="1C329378" w:rsidR="00186359" w:rsidRDefault="00186359" w:rsidP="00186359">
      <w:pPr>
        <w:pStyle w:val="Heading1"/>
        <w:rPr>
          <w:lang w:val="en-US" w:eastAsia="ja-JP"/>
        </w:rPr>
      </w:pPr>
      <w:r w:rsidRPr="009A45E3">
        <w:rPr>
          <w:lang w:val="en-US" w:eastAsia="ja-JP"/>
        </w:rPr>
        <w:t>Impacts on BS RF requirements</w:t>
      </w:r>
    </w:p>
    <w:p w14:paraId="467A23A4" w14:textId="77777777" w:rsidR="00186359" w:rsidRDefault="00186359" w:rsidP="00186359">
      <w:pPr>
        <w:pStyle w:val="Heading2"/>
        <w:rPr>
          <w:lang w:val="en-US"/>
        </w:rPr>
      </w:pPr>
      <w:r>
        <w:rPr>
          <w:lang w:val="en-US"/>
        </w:rPr>
        <w:t>Issues discussed on Tuesday BS RF Session</w:t>
      </w:r>
    </w:p>
    <w:tbl>
      <w:tblPr>
        <w:tblStyle w:val="TableGrid"/>
        <w:tblW w:w="0" w:type="auto"/>
        <w:tblLook w:val="04A0" w:firstRow="1" w:lastRow="0" w:firstColumn="1" w:lastColumn="0" w:noHBand="0" w:noVBand="1"/>
      </w:tblPr>
      <w:tblGrid>
        <w:gridCol w:w="9629"/>
      </w:tblGrid>
      <w:tr w:rsidR="00186359" w14:paraId="2F9C0653" w14:textId="77777777" w:rsidTr="007E5BAE">
        <w:tc>
          <w:tcPr>
            <w:tcW w:w="9629" w:type="dxa"/>
          </w:tcPr>
          <w:p w14:paraId="24860FB5" w14:textId="77777777" w:rsidR="00186359" w:rsidRPr="00FD71A8" w:rsidRDefault="00186359" w:rsidP="007E5BAE">
            <w:pPr>
              <w:rPr>
                <w:rFonts w:hint="eastAsia"/>
                <w:b/>
                <w:bCs/>
                <w:u w:val="single"/>
              </w:rPr>
            </w:pPr>
            <w:r w:rsidRPr="00FD71A8">
              <w:rPr>
                <w:b/>
                <w:bCs/>
                <w:u w:val="single"/>
              </w:rPr>
              <w:t xml:space="preserve">Issue 3-1-1: Conducted/OTA sensitivity within SBFD time slot  </w:t>
            </w:r>
          </w:p>
          <w:p w14:paraId="46156ADF" w14:textId="77777777" w:rsidR="00186359" w:rsidRDefault="00186359" w:rsidP="007E5BAE">
            <w:pPr>
              <w:pStyle w:val="ListParagraph"/>
              <w:numPr>
                <w:ilvl w:val="0"/>
                <w:numId w:val="1"/>
              </w:numPr>
              <w:ind w:left="936" w:firstLineChars="0"/>
            </w:pPr>
            <w:r>
              <w:t>Agreement:</w:t>
            </w:r>
          </w:p>
          <w:p w14:paraId="3EB1B7DE" w14:textId="77777777" w:rsidR="00186359" w:rsidRPr="00D622C7" w:rsidRDefault="00186359" w:rsidP="007E5BAE">
            <w:pPr>
              <w:pStyle w:val="ListParagraph"/>
              <w:numPr>
                <w:ilvl w:val="1"/>
                <w:numId w:val="1"/>
              </w:numPr>
              <w:ind w:left="1656" w:firstLineChars="0"/>
              <w:rPr>
                <w:highlight w:val="green"/>
              </w:rPr>
            </w:pPr>
            <w:r w:rsidRPr="00D622C7">
              <w:rPr>
                <w:highlight w:val="green"/>
              </w:rPr>
              <w:t xml:space="preserve">New OTA sensitivity requirements in SBFD time slot with self-interference only can be specified </w:t>
            </w:r>
          </w:p>
          <w:p w14:paraId="42E784BC" w14:textId="77777777" w:rsidR="00186359" w:rsidRPr="00D622C7" w:rsidRDefault="00186359" w:rsidP="007E5BAE">
            <w:pPr>
              <w:pStyle w:val="ListParagraph"/>
              <w:numPr>
                <w:ilvl w:val="2"/>
                <w:numId w:val="1"/>
              </w:numPr>
              <w:ind w:left="2376" w:firstLineChars="0"/>
              <w:rPr>
                <w:highlight w:val="green"/>
              </w:rPr>
            </w:pPr>
            <w:r w:rsidRPr="00D622C7">
              <w:rPr>
                <w:highlight w:val="green"/>
              </w:rPr>
              <w:t xml:space="preserve">Candidate value [0.5 ~1.0] dB degradation </w:t>
            </w:r>
          </w:p>
          <w:p w14:paraId="46DBE5E8" w14:textId="77777777" w:rsidR="00186359" w:rsidRPr="00D622C7" w:rsidRDefault="00186359" w:rsidP="007E5BAE">
            <w:pPr>
              <w:pStyle w:val="ListParagraph"/>
              <w:numPr>
                <w:ilvl w:val="3"/>
                <w:numId w:val="1"/>
              </w:numPr>
              <w:ind w:left="3096" w:firstLineChars="0"/>
              <w:rPr>
                <w:highlight w:val="green"/>
              </w:rPr>
            </w:pPr>
            <w:r w:rsidRPr="00D622C7">
              <w:rPr>
                <w:highlight w:val="green"/>
              </w:rPr>
              <w:t xml:space="preserve">Final value will be specified in WI phase. </w:t>
            </w:r>
          </w:p>
          <w:p w14:paraId="7D0FC54D" w14:textId="77777777" w:rsidR="00186359" w:rsidRPr="00D622C7" w:rsidRDefault="00186359" w:rsidP="007E5BAE">
            <w:pPr>
              <w:pStyle w:val="ListParagraph"/>
              <w:numPr>
                <w:ilvl w:val="2"/>
                <w:numId w:val="1"/>
              </w:numPr>
              <w:ind w:left="2376" w:firstLineChars="0"/>
              <w:rPr>
                <w:highlight w:val="green"/>
              </w:rPr>
            </w:pPr>
            <w:r w:rsidRPr="00D622C7">
              <w:rPr>
                <w:highlight w:val="green"/>
              </w:rPr>
              <w:t xml:space="preserve">FFS how to address the digital IC impact on requirement definitions for the case with separate RRU and BBU in </w:t>
            </w:r>
            <w:proofErr w:type="spellStart"/>
            <w:r w:rsidRPr="00D622C7">
              <w:rPr>
                <w:highlight w:val="green"/>
              </w:rPr>
              <w:t>gNB</w:t>
            </w:r>
            <w:proofErr w:type="spellEnd"/>
          </w:p>
          <w:p w14:paraId="61111AE0" w14:textId="77777777" w:rsidR="00186359" w:rsidRPr="00D622C7" w:rsidRDefault="00186359" w:rsidP="007E5BAE">
            <w:pPr>
              <w:pStyle w:val="ListParagraph"/>
              <w:numPr>
                <w:ilvl w:val="2"/>
                <w:numId w:val="1"/>
              </w:numPr>
              <w:ind w:left="2376" w:firstLineChars="0"/>
              <w:rPr>
                <w:highlight w:val="green"/>
              </w:rPr>
            </w:pPr>
            <w:r w:rsidRPr="00D622C7">
              <w:rPr>
                <w:highlight w:val="green"/>
              </w:rPr>
              <w:t xml:space="preserve">FFS whether the conductive sensitivity requirements needed or not </w:t>
            </w:r>
          </w:p>
          <w:p w14:paraId="6840DF9C" w14:textId="77777777" w:rsidR="00186359" w:rsidRPr="00D622C7" w:rsidRDefault="00186359" w:rsidP="007E5BAE">
            <w:pPr>
              <w:pStyle w:val="ListParagraph"/>
              <w:numPr>
                <w:ilvl w:val="1"/>
                <w:numId w:val="1"/>
              </w:numPr>
              <w:ind w:left="1656" w:firstLineChars="0"/>
              <w:rPr>
                <w:highlight w:val="green"/>
              </w:rPr>
            </w:pPr>
            <w:r w:rsidRPr="00D622C7">
              <w:rPr>
                <w:highlight w:val="green"/>
              </w:rPr>
              <w:t>FFS whether new RF requirements can be specified for co-site inter-sector and/or inter-site interference with below candidate options:</w:t>
            </w:r>
          </w:p>
          <w:p w14:paraId="1BCF5484" w14:textId="77777777" w:rsidR="00186359" w:rsidRPr="00D622C7" w:rsidRDefault="00186359" w:rsidP="007E5BAE">
            <w:pPr>
              <w:pStyle w:val="ListParagraph"/>
              <w:numPr>
                <w:ilvl w:val="2"/>
                <w:numId w:val="1"/>
              </w:numPr>
              <w:ind w:left="2376" w:firstLineChars="0"/>
              <w:rPr>
                <w:highlight w:val="green"/>
              </w:rPr>
            </w:pPr>
            <w:r w:rsidRPr="00D622C7">
              <w:rPr>
                <w:highlight w:val="green"/>
              </w:rPr>
              <w:t>In-channel blocking requirements</w:t>
            </w:r>
          </w:p>
          <w:p w14:paraId="7BEA148E" w14:textId="77777777" w:rsidR="00186359" w:rsidRPr="00D622C7" w:rsidRDefault="00186359" w:rsidP="007E5BAE">
            <w:pPr>
              <w:pStyle w:val="ListParagraph"/>
              <w:numPr>
                <w:ilvl w:val="2"/>
                <w:numId w:val="1"/>
              </w:numPr>
              <w:ind w:left="2376" w:firstLineChars="0"/>
              <w:rPr>
                <w:highlight w:val="green"/>
              </w:rPr>
            </w:pPr>
            <w:r w:rsidRPr="00D622C7">
              <w:rPr>
                <w:highlight w:val="green"/>
              </w:rPr>
              <w:t xml:space="preserve">In-channel adjacent sub-band leakage requirements </w:t>
            </w:r>
          </w:p>
          <w:p w14:paraId="5E238C29" w14:textId="77777777" w:rsidR="00186359" w:rsidRPr="00D622C7" w:rsidRDefault="00186359" w:rsidP="007E5BAE">
            <w:pPr>
              <w:pStyle w:val="ListParagraph"/>
              <w:numPr>
                <w:ilvl w:val="2"/>
                <w:numId w:val="1"/>
              </w:numPr>
              <w:ind w:left="2376" w:firstLineChars="0"/>
              <w:rPr>
                <w:highlight w:val="green"/>
              </w:rPr>
            </w:pPr>
            <w:r w:rsidRPr="00D622C7">
              <w:rPr>
                <w:highlight w:val="green"/>
              </w:rPr>
              <w:t>In-channel adjacent sub-band selectivity requirements</w:t>
            </w:r>
          </w:p>
          <w:p w14:paraId="14C4F569" w14:textId="77777777" w:rsidR="00186359" w:rsidRDefault="00186359" w:rsidP="007E5BAE">
            <w:pPr>
              <w:pStyle w:val="ListParagraph"/>
              <w:numPr>
                <w:ilvl w:val="2"/>
                <w:numId w:val="1"/>
              </w:numPr>
              <w:ind w:left="2376" w:firstLineChars="0"/>
              <w:rPr>
                <w:highlight w:val="green"/>
              </w:rPr>
            </w:pPr>
            <w:r w:rsidRPr="00D622C7">
              <w:rPr>
                <w:highlight w:val="green"/>
              </w:rPr>
              <w:t xml:space="preserve">Other options not precluded </w:t>
            </w:r>
          </w:p>
          <w:p w14:paraId="630781ED" w14:textId="77777777" w:rsidR="00186359" w:rsidRPr="00237C91" w:rsidRDefault="00186359" w:rsidP="007E5BAE">
            <w:pPr>
              <w:pStyle w:val="ListParagraph"/>
              <w:numPr>
                <w:ilvl w:val="2"/>
                <w:numId w:val="1"/>
              </w:numPr>
              <w:ind w:left="2376" w:firstLineChars="0"/>
              <w:rPr>
                <w:highlight w:val="green"/>
              </w:rPr>
            </w:pPr>
            <w:r w:rsidRPr="00237C91">
              <w:rPr>
                <w:highlight w:val="green"/>
              </w:rPr>
              <w:t xml:space="preserve">Encourage companies to further </w:t>
            </w:r>
            <w:proofErr w:type="spellStart"/>
            <w:r w:rsidRPr="00237C91">
              <w:rPr>
                <w:highlight w:val="green"/>
              </w:rPr>
              <w:t>analyze</w:t>
            </w:r>
            <w:proofErr w:type="spellEnd"/>
            <w:r w:rsidRPr="00237C91">
              <w:rPr>
                <w:highlight w:val="green"/>
              </w:rPr>
              <w:t xml:space="preserve"> the methodology of requirements introduction.  </w:t>
            </w:r>
          </w:p>
          <w:p w14:paraId="3210578F" w14:textId="77777777" w:rsidR="00186359" w:rsidRPr="00FD71A8" w:rsidRDefault="00186359" w:rsidP="007E5BAE">
            <w:pPr>
              <w:rPr>
                <w:rFonts w:hint="eastAsia"/>
                <w:b/>
                <w:bCs/>
                <w:u w:val="single"/>
              </w:rPr>
            </w:pPr>
            <w:r w:rsidRPr="00FD71A8">
              <w:rPr>
                <w:b/>
                <w:bCs/>
                <w:u w:val="single"/>
              </w:rPr>
              <w:t>Issue 3-1-4: Transition ON-OFF power and transition period</w:t>
            </w:r>
          </w:p>
          <w:p w14:paraId="37FBE975" w14:textId="77777777" w:rsidR="00186359" w:rsidRDefault="00186359" w:rsidP="007E5BAE">
            <w:pPr>
              <w:pStyle w:val="ListParagraph"/>
              <w:numPr>
                <w:ilvl w:val="0"/>
                <w:numId w:val="1"/>
              </w:numPr>
              <w:ind w:left="936" w:firstLineChars="0"/>
            </w:pPr>
            <w:r>
              <w:t>Agreement:</w:t>
            </w:r>
          </w:p>
          <w:p w14:paraId="5638058B" w14:textId="77777777" w:rsidR="00186359" w:rsidRPr="007E740A" w:rsidRDefault="00186359" w:rsidP="007E5BAE">
            <w:pPr>
              <w:pStyle w:val="ListParagraph"/>
              <w:numPr>
                <w:ilvl w:val="1"/>
                <w:numId w:val="1"/>
              </w:numPr>
              <w:ind w:left="1656" w:firstLineChars="0"/>
              <w:rPr>
                <w:highlight w:val="green"/>
              </w:rPr>
            </w:pPr>
            <w:r w:rsidRPr="007E740A">
              <w:rPr>
                <w:highlight w:val="green"/>
              </w:rPr>
              <w:t xml:space="preserve">RAN4 focus on the on/off time mask and transient period impact for SBFD operation; </w:t>
            </w:r>
            <w:proofErr w:type="spellStart"/>
            <w:r w:rsidRPr="007E740A">
              <w:rPr>
                <w:highlight w:val="green"/>
              </w:rPr>
              <w:t>Furtehr</w:t>
            </w:r>
            <w:proofErr w:type="spellEnd"/>
            <w:r w:rsidRPr="007E740A">
              <w:rPr>
                <w:highlight w:val="green"/>
              </w:rPr>
              <w:t xml:space="preserve"> study whether transient period is needed or not for following conditions:</w:t>
            </w:r>
          </w:p>
          <w:p w14:paraId="3E398FBF" w14:textId="77777777" w:rsidR="00186359" w:rsidRPr="007E740A" w:rsidRDefault="00186359" w:rsidP="007E5BAE">
            <w:pPr>
              <w:pStyle w:val="ListParagraph"/>
              <w:numPr>
                <w:ilvl w:val="2"/>
                <w:numId w:val="1"/>
              </w:numPr>
              <w:ind w:left="2376" w:firstLineChars="0"/>
              <w:rPr>
                <w:highlight w:val="green"/>
              </w:rPr>
            </w:pPr>
            <w:r w:rsidRPr="007E740A">
              <w:rPr>
                <w:highlight w:val="green"/>
              </w:rPr>
              <w:t>[</w:t>
            </w:r>
            <w:r w:rsidRPr="007E740A">
              <w:rPr>
                <w:rFonts w:hint="eastAsia"/>
                <w:highlight w:val="green"/>
              </w:rPr>
              <w:t>The</w:t>
            </w:r>
            <w:r w:rsidRPr="007E740A">
              <w:rPr>
                <w:highlight w:val="green"/>
              </w:rPr>
              <w:t xml:space="preserve"> switch between normal slot and SBFD slots]</w:t>
            </w:r>
          </w:p>
          <w:p w14:paraId="414C5B98" w14:textId="77777777" w:rsidR="00186359" w:rsidRPr="007E740A" w:rsidRDefault="00186359" w:rsidP="007E5BAE">
            <w:pPr>
              <w:pStyle w:val="ListParagraph"/>
              <w:numPr>
                <w:ilvl w:val="2"/>
                <w:numId w:val="1"/>
              </w:numPr>
              <w:ind w:left="2376" w:firstLineChars="0"/>
              <w:rPr>
                <w:highlight w:val="green"/>
              </w:rPr>
            </w:pPr>
            <w:r w:rsidRPr="007E740A">
              <w:rPr>
                <w:highlight w:val="green"/>
              </w:rPr>
              <w:t>SBFD reconfiguration with antenna array and/or sub-band filtering reconfigured</w:t>
            </w:r>
          </w:p>
          <w:p w14:paraId="29629B74" w14:textId="77777777" w:rsidR="00186359" w:rsidRPr="004971FD" w:rsidRDefault="00186359" w:rsidP="007E5BAE">
            <w:pPr>
              <w:pStyle w:val="ListParagraph"/>
              <w:numPr>
                <w:ilvl w:val="2"/>
                <w:numId w:val="1"/>
              </w:numPr>
              <w:ind w:left="2376" w:firstLineChars="0"/>
              <w:rPr>
                <w:highlight w:val="green"/>
              </w:rPr>
            </w:pPr>
            <w:r w:rsidRPr="007E740A">
              <w:rPr>
                <w:highlight w:val="green"/>
              </w:rPr>
              <w:t xml:space="preserve">Other candidate conditions not precluded </w:t>
            </w:r>
          </w:p>
          <w:p w14:paraId="46F284B0" w14:textId="77777777" w:rsidR="00186359" w:rsidRPr="00FD71A8" w:rsidRDefault="00186359" w:rsidP="007E5BAE">
            <w:pPr>
              <w:rPr>
                <w:rFonts w:hint="eastAsia"/>
                <w:b/>
                <w:bCs/>
                <w:u w:val="single"/>
              </w:rPr>
            </w:pPr>
            <w:r w:rsidRPr="00FD71A8">
              <w:rPr>
                <w:b/>
                <w:bCs/>
                <w:u w:val="single"/>
              </w:rPr>
              <w:t xml:space="preserve">Issue 3-1-5: Tx intermodulation requirement </w:t>
            </w:r>
          </w:p>
          <w:p w14:paraId="60D91BB8" w14:textId="77777777" w:rsidR="00186359" w:rsidRPr="007D5C6A" w:rsidRDefault="00186359" w:rsidP="007E5BAE">
            <w:pPr>
              <w:pStyle w:val="ListParagraph"/>
              <w:numPr>
                <w:ilvl w:val="0"/>
                <w:numId w:val="1"/>
              </w:numPr>
              <w:overflowPunct/>
              <w:autoSpaceDE/>
              <w:autoSpaceDN/>
              <w:adjustRightInd/>
              <w:spacing w:after="120" w:line="259" w:lineRule="auto"/>
              <w:ind w:left="936" w:firstLineChars="0"/>
              <w:textAlignment w:val="auto"/>
              <w:rPr>
                <w:highlight w:val="green"/>
              </w:rPr>
            </w:pPr>
            <w:r>
              <w:t xml:space="preserve">Agreement: </w:t>
            </w:r>
            <w:r w:rsidRPr="007D5C6A">
              <w:rPr>
                <w:highlight w:val="green"/>
              </w:rPr>
              <w:t xml:space="preserve">Existing IMD requirements still applicable for normal DL slots on SBFD capable </w:t>
            </w:r>
            <w:proofErr w:type="spellStart"/>
            <w:r w:rsidRPr="007D5C6A">
              <w:rPr>
                <w:highlight w:val="green"/>
              </w:rPr>
              <w:t>gNBs</w:t>
            </w:r>
            <w:proofErr w:type="spellEnd"/>
          </w:p>
          <w:p w14:paraId="04093C23" w14:textId="77777777" w:rsidR="00186359" w:rsidRPr="007D5C6A" w:rsidRDefault="00186359" w:rsidP="007E5BAE">
            <w:pPr>
              <w:pStyle w:val="ListParagraph"/>
              <w:numPr>
                <w:ilvl w:val="1"/>
                <w:numId w:val="1"/>
              </w:numPr>
              <w:overflowPunct/>
              <w:autoSpaceDE/>
              <w:autoSpaceDN/>
              <w:adjustRightInd/>
              <w:spacing w:after="120" w:line="259" w:lineRule="auto"/>
              <w:ind w:left="1656" w:firstLineChars="0"/>
              <w:textAlignment w:val="auto"/>
              <w:rPr>
                <w:highlight w:val="green"/>
              </w:rPr>
            </w:pPr>
            <w:r w:rsidRPr="007D5C6A">
              <w:rPr>
                <w:highlight w:val="green"/>
              </w:rPr>
              <w:t xml:space="preserve">FFS whether Tx IMD requirements still applicable during SBFD time slots </w:t>
            </w:r>
          </w:p>
          <w:p w14:paraId="7154B978" w14:textId="77777777" w:rsidR="00186359" w:rsidRPr="00FD71A8" w:rsidRDefault="00186359" w:rsidP="007E5BAE">
            <w:pPr>
              <w:rPr>
                <w:rFonts w:hint="eastAsia"/>
                <w:b/>
                <w:bCs/>
                <w:u w:val="single"/>
              </w:rPr>
            </w:pPr>
            <w:r w:rsidRPr="00FD71A8">
              <w:rPr>
                <w:b/>
                <w:bCs/>
                <w:u w:val="single"/>
              </w:rPr>
              <w:lastRenderedPageBreak/>
              <w:t xml:space="preserve">Issue 3-1-6: Co-location and co-existence </w:t>
            </w:r>
          </w:p>
          <w:p w14:paraId="5A5C179E" w14:textId="77777777" w:rsidR="00186359" w:rsidRPr="004971FD" w:rsidRDefault="00186359" w:rsidP="007E5BAE">
            <w:pPr>
              <w:pStyle w:val="ListParagraph"/>
              <w:numPr>
                <w:ilvl w:val="0"/>
                <w:numId w:val="1"/>
              </w:numPr>
              <w:tabs>
                <w:tab w:val="left" w:pos="1209"/>
              </w:tabs>
              <w:overflowPunct/>
              <w:autoSpaceDE/>
              <w:autoSpaceDN/>
              <w:adjustRightInd/>
              <w:spacing w:after="120"/>
              <w:ind w:left="936" w:firstLineChars="0"/>
              <w:textAlignment w:val="auto"/>
            </w:pPr>
            <w:r w:rsidRPr="004971FD">
              <w:t>Agreement:</w:t>
            </w:r>
          </w:p>
          <w:p w14:paraId="1A02FF50" w14:textId="77777777" w:rsidR="00186359" w:rsidRPr="004971FD" w:rsidRDefault="00186359" w:rsidP="007E5BAE">
            <w:pPr>
              <w:pStyle w:val="ListParagraph"/>
              <w:numPr>
                <w:ilvl w:val="1"/>
                <w:numId w:val="1"/>
              </w:numPr>
              <w:tabs>
                <w:tab w:val="left" w:pos="1209"/>
              </w:tabs>
              <w:overflowPunct/>
              <w:autoSpaceDE/>
              <w:autoSpaceDN/>
              <w:adjustRightInd/>
              <w:spacing w:after="120"/>
              <w:ind w:left="1656" w:firstLineChars="0"/>
              <w:textAlignment w:val="auto"/>
              <w:rPr>
                <w:highlight w:val="green"/>
              </w:rPr>
            </w:pPr>
            <w:r w:rsidRPr="004971FD">
              <w:rPr>
                <w:highlight w:val="green"/>
              </w:rPr>
              <w:t xml:space="preserve">FFS the co-location and co-existence requirements applicable on SBFD capable </w:t>
            </w:r>
            <w:proofErr w:type="spellStart"/>
            <w:r w:rsidRPr="004971FD">
              <w:rPr>
                <w:highlight w:val="green"/>
              </w:rPr>
              <w:t>gNB</w:t>
            </w:r>
            <w:proofErr w:type="spellEnd"/>
          </w:p>
          <w:p w14:paraId="00095DA8" w14:textId="77777777" w:rsidR="00186359" w:rsidRPr="004971FD" w:rsidRDefault="00186359" w:rsidP="007E5BAE">
            <w:pPr>
              <w:pStyle w:val="ListParagraph"/>
              <w:numPr>
                <w:ilvl w:val="2"/>
                <w:numId w:val="1"/>
              </w:numPr>
              <w:tabs>
                <w:tab w:val="left" w:pos="1209"/>
              </w:tabs>
              <w:overflowPunct/>
              <w:autoSpaceDE/>
              <w:autoSpaceDN/>
              <w:adjustRightInd/>
              <w:spacing w:after="120"/>
              <w:ind w:left="2376" w:firstLineChars="0"/>
              <w:textAlignment w:val="auto"/>
              <w:rPr>
                <w:highlight w:val="green"/>
              </w:rPr>
            </w:pPr>
            <w:r w:rsidRPr="004971FD">
              <w:rPr>
                <w:highlight w:val="green"/>
              </w:rPr>
              <w:t xml:space="preserve">Further study with new requirements not precluded.  </w:t>
            </w:r>
          </w:p>
          <w:p w14:paraId="025AB55A" w14:textId="77777777" w:rsidR="00186359" w:rsidRPr="00FD71A8" w:rsidRDefault="00186359" w:rsidP="007E5BAE">
            <w:pPr>
              <w:rPr>
                <w:rFonts w:hint="eastAsia"/>
                <w:b/>
                <w:bCs/>
                <w:u w:val="single"/>
              </w:rPr>
            </w:pPr>
            <w:r w:rsidRPr="00FD71A8">
              <w:rPr>
                <w:b/>
                <w:bCs/>
                <w:u w:val="single"/>
              </w:rPr>
              <w:t>Issue 3-1-7: Dynamic range</w:t>
            </w:r>
          </w:p>
          <w:p w14:paraId="6CEBDD77" w14:textId="77777777" w:rsidR="00186359" w:rsidRPr="009E1922" w:rsidRDefault="00186359" w:rsidP="007E5BAE">
            <w:pPr>
              <w:pStyle w:val="ListParagraph"/>
              <w:numPr>
                <w:ilvl w:val="0"/>
                <w:numId w:val="1"/>
              </w:numPr>
              <w:overflowPunct/>
              <w:autoSpaceDE/>
              <w:autoSpaceDN/>
              <w:adjustRightInd/>
              <w:spacing w:after="120" w:line="259" w:lineRule="auto"/>
              <w:ind w:left="936" w:firstLineChars="0"/>
              <w:textAlignment w:val="auto"/>
            </w:pPr>
            <w:r>
              <w:t xml:space="preserve">Agreement: </w:t>
            </w:r>
            <w:r w:rsidRPr="004971FD">
              <w:rPr>
                <w:highlight w:val="green"/>
              </w:rPr>
              <w:t>FFS whether new requirements needed or not</w:t>
            </w:r>
            <w:r>
              <w:t xml:space="preserve"> </w:t>
            </w:r>
          </w:p>
        </w:tc>
      </w:tr>
    </w:tbl>
    <w:p w14:paraId="0FAB7BBE" w14:textId="77777777" w:rsidR="00186359" w:rsidRDefault="00186359" w:rsidP="00186359">
      <w:pPr>
        <w:rPr>
          <w:rFonts w:hint="eastAsia"/>
          <w:b/>
          <w:bCs/>
          <w:u w:val="single"/>
        </w:rPr>
      </w:pPr>
    </w:p>
    <w:p w14:paraId="02C28785" w14:textId="77777777" w:rsidR="00186359" w:rsidRDefault="00186359" w:rsidP="00186359">
      <w:pPr>
        <w:pStyle w:val="Heading2"/>
        <w:rPr>
          <w:lang w:val="en-US"/>
        </w:rPr>
      </w:pPr>
      <w:r>
        <w:rPr>
          <w:lang w:val="en-US"/>
        </w:rPr>
        <w:t xml:space="preserve">Other issues not yet discussed on </w:t>
      </w:r>
      <w:r w:rsidRPr="000D4D03">
        <w:rPr>
          <w:lang w:val="en-US"/>
        </w:rPr>
        <w:t>Tuesday BS RF Session</w:t>
      </w:r>
    </w:p>
    <w:p w14:paraId="420E8719" w14:textId="59F196DD" w:rsidR="00186359" w:rsidRPr="008702CB" w:rsidRDefault="00186359" w:rsidP="00186359">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8702CB">
        <w:rPr>
          <w:rFonts w:eastAsia="宋体"/>
          <w:szCs w:val="24"/>
          <w:highlight w:val="green"/>
          <w:lang w:eastAsia="zh-CN"/>
        </w:rPr>
        <w:t>Agreement</w:t>
      </w:r>
      <w:r w:rsidR="009807CF">
        <w:rPr>
          <w:rFonts w:eastAsia="宋体"/>
          <w:szCs w:val="24"/>
          <w:highlight w:val="green"/>
          <w:lang w:eastAsia="zh-CN"/>
        </w:rPr>
        <w:t xml:space="preserve"> from Ad-Hoc session</w:t>
      </w:r>
      <w:r w:rsidRPr="008702CB">
        <w:rPr>
          <w:rFonts w:eastAsia="宋体"/>
          <w:szCs w:val="24"/>
          <w:highlight w:val="green"/>
          <w:lang w:eastAsia="zh-CN"/>
        </w:rPr>
        <w:t>:</w:t>
      </w:r>
    </w:p>
    <w:p w14:paraId="4261ABF0" w14:textId="77777777" w:rsidR="00186359" w:rsidRPr="008702CB" w:rsidRDefault="00186359" w:rsidP="00186359">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bookmarkStart w:id="0" w:name="_Hlk135842508"/>
      <w:r w:rsidRPr="008702CB">
        <w:rPr>
          <w:rFonts w:eastAsia="宋体"/>
          <w:szCs w:val="24"/>
          <w:highlight w:val="green"/>
          <w:lang w:eastAsia="zh-CN"/>
        </w:rPr>
        <w:t>BS station output power</w:t>
      </w:r>
      <w:bookmarkEnd w:id="0"/>
      <w:r w:rsidRPr="008702CB">
        <w:rPr>
          <w:rFonts w:eastAsia="宋体"/>
          <w:szCs w:val="24"/>
          <w:highlight w:val="green"/>
          <w:lang w:eastAsia="zh-CN"/>
        </w:rPr>
        <w:t xml:space="preserve"> for conducted and OTA TX requirement</w:t>
      </w:r>
    </w:p>
    <w:p w14:paraId="380DF892" w14:textId="77777777" w:rsidR="00186359" w:rsidRPr="008702CB" w:rsidRDefault="00186359" w:rsidP="00186359">
      <w:pPr>
        <w:pStyle w:val="ListParagraph"/>
        <w:numPr>
          <w:ilvl w:val="2"/>
          <w:numId w:val="1"/>
        </w:numPr>
        <w:spacing w:after="120" w:line="259" w:lineRule="auto"/>
        <w:ind w:firstLineChars="0"/>
        <w:rPr>
          <w:rFonts w:eastAsia="宋体"/>
          <w:szCs w:val="24"/>
          <w:highlight w:val="green"/>
          <w:lang w:eastAsia="zh-CN"/>
        </w:rPr>
      </w:pPr>
      <w:r w:rsidRPr="008702CB">
        <w:rPr>
          <w:rFonts w:eastAsia="宋体"/>
          <w:szCs w:val="24"/>
          <w:highlight w:val="green"/>
          <w:lang w:eastAsia="zh-CN"/>
        </w:rPr>
        <w:t>It is allowed the different conducted declaration for normal DL symbols/slots and SBFD DL symbols/slots.</w:t>
      </w:r>
    </w:p>
    <w:p w14:paraId="0B05BF7A" w14:textId="77777777" w:rsidR="00186359" w:rsidRPr="008702CB" w:rsidRDefault="00186359" w:rsidP="00186359">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8702CB">
        <w:rPr>
          <w:rFonts w:eastAsia="宋体"/>
          <w:szCs w:val="24"/>
          <w:highlight w:val="green"/>
          <w:lang w:eastAsia="zh-CN"/>
        </w:rPr>
        <w:t xml:space="preserve">It is allowed to have different EIRP/TRP declaration (for level and direction) for normal DL symbols/slots and SBFD DL symbols/slots. </w:t>
      </w:r>
    </w:p>
    <w:p w14:paraId="768F54E7" w14:textId="77777777" w:rsidR="00186359" w:rsidRPr="008702CB" w:rsidRDefault="00186359" w:rsidP="00186359">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8702CB">
        <w:rPr>
          <w:rFonts w:eastAsia="宋体"/>
          <w:szCs w:val="24"/>
          <w:highlight w:val="green"/>
          <w:lang w:eastAsia="zh-CN"/>
        </w:rPr>
        <w:t>Accuracy requirement for TRP/EIRP and conducted power shall be the same for normal DL symbols/slots and SBFD DL symbols/slots.</w:t>
      </w:r>
    </w:p>
    <w:p w14:paraId="33D8E617" w14:textId="77777777" w:rsidR="009807CF" w:rsidRPr="008702CB" w:rsidRDefault="009807CF" w:rsidP="009807CF">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8702CB">
        <w:rPr>
          <w:rFonts w:eastAsia="宋体"/>
          <w:szCs w:val="24"/>
          <w:highlight w:val="green"/>
          <w:lang w:eastAsia="zh-CN"/>
        </w:rPr>
        <w:t>Agreement</w:t>
      </w:r>
      <w:r>
        <w:rPr>
          <w:rFonts w:eastAsia="宋体"/>
          <w:szCs w:val="24"/>
          <w:highlight w:val="green"/>
          <w:lang w:eastAsia="zh-CN"/>
        </w:rPr>
        <w:t xml:space="preserve"> from Ad-Hoc session</w:t>
      </w:r>
      <w:r w:rsidRPr="008702CB">
        <w:rPr>
          <w:rFonts w:eastAsia="宋体"/>
          <w:szCs w:val="24"/>
          <w:highlight w:val="green"/>
          <w:lang w:eastAsia="zh-CN"/>
        </w:rPr>
        <w:t>:</w:t>
      </w:r>
    </w:p>
    <w:p w14:paraId="1F47FDA1" w14:textId="77777777" w:rsidR="00186359" w:rsidRPr="0058204C" w:rsidRDefault="00186359" w:rsidP="00186359">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58204C">
        <w:rPr>
          <w:rFonts w:eastAsia="宋体"/>
          <w:szCs w:val="24"/>
          <w:highlight w:val="green"/>
          <w:lang w:eastAsia="zh-CN"/>
        </w:rPr>
        <w:t>Output power dynamics</w:t>
      </w:r>
      <w:r w:rsidRPr="00822995">
        <w:rPr>
          <w:rFonts w:eastAsia="宋体"/>
          <w:szCs w:val="24"/>
          <w:highlight w:val="green"/>
          <w:lang w:eastAsia="zh-CN"/>
        </w:rPr>
        <w:t xml:space="preserve"> </w:t>
      </w:r>
      <w:r w:rsidRPr="008702CB">
        <w:rPr>
          <w:rFonts w:eastAsia="宋体"/>
          <w:szCs w:val="24"/>
          <w:highlight w:val="green"/>
          <w:lang w:eastAsia="zh-CN"/>
        </w:rPr>
        <w:t>for conducted and OTA TX requirement</w:t>
      </w:r>
    </w:p>
    <w:p w14:paraId="27D9DAA3" w14:textId="77777777" w:rsidR="00186359" w:rsidRPr="0058204C" w:rsidRDefault="00186359" w:rsidP="00186359">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58204C">
        <w:rPr>
          <w:rFonts w:eastAsia="宋体"/>
          <w:szCs w:val="24"/>
          <w:highlight w:val="green"/>
          <w:lang w:eastAsia="zh-CN"/>
        </w:rPr>
        <w:t>To reuse the existing RE power control dynamic range requirement for SBFD BS;</w:t>
      </w:r>
    </w:p>
    <w:p w14:paraId="6BA56E30" w14:textId="77777777" w:rsidR="00186359" w:rsidRPr="0058204C" w:rsidRDefault="00186359" w:rsidP="00186359">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58204C">
        <w:rPr>
          <w:rFonts w:eastAsia="宋体"/>
          <w:szCs w:val="24"/>
          <w:highlight w:val="green"/>
          <w:lang w:eastAsia="zh-CN"/>
        </w:rPr>
        <w:t>FFS the necessity and how to define the total dynamic range requirement for SBFD based on the DL transmission bandwidth configuration for SBFD DL symbols/slots.</w:t>
      </w:r>
    </w:p>
    <w:p w14:paraId="22FFC212" w14:textId="77777777" w:rsidR="009807CF" w:rsidRPr="008702CB" w:rsidRDefault="009807CF" w:rsidP="009807CF">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8702CB">
        <w:rPr>
          <w:rFonts w:eastAsia="宋体"/>
          <w:szCs w:val="24"/>
          <w:highlight w:val="green"/>
          <w:lang w:eastAsia="zh-CN"/>
        </w:rPr>
        <w:t>Agreement</w:t>
      </w:r>
      <w:r>
        <w:rPr>
          <w:rFonts w:eastAsia="宋体"/>
          <w:szCs w:val="24"/>
          <w:highlight w:val="green"/>
          <w:lang w:eastAsia="zh-CN"/>
        </w:rPr>
        <w:t xml:space="preserve"> from Ad-Hoc session</w:t>
      </w:r>
      <w:r w:rsidRPr="008702CB">
        <w:rPr>
          <w:rFonts w:eastAsia="宋体"/>
          <w:szCs w:val="24"/>
          <w:highlight w:val="green"/>
          <w:lang w:eastAsia="zh-CN"/>
        </w:rPr>
        <w:t>:</w:t>
      </w:r>
    </w:p>
    <w:p w14:paraId="6157B9BC" w14:textId="77777777" w:rsidR="00186359" w:rsidRPr="0058204C" w:rsidRDefault="00186359" w:rsidP="00186359">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Pr>
          <w:rFonts w:eastAsia="宋体"/>
          <w:szCs w:val="24"/>
          <w:highlight w:val="green"/>
          <w:lang w:eastAsia="zh-CN"/>
        </w:rPr>
        <w:t xml:space="preserve">OBW </w:t>
      </w:r>
      <w:r w:rsidRPr="008702CB">
        <w:rPr>
          <w:rFonts w:eastAsia="宋体"/>
          <w:szCs w:val="24"/>
          <w:highlight w:val="green"/>
          <w:lang w:eastAsia="zh-CN"/>
        </w:rPr>
        <w:t>for conducted and OTA TX requirement</w:t>
      </w:r>
    </w:p>
    <w:p w14:paraId="7D7D3B95" w14:textId="77777777" w:rsidR="00186359" w:rsidRPr="00B136E8" w:rsidRDefault="00186359" w:rsidP="00186359">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B136E8">
        <w:rPr>
          <w:rFonts w:eastAsia="宋体"/>
          <w:szCs w:val="24"/>
          <w:highlight w:val="green"/>
          <w:lang w:eastAsia="zh-CN"/>
        </w:rPr>
        <w:t>FFS how to apply the existing OBW requirement for DL sub-band or the whole DL BW of SBFD BS</w:t>
      </w:r>
    </w:p>
    <w:p w14:paraId="48C4EB7B" w14:textId="77777777" w:rsidR="009807CF" w:rsidRPr="008702CB" w:rsidRDefault="009807CF" w:rsidP="009807CF">
      <w:pPr>
        <w:pStyle w:val="ListParagraph"/>
        <w:numPr>
          <w:ilvl w:val="0"/>
          <w:numId w:val="1"/>
        </w:numPr>
        <w:overflowPunct/>
        <w:autoSpaceDE/>
        <w:autoSpaceDN/>
        <w:adjustRightInd/>
        <w:spacing w:after="120" w:line="259" w:lineRule="auto"/>
        <w:ind w:left="936" w:firstLineChars="0"/>
        <w:textAlignment w:val="auto"/>
        <w:rPr>
          <w:rFonts w:eastAsia="宋体"/>
          <w:szCs w:val="24"/>
          <w:highlight w:val="green"/>
          <w:lang w:eastAsia="zh-CN"/>
        </w:rPr>
      </w:pPr>
      <w:r w:rsidRPr="008702CB">
        <w:rPr>
          <w:rFonts w:eastAsia="宋体"/>
          <w:szCs w:val="24"/>
          <w:highlight w:val="green"/>
          <w:lang w:eastAsia="zh-CN"/>
        </w:rPr>
        <w:t>Agreement</w:t>
      </w:r>
      <w:r>
        <w:rPr>
          <w:rFonts w:eastAsia="宋体"/>
          <w:szCs w:val="24"/>
          <w:highlight w:val="green"/>
          <w:lang w:eastAsia="zh-CN"/>
        </w:rPr>
        <w:t xml:space="preserve"> from Ad-Hoc session</w:t>
      </w:r>
      <w:r w:rsidRPr="008702CB">
        <w:rPr>
          <w:rFonts w:eastAsia="宋体"/>
          <w:szCs w:val="24"/>
          <w:highlight w:val="green"/>
          <w:lang w:eastAsia="zh-CN"/>
        </w:rPr>
        <w:t>:</w:t>
      </w:r>
    </w:p>
    <w:p w14:paraId="3953E1D1" w14:textId="77777777" w:rsidR="00186359" w:rsidRPr="000832F2" w:rsidRDefault="00186359" w:rsidP="00186359">
      <w:pPr>
        <w:pStyle w:val="ListParagraph"/>
        <w:numPr>
          <w:ilvl w:val="1"/>
          <w:numId w:val="1"/>
        </w:numPr>
        <w:overflowPunct/>
        <w:autoSpaceDE/>
        <w:autoSpaceDN/>
        <w:adjustRightInd/>
        <w:spacing w:after="120" w:line="259" w:lineRule="auto"/>
        <w:ind w:firstLineChars="0"/>
        <w:textAlignment w:val="auto"/>
        <w:rPr>
          <w:rFonts w:eastAsia="宋体"/>
          <w:szCs w:val="24"/>
          <w:highlight w:val="green"/>
          <w:lang w:eastAsia="zh-CN"/>
        </w:rPr>
      </w:pPr>
      <w:r w:rsidRPr="000832F2">
        <w:rPr>
          <w:rFonts w:eastAsia="宋体"/>
          <w:szCs w:val="24"/>
          <w:highlight w:val="green"/>
          <w:lang w:eastAsia="zh-CN"/>
        </w:rPr>
        <w:t>ACLR</w:t>
      </w:r>
      <w:r>
        <w:rPr>
          <w:rFonts w:eastAsia="宋体"/>
          <w:szCs w:val="24"/>
          <w:highlight w:val="green"/>
          <w:lang w:eastAsia="zh-CN"/>
        </w:rPr>
        <w:t xml:space="preserve"> </w:t>
      </w:r>
      <w:r w:rsidRPr="008702CB">
        <w:rPr>
          <w:rFonts w:eastAsia="宋体"/>
          <w:szCs w:val="24"/>
          <w:highlight w:val="green"/>
          <w:lang w:eastAsia="zh-CN"/>
        </w:rPr>
        <w:t>for conducted and OTA TX requirement</w:t>
      </w:r>
    </w:p>
    <w:p w14:paraId="620AE039" w14:textId="77777777" w:rsidR="00186359" w:rsidRPr="000832F2" w:rsidRDefault="00186359" w:rsidP="00186359">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0832F2">
        <w:rPr>
          <w:rFonts w:eastAsia="宋体"/>
          <w:szCs w:val="24"/>
          <w:highlight w:val="green"/>
          <w:lang w:eastAsia="zh-CN"/>
        </w:rPr>
        <w:t xml:space="preserve">TX ACLR requirement shall be defined outside of the whole carrier instead of sub-band carrier for SBFD DL symbols/slots. </w:t>
      </w:r>
    </w:p>
    <w:p w14:paraId="5648C79E" w14:textId="77777777" w:rsidR="00186359" w:rsidRPr="000832F2" w:rsidRDefault="00186359" w:rsidP="00186359">
      <w:pPr>
        <w:pStyle w:val="ListParagraph"/>
        <w:numPr>
          <w:ilvl w:val="2"/>
          <w:numId w:val="1"/>
        </w:numPr>
        <w:overflowPunct/>
        <w:autoSpaceDE/>
        <w:autoSpaceDN/>
        <w:adjustRightInd/>
        <w:spacing w:after="120" w:line="259" w:lineRule="auto"/>
        <w:ind w:firstLineChars="0"/>
        <w:textAlignment w:val="auto"/>
        <w:rPr>
          <w:rFonts w:eastAsia="宋体"/>
          <w:szCs w:val="24"/>
          <w:highlight w:val="green"/>
          <w:lang w:eastAsia="zh-CN"/>
        </w:rPr>
      </w:pPr>
      <w:r w:rsidRPr="000832F2">
        <w:rPr>
          <w:rFonts w:eastAsia="宋体"/>
          <w:szCs w:val="24"/>
          <w:highlight w:val="green"/>
          <w:lang w:eastAsia="zh-CN"/>
        </w:rPr>
        <w:t xml:space="preserve">The ACLR is still defined as the ratio of sum of TX power within the whole carrier to the adjacent carrier. </w:t>
      </w:r>
    </w:p>
    <w:p w14:paraId="75C34AA5" w14:textId="13FB6EF7" w:rsidR="00186359" w:rsidRPr="00323E62" w:rsidRDefault="009807CF" w:rsidP="00186359">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Way Forward</w:t>
      </w:r>
      <w:r w:rsidR="00186359" w:rsidRPr="00323E62">
        <w:rPr>
          <w:rFonts w:eastAsia="宋体"/>
          <w:szCs w:val="24"/>
          <w:lang w:eastAsia="zh-CN"/>
        </w:rPr>
        <w:t>:</w:t>
      </w:r>
    </w:p>
    <w:p w14:paraId="6013971F" w14:textId="17D1857F" w:rsidR="00186359" w:rsidRPr="00822995" w:rsidRDefault="009807CF" w:rsidP="0018635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FFS </w:t>
      </w:r>
      <w:r w:rsidR="00186359">
        <w:rPr>
          <w:rFonts w:eastAsia="宋体"/>
          <w:szCs w:val="24"/>
          <w:lang w:eastAsia="zh-CN"/>
        </w:rPr>
        <w:t>TX</w:t>
      </w:r>
      <w:r w:rsidR="00186359" w:rsidRPr="00822995">
        <w:rPr>
          <w:rFonts w:eastAsia="宋体"/>
          <w:szCs w:val="24"/>
          <w:lang w:eastAsia="zh-CN"/>
        </w:rPr>
        <w:t xml:space="preserve"> OBUE requirement </w:t>
      </w:r>
      <w:r w:rsidR="00186359">
        <w:rPr>
          <w:rFonts w:eastAsia="宋体"/>
          <w:szCs w:val="24"/>
          <w:lang w:eastAsia="zh-CN"/>
        </w:rPr>
        <w:t xml:space="preserve">is defined for </w:t>
      </w:r>
      <w:r w:rsidR="00186359" w:rsidRPr="00822995">
        <w:rPr>
          <w:rFonts w:eastAsia="宋体"/>
          <w:szCs w:val="24"/>
          <w:lang w:eastAsia="zh-CN"/>
        </w:rPr>
        <w:t xml:space="preserve">outside of </w:t>
      </w:r>
      <w:r w:rsidR="00186359">
        <w:rPr>
          <w:rFonts w:eastAsia="宋体"/>
          <w:szCs w:val="24"/>
          <w:lang w:eastAsia="zh-CN"/>
        </w:rPr>
        <w:t>the whole</w:t>
      </w:r>
      <w:r w:rsidR="00186359" w:rsidRPr="00822995">
        <w:rPr>
          <w:rFonts w:eastAsia="宋体"/>
          <w:szCs w:val="24"/>
          <w:lang w:eastAsia="zh-CN"/>
        </w:rPr>
        <w:t xml:space="preserve"> carrier instead of sub-band carrier; </w:t>
      </w:r>
    </w:p>
    <w:p w14:paraId="6A9971C7" w14:textId="77777777" w:rsidR="00186359" w:rsidRPr="00822995" w:rsidRDefault="00186359" w:rsidP="0018635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FFS</w:t>
      </w:r>
      <w:r w:rsidRPr="00822995">
        <w:rPr>
          <w:rFonts w:eastAsia="宋体"/>
          <w:szCs w:val="24"/>
          <w:lang w:eastAsia="zh-CN"/>
        </w:rPr>
        <w:t xml:space="preserve"> i</w:t>
      </w:r>
      <w:r>
        <w:rPr>
          <w:rFonts w:eastAsia="宋体"/>
          <w:szCs w:val="24"/>
          <w:lang w:eastAsia="zh-CN"/>
        </w:rPr>
        <w:t>nter-</w:t>
      </w:r>
      <w:proofErr w:type="spellStart"/>
      <w:r>
        <w:rPr>
          <w:rFonts w:eastAsia="宋体"/>
          <w:szCs w:val="24"/>
          <w:lang w:eastAsia="zh-CN"/>
        </w:rPr>
        <w:t>subband</w:t>
      </w:r>
      <w:proofErr w:type="spellEnd"/>
      <w:r w:rsidRPr="00822995">
        <w:rPr>
          <w:rFonts w:eastAsia="宋体"/>
          <w:szCs w:val="24"/>
          <w:lang w:eastAsia="zh-CN"/>
        </w:rPr>
        <w:t xml:space="preserve"> emission/OBUE, to consider this emission in the </w:t>
      </w:r>
      <w:proofErr w:type="spellStart"/>
      <w:r w:rsidRPr="00822995">
        <w:rPr>
          <w:rFonts w:eastAsia="宋体"/>
          <w:szCs w:val="24"/>
          <w:lang w:eastAsia="zh-CN"/>
        </w:rPr>
        <w:t>gNB</w:t>
      </w:r>
      <w:proofErr w:type="spellEnd"/>
      <w:r w:rsidRPr="00822995">
        <w:rPr>
          <w:rFonts w:eastAsia="宋体"/>
          <w:szCs w:val="24"/>
          <w:lang w:eastAsia="zh-CN"/>
        </w:rPr>
        <w:t xml:space="preserve"> </w:t>
      </w:r>
      <w:proofErr w:type="spellStart"/>
      <w:r w:rsidRPr="00822995">
        <w:rPr>
          <w:rFonts w:eastAsia="宋体"/>
          <w:szCs w:val="24"/>
          <w:lang w:eastAsia="zh-CN"/>
        </w:rPr>
        <w:t>Refsens</w:t>
      </w:r>
      <w:proofErr w:type="spellEnd"/>
      <w:r w:rsidRPr="00822995">
        <w:rPr>
          <w:rFonts w:eastAsia="宋体"/>
          <w:szCs w:val="24"/>
          <w:lang w:eastAsia="zh-CN"/>
        </w:rPr>
        <w:t xml:space="preserve"> degradation via </w:t>
      </w:r>
      <w:proofErr w:type="spellStart"/>
      <w:r w:rsidRPr="00822995">
        <w:rPr>
          <w:rFonts w:eastAsia="宋体"/>
          <w:szCs w:val="24"/>
          <w:lang w:eastAsia="zh-CN"/>
        </w:rPr>
        <w:t>self interference</w:t>
      </w:r>
      <w:proofErr w:type="spellEnd"/>
      <w:r w:rsidRPr="00822995">
        <w:rPr>
          <w:rFonts w:eastAsia="宋体"/>
          <w:szCs w:val="24"/>
          <w:lang w:eastAsia="zh-CN"/>
        </w:rPr>
        <w:t xml:space="preserve"> and inter-sector interference as shown in Figure 2.1.4-1 implicitly.</w:t>
      </w:r>
    </w:p>
    <w:p w14:paraId="36B9AF6D" w14:textId="77777777" w:rsidR="009807CF" w:rsidRPr="00323E62" w:rsidRDefault="009807CF" w:rsidP="009807CF">
      <w:pPr>
        <w:pStyle w:val="ListParagraph"/>
        <w:numPr>
          <w:ilvl w:val="0"/>
          <w:numId w:val="1"/>
        </w:numPr>
        <w:overflowPunct/>
        <w:autoSpaceDE/>
        <w:autoSpaceDN/>
        <w:adjustRightInd/>
        <w:spacing w:after="120" w:line="259" w:lineRule="auto"/>
        <w:ind w:left="936" w:firstLineChars="0"/>
        <w:textAlignment w:val="auto"/>
        <w:rPr>
          <w:rFonts w:eastAsia="宋体"/>
          <w:szCs w:val="24"/>
          <w:lang w:eastAsia="zh-CN"/>
        </w:rPr>
      </w:pPr>
      <w:r>
        <w:rPr>
          <w:rFonts w:eastAsia="宋体"/>
          <w:szCs w:val="24"/>
          <w:lang w:eastAsia="zh-CN"/>
        </w:rPr>
        <w:t>Way Forward</w:t>
      </w:r>
      <w:r w:rsidRPr="00323E62">
        <w:rPr>
          <w:rFonts w:eastAsia="宋体"/>
          <w:szCs w:val="24"/>
          <w:lang w:eastAsia="zh-CN"/>
        </w:rPr>
        <w:t>:</w:t>
      </w:r>
    </w:p>
    <w:p w14:paraId="67AF3FDE" w14:textId="39DABE84" w:rsidR="009807CF" w:rsidRPr="00323E62" w:rsidRDefault="009807CF" w:rsidP="005E108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FFS other BS requirement impact from </w:t>
      </w:r>
      <w:r>
        <w:rPr>
          <w:rFonts w:eastAsia="宋体" w:hint="eastAsia"/>
          <w:szCs w:val="24"/>
          <w:lang w:eastAsia="zh-CN"/>
        </w:rPr>
        <w:t>SBFD</w:t>
      </w:r>
      <w:r>
        <w:rPr>
          <w:rFonts w:eastAsia="宋体"/>
          <w:szCs w:val="24"/>
          <w:lang w:eastAsia="zh-CN"/>
        </w:rPr>
        <w:t xml:space="preserve"> operation, including:</w:t>
      </w:r>
    </w:p>
    <w:p w14:paraId="1CA7811A" w14:textId="4CD16A29" w:rsidR="00186359" w:rsidRPr="009807CF" w:rsidRDefault="009807CF" w:rsidP="005E1081">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9807CF">
        <w:rPr>
          <w:rFonts w:eastAsia="宋体"/>
          <w:szCs w:val="24"/>
          <w:lang w:eastAsia="zh-CN"/>
        </w:rPr>
        <w:t>Transmitted signal quality</w:t>
      </w:r>
    </w:p>
    <w:p w14:paraId="5390A1FA" w14:textId="0D92AA6F" w:rsidR="00186359" w:rsidRPr="009807CF" w:rsidRDefault="009807CF" w:rsidP="005E1081">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9807CF">
        <w:rPr>
          <w:rFonts w:eastAsia="宋体"/>
          <w:szCs w:val="24"/>
          <w:lang w:eastAsia="zh-CN"/>
        </w:rPr>
        <w:t>Transmitter spurious emission</w:t>
      </w:r>
    </w:p>
    <w:p w14:paraId="6960FCD2" w14:textId="77777777" w:rsidR="009807CF" w:rsidRPr="009807CF" w:rsidRDefault="009807CF" w:rsidP="005E1081">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9807CF">
        <w:rPr>
          <w:rFonts w:eastAsia="宋体"/>
          <w:szCs w:val="24"/>
          <w:lang w:eastAsia="zh-CN"/>
        </w:rPr>
        <w:t>Out-of-band blocking</w:t>
      </w:r>
    </w:p>
    <w:p w14:paraId="48D00384" w14:textId="77777777" w:rsidR="009807CF" w:rsidRPr="009807CF" w:rsidRDefault="009807CF" w:rsidP="005E1081">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9807CF">
        <w:rPr>
          <w:rFonts w:eastAsia="宋体"/>
          <w:szCs w:val="24"/>
          <w:lang w:eastAsia="zh-CN"/>
        </w:rPr>
        <w:lastRenderedPageBreak/>
        <w:t>Receiver spurious emissions</w:t>
      </w:r>
    </w:p>
    <w:p w14:paraId="4EA1219D" w14:textId="6F23C920" w:rsidR="009807CF" w:rsidRPr="009807CF" w:rsidRDefault="009807CF" w:rsidP="005E1081">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9807CF">
        <w:rPr>
          <w:rFonts w:eastAsia="宋体"/>
          <w:szCs w:val="24"/>
          <w:lang w:eastAsia="zh-CN"/>
        </w:rPr>
        <w:t>Receiver intermodulation</w:t>
      </w:r>
    </w:p>
    <w:p w14:paraId="31DDC582" w14:textId="2B989276" w:rsidR="009807CF" w:rsidRDefault="009807CF" w:rsidP="00915D73">
      <w:pPr>
        <w:spacing w:after="120"/>
        <w:ind w:left="1985" w:hanging="1985"/>
        <w:rPr>
          <w:rFonts w:ascii="Arial" w:hAnsi="Arial" w:cs="Arial"/>
          <w:sz w:val="22"/>
        </w:rPr>
      </w:pPr>
    </w:p>
    <w:p w14:paraId="49E73CB8" w14:textId="7F32D1A2" w:rsidR="008F3A6B" w:rsidRDefault="008F3A6B" w:rsidP="008F3A6B">
      <w:pPr>
        <w:pStyle w:val="Heading1"/>
        <w:rPr>
          <w:lang w:val="en-US" w:eastAsia="ja-JP"/>
        </w:rPr>
      </w:pPr>
      <w:r>
        <w:rPr>
          <w:lang w:val="en-US" w:eastAsia="ja-JP"/>
        </w:rPr>
        <w:t xml:space="preserve">View collection on BS TPs (for information </w:t>
      </w:r>
      <w:r w:rsidR="009D4367">
        <w:rPr>
          <w:lang w:val="en-US" w:eastAsia="ja-JP"/>
        </w:rPr>
        <w:t>only</w:t>
      </w:r>
      <w:r>
        <w:rPr>
          <w:lang w:val="en-US" w:eastAsia="ja-JP"/>
        </w:rPr>
        <w:t>)</w:t>
      </w:r>
    </w:p>
    <w:p w14:paraId="2D3CAB3B" w14:textId="77777777" w:rsidR="009D4367" w:rsidRDefault="009D4367" w:rsidP="009D4367">
      <w:pPr>
        <w:pStyle w:val="Heading2"/>
        <w:numPr>
          <w:ilvl w:val="1"/>
          <w:numId w:val="22"/>
        </w:numPr>
        <w:rPr>
          <w:rFonts w:eastAsia="Times New Roman"/>
          <w:lang w:val="en-US"/>
        </w:rPr>
      </w:pPr>
      <w:r w:rsidRPr="009D4367">
        <w:rPr>
          <w:rFonts w:eastAsia="Times New Roman"/>
          <w:lang w:val="en-US"/>
        </w:rPr>
        <w:t>View Collection on TPs for FR1 BS</w:t>
      </w:r>
    </w:p>
    <w:tbl>
      <w:tblPr>
        <w:tblStyle w:val="TableGrid7"/>
        <w:tblW w:w="8790" w:type="dxa"/>
        <w:tblLook w:val="04A0" w:firstRow="1" w:lastRow="0" w:firstColumn="1" w:lastColumn="0" w:noHBand="0" w:noVBand="1"/>
      </w:tblPr>
      <w:tblGrid>
        <w:gridCol w:w="1130"/>
        <w:gridCol w:w="1419"/>
        <w:gridCol w:w="6241"/>
      </w:tblGrid>
      <w:tr w:rsidR="009D4367" w:rsidRPr="009D4367" w14:paraId="47628B7E" w14:textId="77777777" w:rsidTr="009D4367">
        <w:trPr>
          <w:trHeight w:val="265"/>
        </w:trPr>
        <w:tc>
          <w:tcPr>
            <w:tcW w:w="1130" w:type="dxa"/>
            <w:hideMark/>
          </w:tcPr>
          <w:p w14:paraId="0B81BDFE"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T-doc</w:t>
            </w:r>
          </w:p>
        </w:tc>
        <w:tc>
          <w:tcPr>
            <w:tcW w:w="1419" w:type="dxa"/>
            <w:hideMark/>
          </w:tcPr>
          <w:p w14:paraId="0B627EA9"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Company</w:t>
            </w:r>
          </w:p>
        </w:tc>
        <w:tc>
          <w:tcPr>
            <w:tcW w:w="6241" w:type="dxa"/>
            <w:hideMark/>
          </w:tcPr>
          <w:p w14:paraId="5CA1D483"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View Collection</w:t>
            </w:r>
          </w:p>
        </w:tc>
      </w:tr>
      <w:tr w:rsidR="009D4367" w:rsidRPr="009D4367" w14:paraId="28EB0BEA" w14:textId="77777777" w:rsidTr="009D4367">
        <w:trPr>
          <w:trHeight w:val="69"/>
        </w:trPr>
        <w:tc>
          <w:tcPr>
            <w:tcW w:w="1130" w:type="dxa"/>
            <w:vMerge w:val="restart"/>
            <w:hideMark/>
          </w:tcPr>
          <w:p w14:paraId="2A8E3BD0"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rPr>
            </w:pPr>
            <w:r w:rsidRPr="009D4367">
              <w:rPr>
                <w:rFonts w:ascii="Times New Roman" w:hAnsi="Times New Roman" w:cs="Times New Roman"/>
                <w:sz w:val="18"/>
                <w:szCs w:val="18"/>
                <w:lang w:val="sv-SE" w:eastAsia="sv-SE"/>
              </w:rPr>
              <w:t>R4-2308530</w:t>
            </w:r>
          </w:p>
        </w:tc>
        <w:tc>
          <w:tcPr>
            <w:tcW w:w="1419" w:type="dxa"/>
            <w:vMerge w:val="restart"/>
            <w:hideMark/>
          </w:tcPr>
          <w:p w14:paraId="2D9968A4"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rPr>
            </w:pPr>
            <w:r w:rsidRPr="009D4367">
              <w:rPr>
                <w:rFonts w:ascii="Times New Roman" w:hAnsi="Times New Roman" w:cs="Times New Roman"/>
                <w:sz w:val="18"/>
                <w:szCs w:val="18"/>
                <w:lang w:val="sv-SE" w:eastAsia="sv-SE"/>
              </w:rPr>
              <w:t>Ericsson</w:t>
            </w:r>
          </w:p>
        </w:tc>
        <w:tc>
          <w:tcPr>
            <w:tcW w:w="6241" w:type="dxa"/>
            <w:hideMark/>
          </w:tcPr>
          <w:p w14:paraId="71501964" w14:textId="77777777" w:rsidR="009D4367" w:rsidRPr="009D4367" w:rsidRDefault="009D4367">
            <w:pPr>
              <w:pStyle w:val="pf0"/>
              <w:rPr>
                <w:rFonts w:ascii="Times New Roman" w:hAnsi="Times New Roman" w:cs="Times New Roman"/>
                <w:sz w:val="18"/>
                <w:szCs w:val="18"/>
              </w:rPr>
            </w:pPr>
            <w:r w:rsidRPr="009D4367">
              <w:rPr>
                <w:rFonts w:ascii="Times New Roman" w:hAnsi="Times New Roman" w:cs="Times New Roman"/>
                <w:b/>
                <w:bCs/>
                <w:sz w:val="18"/>
                <w:szCs w:val="18"/>
                <w:lang w:eastAsia="sv-SE"/>
              </w:rPr>
              <w:t>Qualcomm:</w:t>
            </w:r>
            <w:r w:rsidRPr="009D4367">
              <w:rPr>
                <w:rFonts w:ascii="Times New Roman" w:hAnsi="Times New Roman" w:cs="Times New Roman"/>
                <w:sz w:val="18"/>
                <w:szCs w:val="18"/>
                <w:lang w:eastAsia="sv-SE"/>
              </w:rPr>
              <w:t xml:space="preserve"> </w:t>
            </w:r>
            <w:r w:rsidRPr="009D4367">
              <w:rPr>
                <w:rStyle w:val="cf01"/>
                <w:rFonts w:ascii="Times New Roman" w:hAnsi="Times New Roman" w:cs="Times New Roman"/>
                <w:sz w:val="18"/>
                <w:szCs w:val="18"/>
              </w:rPr>
              <w:t xml:space="preserve">Since this section is dedicated to the background, it would be generally preferred to keep the general (high level) overview of the RSIC framework and the associated cancellation techniques and assumptions. Details on the challenges of each stage should come later. </w:t>
            </w:r>
          </w:p>
        </w:tc>
      </w:tr>
      <w:tr w:rsidR="009D4367" w:rsidRPr="009D4367" w14:paraId="602C3E21" w14:textId="77777777" w:rsidTr="009D4367">
        <w:trPr>
          <w:trHeight w:val="66"/>
        </w:trPr>
        <w:tc>
          <w:tcPr>
            <w:tcW w:w="0" w:type="auto"/>
            <w:vMerge/>
            <w:hideMark/>
          </w:tcPr>
          <w:p w14:paraId="5C34C9C7" w14:textId="77777777" w:rsidR="009D4367" w:rsidRPr="009D4367" w:rsidRDefault="009D4367">
            <w:pPr>
              <w:jc w:val="left"/>
              <w:rPr>
                <w:rFonts w:ascii="Times New Roman" w:hAnsi="Times New Roman" w:cs="Times New Roman"/>
                <w:sz w:val="18"/>
                <w:szCs w:val="18"/>
              </w:rPr>
            </w:pPr>
          </w:p>
        </w:tc>
        <w:tc>
          <w:tcPr>
            <w:tcW w:w="0" w:type="auto"/>
            <w:vMerge/>
            <w:hideMark/>
          </w:tcPr>
          <w:p w14:paraId="702DB2DA" w14:textId="77777777" w:rsidR="009D4367" w:rsidRPr="009D4367" w:rsidRDefault="009D4367">
            <w:pPr>
              <w:jc w:val="left"/>
              <w:rPr>
                <w:rFonts w:ascii="Times New Roman" w:hAnsi="Times New Roman" w:cs="Times New Roman"/>
                <w:sz w:val="18"/>
                <w:szCs w:val="18"/>
              </w:rPr>
            </w:pPr>
          </w:p>
        </w:tc>
        <w:tc>
          <w:tcPr>
            <w:tcW w:w="6241" w:type="dxa"/>
            <w:hideMark/>
          </w:tcPr>
          <w:p w14:paraId="2433540D"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eastAsia="sv-SE"/>
              </w:rPr>
            </w:pPr>
            <w:r w:rsidRPr="009D4367">
              <w:rPr>
                <w:rFonts w:ascii="Times New Roman" w:hAnsi="Times New Roman" w:cs="Times New Roman"/>
                <w:b/>
                <w:bCs/>
                <w:sz w:val="18"/>
                <w:szCs w:val="18"/>
                <w:lang w:eastAsia="sv-SE"/>
              </w:rPr>
              <w:t>Nokia</w:t>
            </w:r>
            <w:r w:rsidRPr="009D4367">
              <w:rPr>
                <w:rFonts w:ascii="Times New Roman" w:hAnsi="Times New Roman" w:cs="Times New Roman"/>
                <w:sz w:val="18"/>
                <w:szCs w:val="18"/>
                <w:lang w:eastAsia="sv-SE"/>
              </w:rPr>
              <w:t>: We think this text is well written and already in high level. We propose one correction to TX beam nulling: ”such that the transmitter leakage to the receiver is reduced" -&gt; "such that the transmitter coupling to the receiver is reduced”</w:t>
            </w:r>
          </w:p>
        </w:tc>
      </w:tr>
      <w:tr w:rsidR="009D4367" w:rsidRPr="009D4367" w14:paraId="745D0F7C" w14:textId="77777777" w:rsidTr="009D4367">
        <w:trPr>
          <w:trHeight w:val="66"/>
        </w:trPr>
        <w:tc>
          <w:tcPr>
            <w:tcW w:w="0" w:type="auto"/>
            <w:vMerge/>
            <w:hideMark/>
          </w:tcPr>
          <w:p w14:paraId="1C5855CD" w14:textId="77777777" w:rsidR="009D4367" w:rsidRPr="009D4367" w:rsidRDefault="009D4367">
            <w:pPr>
              <w:jc w:val="left"/>
              <w:rPr>
                <w:rFonts w:ascii="Times New Roman" w:hAnsi="Times New Roman" w:cs="Times New Roman"/>
                <w:sz w:val="18"/>
                <w:szCs w:val="18"/>
              </w:rPr>
            </w:pPr>
          </w:p>
        </w:tc>
        <w:tc>
          <w:tcPr>
            <w:tcW w:w="0" w:type="auto"/>
            <w:vMerge/>
            <w:hideMark/>
          </w:tcPr>
          <w:p w14:paraId="03E05CD6" w14:textId="77777777" w:rsidR="009D4367" w:rsidRPr="009D4367" w:rsidRDefault="009D4367">
            <w:pPr>
              <w:jc w:val="left"/>
              <w:rPr>
                <w:rFonts w:ascii="Times New Roman" w:hAnsi="Times New Roman" w:cs="Times New Roman"/>
                <w:sz w:val="18"/>
                <w:szCs w:val="18"/>
              </w:rPr>
            </w:pPr>
          </w:p>
        </w:tc>
        <w:tc>
          <w:tcPr>
            <w:tcW w:w="6241" w:type="dxa"/>
            <w:hideMark/>
          </w:tcPr>
          <w:p w14:paraId="51563C88"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eastAsia="sv-SE"/>
              </w:rPr>
            </w:pPr>
            <w:r w:rsidRPr="009D4367">
              <w:rPr>
                <w:rFonts w:ascii="Times New Roman" w:hAnsi="Times New Roman" w:cs="Times New Roman"/>
                <w:sz w:val="18"/>
                <w:szCs w:val="18"/>
                <w:lang w:eastAsia="sv-SE"/>
              </w:rPr>
              <w:t xml:space="preserve">Samsung: as we commented online, the background information captured in this TP could contain too many descriptions for each </w:t>
            </w:r>
            <w:proofErr w:type="gramStart"/>
            <w:r w:rsidRPr="009D4367">
              <w:rPr>
                <w:rFonts w:ascii="Times New Roman" w:hAnsi="Times New Roman" w:cs="Times New Roman"/>
                <w:sz w:val="18"/>
                <w:szCs w:val="18"/>
                <w:lang w:eastAsia="sv-SE"/>
              </w:rPr>
              <w:t>techniques</w:t>
            </w:r>
            <w:proofErr w:type="gramEnd"/>
            <w:r w:rsidRPr="009D4367">
              <w:rPr>
                <w:rFonts w:ascii="Times New Roman" w:hAnsi="Times New Roman" w:cs="Times New Roman"/>
                <w:sz w:val="18"/>
                <w:szCs w:val="18"/>
                <w:lang w:eastAsia="sv-SE"/>
              </w:rPr>
              <w:t xml:space="preserve">, which we share the same view as QC that it should be treated later. We suggest the overall framework (by rewording the agreement we have on this till now) shall be the basic content for this subsection. </w:t>
            </w:r>
          </w:p>
        </w:tc>
      </w:tr>
      <w:tr w:rsidR="009D4367" w:rsidRPr="009D4367" w14:paraId="56AE1CB8" w14:textId="77777777" w:rsidTr="009D4367">
        <w:trPr>
          <w:trHeight w:val="66"/>
        </w:trPr>
        <w:tc>
          <w:tcPr>
            <w:tcW w:w="0" w:type="auto"/>
            <w:vMerge/>
            <w:hideMark/>
          </w:tcPr>
          <w:p w14:paraId="3127FF55" w14:textId="77777777" w:rsidR="009D4367" w:rsidRPr="009D4367" w:rsidRDefault="009D4367">
            <w:pPr>
              <w:jc w:val="left"/>
              <w:rPr>
                <w:rFonts w:ascii="Times New Roman" w:hAnsi="Times New Roman" w:cs="Times New Roman"/>
                <w:sz w:val="18"/>
                <w:szCs w:val="18"/>
              </w:rPr>
            </w:pPr>
          </w:p>
        </w:tc>
        <w:tc>
          <w:tcPr>
            <w:tcW w:w="0" w:type="auto"/>
            <w:vMerge/>
            <w:hideMark/>
          </w:tcPr>
          <w:p w14:paraId="667B404F" w14:textId="77777777" w:rsidR="009D4367" w:rsidRPr="009D4367" w:rsidRDefault="009D4367">
            <w:pPr>
              <w:jc w:val="left"/>
              <w:rPr>
                <w:rFonts w:ascii="Times New Roman" w:hAnsi="Times New Roman" w:cs="Times New Roman"/>
                <w:sz w:val="18"/>
                <w:szCs w:val="18"/>
              </w:rPr>
            </w:pPr>
          </w:p>
        </w:tc>
        <w:tc>
          <w:tcPr>
            <w:tcW w:w="6241" w:type="dxa"/>
          </w:tcPr>
          <w:p w14:paraId="215F0E23"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eastAsia="sv-SE"/>
              </w:rPr>
            </w:pPr>
          </w:p>
        </w:tc>
      </w:tr>
      <w:tr w:rsidR="009D4367" w:rsidRPr="009D4367" w14:paraId="387E18C1" w14:textId="77777777" w:rsidTr="009D4367">
        <w:trPr>
          <w:trHeight w:val="27"/>
        </w:trPr>
        <w:tc>
          <w:tcPr>
            <w:tcW w:w="1130" w:type="dxa"/>
            <w:vMerge w:val="restart"/>
            <w:hideMark/>
          </w:tcPr>
          <w:p w14:paraId="7090AE09"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R4-2307248</w:t>
            </w:r>
          </w:p>
        </w:tc>
        <w:tc>
          <w:tcPr>
            <w:tcW w:w="1419" w:type="dxa"/>
            <w:vMerge w:val="restart"/>
            <w:hideMark/>
          </w:tcPr>
          <w:p w14:paraId="79717E63"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Kumu Networks</w:t>
            </w:r>
          </w:p>
        </w:tc>
        <w:tc>
          <w:tcPr>
            <w:tcW w:w="6241" w:type="dxa"/>
            <w:hideMark/>
          </w:tcPr>
          <w:p w14:paraId="120A8431"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eastAsia="sv-SE"/>
              </w:rPr>
            </w:pPr>
            <w:r w:rsidRPr="009D4367">
              <w:rPr>
                <w:rFonts w:ascii="Times New Roman" w:hAnsi="Times New Roman" w:cs="Times New Roman"/>
                <w:b/>
                <w:bCs/>
                <w:sz w:val="18"/>
                <w:szCs w:val="18"/>
                <w:lang w:eastAsia="sv-SE"/>
              </w:rPr>
              <w:t>Q</w:t>
            </w:r>
            <w:r w:rsidRPr="009D4367">
              <w:rPr>
                <w:rFonts w:ascii="Times New Roman" w:hAnsi="Times New Roman" w:cs="Times New Roman"/>
                <w:b/>
                <w:bCs/>
                <w:lang w:eastAsia="sv-SE"/>
              </w:rPr>
              <w:t>ualcomm:</w:t>
            </w:r>
            <w:r w:rsidRPr="009D4367">
              <w:rPr>
                <w:rFonts w:ascii="Times New Roman" w:hAnsi="Times New Roman" w:cs="Times New Roman"/>
                <w:lang w:eastAsia="sv-SE"/>
              </w:rPr>
              <w:t xml:space="preserve"> It is not clear where is the simulation </w:t>
            </w:r>
            <w:proofErr w:type="spellStart"/>
            <w:r w:rsidRPr="009D4367">
              <w:rPr>
                <w:rFonts w:ascii="Times New Roman" w:hAnsi="Times New Roman" w:cs="Times New Roman"/>
                <w:lang w:eastAsia="sv-SE"/>
              </w:rPr>
              <w:t>parmaters</w:t>
            </w:r>
            <w:proofErr w:type="spellEnd"/>
            <w:r w:rsidRPr="009D4367">
              <w:rPr>
                <w:rFonts w:ascii="Times New Roman" w:hAnsi="Times New Roman" w:cs="Times New Roman"/>
                <w:lang w:eastAsia="sv-SE"/>
              </w:rPr>
              <w:t xml:space="preserve"> table in Section 10.2.1.2.1 is used. If it is used to derive the cancellation/input values in the RSIC framework, this should be further highlighted. </w:t>
            </w:r>
          </w:p>
        </w:tc>
      </w:tr>
      <w:tr w:rsidR="009D4367" w:rsidRPr="009D4367" w14:paraId="72E5521E" w14:textId="77777777" w:rsidTr="009D4367">
        <w:trPr>
          <w:trHeight w:val="26"/>
        </w:trPr>
        <w:tc>
          <w:tcPr>
            <w:tcW w:w="0" w:type="auto"/>
            <w:vMerge/>
            <w:hideMark/>
          </w:tcPr>
          <w:p w14:paraId="58886C7E" w14:textId="77777777" w:rsidR="009D4367" w:rsidRPr="009D4367" w:rsidRDefault="009D4367">
            <w:pPr>
              <w:jc w:val="left"/>
              <w:rPr>
                <w:rFonts w:ascii="Times New Roman" w:hAnsi="Times New Roman" w:cs="Times New Roman"/>
                <w:sz w:val="18"/>
                <w:szCs w:val="18"/>
                <w:lang w:eastAsia="sv-SE"/>
              </w:rPr>
            </w:pPr>
          </w:p>
        </w:tc>
        <w:tc>
          <w:tcPr>
            <w:tcW w:w="0" w:type="auto"/>
            <w:vMerge/>
            <w:hideMark/>
          </w:tcPr>
          <w:p w14:paraId="04B70973" w14:textId="77777777" w:rsidR="009D4367" w:rsidRPr="009D4367" w:rsidRDefault="009D4367">
            <w:pPr>
              <w:jc w:val="left"/>
              <w:rPr>
                <w:rFonts w:ascii="Times New Roman" w:hAnsi="Times New Roman" w:cs="Times New Roman"/>
                <w:sz w:val="18"/>
                <w:szCs w:val="18"/>
                <w:lang w:eastAsia="sv-SE"/>
              </w:rPr>
            </w:pPr>
          </w:p>
        </w:tc>
        <w:tc>
          <w:tcPr>
            <w:tcW w:w="6241" w:type="dxa"/>
            <w:hideMark/>
          </w:tcPr>
          <w:p w14:paraId="7CF234ED"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eastAsia="sv-SE"/>
              </w:rPr>
            </w:pPr>
            <w:r w:rsidRPr="009D4367">
              <w:rPr>
                <w:rFonts w:ascii="Times New Roman" w:hAnsi="Times New Roman" w:cs="Times New Roman"/>
                <w:b/>
                <w:bCs/>
                <w:sz w:val="18"/>
                <w:szCs w:val="18"/>
                <w:lang w:eastAsia="sv-SE"/>
              </w:rPr>
              <w:t>Nokia</w:t>
            </w:r>
            <w:r w:rsidRPr="009D4367">
              <w:rPr>
                <w:rFonts w:ascii="Times New Roman" w:hAnsi="Times New Roman" w:cs="Times New Roman"/>
                <w:sz w:val="18"/>
                <w:szCs w:val="18"/>
                <w:lang w:eastAsia="sv-SE"/>
              </w:rPr>
              <w:t>: We have a different view on the implementation feasibility. We raised our concerns in our contribution R4-2309041 and would like to see them addressed.</w:t>
            </w:r>
          </w:p>
        </w:tc>
      </w:tr>
      <w:tr w:rsidR="009D4367" w:rsidRPr="009D4367" w14:paraId="6A4F256E" w14:textId="77777777" w:rsidTr="009D4367">
        <w:trPr>
          <w:trHeight w:val="26"/>
        </w:trPr>
        <w:tc>
          <w:tcPr>
            <w:tcW w:w="0" w:type="auto"/>
            <w:vMerge/>
            <w:hideMark/>
          </w:tcPr>
          <w:p w14:paraId="628C4A00" w14:textId="77777777" w:rsidR="009D4367" w:rsidRPr="009D4367" w:rsidRDefault="009D4367">
            <w:pPr>
              <w:jc w:val="left"/>
              <w:rPr>
                <w:rFonts w:ascii="Times New Roman" w:hAnsi="Times New Roman" w:cs="Times New Roman"/>
                <w:sz w:val="18"/>
                <w:szCs w:val="18"/>
                <w:lang w:eastAsia="sv-SE"/>
              </w:rPr>
            </w:pPr>
          </w:p>
        </w:tc>
        <w:tc>
          <w:tcPr>
            <w:tcW w:w="0" w:type="auto"/>
            <w:vMerge/>
            <w:hideMark/>
          </w:tcPr>
          <w:p w14:paraId="3AFFBAA4" w14:textId="77777777" w:rsidR="009D4367" w:rsidRPr="009D4367" w:rsidRDefault="009D4367">
            <w:pPr>
              <w:jc w:val="left"/>
              <w:rPr>
                <w:rFonts w:ascii="Times New Roman" w:hAnsi="Times New Roman" w:cs="Times New Roman"/>
                <w:sz w:val="18"/>
                <w:szCs w:val="18"/>
                <w:lang w:eastAsia="sv-SE"/>
              </w:rPr>
            </w:pPr>
          </w:p>
        </w:tc>
        <w:tc>
          <w:tcPr>
            <w:tcW w:w="6241" w:type="dxa"/>
          </w:tcPr>
          <w:p w14:paraId="7FA7FAD8" w14:textId="77777777" w:rsidR="009D4367" w:rsidRPr="009D4367" w:rsidRDefault="009D4367">
            <w:pPr>
              <w:overflowPunct w:val="0"/>
              <w:autoSpaceDE w:val="0"/>
              <w:autoSpaceDN w:val="0"/>
              <w:spacing w:before="60" w:after="60"/>
              <w:textAlignment w:val="baseline"/>
              <w:rPr>
                <w:rFonts w:ascii="Times New Roman" w:hAnsi="Times New Roman" w:cs="Times New Roman"/>
                <w:b/>
                <w:bCs/>
                <w:sz w:val="18"/>
                <w:szCs w:val="18"/>
                <w:lang w:eastAsia="sv-SE"/>
              </w:rPr>
            </w:pPr>
          </w:p>
        </w:tc>
      </w:tr>
      <w:tr w:rsidR="009D4367" w:rsidRPr="009D4367" w14:paraId="4C07F7CB" w14:textId="77777777" w:rsidTr="009D4367">
        <w:trPr>
          <w:trHeight w:val="27"/>
        </w:trPr>
        <w:tc>
          <w:tcPr>
            <w:tcW w:w="1130" w:type="dxa"/>
            <w:vMerge w:val="restart"/>
            <w:hideMark/>
          </w:tcPr>
          <w:p w14:paraId="795BDBA0"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R4-2307388</w:t>
            </w:r>
          </w:p>
        </w:tc>
        <w:tc>
          <w:tcPr>
            <w:tcW w:w="1419" w:type="dxa"/>
            <w:vMerge w:val="restart"/>
            <w:hideMark/>
          </w:tcPr>
          <w:p w14:paraId="54059431"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CATT</w:t>
            </w:r>
          </w:p>
        </w:tc>
        <w:tc>
          <w:tcPr>
            <w:tcW w:w="6241" w:type="dxa"/>
            <w:hideMark/>
          </w:tcPr>
          <w:p w14:paraId="7512FA6F"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eastAsia="sv-SE"/>
              </w:rPr>
            </w:pPr>
            <w:r w:rsidRPr="009D4367">
              <w:rPr>
                <w:rFonts w:ascii="Times New Roman" w:hAnsi="Times New Roman" w:cs="Times New Roman"/>
                <w:b/>
                <w:bCs/>
                <w:sz w:val="18"/>
                <w:szCs w:val="18"/>
                <w:lang w:eastAsia="sv-SE"/>
              </w:rPr>
              <w:t>Qualcomm:</w:t>
            </w:r>
            <w:r w:rsidRPr="009D4367">
              <w:rPr>
                <w:rFonts w:ascii="Times New Roman" w:hAnsi="Times New Roman" w:cs="Times New Roman"/>
                <w:sz w:val="18"/>
                <w:szCs w:val="18"/>
                <w:lang w:eastAsia="sv-SE"/>
              </w:rPr>
              <w:t xml:space="preserve"> For the ”Self-interference leakage in </w:t>
            </w:r>
            <w:proofErr w:type="spellStart"/>
            <w:r w:rsidRPr="009D4367">
              <w:rPr>
                <w:rFonts w:ascii="Times New Roman" w:hAnsi="Times New Roman" w:cs="Times New Roman"/>
                <w:sz w:val="18"/>
                <w:szCs w:val="18"/>
                <w:lang w:eastAsia="sv-SE"/>
              </w:rPr>
              <w:t>gNB</w:t>
            </w:r>
            <w:proofErr w:type="spellEnd"/>
            <w:r w:rsidRPr="009D4367">
              <w:rPr>
                <w:rFonts w:ascii="Times New Roman" w:hAnsi="Times New Roman" w:cs="Times New Roman"/>
                <w:sz w:val="18"/>
                <w:szCs w:val="18"/>
                <w:lang w:eastAsia="sv-SE"/>
              </w:rPr>
              <w:t xml:space="preserve"> RX </w:t>
            </w:r>
            <w:proofErr w:type="spellStart"/>
            <w:r w:rsidRPr="009D4367">
              <w:rPr>
                <w:rFonts w:ascii="Times New Roman" w:hAnsi="Times New Roman" w:cs="Times New Roman"/>
                <w:sz w:val="18"/>
                <w:szCs w:val="18"/>
                <w:lang w:eastAsia="sv-SE"/>
              </w:rPr>
              <w:t>subband</w:t>
            </w:r>
            <w:proofErr w:type="spellEnd"/>
            <w:r w:rsidRPr="009D4367">
              <w:rPr>
                <w:rFonts w:ascii="Times New Roman" w:hAnsi="Times New Roman" w:cs="Times New Roman"/>
                <w:sz w:val="18"/>
                <w:szCs w:val="18"/>
                <w:lang w:eastAsia="sv-SE"/>
              </w:rPr>
              <w:t xml:space="preserve"> due to non-ideal TX, measured at RX ant” the scaling factor accounting for DL SB and UL SB BWs considers only one DL SB although DUD configuration is considered. </w:t>
            </w:r>
          </w:p>
          <w:p w14:paraId="741E5DF8" w14:textId="77777777" w:rsidR="009D4367" w:rsidRPr="009D4367" w:rsidRDefault="009D4367">
            <w:pPr>
              <w:overflowPunct w:val="0"/>
              <w:autoSpaceDE w:val="0"/>
              <w:autoSpaceDN w:val="0"/>
              <w:spacing w:before="60" w:after="60"/>
              <w:textAlignment w:val="baseline"/>
              <w:rPr>
                <w:rFonts w:ascii="Times New Roman" w:hAnsi="Times New Roman" w:cs="Times New Roman"/>
                <w:sz w:val="22"/>
                <w:szCs w:val="22"/>
                <w:lang w:eastAsia="sv-SE"/>
              </w:rPr>
            </w:pPr>
            <w:r w:rsidRPr="009D4367">
              <w:rPr>
                <w:rFonts w:ascii="Times New Roman" w:hAnsi="Times New Roman" w:cs="Times New Roman"/>
                <w:sz w:val="18"/>
                <w:szCs w:val="18"/>
                <w:lang w:eastAsia="sv-SE"/>
              </w:rPr>
              <w:t xml:space="preserve">Minor </w:t>
            </w:r>
            <w:proofErr w:type="spellStart"/>
            <w:r w:rsidRPr="009D4367">
              <w:rPr>
                <w:rFonts w:ascii="Times New Roman" w:hAnsi="Times New Roman" w:cs="Times New Roman"/>
                <w:sz w:val="18"/>
                <w:szCs w:val="18"/>
                <w:lang w:eastAsia="sv-SE"/>
              </w:rPr>
              <w:t>typoe</w:t>
            </w:r>
            <w:proofErr w:type="spellEnd"/>
            <w:r w:rsidRPr="009D4367">
              <w:rPr>
                <w:rFonts w:ascii="Times New Roman" w:hAnsi="Times New Roman" w:cs="Times New Roman"/>
                <w:sz w:val="18"/>
                <w:szCs w:val="18"/>
                <w:lang w:eastAsia="sv-SE"/>
              </w:rPr>
              <w:t xml:space="preserve"> in the sentence ” </w:t>
            </w:r>
            <w:proofErr w:type="spellStart"/>
            <w:r w:rsidRPr="009D4367">
              <w:rPr>
                <w:rFonts w:ascii="Times New Roman" w:hAnsi="Times New Roman" w:cs="Times New Roman"/>
                <w:sz w:val="18"/>
                <w:szCs w:val="18"/>
                <w:lang w:eastAsia="sv-SE"/>
              </w:rPr>
              <w:t>filters.DL-subband</w:t>
            </w:r>
            <w:proofErr w:type="spellEnd"/>
            <w:r w:rsidRPr="009D4367">
              <w:rPr>
                <w:rFonts w:ascii="Times New Roman" w:hAnsi="Times New Roman" w:cs="Times New Roman"/>
                <w:sz w:val="18"/>
                <w:szCs w:val="18"/>
                <w:lang w:eastAsia="sv-SE"/>
              </w:rPr>
              <w:t xml:space="preserve"> and UL-</w:t>
            </w:r>
            <w:proofErr w:type="spellStart"/>
            <w:r w:rsidRPr="009D4367">
              <w:rPr>
                <w:rFonts w:ascii="Times New Roman" w:hAnsi="Times New Roman" w:cs="Times New Roman"/>
                <w:sz w:val="18"/>
                <w:szCs w:val="18"/>
                <w:lang w:eastAsia="sv-SE"/>
              </w:rPr>
              <w:t>subband</w:t>
            </w:r>
            <w:proofErr w:type="spellEnd"/>
            <w:r w:rsidRPr="009D4367">
              <w:rPr>
                <w:rFonts w:ascii="Times New Roman" w:hAnsi="Times New Roman" w:cs="Times New Roman"/>
                <w:sz w:val="18"/>
                <w:szCs w:val="18"/>
                <w:lang w:eastAsia="sv-SE"/>
              </w:rPr>
              <w:t xml:space="preserve"> are adjacent,”</w:t>
            </w:r>
          </w:p>
        </w:tc>
      </w:tr>
      <w:tr w:rsidR="009D4367" w:rsidRPr="009D4367" w14:paraId="26344E17" w14:textId="77777777" w:rsidTr="009D4367">
        <w:trPr>
          <w:trHeight w:val="26"/>
        </w:trPr>
        <w:tc>
          <w:tcPr>
            <w:tcW w:w="0" w:type="auto"/>
            <w:vMerge/>
            <w:hideMark/>
          </w:tcPr>
          <w:p w14:paraId="68B9F498" w14:textId="77777777" w:rsidR="009D4367" w:rsidRPr="009D4367" w:rsidRDefault="009D4367">
            <w:pPr>
              <w:jc w:val="left"/>
              <w:rPr>
                <w:rFonts w:ascii="Times New Roman" w:hAnsi="Times New Roman" w:cs="Times New Roman"/>
                <w:sz w:val="18"/>
                <w:szCs w:val="18"/>
                <w:lang w:eastAsia="sv-SE"/>
              </w:rPr>
            </w:pPr>
          </w:p>
        </w:tc>
        <w:tc>
          <w:tcPr>
            <w:tcW w:w="0" w:type="auto"/>
            <w:vMerge/>
            <w:hideMark/>
          </w:tcPr>
          <w:p w14:paraId="40E960DB" w14:textId="77777777" w:rsidR="009D4367" w:rsidRPr="009D4367" w:rsidRDefault="009D4367">
            <w:pPr>
              <w:jc w:val="left"/>
              <w:rPr>
                <w:rFonts w:ascii="Times New Roman" w:hAnsi="Times New Roman" w:cs="Times New Roman"/>
                <w:sz w:val="18"/>
                <w:szCs w:val="18"/>
                <w:lang w:eastAsia="sv-SE"/>
              </w:rPr>
            </w:pPr>
          </w:p>
        </w:tc>
        <w:tc>
          <w:tcPr>
            <w:tcW w:w="6241" w:type="dxa"/>
          </w:tcPr>
          <w:p w14:paraId="54359224"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eastAsia="sv-SE"/>
              </w:rPr>
            </w:pPr>
          </w:p>
        </w:tc>
      </w:tr>
      <w:tr w:rsidR="009D4367" w:rsidRPr="009D4367" w14:paraId="3E947004" w14:textId="77777777" w:rsidTr="009D4367">
        <w:trPr>
          <w:trHeight w:val="27"/>
        </w:trPr>
        <w:tc>
          <w:tcPr>
            <w:tcW w:w="1130" w:type="dxa"/>
            <w:vMerge w:val="restart"/>
            <w:hideMark/>
          </w:tcPr>
          <w:p w14:paraId="3FA4881F"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R4-2307389</w:t>
            </w:r>
          </w:p>
        </w:tc>
        <w:tc>
          <w:tcPr>
            <w:tcW w:w="1419" w:type="dxa"/>
            <w:vMerge w:val="restart"/>
            <w:hideMark/>
          </w:tcPr>
          <w:p w14:paraId="2606D6D8"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CATT</w:t>
            </w:r>
          </w:p>
        </w:tc>
        <w:tc>
          <w:tcPr>
            <w:tcW w:w="6241" w:type="dxa"/>
            <w:hideMark/>
          </w:tcPr>
          <w:p w14:paraId="6F6CDE2E"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eastAsia="sv-SE"/>
              </w:rPr>
            </w:pPr>
            <w:r w:rsidRPr="009D4367">
              <w:rPr>
                <w:rFonts w:ascii="Times New Roman" w:hAnsi="Times New Roman" w:cs="Times New Roman"/>
                <w:b/>
                <w:bCs/>
                <w:sz w:val="18"/>
                <w:szCs w:val="18"/>
                <w:lang w:eastAsia="sv-SE"/>
              </w:rPr>
              <w:t>Qualcomm:</w:t>
            </w:r>
            <w:r w:rsidRPr="009D4367">
              <w:rPr>
                <w:rFonts w:ascii="Times New Roman" w:hAnsi="Times New Roman" w:cs="Times New Roman"/>
                <w:sz w:val="18"/>
                <w:szCs w:val="18"/>
                <w:lang w:eastAsia="sv-SE"/>
              </w:rPr>
              <w:t xml:space="preserve"> The considered ACS value is not listed in the table although the TP concludes the following text ”ACS requirement is improved largely compared with the legacy BS.”</w:t>
            </w:r>
            <w:r w:rsidRPr="009D4367">
              <w:rPr>
                <w:rFonts w:ascii="Times New Roman" w:hAnsi="Times New Roman" w:cs="Times New Roman"/>
                <w:color w:val="000000"/>
              </w:rPr>
              <w:t xml:space="preserve"> </w:t>
            </w:r>
          </w:p>
        </w:tc>
      </w:tr>
      <w:tr w:rsidR="009D4367" w:rsidRPr="009D4367" w14:paraId="722FD844" w14:textId="77777777" w:rsidTr="009D4367">
        <w:trPr>
          <w:trHeight w:val="26"/>
        </w:trPr>
        <w:tc>
          <w:tcPr>
            <w:tcW w:w="0" w:type="auto"/>
            <w:vMerge/>
            <w:hideMark/>
          </w:tcPr>
          <w:p w14:paraId="5F9A131B" w14:textId="77777777" w:rsidR="009D4367" w:rsidRPr="009D4367" w:rsidRDefault="009D4367">
            <w:pPr>
              <w:jc w:val="left"/>
              <w:rPr>
                <w:rFonts w:ascii="Times New Roman" w:hAnsi="Times New Roman" w:cs="Times New Roman"/>
                <w:sz w:val="18"/>
                <w:szCs w:val="18"/>
                <w:lang w:eastAsia="sv-SE"/>
              </w:rPr>
            </w:pPr>
          </w:p>
        </w:tc>
        <w:tc>
          <w:tcPr>
            <w:tcW w:w="0" w:type="auto"/>
            <w:vMerge/>
            <w:hideMark/>
          </w:tcPr>
          <w:p w14:paraId="34DBE1DA" w14:textId="77777777" w:rsidR="009D4367" w:rsidRPr="009D4367" w:rsidRDefault="009D4367">
            <w:pPr>
              <w:jc w:val="left"/>
              <w:rPr>
                <w:rFonts w:ascii="Times New Roman" w:hAnsi="Times New Roman" w:cs="Times New Roman"/>
                <w:sz w:val="18"/>
                <w:szCs w:val="18"/>
                <w:lang w:eastAsia="sv-SE"/>
              </w:rPr>
            </w:pPr>
          </w:p>
        </w:tc>
        <w:tc>
          <w:tcPr>
            <w:tcW w:w="6241" w:type="dxa"/>
          </w:tcPr>
          <w:p w14:paraId="72744960"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eastAsia="sv-SE"/>
              </w:rPr>
            </w:pPr>
          </w:p>
        </w:tc>
      </w:tr>
      <w:tr w:rsidR="009D4367" w:rsidRPr="009D4367" w14:paraId="0405BA11" w14:textId="77777777" w:rsidTr="009D4367">
        <w:trPr>
          <w:trHeight w:val="27"/>
        </w:trPr>
        <w:tc>
          <w:tcPr>
            <w:tcW w:w="1130" w:type="dxa"/>
            <w:vMerge w:val="restart"/>
            <w:hideMark/>
          </w:tcPr>
          <w:p w14:paraId="3088943A"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R4-2307756</w:t>
            </w:r>
          </w:p>
        </w:tc>
        <w:tc>
          <w:tcPr>
            <w:tcW w:w="1419" w:type="dxa"/>
            <w:vMerge w:val="restart"/>
            <w:hideMark/>
          </w:tcPr>
          <w:p w14:paraId="02AB41BA"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Huawei, HiSilicon</w:t>
            </w:r>
          </w:p>
        </w:tc>
        <w:tc>
          <w:tcPr>
            <w:tcW w:w="6241" w:type="dxa"/>
            <w:hideMark/>
          </w:tcPr>
          <w:p w14:paraId="7F052913"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eastAsia="sv-SE"/>
              </w:rPr>
            </w:pPr>
            <w:r w:rsidRPr="009D4367">
              <w:rPr>
                <w:rFonts w:ascii="Times New Roman" w:hAnsi="Times New Roman" w:cs="Times New Roman"/>
                <w:b/>
                <w:bCs/>
                <w:sz w:val="18"/>
                <w:szCs w:val="18"/>
                <w:lang w:eastAsia="sv-SE"/>
              </w:rPr>
              <w:t>Nokia</w:t>
            </w:r>
            <w:r w:rsidRPr="009D4367">
              <w:rPr>
                <w:rFonts w:ascii="Times New Roman" w:hAnsi="Times New Roman" w:cs="Times New Roman"/>
                <w:sz w:val="18"/>
                <w:szCs w:val="18"/>
                <w:lang w:eastAsia="sv-SE"/>
              </w:rPr>
              <w:t>: We have a different view on the implementation feasibility. Does the simulated filter have the manufacturing tolerances and temperature drift taken into consideration? There are more concerns raised in our contribution R4-2309041 and we would like to have them addressed. Beam nulling is assumed in the RX side, which will be complicated.</w:t>
            </w:r>
          </w:p>
        </w:tc>
      </w:tr>
      <w:tr w:rsidR="009D4367" w:rsidRPr="009D4367" w14:paraId="1FF82011" w14:textId="77777777" w:rsidTr="009D4367">
        <w:trPr>
          <w:trHeight w:val="26"/>
        </w:trPr>
        <w:tc>
          <w:tcPr>
            <w:tcW w:w="0" w:type="auto"/>
            <w:vMerge/>
            <w:hideMark/>
          </w:tcPr>
          <w:p w14:paraId="6ABFC177" w14:textId="77777777" w:rsidR="009D4367" w:rsidRPr="009D4367" w:rsidRDefault="009D4367">
            <w:pPr>
              <w:jc w:val="left"/>
              <w:rPr>
                <w:rFonts w:ascii="Times New Roman" w:hAnsi="Times New Roman" w:cs="Times New Roman"/>
                <w:sz w:val="18"/>
                <w:szCs w:val="18"/>
                <w:lang w:eastAsia="sv-SE"/>
              </w:rPr>
            </w:pPr>
          </w:p>
        </w:tc>
        <w:tc>
          <w:tcPr>
            <w:tcW w:w="0" w:type="auto"/>
            <w:vMerge/>
            <w:hideMark/>
          </w:tcPr>
          <w:p w14:paraId="596DE146" w14:textId="77777777" w:rsidR="009D4367" w:rsidRPr="009D4367" w:rsidRDefault="009D4367">
            <w:pPr>
              <w:jc w:val="left"/>
              <w:rPr>
                <w:rFonts w:ascii="Times New Roman" w:hAnsi="Times New Roman" w:cs="Times New Roman"/>
                <w:sz w:val="18"/>
                <w:szCs w:val="18"/>
                <w:lang w:eastAsia="sv-SE"/>
              </w:rPr>
            </w:pPr>
          </w:p>
        </w:tc>
        <w:tc>
          <w:tcPr>
            <w:tcW w:w="6241" w:type="dxa"/>
          </w:tcPr>
          <w:p w14:paraId="67681B9C"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eastAsia="sv-SE"/>
              </w:rPr>
            </w:pPr>
          </w:p>
        </w:tc>
      </w:tr>
      <w:tr w:rsidR="009D4367" w:rsidRPr="009D4367" w14:paraId="0AA501B8" w14:textId="77777777" w:rsidTr="009D4367">
        <w:trPr>
          <w:trHeight w:val="27"/>
        </w:trPr>
        <w:tc>
          <w:tcPr>
            <w:tcW w:w="1130" w:type="dxa"/>
            <w:vMerge w:val="restart"/>
            <w:hideMark/>
          </w:tcPr>
          <w:p w14:paraId="0CF2F157"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R4-2307757</w:t>
            </w:r>
          </w:p>
        </w:tc>
        <w:tc>
          <w:tcPr>
            <w:tcW w:w="1419" w:type="dxa"/>
            <w:vMerge w:val="restart"/>
            <w:hideMark/>
          </w:tcPr>
          <w:p w14:paraId="5F213CD1"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Huawei, HiSilicon</w:t>
            </w:r>
          </w:p>
        </w:tc>
        <w:tc>
          <w:tcPr>
            <w:tcW w:w="6241" w:type="dxa"/>
            <w:hideMark/>
          </w:tcPr>
          <w:p w14:paraId="19271032"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b/>
                <w:bCs/>
                <w:sz w:val="18"/>
                <w:szCs w:val="18"/>
                <w:lang w:eastAsia="sv-SE"/>
              </w:rPr>
              <w:t>Nokia</w:t>
            </w:r>
            <w:r w:rsidRPr="009D4367">
              <w:rPr>
                <w:rFonts w:ascii="Times New Roman" w:hAnsi="Times New Roman" w:cs="Times New Roman"/>
                <w:sz w:val="18"/>
                <w:szCs w:val="18"/>
                <w:lang w:eastAsia="sv-SE"/>
              </w:rPr>
              <w:t xml:space="preserve">: Beam nulling assumed for inter-sector for both TX and RX sides. </w:t>
            </w:r>
            <w:r w:rsidRPr="009D4367">
              <w:rPr>
                <w:rFonts w:ascii="Times New Roman" w:hAnsi="Times New Roman" w:cs="Times New Roman"/>
                <w:sz w:val="18"/>
                <w:szCs w:val="18"/>
                <w:lang w:val="sv-SE" w:eastAsia="sv-SE"/>
              </w:rPr>
              <w:t>This would be highly complicated.</w:t>
            </w:r>
          </w:p>
        </w:tc>
      </w:tr>
      <w:tr w:rsidR="009D4367" w:rsidRPr="009D4367" w14:paraId="21DA38B3" w14:textId="77777777" w:rsidTr="009D4367">
        <w:trPr>
          <w:trHeight w:val="26"/>
        </w:trPr>
        <w:tc>
          <w:tcPr>
            <w:tcW w:w="0" w:type="auto"/>
            <w:vMerge/>
            <w:hideMark/>
          </w:tcPr>
          <w:p w14:paraId="773FA21E" w14:textId="77777777" w:rsidR="009D4367" w:rsidRPr="009D4367" w:rsidRDefault="009D4367">
            <w:pPr>
              <w:jc w:val="left"/>
              <w:rPr>
                <w:rFonts w:ascii="Times New Roman" w:hAnsi="Times New Roman" w:cs="Times New Roman"/>
                <w:sz w:val="18"/>
                <w:szCs w:val="18"/>
                <w:lang w:val="sv-SE" w:eastAsia="sv-SE"/>
              </w:rPr>
            </w:pPr>
          </w:p>
        </w:tc>
        <w:tc>
          <w:tcPr>
            <w:tcW w:w="0" w:type="auto"/>
            <w:vMerge/>
            <w:hideMark/>
          </w:tcPr>
          <w:p w14:paraId="5F3B5487" w14:textId="77777777" w:rsidR="009D4367" w:rsidRPr="009D4367" w:rsidRDefault="009D4367">
            <w:pPr>
              <w:jc w:val="left"/>
              <w:rPr>
                <w:rFonts w:ascii="Times New Roman" w:hAnsi="Times New Roman" w:cs="Times New Roman"/>
                <w:sz w:val="18"/>
                <w:szCs w:val="18"/>
                <w:lang w:val="sv-SE" w:eastAsia="sv-SE"/>
              </w:rPr>
            </w:pPr>
          </w:p>
        </w:tc>
        <w:tc>
          <w:tcPr>
            <w:tcW w:w="6241" w:type="dxa"/>
          </w:tcPr>
          <w:p w14:paraId="0226B429"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p>
        </w:tc>
      </w:tr>
      <w:tr w:rsidR="009D4367" w:rsidRPr="009D4367" w14:paraId="2ED1949C" w14:textId="77777777" w:rsidTr="009D4367">
        <w:trPr>
          <w:trHeight w:val="34"/>
        </w:trPr>
        <w:tc>
          <w:tcPr>
            <w:tcW w:w="1130" w:type="dxa"/>
            <w:vMerge w:val="restart"/>
            <w:hideMark/>
          </w:tcPr>
          <w:p w14:paraId="4BBE0086"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R4-2308457</w:t>
            </w:r>
          </w:p>
        </w:tc>
        <w:tc>
          <w:tcPr>
            <w:tcW w:w="1419" w:type="dxa"/>
            <w:vMerge w:val="restart"/>
            <w:hideMark/>
          </w:tcPr>
          <w:p w14:paraId="5326E8D3"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Qualcomm CDMA Technologies</w:t>
            </w:r>
          </w:p>
        </w:tc>
        <w:tc>
          <w:tcPr>
            <w:tcW w:w="6241" w:type="dxa"/>
            <w:hideMark/>
          </w:tcPr>
          <w:p w14:paraId="16BEBFD2"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eastAsia="sv-SE"/>
              </w:rPr>
            </w:pPr>
            <w:r w:rsidRPr="009D4367">
              <w:rPr>
                <w:rFonts w:ascii="Times New Roman" w:hAnsi="Times New Roman" w:cs="Times New Roman"/>
                <w:b/>
                <w:bCs/>
                <w:sz w:val="18"/>
                <w:szCs w:val="18"/>
                <w:lang w:eastAsia="sv-SE"/>
              </w:rPr>
              <w:t>Qualcomm:</w:t>
            </w:r>
            <w:r w:rsidRPr="009D4367">
              <w:rPr>
                <w:rFonts w:ascii="Times New Roman" w:hAnsi="Times New Roman" w:cs="Times New Roman"/>
                <w:sz w:val="18"/>
                <w:szCs w:val="18"/>
                <w:lang w:eastAsia="sv-SE"/>
              </w:rPr>
              <w:t xml:space="preserve"> We have identified typos and will revise this TP. </w:t>
            </w:r>
          </w:p>
        </w:tc>
      </w:tr>
      <w:tr w:rsidR="009D4367" w:rsidRPr="009D4367" w14:paraId="495C577F" w14:textId="77777777" w:rsidTr="009D4367">
        <w:trPr>
          <w:trHeight w:val="33"/>
        </w:trPr>
        <w:tc>
          <w:tcPr>
            <w:tcW w:w="0" w:type="auto"/>
            <w:vMerge/>
            <w:hideMark/>
          </w:tcPr>
          <w:p w14:paraId="393EFCCA" w14:textId="77777777" w:rsidR="009D4367" w:rsidRPr="009D4367" w:rsidRDefault="009D4367">
            <w:pPr>
              <w:jc w:val="left"/>
              <w:rPr>
                <w:rFonts w:ascii="Times New Roman" w:hAnsi="Times New Roman" w:cs="Times New Roman"/>
                <w:sz w:val="18"/>
                <w:szCs w:val="18"/>
                <w:lang w:eastAsia="sv-SE"/>
              </w:rPr>
            </w:pPr>
          </w:p>
        </w:tc>
        <w:tc>
          <w:tcPr>
            <w:tcW w:w="0" w:type="auto"/>
            <w:vMerge/>
            <w:hideMark/>
          </w:tcPr>
          <w:p w14:paraId="40749C3D" w14:textId="77777777" w:rsidR="009D4367" w:rsidRPr="009D4367" w:rsidRDefault="009D4367">
            <w:pPr>
              <w:jc w:val="left"/>
              <w:rPr>
                <w:rFonts w:ascii="Times New Roman" w:hAnsi="Times New Roman" w:cs="Times New Roman"/>
                <w:sz w:val="18"/>
                <w:szCs w:val="18"/>
                <w:lang w:eastAsia="sv-SE"/>
              </w:rPr>
            </w:pPr>
          </w:p>
        </w:tc>
        <w:tc>
          <w:tcPr>
            <w:tcW w:w="6241" w:type="dxa"/>
            <w:hideMark/>
          </w:tcPr>
          <w:p w14:paraId="549A953E"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eastAsia="sv-SE"/>
              </w:rPr>
            </w:pPr>
            <w:r w:rsidRPr="009D4367">
              <w:rPr>
                <w:rFonts w:ascii="Times New Roman" w:hAnsi="Times New Roman" w:cs="Times New Roman"/>
                <w:sz w:val="18"/>
                <w:szCs w:val="18"/>
                <w:lang w:eastAsia="sv-SE"/>
              </w:rPr>
              <w:t> </w:t>
            </w:r>
          </w:p>
        </w:tc>
      </w:tr>
      <w:tr w:rsidR="009D4367" w:rsidRPr="009D4367" w14:paraId="7ABFD1CA" w14:textId="77777777" w:rsidTr="009D4367">
        <w:trPr>
          <w:trHeight w:val="27"/>
        </w:trPr>
        <w:tc>
          <w:tcPr>
            <w:tcW w:w="1130" w:type="dxa"/>
            <w:vMerge w:val="restart"/>
            <w:hideMark/>
          </w:tcPr>
          <w:p w14:paraId="76957328"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R4-2308531</w:t>
            </w:r>
          </w:p>
        </w:tc>
        <w:tc>
          <w:tcPr>
            <w:tcW w:w="1419" w:type="dxa"/>
            <w:vMerge w:val="restart"/>
            <w:hideMark/>
          </w:tcPr>
          <w:p w14:paraId="5E6FC56F"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Ericsson</w:t>
            </w:r>
          </w:p>
        </w:tc>
        <w:tc>
          <w:tcPr>
            <w:tcW w:w="6241" w:type="dxa"/>
          </w:tcPr>
          <w:p w14:paraId="00F60F91"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p>
        </w:tc>
      </w:tr>
      <w:tr w:rsidR="009D4367" w:rsidRPr="009D4367" w14:paraId="60C776F2" w14:textId="77777777" w:rsidTr="009D4367">
        <w:trPr>
          <w:trHeight w:val="26"/>
        </w:trPr>
        <w:tc>
          <w:tcPr>
            <w:tcW w:w="0" w:type="auto"/>
            <w:vMerge/>
            <w:hideMark/>
          </w:tcPr>
          <w:p w14:paraId="2BE0215B" w14:textId="77777777" w:rsidR="009D4367" w:rsidRPr="009D4367" w:rsidRDefault="009D4367">
            <w:pPr>
              <w:jc w:val="left"/>
              <w:rPr>
                <w:rFonts w:ascii="Times New Roman" w:hAnsi="Times New Roman" w:cs="Times New Roman"/>
                <w:sz w:val="18"/>
                <w:szCs w:val="18"/>
                <w:lang w:val="sv-SE" w:eastAsia="sv-SE"/>
              </w:rPr>
            </w:pPr>
          </w:p>
        </w:tc>
        <w:tc>
          <w:tcPr>
            <w:tcW w:w="0" w:type="auto"/>
            <w:vMerge/>
            <w:hideMark/>
          </w:tcPr>
          <w:p w14:paraId="506C5F86" w14:textId="77777777" w:rsidR="009D4367" w:rsidRPr="009D4367" w:rsidRDefault="009D4367">
            <w:pPr>
              <w:jc w:val="left"/>
              <w:rPr>
                <w:rFonts w:ascii="Times New Roman" w:hAnsi="Times New Roman" w:cs="Times New Roman"/>
                <w:sz w:val="18"/>
                <w:szCs w:val="18"/>
                <w:lang w:val="sv-SE" w:eastAsia="sv-SE"/>
              </w:rPr>
            </w:pPr>
          </w:p>
        </w:tc>
        <w:tc>
          <w:tcPr>
            <w:tcW w:w="6241" w:type="dxa"/>
          </w:tcPr>
          <w:p w14:paraId="68996BBF"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p>
        </w:tc>
      </w:tr>
      <w:tr w:rsidR="009D4367" w:rsidRPr="009D4367" w14:paraId="096B9957" w14:textId="77777777" w:rsidTr="009D4367">
        <w:trPr>
          <w:trHeight w:val="27"/>
        </w:trPr>
        <w:tc>
          <w:tcPr>
            <w:tcW w:w="1130" w:type="dxa"/>
            <w:vMerge w:val="restart"/>
            <w:hideMark/>
          </w:tcPr>
          <w:p w14:paraId="5F2B05B8"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R4-2309041</w:t>
            </w:r>
          </w:p>
        </w:tc>
        <w:tc>
          <w:tcPr>
            <w:tcW w:w="1419" w:type="dxa"/>
            <w:vMerge w:val="restart"/>
            <w:hideMark/>
          </w:tcPr>
          <w:p w14:paraId="10873B97"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Nokia, Nokia Shanghai Bell</w:t>
            </w:r>
          </w:p>
        </w:tc>
        <w:tc>
          <w:tcPr>
            <w:tcW w:w="6241" w:type="dxa"/>
          </w:tcPr>
          <w:p w14:paraId="2F05B7DE"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p>
        </w:tc>
      </w:tr>
      <w:tr w:rsidR="009D4367" w:rsidRPr="009D4367" w14:paraId="34CF19E2" w14:textId="77777777" w:rsidTr="009D4367">
        <w:trPr>
          <w:trHeight w:val="26"/>
        </w:trPr>
        <w:tc>
          <w:tcPr>
            <w:tcW w:w="0" w:type="auto"/>
            <w:vMerge/>
            <w:hideMark/>
          </w:tcPr>
          <w:p w14:paraId="7FE66256" w14:textId="77777777" w:rsidR="009D4367" w:rsidRPr="009D4367" w:rsidRDefault="009D4367">
            <w:pPr>
              <w:jc w:val="left"/>
              <w:rPr>
                <w:rFonts w:ascii="Times New Roman" w:hAnsi="Times New Roman" w:cs="Times New Roman"/>
                <w:sz w:val="18"/>
                <w:szCs w:val="18"/>
                <w:lang w:val="sv-SE" w:eastAsia="sv-SE"/>
              </w:rPr>
            </w:pPr>
          </w:p>
        </w:tc>
        <w:tc>
          <w:tcPr>
            <w:tcW w:w="0" w:type="auto"/>
            <w:vMerge/>
            <w:hideMark/>
          </w:tcPr>
          <w:p w14:paraId="4457853D" w14:textId="77777777" w:rsidR="009D4367" w:rsidRPr="009D4367" w:rsidRDefault="009D4367">
            <w:pPr>
              <w:jc w:val="left"/>
              <w:rPr>
                <w:rFonts w:ascii="Times New Roman" w:hAnsi="Times New Roman" w:cs="Times New Roman"/>
                <w:sz w:val="18"/>
                <w:szCs w:val="18"/>
                <w:lang w:val="sv-SE" w:eastAsia="sv-SE"/>
              </w:rPr>
            </w:pPr>
          </w:p>
        </w:tc>
        <w:tc>
          <w:tcPr>
            <w:tcW w:w="6241" w:type="dxa"/>
          </w:tcPr>
          <w:p w14:paraId="6C9F42B5"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p>
        </w:tc>
      </w:tr>
      <w:tr w:rsidR="009D4367" w:rsidRPr="009D4367" w14:paraId="41F1DBD4" w14:textId="77777777" w:rsidTr="009D4367">
        <w:trPr>
          <w:trHeight w:val="27"/>
        </w:trPr>
        <w:tc>
          <w:tcPr>
            <w:tcW w:w="1130" w:type="dxa"/>
            <w:vMerge w:val="restart"/>
            <w:hideMark/>
          </w:tcPr>
          <w:p w14:paraId="0820BDF5"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R4-2309178</w:t>
            </w:r>
          </w:p>
        </w:tc>
        <w:tc>
          <w:tcPr>
            <w:tcW w:w="1419" w:type="dxa"/>
            <w:vMerge w:val="restart"/>
            <w:hideMark/>
          </w:tcPr>
          <w:p w14:paraId="6B242516"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ZTE Corporation</w:t>
            </w:r>
          </w:p>
        </w:tc>
        <w:tc>
          <w:tcPr>
            <w:tcW w:w="6241" w:type="dxa"/>
            <w:hideMark/>
          </w:tcPr>
          <w:p w14:paraId="64AFA8F6" w14:textId="77777777" w:rsidR="009D4367" w:rsidRPr="009D4367" w:rsidRDefault="009D4367">
            <w:pPr>
              <w:overflowPunct w:val="0"/>
              <w:autoSpaceDE w:val="0"/>
              <w:autoSpaceDN w:val="0"/>
              <w:spacing w:before="60" w:after="60"/>
              <w:textAlignment w:val="baseline"/>
              <w:rPr>
                <w:rFonts w:ascii="Times New Roman" w:hAnsi="Times New Roman" w:cs="Times New Roman"/>
                <w:b/>
                <w:bCs/>
                <w:sz w:val="18"/>
                <w:szCs w:val="18"/>
                <w:lang w:eastAsia="sv-SE"/>
              </w:rPr>
            </w:pPr>
            <w:r w:rsidRPr="009D4367">
              <w:rPr>
                <w:rFonts w:ascii="Times New Roman" w:hAnsi="Times New Roman" w:cs="Times New Roman"/>
                <w:b/>
                <w:bCs/>
                <w:sz w:val="18"/>
                <w:szCs w:val="18"/>
                <w:lang w:eastAsia="sv-SE"/>
              </w:rPr>
              <w:t xml:space="preserve">Qualcomm: </w:t>
            </w:r>
            <w:r w:rsidRPr="009D4367">
              <w:rPr>
                <w:rFonts w:ascii="Times New Roman" w:hAnsi="Times New Roman" w:cs="Times New Roman"/>
                <w:sz w:val="18"/>
                <w:szCs w:val="18"/>
                <w:lang w:eastAsia="sv-SE"/>
              </w:rPr>
              <w:t xml:space="preserve">RSIC tables has notes (1,2) that are not included in the tables. </w:t>
            </w:r>
            <w:r w:rsidRPr="009D4367">
              <w:rPr>
                <w:rFonts w:ascii="Times New Roman" w:hAnsi="Times New Roman" w:cs="Times New Roman"/>
                <w:b/>
                <w:bCs/>
                <w:sz w:val="18"/>
                <w:szCs w:val="18"/>
                <w:lang w:eastAsia="sv-SE"/>
              </w:rPr>
              <w:t> </w:t>
            </w:r>
          </w:p>
        </w:tc>
      </w:tr>
      <w:tr w:rsidR="009D4367" w:rsidRPr="009D4367" w14:paraId="17C3FACC" w14:textId="77777777" w:rsidTr="009D4367">
        <w:trPr>
          <w:trHeight w:val="26"/>
        </w:trPr>
        <w:tc>
          <w:tcPr>
            <w:tcW w:w="0" w:type="auto"/>
            <w:vMerge/>
            <w:hideMark/>
          </w:tcPr>
          <w:p w14:paraId="768B3485" w14:textId="77777777" w:rsidR="009D4367" w:rsidRPr="009D4367" w:rsidRDefault="009D4367">
            <w:pPr>
              <w:jc w:val="left"/>
              <w:rPr>
                <w:rFonts w:ascii="Times New Roman" w:hAnsi="Times New Roman" w:cs="Times New Roman"/>
                <w:sz w:val="18"/>
                <w:szCs w:val="18"/>
                <w:lang w:eastAsia="sv-SE"/>
              </w:rPr>
            </w:pPr>
          </w:p>
        </w:tc>
        <w:tc>
          <w:tcPr>
            <w:tcW w:w="0" w:type="auto"/>
            <w:vMerge/>
            <w:hideMark/>
          </w:tcPr>
          <w:p w14:paraId="556AD0B8" w14:textId="77777777" w:rsidR="009D4367" w:rsidRPr="009D4367" w:rsidRDefault="009D4367">
            <w:pPr>
              <w:jc w:val="left"/>
              <w:rPr>
                <w:rFonts w:ascii="Times New Roman" w:hAnsi="Times New Roman" w:cs="Times New Roman"/>
                <w:sz w:val="18"/>
                <w:szCs w:val="18"/>
                <w:lang w:eastAsia="sv-SE"/>
              </w:rPr>
            </w:pPr>
          </w:p>
        </w:tc>
        <w:tc>
          <w:tcPr>
            <w:tcW w:w="6241" w:type="dxa"/>
          </w:tcPr>
          <w:p w14:paraId="7DD60D2A"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eastAsia="sv-SE"/>
              </w:rPr>
            </w:pPr>
          </w:p>
        </w:tc>
      </w:tr>
      <w:tr w:rsidR="009D4367" w:rsidRPr="009D4367" w14:paraId="6E7386D6" w14:textId="77777777" w:rsidTr="009D4367">
        <w:trPr>
          <w:trHeight w:val="27"/>
        </w:trPr>
        <w:tc>
          <w:tcPr>
            <w:tcW w:w="1130" w:type="dxa"/>
            <w:vMerge w:val="restart"/>
            <w:hideMark/>
          </w:tcPr>
          <w:p w14:paraId="5479255F"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R4-2309326</w:t>
            </w:r>
          </w:p>
        </w:tc>
        <w:tc>
          <w:tcPr>
            <w:tcW w:w="1419" w:type="dxa"/>
            <w:vMerge w:val="restart"/>
            <w:hideMark/>
          </w:tcPr>
          <w:p w14:paraId="469B8F5E"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val="sv-SE" w:eastAsia="sv-SE"/>
              </w:rPr>
            </w:pPr>
            <w:r w:rsidRPr="009D4367">
              <w:rPr>
                <w:rFonts w:ascii="Times New Roman" w:hAnsi="Times New Roman" w:cs="Times New Roman"/>
                <w:sz w:val="18"/>
                <w:szCs w:val="18"/>
                <w:lang w:val="sv-SE" w:eastAsia="sv-SE"/>
              </w:rPr>
              <w:t>Samsung</w:t>
            </w:r>
          </w:p>
        </w:tc>
        <w:tc>
          <w:tcPr>
            <w:tcW w:w="6241" w:type="dxa"/>
            <w:hideMark/>
          </w:tcPr>
          <w:p w14:paraId="58D7EB87"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eastAsia="sv-SE"/>
              </w:rPr>
            </w:pPr>
            <w:r w:rsidRPr="009D4367">
              <w:rPr>
                <w:rFonts w:ascii="Times New Roman" w:hAnsi="Times New Roman" w:cs="Times New Roman"/>
                <w:b/>
                <w:bCs/>
                <w:sz w:val="18"/>
                <w:szCs w:val="18"/>
                <w:lang w:eastAsia="sv-SE"/>
              </w:rPr>
              <w:t>Samsung</w:t>
            </w:r>
            <w:r w:rsidRPr="009D4367">
              <w:rPr>
                <w:rFonts w:ascii="Times New Roman" w:hAnsi="Times New Roman" w:cs="Times New Roman"/>
                <w:sz w:val="18"/>
                <w:szCs w:val="18"/>
                <w:lang w:eastAsia="sv-SE"/>
              </w:rPr>
              <w:t xml:space="preserve">: we will update the TPs by refining some parts for technique justification, and also adding the necessary reference. </w:t>
            </w:r>
          </w:p>
        </w:tc>
      </w:tr>
      <w:tr w:rsidR="009D4367" w:rsidRPr="009D4367" w14:paraId="58B11A73" w14:textId="77777777" w:rsidTr="009D4367">
        <w:trPr>
          <w:trHeight w:val="26"/>
        </w:trPr>
        <w:tc>
          <w:tcPr>
            <w:tcW w:w="0" w:type="auto"/>
            <w:vMerge/>
            <w:hideMark/>
          </w:tcPr>
          <w:p w14:paraId="6108B60D" w14:textId="77777777" w:rsidR="009D4367" w:rsidRPr="009D4367" w:rsidRDefault="009D4367">
            <w:pPr>
              <w:jc w:val="left"/>
              <w:rPr>
                <w:rFonts w:ascii="Times New Roman" w:hAnsi="Times New Roman" w:cs="Times New Roman"/>
                <w:sz w:val="18"/>
                <w:szCs w:val="18"/>
                <w:lang w:eastAsia="sv-SE"/>
              </w:rPr>
            </w:pPr>
          </w:p>
        </w:tc>
        <w:tc>
          <w:tcPr>
            <w:tcW w:w="0" w:type="auto"/>
            <w:vMerge/>
            <w:hideMark/>
          </w:tcPr>
          <w:p w14:paraId="263D09BC" w14:textId="77777777" w:rsidR="009D4367" w:rsidRPr="009D4367" w:rsidRDefault="009D4367">
            <w:pPr>
              <w:jc w:val="left"/>
              <w:rPr>
                <w:rFonts w:ascii="Times New Roman" w:hAnsi="Times New Roman" w:cs="Times New Roman"/>
                <w:sz w:val="18"/>
                <w:szCs w:val="18"/>
                <w:lang w:eastAsia="sv-SE"/>
              </w:rPr>
            </w:pPr>
          </w:p>
        </w:tc>
        <w:tc>
          <w:tcPr>
            <w:tcW w:w="6241" w:type="dxa"/>
          </w:tcPr>
          <w:p w14:paraId="0EAB3230" w14:textId="77777777" w:rsidR="009D4367" w:rsidRPr="009D4367" w:rsidRDefault="009D4367">
            <w:pPr>
              <w:overflowPunct w:val="0"/>
              <w:autoSpaceDE w:val="0"/>
              <w:autoSpaceDN w:val="0"/>
              <w:spacing w:before="60" w:after="60"/>
              <w:textAlignment w:val="baseline"/>
              <w:rPr>
                <w:rFonts w:ascii="Times New Roman" w:hAnsi="Times New Roman" w:cs="Times New Roman"/>
                <w:sz w:val="18"/>
                <w:szCs w:val="18"/>
                <w:lang w:eastAsia="sv-SE"/>
              </w:rPr>
            </w:pPr>
          </w:p>
        </w:tc>
      </w:tr>
    </w:tbl>
    <w:p w14:paraId="1D50A4C4" w14:textId="77777777" w:rsidR="009D4367" w:rsidRDefault="009D4367" w:rsidP="009D4367">
      <w:pPr>
        <w:rPr>
          <w:rFonts w:ascii="Times New Roman" w:hAnsi="Times New Roman" w:cs="Times New Roman"/>
          <w:sz w:val="20"/>
          <w:szCs w:val="20"/>
          <w:lang w:val="en-GB"/>
        </w:rPr>
      </w:pPr>
    </w:p>
    <w:p w14:paraId="39CDB7C3" w14:textId="77777777" w:rsidR="009D4367" w:rsidRDefault="009D4367" w:rsidP="009D4367">
      <w:pPr>
        <w:pStyle w:val="Heading2"/>
        <w:numPr>
          <w:ilvl w:val="1"/>
          <w:numId w:val="22"/>
        </w:numPr>
        <w:rPr>
          <w:rFonts w:eastAsia="Times New Roman" w:cs="Arial"/>
          <w:szCs w:val="28"/>
          <w:lang w:val="en-US"/>
        </w:rPr>
      </w:pPr>
      <w:r w:rsidRPr="009D4367">
        <w:rPr>
          <w:rFonts w:eastAsia="Times New Roman"/>
          <w:lang w:val="en-US"/>
        </w:rPr>
        <w:t>View Collection on TPs for FR2-1 BS</w:t>
      </w:r>
    </w:p>
    <w:tbl>
      <w:tblPr>
        <w:tblStyle w:val="TableGrid"/>
        <w:tblW w:w="8790" w:type="dxa"/>
        <w:tblLook w:val="04A0" w:firstRow="1" w:lastRow="0" w:firstColumn="1" w:lastColumn="0" w:noHBand="0" w:noVBand="1"/>
      </w:tblPr>
      <w:tblGrid>
        <w:gridCol w:w="1130"/>
        <w:gridCol w:w="1419"/>
        <w:gridCol w:w="6241"/>
      </w:tblGrid>
      <w:tr w:rsidR="009D4367" w14:paraId="734934E1" w14:textId="77777777" w:rsidTr="009D4367">
        <w:trPr>
          <w:trHeight w:val="265"/>
        </w:trPr>
        <w:tc>
          <w:tcPr>
            <w:tcW w:w="1130" w:type="dxa"/>
            <w:hideMark/>
          </w:tcPr>
          <w:p w14:paraId="240F9566" w14:textId="77777777" w:rsidR="009D4367" w:rsidRDefault="009D4367">
            <w:pPr>
              <w:spacing w:before="60" w:after="60"/>
              <w:rPr>
                <w:rFonts w:ascii="Times New Roman" w:hAnsi="Times New Roman" w:cs="Times New Roman"/>
                <w:sz w:val="18"/>
                <w:szCs w:val="18"/>
                <w:lang w:val="sv-SE" w:eastAsia="sv-SE"/>
              </w:rPr>
            </w:pPr>
            <w:r>
              <w:rPr>
                <w:rFonts w:ascii="Times New Roman" w:hAnsi="Times New Roman" w:cs="Times New Roman"/>
                <w:sz w:val="18"/>
                <w:szCs w:val="18"/>
                <w:lang w:val="sv-SE" w:eastAsia="sv-SE"/>
              </w:rPr>
              <w:t>T-doc</w:t>
            </w:r>
          </w:p>
        </w:tc>
        <w:tc>
          <w:tcPr>
            <w:tcW w:w="1419" w:type="dxa"/>
            <w:hideMark/>
          </w:tcPr>
          <w:p w14:paraId="04E33091" w14:textId="77777777" w:rsidR="009D4367" w:rsidRDefault="009D4367">
            <w:pPr>
              <w:spacing w:before="60" w:after="60"/>
              <w:rPr>
                <w:rFonts w:ascii="Times New Roman" w:hAnsi="Times New Roman" w:cs="Times New Roman"/>
                <w:sz w:val="18"/>
                <w:szCs w:val="18"/>
                <w:lang w:val="sv-SE" w:eastAsia="sv-SE"/>
              </w:rPr>
            </w:pPr>
            <w:r>
              <w:rPr>
                <w:rFonts w:ascii="Times New Roman" w:hAnsi="Times New Roman" w:cs="Times New Roman"/>
                <w:sz w:val="18"/>
                <w:szCs w:val="18"/>
                <w:lang w:val="sv-SE" w:eastAsia="sv-SE"/>
              </w:rPr>
              <w:t>Company</w:t>
            </w:r>
          </w:p>
        </w:tc>
        <w:tc>
          <w:tcPr>
            <w:tcW w:w="6241" w:type="dxa"/>
            <w:hideMark/>
          </w:tcPr>
          <w:p w14:paraId="1ACADB3B" w14:textId="77777777" w:rsidR="009D4367" w:rsidRDefault="009D4367">
            <w:pPr>
              <w:spacing w:before="60" w:after="60"/>
              <w:rPr>
                <w:rFonts w:ascii="Times New Roman" w:hAnsi="Times New Roman" w:cs="Times New Roman"/>
                <w:sz w:val="18"/>
                <w:szCs w:val="18"/>
                <w:lang w:val="sv-SE" w:eastAsia="sv-SE"/>
              </w:rPr>
            </w:pPr>
            <w:r>
              <w:rPr>
                <w:rFonts w:ascii="Times New Roman" w:hAnsi="Times New Roman" w:cs="Times New Roman"/>
                <w:sz w:val="18"/>
                <w:szCs w:val="18"/>
                <w:lang w:val="sv-SE" w:eastAsia="sv-SE"/>
              </w:rPr>
              <w:t>View Collection</w:t>
            </w:r>
          </w:p>
        </w:tc>
      </w:tr>
      <w:tr w:rsidR="009D4367" w14:paraId="60CAE58A" w14:textId="77777777" w:rsidTr="009D4367">
        <w:trPr>
          <w:trHeight w:val="134"/>
        </w:trPr>
        <w:tc>
          <w:tcPr>
            <w:tcW w:w="1130" w:type="dxa"/>
            <w:vMerge w:val="restart"/>
            <w:hideMark/>
          </w:tcPr>
          <w:p w14:paraId="5A7EA2C2" w14:textId="77777777" w:rsidR="009D4367" w:rsidRDefault="009D4367">
            <w:pPr>
              <w:spacing w:before="60" w:after="60"/>
              <w:rPr>
                <w:rFonts w:ascii="Times New Roman" w:hAnsi="Times New Roman" w:cs="Times New Roman"/>
                <w:sz w:val="18"/>
                <w:szCs w:val="18"/>
                <w:lang w:val="sv-SE"/>
              </w:rPr>
            </w:pPr>
            <w:r>
              <w:rPr>
                <w:rFonts w:ascii="Times New Roman" w:hAnsi="Times New Roman" w:cs="Times New Roman"/>
                <w:sz w:val="18"/>
                <w:szCs w:val="18"/>
                <w:lang w:val="sv-SE" w:eastAsia="sv-SE"/>
              </w:rPr>
              <w:t>R4-2307758</w:t>
            </w:r>
          </w:p>
        </w:tc>
        <w:tc>
          <w:tcPr>
            <w:tcW w:w="1419" w:type="dxa"/>
            <w:vMerge w:val="restart"/>
            <w:hideMark/>
          </w:tcPr>
          <w:p w14:paraId="4736D29B" w14:textId="77777777" w:rsidR="009D4367" w:rsidRDefault="009D4367">
            <w:pPr>
              <w:spacing w:before="60" w:after="60"/>
              <w:rPr>
                <w:rFonts w:ascii="Times New Roman" w:hAnsi="Times New Roman" w:cs="Times New Roman"/>
                <w:sz w:val="18"/>
                <w:szCs w:val="18"/>
                <w:lang w:val="sv-SE"/>
              </w:rPr>
            </w:pPr>
            <w:r>
              <w:rPr>
                <w:rFonts w:ascii="Times New Roman" w:hAnsi="Times New Roman" w:cs="Times New Roman"/>
                <w:sz w:val="18"/>
                <w:szCs w:val="18"/>
                <w:lang w:val="sv-SE" w:eastAsia="sv-SE"/>
              </w:rPr>
              <w:t>Huawei, HiSilicon</w:t>
            </w:r>
          </w:p>
        </w:tc>
        <w:tc>
          <w:tcPr>
            <w:tcW w:w="6241" w:type="dxa"/>
          </w:tcPr>
          <w:p w14:paraId="1D3A4DE4" w14:textId="77777777" w:rsidR="009D4367" w:rsidRDefault="009D4367">
            <w:pPr>
              <w:spacing w:before="60" w:after="60"/>
              <w:rPr>
                <w:rFonts w:ascii="Times New Roman" w:hAnsi="Times New Roman" w:cs="Times New Roman"/>
                <w:sz w:val="18"/>
                <w:szCs w:val="18"/>
                <w:lang w:val="sv-SE" w:eastAsia="sv-SE"/>
              </w:rPr>
            </w:pPr>
          </w:p>
        </w:tc>
      </w:tr>
      <w:tr w:rsidR="009D4367" w14:paraId="0EAE4F7D" w14:textId="77777777" w:rsidTr="009D4367">
        <w:trPr>
          <w:trHeight w:val="133"/>
        </w:trPr>
        <w:tc>
          <w:tcPr>
            <w:tcW w:w="0" w:type="auto"/>
            <w:vMerge/>
            <w:hideMark/>
          </w:tcPr>
          <w:p w14:paraId="62D4C46F" w14:textId="77777777" w:rsidR="009D4367" w:rsidRDefault="009D4367">
            <w:pPr>
              <w:jc w:val="left"/>
              <w:rPr>
                <w:rFonts w:ascii="Times New Roman" w:hAnsi="Times New Roman" w:cs="Times New Roman"/>
                <w:sz w:val="18"/>
                <w:szCs w:val="18"/>
                <w:lang w:val="sv-SE"/>
              </w:rPr>
            </w:pPr>
          </w:p>
        </w:tc>
        <w:tc>
          <w:tcPr>
            <w:tcW w:w="0" w:type="auto"/>
            <w:vMerge/>
            <w:hideMark/>
          </w:tcPr>
          <w:p w14:paraId="1780C658" w14:textId="77777777" w:rsidR="009D4367" w:rsidRDefault="009D4367">
            <w:pPr>
              <w:jc w:val="left"/>
              <w:rPr>
                <w:rFonts w:ascii="Times New Roman" w:hAnsi="Times New Roman" w:cs="Times New Roman"/>
                <w:sz w:val="18"/>
                <w:szCs w:val="18"/>
                <w:lang w:val="sv-SE"/>
              </w:rPr>
            </w:pPr>
          </w:p>
        </w:tc>
        <w:tc>
          <w:tcPr>
            <w:tcW w:w="6241" w:type="dxa"/>
          </w:tcPr>
          <w:p w14:paraId="4245E6A6" w14:textId="77777777" w:rsidR="009D4367" w:rsidRDefault="009D4367">
            <w:pPr>
              <w:spacing w:before="60" w:after="60"/>
              <w:rPr>
                <w:rFonts w:ascii="Times New Roman" w:hAnsi="Times New Roman" w:cs="Times New Roman"/>
                <w:sz w:val="18"/>
                <w:szCs w:val="18"/>
                <w:lang w:val="sv-SE" w:eastAsia="sv-SE"/>
              </w:rPr>
            </w:pPr>
          </w:p>
        </w:tc>
      </w:tr>
      <w:tr w:rsidR="009D4367" w14:paraId="54568A11" w14:textId="77777777" w:rsidTr="009D4367">
        <w:trPr>
          <w:trHeight w:val="27"/>
        </w:trPr>
        <w:tc>
          <w:tcPr>
            <w:tcW w:w="1130" w:type="dxa"/>
            <w:vMerge w:val="restart"/>
            <w:hideMark/>
          </w:tcPr>
          <w:p w14:paraId="502C3870" w14:textId="77777777" w:rsidR="009D4367" w:rsidRDefault="009D4367">
            <w:pPr>
              <w:spacing w:before="60" w:after="60"/>
              <w:rPr>
                <w:rFonts w:ascii="Times New Roman" w:hAnsi="Times New Roman" w:cs="Times New Roman"/>
                <w:sz w:val="18"/>
                <w:szCs w:val="18"/>
                <w:lang w:val="sv-SE" w:eastAsia="sv-SE"/>
              </w:rPr>
            </w:pPr>
            <w:r>
              <w:rPr>
                <w:rFonts w:ascii="Times New Roman" w:hAnsi="Times New Roman" w:cs="Times New Roman"/>
                <w:sz w:val="18"/>
                <w:szCs w:val="18"/>
                <w:lang w:val="sv-SE" w:eastAsia="sv-SE"/>
              </w:rPr>
              <w:t>R4-2307759</w:t>
            </w:r>
          </w:p>
        </w:tc>
        <w:tc>
          <w:tcPr>
            <w:tcW w:w="1419" w:type="dxa"/>
            <w:vMerge w:val="restart"/>
            <w:hideMark/>
          </w:tcPr>
          <w:p w14:paraId="4B7E0C36" w14:textId="77777777" w:rsidR="009D4367" w:rsidRDefault="009D4367">
            <w:pPr>
              <w:spacing w:before="60" w:after="60"/>
              <w:rPr>
                <w:rFonts w:ascii="Times New Roman" w:hAnsi="Times New Roman" w:cs="Times New Roman"/>
                <w:sz w:val="18"/>
                <w:szCs w:val="18"/>
                <w:lang w:val="sv-SE" w:eastAsia="sv-SE"/>
              </w:rPr>
            </w:pPr>
            <w:r>
              <w:rPr>
                <w:rFonts w:ascii="Times New Roman" w:hAnsi="Times New Roman" w:cs="Times New Roman"/>
                <w:sz w:val="18"/>
                <w:szCs w:val="18"/>
                <w:lang w:val="sv-SE" w:eastAsia="sv-SE"/>
              </w:rPr>
              <w:t>Huawei, HiSilicon</w:t>
            </w:r>
          </w:p>
        </w:tc>
        <w:tc>
          <w:tcPr>
            <w:tcW w:w="6241" w:type="dxa"/>
          </w:tcPr>
          <w:p w14:paraId="3DA74032" w14:textId="77777777" w:rsidR="009D4367" w:rsidRDefault="009D4367">
            <w:pPr>
              <w:spacing w:before="60" w:after="60"/>
              <w:rPr>
                <w:rFonts w:ascii="Times New Roman" w:hAnsi="Times New Roman" w:cs="Times New Roman"/>
                <w:sz w:val="18"/>
                <w:szCs w:val="18"/>
                <w:lang w:val="sv-SE" w:eastAsia="sv-SE"/>
              </w:rPr>
            </w:pPr>
          </w:p>
        </w:tc>
      </w:tr>
      <w:tr w:rsidR="009D4367" w14:paraId="19F253E2" w14:textId="77777777" w:rsidTr="009D4367">
        <w:trPr>
          <w:trHeight w:val="26"/>
        </w:trPr>
        <w:tc>
          <w:tcPr>
            <w:tcW w:w="0" w:type="auto"/>
            <w:vMerge/>
            <w:hideMark/>
          </w:tcPr>
          <w:p w14:paraId="16FB8818" w14:textId="77777777" w:rsidR="009D4367" w:rsidRDefault="009D4367">
            <w:pPr>
              <w:jc w:val="left"/>
              <w:rPr>
                <w:rFonts w:ascii="Times New Roman" w:hAnsi="Times New Roman" w:cs="Times New Roman"/>
                <w:sz w:val="18"/>
                <w:szCs w:val="18"/>
                <w:lang w:val="sv-SE" w:eastAsia="sv-SE"/>
              </w:rPr>
            </w:pPr>
          </w:p>
        </w:tc>
        <w:tc>
          <w:tcPr>
            <w:tcW w:w="0" w:type="auto"/>
            <w:vMerge/>
            <w:hideMark/>
          </w:tcPr>
          <w:p w14:paraId="4AA0B2FF" w14:textId="77777777" w:rsidR="009D4367" w:rsidRDefault="009D4367">
            <w:pPr>
              <w:jc w:val="left"/>
              <w:rPr>
                <w:rFonts w:ascii="Times New Roman" w:hAnsi="Times New Roman" w:cs="Times New Roman"/>
                <w:sz w:val="18"/>
                <w:szCs w:val="18"/>
                <w:lang w:val="sv-SE" w:eastAsia="sv-SE"/>
              </w:rPr>
            </w:pPr>
          </w:p>
        </w:tc>
        <w:tc>
          <w:tcPr>
            <w:tcW w:w="6241" w:type="dxa"/>
          </w:tcPr>
          <w:p w14:paraId="11FFB5E9" w14:textId="77777777" w:rsidR="009D4367" w:rsidRDefault="009D4367">
            <w:pPr>
              <w:spacing w:before="60" w:after="60"/>
              <w:rPr>
                <w:rFonts w:ascii="Times New Roman" w:hAnsi="Times New Roman" w:cs="Times New Roman"/>
                <w:sz w:val="18"/>
                <w:szCs w:val="18"/>
                <w:lang w:val="sv-SE" w:eastAsia="sv-SE"/>
              </w:rPr>
            </w:pPr>
          </w:p>
        </w:tc>
      </w:tr>
      <w:tr w:rsidR="009D4367" w14:paraId="4C9B4A28" w14:textId="77777777" w:rsidTr="009D4367">
        <w:trPr>
          <w:trHeight w:val="27"/>
        </w:trPr>
        <w:tc>
          <w:tcPr>
            <w:tcW w:w="1130" w:type="dxa"/>
            <w:vMerge w:val="restart"/>
            <w:hideMark/>
          </w:tcPr>
          <w:p w14:paraId="0088CD56" w14:textId="77777777" w:rsidR="009D4367" w:rsidRDefault="009D4367">
            <w:pPr>
              <w:spacing w:before="60" w:after="60"/>
              <w:rPr>
                <w:rFonts w:ascii="Times New Roman" w:hAnsi="Times New Roman" w:cs="Times New Roman"/>
                <w:sz w:val="18"/>
                <w:szCs w:val="18"/>
                <w:lang w:val="sv-SE" w:eastAsia="sv-SE"/>
              </w:rPr>
            </w:pPr>
            <w:r>
              <w:rPr>
                <w:rFonts w:ascii="Times New Roman" w:hAnsi="Times New Roman" w:cs="Times New Roman"/>
                <w:sz w:val="18"/>
                <w:szCs w:val="18"/>
                <w:lang w:val="sv-SE" w:eastAsia="sv-SE"/>
              </w:rPr>
              <w:t>R4-2308532</w:t>
            </w:r>
          </w:p>
        </w:tc>
        <w:tc>
          <w:tcPr>
            <w:tcW w:w="1419" w:type="dxa"/>
            <w:vMerge w:val="restart"/>
            <w:hideMark/>
          </w:tcPr>
          <w:p w14:paraId="1B3A139E" w14:textId="77777777" w:rsidR="009D4367" w:rsidRDefault="009D4367">
            <w:pPr>
              <w:spacing w:before="60" w:after="60"/>
              <w:rPr>
                <w:rFonts w:ascii="Times New Roman" w:hAnsi="Times New Roman" w:cs="Times New Roman"/>
                <w:sz w:val="18"/>
                <w:szCs w:val="18"/>
                <w:lang w:val="sv-SE" w:eastAsia="sv-SE"/>
              </w:rPr>
            </w:pPr>
            <w:r>
              <w:rPr>
                <w:rFonts w:ascii="Times New Roman" w:hAnsi="Times New Roman" w:cs="Times New Roman"/>
                <w:sz w:val="18"/>
                <w:szCs w:val="18"/>
                <w:lang w:val="sv-SE" w:eastAsia="sv-SE"/>
              </w:rPr>
              <w:t>Ericsson</w:t>
            </w:r>
          </w:p>
        </w:tc>
        <w:tc>
          <w:tcPr>
            <w:tcW w:w="6241" w:type="dxa"/>
          </w:tcPr>
          <w:p w14:paraId="1E0F50CB" w14:textId="77777777" w:rsidR="009D4367" w:rsidRDefault="009D4367">
            <w:pPr>
              <w:spacing w:before="60" w:after="60"/>
              <w:rPr>
                <w:rFonts w:ascii="Times New Roman" w:hAnsi="Times New Roman" w:cs="Times New Roman"/>
                <w:sz w:val="18"/>
                <w:szCs w:val="18"/>
                <w:lang w:val="sv-SE" w:eastAsia="sv-SE"/>
              </w:rPr>
            </w:pPr>
          </w:p>
        </w:tc>
      </w:tr>
      <w:tr w:rsidR="009D4367" w14:paraId="0E610772" w14:textId="77777777" w:rsidTr="009D4367">
        <w:trPr>
          <w:trHeight w:val="26"/>
        </w:trPr>
        <w:tc>
          <w:tcPr>
            <w:tcW w:w="0" w:type="auto"/>
            <w:vMerge/>
            <w:hideMark/>
          </w:tcPr>
          <w:p w14:paraId="7C78D0E2" w14:textId="77777777" w:rsidR="009D4367" w:rsidRDefault="009D4367">
            <w:pPr>
              <w:jc w:val="left"/>
              <w:rPr>
                <w:rFonts w:ascii="Times New Roman" w:hAnsi="Times New Roman" w:cs="Times New Roman"/>
                <w:sz w:val="18"/>
                <w:szCs w:val="18"/>
                <w:lang w:val="sv-SE" w:eastAsia="sv-SE"/>
              </w:rPr>
            </w:pPr>
          </w:p>
        </w:tc>
        <w:tc>
          <w:tcPr>
            <w:tcW w:w="0" w:type="auto"/>
            <w:vMerge/>
            <w:hideMark/>
          </w:tcPr>
          <w:p w14:paraId="41F26949" w14:textId="77777777" w:rsidR="009D4367" w:rsidRDefault="009D4367">
            <w:pPr>
              <w:jc w:val="left"/>
              <w:rPr>
                <w:rFonts w:ascii="Times New Roman" w:hAnsi="Times New Roman" w:cs="Times New Roman"/>
                <w:sz w:val="18"/>
                <w:szCs w:val="18"/>
                <w:lang w:val="sv-SE" w:eastAsia="sv-SE"/>
              </w:rPr>
            </w:pPr>
          </w:p>
        </w:tc>
        <w:tc>
          <w:tcPr>
            <w:tcW w:w="6241" w:type="dxa"/>
          </w:tcPr>
          <w:p w14:paraId="0BBDE0AD" w14:textId="77777777" w:rsidR="009D4367" w:rsidRDefault="009D4367">
            <w:pPr>
              <w:spacing w:before="60" w:after="60"/>
              <w:rPr>
                <w:rFonts w:ascii="Times New Roman" w:hAnsi="Times New Roman" w:cs="Times New Roman"/>
                <w:sz w:val="18"/>
                <w:szCs w:val="18"/>
                <w:lang w:val="sv-SE" w:eastAsia="sv-SE"/>
              </w:rPr>
            </w:pPr>
          </w:p>
        </w:tc>
      </w:tr>
      <w:tr w:rsidR="009D4367" w14:paraId="5636E383" w14:textId="77777777" w:rsidTr="009D4367">
        <w:trPr>
          <w:trHeight w:val="34"/>
        </w:trPr>
        <w:tc>
          <w:tcPr>
            <w:tcW w:w="1130" w:type="dxa"/>
            <w:vMerge w:val="restart"/>
            <w:hideMark/>
          </w:tcPr>
          <w:p w14:paraId="3B67558A" w14:textId="77777777" w:rsidR="009D4367" w:rsidRDefault="009D4367">
            <w:pPr>
              <w:spacing w:before="60" w:after="60"/>
              <w:rPr>
                <w:rFonts w:ascii="Times New Roman" w:hAnsi="Times New Roman" w:cs="Times New Roman"/>
                <w:sz w:val="18"/>
                <w:szCs w:val="18"/>
                <w:lang w:val="sv-SE" w:eastAsia="sv-SE"/>
              </w:rPr>
            </w:pPr>
            <w:r>
              <w:rPr>
                <w:rFonts w:ascii="Times New Roman" w:hAnsi="Times New Roman" w:cs="Times New Roman"/>
                <w:sz w:val="18"/>
                <w:szCs w:val="18"/>
                <w:lang w:val="sv-SE" w:eastAsia="sv-SE"/>
              </w:rPr>
              <w:t>R4-2308957</w:t>
            </w:r>
          </w:p>
        </w:tc>
        <w:tc>
          <w:tcPr>
            <w:tcW w:w="1419" w:type="dxa"/>
            <w:vMerge w:val="restart"/>
            <w:hideMark/>
          </w:tcPr>
          <w:p w14:paraId="064960A9" w14:textId="77777777" w:rsidR="009D4367" w:rsidRDefault="009D4367">
            <w:pPr>
              <w:spacing w:before="60" w:after="60"/>
              <w:rPr>
                <w:rFonts w:ascii="Times New Roman" w:hAnsi="Times New Roman" w:cs="Times New Roman"/>
                <w:sz w:val="18"/>
                <w:szCs w:val="18"/>
                <w:lang w:val="sv-SE" w:eastAsia="sv-SE"/>
              </w:rPr>
            </w:pPr>
            <w:r>
              <w:rPr>
                <w:rFonts w:ascii="Times New Roman" w:hAnsi="Times New Roman" w:cs="Times New Roman"/>
                <w:sz w:val="18"/>
                <w:szCs w:val="18"/>
                <w:lang w:val="sv-SE" w:eastAsia="sv-SE"/>
              </w:rPr>
              <w:t>Qualcomm CDMA Technologies</w:t>
            </w:r>
          </w:p>
        </w:tc>
        <w:tc>
          <w:tcPr>
            <w:tcW w:w="6241" w:type="dxa"/>
          </w:tcPr>
          <w:p w14:paraId="480DD87C" w14:textId="77777777" w:rsidR="009D4367" w:rsidRDefault="009D4367">
            <w:pPr>
              <w:spacing w:before="60" w:after="60"/>
              <w:rPr>
                <w:rFonts w:ascii="Times New Roman" w:hAnsi="Times New Roman" w:cs="Times New Roman"/>
                <w:sz w:val="18"/>
                <w:szCs w:val="18"/>
                <w:lang w:val="sv-SE" w:eastAsia="sv-SE"/>
              </w:rPr>
            </w:pPr>
          </w:p>
        </w:tc>
      </w:tr>
      <w:tr w:rsidR="009D4367" w14:paraId="05A6476C" w14:textId="77777777" w:rsidTr="009D4367">
        <w:trPr>
          <w:trHeight w:val="33"/>
        </w:trPr>
        <w:tc>
          <w:tcPr>
            <w:tcW w:w="0" w:type="auto"/>
            <w:vMerge/>
            <w:hideMark/>
          </w:tcPr>
          <w:p w14:paraId="12C309F6" w14:textId="77777777" w:rsidR="009D4367" w:rsidRDefault="009D4367">
            <w:pPr>
              <w:jc w:val="left"/>
              <w:rPr>
                <w:rFonts w:ascii="Times New Roman" w:hAnsi="Times New Roman" w:cs="Times New Roman"/>
                <w:sz w:val="18"/>
                <w:szCs w:val="18"/>
                <w:lang w:val="sv-SE" w:eastAsia="sv-SE"/>
              </w:rPr>
            </w:pPr>
          </w:p>
        </w:tc>
        <w:tc>
          <w:tcPr>
            <w:tcW w:w="0" w:type="auto"/>
            <w:vMerge/>
            <w:hideMark/>
          </w:tcPr>
          <w:p w14:paraId="5F61CF06" w14:textId="77777777" w:rsidR="009D4367" w:rsidRDefault="009D4367">
            <w:pPr>
              <w:jc w:val="left"/>
              <w:rPr>
                <w:rFonts w:ascii="Times New Roman" w:hAnsi="Times New Roman" w:cs="Times New Roman"/>
                <w:sz w:val="18"/>
                <w:szCs w:val="18"/>
                <w:lang w:val="sv-SE" w:eastAsia="sv-SE"/>
              </w:rPr>
            </w:pPr>
          </w:p>
        </w:tc>
        <w:tc>
          <w:tcPr>
            <w:tcW w:w="6241" w:type="dxa"/>
          </w:tcPr>
          <w:p w14:paraId="464FFCE9" w14:textId="77777777" w:rsidR="009D4367" w:rsidRDefault="009D4367">
            <w:pPr>
              <w:spacing w:before="60" w:after="60"/>
              <w:rPr>
                <w:rFonts w:ascii="Times New Roman" w:hAnsi="Times New Roman" w:cs="Times New Roman"/>
                <w:sz w:val="18"/>
                <w:szCs w:val="18"/>
                <w:lang w:val="sv-SE" w:eastAsia="sv-SE"/>
              </w:rPr>
            </w:pPr>
          </w:p>
        </w:tc>
      </w:tr>
    </w:tbl>
    <w:p w14:paraId="570EA65E" w14:textId="77777777" w:rsidR="009D4367" w:rsidRDefault="009D4367" w:rsidP="009D4367">
      <w:pPr>
        <w:rPr>
          <w:rFonts w:ascii="等线" w:eastAsia="等线" w:hAnsi="等线"/>
          <w:sz w:val="22"/>
          <w:szCs w:val="22"/>
        </w:rPr>
      </w:pPr>
    </w:p>
    <w:p w14:paraId="25B83A8B" w14:textId="77777777" w:rsidR="008F3A6B" w:rsidRPr="008F3A6B" w:rsidRDefault="008F3A6B" w:rsidP="008F3A6B">
      <w:pPr>
        <w:rPr>
          <w:rFonts w:hint="eastAsia"/>
          <w:lang w:eastAsia="ja-JP"/>
        </w:rPr>
      </w:pPr>
    </w:p>
    <w:p w14:paraId="173791F6" w14:textId="77777777" w:rsidR="008F3A6B" w:rsidRDefault="008F3A6B" w:rsidP="00915D73">
      <w:pPr>
        <w:spacing w:after="120"/>
        <w:ind w:left="1985" w:hanging="1985"/>
        <w:rPr>
          <w:rFonts w:ascii="Arial" w:hAnsi="Arial" w:cs="Arial"/>
          <w:sz w:val="22"/>
        </w:rPr>
      </w:pPr>
    </w:p>
    <w:sectPr w:rsidR="008F3A6B" w:rsidSect="008E4070">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00E37" w14:textId="77777777" w:rsidR="0065100C" w:rsidRDefault="0065100C">
      <w:pPr>
        <w:rPr>
          <w:rFonts w:hint="eastAsia"/>
        </w:rPr>
      </w:pPr>
      <w:r>
        <w:separator/>
      </w:r>
    </w:p>
  </w:endnote>
  <w:endnote w:type="continuationSeparator" w:id="0">
    <w:p w14:paraId="596828B5" w14:textId="77777777" w:rsidR="0065100C" w:rsidRDefault="0065100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 线">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8EFCB" w14:textId="77777777" w:rsidR="0065100C" w:rsidRDefault="0065100C">
      <w:pPr>
        <w:rPr>
          <w:rFonts w:hint="eastAsia"/>
        </w:rPr>
      </w:pPr>
      <w:r>
        <w:separator/>
      </w:r>
    </w:p>
  </w:footnote>
  <w:footnote w:type="continuationSeparator" w:id="0">
    <w:p w14:paraId="185A2978" w14:textId="77777777" w:rsidR="0065100C" w:rsidRDefault="0065100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329DF"/>
    <w:multiLevelType w:val="hybridMultilevel"/>
    <w:tmpl w:val="0FEE8E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024E90"/>
    <w:multiLevelType w:val="hybridMultilevel"/>
    <w:tmpl w:val="5298F0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260031C"/>
    <w:multiLevelType w:val="hybridMultilevel"/>
    <w:tmpl w:val="E692F638"/>
    <w:lvl w:ilvl="0" w:tplc="04090003">
      <w:start w:val="1"/>
      <w:numFmt w:val="bullet"/>
      <w:lvlText w:val="o"/>
      <w:lvlJc w:val="left"/>
      <w:pPr>
        <w:ind w:left="1500" w:hanging="420"/>
      </w:pPr>
      <w:rPr>
        <w:rFonts w:ascii="Courier New" w:hAnsi="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2F613C"/>
    <w:multiLevelType w:val="hybridMultilevel"/>
    <w:tmpl w:val="F8D006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37A3D"/>
    <w:multiLevelType w:val="multilevel"/>
    <w:tmpl w:val="A0BCE31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02D3C0C"/>
    <w:multiLevelType w:val="hybridMultilevel"/>
    <w:tmpl w:val="BCDCBB2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241012"/>
    <w:multiLevelType w:val="hybridMultilevel"/>
    <w:tmpl w:val="827438BE"/>
    <w:lvl w:ilvl="0" w:tplc="5D6A3F26">
      <w:start w:val="2"/>
      <w:numFmt w:val="bullet"/>
      <w:lvlText w:val="-"/>
      <w:lvlJc w:val="left"/>
      <w:pPr>
        <w:ind w:left="620" w:hanging="420"/>
      </w:pPr>
      <w:rPr>
        <w:rFonts w:ascii="Times" w:eastAsia="Batang" w:hAnsi="Times" w:cs="Time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07442D"/>
    <w:multiLevelType w:val="hybridMultilevel"/>
    <w:tmpl w:val="D7B4BD6A"/>
    <w:lvl w:ilvl="0" w:tplc="04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12C6520"/>
    <w:multiLevelType w:val="hybridMultilevel"/>
    <w:tmpl w:val="E1144A5E"/>
    <w:lvl w:ilvl="0" w:tplc="5D6A3F26">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4C24AC"/>
    <w:multiLevelType w:val="hybridMultilevel"/>
    <w:tmpl w:val="19F64B68"/>
    <w:lvl w:ilvl="0" w:tplc="04090001">
      <w:start w:val="1"/>
      <w:numFmt w:val="bullet"/>
      <w:lvlText w:val=""/>
      <w:lvlJc w:val="left"/>
      <w:pPr>
        <w:ind w:left="420" w:hanging="420"/>
      </w:pPr>
      <w:rPr>
        <w:rFonts w:ascii="Symbol" w:hAnsi="Symbol" w:hint="default"/>
        <w:sz w:val="24"/>
      </w:rPr>
    </w:lvl>
    <w:lvl w:ilvl="1" w:tplc="04090003">
      <w:start w:val="1"/>
      <w:numFmt w:val="bullet"/>
      <w:lvlText w:val="o"/>
      <w:lvlJc w:val="left"/>
      <w:pPr>
        <w:ind w:left="840" w:hanging="420"/>
      </w:pPr>
      <w:rPr>
        <w:rFonts w:ascii="Courier New" w:hAnsi="Courier New" w:cs="Courier New" w:hint="default"/>
      </w:rPr>
    </w:lvl>
    <w:lvl w:ilvl="2" w:tplc="167022A2">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3"/>
  </w:num>
  <w:num w:numId="4">
    <w:abstractNumId w:val="7"/>
  </w:num>
  <w:num w:numId="5">
    <w:abstractNumId w:val="11"/>
  </w:num>
  <w:num w:numId="6">
    <w:abstractNumId w:val="12"/>
  </w:num>
  <w:num w:numId="7">
    <w:abstractNumId w:val="16"/>
  </w:num>
  <w:num w:numId="8">
    <w:abstractNumId w:val="14"/>
  </w:num>
  <w:num w:numId="9">
    <w:abstractNumId w:val="18"/>
  </w:num>
  <w:num w:numId="10">
    <w:abstractNumId w:val="1"/>
  </w:num>
  <w:num w:numId="11">
    <w:abstractNumId w:val="17"/>
  </w:num>
  <w:num w:numId="12">
    <w:abstractNumId w:val="2"/>
  </w:num>
  <w:num w:numId="13">
    <w:abstractNumId w:val="3"/>
  </w:num>
  <w:num w:numId="14">
    <w:abstractNumId w:val="4"/>
  </w:num>
  <w:num w:numId="15">
    <w:abstractNumId w:val="19"/>
  </w:num>
  <w:num w:numId="16">
    <w:abstractNumId w:val="9"/>
  </w:num>
  <w:num w:numId="17">
    <w:abstractNumId w:val="6"/>
  </w:num>
  <w:num w:numId="18">
    <w:abstractNumId w:val="10"/>
  </w:num>
  <w:num w:numId="19">
    <w:abstractNumId w:val="5"/>
  </w:num>
  <w:num w:numId="20">
    <w:abstractNumId w:val="0"/>
  </w:num>
  <w:num w:numId="21">
    <w:abstractNumId w:val="8"/>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049"/>
    <w:rsid w:val="0000328E"/>
    <w:rsid w:val="00004165"/>
    <w:rsid w:val="000047A6"/>
    <w:rsid w:val="00006D83"/>
    <w:rsid w:val="00007050"/>
    <w:rsid w:val="00013327"/>
    <w:rsid w:val="000172F1"/>
    <w:rsid w:val="00017D80"/>
    <w:rsid w:val="00020C56"/>
    <w:rsid w:val="00026ACC"/>
    <w:rsid w:val="0003171D"/>
    <w:rsid w:val="00031C1D"/>
    <w:rsid w:val="000324DB"/>
    <w:rsid w:val="0003399B"/>
    <w:rsid w:val="0003460E"/>
    <w:rsid w:val="00035C50"/>
    <w:rsid w:val="000457A1"/>
    <w:rsid w:val="00050001"/>
    <w:rsid w:val="00052041"/>
    <w:rsid w:val="0005326A"/>
    <w:rsid w:val="000556E9"/>
    <w:rsid w:val="0006266D"/>
    <w:rsid w:val="000631F5"/>
    <w:rsid w:val="00063840"/>
    <w:rsid w:val="00065506"/>
    <w:rsid w:val="0006665E"/>
    <w:rsid w:val="00071784"/>
    <w:rsid w:val="00073046"/>
    <w:rsid w:val="0007382E"/>
    <w:rsid w:val="00073FE6"/>
    <w:rsid w:val="00074561"/>
    <w:rsid w:val="00074D05"/>
    <w:rsid w:val="000766E1"/>
    <w:rsid w:val="00077FF6"/>
    <w:rsid w:val="00080D82"/>
    <w:rsid w:val="00081692"/>
    <w:rsid w:val="00082204"/>
    <w:rsid w:val="00082C46"/>
    <w:rsid w:val="00082DE1"/>
    <w:rsid w:val="000832F2"/>
    <w:rsid w:val="00085A0E"/>
    <w:rsid w:val="00085FB8"/>
    <w:rsid w:val="00087548"/>
    <w:rsid w:val="0009266D"/>
    <w:rsid w:val="000936FB"/>
    <w:rsid w:val="00093E7E"/>
    <w:rsid w:val="00096A3F"/>
    <w:rsid w:val="00096E62"/>
    <w:rsid w:val="000A07F7"/>
    <w:rsid w:val="000A1830"/>
    <w:rsid w:val="000A4121"/>
    <w:rsid w:val="000A4AA3"/>
    <w:rsid w:val="000A550E"/>
    <w:rsid w:val="000B0960"/>
    <w:rsid w:val="000B1A55"/>
    <w:rsid w:val="000B20BB"/>
    <w:rsid w:val="000B2EF6"/>
    <w:rsid w:val="000B2FA6"/>
    <w:rsid w:val="000B421F"/>
    <w:rsid w:val="000B4AA0"/>
    <w:rsid w:val="000B54CB"/>
    <w:rsid w:val="000B5C9C"/>
    <w:rsid w:val="000B5FAC"/>
    <w:rsid w:val="000C2553"/>
    <w:rsid w:val="000C38C3"/>
    <w:rsid w:val="000C4549"/>
    <w:rsid w:val="000D09FD"/>
    <w:rsid w:val="000D1229"/>
    <w:rsid w:val="000D19DE"/>
    <w:rsid w:val="000D3407"/>
    <w:rsid w:val="000D44FB"/>
    <w:rsid w:val="000D48B3"/>
    <w:rsid w:val="000D4D03"/>
    <w:rsid w:val="000D574B"/>
    <w:rsid w:val="000D6C65"/>
    <w:rsid w:val="000D6CFC"/>
    <w:rsid w:val="000E007B"/>
    <w:rsid w:val="000E537B"/>
    <w:rsid w:val="000E57D0"/>
    <w:rsid w:val="000E7858"/>
    <w:rsid w:val="000F0B2E"/>
    <w:rsid w:val="000F39CA"/>
    <w:rsid w:val="00101630"/>
    <w:rsid w:val="00107927"/>
    <w:rsid w:val="00110E26"/>
    <w:rsid w:val="00111321"/>
    <w:rsid w:val="0011149C"/>
    <w:rsid w:val="001128E7"/>
    <w:rsid w:val="001173E0"/>
    <w:rsid w:val="00117BD6"/>
    <w:rsid w:val="001206C2"/>
    <w:rsid w:val="00121978"/>
    <w:rsid w:val="00123422"/>
    <w:rsid w:val="00124B6A"/>
    <w:rsid w:val="00130462"/>
    <w:rsid w:val="00133EBC"/>
    <w:rsid w:val="00136D4C"/>
    <w:rsid w:val="00142538"/>
    <w:rsid w:val="00142BB9"/>
    <w:rsid w:val="00143402"/>
    <w:rsid w:val="00144F96"/>
    <w:rsid w:val="001509F0"/>
    <w:rsid w:val="00151EAC"/>
    <w:rsid w:val="00153528"/>
    <w:rsid w:val="00154E68"/>
    <w:rsid w:val="00157DDC"/>
    <w:rsid w:val="00162548"/>
    <w:rsid w:val="001712E1"/>
    <w:rsid w:val="00172183"/>
    <w:rsid w:val="00174188"/>
    <w:rsid w:val="001751AB"/>
    <w:rsid w:val="00175A3F"/>
    <w:rsid w:val="001807C7"/>
    <w:rsid w:val="00180E09"/>
    <w:rsid w:val="00183D4C"/>
    <w:rsid w:val="00183F6D"/>
    <w:rsid w:val="00186359"/>
    <w:rsid w:val="0018670E"/>
    <w:rsid w:val="0019219A"/>
    <w:rsid w:val="0019427F"/>
    <w:rsid w:val="00195077"/>
    <w:rsid w:val="001A033F"/>
    <w:rsid w:val="001A08AA"/>
    <w:rsid w:val="001A59CB"/>
    <w:rsid w:val="001B07C3"/>
    <w:rsid w:val="001B2FCE"/>
    <w:rsid w:val="001B59BC"/>
    <w:rsid w:val="001B7991"/>
    <w:rsid w:val="001C00DE"/>
    <w:rsid w:val="001C0900"/>
    <w:rsid w:val="001C1409"/>
    <w:rsid w:val="001C2AE6"/>
    <w:rsid w:val="001C2FF6"/>
    <w:rsid w:val="001C4A89"/>
    <w:rsid w:val="001C6177"/>
    <w:rsid w:val="001C6458"/>
    <w:rsid w:val="001D0363"/>
    <w:rsid w:val="001D12B4"/>
    <w:rsid w:val="001D1B07"/>
    <w:rsid w:val="001D1D08"/>
    <w:rsid w:val="001D51CD"/>
    <w:rsid w:val="001D7625"/>
    <w:rsid w:val="001D7D94"/>
    <w:rsid w:val="001E0A28"/>
    <w:rsid w:val="001E311F"/>
    <w:rsid w:val="001E4218"/>
    <w:rsid w:val="001E5A71"/>
    <w:rsid w:val="001E6C4D"/>
    <w:rsid w:val="001F0B20"/>
    <w:rsid w:val="001F2FEB"/>
    <w:rsid w:val="00200A62"/>
    <w:rsid w:val="00202BC2"/>
    <w:rsid w:val="00203740"/>
    <w:rsid w:val="00210B31"/>
    <w:rsid w:val="002136AE"/>
    <w:rsid w:val="002138EA"/>
    <w:rsid w:val="002139EA"/>
    <w:rsid w:val="00213E72"/>
    <w:rsid w:val="00213F84"/>
    <w:rsid w:val="00214FBD"/>
    <w:rsid w:val="00217C52"/>
    <w:rsid w:val="00221E08"/>
    <w:rsid w:val="00222897"/>
    <w:rsid w:val="00222B0C"/>
    <w:rsid w:val="00224C81"/>
    <w:rsid w:val="00225D1B"/>
    <w:rsid w:val="00230F97"/>
    <w:rsid w:val="00235394"/>
    <w:rsid w:val="00235577"/>
    <w:rsid w:val="002371B2"/>
    <w:rsid w:val="002435CA"/>
    <w:rsid w:val="0024469F"/>
    <w:rsid w:val="00250B5B"/>
    <w:rsid w:val="00251687"/>
    <w:rsid w:val="00252DB8"/>
    <w:rsid w:val="002537BC"/>
    <w:rsid w:val="002559E4"/>
    <w:rsid w:val="00255C58"/>
    <w:rsid w:val="00260EC7"/>
    <w:rsid w:val="00261539"/>
    <w:rsid w:val="0026179F"/>
    <w:rsid w:val="00262AFA"/>
    <w:rsid w:val="002666AE"/>
    <w:rsid w:val="00271C87"/>
    <w:rsid w:val="00273447"/>
    <w:rsid w:val="00274E1A"/>
    <w:rsid w:val="00274E25"/>
    <w:rsid w:val="002775B1"/>
    <w:rsid w:val="002775B9"/>
    <w:rsid w:val="002811C4"/>
    <w:rsid w:val="00282213"/>
    <w:rsid w:val="00284016"/>
    <w:rsid w:val="002846BB"/>
    <w:rsid w:val="002858BF"/>
    <w:rsid w:val="00292C05"/>
    <w:rsid w:val="0029339E"/>
    <w:rsid w:val="002939AF"/>
    <w:rsid w:val="00294491"/>
    <w:rsid w:val="00294BDE"/>
    <w:rsid w:val="002A0CED"/>
    <w:rsid w:val="002A282D"/>
    <w:rsid w:val="002A2A95"/>
    <w:rsid w:val="002A2A97"/>
    <w:rsid w:val="002A4CD0"/>
    <w:rsid w:val="002A7DA6"/>
    <w:rsid w:val="002B0A3E"/>
    <w:rsid w:val="002B2802"/>
    <w:rsid w:val="002B516C"/>
    <w:rsid w:val="002B5E1D"/>
    <w:rsid w:val="002B60C1"/>
    <w:rsid w:val="002C0F4C"/>
    <w:rsid w:val="002C26FD"/>
    <w:rsid w:val="002C3E96"/>
    <w:rsid w:val="002C4B52"/>
    <w:rsid w:val="002C7AF3"/>
    <w:rsid w:val="002D03E5"/>
    <w:rsid w:val="002D125C"/>
    <w:rsid w:val="002D36EB"/>
    <w:rsid w:val="002D6BDF"/>
    <w:rsid w:val="002E2CE9"/>
    <w:rsid w:val="002E3BF7"/>
    <w:rsid w:val="002E403E"/>
    <w:rsid w:val="002E4C74"/>
    <w:rsid w:val="002E67EC"/>
    <w:rsid w:val="002E6C54"/>
    <w:rsid w:val="002F158C"/>
    <w:rsid w:val="002F3392"/>
    <w:rsid w:val="002F4093"/>
    <w:rsid w:val="002F5636"/>
    <w:rsid w:val="00301F3E"/>
    <w:rsid w:val="003022A5"/>
    <w:rsid w:val="00303050"/>
    <w:rsid w:val="00307E51"/>
    <w:rsid w:val="00311363"/>
    <w:rsid w:val="0031218D"/>
    <w:rsid w:val="00314E80"/>
    <w:rsid w:val="00315294"/>
    <w:rsid w:val="00315867"/>
    <w:rsid w:val="00321150"/>
    <w:rsid w:val="00322D5D"/>
    <w:rsid w:val="00323E62"/>
    <w:rsid w:val="003260D7"/>
    <w:rsid w:val="00336697"/>
    <w:rsid w:val="00341472"/>
    <w:rsid w:val="00341770"/>
    <w:rsid w:val="003418CB"/>
    <w:rsid w:val="00345755"/>
    <w:rsid w:val="00353CB7"/>
    <w:rsid w:val="00355873"/>
    <w:rsid w:val="0035660F"/>
    <w:rsid w:val="0036071D"/>
    <w:rsid w:val="003628B9"/>
    <w:rsid w:val="00362D8F"/>
    <w:rsid w:val="00365DB3"/>
    <w:rsid w:val="00366D1E"/>
    <w:rsid w:val="00367724"/>
    <w:rsid w:val="00370987"/>
    <w:rsid w:val="003710BA"/>
    <w:rsid w:val="003711DE"/>
    <w:rsid w:val="003770F6"/>
    <w:rsid w:val="00383E37"/>
    <w:rsid w:val="0038601D"/>
    <w:rsid w:val="00393042"/>
    <w:rsid w:val="00394AD5"/>
    <w:rsid w:val="0039642D"/>
    <w:rsid w:val="00397CA8"/>
    <w:rsid w:val="003A2E40"/>
    <w:rsid w:val="003A3B74"/>
    <w:rsid w:val="003B0158"/>
    <w:rsid w:val="003B3E8D"/>
    <w:rsid w:val="003B40B6"/>
    <w:rsid w:val="003B56DB"/>
    <w:rsid w:val="003B6867"/>
    <w:rsid w:val="003B6B74"/>
    <w:rsid w:val="003B755E"/>
    <w:rsid w:val="003C1323"/>
    <w:rsid w:val="003C228E"/>
    <w:rsid w:val="003C38DB"/>
    <w:rsid w:val="003C51E7"/>
    <w:rsid w:val="003C6893"/>
    <w:rsid w:val="003C6DE2"/>
    <w:rsid w:val="003D1EFD"/>
    <w:rsid w:val="003D28BF"/>
    <w:rsid w:val="003D2AC7"/>
    <w:rsid w:val="003D3EAD"/>
    <w:rsid w:val="003D4215"/>
    <w:rsid w:val="003D4C47"/>
    <w:rsid w:val="003D5015"/>
    <w:rsid w:val="003D7719"/>
    <w:rsid w:val="003E03BF"/>
    <w:rsid w:val="003E108C"/>
    <w:rsid w:val="003E40EE"/>
    <w:rsid w:val="003E53ED"/>
    <w:rsid w:val="003E7463"/>
    <w:rsid w:val="003E7C5C"/>
    <w:rsid w:val="003F1C1B"/>
    <w:rsid w:val="003F3A2F"/>
    <w:rsid w:val="003F74D3"/>
    <w:rsid w:val="00401144"/>
    <w:rsid w:val="00404831"/>
    <w:rsid w:val="00404887"/>
    <w:rsid w:val="00407661"/>
    <w:rsid w:val="00410314"/>
    <w:rsid w:val="00412063"/>
    <w:rsid w:val="00412EB1"/>
    <w:rsid w:val="00413DDE"/>
    <w:rsid w:val="00414118"/>
    <w:rsid w:val="00416084"/>
    <w:rsid w:val="0042146C"/>
    <w:rsid w:val="00424F8C"/>
    <w:rsid w:val="00425F83"/>
    <w:rsid w:val="00426275"/>
    <w:rsid w:val="004271BA"/>
    <w:rsid w:val="004271F3"/>
    <w:rsid w:val="00430497"/>
    <w:rsid w:val="00430EA5"/>
    <w:rsid w:val="0043121D"/>
    <w:rsid w:val="00434DC1"/>
    <w:rsid w:val="004350F4"/>
    <w:rsid w:val="004376B3"/>
    <w:rsid w:val="00440008"/>
    <w:rsid w:val="0044034E"/>
    <w:rsid w:val="004412A0"/>
    <w:rsid w:val="00442337"/>
    <w:rsid w:val="0044420A"/>
    <w:rsid w:val="00446408"/>
    <w:rsid w:val="004472F0"/>
    <w:rsid w:val="00450F27"/>
    <w:rsid w:val="004510E5"/>
    <w:rsid w:val="00456A75"/>
    <w:rsid w:val="00461731"/>
    <w:rsid w:val="00461D72"/>
    <w:rsid w:val="00461E39"/>
    <w:rsid w:val="00462D3A"/>
    <w:rsid w:val="00463521"/>
    <w:rsid w:val="00471125"/>
    <w:rsid w:val="0047437A"/>
    <w:rsid w:val="004743A6"/>
    <w:rsid w:val="0047522D"/>
    <w:rsid w:val="00480E42"/>
    <w:rsid w:val="00481548"/>
    <w:rsid w:val="00484C5D"/>
    <w:rsid w:val="0048543E"/>
    <w:rsid w:val="004868C1"/>
    <w:rsid w:val="0048750F"/>
    <w:rsid w:val="004917BB"/>
    <w:rsid w:val="004A17E9"/>
    <w:rsid w:val="004A495F"/>
    <w:rsid w:val="004A5AB1"/>
    <w:rsid w:val="004A7544"/>
    <w:rsid w:val="004B6B0F"/>
    <w:rsid w:val="004C54E5"/>
    <w:rsid w:val="004C7DC8"/>
    <w:rsid w:val="004D21B0"/>
    <w:rsid w:val="004D737D"/>
    <w:rsid w:val="004E1F5C"/>
    <w:rsid w:val="004E2659"/>
    <w:rsid w:val="004E39EE"/>
    <w:rsid w:val="004E475C"/>
    <w:rsid w:val="004E56E0"/>
    <w:rsid w:val="004E7329"/>
    <w:rsid w:val="004F0EDE"/>
    <w:rsid w:val="004F1F94"/>
    <w:rsid w:val="004F24A3"/>
    <w:rsid w:val="004F2CB0"/>
    <w:rsid w:val="004F5B2D"/>
    <w:rsid w:val="005017F7"/>
    <w:rsid w:val="00501FA7"/>
    <w:rsid w:val="005034DC"/>
    <w:rsid w:val="00505BFA"/>
    <w:rsid w:val="0050622D"/>
    <w:rsid w:val="005071B4"/>
    <w:rsid w:val="00507687"/>
    <w:rsid w:val="005117A9"/>
    <w:rsid w:val="00511F57"/>
    <w:rsid w:val="00512D8C"/>
    <w:rsid w:val="00515CBE"/>
    <w:rsid w:val="00515E2B"/>
    <w:rsid w:val="00522A7E"/>
    <w:rsid w:val="00522F20"/>
    <w:rsid w:val="005232E6"/>
    <w:rsid w:val="00526361"/>
    <w:rsid w:val="005279CE"/>
    <w:rsid w:val="005308DB"/>
    <w:rsid w:val="00530A2E"/>
    <w:rsid w:val="00530FBE"/>
    <w:rsid w:val="00531205"/>
    <w:rsid w:val="00532BA3"/>
    <w:rsid w:val="00533159"/>
    <w:rsid w:val="005339DB"/>
    <w:rsid w:val="00534474"/>
    <w:rsid w:val="00534C89"/>
    <w:rsid w:val="00541573"/>
    <w:rsid w:val="0054348A"/>
    <w:rsid w:val="005516C9"/>
    <w:rsid w:val="005521BD"/>
    <w:rsid w:val="00552226"/>
    <w:rsid w:val="00563718"/>
    <w:rsid w:val="0056486E"/>
    <w:rsid w:val="00564CE9"/>
    <w:rsid w:val="00571777"/>
    <w:rsid w:val="00572138"/>
    <w:rsid w:val="00572F41"/>
    <w:rsid w:val="00580FF5"/>
    <w:rsid w:val="0058204C"/>
    <w:rsid w:val="0058519C"/>
    <w:rsid w:val="00586036"/>
    <w:rsid w:val="00587C6B"/>
    <w:rsid w:val="0059069D"/>
    <w:rsid w:val="0059149A"/>
    <w:rsid w:val="00592E0E"/>
    <w:rsid w:val="00593920"/>
    <w:rsid w:val="005956EE"/>
    <w:rsid w:val="00596DE2"/>
    <w:rsid w:val="00596FFF"/>
    <w:rsid w:val="005A06C8"/>
    <w:rsid w:val="005A083E"/>
    <w:rsid w:val="005B4802"/>
    <w:rsid w:val="005B58E4"/>
    <w:rsid w:val="005B694E"/>
    <w:rsid w:val="005C1EA6"/>
    <w:rsid w:val="005C464D"/>
    <w:rsid w:val="005D0B99"/>
    <w:rsid w:val="005D1453"/>
    <w:rsid w:val="005D308E"/>
    <w:rsid w:val="005D3A48"/>
    <w:rsid w:val="005D445B"/>
    <w:rsid w:val="005D7AF8"/>
    <w:rsid w:val="005E1081"/>
    <w:rsid w:val="005E17BF"/>
    <w:rsid w:val="005E366A"/>
    <w:rsid w:val="005F03DA"/>
    <w:rsid w:val="005F2145"/>
    <w:rsid w:val="005F648E"/>
    <w:rsid w:val="006016E1"/>
    <w:rsid w:val="00601700"/>
    <w:rsid w:val="0060291D"/>
    <w:rsid w:val="00602D27"/>
    <w:rsid w:val="006067F8"/>
    <w:rsid w:val="00611335"/>
    <w:rsid w:val="006144A1"/>
    <w:rsid w:val="00615EBB"/>
    <w:rsid w:val="00616096"/>
    <w:rsid w:val="006160A2"/>
    <w:rsid w:val="00620323"/>
    <w:rsid w:val="006302AA"/>
    <w:rsid w:val="006363BD"/>
    <w:rsid w:val="006412DC"/>
    <w:rsid w:val="00641392"/>
    <w:rsid w:val="006418C7"/>
    <w:rsid w:val="00642BC6"/>
    <w:rsid w:val="00644790"/>
    <w:rsid w:val="0064573E"/>
    <w:rsid w:val="006501AF"/>
    <w:rsid w:val="00650DDE"/>
    <w:rsid w:val="0065100C"/>
    <w:rsid w:val="00653BCF"/>
    <w:rsid w:val="0065505B"/>
    <w:rsid w:val="00655AF2"/>
    <w:rsid w:val="00656631"/>
    <w:rsid w:val="006576B9"/>
    <w:rsid w:val="006600C7"/>
    <w:rsid w:val="00661CBC"/>
    <w:rsid w:val="0066621E"/>
    <w:rsid w:val="00666C30"/>
    <w:rsid w:val="006670AC"/>
    <w:rsid w:val="00667D42"/>
    <w:rsid w:val="00672307"/>
    <w:rsid w:val="00675895"/>
    <w:rsid w:val="006808C6"/>
    <w:rsid w:val="00682668"/>
    <w:rsid w:val="00684333"/>
    <w:rsid w:val="00692A68"/>
    <w:rsid w:val="00694E64"/>
    <w:rsid w:val="00695D85"/>
    <w:rsid w:val="0069654B"/>
    <w:rsid w:val="006A15BF"/>
    <w:rsid w:val="006A30A2"/>
    <w:rsid w:val="006A4BA9"/>
    <w:rsid w:val="006A5E41"/>
    <w:rsid w:val="006A6D23"/>
    <w:rsid w:val="006A6EB4"/>
    <w:rsid w:val="006B25DE"/>
    <w:rsid w:val="006B7B25"/>
    <w:rsid w:val="006C1C3B"/>
    <w:rsid w:val="006C4E43"/>
    <w:rsid w:val="006C643E"/>
    <w:rsid w:val="006D286A"/>
    <w:rsid w:val="006D2932"/>
    <w:rsid w:val="006D33DE"/>
    <w:rsid w:val="006D3671"/>
    <w:rsid w:val="006D4176"/>
    <w:rsid w:val="006D4B9B"/>
    <w:rsid w:val="006D5B7A"/>
    <w:rsid w:val="006E0A73"/>
    <w:rsid w:val="006E0FEE"/>
    <w:rsid w:val="006E35CD"/>
    <w:rsid w:val="006E5B75"/>
    <w:rsid w:val="006E6C11"/>
    <w:rsid w:val="006F160E"/>
    <w:rsid w:val="006F62D4"/>
    <w:rsid w:val="006F7C0C"/>
    <w:rsid w:val="00700755"/>
    <w:rsid w:val="0070279E"/>
    <w:rsid w:val="00705D73"/>
    <w:rsid w:val="0070646B"/>
    <w:rsid w:val="00706687"/>
    <w:rsid w:val="00706932"/>
    <w:rsid w:val="00706B68"/>
    <w:rsid w:val="007130A2"/>
    <w:rsid w:val="00715463"/>
    <w:rsid w:val="00720DF1"/>
    <w:rsid w:val="00721CC0"/>
    <w:rsid w:val="00730655"/>
    <w:rsid w:val="00731D77"/>
    <w:rsid w:val="00732360"/>
    <w:rsid w:val="0073390A"/>
    <w:rsid w:val="00734E64"/>
    <w:rsid w:val="00736B37"/>
    <w:rsid w:val="0073773C"/>
    <w:rsid w:val="00737D53"/>
    <w:rsid w:val="00740A35"/>
    <w:rsid w:val="00740BB6"/>
    <w:rsid w:val="0074423C"/>
    <w:rsid w:val="00745F59"/>
    <w:rsid w:val="0075098B"/>
    <w:rsid w:val="007520B4"/>
    <w:rsid w:val="0075369A"/>
    <w:rsid w:val="0075399A"/>
    <w:rsid w:val="00755E67"/>
    <w:rsid w:val="00765287"/>
    <w:rsid w:val="007655D5"/>
    <w:rsid w:val="00765D12"/>
    <w:rsid w:val="007712A5"/>
    <w:rsid w:val="00774020"/>
    <w:rsid w:val="007750D7"/>
    <w:rsid w:val="007763C1"/>
    <w:rsid w:val="00777E82"/>
    <w:rsid w:val="00781359"/>
    <w:rsid w:val="00786921"/>
    <w:rsid w:val="00786F6C"/>
    <w:rsid w:val="0079324C"/>
    <w:rsid w:val="007A1EAA"/>
    <w:rsid w:val="007A79FD"/>
    <w:rsid w:val="007B0B9D"/>
    <w:rsid w:val="007B26E3"/>
    <w:rsid w:val="007B5A43"/>
    <w:rsid w:val="007B6882"/>
    <w:rsid w:val="007B709B"/>
    <w:rsid w:val="007C1343"/>
    <w:rsid w:val="007C5EF1"/>
    <w:rsid w:val="007C7BF5"/>
    <w:rsid w:val="007D16EA"/>
    <w:rsid w:val="007D19B7"/>
    <w:rsid w:val="007D75E5"/>
    <w:rsid w:val="007D773E"/>
    <w:rsid w:val="007D79D1"/>
    <w:rsid w:val="007E066E"/>
    <w:rsid w:val="007E1356"/>
    <w:rsid w:val="007E20FC"/>
    <w:rsid w:val="007E4240"/>
    <w:rsid w:val="007E7062"/>
    <w:rsid w:val="007F0E1E"/>
    <w:rsid w:val="007F29A7"/>
    <w:rsid w:val="007F4F71"/>
    <w:rsid w:val="007F606A"/>
    <w:rsid w:val="007F64A1"/>
    <w:rsid w:val="00800327"/>
    <w:rsid w:val="008004B4"/>
    <w:rsid w:val="00804A17"/>
    <w:rsid w:val="00805BE8"/>
    <w:rsid w:val="00807824"/>
    <w:rsid w:val="008104D0"/>
    <w:rsid w:val="00816078"/>
    <w:rsid w:val="008177E3"/>
    <w:rsid w:val="00820303"/>
    <w:rsid w:val="00822995"/>
    <w:rsid w:val="00823AA9"/>
    <w:rsid w:val="00824351"/>
    <w:rsid w:val="008255B9"/>
    <w:rsid w:val="00825CD8"/>
    <w:rsid w:val="00827324"/>
    <w:rsid w:val="00827DA6"/>
    <w:rsid w:val="00831920"/>
    <w:rsid w:val="008355EA"/>
    <w:rsid w:val="00835AD9"/>
    <w:rsid w:val="00837458"/>
    <w:rsid w:val="00837AAE"/>
    <w:rsid w:val="008405E9"/>
    <w:rsid w:val="008429AD"/>
    <w:rsid w:val="008429DB"/>
    <w:rsid w:val="00845797"/>
    <w:rsid w:val="00845CED"/>
    <w:rsid w:val="00850C75"/>
    <w:rsid w:val="00850E39"/>
    <w:rsid w:val="00851F42"/>
    <w:rsid w:val="00853B17"/>
    <w:rsid w:val="00854707"/>
    <w:rsid w:val="0085477A"/>
    <w:rsid w:val="00855107"/>
    <w:rsid w:val="00855173"/>
    <w:rsid w:val="008557D9"/>
    <w:rsid w:val="00855BF7"/>
    <w:rsid w:val="00856214"/>
    <w:rsid w:val="00862089"/>
    <w:rsid w:val="00862B1E"/>
    <w:rsid w:val="00866D5B"/>
    <w:rsid w:val="00866FF5"/>
    <w:rsid w:val="008702CB"/>
    <w:rsid w:val="0087332D"/>
    <w:rsid w:val="00873E1F"/>
    <w:rsid w:val="00874C16"/>
    <w:rsid w:val="00875170"/>
    <w:rsid w:val="00876CAF"/>
    <w:rsid w:val="008776BD"/>
    <w:rsid w:val="00880388"/>
    <w:rsid w:val="008807E1"/>
    <w:rsid w:val="00883330"/>
    <w:rsid w:val="00883560"/>
    <w:rsid w:val="00886D1F"/>
    <w:rsid w:val="00891EE1"/>
    <w:rsid w:val="00893987"/>
    <w:rsid w:val="00894965"/>
    <w:rsid w:val="008963EF"/>
    <w:rsid w:val="0089688E"/>
    <w:rsid w:val="00896C75"/>
    <w:rsid w:val="008A07E0"/>
    <w:rsid w:val="008A1FBE"/>
    <w:rsid w:val="008A4A16"/>
    <w:rsid w:val="008B3194"/>
    <w:rsid w:val="008B5AE7"/>
    <w:rsid w:val="008B5C82"/>
    <w:rsid w:val="008C433B"/>
    <w:rsid w:val="008C5428"/>
    <w:rsid w:val="008C60E9"/>
    <w:rsid w:val="008D1B7C"/>
    <w:rsid w:val="008D48CA"/>
    <w:rsid w:val="008D5EE9"/>
    <w:rsid w:val="008D6657"/>
    <w:rsid w:val="008E1F60"/>
    <w:rsid w:val="008E23AE"/>
    <w:rsid w:val="008E307E"/>
    <w:rsid w:val="008E4070"/>
    <w:rsid w:val="008F3A6B"/>
    <w:rsid w:val="008F4DD1"/>
    <w:rsid w:val="008F6056"/>
    <w:rsid w:val="00902C07"/>
    <w:rsid w:val="00904904"/>
    <w:rsid w:val="00905362"/>
    <w:rsid w:val="00905804"/>
    <w:rsid w:val="00905873"/>
    <w:rsid w:val="009101E2"/>
    <w:rsid w:val="00911B7B"/>
    <w:rsid w:val="00915D73"/>
    <w:rsid w:val="00916077"/>
    <w:rsid w:val="009170A2"/>
    <w:rsid w:val="009208A6"/>
    <w:rsid w:val="0092122A"/>
    <w:rsid w:val="00924514"/>
    <w:rsid w:val="00927316"/>
    <w:rsid w:val="0093133D"/>
    <w:rsid w:val="0093276D"/>
    <w:rsid w:val="00933D12"/>
    <w:rsid w:val="00937065"/>
    <w:rsid w:val="00940285"/>
    <w:rsid w:val="009415B0"/>
    <w:rsid w:val="00943EE2"/>
    <w:rsid w:val="00947E7E"/>
    <w:rsid w:val="0095139A"/>
    <w:rsid w:val="00953E16"/>
    <w:rsid w:val="009542AC"/>
    <w:rsid w:val="00961BB2"/>
    <w:rsid w:val="00962108"/>
    <w:rsid w:val="009638D6"/>
    <w:rsid w:val="0096398C"/>
    <w:rsid w:val="0097408E"/>
    <w:rsid w:val="00974BB2"/>
    <w:rsid w:val="00974FA7"/>
    <w:rsid w:val="009756E5"/>
    <w:rsid w:val="009772BF"/>
    <w:rsid w:val="00977A8C"/>
    <w:rsid w:val="009807CF"/>
    <w:rsid w:val="00983910"/>
    <w:rsid w:val="009932AC"/>
    <w:rsid w:val="00994351"/>
    <w:rsid w:val="00996A8F"/>
    <w:rsid w:val="009A1DBF"/>
    <w:rsid w:val="009A2147"/>
    <w:rsid w:val="009A68E6"/>
    <w:rsid w:val="009A7598"/>
    <w:rsid w:val="009B103F"/>
    <w:rsid w:val="009B1DF8"/>
    <w:rsid w:val="009B2475"/>
    <w:rsid w:val="009B3D20"/>
    <w:rsid w:val="009B51CB"/>
    <w:rsid w:val="009B5418"/>
    <w:rsid w:val="009C0727"/>
    <w:rsid w:val="009C2402"/>
    <w:rsid w:val="009C3C80"/>
    <w:rsid w:val="009C492F"/>
    <w:rsid w:val="009C58C9"/>
    <w:rsid w:val="009C5A99"/>
    <w:rsid w:val="009C6082"/>
    <w:rsid w:val="009C6AF9"/>
    <w:rsid w:val="009D2FF2"/>
    <w:rsid w:val="009D3226"/>
    <w:rsid w:val="009D3385"/>
    <w:rsid w:val="009D4367"/>
    <w:rsid w:val="009D5485"/>
    <w:rsid w:val="009D793C"/>
    <w:rsid w:val="009E16A9"/>
    <w:rsid w:val="009E1922"/>
    <w:rsid w:val="009E2A9A"/>
    <w:rsid w:val="009E359E"/>
    <w:rsid w:val="009E375F"/>
    <w:rsid w:val="009E39D4"/>
    <w:rsid w:val="009E433B"/>
    <w:rsid w:val="009E5401"/>
    <w:rsid w:val="009F1061"/>
    <w:rsid w:val="009F6EF7"/>
    <w:rsid w:val="00A0029F"/>
    <w:rsid w:val="00A00D37"/>
    <w:rsid w:val="00A0549E"/>
    <w:rsid w:val="00A0724C"/>
    <w:rsid w:val="00A0758F"/>
    <w:rsid w:val="00A10D11"/>
    <w:rsid w:val="00A15706"/>
    <w:rsid w:val="00A1570A"/>
    <w:rsid w:val="00A15A3F"/>
    <w:rsid w:val="00A17866"/>
    <w:rsid w:val="00A17D0F"/>
    <w:rsid w:val="00A17D27"/>
    <w:rsid w:val="00A211B4"/>
    <w:rsid w:val="00A223CF"/>
    <w:rsid w:val="00A27E14"/>
    <w:rsid w:val="00A3094E"/>
    <w:rsid w:val="00A33DDF"/>
    <w:rsid w:val="00A34547"/>
    <w:rsid w:val="00A366D8"/>
    <w:rsid w:val="00A376B7"/>
    <w:rsid w:val="00A41BF5"/>
    <w:rsid w:val="00A44778"/>
    <w:rsid w:val="00A469E7"/>
    <w:rsid w:val="00A471DC"/>
    <w:rsid w:val="00A5350C"/>
    <w:rsid w:val="00A55E64"/>
    <w:rsid w:val="00A574B4"/>
    <w:rsid w:val="00A604A4"/>
    <w:rsid w:val="00A61B7D"/>
    <w:rsid w:val="00A642F2"/>
    <w:rsid w:val="00A6605B"/>
    <w:rsid w:val="00A66ADC"/>
    <w:rsid w:val="00A7147D"/>
    <w:rsid w:val="00A81B15"/>
    <w:rsid w:val="00A837FF"/>
    <w:rsid w:val="00A84052"/>
    <w:rsid w:val="00A84DC8"/>
    <w:rsid w:val="00A85DBC"/>
    <w:rsid w:val="00A86E48"/>
    <w:rsid w:val="00A87FEB"/>
    <w:rsid w:val="00A93F9F"/>
    <w:rsid w:val="00A9420E"/>
    <w:rsid w:val="00A95DF1"/>
    <w:rsid w:val="00A97648"/>
    <w:rsid w:val="00AA1CFD"/>
    <w:rsid w:val="00AA20DC"/>
    <w:rsid w:val="00AA2239"/>
    <w:rsid w:val="00AA33D2"/>
    <w:rsid w:val="00AA3DC1"/>
    <w:rsid w:val="00AA41B8"/>
    <w:rsid w:val="00AA69DC"/>
    <w:rsid w:val="00AA7F47"/>
    <w:rsid w:val="00AB0C57"/>
    <w:rsid w:val="00AB1195"/>
    <w:rsid w:val="00AB143A"/>
    <w:rsid w:val="00AB4182"/>
    <w:rsid w:val="00AB73CB"/>
    <w:rsid w:val="00AC04A8"/>
    <w:rsid w:val="00AC27DB"/>
    <w:rsid w:val="00AC6D6B"/>
    <w:rsid w:val="00AD27C5"/>
    <w:rsid w:val="00AD3FB5"/>
    <w:rsid w:val="00AD7736"/>
    <w:rsid w:val="00AE08A7"/>
    <w:rsid w:val="00AE10CE"/>
    <w:rsid w:val="00AE568F"/>
    <w:rsid w:val="00AE70D4"/>
    <w:rsid w:val="00AE7868"/>
    <w:rsid w:val="00AF0407"/>
    <w:rsid w:val="00AF049B"/>
    <w:rsid w:val="00AF2C7D"/>
    <w:rsid w:val="00AF4D8B"/>
    <w:rsid w:val="00AF6E65"/>
    <w:rsid w:val="00B04EA8"/>
    <w:rsid w:val="00B067CA"/>
    <w:rsid w:val="00B12B26"/>
    <w:rsid w:val="00B136E8"/>
    <w:rsid w:val="00B14BAD"/>
    <w:rsid w:val="00B163F8"/>
    <w:rsid w:val="00B16D0C"/>
    <w:rsid w:val="00B20765"/>
    <w:rsid w:val="00B2472D"/>
    <w:rsid w:val="00B24CA0"/>
    <w:rsid w:val="00B2549F"/>
    <w:rsid w:val="00B4108D"/>
    <w:rsid w:val="00B516F8"/>
    <w:rsid w:val="00B56E1B"/>
    <w:rsid w:val="00B57265"/>
    <w:rsid w:val="00B633AE"/>
    <w:rsid w:val="00B665D2"/>
    <w:rsid w:val="00B6737C"/>
    <w:rsid w:val="00B71A44"/>
    <w:rsid w:val="00B7214D"/>
    <w:rsid w:val="00B74372"/>
    <w:rsid w:val="00B75525"/>
    <w:rsid w:val="00B80283"/>
    <w:rsid w:val="00B8095F"/>
    <w:rsid w:val="00B80B0C"/>
    <w:rsid w:val="00B80B11"/>
    <w:rsid w:val="00B81E68"/>
    <w:rsid w:val="00B831AE"/>
    <w:rsid w:val="00B8446C"/>
    <w:rsid w:val="00B86432"/>
    <w:rsid w:val="00B87725"/>
    <w:rsid w:val="00B9067F"/>
    <w:rsid w:val="00B914BD"/>
    <w:rsid w:val="00B94B54"/>
    <w:rsid w:val="00B97E2E"/>
    <w:rsid w:val="00BA18B9"/>
    <w:rsid w:val="00BA259A"/>
    <w:rsid w:val="00BA259C"/>
    <w:rsid w:val="00BA29D3"/>
    <w:rsid w:val="00BA2D23"/>
    <w:rsid w:val="00BA307F"/>
    <w:rsid w:val="00BA5280"/>
    <w:rsid w:val="00BB14F1"/>
    <w:rsid w:val="00BB1FEC"/>
    <w:rsid w:val="00BB292F"/>
    <w:rsid w:val="00BB572E"/>
    <w:rsid w:val="00BB74FD"/>
    <w:rsid w:val="00BC1341"/>
    <w:rsid w:val="00BC2917"/>
    <w:rsid w:val="00BC5982"/>
    <w:rsid w:val="00BC60BF"/>
    <w:rsid w:val="00BD28BF"/>
    <w:rsid w:val="00BD2D12"/>
    <w:rsid w:val="00BD3D86"/>
    <w:rsid w:val="00BD6404"/>
    <w:rsid w:val="00BD680E"/>
    <w:rsid w:val="00BE33AE"/>
    <w:rsid w:val="00BF046F"/>
    <w:rsid w:val="00BF5713"/>
    <w:rsid w:val="00C00FEE"/>
    <w:rsid w:val="00C01D50"/>
    <w:rsid w:val="00C0278A"/>
    <w:rsid w:val="00C056DC"/>
    <w:rsid w:val="00C07E29"/>
    <w:rsid w:val="00C07EC1"/>
    <w:rsid w:val="00C1329B"/>
    <w:rsid w:val="00C1572F"/>
    <w:rsid w:val="00C16D69"/>
    <w:rsid w:val="00C21AE7"/>
    <w:rsid w:val="00C24C05"/>
    <w:rsid w:val="00C24D2F"/>
    <w:rsid w:val="00C26222"/>
    <w:rsid w:val="00C302D0"/>
    <w:rsid w:val="00C31283"/>
    <w:rsid w:val="00C33883"/>
    <w:rsid w:val="00C33C48"/>
    <w:rsid w:val="00C340E5"/>
    <w:rsid w:val="00C35AA7"/>
    <w:rsid w:val="00C404C3"/>
    <w:rsid w:val="00C43BA1"/>
    <w:rsid w:val="00C43DAB"/>
    <w:rsid w:val="00C47B5D"/>
    <w:rsid w:val="00C47F08"/>
    <w:rsid w:val="00C514A6"/>
    <w:rsid w:val="00C55A39"/>
    <w:rsid w:val="00C5739F"/>
    <w:rsid w:val="00C57CF0"/>
    <w:rsid w:val="00C60501"/>
    <w:rsid w:val="00C63557"/>
    <w:rsid w:val="00C649BD"/>
    <w:rsid w:val="00C65891"/>
    <w:rsid w:val="00C66AC9"/>
    <w:rsid w:val="00C724D3"/>
    <w:rsid w:val="00C72951"/>
    <w:rsid w:val="00C73EB9"/>
    <w:rsid w:val="00C77DD9"/>
    <w:rsid w:val="00C83BE6"/>
    <w:rsid w:val="00C85354"/>
    <w:rsid w:val="00C86ABA"/>
    <w:rsid w:val="00C86F9B"/>
    <w:rsid w:val="00C943F3"/>
    <w:rsid w:val="00C94FCE"/>
    <w:rsid w:val="00C9693A"/>
    <w:rsid w:val="00C9721B"/>
    <w:rsid w:val="00CA08C6"/>
    <w:rsid w:val="00CA0A77"/>
    <w:rsid w:val="00CA2729"/>
    <w:rsid w:val="00CA2AAF"/>
    <w:rsid w:val="00CA3057"/>
    <w:rsid w:val="00CA45F8"/>
    <w:rsid w:val="00CA6464"/>
    <w:rsid w:val="00CA707A"/>
    <w:rsid w:val="00CB0305"/>
    <w:rsid w:val="00CB33C7"/>
    <w:rsid w:val="00CB6DA7"/>
    <w:rsid w:val="00CB7E4C"/>
    <w:rsid w:val="00CC0AFD"/>
    <w:rsid w:val="00CC25B4"/>
    <w:rsid w:val="00CC5F88"/>
    <w:rsid w:val="00CC69C8"/>
    <w:rsid w:val="00CC7372"/>
    <w:rsid w:val="00CC77A2"/>
    <w:rsid w:val="00CD0F29"/>
    <w:rsid w:val="00CD1963"/>
    <w:rsid w:val="00CD307E"/>
    <w:rsid w:val="00CD620A"/>
    <w:rsid w:val="00CD629F"/>
    <w:rsid w:val="00CD6A1B"/>
    <w:rsid w:val="00CE0A7F"/>
    <w:rsid w:val="00CE1517"/>
    <w:rsid w:val="00CE1718"/>
    <w:rsid w:val="00CF0B89"/>
    <w:rsid w:val="00CF0C28"/>
    <w:rsid w:val="00CF3E19"/>
    <w:rsid w:val="00CF4156"/>
    <w:rsid w:val="00D0036C"/>
    <w:rsid w:val="00D009FA"/>
    <w:rsid w:val="00D03D00"/>
    <w:rsid w:val="00D054D0"/>
    <w:rsid w:val="00D05C30"/>
    <w:rsid w:val="00D10052"/>
    <w:rsid w:val="00D11359"/>
    <w:rsid w:val="00D12EF2"/>
    <w:rsid w:val="00D1592B"/>
    <w:rsid w:val="00D15CB6"/>
    <w:rsid w:val="00D20047"/>
    <w:rsid w:val="00D20CF5"/>
    <w:rsid w:val="00D230E7"/>
    <w:rsid w:val="00D257B6"/>
    <w:rsid w:val="00D275C5"/>
    <w:rsid w:val="00D3188C"/>
    <w:rsid w:val="00D35F9B"/>
    <w:rsid w:val="00D36B69"/>
    <w:rsid w:val="00D378F1"/>
    <w:rsid w:val="00D408DD"/>
    <w:rsid w:val="00D411DA"/>
    <w:rsid w:val="00D41765"/>
    <w:rsid w:val="00D42ED7"/>
    <w:rsid w:val="00D45D72"/>
    <w:rsid w:val="00D52093"/>
    <w:rsid w:val="00D520E4"/>
    <w:rsid w:val="00D52A1E"/>
    <w:rsid w:val="00D53A38"/>
    <w:rsid w:val="00D53BEC"/>
    <w:rsid w:val="00D575DD"/>
    <w:rsid w:val="00D57DFA"/>
    <w:rsid w:val="00D674E2"/>
    <w:rsid w:val="00D67B49"/>
    <w:rsid w:val="00D67FCF"/>
    <w:rsid w:val="00D709CE"/>
    <w:rsid w:val="00D71F73"/>
    <w:rsid w:val="00D80786"/>
    <w:rsid w:val="00D81CAB"/>
    <w:rsid w:val="00D829C0"/>
    <w:rsid w:val="00D8576F"/>
    <w:rsid w:val="00D8677F"/>
    <w:rsid w:val="00D902F9"/>
    <w:rsid w:val="00D91572"/>
    <w:rsid w:val="00D97F0C"/>
    <w:rsid w:val="00DA3809"/>
    <w:rsid w:val="00DA3A86"/>
    <w:rsid w:val="00DA4DDD"/>
    <w:rsid w:val="00DA4FC4"/>
    <w:rsid w:val="00DB647A"/>
    <w:rsid w:val="00DC2500"/>
    <w:rsid w:val="00DC32DC"/>
    <w:rsid w:val="00DC4F72"/>
    <w:rsid w:val="00DC6591"/>
    <w:rsid w:val="00DC77DC"/>
    <w:rsid w:val="00DD0453"/>
    <w:rsid w:val="00DD0C2C"/>
    <w:rsid w:val="00DD0CCC"/>
    <w:rsid w:val="00DD19DE"/>
    <w:rsid w:val="00DD28BC"/>
    <w:rsid w:val="00DE1FC1"/>
    <w:rsid w:val="00DE31F0"/>
    <w:rsid w:val="00DE3D1C"/>
    <w:rsid w:val="00DE3F46"/>
    <w:rsid w:val="00DF0FB9"/>
    <w:rsid w:val="00E01C41"/>
    <w:rsid w:val="00E0227D"/>
    <w:rsid w:val="00E04B84"/>
    <w:rsid w:val="00E06466"/>
    <w:rsid w:val="00E06835"/>
    <w:rsid w:val="00E06FDA"/>
    <w:rsid w:val="00E1296B"/>
    <w:rsid w:val="00E13481"/>
    <w:rsid w:val="00E14B7E"/>
    <w:rsid w:val="00E160A5"/>
    <w:rsid w:val="00E16835"/>
    <w:rsid w:val="00E1713D"/>
    <w:rsid w:val="00E20A43"/>
    <w:rsid w:val="00E23893"/>
    <w:rsid w:val="00E23898"/>
    <w:rsid w:val="00E24FA1"/>
    <w:rsid w:val="00E2559F"/>
    <w:rsid w:val="00E276ED"/>
    <w:rsid w:val="00E319F1"/>
    <w:rsid w:val="00E33CD2"/>
    <w:rsid w:val="00E40E90"/>
    <w:rsid w:val="00E4187C"/>
    <w:rsid w:val="00E42BF6"/>
    <w:rsid w:val="00E45C7E"/>
    <w:rsid w:val="00E46FAB"/>
    <w:rsid w:val="00E531EB"/>
    <w:rsid w:val="00E54874"/>
    <w:rsid w:val="00E54B6F"/>
    <w:rsid w:val="00E54ECB"/>
    <w:rsid w:val="00E55ACA"/>
    <w:rsid w:val="00E57B74"/>
    <w:rsid w:val="00E603D5"/>
    <w:rsid w:val="00E63A26"/>
    <w:rsid w:val="00E6580B"/>
    <w:rsid w:val="00E65BC6"/>
    <w:rsid w:val="00E661FF"/>
    <w:rsid w:val="00E678A1"/>
    <w:rsid w:val="00E726EB"/>
    <w:rsid w:val="00E72CF1"/>
    <w:rsid w:val="00E774EC"/>
    <w:rsid w:val="00E80B52"/>
    <w:rsid w:val="00E824C3"/>
    <w:rsid w:val="00E840B3"/>
    <w:rsid w:val="00E84D10"/>
    <w:rsid w:val="00E8629F"/>
    <w:rsid w:val="00E87AD8"/>
    <w:rsid w:val="00E87FBE"/>
    <w:rsid w:val="00E91008"/>
    <w:rsid w:val="00E9374E"/>
    <w:rsid w:val="00E94F54"/>
    <w:rsid w:val="00E96975"/>
    <w:rsid w:val="00E97AD5"/>
    <w:rsid w:val="00EA00DC"/>
    <w:rsid w:val="00EA1111"/>
    <w:rsid w:val="00EA3B4F"/>
    <w:rsid w:val="00EA3C24"/>
    <w:rsid w:val="00EA73DF"/>
    <w:rsid w:val="00EB0372"/>
    <w:rsid w:val="00EB1CD4"/>
    <w:rsid w:val="00EB61AE"/>
    <w:rsid w:val="00EC1D7C"/>
    <w:rsid w:val="00EC2DBB"/>
    <w:rsid w:val="00EC2E0C"/>
    <w:rsid w:val="00EC322D"/>
    <w:rsid w:val="00EC44ED"/>
    <w:rsid w:val="00ED2267"/>
    <w:rsid w:val="00ED383A"/>
    <w:rsid w:val="00ED3B09"/>
    <w:rsid w:val="00ED4935"/>
    <w:rsid w:val="00ED638C"/>
    <w:rsid w:val="00ED6E1E"/>
    <w:rsid w:val="00ED760B"/>
    <w:rsid w:val="00ED7BEE"/>
    <w:rsid w:val="00EE0D9D"/>
    <w:rsid w:val="00EE1080"/>
    <w:rsid w:val="00EE1718"/>
    <w:rsid w:val="00EE53B5"/>
    <w:rsid w:val="00EF1EC5"/>
    <w:rsid w:val="00EF4C88"/>
    <w:rsid w:val="00EF55EB"/>
    <w:rsid w:val="00EF5A4B"/>
    <w:rsid w:val="00F00DCC"/>
    <w:rsid w:val="00F011EA"/>
    <w:rsid w:val="00F0156F"/>
    <w:rsid w:val="00F04AEE"/>
    <w:rsid w:val="00F05AC8"/>
    <w:rsid w:val="00F07167"/>
    <w:rsid w:val="00F072D8"/>
    <w:rsid w:val="00F07CE0"/>
    <w:rsid w:val="00F10B72"/>
    <w:rsid w:val="00F115F5"/>
    <w:rsid w:val="00F13D05"/>
    <w:rsid w:val="00F1679D"/>
    <w:rsid w:val="00F1682C"/>
    <w:rsid w:val="00F20B91"/>
    <w:rsid w:val="00F21139"/>
    <w:rsid w:val="00F24B8B"/>
    <w:rsid w:val="00F30D2E"/>
    <w:rsid w:val="00F35516"/>
    <w:rsid w:val="00F35790"/>
    <w:rsid w:val="00F4136D"/>
    <w:rsid w:val="00F4212E"/>
    <w:rsid w:val="00F42C20"/>
    <w:rsid w:val="00F4329F"/>
    <w:rsid w:val="00F43E34"/>
    <w:rsid w:val="00F53053"/>
    <w:rsid w:val="00F53FE2"/>
    <w:rsid w:val="00F575FF"/>
    <w:rsid w:val="00F618EF"/>
    <w:rsid w:val="00F62291"/>
    <w:rsid w:val="00F65582"/>
    <w:rsid w:val="00F66E75"/>
    <w:rsid w:val="00F77EB0"/>
    <w:rsid w:val="00F8072C"/>
    <w:rsid w:val="00F87CDD"/>
    <w:rsid w:val="00F9139C"/>
    <w:rsid w:val="00F933F0"/>
    <w:rsid w:val="00F937A3"/>
    <w:rsid w:val="00F94715"/>
    <w:rsid w:val="00F94F4B"/>
    <w:rsid w:val="00F966A8"/>
    <w:rsid w:val="00F96A3D"/>
    <w:rsid w:val="00FA250A"/>
    <w:rsid w:val="00FA4718"/>
    <w:rsid w:val="00FA5848"/>
    <w:rsid w:val="00FA6899"/>
    <w:rsid w:val="00FA7F3D"/>
    <w:rsid w:val="00FB07E9"/>
    <w:rsid w:val="00FB09D5"/>
    <w:rsid w:val="00FB1D8A"/>
    <w:rsid w:val="00FB38D8"/>
    <w:rsid w:val="00FB7184"/>
    <w:rsid w:val="00FC051F"/>
    <w:rsid w:val="00FC06FF"/>
    <w:rsid w:val="00FC0D64"/>
    <w:rsid w:val="00FC45F4"/>
    <w:rsid w:val="00FC69B4"/>
    <w:rsid w:val="00FD0694"/>
    <w:rsid w:val="00FD0A53"/>
    <w:rsid w:val="00FD25BE"/>
    <w:rsid w:val="00FD2E70"/>
    <w:rsid w:val="00FD51DC"/>
    <w:rsid w:val="00FD7AA7"/>
    <w:rsid w:val="00FE223A"/>
    <w:rsid w:val="00FE3FF1"/>
    <w:rsid w:val="00FE582D"/>
    <w:rsid w:val="00FF1FCB"/>
    <w:rsid w:val="00FF2439"/>
    <w:rsid w:val="00FF52D4"/>
    <w:rsid w:val="00FF6AA4"/>
    <w:rsid w:val="00FF6B09"/>
    <w:rsid w:val="00FF7C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2210506-6F2F-42E6-8A12-35132398C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367"/>
    <w:pPr>
      <w:jc w:val="both"/>
    </w:pPr>
    <w:rPr>
      <w:rFonts w:ascii="等 线" w:eastAsiaTheme="minorEastAsia" w:hAnsi="等 线" w:cs="Calibri"/>
      <w:sz w:val="21"/>
      <w:szCs w:val="21"/>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uiPriority w:val="9"/>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pPr>
      <w:numPr>
        <w:ilvl w:val="2"/>
      </w:numPr>
      <w:spacing w:before="120"/>
      <w:outlineLvl w:val="2"/>
    </w:pPr>
  </w:style>
  <w:style w:type="paragraph" w:styleId="Heading4">
    <w:name w:val="heading 4"/>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Id w:val="2"/>
      </w:numPr>
      <w:outlineLvl w:val="5"/>
    </w:pPr>
  </w:style>
  <w:style w:type="paragraph" w:styleId="Heading7">
    <w:name w:val="heading 7"/>
    <w:basedOn w:val="H6"/>
    <w:next w:val="Normal"/>
    <w:link w:val="Heading7Char"/>
    <w:uiPriority w:val="9"/>
    <w:qFormat/>
    <w:pPr>
      <w:numPr>
        <w:ilvl w:val="6"/>
        <w:numId w:val="2"/>
      </w:numPr>
      <w:outlineLvl w:val="6"/>
    </w:pPr>
  </w:style>
  <w:style w:type="paragraph" w:styleId="Heading8">
    <w:name w:val="heading 8"/>
    <w:basedOn w:val="Heading1"/>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eastAsia="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uiPriority w:val="35"/>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uiPriority w:val="99"/>
    <w:semiHidden/>
    <w:rPr>
      <w:sz w:val="16"/>
    </w:rPr>
  </w:style>
  <w:style w:type="paragraph" w:customStyle="1" w:styleId="Guidance">
    <w:name w:val="Guidance"/>
    <w:basedOn w:val="Normal"/>
    <w:link w:val="GuidanceChar"/>
    <w:qFormat/>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qFormat/>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uiPriority w:val="9"/>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2"/>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2"/>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3"/>
      </w:numPr>
      <w:tabs>
        <w:tab w:val="left" w:pos="1701"/>
      </w:tabs>
      <w:spacing w:after="120" w:line="259" w:lineRule="auto"/>
      <w:ind w:left="1701" w:hanging="1701"/>
    </w:pPr>
    <w:rPr>
      <w:rFonts w:ascii="Arial" w:eastAsiaTheme="minorHAnsi" w:hAnsi="Arial" w:cstheme="minorBidi"/>
      <w:b/>
      <w:bCs/>
      <w:sz w:val="20"/>
      <w:szCs w:val="22"/>
      <w:lang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pPr>
      <w:spacing w:after="180"/>
      <w:jc w:val="left"/>
    </w:pPr>
    <w:rPr>
      <w:rFonts w:ascii="Times New Roman" w:eastAsia="宋体" w:hAnsi="Times New Roman" w:cs="Times New Roman"/>
      <w:sz w:val="20"/>
      <w:szCs w:val="20"/>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pPr>
    <w:rPr>
      <w:rFonts w:ascii="Times New Roman" w:eastAsiaTheme="minorHAnsi" w:hAnsi="Times New Roman" w:cstheme="minorBidi"/>
      <w:sz w:val="20"/>
      <w:szCs w:val="22"/>
      <w:lang w:eastAsia="ja-JP"/>
    </w:rPr>
  </w:style>
  <w:style w:type="paragraph" w:customStyle="1" w:styleId="Proposal">
    <w:name w:val="Proposal"/>
    <w:basedOn w:val="BodyText"/>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rsid w:val="00A15706"/>
  </w:style>
  <w:style w:type="character" w:customStyle="1" w:styleId="eop">
    <w:name w:val="eop"/>
    <w:basedOn w:val="DefaultParagraphFont"/>
    <w:rsid w:val="00A15706"/>
  </w:style>
  <w:style w:type="paragraph" w:customStyle="1" w:styleId="paragraph">
    <w:name w:val="paragraph"/>
    <w:basedOn w:val="Normal"/>
    <w:rsid w:val="00A15706"/>
    <w:pPr>
      <w:spacing w:before="100" w:beforeAutospacing="1" w:after="100" w:afterAutospacing="1"/>
      <w:jc w:val="left"/>
    </w:pPr>
    <w:rPr>
      <w:rFonts w:ascii="Times New Roman" w:eastAsia="Times New Roman" w:hAnsi="Times New Roman" w:cs="Times New Roman"/>
      <w:sz w:val="24"/>
      <w:szCs w:val="24"/>
      <w:lang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Normal"/>
    <w:next w:val="Normal"/>
    <w:qFormat/>
    <w:rsid w:val="008807E1"/>
    <w:pPr>
      <w:spacing w:after="160" w:line="259" w:lineRule="auto"/>
      <w:ind w:left="432" w:hanging="432"/>
      <w:contextualSpacing/>
      <w:jc w:val="left"/>
    </w:pPr>
    <w:rPr>
      <w:rFonts w:ascii="Times New Roman" w:eastAsia="Calibri" w:hAnsi="Times New Roman" w:cs="Times New Roman"/>
      <w:sz w:val="20"/>
      <w:szCs w:val="20"/>
      <w:lang w:eastAsia="en-US"/>
    </w:rPr>
  </w:style>
  <w:style w:type="character" w:customStyle="1" w:styleId="B2Char">
    <w:name w:val="B2 Char"/>
    <w:link w:val="B2"/>
    <w:qFormat/>
    <w:rsid w:val="00202BC2"/>
    <w:rPr>
      <w:lang w:val="en-GB" w:eastAsia="en-US"/>
    </w:rPr>
  </w:style>
  <w:style w:type="paragraph" w:customStyle="1" w:styleId="pf0">
    <w:name w:val="pf0"/>
    <w:basedOn w:val="Normal"/>
    <w:rsid w:val="009D4367"/>
    <w:pPr>
      <w:spacing w:before="100" w:beforeAutospacing="1" w:after="100" w:afterAutospacing="1"/>
      <w:jc w:val="left"/>
    </w:pPr>
    <w:rPr>
      <w:rFonts w:ascii="Calibri" w:hAnsi="Calibri"/>
      <w:sz w:val="22"/>
      <w:szCs w:val="22"/>
    </w:rPr>
  </w:style>
  <w:style w:type="character" w:customStyle="1" w:styleId="cf01">
    <w:name w:val="cf01"/>
    <w:basedOn w:val="DefaultParagraphFont"/>
    <w:rsid w:val="009D4367"/>
    <w:rPr>
      <w:rFonts w:ascii="Segoe UI" w:hAnsi="Segoe UI" w:cs="Segoe U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2431002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70A8B-5F4B-490A-A909-245EA4A72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1043</Words>
  <Characters>5948</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Jackson Wang (Samsung)_2</cp:lastModifiedBy>
  <cp:revision>2</cp:revision>
  <cp:lastPrinted>2019-04-25T01:09:00Z</cp:lastPrinted>
  <dcterms:created xsi:type="dcterms:W3CDTF">2023-05-25T22:49:00Z</dcterms:created>
  <dcterms:modified xsi:type="dcterms:W3CDTF">2023-05-25T22:49:00Z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