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AE6DE" w14:textId="7E800391" w:rsidR="00C823C7" w:rsidRPr="00E77857" w:rsidRDefault="00C823C7" w:rsidP="00C823C7">
      <w:pPr>
        <w:tabs>
          <w:tab w:val="right" w:pos="9072"/>
        </w:tabs>
        <w:rPr>
          <w:rFonts w:ascii="Arial" w:hAnsi="Arial" w:cs="Arial"/>
          <w:sz w:val="28"/>
        </w:rPr>
      </w:pPr>
      <w:r w:rsidRPr="000314EE">
        <w:rPr>
          <w:rFonts w:ascii="Arial" w:hAnsi="Arial" w:cs="Arial"/>
          <w:sz w:val="28"/>
        </w:rPr>
        <w:t xml:space="preserve">3GPP TSG WG4 Meeting # </w:t>
      </w:r>
      <w:r w:rsidR="002903E5">
        <w:rPr>
          <w:rFonts w:ascii="Arial" w:hAnsi="Arial" w:cs="Arial"/>
          <w:sz w:val="28"/>
        </w:rPr>
        <w:t>107</w:t>
      </w:r>
      <w:r w:rsidRPr="00E77857">
        <w:rPr>
          <w:rFonts w:ascii="Arial" w:hAnsi="Arial" w:cs="Arial"/>
          <w:sz w:val="28"/>
        </w:rPr>
        <w:tab/>
        <w:t>R4-</w:t>
      </w:r>
      <w:r>
        <w:rPr>
          <w:rFonts w:ascii="Arial" w:hAnsi="Arial" w:cs="Arial"/>
          <w:sz w:val="28"/>
        </w:rPr>
        <w:t>230</w:t>
      </w:r>
      <w:r w:rsidR="00861607">
        <w:rPr>
          <w:rFonts w:ascii="Arial" w:hAnsi="Arial" w:cs="Arial"/>
          <w:sz w:val="28"/>
        </w:rPr>
        <w:t>7230</w:t>
      </w:r>
    </w:p>
    <w:p w14:paraId="3476C0D0" w14:textId="77777777" w:rsidR="002903E5" w:rsidRPr="00E77857" w:rsidRDefault="002903E5" w:rsidP="002903E5">
      <w:pPr>
        <w:tabs>
          <w:tab w:val="right" w:pos="9781"/>
        </w:tabs>
        <w:rPr>
          <w:rFonts w:ascii="Arial" w:hAnsi="Arial" w:cs="Arial"/>
          <w:sz w:val="28"/>
        </w:rPr>
      </w:pPr>
      <w:r>
        <w:rPr>
          <w:rFonts w:ascii="Arial" w:hAnsi="Arial" w:cs="Arial"/>
          <w:sz w:val="28"/>
        </w:rPr>
        <w:t>Incheon, Korea, 22</w:t>
      </w:r>
      <w:r w:rsidRPr="000314EE">
        <w:rPr>
          <w:rFonts w:ascii="Arial" w:hAnsi="Arial" w:cs="Arial"/>
          <w:sz w:val="28"/>
        </w:rPr>
        <w:t xml:space="preserve"> – </w:t>
      </w:r>
      <w:r>
        <w:rPr>
          <w:rFonts w:ascii="Arial" w:hAnsi="Arial" w:cs="Arial"/>
          <w:sz w:val="28"/>
        </w:rPr>
        <w:t xml:space="preserve">26 </w:t>
      </w:r>
      <w:proofErr w:type="gramStart"/>
      <w:r>
        <w:rPr>
          <w:rFonts w:ascii="Arial" w:hAnsi="Arial" w:cs="Arial"/>
          <w:sz w:val="28"/>
        </w:rPr>
        <w:t>May</w:t>
      </w:r>
      <w:r w:rsidRPr="000314EE">
        <w:rPr>
          <w:rFonts w:ascii="Arial" w:hAnsi="Arial" w:cs="Arial"/>
          <w:sz w:val="28"/>
        </w:rPr>
        <w:t>,</w:t>
      </w:r>
      <w:proofErr w:type="gramEnd"/>
      <w:r w:rsidRPr="000314EE">
        <w:rPr>
          <w:rFonts w:ascii="Arial" w:hAnsi="Arial" w:cs="Arial"/>
          <w:sz w:val="28"/>
        </w:rPr>
        <w:t xml:space="preserve"> 2023</w:t>
      </w:r>
    </w:p>
    <w:p w14:paraId="778C846D" w14:textId="77777777" w:rsidR="004F7C02" w:rsidRPr="00E77857" w:rsidRDefault="004F7C02" w:rsidP="004F7C02">
      <w:pPr>
        <w:tabs>
          <w:tab w:val="left" w:pos="1985"/>
        </w:tabs>
        <w:rPr>
          <w:rFonts w:ascii="Arial" w:hAnsi="Arial"/>
          <w:b/>
        </w:rPr>
      </w:pPr>
    </w:p>
    <w:p w14:paraId="64C1429B" w14:textId="05B30F28" w:rsidR="004F7C02" w:rsidRPr="00595E28" w:rsidRDefault="4C0EB4E3" w:rsidP="004F7C02">
      <w:pPr>
        <w:tabs>
          <w:tab w:val="left" w:pos="1985"/>
        </w:tabs>
        <w:rPr>
          <w:rFonts w:ascii="Arial" w:hAnsi="Arial"/>
          <w:lang w:val="en-GB"/>
        </w:rPr>
      </w:pPr>
      <w:r w:rsidRPr="5C829840">
        <w:rPr>
          <w:rFonts w:ascii="Arial" w:hAnsi="Arial"/>
          <w:b/>
          <w:bCs/>
          <w:lang w:val="en-GB"/>
        </w:rPr>
        <w:t>Agenda Item:</w:t>
      </w:r>
      <w:r w:rsidR="004F7C02">
        <w:tab/>
      </w:r>
      <w:bookmarkStart w:id="0" w:name="Source"/>
      <w:bookmarkEnd w:id="0"/>
      <w:r w:rsidR="20962288" w:rsidRPr="5C829840">
        <w:rPr>
          <w:rFonts w:ascii="Arial" w:hAnsi="Arial"/>
          <w:b/>
          <w:bCs/>
        </w:rPr>
        <w:t>8.2.</w:t>
      </w:r>
      <w:r w:rsidR="3BE272D6" w:rsidRPr="5C829840">
        <w:rPr>
          <w:rFonts w:ascii="Arial" w:hAnsi="Arial"/>
          <w:b/>
          <w:bCs/>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1BCE7D7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7B7606">
        <w:rPr>
          <w:rFonts w:ascii="Arial" w:hAnsi="Arial" w:cs="Arial"/>
          <w:b/>
        </w:rPr>
        <w:t>Clause 4.2 and Clause 5</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B79F7D7" w14:textId="7C16575D" w:rsidR="003D41F0" w:rsidRDefault="003D41F0" w:rsidP="003D41F0">
      <w:pPr>
        <w:pStyle w:val="BodyText"/>
        <w:snapToGrid w:val="0"/>
        <w:rPr>
          <w:lang w:eastAsia="ja-JP"/>
        </w:rPr>
      </w:pPr>
      <w:r>
        <w:rPr>
          <w:color w:val="000000"/>
          <w:szCs w:val="20"/>
        </w:rPr>
        <w:t>The revised SID on NR BS RF requirement evolution was approved at TSG RAN#97-e [1]</w:t>
      </w:r>
      <w:r w:rsidR="005E028B">
        <w:rPr>
          <w:color w:val="000000"/>
          <w:szCs w:val="20"/>
        </w:rPr>
        <w:t xml:space="preserve"> in which one of the objectives </w:t>
      </w:r>
      <w:r>
        <w:rPr>
          <w:color w:val="000000"/>
          <w:szCs w:val="20"/>
        </w:rPr>
        <w:t xml:space="preserve">is </w:t>
      </w:r>
      <w:r>
        <w:rPr>
          <w:lang w:eastAsia="ja-JP"/>
        </w:rPr>
        <w:t xml:space="preserve">to </w:t>
      </w:r>
      <w:r w:rsidR="005E028B">
        <w:rPr>
          <w:lang w:eastAsia="ja-JP"/>
        </w:rPr>
        <w:t xml:space="preserve">study </w:t>
      </w:r>
      <w:r>
        <w:t>the following aspects relating to FR</w:t>
      </w:r>
      <w:r w:rsidR="005E028B">
        <w:t>2</w:t>
      </w:r>
      <w:r>
        <w:t xml:space="preserve"> multi-band BS</w:t>
      </w:r>
      <w:r>
        <w:rPr>
          <w:lang w:eastAsia="ja-JP"/>
        </w:rPr>
        <w:t>:</w:t>
      </w:r>
    </w:p>
    <w:p w14:paraId="63E0DC2C" w14:textId="77777777" w:rsidR="002903E5" w:rsidRPr="00DA7A0B" w:rsidRDefault="002903E5" w:rsidP="002903E5">
      <w:pPr>
        <w:pStyle w:val="BodyText"/>
        <w:numPr>
          <w:ilvl w:val="2"/>
          <w:numId w:val="13"/>
        </w:numPr>
        <w:snapToGrid w:val="0"/>
        <w:rPr>
          <w:color w:val="000000"/>
        </w:rPr>
      </w:pPr>
      <w:r w:rsidRPr="00DA7A0B">
        <w:rPr>
          <w:color w:val="000000"/>
        </w:rPr>
        <w:t>Investigate whether a generic solution for all combinations within FR2-1 is possible and/or a solution for all or a part of the frequency range should be targeted</w:t>
      </w:r>
    </w:p>
    <w:p w14:paraId="446B5E46" w14:textId="77777777" w:rsidR="002903E5" w:rsidRPr="00DA7A0B" w:rsidRDefault="002903E5" w:rsidP="002903E5">
      <w:pPr>
        <w:pStyle w:val="BodyText"/>
        <w:numPr>
          <w:ilvl w:val="3"/>
          <w:numId w:val="13"/>
        </w:numPr>
        <w:snapToGrid w:val="0"/>
        <w:rPr>
          <w:color w:val="000000"/>
        </w:rPr>
      </w:pPr>
      <w:r w:rsidRPr="00DA7A0B">
        <w:rPr>
          <w:color w:val="000000"/>
        </w:rPr>
        <w:t>Frequency range 24-29 GHz which includes n257/n258/n261</w:t>
      </w:r>
    </w:p>
    <w:p w14:paraId="2E63C59E" w14:textId="4DCD7A67" w:rsidR="002903E5" w:rsidRPr="002903E5" w:rsidRDefault="002903E5" w:rsidP="003D41F0">
      <w:pPr>
        <w:pStyle w:val="BodyText"/>
        <w:numPr>
          <w:ilvl w:val="3"/>
          <w:numId w:val="13"/>
        </w:numPr>
        <w:snapToGrid w:val="0"/>
        <w:rPr>
          <w:color w:val="000000"/>
        </w:rPr>
      </w:pPr>
      <w:r w:rsidRPr="00DA7A0B">
        <w:rPr>
          <w:color w:val="000000"/>
        </w:rPr>
        <w:t>Frequency range 37-48 GHz which includes n260/n259/n262</w:t>
      </w:r>
    </w:p>
    <w:p w14:paraId="2CF84D62" w14:textId="77777777" w:rsidR="00516BF5" w:rsidRDefault="00516BF5" w:rsidP="003D41F0">
      <w:pPr>
        <w:pStyle w:val="BodyText"/>
        <w:snapToGrid w:val="0"/>
        <w:rPr>
          <w:color w:val="000000"/>
          <w:szCs w:val="20"/>
        </w:rPr>
      </w:pPr>
    </w:p>
    <w:p w14:paraId="4999DE54" w14:textId="659F57CD" w:rsidR="00954110" w:rsidRDefault="002903E5" w:rsidP="003D41F0">
      <w:pPr>
        <w:pStyle w:val="BodyText"/>
        <w:snapToGrid w:val="0"/>
        <w:rPr>
          <w:color w:val="000000"/>
          <w:szCs w:val="20"/>
        </w:rPr>
      </w:pPr>
      <w:r>
        <w:rPr>
          <w:color w:val="000000"/>
          <w:szCs w:val="20"/>
        </w:rPr>
        <w:t>The recent version of TR38.877</w:t>
      </w:r>
      <w:r w:rsidR="00FA553A">
        <w:rPr>
          <w:color w:val="000000"/>
          <w:szCs w:val="20"/>
        </w:rPr>
        <w:t xml:space="preserve"> [2]</w:t>
      </w:r>
      <w:r>
        <w:rPr>
          <w:color w:val="000000"/>
          <w:szCs w:val="20"/>
        </w:rPr>
        <w:t xml:space="preserve"> was agreed in RAN4#106bis-e meeting. However, we found </w:t>
      </w:r>
      <w:r w:rsidR="007F3462">
        <w:rPr>
          <w:color w:val="000000"/>
          <w:szCs w:val="20"/>
        </w:rPr>
        <w:t>that:</w:t>
      </w:r>
    </w:p>
    <w:p w14:paraId="4C2179CD" w14:textId="420E51CC" w:rsidR="007F3462" w:rsidRDefault="72CB7B3E" w:rsidP="5C829840">
      <w:pPr>
        <w:pStyle w:val="BodyText"/>
        <w:numPr>
          <w:ilvl w:val="0"/>
          <w:numId w:val="26"/>
        </w:numPr>
        <w:snapToGrid w:val="0"/>
        <w:rPr>
          <w:color w:val="000000"/>
        </w:rPr>
      </w:pPr>
      <w:r w:rsidRPr="5C829840">
        <w:rPr>
          <w:color w:val="000000" w:themeColor="text1"/>
        </w:rPr>
        <w:t>In Clause 4.2.</w:t>
      </w:r>
      <w:r w:rsidR="78739920" w:rsidRPr="5C829840">
        <w:rPr>
          <w:color w:val="000000" w:themeColor="text1"/>
        </w:rPr>
        <w:t>1</w:t>
      </w:r>
      <w:r w:rsidRPr="5C829840">
        <w:rPr>
          <w:color w:val="000000" w:themeColor="text1"/>
        </w:rPr>
        <w:t>, several feasibility aspects of FR2</w:t>
      </w:r>
      <w:r w:rsidR="78739920" w:rsidRPr="5C829840">
        <w:rPr>
          <w:color w:val="000000" w:themeColor="text1"/>
        </w:rPr>
        <w:t xml:space="preserve"> multiband RIB</w:t>
      </w:r>
      <w:r w:rsidRPr="5C829840">
        <w:rPr>
          <w:color w:val="000000" w:themeColor="text1"/>
        </w:rPr>
        <w:t xml:space="preserve"> are discussed </w:t>
      </w:r>
      <w:r w:rsidR="78739920" w:rsidRPr="5C829840">
        <w:rPr>
          <w:color w:val="000000" w:themeColor="text1"/>
        </w:rPr>
        <w:t xml:space="preserve">(i.e., antenna array, PA and component placements), </w:t>
      </w:r>
      <w:r w:rsidRPr="5C829840">
        <w:rPr>
          <w:color w:val="000000" w:themeColor="text1"/>
        </w:rPr>
        <w:t>whereas the scope of Clause 4 is to present the scope of the SI</w:t>
      </w:r>
      <w:r w:rsidR="1F0061BB" w:rsidRPr="5C829840">
        <w:rPr>
          <w:color w:val="000000" w:themeColor="text1"/>
        </w:rPr>
        <w:t>.</w:t>
      </w:r>
      <w:r w:rsidR="78739920" w:rsidRPr="5C829840">
        <w:rPr>
          <w:color w:val="000000" w:themeColor="text1"/>
        </w:rPr>
        <w:t xml:space="preserve"> Moreover, some points </w:t>
      </w:r>
      <w:r w:rsidR="78739920" w:rsidRPr="5C829840">
        <w:rPr>
          <w:color w:val="000000" w:themeColor="text1"/>
        </w:rPr>
        <w:t>in the feasibility discussion seem overlapped with the study in Clause 5.</w:t>
      </w:r>
    </w:p>
    <w:p w14:paraId="20B66B90" w14:textId="68F34770" w:rsidR="007F3462" w:rsidRDefault="78739920" w:rsidP="5C829840">
      <w:pPr>
        <w:pStyle w:val="BodyText"/>
        <w:numPr>
          <w:ilvl w:val="0"/>
          <w:numId w:val="26"/>
        </w:numPr>
        <w:snapToGrid w:val="0"/>
        <w:rPr>
          <w:color w:val="000000"/>
        </w:rPr>
      </w:pPr>
      <w:r w:rsidRPr="5C829840">
        <w:rPr>
          <w:color w:val="000000" w:themeColor="text1"/>
        </w:rPr>
        <w:t xml:space="preserve">In Clause 5.1, multi-band FR2-1 BS </w:t>
      </w:r>
      <w:r w:rsidR="45950FC7" w:rsidRPr="5C829840">
        <w:rPr>
          <w:color w:val="000000" w:themeColor="text1"/>
        </w:rPr>
        <w:t xml:space="preserve">was referred </w:t>
      </w:r>
      <w:r w:rsidR="15BDA10B" w:rsidRPr="5C829840">
        <w:rPr>
          <w:color w:val="000000" w:themeColor="text1"/>
        </w:rPr>
        <w:t>to,</w:t>
      </w:r>
      <w:r w:rsidR="45950FC7" w:rsidRPr="5C829840">
        <w:rPr>
          <w:color w:val="000000" w:themeColor="text1"/>
        </w:rPr>
        <w:t xml:space="preserve"> but the corresponding definition is for multi-band RIB</w:t>
      </w:r>
      <w:r w:rsidRPr="5C829840">
        <w:rPr>
          <w:color w:val="000000" w:themeColor="text1"/>
        </w:rPr>
        <w:t>.</w:t>
      </w:r>
    </w:p>
    <w:p w14:paraId="67E1AB29" w14:textId="77777777" w:rsidR="00A26E24" w:rsidRDefault="00A26E24" w:rsidP="00A50860">
      <w:pPr>
        <w:pStyle w:val="BodyText"/>
        <w:snapToGrid w:val="0"/>
        <w:rPr>
          <w:color w:val="000000"/>
          <w:szCs w:val="20"/>
        </w:rPr>
      </w:pPr>
    </w:p>
    <w:p w14:paraId="4498293A" w14:textId="435BF2B4" w:rsidR="00A50860" w:rsidRDefault="00A50860" w:rsidP="00A50860">
      <w:pPr>
        <w:pStyle w:val="BodyText"/>
        <w:snapToGrid w:val="0"/>
        <w:rPr>
          <w:color w:val="000000"/>
          <w:szCs w:val="20"/>
        </w:rPr>
      </w:pPr>
      <w:r>
        <w:rPr>
          <w:color w:val="000000"/>
          <w:szCs w:val="20"/>
        </w:rPr>
        <w:t>This contribution provides a text proposal</w:t>
      </w:r>
      <w:r w:rsidR="00A26E24">
        <w:rPr>
          <w:color w:val="000000"/>
          <w:szCs w:val="20"/>
        </w:rPr>
        <w:t xml:space="preserve"> to:</w:t>
      </w:r>
    </w:p>
    <w:p w14:paraId="397AC3F9" w14:textId="1B22F796" w:rsidR="00A26E24" w:rsidRDefault="00516BF5" w:rsidP="00A26E24">
      <w:pPr>
        <w:pStyle w:val="BodyText"/>
        <w:numPr>
          <w:ilvl w:val="0"/>
          <w:numId w:val="27"/>
        </w:numPr>
        <w:snapToGrid w:val="0"/>
        <w:rPr>
          <w:color w:val="000000"/>
          <w:szCs w:val="20"/>
        </w:rPr>
      </w:pPr>
      <w:r>
        <w:rPr>
          <w:color w:val="000000"/>
          <w:szCs w:val="20"/>
        </w:rPr>
        <w:t>r</w:t>
      </w:r>
      <w:r w:rsidR="00A26E24">
        <w:rPr>
          <w:color w:val="000000"/>
          <w:szCs w:val="20"/>
        </w:rPr>
        <w:t>elocate</w:t>
      </w:r>
      <w:r>
        <w:rPr>
          <w:color w:val="000000"/>
          <w:szCs w:val="20"/>
        </w:rPr>
        <w:t>/merge</w:t>
      </w:r>
      <w:r w:rsidR="00A26E24">
        <w:rPr>
          <w:color w:val="000000"/>
          <w:szCs w:val="20"/>
        </w:rPr>
        <w:t xml:space="preserve"> some discussions in Clause 4.2.1 to the relevant subclauses in Clause 5.</w:t>
      </w:r>
    </w:p>
    <w:p w14:paraId="595E3B33" w14:textId="05D0E32F" w:rsidR="00A26E24" w:rsidRDefault="00A26E24" w:rsidP="00A26E24">
      <w:pPr>
        <w:pStyle w:val="BodyText"/>
        <w:numPr>
          <w:ilvl w:val="0"/>
          <w:numId w:val="27"/>
        </w:numPr>
        <w:snapToGrid w:val="0"/>
        <w:rPr>
          <w:color w:val="000000"/>
          <w:szCs w:val="20"/>
        </w:rPr>
      </w:pPr>
      <w:r>
        <w:rPr>
          <w:color w:val="000000"/>
          <w:szCs w:val="20"/>
        </w:rPr>
        <w:t>correct the</w:t>
      </w:r>
      <w:r w:rsidR="006523FC">
        <w:rPr>
          <w:color w:val="000000"/>
          <w:szCs w:val="20"/>
        </w:rPr>
        <w:t xml:space="preserve"> wrong</w:t>
      </w:r>
      <w:r>
        <w:rPr>
          <w:color w:val="000000"/>
          <w:szCs w:val="20"/>
        </w:rPr>
        <w:t xml:space="preserve"> </w:t>
      </w:r>
      <w:r w:rsidR="006523FC">
        <w:rPr>
          <w:color w:val="000000"/>
          <w:szCs w:val="20"/>
        </w:rPr>
        <w:t>statement in Clause 5.1</w:t>
      </w:r>
      <w:r>
        <w:rPr>
          <w:color w:val="000000"/>
          <w:szCs w:val="20"/>
        </w:rPr>
        <w:t xml:space="preserve"> </w:t>
      </w:r>
    </w:p>
    <w:p w14:paraId="436B8C92" w14:textId="77777777" w:rsidR="00A26E24" w:rsidRDefault="00A26E24" w:rsidP="00A50860">
      <w:pPr>
        <w:pStyle w:val="BodyText"/>
        <w:snapToGrid w:val="0"/>
        <w:rPr>
          <w:color w:val="000000"/>
          <w:szCs w:val="20"/>
        </w:rPr>
      </w:pPr>
    </w:p>
    <w:p w14:paraId="7729BDFE" w14:textId="77777777" w:rsidR="00291344" w:rsidRPr="002903E5" w:rsidRDefault="00291344" w:rsidP="00DC28D5">
      <w:pPr>
        <w:pStyle w:val="BodyText"/>
        <w:snapToGrid w:val="0"/>
        <w:rPr>
          <w:rFonts w:eastAsia="SimSun"/>
          <w:szCs w:val="20"/>
          <w:lang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4"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p w14:paraId="02565852" w14:textId="76551049" w:rsidR="006523FC" w:rsidRDefault="006523FC" w:rsidP="002903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val="en-GB" w:eastAsia="en-GB"/>
        </w:rPr>
      </w:pPr>
      <w:bookmarkStart w:id="5" w:name="_Toc112318693"/>
      <w:bookmarkEnd w:id="4"/>
      <w:r>
        <w:rPr>
          <w:rFonts w:ascii="Arial" w:eastAsia="SimSun" w:hAnsi="Arial"/>
          <w:sz w:val="36"/>
          <w:szCs w:val="20"/>
          <w:lang w:val="en-GB" w:eastAsia="en-GB"/>
        </w:rPr>
        <w:t>4</w:t>
      </w:r>
      <w:r>
        <w:rPr>
          <w:rFonts w:ascii="Arial" w:eastAsia="SimSun" w:hAnsi="Arial"/>
          <w:sz w:val="36"/>
          <w:szCs w:val="20"/>
          <w:lang w:val="en-GB" w:eastAsia="en-GB"/>
        </w:rPr>
        <w:tab/>
        <w:t>General</w:t>
      </w:r>
    </w:p>
    <w:p w14:paraId="385EB688" w14:textId="025BD73F" w:rsidR="006523FC" w:rsidRPr="006523FC" w:rsidRDefault="006523FC" w:rsidP="006523F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sz w:val="32"/>
          <w:szCs w:val="32"/>
          <w:lang w:val="en-GB" w:eastAsia="en-GB"/>
        </w:rPr>
      </w:pPr>
      <w:r w:rsidRPr="006523FC">
        <w:rPr>
          <w:rFonts w:ascii="Arial" w:eastAsia="DengXian" w:hAnsi="Arial" w:cs="Arial"/>
          <w:sz w:val="32"/>
          <w:szCs w:val="32"/>
          <w:lang w:val="en-GB" w:eastAsia="en-GB"/>
        </w:rPr>
        <w:t>4.1</w:t>
      </w:r>
      <w:r w:rsidRPr="006523FC">
        <w:rPr>
          <w:rFonts w:ascii="Arial" w:eastAsia="DengXian" w:hAnsi="Arial" w:cs="Arial"/>
          <w:sz w:val="32"/>
          <w:szCs w:val="32"/>
          <w:lang w:val="en-GB" w:eastAsia="en-GB"/>
        </w:rPr>
        <w:tab/>
        <w:t>General</w:t>
      </w:r>
    </w:p>
    <w:p w14:paraId="7614C8A1" w14:textId="77777777" w:rsidR="006523FC" w:rsidRPr="006523FC" w:rsidRDefault="006523FC" w:rsidP="006523FC">
      <w:pPr>
        <w:keepNext/>
        <w:keepLines/>
        <w:overflowPunct w:val="0"/>
        <w:autoSpaceDE w:val="0"/>
        <w:autoSpaceDN w:val="0"/>
        <w:adjustRightInd w:val="0"/>
        <w:spacing w:before="120" w:after="180"/>
        <w:ind w:left="1134" w:hanging="1134"/>
        <w:outlineLvl w:val="2"/>
        <w:rPr>
          <w:rFonts w:ascii="Arial" w:eastAsia="SimSun" w:hAnsi="Arial"/>
          <w:sz w:val="24"/>
          <w:szCs w:val="18"/>
          <w:lang w:val="en-GB" w:eastAsia="en-GB"/>
        </w:rPr>
      </w:pPr>
      <w:r w:rsidRPr="006523FC">
        <w:rPr>
          <w:rFonts w:ascii="Arial" w:eastAsia="SimSun" w:hAnsi="Arial"/>
          <w:sz w:val="24"/>
          <w:szCs w:val="18"/>
          <w:lang w:val="en-GB" w:eastAsia="en-GB"/>
        </w:rPr>
        <w:t>4.2.1</w:t>
      </w:r>
      <w:r w:rsidRPr="006523FC">
        <w:rPr>
          <w:rFonts w:ascii="Arial" w:eastAsia="SimSun" w:hAnsi="Arial"/>
          <w:sz w:val="24"/>
          <w:szCs w:val="18"/>
          <w:lang w:val="en-GB" w:eastAsia="en-GB"/>
        </w:rPr>
        <w:tab/>
        <w:t>Architecture options</w:t>
      </w:r>
    </w:p>
    <w:p w14:paraId="1661C818" w14:textId="77777777" w:rsidR="006523FC" w:rsidRPr="006523FC" w:rsidRDefault="006523FC" w:rsidP="006523FC">
      <w:pPr>
        <w:overflowPunct w:val="0"/>
        <w:autoSpaceDE w:val="0"/>
        <w:autoSpaceDN w:val="0"/>
        <w:adjustRightInd w:val="0"/>
        <w:jc w:val="both"/>
        <w:rPr>
          <w:rFonts w:eastAsia="SimSun"/>
          <w:color w:val="FF0000"/>
          <w:szCs w:val="20"/>
          <w:lang w:val="en-GB" w:eastAsia="en-GB"/>
        </w:rPr>
      </w:pPr>
      <w:r w:rsidRPr="006523FC">
        <w:rPr>
          <w:rFonts w:eastAsia="SimSun"/>
          <w:szCs w:val="20"/>
          <w:lang w:val="en-GB" w:eastAsia="en-GB"/>
        </w:rPr>
        <w:t>Figure 4.2.1-1 depicts potential architectures based on the implementation options available for multi-band support in FR2-1 BS. The main components included are the PA, antenna array, and diplexers (wherever needed). Note that there are no active RF components before the RF input in any of the options in the figure.</w:t>
      </w:r>
    </w:p>
    <w:p w14:paraId="40460115" w14:textId="77777777" w:rsidR="006523FC" w:rsidRPr="006523FC" w:rsidRDefault="006523FC" w:rsidP="006523FC">
      <w:pPr>
        <w:overflowPunct w:val="0"/>
        <w:autoSpaceDE w:val="0"/>
        <w:autoSpaceDN w:val="0"/>
        <w:adjustRightInd w:val="0"/>
        <w:jc w:val="both"/>
        <w:rPr>
          <w:rFonts w:eastAsia="SimSun"/>
          <w:szCs w:val="20"/>
          <w:lang w:val="en-GB" w:eastAsia="en-GB"/>
        </w:rPr>
      </w:pPr>
    </w:p>
    <w:p w14:paraId="58A45D97" w14:textId="77777777" w:rsidR="006523FC" w:rsidRPr="006523FC" w:rsidRDefault="006523FC" w:rsidP="006523FC">
      <w:pPr>
        <w:overflowPunct w:val="0"/>
        <w:autoSpaceDE w:val="0"/>
        <w:autoSpaceDN w:val="0"/>
        <w:adjustRightInd w:val="0"/>
        <w:spacing w:before="360" w:after="180"/>
        <w:jc w:val="both"/>
        <w:rPr>
          <w:rFonts w:eastAsia="SimSun"/>
          <w:b/>
          <w:bCs/>
          <w:noProof/>
          <w:szCs w:val="20"/>
          <w:lang w:val="en-GB" w:eastAsia="en-GB"/>
        </w:rPr>
      </w:pPr>
    </w:p>
    <w:p w14:paraId="34A75754" w14:textId="77777777" w:rsidR="006523FC" w:rsidRPr="006523FC" w:rsidRDefault="006523FC" w:rsidP="006523FC">
      <w:pPr>
        <w:overflowPunct w:val="0"/>
        <w:autoSpaceDE w:val="0"/>
        <w:autoSpaceDN w:val="0"/>
        <w:adjustRightInd w:val="0"/>
        <w:spacing w:before="360" w:after="180"/>
        <w:jc w:val="both"/>
        <w:rPr>
          <w:rFonts w:eastAsia="SimSun"/>
          <w:b/>
          <w:bCs/>
          <w:noProof/>
          <w:szCs w:val="20"/>
          <w:lang w:val="en-GB" w:eastAsia="en-GB"/>
        </w:rPr>
      </w:pPr>
    </w:p>
    <w:p w14:paraId="12CDF375" w14:textId="77777777" w:rsidR="006523FC" w:rsidRPr="006523FC" w:rsidRDefault="006523FC" w:rsidP="006523FC">
      <w:pPr>
        <w:overflowPunct w:val="0"/>
        <w:autoSpaceDE w:val="0"/>
        <w:autoSpaceDN w:val="0"/>
        <w:adjustRightInd w:val="0"/>
        <w:spacing w:before="360" w:after="180"/>
        <w:jc w:val="both"/>
        <w:rPr>
          <w:rFonts w:eastAsia="SimSun"/>
          <w:b/>
          <w:bCs/>
          <w:noProof/>
          <w:szCs w:val="20"/>
          <w:lang w:val="en-GB" w:eastAsia="en-GB"/>
        </w:rPr>
      </w:pPr>
    </w:p>
    <w:p w14:paraId="02017CFD" w14:textId="77777777" w:rsidR="006523FC" w:rsidRPr="006523FC" w:rsidRDefault="45950FC7" w:rsidP="5C829840">
      <w:pPr>
        <w:overflowPunct w:val="0"/>
        <w:autoSpaceDE w:val="0"/>
        <w:autoSpaceDN w:val="0"/>
        <w:adjustRightInd w:val="0"/>
        <w:spacing w:before="360" w:after="180"/>
        <w:jc w:val="center"/>
        <w:rPr>
          <w:rFonts w:eastAsia="SimSun"/>
          <w:b/>
          <w:bCs/>
          <w:noProof/>
          <w:lang w:val="en-GB" w:eastAsia="en-GB"/>
        </w:rPr>
      </w:pPr>
      <w:r>
        <w:rPr>
          <w:noProof/>
        </w:rPr>
        <w:drawing>
          <wp:inline distT="0" distB="0" distL="0" distR="0" wp14:anchorId="24FCB2A4" wp14:editId="0FF135EB">
            <wp:extent cx="5967096" cy="4719954"/>
            <wp:effectExtent l="0" t="0" r="0" b="444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rcRect l="1373" r="485"/>
                    <a:stretch>
                      <a:fillRect/>
                    </a:stretch>
                  </pic:blipFill>
                  <pic:spPr>
                    <a:xfrm>
                      <a:off x="0" y="0"/>
                      <a:ext cx="5967096" cy="4719954"/>
                    </a:xfrm>
                    <a:prstGeom prst="rect">
                      <a:avLst/>
                    </a:prstGeom>
                  </pic:spPr>
                </pic:pic>
              </a:graphicData>
            </a:graphic>
          </wp:inline>
        </w:drawing>
      </w:r>
    </w:p>
    <w:p w14:paraId="0E24B334" w14:textId="77777777" w:rsidR="006523FC" w:rsidRPr="006523FC" w:rsidRDefault="006523FC" w:rsidP="006523FC">
      <w:pPr>
        <w:overflowPunct w:val="0"/>
        <w:autoSpaceDE w:val="0"/>
        <w:autoSpaceDN w:val="0"/>
        <w:adjustRightInd w:val="0"/>
        <w:snapToGrid w:val="0"/>
        <w:spacing w:before="120" w:after="180"/>
        <w:jc w:val="center"/>
        <w:rPr>
          <w:rFonts w:eastAsia="SimSun"/>
          <w:b/>
          <w:bCs/>
          <w:szCs w:val="20"/>
          <w:lang w:val="en-GB" w:eastAsia="en-GB"/>
        </w:rPr>
      </w:pPr>
      <w:r w:rsidRPr="006523FC">
        <w:rPr>
          <w:rFonts w:eastAsia="SimSun"/>
          <w:b/>
          <w:bCs/>
          <w:szCs w:val="20"/>
          <w:lang w:val="en-GB" w:eastAsia="en-GB"/>
        </w:rPr>
        <w:t>Figure 4.2.1-1:  High-level architecture options to support multi-band operation in FR2-1</w:t>
      </w:r>
    </w:p>
    <w:p w14:paraId="30FB9BB3" w14:textId="77777777" w:rsidR="006523FC" w:rsidRPr="006523FC" w:rsidRDefault="006523FC" w:rsidP="006523FC">
      <w:pPr>
        <w:overflowPunct w:val="0"/>
        <w:autoSpaceDE w:val="0"/>
        <w:autoSpaceDN w:val="0"/>
        <w:adjustRightInd w:val="0"/>
        <w:jc w:val="both"/>
        <w:rPr>
          <w:rFonts w:eastAsia="SimSun"/>
          <w:szCs w:val="20"/>
          <w:lang w:val="en-GB" w:eastAsia="en-GB"/>
        </w:rPr>
      </w:pPr>
    </w:p>
    <w:p w14:paraId="3F90E949" w14:textId="77777777" w:rsidR="006523FC" w:rsidRPr="006523FC" w:rsidRDefault="006523FC" w:rsidP="006523FC">
      <w:pPr>
        <w:overflowPunct w:val="0"/>
        <w:autoSpaceDE w:val="0"/>
        <w:autoSpaceDN w:val="0"/>
        <w:adjustRightInd w:val="0"/>
        <w:snapToGrid w:val="0"/>
        <w:spacing w:after="120"/>
        <w:jc w:val="both"/>
        <w:rPr>
          <w:rFonts w:eastAsia="SimSun"/>
          <w:szCs w:val="20"/>
          <w:lang w:eastAsia="en-GB"/>
        </w:rPr>
      </w:pPr>
      <w:r w:rsidRPr="006523FC">
        <w:rPr>
          <w:rFonts w:eastAsia="SimSun"/>
          <w:szCs w:val="20"/>
          <w:lang w:val="en-GB" w:eastAsia="en-GB"/>
        </w:rPr>
        <w:t>From the options captured in the figure, Option #2 and Option #4 are the target scenarios of this study item, while no study is needed for Option #5. For Option #1 and Option #3, if the PA is capable of being operated in multiple bands at the same time, then it supports multi-band operation. However, if the PA can only be configured and operated in a single-band, then it is considered a single-band RIB.</w:t>
      </w:r>
    </w:p>
    <w:p w14:paraId="35526565" w14:textId="77777777" w:rsidR="006523FC" w:rsidRPr="006523FC" w:rsidRDefault="006523FC" w:rsidP="006523FC">
      <w:pPr>
        <w:overflowPunct w:val="0"/>
        <w:autoSpaceDE w:val="0"/>
        <w:autoSpaceDN w:val="0"/>
        <w:adjustRightInd w:val="0"/>
        <w:snapToGrid w:val="0"/>
        <w:spacing w:after="120"/>
        <w:jc w:val="both"/>
        <w:rPr>
          <w:rFonts w:eastAsia="SimSun"/>
          <w:szCs w:val="20"/>
          <w:lang w:val="en-GB" w:eastAsia="en-GB"/>
        </w:rPr>
      </w:pPr>
    </w:p>
    <w:p w14:paraId="35089F4C" w14:textId="28F38D85" w:rsidR="006523FC" w:rsidRPr="006523FC" w:rsidDel="004202DC" w:rsidRDefault="006523FC" w:rsidP="006523FC">
      <w:pPr>
        <w:overflowPunct w:val="0"/>
        <w:autoSpaceDE w:val="0"/>
        <w:autoSpaceDN w:val="0"/>
        <w:adjustRightInd w:val="0"/>
        <w:spacing w:after="180"/>
        <w:jc w:val="both"/>
        <w:rPr>
          <w:del w:id="6" w:author="Nokia" w:date="2023-05-11T23:10:00Z"/>
          <w:rFonts w:eastAsia="SimSun"/>
          <w:szCs w:val="20"/>
          <w:u w:val="single"/>
          <w:lang w:val="en-GB" w:eastAsia="en-GB"/>
        </w:rPr>
      </w:pPr>
      <w:del w:id="7" w:author="Nokia" w:date="2023-05-11T23:10:00Z">
        <w:r w:rsidRPr="006523FC" w:rsidDel="004202DC">
          <w:rPr>
            <w:rFonts w:eastAsia="SimSun"/>
            <w:szCs w:val="20"/>
            <w:u w:val="single"/>
            <w:lang w:val="en-GB" w:eastAsia="en-GB"/>
          </w:rPr>
          <w:delText>Considerations for architecture options</w:delText>
        </w:r>
      </w:del>
    </w:p>
    <w:p w14:paraId="26D3E4A7" w14:textId="7D4609F7" w:rsidR="006523FC" w:rsidRPr="006523FC" w:rsidDel="004202DC" w:rsidRDefault="006523FC" w:rsidP="006523FC">
      <w:pPr>
        <w:numPr>
          <w:ilvl w:val="0"/>
          <w:numId w:val="28"/>
        </w:numPr>
        <w:overflowPunct w:val="0"/>
        <w:autoSpaceDE w:val="0"/>
        <w:autoSpaceDN w:val="0"/>
        <w:adjustRightInd w:val="0"/>
        <w:spacing w:after="60"/>
        <w:ind w:left="360"/>
        <w:contextualSpacing/>
        <w:jc w:val="both"/>
        <w:rPr>
          <w:del w:id="8" w:author="Nokia" w:date="2023-05-11T23:10:00Z"/>
          <w:rFonts w:eastAsia="SimSun"/>
          <w:i/>
          <w:iCs/>
          <w:szCs w:val="20"/>
          <w:lang w:val="en-GB" w:eastAsia="zh-CN"/>
        </w:rPr>
      </w:pPr>
      <w:del w:id="9" w:author="Nokia" w:date="2023-05-11T23:10:00Z">
        <w:r w:rsidRPr="006523FC" w:rsidDel="004202DC">
          <w:rPr>
            <w:rFonts w:eastAsia="SimSun"/>
            <w:i/>
            <w:iCs/>
            <w:szCs w:val="20"/>
            <w:lang w:val="en-GB" w:eastAsia="zh-CN"/>
          </w:rPr>
          <w:delText>Antenna array</w:delText>
        </w:r>
      </w:del>
    </w:p>
    <w:p w14:paraId="29F79D6E" w14:textId="64FE81B7" w:rsidR="006523FC" w:rsidRPr="006523FC" w:rsidDel="004202DC" w:rsidRDefault="006523FC" w:rsidP="006523FC">
      <w:pPr>
        <w:overflowPunct w:val="0"/>
        <w:autoSpaceDE w:val="0"/>
        <w:autoSpaceDN w:val="0"/>
        <w:adjustRightInd w:val="0"/>
        <w:spacing w:after="60"/>
        <w:jc w:val="both"/>
        <w:rPr>
          <w:del w:id="10" w:author="Nokia" w:date="2023-05-11T23:10:00Z"/>
          <w:rFonts w:eastAsia="SimSun"/>
          <w:szCs w:val="20"/>
          <w:lang w:val="en-GB" w:eastAsia="en-GB"/>
        </w:rPr>
      </w:pPr>
      <w:del w:id="11" w:author="Nokia" w:date="2023-05-11T23:10:00Z">
        <w:r w:rsidRPr="006523FC" w:rsidDel="004202DC">
          <w:rPr>
            <w:rFonts w:eastAsia="SimSun"/>
            <w:szCs w:val="20"/>
            <w:lang w:val="en-GB" w:eastAsia="en-GB"/>
          </w:rPr>
          <w:delText>As detailed in Clause 5.3.1, either a multi-band antenna array (broadband or with multi-resonances) or separate antenna arrays with lower percentage bandwidth can be used. In comparison to separate antenna arrays, a consolidated multi-band design is more compact and reduces costs, but trades performance aspects that can be optimized for in separate designs. On the other hand, having separate designs enables dedicated optimizations, yielding better performance. This comes at the cost of significantly larger circuit area being used for two designs and additional integration losses from lines and transitions.</w:delText>
        </w:r>
      </w:del>
    </w:p>
    <w:p w14:paraId="1B5F58BC" w14:textId="12C32BF0" w:rsidR="006523FC" w:rsidRPr="006523FC" w:rsidDel="004202DC" w:rsidRDefault="006523FC" w:rsidP="006523FC">
      <w:pPr>
        <w:overflowPunct w:val="0"/>
        <w:autoSpaceDE w:val="0"/>
        <w:autoSpaceDN w:val="0"/>
        <w:adjustRightInd w:val="0"/>
        <w:spacing w:after="120"/>
        <w:jc w:val="both"/>
        <w:rPr>
          <w:del w:id="12" w:author="Nokia" w:date="2023-05-11T23:10:00Z"/>
          <w:rFonts w:eastAsia="SimSun"/>
          <w:szCs w:val="20"/>
          <w:lang w:val="en-GB" w:eastAsia="en-GB"/>
        </w:rPr>
      </w:pPr>
    </w:p>
    <w:p w14:paraId="33DBDA9F" w14:textId="1FEE63AF" w:rsidR="006523FC" w:rsidRPr="006523FC" w:rsidDel="004202DC" w:rsidRDefault="006523FC" w:rsidP="006523FC">
      <w:pPr>
        <w:numPr>
          <w:ilvl w:val="0"/>
          <w:numId w:val="28"/>
        </w:numPr>
        <w:overflowPunct w:val="0"/>
        <w:autoSpaceDE w:val="0"/>
        <w:autoSpaceDN w:val="0"/>
        <w:adjustRightInd w:val="0"/>
        <w:spacing w:after="60"/>
        <w:ind w:left="360"/>
        <w:contextualSpacing/>
        <w:jc w:val="both"/>
        <w:rPr>
          <w:del w:id="13" w:author="Nokia" w:date="2023-05-11T23:10:00Z"/>
          <w:rFonts w:eastAsia="SimSun"/>
          <w:i/>
          <w:iCs/>
          <w:szCs w:val="20"/>
          <w:lang w:val="en-GB" w:eastAsia="zh-CN"/>
        </w:rPr>
      </w:pPr>
      <w:del w:id="14" w:author="Nokia" w:date="2023-05-11T23:10:00Z">
        <w:r w:rsidRPr="006523FC" w:rsidDel="004202DC">
          <w:rPr>
            <w:rFonts w:eastAsia="SimSun"/>
            <w:i/>
            <w:iCs/>
            <w:szCs w:val="20"/>
            <w:lang w:val="en-GB" w:eastAsia="zh-CN"/>
          </w:rPr>
          <w:delText>PA and component placement</w:delText>
        </w:r>
      </w:del>
    </w:p>
    <w:p w14:paraId="145ED3B1" w14:textId="1EE30F4B" w:rsidR="006523FC" w:rsidRPr="006523FC" w:rsidDel="004202DC" w:rsidRDefault="006523FC" w:rsidP="006523FC">
      <w:pPr>
        <w:overflowPunct w:val="0"/>
        <w:autoSpaceDE w:val="0"/>
        <w:autoSpaceDN w:val="0"/>
        <w:adjustRightInd w:val="0"/>
        <w:snapToGrid w:val="0"/>
        <w:jc w:val="both"/>
        <w:rPr>
          <w:del w:id="15" w:author="Nokia" w:date="2023-05-11T23:10:00Z"/>
          <w:rFonts w:eastAsia="SimSun"/>
          <w:szCs w:val="20"/>
          <w:lang w:val="en-GB" w:eastAsia="en-GB"/>
        </w:rPr>
      </w:pPr>
      <w:del w:id="16" w:author="Nokia" w:date="2023-05-11T23:10:00Z">
        <w:r w:rsidRPr="006523FC" w:rsidDel="004202DC">
          <w:rPr>
            <w:rFonts w:eastAsia="SimSun"/>
            <w:szCs w:val="20"/>
            <w:lang w:val="en-GB" w:eastAsia="en-GB"/>
          </w:rPr>
          <w:delText xml:space="preserve">Choosing where to place components is an important part of a multi-band solution as it impacts the overall performance. For instance, placing the diplexer before the PA is preferred from a design loss and power dissipation perspective. This is because the insertion loss of the diplexer occurs at a lower power level and can be accommodated by a simple increase in driver gain. Conversely, if the diplexer is placed after the PA, the insertion loss of the diplexer directly reduces the </w:delText>
        </w:r>
        <w:r w:rsidRPr="006523FC" w:rsidDel="004202DC">
          <w:rPr>
            <w:rFonts w:eastAsia="SimSun"/>
            <w:szCs w:val="20"/>
            <w:lang w:val="en-GB" w:eastAsia="en-GB"/>
          </w:rPr>
          <w:lastRenderedPageBreak/>
          <w:delText>power available to the antenna array and leads to more thermal dissipation. As shown in Option #4, this diplexer can be avoided by using a multi-band antenna, such as a single input stacked patch design.</w:delText>
        </w:r>
      </w:del>
    </w:p>
    <w:p w14:paraId="14EBDD2F" w14:textId="07CE65C0" w:rsidR="006523FC" w:rsidRPr="006523FC" w:rsidDel="004202DC" w:rsidRDefault="006523FC" w:rsidP="006523FC">
      <w:pPr>
        <w:overflowPunct w:val="0"/>
        <w:autoSpaceDE w:val="0"/>
        <w:autoSpaceDN w:val="0"/>
        <w:adjustRightInd w:val="0"/>
        <w:snapToGrid w:val="0"/>
        <w:jc w:val="both"/>
        <w:rPr>
          <w:del w:id="17" w:author="Nokia" w:date="2023-05-11T23:10:00Z"/>
          <w:rFonts w:eastAsia="SimSun"/>
          <w:szCs w:val="20"/>
          <w:lang w:val="en-GB" w:eastAsia="en-GB"/>
        </w:rPr>
      </w:pPr>
    </w:p>
    <w:p w14:paraId="37910A2C" w14:textId="71A52BAF" w:rsidR="006523FC" w:rsidRPr="006523FC" w:rsidDel="004202DC" w:rsidRDefault="006523FC" w:rsidP="006523FC">
      <w:pPr>
        <w:overflowPunct w:val="0"/>
        <w:autoSpaceDE w:val="0"/>
        <w:autoSpaceDN w:val="0"/>
        <w:adjustRightInd w:val="0"/>
        <w:snapToGrid w:val="0"/>
        <w:jc w:val="both"/>
        <w:rPr>
          <w:del w:id="18" w:author="Nokia" w:date="2023-05-11T23:10:00Z"/>
          <w:rFonts w:eastAsia="SimSun"/>
          <w:szCs w:val="20"/>
          <w:lang w:val="en-GB" w:eastAsia="en-GB"/>
        </w:rPr>
      </w:pPr>
      <w:del w:id="19" w:author="Nokia" w:date="2023-05-11T23:10:00Z">
        <w:r w:rsidRPr="006523FC" w:rsidDel="004202DC">
          <w:rPr>
            <w:rFonts w:eastAsia="SimSun"/>
            <w:szCs w:val="20"/>
            <w:lang w:val="en-GB" w:eastAsia="en-GB"/>
          </w:rPr>
          <w:delText xml:space="preserve">Dedicated PAs for the desired frequency ranges may be adopted from a design loss and power dissipation perspective, as the narrower band designs will have better efficiency and the thermal dissipation will be spread out over a larger area. </w:delText>
        </w:r>
      </w:del>
    </w:p>
    <w:p w14:paraId="5240195E" w14:textId="6889DEC5" w:rsidR="006523FC" w:rsidRPr="006523FC" w:rsidDel="004202DC" w:rsidRDefault="006523FC" w:rsidP="006523FC">
      <w:pPr>
        <w:overflowPunct w:val="0"/>
        <w:autoSpaceDE w:val="0"/>
        <w:autoSpaceDN w:val="0"/>
        <w:adjustRightInd w:val="0"/>
        <w:snapToGrid w:val="0"/>
        <w:spacing w:after="120"/>
        <w:jc w:val="both"/>
        <w:rPr>
          <w:del w:id="20" w:author="Nokia" w:date="2023-05-11T23:10:00Z"/>
          <w:rFonts w:eastAsia="SimSun"/>
          <w:color w:val="FF0000"/>
          <w:szCs w:val="20"/>
          <w:lang w:val="en-GB" w:eastAsia="en-GB"/>
        </w:rPr>
      </w:pPr>
    </w:p>
    <w:p w14:paraId="001A0DC2" w14:textId="4497A33E" w:rsidR="006523FC" w:rsidRPr="006523FC" w:rsidDel="004202DC" w:rsidRDefault="006523FC" w:rsidP="006523FC">
      <w:pPr>
        <w:numPr>
          <w:ilvl w:val="0"/>
          <w:numId w:val="28"/>
        </w:numPr>
        <w:overflowPunct w:val="0"/>
        <w:autoSpaceDE w:val="0"/>
        <w:autoSpaceDN w:val="0"/>
        <w:adjustRightInd w:val="0"/>
        <w:spacing w:after="120"/>
        <w:ind w:left="360"/>
        <w:contextualSpacing/>
        <w:jc w:val="both"/>
        <w:rPr>
          <w:del w:id="21" w:author="Nokia" w:date="2023-05-11T23:10:00Z"/>
          <w:rFonts w:eastAsia="SimSun"/>
          <w:i/>
          <w:iCs/>
          <w:szCs w:val="20"/>
          <w:lang w:val="en-GB" w:eastAsia="zh-CN"/>
        </w:rPr>
      </w:pPr>
      <w:del w:id="22" w:author="Nokia" w:date="2023-05-11T23:10:00Z">
        <w:r w:rsidRPr="006523FC" w:rsidDel="004202DC">
          <w:rPr>
            <w:rFonts w:eastAsia="SimSun"/>
            <w:i/>
            <w:iCs/>
            <w:szCs w:val="20"/>
            <w:lang w:val="en-GB" w:eastAsia="zh-CN"/>
          </w:rPr>
          <w:delText>Feasibility</w:delText>
        </w:r>
      </w:del>
    </w:p>
    <w:p w14:paraId="028E8074" w14:textId="77777777" w:rsidR="006523FC" w:rsidRPr="006523FC" w:rsidRDefault="006523FC" w:rsidP="006523FC">
      <w:pPr>
        <w:overflowPunct w:val="0"/>
        <w:autoSpaceDE w:val="0"/>
        <w:autoSpaceDN w:val="0"/>
        <w:adjustRightInd w:val="0"/>
        <w:jc w:val="both"/>
        <w:rPr>
          <w:rFonts w:eastAsia="SimSun"/>
          <w:szCs w:val="20"/>
          <w:lang w:val="en-GB" w:eastAsia="en-GB"/>
        </w:rPr>
      </w:pPr>
      <w:r w:rsidRPr="006523FC">
        <w:rPr>
          <w:rFonts w:eastAsia="SimSun"/>
          <w:szCs w:val="20"/>
          <w:lang w:val="en-GB" w:eastAsia="en-GB"/>
        </w:rPr>
        <w:t>Option #1 and Option #3 are feasible with current technology if the ranges covered by each path have a fractional bandwidth up to 19.5%. Per agreements in sub-Clause 5.2.1.4, Option #2 and Option #4 should also be feasible for a fractional bandwidth up to 19.5%. Note that even within the same frequency group, the performance attained would yield a lower Tx power compared to a single-band design. However, given that this requirement is a manufacturer declaration, it would not impact the requirement applicability.</w:t>
      </w:r>
    </w:p>
    <w:p w14:paraId="38BC6FDF" w14:textId="097B3625" w:rsidR="006523FC" w:rsidRDefault="005B1B19" w:rsidP="002903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val="en-GB" w:eastAsia="en-GB"/>
        </w:rPr>
      </w:pPr>
      <w:r w:rsidRPr="005B1B19">
        <w:rPr>
          <w:rFonts w:ascii="Arial" w:eastAsia="SimSun" w:hAnsi="Arial"/>
          <w:sz w:val="36"/>
          <w:szCs w:val="20"/>
          <w:lang w:val="en-GB" w:eastAsia="en-GB"/>
        </w:rPr>
        <w:t>5</w:t>
      </w:r>
      <w:r w:rsidR="006523FC">
        <w:rPr>
          <w:rFonts w:ascii="Arial" w:eastAsia="SimSun" w:hAnsi="Arial"/>
          <w:sz w:val="36"/>
          <w:szCs w:val="20"/>
          <w:lang w:val="en-GB" w:eastAsia="en-GB"/>
        </w:rPr>
        <w:tab/>
      </w:r>
      <w:r w:rsidR="006523FC" w:rsidRPr="006523FC">
        <w:rPr>
          <w:rFonts w:ascii="Arial" w:eastAsia="SimSun" w:hAnsi="Arial"/>
          <w:sz w:val="36"/>
          <w:szCs w:val="20"/>
          <w:lang w:val="en-GB" w:eastAsia="en-GB"/>
        </w:rPr>
        <w:t>Feasibility study</w:t>
      </w:r>
    </w:p>
    <w:p w14:paraId="7DD368D7" w14:textId="2DD8A54B" w:rsidR="002903E5" w:rsidRPr="006523FC" w:rsidRDefault="006523FC" w:rsidP="002903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sz w:val="28"/>
          <w:szCs w:val="28"/>
          <w:lang w:val="en-GB" w:eastAsia="en-GB"/>
        </w:rPr>
      </w:pPr>
      <w:bookmarkStart w:id="23" w:name="_Hlk130589745"/>
      <w:bookmarkEnd w:id="5"/>
      <w:r w:rsidRPr="006523FC">
        <w:rPr>
          <w:rFonts w:ascii="Arial" w:eastAsia="DengXian" w:hAnsi="Arial" w:cs="Arial"/>
          <w:sz w:val="28"/>
          <w:szCs w:val="28"/>
          <w:lang w:val="en-GB" w:eastAsia="en-GB"/>
        </w:rPr>
        <w:t>5.1</w:t>
      </w:r>
      <w:r w:rsidRPr="006523FC">
        <w:rPr>
          <w:rFonts w:ascii="Arial" w:eastAsia="DengXian" w:hAnsi="Arial" w:cs="Arial"/>
          <w:sz w:val="28"/>
          <w:szCs w:val="28"/>
          <w:lang w:val="en-GB" w:eastAsia="en-GB"/>
        </w:rPr>
        <w:tab/>
        <w:t>General</w:t>
      </w:r>
    </w:p>
    <w:p w14:paraId="2E24A599" w14:textId="7DF9542E" w:rsidR="006523FC" w:rsidRPr="006523FC" w:rsidRDefault="006523FC" w:rsidP="006523FC">
      <w:pPr>
        <w:overflowPunct w:val="0"/>
        <w:autoSpaceDE w:val="0"/>
        <w:autoSpaceDN w:val="0"/>
        <w:adjustRightInd w:val="0"/>
        <w:spacing w:after="180"/>
        <w:rPr>
          <w:rFonts w:eastAsia="SimSun"/>
          <w:szCs w:val="20"/>
          <w:lang w:val="en-GB" w:eastAsia="en-GB"/>
        </w:rPr>
      </w:pPr>
      <w:r w:rsidRPr="006523FC">
        <w:rPr>
          <w:rFonts w:eastAsia="SimSun"/>
          <w:szCs w:val="20"/>
          <w:lang w:val="en-GB" w:eastAsia="en-GB"/>
        </w:rPr>
        <w:t xml:space="preserve">According to the definition in section 6.1, a multi-band FR2-1 </w:t>
      </w:r>
      <w:del w:id="24" w:author="Nokia" w:date="2023-05-11T23:10:00Z">
        <w:r w:rsidRPr="006523FC" w:rsidDel="004202DC">
          <w:rPr>
            <w:rFonts w:eastAsia="SimSun"/>
            <w:szCs w:val="20"/>
            <w:lang w:val="en-GB" w:eastAsia="en-GB"/>
          </w:rPr>
          <w:delText xml:space="preserve">BS </w:delText>
        </w:r>
      </w:del>
      <w:ins w:id="25" w:author="Nokia" w:date="2023-05-11T23:10:00Z">
        <w:r w:rsidR="004202DC">
          <w:rPr>
            <w:rFonts w:eastAsia="SimSun"/>
            <w:szCs w:val="20"/>
            <w:lang w:val="en-GB" w:eastAsia="en-GB"/>
          </w:rPr>
          <w:t>RIB</w:t>
        </w:r>
        <w:r w:rsidR="004202DC" w:rsidRPr="006523FC">
          <w:rPr>
            <w:rFonts w:eastAsia="SimSun"/>
            <w:szCs w:val="20"/>
            <w:lang w:val="en-GB" w:eastAsia="en-GB"/>
          </w:rPr>
          <w:t xml:space="preserve"> </w:t>
        </w:r>
      </w:ins>
      <w:r w:rsidRPr="006523FC">
        <w:rPr>
          <w:rFonts w:eastAsia="SimSun"/>
          <w:szCs w:val="20"/>
          <w:lang w:val="en-GB" w:eastAsia="en-GB"/>
        </w:rPr>
        <w:t xml:space="preserve">is a </w:t>
      </w:r>
      <w:del w:id="26" w:author="Nokia" w:date="2023-05-11T23:10:00Z">
        <w:r w:rsidRPr="006523FC" w:rsidDel="004202DC">
          <w:rPr>
            <w:rFonts w:eastAsia="SimSun"/>
            <w:szCs w:val="20"/>
            <w:lang w:val="en-GB" w:eastAsia="en-GB"/>
          </w:rPr>
          <w:delText xml:space="preserve">BS </w:delText>
        </w:r>
      </w:del>
      <w:ins w:id="27" w:author="Nokia" w:date="2023-05-11T23:10:00Z">
        <w:r w:rsidR="004202DC">
          <w:rPr>
            <w:rFonts w:eastAsia="SimSun"/>
            <w:szCs w:val="20"/>
            <w:lang w:val="en-GB" w:eastAsia="en-GB"/>
          </w:rPr>
          <w:t>RIB</w:t>
        </w:r>
        <w:r w:rsidR="004202DC" w:rsidRPr="006523FC">
          <w:rPr>
            <w:rFonts w:eastAsia="SimSun"/>
            <w:szCs w:val="20"/>
            <w:lang w:val="en-GB" w:eastAsia="en-GB"/>
          </w:rPr>
          <w:t xml:space="preserve"> </w:t>
        </w:r>
      </w:ins>
      <w:r w:rsidRPr="006523FC">
        <w:rPr>
          <w:rFonts w:eastAsia="SimSun"/>
          <w:szCs w:val="20"/>
          <w:lang w:val="en-GB" w:eastAsia="en-GB"/>
        </w:rPr>
        <w:t xml:space="preserve">that transmits in two or more FR2-1 bands using common active components. In this section, the feasibility of an FR2-1 multi-band </w:t>
      </w:r>
      <w:del w:id="28" w:author="Nokia" w:date="2023-05-11T23:10:00Z">
        <w:r w:rsidRPr="006523FC" w:rsidDel="004202DC">
          <w:rPr>
            <w:rFonts w:eastAsia="SimSun"/>
            <w:szCs w:val="20"/>
            <w:lang w:val="en-GB" w:eastAsia="en-GB"/>
          </w:rPr>
          <w:delText xml:space="preserve">BS </w:delText>
        </w:r>
      </w:del>
      <w:ins w:id="29" w:author="Nokia" w:date="2023-05-11T23:10:00Z">
        <w:r w:rsidR="004202DC">
          <w:rPr>
            <w:rFonts w:eastAsia="SimSun"/>
            <w:szCs w:val="20"/>
            <w:lang w:val="en-GB" w:eastAsia="en-GB"/>
          </w:rPr>
          <w:t>solution</w:t>
        </w:r>
        <w:r w:rsidR="004202DC" w:rsidRPr="006523FC">
          <w:rPr>
            <w:rFonts w:eastAsia="SimSun"/>
            <w:szCs w:val="20"/>
            <w:lang w:val="en-GB" w:eastAsia="en-GB"/>
          </w:rPr>
          <w:t xml:space="preserve"> </w:t>
        </w:r>
      </w:ins>
      <w:r w:rsidRPr="006523FC">
        <w:rPr>
          <w:rFonts w:eastAsia="SimSun"/>
          <w:szCs w:val="20"/>
          <w:lang w:val="en-GB" w:eastAsia="en-GB"/>
        </w:rPr>
        <w:t xml:space="preserve">is considered. The feasibility is examined taking into account technology challenges and emerging solutions. It is possible that not all parts of the BS are multi-band but that some advantage can be gained by implementing some parts as multi-band. For </w:t>
      </w:r>
      <w:proofErr w:type="gramStart"/>
      <w:r w:rsidRPr="006523FC">
        <w:rPr>
          <w:rFonts w:eastAsia="SimSun"/>
          <w:szCs w:val="20"/>
          <w:lang w:val="en-GB" w:eastAsia="en-GB"/>
        </w:rPr>
        <w:t>example</w:t>
      </w:r>
      <w:proofErr w:type="gramEnd"/>
      <w:r w:rsidRPr="006523FC">
        <w:rPr>
          <w:rFonts w:eastAsia="SimSun"/>
          <w:szCs w:val="20"/>
          <w:lang w:val="en-GB" w:eastAsia="en-GB"/>
        </w:rPr>
        <w:t xml:space="preserve"> one potential advantage of a multiband PA might be that power can be distributed between the supported bands offering more flexibility to optimize the power available for each, this requires only a multi-band PA.</w:t>
      </w:r>
    </w:p>
    <w:p w14:paraId="4EF1AD08" w14:textId="77777777" w:rsidR="006523FC" w:rsidRPr="006523FC" w:rsidRDefault="006523FC" w:rsidP="006523FC">
      <w:pPr>
        <w:overflowPunct w:val="0"/>
        <w:autoSpaceDE w:val="0"/>
        <w:autoSpaceDN w:val="0"/>
        <w:adjustRightInd w:val="0"/>
        <w:spacing w:after="180"/>
        <w:rPr>
          <w:rFonts w:eastAsia="SimSun"/>
          <w:szCs w:val="20"/>
          <w:lang w:val="en-GB" w:eastAsia="en-GB"/>
        </w:rPr>
      </w:pPr>
      <w:r w:rsidRPr="006523FC">
        <w:rPr>
          <w:rFonts w:eastAsia="SimSun"/>
          <w:szCs w:val="20"/>
          <w:lang w:val="en-GB" w:eastAsia="en-GB"/>
        </w:rPr>
        <w:t>The evaluation considers whether the proposed set of FR2-1 requirements is likely to be achievable with present or future implementation possibilities. The study does not aim to conclude on whether a multi-band FR2 solution is more optimal or effective (considering complexity, power, weight etc.) than other possibilities, for example mounting individual radio panels for each band within a BS enclosure.</w:t>
      </w:r>
    </w:p>
    <w:p w14:paraId="2887EC91" w14:textId="77777777" w:rsidR="006523FC" w:rsidRPr="006523FC" w:rsidRDefault="006523FC" w:rsidP="006523FC">
      <w:pPr>
        <w:overflowPunct w:val="0"/>
        <w:autoSpaceDE w:val="0"/>
        <w:autoSpaceDN w:val="0"/>
        <w:adjustRightInd w:val="0"/>
        <w:spacing w:after="180"/>
        <w:rPr>
          <w:rFonts w:eastAsia="SimSun"/>
          <w:szCs w:val="20"/>
          <w:lang w:val="en-GB" w:eastAsia="en-GB"/>
        </w:rPr>
      </w:pPr>
      <w:r w:rsidRPr="006523FC">
        <w:rPr>
          <w:rFonts w:eastAsia="SimSun"/>
          <w:szCs w:val="20"/>
          <w:lang w:val="en-GB" w:eastAsia="en-GB"/>
        </w:rPr>
        <w:t xml:space="preserve">When discussing the feasibility of wideband components/systems the multi-band bandwidth as a percentage of the carrier frequency should be considered. </w:t>
      </w:r>
    </w:p>
    <w:p w14:paraId="018B364B" w14:textId="77777777" w:rsidR="006523FC" w:rsidRPr="006523FC" w:rsidRDefault="006523FC" w:rsidP="006523FC">
      <w:pPr>
        <w:overflowPunct w:val="0"/>
        <w:autoSpaceDE w:val="0"/>
        <w:autoSpaceDN w:val="0"/>
        <w:adjustRightInd w:val="0"/>
        <w:spacing w:after="180"/>
        <w:rPr>
          <w:rFonts w:eastAsia="SimSun"/>
          <w:szCs w:val="20"/>
          <w:lang w:val="en-GB" w:eastAsia="en-GB"/>
        </w:rPr>
      </w:pPr>
      <w:r w:rsidRPr="006523FC">
        <w:rPr>
          <w:rFonts w:eastAsia="SimSun"/>
          <w:szCs w:val="20"/>
          <w:lang w:val="en-GB" w:eastAsia="en-GB"/>
        </w:rPr>
        <w:t>Note that this is generally called fractional BW but in [</w:t>
      </w:r>
      <w:proofErr w:type="gramStart"/>
      <w:r w:rsidRPr="006523FC">
        <w:rPr>
          <w:rFonts w:eastAsia="SimSun"/>
          <w:szCs w:val="20"/>
          <w:lang w:val="en-GB" w:eastAsia="en-GB"/>
        </w:rPr>
        <w:t>2]the</w:t>
      </w:r>
      <w:proofErr w:type="gramEnd"/>
      <w:r w:rsidRPr="006523FC">
        <w:rPr>
          <w:rFonts w:eastAsia="SimSun"/>
          <w:szCs w:val="20"/>
          <w:lang w:val="en-GB" w:eastAsia="en-GB"/>
        </w:rPr>
        <w:t xml:space="preserve"> term fractional BW is already defined to mean something specific so is best avoided to prevent confusion. </w:t>
      </w:r>
    </w:p>
    <w:p w14:paraId="54AE96E3" w14:textId="77777777" w:rsidR="006523FC" w:rsidRPr="006523FC" w:rsidRDefault="006523FC" w:rsidP="006523FC">
      <w:pPr>
        <w:overflowPunct w:val="0"/>
        <w:autoSpaceDE w:val="0"/>
        <w:autoSpaceDN w:val="0"/>
        <w:adjustRightInd w:val="0"/>
        <w:spacing w:after="180"/>
        <w:rPr>
          <w:rFonts w:eastAsia="SimSun"/>
          <w:szCs w:val="20"/>
          <w:lang w:val="en-GB" w:eastAsia="en-GB"/>
        </w:rPr>
      </w:pPr>
      <w:r w:rsidRPr="006523FC">
        <w:rPr>
          <w:rFonts w:eastAsia="SimSun"/>
          <w:szCs w:val="20"/>
          <w:lang w:val="en-GB" w:eastAsia="en-GB"/>
        </w:rPr>
        <w:t>Fractional bandwidth (FBW) is defined for a single operating band as shown below:</w:t>
      </w:r>
    </w:p>
    <w:p w14:paraId="48DF72C9" w14:textId="77777777" w:rsidR="006523FC" w:rsidRPr="006523FC" w:rsidRDefault="006523FC" w:rsidP="006523FC">
      <w:pPr>
        <w:overflowPunct w:val="0"/>
        <w:autoSpaceDE w:val="0"/>
        <w:autoSpaceDN w:val="0"/>
        <w:adjustRightInd w:val="0"/>
        <w:spacing w:after="180"/>
        <w:ind w:left="284"/>
        <w:rPr>
          <w:rFonts w:eastAsia="DengXian"/>
          <w:iCs/>
          <w:szCs w:val="20"/>
          <w:lang w:val="en-GB" w:eastAsia="en-GB"/>
        </w:rPr>
      </w:pPr>
      <w:r w:rsidRPr="006523FC">
        <w:rPr>
          <w:rFonts w:eastAsia="SimSun"/>
          <w:bCs/>
          <w:iCs/>
          <w:szCs w:val="20"/>
          <w:lang w:val="en-GB" w:eastAsia="en-GB"/>
        </w:rPr>
        <w:t xml:space="preserve">Fractional bandwidth (FBW) is defined in [2] as </w:t>
      </w:r>
      <m:oMath>
        <m:r>
          <m:rPr>
            <m:sty m:val="p"/>
          </m:rPr>
          <w:rPr>
            <w:rFonts w:ascii="Cambria Math" w:eastAsia="SimSun" w:hAnsi="Cambria Math"/>
            <w:szCs w:val="20"/>
            <w:lang w:val="en-GB" w:eastAsia="en-GB"/>
          </w:rPr>
          <m:t>FBW=200∙</m:t>
        </m:r>
        <m:f>
          <m:fPr>
            <m:ctrlPr>
              <w:rPr>
                <w:rFonts w:ascii="Cambria Math" w:eastAsia="SimSun" w:hAnsi="Cambria Math"/>
                <w:bCs/>
                <w:iCs/>
                <w:szCs w:val="20"/>
                <w:lang w:val="en-GB"/>
              </w:rPr>
            </m:ctrlPr>
          </m:fPr>
          <m:num>
            <m:sSub>
              <m:sSubPr>
                <m:ctrlPr>
                  <w:rPr>
                    <w:rFonts w:ascii="Cambria Math" w:eastAsia="SimSun" w:hAnsi="Cambria Math"/>
                    <w:bCs/>
                    <w:i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FBWhigh</m:t>
                </m:r>
              </m:sub>
            </m:sSub>
            <m:r>
              <m:rPr>
                <m:sty m:val="p"/>
              </m:rPr>
              <w:rPr>
                <w:rFonts w:ascii="Cambria Math" w:eastAsia="SimSun" w:hAnsi="Cambria Math"/>
                <w:szCs w:val="20"/>
                <w:lang w:val="en-GB" w:eastAsia="en-GB"/>
              </w:rPr>
              <m:t>-</m:t>
            </m:r>
            <m:sSub>
              <m:sSubPr>
                <m:ctrlPr>
                  <w:rPr>
                    <w:rFonts w:ascii="Cambria Math" w:eastAsia="SimSun" w:hAnsi="Cambria Math"/>
                    <w:bCs/>
                    <w:i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FBWlow</m:t>
                </m:r>
              </m:sub>
            </m:sSub>
          </m:num>
          <m:den>
            <m:sSub>
              <m:sSubPr>
                <m:ctrlPr>
                  <w:rPr>
                    <w:rFonts w:ascii="Cambria Math" w:eastAsia="SimSun" w:hAnsi="Cambria Math"/>
                    <w:bCs/>
                    <w:i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FBWhigh</m:t>
                </m:r>
              </m:sub>
            </m:sSub>
            <m:r>
              <m:rPr>
                <m:sty m:val="p"/>
              </m:rPr>
              <w:rPr>
                <w:rFonts w:ascii="Cambria Math" w:eastAsia="SimSun" w:hAnsi="Cambria Math"/>
                <w:szCs w:val="20"/>
                <w:lang w:val="en-GB" w:eastAsia="en-GB"/>
              </w:rPr>
              <m:t>+</m:t>
            </m:r>
            <m:sSub>
              <m:sSubPr>
                <m:ctrlPr>
                  <w:rPr>
                    <w:rFonts w:ascii="Cambria Math" w:eastAsia="SimSun" w:hAnsi="Cambria Math"/>
                    <w:bCs/>
                    <w:i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FBWlow</m:t>
                </m:r>
              </m:sub>
            </m:sSub>
          </m:den>
        </m:f>
        <m:r>
          <m:rPr>
            <m:sty m:val="p"/>
          </m:rPr>
          <w:rPr>
            <w:rFonts w:ascii="Cambria Math" w:eastAsia="SimSun" w:hAnsi="Cambria Math"/>
            <w:szCs w:val="20"/>
            <w:lang w:val="en-GB" w:eastAsia="en-GB"/>
          </w:rPr>
          <m:t>%</m:t>
        </m:r>
      </m:oMath>
      <w:r w:rsidRPr="006523FC">
        <w:rPr>
          <w:rFonts w:eastAsia="DengXian"/>
          <w:iCs/>
          <w:szCs w:val="20"/>
          <w:lang w:val="en-GB" w:eastAsia="ja-JP"/>
        </w:rPr>
        <w:t xml:space="preserve">, </w:t>
      </w:r>
    </w:p>
    <w:p w14:paraId="3F4352AD" w14:textId="77777777" w:rsidR="006523FC" w:rsidRPr="006523FC" w:rsidRDefault="006523FC" w:rsidP="006523FC">
      <w:pPr>
        <w:overflowPunct w:val="0"/>
        <w:autoSpaceDE w:val="0"/>
        <w:autoSpaceDN w:val="0"/>
        <w:adjustRightInd w:val="0"/>
        <w:spacing w:after="180"/>
        <w:ind w:left="284"/>
        <w:rPr>
          <w:rFonts w:eastAsia="SimSun"/>
          <w:szCs w:val="20"/>
          <w:lang w:val="en-GB"/>
        </w:rPr>
      </w:pPr>
      <w:r w:rsidRPr="006523FC">
        <w:rPr>
          <w:rFonts w:eastAsia="DengXian"/>
          <w:szCs w:val="20"/>
          <w:lang w:val="en-GB" w:eastAsia="ja-JP"/>
        </w:rPr>
        <w:t xml:space="preserve">where </w:t>
      </w:r>
      <w:proofErr w:type="spellStart"/>
      <w:r w:rsidRPr="006523FC">
        <w:rPr>
          <w:rFonts w:eastAsia="SimSun"/>
          <w:szCs w:val="20"/>
          <w:lang w:val="en-GB" w:eastAsia="zh-CN"/>
        </w:rPr>
        <w:t>F</w:t>
      </w:r>
      <w:r w:rsidRPr="006523FC">
        <w:rPr>
          <w:rFonts w:eastAsia="SimSun"/>
          <w:szCs w:val="20"/>
          <w:vertAlign w:val="subscript"/>
          <w:lang w:val="en-GB" w:eastAsia="zh-CN"/>
        </w:rPr>
        <w:t>FBWhigh</w:t>
      </w:r>
      <w:proofErr w:type="spellEnd"/>
      <w:r w:rsidRPr="006523FC">
        <w:rPr>
          <w:rFonts w:eastAsia="SimSun"/>
          <w:szCs w:val="20"/>
          <w:lang w:val="en-GB" w:eastAsia="zh-CN"/>
        </w:rPr>
        <w:t xml:space="preserve"> is highest supported frequency </w:t>
      </w:r>
      <w:r w:rsidRPr="006523FC">
        <w:rPr>
          <w:rFonts w:eastAsia="SimSun"/>
          <w:szCs w:val="20"/>
          <w:lang w:val="en-GB" w:eastAsia="en-GB"/>
        </w:rPr>
        <w:t>within supported operating band</w:t>
      </w:r>
      <w:r w:rsidRPr="006523FC">
        <w:rPr>
          <w:rFonts w:eastAsia="SimSun"/>
          <w:szCs w:val="20"/>
          <w:lang w:val="en-GB" w:eastAsia="zh-CN"/>
        </w:rPr>
        <w:t xml:space="preserve">, for which fractional bandwidth support was declared, and </w:t>
      </w:r>
      <w:proofErr w:type="spellStart"/>
      <w:r w:rsidRPr="006523FC">
        <w:rPr>
          <w:rFonts w:eastAsia="SimSun"/>
          <w:szCs w:val="20"/>
          <w:lang w:val="en-GB" w:eastAsia="zh-CN"/>
        </w:rPr>
        <w:t>F</w:t>
      </w:r>
      <w:r w:rsidRPr="006523FC">
        <w:rPr>
          <w:rFonts w:eastAsia="SimSun"/>
          <w:szCs w:val="20"/>
          <w:vertAlign w:val="subscript"/>
          <w:lang w:val="en-GB" w:eastAsia="zh-CN"/>
        </w:rPr>
        <w:t>FBWlow</w:t>
      </w:r>
      <w:proofErr w:type="spellEnd"/>
      <w:r w:rsidRPr="006523FC">
        <w:rPr>
          <w:rFonts w:eastAsia="SimSun"/>
          <w:szCs w:val="20"/>
          <w:lang w:val="en-GB" w:eastAsia="zh-CN"/>
        </w:rPr>
        <w:t xml:space="preserve"> is lowest supported frequency </w:t>
      </w:r>
      <w:r w:rsidRPr="006523FC">
        <w:rPr>
          <w:rFonts w:eastAsia="SimSun"/>
          <w:szCs w:val="20"/>
          <w:lang w:val="en-GB" w:eastAsia="en-GB"/>
        </w:rPr>
        <w:t>within supported operating band</w:t>
      </w:r>
      <w:r w:rsidRPr="006523FC">
        <w:rPr>
          <w:rFonts w:eastAsia="SimSun"/>
          <w:szCs w:val="20"/>
          <w:lang w:val="en-GB" w:eastAsia="zh-CN"/>
        </w:rPr>
        <w:t>, for which fractional bandwidth support was declared.</w:t>
      </w:r>
    </w:p>
    <w:p w14:paraId="14C77F88" w14:textId="77777777" w:rsidR="006523FC" w:rsidRPr="006523FC" w:rsidRDefault="006523FC" w:rsidP="006523FC">
      <w:pPr>
        <w:overflowPunct w:val="0"/>
        <w:autoSpaceDE w:val="0"/>
        <w:autoSpaceDN w:val="0"/>
        <w:adjustRightInd w:val="0"/>
        <w:spacing w:after="180"/>
        <w:rPr>
          <w:rFonts w:eastAsia="SimSun"/>
          <w:bCs/>
          <w:szCs w:val="20"/>
          <w:lang w:val="en-GB" w:eastAsia="en-GB"/>
        </w:rPr>
      </w:pPr>
      <w:r w:rsidRPr="006523FC">
        <w:rPr>
          <w:rFonts w:eastAsia="SimSun"/>
          <w:bCs/>
          <w:szCs w:val="20"/>
          <w:lang w:val="en-GB" w:eastAsia="en-GB"/>
        </w:rPr>
        <w:t xml:space="preserve">Multiple operating bands are discussed in this </w:t>
      </w:r>
      <w:proofErr w:type="gramStart"/>
      <w:r w:rsidRPr="006523FC">
        <w:rPr>
          <w:rFonts w:eastAsia="SimSun"/>
          <w:bCs/>
          <w:szCs w:val="20"/>
          <w:lang w:val="en-GB" w:eastAsia="en-GB"/>
        </w:rPr>
        <w:t>study</w:t>
      </w:r>
      <w:proofErr w:type="gramEnd"/>
      <w:r w:rsidRPr="006523FC">
        <w:rPr>
          <w:rFonts w:eastAsia="SimSun"/>
          <w:bCs/>
          <w:szCs w:val="20"/>
          <w:lang w:val="en-GB" w:eastAsia="en-GB"/>
        </w:rPr>
        <w:t xml:space="preserve"> so the existing definition of fractional bandwidth is not suitable, the term percentage bandwidth is therefore used and defined as follows:</w:t>
      </w:r>
    </w:p>
    <w:p w14:paraId="44743F3A" w14:textId="77777777" w:rsidR="006523FC" w:rsidRPr="006523FC" w:rsidRDefault="006523FC" w:rsidP="006523FC">
      <w:pPr>
        <w:overflowPunct w:val="0"/>
        <w:autoSpaceDE w:val="0"/>
        <w:autoSpaceDN w:val="0"/>
        <w:adjustRightInd w:val="0"/>
        <w:spacing w:after="180"/>
        <w:ind w:left="284"/>
        <w:rPr>
          <w:rFonts w:eastAsia="DengXian"/>
          <w:szCs w:val="20"/>
          <w:lang w:val="en-GB" w:eastAsia="en-GB"/>
        </w:rPr>
      </w:pPr>
      <w:r w:rsidRPr="006523FC">
        <w:rPr>
          <w:rFonts w:eastAsia="SimSun"/>
          <w:bCs/>
          <w:szCs w:val="20"/>
          <w:lang w:val="en-GB" w:eastAsia="en-GB"/>
        </w:rPr>
        <w:t xml:space="preserve">Percentage bandwidth (PBW) is defined in this study as </w:t>
      </w:r>
      <m:oMath>
        <m:r>
          <m:rPr>
            <m:sty m:val="p"/>
          </m:rPr>
          <w:rPr>
            <w:rFonts w:ascii="Cambria Math" w:eastAsia="SimSun" w:hAnsi="Cambria Math"/>
            <w:szCs w:val="20"/>
            <w:lang w:val="en-GB" w:eastAsia="en-GB"/>
          </w:rPr>
          <m:t>PBW=200∙</m:t>
        </m:r>
        <m:f>
          <m:fPr>
            <m:ctrlPr>
              <w:rPr>
                <w:rFonts w:ascii="Cambria Math" w:eastAsia="SimSun" w:hAnsi="Cambria Math"/>
                <w:bCs/>
                <w:szCs w:val="20"/>
                <w:lang w:val="en-GB"/>
              </w:rPr>
            </m:ctrlPr>
          </m:fPr>
          <m:num>
            <m:sSub>
              <m:sSubPr>
                <m:ctrlPr>
                  <w:rPr>
                    <w:rFonts w:ascii="Cambria Math" w:eastAsia="SimSun" w:hAnsi="Cambria Math"/>
                    <w:b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PBWhigh</m:t>
                </m:r>
              </m:sub>
            </m:sSub>
            <m:r>
              <m:rPr>
                <m:sty m:val="p"/>
              </m:rPr>
              <w:rPr>
                <w:rFonts w:ascii="Cambria Math" w:eastAsia="SimSun" w:hAnsi="Cambria Math"/>
                <w:szCs w:val="20"/>
                <w:lang w:val="en-GB" w:eastAsia="en-GB"/>
              </w:rPr>
              <m:t>-</m:t>
            </m:r>
            <m:sSub>
              <m:sSubPr>
                <m:ctrlPr>
                  <w:rPr>
                    <w:rFonts w:ascii="Cambria Math" w:eastAsia="SimSun" w:hAnsi="Cambria Math"/>
                    <w:b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PBWlow</m:t>
                </m:r>
              </m:sub>
            </m:sSub>
          </m:num>
          <m:den>
            <m:sSub>
              <m:sSubPr>
                <m:ctrlPr>
                  <w:rPr>
                    <w:rFonts w:ascii="Cambria Math" w:eastAsia="SimSun" w:hAnsi="Cambria Math"/>
                    <w:b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PBWhigh</m:t>
                </m:r>
              </m:sub>
            </m:sSub>
            <m:r>
              <m:rPr>
                <m:sty m:val="p"/>
              </m:rPr>
              <w:rPr>
                <w:rFonts w:ascii="Cambria Math" w:eastAsia="SimSun" w:hAnsi="Cambria Math"/>
                <w:szCs w:val="20"/>
                <w:lang w:val="en-GB" w:eastAsia="en-GB"/>
              </w:rPr>
              <m:t>+</m:t>
            </m:r>
            <m:sSub>
              <m:sSubPr>
                <m:ctrlPr>
                  <w:rPr>
                    <w:rFonts w:ascii="Cambria Math" w:eastAsia="SimSun" w:hAnsi="Cambria Math"/>
                    <w:bCs/>
                    <w:szCs w:val="20"/>
                    <w:lang w:val="en-GB"/>
                  </w:rPr>
                </m:ctrlPr>
              </m:sSubPr>
              <m:e>
                <m:r>
                  <m:rPr>
                    <m:sty m:val="p"/>
                  </m:rPr>
                  <w:rPr>
                    <w:rFonts w:ascii="Cambria Math" w:eastAsia="SimSun" w:hAnsi="Cambria Math"/>
                    <w:szCs w:val="20"/>
                    <w:lang w:val="en-GB" w:eastAsia="en-GB"/>
                  </w:rPr>
                  <m:t>F</m:t>
                </m:r>
              </m:e>
              <m:sub>
                <m:r>
                  <m:rPr>
                    <m:sty m:val="p"/>
                  </m:rPr>
                  <w:rPr>
                    <w:rFonts w:ascii="Cambria Math" w:eastAsia="SimSun" w:hAnsi="Cambria Math"/>
                    <w:szCs w:val="20"/>
                    <w:lang w:val="en-GB" w:eastAsia="en-GB"/>
                  </w:rPr>
                  <m:t>PBWlow</m:t>
                </m:r>
              </m:sub>
            </m:sSub>
          </m:den>
        </m:f>
        <m:r>
          <m:rPr>
            <m:sty m:val="p"/>
          </m:rPr>
          <w:rPr>
            <w:rFonts w:ascii="Cambria Math" w:eastAsia="SimSun" w:hAnsi="Cambria Math"/>
            <w:szCs w:val="20"/>
            <w:lang w:val="en-GB" w:eastAsia="en-GB"/>
          </w:rPr>
          <m:t>%</m:t>
        </m:r>
      </m:oMath>
      <w:r w:rsidRPr="006523FC">
        <w:rPr>
          <w:rFonts w:eastAsia="DengXian"/>
          <w:szCs w:val="20"/>
          <w:lang w:val="en-GB" w:eastAsia="ja-JP"/>
        </w:rPr>
        <w:t xml:space="preserve">, </w:t>
      </w:r>
    </w:p>
    <w:p w14:paraId="3AAA5E1A" w14:textId="77777777" w:rsidR="006523FC" w:rsidRPr="006523FC" w:rsidRDefault="006523FC" w:rsidP="006523FC">
      <w:pPr>
        <w:overflowPunct w:val="0"/>
        <w:autoSpaceDE w:val="0"/>
        <w:autoSpaceDN w:val="0"/>
        <w:adjustRightInd w:val="0"/>
        <w:spacing w:after="180"/>
        <w:ind w:left="284"/>
        <w:rPr>
          <w:rFonts w:eastAsia="SimSun"/>
          <w:szCs w:val="20"/>
          <w:lang w:val="en-GB" w:eastAsia="en-GB"/>
        </w:rPr>
      </w:pPr>
      <w:r w:rsidRPr="006523FC">
        <w:rPr>
          <w:rFonts w:eastAsia="DengXian"/>
          <w:szCs w:val="20"/>
          <w:lang w:val="en-GB" w:eastAsia="ja-JP"/>
        </w:rPr>
        <w:t xml:space="preserve">where </w:t>
      </w:r>
      <w:proofErr w:type="spellStart"/>
      <w:r w:rsidRPr="006523FC">
        <w:rPr>
          <w:rFonts w:eastAsia="SimSun"/>
          <w:szCs w:val="20"/>
          <w:lang w:val="en-GB" w:eastAsia="zh-CN"/>
        </w:rPr>
        <w:t>F</w:t>
      </w:r>
      <w:r w:rsidRPr="006523FC">
        <w:rPr>
          <w:rFonts w:eastAsia="SimSun"/>
          <w:szCs w:val="20"/>
          <w:vertAlign w:val="subscript"/>
          <w:lang w:val="en-GB" w:eastAsia="zh-CN"/>
        </w:rPr>
        <w:t>PBWhigh</w:t>
      </w:r>
      <w:proofErr w:type="spellEnd"/>
      <w:r w:rsidRPr="006523FC">
        <w:rPr>
          <w:rFonts w:eastAsia="SimSun"/>
          <w:szCs w:val="20"/>
          <w:lang w:val="en-GB" w:eastAsia="zh-CN"/>
        </w:rPr>
        <w:t xml:space="preserve"> is highest supported frequency, for which percentage bandwidth support was declared, and </w:t>
      </w:r>
      <w:proofErr w:type="spellStart"/>
      <w:r w:rsidRPr="006523FC">
        <w:rPr>
          <w:rFonts w:eastAsia="SimSun"/>
          <w:szCs w:val="20"/>
          <w:lang w:val="en-GB" w:eastAsia="zh-CN"/>
        </w:rPr>
        <w:t>F</w:t>
      </w:r>
      <w:r w:rsidRPr="006523FC">
        <w:rPr>
          <w:rFonts w:eastAsia="SimSun"/>
          <w:szCs w:val="20"/>
          <w:vertAlign w:val="subscript"/>
          <w:lang w:val="en-GB" w:eastAsia="zh-CN"/>
        </w:rPr>
        <w:t>PBWlow</w:t>
      </w:r>
      <w:proofErr w:type="spellEnd"/>
      <w:r w:rsidRPr="006523FC">
        <w:rPr>
          <w:rFonts w:eastAsia="SimSun"/>
          <w:szCs w:val="20"/>
          <w:lang w:val="en-GB" w:eastAsia="zh-CN"/>
        </w:rPr>
        <w:t xml:space="preserve"> is lowest supported frequency, for which percentage bandwidth support was declared.</w:t>
      </w:r>
    </w:p>
    <w:p w14:paraId="34E8D09B" w14:textId="77777777" w:rsidR="006523FC" w:rsidRPr="006523FC" w:rsidRDefault="006523FC" w:rsidP="006523FC">
      <w:pPr>
        <w:overflowPunct w:val="0"/>
        <w:autoSpaceDE w:val="0"/>
        <w:autoSpaceDN w:val="0"/>
        <w:adjustRightInd w:val="0"/>
        <w:spacing w:after="180"/>
        <w:contextualSpacing/>
        <w:rPr>
          <w:rFonts w:eastAsia="SimSun"/>
          <w:szCs w:val="20"/>
          <w:lang w:val="en-GB" w:eastAsia="en-GB"/>
        </w:rPr>
      </w:pPr>
      <w:r w:rsidRPr="006523FC">
        <w:rPr>
          <w:rFonts w:eastAsia="SimSun"/>
          <w:szCs w:val="20"/>
          <w:lang w:val="en-GB" w:eastAsia="en-GB"/>
        </w:rPr>
        <w:t>Table 5.1-1 shows the percentage bandwidth for the FR2-1 bands and various potential multi-band groups.</w:t>
      </w:r>
    </w:p>
    <w:p w14:paraId="629796E2" w14:textId="77777777" w:rsidR="006523FC" w:rsidRPr="006523FC" w:rsidRDefault="006523FC" w:rsidP="006523FC">
      <w:pPr>
        <w:overflowPunct w:val="0"/>
        <w:autoSpaceDE w:val="0"/>
        <w:autoSpaceDN w:val="0"/>
        <w:adjustRightInd w:val="0"/>
        <w:spacing w:after="180"/>
        <w:contextualSpacing/>
        <w:rPr>
          <w:rFonts w:eastAsia="SimSun"/>
          <w:szCs w:val="20"/>
          <w:lang w:val="en-GB" w:eastAsia="en-GB"/>
        </w:rPr>
      </w:pPr>
    </w:p>
    <w:p w14:paraId="6C844E5D" w14:textId="77777777" w:rsidR="006523FC" w:rsidRPr="006523FC" w:rsidRDefault="006523FC" w:rsidP="006523FC">
      <w:pPr>
        <w:keepNext/>
        <w:keepLines/>
        <w:overflowPunct w:val="0"/>
        <w:autoSpaceDE w:val="0"/>
        <w:autoSpaceDN w:val="0"/>
        <w:adjustRightInd w:val="0"/>
        <w:spacing w:before="60" w:after="180"/>
        <w:ind w:firstLineChars="1200" w:firstLine="2409"/>
        <w:jc w:val="both"/>
        <w:rPr>
          <w:rFonts w:eastAsia="SimSun" w:cs="Arial"/>
          <w:b/>
          <w:szCs w:val="20"/>
          <w:lang w:val="en-GB" w:eastAsia="zh-CN"/>
        </w:rPr>
      </w:pPr>
      <w:r w:rsidRPr="006523FC">
        <w:rPr>
          <w:rFonts w:eastAsia="SimSun" w:cs="Arial"/>
          <w:b/>
          <w:szCs w:val="20"/>
          <w:lang w:val="en-GB" w:eastAsia="zh-CN"/>
        </w:rPr>
        <w:lastRenderedPageBreak/>
        <w:t>Table 5.1-</w:t>
      </w:r>
      <w:proofErr w:type="gramStart"/>
      <w:r w:rsidRPr="006523FC">
        <w:rPr>
          <w:rFonts w:eastAsia="SimSun" w:cs="Arial"/>
          <w:b/>
          <w:szCs w:val="20"/>
          <w:lang w:val="en-GB" w:eastAsia="zh-CN"/>
        </w:rPr>
        <w:t>1:Percentage</w:t>
      </w:r>
      <w:proofErr w:type="gramEnd"/>
      <w:r w:rsidRPr="006523FC">
        <w:rPr>
          <w:rFonts w:eastAsia="SimSun" w:cs="Arial"/>
          <w:b/>
          <w:szCs w:val="20"/>
          <w:lang w:val="en-GB" w:eastAsia="zh-CN"/>
        </w:rPr>
        <w:t xml:space="preserve"> band width of FR2-1 operating band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1205"/>
      </w:tblGrid>
      <w:tr w:rsidR="006523FC" w:rsidRPr="006523FC" w14:paraId="296A91BF"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2ABF4610" w14:textId="77777777" w:rsidR="006523FC" w:rsidRPr="006523FC" w:rsidRDefault="006523FC" w:rsidP="006523FC">
            <w:pPr>
              <w:keepNext/>
              <w:keepLines/>
              <w:overflowPunct w:val="0"/>
              <w:autoSpaceDE w:val="0"/>
              <w:autoSpaceDN w:val="0"/>
              <w:adjustRightInd w:val="0"/>
              <w:jc w:val="both"/>
              <w:rPr>
                <w:rFonts w:ascii="Arial" w:eastAsia="SimSun" w:hAnsi="Arial" w:cs="Arial"/>
                <w:b/>
                <w:sz w:val="18"/>
                <w:szCs w:val="20"/>
                <w:lang w:val="en-GB" w:eastAsia="zh-CN"/>
              </w:rPr>
            </w:pPr>
            <w:r w:rsidRPr="006523FC">
              <w:rPr>
                <w:rFonts w:ascii="Arial" w:eastAsia="SimSun" w:hAnsi="Arial" w:cs="Arial"/>
                <w:b/>
                <w:sz w:val="18"/>
                <w:szCs w:val="20"/>
                <w:lang w:val="en-GB" w:eastAsia="zh-CN"/>
              </w:rPr>
              <w:t xml:space="preserve">Frequency group, NR </w:t>
            </w:r>
            <w:r w:rsidRPr="006523FC">
              <w:rPr>
                <w:rFonts w:ascii="Arial" w:eastAsia="SimSun" w:hAnsi="Arial" w:cs="Arial"/>
                <w:b/>
                <w:i/>
                <w:sz w:val="18"/>
                <w:szCs w:val="20"/>
                <w:lang w:val="en-GB" w:eastAsia="zh-CN"/>
              </w:rPr>
              <w:t>operating band</w:t>
            </w:r>
            <w:r w:rsidRPr="006523FC">
              <w:rPr>
                <w:rFonts w:ascii="Arial" w:eastAsia="SimSun" w:hAnsi="Arial" w:cs="Arial"/>
                <w:b/>
                <w:iCs/>
                <w:sz w:val="18"/>
                <w:szCs w:val="20"/>
                <w:lang w:val="en-GB" w:eastAsia="zh-CN"/>
              </w:rPr>
              <w:t xml:space="preserve"> pairing (lowest, highest)</w:t>
            </w:r>
          </w:p>
        </w:tc>
        <w:tc>
          <w:tcPr>
            <w:tcW w:w="2551" w:type="dxa"/>
            <w:tcBorders>
              <w:top w:val="single" w:sz="4" w:space="0" w:color="auto"/>
              <w:left w:val="single" w:sz="4" w:space="0" w:color="auto"/>
              <w:bottom w:val="single" w:sz="4" w:space="0" w:color="auto"/>
              <w:right w:val="single" w:sz="4" w:space="0" w:color="auto"/>
            </w:tcBorders>
            <w:hideMark/>
          </w:tcPr>
          <w:p w14:paraId="06EFAC75" w14:textId="77777777" w:rsidR="006523FC" w:rsidRPr="006523FC" w:rsidRDefault="006523FC" w:rsidP="006523FC">
            <w:pPr>
              <w:keepNext/>
              <w:keepLines/>
              <w:overflowPunct w:val="0"/>
              <w:autoSpaceDE w:val="0"/>
              <w:autoSpaceDN w:val="0"/>
              <w:adjustRightInd w:val="0"/>
              <w:jc w:val="both"/>
              <w:rPr>
                <w:rFonts w:ascii="Arial" w:eastAsia="SimSun" w:hAnsi="Arial" w:cs="Arial"/>
                <w:b/>
                <w:sz w:val="18"/>
                <w:szCs w:val="20"/>
                <w:lang w:val="en-GB" w:eastAsia="zh-CN"/>
              </w:rPr>
            </w:pPr>
            <w:r w:rsidRPr="006523FC">
              <w:rPr>
                <w:rFonts w:ascii="Arial" w:eastAsia="SimSun" w:hAnsi="Arial" w:cs="Arial"/>
                <w:b/>
                <w:sz w:val="18"/>
                <w:szCs w:val="20"/>
                <w:lang w:val="en-GB" w:eastAsia="zh-CN"/>
              </w:rPr>
              <w:t>Frequency range</w:t>
            </w:r>
          </w:p>
        </w:tc>
        <w:tc>
          <w:tcPr>
            <w:tcW w:w="1205" w:type="dxa"/>
            <w:tcBorders>
              <w:top w:val="single" w:sz="4" w:space="0" w:color="auto"/>
              <w:left w:val="single" w:sz="4" w:space="0" w:color="auto"/>
              <w:bottom w:val="single" w:sz="4" w:space="0" w:color="auto"/>
              <w:right w:val="single" w:sz="4" w:space="0" w:color="auto"/>
            </w:tcBorders>
            <w:hideMark/>
          </w:tcPr>
          <w:p w14:paraId="33B7B369" w14:textId="77777777" w:rsidR="006523FC" w:rsidRPr="006523FC" w:rsidRDefault="006523FC" w:rsidP="006523FC">
            <w:pPr>
              <w:keepNext/>
              <w:keepLines/>
              <w:overflowPunct w:val="0"/>
              <w:autoSpaceDE w:val="0"/>
              <w:autoSpaceDN w:val="0"/>
              <w:adjustRightInd w:val="0"/>
              <w:jc w:val="both"/>
              <w:rPr>
                <w:rFonts w:ascii="Arial" w:eastAsia="SimSun" w:hAnsi="Arial" w:cs="Arial"/>
                <w:b/>
                <w:sz w:val="18"/>
                <w:szCs w:val="20"/>
                <w:lang w:val="en-GB" w:eastAsia="zh-CN"/>
              </w:rPr>
            </w:pPr>
            <w:r w:rsidRPr="006523FC">
              <w:rPr>
                <w:rFonts w:ascii="Arial" w:eastAsia="DengXian" w:hAnsi="Arial" w:cs="Arial"/>
                <w:b/>
                <w:sz w:val="18"/>
                <w:szCs w:val="18"/>
                <w:lang w:val="en-GB" w:eastAsia="zh-CN"/>
              </w:rPr>
              <w:t>Percentage bandwidth</w:t>
            </w:r>
          </w:p>
        </w:tc>
      </w:tr>
      <w:tr w:rsidR="006523FC" w:rsidRPr="006523FC" w14:paraId="30CC8B08"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7866149D"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26 GHz (n258)</w:t>
            </w:r>
          </w:p>
        </w:tc>
        <w:tc>
          <w:tcPr>
            <w:tcW w:w="2551" w:type="dxa"/>
            <w:tcBorders>
              <w:top w:val="single" w:sz="4" w:space="0" w:color="auto"/>
              <w:left w:val="single" w:sz="4" w:space="0" w:color="auto"/>
              <w:bottom w:val="single" w:sz="4" w:space="0" w:color="auto"/>
              <w:right w:val="single" w:sz="4" w:space="0" w:color="auto"/>
            </w:tcBorders>
            <w:hideMark/>
          </w:tcPr>
          <w:p w14:paraId="7F31CF21"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24250 MHz – 27500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4E42E2F"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12.6%</w:t>
            </w:r>
          </w:p>
        </w:tc>
      </w:tr>
      <w:tr w:rsidR="006523FC" w:rsidRPr="006523FC" w14:paraId="0EC09383"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31FE7019"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28 GHz (n257)</w:t>
            </w:r>
          </w:p>
        </w:tc>
        <w:tc>
          <w:tcPr>
            <w:tcW w:w="2551" w:type="dxa"/>
            <w:tcBorders>
              <w:top w:val="single" w:sz="4" w:space="0" w:color="auto"/>
              <w:left w:val="single" w:sz="4" w:space="0" w:color="auto"/>
              <w:bottom w:val="single" w:sz="4" w:space="0" w:color="auto"/>
              <w:right w:val="single" w:sz="4" w:space="0" w:color="auto"/>
            </w:tcBorders>
            <w:hideMark/>
          </w:tcPr>
          <w:p w14:paraId="091F3FC9"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26500 MHz – 29500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EDEA730"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color w:val="000000"/>
                <w:sz w:val="18"/>
                <w:szCs w:val="18"/>
                <w:lang w:val="en-GB" w:eastAsia="zh-CN"/>
              </w:rPr>
              <w:t>10.7%</w:t>
            </w:r>
          </w:p>
        </w:tc>
      </w:tr>
      <w:tr w:rsidR="006523FC" w:rsidRPr="006523FC" w14:paraId="45D95473"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0CE7CF7A"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28 GHz (n261)</w:t>
            </w:r>
          </w:p>
        </w:tc>
        <w:tc>
          <w:tcPr>
            <w:tcW w:w="2551" w:type="dxa"/>
            <w:tcBorders>
              <w:top w:val="single" w:sz="4" w:space="0" w:color="auto"/>
              <w:left w:val="single" w:sz="4" w:space="0" w:color="auto"/>
              <w:bottom w:val="single" w:sz="4" w:space="0" w:color="auto"/>
              <w:right w:val="single" w:sz="4" w:space="0" w:color="auto"/>
            </w:tcBorders>
            <w:hideMark/>
          </w:tcPr>
          <w:p w14:paraId="340F285A"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27500 MHz – 28350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48BE4E7"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color w:val="000000"/>
                <w:sz w:val="18"/>
                <w:szCs w:val="18"/>
                <w:lang w:val="en-GB" w:eastAsia="zh-CN"/>
              </w:rPr>
              <w:t>3%</w:t>
            </w:r>
          </w:p>
        </w:tc>
      </w:tr>
      <w:tr w:rsidR="006523FC" w:rsidRPr="006523FC" w14:paraId="1E57CCE3"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3D899426"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39 GHz (n260)</w:t>
            </w:r>
          </w:p>
        </w:tc>
        <w:tc>
          <w:tcPr>
            <w:tcW w:w="2551" w:type="dxa"/>
            <w:tcBorders>
              <w:top w:val="single" w:sz="4" w:space="0" w:color="auto"/>
              <w:left w:val="single" w:sz="4" w:space="0" w:color="auto"/>
              <w:bottom w:val="single" w:sz="4" w:space="0" w:color="auto"/>
              <w:right w:val="single" w:sz="4" w:space="0" w:color="auto"/>
            </w:tcBorders>
            <w:hideMark/>
          </w:tcPr>
          <w:p w14:paraId="62053D82"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37000 MHz – 40000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E159DE8"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color w:val="000000"/>
                <w:sz w:val="18"/>
                <w:szCs w:val="18"/>
                <w:lang w:val="en-GB" w:eastAsia="zh-CN"/>
              </w:rPr>
              <w:t>7.8%</w:t>
            </w:r>
          </w:p>
        </w:tc>
      </w:tr>
      <w:tr w:rsidR="006523FC" w:rsidRPr="006523FC" w14:paraId="15758A30"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295BE0D4"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40 GHz (n259)</w:t>
            </w:r>
          </w:p>
        </w:tc>
        <w:tc>
          <w:tcPr>
            <w:tcW w:w="2551" w:type="dxa"/>
            <w:tcBorders>
              <w:top w:val="single" w:sz="4" w:space="0" w:color="auto"/>
              <w:left w:val="single" w:sz="4" w:space="0" w:color="auto"/>
              <w:bottom w:val="single" w:sz="4" w:space="0" w:color="auto"/>
              <w:right w:val="single" w:sz="4" w:space="0" w:color="auto"/>
            </w:tcBorders>
            <w:hideMark/>
          </w:tcPr>
          <w:p w14:paraId="44CCFFFB"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39500 MHz – 43500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785074B"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color w:val="000000"/>
                <w:sz w:val="18"/>
                <w:szCs w:val="18"/>
                <w:lang w:val="en-GB" w:eastAsia="zh-CN"/>
              </w:rPr>
              <w:t>9.6%</w:t>
            </w:r>
          </w:p>
        </w:tc>
      </w:tr>
      <w:tr w:rsidR="006523FC" w:rsidRPr="006523FC" w14:paraId="14E81E07"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594300EB"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48 GHz (n262)</w:t>
            </w:r>
          </w:p>
        </w:tc>
        <w:tc>
          <w:tcPr>
            <w:tcW w:w="2551" w:type="dxa"/>
            <w:tcBorders>
              <w:top w:val="single" w:sz="4" w:space="0" w:color="auto"/>
              <w:left w:val="single" w:sz="4" w:space="0" w:color="auto"/>
              <w:bottom w:val="single" w:sz="4" w:space="0" w:color="auto"/>
              <w:right w:val="single" w:sz="4" w:space="0" w:color="auto"/>
            </w:tcBorders>
            <w:hideMark/>
          </w:tcPr>
          <w:p w14:paraId="7A871B06"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47200 MHz – 48200 MHz</w:t>
            </w:r>
          </w:p>
        </w:tc>
        <w:tc>
          <w:tcPr>
            <w:tcW w:w="1205" w:type="dxa"/>
            <w:tcBorders>
              <w:top w:val="single" w:sz="4" w:space="0" w:color="auto"/>
              <w:left w:val="single" w:sz="4" w:space="0" w:color="auto"/>
              <w:bottom w:val="single" w:sz="4" w:space="0" w:color="auto"/>
              <w:right w:val="single" w:sz="4" w:space="0" w:color="auto"/>
            </w:tcBorders>
            <w:hideMark/>
          </w:tcPr>
          <w:p w14:paraId="2C24A559"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2.1%</w:t>
            </w:r>
          </w:p>
        </w:tc>
      </w:tr>
      <w:tr w:rsidR="006523FC" w:rsidRPr="006523FC" w14:paraId="5C4CC21F"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27D4AC17" w14:textId="77777777" w:rsidR="006523FC" w:rsidRPr="006523FC" w:rsidRDefault="006523FC" w:rsidP="006523FC">
            <w:pPr>
              <w:keepNext/>
              <w:keepLines/>
              <w:overflowPunct w:val="0"/>
              <w:autoSpaceDE w:val="0"/>
              <w:autoSpaceDN w:val="0"/>
              <w:adjustRightInd w:val="0"/>
              <w:rPr>
                <w:rFonts w:ascii="Arial" w:eastAsia="SimSun" w:hAnsi="Arial" w:cs="Arial"/>
                <w:sz w:val="18"/>
                <w:szCs w:val="20"/>
                <w:lang w:val="en-GB" w:eastAsia="zh-CN"/>
              </w:rPr>
            </w:pPr>
            <w:r w:rsidRPr="006523FC">
              <w:rPr>
                <w:rFonts w:ascii="Arial" w:eastAsia="SimSun" w:hAnsi="Arial" w:cs="Arial"/>
                <w:sz w:val="18"/>
                <w:szCs w:val="20"/>
                <w:lang w:val="en-GB" w:eastAsia="zh-CN"/>
              </w:rPr>
              <w:t>24-29 GHz (n257/n258/n261)</w:t>
            </w:r>
          </w:p>
        </w:tc>
        <w:tc>
          <w:tcPr>
            <w:tcW w:w="2551" w:type="dxa"/>
            <w:tcBorders>
              <w:top w:val="single" w:sz="4" w:space="0" w:color="auto"/>
              <w:left w:val="single" w:sz="4" w:space="0" w:color="auto"/>
              <w:bottom w:val="single" w:sz="4" w:space="0" w:color="auto"/>
              <w:right w:val="single" w:sz="4" w:space="0" w:color="auto"/>
            </w:tcBorders>
            <w:hideMark/>
          </w:tcPr>
          <w:p w14:paraId="24DAB504"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24250 MHz –29500 MHz</w:t>
            </w:r>
          </w:p>
        </w:tc>
        <w:tc>
          <w:tcPr>
            <w:tcW w:w="1205" w:type="dxa"/>
            <w:tcBorders>
              <w:top w:val="single" w:sz="4" w:space="0" w:color="auto"/>
              <w:left w:val="single" w:sz="4" w:space="0" w:color="auto"/>
              <w:bottom w:val="single" w:sz="4" w:space="0" w:color="auto"/>
              <w:right w:val="single" w:sz="4" w:space="0" w:color="auto"/>
            </w:tcBorders>
            <w:hideMark/>
          </w:tcPr>
          <w:p w14:paraId="755F18F1"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19.5%</w:t>
            </w:r>
          </w:p>
        </w:tc>
      </w:tr>
      <w:tr w:rsidR="006523FC" w:rsidRPr="006523FC" w14:paraId="505F5DDD"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07C000BF" w14:textId="77777777" w:rsidR="006523FC" w:rsidRPr="006523FC" w:rsidRDefault="006523FC" w:rsidP="006523FC">
            <w:pPr>
              <w:keepNext/>
              <w:keepLines/>
              <w:overflowPunct w:val="0"/>
              <w:autoSpaceDE w:val="0"/>
              <w:autoSpaceDN w:val="0"/>
              <w:adjustRightInd w:val="0"/>
              <w:rPr>
                <w:rFonts w:ascii="Arial" w:eastAsia="SimSun" w:hAnsi="Arial" w:cs="Arial"/>
                <w:sz w:val="18"/>
                <w:szCs w:val="20"/>
                <w:lang w:val="en-GB" w:eastAsia="zh-CN"/>
              </w:rPr>
            </w:pPr>
            <w:r w:rsidRPr="006523FC">
              <w:rPr>
                <w:rFonts w:ascii="Arial" w:eastAsia="SimSun" w:hAnsi="Arial" w:cs="Arial"/>
                <w:sz w:val="18"/>
                <w:szCs w:val="20"/>
                <w:lang w:val="en-GB" w:eastAsia="zh-CN"/>
              </w:rPr>
              <w:t>37-48 GHz (n260/n259/n262)</w:t>
            </w:r>
          </w:p>
        </w:tc>
        <w:tc>
          <w:tcPr>
            <w:tcW w:w="2551" w:type="dxa"/>
            <w:tcBorders>
              <w:top w:val="single" w:sz="4" w:space="0" w:color="auto"/>
              <w:left w:val="single" w:sz="4" w:space="0" w:color="auto"/>
              <w:bottom w:val="single" w:sz="4" w:space="0" w:color="auto"/>
              <w:right w:val="single" w:sz="4" w:space="0" w:color="auto"/>
            </w:tcBorders>
            <w:hideMark/>
          </w:tcPr>
          <w:p w14:paraId="6BE95EEC"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37000 MHz – 48200 MHz</w:t>
            </w:r>
          </w:p>
        </w:tc>
        <w:tc>
          <w:tcPr>
            <w:tcW w:w="1205" w:type="dxa"/>
            <w:tcBorders>
              <w:top w:val="single" w:sz="4" w:space="0" w:color="auto"/>
              <w:left w:val="single" w:sz="4" w:space="0" w:color="auto"/>
              <w:bottom w:val="single" w:sz="4" w:space="0" w:color="auto"/>
              <w:right w:val="single" w:sz="4" w:space="0" w:color="auto"/>
            </w:tcBorders>
            <w:hideMark/>
          </w:tcPr>
          <w:p w14:paraId="72EB8522"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26.3%</w:t>
            </w:r>
          </w:p>
        </w:tc>
      </w:tr>
      <w:tr w:rsidR="006523FC" w:rsidRPr="006523FC" w14:paraId="63C07002"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75A0D281"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26+28 GHz (n258, n261)</w:t>
            </w:r>
          </w:p>
        </w:tc>
        <w:tc>
          <w:tcPr>
            <w:tcW w:w="2551" w:type="dxa"/>
            <w:tcBorders>
              <w:top w:val="single" w:sz="4" w:space="0" w:color="auto"/>
              <w:left w:val="single" w:sz="4" w:space="0" w:color="auto"/>
              <w:bottom w:val="single" w:sz="4" w:space="0" w:color="auto"/>
              <w:right w:val="single" w:sz="4" w:space="0" w:color="auto"/>
            </w:tcBorders>
            <w:hideMark/>
          </w:tcPr>
          <w:p w14:paraId="35B89C4B"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24250 MHz – 29500 MHz</w:t>
            </w:r>
          </w:p>
        </w:tc>
        <w:tc>
          <w:tcPr>
            <w:tcW w:w="1205" w:type="dxa"/>
            <w:tcBorders>
              <w:top w:val="single" w:sz="4" w:space="0" w:color="auto"/>
              <w:left w:val="single" w:sz="4" w:space="0" w:color="auto"/>
              <w:bottom w:val="single" w:sz="4" w:space="0" w:color="auto"/>
              <w:right w:val="single" w:sz="4" w:space="0" w:color="auto"/>
            </w:tcBorders>
            <w:hideMark/>
          </w:tcPr>
          <w:p w14:paraId="0650C5C9"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19.5%</w:t>
            </w:r>
          </w:p>
        </w:tc>
      </w:tr>
      <w:tr w:rsidR="006523FC" w:rsidRPr="006523FC" w14:paraId="62BA2100"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6895DB36"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highlight w:val="yellow"/>
                <w:lang w:val="en-GB" w:eastAsia="zh-CN"/>
              </w:rPr>
            </w:pPr>
            <w:r w:rsidRPr="006523FC">
              <w:rPr>
                <w:rFonts w:ascii="Arial" w:eastAsia="SimSun" w:hAnsi="Arial" w:cs="Arial"/>
                <w:sz w:val="18"/>
                <w:szCs w:val="20"/>
                <w:lang w:val="en-GB" w:eastAsia="zh-CN"/>
              </w:rPr>
              <w:t>28+39 GHz (n257/n261, n260)</w:t>
            </w:r>
          </w:p>
        </w:tc>
        <w:tc>
          <w:tcPr>
            <w:tcW w:w="2551" w:type="dxa"/>
            <w:tcBorders>
              <w:top w:val="single" w:sz="4" w:space="0" w:color="auto"/>
              <w:left w:val="single" w:sz="4" w:space="0" w:color="auto"/>
              <w:bottom w:val="single" w:sz="4" w:space="0" w:color="auto"/>
              <w:right w:val="single" w:sz="4" w:space="0" w:color="auto"/>
            </w:tcBorders>
            <w:hideMark/>
          </w:tcPr>
          <w:p w14:paraId="58078254"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26500 MHz – 40000 MHz</w:t>
            </w:r>
          </w:p>
        </w:tc>
        <w:tc>
          <w:tcPr>
            <w:tcW w:w="1205" w:type="dxa"/>
            <w:tcBorders>
              <w:top w:val="single" w:sz="4" w:space="0" w:color="auto"/>
              <w:left w:val="single" w:sz="4" w:space="0" w:color="auto"/>
              <w:bottom w:val="single" w:sz="4" w:space="0" w:color="auto"/>
              <w:right w:val="single" w:sz="4" w:space="0" w:color="auto"/>
            </w:tcBorders>
            <w:hideMark/>
          </w:tcPr>
          <w:p w14:paraId="331FB6F2"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40.6%</w:t>
            </w:r>
          </w:p>
        </w:tc>
      </w:tr>
      <w:tr w:rsidR="006523FC" w:rsidRPr="006523FC" w14:paraId="5ABD6788"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1990FAF5"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highlight w:val="yellow"/>
                <w:lang w:val="en-GB" w:eastAsia="zh-CN"/>
              </w:rPr>
            </w:pPr>
            <w:r w:rsidRPr="006523FC">
              <w:rPr>
                <w:rFonts w:ascii="Arial" w:eastAsia="SimSun" w:hAnsi="Arial" w:cs="Arial"/>
                <w:sz w:val="18"/>
                <w:szCs w:val="20"/>
                <w:lang w:val="en-GB" w:eastAsia="zh-CN"/>
              </w:rPr>
              <w:t>26+40 GHz (n258, n259/n262)</w:t>
            </w:r>
          </w:p>
        </w:tc>
        <w:tc>
          <w:tcPr>
            <w:tcW w:w="2551" w:type="dxa"/>
            <w:tcBorders>
              <w:top w:val="single" w:sz="4" w:space="0" w:color="auto"/>
              <w:left w:val="single" w:sz="4" w:space="0" w:color="auto"/>
              <w:bottom w:val="single" w:sz="4" w:space="0" w:color="auto"/>
              <w:right w:val="single" w:sz="4" w:space="0" w:color="auto"/>
            </w:tcBorders>
            <w:hideMark/>
          </w:tcPr>
          <w:p w14:paraId="69F84971"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24250 MHz – 48200 MHz</w:t>
            </w:r>
          </w:p>
        </w:tc>
        <w:tc>
          <w:tcPr>
            <w:tcW w:w="1205" w:type="dxa"/>
            <w:tcBorders>
              <w:top w:val="single" w:sz="4" w:space="0" w:color="auto"/>
              <w:left w:val="single" w:sz="4" w:space="0" w:color="auto"/>
              <w:bottom w:val="single" w:sz="4" w:space="0" w:color="auto"/>
              <w:right w:val="single" w:sz="4" w:space="0" w:color="auto"/>
            </w:tcBorders>
            <w:hideMark/>
          </w:tcPr>
          <w:p w14:paraId="752655FB"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66.1%</w:t>
            </w:r>
          </w:p>
        </w:tc>
      </w:tr>
      <w:tr w:rsidR="006523FC" w:rsidRPr="006523FC" w14:paraId="59BA5B62" w14:textId="77777777" w:rsidTr="006523FC">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2F39B53B"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highlight w:val="yellow"/>
                <w:lang w:val="en-GB" w:eastAsia="zh-CN"/>
              </w:rPr>
            </w:pPr>
            <w:r w:rsidRPr="006523FC">
              <w:rPr>
                <w:rFonts w:ascii="Arial" w:eastAsia="SimSun" w:hAnsi="Arial" w:cs="Arial"/>
                <w:sz w:val="18"/>
                <w:szCs w:val="20"/>
                <w:lang w:val="en-GB" w:eastAsia="zh-CN"/>
              </w:rPr>
              <w:t>28+40 GHz (n257/n261, n259/n262)</w:t>
            </w:r>
          </w:p>
        </w:tc>
        <w:tc>
          <w:tcPr>
            <w:tcW w:w="2551" w:type="dxa"/>
            <w:tcBorders>
              <w:top w:val="single" w:sz="4" w:space="0" w:color="auto"/>
              <w:left w:val="single" w:sz="4" w:space="0" w:color="auto"/>
              <w:bottom w:val="single" w:sz="4" w:space="0" w:color="auto"/>
              <w:right w:val="single" w:sz="4" w:space="0" w:color="auto"/>
            </w:tcBorders>
            <w:hideMark/>
          </w:tcPr>
          <w:p w14:paraId="53EA76B1"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26500 MHz – 48200 MHz</w:t>
            </w:r>
          </w:p>
        </w:tc>
        <w:tc>
          <w:tcPr>
            <w:tcW w:w="1205" w:type="dxa"/>
            <w:tcBorders>
              <w:top w:val="single" w:sz="4" w:space="0" w:color="auto"/>
              <w:left w:val="single" w:sz="4" w:space="0" w:color="auto"/>
              <w:bottom w:val="single" w:sz="4" w:space="0" w:color="auto"/>
              <w:right w:val="single" w:sz="4" w:space="0" w:color="auto"/>
            </w:tcBorders>
            <w:hideMark/>
          </w:tcPr>
          <w:p w14:paraId="64D85178" w14:textId="77777777" w:rsidR="006523FC" w:rsidRPr="006523FC" w:rsidRDefault="006523FC" w:rsidP="006523FC">
            <w:pPr>
              <w:keepNext/>
              <w:keepLines/>
              <w:overflowPunct w:val="0"/>
              <w:autoSpaceDE w:val="0"/>
              <w:autoSpaceDN w:val="0"/>
              <w:adjustRightInd w:val="0"/>
              <w:jc w:val="both"/>
              <w:rPr>
                <w:rFonts w:ascii="Arial" w:eastAsia="SimSun" w:hAnsi="Arial" w:cs="Arial"/>
                <w:sz w:val="18"/>
                <w:szCs w:val="20"/>
                <w:lang w:val="en-GB" w:eastAsia="zh-CN"/>
              </w:rPr>
            </w:pPr>
            <w:r w:rsidRPr="006523FC">
              <w:rPr>
                <w:rFonts w:ascii="Arial" w:eastAsia="SimSun" w:hAnsi="Arial" w:cs="Arial"/>
                <w:sz w:val="18"/>
                <w:szCs w:val="20"/>
                <w:lang w:val="en-GB" w:eastAsia="zh-CN"/>
              </w:rPr>
              <w:t>58.1%</w:t>
            </w:r>
          </w:p>
        </w:tc>
      </w:tr>
    </w:tbl>
    <w:p w14:paraId="5D50A2EE" w14:textId="77777777" w:rsidR="006523FC" w:rsidRPr="006523FC" w:rsidRDefault="006523FC" w:rsidP="006523FC">
      <w:pPr>
        <w:overflowPunct w:val="0"/>
        <w:autoSpaceDE w:val="0"/>
        <w:autoSpaceDN w:val="0"/>
        <w:adjustRightInd w:val="0"/>
        <w:spacing w:after="180"/>
        <w:rPr>
          <w:rFonts w:eastAsia="SimSun"/>
          <w:szCs w:val="20"/>
          <w:lang w:val="en-GB" w:eastAsia="en-GB"/>
        </w:rPr>
      </w:pPr>
    </w:p>
    <w:p w14:paraId="501B7D9E" w14:textId="304D41A1" w:rsidR="00C33169" w:rsidRPr="00C33169" w:rsidRDefault="00C33169" w:rsidP="00C33169">
      <w:pPr>
        <w:overflowPunct w:val="0"/>
        <w:autoSpaceDE w:val="0"/>
        <w:autoSpaceDN w:val="0"/>
        <w:adjustRightInd w:val="0"/>
        <w:spacing w:after="180"/>
        <w:textAlignment w:val="baseline"/>
        <w:rPr>
          <w:rFonts w:eastAsia="DengXian"/>
          <w:szCs w:val="20"/>
          <w:lang w:val="en-GB" w:eastAsia="en-GB"/>
        </w:rPr>
      </w:pPr>
    </w:p>
    <w:bookmarkEnd w:id="23"/>
    <w:p w14:paraId="7E413767" w14:textId="77777777" w:rsidR="00C33169" w:rsidRPr="00DC62E5" w:rsidRDefault="00C33169" w:rsidP="00DC62E5">
      <w:pPr>
        <w:spacing w:after="180"/>
        <w:rPr>
          <w:rFonts w:eastAsia="SimSun"/>
          <w:lang w:val="en-GB"/>
        </w:rPr>
      </w:pPr>
    </w:p>
    <w:p w14:paraId="1A47C629" w14:textId="597FA8F2" w:rsidR="003B2D45" w:rsidRDefault="006523FC" w:rsidP="005F20A3">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r>
        <w:rPr>
          <w:rFonts w:ascii="Arial" w:eastAsia="SimSun" w:hAnsi="Arial"/>
          <w:sz w:val="36"/>
          <w:szCs w:val="20"/>
          <w:lang w:val="en-GB" w:eastAsia="en-GB"/>
        </w:rPr>
        <w:t>5.3</w:t>
      </w:r>
      <w:r>
        <w:rPr>
          <w:rFonts w:ascii="Arial" w:eastAsia="SimSun" w:hAnsi="Arial"/>
          <w:sz w:val="36"/>
          <w:szCs w:val="20"/>
          <w:lang w:val="en-GB" w:eastAsia="en-GB"/>
        </w:rPr>
        <w:tab/>
        <w:t>Wideband antenna</w:t>
      </w:r>
    </w:p>
    <w:p w14:paraId="57C3041E" w14:textId="77777777" w:rsidR="006523FC" w:rsidRPr="006523FC" w:rsidRDefault="006523FC" w:rsidP="006523FC">
      <w:pPr>
        <w:overflowPunct w:val="0"/>
        <w:autoSpaceDE w:val="0"/>
        <w:autoSpaceDN w:val="0"/>
        <w:adjustRightInd w:val="0"/>
        <w:spacing w:after="180"/>
        <w:textAlignment w:val="baseline"/>
        <w:rPr>
          <w:rFonts w:ascii="Arial" w:eastAsia="SimSun" w:hAnsi="Arial"/>
          <w:sz w:val="32"/>
          <w:szCs w:val="20"/>
          <w:lang w:val="en-GB" w:eastAsia="en-GB"/>
        </w:rPr>
      </w:pPr>
      <w:r w:rsidRPr="006523FC">
        <w:rPr>
          <w:rFonts w:ascii="Arial" w:eastAsia="SimSun" w:hAnsi="Arial"/>
          <w:sz w:val="32"/>
          <w:szCs w:val="20"/>
          <w:lang w:val="en-GB" w:eastAsia="en-GB"/>
        </w:rPr>
        <w:t>5.3.3</w:t>
      </w:r>
      <w:r w:rsidRPr="006523FC">
        <w:rPr>
          <w:rFonts w:ascii="Arial" w:eastAsia="SimSun" w:hAnsi="Arial"/>
          <w:sz w:val="32"/>
          <w:szCs w:val="20"/>
          <w:lang w:val="en-GB" w:eastAsia="en-GB"/>
        </w:rPr>
        <w:tab/>
        <w:t>Interleaved array structures</w:t>
      </w:r>
    </w:p>
    <w:p w14:paraId="6F81D6ED" w14:textId="77777777" w:rsidR="006523FC" w:rsidRPr="006523FC" w:rsidRDefault="006523FC" w:rsidP="006523FC">
      <w:pPr>
        <w:overflowPunct w:val="0"/>
        <w:autoSpaceDE w:val="0"/>
        <w:autoSpaceDN w:val="0"/>
        <w:adjustRightInd w:val="0"/>
        <w:spacing w:after="180"/>
        <w:textAlignment w:val="baseline"/>
        <w:rPr>
          <w:rFonts w:eastAsia="SimSun"/>
          <w:szCs w:val="20"/>
          <w:lang w:val="en-GB" w:eastAsia="en-GB"/>
        </w:rPr>
      </w:pPr>
      <w:r w:rsidRPr="006523FC">
        <w:rPr>
          <w:rFonts w:eastAsia="SimSun"/>
          <w:szCs w:val="20"/>
          <w:lang w:val="en-GB" w:eastAsia="en-GB"/>
        </w:rPr>
        <w:t>If the required multi-band antenna bandwidth is too great to be handled by a single antenna array (for the required steering range) it is also possible to use interleaved array structures such as stacked patches. Using stacked patches allows the different bands to feed different elements which are tuned for the specific band. This resolves some of the physical restrictions on the element size. However, if the arrays are stacked then restrictions still exist on the element separation in the array.</w:t>
      </w:r>
    </w:p>
    <w:p w14:paraId="631F2EBE" w14:textId="77777777" w:rsidR="006523FC" w:rsidRPr="006523FC" w:rsidRDefault="006523FC" w:rsidP="006523FC">
      <w:pPr>
        <w:overflowPunct w:val="0"/>
        <w:autoSpaceDE w:val="0"/>
        <w:autoSpaceDN w:val="0"/>
        <w:adjustRightInd w:val="0"/>
        <w:spacing w:after="180"/>
        <w:textAlignment w:val="baseline"/>
        <w:rPr>
          <w:rFonts w:eastAsia="SimSun"/>
          <w:szCs w:val="20"/>
          <w:lang w:val="en-GB" w:eastAsia="en-GB"/>
        </w:rPr>
      </w:pPr>
      <w:r w:rsidRPr="006523FC">
        <w:rPr>
          <w:rFonts w:eastAsia="SimSun"/>
          <w:szCs w:val="20"/>
          <w:lang w:val="en-GB" w:eastAsia="en-GB"/>
        </w:rPr>
        <w:t>Stacked patches can be designed with either a single dual band input or with separate input ports. As the bands are separated (for example 26GHz and 40GHz), it is possible to implement a diplexer to separate the bands for each of the antenna arrays, if necessary.</w:t>
      </w:r>
    </w:p>
    <w:p w14:paraId="3E51178D" w14:textId="77777777" w:rsidR="006523FC" w:rsidRPr="006523FC" w:rsidRDefault="006523FC" w:rsidP="006523FC">
      <w:pPr>
        <w:overflowPunct w:val="0"/>
        <w:autoSpaceDE w:val="0"/>
        <w:autoSpaceDN w:val="0"/>
        <w:adjustRightInd w:val="0"/>
        <w:spacing w:after="180"/>
        <w:textAlignment w:val="baseline"/>
        <w:rPr>
          <w:rFonts w:eastAsia="SimSun"/>
          <w:szCs w:val="20"/>
          <w:lang w:val="en-GB" w:eastAsia="en-GB"/>
        </w:rPr>
      </w:pPr>
    </w:p>
    <w:p w14:paraId="48013E9C" w14:textId="77777777" w:rsidR="006523FC" w:rsidRPr="006523FC" w:rsidRDefault="006523FC" w:rsidP="006523FC">
      <w:pPr>
        <w:overflowPunct w:val="0"/>
        <w:autoSpaceDE w:val="0"/>
        <w:autoSpaceDN w:val="0"/>
        <w:adjustRightInd w:val="0"/>
        <w:spacing w:after="180"/>
        <w:textAlignment w:val="baseline"/>
        <w:rPr>
          <w:rFonts w:eastAsia="SimSun"/>
          <w:noProof/>
          <w:szCs w:val="20"/>
          <w:lang w:val="en-GB" w:eastAsia="ja-JP"/>
        </w:rPr>
      </w:pPr>
    </w:p>
    <w:p w14:paraId="72CBBDF6" w14:textId="77777777" w:rsidR="006523FC" w:rsidRPr="006523FC" w:rsidRDefault="006523FC" w:rsidP="006523FC">
      <w:pPr>
        <w:overflowPunct w:val="0"/>
        <w:autoSpaceDE w:val="0"/>
        <w:autoSpaceDN w:val="0"/>
        <w:adjustRightInd w:val="0"/>
        <w:spacing w:after="180"/>
        <w:jc w:val="center"/>
        <w:textAlignment w:val="baseline"/>
        <w:rPr>
          <w:rFonts w:eastAsia="SimSun"/>
          <w:szCs w:val="20"/>
          <w:lang w:val="en-GB" w:eastAsia="en-GB"/>
        </w:rPr>
      </w:pPr>
      <w:r w:rsidRPr="006523FC">
        <w:rPr>
          <w:rFonts w:eastAsia="SimSun"/>
          <w:noProof/>
          <w:szCs w:val="20"/>
          <w:lang w:eastAsia="zh-CN"/>
        </w:rPr>
        <w:drawing>
          <wp:inline distT="0" distB="0" distL="0" distR="0" wp14:anchorId="43D83F34" wp14:editId="59FD9391">
            <wp:extent cx="6122035" cy="17880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788047"/>
                    </a:xfrm>
                    <a:prstGeom prst="rect">
                      <a:avLst/>
                    </a:prstGeom>
                    <a:noFill/>
                    <a:ln>
                      <a:noFill/>
                    </a:ln>
                  </pic:spPr>
                </pic:pic>
              </a:graphicData>
            </a:graphic>
          </wp:inline>
        </w:drawing>
      </w:r>
      <w:r w:rsidRPr="006523FC">
        <w:rPr>
          <w:rFonts w:eastAsia="SimSun"/>
          <w:szCs w:val="20"/>
          <w:lang w:val="en-GB" w:eastAsia="en-GB"/>
        </w:rPr>
        <w:t xml:space="preserve">  </w:t>
      </w:r>
    </w:p>
    <w:p w14:paraId="0D4377AA" w14:textId="77777777" w:rsidR="006523FC" w:rsidRPr="006523FC" w:rsidRDefault="006523FC" w:rsidP="006523FC">
      <w:pPr>
        <w:overflowPunct w:val="0"/>
        <w:autoSpaceDE w:val="0"/>
        <w:autoSpaceDN w:val="0"/>
        <w:adjustRightInd w:val="0"/>
        <w:spacing w:after="180"/>
        <w:jc w:val="center"/>
        <w:textAlignment w:val="baseline"/>
        <w:rPr>
          <w:rFonts w:eastAsia="SimSun"/>
          <w:szCs w:val="20"/>
          <w:lang w:val="en-GB" w:eastAsia="en-GB"/>
        </w:rPr>
      </w:pPr>
      <w:r w:rsidRPr="006523FC">
        <w:rPr>
          <w:rFonts w:eastAsia="SimSun"/>
          <w:szCs w:val="20"/>
          <w:lang w:val="en-GB" w:eastAsia="en-GB"/>
        </w:rPr>
        <w:t>Figure 5.3.3-1: Multi-band PA with stacked single band arrays (single and dual input ports)</w:t>
      </w:r>
    </w:p>
    <w:p w14:paraId="70525A72" w14:textId="77777777" w:rsidR="006523FC" w:rsidRPr="006523FC" w:rsidRDefault="006523FC" w:rsidP="006523FC">
      <w:pPr>
        <w:overflowPunct w:val="0"/>
        <w:autoSpaceDE w:val="0"/>
        <w:autoSpaceDN w:val="0"/>
        <w:adjustRightInd w:val="0"/>
        <w:spacing w:after="180"/>
        <w:textAlignment w:val="baseline"/>
        <w:rPr>
          <w:rFonts w:eastAsia="SimSun"/>
          <w:szCs w:val="20"/>
          <w:lang w:val="en-GB" w:eastAsia="en-GB"/>
        </w:rPr>
      </w:pPr>
      <w:r w:rsidRPr="006523FC">
        <w:rPr>
          <w:rFonts w:eastAsia="SimSun"/>
          <w:szCs w:val="20"/>
          <w:lang w:val="en-GB" w:eastAsia="en-GB"/>
        </w:rPr>
        <w:t>A number of papers have been identified [19], [20], [21], and [22] which have demonstrated the feasibility of operational stacked patch antennas in the range 26 to 40 GHz</w:t>
      </w:r>
    </w:p>
    <w:p w14:paraId="2264AF44" w14:textId="77777777" w:rsidR="006523FC" w:rsidRPr="006523FC" w:rsidRDefault="006523FC" w:rsidP="006523FC">
      <w:pPr>
        <w:overflowPunct w:val="0"/>
        <w:autoSpaceDE w:val="0"/>
        <w:autoSpaceDN w:val="0"/>
        <w:adjustRightInd w:val="0"/>
        <w:spacing w:after="180"/>
        <w:textAlignment w:val="baseline"/>
        <w:rPr>
          <w:rFonts w:eastAsia="SimSun"/>
          <w:szCs w:val="20"/>
          <w:lang w:val="en-GB" w:eastAsia="en-GB"/>
        </w:rPr>
      </w:pPr>
      <w:r w:rsidRPr="006523FC">
        <w:rPr>
          <w:rFonts w:eastAsia="SimSun"/>
          <w:szCs w:val="20"/>
          <w:lang w:val="en-GB" w:eastAsia="en-GB"/>
        </w:rPr>
        <w:t>Dual band performance can be achieved by using multiple patches stacked on top of each other. For example, in [20] a simple stack with a high band patch and a low band patch with a single input port was shown.</w:t>
      </w:r>
      <w:r w:rsidRPr="006523FC">
        <w:rPr>
          <w:rFonts w:eastAsia="DengXian" w:hint="eastAsia"/>
          <w:szCs w:val="20"/>
          <w:lang w:val="en-GB" w:eastAsia="zh-CN"/>
        </w:rPr>
        <w:t xml:space="preserve"> </w:t>
      </w:r>
      <w:r w:rsidRPr="006523FC">
        <w:rPr>
          <w:rFonts w:eastAsia="SimSun"/>
          <w:szCs w:val="20"/>
          <w:lang w:val="en-GB" w:eastAsia="en-GB"/>
        </w:rPr>
        <w:t>Using these patches, a 2x2 array was demonstrated with acceptable levels of input match, boresight gain isolation and scanning angle. Although of course such small arrays are more suitable for a handset than a BS.</w:t>
      </w:r>
    </w:p>
    <w:p w14:paraId="0BA49441" w14:textId="6CF5EA82" w:rsidR="006523FC" w:rsidRDefault="006523FC" w:rsidP="006523FC">
      <w:pPr>
        <w:overflowPunct w:val="0"/>
        <w:autoSpaceDE w:val="0"/>
        <w:autoSpaceDN w:val="0"/>
        <w:adjustRightInd w:val="0"/>
        <w:spacing w:after="180"/>
        <w:textAlignment w:val="baseline"/>
        <w:rPr>
          <w:rFonts w:eastAsia="SimSun"/>
          <w:szCs w:val="20"/>
          <w:lang w:eastAsia="zh-CN"/>
        </w:rPr>
      </w:pPr>
      <w:r w:rsidRPr="006523FC">
        <w:rPr>
          <w:rFonts w:eastAsia="SimSun"/>
          <w:szCs w:val="20"/>
          <w:lang w:val="en-GB" w:eastAsia="en-GB"/>
        </w:rPr>
        <w:lastRenderedPageBreak/>
        <w:t xml:space="preserve">In [22] a larger 8x4 array was demonstrated along with separate single band beamformers. </w:t>
      </w:r>
      <w:r w:rsidRPr="006523FC">
        <w:rPr>
          <w:rFonts w:eastAsia="SimSun"/>
          <w:szCs w:val="20"/>
          <w:lang w:eastAsia="zh-CN"/>
        </w:rPr>
        <w:t>While this is still small for BS purposes, it demonstrates the scalability of such structures and that larger BS-size arrays may be technically feasible to implement.</w:t>
      </w:r>
    </w:p>
    <w:p w14:paraId="2C0B7B2F" w14:textId="6E6B6A7D" w:rsidR="004202DC" w:rsidRPr="00ED5525" w:rsidRDefault="19908239" w:rsidP="004202DC">
      <w:pPr>
        <w:rPr>
          <w:ins w:id="30" w:author="Nokia" w:date="2023-05-11T23:12:00Z"/>
        </w:rPr>
      </w:pPr>
      <w:bookmarkStart w:id="31" w:name="_Hlk134738604"/>
      <w:ins w:id="32" w:author="Nokia" w:date="2023-05-11T23:12:00Z">
        <w:r>
          <w:t xml:space="preserve">From the above discussions for different antenna array structures, either a multi-band antenna array (broadband or with multi-resonances) or separate antenna arrays with lower percentage bandwidth can be used in FR2 multiband RIB/BS. In comparison to separate antenna arrays, a consolidated multi-band design is more compact and reduces costs, but trades performance aspects that can be optimized for in separate designs. On the other hand, having separate designs enables dedicated optimizations, yielding better performance. However, this comes at the cost of </w:t>
        </w:r>
      </w:ins>
      <w:ins w:id="33" w:author="Man Hung Ng (Nokia)" w:date="2023-05-12T10:50:00Z">
        <w:r w:rsidR="3EDE2104">
          <w:t xml:space="preserve">a </w:t>
        </w:r>
      </w:ins>
      <w:ins w:id="34" w:author="Nokia" w:date="2023-05-11T23:12:00Z">
        <w:r>
          <w:t>significantly larger circuit area being used for two designs and additional integration losses from lines and transitions.</w:t>
        </w:r>
      </w:ins>
    </w:p>
    <w:bookmarkEnd w:id="31"/>
    <w:p w14:paraId="31327137" w14:textId="77777777" w:rsidR="006523FC" w:rsidRPr="006523FC" w:rsidRDefault="006523FC" w:rsidP="006523FC">
      <w:pPr>
        <w:overflowPunct w:val="0"/>
        <w:autoSpaceDE w:val="0"/>
        <w:autoSpaceDN w:val="0"/>
        <w:adjustRightInd w:val="0"/>
        <w:spacing w:after="180"/>
        <w:textAlignment w:val="baseline"/>
        <w:rPr>
          <w:rFonts w:eastAsia="SimSun"/>
          <w:szCs w:val="20"/>
          <w:lang w:eastAsia="zh-CN"/>
        </w:rPr>
      </w:pPr>
    </w:p>
    <w:p w14:paraId="11814048" w14:textId="3D7F0A49" w:rsidR="006523FC" w:rsidRPr="006523FC" w:rsidRDefault="006523FC" w:rsidP="005F20A3">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eastAsia="en-GB"/>
        </w:rPr>
      </w:pPr>
      <w:r w:rsidRPr="006523FC">
        <w:rPr>
          <w:rFonts w:ascii="Arial" w:eastAsia="SimSun" w:hAnsi="Arial"/>
          <w:sz w:val="36"/>
          <w:szCs w:val="20"/>
          <w:lang w:eastAsia="en-GB"/>
        </w:rPr>
        <w:t>5.4</w:t>
      </w:r>
      <w:r>
        <w:rPr>
          <w:rFonts w:ascii="Arial" w:eastAsia="SimSun" w:hAnsi="Arial"/>
          <w:sz w:val="36"/>
          <w:szCs w:val="20"/>
          <w:lang w:eastAsia="en-GB"/>
        </w:rPr>
        <w:tab/>
        <w:t>Other</w:t>
      </w:r>
    </w:p>
    <w:p w14:paraId="4EC21BEA"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In this section, a number of other considerations for FR2-1 wideband BS from the feasibility point of view, that are not considered in the preceding sections are mentioned.</w:t>
      </w:r>
    </w:p>
    <w:p w14:paraId="07B5BF52" w14:textId="77777777" w:rsidR="00936056" w:rsidRPr="00936056" w:rsidRDefault="00936056" w:rsidP="00936056">
      <w:pPr>
        <w:overflowPunct w:val="0"/>
        <w:autoSpaceDE w:val="0"/>
        <w:autoSpaceDN w:val="0"/>
        <w:adjustRightInd w:val="0"/>
        <w:spacing w:after="180"/>
        <w:rPr>
          <w:rFonts w:eastAsia="SimSun"/>
          <w:szCs w:val="20"/>
          <w:u w:val="single"/>
          <w:lang w:val="en-GB" w:eastAsia="en-GB"/>
        </w:rPr>
      </w:pPr>
      <w:r w:rsidRPr="00936056">
        <w:rPr>
          <w:rFonts w:eastAsia="SimSun"/>
          <w:szCs w:val="20"/>
          <w:u w:val="single"/>
          <w:lang w:val="en-GB" w:eastAsia="en-GB"/>
        </w:rPr>
        <w:t>Digital considerations</w:t>
      </w:r>
    </w:p>
    <w:p w14:paraId="62796210"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To support a large bandwidth, it is necessary to provide a high sampling rate for ADC and DAC. For individual Frequency Band Groups (</w:t>
      </w:r>
      <w:proofErr w:type="gramStart"/>
      <w:r w:rsidRPr="00936056">
        <w:rPr>
          <w:rFonts w:eastAsia="SimSun"/>
          <w:szCs w:val="20"/>
          <w:lang w:val="en-GB" w:eastAsia="en-GB"/>
        </w:rPr>
        <w:t>e.g.</w:t>
      </w:r>
      <w:proofErr w:type="gramEnd"/>
      <w:r w:rsidRPr="00936056">
        <w:rPr>
          <w:rFonts w:eastAsia="SimSun"/>
          <w:szCs w:val="20"/>
          <w:lang w:val="en-GB" w:eastAsia="en-GB"/>
        </w:rPr>
        <w:t xml:space="preserve"> 24.5-29.5GHz, n257+n258), the bandwidth to be supported may be more than 5GHz, and to cover the full FR2-1 the bandwidth might be up to 24GHz. If linearization would be seen later to be feasible for multiband BS, then DAC/ADC would need to support for the feedback and correction, which poses another challenge to DAC/ADC.</w:t>
      </w:r>
    </w:p>
    <w:p w14:paraId="65B3DF45"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 xml:space="preserve">Potentially only the </w:t>
      </w:r>
      <w:proofErr w:type="gramStart"/>
      <w:r w:rsidRPr="00936056">
        <w:rPr>
          <w:rFonts w:eastAsia="SimSun"/>
          <w:szCs w:val="20"/>
          <w:lang w:val="en-GB" w:eastAsia="en-GB"/>
        </w:rPr>
        <w:t>in band</w:t>
      </w:r>
      <w:proofErr w:type="gramEnd"/>
      <w:r w:rsidRPr="00936056">
        <w:rPr>
          <w:rFonts w:eastAsia="SimSun"/>
          <w:szCs w:val="20"/>
          <w:lang w:val="en-GB" w:eastAsia="en-GB"/>
        </w:rPr>
        <w:t xml:space="preserve"> spectrum could be generated by separate converters [xx] which would reduce the requirements on individual converters.</w:t>
      </w:r>
    </w:p>
    <w:p w14:paraId="408943A4"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 xml:space="preserve">In an implementation, the architecture, RF performance and power consumption of the analogue/digital interface would be key considerations. The ADC and DAC complexity and power consumption could be reduced by reducing the sampling resolution, but this would impact TX factors such as EVM and emissions and RX factors such as dynamic range and RX EVM. For this reason, care would need to be taken </w:t>
      </w:r>
      <w:proofErr w:type="gramStart"/>
      <w:r w:rsidRPr="00936056">
        <w:rPr>
          <w:rFonts w:eastAsia="SimSun"/>
          <w:szCs w:val="20"/>
          <w:lang w:val="en-GB" w:eastAsia="en-GB"/>
        </w:rPr>
        <w:t>that requirements</w:t>
      </w:r>
      <w:proofErr w:type="gramEnd"/>
      <w:r w:rsidRPr="00936056">
        <w:rPr>
          <w:rFonts w:eastAsia="SimSun"/>
          <w:szCs w:val="20"/>
          <w:lang w:val="en-GB" w:eastAsia="en-GB"/>
        </w:rPr>
        <w:t xml:space="preserve"> on e.g. EVM, receiver dynamic range and demodulation performance would be achievable.</w:t>
      </w:r>
    </w:p>
    <w:p w14:paraId="6CF4C1CB"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In addition to the DAC and ADC, the large bandwidth and sampling rates would lead to very high volumes of data to be moved within the radio architecture. Data transport and interface architectures would need to support the very high data volume. Reducing the data volume (</w:t>
      </w:r>
      <w:proofErr w:type="gramStart"/>
      <w:r w:rsidRPr="00936056">
        <w:rPr>
          <w:rFonts w:eastAsia="SimSun"/>
          <w:szCs w:val="20"/>
          <w:lang w:val="en-GB" w:eastAsia="en-GB"/>
        </w:rPr>
        <w:t>e.g.</w:t>
      </w:r>
      <w:proofErr w:type="gramEnd"/>
      <w:r w:rsidRPr="00936056">
        <w:rPr>
          <w:rFonts w:eastAsia="SimSun"/>
          <w:szCs w:val="20"/>
          <w:lang w:val="en-GB" w:eastAsia="en-GB"/>
        </w:rPr>
        <w:t xml:space="preserve"> by reducing the sampling resolution) would lead to similar considerations as for ADC and DAC on meeting requirements such as EVM, emissions, RX dynamic range and demodulation.</w:t>
      </w:r>
    </w:p>
    <w:p w14:paraId="04BB7313"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 xml:space="preserve">In addition to the interface bandwidth, the digital transport latency may also impact radio near </w:t>
      </w:r>
      <w:proofErr w:type="gramStart"/>
      <w:r w:rsidRPr="00936056">
        <w:rPr>
          <w:rFonts w:eastAsia="SimSun"/>
          <w:szCs w:val="20"/>
          <w:lang w:val="en-GB" w:eastAsia="en-GB"/>
        </w:rPr>
        <w:t>algorithms  (</w:t>
      </w:r>
      <w:proofErr w:type="gramEnd"/>
      <w:r w:rsidRPr="00936056">
        <w:rPr>
          <w:rFonts w:eastAsia="SimSun"/>
          <w:szCs w:val="20"/>
          <w:lang w:val="en-GB" w:eastAsia="en-GB"/>
        </w:rPr>
        <w:t>such as DPD, CFR) and could impact the performance of the transmitter and receiver. It is not clear whether the need to support a much larger interface bandwidth could impact the interface latency.</w:t>
      </w:r>
    </w:p>
    <w:p w14:paraId="263A49CA" w14:textId="77777777" w:rsidR="00936056" w:rsidRPr="00936056" w:rsidRDefault="00936056" w:rsidP="00936056">
      <w:pPr>
        <w:overflowPunct w:val="0"/>
        <w:autoSpaceDE w:val="0"/>
        <w:autoSpaceDN w:val="0"/>
        <w:adjustRightInd w:val="0"/>
        <w:spacing w:after="180"/>
        <w:rPr>
          <w:rFonts w:eastAsia="SimSun"/>
          <w:szCs w:val="20"/>
          <w:u w:val="single"/>
          <w:lang w:val="en-GB" w:eastAsia="en-GB"/>
        </w:rPr>
      </w:pPr>
    </w:p>
    <w:p w14:paraId="252D9277"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Digital filtering may be needed for meeting selectivity and blocking requirements depending on the sensitivity and architecture. The large sampling rates and bandwidth would increase the amount of computational power needed for digital filtering, and potentially the achievable steepness of the filters. This could impact the feasibility of meeting TX EVM and RX selectivity, blocking and demodulation requirements.</w:t>
      </w:r>
    </w:p>
    <w:p w14:paraId="6058AF07" w14:textId="77777777" w:rsidR="00936056" w:rsidRPr="00936056" w:rsidRDefault="00936056" w:rsidP="00936056">
      <w:pPr>
        <w:overflowPunct w:val="0"/>
        <w:autoSpaceDE w:val="0"/>
        <w:autoSpaceDN w:val="0"/>
        <w:adjustRightInd w:val="0"/>
        <w:spacing w:after="180"/>
        <w:rPr>
          <w:rFonts w:eastAsia="SimSun"/>
          <w:szCs w:val="20"/>
          <w:lang w:val="en-GB" w:eastAsia="en-GB"/>
        </w:rPr>
      </w:pPr>
    </w:p>
    <w:p w14:paraId="453F8A8A" w14:textId="77777777" w:rsidR="00936056" w:rsidRPr="00936056" w:rsidRDefault="00936056" w:rsidP="00936056">
      <w:pPr>
        <w:overflowPunct w:val="0"/>
        <w:autoSpaceDE w:val="0"/>
        <w:autoSpaceDN w:val="0"/>
        <w:adjustRightInd w:val="0"/>
        <w:spacing w:after="180"/>
        <w:rPr>
          <w:rFonts w:eastAsia="SimSun"/>
          <w:szCs w:val="20"/>
          <w:u w:val="single"/>
          <w:lang w:val="en-GB" w:eastAsia="en-GB"/>
        </w:rPr>
      </w:pPr>
      <w:r w:rsidRPr="00936056">
        <w:rPr>
          <w:rFonts w:eastAsia="SimSun"/>
          <w:szCs w:val="20"/>
          <w:u w:val="single"/>
          <w:lang w:val="en-GB" w:eastAsia="en-GB"/>
        </w:rPr>
        <w:t>Analogue considerations</w:t>
      </w:r>
    </w:p>
    <w:p w14:paraId="31B2B8A9"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t xml:space="preserve">The possibilities for analogue filtering within an FR2-1 AAS array are extremely limited and are described in [xx]. The filter in a typical single-band FR2 BS may not be placed before the antenna. However, it could be the case of multi-band, due to the multi-frequency signal going through the PA if the PA is highly nonlinearity, or due to the architecture splitting multi-band signals. And </w:t>
      </w:r>
      <w:proofErr w:type="gramStart"/>
      <w:r w:rsidRPr="00936056">
        <w:rPr>
          <w:rFonts w:eastAsia="SimSun"/>
          <w:szCs w:val="20"/>
          <w:lang w:val="en-GB" w:eastAsia="en-GB"/>
        </w:rPr>
        <w:t>thus</w:t>
      </w:r>
      <w:proofErr w:type="gramEnd"/>
      <w:r w:rsidRPr="00936056">
        <w:rPr>
          <w:rFonts w:eastAsia="SimSun"/>
          <w:szCs w:val="20"/>
          <w:lang w:val="en-GB" w:eastAsia="en-GB"/>
        </w:rPr>
        <w:t xml:space="preserve"> filter before the antenna may be needed.</w:t>
      </w:r>
    </w:p>
    <w:p w14:paraId="3062EDC8" w14:textId="38A377EC" w:rsidR="00936056" w:rsidRPr="00936056" w:rsidRDefault="004202DC" w:rsidP="00936056">
      <w:pPr>
        <w:overflowPunct w:val="0"/>
        <w:autoSpaceDE w:val="0"/>
        <w:autoSpaceDN w:val="0"/>
        <w:adjustRightInd w:val="0"/>
        <w:spacing w:after="180"/>
        <w:rPr>
          <w:rFonts w:eastAsia="SimSun"/>
          <w:szCs w:val="20"/>
          <w:lang w:val="en-GB" w:eastAsia="en-GB"/>
        </w:rPr>
      </w:pPr>
      <w:ins w:id="35" w:author="Nokia" w:date="2023-05-11T23:12:00Z">
        <w:r w:rsidRPr="00ED5525">
          <w:t>Choosing where to place</w:t>
        </w:r>
        <w:r w:rsidRPr="0042301B">
          <w:t xml:space="preserve"> filter</w:t>
        </w:r>
        <w:r w:rsidRPr="00ED5525">
          <w:t xml:space="preserve"> components is an important part of a multi-band solution as it impacts the overall performance. For instance</w:t>
        </w:r>
      </w:ins>
      <w:ins w:id="36" w:author="Nokia" w:date="2023-05-11T23:13:00Z">
        <w:r>
          <w:t>,</w:t>
        </w:r>
      </w:ins>
      <w:ins w:id="37" w:author="Nokia" w:date="2023-05-11T23:12:00Z">
        <w:r w:rsidRPr="00936056">
          <w:rPr>
            <w:rFonts w:eastAsia="SimSun"/>
            <w:szCs w:val="20"/>
            <w:lang w:val="en-GB" w:eastAsia="en-GB"/>
          </w:rPr>
          <w:t xml:space="preserve"> </w:t>
        </w:r>
      </w:ins>
      <w:ins w:id="38" w:author="Nokia" w:date="2023-05-11T23:13:00Z">
        <w:r>
          <w:rPr>
            <w:rFonts w:eastAsia="SimSun"/>
            <w:szCs w:val="20"/>
            <w:lang w:val="en-GB" w:eastAsia="en-GB"/>
          </w:rPr>
          <w:t>i</w:t>
        </w:r>
      </w:ins>
      <w:del w:id="39" w:author="Nokia" w:date="2023-05-11T23:13:00Z">
        <w:r w:rsidR="00936056" w:rsidRPr="00936056" w:rsidDel="004202DC">
          <w:rPr>
            <w:rFonts w:eastAsia="SimSun"/>
            <w:szCs w:val="20"/>
            <w:lang w:val="en-GB" w:eastAsia="en-GB"/>
          </w:rPr>
          <w:delText>I</w:delText>
        </w:r>
      </w:del>
      <w:r w:rsidR="00936056" w:rsidRPr="00936056">
        <w:rPr>
          <w:rFonts w:eastAsia="SimSun"/>
          <w:szCs w:val="20"/>
          <w:lang w:val="en-GB" w:eastAsia="en-GB"/>
        </w:rPr>
        <w:t>f a filter would need to be placed before the antenna, then there are other issues in practice with insertion loss and power unbalancing due to non-identical filter for each branch.</w:t>
      </w:r>
    </w:p>
    <w:p w14:paraId="5E48E8F2" w14:textId="77777777" w:rsidR="00936056" w:rsidRPr="00936056" w:rsidRDefault="00936056" w:rsidP="00936056">
      <w:pPr>
        <w:overflowPunct w:val="0"/>
        <w:autoSpaceDE w:val="0"/>
        <w:autoSpaceDN w:val="0"/>
        <w:adjustRightInd w:val="0"/>
        <w:spacing w:after="180"/>
        <w:rPr>
          <w:rFonts w:eastAsia="SimSun"/>
          <w:szCs w:val="20"/>
          <w:lang w:val="en-GB" w:eastAsia="en-GB"/>
        </w:rPr>
      </w:pPr>
      <w:r w:rsidRPr="00936056">
        <w:rPr>
          <w:rFonts w:eastAsia="SimSun"/>
          <w:szCs w:val="20"/>
          <w:lang w:val="en-GB" w:eastAsia="en-GB"/>
        </w:rPr>
        <w:lastRenderedPageBreak/>
        <w:t>The regulatory requirements in the inter-RF gap and the linearity of the transmitter will set the boundary for the analogue filtering. The feasibility of analogue filtering may impact the ability to meet some regulatory emissions requirements and out of band blocking, and if the filter has ripple also the EVM may be impacted.</w:t>
      </w:r>
    </w:p>
    <w:p w14:paraId="341E15AE" w14:textId="2BB3A79B" w:rsidR="004202DC" w:rsidRDefault="00936056" w:rsidP="00936056">
      <w:pPr>
        <w:overflowPunct w:val="0"/>
        <w:autoSpaceDE w:val="0"/>
        <w:autoSpaceDN w:val="0"/>
        <w:adjustRightInd w:val="0"/>
        <w:spacing w:after="180"/>
        <w:rPr>
          <w:ins w:id="40" w:author="Nokia" w:date="2023-05-11T23:13:00Z"/>
          <w:rFonts w:eastAsia="SimSun"/>
          <w:szCs w:val="20"/>
          <w:lang w:val="en-GB" w:eastAsia="en-GB"/>
        </w:rPr>
      </w:pPr>
      <w:r w:rsidRPr="00936056">
        <w:rPr>
          <w:rFonts w:eastAsia="SimSun"/>
          <w:szCs w:val="20"/>
          <w:lang w:val="en-GB" w:eastAsia="en-GB"/>
        </w:rPr>
        <w:t>Depending on the array architecture, it may be necessary to split different frequency components of the multi-band signal and route them to different antenna elements</w:t>
      </w:r>
      <w:ins w:id="41" w:author="Nokia" w:date="2023-05-11T23:13:00Z">
        <w:r w:rsidR="004202DC">
          <w:rPr>
            <w:rFonts w:eastAsia="SimSun"/>
            <w:szCs w:val="20"/>
            <w:lang w:val="en-GB" w:eastAsia="en-GB"/>
          </w:rPr>
          <w:t xml:space="preserve">, </w:t>
        </w:r>
        <w:bookmarkStart w:id="42" w:name="_Hlk134738689"/>
        <w:r w:rsidR="004202DC" w:rsidRPr="00ED5525">
          <w:t>e.g., in architecture</w:t>
        </w:r>
      </w:ins>
      <w:ins w:id="43" w:author="Nokia" w:date="2023-05-15T14:36:00Z">
        <w:r w:rsidR="00DA60C2">
          <w:t>s</w:t>
        </w:r>
      </w:ins>
      <w:ins w:id="44" w:author="Nokia" w:date="2023-05-11T23:13:00Z">
        <w:r w:rsidR="004202DC" w:rsidRPr="00ED5525">
          <w:t xml:space="preserve"> using diplexer</w:t>
        </w:r>
      </w:ins>
      <w:bookmarkEnd w:id="42"/>
      <w:r w:rsidRPr="00936056">
        <w:rPr>
          <w:rFonts w:eastAsia="SimSun"/>
          <w:szCs w:val="20"/>
          <w:lang w:val="en-GB" w:eastAsia="en-GB"/>
        </w:rPr>
        <w:t>. The splitting and additional routing can have implications for TX power loss and RX sensitivity</w:t>
      </w:r>
      <w:ins w:id="45" w:author="Nokia" w:date="2023-05-11T23:15:00Z">
        <w:r w:rsidR="004202DC">
          <w:rPr>
            <w:lang w:val="en-GB"/>
          </w:rPr>
          <w:t xml:space="preserve">, </w:t>
        </w:r>
      </w:ins>
      <w:del w:id="46" w:author="Nokia" w:date="2023-05-11T23:15:00Z">
        <w:r w:rsidRPr="00936056" w:rsidDel="004202DC">
          <w:rPr>
            <w:rFonts w:eastAsia="SimSun"/>
            <w:szCs w:val="20"/>
            <w:lang w:val="en-GB" w:eastAsia="en-GB"/>
          </w:rPr>
          <w:delText xml:space="preserve">. </w:delText>
        </w:r>
      </w:del>
      <w:ins w:id="47" w:author="Nokia" w:date="2023-05-11T23:13:00Z">
        <w:r w:rsidR="004202DC" w:rsidRPr="0042301B">
          <w:t xml:space="preserve">and </w:t>
        </w:r>
        <w:r w:rsidR="004202DC" w:rsidRPr="00ED5525">
          <w:t>the placement of components needs to be carefully considered. For instance, placing the diplexer before the PA is preferred from a design loss and power dissipation perspective. This is because the insertion loss of the diplexer occurs at a lower power level and can be accommodated by a simple increase in driver gain. Conversely, if the diplexer is placed after the PA, the insertion loss of the diplexer directly reduces the power available to the antenna array and leads to more thermal dissipation</w:t>
        </w:r>
        <w:r w:rsidR="004202DC">
          <w:t>.</w:t>
        </w:r>
        <w:r w:rsidR="004202DC" w:rsidRPr="00936056">
          <w:rPr>
            <w:rFonts w:eastAsia="SimSun"/>
            <w:szCs w:val="20"/>
            <w:lang w:val="en-GB" w:eastAsia="en-GB"/>
          </w:rPr>
          <w:t xml:space="preserve"> </w:t>
        </w:r>
      </w:ins>
    </w:p>
    <w:p w14:paraId="2E1D7D35" w14:textId="4EF295D2" w:rsidR="00936056" w:rsidRPr="00936056" w:rsidRDefault="004202DC" w:rsidP="00936056">
      <w:pPr>
        <w:overflowPunct w:val="0"/>
        <w:autoSpaceDE w:val="0"/>
        <w:autoSpaceDN w:val="0"/>
        <w:adjustRightInd w:val="0"/>
        <w:spacing w:after="180"/>
        <w:rPr>
          <w:rFonts w:eastAsia="SimSun"/>
          <w:szCs w:val="20"/>
          <w:lang w:val="en-GB" w:eastAsia="en-GB"/>
        </w:rPr>
      </w:pPr>
      <w:ins w:id="48" w:author="Nokia" w:date="2023-05-11T23:14:00Z">
        <w:r w:rsidRPr="00ED5525">
          <w:t>On the other hand, it is worth noting tha</w:t>
        </w:r>
        <w:r>
          <w:t>t i</w:t>
        </w:r>
      </w:ins>
      <w:del w:id="49" w:author="Nokia" w:date="2023-05-11T23:14:00Z">
        <w:r w:rsidR="00936056" w:rsidRPr="00936056" w:rsidDel="004202DC">
          <w:rPr>
            <w:rFonts w:eastAsia="SimSun"/>
            <w:szCs w:val="20"/>
            <w:lang w:val="en-GB" w:eastAsia="en-GB"/>
          </w:rPr>
          <w:delText>I</w:delText>
        </w:r>
      </w:del>
      <w:r w:rsidR="00936056" w:rsidRPr="00936056">
        <w:rPr>
          <w:rFonts w:eastAsia="SimSun"/>
          <w:szCs w:val="20"/>
          <w:lang w:val="en-GB" w:eastAsia="en-GB"/>
        </w:rPr>
        <w:t>f the power loss is significantly different/uneven between antenna branches, then beamforming may be spoiled, and calibration may be required which may bring complexity to the architecture. This may impact the feasibility of the multi-band solution, although since TX power and RX sensitivity are subject to declarations it may not impact the requirements definition.</w:t>
      </w:r>
      <w:ins w:id="50" w:author="Nokia" w:date="2023-05-11T23:14:00Z">
        <w:r>
          <w:rPr>
            <w:rFonts w:eastAsia="SimSun"/>
            <w:szCs w:val="20"/>
            <w:lang w:val="en-GB" w:eastAsia="en-GB"/>
          </w:rPr>
          <w:t xml:space="preserve"> </w:t>
        </w:r>
        <w:r w:rsidRPr="00ED5525">
          <w:t xml:space="preserve">As </w:t>
        </w:r>
        <w:r w:rsidRPr="0042301B">
          <w:t>shown in Clause 4.2.1 Option #4, splitting and additional routing can be avoided by using a multi-band antenna, such as a single input stacked patch design.</w:t>
        </w:r>
      </w:ins>
    </w:p>
    <w:p w14:paraId="6F6B15DF" w14:textId="108FC87B" w:rsidR="006523FC" w:rsidRPr="006523FC" w:rsidDel="00FA553A" w:rsidRDefault="004202DC" w:rsidP="006523FC">
      <w:pPr>
        <w:overflowPunct w:val="0"/>
        <w:autoSpaceDE w:val="0"/>
        <w:autoSpaceDN w:val="0"/>
        <w:adjustRightInd w:val="0"/>
        <w:spacing w:after="180"/>
        <w:textAlignment w:val="baseline"/>
        <w:rPr>
          <w:del w:id="51" w:author="Nokia" w:date="2023-05-11T23:16:00Z"/>
          <w:rFonts w:eastAsia="SimSun"/>
          <w:szCs w:val="20"/>
          <w:lang w:val="en-GB" w:eastAsia="zh-CN"/>
        </w:rPr>
      </w:pPr>
      <w:ins w:id="52" w:author="Nokia" w:date="2023-05-11T23:14:00Z">
        <w:r w:rsidRPr="00ED5525">
          <w:t>Dedicated PAs for the desired frequency ranges may be adopted from a design loss and power dissipation perspective, as the narrower band designs will have better efficiency and the thermal dissipation will be spread out over a larger area.</w:t>
        </w:r>
      </w:ins>
    </w:p>
    <w:p w14:paraId="7A32EF37" w14:textId="77777777" w:rsidR="006523FC" w:rsidRPr="006523FC" w:rsidRDefault="006523FC" w:rsidP="00861607">
      <w:pPr>
        <w:overflowPunct w:val="0"/>
        <w:autoSpaceDE w:val="0"/>
        <w:autoSpaceDN w:val="0"/>
        <w:adjustRightInd w:val="0"/>
        <w:spacing w:after="180"/>
        <w:textAlignment w:val="baseline"/>
        <w:rPr>
          <w:rFonts w:ascii="Arial" w:eastAsia="SimSun" w:hAnsi="Arial"/>
          <w:sz w:val="28"/>
          <w:szCs w:val="16"/>
          <w:lang w:eastAsia="en-GB"/>
        </w:rPr>
      </w:pPr>
    </w:p>
    <w:p w14:paraId="1760961A" w14:textId="284CA440" w:rsidR="006523FC" w:rsidRPr="006523FC" w:rsidDel="00FA553A" w:rsidRDefault="006523FC" w:rsidP="005F20A3">
      <w:pPr>
        <w:keepNext/>
        <w:keepLines/>
        <w:pBdr>
          <w:top w:val="single" w:sz="12" w:space="3" w:color="auto"/>
        </w:pBdr>
        <w:overflowPunct w:val="0"/>
        <w:autoSpaceDE w:val="0"/>
        <w:autoSpaceDN w:val="0"/>
        <w:adjustRightInd w:val="0"/>
        <w:spacing w:before="240" w:after="180"/>
        <w:outlineLvl w:val="0"/>
        <w:rPr>
          <w:del w:id="53" w:author="Nokia" w:date="2023-05-11T23:16:00Z"/>
          <w:rFonts w:ascii="Arial" w:eastAsia="SimSun" w:hAnsi="Arial"/>
          <w:sz w:val="28"/>
          <w:szCs w:val="16"/>
          <w:lang w:eastAsia="en-GB"/>
        </w:rPr>
      </w:pPr>
    </w:p>
    <w:p w14:paraId="30924CF9" w14:textId="77777777" w:rsidR="006523FC" w:rsidRPr="00EF2707" w:rsidRDefault="006523FC" w:rsidP="005F20A3">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1A83736" w14:textId="5B0C50AB" w:rsidR="008E60DA" w:rsidRDefault="00030788" w:rsidP="00873BBD">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 xml:space="preserve">Huawei, </w:t>
      </w:r>
      <w:proofErr w:type="spellStart"/>
      <w:r w:rsidR="009D0E0D" w:rsidRPr="009D0E0D">
        <w:rPr>
          <w:szCs w:val="20"/>
        </w:rPr>
        <w:t>HiSilicon</w:t>
      </w:r>
      <w:proofErr w:type="spellEnd"/>
      <w:r w:rsidRPr="00030788">
        <w:rPr>
          <w:szCs w:val="20"/>
        </w:rPr>
        <w:t>.</w:t>
      </w:r>
    </w:p>
    <w:p w14:paraId="1EEB8663" w14:textId="4EAAA435" w:rsidR="00595D46" w:rsidRDefault="002B4132" w:rsidP="002B4132">
      <w:pPr>
        <w:tabs>
          <w:tab w:val="center" w:pos="4153"/>
          <w:tab w:val="right" w:pos="8306"/>
        </w:tabs>
        <w:ind w:left="567" w:hanging="567"/>
        <w:rPr>
          <w:szCs w:val="20"/>
        </w:rPr>
      </w:pPr>
      <w:r>
        <w:rPr>
          <w:szCs w:val="20"/>
        </w:rPr>
        <w:t>[</w:t>
      </w:r>
      <w:r w:rsidR="00873BBD">
        <w:rPr>
          <w:szCs w:val="20"/>
        </w:rPr>
        <w:t>2</w:t>
      </w:r>
      <w:r>
        <w:rPr>
          <w:szCs w:val="20"/>
        </w:rPr>
        <w:t>]</w:t>
      </w:r>
      <w:r>
        <w:rPr>
          <w:szCs w:val="20"/>
        </w:rPr>
        <w:tab/>
      </w:r>
      <w:r w:rsidRPr="00030788">
        <w:rPr>
          <w:szCs w:val="20"/>
        </w:rPr>
        <w:t>R</w:t>
      </w:r>
      <w:r>
        <w:rPr>
          <w:szCs w:val="20"/>
        </w:rPr>
        <w:t>4</w:t>
      </w:r>
      <w:r w:rsidRPr="00030788">
        <w:rPr>
          <w:szCs w:val="20"/>
        </w:rPr>
        <w:t>-</w:t>
      </w:r>
      <w:r w:rsidR="00C823C7" w:rsidRPr="00030788">
        <w:rPr>
          <w:szCs w:val="20"/>
        </w:rPr>
        <w:t>2</w:t>
      </w:r>
      <w:r w:rsidR="00C823C7">
        <w:rPr>
          <w:szCs w:val="20"/>
        </w:rPr>
        <w:t>30</w:t>
      </w:r>
      <w:r w:rsidR="00861607">
        <w:rPr>
          <w:szCs w:val="20"/>
        </w:rPr>
        <w:t>7753</w:t>
      </w:r>
      <w:r>
        <w:t>, “</w:t>
      </w:r>
      <w:r>
        <w:rPr>
          <w:rFonts w:ascii="Arial" w:hAnsi="Arial" w:cs="Arial"/>
          <w:color w:val="312E25"/>
          <w:sz w:val="18"/>
          <w:szCs w:val="18"/>
        </w:rPr>
        <w:t>TR 38.877 v0.</w:t>
      </w:r>
      <w:r w:rsidR="00FA553A">
        <w:rPr>
          <w:rFonts w:ascii="Arial" w:hAnsi="Arial" w:cs="Arial"/>
          <w:color w:val="312E25"/>
          <w:sz w:val="18"/>
          <w:szCs w:val="18"/>
        </w:rPr>
        <w:t>4</w:t>
      </w:r>
      <w:r>
        <w:rPr>
          <w:rFonts w:ascii="Arial" w:hAnsi="Arial" w:cs="Arial"/>
          <w:color w:val="312E25"/>
          <w:sz w:val="18"/>
          <w:szCs w:val="18"/>
        </w:rPr>
        <w:t>.0</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77A743ED" w14:textId="7C10F4BB" w:rsidR="00873BBD" w:rsidRDefault="00873BBD" w:rsidP="00FA553A">
      <w:pPr>
        <w:tabs>
          <w:tab w:val="center" w:pos="4153"/>
          <w:tab w:val="right" w:pos="8306"/>
        </w:tabs>
        <w:rPr>
          <w:szCs w:val="20"/>
        </w:rPr>
      </w:pPr>
    </w:p>
    <w:p w14:paraId="75772A86" w14:textId="77777777" w:rsidR="00873BBD" w:rsidRDefault="00873BBD" w:rsidP="002B4132">
      <w:pPr>
        <w:tabs>
          <w:tab w:val="center" w:pos="4153"/>
          <w:tab w:val="right" w:pos="8306"/>
        </w:tabs>
        <w:ind w:left="567" w:hanging="567"/>
        <w:rPr>
          <w:szCs w:val="20"/>
        </w:rPr>
      </w:pPr>
    </w:p>
    <w:sectPr w:rsidR="00873BBD" w:rsidSect="00DC62E5">
      <w:headerReference w:type="default" r:id="rId15"/>
      <w:footerReference w:type="default" r:id="rId16"/>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4F365" w14:textId="77777777" w:rsidR="003825F7" w:rsidRPr="004E3B67" w:rsidRDefault="003825F7" w:rsidP="00DA44AD">
      <w:pPr>
        <w:rPr>
          <w:rFonts w:eastAsia="SimSun" w:cs="Arial"/>
          <w:color w:val="0000FF"/>
          <w:kern w:val="2"/>
          <w:lang w:eastAsia="zh-CN"/>
        </w:rPr>
      </w:pPr>
      <w:r>
        <w:separator/>
      </w:r>
    </w:p>
    <w:p w14:paraId="4CFA1021" w14:textId="77777777" w:rsidR="003825F7" w:rsidRDefault="003825F7"/>
  </w:endnote>
  <w:endnote w:type="continuationSeparator" w:id="0">
    <w:p w14:paraId="13F739AA" w14:textId="77777777" w:rsidR="003825F7" w:rsidRPr="004E3B67" w:rsidRDefault="003825F7" w:rsidP="00DA44AD">
      <w:pPr>
        <w:rPr>
          <w:rFonts w:eastAsia="SimSun" w:cs="Arial"/>
          <w:color w:val="0000FF"/>
          <w:kern w:val="2"/>
          <w:lang w:eastAsia="zh-CN"/>
        </w:rPr>
      </w:pPr>
      <w:r>
        <w:continuationSeparator/>
      </w:r>
    </w:p>
    <w:p w14:paraId="0E6BE229" w14:textId="77777777" w:rsidR="003825F7" w:rsidRDefault="00382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00AF2DFE" w:rsidRPr="00AF2DFE">
      <w:rPr>
        <w:noProof/>
        <w:lang w:val="zh-CN"/>
      </w:rPr>
      <w:t>7</w:t>
    </w:r>
    <w:r>
      <w:rPr>
        <w:noProof/>
        <w:lang w:val="zh-CN"/>
      </w:rPr>
      <w:fldChar w:fldCharType="end"/>
    </w:r>
  </w:p>
  <w:p w14:paraId="42429C87" w14:textId="77777777" w:rsidR="00B12F84" w:rsidRDefault="00B12F84">
    <w:pPr>
      <w:pStyle w:val="Footer"/>
    </w:pPr>
  </w:p>
  <w:p w14:paraId="019EC70D" w14:textId="77777777" w:rsidR="00C63317" w:rsidRDefault="00C633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EAD8C" w14:textId="77777777" w:rsidR="003825F7" w:rsidRPr="004E3B67" w:rsidRDefault="003825F7" w:rsidP="00DA44AD">
      <w:pPr>
        <w:rPr>
          <w:rFonts w:eastAsia="SimSun" w:cs="Arial"/>
          <w:color w:val="0000FF"/>
          <w:kern w:val="2"/>
          <w:lang w:eastAsia="zh-CN"/>
        </w:rPr>
      </w:pPr>
      <w:r>
        <w:separator/>
      </w:r>
    </w:p>
    <w:p w14:paraId="12D4A097" w14:textId="77777777" w:rsidR="003825F7" w:rsidRDefault="003825F7"/>
  </w:footnote>
  <w:footnote w:type="continuationSeparator" w:id="0">
    <w:p w14:paraId="5878B28D" w14:textId="77777777" w:rsidR="003825F7" w:rsidRPr="004E3B67" w:rsidRDefault="003825F7" w:rsidP="00DA44AD">
      <w:pPr>
        <w:rPr>
          <w:rFonts w:eastAsia="SimSun" w:cs="Arial"/>
          <w:color w:val="0000FF"/>
          <w:kern w:val="2"/>
          <w:lang w:eastAsia="zh-CN"/>
        </w:rPr>
      </w:pPr>
      <w:r>
        <w:continuationSeparator/>
      </w:r>
    </w:p>
    <w:p w14:paraId="2966A49E" w14:textId="77777777" w:rsidR="003825F7" w:rsidRDefault="00382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p w14:paraId="72AC88D4" w14:textId="77777777" w:rsidR="00C63317" w:rsidRDefault="00C633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9936B8E"/>
    <w:multiLevelType w:val="hybridMultilevel"/>
    <w:tmpl w:val="CDCEE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095FD2"/>
    <w:multiLevelType w:val="multilevel"/>
    <w:tmpl w:val="A02AE738"/>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C743E5"/>
    <w:multiLevelType w:val="hybridMultilevel"/>
    <w:tmpl w:val="CD6E7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15" w15:restartNumberingAfterBreak="0">
    <w:nsid w:val="56EF4D6C"/>
    <w:multiLevelType w:val="hybridMultilevel"/>
    <w:tmpl w:val="E82C6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081178575">
    <w:abstractNumId w:val="24"/>
  </w:num>
  <w:num w:numId="2" w16cid:durableId="18163421">
    <w:abstractNumId w:val="23"/>
  </w:num>
  <w:num w:numId="3" w16cid:durableId="1442801911">
    <w:abstractNumId w:val="21"/>
  </w:num>
  <w:num w:numId="4" w16cid:durableId="1189560428">
    <w:abstractNumId w:val="0"/>
  </w:num>
  <w:num w:numId="5" w16cid:durableId="910115292">
    <w:abstractNumId w:val="10"/>
  </w:num>
  <w:num w:numId="6" w16cid:durableId="1270814256">
    <w:abstractNumId w:val="9"/>
  </w:num>
  <w:num w:numId="7" w16cid:durableId="211814654">
    <w:abstractNumId w:val="18"/>
  </w:num>
  <w:num w:numId="8" w16cid:durableId="1997296679">
    <w:abstractNumId w:val="3"/>
  </w:num>
  <w:num w:numId="9" w16cid:durableId="1757558819">
    <w:abstractNumId w:val="7"/>
  </w:num>
  <w:num w:numId="10" w16cid:durableId="777985532">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549609526">
    <w:abstractNumId w:val="11"/>
  </w:num>
  <w:num w:numId="12" w16cid:durableId="1767846006">
    <w:abstractNumId w:val="6"/>
  </w:num>
  <w:num w:numId="13" w16cid:durableId="1392193428">
    <w:abstractNumId w:val="5"/>
  </w:num>
  <w:num w:numId="14" w16cid:durableId="827281109">
    <w:abstractNumId w:val="22"/>
  </w:num>
  <w:num w:numId="15" w16cid:durableId="1264917677">
    <w:abstractNumId w:val="17"/>
  </w:num>
  <w:num w:numId="16" w16cid:durableId="133846008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240284521">
    <w:abstractNumId w:val="16"/>
  </w:num>
  <w:num w:numId="18" w16cid:durableId="1164931470">
    <w:abstractNumId w:val="4"/>
  </w:num>
  <w:num w:numId="19" w16cid:durableId="2064526083">
    <w:abstractNumId w:val="5"/>
  </w:num>
  <w:num w:numId="20" w16cid:durableId="1832910971">
    <w:abstractNumId w:val="20"/>
  </w:num>
  <w:num w:numId="21" w16cid:durableId="502819966">
    <w:abstractNumId w:val="12"/>
  </w:num>
  <w:num w:numId="22" w16cid:durableId="2096241868">
    <w:abstractNumId w:val="14"/>
  </w:num>
  <w:num w:numId="23" w16cid:durableId="32925450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582594304">
    <w:abstractNumId w:val="8"/>
  </w:num>
  <w:num w:numId="25" w16cid:durableId="867836296">
    <w:abstractNumId w:val="2"/>
  </w:num>
  <w:num w:numId="26" w16cid:durableId="1975714467">
    <w:abstractNumId w:val="15"/>
  </w:num>
  <w:num w:numId="27" w16cid:durableId="14157278">
    <w:abstractNumId w:val="13"/>
  </w:num>
  <w:num w:numId="28" w16cid:durableId="121847588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8EB"/>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9A2"/>
    <w:rsid w:val="00062936"/>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97DEB"/>
    <w:rsid w:val="000A02D6"/>
    <w:rsid w:val="000A11C9"/>
    <w:rsid w:val="000A15C9"/>
    <w:rsid w:val="000A1AE0"/>
    <w:rsid w:val="000A377A"/>
    <w:rsid w:val="000A40A0"/>
    <w:rsid w:val="000A40B2"/>
    <w:rsid w:val="000A4C3A"/>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4DB6"/>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4AF"/>
    <w:rsid w:val="00121879"/>
    <w:rsid w:val="00121DD6"/>
    <w:rsid w:val="00122902"/>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39C"/>
    <w:rsid w:val="00170984"/>
    <w:rsid w:val="00175752"/>
    <w:rsid w:val="0017603D"/>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4EB2"/>
    <w:rsid w:val="001A60EB"/>
    <w:rsid w:val="001A62E2"/>
    <w:rsid w:val="001A7B13"/>
    <w:rsid w:val="001B0A89"/>
    <w:rsid w:val="001B1D6D"/>
    <w:rsid w:val="001B22FF"/>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36D6"/>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127FD"/>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340"/>
    <w:rsid w:val="00245927"/>
    <w:rsid w:val="002461F2"/>
    <w:rsid w:val="002471E9"/>
    <w:rsid w:val="00247FF6"/>
    <w:rsid w:val="002500D0"/>
    <w:rsid w:val="00251F2A"/>
    <w:rsid w:val="0025673D"/>
    <w:rsid w:val="00257A1B"/>
    <w:rsid w:val="00257EC5"/>
    <w:rsid w:val="0026028E"/>
    <w:rsid w:val="002620F5"/>
    <w:rsid w:val="00263497"/>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23D6"/>
    <w:rsid w:val="0028520A"/>
    <w:rsid w:val="00285AE8"/>
    <w:rsid w:val="00285FF9"/>
    <w:rsid w:val="00286901"/>
    <w:rsid w:val="00286B93"/>
    <w:rsid w:val="00286E9A"/>
    <w:rsid w:val="002870C0"/>
    <w:rsid w:val="00287FBF"/>
    <w:rsid w:val="002903E5"/>
    <w:rsid w:val="00290D0C"/>
    <w:rsid w:val="00291344"/>
    <w:rsid w:val="0029137A"/>
    <w:rsid w:val="0029167D"/>
    <w:rsid w:val="00291E61"/>
    <w:rsid w:val="00292206"/>
    <w:rsid w:val="002932A6"/>
    <w:rsid w:val="00293651"/>
    <w:rsid w:val="0029404A"/>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132"/>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D3695"/>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17EF7"/>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427A"/>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09D"/>
    <w:rsid w:val="0037339E"/>
    <w:rsid w:val="00375893"/>
    <w:rsid w:val="00375F15"/>
    <w:rsid w:val="003760B5"/>
    <w:rsid w:val="0037694B"/>
    <w:rsid w:val="00376CE7"/>
    <w:rsid w:val="003776AF"/>
    <w:rsid w:val="00377B81"/>
    <w:rsid w:val="00380C82"/>
    <w:rsid w:val="003810B5"/>
    <w:rsid w:val="003825F7"/>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D45"/>
    <w:rsid w:val="003B2F7D"/>
    <w:rsid w:val="003B43F9"/>
    <w:rsid w:val="003B4E34"/>
    <w:rsid w:val="003B60BC"/>
    <w:rsid w:val="003B6480"/>
    <w:rsid w:val="003B6E63"/>
    <w:rsid w:val="003B7DF4"/>
    <w:rsid w:val="003C1640"/>
    <w:rsid w:val="003C1865"/>
    <w:rsid w:val="003C22E1"/>
    <w:rsid w:val="003C26CC"/>
    <w:rsid w:val="003C35EF"/>
    <w:rsid w:val="003C381C"/>
    <w:rsid w:val="003C4709"/>
    <w:rsid w:val="003C63C2"/>
    <w:rsid w:val="003C6DB9"/>
    <w:rsid w:val="003C702D"/>
    <w:rsid w:val="003C7AE3"/>
    <w:rsid w:val="003D0BDA"/>
    <w:rsid w:val="003D12D2"/>
    <w:rsid w:val="003D138D"/>
    <w:rsid w:val="003D3ABA"/>
    <w:rsid w:val="003D41F0"/>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2A84"/>
    <w:rsid w:val="00413706"/>
    <w:rsid w:val="00414499"/>
    <w:rsid w:val="00415E96"/>
    <w:rsid w:val="00417D72"/>
    <w:rsid w:val="004202DC"/>
    <w:rsid w:val="00420AE3"/>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51D2"/>
    <w:rsid w:val="00456CFD"/>
    <w:rsid w:val="00457108"/>
    <w:rsid w:val="00457A1E"/>
    <w:rsid w:val="004601AD"/>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6BF5"/>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0CB"/>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8DB"/>
    <w:rsid w:val="005A6D80"/>
    <w:rsid w:val="005A73B2"/>
    <w:rsid w:val="005A7B03"/>
    <w:rsid w:val="005B10FF"/>
    <w:rsid w:val="005B155B"/>
    <w:rsid w:val="005B1B19"/>
    <w:rsid w:val="005B2767"/>
    <w:rsid w:val="005B392F"/>
    <w:rsid w:val="005B3CE6"/>
    <w:rsid w:val="005B510A"/>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189"/>
    <w:rsid w:val="005E028B"/>
    <w:rsid w:val="005E098B"/>
    <w:rsid w:val="005E0A88"/>
    <w:rsid w:val="005E1259"/>
    <w:rsid w:val="005E17D3"/>
    <w:rsid w:val="005E363B"/>
    <w:rsid w:val="005E52E7"/>
    <w:rsid w:val="005E645F"/>
    <w:rsid w:val="005F20A3"/>
    <w:rsid w:val="005F2396"/>
    <w:rsid w:val="005F31B7"/>
    <w:rsid w:val="005F48FA"/>
    <w:rsid w:val="00600C52"/>
    <w:rsid w:val="00600E1C"/>
    <w:rsid w:val="00601B23"/>
    <w:rsid w:val="00601B35"/>
    <w:rsid w:val="00601D2D"/>
    <w:rsid w:val="00602D5C"/>
    <w:rsid w:val="00604A72"/>
    <w:rsid w:val="006051AD"/>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D1F"/>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23FC"/>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2E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953"/>
    <w:rsid w:val="006F1B92"/>
    <w:rsid w:val="006F4784"/>
    <w:rsid w:val="006F4B4A"/>
    <w:rsid w:val="006F4B95"/>
    <w:rsid w:val="006F5936"/>
    <w:rsid w:val="006F5E11"/>
    <w:rsid w:val="006F6FB2"/>
    <w:rsid w:val="00700585"/>
    <w:rsid w:val="007026F1"/>
    <w:rsid w:val="00702AF7"/>
    <w:rsid w:val="0070386D"/>
    <w:rsid w:val="00704D0B"/>
    <w:rsid w:val="00706EB1"/>
    <w:rsid w:val="007070B7"/>
    <w:rsid w:val="00707B56"/>
    <w:rsid w:val="0071019B"/>
    <w:rsid w:val="00710CA0"/>
    <w:rsid w:val="0071557C"/>
    <w:rsid w:val="00716343"/>
    <w:rsid w:val="0072066F"/>
    <w:rsid w:val="00721460"/>
    <w:rsid w:val="00722861"/>
    <w:rsid w:val="00722B63"/>
    <w:rsid w:val="0072341F"/>
    <w:rsid w:val="00723995"/>
    <w:rsid w:val="00724A32"/>
    <w:rsid w:val="007259BE"/>
    <w:rsid w:val="00727319"/>
    <w:rsid w:val="00727C9B"/>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47AFF"/>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12E"/>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0C7"/>
    <w:rsid w:val="00796949"/>
    <w:rsid w:val="00796E7D"/>
    <w:rsid w:val="007A0355"/>
    <w:rsid w:val="007A0F2D"/>
    <w:rsid w:val="007A1782"/>
    <w:rsid w:val="007A1A01"/>
    <w:rsid w:val="007A2122"/>
    <w:rsid w:val="007A2802"/>
    <w:rsid w:val="007A295A"/>
    <w:rsid w:val="007A38B8"/>
    <w:rsid w:val="007A4D0E"/>
    <w:rsid w:val="007A5056"/>
    <w:rsid w:val="007A595C"/>
    <w:rsid w:val="007A6460"/>
    <w:rsid w:val="007A7510"/>
    <w:rsid w:val="007A7C5F"/>
    <w:rsid w:val="007B0EFE"/>
    <w:rsid w:val="007B15B1"/>
    <w:rsid w:val="007B1BB9"/>
    <w:rsid w:val="007B24B7"/>
    <w:rsid w:val="007B54E7"/>
    <w:rsid w:val="007B6589"/>
    <w:rsid w:val="007B7060"/>
    <w:rsid w:val="007B7606"/>
    <w:rsid w:val="007C0EAC"/>
    <w:rsid w:val="007C29FE"/>
    <w:rsid w:val="007C4E42"/>
    <w:rsid w:val="007C5220"/>
    <w:rsid w:val="007C57BB"/>
    <w:rsid w:val="007C5D4B"/>
    <w:rsid w:val="007C6799"/>
    <w:rsid w:val="007C7667"/>
    <w:rsid w:val="007D0266"/>
    <w:rsid w:val="007D237F"/>
    <w:rsid w:val="007D4B9F"/>
    <w:rsid w:val="007D6C3A"/>
    <w:rsid w:val="007E1F0D"/>
    <w:rsid w:val="007E2303"/>
    <w:rsid w:val="007E43BE"/>
    <w:rsid w:val="007E57BB"/>
    <w:rsid w:val="007E5A30"/>
    <w:rsid w:val="007E5A5F"/>
    <w:rsid w:val="007E6BBC"/>
    <w:rsid w:val="007F05DA"/>
    <w:rsid w:val="007F234A"/>
    <w:rsid w:val="007F2E19"/>
    <w:rsid w:val="007F3462"/>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5FC2"/>
    <w:rsid w:val="00847840"/>
    <w:rsid w:val="008478E2"/>
    <w:rsid w:val="008504E3"/>
    <w:rsid w:val="00851A47"/>
    <w:rsid w:val="0085249E"/>
    <w:rsid w:val="00855436"/>
    <w:rsid w:val="00855BBA"/>
    <w:rsid w:val="0085604F"/>
    <w:rsid w:val="008572A5"/>
    <w:rsid w:val="00857FC3"/>
    <w:rsid w:val="00861530"/>
    <w:rsid w:val="00861607"/>
    <w:rsid w:val="00861885"/>
    <w:rsid w:val="0086657E"/>
    <w:rsid w:val="008705C9"/>
    <w:rsid w:val="00871E42"/>
    <w:rsid w:val="00873BBD"/>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1EF"/>
    <w:rsid w:val="008B4C7B"/>
    <w:rsid w:val="008B4D55"/>
    <w:rsid w:val="008B4D96"/>
    <w:rsid w:val="008B4FB6"/>
    <w:rsid w:val="008B6D79"/>
    <w:rsid w:val="008C0AF9"/>
    <w:rsid w:val="008C2072"/>
    <w:rsid w:val="008C4EED"/>
    <w:rsid w:val="008C5B77"/>
    <w:rsid w:val="008C70D9"/>
    <w:rsid w:val="008D036B"/>
    <w:rsid w:val="008D1E3E"/>
    <w:rsid w:val="008D245F"/>
    <w:rsid w:val="008D2B77"/>
    <w:rsid w:val="008D3AE8"/>
    <w:rsid w:val="008D44D7"/>
    <w:rsid w:val="008D498F"/>
    <w:rsid w:val="008D5378"/>
    <w:rsid w:val="008D53C0"/>
    <w:rsid w:val="008D5F98"/>
    <w:rsid w:val="008D693D"/>
    <w:rsid w:val="008D7F9F"/>
    <w:rsid w:val="008E0A41"/>
    <w:rsid w:val="008E0E4F"/>
    <w:rsid w:val="008E118C"/>
    <w:rsid w:val="008E1D10"/>
    <w:rsid w:val="008E2EE8"/>
    <w:rsid w:val="008E389A"/>
    <w:rsid w:val="008E419A"/>
    <w:rsid w:val="008E540F"/>
    <w:rsid w:val="008E58F5"/>
    <w:rsid w:val="008E592B"/>
    <w:rsid w:val="008E5ABC"/>
    <w:rsid w:val="008E60DA"/>
    <w:rsid w:val="008E6990"/>
    <w:rsid w:val="008E71AC"/>
    <w:rsid w:val="008F26BF"/>
    <w:rsid w:val="008F297E"/>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056"/>
    <w:rsid w:val="00936E44"/>
    <w:rsid w:val="00936F9A"/>
    <w:rsid w:val="00937583"/>
    <w:rsid w:val="00937FC2"/>
    <w:rsid w:val="00942A7C"/>
    <w:rsid w:val="00945508"/>
    <w:rsid w:val="00946C7A"/>
    <w:rsid w:val="00946F0B"/>
    <w:rsid w:val="009474B0"/>
    <w:rsid w:val="009478A1"/>
    <w:rsid w:val="0095095D"/>
    <w:rsid w:val="00951965"/>
    <w:rsid w:val="00952624"/>
    <w:rsid w:val="0095291E"/>
    <w:rsid w:val="00952A35"/>
    <w:rsid w:val="00954110"/>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0F90"/>
    <w:rsid w:val="00983150"/>
    <w:rsid w:val="009843DA"/>
    <w:rsid w:val="00985BF6"/>
    <w:rsid w:val="00990AE7"/>
    <w:rsid w:val="00990B2E"/>
    <w:rsid w:val="00990FD3"/>
    <w:rsid w:val="009918FC"/>
    <w:rsid w:val="0099272E"/>
    <w:rsid w:val="00993367"/>
    <w:rsid w:val="0099336B"/>
    <w:rsid w:val="00995995"/>
    <w:rsid w:val="00996989"/>
    <w:rsid w:val="009A09B2"/>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CAA"/>
    <w:rsid w:val="009D0E0D"/>
    <w:rsid w:val="009D3035"/>
    <w:rsid w:val="009D483E"/>
    <w:rsid w:val="009D48A7"/>
    <w:rsid w:val="009D5E18"/>
    <w:rsid w:val="009D66EB"/>
    <w:rsid w:val="009D6AB2"/>
    <w:rsid w:val="009D6DA5"/>
    <w:rsid w:val="009D770C"/>
    <w:rsid w:val="009E0E0F"/>
    <w:rsid w:val="009E0EFF"/>
    <w:rsid w:val="009E0FB5"/>
    <w:rsid w:val="009E118F"/>
    <w:rsid w:val="009E12C9"/>
    <w:rsid w:val="009E1608"/>
    <w:rsid w:val="009E6879"/>
    <w:rsid w:val="009F0AF5"/>
    <w:rsid w:val="009F0E92"/>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26E24"/>
    <w:rsid w:val="00A30BA1"/>
    <w:rsid w:val="00A31322"/>
    <w:rsid w:val="00A33FD0"/>
    <w:rsid w:val="00A405CB"/>
    <w:rsid w:val="00A422FE"/>
    <w:rsid w:val="00A425D7"/>
    <w:rsid w:val="00A438E7"/>
    <w:rsid w:val="00A43981"/>
    <w:rsid w:val="00A43D1E"/>
    <w:rsid w:val="00A43DA5"/>
    <w:rsid w:val="00A5013D"/>
    <w:rsid w:val="00A50860"/>
    <w:rsid w:val="00A512D3"/>
    <w:rsid w:val="00A52FB3"/>
    <w:rsid w:val="00A530A6"/>
    <w:rsid w:val="00A53BA1"/>
    <w:rsid w:val="00A54CE6"/>
    <w:rsid w:val="00A5557F"/>
    <w:rsid w:val="00A55B65"/>
    <w:rsid w:val="00A561C9"/>
    <w:rsid w:val="00A61020"/>
    <w:rsid w:val="00A6162F"/>
    <w:rsid w:val="00A6237B"/>
    <w:rsid w:val="00A626EC"/>
    <w:rsid w:val="00A62D41"/>
    <w:rsid w:val="00A647D6"/>
    <w:rsid w:val="00A64B69"/>
    <w:rsid w:val="00A672D1"/>
    <w:rsid w:val="00A72CE0"/>
    <w:rsid w:val="00A73988"/>
    <w:rsid w:val="00A7412A"/>
    <w:rsid w:val="00A75895"/>
    <w:rsid w:val="00A75B9C"/>
    <w:rsid w:val="00A76831"/>
    <w:rsid w:val="00A77AFA"/>
    <w:rsid w:val="00A8045C"/>
    <w:rsid w:val="00A82E94"/>
    <w:rsid w:val="00A835E7"/>
    <w:rsid w:val="00A85940"/>
    <w:rsid w:val="00A9127C"/>
    <w:rsid w:val="00A92258"/>
    <w:rsid w:val="00A92D3E"/>
    <w:rsid w:val="00A92EE9"/>
    <w:rsid w:val="00A938BD"/>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5143"/>
    <w:rsid w:val="00AE6FE4"/>
    <w:rsid w:val="00AE70FF"/>
    <w:rsid w:val="00AF270A"/>
    <w:rsid w:val="00AF2DEA"/>
    <w:rsid w:val="00AF2DFE"/>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2009"/>
    <w:rsid w:val="00B63D9A"/>
    <w:rsid w:val="00B64AFA"/>
    <w:rsid w:val="00B64CBF"/>
    <w:rsid w:val="00B66487"/>
    <w:rsid w:val="00B704B5"/>
    <w:rsid w:val="00B72C95"/>
    <w:rsid w:val="00B731AA"/>
    <w:rsid w:val="00B750C0"/>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1C13"/>
    <w:rsid w:val="00BD228A"/>
    <w:rsid w:val="00BD276A"/>
    <w:rsid w:val="00BD2E65"/>
    <w:rsid w:val="00BD35F4"/>
    <w:rsid w:val="00BD3D49"/>
    <w:rsid w:val="00BD45B9"/>
    <w:rsid w:val="00BD51EF"/>
    <w:rsid w:val="00BD6B58"/>
    <w:rsid w:val="00BD774C"/>
    <w:rsid w:val="00BD7788"/>
    <w:rsid w:val="00BE0829"/>
    <w:rsid w:val="00BE13E6"/>
    <w:rsid w:val="00BE1921"/>
    <w:rsid w:val="00BE2798"/>
    <w:rsid w:val="00BE3C4D"/>
    <w:rsid w:val="00BE4D68"/>
    <w:rsid w:val="00BE5940"/>
    <w:rsid w:val="00BE7378"/>
    <w:rsid w:val="00BF0AD1"/>
    <w:rsid w:val="00BF0CF0"/>
    <w:rsid w:val="00BF296B"/>
    <w:rsid w:val="00BF34AD"/>
    <w:rsid w:val="00BF44EA"/>
    <w:rsid w:val="00BF7079"/>
    <w:rsid w:val="00C00C61"/>
    <w:rsid w:val="00C00E7F"/>
    <w:rsid w:val="00C01E3F"/>
    <w:rsid w:val="00C02BCC"/>
    <w:rsid w:val="00C039BC"/>
    <w:rsid w:val="00C04018"/>
    <w:rsid w:val="00C044E1"/>
    <w:rsid w:val="00C0472B"/>
    <w:rsid w:val="00C05042"/>
    <w:rsid w:val="00C05C0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279D"/>
    <w:rsid w:val="00C23B43"/>
    <w:rsid w:val="00C26B28"/>
    <w:rsid w:val="00C26B48"/>
    <w:rsid w:val="00C307E4"/>
    <w:rsid w:val="00C31B1A"/>
    <w:rsid w:val="00C328A0"/>
    <w:rsid w:val="00C33169"/>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C20"/>
    <w:rsid w:val="00C53F4C"/>
    <w:rsid w:val="00C557E7"/>
    <w:rsid w:val="00C55B60"/>
    <w:rsid w:val="00C60906"/>
    <w:rsid w:val="00C63317"/>
    <w:rsid w:val="00C6393D"/>
    <w:rsid w:val="00C64A0D"/>
    <w:rsid w:val="00C64D2F"/>
    <w:rsid w:val="00C65AD4"/>
    <w:rsid w:val="00C721EA"/>
    <w:rsid w:val="00C72B21"/>
    <w:rsid w:val="00C764E6"/>
    <w:rsid w:val="00C77BAF"/>
    <w:rsid w:val="00C80D88"/>
    <w:rsid w:val="00C81800"/>
    <w:rsid w:val="00C823C7"/>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D4F"/>
    <w:rsid w:val="00CB3C25"/>
    <w:rsid w:val="00CB68A2"/>
    <w:rsid w:val="00CB76E1"/>
    <w:rsid w:val="00CB78FC"/>
    <w:rsid w:val="00CB7BD5"/>
    <w:rsid w:val="00CC051E"/>
    <w:rsid w:val="00CC0A14"/>
    <w:rsid w:val="00CC0B30"/>
    <w:rsid w:val="00CC1790"/>
    <w:rsid w:val="00CC2038"/>
    <w:rsid w:val="00CC2725"/>
    <w:rsid w:val="00CC34D9"/>
    <w:rsid w:val="00CC3940"/>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1D8D"/>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4661"/>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28"/>
    <w:rsid w:val="00D61185"/>
    <w:rsid w:val="00D6130C"/>
    <w:rsid w:val="00D61A31"/>
    <w:rsid w:val="00D62275"/>
    <w:rsid w:val="00D631CD"/>
    <w:rsid w:val="00D635A2"/>
    <w:rsid w:val="00D65137"/>
    <w:rsid w:val="00D664A9"/>
    <w:rsid w:val="00D6690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6780"/>
    <w:rsid w:val="00D87152"/>
    <w:rsid w:val="00D87265"/>
    <w:rsid w:val="00D912E3"/>
    <w:rsid w:val="00D9286E"/>
    <w:rsid w:val="00D93844"/>
    <w:rsid w:val="00D96292"/>
    <w:rsid w:val="00D9669F"/>
    <w:rsid w:val="00DA0D54"/>
    <w:rsid w:val="00DA1A47"/>
    <w:rsid w:val="00DA44AD"/>
    <w:rsid w:val="00DA4C59"/>
    <w:rsid w:val="00DA52B0"/>
    <w:rsid w:val="00DA5ED6"/>
    <w:rsid w:val="00DA60C2"/>
    <w:rsid w:val="00DB1E0E"/>
    <w:rsid w:val="00DB2466"/>
    <w:rsid w:val="00DB63BC"/>
    <w:rsid w:val="00DB76FF"/>
    <w:rsid w:val="00DC00E3"/>
    <w:rsid w:val="00DC06D0"/>
    <w:rsid w:val="00DC252A"/>
    <w:rsid w:val="00DC28D5"/>
    <w:rsid w:val="00DC3E86"/>
    <w:rsid w:val="00DC62E5"/>
    <w:rsid w:val="00DC67E1"/>
    <w:rsid w:val="00DD231A"/>
    <w:rsid w:val="00DD2CC8"/>
    <w:rsid w:val="00DD664E"/>
    <w:rsid w:val="00DD7D00"/>
    <w:rsid w:val="00DE29E5"/>
    <w:rsid w:val="00DE2DCE"/>
    <w:rsid w:val="00DE4350"/>
    <w:rsid w:val="00DE450F"/>
    <w:rsid w:val="00DE6A2C"/>
    <w:rsid w:val="00DE7350"/>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17CBB"/>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043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707"/>
    <w:rsid w:val="00F00694"/>
    <w:rsid w:val="00F00E95"/>
    <w:rsid w:val="00F01803"/>
    <w:rsid w:val="00F03C96"/>
    <w:rsid w:val="00F04448"/>
    <w:rsid w:val="00F0460D"/>
    <w:rsid w:val="00F057DE"/>
    <w:rsid w:val="00F0718B"/>
    <w:rsid w:val="00F10CA9"/>
    <w:rsid w:val="00F1211A"/>
    <w:rsid w:val="00F12B8E"/>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521"/>
    <w:rsid w:val="00F37784"/>
    <w:rsid w:val="00F37E52"/>
    <w:rsid w:val="00F4027C"/>
    <w:rsid w:val="00F42C88"/>
    <w:rsid w:val="00F434B6"/>
    <w:rsid w:val="00F43979"/>
    <w:rsid w:val="00F4442C"/>
    <w:rsid w:val="00F457E2"/>
    <w:rsid w:val="00F45886"/>
    <w:rsid w:val="00F45BB6"/>
    <w:rsid w:val="00F472D3"/>
    <w:rsid w:val="00F47F4E"/>
    <w:rsid w:val="00F50DDC"/>
    <w:rsid w:val="00F50EAE"/>
    <w:rsid w:val="00F51BE2"/>
    <w:rsid w:val="00F52041"/>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465B"/>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553A"/>
    <w:rsid w:val="00FA7A20"/>
    <w:rsid w:val="00FB25DD"/>
    <w:rsid w:val="00FB2CCD"/>
    <w:rsid w:val="00FB333C"/>
    <w:rsid w:val="00FB4118"/>
    <w:rsid w:val="00FB737B"/>
    <w:rsid w:val="00FC0A6D"/>
    <w:rsid w:val="00FC0BEE"/>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 w:val="0AEBF61A"/>
    <w:rsid w:val="15BDA10B"/>
    <w:rsid w:val="166A2506"/>
    <w:rsid w:val="19908239"/>
    <w:rsid w:val="19F6F8C2"/>
    <w:rsid w:val="1F0061BB"/>
    <w:rsid w:val="20962288"/>
    <w:rsid w:val="30020DC8"/>
    <w:rsid w:val="34E27C8E"/>
    <w:rsid w:val="3BE272D6"/>
    <w:rsid w:val="3EDE2104"/>
    <w:rsid w:val="4203EF07"/>
    <w:rsid w:val="45950FC7"/>
    <w:rsid w:val="4C0EB4E3"/>
    <w:rsid w:val="51720563"/>
    <w:rsid w:val="5A57C023"/>
    <w:rsid w:val="5C829840"/>
    <w:rsid w:val="647BA017"/>
    <w:rsid w:val="7241D8FD"/>
    <w:rsid w:val="72CB7B3E"/>
    <w:rsid w:val="741C9C3E"/>
    <w:rsid w:val="78739920"/>
    <w:rsid w:val="792F5F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 w:type="paragraph" w:customStyle="1" w:styleId="EX">
    <w:name w:val="EX"/>
    <w:basedOn w:val="Normal"/>
    <w:rsid w:val="00EF2707"/>
    <w:pPr>
      <w:keepLines/>
      <w:overflowPunct w:val="0"/>
      <w:autoSpaceDE w:val="0"/>
      <w:autoSpaceDN w:val="0"/>
      <w:adjustRightInd w:val="0"/>
      <w:spacing w:after="180"/>
      <w:ind w:left="1702" w:hanging="1418"/>
    </w:pPr>
    <w:rPr>
      <w:rFonts w:eastAsia="SimSun"/>
      <w:szCs w:val="20"/>
      <w:lang w:val="en-GB" w:eastAsia="en-GB"/>
    </w:rPr>
  </w:style>
  <w:style w:type="paragraph" w:customStyle="1" w:styleId="RAN4H2">
    <w:name w:val="RAN4 H2"/>
    <w:basedOn w:val="Heading2"/>
    <w:next w:val="Normal"/>
    <w:link w:val="RAN4H2Char"/>
    <w:qFormat/>
    <w:rsid w:val="003D41F0"/>
    <w:pPr>
      <w:keepLines/>
      <w:numPr>
        <w:numId w:val="18"/>
      </w:numPr>
      <w:spacing w:before="180" w:after="180"/>
      <w:ind w:left="431" w:hanging="431"/>
    </w:pPr>
    <w:rPr>
      <w:rFonts w:ascii="Arial" w:eastAsia="Times New Roman" w:hAnsi="Arial"/>
      <w:b w:val="0"/>
      <w:bCs w:val="0"/>
      <w:iCs w:val="0"/>
      <w:sz w:val="32"/>
      <w:szCs w:val="20"/>
    </w:rPr>
  </w:style>
  <w:style w:type="paragraph" w:customStyle="1" w:styleId="RAN4H1">
    <w:name w:val="RAN4 H1"/>
    <w:basedOn w:val="Normal"/>
    <w:next w:val="Normal"/>
    <w:qFormat/>
    <w:rsid w:val="003D41F0"/>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link w:val="RAN4H2"/>
    <w:rsid w:val="003D41F0"/>
    <w:rPr>
      <w:rFonts w:ascii="Arial" w:eastAsia="Times New Roman" w:hAnsi="Arial"/>
      <w:sz w:val="32"/>
      <w:lang w:val="en-US" w:eastAsia="en-US"/>
    </w:rPr>
  </w:style>
  <w:style w:type="paragraph" w:customStyle="1" w:styleId="RAN4H3">
    <w:name w:val="RAN4 H3"/>
    <w:basedOn w:val="Normal"/>
    <w:qFormat/>
    <w:rsid w:val="003D41F0"/>
    <w:pPr>
      <w:numPr>
        <w:ilvl w:val="2"/>
        <w:numId w:val="18"/>
      </w:numPr>
      <w:spacing w:after="160" w:line="259" w:lineRule="auto"/>
      <w:ind w:left="505" w:hanging="505"/>
    </w:pPr>
    <w:rPr>
      <w:rFonts w:ascii="Arial" w:eastAsiaTheme="minorHAnsi" w:hAnsi="Arial" w:cs="Arial"/>
      <w:sz w:val="24"/>
      <w:szCs w:val="22"/>
    </w:rPr>
  </w:style>
  <w:style w:type="paragraph" w:customStyle="1" w:styleId="EditorsNote">
    <w:name w:val="Editor's Note"/>
    <w:basedOn w:val="NO"/>
    <w:rsid w:val="00980F90"/>
    <w:pPr>
      <w:ind w:left="1418" w:hanging="1134"/>
    </w:pPr>
    <w:rPr>
      <w:rFonts w:eastAsia="SimSun"/>
      <w:color w:val="FF0000"/>
      <w:lang w:eastAsia="en-GB"/>
    </w:rPr>
  </w:style>
  <w:style w:type="paragraph" w:styleId="Revision">
    <w:name w:val="Revision"/>
    <w:hidden/>
    <w:uiPriority w:val="99"/>
    <w:semiHidden/>
    <w:rsid w:val="00F47F4E"/>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55266308">
      <w:bodyDiv w:val="1"/>
      <w:marLeft w:val="0"/>
      <w:marRight w:val="0"/>
      <w:marTop w:val="0"/>
      <w:marBottom w:val="0"/>
      <w:divBdr>
        <w:top w:val="none" w:sz="0" w:space="0" w:color="auto"/>
        <w:left w:val="none" w:sz="0" w:space="0" w:color="auto"/>
        <w:bottom w:val="none" w:sz="0" w:space="0" w:color="auto"/>
        <w:right w:val="none" w:sz="0" w:space="0" w:color="auto"/>
      </w:divBdr>
    </w:div>
    <w:div w:id="168107224">
      <w:bodyDiv w:val="1"/>
      <w:marLeft w:val="0"/>
      <w:marRight w:val="0"/>
      <w:marTop w:val="0"/>
      <w:marBottom w:val="0"/>
      <w:divBdr>
        <w:top w:val="none" w:sz="0" w:space="0" w:color="auto"/>
        <w:left w:val="none" w:sz="0" w:space="0" w:color="auto"/>
        <w:bottom w:val="none" w:sz="0" w:space="0" w:color="auto"/>
        <w:right w:val="none" w:sz="0" w:space="0" w:color="auto"/>
      </w:divBdr>
    </w:div>
    <w:div w:id="179441589">
      <w:bodyDiv w:val="1"/>
      <w:marLeft w:val="0"/>
      <w:marRight w:val="0"/>
      <w:marTop w:val="0"/>
      <w:marBottom w:val="0"/>
      <w:divBdr>
        <w:top w:val="none" w:sz="0" w:space="0" w:color="auto"/>
        <w:left w:val="none" w:sz="0" w:space="0" w:color="auto"/>
        <w:bottom w:val="none" w:sz="0" w:space="0" w:color="auto"/>
        <w:right w:val="none" w:sz="0" w:space="0" w:color="auto"/>
      </w:divBdr>
    </w:div>
    <w:div w:id="223300824">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79973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2770955">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3942003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125969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67488854">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12674175">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2112513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230902">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266809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351645478">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74792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70591160">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55987381">
      <w:bodyDiv w:val="1"/>
      <w:marLeft w:val="0"/>
      <w:marRight w:val="0"/>
      <w:marTop w:val="0"/>
      <w:marBottom w:val="0"/>
      <w:divBdr>
        <w:top w:val="none" w:sz="0" w:space="0" w:color="auto"/>
        <w:left w:val="none" w:sz="0" w:space="0" w:color="auto"/>
        <w:bottom w:val="none" w:sz="0" w:space="0" w:color="auto"/>
        <w:right w:val="none" w:sz="0" w:space="0" w:color="auto"/>
      </w:divBdr>
    </w:div>
    <w:div w:id="1717118858">
      <w:bodyDiv w:val="1"/>
      <w:marLeft w:val="0"/>
      <w:marRight w:val="0"/>
      <w:marTop w:val="0"/>
      <w:marBottom w:val="0"/>
      <w:divBdr>
        <w:top w:val="none" w:sz="0" w:space="0" w:color="auto"/>
        <w:left w:val="none" w:sz="0" w:space="0" w:color="auto"/>
        <w:bottom w:val="none" w:sz="0" w:space="0" w:color="auto"/>
        <w:right w:val="none" w:sz="0" w:space="0" w:color="auto"/>
      </w:divBdr>
    </w:div>
    <w:div w:id="171712508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5662654">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02578351">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58289378">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0957076">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4864536">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5AIRPNAIUNRU-1328258698-23315</_dlc_DocId>
    <_dlc_DocIdUrl xmlns="71c5aaf6-e6ce-465b-b873-5148d2a4c105">
      <Url>https://nokia.sharepoint.com/sites/c5g/5gradio/_layouts/15/DocIdRedir.aspx?ID=5AIRPNAIUNRU-1328258698-23315</Url>
      <Description>5AIRPNAIUNRU-1328258698-23315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FAFEF-06DA-48B5-88AE-A39AB479506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E57489E-926F-4F76-BA23-9552F3F66BFC}">
  <ds:schemaRefs>
    <ds:schemaRef ds:uri="http://schemas.openxmlformats.org/officeDocument/2006/bibliography"/>
  </ds:schemaRefs>
</ds:datastoreItem>
</file>

<file path=customXml/itemProps3.xml><?xml version="1.0" encoding="utf-8"?>
<ds:datastoreItem xmlns:ds="http://schemas.openxmlformats.org/officeDocument/2006/customXml" ds:itemID="{9684B88C-54AF-4AC8-A6BB-B9D18E4A0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A7903D-70AE-4944-9FF8-8A6247BAF8A4}">
  <ds:schemaRefs>
    <ds:schemaRef ds:uri="Microsoft.SharePoint.Taxonomy.ContentTypeSync"/>
  </ds:schemaRefs>
</ds:datastoreItem>
</file>

<file path=customXml/itemProps5.xml><?xml version="1.0" encoding="utf-8"?>
<ds:datastoreItem xmlns:ds="http://schemas.openxmlformats.org/officeDocument/2006/customXml" ds:itemID="{0E09986B-A7D2-4F0F-9891-2F265694CA6F}">
  <ds:schemaRefs>
    <ds:schemaRef ds:uri="http://schemas.microsoft.com/sharepoint/events"/>
  </ds:schemaRefs>
</ds:datastoreItem>
</file>

<file path=customXml/itemProps6.xml><?xml version="1.0" encoding="utf-8"?>
<ds:datastoreItem xmlns:ds="http://schemas.openxmlformats.org/officeDocument/2006/customXml" ds:itemID="{82390A89-2653-493B-94BF-C093EA73D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2321</Words>
  <Characters>13231</Characters>
  <Application>Microsoft Office Word</Application>
  <DocSecurity>0</DocSecurity>
  <Lines>110</Lines>
  <Paragraphs>31</Paragraphs>
  <ScaleCrop>false</ScaleCrop>
  <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19</cp:revision>
  <dcterms:created xsi:type="dcterms:W3CDTF">2023-03-24T21:08:00Z</dcterms:created>
  <dcterms:modified xsi:type="dcterms:W3CDTF">2023-05-15T13:48:00Z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fbc6dad4-00a0-470b-867c-4cbd030e1048</vt:lpwstr>
  </property>
  <property fmtid="{D5CDD505-2E9C-101B-9397-08002B2CF9AE}" pid="4" name="MediaServiceImageTags">
    <vt:lpwstr/>
  </property>
  <property fmtid="{D5CDD505-2E9C-101B-9397-08002B2CF9AE}" pid="5" name="_2015_ms_pID_725343">
    <vt:lpwstr>(3)lZ7hTuTGgLN/mJg21U0eVpwOxSRY2yDnS6XRX5JRBWIizarC+Cay/yNXD2S0qSXYHwPEbKA6
9i3Uj9Aub2uzNPyaRvqZdZ5kGelTxW8d7hj7TOzVh6z0sOtHbyRfpLe9v7dlYOBVHcUuopYw
8LMYnNMkeqkkjUOQIpO5qrvEidDrkirP8AzKTncDMct5f62YK03EsNIx3iN5Y2fDp4oO1UTx
sh1NOS3OOsUNwPpdFS</vt:lpwstr>
  </property>
  <property fmtid="{D5CDD505-2E9C-101B-9397-08002B2CF9AE}" pid="6" name="_2015_ms_pID_7253431">
    <vt:lpwstr>mih89y3eKCKkcX9FUxmlTKq1eM/9pVA5CXYcq4t8WFUCA7lsR1Kg59
OsPgvD7WuGEKdPDdoSLQETeUTrX2C0DnskJb8lx/J/mBWVWHdb1myZrqxgdQZ/ndLBuz82Y+
Ye2m0+Ikc8hP1nCWDw5HykCLQQenPURii5gLqhwFWvorZULv125USv5SAuHezuIFqopbbjGU
lUWNtWVkLRjPbu2T3wBO6w6NbPGxJYQgLBQw</vt:lpwstr>
  </property>
  <property fmtid="{D5CDD505-2E9C-101B-9397-08002B2CF9AE}" pid="7" name="_2015_ms_pID_7253432">
    <vt:lpwstr>kg==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1677579351</vt:lpwstr>
  </property>
</Properties>
</file>