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E9146" w14:textId="7ACB6926" w:rsidR="00F10D89" w:rsidRPr="004C1452" w:rsidRDefault="00F10D89" w:rsidP="00F10D89">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6bis-e</w:t>
      </w:r>
      <w:r w:rsidRPr="007F3232">
        <w:rPr>
          <w:rFonts w:ascii="Arial" w:hAnsi="Arial" w:cs="Arial"/>
          <w:b/>
          <w:color w:val="FF0000"/>
          <w:sz w:val="24"/>
          <w:szCs w:val="28"/>
        </w:rPr>
        <w:t xml:space="preserve"> </w:t>
      </w:r>
      <w:r w:rsidRPr="004C1452">
        <w:rPr>
          <w:rFonts w:ascii="Arial" w:hAnsi="Arial" w:cs="Arial"/>
          <w:b/>
          <w:sz w:val="24"/>
          <w:szCs w:val="28"/>
        </w:rPr>
        <w:tab/>
      </w:r>
      <w:r w:rsidR="00BA4418" w:rsidRPr="00BA4418">
        <w:rPr>
          <w:rFonts w:ascii="Arial" w:hAnsi="Arial" w:cs="Arial"/>
          <w:b/>
          <w:sz w:val="24"/>
          <w:szCs w:val="28"/>
        </w:rPr>
        <w:t>R4-2305771</w:t>
      </w:r>
    </w:p>
    <w:p w14:paraId="0D881191" w14:textId="77777777" w:rsidR="00F10D89" w:rsidRPr="00AD57F4" w:rsidRDefault="00F10D89" w:rsidP="00F10D89">
      <w:pPr>
        <w:pStyle w:val="Header"/>
        <w:tabs>
          <w:tab w:val="right" w:pos="9781"/>
          <w:tab w:val="right" w:pos="13323"/>
        </w:tabs>
        <w:outlineLvl w:val="0"/>
        <w:rPr>
          <w:rFonts w:ascii="Arial" w:hAnsi="Arial" w:cs="Arial"/>
          <w:b/>
          <w:sz w:val="24"/>
          <w:szCs w:val="28"/>
          <w:lang w:eastAsia="zh-CN"/>
        </w:rPr>
      </w:pPr>
      <w:r w:rsidRPr="00AD57F4">
        <w:rPr>
          <w:rFonts w:ascii="Arial" w:hAnsi="Arial" w:cs="Arial"/>
          <w:b/>
          <w:sz w:val="24"/>
          <w:szCs w:val="28"/>
          <w:lang w:eastAsia="zh-CN"/>
        </w:rPr>
        <w:t xml:space="preserve">Electronic Meeting, </w:t>
      </w:r>
      <w:r>
        <w:rPr>
          <w:rFonts w:ascii="Arial" w:hAnsi="Arial" w:cs="Arial"/>
          <w:b/>
          <w:sz w:val="24"/>
          <w:szCs w:val="28"/>
          <w:lang w:eastAsia="zh-CN"/>
        </w:rPr>
        <w:t>April 17 – April 26</w:t>
      </w:r>
      <w:r w:rsidRPr="00AD57F4">
        <w:rPr>
          <w:rFonts w:ascii="Arial" w:hAnsi="Arial" w:cs="Arial"/>
          <w:b/>
          <w:sz w:val="24"/>
          <w:szCs w:val="28"/>
          <w:lang w:eastAsia="zh-CN"/>
        </w:rPr>
        <w:t>, 202</w:t>
      </w:r>
      <w:r>
        <w:rPr>
          <w:rFonts w:ascii="Arial" w:hAnsi="Arial" w:cs="Arial"/>
          <w:b/>
          <w:sz w:val="24"/>
          <w:szCs w:val="28"/>
          <w:lang w:eastAsia="zh-CN"/>
        </w:rPr>
        <w:t>3</w:t>
      </w:r>
    </w:p>
    <w:p w14:paraId="5DD118D4" w14:textId="53D6756A" w:rsidR="00D80957" w:rsidRPr="00D0141A" w:rsidRDefault="00D80957" w:rsidP="00CB3F45">
      <w:pPr>
        <w:tabs>
          <w:tab w:val="left" w:pos="1985"/>
        </w:tabs>
        <w:spacing w:before="240" w:after="0"/>
        <w:ind w:right="531"/>
        <w:jc w:val="both"/>
        <w:rPr>
          <w:rFonts w:ascii="Arial" w:hAnsi="Arial" w:cs="Arial"/>
          <w:bCs/>
          <w:sz w:val="22"/>
          <w:szCs w:val="22"/>
        </w:rPr>
      </w:pPr>
      <w:r w:rsidRPr="00D0141A">
        <w:rPr>
          <w:rFonts w:ascii="Arial" w:hAnsi="Arial" w:cs="Arial"/>
          <w:b/>
          <w:sz w:val="22"/>
          <w:szCs w:val="22"/>
        </w:rPr>
        <w:t>Agenda Item:</w:t>
      </w:r>
      <w:r w:rsidRPr="00D0141A">
        <w:rPr>
          <w:rFonts w:ascii="Arial" w:hAnsi="Arial" w:cs="Arial"/>
          <w:b/>
          <w:sz w:val="22"/>
          <w:szCs w:val="22"/>
        </w:rPr>
        <w:tab/>
      </w:r>
      <w:r w:rsidR="00922F82" w:rsidRPr="00D0141A">
        <w:rPr>
          <w:rFonts w:ascii="Arial" w:hAnsi="Arial" w:cs="Arial"/>
          <w:sz w:val="22"/>
          <w:szCs w:val="22"/>
        </w:rPr>
        <w:t>5.23.3.2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5C63EED0"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630E57">
        <w:rPr>
          <w:rFonts w:ascii="Arial" w:hAnsi="Arial" w:cs="Arial"/>
          <w:sz w:val="22"/>
          <w:szCs w:val="22"/>
        </w:rPr>
        <w:t>On</w:t>
      </w:r>
      <w:r w:rsidR="00614FE6" w:rsidRPr="00614FE6">
        <w:rPr>
          <w:rFonts w:ascii="Arial" w:hAnsi="Arial" w:cs="Arial"/>
          <w:sz w:val="22"/>
          <w:szCs w:val="22"/>
        </w:rPr>
        <w:t xml:space="preserve"> </w:t>
      </w:r>
      <w:r w:rsidR="002A0DDA">
        <w:rPr>
          <w:rFonts w:ascii="Arial" w:hAnsi="Arial" w:cs="Arial"/>
          <w:sz w:val="22"/>
          <w:szCs w:val="22"/>
        </w:rPr>
        <w:t>SL positioning</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2F2207AE" w14:textId="77777777" w:rsidR="0005034F" w:rsidRPr="0005034F" w:rsidRDefault="0005034F" w:rsidP="0005034F">
      <w:pPr>
        <w:rPr>
          <w:sz w:val="22"/>
          <w:szCs w:val="22"/>
        </w:rPr>
      </w:pPr>
      <w:r w:rsidRPr="0005034F">
        <w:rPr>
          <w:sz w:val="22"/>
          <w:szCs w:val="22"/>
        </w:rPr>
        <w:t>The following objectives have been specified for SL positioning [1]:</w:t>
      </w:r>
    </w:p>
    <w:p w14:paraId="478D5CED" w14:textId="77777777" w:rsidR="0005034F" w:rsidRPr="00857DAB" w:rsidRDefault="0005034F" w:rsidP="0005034F">
      <w:pPr>
        <w:pStyle w:val="ListParagraph"/>
        <w:numPr>
          <w:ilvl w:val="0"/>
          <w:numId w:val="24"/>
        </w:numPr>
        <w:spacing w:after="0"/>
        <w:rPr>
          <w:i/>
          <w:iCs/>
        </w:rPr>
      </w:pPr>
      <w:r w:rsidRPr="00857DAB">
        <w:rPr>
          <w:i/>
          <w:iCs/>
        </w:rPr>
        <w:t>Core part:</w:t>
      </w:r>
    </w:p>
    <w:p w14:paraId="1532CB37" w14:textId="77777777" w:rsidR="0005034F" w:rsidRPr="00857DAB" w:rsidRDefault="0005034F" w:rsidP="0005034F">
      <w:pPr>
        <w:numPr>
          <w:ilvl w:val="0"/>
          <w:numId w:val="24"/>
        </w:numPr>
        <w:spacing w:after="0" w:line="276" w:lineRule="auto"/>
        <w:ind w:left="714" w:hanging="357"/>
        <w:rPr>
          <w:i/>
          <w:iCs/>
          <w:lang w:eastAsia="ko-KR"/>
        </w:rPr>
      </w:pPr>
      <w:r w:rsidRPr="00857DAB">
        <w:rPr>
          <w:i/>
          <w:iCs/>
          <w:lang w:eastAsia="ko-KR"/>
        </w:rPr>
        <w:t xml:space="preserve">Specify solutions for support of </w:t>
      </w:r>
      <w:proofErr w:type="spellStart"/>
      <w:r w:rsidRPr="00857DAB">
        <w:rPr>
          <w:i/>
          <w:iCs/>
          <w:lang w:eastAsia="ko-KR"/>
        </w:rPr>
        <w:t>sidelink</w:t>
      </w:r>
      <w:proofErr w:type="spellEnd"/>
      <w:r w:rsidRPr="00857DAB">
        <w:rPr>
          <w:i/>
          <w:iCs/>
          <w:lang w:eastAsia="ko-KR"/>
        </w:rPr>
        <w:t xml:space="preserve"> positioning (including ranging) in NR systems, including the following [RAN1, RAN2, RAN3, RAN4]:</w:t>
      </w:r>
    </w:p>
    <w:p w14:paraId="58AAABA9" w14:textId="77777777" w:rsidR="0005034F" w:rsidRPr="00857DAB" w:rsidRDefault="0005034F" w:rsidP="0005034F">
      <w:pPr>
        <w:numPr>
          <w:ilvl w:val="1"/>
          <w:numId w:val="24"/>
        </w:numPr>
        <w:spacing w:after="0" w:line="276" w:lineRule="auto"/>
        <w:ind w:left="1440"/>
        <w:rPr>
          <w:i/>
          <w:iCs/>
          <w:lang w:eastAsia="ko-KR"/>
        </w:rPr>
      </w:pPr>
      <w:r w:rsidRPr="00857DAB">
        <w:rPr>
          <w:i/>
          <w:iCs/>
          <w:lang w:eastAsia="ko-KR"/>
        </w:rPr>
        <w:t xml:space="preserve">Specify SL PRS for support of </w:t>
      </w:r>
      <w:proofErr w:type="spellStart"/>
      <w:r w:rsidRPr="00857DAB">
        <w:rPr>
          <w:i/>
          <w:iCs/>
          <w:lang w:eastAsia="ko-KR"/>
        </w:rPr>
        <w:t>sidelink</w:t>
      </w:r>
      <w:proofErr w:type="spellEnd"/>
      <w:r w:rsidRPr="00857DAB">
        <w:rPr>
          <w:i/>
          <w:iCs/>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26885274" w14:textId="77777777" w:rsidR="0005034F" w:rsidRPr="00857DAB" w:rsidRDefault="0005034F" w:rsidP="0005034F">
      <w:pPr>
        <w:numPr>
          <w:ilvl w:val="2"/>
          <w:numId w:val="24"/>
        </w:numPr>
        <w:spacing w:after="0" w:line="276" w:lineRule="auto"/>
        <w:ind w:left="2160"/>
        <w:rPr>
          <w:i/>
          <w:iCs/>
          <w:lang w:eastAsia="ko-KR"/>
        </w:rPr>
      </w:pPr>
      <w:r w:rsidRPr="00857DAB">
        <w:rPr>
          <w:i/>
          <w:iCs/>
          <w:lang w:eastAsia="ko-KR"/>
        </w:rPr>
        <w:t>Specify support for SL PRS bandwidths of up to 100 MHz in FR1 spectrum.</w:t>
      </w:r>
    </w:p>
    <w:p w14:paraId="56D000BC" w14:textId="77777777" w:rsidR="0005034F" w:rsidRPr="00857DAB" w:rsidRDefault="0005034F" w:rsidP="0005034F">
      <w:pPr>
        <w:numPr>
          <w:ilvl w:val="2"/>
          <w:numId w:val="24"/>
        </w:numPr>
        <w:spacing w:after="0" w:line="276" w:lineRule="auto"/>
        <w:ind w:left="2160"/>
        <w:rPr>
          <w:i/>
          <w:iCs/>
          <w:lang w:eastAsia="ko-KR"/>
        </w:rPr>
      </w:pPr>
      <w:r w:rsidRPr="00857DAB">
        <w:rPr>
          <w:i/>
          <w:iCs/>
          <w:lang w:eastAsia="ko-KR"/>
        </w:rPr>
        <w:t xml:space="preserve">NOTE: SL PRS transmission in FR2 is not precluded but no FR2 specific aspects will be specified. </w:t>
      </w:r>
    </w:p>
    <w:p w14:paraId="04B908EA" w14:textId="77777777" w:rsidR="0005034F" w:rsidRPr="00857DAB" w:rsidRDefault="0005034F" w:rsidP="0005034F">
      <w:pPr>
        <w:numPr>
          <w:ilvl w:val="1"/>
          <w:numId w:val="24"/>
        </w:numPr>
        <w:spacing w:after="0" w:line="276" w:lineRule="auto"/>
        <w:ind w:left="1440"/>
        <w:rPr>
          <w:rFonts w:eastAsia="MS Mincho"/>
          <w:i/>
          <w:iCs/>
          <w:lang w:eastAsia="ko-KR"/>
        </w:rPr>
      </w:pPr>
      <w:r w:rsidRPr="00857DAB">
        <w:rPr>
          <w:i/>
          <w:iCs/>
          <w:lang w:eastAsia="ko-KR"/>
        </w:rPr>
        <w:t>Specify measurements to support RTT-type solutions using SL, SL-</w:t>
      </w:r>
      <w:proofErr w:type="spellStart"/>
      <w:r w:rsidRPr="00857DAB">
        <w:rPr>
          <w:i/>
          <w:iCs/>
          <w:lang w:eastAsia="ko-KR"/>
        </w:rPr>
        <w:t>AoA</w:t>
      </w:r>
      <w:proofErr w:type="spellEnd"/>
      <w:r w:rsidRPr="00857DAB">
        <w:rPr>
          <w:i/>
          <w:iCs/>
          <w:lang w:eastAsia="ko-KR"/>
        </w:rPr>
        <w:t>,</w:t>
      </w:r>
      <w:r w:rsidRPr="00857DAB">
        <w:rPr>
          <w:i/>
          <w:iCs/>
          <w:color w:val="00B0F0"/>
          <w:lang w:eastAsia="ko-KR"/>
        </w:rPr>
        <w:t xml:space="preserve"> </w:t>
      </w:r>
      <w:r w:rsidRPr="00857DAB">
        <w:rPr>
          <w:i/>
          <w:iCs/>
          <w:lang w:eastAsia="ko-KR"/>
        </w:rPr>
        <w:t>and SL-TDOA [RAN1, RAN2].</w:t>
      </w:r>
    </w:p>
    <w:p w14:paraId="4997999A" w14:textId="77777777" w:rsidR="0005034F" w:rsidRPr="00857DAB" w:rsidRDefault="0005034F" w:rsidP="0005034F">
      <w:pPr>
        <w:numPr>
          <w:ilvl w:val="1"/>
          <w:numId w:val="24"/>
        </w:numPr>
        <w:spacing w:after="0" w:line="276" w:lineRule="auto"/>
        <w:ind w:left="1440"/>
        <w:rPr>
          <w:rFonts w:eastAsia="MS Mincho"/>
          <w:i/>
          <w:iCs/>
          <w:lang w:eastAsia="ko-KR"/>
        </w:rPr>
      </w:pPr>
      <w:r w:rsidRPr="00857DAB">
        <w:rPr>
          <w:i/>
          <w:iCs/>
          <w:lang w:eastAsia="ko-KR"/>
        </w:rPr>
        <w:t>Specify support of resource allocation for SL PRS:</w:t>
      </w:r>
    </w:p>
    <w:p w14:paraId="57EC834F" w14:textId="77777777" w:rsidR="0005034F" w:rsidRPr="00857DAB" w:rsidRDefault="0005034F" w:rsidP="0005034F">
      <w:pPr>
        <w:numPr>
          <w:ilvl w:val="2"/>
          <w:numId w:val="24"/>
        </w:numPr>
        <w:spacing w:after="0" w:line="276" w:lineRule="auto"/>
        <w:ind w:left="2160"/>
        <w:rPr>
          <w:rFonts w:eastAsia="MS Mincho"/>
          <w:i/>
          <w:iCs/>
          <w:lang w:eastAsia="ko-KR"/>
        </w:rPr>
      </w:pPr>
      <w:r w:rsidRPr="00857DAB">
        <w:rPr>
          <w:i/>
          <w:iCs/>
          <w:lang w:eastAsia="ko-KR"/>
        </w:rPr>
        <w:t>Including resource allocation Scheme 1 and Scheme 2, where Scheme 1 corresponds to a network-centric SL PRS resource allocation and Scheme 2 corresponds to UE autonomous SL PRS resource allocation [RAN1].</w:t>
      </w:r>
    </w:p>
    <w:p w14:paraId="277649CA" w14:textId="77777777" w:rsidR="0005034F" w:rsidRPr="00857DAB" w:rsidRDefault="0005034F" w:rsidP="0005034F">
      <w:pPr>
        <w:numPr>
          <w:ilvl w:val="3"/>
          <w:numId w:val="24"/>
        </w:numPr>
        <w:spacing w:after="0" w:line="276" w:lineRule="auto"/>
        <w:ind w:left="2880"/>
        <w:rPr>
          <w:rFonts w:eastAsia="MS Mincho"/>
          <w:i/>
          <w:iCs/>
          <w:lang w:eastAsia="ko-KR"/>
        </w:rPr>
      </w:pPr>
      <w:r w:rsidRPr="00857DAB">
        <w:rPr>
          <w:i/>
          <w:iCs/>
          <w:lang w:eastAsia="ko-KR"/>
        </w:rPr>
        <w:t xml:space="preserve">For resource allocation mechanism for SL PRS in Scheme 2: </w:t>
      </w:r>
    </w:p>
    <w:p w14:paraId="7FF986EC" w14:textId="77777777" w:rsidR="0005034F" w:rsidRPr="00857DAB" w:rsidRDefault="0005034F" w:rsidP="0005034F">
      <w:pPr>
        <w:numPr>
          <w:ilvl w:val="4"/>
          <w:numId w:val="24"/>
        </w:numPr>
        <w:spacing w:after="0" w:line="276" w:lineRule="auto"/>
        <w:ind w:left="3600"/>
        <w:rPr>
          <w:rFonts w:eastAsia="MS Mincho"/>
          <w:i/>
          <w:iCs/>
          <w:lang w:eastAsia="ko-KR"/>
        </w:rPr>
      </w:pPr>
      <w:r w:rsidRPr="00857DAB">
        <w:rPr>
          <w:bCs/>
          <w:i/>
          <w:iCs/>
        </w:rPr>
        <w:t>Study and specify support of sensing-based resource allocation, and/or a random resource selection [RAN1].</w:t>
      </w:r>
    </w:p>
    <w:p w14:paraId="22BA02F3" w14:textId="77777777" w:rsidR="0005034F" w:rsidRPr="00857DAB" w:rsidRDefault="0005034F" w:rsidP="0005034F">
      <w:pPr>
        <w:numPr>
          <w:ilvl w:val="4"/>
          <w:numId w:val="24"/>
        </w:numPr>
        <w:spacing w:after="0" w:line="276" w:lineRule="auto"/>
        <w:ind w:left="3600"/>
        <w:rPr>
          <w:rFonts w:eastAsia="MS Mincho"/>
          <w:i/>
          <w:iCs/>
          <w:lang w:eastAsia="ko-KR"/>
        </w:rPr>
      </w:pPr>
      <w:r w:rsidRPr="00857DAB">
        <w:rPr>
          <w:rFonts w:eastAsia="MS Mincho"/>
          <w:i/>
          <w:iCs/>
          <w:lang w:eastAsia="ko-KR"/>
        </w:rPr>
        <w:t>Study and specify solutions for congestion control for SL PRS and/or inter-UE coordination</w:t>
      </w:r>
      <w:r w:rsidRPr="00857DAB">
        <w:rPr>
          <w:i/>
          <w:iCs/>
          <w:lang w:eastAsia="ko-KR"/>
        </w:rPr>
        <w:t xml:space="preserve"> for SL-PRS [RAN1]</w:t>
      </w:r>
      <w:r w:rsidRPr="00857DAB">
        <w:rPr>
          <w:rFonts w:eastAsia="MS Mincho"/>
          <w:i/>
          <w:iCs/>
          <w:lang w:eastAsia="ko-KR"/>
        </w:rPr>
        <w:t>.</w:t>
      </w:r>
    </w:p>
    <w:p w14:paraId="550FD774" w14:textId="77777777" w:rsidR="0005034F" w:rsidRPr="00857DAB" w:rsidRDefault="0005034F" w:rsidP="0005034F">
      <w:pPr>
        <w:numPr>
          <w:ilvl w:val="2"/>
          <w:numId w:val="24"/>
        </w:numPr>
        <w:spacing w:after="0" w:line="276" w:lineRule="auto"/>
        <w:ind w:left="2160"/>
        <w:rPr>
          <w:rFonts w:eastAsia="MS Mincho"/>
          <w:i/>
          <w:iCs/>
          <w:lang w:eastAsia="ko-KR"/>
        </w:rPr>
      </w:pPr>
      <w:r w:rsidRPr="00857DAB">
        <w:rPr>
          <w:i/>
          <w:iCs/>
          <w:lang w:eastAsia="ko-KR"/>
        </w:rPr>
        <w:t xml:space="preserve">Support resource allocation for shared resource pool with Rel-16/17/18 </w:t>
      </w:r>
      <w:proofErr w:type="spellStart"/>
      <w:r w:rsidRPr="00857DAB">
        <w:rPr>
          <w:i/>
          <w:iCs/>
          <w:lang w:eastAsia="ko-KR"/>
        </w:rPr>
        <w:t>sidelink</w:t>
      </w:r>
      <w:proofErr w:type="spellEnd"/>
      <w:r w:rsidRPr="00857DAB">
        <w:rPr>
          <w:i/>
          <w:iCs/>
          <w:lang w:eastAsia="ko-KR"/>
        </w:rPr>
        <w:t xml:space="preserve"> communication and dedicated resource pool for SL PRS [RAN1].</w:t>
      </w:r>
    </w:p>
    <w:p w14:paraId="5BC9594D" w14:textId="77777777" w:rsidR="0005034F" w:rsidRPr="00857DAB" w:rsidRDefault="0005034F" w:rsidP="0005034F">
      <w:pPr>
        <w:numPr>
          <w:ilvl w:val="3"/>
          <w:numId w:val="24"/>
        </w:numPr>
        <w:spacing w:after="0" w:line="276" w:lineRule="auto"/>
        <w:ind w:left="2880"/>
        <w:rPr>
          <w:rFonts w:eastAsia="MS Mincho"/>
          <w:i/>
          <w:iCs/>
          <w:lang w:eastAsia="ko-KR"/>
        </w:rPr>
      </w:pPr>
      <w:r w:rsidRPr="00857DAB">
        <w:rPr>
          <w:i/>
          <w:iCs/>
          <w:lang w:eastAsia="ko-KR"/>
        </w:rPr>
        <w:t xml:space="preserve">NOTE: For SL positioning resource (pre-)configuration in a shared resource pool with Rel-16/17/18 </w:t>
      </w:r>
      <w:proofErr w:type="spellStart"/>
      <w:r w:rsidRPr="00857DAB">
        <w:rPr>
          <w:i/>
          <w:iCs/>
          <w:lang w:eastAsia="ko-KR"/>
        </w:rPr>
        <w:t>sidelink</w:t>
      </w:r>
      <w:proofErr w:type="spellEnd"/>
      <w:r w:rsidRPr="00857DAB">
        <w:rPr>
          <w:i/>
          <w:iCs/>
          <w:lang w:eastAsia="ko-KR"/>
        </w:rPr>
        <w:t xml:space="preserve"> communication, backward compatibility with legacy Rel-16/17 UEs should be ensured.</w:t>
      </w:r>
    </w:p>
    <w:p w14:paraId="5673C8D8" w14:textId="77777777" w:rsidR="0005034F" w:rsidRPr="00857DAB" w:rsidRDefault="0005034F" w:rsidP="0005034F">
      <w:pPr>
        <w:numPr>
          <w:ilvl w:val="1"/>
          <w:numId w:val="24"/>
        </w:numPr>
        <w:spacing w:after="0" w:line="276" w:lineRule="auto"/>
        <w:ind w:left="1440"/>
        <w:rPr>
          <w:i/>
          <w:iCs/>
          <w:lang w:eastAsia="ko-KR"/>
        </w:rPr>
      </w:pPr>
      <w:r w:rsidRPr="00857DAB">
        <w:rPr>
          <w:i/>
          <w:iCs/>
          <w:lang w:eastAsia="ko-KR"/>
        </w:rPr>
        <w:t xml:space="preserve">Specify procedures for transmit power control for SL PRS transmissions at least based on open loop power control (OLPC) [RAN1]. </w:t>
      </w:r>
    </w:p>
    <w:p w14:paraId="32ECF98F" w14:textId="77777777" w:rsidR="0005034F" w:rsidRPr="00857DAB" w:rsidRDefault="0005034F" w:rsidP="0005034F">
      <w:pPr>
        <w:numPr>
          <w:ilvl w:val="1"/>
          <w:numId w:val="24"/>
        </w:numPr>
        <w:spacing w:after="0" w:line="276" w:lineRule="auto"/>
        <w:ind w:left="1440"/>
        <w:rPr>
          <w:i/>
          <w:iCs/>
          <w:lang w:eastAsia="ko-KR"/>
        </w:rPr>
      </w:pPr>
      <w:r w:rsidRPr="00857DAB">
        <w:rPr>
          <w:i/>
          <w:iCs/>
          <w:lang w:eastAsia="ko-KR"/>
        </w:rPr>
        <w:t xml:space="preserve">Specify </w:t>
      </w:r>
      <w:proofErr w:type="spellStart"/>
      <w:r w:rsidRPr="00857DAB">
        <w:rPr>
          <w:i/>
          <w:iCs/>
          <w:lang w:eastAsia="ko-KR"/>
        </w:rPr>
        <w:t>signalling</w:t>
      </w:r>
      <w:proofErr w:type="spellEnd"/>
      <w:r w:rsidRPr="00857DAB">
        <w:rPr>
          <w:i/>
          <w:iCs/>
          <w:lang w:eastAsia="ko-KR"/>
        </w:rPr>
        <w:t xml:space="preserve"> and associated UE behavior for support of unicast, groupcast (not including many to one) and broadcast of SL PRS transmissions [RAN1, RAN2].</w:t>
      </w:r>
    </w:p>
    <w:p w14:paraId="482EBCCA" w14:textId="77777777" w:rsidR="0005034F" w:rsidRPr="00857DAB" w:rsidRDefault="0005034F" w:rsidP="0005034F">
      <w:pPr>
        <w:numPr>
          <w:ilvl w:val="1"/>
          <w:numId w:val="24"/>
        </w:numPr>
        <w:spacing w:after="0" w:line="276" w:lineRule="auto"/>
        <w:ind w:left="1440"/>
        <w:rPr>
          <w:i/>
          <w:iCs/>
          <w:lang w:eastAsia="ko-KR"/>
        </w:rPr>
      </w:pPr>
      <w:r w:rsidRPr="00857DAB">
        <w:rPr>
          <w:i/>
          <w:iCs/>
          <w:lang w:eastAsia="ko-KR"/>
        </w:rPr>
        <w:t xml:space="preserve">Specify reporting </w:t>
      </w:r>
      <w:proofErr w:type="spellStart"/>
      <w:r w:rsidRPr="00857DAB">
        <w:rPr>
          <w:i/>
          <w:iCs/>
          <w:lang w:eastAsia="ko-KR"/>
        </w:rPr>
        <w:t>signalling</w:t>
      </w:r>
      <w:proofErr w:type="spellEnd"/>
      <w:r w:rsidRPr="00857DAB">
        <w:rPr>
          <w:i/>
          <w:iCs/>
          <w:lang w:eastAsia="ko-KR"/>
        </w:rPr>
        <w:t xml:space="preserve"> and procedures to facilitate support of SL positioning in all coverage scenarios and for PC5-only and joint PC5-Uu scenarios [RAN2, RAN3]: </w:t>
      </w:r>
    </w:p>
    <w:p w14:paraId="440D630E" w14:textId="77777777" w:rsidR="0005034F" w:rsidRPr="00857DAB" w:rsidRDefault="0005034F" w:rsidP="0005034F">
      <w:pPr>
        <w:numPr>
          <w:ilvl w:val="2"/>
          <w:numId w:val="24"/>
        </w:numPr>
        <w:spacing w:after="0" w:line="276" w:lineRule="auto"/>
        <w:ind w:left="2160"/>
        <w:rPr>
          <w:i/>
          <w:iCs/>
          <w:lang w:eastAsia="ko-KR"/>
        </w:rPr>
      </w:pPr>
      <w:r w:rsidRPr="00857DAB">
        <w:rPr>
          <w:bCs/>
          <w:i/>
          <w:iCs/>
        </w:rPr>
        <w:t xml:space="preserve">Specify the </w:t>
      </w:r>
      <w:r w:rsidRPr="00857DAB">
        <w:rPr>
          <w:rFonts w:eastAsia="DengXian" w:hint="eastAsia"/>
          <w:i/>
          <w:iCs/>
          <w:lang w:eastAsia="zh-CN"/>
        </w:rPr>
        <w:t>p</w:t>
      </w:r>
      <w:r w:rsidRPr="00857DAB">
        <w:rPr>
          <w:i/>
          <w:iCs/>
          <w:lang w:eastAsia="zh-CN"/>
        </w:rPr>
        <w:t xml:space="preserve">rotocol </w:t>
      </w:r>
      <w:r w:rsidRPr="00857DAB">
        <w:rPr>
          <w:rFonts w:eastAsia="DengXian" w:hint="eastAsia"/>
          <w:i/>
          <w:iCs/>
          <w:lang w:eastAsia="zh-CN"/>
        </w:rPr>
        <w:t xml:space="preserve">and procedures </w:t>
      </w:r>
      <w:r w:rsidRPr="00857DAB">
        <w:rPr>
          <w:i/>
          <w:iCs/>
          <w:lang w:eastAsia="zh-CN"/>
        </w:rPr>
        <w:t xml:space="preserve">for SL positioning between UEs (Protocol for </w:t>
      </w:r>
      <w:proofErr w:type="spellStart"/>
      <w:r w:rsidRPr="00857DAB">
        <w:rPr>
          <w:i/>
          <w:iCs/>
          <w:lang w:eastAsia="zh-CN"/>
        </w:rPr>
        <w:t>Sidelink</w:t>
      </w:r>
      <w:proofErr w:type="spellEnd"/>
      <w:r w:rsidRPr="00857DAB">
        <w:rPr>
          <w:i/>
          <w:iCs/>
          <w:lang w:eastAsia="zh-CN"/>
        </w:rPr>
        <w:t xml:space="preserve"> positioning procedures (SLPP))</w:t>
      </w:r>
      <w:r w:rsidRPr="00857DAB">
        <w:rPr>
          <w:i/>
          <w:iCs/>
          <w:lang w:eastAsia="ko-KR"/>
        </w:rPr>
        <w:t>.</w:t>
      </w:r>
    </w:p>
    <w:p w14:paraId="509DE97A" w14:textId="77777777" w:rsidR="0005034F" w:rsidRPr="00857DAB" w:rsidRDefault="0005034F" w:rsidP="0005034F">
      <w:pPr>
        <w:numPr>
          <w:ilvl w:val="2"/>
          <w:numId w:val="24"/>
        </w:numPr>
        <w:spacing w:after="0" w:line="276" w:lineRule="auto"/>
        <w:ind w:left="2160"/>
        <w:rPr>
          <w:i/>
          <w:iCs/>
          <w:lang w:eastAsia="ko-KR"/>
        </w:rPr>
      </w:pPr>
      <w:r w:rsidRPr="00857DAB">
        <w:rPr>
          <w:bCs/>
          <w:i/>
          <w:iCs/>
        </w:rPr>
        <w:t xml:space="preserve">Specify the </w:t>
      </w:r>
      <w:r w:rsidRPr="00857DAB">
        <w:rPr>
          <w:rFonts w:eastAsia="DengXian"/>
          <w:i/>
          <w:iCs/>
          <w:lang w:eastAsia="zh-CN"/>
        </w:rPr>
        <w:t>protocol and procedures for SL positioning between UEs and LMF</w:t>
      </w:r>
      <w:r w:rsidRPr="00857DAB">
        <w:rPr>
          <w:rFonts w:eastAsia="MS Mincho"/>
          <w:i/>
          <w:iCs/>
          <w:lang w:eastAsia="zh-CN"/>
        </w:rPr>
        <w:t xml:space="preserve">. </w:t>
      </w:r>
    </w:p>
    <w:p w14:paraId="5512BB8B" w14:textId="77777777" w:rsidR="0005034F" w:rsidRPr="00857DAB" w:rsidRDefault="0005034F" w:rsidP="0005034F">
      <w:pPr>
        <w:numPr>
          <w:ilvl w:val="1"/>
          <w:numId w:val="24"/>
        </w:numPr>
        <w:spacing w:after="0" w:line="276" w:lineRule="auto"/>
        <w:ind w:left="1440"/>
        <w:rPr>
          <w:i/>
          <w:iCs/>
          <w:lang w:eastAsia="ko-KR"/>
        </w:rPr>
      </w:pPr>
      <w:r w:rsidRPr="00857DAB">
        <w:rPr>
          <w:i/>
          <w:iCs/>
          <w:lang w:eastAsia="ko-KR"/>
        </w:rPr>
        <w:t xml:space="preserve">Specify </w:t>
      </w:r>
      <w:proofErr w:type="spellStart"/>
      <w:r w:rsidRPr="00857DAB">
        <w:rPr>
          <w:i/>
          <w:iCs/>
          <w:lang w:eastAsia="ko-KR"/>
        </w:rPr>
        <w:t>signalling</w:t>
      </w:r>
      <w:proofErr w:type="spellEnd"/>
      <w:r w:rsidRPr="00857DAB">
        <w:rPr>
          <w:i/>
          <w:iCs/>
          <w:lang w:eastAsia="ko-KR"/>
        </w:rPr>
        <w:t xml:space="preserve"> to NG-RAN for</w:t>
      </w:r>
      <w:r w:rsidRPr="00857DAB" w:rsidDel="00527ADA">
        <w:rPr>
          <w:i/>
          <w:iCs/>
          <w:lang w:eastAsia="ko-KR"/>
        </w:rPr>
        <w:t xml:space="preserve"> </w:t>
      </w:r>
      <w:proofErr w:type="spellStart"/>
      <w:r w:rsidRPr="00857DAB">
        <w:rPr>
          <w:i/>
          <w:iCs/>
          <w:lang w:eastAsia="ko-KR"/>
        </w:rPr>
        <w:t>sidelink</w:t>
      </w:r>
      <w:proofErr w:type="spellEnd"/>
      <w:r w:rsidRPr="00857DAB">
        <w:rPr>
          <w:i/>
          <w:iCs/>
          <w:lang w:eastAsia="ko-KR"/>
        </w:rPr>
        <w:t xml:space="preserve"> positioning and ranging service authorizations as needed. [RAN3, RAN2] </w:t>
      </w:r>
    </w:p>
    <w:p w14:paraId="4AB1B59D" w14:textId="77777777" w:rsidR="0005034F" w:rsidRPr="00857DAB" w:rsidRDefault="0005034F" w:rsidP="0005034F">
      <w:pPr>
        <w:numPr>
          <w:ilvl w:val="1"/>
          <w:numId w:val="24"/>
        </w:numPr>
        <w:spacing w:after="0" w:line="276" w:lineRule="auto"/>
        <w:ind w:left="1440"/>
        <w:rPr>
          <w:i/>
          <w:iCs/>
          <w:lang w:eastAsia="ko-KR"/>
        </w:rPr>
      </w:pPr>
      <w:r w:rsidRPr="00857DAB">
        <w:rPr>
          <w:i/>
          <w:iCs/>
          <w:lang w:eastAsia="ko-KR"/>
        </w:rPr>
        <w:t>Specify corresponding new core requirements, as well as identifying and specify the impact on the existing RAN4 specification, including RRM measurements and procedures [RAN4].</w:t>
      </w:r>
    </w:p>
    <w:p w14:paraId="1E911404" w14:textId="77777777" w:rsidR="0005034F" w:rsidRPr="00857DAB" w:rsidRDefault="0005034F" w:rsidP="0005034F">
      <w:pPr>
        <w:pStyle w:val="ListParagraph"/>
        <w:numPr>
          <w:ilvl w:val="0"/>
          <w:numId w:val="24"/>
        </w:numPr>
        <w:spacing w:after="0"/>
        <w:rPr>
          <w:i/>
          <w:iCs/>
          <w:lang w:val="en-US"/>
        </w:rPr>
      </w:pPr>
      <w:r w:rsidRPr="00857DAB">
        <w:rPr>
          <w:i/>
          <w:iCs/>
          <w:lang w:val="en-US"/>
        </w:rPr>
        <w:t>Performance part:</w:t>
      </w:r>
    </w:p>
    <w:p w14:paraId="04E2B761" w14:textId="65F87083" w:rsidR="00C00C0A" w:rsidRPr="002F7A78" w:rsidRDefault="0005034F" w:rsidP="0072172D">
      <w:pPr>
        <w:numPr>
          <w:ilvl w:val="0"/>
          <w:numId w:val="25"/>
        </w:numPr>
        <w:spacing w:after="0"/>
        <w:rPr>
          <w:lang w:eastAsia="x-none"/>
        </w:rPr>
      </w:pPr>
      <w:r w:rsidRPr="002F7A78">
        <w:rPr>
          <w:i/>
          <w:iCs/>
        </w:rPr>
        <w:t>Define corresponding performance requirements and test cases for expanded and improved NR positioning [RAN4]</w:t>
      </w:r>
    </w:p>
    <w:p w14:paraId="265C808B" w14:textId="77777777" w:rsidR="002F7A78" w:rsidRPr="002F7A78" w:rsidRDefault="002F7A78" w:rsidP="002F7A78">
      <w:pPr>
        <w:spacing w:after="0"/>
        <w:rPr>
          <w:sz w:val="22"/>
          <w:szCs w:val="22"/>
          <w:lang w:eastAsia="x-none"/>
        </w:rPr>
      </w:pPr>
    </w:p>
    <w:p w14:paraId="035073EA" w14:textId="0E76B18E" w:rsidR="001A6DAD" w:rsidRPr="00C00C0A" w:rsidRDefault="001A6DAD" w:rsidP="00B24B9D">
      <w:pPr>
        <w:overflowPunct w:val="0"/>
        <w:autoSpaceDE w:val="0"/>
        <w:autoSpaceDN w:val="0"/>
        <w:adjustRightInd w:val="0"/>
        <w:spacing w:after="0"/>
        <w:textAlignment w:val="baseline"/>
        <w:rPr>
          <w:b/>
          <w:bCs/>
          <w:sz w:val="22"/>
          <w:szCs w:val="22"/>
          <w:u w:val="single"/>
        </w:rPr>
      </w:pPr>
      <w:r w:rsidRPr="00C00C0A">
        <w:rPr>
          <w:b/>
          <w:bCs/>
          <w:sz w:val="22"/>
          <w:szCs w:val="22"/>
          <w:u w:val="single"/>
        </w:rPr>
        <w:t>RAN4#10</w:t>
      </w:r>
      <w:r w:rsidR="002A0DDA" w:rsidRPr="00C00C0A">
        <w:rPr>
          <w:b/>
          <w:bCs/>
          <w:sz w:val="22"/>
          <w:szCs w:val="22"/>
          <w:u w:val="single"/>
        </w:rPr>
        <w:t>6</w:t>
      </w:r>
    </w:p>
    <w:p w14:paraId="0FDD3B66" w14:textId="77777777" w:rsidR="00B24B9D" w:rsidRPr="00C00C0A" w:rsidRDefault="00B24B9D" w:rsidP="00B24B9D">
      <w:pPr>
        <w:overflowPunct w:val="0"/>
        <w:autoSpaceDE w:val="0"/>
        <w:autoSpaceDN w:val="0"/>
        <w:adjustRightInd w:val="0"/>
        <w:spacing w:after="0"/>
        <w:textAlignment w:val="baseline"/>
        <w:rPr>
          <w:b/>
          <w:bCs/>
          <w:sz w:val="22"/>
          <w:szCs w:val="22"/>
        </w:rPr>
      </w:pPr>
    </w:p>
    <w:p w14:paraId="4831381F" w14:textId="70920628" w:rsidR="00C112EC" w:rsidRDefault="00C112EC" w:rsidP="00C112EC">
      <w:pPr>
        <w:overflowPunct w:val="0"/>
        <w:autoSpaceDE w:val="0"/>
        <w:autoSpaceDN w:val="0"/>
        <w:adjustRightInd w:val="0"/>
        <w:spacing w:after="0"/>
        <w:textAlignment w:val="baseline"/>
        <w:rPr>
          <w:sz w:val="22"/>
          <w:szCs w:val="22"/>
        </w:rPr>
      </w:pPr>
      <w:r w:rsidRPr="00C00C0A">
        <w:rPr>
          <w:sz w:val="22"/>
          <w:szCs w:val="22"/>
        </w:rPr>
        <w:t xml:space="preserve">The agreed WF on </w:t>
      </w:r>
      <w:r w:rsidR="00B672C3" w:rsidRPr="00C00C0A">
        <w:rPr>
          <w:sz w:val="22"/>
          <w:szCs w:val="22"/>
          <w:lang w:eastAsia="x-none"/>
        </w:rPr>
        <w:t>Expanded and Improved NR Positioning RRM requirements</w:t>
      </w:r>
      <w:r w:rsidR="00B672C3" w:rsidRPr="00C00C0A">
        <w:rPr>
          <w:sz w:val="22"/>
          <w:szCs w:val="22"/>
        </w:rPr>
        <w:t xml:space="preserve"> from </w:t>
      </w:r>
      <w:r w:rsidRPr="00C00C0A">
        <w:rPr>
          <w:sz w:val="22"/>
          <w:szCs w:val="22"/>
        </w:rPr>
        <w:t>RAN4#10</w:t>
      </w:r>
      <w:r w:rsidR="00B672C3" w:rsidRPr="00C00C0A">
        <w:rPr>
          <w:sz w:val="22"/>
          <w:szCs w:val="22"/>
        </w:rPr>
        <w:t>6</w:t>
      </w:r>
      <w:r w:rsidRPr="00C00C0A">
        <w:rPr>
          <w:sz w:val="22"/>
          <w:szCs w:val="22"/>
        </w:rPr>
        <w:t xml:space="preserve"> is captured in [</w:t>
      </w:r>
      <w:r w:rsidR="00B672C3" w:rsidRPr="00C00C0A">
        <w:rPr>
          <w:sz w:val="22"/>
          <w:szCs w:val="22"/>
        </w:rPr>
        <w:t>2</w:t>
      </w:r>
      <w:r w:rsidRPr="00C00C0A">
        <w:rPr>
          <w:sz w:val="22"/>
          <w:szCs w:val="22"/>
        </w:rPr>
        <w:t>]</w:t>
      </w:r>
      <w:r w:rsidR="008A075B">
        <w:rPr>
          <w:sz w:val="22"/>
          <w:szCs w:val="22"/>
        </w:rPr>
        <w:t>, with the following agreements:</w:t>
      </w:r>
    </w:p>
    <w:p w14:paraId="1F22CDA6" w14:textId="77777777" w:rsidR="008A075B" w:rsidRDefault="008A075B" w:rsidP="00C112EC">
      <w:pPr>
        <w:overflowPunct w:val="0"/>
        <w:autoSpaceDE w:val="0"/>
        <w:autoSpaceDN w:val="0"/>
        <w:adjustRightInd w:val="0"/>
        <w:spacing w:after="0"/>
        <w:textAlignment w:val="baseline"/>
        <w:rPr>
          <w:sz w:val="22"/>
          <w:szCs w:val="22"/>
        </w:rPr>
      </w:pPr>
    </w:p>
    <w:p w14:paraId="494F9048" w14:textId="77777777" w:rsidR="008A075B" w:rsidRPr="00E63A85" w:rsidRDefault="008A075B" w:rsidP="00994F88">
      <w:pPr>
        <w:rPr>
          <w:b/>
          <w:bCs/>
          <w:i/>
          <w:iCs/>
        </w:rPr>
      </w:pPr>
      <w:r w:rsidRPr="00E63A85">
        <w:rPr>
          <w:b/>
          <w:bCs/>
          <w:i/>
          <w:iCs/>
        </w:rPr>
        <w:t>Sub-topic 2-1: Scenarios for SL positioning core requirements</w:t>
      </w:r>
    </w:p>
    <w:p w14:paraId="0C5EE9F5" w14:textId="77777777" w:rsidR="008A075B" w:rsidRPr="00E63A85" w:rsidRDefault="008A075B" w:rsidP="00994F88">
      <w:pPr>
        <w:ind w:left="567"/>
        <w:rPr>
          <w:b/>
          <w:i/>
          <w:iCs/>
          <w:u w:val="single"/>
          <w:lang w:eastAsia="ko-KR"/>
        </w:rPr>
      </w:pPr>
      <w:r w:rsidRPr="00E63A85">
        <w:rPr>
          <w:b/>
          <w:i/>
          <w:iCs/>
          <w:u w:val="single"/>
          <w:lang w:eastAsia="ko-KR"/>
        </w:rPr>
        <w:lastRenderedPageBreak/>
        <w:t>Issue 2-1-1: Applicable frequency range (FR)</w:t>
      </w:r>
    </w:p>
    <w:p w14:paraId="304220A4" w14:textId="77777777" w:rsidR="008A075B" w:rsidRPr="00E63A85" w:rsidRDefault="008A075B" w:rsidP="00E63A85">
      <w:pPr>
        <w:ind w:left="1134"/>
        <w:rPr>
          <w:rFonts w:eastAsiaTheme="minorEastAsia"/>
          <w:b/>
          <w:bCs/>
          <w:i/>
          <w:iCs/>
          <w:u w:val="single"/>
          <w:lang w:eastAsia="zh-CN"/>
        </w:rPr>
      </w:pPr>
      <w:r w:rsidRPr="00E63A85">
        <w:rPr>
          <w:rFonts w:eastAsiaTheme="minorEastAsia"/>
          <w:b/>
          <w:bCs/>
          <w:i/>
          <w:iCs/>
          <w:highlight w:val="green"/>
          <w:u w:val="single"/>
          <w:lang w:eastAsia="zh-CN"/>
        </w:rPr>
        <w:t>Agreements (on-line session)</w:t>
      </w:r>
      <w:r w:rsidRPr="00E63A85">
        <w:rPr>
          <w:rFonts w:eastAsiaTheme="minorEastAsia"/>
          <w:i/>
          <w:iCs/>
          <w:highlight w:val="green"/>
          <w:lang w:eastAsia="zh-CN"/>
        </w:rPr>
        <w:t>:</w:t>
      </w:r>
    </w:p>
    <w:p w14:paraId="73EAF5BD" w14:textId="09B43A2E" w:rsidR="008A075B" w:rsidRPr="005655EC" w:rsidRDefault="008A075B" w:rsidP="005655EC">
      <w:pPr>
        <w:pStyle w:val="ListParagraph"/>
        <w:numPr>
          <w:ilvl w:val="0"/>
          <w:numId w:val="25"/>
        </w:numPr>
        <w:ind w:left="1418"/>
        <w:rPr>
          <w:bCs/>
          <w:i/>
          <w:iCs/>
          <w:lang w:eastAsia="zh-CN"/>
        </w:rPr>
      </w:pPr>
      <w:r w:rsidRPr="005655EC">
        <w:rPr>
          <w:bCs/>
          <w:i/>
          <w:iCs/>
          <w:lang w:eastAsia="zh-CN"/>
        </w:rPr>
        <w:t xml:space="preserve">In Rel-18, RAN4 will discuss and define requirements for </w:t>
      </w:r>
      <w:proofErr w:type="spellStart"/>
      <w:r w:rsidRPr="005655EC">
        <w:rPr>
          <w:bCs/>
          <w:i/>
          <w:iCs/>
          <w:lang w:eastAsia="zh-CN"/>
        </w:rPr>
        <w:t>sidelink</w:t>
      </w:r>
      <w:proofErr w:type="spellEnd"/>
      <w:r w:rsidRPr="005655EC">
        <w:rPr>
          <w:bCs/>
          <w:i/>
          <w:iCs/>
          <w:lang w:eastAsia="zh-CN"/>
        </w:rPr>
        <w:t xml:space="preserve"> positioning in FR1 only.</w:t>
      </w:r>
    </w:p>
    <w:p w14:paraId="17E23C6A" w14:textId="77777777" w:rsidR="008A075B" w:rsidRPr="00E63A85" w:rsidRDefault="008A075B" w:rsidP="00994F88">
      <w:pPr>
        <w:ind w:left="567"/>
        <w:rPr>
          <w:b/>
          <w:bCs/>
          <w:i/>
          <w:iCs/>
          <w:u w:val="single"/>
          <w:lang w:eastAsia="en-GB"/>
        </w:rPr>
      </w:pPr>
      <w:r w:rsidRPr="00E63A85">
        <w:rPr>
          <w:b/>
          <w:bCs/>
          <w:i/>
          <w:iCs/>
          <w:u w:val="single"/>
          <w:lang w:eastAsia="en-GB"/>
        </w:rPr>
        <w:t>Issue 2-1-2: Applicable coverage scenarios:</w:t>
      </w:r>
    </w:p>
    <w:p w14:paraId="5D345F96" w14:textId="77777777" w:rsidR="008A075B" w:rsidRPr="00E63A85" w:rsidRDefault="008A075B" w:rsidP="00E63A85">
      <w:pPr>
        <w:ind w:left="1134"/>
        <w:rPr>
          <w:rFonts w:eastAsiaTheme="minorEastAsia"/>
          <w:b/>
          <w:bCs/>
          <w:i/>
          <w:iCs/>
          <w:u w:val="single"/>
          <w:lang w:eastAsia="zh-CN"/>
        </w:rPr>
      </w:pPr>
      <w:r w:rsidRPr="00E63A85">
        <w:rPr>
          <w:rFonts w:eastAsiaTheme="minorEastAsia"/>
          <w:b/>
          <w:bCs/>
          <w:i/>
          <w:iCs/>
          <w:highlight w:val="green"/>
          <w:u w:val="single"/>
          <w:lang w:eastAsia="zh-CN"/>
        </w:rPr>
        <w:t>Agreements</w:t>
      </w:r>
      <w:r w:rsidRPr="00E63A85">
        <w:rPr>
          <w:rFonts w:eastAsiaTheme="minorEastAsia"/>
          <w:i/>
          <w:iCs/>
          <w:highlight w:val="green"/>
          <w:lang w:eastAsia="zh-CN"/>
        </w:rPr>
        <w:t>:</w:t>
      </w:r>
    </w:p>
    <w:p w14:paraId="3D43D65C" w14:textId="07D97D85" w:rsidR="008A075B" w:rsidRPr="005655EC" w:rsidRDefault="008A075B" w:rsidP="005655EC">
      <w:pPr>
        <w:pStyle w:val="ListParagraph"/>
        <w:numPr>
          <w:ilvl w:val="0"/>
          <w:numId w:val="25"/>
        </w:numPr>
        <w:ind w:left="1418"/>
        <w:rPr>
          <w:bCs/>
          <w:i/>
          <w:iCs/>
          <w:lang w:eastAsia="zh-CN"/>
        </w:rPr>
      </w:pPr>
      <w:r w:rsidRPr="005655EC">
        <w:rPr>
          <w:i/>
          <w:iCs/>
        </w:rPr>
        <w:t>RAN4 will prioritize requirements for SL positioning measurements performed by the UE only on the PC5.</w:t>
      </w:r>
    </w:p>
    <w:p w14:paraId="6E834B3B" w14:textId="6F7A0785" w:rsidR="008A075B" w:rsidRDefault="008A075B" w:rsidP="005655EC">
      <w:pPr>
        <w:pStyle w:val="ListParagraph"/>
        <w:numPr>
          <w:ilvl w:val="0"/>
          <w:numId w:val="25"/>
        </w:numPr>
        <w:ind w:left="1418"/>
        <w:rPr>
          <w:bCs/>
          <w:i/>
          <w:iCs/>
          <w:lang w:eastAsia="zh-CN"/>
        </w:rPr>
      </w:pPr>
      <w:r w:rsidRPr="005655EC">
        <w:rPr>
          <w:bCs/>
          <w:i/>
          <w:iCs/>
          <w:lang w:eastAsia="zh-CN"/>
        </w:rPr>
        <w:t xml:space="preserve">RAN4 to investigate whether the SL positioning measurement requirements will be defined in all or subset of the following coverage scenarios: in-coverage, out-of-coverage and partial coverage. </w:t>
      </w:r>
    </w:p>
    <w:p w14:paraId="46B976F3" w14:textId="77777777" w:rsidR="004E1614" w:rsidRPr="002E3092" w:rsidRDefault="00A17509" w:rsidP="004E1614">
      <w:pPr>
        <w:pStyle w:val="Heading1"/>
        <w:ind w:right="72"/>
        <w:rPr>
          <w:lang w:val="sv-SE"/>
        </w:rPr>
      </w:pPr>
      <w:r w:rsidRPr="002E3092">
        <w:rPr>
          <w:lang w:val="sv-SE"/>
        </w:rPr>
        <w:t>Discussion</w:t>
      </w:r>
    </w:p>
    <w:bookmarkEnd w:id="0"/>
    <w:bookmarkEnd w:id="1"/>
    <w:p w14:paraId="1D8A45E7" w14:textId="77777777" w:rsidR="00A730B0" w:rsidRPr="008703C7" w:rsidRDefault="00A730B0" w:rsidP="0084769D">
      <w:pPr>
        <w:jc w:val="both"/>
        <w:rPr>
          <w:sz w:val="22"/>
          <w:szCs w:val="22"/>
        </w:rPr>
      </w:pPr>
      <w:r w:rsidRPr="008703C7">
        <w:rPr>
          <w:sz w:val="22"/>
          <w:szCs w:val="22"/>
        </w:rPr>
        <w:t xml:space="preserve">The positioning signal design and the measurement discussions are still yet to be finalized in other RAN </w:t>
      </w:r>
      <w:proofErr w:type="gramStart"/>
      <w:r w:rsidRPr="008703C7">
        <w:rPr>
          <w:sz w:val="22"/>
          <w:szCs w:val="22"/>
        </w:rPr>
        <w:t>groups,</w:t>
      </w:r>
      <w:proofErr w:type="gramEnd"/>
      <w:r w:rsidRPr="008703C7">
        <w:rPr>
          <w:sz w:val="22"/>
          <w:szCs w:val="22"/>
        </w:rPr>
        <w:t xml:space="preserve"> hence it is difficult to discuss RAN4 requirements for SL positioning at any detail level. However, there are some issues which RAN4 could start discussing in parallel, e.g.:</w:t>
      </w:r>
    </w:p>
    <w:p w14:paraId="60D6544F" w14:textId="1028F5EB" w:rsidR="00763FF9" w:rsidRPr="00763FF9" w:rsidRDefault="00763FF9" w:rsidP="0084769D">
      <w:pPr>
        <w:pStyle w:val="ListParagraph"/>
        <w:numPr>
          <w:ilvl w:val="0"/>
          <w:numId w:val="26"/>
        </w:numPr>
        <w:spacing w:after="0"/>
        <w:jc w:val="both"/>
        <w:rPr>
          <w:sz w:val="22"/>
          <w:szCs w:val="22"/>
        </w:rPr>
      </w:pPr>
      <w:r>
        <w:rPr>
          <w:sz w:val="22"/>
          <w:szCs w:val="22"/>
          <w:lang w:val="en-GB"/>
        </w:rPr>
        <w:t>Prioritization in measurement requirements work,</w:t>
      </w:r>
    </w:p>
    <w:p w14:paraId="5354733B" w14:textId="08CAED43" w:rsidR="00763FF9" w:rsidRPr="00763FF9" w:rsidRDefault="00763FF9" w:rsidP="0084769D">
      <w:pPr>
        <w:pStyle w:val="ListParagraph"/>
        <w:numPr>
          <w:ilvl w:val="0"/>
          <w:numId w:val="26"/>
        </w:numPr>
        <w:spacing w:after="0"/>
        <w:jc w:val="both"/>
        <w:rPr>
          <w:sz w:val="22"/>
          <w:szCs w:val="22"/>
        </w:rPr>
      </w:pPr>
      <w:r>
        <w:rPr>
          <w:sz w:val="22"/>
          <w:szCs w:val="22"/>
          <w:lang w:val="en-GB"/>
        </w:rPr>
        <w:t>SL-DRX impact on measurement period,</w:t>
      </w:r>
    </w:p>
    <w:p w14:paraId="5CA86B15" w14:textId="181460E8" w:rsidR="00A730B0" w:rsidRDefault="00A730B0" w:rsidP="0084769D">
      <w:pPr>
        <w:pStyle w:val="ListParagraph"/>
        <w:numPr>
          <w:ilvl w:val="0"/>
          <w:numId w:val="26"/>
        </w:numPr>
        <w:spacing w:after="0"/>
        <w:jc w:val="both"/>
        <w:rPr>
          <w:sz w:val="22"/>
          <w:szCs w:val="22"/>
        </w:rPr>
      </w:pPr>
      <w:r w:rsidRPr="008703C7">
        <w:rPr>
          <w:sz w:val="22"/>
          <w:szCs w:val="22"/>
        </w:rPr>
        <w:t>Coverage states (out-of-coverage, partial coverage, and in-coverage) for which RAN4 needs to define SL positioning requirements,</w:t>
      </w:r>
    </w:p>
    <w:p w14:paraId="4420FF5D" w14:textId="77777777" w:rsidR="00A730B0" w:rsidRPr="008703C7" w:rsidRDefault="00A730B0" w:rsidP="0084769D">
      <w:pPr>
        <w:pStyle w:val="ListParagraph"/>
        <w:numPr>
          <w:ilvl w:val="0"/>
          <w:numId w:val="26"/>
        </w:numPr>
        <w:spacing w:after="0"/>
        <w:jc w:val="both"/>
        <w:rPr>
          <w:sz w:val="22"/>
          <w:szCs w:val="22"/>
        </w:rPr>
      </w:pPr>
      <w:r w:rsidRPr="008703C7">
        <w:rPr>
          <w:sz w:val="22"/>
          <w:szCs w:val="22"/>
        </w:rPr>
        <w:t>Requirements for initiation/cease of SL transmissions for positioning,</w:t>
      </w:r>
    </w:p>
    <w:p w14:paraId="40F15A7E" w14:textId="423F9A75" w:rsidR="00A730B0" w:rsidRPr="008703C7" w:rsidRDefault="00A730B0" w:rsidP="0084769D">
      <w:pPr>
        <w:pStyle w:val="ListParagraph"/>
        <w:numPr>
          <w:ilvl w:val="0"/>
          <w:numId w:val="26"/>
        </w:numPr>
        <w:spacing w:after="0"/>
        <w:jc w:val="both"/>
        <w:rPr>
          <w:sz w:val="22"/>
          <w:szCs w:val="22"/>
        </w:rPr>
      </w:pPr>
      <w:proofErr w:type="spellStart"/>
      <w:r w:rsidRPr="008703C7">
        <w:rPr>
          <w:sz w:val="22"/>
          <w:szCs w:val="22"/>
        </w:rPr>
        <w:t>Synch</w:t>
      </w:r>
      <w:r w:rsidR="00186E3B">
        <w:rPr>
          <w:sz w:val="22"/>
          <w:szCs w:val="22"/>
          <w:lang w:val="en-GB"/>
        </w:rPr>
        <w:t>r</w:t>
      </w:r>
      <w:r w:rsidRPr="008703C7">
        <w:rPr>
          <w:sz w:val="22"/>
          <w:szCs w:val="22"/>
        </w:rPr>
        <w:t>oni</w:t>
      </w:r>
      <w:r w:rsidR="00186E3B">
        <w:rPr>
          <w:sz w:val="22"/>
          <w:szCs w:val="22"/>
          <w:lang w:val="en-GB"/>
        </w:rPr>
        <w:t>z</w:t>
      </w:r>
      <w:r w:rsidRPr="008703C7">
        <w:rPr>
          <w:sz w:val="22"/>
          <w:szCs w:val="22"/>
        </w:rPr>
        <w:t>ation</w:t>
      </w:r>
      <w:proofErr w:type="spellEnd"/>
      <w:r w:rsidRPr="008703C7">
        <w:rPr>
          <w:sz w:val="22"/>
          <w:szCs w:val="22"/>
        </w:rPr>
        <w:t xml:space="preserve"> source change impact on SL positioning measurements,</w:t>
      </w:r>
    </w:p>
    <w:p w14:paraId="06296719" w14:textId="77777777" w:rsidR="00A730B0" w:rsidRPr="008703C7" w:rsidRDefault="00A730B0" w:rsidP="0084769D">
      <w:pPr>
        <w:pStyle w:val="ListParagraph"/>
        <w:numPr>
          <w:ilvl w:val="0"/>
          <w:numId w:val="26"/>
        </w:numPr>
        <w:spacing w:after="0"/>
        <w:jc w:val="both"/>
        <w:rPr>
          <w:sz w:val="22"/>
          <w:szCs w:val="22"/>
        </w:rPr>
      </w:pPr>
      <w:r w:rsidRPr="008703C7">
        <w:rPr>
          <w:sz w:val="22"/>
          <w:szCs w:val="22"/>
        </w:rPr>
        <w:t>Coverage change impact on SL positioning measurements,</w:t>
      </w:r>
    </w:p>
    <w:p w14:paraId="217D89A8" w14:textId="4EB77429" w:rsidR="00A730B0" w:rsidRPr="0033653F" w:rsidRDefault="00A730B0" w:rsidP="0084769D">
      <w:pPr>
        <w:pStyle w:val="ListParagraph"/>
        <w:numPr>
          <w:ilvl w:val="0"/>
          <w:numId w:val="26"/>
        </w:numPr>
        <w:spacing w:after="0"/>
        <w:jc w:val="both"/>
        <w:rPr>
          <w:sz w:val="22"/>
          <w:szCs w:val="22"/>
        </w:rPr>
      </w:pPr>
      <w:r w:rsidRPr="008703C7">
        <w:rPr>
          <w:sz w:val="22"/>
          <w:szCs w:val="22"/>
        </w:rPr>
        <w:t>The minimum time separation between transmission and reception</w:t>
      </w:r>
      <w:r w:rsidR="0033653F">
        <w:rPr>
          <w:sz w:val="22"/>
          <w:szCs w:val="22"/>
          <w:lang w:val="en-GB"/>
        </w:rPr>
        <w:t>.</w:t>
      </w:r>
    </w:p>
    <w:p w14:paraId="6816C62C" w14:textId="77777777" w:rsidR="00A730B0" w:rsidRPr="008703C7" w:rsidRDefault="00A730B0" w:rsidP="0084769D">
      <w:pPr>
        <w:jc w:val="both"/>
        <w:rPr>
          <w:sz w:val="22"/>
          <w:szCs w:val="22"/>
        </w:rPr>
      </w:pPr>
    </w:p>
    <w:p w14:paraId="3F8FA307" w14:textId="77777777" w:rsidR="00E21334" w:rsidRDefault="00E21334" w:rsidP="0084769D">
      <w:pPr>
        <w:pStyle w:val="Heading2"/>
        <w:jc w:val="both"/>
      </w:pPr>
      <w:r>
        <w:t>Coverage states</w:t>
      </w:r>
    </w:p>
    <w:p w14:paraId="42F7EEFF" w14:textId="6F4A90DA" w:rsidR="005E73B6" w:rsidRPr="009C7450" w:rsidRDefault="005E73B6" w:rsidP="0084769D">
      <w:pPr>
        <w:jc w:val="both"/>
        <w:rPr>
          <w:sz w:val="22"/>
          <w:szCs w:val="22"/>
          <w:lang w:val="x-none"/>
        </w:rPr>
      </w:pPr>
      <w:r w:rsidRPr="009C7450">
        <w:rPr>
          <w:sz w:val="22"/>
          <w:szCs w:val="22"/>
        </w:rPr>
        <w:t xml:space="preserve">In RAN4#106, </w:t>
      </w:r>
      <w:r w:rsidR="00DD2A80" w:rsidRPr="009C7450">
        <w:rPr>
          <w:sz w:val="22"/>
          <w:szCs w:val="22"/>
        </w:rPr>
        <w:t xml:space="preserve">it was agreed that </w:t>
      </w:r>
      <w:r w:rsidR="00DD2A80" w:rsidRPr="009C7450">
        <w:rPr>
          <w:sz w:val="22"/>
          <w:szCs w:val="22"/>
        </w:rPr>
        <w:tab/>
        <w:t xml:space="preserve">RAN4 </w:t>
      </w:r>
      <w:r w:rsidR="003E3AE6" w:rsidRPr="009C7450">
        <w:rPr>
          <w:sz w:val="22"/>
          <w:szCs w:val="22"/>
        </w:rPr>
        <w:t>needs to</w:t>
      </w:r>
      <w:r w:rsidR="00DD2A80" w:rsidRPr="009C7450">
        <w:rPr>
          <w:sz w:val="22"/>
          <w:szCs w:val="22"/>
        </w:rPr>
        <w:t xml:space="preserve"> investigate whether the SL positioning measurement requirements will be defined in all or subset of the following coverage scenarios: in-coverage, out-of-</w:t>
      </w:r>
      <w:proofErr w:type="gramStart"/>
      <w:r w:rsidR="00DD2A80" w:rsidRPr="009C7450">
        <w:rPr>
          <w:sz w:val="22"/>
          <w:szCs w:val="22"/>
        </w:rPr>
        <w:t>coverage</w:t>
      </w:r>
      <w:proofErr w:type="gramEnd"/>
      <w:r w:rsidR="00DD2A80" w:rsidRPr="009C7450">
        <w:rPr>
          <w:sz w:val="22"/>
          <w:szCs w:val="22"/>
        </w:rPr>
        <w:t xml:space="preserve"> and partial coverage.</w:t>
      </w:r>
    </w:p>
    <w:p w14:paraId="4BCE0D35" w14:textId="77777777" w:rsidR="00F05C67" w:rsidRPr="0030783E" w:rsidRDefault="003E3AE6" w:rsidP="0084769D">
      <w:pPr>
        <w:jc w:val="both"/>
        <w:rPr>
          <w:sz w:val="22"/>
          <w:szCs w:val="22"/>
        </w:rPr>
      </w:pPr>
      <w:r w:rsidRPr="009C7450">
        <w:rPr>
          <w:sz w:val="22"/>
          <w:szCs w:val="22"/>
        </w:rPr>
        <w:t>Since a</w:t>
      </w:r>
      <w:r w:rsidR="00A730B0" w:rsidRPr="009C7450">
        <w:rPr>
          <w:sz w:val="22"/>
          <w:szCs w:val="22"/>
        </w:rPr>
        <w:t xml:space="preserve">ll </w:t>
      </w:r>
      <w:r w:rsidR="00A730B0" w:rsidRPr="0030783E">
        <w:rPr>
          <w:sz w:val="22"/>
          <w:szCs w:val="22"/>
        </w:rPr>
        <w:t xml:space="preserve">coverage scenarios are to be supported for SL positioning, according to [1], </w:t>
      </w:r>
      <w:r w:rsidR="008F3545" w:rsidRPr="0030783E">
        <w:rPr>
          <w:sz w:val="22"/>
          <w:szCs w:val="22"/>
        </w:rPr>
        <w:t xml:space="preserve">it is reasonable that </w:t>
      </w:r>
      <w:r w:rsidR="00A730B0" w:rsidRPr="0030783E">
        <w:rPr>
          <w:sz w:val="22"/>
          <w:szCs w:val="22"/>
        </w:rPr>
        <w:t xml:space="preserve">RAN4 </w:t>
      </w:r>
      <w:r w:rsidR="008F3545" w:rsidRPr="0030783E">
        <w:rPr>
          <w:sz w:val="22"/>
          <w:szCs w:val="22"/>
        </w:rPr>
        <w:t xml:space="preserve">specifies </w:t>
      </w:r>
      <w:r w:rsidR="00A730B0" w:rsidRPr="0030783E">
        <w:rPr>
          <w:sz w:val="22"/>
          <w:szCs w:val="22"/>
        </w:rPr>
        <w:t xml:space="preserve">requirements for SL positioning </w:t>
      </w:r>
      <w:r w:rsidR="008F3545" w:rsidRPr="0030783E">
        <w:rPr>
          <w:sz w:val="22"/>
          <w:szCs w:val="22"/>
        </w:rPr>
        <w:t xml:space="preserve">to </w:t>
      </w:r>
      <w:r w:rsidR="00A730B0" w:rsidRPr="0030783E">
        <w:rPr>
          <w:sz w:val="22"/>
          <w:szCs w:val="22"/>
        </w:rPr>
        <w:t>cover all coverage scenarios.</w:t>
      </w:r>
    </w:p>
    <w:p w14:paraId="300A9F8C" w14:textId="492753FD" w:rsidR="00A730B0" w:rsidRPr="0030783E" w:rsidRDefault="00A730B0" w:rsidP="0084769D">
      <w:pPr>
        <w:pStyle w:val="ListParagraph"/>
        <w:numPr>
          <w:ilvl w:val="0"/>
          <w:numId w:val="27"/>
        </w:numPr>
        <w:ind w:left="709"/>
        <w:jc w:val="both"/>
        <w:rPr>
          <w:sz w:val="22"/>
          <w:szCs w:val="22"/>
        </w:rPr>
      </w:pPr>
      <w:r w:rsidRPr="0030783E">
        <w:rPr>
          <w:b/>
          <w:bCs/>
          <w:i/>
          <w:iCs/>
          <w:sz w:val="22"/>
          <w:szCs w:val="22"/>
          <w:u w:val="single"/>
        </w:rPr>
        <w:t>Proposal 1</w:t>
      </w:r>
      <w:r w:rsidRPr="0030783E">
        <w:rPr>
          <w:i/>
          <w:iCs/>
          <w:sz w:val="22"/>
          <w:szCs w:val="22"/>
        </w:rPr>
        <w:t>: RAN4 will define S</w:t>
      </w:r>
      <w:r w:rsidR="0007202E" w:rsidRPr="0030783E">
        <w:rPr>
          <w:i/>
          <w:iCs/>
          <w:sz w:val="22"/>
          <w:szCs w:val="22"/>
        </w:rPr>
        <w:t>L</w:t>
      </w:r>
      <w:r w:rsidRPr="0030783E">
        <w:rPr>
          <w:i/>
          <w:iCs/>
          <w:sz w:val="22"/>
          <w:szCs w:val="22"/>
        </w:rPr>
        <w:t xml:space="preserve"> positioning requirements to support all coverage scenarios (in-coverage, out-of-coverage, partial coverage).</w:t>
      </w:r>
    </w:p>
    <w:p w14:paraId="6B0F7767" w14:textId="62B6701D" w:rsidR="0024615E" w:rsidRDefault="00EA4578" w:rsidP="0084769D">
      <w:pPr>
        <w:pStyle w:val="Heading2"/>
        <w:jc w:val="both"/>
      </w:pPr>
      <w:r>
        <w:rPr>
          <w:lang w:val="en-GB"/>
        </w:rPr>
        <w:t xml:space="preserve">Measurement period for </w:t>
      </w:r>
      <w:r w:rsidR="009918C3">
        <w:t xml:space="preserve">SL </w:t>
      </w:r>
      <w:r w:rsidR="00850FF7">
        <w:rPr>
          <w:lang w:val="en-GB"/>
        </w:rPr>
        <w:t xml:space="preserve">PRS-based </w:t>
      </w:r>
      <w:r w:rsidR="009918C3">
        <w:t>positioning measurements</w:t>
      </w:r>
    </w:p>
    <w:p w14:paraId="17E23E31" w14:textId="28795495" w:rsidR="00406A29" w:rsidRPr="00C3449A" w:rsidRDefault="00406A29" w:rsidP="0084769D">
      <w:pPr>
        <w:jc w:val="both"/>
        <w:rPr>
          <w:sz w:val="22"/>
          <w:szCs w:val="22"/>
          <w:lang w:val="en-GB" w:eastAsia="x-none"/>
        </w:rPr>
      </w:pPr>
      <w:r w:rsidRPr="00C3449A">
        <w:rPr>
          <w:sz w:val="22"/>
          <w:szCs w:val="22"/>
          <w:lang w:val="en-GB" w:eastAsia="x-none"/>
        </w:rPr>
        <w:t xml:space="preserve">RAN1 is </w:t>
      </w:r>
      <w:r w:rsidR="00C3449A">
        <w:rPr>
          <w:sz w:val="22"/>
          <w:szCs w:val="22"/>
          <w:lang w:val="en-GB" w:eastAsia="x-none"/>
        </w:rPr>
        <w:t xml:space="preserve">currently </w:t>
      </w:r>
      <w:r w:rsidRPr="00C3449A">
        <w:rPr>
          <w:sz w:val="22"/>
          <w:szCs w:val="22"/>
          <w:lang w:val="en-GB" w:eastAsia="x-none"/>
        </w:rPr>
        <w:t>working on defining the following UE measurements for SL positioning</w:t>
      </w:r>
      <w:r w:rsidR="00443F9E">
        <w:rPr>
          <w:sz w:val="22"/>
          <w:szCs w:val="22"/>
          <w:lang w:val="en-GB" w:eastAsia="x-none"/>
        </w:rPr>
        <w:t xml:space="preserve"> [3,4,5]</w:t>
      </w:r>
      <w:r w:rsidRPr="00C3449A">
        <w:rPr>
          <w:sz w:val="22"/>
          <w:szCs w:val="22"/>
          <w:lang w:val="en-GB" w:eastAsia="x-none"/>
        </w:rPr>
        <w:t>:</w:t>
      </w:r>
    </w:p>
    <w:p w14:paraId="0DD9109F" w14:textId="3E60042B" w:rsidR="00DD7F52" w:rsidRPr="00C3449A" w:rsidRDefault="00B1782E" w:rsidP="0084769D">
      <w:pPr>
        <w:pStyle w:val="ListParagraph"/>
        <w:numPr>
          <w:ilvl w:val="0"/>
          <w:numId w:val="26"/>
        </w:numPr>
        <w:jc w:val="both"/>
        <w:rPr>
          <w:sz w:val="22"/>
          <w:szCs w:val="22"/>
        </w:rPr>
      </w:pPr>
      <w:r w:rsidRPr="00C3449A">
        <w:rPr>
          <w:sz w:val="22"/>
          <w:szCs w:val="22"/>
        </w:rPr>
        <w:t xml:space="preserve">SL PRS reference signal received power </w:t>
      </w:r>
      <w:r w:rsidR="00C87AB1" w:rsidRPr="00C3449A">
        <w:rPr>
          <w:sz w:val="22"/>
          <w:szCs w:val="22"/>
          <w:lang w:val="en-GB"/>
        </w:rPr>
        <w:t>(SL PRS-RSRP)</w:t>
      </w:r>
      <w:r w:rsidR="00753A6A" w:rsidRPr="00C3449A">
        <w:rPr>
          <w:sz w:val="22"/>
          <w:szCs w:val="22"/>
          <w:lang w:val="en-GB"/>
        </w:rPr>
        <w:t>, defined as:</w:t>
      </w:r>
    </w:p>
    <w:p w14:paraId="667CE085" w14:textId="4880BCD5" w:rsidR="00C87AB1" w:rsidRPr="00C3449A" w:rsidRDefault="00B90757" w:rsidP="0084769D">
      <w:pPr>
        <w:pStyle w:val="ListParagraph"/>
        <w:numPr>
          <w:ilvl w:val="1"/>
          <w:numId w:val="26"/>
        </w:numPr>
        <w:jc w:val="both"/>
        <w:rPr>
          <w:sz w:val="22"/>
          <w:szCs w:val="22"/>
        </w:rPr>
      </w:pPr>
      <w:r w:rsidRPr="00C3449A">
        <w:rPr>
          <w:sz w:val="22"/>
          <w:szCs w:val="22"/>
          <w:lang w:val="en-GB"/>
        </w:rPr>
        <w:t>the linear average over the power contributions (in W) of the resource elements that carry SL PRS reference signals configured for RSRP measurements within the considered measurement frequency bandwidth</w:t>
      </w:r>
      <w:r w:rsidR="00C87AB1" w:rsidRPr="00C3449A">
        <w:rPr>
          <w:sz w:val="22"/>
          <w:szCs w:val="22"/>
          <w:lang w:val="en-GB"/>
        </w:rPr>
        <w:t>,</w:t>
      </w:r>
    </w:p>
    <w:p w14:paraId="22419CB7" w14:textId="57C65D58" w:rsidR="00C87AB1" w:rsidRPr="00C3449A" w:rsidRDefault="009C71DE" w:rsidP="0084769D">
      <w:pPr>
        <w:pStyle w:val="ListParagraph"/>
        <w:numPr>
          <w:ilvl w:val="0"/>
          <w:numId w:val="26"/>
        </w:numPr>
        <w:jc w:val="both"/>
        <w:rPr>
          <w:sz w:val="22"/>
          <w:szCs w:val="22"/>
        </w:rPr>
      </w:pPr>
      <w:r w:rsidRPr="00C3449A">
        <w:rPr>
          <w:sz w:val="22"/>
          <w:szCs w:val="22"/>
        </w:rPr>
        <w:t>SL PRS reference signal received path power (SL PRS-RSRPP)</w:t>
      </w:r>
      <w:r w:rsidR="00753A6A" w:rsidRPr="00C3449A">
        <w:rPr>
          <w:sz w:val="22"/>
          <w:szCs w:val="22"/>
          <w:lang w:val="en-GB"/>
        </w:rPr>
        <w:t>, defined as:</w:t>
      </w:r>
    </w:p>
    <w:p w14:paraId="0C23D517" w14:textId="77777777" w:rsidR="00957EB9" w:rsidRPr="00C3449A" w:rsidRDefault="000E4F9B" w:rsidP="0084769D">
      <w:pPr>
        <w:pStyle w:val="ListParagraph"/>
        <w:numPr>
          <w:ilvl w:val="1"/>
          <w:numId w:val="26"/>
        </w:numPr>
        <w:jc w:val="both"/>
        <w:rPr>
          <w:sz w:val="22"/>
          <w:szCs w:val="22"/>
        </w:rPr>
      </w:pPr>
      <w:r w:rsidRPr="00C3449A">
        <w:rPr>
          <w:sz w:val="22"/>
          <w:szCs w:val="22"/>
        </w:rPr>
        <w:t>the power of the linear average of the channel response at the i-</w:t>
      </w:r>
      <w:proofErr w:type="spellStart"/>
      <w:r w:rsidRPr="00C3449A">
        <w:rPr>
          <w:sz w:val="22"/>
          <w:szCs w:val="22"/>
        </w:rPr>
        <w:t>th</w:t>
      </w:r>
      <w:proofErr w:type="spellEnd"/>
      <w:r w:rsidRPr="00C3449A">
        <w:rPr>
          <w:sz w:val="22"/>
          <w:szCs w:val="22"/>
        </w:rPr>
        <w:t xml:space="preserve"> path delay of the resource elements that carry SL PRS signal configured for the measurement, where SL PRS-RSRPP for the 1st path delay is the power contribution corresponding to the first detected path in time</w:t>
      </w:r>
      <w:r w:rsidRPr="00C3449A">
        <w:rPr>
          <w:sz w:val="22"/>
          <w:szCs w:val="22"/>
          <w:lang w:val="en-GB"/>
        </w:rPr>
        <w:t>,</w:t>
      </w:r>
    </w:p>
    <w:p w14:paraId="5A09EAE6" w14:textId="7E6B0BAD" w:rsidR="00753A6A" w:rsidRPr="00C3449A" w:rsidRDefault="00957EB9" w:rsidP="0084769D">
      <w:pPr>
        <w:pStyle w:val="ListParagraph"/>
        <w:numPr>
          <w:ilvl w:val="0"/>
          <w:numId w:val="26"/>
        </w:numPr>
        <w:jc w:val="both"/>
        <w:rPr>
          <w:sz w:val="22"/>
          <w:szCs w:val="22"/>
        </w:rPr>
      </w:pPr>
      <w:r w:rsidRPr="00C3449A">
        <w:rPr>
          <w:rFonts w:eastAsia="DengXian"/>
          <w:sz w:val="22"/>
          <w:szCs w:val="22"/>
        </w:rPr>
        <w:t>SL-PRS based RTOA T</w:t>
      </w:r>
      <w:r w:rsidRPr="00C3449A">
        <w:rPr>
          <w:rFonts w:eastAsia="DengXian"/>
          <w:sz w:val="22"/>
          <w:szCs w:val="22"/>
          <w:vertAlign w:val="subscript"/>
        </w:rPr>
        <w:t>SL-RTOA</w:t>
      </w:r>
      <w:r w:rsidRPr="00C3449A">
        <w:rPr>
          <w:rFonts w:eastAsia="DengXian"/>
          <w:sz w:val="22"/>
          <w:szCs w:val="22"/>
        </w:rPr>
        <w:t xml:space="preserve"> </w:t>
      </w:r>
      <w:r w:rsidR="00753A6A" w:rsidRPr="00C3449A">
        <w:rPr>
          <w:rFonts w:eastAsia="DengXian"/>
          <w:sz w:val="22"/>
          <w:szCs w:val="22"/>
          <w:lang w:val="en-US"/>
        </w:rPr>
        <w:t>, defined as:</w:t>
      </w:r>
    </w:p>
    <w:p w14:paraId="2509A1B8" w14:textId="6046882D" w:rsidR="00957EB9" w:rsidRPr="00C3449A" w:rsidRDefault="00957EB9" w:rsidP="0084769D">
      <w:pPr>
        <w:pStyle w:val="ListParagraph"/>
        <w:numPr>
          <w:ilvl w:val="1"/>
          <w:numId w:val="26"/>
        </w:numPr>
        <w:jc w:val="both"/>
        <w:rPr>
          <w:sz w:val="22"/>
          <w:szCs w:val="22"/>
        </w:rPr>
      </w:pPr>
      <w:r w:rsidRPr="00C3449A">
        <w:rPr>
          <w:rFonts w:eastAsia="DengXian"/>
          <w:sz w:val="22"/>
          <w:szCs w:val="22"/>
        </w:rPr>
        <w:t>the beginning time of SL subframe #i containing SL-PRS received from a UE, relative to the RTOA Reference Time. T</w:t>
      </w:r>
      <w:r w:rsidRPr="00C3449A">
        <w:rPr>
          <w:sz w:val="22"/>
          <w:szCs w:val="22"/>
        </w:rPr>
        <w:t xml:space="preserve">he SL RTOA reference time is defined as </w:t>
      </w:r>
      <m:oMath>
        <m:sSub>
          <m:sSubPr>
            <m:ctrlPr>
              <w:rPr>
                <w:rFonts w:ascii="Cambria Math" w:hAnsi="Cambria Math"/>
                <w:bCs/>
                <w:sz w:val="22"/>
                <w:szCs w:val="22"/>
              </w:rPr>
            </m:ctrlPr>
          </m:sSubPr>
          <m:e>
            <m:r>
              <m:rPr>
                <m:sty m:val="p"/>
              </m:rPr>
              <w:rPr>
                <w:rFonts w:ascii="Cambria Math" w:hAnsi="Cambria Math"/>
                <w:sz w:val="22"/>
                <w:szCs w:val="22"/>
              </w:rPr>
              <m:t>T</m:t>
            </m:r>
          </m:e>
          <m:sub>
            <m:r>
              <m:rPr>
                <m:sty m:val="p"/>
              </m:rPr>
              <w:rPr>
                <w:rFonts w:ascii="Cambria Math" w:hAnsi="Cambria Math"/>
                <w:sz w:val="22"/>
                <w:szCs w:val="22"/>
              </w:rPr>
              <m:t>0</m:t>
            </m:r>
          </m:sub>
        </m:sSub>
        <m:r>
          <m:rPr>
            <m:sty m:val="p"/>
          </m:rPr>
          <w:rPr>
            <w:rFonts w:ascii="Cambria Math" w:hAnsi="Cambria Math"/>
            <w:sz w:val="22"/>
            <w:szCs w:val="22"/>
          </w:rPr>
          <m:t>+</m:t>
        </m:r>
        <m:sSub>
          <m:sSubPr>
            <m:ctrlPr>
              <w:rPr>
                <w:rFonts w:ascii="Cambria Math" w:hAnsi="Cambria Math"/>
                <w:bCs/>
                <w:sz w:val="22"/>
                <w:szCs w:val="22"/>
              </w:rPr>
            </m:ctrlPr>
          </m:sSubPr>
          <m:e>
            <m:r>
              <m:rPr>
                <m:sty m:val="p"/>
              </m:rPr>
              <w:rPr>
                <w:rFonts w:ascii="Cambria Math" w:hAnsi="Cambria Math"/>
                <w:sz w:val="22"/>
                <w:szCs w:val="22"/>
              </w:rPr>
              <m:t>t</m:t>
            </m:r>
          </m:e>
          <m:sub>
            <m:r>
              <m:rPr>
                <m:sty m:val="p"/>
              </m:rPr>
              <w:rPr>
                <w:rFonts w:ascii="Cambria Math" w:hAnsi="Cambria Math"/>
                <w:sz w:val="22"/>
                <w:szCs w:val="22"/>
              </w:rPr>
              <m:t>SL-PRS</m:t>
            </m:r>
          </m:sub>
        </m:sSub>
      </m:oMath>
      <w:r w:rsidRPr="00C3449A">
        <w:rPr>
          <w:sz w:val="22"/>
          <w:szCs w:val="22"/>
        </w:rPr>
        <w:t>, where</w:t>
      </w:r>
    </w:p>
    <w:p w14:paraId="7D8DD5E6" w14:textId="77777777" w:rsidR="00957EB9" w:rsidRPr="00C3449A" w:rsidRDefault="00957EB9" w:rsidP="0084769D">
      <w:pPr>
        <w:widowControl w:val="0"/>
        <w:numPr>
          <w:ilvl w:val="2"/>
          <w:numId w:val="30"/>
        </w:numPr>
        <w:autoSpaceDE w:val="0"/>
        <w:autoSpaceDN w:val="0"/>
        <w:snapToGrid w:val="0"/>
        <w:spacing w:after="0"/>
        <w:jc w:val="both"/>
        <w:rPr>
          <w:rFonts w:eastAsia="Calibri"/>
          <w:bCs/>
          <w:sz w:val="22"/>
          <w:szCs w:val="22"/>
        </w:rPr>
      </w:pPr>
      <w:r w:rsidRPr="00C3449A">
        <w:rPr>
          <w:bCs/>
          <w:sz w:val="22"/>
          <w:szCs w:val="22"/>
        </w:rPr>
        <w:t>T</w:t>
      </w:r>
      <w:r w:rsidRPr="00C3449A">
        <w:rPr>
          <w:bCs/>
          <w:sz w:val="22"/>
          <w:szCs w:val="22"/>
          <w:vertAlign w:val="subscript"/>
        </w:rPr>
        <w:t xml:space="preserve">0 </w:t>
      </w:r>
      <w:r w:rsidRPr="00C3449A">
        <w:rPr>
          <w:bCs/>
          <w:sz w:val="22"/>
          <w:szCs w:val="22"/>
        </w:rPr>
        <w:t>is the nominal beginning time of SFN 0 or DFN0.</w:t>
      </w:r>
    </w:p>
    <w:p w14:paraId="4553D263" w14:textId="77777777" w:rsidR="00957EB9" w:rsidRPr="00C3449A" w:rsidRDefault="00957EB9" w:rsidP="0084769D">
      <w:pPr>
        <w:widowControl w:val="0"/>
        <w:numPr>
          <w:ilvl w:val="3"/>
          <w:numId w:val="30"/>
        </w:numPr>
        <w:autoSpaceDE w:val="0"/>
        <w:autoSpaceDN w:val="0"/>
        <w:snapToGrid w:val="0"/>
        <w:spacing w:after="0"/>
        <w:jc w:val="both"/>
        <w:rPr>
          <w:rFonts w:eastAsia="Calibri"/>
          <w:bCs/>
          <w:sz w:val="22"/>
          <w:szCs w:val="22"/>
        </w:rPr>
      </w:pPr>
      <w:r w:rsidRPr="00C3449A">
        <w:rPr>
          <w:bCs/>
          <w:sz w:val="22"/>
          <w:szCs w:val="22"/>
        </w:rPr>
        <w:t>FFS on how to select between SFN 0 or DFN 0 for determination of T0.</w:t>
      </w:r>
    </w:p>
    <w:p w14:paraId="3BBB074B" w14:textId="77777777" w:rsidR="00957EB9" w:rsidRPr="00C3449A" w:rsidRDefault="00957EB9" w:rsidP="0084769D">
      <w:pPr>
        <w:widowControl w:val="0"/>
        <w:numPr>
          <w:ilvl w:val="3"/>
          <w:numId w:val="30"/>
        </w:numPr>
        <w:autoSpaceDE w:val="0"/>
        <w:autoSpaceDN w:val="0"/>
        <w:snapToGrid w:val="0"/>
        <w:spacing w:after="0"/>
        <w:jc w:val="both"/>
        <w:rPr>
          <w:rFonts w:eastAsia="Calibri"/>
          <w:bCs/>
          <w:sz w:val="22"/>
          <w:szCs w:val="22"/>
        </w:rPr>
      </w:pPr>
      <w:r w:rsidRPr="00C3449A">
        <w:rPr>
          <w:rFonts w:eastAsia="Calibri"/>
          <w:bCs/>
          <w:sz w:val="22"/>
          <w:szCs w:val="22"/>
        </w:rPr>
        <w:t>FFS: the source for the reference timing</w:t>
      </w:r>
    </w:p>
    <w:p w14:paraId="11138E3B" w14:textId="77777777" w:rsidR="00957EB9" w:rsidRPr="00C3449A" w:rsidRDefault="00957EB9" w:rsidP="0084769D">
      <w:pPr>
        <w:widowControl w:val="0"/>
        <w:numPr>
          <w:ilvl w:val="2"/>
          <w:numId w:val="30"/>
        </w:numPr>
        <w:autoSpaceDE w:val="0"/>
        <w:autoSpaceDN w:val="0"/>
        <w:snapToGrid w:val="0"/>
        <w:spacing w:after="0"/>
        <w:jc w:val="both"/>
        <w:rPr>
          <w:bCs/>
          <w:strike/>
          <w:sz w:val="22"/>
          <w:szCs w:val="22"/>
          <w:lang w:eastAsia="ja-JP"/>
        </w:rPr>
      </w:pPr>
      <w:proofErr w:type="spellStart"/>
      <w:r w:rsidRPr="00C3449A">
        <w:rPr>
          <w:bCs/>
          <w:sz w:val="22"/>
          <w:szCs w:val="22"/>
        </w:rPr>
        <w:t>t</w:t>
      </w:r>
      <w:r w:rsidRPr="00C3449A">
        <w:rPr>
          <w:bCs/>
          <w:sz w:val="22"/>
          <w:szCs w:val="22"/>
          <w:vertAlign w:val="subscript"/>
        </w:rPr>
        <w:t>SL</w:t>
      </w:r>
      <w:proofErr w:type="spellEnd"/>
      <w:r w:rsidRPr="00C3449A">
        <w:rPr>
          <w:bCs/>
          <w:sz w:val="22"/>
          <w:szCs w:val="22"/>
          <w:vertAlign w:val="subscript"/>
        </w:rPr>
        <w:t>-PRS</w:t>
      </w:r>
      <w:r w:rsidRPr="00C3449A">
        <w:rPr>
          <w:bCs/>
          <w:sz w:val="22"/>
          <w:szCs w:val="22"/>
        </w:rPr>
        <w:t xml:space="preserve"> = (10n</w:t>
      </w:r>
      <w:r w:rsidRPr="00C3449A">
        <w:rPr>
          <w:bCs/>
          <w:sz w:val="22"/>
          <w:szCs w:val="22"/>
          <w:vertAlign w:val="subscript"/>
        </w:rPr>
        <w:t xml:space="preserve">f </w:t>
      </w:r>
      <w:r w:rsidRPr="00C3449A">
        <w:rPr>
          <w:bCs/>
          <w:sz w:val="22"/>
          <w:szCs w:val="22"/>
        </w:rPr>
        <w:t xml:space="preserve">+ </w:t>
      </w:r>
      <w:proofErr w:type="spellStart"/>
      <w:r w:rsidRPr="00C3449A">
        <w:rPr>
          <w:bCs/>
          <w:sz w:val="22"/>
          <w:szCs w:val="22"/>
        </w:rPr>
        <w:t>n</w:t>
      </w:r>
      <w:r w:rsidRPr="00C3449A">
        <w:rPr>
          <w:bCs/>
          <w:sz w:val="22"/>
          <w:szCs w:val="22"/>
          <w:vertAlign w:val="subscript"/>
        </w:rPr>
        <w:t>sf</w:t>
      </w:r>
      <w:proofErr w:type="spellEnd"/>
      <w:r w:rsidRPr="00C3449A">
        <w:rPr>
          <w:bCs/>
          <w:sz w:val="22"/>
          <w:szCs w:val="22"/>
        </w:rPr>
        <w:t>) x 10</w:t>
      </w:r>
      <w:r w:rsidRPr="00C3449A">
        <w:rPr>
          <w:bCs/>
          <w:sz w:val="22"/>
          <w:szCs w:val="22"/>
          <w:vertAlign w:val="superscript"/>
        </w:rPr>
        <w:t>-3</w:t>
      </w:r>
      <w:r w:rsidRPr="00C3449A">
        <w:rPr>
          <w:bCs/>
          <w:sz w:val="22"/>
          <w:szCs w:val="22"/>
        </w:rPr>
        <w:fldChar w:fldCharType="begin"/>
      </w:r>
      <w:r w:rsidRPr="00C3449A">
        <w:rPr>
          <w:bCs/>
          <w:sz w:val="22"/>
          <w:szCs w:val="22"/>
        </w:rPr>
        <w:instrText xml:space="preserve"> QUOTE </w:instrText>
      </w:r>
      <w:r w:rsidRPr="00C3449A">
        <w:rPr>
          <w:sz w:val="22"/>
          <w:szCs w:val="22"/>
        </w:rPr>
        <w:instrText>tSRS=10nf+nsf×10-3</w:instrText>
      </w:r>
      <w:r w:rsidRPr="00C3449A">
        <w:rPr>
          <w:bCs/>
          <w:sz w:val="22"/>
          <w:szCs w:val="22"/>
        </w:rPr>
        <w:instrText xml:space="preserve"> </w:instrText>
      </w:r>
      <w:r w:rsidRPr="00C3449A">
        <w:rPr>
          <w:bCs/>
          <w:sz w:val="22"/>
          <w:szCs w:val="22"/>
        </w:rPr>
        <w:fldChar w:fldCharType="end"/>
      </w:r>
      <w:r w:rsidRPr="00C3449A">
        <w:rPr>
          <w:bCs/>
          <w:sz w:val="22"/>
          <w:szCs w:val="22"/>
        </w:rPr>
        <w:t xml:space="preserve">, </w:t>
      </w:r>
      <w:r w:rsidRPr="00C3449A">
        <w:rPr>
          <w:bCs/>
          <w:sz w:val="22"/>
          <w:szCs w:val="22"/>
          <w:lang w:eastAsia="zh-CN"/>
        </w:rPr>
        <w:t xml:space="preserve">where </w:t>
      </w:r>
      <w:proofErr w:type="spellStart"/>
      <w:r w:rsidRPr="00C3449A">
        <w:rPr>
          <w:bCs/>
          <w:sz w:val="22"/>
          <w:szCs w:val="22"/>
          <w:lang w:eastAsia="zh-CN"/>
        </w:rPr>
        <w:t>n</w:t>
      </w:r>
      <w:r w:rsidRPr="00C3449A">
        <w:rPr>
          <w:bCs/>
          <w:sz w:val="22"/>
          <w:szCs w:val="22"/>
          <w:vertAlign w:val="subscript"/>
          <w:lang w:eastAsia="zh-CN"/>
        </w:rPr>
        <w:t>f</w:t>
      </w:r>
      <w:proofErr w:type="spellEnd"/>
      <w:r w:rsidRPr="00C3449A">
        <w:rPr>
          <w:bCs/>
          <w:sz w:val="22"/>
          <w:szCs w:val="22"/>
        </w:rPr>
        <w:t xml:space="preserve"> and </w:t>
      </w:r>
      <w:proofErr w:type="spellStart"/>
      <w:r w:rsidRPr="00C3449A">
        <w:rPr>
          <w:bCs/>
          <w:sz w:val="22"/>
          <w:szCs w:val="22"/>
        </w:rPr>
        <w:t>n</w:t>
      </w:r>
      <w:r w:rsidRPr="00C3449A">
        <w:rPr>
          <w:bCs/>
          <w:sz w:val="22"/>
          <w:szCs w:val="22"/>
          <w:vertAlign w:val="subscript"/>
        </w:rPr>
        <w:t>sf</w:t>
      </w:r>
      <w:proofErr w:type="spellEnd"/>
      <w:r w:rsidRPr="00C3449A">
        <w:rPr>
          <w:bCs/>
          <w:sz w:val="22"/>
          <w:szCs w:val="22"/>
        </w:rPr>
        <w:fldChar w:fldCharType="begin"/>
      </w:r>
      <w:r w:rsidRPr="00C3449A">
        <w:rPr>
          <w:bCs/>
          <w:sz w:val="22"/>
          <w:szCs w:val="22"/>
        </w:rPr>
        <w:instrText xml:space="preserve"> QUOTE </w:instrText>
      </w:r>
      <w:r w:rsidRPr="00C3449A">
        <w:rPr>
          <w:sz w:val="22"/>
          <w:szCs w:val="22"/>
        </w:rPr>
        <w:instrText>nsf</w:instrText>
      </w:r>
      <w:r w:rsidRPr="00C3449A">
        <w:rPr>
          <w:bCs/>
          <w:sz w:val="22"/>
          <w:szCs w:val="22"/>
        </w:rPr>
        <w:instrText xml:space="preserve"> </w:instrText>
      </w:r>
      <w:r w:rsidRPr="00C3449A">
        <w:rPr>
          <w:bCs/>
          <w:sz w:val="22"/>
          <w:szCs w:val="22"/>
        </w:rPr>
        <w:fldChar w:fldCharType="end"/>
      </w:r>
      <w:r w:rsidRPr="00C3449A">
        <w:rPr>
          <w:bCs/>
          <w:sz w:val="22"/>
          <w:szCs w:val="22"/>
        </w:rPr>
        <w:t xml:space="preserve"> are the SFN or DFN and the subframe number of the SL-PRS, respectively</w:t>
      </w:r>
    </w:p>
    <w:p w14:paraId="364439F0" w14:textId="77777777" w:rsidR="00957EB9" w:rsidRPr="00C3449A" w:rsidRDefault="00957EB9" w:rsidP="0084769D">
      <w:pPr>
        <w:widowControl w:val="0"/>
        <w:numPr>
          <w:ilvl w:val="3"/>
          <w:numId w:val="30"/>
        </w:numPr>
        <w:autoSpaceDE w:val="0"/>
        <w:autoSpaceDN w:val="0"/>
        <w:snapToGrid w:val="0"/>
        <w:spacing w:after="0"/>
        <w:jc w:val="both"/>
        <w:rPr>
          <w:rFonts w:eastAsia="Calibri"/>
          <w:bCs/>
          <w:sz w:val="22"/>
          <w:szCs w:val="22"/>
        </w:rPr>
      </w:pPr>
      <w:r w:rsidRPr="00C3449A">
        <w:rPr>
          <w:rFonts w:eastAsia="Calibri"/>
          <w:bCs/>
          <w:sz w:val="22"/>
          <w:szCs w:val="22"/>
        </w:rPr>
        <w:lastRenderedPageBreak/>
        <w:t>FFS on how to select between SFN or DFN</w:t>
      </w:r>
    </w:p>
    <w:p w14:paraId="2F9CF3F6" w14:textId="23DCBBD3" w:rsidR="00351B8E" w:rsidRPr="00C3449A" w:rsidRDefault="00AF63E5" w:rsidP="0084769D">
      <w:pPr>
        <w:pStyle w:val="ListParagraph"/>
        <w:numPr>
          <w:ilvl w:val="0"/>
          <w:numId w:val="26"/>
        </w:numPr>
        <w:jc w:val="both"/>
        <w:rPr>
          <w:sz w:val="22"/>
          <w:szCs w:val="22"/>
        </w:rPr>
      </w:pPr>
      <w:r w:rsidRPr="00C3449A">
        <w:rPr>
          <w:sz w:val="22"/>
          <w:szCs w:val="22"/>
        </w:rPr>
        <w:t>SL-PRS based Azimuth of arrival (</w:t>
      </w:r>
      <w:proofErr w:type="spellStart"/>
      <w:r w:rsidRPr="00C3449A">
        <w:rPr>
          <w:sz w:val="22"/>
          <w:szCs w:val="22"/>
        </w:rPr>
        <w:t>AoA</w:t>
      </w:r>
      <w:proofErr w:type="spellEnd"/>
      <w:r w:rsidRPr="00C3449A">
        <w:rPr>
          <w:sz w:val="22"/>
          <w:szCs w:val="22"/>
        </w:rPr>
        <w:t>) and SL zenith of arrival (</w:t>
      </w:r>
      <w:proofErr w:type="spellStart"/>
      <w:r w:rsidRPr="00C3449A">
        <w:rPr>
          <w:sz w:val="22"/>
          <w:szCs w:val="22"/>
        </w:rPr>
        <w:t>ZoA</w:t>
      </w:r>
      <w:proofErr w:type="spellEnd"/>
      <w:r w:rsidRPr="00C3449A">
        <w:rPr>
          <w:sz w:val="22"/>
          <w:szCs w:val="22"/>
        </w:rPr>
        <w:t>) measurement</w:t>
      </w:r>
    </w:p>
    <w:p w14:paraId="34685269" w14:textId="171A6F88" w:rsidR="007D26B6" w:rsidRPr="00C3449A" w:rsidRDefault="007D26B6" w:rsidP="0084769D">
      <w:pPr>
        <w:pStyle w:val="ListParagraph"/>
        <w:numPr>
          <w:ilvl w:val="0"/>
          <w:numId w:val="26"/>
        </w:numPr>
        <w:jc w:val="both"/>
        <w:rPr>
          <w:sz w:val="22"/>
          <w:szCs w:val="22"/>
        </w:rPr>
      </w:pPr>
      <w:r w:rsidRPr="00C3449A">
        <w:rPr>
          <w:sz w:val="22"/>
          <w:szCs w:val="22"/>
        </w:rPr>
        <w:t>SL-PRS based Rx-Tx measurement</w:t>
      </w:r>
    </w:p>
    <w:p w14:paraId="212E61A2" w14:textId="0AB175F1" w:rsidR="007D26B6" w:rsidRPr="00C3449A" w:rsidRDefault="007D26B6" w:rsidP="0084769D">
      <w:pPr>
        <w:pStyle w:val="ListParagraph"/>
        <w:numPr>
          <w:ilvl w:val="0"/>
          <w:numId w:val="26"/>
        </w:numPr>
        <w:jc w:val="both"/>
        <w:rPr>
          <w:sz w:val="22"/>
          <w:szCs w:val="22"/>
        </w:rPr>
      </w:pPr>
      <w:r w:rsidRPr="00C3449A">
        <w:rPr>
          <w:sz w:val="22"/>
          <w:szCs w:val="22"/>
        </w:rPr>
        <w:t>SL-PRS based RSTD measurement</w:t>
      </w:r>
    </w:p>
    <w:p w14:paraId="634EF148" w14:textId="3A532C71" w:rsidR="00406A29" w:rsidRPr="007D26B6" w:rsidRDefault="00406A29" w:rsidP="0084769D">
      <w:pPr>
        <w:pStyle w:val="ListParagraph"/>
        <w:jc w:val="both"/>
        <w:rPr>
          <w:sz w:val="22"/>
          <w:szCs w:val="22"/>
          <w:lang w:val="en-US"/>
        </w:rPr>
      </w:pPr>
    </w:p>
    <w:p w14:paraId="29587725" w14:textId="004183AF" w:rsidR="00C3449A" w:rsidRDefault="00857D53" w:rsidP="0084769D">
      <w:pPr>
        <w:jc w:val="both"/>
        <w:rPr>
          <w:sz w:val="22"/>
          <w:szCs w:val="22"/>
        </w:rPr>
      </w:pPr>
      <w:r w:rsidRPr="00624832">
        <w:rPr>
          <w:sz w:val="22"/>
          <w:szCs w:val="22"/>
          <w:lang w:val="en-GB" w:eastAsia="x-none"/>
        </w:rPr>
        <w:t xml:space="preserve">In principle, none of these measurement types </w:t>
      </w:r>
      <w:r w:rsidR="000B3095" w:rsidRPr="00624832">
        <w:rPr>
          <w:sz w:val="22"/>
          <w:szCs w:val="22"/>
          <w:lang w:val="en-GB" w:eastAsia="x-none"/>
        </w:rPr>
        <w:t xml:space="preserve">currently </w:t>
      </w:r>
      <w:r w:rsidRPr="00624832">
        <w:rPr>
          <w:sz w:val="22"/>
          <w:szCs w:val="22"/>
          <w:lang w:val="en-GB" w:eastAsia="x-none"/>
        </w:rPr>
        <w:t>exist for SL</w:t>
      </w:r>
      <w:r w:rsidR="00EF6AF2" w:rsidRPr="00624832">
        <w:rPr>
          <w:sz w:val="22"/>
          <w:szCs w:val="22"/>
          <w:lang w:val="en-GB" w:eastAsia="x-none"/>
        </w:rPr>
        <w:t>, although there are some RSRP</w:t>
      </w:r>
      <w:r w:rsidR="00624832" w:rsidRPr="00624832">
        <w:rPr>
          <w:sz w:val="22"/>
          <w:szCs w:val="22"/>
          <w:lang w:val="en-GB" w:eastAsia="x-none"/>
        </w:rPr>
        <w:t xml:space="preserve"> measurements for SL: </w:t>
      </w:r>
      <w:r w:rsidR="008F39A7" w:rsidRPr="00624832">
        <w:rPr>
          <w:sz w:val="22"/>
          <w:szCs w:val="22"/>
        </w:rPr>
        <w:t xml:space="preserve">PSBCH-RSRP </w:t>
      </w:r>
      <w:r w:rsidR="009E78D7" w:rsidRPr="00624832">
        <w:rPr>
          <w:sz w:val="22"/>
          <w:szCs w:val="22"/>
        </w:rPr>
        <w:t>(</w:t>
      </w:r>
      <w:r w:rsidR="00E93509" w:rsidRPr="00624832">
        <w:rPr>
          <w:sz w:val="22"/>
          <w:szCs w:val="22"/>
        </w:rPr>
        <w:t xml:space="preserve">for </w:t>
      </w:r>
      <w:r w:rsidR="00382EAE" w:rsidRPr="00624832">
        <w:rPr>
          <w:sz w:val="22"/>
          <w:szCs w:val="22"/>
        </w:rPr>
        <w:t xml:space="preserve">3 identified intra-frequency </w:t>
      </w:r>
      <w:proofErr w:type="spellStart"/>
      <w:r w:rsidR="00382EAE" w:rsidRPr="00624832">
        <w:rPr>
          <w:rFonts w:eastAsia="Malgun Gothic"/>
          <w:sz w:val="22"/>
          <w:szCs w:val="22"/>
        </w:rPr>
        <w:t>SyncRef</w:t>
      </w:r>
      <w:proofErr w:type="spellEnd"/>
      <w:r w:rsidR="00382EAE" w:rsidRPr="00624832">
        <w:rPr>
          <w:rFonts w:eastAsia="Malgun Gothic"/>
          <w:sz w:val="22"/>
          <w:szCs w:val="22"/>
        </w:rPr>
        <w:t xml:space="preserve"> UE and </w:t>
      </w:r>
      <w:r w:rsidR="009E78D7" w:rsidRPr="00624832">
        <w:rPr>
          <w:sz w:val="22"/>
          <w:szCs w:val="22"/>
        </w:rPr>
        <w:t xml:space="preserve">for </w:t>
      </w:r>
      <w:r w:rsidR="00EC4B74" w:rsidRPr="00624832">
        <w:rPr>
          <w:sz w:val="22"/>
          <w:szCs w:val="22"/>
        </w:rPr>
        <w:t xml:space="preserve">selected </w:t>
      </w:r>
      <w:proofErr w:type="spellStart"/>
      <w:r w:rsidR="009E78D7" w:rsidRPr="00624832">
        <w:rPr>
          <w:sz w:val="22"/>
          <w:szCs w:val="22"/>
        </w:rPr>
        <w:t>SyncRef</w:t>
      </w:r>
      <w:proofErr w:type="spellEnd"/>
      <w:r w:rsidR="009E78D7" w:rsidRPr="00624832">
        <w:rPr>
          <w:sz w:val="22"/>
          <w:szCs w:val="22"/>
        </w:rPr>
        <w:t xml:space="preserve"> </w:t>
      </w:r>
      <w:r w:rsidR="005127EB" w:rsidRPr="00624832">
        <w:rPr>
          <w:sz w:val="22"/>
          <w:szCs w:val="22"/>
        </w:rPr>
        <w:t>UE</w:t>
      </w:r>
      <w:r w:rsidR="009E78D7" w:rsidRPr="00624832">
        <w:rPr>
          <w:sz w:val="22"/>
          <w:szCs w:val="22"/>
        </w:rPr>
        <w:t xml:space="preserve">) </w:t>
      </w:r>
      <w:r w:rsidR="008F39A7" w:rsidRPr="00624832">
        <w:rPr>
          <w:sz w:val="22"/>
          <w:szCs w:val="22"/>
        </w:rPr>
        <w:t xml:space="preserve">and </w:t>
      </w:r>
      <w:r w:rsidR="006F17C2" w:rsidRPr="00624832">
        <w:rPr>
          <w:sz w:val="22"/>
          <w:szCs w:val="22"/>
        </w:rPr>
        <w:t xml:space="preserve">one-slot </w:t>
      </w:r>
      <w:r w:rsidR="008F39A7" w:rsidRPr="00624832">
        <w:rPr>
          <w:sz w:val="22"/>
          <w:szCs w:val="22"/>
        </w:rPr>
        <w:t>L1 S</w:t>
      </w:r>
      <w:r w:rsidR="008743C5" w:rsidRPr="00624832">
        <w:rPr>
          <w:sz w:val="22"/>
          <w:szCs w:val="22"/>
        </w:rPr>
        <w:t>L</w:t>
      </w:r>
      <w:r w:rsidR="008F39A7" w:rsidRPr="00624832">
        <w:rPr>
          <w:sz w:val="22"/>
          <w:szCs w:val="22"/>
        </w:rPr>
        <w:t>-RSRP measurements</w:t>
      </w:r>
      <w:r w:rsidR="00695538" w:rsidRPr="00624832">
        <w:rPr>
          <w:sz w:val="22"/>
          <w:szCs w:val="22"/>
        </w:rPr>
        <w:t xml:space="preserve"> (for resource reselection and resource pre-emption)</w:t>
      </w:r>
      <w:r w:rsidR="008743C5" w:rsidRPr="00624832">
        <w:rPr>
          <w:sz w:val="22"/>
          <w:szCs w:val="22"/>
        </w:rPr>
        <w:t>.</w:t>
      </w:r>
      <w:r w:rsidR="00AB5581" w:rsidRPr="00624832">
        <w:rPr>
          <w:sz w:val="22"/>
          <w:szCs w:val="22"/>
        </w:rPr>
        <w:t xml:space="preserve"> </w:t>
      </w:r>
      <w:r w:rsidR="00A727BB">
        <w:rPr>
          <w:sz w:val="22"/>
          <w:szCs w:val="22"/>
        </w:rPr>
        <w:t>Developing requirements for all</w:t>
      </w:r>
      <w:r w:rsidR="001D2AF4">
        <w:rPr>
          <w:sz w:val="22"/>
          <w:szCs w:val="22"/>
        </w:rPr>
        <w:t xml:space="preserve"> these new (for SL) measurement types at the same time is challenging</w:t>
      </w:r>
      <w:r w:rsidR="00F75F6E">
        <w:rPr>
          <w:sz w:val="22"/>
          <w:szCs w:val="22"/>
        </w:rPr>
        <w:t>.</w:t>
      </w:r>
      <w:r w:rsidR="00DF7731">
        <w:rPr>
          <w:sz w:val="22"/>
          <w:szCs w:val="22"/>
        </w:rPr>
        <w:t xml:space="preserve"> Furthermore, </w:t>
      </w:r>
      <w:r w:rsidR="00AC3D8E">
        <w:rPr>
          <w:sz w:val="22"/>
          <w:szCs w:val="22"/>
        </w:rPr>
        <w:t xml:space="preserve">for non-SL </w:t>
      </w:r>
      <w:r w:rsidR="00EA493E">
        <w:rPr>
          <w:sz w:val="22"/>
          <w:szCs w:val="22"/>
        </w:rPr>
        <w:t xml:space="preserve">positioning measurements </w:t>
      </w:r>
      <w:r w:rsidR="00AC3D8E">
        <w:rPr>
          <w:sz w:val="22"/>
          <w:szCs w:val="22"/>
        </w:rPr>
        <w:t>the measurement period is defined in the same way for all measurements</w:t>
      </w:r>
      <w:r w:rsidR="00A95205">
        <w:rPr>
          <w:sz w:val="22"/>
          <w:szCs w:val="22"/>
        </w:rPr>
        <w:t>, and for PRS-RSRPP these requirements are even identical to those for PRS-RSRP.</w:t>
      </w:r>
    </w:p>
    <w:p w14:paraId="3BAA4EEC" w14:textId="76BF6301" w:rsidR="002D6A98" w:rsidRPr="00F05C67" w:rsidRDefault="002D6A98" w:rsidP="0084769D">
      <w:pPr>
        <w:pStyle w:val="ListParagraph"/>
        <w:numPr>
          <w:ilvl w:val="0"/>
          <w:numId w:val="30"/>
        </w:numPr>
        <w:ind w:left="714" w:hanging="357"/>
        <w:contextualSpacing w:val="0"/>
        <w:jc w:val="both"/>
        <w:rPr>
          <w:i/>
          <w:iCs/>
          <w:sz w:val="22"/>
          <w:szCs w:val="22"/>
        </w:rPr>
      </w:pPr>
      <w:r w:rsidRPr="00F05C67">
        <w:rPr>
          <w:b/>
          <w:bCs/>
          <w:i/>
          <w:iCs/>
          <w:sz w:val="22"/>
          <w:szCs w:val="22"/>
          <w:u w:val="single"/>
        </w:rPr>
        <w:t xml:space="preserve">Proposal </w:t>
      </w:r>
      <w:r w:rsidR="00443F9E" w:rsidRPr="00F05C67">
        <w:rPr>
          <w:b/>
          <w:bCs/>
          <w:i/>
          <w:iCs/>
          <w:sz w:val="22"/>
          <w:szCs w:val="22"/>
          <w:u w:val="single"/>
          <w:lang w:val="en-GB"/>
        </w:rPr>
        <w:t>2</w:t>
      </w:r>
      <w:r w:rsidRPr="00F05C67">
        <w:rPr>
          <w:i/>
          <w:iCs/>
          <w:sz w:val="22"/>
          <w:szCs w:val="22"/>
        </w:rPr>
        <w:t>: In the beginning, RAN4 prioritizes measurement period requirements for SL-</w:t>
      </w:r>
      <w:r w:rsidR="001B3764" w:rsidRPr="00F05C67">
        <w:rPr>
          <w:i/>
          <w:iCs/>
          <w:sz w:val="22"/>
          <w:szCs w:val="22"/>
          <w:lang w:val="en-GB"/>
        </w:rPr>
        <w:t>PRS-</w:t>
      </w:r>
      <w:r w:rsidRPr="00F05C67">
        <w:rPr>
          <w:i/>
          <w:iCs/>
          <w:sz w:val="22"/>
          <w:szCs w:val="22"/>
        </w:rPr>
        <w:t>RSRP.</w:t>
      </w:r>
    </w:p>
    <w:p w14:paraId="67558E02" w14:textId="7F299042" w:rsidR="004958B0" w:rsidRPr="00F05C67" w:rsidRDefault="004958B0" w:rsidP="0084769D">
      <w:pPr>
        <w:pStyle w:val="ListParagraph"/>
        <w:numPr>
          <w:ilvl w:val="0"/>
          <w:numId w:val="30"/>
        </w:numPr>
        <w:ind w:left="714" w:hanging="357"/>
        <w:contextualSpacing w:val="0"/>
        <w:jc w:val="both"/>
        <w:rPr>
          <w:i/>
          <w:iCs/>
          <w:sz w:val="22"/>
          <w:szCs w:val="22"/>
        </w:rPr>
      </w:pPr>
      <w:r w:rsidRPr="00F05C67">
        <w:rPr>
          <w:b/>
          <w:bCs/>
          <w:i/>
          <w:iCs/>
          <w:sz w:val="22"/>
          <w:szCs w:val="22"/>
          <w:u w:val="single"/>
        </w:rPr>
        <w:t xml:space="preserve">Proposal </w:t>
      </w:r>
      <w:r w:rsidR="00F05C67">
        <w:rPr>
          <w:b/>
          <w:bCs/>
          <w:i/>
          <w:iCs/>
          <w:sz w:val="22"/>
          <w:szCs w:val="22"/>
          <w:u w:val="single"/>
          <w:lang w:val="en-GB"/>
        </w:rPr>
        <w:t>3</w:t>
      </w:r>
      <w:r w:rsidRPr="00F05C67">
        <w:rPr>
          <w:i/>
          <w:iCs/>
          <w:sz w:val="22"/>
          <w:szCs w:val="22"/>
        </w:rPr>
        <w:t>: RAN4</w:t>
      </w:r>
      <w:r w:rsidR="00443F9E" w:rsidRPr="00F05C67">
        <w:rPr>
          <w:i/>
          <w:iCs/>
          <w:sz w:val="22"/>
          <w:szCs w:val="22"/>
          <w:lang w:val="en-GB"/>
        </w:rPr>
        <w:t xml:space="preserve"> further discuss whether </w:t>
      </w:r>
      <w:r w:rsidR="00886B8D" w:rsidRPr="00F05C67">
        <w:rPr>
          <w:i/>
          <w:iCs/>
          <w:sz w:val="22"/>
          <w:szCs w:val="22"/>
          <w:lang w:val="en-GB"/>
        </w:rPr>
        <w:t xml:space="preserve">the measurement period requirements for other </w:t>
      </w:r>
      <w:r w:rsidR="001B3764" w:rsidRPr="00F05C67">
        <w:rPr>
          <w:i/>
          <w:iCs/>
          <w:sz w:val="22"/>
          <w:szCs w:val="22"/>
          <w:lang w:val="en-GB"/>
        </w:rPr>
        <w:t xml:space="preserve">SL PRS-based </w:t>
      </w:r>
      <w:r w:rsidR="00886B8D" w:rsidRPr="00F05C67">
        <w:rPr>
          <w:i/>
          <w:iCs/>
          <w:sz w:val="22"/>
          <w:szCs w:val="22"/>
          <w:lang w:val="en-GB"/>
        </w:rPr>
        <w:t xml:space="preserve">measurements </w:t>
      </w:r>
      <w:r w:rsidR="001B3764" w:rsidRPr="00F05C67">
        <w:rPr>
          <w:i/>
          <w:iCs/>
          <w:sz w:val="22"/>
          <w:szCs w:val="22"/>
          <w:lang w:val="en-GB"/>
        </w:rPr>
        <w:t>are different from that for SL-PRS-RSRP.</w:t>
      </w:r>
    </w:p>
    <w:p w14:paraId="4B1B95C7" w14:textId="59FB5F01" w:rsidR="008C1075" w:rsidRDefault="008C1075" w:rsidP="0084769D">
      <w:pPr>
        <w:jc w:val="both"/>
        <w:rPr>
          <w:sz w:val="22"/>
          <w:szCs w:val="22"/>
        </w:rPr>
      </w:pPr>
      <w:r>
        <w:rPr>
          <w:sz w:val="22"/>
          <w:szCs w:val="22"/>
        </w:rPr>
        <w:t>A UE can be configured with SL-DRX, which is likely to impact the SL PRS-based measurement requirements too.</w:t>
      </w:r>
    </w:p>
    <w:p w14:paraId="0DBA4ED4" w14:textId="6ECA0853" w:rsidR="00F05C67" w:rsidRPr="00F6014F" w:rsidRDefault="00F05C67" w:rsidP="0084769D">
      <w:pPr>
        <w:pStyle w:val="ListParagraph"/>
        <w:numPr>
          <w:ilvl w:val="0"/>
          <w:numId w:val="30"/>
        </w:numPr>
        <w:jc w:val="both"/>
        <w:rPr>
          <w:i/>
          <w:iCs/>
          <w:sz w:val="22"/>
          <w:szCs w:val="22"/>
        </w:rPr>
      </w:pPr>
      <w:r w:rsidRPr="00F6014F">
        <w:rPr>
          <w:b/>
          <w:bCs/>
          <w:i/>
          <w:iCs/>
          <w:sz w:val="22"/>
          <w:szCs w:val="22"/>
          <w:u w:val="single"/>
          <w:lang w:val="en-GB"/>
        </w:rPr>
        <w:t>Proposal 4</w:t>
      </w:r>
      <w:r w:rsidRPr="00F6014F">
        <w:rPr>
          <w:i/>
          <w:iCs/>
          <w:sz w:val="22"/>
          <w:szCs w:val="22"/>
          <w:lang w:val="en-GB"/>
        </w:rPr>
        <w:t xml:space="preserve">: RAN4 to discuss </w:t>
      </w:r>
      <w:r w:rsidR="00E270C9" w:rsidRPr="00F6014F">
        <w:rPr>
          <w:i/>
          <w:iCs/>
          <w:sz w:val="22"/>
          <w:szCs w:val="22"/>
          <w:lang w:val="en-GB"/>
        </w:rPr>
        <w:t>whether the measurement period for SL PRS-based measurements is impacted</w:t>
      </w:r>
      <w:r w:rsidR="00F6014F" w:rsidRPr="00F6014F">
        <w:rPr>
          <w:i/>
          <w:iCs/>
          <w:sz w:val="22"/>
          <w:szCs w:val="22"/>
          <w:lang w:val="en-GB"/>
        </w:rPr>
        <w:t xml:space="preserve"> by</w:t>
      </w:r>
      <w:r w:rsidR="00E270C9" w:rsidRPr="00F6014F">
        <w:rPr>
          <w:i/>
          <w:iCs/>
          <w:sz w:val="22"/>
          <w:szCs w:val="22"/>
          <w:lang w:val="en-GB"/>
        </w:rPr>
        <w:t xml:space="preserve"> </w:t>
      </w:r>
      <w:r w:rsidR="00F6014F" w:rsidRPr="00F6014F">
        <w:rPr>
          <w:i/>
          <w:iCs/>
          <w:sz w:val="22"/>
          <w:szCs w:val="22"/>
          <w:lang w:val="en-GB"/>
        </w:rPr>
        <w:t xml:space="preserve">the </w:t>
      </w:r>
      <w:r w:rsidR="00E270C9" w:rsidRPr="00F6014F">
        <w:rPr>
          <w:i/>
          <w:iCs/>
          <w:sz w:val="22"/>
          <w:szCs w:val="22"/>
          <w:lang w:val="en-GB"/>
        </w:rPr>
        <w:t xml:space="preserve">SL-DRX </w:t>
      </w:r>
      <w:r w:rsidR="00F6014F" w:rsidRPr="00F6014F">
        <w:rPr>
          <w:i/>
          <w:iCs/>
          <w:sz w:val="22"/>
          <w:szCs w:val="22"/>
          <w:lang w:val="en-GB"/>
        </w:rPr>
        <w:t>cycle length.</w:t>
      </w:r>
    </w:p>
    <w:p w14:paraId="229788B7" w14:textId="567C7795" w:rsidR="00A730B0" w:rsidRPr="008703C7" w:rsidRDefault="00A730B0" w:rsidP="0084769D">
      <w:pPr>
        <w:pStyle w:val="Heading2"/>
        <w:jc w:val="both"/>
      </w:pPr>
      <w:r w:rsidRPr="008703C7">
        <w:t>Requirements for initiation/cease of SL transmissions for positioning</w:t>
      </w:r>
    </w:p>
    <w:p w14:paraId="2A649991" w14:textId="77777777" w:rsidR="00A730B0" w:rsidRPr="008703C7" w:rsidRDefault="00A730B0" w:rsidP="0084769D">
      <w:pPr>
        <w:jc w:val="both"/>
        <w:rPr>
          <w:sz w:val="22"/>
          <w:szCs w:val="22"/>
        </w:rPr>
      </w:pPr>
      <w:r w:rsidRPr="008703C7">
        <w:rPr>
          <w:sz w:val="22"/>
          <w:szCs w:val="22"/>
        </w:rPr>
        <w:t>To enable SL positioning measurements, some SL reference signals need to be transmitted for positioning purpose. RAN4 needs to discuss requirements for initiation/cease of SL transmissions for positioning.</w:t>
      </w:r>
    </w:p>
    <w:p w14:paraId="70641548" w14:textId="6D1C0F4F" w:rsidR="00A730B0" w:rsidRPr="00850FF7" w:rsidRDefault="00A730B0" w:rsidP="0084769D">
      <w:pPr>
        <w:pStyle w:val="ListParagraph"/>
        <w:numPr>
          <w:ilvl w:val="0"/>
          <w:numId w:val="30"/>
        </w:numPr>
        <w:jc w:val="both"/>
        <w:rPr>
          <w:i/>
          <w:iCs/>
          <w:sz w:val="22"/>
          <w:szCs w:val="22"/>
        </w:rPr>
      </w:pPr>
      <w:r w:rsidRPr="00850FF7">
        <w:rPr>
          <w:b/>
          <w:bCs/>
          <w:i/>
          <w:iCs/>
          <w:sz w:val="22"/>
          <w:szCs w:val="22"/>
          <w:u w:val="single"/>
        </w:rPr>
        <w:t xml:space="preserve">Proposal </w:t>
      </w:r>
      <w:r w:rsidR="00126F0E">
        <w:rPr>
          <w:b/>
          <w:bCs/>
          <w:i/>
          <w:iCs/>
          <w:sz w:val="22"/>
          <w:szCs w:val="22"/>
          <w:u w:val="single"/>
          <w:lang w:val="en-GB"/>
        </w:rPr>
        <w:t>5</w:t>
      </w:r>
      <w:r w:rsidRPr="00850FF7">
        <w:rPr>
          <w:i/>
          <w:iCs/>
          <w:sz w:val="22"/>
          <w:szCs w:val="22"/>
        </w:rPr>
        <w:t>: RAN4 to discuss requirements for initiation/cease of SL transmissions for positioning.</w:t>
      </w:r>
    </w:p>
    <w:p w14:paraId="4A91618B" w14:textId="2481599C" w:rsidR="00A730B0" w:rsidRPr="008703C7" w:rsidRDefault="001F7667" w:rsidP="0084769D">
      <w:pPr>
        <w:pStyle w:val="Heading2"/>
        <w:jc w:val="both"/>
      </w:pPr>
      <w:r>
        <w:rPr>
          <w:lang w:val="en-GB"/>
        </w:rPr>
        <w:t>S</w:t>
      </w:r>
      <w:proofErr w:type="spellStart"/>
      <w:r w:rsidR="00A730B0" w:rsidRPr="008703C7">
        <w:t>ynchronization</w:t>
      </w:r>
      <w:proofErr w:type="spellEnd"/>
      <w:r w:rsidR="00A730B0" w:rsidRPr="008703C7">
        <w:t xml:space="preserve"> source change</w:t>
      </w:r>
    </w:p>
    <w:p w14:paraId="4657EB09" w14:textId="77777777" w:rsidR="00A730B0" w:rsidRPr="008703C7" w:rsidRDefault="00A730B0" w:rsidP="0084769D">
      <w:pPr>
        <w:jc w:val="both"/>
        <w:rPr>
          <w:sz w:val="22"/>
          <w:szCs w:val="22"/>
        </w:rPr>
      </w:pPr>
      <w:r w:rsidRPr="008703C7">
        <w:rPr>
          <w:sz w:val="22"/>
          <w:szCs w:val="22"/>
        </w:rPr>
        <w:t xml:space="preserve">An SL UE acquires its timing by synchronizing with respect to a synchronization reference source, which can be GNSS, a base station (e.g., </w:t>
      </w:r>
      <w:proofErr w:type="spellStart"/>
      <w:r w:rsidRPr="008703C7">
        <w:rPr>
          <w:sz w:val="22"/>
          <w:szCs w:val="22"/>
        </w:rPr>
        <w:t>gNB</w:t>
      </w:r>
      <w:proofErr w:type="spellEnd"/>
      <w:r w:rsidRPr="008703C7">
        <w:rPr>
          <w:sz w:val="22"/>
          <w:szCs w:val="22"/>
        </w:rPr>
        <w:t xml:space="preserve">, </w:t>
      </w:r>
      <w:proofErr w:type="spellStart"/>
      <w:r w:rsidRPr="008703C7">
        <w:rPr>
          <w:sz w:val="22"/>
          <w:szCs w:val="22"/>
        </w:rPr>
        <w:t>eNB</w:t>
      </w:r>
      <w:proofErr w:type="spellEnd"/>
      <w:r w:rsidRPr="008703C7">
        <w:rPr>
          <w:sz w:val="22"/>
          <w:szCs w:val="22"/>
        </w:rPr>
        <w:t xml:space="preserve">, </w:t>
      </w:r>
      <w:proofErr w:type="spellStart"/>
      <w:r w:rsidRPr="008703C7">
        <w:rPr>
          <w:sz w:val="22"/>
          <w:szCs w:val="22"/>
        </w:rPr>
        <w:t>etc</w:t>
      </w:r>
      <w:proofErr w:type="spellEnd"/>
      <w:r w:rsidRPr="008703C7">
        <w:rPr>
          <w:sz w:val="22"/>
          <w:szCs w:val="22"/>
        </w:rPr>
        <w:t>), another SL UE synchronized to GNSS, or own clock. The UE may change its synchronization source right before or during an SL positioning measurement, which may impact the measurement procedure and/or the measurement performance, depending at least on the measurement type. There may also be a need to clarify the UE behavior in such scenarios.</w:t>
      </w:r>
    </w:p>
    <w:p w14:paraId="35E0946F" w14:textId="09E06D9A" w:rsidR="00A730B0" w:rsidRPr="001F7667" w:rsidRDefault="00A730B0" w:rsidP="0084769D">
      <w:pPr>
        <w:pStyle w:val="ListParagraph"/>
        <w:numPr>
          <w:ilvl w:val="0"/>
          <w:numId w:val="30"/>
        </w:numPr>
        <w:jc w:val="both"/>
        <w:rPr>
          <w:i/>
          <w:iCs/>
          <w:sz w:val="22"/>
          <w:szCs w:val="22"/>
        </w:rPr>
      </w:pPr>
      <w:r w:rsidRPr="001F7667">
        <w:rPr>
          <w:b/>
          <w:bCs/>
          <w:i/>
          <w:iCs/>
          <w:sz w:val="22"/>
          <w:szCs w:val="22"/>
          <w:u w:val="single"/>
        </w:rPr>
        <w:t xml:space="preserve">Proposal </w:t>
      </w:r>
      <w:r w:rsidR="001F7667">
        <w:rPr>
          <w:b/>
          <w:bCs/>
          <w:i/>
          <w:iCs/>
          <w:sz w:val="22"/>
          <w:szCs w:val="22"/>
          <w:u w:val="single"/>
          <w:lang w:val="en-GB"/>
        </w:rPr>
        <w:t>6</w:t>
      </w:r>
      <w:r w:rsidRPr="001F7667">
        <w:rPr>
          <w:i/>
          <w:iCs/>
          <w:sz w:val="22"/>
          <w:szCs w:val="22"/>
        </w:rPr>
        <w:t>: RAN4 to discuss the impact of a synchronization source change on an SL positioning measurement (e.g., on measurement performance, measurement procedure, UE behavior, etc.).</w:t>
      </w:r>
    </w:p>
    <w:p w14:paraId="03AB29D7" w14:textId="29907901" w:rsidR="00A730B0" w:rsidRPr="008703C7" w:rsidRDefault="00A730B0" w:rsidP="0084769D">
      <w:pPr>
        <w:pStyle w:val="Heading2"/>
        <w:jc w:val="both"/>
      </w:pPr>
      <w:r w:rsidRPr="008703C7">
        <w:t xml:space="preserve">Coverage </w:t>
      </w:r>
      <w:r w:rsidR="001F7667">
        <w:rPr>
          <w:lang w:val="en-GB"/>
        </w:rPr>
        <w:t xml:space="preserve">status </w:t>
      </w:r>
      <w:r w:rsidRPr="008703C7">
        <w:t xml:space="preserve">change </w:t>
      </w:r>
    </w:p>
    <w:p w14:paraId="5870C378" w14:textId="77777777" w:rsidR="00A730B0" w:rsidRPr="008703C7" w:rsidRDefault="00A730B0" w:rsidP="0084769D">
      <w:pPr>
        <w:jc w:val="both"/>
        <w:rPr>
          <w:sz w:val="22"/>
          <w:szCs w:val="22"/>
        </w:rPr>
      </w:pPr>
      <w:r w:rsidRPr="008703C7">
        <w:rPr>
          <w:sz w:val="22"/>
          <w:szCs w:val="22"/>
        </w:rPr>
        <w:t xml:space="preserve">An SL UE can operate in one of the three possible coverage scenarios with respect to a network coverage: in-network coverage, partial network coverage, and out of network coverage. The SL UE may need to be allocated with the same or different set of SL resources for performing the SL positioning measurements in different coverage states. At the same time, the SL positioning measurement, which is used for positioning the target UE, should be accurate and preferably be performed without interruption or minimum interruption. This can be realized if the conditions under which the SL positioning measurement are performed remain stable. However, the coverage of the SL UE with respect to the network can change at any time, because the coverage status/situation depends on several factors which are not under the control of the SL UE, including mobility of the transmitting or receiving SL, interference situation, cell coverage, etc. RAN4 needs to discuss the </w:t>
      </w:r>
      <w:proofErr w:type="spellStart"/>
      <w:r w:rsidRPr="008703C7">
        <w:rPr>
          <w:sz w:val="22"/>
          <w:szCs w:val="22"/>
        </w:rPr>
        <w:t>the</w:t>
      </w:r>
      <w:proofErr w:type="spellEnd"/>
      <w:r w:rsidRPr="008703C7">
        <w:rPr>
          <w:sz w:val="22"/>
          <w:szCs w:val="22"/>
        </w:rPr>
        <w:t xml:space="preserve"> impact of the coverage status change on SL positioning measurements, e.g., measurement performance, measurement procedure, UE behavior, etc.</w:t>
      </w:r>
    </w:p>
    <w:p w14:paraId="7907AC6E" w14:textId="01BAE6EE" w:rsidR="00A730B0" w:rsidRPr="001F7667" w:rsidRDefault="00A730B0" w:rsidP="0084769D">
      <w:pPr>
        <w:pStyle w:val="ListParagraph"/>
        <w:numPr>
          <w:ilvl w:val="0"/>
          <w:numId w:val="30"/>
        </w:numPr>
        <w:jc w:val="both"/>
        <w:rPr>
          <w:i/>
          <w:iCs/>
          <w:sz w:val="22"/>
          <w:szCs w:val="22"/>
        </w:rPr>
      </w:pPr>
      <w:r w:rsidRPr="001F7667">
        <w:rPr>
          <w:b/>
          <w:bCs/>
          <w:i/>
          <w:iCs/>
          <w:sz w:val="22"/>
          <w:szCs w:val="22"/>
          <w:u w:val="single"/>
        </w:rPr>
        <w:t xml:space="preserve">Proposal </w:t>
      </w:r>
      <w:r w:rsidR="0074746C">
        <w:rPr>
          <w:b/>
          <w:bCs/>
          <w:i/>
          <w:iCs/>
          <w:sz w:val="22"/>
          <w:szCs w:val="22"/>
          <w:u w:val="single"/>
          <w:lang w:val="en-GB"/>
        </w:rPr>
        <w:t>7</w:t>
      </w:r>
      <w:r w:rsidRPr="001F7667">
        <w:rPr>
          <w:i/>
          <w:iCs/>
          <w:sz w:val="22"/>
          <w:szCs w:val="22"/>
        </w:rPr>
        <w:t>: RAN4 to discuss the impact of a coverage status change on SL positioning measurements (e.g., on measurement performance, measurement procedure, UE behavior, etc.) change.</w:t>
      </w:r>
    </w:p>
    <w:p w14:paraId="366EEFFF" w14:textId="5B4BC91F" w:rsidR="00A730B0" w:rsidRPr="008703C7" w:rsidRDefault="00A730B0" w:rsidP="0084769D">
      <w:pPr>
        <w:pStyle w:val="Heading2"/>
        <w:jc w:val="both"/>
      </w:pPr>
      <w:r w:rsidRPr="008703C7">
        <w:t>The minimum time separation between transmission and reception</w:t>
      </w:r>
    </w:p>
    <w:p w14:paraId="58F9E32D" w14:textId="77777777" w:rsidR="00A730B0" w:rsidRPr="008703C7" w:rsidRDefault="00A730B0" w:rsidP="0084769D">
      <w:pPr>
        <w:jc w:val="both"/>
        <w:rPr>
          <w:sz w:val="22"/>
          <w:szCs w:val="22"/>
        </w:rPr>
      </w:pPr>
      <w:r w:rsidRPr="008703C7">
        <w:rPr>
          <w:sz w:val="22"/>
          <w:szCs w:val="22"/>
        </w:rPr>
        <w:t xml:space="preserve">To enable bidirectional timing measurements for SL positioning, it has been discussed during the SI that an SL UE may need to transmit and receive in the same time slot, which may require a guard </w:t>
      </w:r>
      <w:proofErr w:type="gramStart"/>
      <w:r w:rsidRPr="008703C7">
        <w:rPr>
          <w:sz w:val="22"/>
          <w:szCs w:val="22"/>
        </w:rPr>
        <w:t>time period</w:t>
      </w:r>
      <w:proofErr w:type="gramEnd"/>
      <w:r w:rsidRPr="008703C7">
        <w:rPr>
          <w:sz w:val="22"/>
          <w:szCs w:val="22"/>
        </w:rPr>
        <w:t xml:space="preserve"> for the SL UE to switch between its transmission and reception.</w:t>
      </w:r>
    </w:p>
    <w:p w14:paraId="058D1183" w14:textId="08C93827" w:rsidR="00A730B0" w:rsidRPr="004B3EDE" w:rsidRDefault="00A730B0" w:rsidP="0084769D">
      <w:pPr>
        <w:pStyle w:val="ListParagraph"/>
        <w:numPr>
          <w:ilvl w:val="0"/>
          <w:numId w:val="30"/>
        </w:numPr>
        <w:jc w:val="both"/>
        <w:rPr>
          <w:i/>
          <w:iCs/>
          <w:sz w:val="22"/>
          <w:szCs w:val="22"/>
        </w:rPr>
      </w:pPr>
      <w:r w:rsidRPr="004B3EDE">
        <w:rPr>
          <w:b/>
          <w:bCs/>
          <w:i/>
          <w:iCs/>
          <w:sz w:val="22"/>
          <w:szCs w:val="22"/>
          <w:u w:val="single"/>
        </w:rPr>
        <w:lastRenderedPageBreak/>
        <w:t xml:space="preserve">Proposal </w:t>
      </w:r>
      <w:r w:rsidR="004B3EDE">
        <w:rPr>
          <w:b/>
          <w:bCs/>
          <w:i/>
          <w:iCs/>
          <w:sz w:val="22"/>
          <w:szCs w:val="22"/>
          <w:u w:val="single"/>
          <w:lang w:val="en-GB"/>
        </w:rPr>
        <w:t>8</w:t>
      </w:r>
      <w:r w:rsidRPr="004B3EDE">
        <w:rPr>
          <w:i/>
          <w:iCs/>
          <w:sz w:val="22"/>
          <w:szCs w:val="22"/>
        </w:rPr>
        <w:t>: RAN4 to wait for the RAN1 SL positioning RS design and discuss the guard time period issue upon the need.</w:t>
      </w:r>
    </w:p>
    <w:p w14:paraId="6448C751" w14:textId="77777777" w:rsidR="002F784A" w:rsidRDefault="002F784A" w:rsidP="0084769D">
      <w:pPr>
        <w:pStyle w:val="Heading1"/>
        <w:ind w:right="72"/>
        <w:jc w:val="both"/>
        <w:rPr>
          <w:lang w:val="sv-SE"/>
        </w:rPr>
      </w:pPr>
      <w:r>
        <w:rPr>
          <w:lang w:val="sv-SE"/>
        </w:rPr>
        <w:t>Summary</w:t>
      </w:r>
    </w:p>
    <w:p w14:paraId="0583CE67" w14:textId="09E87F48" w:rsidR="005261DE" w:rsidRPr="0084769D" w:rsidRDefault="005261DE" w:rsidP="0084769D">
      <w:pPr>
        <w:jc w:val="both"/>
        <w:rPr>
          <w:sz w:val="22"/>
          <w:szCs w:val="22"/>
        </w:rPr>
      </w:pPr>
      <w:r>
        <w:rPr>
          <w:sz w:val="22"/>
          <w:szCs w:val="22"/>
        </w:rPr>
        <w:t xml:space="preserve">The </w:t>
      </w:r>
      <w:r w:rsidRPr="0084769D">
        <w:rPr>
          <w:sz w:val="22"/>
          <w:szCs w:val="22"/>
        </w:rPr>
        <w:t>fo</w:t>
      </w:r>
      <w:r w:rsidR="007400B5" w:rsidRPr="0084769D">
        <w:rPr>
          <w:sz w:val="22"/>
          <w:szCs w:val="22"/>
        </w:rPr>
        <w:t>llowing has been proposed in the current contribution:</w:t>
      </w:r>
    </w:p>
    <w:p w14:paraId="2C91FA2B" w14:textId="77777777" w:rsidR="005261DE" w:rsidRPr="0084769D" w:rsidRDefault="005261DE" w:rsidP="0084769D">
      <w:pPr>
        <w:pStyle w:val="ListParagraph"/>
        <w:numPr>
          <w:ilvl w:val="0"/>
          <w:numId w:val="27"/>
        </w:numPr>
        <w:ind w:left="709"/>
        <w:contextualSpacing w:val="0"/>
        <w:jc w:val="both"/>
        <w:rPr>
          <w:sz w:val="22"/>
          <w:szCs w:val="22"/>
        </w:rPr>
      </w:pPr>
      <w:r w:rsidRPr="0084769D">
        <w:rPr>
          <w:b/>
          <w:bCs/>
          <w:i/>
          <w:iCs/>
          <w:sz w:val="22"/>
          <w:szCs w:val="22"/>
          <w:u w:val="single"/>
        </w:rPr>
        <w:t>Proposal 1</w:t>
      </w:r>
      <w:r w:rsidRPr="0084769D">
        <w:rPr>
          <w:i/>
          <w:iCs/>
          <w:sz w:val="22"/>
          <w:szCs w:val="22"/>
        </w:rPr>
        <w:t>: RAN4 will define SL positioning requirements to support all coverage scenarios (in-coverage, out-of-coverage, partial coverage).</w:t>
      </w:r>
    </w:p>
    <w:p w14:paraId="2694F597" w14:textId="77777777" w:rsidR="005261DE" w:rsidRPr="00F05C67" w:rsidRDefault="005261DE" w:rsidP="0084769D">
      <w:pPr>
        <w:pStyle w:val="ListParagraph"/>
        <w:numPr>
          <w:ilvl w:val="0"/>
          <w:numId w:val="30"/>
        </w:numPr>
        <w:ind w:left="714" w:hanging="357"/>
        <w:contextualSpacing w:val="0"/>
        <w:jc w:val="both"/>
        <w:rPr>
          <w:i/>
          <w:iCs/>
          <w:sz w:val="22"/>
          <w:szCs w:val="22"/>
        </w:rPr>
      </w:pPr>
      <w:r w:rsidRPr="00F05C67">
        <w:rPr>
          <w:b/>
          <w:bCs/>
          <w:i/>
          <w:iCs/>
          <w:sz w:val="22"/>
          <w:szCs w:val="22"/>
          <w:u w:val="single"/>
        </w:rPr>
        <w:t xml:space="preserve">Proposal </w:t>
      </w:r>
      <w:r w:rsidRPr="00F05C67">
        <w:rPr>
          <w:b/>
          <w:bCs/>
          <w:i/>
          <w:iCs/>
          <w:sz w:val="22"/>
          <w:szCs w:val="22"/>
          <w:u w:val="single"/>
          <w:lang w:val="en-GB"/>
        </w:rPr>
        <w:t>2</w:t>
      </w:r>
      <w:r w:rsidRPr="00F05C67">
        <w:rPr>
          <w:i/>
          <w:iCs/>
          <w:sz w:val="22"/>
          <w:szCs w:val="22"/>
        </w:rPr>
        <w:t>: In the beginning, RAN4 prioritizes measurement period requirements for SL-</w:t>
      </w:r>
      <w:r w:rsidRPr="00F05C67">
        <w:rPr>
          <w:i/>
          <w:iCs/>
          <w:sz w:val="22"/>
          <w:szCs w:val="22"/>
          <w:lang w:val="en-GB"/>
        </w:rPr>
        <w:t>PRS-</w:t>
      </w:r>
      <w:r w:rsidRPr="00F05C67">
        <w:rPr>
          <w:i/>
          <w:iCs/>
          <w:sz w:val="22"/>
          <w:szCs w:val="22"/>
        </w:rPr>
        <w:t>RSRP.</w:t>
      </w:r>
    </w:p>
    <w:p w14:paraId="3B9E78FF" w14:textId="77777777" w:rsidR="005261DE" w:rsidRPr="00F05C67" w:rsidRDefault="005261DE" w:rsidP="0084769D">
      <w:pPr>
        <w:pStyle w:val="ListParagraph"/>
        <w:numPr>
          <w:ilvl w:val="0"/>
          <w:numId w:val="30"/>
        </w:numPr>
        <w:ind w:left="714" w:hanging="357"/>
        <w:contextualSpacing w:val="0"/>
        <w:jc w:val="both"/>
        <w:rPr>
          <w:i/>
          <w:iCs/>
          <w:sz w:val="22"/>
          <w:szCs w:val="22"/>
        </w:rPr>
      </w:pPr>
      <w:r w:rsidRPr="00F05C67">
        <w:rPr>
          <w:b/>
          <w:bCs/>
          <w:i/>
          <w:iCs/>
          <w:sz w:val="22"/>
          <w:szCs w:val="22"/>
          <w:u w:val="single"/>
        </w:rPr>
        <w:t xml:space="preserve">Proposal </w:t>
      </w:r>
      <w:r>
        <w:rPr>
          <w:b/>
          <w:bCs/>
          <w:i/>
          <w:iCs/>
          <w:sz w:val="22"/>
          <w:szCs w:val="22"/>
          <w:u w:val="single"/>
          <w:lang w:val="en-GB"/>
        </w:rPr>
        <w:t>3</w:t>
      </w:r>
      <w:r w:rsidRPr="00F05C67">
        <w:rPr>
          <w:i/>
          <w:iCs/>
          <w:sz w:val="22"/>
          <w:szCs w:val="22"/>
        </w:rPr>
        <w:t>: RAN4</w:t>
      </w:r>
      <w:r w:rsidRPr="00F05C67">
        <w:rPr>
          <w:i/>
          <w:iCs/>
          <w:sz w:val="22"/>
          <w:szCs w:val="22"/>
          <w:lang w:val="en-GB"/>
        </w:rPr>
        <w:t xml:space="preserve"> further discuss whether the measurement period requirements for other SL PRS-based measurements are different from that for SL-PRS-RSRP.</w:t>
      </w:r>
    </w:p>
    <w:p w14:paraId="687D3191" w14:textId="77777777" w:rsidR="005261DE" w:rsidRPr="00F6014F" w:rsidRDefault="005261DE" w:rsidP="0084769D">
      <w:pPr>
        <w:pStyle w:val="ListParagraph"/>
        <w:numPr>
          <w:ilvl w:val="0"/>
          <w:numId w:val="30"/>
        </w:numPr>
        <w:contextualSpacing w:val="0"/>
        <w:jc w:val="both"/>
        <w:rPr>
          <w:i/>
          <w:iCs/>
          <w:sz w:val="22"/>
          <w:szCs w:val="22"/>
        </w:rPr>
      </w:pPr>
      <w:r w:rsidRPr="00F6014F">
        <w:rPr>
          <w:b/>
          <w:bCs/>
          <w:i/>
          <w:iCs/>
          <w:sz w:val="22"/>
          <w:szCs w:val="22"/>
          <w:u w:val="single"/>
          <w:lang w:val="en-GB"/>
        </w:rPr>
        <w:t>Proposal 4</w:t>
      </w:r>
      <w:r w:rsidRPr="00F6014F">
        <w:rPr>
          <w:i/>
          <w:iCs/>
          <w:sz w:val="22"/>
          <w:szCs w:val="22"/>
          <w:lang w:val="en-GB"/>
        </w:rPr>
        <w:t>: RAN4 to discuss whether the measurement period for SL PRS-based measurements is impacted by the SL-DRX cycle length.</w:t>
      </w:r>
    </w:p>
    <w:p w14:paraId="0885C82A" w14:textId="77777777" w:rsidR="005261DE" w:rsidRPr="00850FF7" w:rsidRDefault="005261DE" w:rsidP="0084769D">
      <w:pPr>
        <w:pStyle w:val="ListParagraph"/>
        <w:numPr>
          <w:ilvl w:val="0"/>
          <w:numId w:val="30"/>
        </w:numPr>
        <w:contextualSpacing w:val="0"/>
        <w:jc w:val="both"/>
        <w:rPr>
          <w:i/>
          <w:iCs/>
          <w:sz w:val="22"/>
          <w:szCs w:val="22"/>
        </w:rPr>
      </w:pPr>
      <w:r w:rsidRPr="00850FF7">
        <w:rPr>
          <w:b/>
          <w:bCs/>
          <w:i/>
          <w:iCs/>
          <w:sz w:val="22"/>
          <w:szCs w:val="22"/>
          <w:u w:val="single"/>
        </w:rPr>
        <w:t xml:space="preserve">Proposal </w:t>
      </w:r>
      <w:r>
        <w:rPr>
          <w:b/>
          <w:bCs/>
          <w:i/>
          <w:iCs/>
          <w:sz w:val="22"/>
          <w:szCs w:val="22"/>
          <w:u w:val="single"/>
          <w:lang w:val="en-GB"/>
        </w:rPr>
        <w:t>5</w:t>
      </w:r>
      <w:r w:rsidRPr="00850FF7">
        <w:rPr>
          <w:i/>
          <w:iCs/>
          <w:sz w:val="22"/>
          <w:szCs w:val="22"/>
        </w:rPr>
        <w:t>: RAN4 to discuss requirements for initiation/cease of SL transmissions for positioning.</w:t>
      </w:r>
    </w:p>
    <w:p w14:paraId="46E66EA6" w14:textId="77777777" w:rsidR="005261DE" w:rsidRPr="001F7667" w:rsidRDefault="005261DE" w:rsidP="0084769D">
      <w:pPr>
        <w:pStyle w:val="ListParagraph"/>
        <w:numPr>
          <w:ilvl w:val="0"/>
          <w:numId w:val="30"/>
        </w:numPr>
        <w:contextualSpacing w:val="0"/>
        <w:jc w:val="both"/>
        <w:rPr>
          <w:i/>
          <w:iCs/>
          <w:sz w:val="22"/>
          <w:szCs w:val="22"/>
        </w:rPr>
      </w:pPr>
      <w:r w:rsidRPr="001F7667">
        <w:rPr>
          <w:b/>
          <w:bCs/>
          <w:i/>
          <w:iCs/>
          <w:sz w:val="22"/>
          <w:szCs w:val="22"/>
          <w:u w:val="single"/>
        </w:rPr>
        <w:t xml:space="preserve">Proposal </w:t>
      </w:r>
      <w:r>
        <w:rPr>
          <w:b/>
          <w:bCs/>
          <w:i/>
          <w:iCs/>
          <w:sz w:val="22"/>
          <w:szCs w:val="22"/>
          <w:u w:val="single"/>
          <w:lang w:val="en-GB"/>
        </w:rPr>
        <w:t>6</w:t>
      </w:r>
      <w:r w:rsidRPr="001F7667">
        <w:rPr>
          <w:i/>
          <w:iCs/>
          <w:sz w:val="22"/>
          <w:szCs w:val="22"/>
        </w:rPr>
        <w:t xml:space="preserve">: RAN4 to discuss the impact of a synchronization source change on an SL positioning measurement (e.g., on measurement performance, measurement procedure, UE </w:t>
      </w:r>
      <w:proofErr w:type="spellStart"/>
      <w:r w:rsidRPr="001F7667">
        <w:rPr>
          <w:i/>
          <w:iCs/>
          <w:sz w:val="22"/>
          <w:szCs w:val="22"/>
        </w:rPr>
        <w:t>behavior</w:t>
      </w:r>
      <w:proofErr w:type="spellEnd"/>
      <w:r w:rsidRPr="001F7667">
        <w:rPr>
          <w:i/>
          <w:iCs/>
          <w:sz w:val="22"/>
          <w:szCs w:val="22"/>
        </w:rPr>
        <w:t>, etc.).</w:t>
      </w:r>
    </w:p>
    <w:p w14:paraId="45B7C48C" w14:textId="215C3584" w:rsidR="005261DE" w:rsidRPr="001F7667" w:rsidRDefault="005261DE" w:rsidP="0084769D">
      <w:pPr>
        <w:pStyle w:val="ListParagraph"/>
        <w:numPr>
          <w:ilvl w:val="0"/>
          <w:numId w:val="30"/>
        </w:numPr>
        <w:contextualSpacing w:val="0"/>
        <w:jc w:val="both"/>
        <w:rPr>
          <w:i/>
          <w:iCs/>
          <w:sz w:val="22"/>
          <w:szCs w:val="22"/>
        </w:rPr>
      </w:pPr>
      <w:r w:rsidRPr="001F7667">
        <w:rPr>
          <w:b/>
          <w:bCs/>
          <w:i/>
          <w:iCs/>
          <w:sz w:val="22"/>
          <w:szCs w:val="22"/>
          <w:u w:val="single"/>
        </w:rPr>
        <w:t xml:space="preserve">Proposal </w:t>
      </w:r>
      <w:r>
        <w:rPr>
          <w:b/>
          <w:bCs/>
          <w:i/>
          <w:iCs/>
          <w:sz w:val="22"/>
          <w:szCs w:val="22"/>
          <w:u w:val="single"/>
          <w:lang w:val="en-GB"/>
        </w:rPr>
        <w:t>7</w:t>
      </w:r>
      <w:r w:rsidRPr="001F7667">
        <w:rPr>
          <w:i/>
          <w:iCs/>
          <w:sz w:val="22"/>
          <w:szCs w:val="22"/>
        </w:rPr>
        <w:t xml:space="preserve">: RAN4 to discuss the impact of a coverage status change on SL positioning measurements (e.g., on measurement performance, measurement procedure, UE </w:t>
      </w:r>
      <w:proofErr w:type="spellStart"/>
      <w:r w:rsidRPr="001F7667">
        <w:rPr>
          <w:i/>
          <w:iCs/>
          <w:sz w:val="22"/>
          <w:szCs w:val="22"/>
        </w:rPr>
        <w:t>behavior</w:t>
      </w:r>
      <w:proofErr w:type="spellEnd"/>
      <w:r w:rsidRPr="001F7667">
        <w:rPr>
          <w:i/>
          <w:iCs/>
          <w:sz w:val="22"/>
          <w:szCs w:val="22"/>
        </w:rPr>
        <w:t>, etc.) change.</w:t>
      </w:r>
    </w:p>
    <w:p w14:paraId="1AED5D30" w14:textId="67BE215D" w:rsidR="002F784A" w:rsidRPr="005261DE" w:rsidRDefault="005261DE" w:rsidP="0084769D">
      <w:pPr>
        <w:pStyle w:val="ListParagraph"/>
        <w:numPr>
          <w:ilvl w:val="0"/>
          <w:numId w:val="30"/>
        </w:numPr>
        <w:contextualSpacing w:val="0"/>
        <w:jc w:val="both"/>
        <w:rPr>
          <w:i/>
          <w:iCs/>
          <w:sz w:val="22"/>
          <w:szCs w:val="22"/>
        </w:rPr>
      </w:pPr>
      <w:r w:rsidRPr="004B3EDE">
        <w:rPr>
          <w:b/>
          <w:bCs/>
          <w:i/>
          <w:iCs/>
          <w:sz w:val="22"/>
          <w:szCs w:val="22"/>
          <w:u w:val="single"/>
        </w:rPr>
        <w:t xml:space="preserve">Proposal </w:t>
      </w:r>
      <w:r>
        <w:rPr>
          <w:b/>
          <w:bCs/>
          <w:i/>
          <w:iCs/>
          <w:sz w:val="22"/>
          <w:szCs w:val="22"/>
          <w:u w:val="single"/>
          <w:lang w:val="en-GB"/>
        </w:rPr>
        <w:t>8</w:t>
      </w:r>
      <w:r w:rsidRPr="004B3EDE">
        <w:rPr>
          <w:i/>
          <w:iCs/>
          <w:sz w:val="22"/>
          <w:szCs w:val="22"/>
        </w:rPr>
        <w:t>: RAN4 to wait for the RAN1 SL positioning RS design and discuss the guard time period issue upon the need.</w:t>
      </w:r>
    </w:p>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504172">
      <w:pPr>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proofErr w:type="gramStart"/>
      <w:r w:rsidR="00943D1E">
        <w:rPr>
          <w:lang w:eastAsia="x-none"/>
        </w:rPr>
        <w:t>March,</w:t>
      </w:r>
      <w:proofErr w:type="gramEnd"/>
      <w:r w:rsidR="00943D1E">
        <w:rPr>
          <w:lang w:eastAsia="x-none"/>
        </w:rPr>
        <w:t xml:space="preserve"> 2023.</w:t>
      </w:r>
    </w:p>
    <w:p w14:paraId="0622FCD4" w14:textId="5CF0BD81" w:rsidR="00E14673" w:rsidRDefault="00BB0B89" w:rsidP="00870888">
      <w:pPr>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xml:space="preserve">, Ericsson, </w:t>
      </w:r>
      <w:proofErr w:type="gramStart"/>
      <w:r w:rsidR="00870888">
        <w:rPr>
          <w:lang w:eastAsia="x-none"/>
        </w:rPr>
        <w:t>March,</w:t>
      </w:r>
      <w:proofErr w:type="gramEnd"/>
      <w:r w:rsidR="00870888">
        <w:rPr>
          <w:lang w:eastAsia="x-none"/>
        </w:rPr>
        <w:t xml:space="preserve"> 2023.</w:t>
      </w:r>
    </w:p>
    <w:p w14:paraId="196D6004" w14:textId="096DCE2E" w:rsidR="009C316B" w:rsidRDefault="009C316B" w:rsidP="009C316B">
      <w:pPr>
        <w:rPr>
          <w:lang w:eastAsia="x-none"/>
        </w:rPr>
      </w:pPr>
      <w:r>
        <w:rPr>
          <w:lang w:eastAsia="x-none"/>
        </w:rPr>
        <w:t>[3] R1-2301950, Summary #1 on Measurements and reporting for SL positioning, vivo, March 2023.</w:t>
      </w:r>
    </w:p>
    <w:p w14:paraId="14092FDB" w14:textId="477061C7" w:rsidR="009C316B" w:rsidRDefault="009C316B" w:rsidP="009C316B">
      <w:pPr>
        <w:rPr>
          <w:lang w:eastAsia="x-none"/>
        </w:rPr>
      </w:pPr>
      <w:r>
        <w:rPr>
          <w:lang w:eastAsia="x-none"/>
        </w:rPr>
        <w:t>[4] R1-2301951, Summary #2 on Measurements and reporting for SL positioning, vivo, March 2023.</w:t>
      </w:r>
    </w:p>
    <w:p w14:paraId="56AE17A2" w14:textId="021C879F" w:rsidR="009C316B" w:rsidRDefault="009C316B" w:rsidP="009C316B">
      <w:pPr>
        <w:rPr>
          <w:lang w:eastAsia="x-none"/>
        </w:rPr>
      </w:pPr>
      <w:r>
        <w:rPr>
          <w:lang w:eastAsia="x-none"/>
        </w:rPr>
        <w:t>[5] R1-2301952</w:t>
      </w:r>
      <w:r>
        <w:rPr>
          <w:lang w:eastAsia="x-none"/>
        </w:rPr>
        <w:tab/>
        <w:t>Summary #3 on Measurements and reporting for SL positioning, vivo, March 2023.</w:t>
      </w:r>
    </w:p>
    <w:sectPr w:rsidR="009C316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EAE69" w14:textId="77777777" w:rsidR="00314855" w:rsidRDefault="00314855">
      <w:r>
        <w:separator/>
      </w:r>
    </w:p>
  </w:endnote>
  <w:endnote w:type="continuationSeparator" w:id="0">
    <w:p w14:paraId="21D80023" w14:textId="77777777" w:rsidR="00314855" w:rsidRDefault="00314855">
      <w:r>
        <w:continuationSeparator/>
      </w:r>
    </w:p>
  </w:endnote>
  <w:endnote w:type="continuationNotice" w:id="1">
    <w:p w14:paraId="2562105F" w14:textId="77777777" w:rsidR="00314855" w:rsidRDefault="00314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13F79" w14:textId="77777777" w:rsidR="00314855" w:rsidRDefault="00314855">
      <w:r>
        <w:separator/>
      </w:r>
    </w:p>
  </w:footnote>
  <w:footnote w:type="continuationSeparator" w:id="0">
    <w:p w14:paraId="460B4D16" w14:textId="77777777" w:rsidR="00314855" w:rsidRDefault="00314855">
      <w:r>
        <w:continuationSeparator/>
      </w:r>
    </w:p>
  </w:footnote>
  <w:footnote w:type="continuationNotice" w:id="1">
    <w:p w14:paraId="210F6E3B" w14:textId="77777777" w:rsidR="00314855" w:rsidRDefault="003148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27"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3"/>
  </w:num>
  <w:num w:numId="2" w16cid:durableId="1943106378">
    <w:abstractNumId w:val="28"/>
  </w:num>
  <w:num w:numId="3" w16cid:durableId="11735331">
    <w:abstractNumId w:val="25"/>
  </w:num>
  <w:num w:numId="4" w16cid:durableId="1102259893">
    <w:abstractNumId w:val="16"/>
  </w:num>
  <w:num w:numId="5" w16cid:durableId="530342860">
    <w:abstractNumId w:val="18"/>
  </w:num>
  <w:num w:numId="6" w16cid:durableId="2130512404">
    <w:abstractNumId w:val="2"/>
  </w:num>
  <w:num w:numId="7" w16cid:durableId="272589911">
    <w:abstractNumId w:val="1"/>
  </w:num>
  <w:num w:numId="8" w16cid:durableId="1396777579">
    <w:abstractNumId w:val="29"/>
  </w:num>
  <w:num w:numId="9" w16cid:durableId="1238323227">
    <w:abstractNumId w:val="8"/>
  </w:num>
  <w:num w:numId="10" w16cid:durableId="1688098728">
    <w:abstractNumId w:val="12"/>
  </w:num>
  <w:num w:numId="11" w16cid:durableId="529805917">
    <w:abstractNumId w:val="21"/>
  </w:num>
  <w:num w:numId="12" w16cid:durableId="1047802701">
    <w:abstractNumId w:val="13"/>
  </w:num>
  <w:num w:numId="13" w16cid:durableId="1130321655">
    <w:abstractNumId w:val="20"/>
  </w:num>
  <w:num w:numId="14" w16cid:durableId="133956298">
    <w:abstractNumId w:val="0"/>
  </w:num>
  <w:num w:numId="15" w16cid:durableId="916130071">
    <w:abstractNumId w:val="4"/>
  </w:num>
  <w:num w:numId="16" w16cid:durableId="1108234828">
    <w:abstractNumId w:val="24"/>
  </w:num>
  <w:num w:numId="17" w16cid:durableId="912545947">
    <w:abstractNumId w:val="27"/>
  </w:num>
  <w:num w:numId="18" w16cid:durableId="1741516011">
    <w:abstractNumId w:val="10"/>
  </w:num>
  <w:num w:numId="19" w16cid:durableId="1715621559">
    <w:abstractNumId w:val="5"/>
  </w:num>
  <w:num w:numId="20" w16cid:durableId="631984957">
    <w:abstractNumId w:val="3"/>
  </w:num>
  <w:num w:numId="21" w16cid:durableId="1911766885">
    <w:abstractNumId w:val="7"/>
  </w:num>
  <w:num w:numId="22" w16cid:durableId="1372874419">
    <w:abstractNumId w:val="17"/>
  </w:num>
  <w:num w:numId="23" w16cid:durableId="1156069422">
    <w:abstractNumId w:val="19"/>
  </w:num>
  <w:num w:numId="24" w16cid:durableId="51585531">
    <w:abstractNumId w:val="26"/>
  </w:num>
  <w:num w:numId="25" w16cid:durableId="1289355580">
    <w:abstractNumId w:val="22"/>
  </w:num>
  <w:num w:numId="26" w16cid:durableId="1141456971">
    <w:abstractNumId w:val="6"/>
  </w:num>
  <w:num w:numId="27" w16cid:durableId="2018070142">
    <w:abstractNumId w:val="14"/>
  </w:num>
  <w:num w:numId="28" w16cid:durableId="1946696234">
    <w:abstractNumId w:val="15"/>
  </w:num>
  <w:num w:numId="29" w16cid:durableId="629016573">
    <w:abstractNumId w:val="9"/>
  </w:num>
  <w:num w:numId="30" w16cid:durableId="81337608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857"/>
    <w:rsid w:val="00005C45"/>
    <w:rsid w:val="00005E2A"/>
    <w:rsid w:val="00005EEC"/>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824"/>
    <w:rsid w:val="00014978"/>
    <w:rsid w:val="00014C5F"/>
    <w:rsid w:val="0001542B"/>
    <w:rsid w:val="000154E7"/>
    <w:rsid w:val="0001579B"/>
    <w:rsid w:val="00015971"/>
    <w:rsid w:val="00015FA4"/>
    <w:rsid w:val="00016011"/>
    <w:rsid w:val="0001686B"/>
    <w:rsid w:val="00016E28"/>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77D"/>
    <w:rsid w:val="000247DB"/>
    <w:rsid w:val="00024AF4"/>
    <w:rsid w:val="00024CBB"/>
    <w:rsid w:val="0002513C"/>
    <w:rsid w:val="0002560A"/>
    <w:rsid w:val="00025685"/>
    <w:rsid w:val="00025EB1"/>
    <w:rsid w:val="00025F36"/>
    <w:rsid w:val="00026106"/>
    <w:rsid w:val="00026267"/>
    <w:rsid w:val="000271F2"/>
    <w:rsid w:val="00027530"/>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3B0"/>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02E"/>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095"/>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A0A"/>
    <w:rsid w:val="000E3A62"/>
    <w:rsid w:val="000E4402"/>
    <w:rsid w:val="000E4481"/>
    <w:rsid w:val="000E4F9B"/>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52C"/>
    <w:rsid w:val="00105A6B"/>
    <w:rsid w:val="00105D8A"/>
    <w:rsid w:val="00105F4C"/>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660"/>
    <w:rsid w:val="00130742"/>
    <w:rsid w:val="00130955"/>
    <w:rsid w:val="00131312"/>
    <w:rsid w:val="00131978"/>
    <w:rsid w:val="00131A3B"/>
    <w:rsid w:val="00132162"/>
    <w:rsid w:val="0013219D"/>
    <w:rsid w:val="00132852"/>
    <w:rsid w:val="00132CE2"/>
    <w:rsid w:val="00133041"/>
    <w:rsid w:val="00133109"/>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79A2"/>
    <w:rsid w:val="00157F4E"/>
    <w:rsid w:val="00160F78"/>
    <w:rsid w:val="001610E3"/>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608"/>
    <w:rsid w:val="00186A2B"/>
    <w:rsid w:val="00186E3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2A28"/>
    <w:rsid w:val="001B3074"/>
    <w:rsid w:val="001B3526"/>
    <w:rsid w:val="001B3764"/>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968"/>
    <w:rsid w:val="001D40CE"/>
    <w:rsid w:val="001D4BC3"/>
    <w:rsid w:val="001D4C9C"/>
    <w:rsid w:val="001D500E"/>
    <w:rsid w:val="001D61E7"/>
    <w:rsid w:val="001D6329"/>
    <w:rsid w:val="001D6A19"/>
    <w:rsid w:val="001D6B32"/>
    <w:rsid w:val="001D7B05"/>
    <w:rsid w:val="001D7E39"/>
    <w:rsid w:val="001D7E4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30B7"/>
    <w:rsid w:val="001F3196"/>
    <w:rsid w:val="001F3A5A"/>
    <w:rsid w:val="001F3B96"/>
    <w:rsid w:val="001F3D0B"/>
    <w:rsid w:val="001F4972"/>
    <w:rsid w:val="001F4F11"/>
    <w:rsid w:val="001F511A"/>
    <w:rsid w:val="001F6240"/>
    <w:rsid w:val="001F69C0"/>
    <w:rsid w:val="001F7667"/>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0DD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6161"/>
    <w:rsid w:val="002C631A"/>
    <w:rsid w:val="002C65AB"/>
    <w:rsid w:val="002C6691"/>
    <w:rsid w:val="002C7671"/>
    <w:rsid w:val="002C7748"/>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768"/>
    <w:rsid w:val="002E686D"/>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84A"/>
    <w:rsid w:val="002F791E"/>
    <w:rsid w:val="002F7A78"/>
    <w:rsid w:val="0030021E"/>
    <w:rsid w:val="003009D2"/>
    <w:rsid w:val="00301543"/>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3025"/>
    <w:rsid w:val="0031314A"/>
    <w:rsid w:val="00314503"/>
    <w:rsid w:val="00314855"/>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76E"/>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366"/>
    <w:rsid w:val="00377392"/>
    <w:rsid w:val="0037742D"/>
    <w:rsid w:val="0037752A"/>
    <w:rsid w:val="003778C5"/>
    <w:rsid w:val="003778F1"/>
    <w:rsid w:val="00377CC0"/>
    <w:rsid w:val="00380BB4"/>
    <w:rsid w:val="00380C33"/>
    <w:rsid w:val="00380D73"/>
    <w:rsid w:val="0038188C"/>
    <w:rsid w:val="003818EE"/>
    <w:rsid w:val="00381CE0"/>
    <w:rsid w:val="0038277C"/>
    <w:rsid w:val="0038283A"/>
    <w:rsid w:val="00382B4F"/>
    <w:rsid w:val="00382BB0"/>
    <w:rsid w:val="00382BF3"/>
    <w:rsid w:val="00382EAE"/>
    <w:rsid w:val="003832F4"/>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7B7"/>
    <w:rsid w:val="003B7958"/>
    <w:rsid w:val="003B7BA6"/>
    <w:rsid w:val="003B7EAA"/>
    <w:rsid w:val="003C016F"/>
    <w:rsid w:val="003C0FD0"/>
    <w:rsid w:val="003C1095"/>
    <w:rsid w:val="003C12EF"/>
    <w:rsid w:val="003C187C"/>
    <w:rsid w:val="003C1EFD"/>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222A"/>
    <w:rsid w:val="003D29CC"/>
    <w:rsid w:val="003D2A5D"/>
    <w:rsid w:val="003D30C7"/>
    <w:rsid w:val="003D3660"/>
    <w:rsid w:val="003D386F"/>
    <w:rsid w:val="003D38D0"/>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AE6"/>
    <w:rsid w:val="003E3BEC"/>
    <w:rsid w:val="003E3C1B"/>
    <w:rsid w:val="003E43ED"/>
    <w:rsid w:val="003E4498"/>
    <w:rsid w:val="003E530D"/>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501"/>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A29"/>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C1F"/>
    <w:rsid w:val="00446E74"/>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4FCD"/>
    <w:rsid w:val="004750C8"/>
    <w:rsid w:val="004757EF"/>
    <w:rsid w:val="00475BAC"/>
    <w:rsid w:val="004765EE"/>
    <w:rsid w:val="00476D02"/>
    <w:rsid w:val="00476D19"/>
    <w:rsid w:val="00476F54"/>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E61"/>
    <w:rsid w:val="004948CD"/>
    <w:rsid w:val="00494BEF"/>
    <w:rsid w:val="00494E53"/>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21B1"/>
    <w:rsid w:val="004D235F"/>
    <w:rsid w:val="004D26BD"/>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7EB"/>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B2"/>
    <w:rsid w:val="00525FCE"/>
    <w:rsid w:val="005261DE"/>
    <w:rsid w:val="0052648B"/>
    <w:rsid w:val="0052688B"/>
    <w:rsid w:val="00526C42"/>
    <w:rsid w:val="00527516"/>
    <w:rsid w:val="00527987"/>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9"/>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4FC7"/>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CE1"/>
    <w:rsid w:val="005E6E43"/>
    <w:rsid w:val="005E73B6"/>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832"/>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57"/>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DB9"/>
    <w:rsid w:val="00676E39"/>
    <w:rsid w:val="006776AA"/>
    <w:rsid w:val="00677DD6"/>
    <w:rsid w:val="006806F3"/>
    <w:rsid w:val="00680F19"/>
    <w:rsid w:val="0068125C"/>
    <w:rsid w:val="006812C4"/>
    <w:rsid w:val="00681379"/>
    <w:rsid w:val="0068159A"/>
    <w:rsid w:val="00681880"/>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5D47"/>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38"/>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6C3"/>
    <w:rsid w:val="006E5BFB"/>
    <w:rsid w:val="006E6038"/>
    <w:rsid w:val="006E6BC3"/>
    <w:rsid w:val="006E6BDE"/>
    <w:rsid w:val="006E6E9F"/>
    <w:rsid w:val="006E71CC"/>
    <w:rsid w:val="006E776B"/>
    <w:rsid w:val="006F0235"/>
    <w:rsid w:val="006F0394"/>
    <w:rsid w:val="006F0FA1"/>
    <w:rsid w:val="006F17C2"/>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AEA"/>
    <w:rsid w:val="00740085"/>
    <w:rsid w:val="007400B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46C"/>
    <w:rsid w:val="007479C7"/>
    <w:rsid w:val="00747BB6"/>
    <w:rsid w:val="00747BF7"/>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92E"/>
    <w:rsid w:val="00754AE3"/>
    <w:rsid w:val="00755279"/>
    <w:rsid w:val="00755871"/>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FF9"/>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1CEC"/>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69D"/>
    <w:rsid w:val="00847713"/>
    <w:rsid w:val="00850454"/>
    <w:rsid w:val="008505F7"/>
    <w:rsid w:val="00850FF7"/>
    <w:rsid w:val="00851130"/>
    <w:rsid w:val="0085189A"/>
    <w:rsid w:val="00852477"/>
    <w:rsid w:val="008525FB"/>
    <w:rsid w:val="00852660"/>
    <w:rsid w:val="00852F32"/>
    <w:rsid w:val="008532AD"/>
    <w:rsid w:val="0085344E"/>
    <w:rsid w:val="0085399D"/>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57D53"/>
    <w:rsid w:val="00860261"/>
    <w:rsid w:val="008602EE"/>
    <w:rsid w:val="00860403"/>
    <w:rsid w:val="0086065B"/>
    <w:rsid w:val="00860AC1"/>
    <w:rsid w:val="00860D86"/>
    <w:rsid w:val="00860E39"/>
    <w:rsid w:val="00860FE2"/>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B8D"/>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210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1E"/>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8C3"/>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4F88"/>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1"/>
    <w:rsid w:val="009B6112"/>
    <w:rsid w:val="009B62C9"/>
    <w:rsid w:val="009B6C2A"/>
    <w:rsid w:val="009B72F9"/>
    <w:rsid w:val="009B77A7"/>
    <w:rsid w:val="009B7DFC"/>
    <w:rsid w:val="009C0016"/>
    <w:rsid w:val="009C05FA"/>
    <w:rsid w:val="009C07B6"/>
    <w:rsid w:val="009C091F"/>
    <w:rsid w:val="009C0D9E"/>
    <w:rsid w:val="009C0EE1"/>
    <w:rsid w:val="009C0F68"/>
    <w:rsid w:val="009C0FB7"/>
    <w:rsid w:val="009C11C3"/>
    <w:rsid w:val="009C2553"/>
    <w:rsid w:val="009C316B"/>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7BB"/>
    <w:rsid w:val="00A72BBE"/>
    <w:rsid w:val="00A730B0"/>
    <w:rsid w:val="00A7319D"/>
    <w:rsid w:val="00A732CE"/>
    <w:rsid w:val="00A73C67"/>
    <w:rsid w:val="00A73D48"/>
    <w:rsid w:val="00A73D91"/>
    <w:rsid w:val="00A74A20"/>
    <w:rsid w:val="00A74CBA"/>
    <w:rsid w:val="00A74F79"/>
    <w:rsid w:val="00A75A97"/>
    <w:rsid w:val="00A75ADB"/>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9BC"/>
    <w:rsid w:val="00A93D61"/>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3D8E"/>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B"/>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2E"/>
    <w:rsid w:val="00B17889"/>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150A"/>
    <w:rsid w:val="00B4183F"/>
    <w:rsid w:val="00B41E37"/>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418"/>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769"/>
    <w:rsid w:val="00BD0BF2"/>
    <w:rsid w:val="00BD0E37"/>
    <w:rsid w:val="00BD118D"/>
    <w:rsid w:val="00BD12CD"/>
    <w:rsid w:val="00BD16B0"/>
    <w:rsid w:val="00BD1758"/>
    <w:rsid w:val="00BD1823"/>
    <w:rsid w:val="00BD1C4D"/>
    <w:rsid w:val="00BD1EDE"/>
    <w:rsid w:val="00BD1EF3"/>
    <w:rsid w:val="00BD26A6"/>
    <w:rsid w:val="00BD2784"/>
    <w:rsid w:val="00BD279D"/>
    <w:rsid w:val="00BD2AAD"/>
    <w:rsid w:val="00BD2AA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A04"/>
    <w:rsid w:val="00C03FC9"/>
    <w:rsid w:val="00C0484F"/>
    <w:rsid w:val="00C049CC"/>
    <w:rsid w:val="00C04B1C"/>
    <w:rsid w:val="00C04E8A"/>
    <w:rsid w:val="00C05017"/>
    <w:rsid w:val="00C0510D"/>
    <w:rsid w:val="00C0555A"/>
    <w:rsid w:val="00C05574"/>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0C82"/>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338"/>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329"/>
    <w:rsid w:val="00CC7057"/>
    <w:rsid w:val="00CC7940"/>
    <w:rsid w:val="00CD01B9"/>
    <w:rsid w:val="00CD05A4"/>
    <w:rsid w:val="00CD0911"/>
    <w:rsid w:val="00CD0DF6"/>
    <w:rsid w:val="00CD10DD"/>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0E8"/>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0E59"/>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5D4"/>
    <w:rsid w:val="00DE176E"/>
    <w:rsid w:val="00DE1FAB"/>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E2D"/>
    <w:rsid w:val="00DE71EC"/>
    <w:rsid w:val="00DE7A9D"/>
    <w:rsid w:val="00DE7DF0"/>
    <w:rsid w:val="00DE7E52"/>
    <w:rsid w:val="00DE7FC8"/>
    <w:rsid w:val="00DF015F"/>
    <w:rsid w:val="00DF0640"/>
    <w:rsid w:val="00DF0E29"/>
    <w:rsid w:val="00DF14E8"/>
    <w:rsid w:val="00DF1CF6"/>
    <w:rsid w:val="00DF1EBA"/>
    <w:rsid w:val="00DF1EE6"/>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731"/>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E4A"/>
    <w:rsid w:val="00E26E87"/>
    <w:rsid w:val="00E270C9"/>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4F90"/>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14"/>
    <w:rsid w:val="00E45A80"/>
    <w:rsid w:val="00E45E26"/>
    <w:rsid w:val="00E45F2B"/>
    <w:rsid w:val="00E461A2"/>
    <w:rsid w:val="00E465ED"/>
    <w:rsid w:val="00E46677"/>
    <w:rsid w:val="00E46701"/>
    <w:rsid w:val="00E46AE4"/>
    <w:rsid w:val="00E46B7E"/>
    <w:rsid w:val="00E46C14"/>
    <w:rsid w:val="00E46CD6"/>
    <w:rsid w:val="00E47573"/>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90D"/>
    <w:rsid w:val="00E91FF0"/>
    <w:rsid w:val="00E92768"/>
    <w:rsid w:val="00E92A54"/>
    <w:rsid w:val="00E92DF0"/>
    <w:rsid w:val="00E92DF8"/>
    <w:rsid w:val="00E93509"/>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55F8"/>
    <w:rsid w:val="00EA563E"/>
    <w:rsid w:val="00EA56BA"/>
    <w:rsid w:val="00EA5717"/>
    <w:rsid w:val="00EA5F79"/>
    <w:rsid w:val="00EA6721"/>
    <w:rsid w:val="00EA70BE"/>
    <w:rsid w:val="00EA722D"/>
    <w:rsid w:val="00EA7300"/>
    <w:rsid w:val="00EA7362"/>
    <w:rsid w:val="00EA7418"/>
    <w:rsid w:val="00EA776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453A"/>
    <w:rsid w:val="00ED4577"/>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AF2"/>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14F"/>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6E"/>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11200</TotalTime>
  <Pages>4</Pages>
  <Words>1824</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1036</cp:revision>
  <cp:lastPrinted>2022-09-30T11:23:00Z</cp:lastPrinted>
  <dcterms:created xsi:type="dcterms:W3CDTF">2022-08-12T14:20:00Z</dcterms:created>
  <dcterms:modified xsi:type="dcterms:W3CDTF">2023-04-10T19:05:00Z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