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03D60" w14:textId="5E52C06D" w:rsidR="00591BF8" w:rsidRPr="00997DE2" w:rsidRDefault="00591BF8" w:rsidP="00591BF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="005C26AE">
        <w:rPr>
          <w:rFonts w:cs="Arial"/>
          <w:b/>
          <w:sz w:val="24"/>
          <w:lang w:val="en-US" w:eastAsia="zh-CN"/>
        </w:rPr>
        <w:t># 106bis-e</w:t>
      </w:r>
      <w:r w:rsidRPr="007D4E93">
        <w:rPr>
          <w:rFonts w:cs="Arial"/>
          <w:b/>
          <w:sz w:val="24"/>
          <w:lang w:val="en-US" w:eastAsia="zh-CN"/>
        </w:rPr>
        <w:tab/>
      </w:r>
      <w:r w:rsidR="00C6194A" w:rsidRPr="00C6194A">
        <w:rPr>
          <w:rFonts w:eastAsia="宋体" w:cs="Arial"/>
          <w:b/>
          <w:sz w:val="24"/>
          <w:lang w:val="en-US" w:eastAsia="zh-CN"/>
        </w:rPr>
        <w:t>R4-2305275</w:t>
      </w:r>
      <w:bookmarkStart w:id="2" w:name="_GoBack"/>
      <w:bookmarkEnd w:id="2"/>
    </w:p>
    <w:p w14:paraId="7A70A46F" w14:textId="6A3EAFC2" w:rsidR="008337C3" w:rsidRPr="00D02B0E" w:rsidRDefault="005C26AE" w:rsidP="008337C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C26AE">
        <w:rPr>
          <w:rFonts w:cs="Arial"/>
          <w:noProof w:val="0"/>
          <w:sz w:val="24"/>
        </w:rPr>
        <w:t>Online, April 17 – April 26, 2023</w:t>
      </w:r>
    </w:p>
    <w:bookmarkEnd w:id="0"/>
    <w:bookmarkEnd w:id="1"/>
    <w:p w14:paraId="05625486" w14:textId="77777777" w:rsidR="00070561" w:rsidRPr="008337C3" w:rsidRDefault="00070561" w:rsidP="00F90E24">
      <w:pPr>
        <w:pStyle w:val="a4"/>
        <w:jc w:val="both"/>
        <w:rPr>
          <w:rFonts w:eastAsiaTheme="minorEastAsia"/>
          <w:noProof w:val="0"/>
        </w:rPr>
      </w:pPr>
    </w:p>
    <w:p w14:paraId="28513F45" w14:textId="658E9D2B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337C3" w:rsidRPr="008337C3">
        <w:rPr>
          <w:rFonts w:ascii="Arial" w:eastAsia="宋体" w:hAnsi="Arial"/>
          <w:b/>
          <w:sz w:val="24"/>
          <w:lang w:val="en-US" w:eastAsia="zh-CN"/>
        </w:rPr>
        <w:t>General aspects and scenarios</w:t>
      </w:r>
      <w:r w:rsidR="008337C3">
        <w:rPr>
          <w:rFonts w:ascii="Arial" w:eastAsia="宋体" w:hAnsi="Arial"/>
          <w:b/>
          <w:sz w:val="24"/>
          <w:lang w:val="en-US" w:eastAsia="zh-CN"/>
        </w:rPr>
        <w:t xml:space="preserve"> on </w:t>
      </w:r>
      <w:r w:rsidR="00D316A2" w:rsidRPr="00D316A2">
        <w:rPr>
          <w:rFonts w:ascii="Arial" w:eastAsia="宋体" w:hAnsi="Arial"/>
          <w:b/>
          <w:sz w:val="24"/>
          <w:lang w:val="en-US" w:eastAsia="zh-CN"/>
        </w:rPr>
        <w:t xml:space="preserve">L1/L2 based inter-cell mobility 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76092354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C26AE">
        <w:rPr>
          <w:rFonts w:ascii="Arial" w:eastAsia="宋体" w:hAnsi="Arial"/>
          <w:b/>
          <w:sz w:val="24"/>
          <w:lang w:val="en-US" w:eastAsia="zh-CN"/>
        </w:rPr>
        <w:t>5.25.2.1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62ACA1A8" w14:textId="01E9A875" w:rsidR="005B7F51" w:rsidRPr="00DA69C5" w:rsidRDefault="00227C12" w:rsidP="005B7F5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L1/L2 based inter-cell mobility</w:t>
      </w:r>
      <w:r w:rsidR="007769DF" w:rsidRPr="007769DF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was discussed in last meeting [1]</w:t>
      </w:r>
      <w:r w:rsidR="007769DF">
        <w:rPr>
          <w:rFonts w:eastAsiaTheme="minorEastAsia"/>
          <w:lang w:val="en-US" w:eastAsia="zh-CN"/>
        </w:rPr>
        <w:t xml:space="preserve">. </w:t>
      </w:r>
      <w:r w:rsidR="005B7F51" w:rsidRPr="00DA69C5">
        <w:rPr>
          <w:rFonts w:eastAsiaTheme="minorEastAsia"/>
          <w:lang w:val="en-US" w:eastAsia="zh-CN"/>
        </w:rPr>
        <w:t xml:space="preserve">This contribution provides </w:t>
      </w:r>
      <w:r w:rsidR="00272BFB">
        <w:rPr>
          <w:rFonts w:eastAsiaTheme="minorEastAsia"/>
          <w:lang w:val="en-US" w:eastAsia="zh-CN"/>
        </w:rPr>
        <w:t>further</w:t>
      </w:r>
      <w:r w:rsidR="007769DF">
        <w:rPr>
          <w:rFonts w:eastAsiaTheme="minorEastAsia"/>
          <w:lang w:val="en-US" w:eastAsia="zh-CN"/>
        </w:rPr>
        <w:t xml:space="preserve"> </w:t>
      </w:r>
      <w:r w:rsidR="005B7F51" w:rsidRPr="00DA69C5">
        <w:rPr>
          <w:rFonts w:eastAsiaTheme="minorEastAsia"/>
          <w:lang w:val="en-US" w:eastAsia="zh-CN"/>
        </w:rPr>
        <w:t xml:space="preserve">analysis on </w:t>
      </w:r>
      <w:r>
        <w:rPr>
          <w:rFonts w:eastAsiaTheme="minorEastAsia"/>
          <w:lang w:val="en-US" w:eastAsia="zh-CN"/>
        </w:rPr>
        <w:t xml:space="preserve">some general aspects and scenarios on </w:t>
      </w:r>
      <w:r w:rsidR="00596569">
        <w:rPr>
          <w:rFonts w:hint="eastAsia"/>
          <w:bCs/>
          <w:lang w:val="en-US"/>
        </w:rPr>
        <w:t>L</w:t>
      </w:r>
      <w:r w:rsidR="00596569">
        <w:rPr>
          <w:bCs/>
          <w:lang w:val="en-US"/>
        </w:rPr>
        <w:t xml:space="preserve">1/L2 based inter-cell mobility </w:t>
      </w:r>
      <w:r w:rsidR="00596569">
        <w:rPr>
          <w:rFonts w:eastAsiaTheme="minorEastAsia"/>
          <w:lang w:val="en-US" w:eastAsia="zh-CN"/>
        </w:rPr>
        <w:t>from RRM perspective.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006780BF" w14:textId="57879038" w:rsidR="00D356F7" w:rsidRPr="00012E31" w:rsidRDefault="004F59B1" w:rsidP="00012E31">
      <w:pPr>
        <w:pStyle w:val="af8"/>
        <w:numPr>
          <w:ilvl w:val="0"/>
          <w:numId w:val="27"/>
        </w:numPr>
        <w:spacing w:beforeLines="50" w:before="120" w:afterLines="50" w:after="120"/>
        <w:rPr>
          <w:rFonts w:eastAsiaTheme="minorEastAsia"/>
          <w:b/>
          <w:sz w:val="20"/>
          <w:szCs w:val="20"/>
          <w:u w:val="single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012E31">
        <w:rPr>
          <w:b/>
          <w:sz w:val="20"/>
          <w:szCs w:val="20"/>
          <w:u w:val="single"/>
          <w:lang w:eastAsia="zh-CN"/>
        </w:rPr>
        <w:t xml:space="preserve">Definition of </w:t>
      </w:r>
      <w:r w:rsidR="00591810" w:rsidRPr="00012E31">
        <w:rPr>
          <w:b/>
          <w:sz w:val="20"/>
          <w:szCs w:val="20"/>
          <w:u w:val="single"/>
          <w:lang w:eastAsia="zh-CN"/>
        </w:rPr>
        <w:t>I</w:t>
      </w:r>
      <w:r w:rsidR="00D356F7" w:rsidRPr="00012E31">
        <w:rPr>
          <w:b/>
          <w:sz w:val="20"/>
          <w:szCs w:val="20"/>
          <w:u w:val="single"/>
          <w:lang w:eastAsia="zh-CN"/>
        </w:rPr>
        <w:t>nter-frequency cell switch</w:t>
      </w:r>
    </w:p>
    <w:p w14:paraId="2D06C1E7" w14:textId="54267E38" w:rsidR="006C4423" w:rsidRPr="004E5C00" w:rsidRDefault="00EC36DD" w:rsidP="00012E31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012E31">
        <w:rPr>
          <w:rFonts w:eastAsiaTheme="minorEastAsia"/>
          <w:lang w:eastAsia="zh-CN"/>
        </w:rPr>
        <w:t>In RAN2, the term “cell switch” is the procedure of triggeri</w:t>
      </w:r>
      <w:r>
        <w:rPr>
          <w:rFonts w:eastAsiaTheme="minorEastAsia"/>
          <w:lang w:eastAsia="zh-CN"/>
        </w:rPr>
        <w:t xml:space="preserve">ng change of cells via LTM. </w:t>
      </w:r>
      <w:r w:rsidR="005B1C57">
        <w:rPr>
          <w:rFonts w:eastAsiaTheme="minorEastAsia"/>
          <w:lang w:eastAsia="zh-CN"/>
        </w:rPr>
        <w:t xml:space="preserve">From handover perspective, the mobility focus on </w:t>
      </w:r>
      <w:proofErr w:type="spellStart"/>
      <w:r w:rsidR="005B1C57">
        <w:rPr>
          <w:rFonts w:eastAsiaTheme="minorEastAsia"/>
          <w:lang w:eastAsia="zh-CN"/>
        </w:rPr>
        <w:t>PCell</w:t>
      </w:r>
      <w:proofErr w:type="spellEnd"/>
      <w:r w:rsidR="005B1C57">
        <w:rPr>
          <w:rFonts w:eastAsiaTheme="minorEastAsia"/>
          <w:lang w:eastAsia="zh-CN"/>
        </w:rPr>
        <w:t xml:space="preserve"> only</w:t>
      </w:r>
      <w:r w:rsidR="006C4423">
        <w:rPr>
          <w:rFonts w:eastAsiaTheme="minorEastAsia"/>
          <w:lang w:eastAsia="zh-CN"/>
        </w:rPr>
        <w:t>.</w:t>
      </w:r>
      <w:r w:rsidR="000B3DB2">
        <w:rPr>
          <w:rFonts w:eastAsiaTheme="minorEastAsia"/>
          <w:lang w:eastAsia="zh-CN"/>
        </w:rPr>
        <w:t xml:space="preserve"> </w:t>
      </w:r>
      <w:r w:rsidR="005B1C57">
        <w:rPr>
          <w:rFonts w:eastAsiaTheme="minorEastAsia"/>
          <w:lang w:eastAsia="zh-CN"/>
        </w:rPr>
        <w:t>LTM based cell switch is supposed to follow the same way</w:t>
      </w:r>
      <w:r w:rsidR="000B3DB2">
        <w:rPr>
          <w:rFonts w:eastAsiaTheme="minorEastAsia"/>
          <w:lang w:eastAsia="zh-CN"/>
        </w:rPr>
        <w:t>. Therefore</w:t>
      </w:r>
      <w:r w:rsidR="00926E79">
        <w:rPr>
          <w:rFonts w:eastAsiaTheme="minorEastAsia"/>
          <w:lang w:eastAsia="zh-CN"/>
        </w:rPr>
        <w:t xml:space="preserve"> </w:t>
      </w:r>
      <w:r w:rsidR="004E5C00">
        <w:rPr>
          <w:rFonts w:eastAsiaTheme="minorEastAsia"/>
          <w:lang w:eastAsia="zh-CN"/>
        </w:rPr>
        <w:t xml:space="preserve">in theory, </w:t>
      </w:r>
      <w:r w:rsidR="00926E79">
        <w:rPr>
          <w:rFonts w:eastAsiaTheme="minorEastAsia"/>
          <w:lang w:eastAsia="zh-CN"/>
        </w:rPr>
        <w:t xml:space="preserve">inter-frequency cell switch </w:t>
      </w:r>
      <w:r w:rsidR="00591810">
        <w:rPr>
          <w:rFonts w:eastAsiaTheme="minorEastAsia"/>
          <w:lang w:eastAsia="zh-CN"/>
        </w:rPr>
        <w:t>is considered</w:t>
      </w:r>
      <w:r w:rsidR="00926E79">
        <w:rPr>
          <w:rFonts w:eastAsiaTheme="minorEastAsia"/>
          <w:lang w:eastAsia="zh-CN"/>
        </w:rPr>
        <w:t xml:space="preserve"> that </w:t>
      </w:r>
      <w:r w:rsidR="00926E79" w:rsidRPr="003E62C5">
        <w:rPr>
          <w:szCs w:val="24"/>
          <w:lang w:eastAsia="zh-CN"/>
        </w:rPr>
        <w:t xml:space="preserve">the SSBs of </w:t>
      </w:r>
      <w:proofErr w:type="spellStart"/>
      <w:r w:rsidR="00926E79" w:rsidRPr="003E62C5">
        <w:rPr>
          <w:szCs w:val="24"/>
          <w:lang w:eastAsia="zh-CN"/>
        </w:rPr>
        <w:t>SpCell</w:t>
      </w:r>
      <w:proofErr w:type="spellEnd"/>
      <w:r w:rsidR="004F59B1">
        <w:rPr>
          <w:szCs w:val="24"/>
          <w:lang w:eastAsia="zh-CN"/>
        </w:rPr>
        <w:t xml:space="preserve"> (</w:t>
      </w:r>
      <w:proofErr w:type="spellStart"/>
      <w:r w:rsidR="004F59B1" w:rsidRPr="004F59B1">
        <w:rPr>
          <w:szCs w:val="24"/>
          <w:lang w:eastAsia="zh-CN"/>
        </w:rPr>
        <w:t>Pcell</w:t>
      </w:r>
      <w:proofErr w:type="spellEnd"/>
      <w:r w:rsidR="004F59B1" w:rsidRPr="004F59B1">
        <w:rPr>
          <w:szCs w:val="24"/>
          <w:lang w:eastAsia="zh-CN"/>
        </w:rPr>
        <w:t xml:space="preserve"> and/or </w:t>
      </w:r>
      <w:proofErr w:type="spellStart"/>
      <w:r w:rsidR="004F59B1" w:rsidRPr="004F59B1">
        <w:rPr>
          <w:szCs w:val="24"/>
          <w:lang w:eastAsia="zh-CN"/>
        </w:rPr>
        <w:t>PScell</w:t>
      </w:r>
      <w:proofErr w:type="spellEnd"/>
      <w:r w:rsidR="004F59B1">
        <w:rPr>
          <w:szCs w:val="24"/>
          <w:lang w:eastAsia="zh-CN"/>
        </w:rPr>
        <w:t>)</w:t>
      </w:r>
      <w:r w:rsidR="00926E79" w:rsidRPr="003E62C5">
        <w:rPr>
          <w:szCs w:val="24"/>
          <w:lang w:eastAsia="zh-CN"/>
        </w:rPr>
        <w:t xml:space="preserve"> and the target cell are on different frequency layers</w:t>
      </w:r>
      <w:r w:rsidR="00926E79">
        <w:rPr>
          <w:szCs w:val="24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85CBC" w14:paraId="57DC666F" w14:textId="77777777" w:rsidTr="009722B2">
        <w:tc>
          <w:tcPr>
            <w:tcW w:w="9621" w:type="dxa"/>
          </w:tcPr>
          <w:p w14:paraId="448C45F8" w14:textId="77777777" w:rsidR="00B85CBC" w:rsidRPr="004C4F1C" w:rsidRDefault="00B85CBC" w:rsidP="009722B2">
            <w:pPr>
              <w:pStyle w:val="Agreement"/>
              <w:numPr>
                <w:ilvl w:val="0"/>
                <w:numId w:val="0"/>
              </w:numPr>
              <w:tabs>
                <w:tab w:val="left" w:pos="644"/>
              </w:tabs>
              <w:rPr>
                <w:rFonts w:eastAsia="PMingLiU" w:cs="Arial"/>
                <w:b w:val="0"/>
                <w:bCs/>
                <w:u w:val="single"/>
                <w:lang w:eastAsia="zh-TW"/>
              </w:rPr>
            </w:pPr>
            <w:r w:rsidRPr="004C4F1C">
              <w:rPr>
                <w:rFonts w:eastAsia="PMingLiU" w:cs="Arial"/>
                <w:b w:val="0"/>
                <w:bCs/>
                <w:u w:val="single"/>
                <w:lang w:eastAsia="zh-TW"/>
              </w:rPr>
              <w:t>Terminology</w:t>
            </w:r>
          </w:p>
          <w:p w14:paraId="546519BA" w14:textId="77777777" w:rsidR="00B85CBC" w:rsidRPr="004C4F1C" w:rsidRDefault="00B85CBC" w:rsidP="009722B2">
            <w:pPr>
              <w:pStyle w:val="Agreement"/>
              <w:rPr>
                <w:rFonts w:cs="Arial"/>
              </w:rPr>
            </w:pPr>
            <w:r w:rsidRPr="004C4F1C">
              <w:rPr>
                <w:rFonts w:cs="Arial"/>
              </w:rPr>
              <w:t xml:space="preserve">RAN2 to use “LTM” as term for the L1/L2-triggered mobility. </w:t>
            </w:r>
          </w:p>
          <w:p w14:paraId="4598DE38" w14:textId="77777777" w:rsidR="00B85CBC" w:rsidRPr="004C4F1C" w:rsidRDefault="00B85CBC" w:rsidP="009722B2">
            <w:pPr>
              <w:pStyle w:val="Agreement"/>
              <w:rPr>
                <w:rFonts w:cs="Arial"/>
              </w:rPr>
            </w:pPr>
            <w:r w:rsidRPr="004C4F1C">
              <w:rPr>
                <w:rFonts w:cs="Arial"/>
              </w:rPr>
              <w:t>Use the term “cell switch” for the procedure of triggering change of cells via the LTM feature</w:t>
            </w:r>
          </w:p>
          <w:p w14:paraId="1491E888" w14:textId="77777777" w:rsidR="00B85CBC" w:rsidRPr="004C4F1C" w:rsidRDefault="00B85CBC" w:rsidP="009722B2">
            <w:pPr>
              <w:pStyle w:val="Agreement"/>
              <w:rPr>
                <w:rFonts w:cs="Arial"/>
              </w:rPr>
            </w:pPr>
            <w:r w:rsidRPr="004C4F1C">
              <w:rPr>
                <w:rFonts w:cs="Arial"/>
              </w:rPr>
              <w:t>Use the term “Subsequent” LTM for the case when cell switch between L1/L2 mobility candidates is done without RRC reconfiguration in between.</w:t>
            </w:r>
          </w:p>
          <w:p w14:paraId="3C92693F" w14:textId="77777777" w:rsidR="00B85CBC" w:rsidRPr="00227C12" w:rsidRDefault="00B85CBC" w:rsidP="009722B2">
            <w:pPr>
              <w:rPr>
                <w:rFonts w:eastAsia="宋体"/>
                <w:lang w:eastAsia="zh-CN"/>
              </w:rPr>
            </w:pPr>
          </w:p>
        </w:tc>
      </w:tr>
    </w:tbl>
    <w:p w14:paraId="37CBE984" w14:textId="77777777" w:rsidR="00EC36DD" w:rsidRDefault="00EC36DD" w:rsidP="004133D3">
      <w:pPr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600" w:firstRow="0" w:lastRow="0" w:firstColumn="0" w:lastColumn="0" w:noHBand="1" w:noVBand="1"/>
      </w:tblPr>
      <w:tblGrid>
        <w:gridCol w:w="9621"/>
      </w:tblGrid>
      <w:tr w:rsidR="006C4423" w14:paraId="01B8F9F8" w14:textId="77777777" w:rsidTr="006C4423">
        <w:tc>
          <w:tcPr>
            <w:tcW w:w="9621" w:type="dxa"/>
          </w:tcPr>
          <w:p w14:paraId="305A4C47" w14:textId="77777777" w:rsidR="006C4423" w:rsidRPr="00591810" w:rsidRDefault="006C4423" w:rsidP="006C4423">
            <w:pPr>
              <w:numPr>
                <w:ilvl w:val="1"/>
                <w:numId w:val="20"/>
              </w:numPr>
              <w:spacing w:after="120"/>
              <w:rPr>
                <w:szCs w:val="24"/>
              </w:rPr>
            </w:pPr>
            <w:r w:rsidRPr="00591810">
              <w:rPr>
                <w:szCs w:val="24"/>
              </w:rPr>
              <w:t>For SSB L1-RSRP measurement, follow the definition of L3 measurement:</w:t>
            </w:r>
          </w:p>
          <w:p w14:paraId="132D0794" w14:textId="77777777" w:rsidR="006C4423" w:rsidRPr="00591810" w:rsidRDefault="006C4423" w:rsidP="006C4423">
            <w:pPr>
              <w:numPr>
                <w:ilvl w:val="2"/>
                <w:numId w:val="20"/>
              </w:numPr>
              <w:spacing w:after="120"/>
              <w:rPr>
                <w:szCs w:val="24"/>
              </w:rPr>
            </w:pPr>
            <w:r w:rsidRPr="00591810">
              <w:rPr>
                <w:szCs w:val="24"/>
              </w:rPr>
              <w:t xml:space="preserve">A measurement is defined as a SSB based intra-frequency L1 measurement provided the </w:t>
            </w:r>
            <w:proofErr w:type="spellStart"/>
            <w:r w:rsidRPr="00591810">
              <w:rPr>
                <w:szCs w:val="24"/>
              </w:rPr>
              <w:t>cente</w:t>
            </w:r>
            <w:r w:rsidRPr="00591810">
              <w:rPr>
                <w:rFonts w:hint="eastAsia"/>
                <w:szCs w:val="24"/>
              </w:rPr>
              <w:t>r</w:t>
            </w:r>
            <w:proofErr w:type="spellEnd"/>
            <w:r w:rsidRPr="00591810">
              <w:rPr>
                <w:szCs w:val="24"/>
              </w:rPr>
              <w:t xml:space="preserve"> frequency and SCS of the SSB of the </w:t>
            </w:r>
            <w:proofErr w:type="spellStart"/>
            <w:r w:rsidRPr="00591810">
              <w:rPr>
                <w:szCs w:val="24"/>
              </w:rPr>
              <w:t>neighbor</w:t>
            </w:r>
            <w:proofErr w:type="spellEnd"/>
            <w:r w:rsidRPr="00591810">
              <w:rPr>
                <w:szCs w:val="24"/>
              </w:rPr>
              <w:t xml:space="preserve"> cell is the same as SSB of the serving cell indicated in </w:t>
            </w:r>
            <w:proofErr w:type="spellStart"/>
            <w:r w:rsidRPr="00591810">
              <w:rPr>
                <w:i/>
                <w:iCs/>
                <w:szCs w:val="24"/>
              </w:rPr>
              <w:t>ServingCellConfigCommon</w:t>
            </w:r>
            <w:proofErr w:type="spellEnd"/>
            <w:r w:rsidRPr="00591810">
              <w:rPr>
                <w:i/>
                <w:iCs/>
                <w:szCs w:val="24"/>
              </w:rPr>
              <w:t xml:space="preserve"> </w:t>
            </w:r>
          </w:p>
          <w:p w14:paraId="65AEE5F6" w14:textId="0AACEAA6" w:rsidR="006C4423" w:rsidRPr="00591810" w:rsidRDefault="006C4423" w:rsidP="004133D3">
            <w:pPr>
              <w:pStyle w:val="af8"/>
              <w:numPr>
                <w:ilvl w:val="0"/>
                <w:numId w:val="21"/>
              </w:numPr>
              <w:spacing w:after="180"/>
              <w:rPr>
                <w:sz w:val="20"/>
                <w:szCs w:val="20"/>
              </w:rPr>
            </w:pPr>
            <w:r w:rsidRPr="00591810">
              <w:rPr>
                <w:i/>
                <w:sz w:val="20"/>
                <w:szCs w:val="20"/>
              </w:rPr>
              <w:t>Note: RAN4 will revisit the definition based on RAN1/2 conclusion.</w:t>
            </w:r>
          </w:p>
        </w:tc>
      </w:tr>
    </w:tbl>
    <w:p w14:paraId="7C1A48A3" w14:textId="2A290DFC" w:rsidR="004E5C00" w:rsidRPr="00A47D08" w:rsidRDefault="004E5C00" w:rsidP="004E5C00">
      <w:pPr>
        <w:rPr>
          <w:szCs w:val="24"/>
          <w:lang w:eastAsia="zh-CN"/>
        </w:rPr>
      </w:pPr>
      <w:r>
        <w:rPr>
          <w:rFonts w:eastAsia="宋体"/>
          <w:lang w:eastAsia="zh-CN"/>
        </w:rPr>
        <w:t xml:space="preserve">It shall be noted that </w:t>
      </w:r>
      <w:r w:rsidRPr="008C6A19">
        <w:rPr>
          <w:rFonts w:eastAsia="宋体"/>
          <w:lang w:eastAsia="zh-CN"/>
        </w:rPr>
        <w:t xml:space="preserve">L3 measurement </w:t>
      </w:r>
      <w:r w:rsidR="00A47D08">
        <w:rPr>
          <w:rFonts w:eastAsia="宋体"/>
          <w:lang w:eastAsia="zh-CN"/>
        </w:rPr>
        <w:t xml:space="preserve">is </w:t>
      </w:r>
      <w:r w:rsidRPr="008C6A19">
        <w:rPr>
          <w:rFonts w:eastAsia="宋体"/>
          <w:lang w:eastAsia="zh-CN"/>
        </w:rPr>
        <w:t>always performed as the cell detection is always needed. The possible</w:t>
      </w:r>
      <w:r>
        <w:rPr>
          <w:rFonts w:eastAsia="宋体"/>
          <w:lang w:eastAsia="zh-CN"/>
        </w:rPr>
        <w:t xml:space="preserve"> L1/L2 mobility</w:t>
      </w:r>
      <w:r w:rsidRPr="008C6A19">
        <w:rPr>
          <w:rFonts w:eastAsia="宋体"/>
          <w:lang w:eastAsia="zh-CN"/>
        </w:rPr>
        <w:t xml:space="preserve"> procedure is that the limited number of candidate cells selected through L3 measurement and then network configure L1/L2 measurements related with the candidate cells and then UE report</w:t>
      </w:r>
      <w:r>
        <w:rPr>
          <w:rFonts w:eastAsia="宋体"/>
          <w:lang w:eastAsia="zh-CN"/>
        </w:rPr>
        <w:t>s</w:t>
      </w:r>
      <w:r w:rsidRPr="008C6A19">
        <w:rPr>
          <w:rFonts w:eastAsia="宋体"/>
          <w:lang w:eastAsia="zh-CN"/>
        </w:rPr>
        <w:t xml:space="preserve"> corresponding L1/L2 measurement </w:t>
      </w:r>
      <w:r>
        <w:rPr>
          <w:rFonts w:eastAsia="宋体"/>
          <w:lang w:eastAsia="zh-CN"/>
        </w:rPr>
        <w:t>results</w:t>
      </w:r>
      <w:r w:rsidRPr="008C6A1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A47D08">
        <w:rPr>
          <w:rFonts w:eastAsia="宋体"/>
          <w:lang w:eastAsia="zh-CN"/>
        </w:rPr>
        <w:t>Therefore in our understanding,</w:t>
      </w:r>
      <w:r w:rsidR="00A47D08">
        <w:rPr>
          <w:rFonts w:eastAsiaTheme="minorEastAsia"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there is </w:t>
      </w:r>
      <w:r w:rsidRPr="008A4056">
        <w:rPr>
          <w:b/>
          <w:szCs w:val="24"/>
          <w:lang w:eastAsia="zh-CN"/>
        </w:rPr>
        <w:t>no</w:t>
      </w:r>
      <w:r>
        <w:rPr>
          <w:szCs w:val="24"/>
          <w:lang w:eastAsia="zh-CN"/>
        </w:rPr>
        <w:t xml:space="preserve"> unknown target cell for LTM based cell switching. According to current handover requirements,</w:t>
      </w:r>
      <w:r w:rsidRPr="004E5C00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requirements </w:t>
      </w:r>
      <w:r w:rsidRPr="005B1C57">
        <w:rPr>
          <w:szCs w:val="24"/>
          <w:lang w:eastAsia="zh-CN"/>
        </w:rPr>
        <w:t xml:space="preserve">are agnostic </w:t>
      </w:r>
      <w:r w:rsidR="008A4056">
        <w:rPr>
          <w:szCs w:val="24"/>
          <w:lang w:eastAsia="zh-CN"/>
        </w:rPr>
        <w:t>for</w:t>
      </w:r>
      <w:r w:rsidRPr="005B1C57">
        <w:rPr>
          <w:szCs w:val="24"/>
          <w:lang w:eastAsia="zh-CN"/>
        </w:rPr>
        <w:t xml:space="preserve"> </w:t>
      </w:r>
      <w:r w:rsidRPr="005C26AE">
        <w:rPr>
          <w:b/>
          <w:szCs w:val="24"/>
          <w:lang w:eastAsia="zh-CN"/>
        </w:rPr>
        <w:t>known</w:t>
      </w:r>
      <w:r>
        <w:rPr>
          <w:szCs w:val="24"/>
          <w:lang w:eastAsia="zh-CN"/>
        </w:rPr>
        <w:t xml:space="preserve"> target cell case</w:t>
      </w:r>
      <w:r w:rsidRPr="005B1C57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for </w:t>
      </w:r>
      <w:r w:rsidRPr="005B1C57">
        <w:rPr>
          <w:szCs w:val="24"/>
          <w:lang w:eastAsia="zh-CN"/>
        </w:rPr>
        <w:t>intra-frequency and inter-frequency</w:t>
      </w:r>
      <w:r>
        <w:rPr>
          <w:szCs w:val="24"/>
          <w:lang w:eastAsia="zh-CN"/>
        </w:rPr>
        <w:t xml:space="preserve">. In this sense, </w:t>
      </w:r>
      <w:r w:rsidR="00A47D08">
        <w:rPr>
          <w:szCs w:val="24"/>
          <w:lang w:eastAsia="zh-CN"/>
        </w:rPr>
        <w:t>it is no need to</w:t>
      </w:r>
      <w:r>
        <w:rPr>
          <w:szCs w:val="24"/>
          <w:lang w:eastAsia="zh-CN"/>
        </w:rPr>
        <w:t xml:space="preserve"> further discuss the </w:t>
      </w:r>
      <w:r w:rsidR="00A47D08">
        <w:rPr>
          <w:szCs w:val="24"/>
          <w:lang w:eastAsia="zh-CN"/>
        </w:rPr>
        <w:t xml:space="preserve">intra-frequency/inter-frequency cell switch </w:t>
      </w:r>
      <w:r>
        <w:rPr>
          <w:szCs w:val="24"/>
          <w:lang w:eastAsia="zh-CN"/>
        </w:rPr>
        <w:t>definition.</w:t>
      </w:r>
    </w:p>
    <w:p w14:paraId="0F4A2A72" w14:textId="74D1A6E8" w:rsidR="004E5C00" w:rsidRPr="007B01C2" w:rsidRDefault="00A47D08" w:rsidP="004E5C00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</w:t>
      </w:r>
      <w:r w:rsidR="004E5C00" w:rsidRPr="007B01C2">
        <w:rPr>
          <w:rFonts w:eastAsia="宋体"/>
          <w:b/>
          <w:lang w:eastAsia="zh-CN"/>
        </w:rPr>
        <w:t xml:space="preserve">: </w:t>
      </w:r>
      <w:r w:rsidR="004E5C00" w:rsidRPr="007B01C2">
        <w:rPr>
          <w:b/>
          <w:szCs w:val="24"/>
          <w:lang w:eastAsia="zh-CN"/>
        </w:rPr>
        <w:t xml:space="preserve">Network configures L1 measurement on a neighbour cell after receiving L3 measurement report on that cell. </w:t>
      </w:r>
    </w:p>
    <w:p w14:paraId="19D4FDE8" w14:textId="30CA038A" w:rsidR="004E5C00" w:rsidRPr="004E5C00" w:rsidRDefault="00926E79" w:rsidP="004133D3">
      <w:pPr>
        <w:rPr>
          <w:rFonts w:eastAsiaTheme="minorEastAsia"/>
          <w:b/>
          <w:szCs w:val="24"/>
          <w:lang w:eastAsia="zh-CN"/>
        </w:rPr>
      </w:pPr>
      <w:r w:rsidRPr="00591810">
        <w:rPr>
          <w:rFonts w:eastAsiaTheme="minorEastAsia" w:hint="eastAsia"/>
          <w:b/>
          <w:lang w:eastAsia="zh-CN"/>
        </w:rPr>
        <w:t>P</w:t>
      </w:r>
      <w:r w:rsidRPr="00591810">
        <w:rPr>
          <w:rFonts w:eastAsiaTheme="minorEastAsia"/>
          <w:b/>
          <w:lang w:eastAsia="zh-CN"/>
        </w:rPr>
        <w:t xml:space="preserve">roposal </w:t>
      </w:r>
      <w:r w:rsidR="004E5C00">
        <w:rPr>
          <w:rFonts w:eastAsiaTheme="minorEastAsia"/>
          <w:b/>
          <w:lang w:eastAsia="zh-CN"/>
        </w:rPr>
        <w:t>1</w:t>
      </w:r>
      <w:r w:rsidRPr="00591810">
        <w:rPr>
          <w:rFonts w:eastAsiaTheme="minorEastAsia"/>
          <w:b/>
          <w:lang w:eastAsia="zh-CN"/>
        </w:rPr>
        <w:t>:</w:t>
      </w:r>
      <w:r w:rsidR="00591810" w:rsidRPr="00591810">
        <w:rPr>
          <w:rFonts w:eastAsiaTheme="minorEastAsia"/>
          <w:b/>
          <w:lang w:eastAsia="zh-CN"/>
        </w:rPr>
        <w:t xml:space="preserve"> </w:t>
      </w:r>
      <w:r w:rsidR="00591810">
        <w:rPr>
          <w:rFonts w:eastAsiaTheme="minorEastAsia"/>
          <w:b/>
          <w:lang w:eastAsia="zh-CN"/>
        </w:rPr>
        <w:t>I</w:t>
      </w:r>
      <w:r w:rsidR="00591810" w:rsidRPr="00591810">
        <w:rPr>
          <w:rFonts w:eastAsiaTheme="minorEastAsia"/>
          <w:b/>
          <w:lang w:eastAsia="zh-CN"/>
        </w:rPr>
        <w:t xml:space="preserve">nter-frequency cell switch is the case that </w:t>
      </w:r>
      <w:r w:rsidR="00591810" w:rsidRPr="00591810">
        <w:rPr>
          <w:b/>
          <w:szCs w:val="24"/>
          <w:lang w:eastAsia="zh-CN"/>
        </w:rPr>
        <w:t xml:space="preserve">the SSBs of </w:t>
      </w:r>
      <w:proofErr w:type="spellStart"/>
      <w:r w:rsidR="00591810" w:rsidRPr="00591810">
        <w:rPr>
          <w:b/>
          <w:szCs w:val="24"/>
          <w:lang w:eastAsia="zh-CN"/>
        </w:rPr>
        <w:t>SpCell</w:t>
      </w:r>
      <w:proofErr w:type="spellEnd"/>
      <w:r w:rsidR="00591810" w:rsidRPr="00591810">
        <w:rPr>
          <w:b/>
          <w:szCs w:val="24"/>
          <w:lang w:eastAsia="zh-CN"/>
        </w:rPr>
        <w:t xml:space="preserve"> and the target cell are on different frequency layers.</w:t>
      </w:r>
      <w:r w:rsidR="004E5C00">
        <w:rPr>
          <w:b/>
          <w:szCs w:val="24"/>
          <w:lang w:eastAsia="zh-CN"/>
        </w:rPr>
        <w:t xml:space="preserve"> However if RAN4 agree target cell is always known, there is no need to further discuss this definition</w:t>
      </w:r>
      <w:r w:rsidR="00A47D08">
        <w:rPr>
          <w:b/>
          <w:szCs w:val="24"/>
          <w:lang w:eastAsia="zh-CN"/>
        </w:rPr>
        <w:t xml:space="preserve"> as </w:t>
      </w:r>
      <w:r w:rsidR="00A47D08" w:rsidRPr="00A47D08">
        <w:rPr>
          <w:b/>
          <w:szCs w:val="24"/>
          <w:lang w:eastAsia="zh-CN"/>
        </w:rPr>
        <w:t xml:space="preserve">cell switch delay requirements are agnostic </w:t>
      </w:r>
      <w:r w:rsidR="008A4056">
        <w:rPr>
          <w:b/>
          <w:szCs w:val="24"/>
          <w:lang w:eastAsia="zh-CN"/>
        </w:rPr>
        <w:t>to</w:t>
      </w:r>
      <w:r w:rsidR="00A47D08">
        <w:rPr>
          <w:b/>
          <w:szCs w:val="24"/>
          <w:lang w:eastAsia="zh-CN"/>
        </w:rPr>
        <w:t xml:space="preserve"> known</w:t>
      </w:r>
      <w:r w:rsidR="00A47D08" w:rsidRPr="00A47D08">
        <w:rPr>
          <w:b/>
          <w:szCs w:val="24"/>
          <w:lang w:eastAsia="zh-CN"/>
        </w:rPr>
        <w:t xml:space="preserve"> intra-frequency and inter-frequency</w:t>
      </w:r>
      <w:r w:rsidR="008A4056">
        <w:rPr>
          <w:b/>
          <w:szCs w:val="24"/>
          <w:lang w:eastAsia="zh-CN"/>
        </w:rPr>
        <w:t xml:space="preserve"> cell</w:t>
      </w:r>
      <w:r w:rsidR="004E5C00">
        <w:rPr>
          <w:b/>
          <w:szCs w:val="24"/>
          <w:lang w:eastAsia="zh-CN"/>
        </w:rPr>
        <w:t>.</w:t>
      </w:r>
    </w:p>
    <w:p w14:paraId="7FFA0C42" w14:textId="67346203" w:rsidR="009F7888" w:rsidRPr="00012E31" w:rsidRDefault="009F7888" w:rsidP="004133D3">
      <w:pPr>
        <w:pStyle w:val="af8"/>
        <w:numPr>
          <w:ilvl w:val="0"/>
          <w:numId w:val="27"/>
        </w:numPr>
        <w:spacing w:beforeLines="50" w:before="120" w:afterLines="50" w:after="120"/>
        <w:rPr>
          <w:b/>
          <w:sz w:val="20"/>
          <w:szCs w:val="20"/>
          <w:u w:val="single"/>
          <w:lang w:eastAsia="zh-CN"/>
        </w:rPr>
      </w:pPr>
      <w:r w:rsidRPr="00012E31">
        <w:rPr>
          <w:b/>
          <w:sz w:val="20"/>
          <w:szCs w:val="20"/>
          <w:u w:val="single"/>
          <w:lang w:eastAsia="zh-CN"/>
        </w:rPr>
        <w:t>Role change requirements</w:t>
      </w:r>
    </w:p>
    <w:p w14:paraId="4093E4C2" w14:textId="4E03B9C1" w:rsidR="00CF3F99" w:rsidRDefault="0083262D" w:rsidP="00413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RAN2, role change is explicitly supported. The agreements in RAN2#120 meeting</w:t>
      </w:r>
      <w:r w:rsidR="009F7888">
        <w:rPr>
          <w:rFonts w:eastAsiaTheme="minorEastAsia"/>
          <w:lang w:eastAsia="zh-CN"/>
        </w:rPr>
        <w:t xml:space="preserve"> are duplicated as below,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F3F99" w14:paraId="398C69DE" w14:textId="77777777" w:rsidTr="00CF3F99">
        <w:tc>
          <w:tcPr>
            <w:tcW w:w="9621" w:type="dxa"/>
          </w:tcPr>
          <w:p w14:paraId="5AC6474F" w14:textId="77777777" w:rsidR="00CF3F99" w:rsidRPr="009F39FE" w:rsidRDefault="00CF3F99" w:rsidP="00CF3F99">
            <w:pPr>
              <w:pStyle w:val="af9"/>
              <w:numPr>
                <w:ilvl w:val="0"/>
                <w:numId w:val="24"/>
              </w:numPr>
              <w:spacing w:before="60" w:beforeAutospacing="0" w:after="0" w:afterAutospacing="0"/>
              <w:rPr>
                <w:highlight w:val="yellow"/>
              </w:rPr>
            </w:pPr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lastRenderedPageBreak/>
              <w:t xml:space="preserve">For L1L2 mobility, Target </w:t>
            </w:r>
            <w:proofErr w:type="spellStart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>Pcell</w:t>
            </w:r>
            <w:proofErr w:type="spellEnd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>/</w:t>
            </w:r>
            <w:proofErr w:type="spellStart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>SCell</w:t>
            </w:r>
            <w:proofErr w:type="spellEnd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 xml:space="preserve"> can be current </w:t>
            </w:r>
            <w:proofErr w:type="spellStart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>SCell</w:t>
            </w:r>
            <w:proofErr w:type="spellEnd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>/</w:t>
            </w:r>
            <w:proofErr w:type="spellStart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>PCell</w:t>
            </w:r>
            <w:proofErr w:type="spellEnd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 xml:space="preserve">, i.e., current </w:t>
            </w:r>
            <w:proofErr w:type="spellStart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>SCell</w:t>
            </w:r>
            <w:proofErr w:type="spellEnd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>/</w:t>
            </w:r>
            <w:proofErr w:type="spellStart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>PCell</w:t>
            </w:r>
            <w:proofErr w:type="spellEnd"/>
            <w:r w:rsidRPr="009F39FE">
              <w:rPr>
                <w:rFonts w:ascii="Arial" w:eastAsia="MS Mincho" w:hAnsi="Arial"/>
                <w:sz w:val="20"/>
                <w:highlight w:val="yellow"/>
                <w:lang w:bidi="ar"/>
              </w:rPr>
              <w:t xml:space="preserve"> can be configured as candidates.</w:t>
            </w:r>
          </w:p>
          <w:p w14:paraId="24C87710" w14:textId="77777777" w:rsidR="00CF3F99" w:rsidRPr="00CF3F99" w:rsidRDefault="00CF3F99" w:rsidP="004133D3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04BBC4F7" w14:textId="77777777" w:rsidR="00CF3F99" w:rsidRDefault="00CF3F99" w:rsidP="004133D3">
      <w:pPr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91810" w14:paraId="0C11586C" w14:textId="77777777" w:rsidTr="00591810">
        <w:tc>
          <w:tcPr>
            <w:tcW w:w="9621" w:type="dxa"/>
          </w:tcPr>
          <w:p w14:paraId="0F338B7E" w14:textId="77777777" w:rsidR="00CF3F99" w:rsidRPr="00CF3F99" w:rsidRDefault="00CF3F99" w:rsidP="00CF3F99">
            <w:pPr>
              <w:pStyle w:val="af9"/>
              <w:numPr>
                <w:ilvl w:val="0"/>
                <w:numId w:val="24"/>
              </w:numPr>
              <w:spacing w:before="60" w:beforeAutospacing="0" w:after="0" w:afterAutospacing="0"/>
            </w:pPr>
            <w:r w:rsidRPr="00CF3F99">
              <w:rPr>
                <w:rFonts w:ascii="Arial" w:eastAsia="MS Mincho" w:hAnsi="Arial"/>
                <w:sz w:val="20"/>
                <w:lang w:bidi="ar"/>
              </w:rPr>
              <w:t>Inter-</w:t>
            </w:r>
            <w:proofErr w:type="spellStart"/>
            <w:r w:rsidRPr="00CF3F99">
              <w:rPr>
                <w:rFonts w:ascii="Arial" w:eastAsia="MS Mincho" w:hAnsi="Arial"/>
                <w:sz w:val="20"/>
                <w:lang w:bidi="ar"/>
              </w:rPr>
              <w:t>freq</w:t>
            </w:r>
            <w:proofErr w:type="spellEnd"/>
            <w:r w:rsidRPr="00CF3F99">
              <w:rPr>
                <w:rFonts w:ascii="Arial" w:eastAsia="MS Mincho" w:hAnsi="Arial"/>
                <w:sz w:val="20"/>
                <w:lang w:bidi="ar"/>
              </w:rPr>
              <w:t xml:space="preserve"> L1L2 mobility: R2 Confirms that For L1L2 mobility inter-</w:t>
            </w:r>
            <w:proofErr w:type="spellStart"/>
            <w:r w:rsidRPr="00CF3F99">
              <w:rPr>
                <w:rFonts w:ascii="Arial" w:eastAsia="MS Mincho" w:hAnsi="Arial"/>
                <w:sz w:val="20"/>
                <w:lang w:bidi="ar"/>
              </w:rPr>
              <w:t>freq</w:t>
            </w:r>
            <w:proofErr w:type="spellEnd"/>
            <w:r w:rsidRPr="00CF3F99">
              <w:rPr>
                <w:rFonts w:ascii="Arial" w:eastAsia="MS Mincho" w:hAnsi="Arial"/>
                <w:sz w:val="20"/>
                <w:lang w:bidi="ar"/>
              </w:rPr>
              <w:t xml:space="preserve"> scenarios in general should be supported (including mobility to inter-frequency cell that is not a current serving cell), including the support of inter-frequency L1 measurements, if feasible by R4 and R1.</w:t>
            </w:r>
          </w:p>
          <w:p w14:paraId="59FE4E5E" w14:textId="7462D934" w:rsidR="00591810" w:rsidRPr="00591810" w:rsidRDefault="00591810" w:rsidP="00CF3F99">
            <w:pPr>
              <w:spacing w:afterLines="50" w:after="120"/>
              <w:rPr>
                <w:rFonts w:eastAsia="PMingLiU"/>
                <w:iCs/>
                <w:lang w:val="en-US" w:eastAsia="zh-CN"/>
              </w:rPr>
            </w:pPr>
          </w:p>
        </w:tc>
      </w:tr>
    </w:tbl>
    <w:p w14:paraId="1C66FBB4" w14:textId="2E5A396D" w:rsidR="00591810" w:rsidRDefault="00591810" w:rsidP="004133D3">
      <w:pPr>
        <w:rPr>
          <w:rFonts w:eastAsiaTheme="minorEastAsia"/>
          <w:lang w:eastAsia="zh-CN"/>
        </w:rPr>
      </w:pPr>
    </w:p>
    <w:p w14:paraId="5659D740" w14:textId="6BFF14F4" w:rsidR="0090126C" w:rsidRDefault="0090126C" w:rsidP="00413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first case listed above is regarded as “role change” case, and the latter one listed above is general case.</w:t>
      </w:r>
      <w:r w:rsidR="0014063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Both scenarios can be considered when defining requirements.</w:t>
      </w:r>
    </w:p>
    <w:p w14:paraId="46FA0C7E" w14:textId="44195C89" w:rsidR="0090126C" w:rsidRDefault="0090126C" w:rsidP="0090126C">
      <w:pPr>
        <w:rPr>
          <w:b/>
          <w:szCs w:val="24"/>
          <w:lang w:eastAsia="zh-CN"/>
        </w:rPr>
      </w:pPr>
      <w:r w:rsidRPr="0090126C">
        <w:rPr>
          <w:b/>
          <w:szCs w:val="24"/>
          <w:lang w:eastAsia="zh-CN"/>
        </w:rPr>
        <w:t xml:space="preserve">Proposal </w:t>
      </w:r>
      <w:r w:rsidR="004E5C00">
        <w:rPr>
          <w:b/>
          <w:szCs w:val="24"/>
          <w:lang w:eastAsia="zh-CN"/>
        </w:rPr>
        <w:t>2</w:t>
      </w:r>
      <w:r w:rsidRPr="0090126C">
        <w:rPr>
          <w:b/>
          <w:szCs w:val="24"/>
          <w:lang w:eastAsia="zh-CN"/>
        </w:rPr>
        <w:t>: Introduce requirements for the following cell switch scenario:</w:t>
      </w:r>
    </w:p>
    <w:p w14:paraId="36C46A43" w14:textId="0502632F" w:rsidR="00B27CE7" w:rsidRPr="00B27CE7" w:rsidRDefault="00B27CE7" w:rsidP="00AA171E">
      <w:pPr>
        <w:pStyle w:val="af8"/>
        <w:numPr>
          <w:ilvl w:val="0"/>
          <w:numId w:val="26"/>
        </w:numPr>
        <w:snapToGrid w:val="0"/>
        <w:spacing w:beforeLines="50" w:before="120" w:afterLines="50" w:after="120"/>
        <w:ind w:left="618"/>
        <w:contextualSpacing w:val="0"/>
        <w:rPr>
          <w:rFonts w:eastAsia="MS Mincho"/>
          <w:b/>
          <w:sz w:val="20"/>
          <w:szCs w:val="20"/>
          <w:lang w:eastAsia="zh-CN"/>
        </w:rPr>
      </w:pPr>
      <w:r w:rsidRPr="00B27CE7">
        <w:rPr>
          <w:rFonts w:eastAsia="MS Mincho"/>
          <w:b/>
          <w:sz w:val="20"/>
          <w:szCs w:val="20"/>
          <w:lang w:eastAsia="zh-CN"/>
        </w:rPr>
        <w:t xml:space="preserve">Target 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Pcell</w:t>
      </w:r>
      <w:proofErr w:type="spellEnd"/>
      <w:r w:rsidRPr="00B27CE7">
        <w:rPr>
          <w:rFonts w:eastAsia="MS Mincho"/>
          <w:b/>
          <w:sz w:val="20"/>
          <w:szCs w:val="20"/>
          <w:lang w:eastAsia="zh-CN"/>
        </w:rPr>
        <w:t>/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SCell</w:t>
      </w:r>
      <w:proofErr w:type="spellEnd"/>
      <w:r w:rsidRPr="00B27CE7">
        <w:rPr>
          <w:rFonts w:eastAsia="MS Mincho"/>
          <w:b/>
          <w:sz w:val="20"/>
          <w:szCs w:val="20"/>
          <w:lang w:eastAsia="zh-CN"/>
        </w:rPr>
        <w:t xml:space="preserve"> </w:t>
      </w:r>
      <w:r w:rsidR="00347CF0">
        <w:rPr>
          <w:rFonts w:eastAsia="MS Mincho"/>
          <w:b/>
          <w:sz w:val="20"/>
          <w:szCs w:val="20"/>
          <w:lang w:eastAsia="zh-CN"/>
        </w:rPr>
        <w:t xml:space="preserve">is </w:t>
      </w:r>
      <w:r w:rsidRPr="00B27CE7">
        <w:rPr>
          <w:rFonts w:eastAsia="MS Mincho"/>
          <w:b/>
          <w:sz w:val="20"/>
          <w:szCs w:val="20"/>
          <w:lang w:eastAsia="zh-CN"/>
        </w:rPr>
        <w:t xml:space="preserve">current 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SCell</w:t>
      </w:r>
      <w:proofErr w:type="spellEnd"/>
      <w:r w:rsidRPr="00B27CE7">
        <w:rPr>
          <w:rFonts w:eastAsia="MS Mincho"/>
          <w:b/>
          <w:sz w:val="20"/>
          <w:szCs w:val="20"/>
          <w:lang w:eastAsia="zh-CN"/>
        </w:rPr>
        <w:t>/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PCell</w:t>
      </w:r>
      <w:proofErr w:type="spellEnd"/>
      <w:r w:rsidRPr="00B27CE7">
        <w:rPr>
          <w:rFonts w:eastAsia="MS Mincho"/>
          <w:b/>
          <w:sz w:val="20"/>
          <w:szCs w:val="20"/>
          <w:lang w:eastAsia="zh-CN"/>
        </w:rPr>
        <w:t xml:space="preserve">, i.e., current 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SCell</w:t>
      </w:r>
      <w:proofErr w:type="spellEnd"/>
      <w:r w:rsidRPr="00B27CE7">
        <w:rPr>
          <w:rFonts w:eastAsia="MS Mincho"/>
          <w:b/>
          <w:sz w:val="20"/>
          <w:szCs w:val="20"/>
          <w:lang w:eastAsia="zh-CN"/>
        </w:rPr>
        <w:t>/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P</w:t>
      </w:r>
      <w:r w:rsidR="00347CF0" w:rsidRPr="00B27CE7">
        <w:rPr>
          <w:rFonts w:eastAsia="MS Mincho"/>
          <w:b/>
          <w:sz w:val="20"/>
          <w:szCs w:val="20"/>
          <w:lang w:eastAsia="zh-CN"/>
        </w:rPr>
        <w:t>c</w:t>
      </w:r>
      <w:r w:rsidRPr="00B27CE7">
        <w:rPr>
          <w:rFonts w:eastAsia="MS Mincho"/>
          <w:b/>
          <w:sz w:val="20"/>
          <w:szCs w:val="20"/>
          <w:lang w:eastAsia="zh-CN"/>
        </w:rPr>
        <w:t>ell</w:t>
      </w:r>
      <w:proofErr w:type="spellEnd"/>
      <w:r w:rsidR="00347CF0">
        <w:rPr>
          <w:rFonts w:eastAsia="MS Mincho"/>
          <w:b/>
          <w:sz w:val="20"/>
          <w:szCs w:val="20"/>
          <w:lang w:eastAsia="zh-CN"/>
        </w:rPr>
        <w:t xml:space="preserve"> is</w:t>
      </w:r>
      <w:r w:rsidRPr="00B27CE7">
        <w:rPr>
          <w:rFonts w:eastAsia="MS Mincho"/>
          <w:b/>
          <w:sz w:val="20"/>
          <w:szCs w:val="20"/>
          <w:lang w:eastAsia="zh-CN"/>
        </w:rPr>
        <w:t xml:space="preserve"> configured as candidates.</w:t>
      </w:r>
    </w:p>
    <w:p w14:paraId="0AFC9724" w14:textId="7AF4C178" w:rsidR="0090126C" w:rsidRPr="00A47D08" w:rsidRDefault="00347CF0" w:rsidP="00AA171E">
      <w:pPr>
        <w:pStyle w:val="af8"/>
        <w:numPr>
          <w:ilvl w:val="0"/>
          <w:numId w:val="26"/>
        </w:numPr>
        <w:snapToGrid w:val="0"/>
        <w:spacing w:beforeLines="50" w:before="120" w:afterLines="50" w:after="120"/>
        <w:ind w:left="618"/>
        <w:contextualSpacing w:val="0"/>
        <w:rPr>
          <w:rFonts w:eastAsia="MS Mincho"/>
          <w:b/>
          <w:sz w:val="20"/>
          <w:szCs w:val="20"/>
          <w:lang w:val="en-GB" w:eastAsia="zh-CN"/>
        </w:rPr>
      </w:pPr>
      <w:r>
        <w:rPr>
          <w:rFonts w:eastAsia="MS Mincho"/>
          <w:b/>
          <w:sz w:val="20"/>
          <w:szCs w:val="20"/>
          <w:lang w:eastAsia="zh-CN"/>
        </w:rPr>
        <w:t>Switch</w:t>
      </w:r>
      <w:r w:rsidR="00B27CE7" w:rsidRPr="00B27CE7">
        <w:rPr>
          <w:rFonts w:eastAsia="MS Mincho"/>
          <w:b/>
          <w:sz w:val="20"/>
          <w:szCs w:val="20"/>
          <w:lang w:eastAsia="zh-CN"/>
        </w:rPr>
        <w:t xml:space="preserve"> to inter-frequency cell that is not a current serving cell</w:t>
      </w:r>
    </w:p>
    <w:p w14:paraId="3D565C55" w14:textId="09A760E1" w:rsidR="00A47D08" w:rsidRDefault="009F7888" w:rsidP="00AA171E">
      <w:pPr>
        <w:pStyle w:val="af8"/>
        <w:numPr>
          <w:ilvl w:val="0"/>
          <w:numId w:val="27"/>
        </w:numPr>
        <w:spacing w:beforeLines="50" w:before="120" w:afterLines="50" w:after="120"/>
        <w:rPr>
          <w:b/>
          <w:sz w:val="20"/>
          <w:szCs w:val="20"/>
          <w:u w:val="single"/>
          <w:lang w:eastAsia="zh-CN"/>
        </w:rPr>
      </w:pPr>
      <w:r w:rsidRPr="00012E31">
        <w:rPr>
          <w:b/>
          <w:sz w:val="20"/>
          <w:szCs w:val="20"/>
          <w:u w:val="single"/>
          <w:lang w:eastAsia="zh-CN"/>
        </w:rPr>
        <w:t xml:space="preserve">Downlink/uplink </w:t>
      </w:r>
      <w:proofErr w:type="spellStart"/>
      <w:r w:rsidRPr="00012E31">
        <w:rPr>
          <w:b/>
          <w:sz w:val="20"/>
          <w:szCs w:val="20"/>
          <w:u w:val="single"/>
          <w:lang w:eastAsia="zh-CN"/>
        </w:rPr>
        <w:t>synchronisation</w:t>
      </w:r>
      <w:proofErr w:type="spellEnd"/>
      <w:r w:rsidRPr="00012E31">
        <w:rPr>
          <w:b/>
          <w:sz w:val="20"/>
          <w:szCs w:val="20"/>
          <w:u w:val="single"/>
          <w:lang w:eastAsia="zh-CN"/>
        </w:rPr>
        <w:t xml:space="preserve"> before cell switch</w:t>
      </w:r>
    </w:p>
    <w:p w14:paraId="6A465F12" w14:textId="52934B7B" w:rsidR="009F3A0E" w:rsidRPr="009F3A0E" w:rsidRDefault="009F3A0E" w:rsidP="009F3A0E">
      <w:pPr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I</w:t>
      </w:r>
      <w:r>
        <w:rPr>
          <w:rFonts w:eastAsiaTheme="minorEastAsia" w:cs="v4.2.0"/>
          <w:lang w:eastAsia="zh-CN"/>
        </w:rPr>
        <w:t>n legacy handover requirements, the interruption time is specified as below.</w:t>
      </w:r>
    </w:p>
    <w:p w14:paraId="6B8AD09A" w14:textId="77777777" w:rsidR="009F3A0E" w:rsidRDefault="009F3A0E" w:rsidP="00297BF6">
      <w:pPr>
        <w:jc w:val="center"/>
      </w:pP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interrupt</w:t>
      </w:r>
      <w:proofErr w:type="spellEnd"/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search</w:t>
      </w:r>
      <w:proofErr w:type="spellEnd"/>
      <w:r w:rsidRPr="009C5807">
        <w:t xml:space="preserve"> + T</w:t>
      </w:r>
      <w:r w:rsidRPr="009C5807">
        <w:rPr>
          <w:vertAlign w:val="subscript"/>
        </w:rPr>
        <w:t>IU</w:t>
      </w:r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processing</w:t>
      </w:r>
      <w:proofErr w:type="spellEnd"/>
      <w:r w:rsidRPr="009C5807" w:rsidDel="001D62E5">
        <w:rPr>
          <w:lang w:eastAsia="zh-CN"/>
        </w:rPr>
        <w:t xml:space="preserve"> </w:t>
      </w:r>
      <w:r w:rsidRPr="009C5807">
        <w:rPr>
          <w:vertAlign w:val="subscript"/>
          <w:lang w:eastAsia="zh-CN"/>
        </w:rPr>
        <w:t xml:space="preserve"> </w:t>
      </w:r>
      <w:r w:rsidRPr="009C5807">
        <w:rPr>
          <w:lang w:eastAsia="zh-CN"/>
        </w:rPr>
        <w:t xml:space="preserve">+ </w:t>
      </w:r>
      <w:r w:rsidRPr="009F3A0E">
        <w:rPr>
          <w:highlight w:val="yellow"/>
          <w:lang w:eastAsia="zh-CN"/>
        </w:rPr>
        <w:t>T</w:t>
      </w:r>
      <w:r w:rsidRPr="009F3A0E">
        <w:rPr>
          <w:highlight w:val="yellow"/>
          <w:vertAlign w:val="subscript"/>
          <w:lang w:eastAsia="zh-CN"/>
        </w:rPr>
        <w:t>∆</w:t>
      </w:r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margin</w:t>
      </w:r>
      <w:proofErr w:type="spellEnd"/>
      <w:r w:rsidRPr="009C5807">
        <w:rPr>
          <w:vertAlign w:val="subscript"/>
          <w:lang w:eastAsia="zh-CN"/>
        </w:rPr>
        <w:t xml:space="preserve"> </w:t>
      </w:r>
      <w:proofErr w:type="spellStart"/>
      <w:r w:rsidRPr="009C5807">
        <w:t>ms</w:t>
      </w:r>
      <w:proofErr w:type="spellEnd"/>
    </w:p>
    <w:p w14:paraId="069337F2" w14:textId="6FFB3109" w:rsidR="009F3A0E" w:rsidRPr="009F3A0E" w:rsidRDefault="008A4056" w:rsidP="00297BF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LTM, t</w:t>
      </w:r>
      <w:r w:rsidR="009F3A0E">
        <w:rPr>
          <w:rFonts w:eastAsiaTheme="minorEastAsia"/>
          <w:lang w:eastAsia="zh-CN"/>
        </w:rPr>
        <w:t xml:space="preserve">o reduce the interruption time after cell switch, i.e., </w:t>
      </w:r>
      <w:r w:rsidR="009F3A0E" w:rsidRPr="009F3A0E">
        <w:rPr>
          <w:highlight w:val="yellow"/>
          <w:lang w:eastAsia="zh-CN"/>
        </w:rPr>
        <w:t>T</w:t>
      </w:r>
      <w:r w:rsidR="009F3A0E" w:rsidRPr="009F3A0E">
        <w:rPr>
          <w:highlight w:val="yellow"/>
          <w:vertAlign w:val="subscript"/>
          <w:lang w:eastAsia="zh-CN"/>
        </w:rPr>
        <w:t>∆</w:t>
      </w:r>
      <w:r w:rsidR="009F3A0E">
        <w:rPr>
          <w:rFonts w:eastAsiaTheme="minorEastAsia"/>
          <w:lang w:eastAsia="zh-CN"/>
        </w:rPr>
        <w:t xml:space="preserve">, </w:t>
      </w:r>
      <w:r w:rsidR="009F3A0E" w:rsidRPr="009F3A0E">
        <w:rPr>
          <w:rFonts w:eastAsiaTheme="minorEastAsia"/>
          <w:lang w:eastAsia="zh-CN"/>
        </w:rPr>
        <w:t xml:space="preserve">RAN1 and RAN2 agreed to </w:t>
      </w:r>
      <w:r w:rsidR="009F3A0E">
        <w:rPr>
          <w:rFonts w:eastAsiaTheme="minorEastAsia"/>
          <w:lang w:eastAsia="zh-CN"/>
        </w:rPr>
        <w:t>support DL sync before cell switch.</w:t>
      </w:r>
      <w:r w:rsidR="00297BF6">
        <w:rPr>
          <w:rFonts w:eastAsiaTheme="minorEastAsia"/>
          <w:lang w:eastAsia="zh-CN"/>
        </w:rPr>
        <w:t xml:space="preserve"> It means that </w:t>
      </w:r>
      <w:r w:rsidR="009F3A0E">
        <w:rPr>
          <w:rFonts w:eastAsiaTheme="minorEastAsia"/>
          <w:lang w:eastAsia="zh-CN"/>
        </w:rPr>
        <w:t xml:space="preserve">UE can acquire </w:t>
      </w:r>
      <w:r w:rsidR="00904CA2">
        <w:rPr>
          <w:rFonts w:eastAsiaTheme="minorEastAsia"/>
          <w:lang w:eastAsia="zh-CN"/>
        </w:rPr>
        <w:t xml:space="preserve">and track </w:t>
      </w:r>
      <w:r w:rsidR="009F3A0E">
        <w:rPr>
          <w:rFonts w:eastAsiaTheme="minorEastAsia"/>
          <w:lang w:eastAsia="zh-CN"/>
        </w:rPr>
        <w:t>DL fine timing</w:t>
      </w:r>
      <w:r w:rsidR="00297BF6">
        <w:rPr>
          <w:rFonts w:eastAsiaTheme="minorEastAsia"/>
          <w:lang w:eastAsia="zh-CN"/>
        </w:rPr>
        <w:t xml:space="preserve"> of candidate cells </w:t>
      </w:r>
      <w:r w:rsidR="00904CA2">
        <w:rPr>
          <w:rFonts w:eastAsiaTheme="minorEastAsia"/>
          <w:lang w:eastAsia="zh-CN"/>
        </w:rPr>
        <w:t xml:space="preserve">based on SSB </w:t>
      </w:r>
      <w:r w:rsidR="009F3A0E">
        <w:rPr>
          <w:rFonts w:eastAsiaTheme="minorEastAsia"/>
          <w:lang w:eastAsia="zh-CN"/>
        </w:rPr>
        <w:t>before cell switch.</w:t>
      </w:r>
      <w:r w:rsidR="00297BF6">
        <w:rPr>
          <w:rFonts w:eastAsiaTheme="minorEastAsia"/>
          <w:lang w:eastAsia="zh-CN"/>
        </w:rPr>
        <w:t xml:space="preserve"> </w:t>
      </w:r>
    </w:p>
    <w:tbl>
      <w:tblPr>
        <w:tblStyle w:val="af4"/>
        <w:tblW w:w="0" w:type="auto"/>
        <w:tblInd w:w="198" w:type="dxa"/>
        <w:tblLook w:val="04A0" w:firstRow="1" w:lastRow="0" w:firstColumn="1" w:lastColumn="0" w:noHBand="0" w:noVBand="1"/>
      </w:tblPr>
      <w:tblGrid>
        <w:gridCol w:w="9423"/>
      </w:tblGrid>
      <w:tr w:rsidR="00EB1A28" w14:paraId="1281E414" w14:textId="77777777" w:rsidTr="00BB78AF">
        <w:tc>
          <w:tcPr>
            <w:tcW w:w="9621" w:type="dxa"/>
          </w:tcPr>
          <w:p w14:paraId="1C5397DD" w14:textId="7CC71842" w:rsidR="00EB1A28" w:rsidRDefault="00297BF6" w:rsidP="00BB78AF">
            <w:pPr>
              <w:shd w:val="clear" w:color="auto" w:fill="FFFFFF"/>
              <w:rPr>
                <w:highlight w:val="green"/>
              </w:rPr>
            </w:pPr>
            <w:r>
              <w:rPr>
                <w:rFonts w:eastAsia="Batang"/>
                <w:szCs w:val="24"/>
                <w:highlight w:val="green"/>
                <w:lang w:bidi="ar"/>
              </w:rPr>
              <w:t xml:space="preserve">RAN1 </w:t>
            </w:r>
            <w:r w:rsidR="00EB1A28">
              <w:rPr>
                <w:rFonts w:eastAsia="Batang"/>
                <w:szCs w:val="24"/>
                <w:highlight w:val="green"/>
                <w:lang w:bidi="ar"/>
              </w:rPr>
              <w:t>Agreement</w:t>
            </w:r>
          </w:p>
          <w:p w14:paraId="4DF5BD3F" w14:textId="77777777" w:rsidR="00EB1A28" w:rsidRDefault="00EB1A28" w:rsidP="00BB78AF">
            <w:pPr>
              <w:numPr>
                <w:ilvl w:val="0"/>
                <w:numId w:val="28"/>
              </w:numPr>
              <w:shd w:val="clear" w:color="auto" w:fill="FFFFFF"/>
              <w:spacing w:after="0"/>
              <w:jc w:val="both"/>
              <w:rPr>
                <w:shd w:val="clear" w:color="auto" w:fill="FFFFFF"/>
              </w:rPr>
            </w:pPr>
            <w:r>
              <w:rPr>
                <w:rFonts w:eastAsia="Batang"/>
                <w:szCs w:val="24"/>
                <w:shd w:val="clear" w:color="auto" w:fill="FFFFFF"/>
                <w:lang w:bidi="ar"/>
              </w:rPr>
              <w:t>Regarding the potential RAN1 enhancements to reduce the handover delay / interruption for Rel-18 LTM</w:t>
            </w:r>
          </w:p>
          <w:p w14:paraId="6769EA0F" w14:textId="77777777" w:rsidR="00EB1A28" w:rsidRPr="009F3A0E" w:rsidRDefault="00EB1A28" w:rsidP="00BB78AF">
            <w:pPr>
              <w:numPr>
                <w:ilvl w:val="1"/>
                <w:numId w:val="28"/>
              </w:numPr>
              <w:shd w:val="clear" w:color="auto" w:fill="FFFFFF"/>
              <w:spacing w:after="0"/>
              <w:jc w:val="both"/>
              <w:rPr>
                <w:shd w:val="clear" w:color="auto" w:fill="FFFFFF"/>
              </w:rPr>
            </w:pPr>
            <w:r w:rsidRPr="009F3A0E">
              <w:rPr>
                <w:rFonts w:eastAsia="Batang"/>
                <w:szCs w:val="24"/>
                <w:shd w:val="clear" w:color="auto" w:fill="FFFFFF"/>
                <w:lang w:bidi="ar"/>
              </w:rPr>
              <w:t>Support at least DL synchronization for candidate cell(s) based on at least SSB before cell switch command</w:t>
            </w:r>
          </w:p>
          <w:p w14:paraId="654528EC" w14:textId="77777777" w:rsidR="00EB1A28" w:rsidRDefault="00EB1A28" w:rsidP="00BB78AF">
            <w:pPr>
              <w:numPr>
                <w:ilvl w:val="2"/>
                <w:numId w:val="28"/>
              </w:numPr>
              <w:shd w:val="clear" w:color="auto" w:fill="FFFFFF"/>
              <w:spacing w:after="0"/>
              <w:jc w:val="both"/>
              <w:rPr>
                <w:shd w:val="clear" w:color="auto" w:fill="FFFFFF"/>
              </w:rPr>
            </w:pPr>
            <w:r>
              <w:rPr>
                <w:rFonts w:eastAsia="Batang"/>
                <w:szCs w:val="24"/>
                <w:shd w:val="clear" w:color="auto" w:fill="FFFFFF"/>
                <w:lang w:bidi="ar"/>
              </w:rPr>
              <w:t xml:space="preserve">Further study the necessary mechanism, e.g. </w:t>
            </w:r>
            <w:proofErr w:type="spellStart"/>
            <w:r>
              <w:rPr>
                <w:rFonts w:eastAsia="Batang"/>
                <w:szCs w:val="24"/>
                <w:shd w:val="clear" w:color="auto" w:fill="FFFFFF"/>
                <w:lang w:bidi="ar"/>
              </w:rPr>
              <w:t>signaling</w:t>
            </w:r>
            <w:proofErr w:type="spellEnd"/>
            <w:r>
              <w:rPr>
                <w:rFonts w:eastAsia="Batang"/>
                <w:szCs w:val="24"/>
                <w:shd w:val="clear" w:color="auto" w:fill="FFFFFF"/>
                <w:lang w:bidi="ar"/>
              </w:rPr>
              <w:t xml:space="preserve"> and UE capability</w:t>
            </w:r>
          </w:p>
          <w:p w14:paraId="293FE005" w14:textId="77777777" w:rsidR="00EB1A28" w:rsidRPr="00EB1A28" w:rsidRDefault="00EB1A28" w:rsidP="00BB78AF">
            <w:pPr>
              <w:spacing w:beforeLines="50" w:before="120" w:afterLines="50" w:after="120"/>
              <w:rPr>
                <w:rFonts w:eastAsiaTheme="minorEastAsia"/>
                <w:b/>
                <w:lang w:eastAsia="zh-CN"/>
              </w:rPr>
            </w:pPr>
          </w:p>
        </w:tc>
      </w:tr>
    </w:tbl>
    <w:p w14:paraId="4FF13EF0" w14:textId="77777777" w:rsidR="00EB1A28" w:rsidRPr="00EB1A28" w:rsidRDefault="00EB1A28" w:rsidP="00EB1A28">
      <w:pPr>
        <w:snapToGrid w:val="0"/>
        <w:spacing w:beforeLines="50" w:before="120" w:afterLines="50" w:after="120"/>
        <w:rPr>
          <w:rFonts w:eastAsiaTheme="minorEastAsia"/>
          <w:b/>
          <w:u w:val="single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B1A28" w14:paraId="53579206" w14:textId="77777777" w:rsidTr="00EB1A28">
        <w:tc>
          <w:tcPr>
            <w:tcW w:w="9621" w:type="dxa"/>
          </w:tcPr>
          <w:p w14:paraId="7CFAA88A" w14:textId="22A00A7D" w:rsidR="00297BF6" w:rsidRPr="00297BF6" w:rsidRDefault="00297BF6" w:rsidP="00297BF6">
            <w:pPr>
              <w:pStyle w:val="af9"/>
              <w:tabs>
                <w:tab w:val="left" w:pos="1352"/>
              </w:tabs>
              <w:spacing w:before="60" w:beforeAutospacing="0" w:after="0" w:afterAutospacing="0"/>
              <w:rPr>
                <w:rFonts w:eastAsiaTheme="minorEastAsia"/>
                <w:lang w:eastAsia="zh-CN"/>
              </w:rPr>
            </w:pPr>
            <w:r w:rsidRPr="00297BF6">
              <w:rPr>
                <w:rFonts w:eastAsiaTheme="minorEastAsia"/>
                <w:lang w:eastAsia="zh-CN"/>
              </w:rPr>
              <w:t>RAN2 agreements</w:t>
            </w:r>
          </w:p>
          <w:p w14:paraId="6189CC91" w14:textId="7B9B6306" w:rsidR="00EB1A28" w:rsidRPr="00297BF6" w:rsidRDefault="00EB1A28" w:rsidP="00297BF6">
            <w:pPr>
              <w:pStyle w:val="af9"/>
              <w:numPr>
                <w:ilvl w:val="0"/>
                <w:numId w:val="29"/>
              </w:numPr>
              <w:spacing w:before="60" w:beforeAutospacing="0" w:after="0" w:afterAutospacing="0"/>
              <w:ind w:leftChars="233" w:left="826"/>
            </w:pPr>
            <w:r w:rsidRPr="00297BF6">
              <w:rPr>
                <w:rFonts w:eastAsia="MS Mincho"/>
                <w:sz w:val="20"/>
                <w:lang w:bidi="ar"/>
              </w:rPr>
              <w:t xml:space="preserve">R2 assumes that the following items may be discussed by RAN1 and RAN4 (and may be scenario specific): </w:t>
            </w:r>
          </w:p>
          <w:p w14:paraId="7E79AF16" w14:textId="77777777" w:rsidR="00EB1A28" w:rsidRPr="00297BF6" w:rsidRDefault="00EB1A28" w:rsidP="00297BF6">
            <w:pPr>
              <w:pStyle w:val="af9"/>
              <w:tabs>
                <w:tab w:val="left" w:pos="420"/>
              </w:tabs>
              <w:spacing w:before="60" w:beforeAutospacing="0" w:after="0" w:afterAutospacing="0"/>
              <w:ind w:leftChars="413" w:left="826"/>
            </w:pPr>
            <w:r w:rsidRPr="00297BF6">
              <w:rPr>
                <w:rFonts w:eastAsia="MS Mincho"/>
                <w:sz w:val="20"/>
                <w:lang w:bidi="ar"/>
              </w:rPr>
              <w:t>- Whether to perform DL synchronization to candidate/target cell before receiving the cell switch command. R2 assumes this is feasible at least for the case that the target cell is already an active serving cell.</w:t>
            </w:r>
          </w:p>
          <w:p w14:paraId="233F6D79" w14:textId="5641D873" w:rsidR="00EB1A28" w:rsidRPr="00297BF6" w:rsidRDefault="00EB1A28" w:rsidP="00297BF6">
            <w:pPr>
              <w:pStyle w:val="af9"/>
              <w:tabs>
                <w:tab w:val="left" w:pos="420"/>
              </w:tabs>
              <w:spacing w:before="60" w:beforeAutospacing="0" w:after="0" w:afterAutospacing="0"/>
              <w:ind w:leftChars="413" w:left="826"/>
            </w:pPr>
            <w:r w:rsidRPr="00297BF6">
              <w:rPr>
                <w:rFonts w:eastAsia="MS Mincho"/>
                <w:sz w:val="20"/>
                <w:lang w:bidi="ar"/>
              </w:rPr>
              <w:t>- Whether to support of performing TRS tracking and CSI measurement of candidate/target cell before/by cell switch command</w:t>
            </w:r>
          </w:p>
        </w:tc>
      </w:tr>
    </w:tbl>
    <w:p w14:paraId="41AB7118" w14:textId="4E9272AD" w:rsidR="00EB1A28" w:rsidRPr="00BF1063" w:rsidRDefault="00904CA2" w:rsidP="00EB1A28">
      <w:pPr>
        <w:snapToGrid w:val="0"/>
        <w:spacing w:beforeLines="50" w:before="120" w:afterLines="50" w:after="120"/>
        <w:rPr>
          <w:rFonts w:eastAsiaTheme="minorEastAsia"/>
          <w:b/>
          <w:lang w:eastAsia="zh-CN"/>
        </w:rPr>
      </w:pPr>
      <w:r w:rsidRPr="00BF1063">
        <w:rPr>
          <w:rFonts w:eastAsiaTheme="minorEastAsia"/>
          <w:b/>
          <w:lang w:eastAsia="zh-CN"/>
        </w:rPr>
        <w:t>Proposal 3: UE can acquire and track DL fine timing of candidate cells based on SSB before cell switch.</w:t>
      </w:r>
    </w:p>
    <w:p w14:paraId="4CD6C9E1" w14:textId="3125B2C4" w:rsidR="00012E31" w:rsidRPr="00BF1063" w:rsidRDefault="00BF1063" w:rsidP="00BF1063">
      <w:pPr>
        <w:rPr>
          <w:rFonts w:eastAsiaTheme="minorEastAsia"/>
          <w:lang w:eastAsia="zh-CN"/>
        </w:rPr>
      </w:pPr>
      <w:r w:rsidRPr="00BF1063">
        <w:rPr>
          <w:rFonts w:eastAsiaTheme="minorEastAsia" w:hint="eastAsia"/>
          <w:lang w:eastAsia="zh-CN"/>
        </w:rPr>
        <w:t>R</w:t>
      </w:r>
      <w:r w:rsidRPr="00BF1063">
        <w:rPr>
          <w:rFonts w:eastAsiaTheme="minorEastAsia"/>
          <w:lang w:eastAsia="zh-CN"/>
        </w:rPr>
        <w:t xml:space="preserve">egarding UL synchronization, </w:t>
      </w:r>
      <w:r w:rsidR="00130122" w:rsidRPr="00130122">
        <w:rPr>
          <w:rFonts w:eastAsiaTheme="minorEastAsia"/>
          <w:lang w:eastAsia="zh-CN"/>
        </w:rPr>
        <w:t>PDCCH-order based RACH for TA measurement for candidate cells</w:t>
      </w:r>
      <w:r w:rsidR="00130122">
        <w:rPr>
          <w:rFonts w:eastAsiaTheme="minorEastAsia"/>
          <w:lang w:eastAsia="zh-CN"/>
        </w:rPr>
        <w:t xml:space="preserve"> </w:t>
      </w:r>
      <w:r w:rsidR="001271CA">
        <w:rPr>
          <w:rFonts w:eastAsiaTheme="minorEastAsia"/>
          <w:lang w:eastAsia="zh-CN"/>
        </w:rPr>
        <w:t xml:space="preserve">before cell switch </w:t>
      </w:r>
      <w:r w:rsidR="00130122">
        <w:rPr>
          <w:rFonts w:eastAsiaTheme="minorEastAsia"/>
          <w:lang w:eastAsia="zh-CN"/>
        </w:rPr>
        <w:t>is supported in RAN1.</w:t>
      </w:r>
      <w:r w:rsidR="001271CA">
        <w:rPr>
          <w:rFonts w:eastAsiaTheme="minorEastAsia"/>
          <w:lang w:eastAsia="zh-CN"/>
        </w:rPr>
        <w:t xml:space="preserve"> Regardless without RAR or with RAR scheme, UE shall transmit preamble to multiple candidate non-serving cells. During the procedure, the uplink transmission of serving cell may be interrupted. One solution is </w:t>
      </w:r>
      <w:r w:rsidR="008A4056">
        <w:rPr>
          <w:rFonts w:eastAsiaTheme="minorEastAsia"/>
          <w:lang w:eastAsia="zh-CN"/>
        </w:rPr>
        <w:t xml:space="preserve">RAN1 </w:t>
      </w:r>
      <w:r w:rsidR="008C5ED6">
        <w:rPr>
          <w:rFonts w:eastAsiaTheme="minorEastAsia"/>
          <w:lang w:eastAsia="zh-CN"/>
        </w:rPr>
        <w:t>define priority between PRACH TX</w:t>
      </w:r>
      <w:r w:rsidR="00DC6182">
        <w:rPr>
          <w:rFonts w:eastAsiaTheme="minorEastAsia"/>
          <w:lang w:eastAsia="zh-CN"/>
        </w:rPr>
        <w:t xml:space="preserve"> to non-serving cells</w:t>
      </w:r>
      <w:r w:rsidR="008C5ED6">
        <w:rPr>
          <w:rFonts w:eastAsiaTheme="minorEastAsia"/>
          <w:lang w:eastAsia="zh-CN"/>
        </w:rPr>
        <w:t xml:space="preserve"> and UL TX of serving cell, the other solution is </w:t>
      </w:r>
      <w:r w:rsidR="00DC6182">
        <w:rPr>
          <w:rFonts w:eastAsiaTheme="minorEastAsia"/>
          <w:lang w:eastAsia="zh-CN"/>
        </w:rPr>
        <w:t>RAN4 to discuss the interruption impact.</w:t>
      </w:r>
    </w:p>
    <w:tbl>
      <w:tblPr>
        <w:tblStyle w:val="af4"/>
        <w:tblW w:w="0" w:type="auto"/>
        <w:tblInd w:w="198" w:type="dxa"/>
        <w:tblLook w:val="04A0" w:firstRow="1" w:lastRow="0" w:firstColumn="1" w:lastColumn="0" w:noHBand="0" w:noVBand="1"/>
      </w:tblPr>
      <w:tblGrid>
        <w:gridCol w:w="9423"/>
      </w:tblGrid>
      <w:tr w:rsidR="00130122" w14:paraId="5CB12778" w14:textId="77777777" w:rsidTr="00DC6182">
        <w:tc>
          <w:tcPr>
            <w:tcW w:w="9423" w:type="dxa"/>
          </w:tcPr>
          <w:p w14:paraId="36C54679" w14:textId="77777777" w:rsidR="00130122" w:rsidRPr="00130122" w:rsidRDefault="00130122" w:rsidP="00130122">
            <w:pPr>
              <w:pStyle w:val="af9"/>
              <w:widowControl w:val="0"/>
              <w:jc w:val="both"/>
              <w:rPr>
                <w:bCs/>
                <w:sz w:val="20"/>
                <w:szCs w:val="20"/>
              </w:rPr>
            </w:pPr>
            <w:r w:rsidRPr="00130122">
              <w:rPr>
                <w:bCs/>
                <w:sz w:val="20"/>
                <w:szCs w:val="20"/>
              </w:rPr>
              <w:t>Agreement</w:t>
            </w:r>
          </w:p>
          <w:p w14:paraId="492D708A" w14:textId="77777777" w:rsidR="00130122" w:rsidRPr="00130122" w:rsidRDefault="00130122" w:rsidP="00130122">
            <w:pPr>
              <w:rPr>
                <w:strike/>
              </w:rPr>
            </w:pPr>
            <w:r w:rsidRPr="00130122">
              <w:t>F</w:t>
            </w:r>
            <w:r w:rsidRPr="00130122">
              <w:rPr>
                <w:lang w:eastAsia="en-GB"/>
              </w:rPr>
              <w:t>or PDCCH ordered-RACH for candidate cell(s), RAR reception can be configured/indicated</w:t>
            </w:r>
          </w:p>
          <w:p w14:paraId="6F433D24" w14:textId="77777777" w:rsidR="00130122" w:rsidRPr="00130122" w:rsidRDefault="00130122" w:rsidP="00130122">
            <w:pPr>
              <w:numPr>
                <w:ilvl w:val="0"/>
                <w:numId w:val="18"/>
              </w:numPr>
              <w:spacing w:after="0"/>
            </w:pPr>
            <w:r w:rsidRPr="00130122">
              <w:t>If reception of RAR is not configured/indicated (without RAR)</w:t>
            </w:r>
          </w:p>
          <w:p w14:paraId="018D7436" w14:textId="77777777" w:rsidR="00130122" w:rsidRPr="00130122" w:rsidRDefault="00130122" w:rsidP="00130122">
            <w:pPr>
              <w:numPr>
                <w:ilvl w:val="1"/>
                <w:numId w:val="18"/>
              </w:numPr>
              <w:spacing w:after="0"/>
            </w:pPr>
            <w:r w:rsidRPr="00130122">
              <w:lastRenderedPageBreak/>
              <w:t>TA value of candidate cell is indicated in cell switch command</w:t>
            </w:r>
          </w:p>
          <w:p w14:paraId="2AAFDEE9" w14:textId="77777777" w:rsidR="00130122" w:rsidRPr="00130122" w:rsidRDefault="00130122" w:rsidP="00130122">
            <w:pPr>
              <w:numPr>
                <w:ilvl w:val="1"/>
                <w:numId w:val="18"/>
              </w:numPr>
              <w:spacing w:after="0"/>
            </w:pPr>
            <w:r w:rsidRPr="00130122">
              <w:t>FFS: whether UE should re-transmit PRACH when reception of RAR is not configured/indicated</w:t>
            </w:r>
          </w:p>
          <w:p w14:paraId="38075954" w14:textId="77777777" w:rsidR="00130122" w:rsidRPr="00130122" w:rsidRDefault="00130122" w:rsidP="00130122">
            <w:pPr>
              <w:numPr>
                <w:ilvl w:val="1"/>
                <w:numId w:val="18"/>
              </w:numPr>
              <w:spacing w:after="0"/>
            </w:pPr>
            <w:r w:rsidRPr="00130122">
              <w:t>FFS: how UE determine the transmit power of subsequent PRACH triggered by PDCCH order</w:t>
            </w:r>
          </w:p>
          <w:p w14:paraId="0CFAB1D7" w14:textId="77777777" w:rsidR="00130122" w:rsidRPr="00130122" w:rsidRDefault="00130122" w:rsidP="00130122">
            <w:pPr>
              <w:numPr>
                <w:ilvl w:val="0"/>
                <w:numId w:val="18"/>
              </w:numPr>
              <w:spacing w:after="0"/>
            </w:pPr>
            <w:r w:rsidRPr="00130122">
              <w:t>If reception of RAR is configured/indicated (with RAR), FFS</w:t>
            </w:r>
          </w:p>
          <w:p w14:paraId="08853776" w14:textId="77777777" w:rsidR="00130122" w:rsidRPr="00130122" w:rsidRDefault="00130122" w:rsidP="00130122">
            <w:pPr>
              <w:numPr>
                <w:ilvl w:val="1"/>
                <w:numId w:val="18"/>
              </w:numPr>
              <w:spacing w:after="0"/>
            </w:pPr>
            <w:r w:rsidRPr="00130122">
              <w:t>whether RAR is received from</w:t>
            </w:r>
            <w:r w:rsidRPr="00130122">
              <w:rPr>
                <w:strike/>
              </w:rPr>
              <w:t xml:space="preserve"> </w:t>
            </w:r>
            <w:r w:rsidRPr="00130122">
              <w:t>serving cell or candidate cell</w:t>
            </w:r>
          </w:p>
          <w:p w14:paraId="79AD5FBD" w14:textId="77777777" w:rsidR="00130122" w:rsidRPr="00130122" w:rsidRDefault="00130122" w:rsidP="00130122">
            <w:pPr>
              <w:numPr>
                <w:ilvl w:val="2"/>
                <w:numId w:val="18"/>
              </w:numPr>
              <w:spacing w:after="0"/>
            </w:pPr>
            <w:r w:rsidRPr="00130122">
              <w:t>if RAR is received from candidate cell, whether Type1-PDCCH CSS of the candidate cell is configured to the UE</w:t>
            </w:r>
          </w:p>
          <w:p w14:paraId="0B3EC681" w14:textId="77777777" w:rsidR="00130122" w:rsidRPr="00130122" w:rsidRDefault="00130122" w:rsidP="00130122">
            <w:pPr>
              <w:numPr>
                <w:ilvl w:val="1"/>
                <w:numId w:val="18"/>
              </w:numPr>
              <w:spacing w:after="0"/>
            </w:pPr>
            <w:r w:rsidRPr="00130122">
              <w:t>content of RAR</w:t>
            </w:r>
          </w:p>
          <w:p w14:paraId="02520B9F" w14:textId="77777777" w:rsidR="00130122" w:rsidRPr="00130122" w:rsidRDefault="00130122" w:rsidP="00130122">
            <w:pPr>
              <w:numPr>
                <w:ilvl w:val="0"/>
                <w:numId w:val="18"/>
              </w:numPr>
              <w:spacing w:after="0"/>
            </w:pPr>
            <w:r w:rsidRPr="00130122">
              <w:t xml:space="preserve">FFS: </w:t>
            </w:r>
            <w:proofErr w:type="spellStart"/>
            <w:r w:rsidRPr="00130122">
              <w:t>signaling</w:t>
            </w:r>
            <w:proofErr w:type="spellEnd"/>
            <w:r w:rsidRPr="00130122">
              <w:t xml:space="preserve"> for configuration/indication of whether RAR needs to be received</w:t>
            </w:r>
          </w:p>
          <w:p w14:paraId="2094948D" w14:textId="77777777" w:rsidR="00130122" w:rsidRPr="00130122" w:rsidRDefault="00130122" w:rsidP="00130122">
            <w:pPr>
              <w:numPr>
                <w:ilvl w:val="0"/>
                <w:numId w:val="18"/>
              </w:numPr>
              <w:spacing w:after="0"/>
            </w:pPr>
            <w:r w:rsidRPr="00130122">
              <w:rPr>
                <w:rFonts w:eastAsia="等线"/>
              </w:rPr>
              <w:t>UE can report the support combination of with RAR only and without RAR only, where support of one default scheme is the baseline UE approach for LTM</w:t>
            </w:r>
          </w:p>
          <w:p w14:paraId="7F13AB21" w14:textId="77777777" w:rsidR="00130122" w:rsidRPr="00130122" w:rsidRDefault="00130122" w:rsidP="00130122">
            <w:pPr>
              <w:numPr>
                <w:ilvl w:val="0"/>
                <w:numId w:val="18"/>
              </w:numPr>
              <w:spacing w:after="0"/>
              <w:rPr>
                <w:rFonts w:eastAsia="等线"/>
                <w:lang w:val="en-US"/>
              </w:rPr>
            </w:pPr>
            <w:r w:rsidRPr="00130122">
              <w:rPr>
                <w:rFonts w:eastAsia="等线"/>
              </w:rPr>
              <w:t>Send LS to RAN2 and RAN3 to check the feasibility about this agreement</w:t>
            </w:r>
          </w:p>
          <w:p w14:paraId="309913E4" w14:textId="77777777" w:rsidR="00130122" w:rsidRPr="00130122" w:rsidRDefault="00130122" w:rsidP="00130122">
            <w:pPr>
              <w:numPr>
                <w:ilvl w:val="0"/>
                <w:numId w:val="18"/>
              </w:numPr>
              <w:spacing w:after="0"/>
              <w:rPr>
                <w:rFonts w:eastAsia="等线"/>
              </w:rPr>
            </w:pPr>
            <w:r w:rsidRPr="00130122">
              <w:rPr>
                <w:rFonts w:eastAsia="等线"/>
              </w:rPr>
              <w:t>Note: Definition of candidate cells is up to RAN2</w:t>
            </w:r>
          </w:p>
          <w:p w14:paraId="694A266E" w14:textId="77777777" w:rsidR="00130122" w:rsidRPr="00130122" w:rsidRDefault="00130122" w:rsidP="00A47D08">
            <w:pPr>
              <w:spacing w:beforeLines="50" w:before="120" w:afterLines="50" w:after="120"/>
              <w:rPr>
                <w:rFonts w:eastAsiaTheme="minorEastAsia"/>
                <w:b/>
                <w:lang w:eastAsia="zh-CN"/>
              </w:rPr>
            </w:pPr>
          </w:p>
        </w:tc>
      </w:tr>
    </w:tbl>
    <w:p w14:paraId="7863995C" w14:textId="434B5A6E" w:rsidR="00012E31" w:rsidRPr="00A47D08" w:rsidRDefault="00DC6182" w:rsidP="008A4056">
      <w:pPr>
        <w:snapToGrid w:val="0"/>
        <w:spacing w:beforeLines="50" w:before="120" w:afterLines="50" w:after="120"/>
        <w:rPr>
          <w:rFonts w:eastAsiaTheme="minorEastAsia"/>
          <w:b/>
          <w:lang w:eastAsia="zh-CN"/>
        </w:rPr>
      </w:pPr>
      <w:r w:rsidRPr="00BF1063">
        <w:rPr>
          <w:rFonts w:eastAsiaTheme="minorEastAsia"/>
          <w:b/>
          <w:lang w:eastAsia="zh-CN"/>
        </w:rPr>
        <w:lastRenderedPageBreak/>
        <w:t xml:space="preserve">Proposal </w:t>
      </w:r>
      <w:r>
        <w:rPr>
          <w:rFonts w:eastAsiaTheme="minorEastAsia"/>
          <w:b/>
          <w:lang w:eastAsia="zh-CN"/>
        </w:rPr>
        <w:t>4</w:t>
      </w:r>
      <w:r w:rsidRPr="00BF106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For </w:t>
      </w:r>
      <w:r w:rsidRPr="00DC6182">
        <w:rPr>
          <w:rFonts w:eastAsiaTheme="minorEastAsia"/>
          <w:b/>
          <w:lang w:eastAsia="zh-CN"/>
        </w:rPr>
        <w:t>PDCCH-order based RACH for TA measurement for candidate cells before cell switch</w:t>
      </w:r>
      <w:r>
        <w:rPr>
          <w:rFonts w:eastAsiaTheme="minorEastAsia"/>
          <w:b/>
          <w:lang w:eastAsia="zh-CN"/>
        </w:rPr>
        <w:t xml:space="preserve">, priority between </w:t>
      </w:r>
      <w:r w:rsidRPr="00DC6182">
        <w:rPr>
          <w:rFonts w:eastAsiaTheme="minorEastAsia"/>
          <w:b/>
          <w:lang w:eastAsia="zh-CN"/>
        </w:rPr>
        <w:t xml:space="preserve">PRACH TX to non-serving </w:t>
      </w:r>
      <w:r>
        <w:rPr>
          <w:rFonts w:eastAsiaTheme="minorEastAsia"/>
          <w:b/>
          <w:lang w:eastAsia="zh-CN"/>
        </w:rPr>
        <w:t xml:space="preserve">candidate </w:t>
      </w:r>
      <w:r w:rsidRPr="00DC6182">
        <w:rPr>
          <w:rFonts w:eastAsiaTheme="minorEastAsia"/>
          <w:b/>
          <w:lang w:eastAsia="zh-CN"/>
        </w:rPr>
        <w:t>cells and UL TX of serving cell</w:t>
      </w:r>
      <w:r>
        <w:rPr>
          <w:rFonts w:eastAsiaTheme="minorEastAsia"/>
          <w:b/>
          <w:lang w:eastAsia="zh-CN"/>
        </w:rPr>
        <w:t xml:space="preserve"> or interruption impact due to</w:t>
      </w:r>
      <w:r w:rsidRPr="00DC6182">
        <w:rPr>
          <w:rFonts w:eastAsiaTheme="minorEastAsia"/>
          <w:b/>
          <w:lang w:eastAsia="zh-CN"/>
        </w:rPr>
        <w:t xml:space="preserve"> PRACH TX to non-serving </w:t>
      </w:r>
      <w:r>
        <w:rPr>
          <w:rFonts w:eastAsiaTheme="minorEastAsia"/>
          <w:b/>
          <w:lang w:eastAsia="zh-CN"/>
        </w:rPr>
        <w:t xml:space="preserve">candidate </w:t>
      </w:r>
      <w:r w:rsidRPr="00DC6182">
        <w:rPr>
          <w:rFonts w:eastAsiaTheme="minorEastAsia"/>
          <w:b/>
          <w:lang w:eastAsia="zh-CN"/>
        </w:rPr>
        <w:t>cells</w:t>
      </w:r>
      <w:r>
        <w:rPr>
          <w:rFonts w:eastAsiaTheme="minorEastAsia"/>
          <w:b/>
          <w:lang w:eastAsia="zh-CN"/>
        </w:rPr>
        <w:t xml:space="preserve"> need</w:t>
      </w:r>
      <w:r w:rsidR="0062544A"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to be studied.</w:t>
      </w:r>
    </w:p>
    <w:bookmarkEnd w:id="4"/>
    <w:bookmarkEnd w:id="5"/>
    <w:bookmarkEnd w:id="6"/>
    <w:bookmarkEnd w:id="7"/>
    <w:bookmarkEnd w:id="8"/>
    <w:p w14:paraId="0C3F8523" w14:textId="4720315F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5223CC9E" w:rsidR="00105C3C" w:rsidRDefault="00C80159" w:rsidP="00DA6974">
      <w:pPr>
        <w:rPr>
          <w:rFonts w:eastAsia="宋体"/>
          <w:lang w:eastAsia="zh-CN"/>
        </w:rPr>
      </w:pPr>
      <w:r w:rsidRPr="007C040F">
        <w:rPr>
          <w:rFonts w:eastAsia="宋体"/>
          <w:lang w:eastAsia="zh-CN"/>
        </w:rPr>
        <w:t>T</w:t>
      </w:r>
      <w:r w:rsidRPr="007C040F">
        <w:rPr>
          <w:rFonts w:eastAsia="宋体" w:hint="eastAsia"/>
          <w:lang w:eastAsia="zh-CN"/>
        </w:rPr>
        <w:t>his contribution</w:t>
      </w:r>
      <w:r w:rsidR="00B6402D">
        <w:rPr>
          <w:rFonts w:eastAsia="宋体"/>
          <w:lang w:eastAsia="zh-CN"/>
        </w:rPr>
        <w:t xml:space="preserve"> </w:t>
      </w:r>
      <w:r w:rsidR="009B682A" w:rsidRPr="007C040F">
        <w:rPr>
          <w:rFonts w:eastAsia="宋体"/>
          <w:lang w:val="en-US" w:eastAsia="zh-CN"/>
        </w:rPr>
        <w:t xml:space="preserve">provides </w:t>
      </w:r>
      <w:r w:rsidR="00B6402D">
        <w:rPr>
          <w:rFonts w:eastAsia="宋体"/>
          <w:lang w:val="en-US" w:eastAsia="zh-CN"/>
        </w:rPr>
        <w:t xml:space="preserve">further </w:t>
      </w:r>
      <w:r w:rsidR="007D7066" w:rsidRPr="00DA69C5">
        <w:rPr>
          <w:rFonts w:eastAsiaTheme="minorEastAsia"/>
          <w:lang w:val="en-US" w:eastAsia="zh-CN"/>
        </w:rPr>
        <w:t xml:space="preserve">analysis on </w:t>
      </w:r>
      <w:r w:rsidR="007D7066">
        <w:rPr>
          <w:rFonts w:hint="eastAsia"/>
          <w:bCs/>
          <w:lang w:val="en-US"/>
        </w:rPr>
        <w:t>L</w:t>
      </w:r>
      <w:r w:rsidR="007D7066">
        <w:rPr>
          <w:bCs/>
          <w:lang w:val="en-US"/>
        </w:rPr>
        <w:t>1/L2 based inter-cell mobility for mobility latency reduction</w:t>
      </w:r>
      <w:r w:rsidR="007C040F" w:rsidRPr="007C040F">
        <w:rPr>
          <w:rFonts w:eastAsia="宋体"/>
          <w:lang w:val="en-US" w:eastAsia="zh-CN"/>
        </w:rPr>
        <w:t>.</w:t>
      </w:r>
      <w:r w:rsidRPr="007C040F">
        <w:rPr>
          <w:rFonts w:eastAsia="宋体" w:hint="eastAsia"/>
          <w:lang w:eastAsia="zh-CN"/>
        </w:rPr>
        <w:t xml:space="preserve"> </w:t>
      </w:r>
      <w:r w:rsidR="007D7066">
        <w:rPr>
          <w:rFonts w:eastAsia="宋体"/>
          <w:lang w:eastAsia="zh-CN"/>
        </w:rPr>
        <w:t>The following proposals are</w:t>
      </w:r>
      <w:r w:rsidRPr="007C040F">
        <w:rPr>
          <w:rFonts w:eastAsia="宋体" w:hint="eastAsia"/>
          <w:lang w:eastAsia="zh-CN"/>
        </w:rPr>
        <w:t xml:space="preserve"> </w:t>
      </w:r>
      <w:r w:rsidR="00506E7B" w:rsidRPr="007C040F">
        <w:rPr>
          <w:rFonts w:eastAsia="宋体"/>
          <w:lang w:eastAsia="zh-CN"/>
        </w:rPr>
        <w:t>provided</w:t>
      </w:r>
      <w:r w:rsidRPr="007C040F">
        <w:rPr>
          <w:rFonts w:eastAsia="宋体" w:hint="eastAsia"/>
          <w:lang w:eastAsia="zh-CN"/>
        </w:rPr>
        <w:t>:</w:t>
      </w:r>
    </w:p>
    <w:p w14:paraId="1524399A" w14:textId="77777777" w:rsidR="00645D04" w:rsidRPr="007B01C2" w:rsidRDefault="00645D04" w:rsidP="00645D04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</w:t>
      </w:r>
      <w:r w:rsidRPr="007B01C2">
        <w:rPr>
          <w:rFonts w:eastAsia="宋体"/>
          <w:b/>
          <w:lang w:eastAsia="zh-CN"/>
        </w:rPr>
        <w:t xml:space="preserve">: </w:t>
      </w:r>
      <w:r w:rsidRPr="007B01C2">
        <w:rPr>
          <w:b/>
          <w:szCs w:val="24"/>
          <w:lang w:eastAsia="zh-CN"/>
        </w:rPr>
        <w:t xml:space="preserve">Network configures L1 measurement on a neighbour cell after receiving L3 measurement report on that cell. </w:t>
      </w:r>
    </w:p>
    <w:p w14:paraId="29C27DC5" w14:textId="59439B6C" w:rsidR="00645D04" w:rsidRPr="004E5C00" w:rsidRDefault="00645D04" w:rsidP="00645D04">
      <w:pPr>
        <w:rPr>
          <w:rFonts w:eastAsiaTheme="minorEastAsia"/>
          <w:b/>
          <w:szCs w:val="24"/>
          <w:lang w:eastAsia="zh-CN"/>
        </w:rPr>
      </w:pPr>
      <w:r w:rsidRPr="00591810">
        <w:rPr>
          <w:rFonts w:eastAsiaTheme="minorEastAsia" w:hint="eastAsia"/>
          <w:b/>
          <w:lang w:eastAsia="zh-CN"/>
        </w:rPr>
        <w:t>P</w:t>
      </w:r>
      <w:r w:rsidRPr="00591810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</w:t>
      </w:r>
      <w:r w:rsidRPr="00591810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</w:t>
      </w:r>
      <w:r w:rsidRPr="00591810">
        <w:rPr>
          <w:rFonts w:eastAsiaTheme="minorEastAsia"/>
          <w:b/>
          <w:lang w:eastAsia="zh-CN"/>
        </w:rPr>
        <w:t xml:space="preserve">nter-frequency cell switch is the case that </w:t>
      </w:r>
      <w:r w:rsidRPr="00591810">
        <w:rPr>
          <w:b/>
          <w:szCs w:val="24"/>
          <w:lang w:eastAsia="zh-CN"/>
        </w:rPr>
        <w:t xml:space="preserve">the SSBs of </w:t>
      </w:r>
      <w:proofErr w:type="spellStart"/>
      <w:r w:rsidRPr="00591810">
        <w:rPr>
          <w:b/>
          <w:szCs w:val="24"/>
          <w:lang w:eastAsia="zh-CN"/>
        </w:rPr>
        <w:t>SpCell</w:t>
      </w:r>
      <w:proofErr w:type="spellEnd"/>
      <w:r w:rsidRPr="00591810">
        <w:rPr>
          <w:b/>
          <w:szCs w:val="24"/>
          <w:lang w:eastAsia="zh-CN"/>
        </w:rPr>
        <w:t xml:space="preserve"> and the target cell are on different frequency layers.</w:t>
      </w:r>
      <w:r>
        <w:rPr>
          <w:b/>
          <w:szCs w:val="24"/>
          <w:lang w:eastAsia="zh-CN"/>
        </w:rPr>
        <w:t xml:space="preserve"> However if RAN4 agree target cell is always known, there is no need to further discuss this definition as </w:t>
      </w:r>
      <w:r w:rsidRPr="00A47D08">
        <w:rPr>
          <w:b/>
          <w:szCs w:val="24"/>
          <w:lang w:eastAsia="zh-CN"/>
        </w:rPr>
        <w:t>cell switch delay requirements are agnostic for</w:t>
      </w:r>
      <w:r>
        <w:rPr>
          <w:b/>
          <w:szCs w:val="24"/>
          <w:lang w:eastAsia="zh-CN"/>
        </w:rPr>
        <w:t xml:space="preserve"> known</w:t>
      </w:r>
      <w:r w:rsidRPr="00A47D08">
        <w:rPr>
          <w:b/>
          <w:szCs w:val="24"/>
          <w:lang w:eastAsia="zh-CN"/>
        </w:rPr>
        <w:t xml:space="preserve"> intra-frequency and inter-frequency</w:t>
      </w:r>
      <w:r w:rsidR="008A4056">
        <w:rPr>
          <w:b/>
          <w:szCs w:val="24"/>
          <w:lang w:eastAsia="zh-CN"/>
        </w:rPr>
        <w:t xml:space="preserve"> cell</w:t>
      </w:r>
      <w:r>
        <w:rPr>
          <w:b/>
          <w:szCs w:val="24"/>
          <w:lang w:eastAsia="zh-CN"/>
        </w:rPr>
        <w:t>.</w:t>
      </w:r>
    </w:p>
    <w:p w14:paraId="52FA7B83" w14:textId="77777777" w:rsidR="00645D04" w:rsidRDefault="00645D04" w:rsidP="00645D04">
      <w:pPr>
        <w:rPr>
          <w:b/>
          <w:szCs w:val="24"/>
          <w:lang w:eastAsia="zh-CN"/>
        </w:rPr>
      </w:pPr>
      <w:r w:rsidRPr="0090126C">
        <w:rPr>
          <w:b/>
          <w:szCs w:val="24"/>
          <w:lang w:eastAsia="zh-CN"/>
        </w:rPr>
        <w:t xml:space="preserve">Proposal </w:t>
      </w:r>
      <w:r>
        <w:rPr>
          <w:b/>
          <w:szCs w:val="24"/>
          <w:lang w:eastAsia="zh-CN"/>
        </w:rPr>
        <w:t>2</w:t>
      </w:r>
      <w:r w:rsidRPr="0090126C">
        <w:rPr>
          <w:b/>
          <w:szCs w:val="24"/>
          <w:lang w:eastAsia="zh-CN"/>
        </w:rPr>
        <w:t>: Introduce requirements for the following cell switch scenario:</w:t>
      </w:r>
    </w:p>
    <w:p w14:paraId="6E612961" w14:textId="77777777" w:rsidR="00645D04" w:rsidRPr="00B27CE7" w:rsidRDefault="00645D04" w:rsidP="00645D04">
      <w:pPr>
        <w:pStyle w:val="af8"/>
        <w:numPr>
          <w:ilvl w:val="0"/>
          <w:numId w:val="26"/>
        </w:numPr>
        <w:snapToGrid w:val="0"/>
        <w:spacing w:beforeLines="50" w:before="120" w:afterLines="50" w:after="120"/>
        <w:ind w:left="618"/>
        <w:contextualSpacing w:val="0"/>
        <w:rPr>
          <w:rFonts w:eastAsia="MS Mincho"/>
          <w:b/>
          <w:sz w:val="20"/>
          <w:szCs w:val="20"/>
          <w:lang w:eastAsia="zh-CN"/>
        </w:rPr>
      </w:pPr>
      <w:r w:rsidRPr="00B27CE7">
        <w:rPr>
          <w:rFonts w:eastAsia="MS Mincho"/>
          <w:b/>
          <w:sz w:val="20"/>
          <w:szCs w:val="20"/>
          <w:lang w:eastAsia="zh-CN"/>
        </w:rPr>
        <w:t xml:space="preserve">Target 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Pcell</w:t>
      </w:r>
      <w:proofErr w:type="spellEnd"/>
      <w:r w:rsidRPr="00B27CE7">
        <w:rPr>
          <w:rFonts w:eastAsia="MS Mincho"/>
          <w:b/>
          <w:sz w:val="20"/>
          <w:szCs w:val="20"/>
          <w:lang w:eastAsia="zh-CN"/>
        </w:rPr>
        <w:t>/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SCell</w:t>
      </w:r>
      <w:proofErr w:type="spellEnd"/>
      <w:r w:rsidRPr="00B27CE7">
        <w:rPr>
          <w:rFonts w:eastAsia="MS Mincho"/>
          <w:b/>
          <w:sz w:val="20"/>
          <w:szCs w:val="20"/>
          <w:lang w:eastAsia="zh-CN"/>
        </w:rPr>
        <w:t xml:space="preserve"> </w:t>
      </w:r>
      <w:r>
        <w:rPr>
          <w:rFonts w:eastAsia="MS Mincho"/>
          <w:b/>
          <w:sz w:val="20"/>
          <w:szCs w:val="20"/>
          <w:lang w:eastAsia="zh-CN"/>
        </w:rPr>
        <w:t xml:space="preserve">is </w:t>
      </w:r>
      <w:r w:rsidRPr="00B27CE7">
        <w:rPr>
          <w:rFonts w:eastAsia="MS Mincho"/>
          <w:b/>
          <w:sz w:val="20"/>
          <w:szCs w:val="20"/>
          <w:lang w:eastAsia="zh-CN"/>
        </w:rPr>
        <w:t xml:space="preserve">current 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SCell</w:t>
      </w:r>
      <w:proofErr w:type="spellEnd"/>
      <w:r w:rsidRPr="00B27CE7">
        <w:rPr>
          <w:rFonts w:eastAsia="MS Mincho"/>
          <w:b/>
          <w:sz w:val="20"/>
          <w:szCs w:val="20"/>
          <w:lang w:eastAsia="zh-CN"/>
        </w:rPr>
        <w:t>/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PCell</w:t>
      </w:r>
      <w:proofErr w:type="spellEnd"/>
      <w:r w:rsidRPr="00B27CE7">
        <w:rPr>
          <w:rFonts w:eastAsia="MS Mincho"/>
          <w:b/>
          <w:sz w:val="20"/>
          <w:szCs w:val="20"/>
          <w:lang w:eastAsia="zh-CN"/>
        </w:rPr>
        <w:t xml:space="preserve">, i.e., current 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SCell</w:t>
      </w:r>
      <w:proofErr w:type="spellEnd"/>
      <w:r w:rsidRPr="00B27CE7">
        <w:rPr>
          <w:rFonts w:eastAsia="MS Mincho"/>
          <w:b/>
          <w:sz w:val="20"/>
          <w:szCs w:val="20"/>
          <w:lang w:eastAsia="zh-CN"/>
        </w:rPr>
        <w:t>/</w:t>
      </w:r>
      <w:proofErr w:type="spellStart"/>
      <w:r w:rsidRPr="00B27CE7">
        <w:rPr>
          <w:rFonts w:eastAsia="MS Mincho"/>
          <w:b/>
          <w:sz w:val="20"/>
          <w:szCs w:val="20"/>
          <w:lang w:eastAsia="zh-CN"/>
        </w:rPr>
        <w:t>Pcell</w:t>
      </w:r>
      <w:proofErr w:type="spellEnd"/>
      <w:r>
        <w:rPr>
          <w:rFonts w:eastAsia="MS Mincho"/>
          <w:b/>
          <w:sz w:val="20"/>
          <w:szCs w:val="20"/>
          <w:lang w:eastAsia="zh-CN"/>
        </w:rPr>
        <w:t xml:space="preserve"> is</w:t>
      </w:r>
      <w:r w:rsidRPr="00B27CE7">
        <w:rPr>
          <w:rFonts w:eastAsia="MS Mincho"/>
          <w:b/>
          <w:sz w:val="20"/>
          <w:szCs w:val="20"/>
          <w:lang w:eastAsia="zh-CN"/>
        </w:rPr>
        <w:t xml:space="preserve"> configured as candidates.</w:t>
      </w:r>
    </w:p>
    <w:p w14:paraId="207D5172" w14:textId="77777777" w:rsidR="00645D04" w:rsidRPr="00A47D08" w:rsidRDefault="00645D04" w:rsidP="00645D04">
      <w:pPr>
        <w:pStyle w:val="af8"/>
        <w:numPr>
          <w:ilvl w:val="0"/>
          <w:numId w:val="26"/>
        </w:numPr>
        <w:snapToGrid w:val="0"/>
        <w:spacing w:beforeLines="50" w:before="120" w:afterLines="50" w:after="120"/>
        <w:ind w:left="618"/>
        <w:contextualSpacing w:val="0"/>
        <w:rPr>
          <w:rFonts w:eastAsia="MS Mincho"/>
          <w:b/>
          <w:sz w:val="20"/>
          <w:szCs w:val="20"/>
          <w:lang w:val="en-GB" w:eastAsia="zh-CN"/>
        </w:rPr>
      </w:pPr>
      <w:r>
        <w:rPr>
          <w:rFonts w:eastAsia="MS Mincho"/>
          <w:b/>
          <w:sz w:val="20"/>
          <w:szCs w:val="20"/>
          <w:lang w:eastAsia="zh-CN"/>
        </w:rPr>
        <w:t>Switch</w:t>
      </w:r>
      <w:r w:rsidRPr="00B27CE7">
        <w:rPr>
          <w:rFonts w:eastAsia="MS Mincho"/>
          <w:b/>
          <w:sz w:val="20"/>
          <w:szCs w:val="20"/>
          <w:lang w:eastAsia="zh-CN"/>
        </w:rPr>
        <w:t xml:space="preserve"> to inter-frequency cell that is not a current serving cell</w:t>
      </w:r>
    </w:p>
    <w:p w14:paraId="59B69CE9" w14:textId="77777777" w:rsidR="00645D04" w:rsidRPr="00645D04" w:rsidRDefault="00645D04" w:rsidP="00645D04">
      <w:pPr>
        <w:rPr>
          <w:b/>
          <w:szCs w:val="24"/>
          <w:lang w:eastAsia="zh-CN"/>
        </w:rPr>
      </w:pPr>
      <w:r w:rsidRPr="00645D04">
        <w:rPr>
          <w:b/>
          <w:szCs w:val="24"/>
          <w:lang w:eastAsia="zh-CN"/>
        </w:rPr>
        <w:t>Proposal 3: UE can acquire and track DL fine timing of candidate cells based on SSB before cell switch.</w:t>
      </w:r>
    </w:p>
    <w:p w14:paraId="1B52CE4C" w14:textId="6B49C972" w:rsidR="00645D04" w:rsidRPr="00BF1063" w:rsidRDefault="00645D04" w:rsidP="00645D04">
      <w:pPr>
        <w:snapToGrid w:val="0"/>
        <w:spacing w:beforeLines="50" w:before="120" w:afterLines="50" w:after="120"/>
        <w:rPr>
          <w:rFonts w:eastAsiaTheme="minorEastAsia"/>
          <w:b/>
          <w:lang w:eastAsia="zh-CN"/>
        </w:rPr>
      </w:pPr>
      <w:r w:rsidRPr="00BF1063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BF106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For </w:t>
      </w:r>
      <w:r w:rsidRPr="00DC6182">
        <w:rPr>
          <w:rFonts w:eastAsiaTheme="minorEastAsia"/>
          <w:b/>
          <w:lang w:eastAsia="zh-CN"/>
        </w:rPr>
        <w:t>PDCCH-order based RACH for TA measurement for candidate cells before cell switch</w:t>
      </w:r>
      <w:r>
        <w:rPr>
          <w:rFonts w:eastAsiaTheme="minorEastAsia"/>
          <w:b/>
          <w:lang w:eastAsia="zh-CN"/>
        </w:rPr>
        <w:t xml:space="preserve">, priority between </w:t>
      </w:r>
      <w:r w:rsidRPr="00DC6182">
        <w:rPr>
          <w:rFonts w:eastAsiaTheme="minorEastAsia"/>
          <w:b/>
          <w:lang w:eastAsia="zh-CN"/>
        </w:rPr>
        <w:t xml:space="preserve">PRACH TX to non-serving </w:t>
      </w:r>
      <w:r>
        <w:rPr>
          <w:rFonts w:eastAsiaTheme="minorEastAsia"/>
          <w:b/>
          <w:lang w:eastAsia="zh-CN"/>
        </w:rPr>
        <w:t xml:space="preserve">candidate </w:t>
      </w:r>
      <w:r w:rsidRPr="00DC6182">
        <w:rPr>
          <w:rFonts w:eastAsiaTheme="minorEastAsia"/>
          <w:b/>
          <w:lang w:eastAsia="zh-CN"/>
        </w:rPr>
        <w:t>cells and UL TX of serving cell</w:t>
      </w:r>
      <w:r>
        <w:rPr>
          <w:rFonts w:eastAsiaTheme="minorEastAsia"/>
          <w:b/>
          <w:lang w:eastAsia="zh-CN"/>
        </w:rPr>
        <w:t xml:space="preserve"> or interruption impact due to</w:t>
      </w:r>
      <w:r w:rsidRPr="00DC6182">
        <w:rPr>
          <w:rFonts w:eastAsiaTheme="minorEastAsia"/>
          <w:b/>
          <w:lang w:eastAsia="zh-CN"/>
        </w:rPr>
        <w:t xml:space="preserve"> PRACH TX to non-serving </w:t>
      </w:r>
      <w:r>
        <w:rPr>
          <w:rFonts w:eastAsiaTheme="minorEastAsia"/>
          <w:b/>
          <w:lang w:eastAsia="zh-CN"/>
        </w:rPr>
        <w:t xml:space="preserve">candidate </w:t>
      </w:r>
      <w:r w:rsidRPr="00DC6182">
        <w:rPr>
          <w:rFonts w:eastAsiaTheme="minorEastAsia"/>
          <w:b/>
          <w:lang w:eastAsia="zh-CN"/>
        </w:rPr>
        <w:t>cells</w:t>
      </w:r>
      <w:r>
        <w:rPr>
          <w:rFonts w:eastAsiaTheme="minorEastAsia"/>
          <w:b/>
          <w:lang w:eastAsia="zh-CN"/>
        </w:rPr>
        <w:t xml:space="preserve"> need</w:t>
      </w:r>
      <w:r w:rsidR="0062544A"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to be studied.</w:t>
      </w:r>
    </w:p>
    <w:p w14:paraId="31B1E3C9" w14:textId="77777777" w:rsidR="00B6402D" w:rsidRPr="00645D04" w:rsidRDefault="00B6402D" w:rsidP="00DA6974">
      <w:pPr>
        <w:rPr>
          <w:rFonts w:eastAsia="宋体"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5C9F2F98" w14:textId="3560E243" w:rsidR="00FA05A6" w:rsidRDefault="00634E02" w:rsidP="00634E02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634E02">
        <w:rPr>
          <w:rFonts w:eastAsia="宋体"/>
          <w:sz w:val="20"/>
          <w:szCs w:val="20"/>
          <w:lang w:val="en-GB" w:eastAsia="zh-CN"/>
        </w:rPr>
        <w:t>R4-2303175</w:t>
      </w:r>
      <w:r w:rsidR="00CC5CD5" w:rsidRPr="00BC082D">
        <w:rPr>
          <w:rFonts w:eastAsia="宋体"/>
          <w:sz w:val="20"/>
          <w:szCs w:val="20"/>
          <w:lang w:val="en-GB" w:eastAsia="zh-CN"/>
        </w:rPr>
        <w:t xml:space="preserve">, </w:t>
      </w:r>
      <w:r w:rsidRPr="00634E02">
        <w:rPr>
          <w:rFonts w:eastAsia="宋体"/>
          <w:sz w:val="20"/>
          <w:szCs w:val="20"/>
          <w:lang w:val="en-GB" w:eastAsia="zh-CN"/>
        </w:rPr>
        <w:t>WF on NR Mobility Enhancements RRM requirements (part 1)</w:t>
      </w:r>
      <w:r w:rsidR="00CC5CD5" w:rsidRPr="00BC082D">
        <w:rPr>
          <w:rFonts w:eastAsia="宋体"/>
          <w:sz w:val="20"/>
          <w:szCs w:val="20"/>
          <w:lang w:val="en-GB" w:eastAsia="zh-CN"/>
        </w:rPr>
        <w:t>,</w:t>
      </w:r>
      <w:r w:rsidR="00CC5CD5" w:rsidRPr="00BC082D">
        <w:rPr>
          <w:sz w:val="20"/>
          <w:szCs w:val="20"/>
        </w:rPr>
        <w:t xml:space="preserve"> </w:t>
      </w:r>
      <w:proofErr w:type="spellStart"/>
      <w:r w:rsidR="00CC5CD5" w:rsidRPr="00BC082D">
        <w:rPr>
          <w:rFonts w:eastAsia="宋体"/>
          <w:sz w:val="20"/>
          <w:szCs w:val="20"/>
          <w:lang w:val="en-GB" w:eastAsia="zh-CN"/>
        </w:rPr>
        <w:t>MediaTek</w:t>
      </w:r>
      <w:proofErr w:type="spellEnd"/>
    </w:p>
    <w:p w14:paraId="2888DC28" w14:textId="19CD4E8D" w:rsidR="00B235D1" w:rsidRPr="00FA05A6" w:rsidRDefault="00B235D1" w:rsidP="00EF578E">
      <w:pPr>
        <w:rPr>
          <w:rFonts w:eastAsia="宋体"/>
          <w:sz w:val="22"/>
          <w:szCs w:val="22"/>
          <w:lang w:eastAsia="zh-CN"/>
        </w:rPr>
      </w:pPr>
    </w:p>
    <w:sectPr w:rsidR="00B235D1" w:rsidRPr="00FA05A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C0496" w14:textId="77777777" w:rsidR="00786592" w:rsidRDefault="00786592">
      <w:r>
        <w:separator/>
      </w:r>
    </w:p>
  </w:endnote>
  <w:endnote w:type="continuationSeparator" w:id="0">
    <w:p w14:paraId="455792BE" w14:textId="77777777" w:rsidR="00786592" w:rsidRDefault="0078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ŸàƒSƒVƒbƒN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4.2.0">
    <w:altName w:val="Times New Roman"/>
    <w:charset w:val="00"/>
    <w:family w:val="auto"/>
    <w:pitch w:val="default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9722B2" w:rsidRDefault="009722B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9722B2" w:rsidRDefault="009722B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9722B2" w:rsidRDefault="009722B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638B9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9722B2" w:rsidRDefault="009722B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EECB7" w14:textId="77777777" w:rsidR="00786592" w:rsidRDefault="00786592">
      <w:r>
        <w:separator/>
      </w:r>
    </w:p>
  </w:footnote>
  <w:footnote w:type="continuationSeparator" w:id="0">
    <w:p w14:paraId="068F8CEE" w14:textId="77777777" w:rsidR="00786592" w:rsidRDefault="00786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AAFB5B9"/>
    <w:multiLevelType w:val="multilevel"/>
    <w:tmpl w:val="FAAFB5B9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B4E6370"/>
    <w:multiLevelType w:val="multilevel"/>
    <w:tmpl w:val="FB4E6370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FF7E9D9E"/>
    <w:multiLevelType w:val="multilevel"/>
    <w:tmpl w:val="FF7E9D9E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DB6355"/>
    <w:multiLevelType w:val="multilevel"/>
    <w:tmpl w:val="FFDB6355"/>
    <w:lvl w:ilvl="0">
      <w:start w:val="1"/>
      <w:numFmt w:val="bullet"/>
      <w:lvlText w:val=""/>
      <w:lvlJc w:val="left"/>
      <w:pPr>
        <w:tabs>
          <w:tab w:val="left" w:pos="1352"/>
        </w:tabs>
        <w:ind w:left="1352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6" w15:restartNumberingAfterBreak="0">
    <w:nsid w:val="04A1337A"/>
    <w:multiLevelType w:val="hybridMultilevel"/>
    <w:tmpl w:val="F27056BE"/>
    <w:lvl w:ilvl="0" w:tplc="CFF8E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B81212"/>
    <w:multiLevelType w:val="hybridMultilevel"/>
    <w:tmpl w:val="EF02AF4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DB4329F"/>
    <w:multiLevelType w:val="hybridMultilevel"/>
    <w:tmpl w:val="7DAC95D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9F3688"/>
    <w:multiLevelType w:val="hybridMultilevel"/>
    <w:tmpl w:val="94B0BA0E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5517F9"/>
    <w:multiLevelType w:val="hybridMultilevel"/>
    <w:tmpl w:val="D85835D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B06DF1"/>
    <w:multiLevelType w:val="hybridMultilevel"/>
    <w:tmpl w:val="081C7AEC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8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6"/>
  </w:num>
  <w:num w:numId="3">
    <w:abstractNumId w:val="29"/>
  </w:num>
  <w:num w:numId="4">
    <w:abstractNumId w:val="12"/>
  </w:num>
  <w:num w:numId="5">
    <w:abstractNumId w:val="14"/>
  </w:num>
  <w:num w:numId="6">
    <w:abstractNumId w:val="4"/>
  </w:num>
  <w:num w:numId="7">
    <w:abstractNumId w:val="23"/>
  </w:num>
  <w:num w:numId="8">
    <w:abstractNumId w:val="15"/>
  </w:num>
  <w:num w:numId="9">
    <w:abstractNumId w:val="20"/>
  </w:num>
  <w:num w:numId="10">
    <w:abstractNumId w:val="19"/>
  </w:num>
  <w:num w:numId="11">
    <w:abstractNumId w:val="7"/>
  </w:num>
  <w:num w:numId="12">
    <w:abstractNumId w:val="24"/>
  </w:num>
  <w:num w:numId="13">
    <w:abstractNumId w:val="17"/>
  </w:num>
  <w:num w:numId="14">
    <w:abstractNumId w:val="22"/>
  </w:num>
  <w:num w:numId="15">
    <w:abstractNumId w:val="27"/>
  </w:num>
  <w:num w:numId="16">
    <w:abstractNumId w:val="9"/>
  </w:num>
  <w:num w:numId="17">
    <w:abstractNumId w:val="5"/>
  </w:num>
  <w:num w:numId="18">
    <w:abstractNumId w:val="28"/>
  </w:num>
  <w:num w:numId="19">
    <w:abstractNumId w:val="10"/>
  </w:num>
  <w:num w:numId="20">
    <w:abstractNumId w:val="8"/>
  </w:num>
  <w:num w:numId="21">
    <w:abstractNumId w:val="11"/>
  </w:num>
  <w:num w:numId="22">
    <w:abstractNumId w:val="13"/>
  </w:num>
  <w:num w:numId="23">
    <w:abstractNumId w:val="2"/>
  </w:num>
  <w:num w:numId="24">
    <w:abstractNumId w:val="0"/>
  </w:num>
  <w:num w:numId="25">
    <w:abstractNumId w:val="21"/>
  </w:num>
  <w:num w:numId="26">
    <w:abstractNumId w:val="18"/>
  </w:num>
  <w:num w:numId="27">
    <w:abstractNumId w:val="25"/>
  </w:num>
  <w:num w:numId="28">
    <w:abstractNumId w:val="1"/>
  </w:num>
  <w:num w:numId="29">
    <w:abstractNumId w:val="3"/>
  </w:num>
  <w:num w:numId="3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2E31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3DB2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DBC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CA"/>
    <w:rsid w:val="001271F9"/>
    <w:rsid w:val="00127407"/>
    <w:rsid w:val="0012741B"/>
    <w:rsid w:val="0012760F"/>
    <w:rsid w:val="0012772E"/>
    <w:rsid w:val="00127B18"/>
    <w:rsid w:val="00127E48"/>
    <w:rsid w:val="00130122"/>
    <w:rsid w:val="00130319"/>
    <w:rsid w:val="00130A35"/>
    <w:rsid w:val="00130B13"/>
    <w:rsid w:val="00130CE2"/>
    <w:rsid w:val="00130EAB"/>
    <w:rsid w:val="00131543"/>
    <w:rsid w:val="00131544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35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637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C8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408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27C12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1B5"/>
    <w:rsid w:val="002366A3"/>
    <w:rsid w:val="00236947"/>
    <w:rsid w:val="00236C6E"/>
    <w:rsid w:val="00237211"/>
    <w:rsid w:val="002373D4"/>
    <w:rsid w:val="00237771"/>
    <w:rsid w:val="002379F9"/>
    <w:rsid w:val="00237AB1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BFB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97BF6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DDD"/>
    <w:rsid w:val="002D67D5"/>
    <w:rsid w:val="002D67F7"/>
    <w:rsid w:val="002D6A88"/>
    <w:rsid w:val="002D6C37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B66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CF0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1D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3D3"/>
    <w:rsid w:val="004133EE"/>
    <w:rsid w:val="004136E7"/>
    <w:rsid w:val="00413D05"/>
    <w:rsid w:val="0041411B"/>
    <w:rsid w:val="00414BD6"/>
    <w:rsid w:val="00415201"/>
    <w:rsid w:val="00415544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B1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5C4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58C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00"/>
    <w:rsid w:val="004E5CB3"/>
    <w:rsid w:val="004E5D54"/>
    <w:rsid w:val="004E5D77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9B1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258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A7F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24C"/>
    <w:rsid w:val="00570586"/>
    <w:rsid w:val="0057060A"/>
    <w:rsid w:val="005711AE"/>
    <w:rsid w:val="005719CC"/>
    <w:rsid w:val="00571F80"/>
    <w:rsid w:val="00571FE3"/>
    <w:rsid w:val="00572219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5F29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810"/>
    <w:rsid w:val="005919A6"/>
    <w:rsid w:val="00591B05"/>
    <w:rsid w:val="00591B92"/>
    <w:rsid w:val="00591BF8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D99"/>
    <w:rsid w:val="00595F68"/>
    <w:rsid w:val="005961C9"/>
    <w:rsid w:val="0059656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C57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6AE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3222"/>
    <w:rsid w:val="006032A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6FFF"/>
    <w:rsid w:val="0061700B"/>
    <w:rsid w:val="006173AF"/>
    <w:rsid w:val="006178BC"/>
    <w:rsid w:val="00617977"/>
    <w:rsid w:val="00617BB7"/>
    <w:rsid w:val="00617E9A"/>
    <w:rsid w:val="00620298"/>
    <w:rsid w:val="006204B1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44A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E02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D04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4163"/>
    <w:rsid w:val="00694384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53CB"/>
    <w:rsid w:val="006B568C"/>
    <w:rsid w:val="006B59E2"/>
    <w:rsid w:val="006B5DD2"/>
    <w:rsid w:val="006B6402"/>
    <w:rsid w:val="006B68B8"/>
    <w:rsid w:val="006B6D4A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E1E"/>
    <w:rsid w:val="006C417E"/>
    <w:rsid w:val="006C423A"/>
    <w:rsid w:val="006C43D4"/>
    <w:rsid w:val="006C4423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7C3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2AB"/>
    <w:rsid w:val="0074454D"/>
    <w:rsid w:val="00744550"/>
    <w:rsid w:val="00744556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6592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1C2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1CED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06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488B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0F3E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62D"/>
    <w:rsid w:val="00832A22"/>
    <w:rsid w:val="0083314C"/>
    <w:rsid w:val="008331F0"/>
    <w:rsid w:val="00833382"/>
    <w:rsid w:val="0083340B"/>
    <w:rsid w:val="0083346E"/>
    <w:rsid w:val="008334C4"/>
    <w:rsid w:val="008337C3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31F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0E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4E0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7AE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30E"/>
    <w:rsid w:val="008A3936"/>
    <w:rsid w:val="008A3ADF"/>
    <w:rsid w:val="008A4056"/>
    <w:rsid w:val="008A4336"/>
    <w:rsid w:val="008A4394"/>
    <w:rsid w:val="008A4C71"/>
    <w:rsid w:val="008A519C"/>
    <w:rsid w:val="008A5268"/>
    <w:rsid w:val="008A58F7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4DE4"/>
    <w:rsid w:val="008C5317"/>
    <w:rsid w:val="008C54FF"/>
    <w:rsid w:val="008C5BDA"/>
    <w:rsid w:val="008C5ED6"/>
    <w:rsid w:val="008C6A19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26C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CA2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79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2B2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B77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30DA"/>
    <w:rsid w:val="009F3796"/>
    <w:rsid w:val="009F39DC"/>
    <w:rsid w:val="009F39FE"/>
    <w:rsid w:val="009F3A0E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888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C8F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202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D08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D9D"/>
    <w:rsid w:val="00A93EAF"/>
    <w:rsid w:val="00A94050"/>
    <w:rsid w:val="00A94159"/>
    <w:rsid w:val="00A946DC"/>
    <w:rsid w:val="00A952EA"/>
    <w:rsid w:val="00A9577D"/>
    <w:rsid w:val="00A958A5"/>
    <w:rsid w:val="00A958D1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1E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CD4"/>
    <w:rsid w:val="00AB7519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C96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491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29A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CE7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1B3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02D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5CB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A00"/>
    <w:rsid w:val="00B93D6F"/>
    <w:rsid w:val="00B93DB5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10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063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4F7B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268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A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927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CD5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3F9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CC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6A2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6F7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55B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19C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182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AD4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6B2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002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A28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6DD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1DEC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651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324"/>
    <w:rsid w:val="00F45965"/>
    <w:rsid w:val="00F45BF5"/>
    <w:rsid w:val="00F45EF7"/>
    <w:rsid w:val="00F46030"/>
    <w:rsid w:val="00F46224"/>
    <w:rsid w:val="00F46DB8"/>
    <w:rsid w:val="00F47280"/>
    <w:rsid w:val="00F4750A"/>
    <w:rsid w:val="00F47545"/>
    <w:rsid w:val="00F47B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AED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8B9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791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5A6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918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194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C9F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0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uiPriority w:val="99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paragraph" w:customStyle="1" w:styleId="Agreement">
    <w:name w:val="Agreement"/>
    <w:basedOn w:val="a"/>
    <w:next w:val="Doc-text2"/>
    <w:qFormat/>
    <w:rsid w:val="00227C12"/>
    <w:pPr>
      <w:numPr>
        <w:numId w:val="15"/>
      </w:num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D09FB5-95EC-4952-B930-04987385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Han Jing</cp:lastModifiedBy>
  <cp:revision>2</cp:revision>
  <cp:lastPrinted>2009-04-22T06:01:00Z</cp:lastPrinted>
  <dcterms:created xsi:type="dcterms:W3CDTF">2023-04-10T11:26:00Z</dcterms:created>
  <dcterms:modified xsi:type="dcterms:W3CDTF">2023-04-10T11:26:00Z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(3)4w1ftGgPbXnMnRM4I5hY24Vb/4buJLu3x8RxtwxqxomCbL8BTli8465AGm4DRR1ONQsWui7x
hQnkafWXz0eizpKBkQCjUarRClbh4+yXiNDRqwrKo/QR0lmnv6UGxtMBdMZo+2ICZ4o2JFwC
+MOIi2pa4b9OpzL9aEPQOSx6GCerD2FAJYoF5LLCq4veDJqQl0HEVzUeMJQxHB+vyT6mKQTq
lqr2Bk6Rc6J7pQ0+ic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G2nPxoMJWkXKFqZrCh2+l1RnDJOnfSQlS9QDlpdIEo730nqJHCEy++
ibRYwnH8s1oxgTv/dleLgN9mRIioAzs2syTVu253rehX6LMYFjKHLvlCr0fUzrUfqbqMjQPU
9riyTC35LpCRZY3/vi+xq1jStdyW93/uK8QNrs9xiZIa58toRNIxb+Ar3G0/wCLF4CEYWwlv
TyoYGv5fiy6crpM0yWsHjbJ87fvcCVBQw6ge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u210p9NZHIO8ylQEqFscRJLWrSMz/smQXqdl
TLihmc2qVbG5ffZbswUwizRH5xAVOzADXrdcZO4S9Po8L8qPSTk=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1675319282</vt:lpwstr>
  </property>
</Properties>
</file>