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A344B" w14:textId="6543EE22" w:rsidR="007A793C" w:rsidRPr="004A029C" w:rsidRDefault="002B1318" w:rsidP="007A793C">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007A793C" w:rsidRPr="004A029C">
        <w:rPr>
          <w:rFonts w:cs="Arial"/>
          <w:sz w:val="24"/>
          <w:szCs w:val="24"/>
        </w:rPr>
        <w:t>GPP TSG-RAN WG4 Meeting #</w:t>
      </w:r>
      <w:r w:rsidR="007A793C" w:rsidRPr="004A029C">
        <w:rPr>
          <w:rFonts w:cs="Arial"/>
        </w:rPr>
        <w:t xml:space="preserve"> </w:t>
      </w:r>
      <w:r w:rsidR="00AC31B2" w:rsidRPr="00062030">
        <w:rPr>
          <w:rFonts w:cs="Arial"/>
          <w:sz w:val="24"/>
          <w:szCs w:val="24"/>
        </w:rPr>
        <w:t>106bis</w:t>
      </w:r>
      <w:r w:rsidR="00AC31B2" w:rsidRPr="00062030">
        <w:rPr>
          <w:rFonts w:asciiTheme="minorEastAsia" w:eastAsiaTheme="minorEastAsia" w:hAnsiTheme="minorEastAsia" w:cs="Arial" w:hint="eastAsia"/>
          <w:sz w:val="24"/>
          <w:szCs w:val="24"/>
          <w:lang w:eastAsia="zh-CN"/>
        </w:rPr>
        <w:t>-</w:t>
      </w:r>
      <w:r w:rsidR="00AC31B2" w:rsidRPr="00062030">
        <w:rPr>
          <w:rFonts w:cs="Arial"/>
          <w:sz w:val="24"/>
          <w:szCs w:val="24"/>
        </w:rPr>
        <w:t>e</w:t>
      </w:r>
      <w:r w:rsidR="007A793C" w:rsidRPr="004A029C">
        <w:rPr>
          <w:rFonts w:cs="Arial"/>
          <w:sz w:val="24"/>
          <w:szCs w:val="24"/>
        </w:rPr>
        <w:tab/>
      </w:r>
      <w:r w:rsidR="00A00AC8" w:rsidRPr="00A00AC8">
        <w:rPr>
          <w:rFonts w:cs="Arial"/>
          <w:sz w:val="24"/>
          <w:szCs w:val="24"/>
        </w:rPr>
        <w:t>R4-2305272</w:t>
      </w:r>
      <w:bookmarkStart w:id="0" w:name="_GoBack"/>
      <w:bookmarkEnd w:id="0"/>
    </w:p>
    <w:p w14:paraId="1A3FA422" w14:textId="77777777" w:rsidR="00AC31B2" w:rsidRPr="00062030" w:rsidRDefault="00AC31B2" w:rsidP="00AC31B2">
      <w:pPr>
        <w:pStyle w:val="Header"/>
        <w:tabs>
          <w:tab w:val="right" w:pos="9781"/>
          <w:tab w:val="right" w:pos="13323"/>
        </w:tabs>
        <w:spacing w:before="60" w:after="60"/>
        <w:outlineLvl w:val="0"/>
        <w:rPr>
          <w:rFonts w:eastAsia="宋体" w:cs="Arial"/>
          <w:b w:val="0"/>
          <w:sz w:val="24"/>
          <w:szCs w:val="24"/>
          <w:lang w:eastAsia="zh-CN"/>
        </w:rPr>
      </w:pPr>
      <w:r w:rsidRPr="00062030">
        <w:rPr>
          <w:rFonts w:eastAsia="宋体" w:cs="Arial"/>
          <w:sz w:val="24"/>
          <w:szCs w:val="24"/>
          <w:lang w:eastAsia="zh-CN"/>
        </w:rPr>
        <w:t>Online, April 17 – April 26, 2023</w:t>
      </w:r>
    </w:p>
    <w:p w14:paraId="288B35E8" w14:textId="77777777" w:rsidR="00DF0231" w:rsidRPr="002D2977" w:rsidRDefault="00DF0231" w:rsidP="00DF0231">
      <w:pPr>
        <w:pStyle w:val="Footer"/>
        <w:rPr>
          <w:noProof w:val="0"/>
        </w:rPr>
      </w:pPr>
    </w:p>
    <w:p w14:paraId="7F9FBBE7" w14:textId="0A6864EB"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AC31B2">
        <w:rPr>
          <w:rFonts w:ascii="Arial" w:hAnsi="Arial"/>
          <w:sz w:val="24"/>
          <w:lang w:val="en-US"/>
        </w:rPr>
        <w:t>5</w:t>
      </w:r>
      <w:r w:rsidR="00046496">
        <w:rPr>
          <w:rFonts w:ascii="Arial" w:hAnsi="Arial"/>
          <w:sz w:val="24"/>
          <w:lang w:val="en-US"/>
        </w:rPr>
        <w:t>.</w:t>
      </w:r>
      <w:r w:rsidR="00991773">
        <w:rPr>
          <w:rFonts w:ascii="Arial" w:hAnsi="Arial"/>
          <w:sz w:val="24"/>
          <w:lang w:val="en-US"/>
        </w:rPr>
        <w:t>3</w:t>
      </w:r>
      <w:r w:rsidR="00BC6D78">
        <w:rPr>
          <w:rFonts w:ascii="Arial" w:hAnsi="Arial"/>
          <w:sz w:val="24"/>
          <w:lang w:val="en-US"/>
        </w:rPr>
        <w:t>4</w:t>
      </w:r>
      <w:r w:rsidR="00991773">
        <w:rPr>
          <w:rFonts w:ascii="Arial" w:hAnsi="Arial"/>
          <w:sz w:val="24"/>
          <w:lang w:val="en-US"/>
        </w:rPr>
        <w:t>.4</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5741282D"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21717" w:rsidRPr="00991773">
        <w:rPr>
          <w:rFonts w:ascii="Arial" w:hAnsi="Arial"/>
          <w:sz w:val="24"/>
          <w:lang w:val="en-US"/>
        </w:rPr>
        <w:t xml:space="preserve">Discussion on </w:t>
      </w:r>
      <w:r w:rsidR="00991773" w:rsidRPr="00991773">
        <w:rPr>
          <w:rFonts w:ascii="Arial" w:hAnsi="Arial" w:hint="eastAsia"/>
          <w:sz w:val="24"/>
          <w:lang w:val="en-US"/>
        </w:rPr>
        <w:t>RRM</w:t>
      </w:r>
      <w:r w:rsidR="00991773" w:rsidRPr="00991773">
        <w:rPr>
          <w:rFonts w:ascii="Arial" w:hAnsi="Arial"/>
          <w:sz w:val="24"/>
          <w:lang w:val="en-US"/>
        </w:rPr>
        <w:t xml:space="preserve"> </w:t>
      </w:r>
      <w:r w:rsidR="00991773" w:rsidRPr="00991773">
        <w:rPr>
          <w:rFonts w:ascii="Arial" w:hAnsi="Arial" w:hint="eastAsia"/>
          <w:sz w:val="24"/>
          <w:lang w:val="en-US"/>
        </w:rPr>
        <w:t>requirements</w:t>
      </w:r>
      <w:r w:rsidR="00991773" w:rsidRPr="00991773">
        <w:rPr>
          <w:rFonts w:ascii="Arial" w:hAnsi="Arial"/>
          <w:sz w:val="24"/>
          <w:lang w:val="en-US"/>
        </w:rPr>
        <w:t xml:space="preserve"> </w:t>
      </w:r>
      <w:r w:rsidR="00991773" w:rsidRPr="00991773">
        <w:rPr>
          <w:rFonts w:ascii="Arial" w:hAnsi="Arial" w:hint="eastAsia"/>
          <w:sz w:val="24"/>
          <w:lang w:val="en-US"/>
        </w:rPr>
        <w:t>for</w:t>
      </w:r>
      <w:r w:rsidR="00991773" w:rsidRPr="00991773">
        <w:rPr>
          <w:rFonts w:ascii="Arial" w:hAnsi="Arial"/>
          <w:sz w:val="24"/>
          <w:lang w:val="en-US"/>
        </w:rPr>
        <w:t xml:space="preserve"> </w:t>
      </w:r>
      <w:r w:rsidR="00991773" w:rsidRPr="00991773">
        <w:rPr>
          <w:rFonts w:ascii="Arial" w:hAnsi="Arial" w:hint="eastAsia"/>
          <w:sz w:val="24"/>
          <w:lang w:val="en-US"/>
        </w:rPr>
        <w:t>R18</w:t>
      </w:r>
      <w:r w:rsidR="00991773" w:rsidRPr="00991773">
        <w:rPr>
          <w:rFonts w:ascii="Arial" w:hAnsi="Arial"/>
          <w:sz w:val="24"/>
          <w:lang w:val="en-US"/>
        </w:rPr>
        <w:t xml:space="preserve"> </w:t>
      </w:r>
      <w:r w:rsidR="00991773" w:rsidRPr="00991773">
        <w:rPr>
          <w:rFonts w:ascii="Arial" w:hAnsi="Arial" w:hint="eastAsia"/>
          <w:sz w:val="24"/>
          <w:lang w:val="en-US"/>
        </w:rPr>
        <w:t>Mobile</w:t>
      </w:r>
      <w:r w:rsidR="00991773" w:rsidRPr="00991773">
        <w:rPr>
          <w:rFonts w:ascii="Arial" w:hAnsi="Arial"/>
          <w:sz w:val="24"/>
          <w:lang w:val="en-US"/>
        </w:rPr>
        <w:t xml:space="preserve"> </w:t>
      </w:r>
      <w:r w:rsidR="00991773" w:rsidRPr="00991773">
        <w:rPr>
          <w:rFonts w:ascii="Arial" w:hAnsi="Arial" w:hint="eastAsia"/>
          <w:sz w:val="24"/>
          <w:lang w:val="en-US"/>
        </w:rPr>
        <w:t>IAB</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4BC4D875" w14:textId="136EE437" w:rsidR="00B324AC" w:rsidRDefault="00021717" w:rsidP="00622EBC">
      <w:pPr>
        <w:rPr>
          <w:rFonts w:eastAsiaTheme="minorEastAsia"/>
          <w:lang w:val="en-US" w:eastAsia="zh-CN"/>
        </w:rPr>
      </w:pPr>
      <w:r>
        <w:rPr>
          <w:rFonts w:eastAsiaTheme="minorEastAsia"/>
          <w:lang w:val="en-US" w:eastAsia="zh-CN"/>
        </w:rPr>
        <w:t>The Rel-18 WI</w:t>
      </w:r>
      <w:r w:rsidR="00316A06">
        <w:rPr>
          <w:rFonts w:eastAsiaTheme="minorEastAsia"/>
          <w:lang w:val="en-US" w:eastAsia="zh-CN"/>
        </w:rPr>
        <w:t xml:space="preserve"> </w:t>
      </w:r>
      <w:r w:rsidR="00316A06">
        <w:rPr>
          <w:rFonts w:eastAsiaTheme="minorEastAsia" w:hint="eastAsia"/>
          <w:lang w:val="en-US" w:eastAsia="zh-CN"/>
        </w:rPr>
        <w:t>Mobile</w:t>
      </w:r>
      <w:r w:rsidR="00316A06">
        <w:rPr>
          <w:rFonts w:eastAsiaTheme="minorEastAsia"/>
          <w:lang w:val="en-US" w:eastAsia="zh-CN"/>
        </w:rPr>
        <w:t xml:space="preserve"> </w:t>
      </w:r>
      <w:r w:rsidR="00316A06">
        <w:rPr>
          <w:rFonts w:eastAsiaTheme="minorEastAsia" w:hint="eastAsia"/>
          <w:lang w:val="en-US" w:eastAsia="zh-CN"/>
        </w:rPr>
        <w:t>IAB</w:t>
      </w:r>
      <w:r w:rsidR="00316A06">
        <w:rPr>
          <w:rFonts w:eastAsiaTheme="minorEastAsia"/>
          <w:lang w:val="en-US" w:eastAsia="zh-CN"/>
        </w:rPr>
        <w:t xml:space="preserve"> </w:t>
      </w:r>
      <w:r w:rsidR="00316A06">
        <w:rPr>
          <w:rFonts w:eastAsiaTheme="minorEastAsia" w:hint="eastAsia"/>
          <w:lang w:val="en-US" w:eastAsia="zh-CN"/>
        </w:rPr>
        <w:t>for</w:t>
      </w:r>
      <w:r w:rsidR="00316A06">
        <w:rPr>
          <w:rFonts w:eastAsiaTheme="minorEastAsia"/>
          <w:lang w:val="en-US" w:eastAsia="zh-CN"/>
        </w:rPr>
        <w:t xml:space="preserve"> </w:t>
      </w:r>
      <w:r w:rsidR="00316A06">
        <w:rPr>
          <w:rFonts w:eastAsiaTheme="minorEastAsia" w:hint="eastAsia"/>
          <w:lang w:val="en-US" w:eastAsia="zh-CN"/>
        </w:rPr>
        <w:t>NR</w:t>
      </w:r>
      <w:r w:rsidR="00316A06">
        <w:rPr>
          <w:rFonts w:eastAsiaTheme="minorEastAsia"/>
          <w:lang w:val="en-US" w:eastAsia="zh-CN"/>
        </w:rPr>
        <w:t xml:space="preserve"> was approved to support mobility scenarios where IAB-nodes are mounted on vehicles. The objectives are described in the latest WID [1]. </w:t>
      </w:r>
      <w:r w:rsidR="00B324AC">
        <w:rPr>
          <w:rFonts w:eastAsiaTheme="minorEastAsia"/>
          <w:lang w:val="en-US" w:eastAsia="zh-CN"/>
        </w:rPr>
        <w:t>In last RAN4 meeting, the impacts on RRM requirements were initially discussed with agreements captured in [2]. In this, paper we further provide our views on remaining issues.</w:t>
      </w:r>
    </w:p>
    <w:p w14:paraId="2EBB39AE" w14:textId="61090B60" w:rsidR="00DF0231" w:rsidRDefault="00DF0231" w:rsidP="00DF0231">
      <w:pPr>
        <w:pStyle w:val="Heading1"/>
        <w:numPr>
          <w:ilvl w:val="0"/>
          <w:numId w:val="1"/>
        </w:numPr>
        <w:rPr>
          <w:lang w:val="en-US"/>
        </w:rPr>
      </w:pPr>
      <w:r w:rsidRPr="002D2977">
        <w:rPr>
          <w:lang w:val="en-US"/>
        </w:rPr>
        <w:t>Discussion</w:t>
      </w:r>
    </w:p>
    <w:p w14:paraId="308F00D8" w14:textId="2EC3934C" w:rsidR="00475463" w:rsidRPr="00475463" w:rsidRDefault="00475463" w:rsidP="00E00899">
      <w:pPr>
        <w:jc w:val="both"/>
        <w:rPr>
          <w:rFonts w:eastAsiaTheme="minorEastAsia"/>
          <w:lang w:val="en-US" w:eastAsia="zh-CN"/>
        </w:rPr>
      </w:pPr>
      <w:r w:rsidRPr="00475463">
        <w:rPr>
          <w:rFonts w:eastAsiaTheme="minorEastAsia"/>
          <w:lang w:val="en-US" w:eastAsia="zh-CN"/>
        </w:rPr>
        <w:t>Based on the discussion in last meeting, the scope of RRM works were clarified with following high-level principles:</w:t>
      </w:r>
    </w:p>
    <w:tbl>
      <w:tblPr>
        <w:tblStyle w:val="TableGrid"/>
        <w:tblW w:w="0" w:type="auto"/>
        <w:tblLook w:val="04A0" w:firstRow="1" w:lastRow="0" w:firstColumn="1" w:lastColumn="0" w:noHBand="0" w:noVBand="1"/>
      </w:tblPr>
      <w:tblGrid>
        <w:gridCol w:w="9562"/>
      </w:tblGrid>
      <w:tr w:rsidR="00475463" w14:paraId="6AC74E80" w14:textId="77777777" w:rsidTr="00475463">
        <w:tc>
          <w:tcPr>
            <w:tcW w:w="9562" w:type="dxa"/>
          </w:tcPr>
          <w:p w14:paraId="0ACDC4A1" w14:textId="77777777" w:rsidR="00475463" w:rsidRPr="009D7229" w:rsidRDefault="00475463" w:rsidP="00475463">
            <w:pPr>
              <w:rPr>
                <w:b/>
                <w:u w:val="single"/>
              </w:rPr>
            </w:pPr>
            <w:r w:rsidRPr="009D7229">
              <w:rPr>
                <w:b/>
                <w:u w:val="single"/>
              </w:rPr>
              <w:t>Issue 1-1: Scope of RRM Requirements</w:t>
            </w:r>
          </w:p>
          <w:p w14:paraId="12FCFD1A" w14:textId="77777777" w:rsidR="00475463" w:rsidRPr="009D7229" w:rsidRDefault="00475463" w:rsidP="00475463">
            <w:pPr>
              <w:pStyle w:val="ListParagraph"/>
              <w:numPr>
                <w:ilvl w:val="0"/>
                <w:numId w:val="16"/>
              </w:numPr>
              <w:overflowPunct w:val="0"/>
              <w:autoSpaceDE w:val="0"/>
              <w:autoSpaceDN w:val="0"/>
              <w:adjustRightInd w:val="0"/>
              <w:spacing w:after="120" w:line="252" w:lineRule="auto"/>
              <w:ind w:left="644" w:firstLineChars="0"/>
              <w:rPr>
                <w:lang w:eastAsia="ja-JP"/>
              </w:rPr>
            </w:pPr>
            <w:r w:rsidRPr="009D7229">
              <w:rPr>
                <w:lang w:eastAsia="ja-JP"/>
              </w:rPr>
              <w:t>Agreements</w:t>
            </w:r>
          </w:p>
          <w:p w14:paraId="0E869328" w14:textId="77777777" w:rsidR="00475463" w:rsidRPr="009D7229" w:rsidRDefault="00475463" w:rsidP="00475463">
            <w:pPr>
              <w:pStyle w:val="ListParagraph"/>
              <w:numPr>
                <w:ilvl w:val="1"/>
                <w:numId w:val="16"/>
              </w:numPr>
              <w:overflowPunct w:val="0"/>
              <w:autoSpaceDE w:val="0"/>
              <w:autoSpaceDN w:val="0"/>
              <w:adjustRightInd w:val="0"/>
              <w:spacing w:after="120" w:line="252" w:lineRule="auto"/>
              <w:ind w:firstLineChars="0"/>
              <w:rPr>
                <w:lang w:eastAsia="ja-JP"/>
              </w:rPr>
            </w:pPr>
            <w:r w:rsidRPr="009D7229">
              <w:rPr>
                <w:bCs/>
              </w:rPr>
              <w:t>Do not define RRM requirements for IAB-DU</w:t>
            </w:r>
          </w:p>
          <w:p w14:paraId="5BC82EA9" w14:textId="77777777" w:rsidR="00475463" w:rsidRPr="009D7229" w:rsidRDefault="00475463" w:rsidP="00475463">
            <w:pPr>
              <w:rPr>
                <w:b/>
                <w:u w:val="single"/>
              </w:rPr>
            </w:pPr>
            <w:r w:rsidRPr="009D7229">
              <w:rPr>
                <w:b/>
                <w:u w:val="single"/>
              </w:rPr>
              <w:t>Issue 1-2: Baseline for RRM Requirements</w:t>
            </w:r>
          </w:p>
          <w:p w14:paraId="29B2EE06" w14:textId="77777777" w:rsidR="00475463" w:rsidRPr="009D7229" w:rsidRDefault="00475463" w:rsidP="00475463">
            <w:pPr>
              <w:pStyle w:val="ListParagraph"/>
              <w:numPr>
                <w:ilvl w:val="0"/>
                <w:numId w:val="16"/>
              </w:numPr>
              <w:overflowPunct w:val="0"/>
              <w:autoSpaceDE w:val="0"/>
              <w:autoSpaceDN w:val="0"/>
              <w:adjustRightInd w:val="0"/>
              <w:spacing w:after="120" w:line="252" w:lineRule="auto"/>
              <w:ind w:left="644" w:firstLineChars="0"/>
              <w:rPr>
                <w:bCs/>
              </w:rPr>
            </w:pPr>
            <w:r w:rsidRPr="009D7229">
              <w:rPr>
                <w:bCs/>
              </w:rPr>
              <w:t>Agreement</w:t>
            </w:r>
          </w:p>
          <w:p w14:paraId="506233D8" w14:textId="77777777" w:rsidR="00475463" w:rsidRPr="009D7229" w:rsidRDefault="00475463" w:rsidP="00475463">
            <w:pPr>
              <w:pStyle w:val="ListParagraph"/>
              <w:numPr>
                <w:ilvl w:val="1"/>
                <w:numId w:val="16"/>
              </w:numPr>
              <w:overflowPunct w:val="0"/>
              <w:autoSpaceDE w:val="0"/>
              <w:autoSpaceDN w:val="0"/>
              <w:adjustRightInd w:val="0"/>
              <w:spacing w:after="120" w:line="252" w:lineRule="auto"/>
              <w:ind w:firstLineChars="0"/>
              <w:rPr>
                <w:bCs/>
              </w:rPr>
            </w:pPr>
            <w:r w:rsidRPr="009D7229">
              <w:rPr>
                <w:bCs/>
              </w:rPr>
              <w:t>UE RRM Requirements which are relevant to mobile IAB-MT are taken as baseline</w:t>
            </w:r>
          </w:p>
          <w:p w14:paraId="626BD33D" w14:textId="77777777" w:rsidR="00475463" w:rsidRPr="009D7229" w:rsidRDefault="00475463" w:rsidP="00475463">
            <w:pPr>
              <w:rPr>
                <w:b/>
                <w:u w:val="single"/>
              </w:rPr>
            </w:pPr>
            <w:r w:rsidRPr="009D7229">
              <w:rPr>
                <w:b/>
                <w:u w:val="single"/>
              </w:rPr>
              <w:t>Issue 1-3: Co-existence study impact</w:t>
            </w:r>
          </w:p>
          <w:p w14:paraId="5D93A8F8" w14:textId="77777777" w:rsidR="00475463" w:rsidRPr="009D7229" w:rsidRDefault="00475463" w:rsidP="00475463">
            <w:pPr>
              <w:pStyle w:val="ListParagraph"/>
              <w:numPr>
                <w:ilvl w:val="0"/>
                <w:numId w:val="16"/>
              </w:numPr>
              <w:overflowPunct w:val="0"/>
              <w:autoSpaceDE w:val="0"/>
              <w:autoSpaceDN w:val="0"/>
              <w:adjustRightInd w:val="0"/>
              <w:spacing w:after="120" w:line="252" w:lineRule="auto"/>
              <w:ind w:left="644" w:firstLineChars="0"/>
              <w:rPr>
                <w:bCs/>
              </w:rPr>
            </w:pPr>
            <w:r w:rsidRPr="009D7229">
              <w:rPr>
                <w:bCs/>
              </w:rPr>
              <w:t>Agreement</w:t>
            </w:r>
          </w:p>
          <w:p w14:paraId="04C61BD2" w14:textId="77777777" w:rsidR="00475463" w:rsidRPr="009D7229" w:rsidRDefault="00475463" w:rsidP="00475463">
            <w:pPr>
              <w:pStyle w:val="ListParagraph"/>
              <w:numPr>
                <w:ilvl w:val="1"/>
                <w:numId w:val="16"/>
              </w:numPr>
              <w:overflowPunct w:val="0"/>
              <w:autoSpaceDE w:val="0"/>
              <w:autoSpaceDN w:val="0"/>
              <w:adjustRightInd w:val="0"/>
              <w:spacing w:after="120" w:line="252" w:lineRule="auto"/>
              <w:ind w:firstLineChars="0"/>
              <w:rPr>
                <w:bCs/>
              </w:rPr>
            </w:pPr>
            <w:r w:rsidRPr="009D7229">
              <w:rPr>
                <w:bCs/>
              </w:rPr>
              <w:t>No RRM impact is expected from the adjacent channel co-existence study</w:t>
            </w:r>
          </w:p>
          <w:p w14:paraId="3F260614" w14:textId="77777777" w:rsidR="00475463" w:rsidRPr="009D7229" w:rsidRDefault="00475463" w:rsidP="00475463">
            <w:pPr>
              <w:rPr>
                <w:b/>
                <w:u w:val="single"/>
              </w:rPr>
            </w:pPr>
            <w:r w:rsidRPr="009D7229">
              <w:rPr>
                <w:b/>
                <w:u w:val="single"/>
              </w:rPr>
              <w:t>Issue 1-7: Idle mode requirements for mobile IAB-MT</w:t>
            </w:r>
          </w:p>
          <w:p w14:paraId="30C40F59" w14:textId="77777777" w:rsidR="00475463" w:rsidRPr="009D7229" w:rsidRDefault="00475463" w:rsidP="00475463">
            <w:pPr>
              <w:pStyle w:val="ListParagraph"/>
              <w:numPr>
                <w:ilvl w:val="0"/>
                <w:numId w:val="8"/>
              </w:numPr>
              <w:spacing w:after="120"/>
              <w:ind w:left="720" w:firstLineChars="0"/>
            </w:pPr>
            <w:r w:rsidRPr="009D7229">
              <w:t>Agreement</w:t>
            </w:r>
          </w:p>
          <w:p w14:paraId="6C8D9A41" w14:textId="77777777" w:rsidR="00475463" w:rsidRPr="009D7229" w:rsidRDefault="00475463" w:rsidP="00475463">
            <w:pPr>
              <w:pStyle w:val="ListParagraph"/>
              <w:numPr>
                <w:ilvl w:val="1"/>
                <w:numId w:val="8"/>
              </w:numPr>
              <w:spacing w:after="120"/>
              <w:ind w:left="1440" w:firstLineChars="0"/>
            </w:pPr>
            <w:r w:rsidRPr="009D7229">
              <w:t>Do not introduce idle mode requirements</w:t>
            </w:r>
          </w:p>
          <w:p w14:paraId="1E1A1C95" w14:textId="77777777" w:rsidR="00475463" w:rsidRPr="00475463" w:rsidRDefault="00475463" w:rsidP="00E00899">
            <w:pPr>
              <w:jc w:val="both"/>
              <w:rPr>
                <w:rFonts w:eastAsiaTheme="minorEastAsia"/>
                <w:b/>
                <w:lang w:eastAsia="zh-CN"/>
              </w:rPr>
            </w:pPr>
          </w:p>
        </w:tc>
      </w:tr>
    </w:tbl>
    <w:p w14:paraId="1FF6A19A" w14:textId="0F63900D" w:rsidR="00475463" w:rsidRDefault="00475463" w:rsidP="00E00899">
      <w:pPr>
        <w:jc w:val="both"/>
        <w:rPr>
          <w:rFonts w:eastAsiaTheme="minorEastAsia"/>
          <w:b/>
          <w:lang w:val="en-US" w:eastAsia="zh-CN"/>
        </w:rPr>
      </w:pPr>
    </w:p>
    <w:p w14:paraId="7999ED81" w14:textId="6989D09C" w:rsidR="00475463" w:rsidRPr="00475463" w:rsidRDefault="00475463" w:rsidP="00E00899">
      <w:pPr>
        <w:jc w:val="both"/>
        <w:rPr>
          <w:rFonts w:eastAsiaTheme="minorEastAsia"/>
          <w:lang w:val="en-US" w:eastAsia="zh-CN"/>
        </w:rPr>
      </w:pPr>
      <w:r w:rsidRPr="00475463">
        <w:rPr>
          <w:rFonts w:eastAsiaTheme="minorEastAsia"/>
          <w:lang w:val="en-US" w:eastAsia="zh-CN"/>
        </w:rPr>
        <w:t>In other words, RRM works are focusing on requirements in connected mode for IAB-MT only. There were some candidates RRM requirements proposed to be considered to support mobility scenario which is shown as follows:</w:t>
      </w:r>
    </w:p>
    <w:tbl>
      <w:tblPr>
        <w:tblStyle w:val="TableGrid"/>
        <w:tblW w:w="0" w:type="auto"/>
        <w:tblLook w:val="04A0" w:firstRow="1" w:lastRow="0" w:firstColumn="1" w:lastColumn="0" w:noHBand="0" w:noVBand="1"/>
      </w:tblPr>
      <w:tblGrid>
        <w:gridCol w:w="9562"/>
      </w:tblGrid>
      <w:tr w:rsidR="00475463" w14:paraId="4C8D73E3" w14:textId="77777777" w:rsidTr="00475463">
        <w:tc>
          <w:tcPr>
            <w:tcW w:w="9562" w:type="dxa"/>
          </w:tcPr>
          <w:p w14:paraId="50379E60" w14:textId="77777777" w:rsidR="00475463" w:rsidRPr="009D7229" w:rsidRDefault="00475463" w:rsidP="00475463">
            <w:pPr>
              <w:rPr>
                <w:b/>
                <w:u w:val="single"/>
              </w:rPr>
            </w:pPr>
            <w:r w:rsidRPr="009D7229">
              <w:rPr>
                <w:b/>
                <w:u w:val="single"/>
              </w:rPr>
              <w:t>Issue 1-4: Target RRM Requirements</w:t>
            </w:r>
          </w:p>
          <w:p w14:paraId="00C3B78C" w14:textId="77777777" w:rsidR="00475463" w:rsidRPr="009D7229" w:rsidRDefault="00475463" w:rsidP="00475463">
            <w:pPr>
              <w:pStyle w:val="ListParagraph"/>
              <w:numPr>
                <w:ilvl w:val="0"/>
                <w:numId w:val="16"/>
              </w:numPr>
              <w:overflowPunct w:val="0"/>
              <w:autoSpaceDE w:val="0"/>
              <w:autoSpaceDN w:val="0"/>
              <w:adjustRightInd w:val="0"/>
              <w:spacing w:after="120" w:line="252" w:lineRule="auto"/>
              <w:ind w:left="644" w:firstLineChars="0"/>
              <w:rPr>
                <w:bCs/>
              </w:rPr>
            </w:pPr>
            <w:r w:rsidRPr="009D7229">
              <w:rPr>
                <w:bCs/>
              </w:rPr>
              <w:t>Agreement</w:t>
            </w:r>
          </w:p>
          <w:p w14:paraId="6F653432" w14:textId="77777777" w:rsidR="00475463" w:rsidRPr="009D7229" w:rsidRDefault="00475463" w:rsidP="00475463">
            <w:pPr>
              <w:pStyle w:val="ListParagraph"/>
              <w:numPr>
                <w:ilvl w:val="1"/>
                <w:numId w:val="16"/>
              </w:numPr>
              <w:overflowPunct w:val="0"/>
              <w:autoSpaceDE w:val="0"/>
              <w:autoSpaceDN w:val="0"/>
              <w:adjustRightInd w:val="0"/>
              <w:spacing w:after="120" w:line="252" w:lineRule="auto"/>
              <w:ind w:firstLineChars="0"/>
              <w:rPr>
                <w:bCs/>
              </w:rPr>
            </w:pPr>
            <w:r w:rsidRPr="009D7229">
              <w:rPr>
                <w:bCs/>
              </w:rPr>
              <w:t>Following requirements should be investigated and specified, if needed:</w:t>
            </w:r>
          </w:p>
          <w:p w14:paraId="1890672A" w14:textId="77777777" w:rsidR="00475463" w:rsidRPr="009D7229" w:rsidRDefault="00475463" w:rsidP="00475463">
            <w:pPr>
              <w:pStyle w:val="ListParagraph"/>
              <w:numPr>
                <w:ilvl w:val="2"/>
                <w:numId w:val="16"/>
              </w:numPr>
              <w:overflowPunct w:val="0"/>
              <w:autoSpaceDE w:val="0"/>
              <w:autoSpaceDN w:val="0"/>
              <w:adjustRightInd w:val="0"/>
              <w:spacing w:after="120" w:line="252" w:lineRule="auto"/>
              <w:ind w:firstLineChars="0"/>
              <w:rPr>
                <w:bCs/>
              </w:rPr>
            </w:pPr>
            <w:r w:rsidRPr="009D7229">
              <w:rPr>
                <w:rFonts w:hint="eastAsia"/>
                <w:bCs/>
              </w:rPr>
              <w:t>R</w:t>
            </w:r>
            <w:r w:rsidRPr="009D7229">
              <w:rPr>
                <w:bCs/>
              </w:rPr>
              <w:t>RC_CONNECTED state mobility</w:t>
            </w:r>
          </w:p>
          <w:p w14:paraId="76D28527" w14:textId="77777777" w:rsidR="00475463" w:rsidRPr="009D7229" w:rsidRDefault="00475463" w:rsidP="00475463">
            <w:pPr>
              <w:pStyle w:val="ListParagraph"/>
              <w:numPr>
                <w:ilvl w:val="3"/>
                <w:numId w:val="16"/>
              </w:numPr>
              <w:overflowPunct w:val="0"/>
              <w:autoSpaceDE w:val="0"/>
              <w:autoSpaceDN w:val="0"/>
              <w:adjustRightInd w:val="0"/>
              <w:spacing w:after="120" w:line="252" w:lineRule="auto"/>
              <w:ind w:firstLineChars="0"/>
              <w:rPr>
                <w:bCs/>
              </w:rPr>
            </w:pPr>
            <w:r w:rsidRPr="009D7229">
              <w:rPr>
                <w:rFonts w:hint="eastAsia"/>
                <w:bCs/>
              </w:rPr>
              <w:t>H</w:t>
            </w:r>
            <w:r w:rsidRPr="009D7229">
              <w:rPr>
                <w:bCs/>
              </w:rPr>
              <w:t>andover requirements</w:t>
            </w:r>
          </w:p>
          <w:p w14:paraId="054B33A4" w14:textId="77777777" w:rsidR="00475463" w:rsidRPr="009D7229" w:rsidRDefault="00475463" w:rsidP="00475463">
            <w:pPr>
              <w:pStyle w:val="ListParagraph"/>
              <w:numPr>
                <w:ilvl w:val="2"/>
                <w:numId w:val="16"/>
              </w:numPr>
              <w:overflowPunct w:val="0"/>
              <w:autoSpaceDE w:val="0"/>
              <w:autoSpaceDN w:val="0"/>
              <w:adjustRightInd w:val="0"/>
              <w:spacing w:after="120" w:line="252" w:lineRule="auto"/>
              <w:ind w:firstLineChars="0"/>
              <w:rPr>
                <w:bCs/>
              </w:rPr>
            </w:pPr>
            <w:proofErr w:type="spellStart"/>
            <w:r w:rsidRPr="009D7229">
              <w:rPr>
                <w:rFonts w:hint="eastAsia"/>
                <w:bCs/>
              </w:rPr>
              <w:t>S</w:t>
            </w:r>
            <w:r w:rsidRPr="009D7229">
              <w:rPr>
                <w:bCs/>
              </w:rPr>
              <w:t>ignaling</w:t>
            </w:r>
            <w:proofErr w:type="spellEnd"/>
            <w:r w:rsidRPr="009D7229">
              <w:rPr>
                <w:bCs/>
              </w:rPr>
              <w:t xml:space="preserve"> characteristics</w:t>
            </w:r>
          </w:p>
          <w:p w14:paraId="3108C178" w14:textId="77777777" w:rsidR="00475463" w:rsidRPr="009D7229" w:rsidRDefault="00475463" w:rsidP="00475463">
            <w:pPr>
              <w:pStyle w:val="ListParagraph"/>
              <w:numPr>
                <w:ilvl w:val="3"/>
                <w:numId w:val="16"/>
              </w:numPr>
              <w:overflowPunct w:val="0"/>
              <w:autoSpaceDE w:val="0"/>
              <w:autoSpaceDN w:val="0"/>
              <w:adjustRightInd w:val="0"/>
              <w:spacing w:after="120" w:line="252" w:lineRule="auto"/>
              <w:ind w:firstLineChars="0"/>
              <w:rPr>
                <w:bCs/>
              </w:rPr>
            </w:pPr>
            <w:r w:rsidRPr="009D7229">
              <w:rPr>
                <w:rFonts w:hint="eastAsia"/>
                <w:bCs/>
              </w:rPr>
              <w:lastRenderedPageBreak/>
              <w:t>T</w:t>
            </w:r>
            <w:r w:rsidRPr="009D7229">
              <w:rPr>
                <w:bCs/>
              </w:rPr>
              <w:t>CI state switching delays</w:t>
            </w:r>
          </w:p>
          <w:p w14:paraId="37F2D67C" w14:textId="77777777" w:rsidR="00475463" w:rsidRPr="009D7229" w:rsidRDefault="00475463" w:rsidP="00475463">
            <w:pPr>
              <w:pStyle w:val="ListParagraph"/>
              <w:numPr>
                <w:ilvl w:val="2"/>
                <w:numId w:val="16"/>
              </w:numPr>
              <w:overflowPunct w:val="0"/>
              <w:autoSpaceDE w:val="0"/>
              <w:autoSpaceDN w:val="0"/>
              <w:adjustRightInd w:val="0"/>
              <w:spacing w:after="120" w:line="252" w:lineRule="auto"/>
              <w:ind w:firstLineChars="0"/>
              <w:rPr>
                <w:bCs/>
              </w:rPr>
            </w:pPr>
            <w:r w:rsidRPr="009D7229">
              <w:rPr>
                <w:bCs/>
              </w:rPr>
              <w:t>Measurement Procedures</w:t>
            </w:r>
          </w:p>
          <w:p w14:paraId="7A1B2E3B" w14:textId="77777777" w:rsidR="00475463" w:rsidRPr="009D7229" w:rsidRDefault="00475463" w:rsidP="00475463">
            <w:pPr>
              <w:pStyle w:val="ListParagraph"/>
              <w:numPr>
                <w:ilvl w:val="3"/>
                <w:numId w:val="16"/>
              </w:numPr>
              <w:overflowPunct w:val="0"/>
              <w:autoSpaceDE w:val="0"/>
              <w:autoSpaceDN w:val="0"/>
              <w:adjustRightInd w:val="0"/>
              <w:spacing w:after="120" w:line="252" w:lineRule="auto"/>
              <w:ind w:firstLineChars="0"/>
              <w:rPr>
                <w:bCs/>
              </w:rPr>
            </w:pPr>
            <w:r w:rsidRPr="009D7229">
              <w:rPr>
                <w:bCs/>
              </w:rPr>
              <w:t>Intra-frequency measurements for L3 mobility</w:t>
            </w:r>
          </w:p>
          <w:p w14:paraId="7FC98FCE" w14:textId="77777777" w:rsidR="00475463" w:rsidRPr="009D7229" w:rsidRDefault="00475463" w:rsidP="00475463">
            <w:pPr>
              <w:pStyle w:val="ListParagraph"/>
              <w:numPr>
                <w:ilvl w:val="3"/>
                <w:numId w:val="16"/>
              </w:numPr>
              <w:overflowPunct w:val="0"/>
              <w:autoSpaceDE w:val="0"/>
              <w:autoSpaceDN w:val="0"/>
              <w:adjustRightInd w:val="0"/>
              <w:spacing w:after="120" w:line="252" w:lineRule="auto"/>
              <w:ind w:firstLineChars="0"/>
              <w:rPr>
                <w:bCs/>
              </w:rPr>
            </w:pPr>
            <w:r w:rsidRPr="009D7229">
              <w:rPr>
                <w:rFonts w:hint="eastAsia"/>
                <w:bCs/>
              </w:rPr>
              <w:t>L</w:t>
            </w:r>
            <w:r w:rsidRPr="009D7229">
              <w:rPr>
                <w:bCs/>
              </w:rPr>
              <w:t>1-RSRP measurements for beam management</w:t>
            </w:r>
          </w:p>
          <w:p w14:paraId="729ED422" w14:textId="77777777" w:rsidR="00475463" w:rsidRPr="009D7229" w:rsidRDefault="00475463" w:rsidP="00475463">
            <w:pPr>
              <w:pStyle w:val="ListParagraph"/>
              <w:numPr>
                <w:ilvl w:val="2"/>
                <w:numId w:val="16"/>
              </w:numPr>
              <w:overflowPunct w:val="0"/>
              <w:autoSpaceDE w:val="0"/>
              <w:autoSpaceDN w:val="0"/>
              <w:adjustRightInd w:val="0"/>
              <w:spacing w:after="120" w:line="252" w:lineRule="auto"/>
              <w:ind w:firstLineChars="0"/>
              <w:rPr>
                <w:bCs/>
              </w:rPr>
            </w:pPr>
            <w:r w:rsidRPr="009D7229">
              <w:rPr>
                <w:rFonts w:hint="eastAsia"/>
                <w:bCs/>
              </w:rPr>
              <w:t>F</w:t>
            </w:r>
            <w:r w:rsidRPr="009D7229">
              <w:rPr>
                <w:bCs/>
              </w:rPr>
              <w:t>FS on inter-frequency measurements</w:t>
            </w:r>
          </w:p>
          <w:p w14:paraId="523D17C2" w14:textId="77777777" w:rsidR="00475463" w:rsidRPr="009D7229" w:rsidRDefault="00475463" w:rsidP="00475463">
            <w:pPr>
              <w:pStyle w:val="ListParagraph"/>
              <w:numPr>
                <w:ilvl w:val="2"/>
                <w:numId w:val="16"/>
              </w:numPr>
              <w:overflowPunct w:val="0"/>
              <w:autoSpaceDE w:val="0"/>
              <w:autoSpaceDN w:val="0"/>
              <w:adjustRightInd w:val="0"/>
              <w:spacing w:after="120" w:line="252" w:lineRule="auto"/>
              <w:ind w:firstLineChars="0"/>
              <w:rPr>
                <w:bCs/>
              </w:rPr>
            </w:pPr>
            <w:r w:rsidRPr="009D7229">
              <w:rPr>
                <w:rFonts w:hint="eastAsia"/>
                <w:bCs/>
              </w:rPr>
              <w:t>F</w:t>
            </w:r>
            <w:r w:rsidRPr="009D7229">
              <w:rPr>
                <w:bCs/>
              </w:rPr>
              <w:t>FS on BWP switching delay</w:t>
            </w:r>
          </w:p>
          <w:p w14:paraId="3A2C322B" w14:textId="30ECDC22" w:rsidR="00475463" w:rsidRPr="00475463" w:rsidRDefault="00475463" w:rsidP="00475463">
            <w:pPr>
              <w:pStyle w:val="ListParagraph"/>
              <w:numPr>
                <w:ilvl w:val="2"/>
                <w:numId w:val="16"/>
              </w:numPr>
              <w:overflowPunct w:val="0"/>
              <w:autoSpaceDE w:val="0"/>
              <w:autoSpaceDN w:val="0"/>
              <w:adjustRightInd w:val="0"/>
              <w:spacing w:after="120" w:line="252" w:lineRule="auto"/>
              <w:ind w:firstLineChars="0"/>
              <w:rPr>
                <w:bCs/>
              </w:rPr>
            </w:pPr>
            <w:r w:rsidRPr="009D7229">
              <w:rPr>
                <w:bCs/>
              </w:rPr>
              <w:t>FFS whether to include additional requirements or adjust any of existing requirements</w:t>
            </w:r>
          </w:p>
        </w:tc>
      </w:tr>
    </w:tbl>
    <w:p w14:paraId="6714D2E7" w14:textId="09C5C398" w:rsidR="00475463" w:rsidRDefault="00475463" w:rsidP="00E00899">
      <w:pPr>
        <w:jc w:val="both"/>
        <w:rPr>
          <w:rFonts w:eastAsiaTheme="minorEastAsia"/>
          <w:b/>
          <w:lang w:val="en-US" w:eastAsia="zh-CN"/>
        </w:rPr>
      </w:pPr>
    </w:p>
    <w:p w14:paraId="63B3E145" w14:textId="007735A5" w:rsidR="00475463" w:rsidRDefault="00475463" w:rsidP="00E00899">
      <w:pPr>
        <w:jc w:val="both"/>
        <w:rPr>
          <w:bCs/>
        </w:rPr>
      </w:pPr>
      <w:r w:rsidRPr="00475463">
        <w:rPr>
          <w:bCs/>
        </w:rPr>
        <w:t>Regarding the mobile IAB which is to provide high data rate service for connected UE, we think some of legacy requirements which is considered for hand hold UE is essential. For instance, the power saving is less important for an IAB node.</w:t>
      </w:r>
      <w:r>
        <w:rPr>
          <w:bCs/>
        </w:rPr>
        <w:t xml:space="preserve"> Thus, it is not expected that the BWP will be frequently adjusted and this is no need to considered BWP switching delay requirements. </w:t>
      </w:r>
    </w:p>
    <w:p w14:paraId="7851995C" w14:textId="74FE08EE" w:rsidR="00336608" w:rsidRPr="00336608" w:rsidRDefault="00336608" w:rsidP="00E00899">
      <w:pPr>
        <w:jc w:val="both"/>
        <w:rPr>
          <w:b/>
          <w:bCs/>
        </w:rPr>
      </w:pPr>
      <w:r w:rsidRPr="00336608">
        <w:rPr>
          <w:b/>
          <w:bCs/>
        </w:rPr>
        <w:t>Observation 1: BWP switching requirements is not essential for IAB-MT as the power saving is less import for an IAB node.</w:t>
      </w:r>
    </w:p>
    <w:p w14:paraId="602C4381" w14:textId="6D99C0C1" w:rsidR="00336608" w:rsidRDefault="00336608" w:rsidP="00E00899">
      <w:pPr>
        <w:jc w:val="both"/>
        <w:rPr>
          <w:bCs/>
        </w:rPr>
      </w:pPr>
      <w:r>
        <w:rPr>
          <w:bCs/>
        </w:rPr>
        <w:t>Another FFS point is whether to consider inter-frequency measurement. From our understanding, though it does not make much difference for IAB-MT to perform inter-frequency measurement, a mobile IAB node may</w:t>
      </w:r>
      <w:r w:rsidR="007061D3">
        <w:rPr>
          <w:bCs/>
        </w:rPr>
        <w:t xml:space="preserve">be not </w:t>
      </w:r>
      <w:r>
        <w:rPr>
          <w:bCs/>
        </w:rPr>
        <w:t>completely equivalent to</w:t>
      </w:r>
      <w:r w:rsidR="00A411D6">
        <w:rPr>
          <w:bCs/>
        </w:rPr>
        <w:t xml:space="preserve"> a </w:t>
      </w:r>
      <w:r>
        <w:rPr>
          <w:bCs/>
        </w:rPr>
        <w:t xml:space="preserve">normal UE from </w:t>
      </w:r>
      <w:r w:rsidR="004761D1">
        <w:rPr>
          <w:bCs/>
        </w:rPr>
        <w:t>NW</w:t>
      </w:r>
      <w:r>
        <w:rPr>
          <w:bCs/>
        </w:rPr>
        <w:t xml:space="preserve"> point of views. It is more like a moving cell and the </w:t>
      </w:r>
      <w:r w:rsidR="007061D3">
        <w:rPr>
          <w:bCs/>
        </w:rPr>
        <w:t xml:space="preserve">frequent inter-frequency operation is complicated from NW side. </w:t>
      </w:r>
      <w:r w:rsidR="00A411D6">
        <w:rPr>
          <w:bCs/>
        </w:rPr>
        <w:t>Besides, the inter-frequency measurement need</w:t>
      </w:r>
      <w:r w:rsidR="004761D1">
        <w:rPr>
          <w:bCs/>
        </w:rPr>
        <w:t>s</w:t>
      </w:r>
      <w:r w:rsidR="00A411D6">
        <w:rPr>
          <w:bCs/>
        </w:rPr>
        <w:t xml:space="preserve"> to consider the gap related operations. For Rel-18 mobile</w:t>
      </w:r>
      <w:r w:rsidR="004761D1">
        <w:rPr>
          <w:bCs/>
        </w:rPr>
        <w:t xml:space="preserve"> IAB</w:t>
      </w:r>
      <w:r w:rsidR="00A411D6">
        <w:rPr>
          <w:bCs/>
        </w:rPr>
        <w:t>, it is suggested to start with</w:t>
      </w:r>
      <w:r w:rsidR="004761D1">
        <w:rPr>
          <w:bCs/>
        </w:rPr>
        <w:t xml:space="preserve"> the typical and simple scenario first.</w:t>
      </w:r>
    </w:p>
    <w:p w14:paraId="581DC441" w14:textId="1A44E93E" w:rsidR="004761D1" w:rsidRDefault="004761D1" w:rsidP="00E00899">
      <w:pPr>
        <w:jc w:val="both"/>
        <w:rPr>
          <w:bCs/>
        </w:rPr>
      </w:pPr>
      <w:r w:rsidRPr="004761D1">
        <w:rPr>
          <w:b/>
          <w:bCs/>
        </w:rPr>
        <w:t>Observation 2: A mobile IAB is not completely equivalent to a normal UE from NW point of view, which is more like a moving cell to extend the coverage and improve the throughput</w:t>
      </w:r>
      <w:r>
        <w:rPr>
          <w:bCs/>
        </w:rPr>
        <w:t xml:space="preserve">. </w:t>
      </w:r>
    </w:p>
    <w:p w14:paraId="60B4BFD8" w14:textId="3FB18F7D" w:rsidR="004761D1" w:rsidRPr="004761D1" w:rsidRDefault="004761D1" w:rsidP="00E00899">
      <w:pPr>
        <w:jc w:val="both"/>
        <w:rPr>
          <w:b/>
          <w:bCs/>
        </w:rPr>
      </w:pPr>
      <w:r w:rsidRPr="004761D1">
        <w:rPr>
          <w:b/>
          <w:bCs/>
        </w:rPr>
        <w:t>Proposal 1: Do not consider BWP switching delay requirements for Rel-18 IAB-MT.</w:t>
      </w:r>
    </w:p>
    <w:p w14:paraId="56CDE6AE" w14:textId="09E56071" w:rsidR="004761D1" w:rsidRPr="004761D1" w:rsidRDefault="004761D1" w:rsidP="00E00899">
      <w:pPr>
        <w:jc w:val="both"/>
        <w:rPr>
          <w:b/>
          <w:bCs/>
        </w:rPr>
      </w:pPr>
      <w:r w:rsidRPr="004761D1">
        <w:rPr>
          <w:b/>
          <w:bCs/>
        </w:rPr>
        <w:t>Proposal 2: Do not consider inter-frequency measurements for Rel-18 IAB-MT.</w:t>
      </w:r>
    </w:p>
    <w:p w14:paraId="47483608" w14:textId="7B0BC5A5" w:rsidR="00475463" w:rsidRDefault="004761D1" w:rsidP="00E00899">
      <w:pPr>
        <w:jc w:val="both"/>
        <w:rPr>
          <w:bCs/>
        </w:rPr>
      </w:pPr>
      <w:r w:rsidRPr="004761D1">
        <w:rPr>
          <w:bCs/>
        </w:rPr>
        <w:t>Another FFS point is about whether to consider HST for mobile IAB.</w:t>
      </w:r>
      <w:r>
        <w:rPr>
          <w:bCs/>
        </w:rPr>
        <w:t xml:space="preserve"> From our understanding, if HST is to be involved, it should be explicitly stated with clear velocity assumptions which may have impacts on performance requirements. Thus, we support not to consider combine HST and mobile IAB in this WI which makes the discussion complicated. </w:t>
      </w:r>
    </w:p>
    <w:p w14:paraId="0DAA3365" w14:textId="66C33041" w:rsidR="004761D1" w:rsidRPr="004761D1" w:rsidRDefault="004761D1" w:rsidP="00E00899">
      <w:pPr>
        <w:jc w:val="both"/>
        <w:rPr>
          <w:b/>
          <w:bCs/>
        </w:rPr>
      </w:pPr>
      <w:r w:rsidRPr="004761D1">
        <w:rPr>
          <w:b/>
          <w:bCs/>
        </w:rPr>
        <w:t>Proposal 3: Do not consider HST specific requirements for Rel-18 IAB-MT.</w:t>
      </w:r>
    </w:p>
    <w:p w14:paraId="4D53C70E" w14:textId="77777777" w:rsidR="000817DD" w:rsidRDefault="004761D1" w:rsidP="00E00899">
      <w:pPr>
        <w:jc w:val="both"/>
        <w:rPr>
          <w:bCs/>
        </w:rPr>
      </w:pPr>
      <w:r>
        <w:rPr>
          <w:bCs/>
        </w:rPr>
        <w:t xml:space="preserve">Based on the analysis above, to support the mobile scenarios, we suggest </w:t>
      </w:r>
      <w:r w:rsidR="000817DD">
        <w:rPr>
          <w:bCs/>
        </w:rPr>
        <w:t>to confirm the scope of target RRM requirements as follows:</w:t>
      </w:r>
    </w:p>
    <w:p w14:paraId="002DCD9B" w14:textId="77777777" w:rsidR="000817DD" w:rsidRPr="009D7229" w:rsidRDefault="004761D1" w:rsidP="000817DD">
      <w:pPr>
        <w:pStyle w:val="ListParagraph"/>
        <w:numPr>
          <w:ilvl w:val="2"/>
          <w:numId w:val="16"/>
        </w:numPr>
        <w:overflowPunct w:val="0"/>
        <w:autoSpaceDE w:val="0"/>
        <w:autoSpaceDN w:val="0"/>
        <w:adjustRightInd w:val="0"/>
        <w:spacing w:after="120" w:line="252" w:lineRule="auto"/>
        <w:ind w:firstLineChars="0"/>
        <w:rPr>
          <w:bCs/>
        </w:rPr>
      </w:pPr>
      <w:r>
        <w:rPr>
          <w:bCs/>
        </w:rPr>
        <w:t xml:space="preserve"> </w:t>
      </w:r>
      <w:r w:rsidR="000817DD" w:rsidRPr="009D7229">
        <w:rPr>
          <w:rFonts w:hint="eastAsia"/>
          <w:bCs/>
        </w:rPr>
        <w:t>R</w:t>
      </w:r>
      <w:r w:rsidR="000817DD" w:rsidRPr="009D7229">
        <w:rPr>
          <w:bCs/>
        </w:rPr>
        <w:t>RC_CONNECTED state mobility</w:t>
      </w:r>
    </w:p>
    <w:p w14:paraId="7835595E" w14:textId="77777777" w:rsidR="000817DD" w:rsidRPr="009D7229" w:rsidRDefault="000817DD" w:rsidP="000817DD">
      <w:pPr>
        <w:pStyle w:val="ListParagraph"/>
        <w:numPr>
          <w:ilvl w:val="3"/>
          <w:numId w:val="16"/>
        </w:numPr>
        <w:overflowPunct w:val="0"/>
        <w:autoSpaceDE w:val="0"/>
        <w:autoSpaceDN w:val="0"/>
        <w:adjustRightInd w:val="0"/>
        <w:spacing w:after="120" w:line="252" w:lineRule="auto"/>
        <w:ind w:firstLineChars="0"/>
        <w:rPr>
          <w:bCs/>
        </w:rPr>
      </w:pPr>
      <w:r w:rsidRPr="009D7229">
        <w:rPr>
          <w:rFonts w:hint="eastAsia"/>
          <w:bCs/>
        </w:rPr>
        <w:t>H</w:t>
      </w:r>
      <w:r w:rsidRPr="009D7229">
        <w:rPr>
          <w:bCs/>
        </w:rPr>
        <w:t>andover requirements</w:t>
      </w:r>
    </w:p>
    <w:p w14:paraId="31B275D8" w14:textId="77777777" w:rsidR="000817DD" w:rsidRPr="009D7229" w:rsidRDefault="000817DD" w:rsidP="000817DD">
      <w:pPr>
        <w:pStyle w:val="ListParagraph"/>
        <w:numPr>
          <w:ilvl w:val="2"/>
          <w:numId w:val="16"/>
        </w:numPr>
        <w:overflowPunct w:val="0"/>
        <w:autoSpaceDE w:val="0"/>
        <w:autoSpaceDN w:val="0"/>
        <w:adjustRightInd w:val="0"/>
        <w:spacing w:after="120" w:line="252" w:lineRule="auto"/>
        <w:ind w:firstLineChars="0"/>
        <w:rPr>
          <w:bCs/>
        </w:rPr>
      </w:pPr>
      <w:proofErr w:type="spellStart"/>
      <w:r w:rsidRPr="009D7229">
        <w:rPr>
          <w:rFonts w:hint="eastAsia"/>
          <w:bCs/>
        </w:rPr>
        <w:t>S</w:t>
      </w:r>
      <w:r w:rsidRPr="009D7229">
        <w:rPr>
          <w:bCs/>
        </w:rPr>
        <w:t>ignaling</w:t>
      </w:r>
      <w:proofErr w:type="spellEnd"/>
      <w:r w:rsidRPr="009D7229">
        <w:rPr>
          <w:bCs/>
        </w:rPr>
        <w:t xml:space="preserve"> characteristics</w:t>
      </w:r>
    </w:p>
    <w:p w14:paraId="265FA9B9" w14:textId="77777777" w:rsidR="000817DD" w:rsidRPr="009D7229" w:rsidRDefault="000817DD" w:rsidP="000817DD">
      <w:pPr>
        <w:pStyle w:val="ListParagraph"/>
        <w:numPr>
          <w:ilvl w:val="3"/>
          <w:numId w:val="16"/>
        </w:numPr>
        <w:overflowPunct w:val="0"/>
        <w:autoSpaceDE w:val="0"/>
        <w:autoSpaceDN w:val="0"/>
        <w:adjustRightInd w:val="0"/>
        <w:spacing w:after="120" w:line="252" w:lineRule="auto"/>
        <w:ind w:firstLineChars="0"/>
        <w:rPr>
          <w:bCs/>
        </w:rPr>
      </w:pPr>
      <w:r w:rsidRPr="009D7229">
        <w:rPr>
          <w:rFonts w:hint="eastAsia"/>
          <w:bCs/>
        </w:rPr>
        <w:t>T</w:t>
      </w:r>
      <w:r w:rsidRPr="009D7229">
        <w:rPr>
          <w:bCs/>
        </w:rPr>
        <w:t>CI state switching delays</w:t>
      </w:r>
    </w:p>
    <w:p w14:paraId="3EFEF845" w14:textId="77777777" w:rsidR="000817DD" w:rsidRPr="009D7229" w:rsidRDefault="000817DD" w:rsidP="000817DD">
      <w:pPr>
        <w:pStyle w:val="ListParagraph"/>
        <w:numPr>
          <w:ilvl w:val="2"/>
          <w:numId w:val="16"/>
        </w:numPr>
        <w:overflowPunct w:val="0"/>
        <w:autoSpaceDE w:val="0"/>
        <w:autoSpaceDN w:val="0"/>
        <w:adjustRightInd w:val="0"/>
        <w:spacing w:after="120" w:line="252" w:lineRule="auto"/>
        <w:ind w:firstLineChars="0"/>
        <w:rPr>
          <w:bCs/>
        </w:rPr>
      </w:pPr>
      <w:r w:rsidRPr="009D7229">
        <w:rPr>
          <w:bCs/>
        </w:rPr>
        <w:t>Measurement Procedures</w:t>
      </w:r>
    </w:p>
    <w:p w14:paraId="568755A4" w14:textId="77777777" w:rsidR="000817DD" w:rsidRPr="009D7229" w:rsidRDefault="000817DD" w:rsidP="000817DD">
      <w:pPr>
        <w:pStyle w:val="ListParagraph"/>
        <w:numPr>
          <w:ilvl w:val="3"/>
          <w:numId w:val="16"/>
        </w:numPr>
        <w:overflowPunct w:val="0"/>
        <w:autoSpaceDE w:val="0"/>
        <w:autoSpaceDN w:val="0"/>
        <w:adjustRightInd w:val="0"/>
        <w:spacing w:after="120" w:line="252" w:lineRule="auto"/>
        <w:ind w:firstLineChars="0"/>
        <w:rPr>
          <w:bCs/>
        </w:rPr>
      </w:pPr>
      <w:r w:rsidRPr="009D7229">
        <w:rPr>
          <w:bCs/>
        </w:rPr>
        <w:t>Intra-frequency measurements for L3 mobility</w:t>
      </w:r>
    </w:p>
    <w:p w14:paraId="20ED67F8" w14:textId="77777777" w:rsidR="000817DD" w:rsidRPr="009D7229" w:rsidRDefault="000817DD" w:rsidP="000817DD">
      <w:pPr>
        <w:pStyle w:val="ListParagraph"/>
        <w:numPr>
          <w:ilvl w:val="3"/>
          <w:numId w:val="16"/>
        </w:numPr>
        <w:overflowPunct w:val="0"/>
        <w:autoSpaceDE w:val="0"/>
        <w:autoSpaceDN w:val="0"/>
        <w:adjustRightInd w:val="0"/>
        <w:spacing w:after="120" w:line="252" w:lineRule="auto"/>
        <w:ind w:firstLineChars="0"/>
        <w:rPr>
          <w:bCs/>
        </w:rPr>
      </w:pPr>
      <w:r w:rsidRPr="009D7229">
        <w:rPr>
          <w:rFonts w:hint="eastAsia"/>
          <w:bCs/>
        </w:rPr>
        <w:t>L</w:t>
      </w:r>
      <w:r w:rsidRPr="009D7229">
        <w:rPr>
          <w:bCs/>
        </w:rPr>
        <w:t>1-RSRP measurements for beam management</w:t>
      </w:r>
    </w:p>
    <w:p w14:paraId="3C5F130F" w14:textId="504981ED" w:rsidR="004761D1" w:rsidRDefault="000817DD" w:rsidP="00E00899">
      <w:pPr>
        <w:jc w:val="both"/>
        <w:rPr>
          <w:bCs/>
        </w:rPr>
      </w:pPr>
      <w:r>
        <w:rPr>
          <w:bCs/>
        </w:rPr>
        <w:t>The detailed requirements can be further discussed.</w:t>
      </w:r>
    </w:p>
    <w:p w14:paraId="57FCAA26" w14:textId="3F9D0973" w:rsidR="000817DD" w:rsidRPr="00961EDD" w:rsidRDefault="000817DD" w:rsidP="00E00899">
      <w:pPr>
        <w:jc w:val="both"/>
        <w:rPr>
          <w:b/>
          <w:bCs/>
        </w:rPr>
      </w:pPr>
      <w:r w:rsidRPr="00961EDD">
        <w:rPr>
          <w:b/>
          <w:bCs/>
        </w:rPr>
        <w:t>Proposal 4: RAN4 to consider following RRM requirements for Rel-18 mobile IAB:</w:t>
      </w:r>
    </w:p>
    <w:p w14:paraId="44EFA576" w14:textId="77777777" w:rsidR="000817DD" w:rsidRPr="00961EDD" w:rsidRDefault="000817DD" w:rsidP="000817DD">
      <w:pPr>
        <w:pStyle w:val="ListParagraph"/>
        <w:numPr>
          <w:ilvl w:val="2"/>
          <w:numId w:val="16"/>
        </w:numPr>
        <w:overflowPunct w:val="0"/>
        <w:autoSpaceDE w:val="0"/>
        <w:autoSpaceDN w:val="0"/>
        <w:adjustRightInd w:val="0"/>
        <w:spacing w:after="120" w:line="252" w:lineRule="auto"/>
        <w:ind w:firstLineChars="0"/>
        <w:rPr>
          <w:b/>
          <w:bCs/>
        </w:rPr>
      </w:pPr>
      <w:r w:rsidRPr="00961EDD">
        <w:rPr>
          <w:rFonts w:hint="eastAsia"/>
          <w:b/>
          <w:bCs/>
        </w:rPr>
        <w:t>R</w:t>
      </w:r>
      <w:r w:rsidRPr="00961EDD">
        <w:rPr>
          <w:b/>
          <w:bCs/>
        </w:rPr>
        <w:t>RC_CONNECTED state mobility</w:t>
      </w:r>
    </w:p>
    <w:p w14:paraId="38AB8446" w14:textId="77777777" w:rsidR="000817DD" w:rsidRPr="00961EDD" w:rsidRDefault="000817DD" w:rsidP="000817DD">
      <w:pPr>
        <w:pStyle w:val="ListParagraph"/>
        <w:numPr>
          <w:ilvl w:val="3"/>
          <w:numId w:val="16"/>
        </w:numPr>
        <w:overflowPunct w:val="0"/>
        <w:autoSpaceDE w:val="0"/>
        <w:autoSpaceDN w:val="0"/>
        <w:adjustRightInd w:val="0"/>
        <w:spacing w:after="120" w:line="252" w:lineRule="auto"/>
        <w:ind w:firstLineChars="0"/>
        <w:rPr>
          <w:b/>
          <w:bCs/>
        </w:rPr>
      </w:pPr>
      <w:r w:rsidRPr="00961EDD">
        <w:rPr>
          <w:rFonts w:hint="eastAsia"/>
          <w:b/>
          <w:bCs/>
        </w:rPr>
        <w:t>H</w:t>
      </w:r>
      <w:r w:rsidRPr="00961EDD">
        <w:rPr>
          <w:b/>
          <w:bCs/>
        </w:rPr>
        <w:t>andover requirements</w:t>
      </w:r>
    </w:p>
    <w:p w14:paraId="26FE3431" w14:textId="77777777" w:rsidR="000817DD" w:rsidRPr="00961EDD" w:rsidRDefault="000817DD" w:rsidP="000817DD">
      <w:pPr>
        <w:pStyle w:val="ListParagraph"/>
        <w:numPr>
          <w:ilvl w:val="2"/>
          <w:numId w:val="16"/>
        </w:numPr>
        <w:overflowPunct w:val="0"/>
        <w:autoSpaceDE w:val="0"/>
        <w:autoSpaceDN w:val="0"/>
        <w:adjustRightInd w:val="0"/>
        <w:spacing w:after="120" w:line="252" w:lineRule="auto"/>
        <w:ind w:firstLineChars="0"/>
        <w:rPr>
          <w:b/>
          <w:bCs/>
        </w:rPr>
      </w:pPr>
      <w:proofErr w:type="spellStart"/>
      <w:r w:rsidRPr="00961EDD">
        <w:rPr>
          <w:rFonts w:hint="eastAsia"/>
          <w:b/>
          <w:bCs/>
        </w:rPr>
        <w:t>S</w:t>
      </w:r>
      <w:r w:rsidRPr="00961EDD">
        <w:rPr>
          <w:b/>
          <w:bCs/>
        </w:rPr>
        <w:t>ignaling</w:t>
      </w:r>
      <w:proofErr w:type="spellEnd"/>
      <w:r w:rsidRPr="00961EDD">
        <w:rPr>
          <w:b/>
          <w:bCs/>
        </w:rPr>
        <w:t xml:space="preserve"> characteristics</w:t>
      </w:r>
    </w:p>
    <w:p w14:paraId="01250F93" w14:textId="77777777" w:rsidR="000817DD" w:rsidRPr="00961EDD" w:rsidRDefault="000817DD" w:rsidP="000817DD">
      <w:pPr>
        <w:pStyle w:val="ListParagraph"/>
        <w:numPr>
          <w:ilvl w:val="3"/>
          <w:numId w:val="16"/>
        </w:numPr>
        <w:overflowPunct w:val="0"/>
        <w:autoSpaceDE w:val="0"/>
        <w:autoSpaceDN w:val="0"/>
        <w:adjustRightInd w:val="0"/>
        <w:spacing w:after="120" w:line="252" w:lineRule="auto"/>
        <w:ind w:firstLineChars="0"/>
        <w:rPr>
          <w:b/>
          <w:bCs/>
        </w:rPr>
      </w:pPr>
      <w:r w:rsidRPr="00961EDD">
        <w:rPr>
          <w:rFonts w:hint="eastAsia"/>
          <w:b/>
          <w:bCs/>
        </w:rPr>
        <w:t>T</w:t>
      </w:r>
      <w:r w:rsidRPr="00961EDD">
        <w:rPr>
          <w:b/>
          <w:bCs/>
        </w:rPr>
        <w:t>CI state switching delays</w:t>
      </w:r>
    </w:p>
    <w:p w14:paraId="05D330BB" w14:textId="77777777" w:rsidR="000817DD" w:rsidRPr="00961EDD" w:rsidRDefault="000817DD" w:rsidP="000817DD">
      <w:pPr>
        <w:pStyle w:val="ListParagraph"/>
        <w:numPr>
          <w:ilvl w:val="2"/>
          <w:numId w:val="16"/>
        </w:numPr>
        <w:overflowPunct w:val="0"/>
        <w:autoSpaceDE w:val="0"/>
        <w:autoSpaceDN w:val="0"/>
        <w:adjustRightInd w:val="0"/>
        <w:spacing w:after="120" w:line="252" w:lineRule="auto"/>
        <w:ind w:firstLineChars="0"/>
        <w:rPr>
          <w:b/>
          <w:bCs/>
        </w:rPr>
      </w:pPr>
      <w:r w:rsidRPr="00961EDD">
        <w:rPr>
          <w:b/>
          <w:bCs/>
        </w:rPr>
        <w:lastRenderedPageBreak/>
        <w:t>Measurement Procedures</w:t>
      </w:r>
    </w:p>
    <w:p w14:paraId="12011D80" w14:textId="77777777" w:rsidR="000817DD" w:rsidRPr="00961EDD" w:rsidRDefault="000817DD" w:rsidP="000817DD">
      <w:pPr>
        <w:pStyle w:val="ListParagraph"/>
        <w:numPr>
          <w:ilvl w:val="3"/>
          <w:numId w:val="16"/>
        </w:numPr>
        <w:overflowPunct w:val="0"/>
        <w:autoSpaceDE w:val="0"/>
        <w:autoSpaceDN w:val="0"/>
        <w:adjustRightInd w:val="0"/>
        <w:spacing w:after="120" w:line="252" w:lineRule="auto"/>
        <w:ind w:firstLineChars="0"/>
        <w:rPr>
          <w:b/>
          <w:bCs/>
        </w:rPr>
      </w:pPr>
      <w:r w:rsidRPr="00961EDD">
        <w:rPr>
          <w:b/>
          <w:bCs/>
        </w:rPr>
        <w:t>Intra-frequency measurements for L3 mobility</w:t>
      </w:r>
    </w:p>
    <w:p w14:paraId="4FD572E0" w14:textId="77777777" w:rsidR="000817DD" w:rsidRPr="00961EDD" w:rsidRDefault="000817DD" w:rsidP="000817DD">
      <w:pPr>
        <w:pStyle w:val="ListParagraph"/>
        <w:numPr>
          <w:ilvl w:val="3"/>
          <w:numId w:val="16"/>
        </w:numPr>
        <w:overflowPunct w:val="0"/>
        <w:autoSpaceDE w:val="0"/>
        <w:autoSpaceDN w:val="0"/>
        <w:adjustRightInd w:val="0"/>
        <w:spacing w:after="120" w:line="252" w:lineRule="auto"/>
        <w:ind w:firstLineChars="0"/>
        <w:rPr>
          <w:b/>
          <w:bCs/>
        </w:rPr>
      </w:pPr>
      <w:r w:rsidRPr="00961EDD">
        <w:rPr>
          <w:rFonts w:hint="eastAsia"/>
          <w:b/>
          <w:bCs/>
        </w:rPr>
        <w:t>L</w:t>
      </w:r>
      <w:r w:rsidRPr="00961EDD">
        <w:rPr>
          <w:b/>
          <w:bCs/>
        </w:rPr>
        <w:t>1-RSRP measurements for beam management</w:t>
      </w:r>
    </w:p>
    <w:p w14:paraId="00CEC60D" w14:textId="2083D1AA" w:rsidR="004761D1" w:rsidRPr="00961EDD" w:rsidRDefault="00961EDD" w:rsidP="00E00899">
      <w:pPr>
        <w:jc w:val="both"/>
        <w:rPr>
          <w:b/>
          <w:bCs/>
        </w:rPr>
      </w:pPr>
      <w:r w:rsidRPr="00961EDD">
        <w:rPr>
          <w:b/>
          <w:bCs/>
        </w:rPr>
        <w:t xml:space="preserve">And the detailed requirements can be further discussed. </w:t>
      </w:r>
    </w:p>
    <w:p w14:paraId="24120099" w14:textId="77777777" w:rsidR="00386BEA" w:rsidRPr="00386BEA" w:rsidRDefault="00DF0231" w:rsidP="00A86270">
      <w:pPr>
        <w:pStyle w:val="Heading1"/>
        <w:numPr>
          <w:ilvl w:val="0"/>
          <w:numId w:val="1"/>
        </w:numPr>
        <w:rPr>
          <w:lang w:val="en-US"/>
        </w:rPr>
      </w:pPr>
      <w:r w:rsidRPr="002D2977">
        <w:rPr>
          <w:lang w:val="en-US"/>
        </w:rPr>
        <w:t>Conclusions</w:t>
      </w:r>
    </w:p>
    <w:p w14:paraId="25347B41" w14:textId="77777777" w:rsidR="00961EDD" w:rsidRPr="00336608" w:rsidRDefault="00961EDD" w:rsidP="00961EDD">
      <w:pPr>
        <w:jc w:val="both"/>
        <w:rPr>
          <w:b/>
          <w:bCs/>
        </w:rPr>
      </w:pPr>
      <w:r w:rsidRPr="00336608">
        <w:rPr>
          <w:b/>
          <w:bCs/>
        </w:rPr>
        <w:t>Observation 1: BWP switching requirements is not essential for IAB-MT as the power saving is less import for an IAB node.</w:t>
      </w:r>
    </w:p>
    <w:p w14:paraId="696942EE" w14:textId="77777777" w:rsidR="00961EDD" w:rsidRDefault="00961EDD" w:rsidP="00961EDD">
      <w:pPr>
        <w:jc w:val="both"/>
        <w:rPr>
          <w:bCs/>
        </w:rPr>
      </w:pPr>
      <w:r w:rsidRPr="004761D1">
        <w:rPr>
          <w:b/>
          <w:bCs/>
        </w:rPr>
        <w:t>Observation 2: A mobile IAB is not completely equivalent to a normal UE from NW point of view, which is more like a moving cell to extend the coverage and improve the throughput</w:t>
      </w:r>
      <w:r>
        <w:rPr>
          <w:bCs/>
        </w:rPr>
        <w:t xml:space="preserve">. </w:t>
      </w:r>
    </w:p>
    <w:p w14:paraId="063987E5" w14:textId="77777777" w:rsidR="00961EDD" w:rsidRPr="004761D1" w:rsidRDefault="00961EDD" w:rsidP="00961EDD">
      <w:pPr>
        <w:jc w:val="both"/>
        <w:rPr>
          <w:b/>
          <w:bCs/>
        </w:rPr>
      </w:pPr>
      <w:r w:rsidRPr="004761D1">
        <w:rPr>
          <w:b/>
          <w:bCs/>
        </w:rPr>
        <w:t>Proposal 1: Do not consider BWP switching delay requirements for Rel-18 IAB-MT.</w:t>
      </w:r>
    </w:p>
    <w:p w14:paraId="681F1117" w14:textId="77777777" w:rsidR="00961EDD" w:rsidRPr="004761D1" w:rsidRDefault="00961EDD" w:rsidP="00961EDD">
      <w:pPr>
        <w:jc w:val="both"/>
        <w:rPr>
          <w:b/>
          <w:bCs/>
        </w:rPr>
      </w:pPr>
      <w:r w:rsidRPr="004761D1">
        <w:rPr>
          <w:b/>
          <w:bCs/>
        </w:rPr>
        <w:t>Proposal 2: Do not consider inter-frequency measurements for Rel-18 IAB-MT.</w:t>
      </w:r>
    </w:p>
    <w:p w14:paraId="0ADF8257" w14:textId="77777777" w:rsidR="00961EDD" w:rsidRPr="004761D1" w:rsidRDefault="00961EDD" w:rsidP="00961EDD">
      <w:pPr>
        <w:jc w:val="both"/>
        <w:rPr>
          <w:b/>
          <w:bCs/>
        </w:rPr>
      </w:pPr>
      <w:r w:rsidRPr="004761D1">
        <w:rPr>
          <w:b/>
          <w:bCs/>
        </w:rPr>
        <w:t>Proposal 3: Do not consider HST specific requirements for Rel-18 IAB-MT.</w:t>
      </w:r>
    </w:p>
    <w:p w14:paraId="3B97F50F" w14:textId="77777777" w:rsidR="00961EDD" w:rsidRPr="00961EDD" w:rsidRDefault="00961EDD" w:rsidP="00961EDD">
      <w:pPr>
        <w:jc w:val="both"/>
        <w:rPr>
          <w:b/>
          <w:bCs/>
        </w:rPr>
      </w:pPr>
      <w:r w:rsidRPr="00961EDD">
        <w:rPr>
          <w:b/>
          <w:bCs/>
        </w:rPr>
        <w:t>Proposal 4: RAN4 to consider following RRM requirements for Rel-18 mobile IAB:</w:t>
      </w:r>
    </w:p>
    <w:p w14:paraId="4FA115CB" w14:textId="77777777" w:rsidR="00961EDD" w:rsidRPr="00961EDD" w:rsidRDefault="00961EDD" w:rsidP="00961EDD">
      <w:pPr>
        <w:pStyle w:val="ListParagraph"/>
        <w:numPr>
          <w:ilvl w:val="2"/>
          <w:numId w:val="16"/>
        </w:numPr>
        <w:overflowPunct w:val="0"/>
        <w:autoSpaceDE w:val="0"/>
        <w:autoSpaceDN w:val="0"/>
        <w:adjustRightInd w:val="0"/>
        <w:spacing w:after="120" w:line="252" w:lineRule="auto"/>
        <w:ind w:firstLineChars="0"/>
        <w:rPr>
          <w:b/>
          <w:bCs/>
        </w:rPr>
      </w:pPr>
      <w:r w:rsidRPr="00961EDD">
        <w:rPr>
          <w:rFonts w:hint="eastAsia"/>
          <w:b/>
          <w:bCs/>
        </w:rPr>
        <w:t>R</w:t>
      </w:r>
      <w:r w:rsidRPr="00961EDD">
        <w:rPr>
          <w:b/>
          <w:bCs/>
        </w:rPr>
        <w:t>RC_CONNECTED state mobility</w:t>
      </w:r>
    </w:p>
    <w:p w14:paraId="71CDE250" w14:textId="77777777" w:rsidR="00961EDD" w:rsidRPr="00961EDD" w:rsidRDefault="00961EDD" w:rsidP="00961EDD">
      <w:pPr>
        <w:pStyle w:val="ListParagraph"/>
        <w:numPr>
          <w:ilvl w:val="3"/>
          <w:numId w:val="16"/>
        </w:numPr>
        <w:overflowPunct w:val="0"/>
        <w:autoSpaceDE w:val="0"/>
        <w:autoSpaceDN w:val="0"/>
        <w:adjustRightInd w:val="0"/>
        <w:spacing w:after="120" w:line="252" w:lineRule="auto"/>
        <w:ind w:firstLineChars="0"/>
        <w:rPr>
          <w:b/>
          <w:bCs/>
        </w:rPr>
      </w:pPr>
      <w:r w:rsidRPr="00961EDD">
        <w:rPr>
          <w:rFonts w:hint="eastAsia"/>
          <w:b/>
          <w:bCs/>
        </w:rPr>
        <w:t>H</w:t>
      </w:r>
      <w:r w:rsidRPr="00961EDD">
        <w:rPr>
          <w:b/>
          <w:bCs/>
        </w:rPr>
        <w:t>andover requirements</w:t>
      </w:r>
    </w:p>
    <w:p w14:paraId="0270018A" w14:textId="77777777" w:rsidR="00961EDD" w:rsidRPr="00961EDD" w:rsidRDefault="00961EDD" w:rsidP="00961EDD">
      <w:pPr>
        <w:pStyle w:val="ListParagraph"/>
        <w:numPr>
          <w:ilvl w:val="2"/>
          <w:numId w:val="16"/>
        </w:numPr>
        <w:overflowPunct w:val="0"/>
        <w:autoSpaceDE w:val="0"/>
        <w:autoSpaceDN w:val="0"/>
        <w:adjustRightInd w:val="0"/>
        <w:spacing w:after="120" w:line="252" w:lineRule="auto"/>
        <w:ind w:firstLineChars="0"/>
        <w:rPr>
          <w:b/>
          <w:bCs/>
        </w:rPr>
      </w:pPr>
      <w:proofErr w:type="spellStart"/>
      <w:r w:rsidRPr="00961EDD">
        <w:rPr>
          <w:rFonts w:hint="eastAsia"/>
          <w:b/>
          <w:bCs/>
        </w:rPr>
        <w:t>S</w:t>
      </w:r>
      <w:r w:rsidRPr="00961EDD">
        <w:rPr>
          <w:b/>
          <w:bCs/>
        </w:rPr>
        <w:t>ignaling</w:t>
      </w:r>
      <w:proofErr w:type="spellEnd"/>
      <w:r w:rsidRPr="00961EDD">
        <w:rPr>
          <w:b/>
          <w:bCs/>
        </w:rPr>
        <w:t xml:space="preserve"> characteristics</w:t>
      </w:r>
    </w:p>
    <w:p w14:paraId="1DF7C2F5" w14:textId="77777777" w:rsidR="00961EDD" w:rsidRPr="00961EDD" w:rsidRDefault="00961EDD" w:rsidP="00961EDD">
      <w:pPr>
        <w:pStyle w:val="ListParagraph"/>
        <w:numPr>
          <w:ilvl w:val="3"/>
          <w:numId w:val="16"/>
        </w:numPr>
        <w:overflowPunct w:val="0"/>
        <w:autoSpaceDE w:val="0"/>
        <w:autoSpaceDN w:val="0"/>
        <w:adjustRightInd w:val="0"/>
        <w:spacing w:after="120" w:line="252" w:lineRule="auto"/>
        <w:ind w:firstLineChars="0"/>
        <w:rPr>
          <w:b/>
          <w:bCs/>
        </w:rPr>
      </w:pPr>
      <w:r w:rsidRPr="00961EDD">
        <w:rPr>
          <w:rFonts w:hint="eastAsia"/>
          <w:b/>
          <w:bCs/>
        </w:rPr>
        <w:t>T</w:t>
      </w:r>
      <w:r w:rsidRPr="00961EDD">
        <w:rPr>
          <w:b/>
          <w:bCs/>
        </w:rPr>
        <w:t>CI state switching delays</w:t>
      </w:r>
    </w:p>
    <w:p w14:paraId="44FEF0D8" w14:textId="77777777" w:rsidR="00961EDD" w:rsidRPr="00961EDD" w:rsidRDefault="00961EDD" w:rsidP="00961EDD">
      <w:pPr>
        <w:pStyle w:val="ListParagraph"/>
        <w:numPr>
          <w:ilvl w:val="2"/>
          <w:numId w:val="16"/>
        </w:numPr>
        <w:overflowPunct w:val="0"/>
        <w:autoSpaceDE w:val="0"/>
        <w:autoSpaceDN w:val="0"/>
        <w:adjustRightInd w:val="0"/>
        <w:spacing w:after="120" w:line="252" w:lineRule="auto"/>
        <w:ind w:firstLineChars="0"/>
        <w:rPr>
          <w:b/>
          <w:bCs/>
        </w:rPr>
      </w:pPr>
      <w:r w:rsidRPr="00961EDD">
        <w:rPr>
          <w:b/>
          <w:bCs/>
        </w:rPr>
        <w:t>Measurement Procedures</w:t>
      </w:r>
    </w:p>
    <w:p w14:paraId="036A7606" w14:textId="77777777" w:rsidR="00961EDD" w:rsidRPr="00961EDD" w:rsidRDefault="00961EDD" w:rsidP="00961EDD">
      <w:pPr>
        <w:pStyle w:val="ListParagraph"/>
        <w:numPr>
          <w:ilvl w:val="3"/>
          <w:numId w:val="16"/>
        </w:numPr>
        <w:overflowPunct w:val="0"/>
        <w:autoSpaceDE w:val="0"/>
        <w:autoSpaceDN w:val="0"/>
        <w:adjustRightInd w:val="0"/>
        <w:spacing w:after="120" w:line="252" w:lineRule="auto"/>
        <w:ind w:firstLineChars="0"/>
        <w:rPr>
          <w:b/>
          <w:bCs/>
        </w:rPr>
      </w:pPr>
      <w:r w:rsidRPr="00961EDD">
        <w:rPr>
          <w:b/>
          <w:bCs/>
        </w:rPr>
        <w:t>Intra-frequency measurements for L3 mobility</w:t>
      </w:r>
    </w:p>
    <w:p w14:paraId="263E78B5" w14:textId="77777777" w:rsidR="00961EDD" w:rsidRPr="00961EDD" w:rsidRDefault="00961EDD" w:rsidP="00961EDD">
      <w:pPr>
        <w:pStyle w:val="ListParagraph"/>
        <w:numPr>
          <w:ilvl w:val="3"/>
          <w:numId w:val="16"/>
        </w:numPr>
        <w:overflowPunct w:val="0"/>
        <w:autoSpaceDE w:val="0"/>
        <w:autoSpaceDN w:val="0"/>
        <w:adjustRightInd w:val="0"/>
        <w:spacing w:after="120" w:line="252" w:lineRule="auto"/>
        <w:ind w:firstLineChars="0"/>
        <w:rPr>
          <w:b/>
          <w:bCs/>
        </w:rPr>
      </w:pPr>
      <w:r w:rsidRPr="00961EDD">
        <w:rPr>
          <w:rFonts w:hint="eastAsia"/>
          <w:b/>
          <w:bCs/>
        </w:rPr>
        <w:t>L</w:t>
      </w:r>
      <w:r w:rsidRPr="00961EDD">
        <w:rPr>
          <w:b/>
          <w:bCs/>
        </w:rPr>
        <w:t>1-RSRP measurements for beam management</w:t>
      </w:r>
    </w:p>
    <w:p w14:paraId="5A270C69" w14:textId="5394AEF6" w:rsidR="00961EDD" w:rsidRPr="00E931B9" w:rsidRDefault="00961EDD" w:rsidP="00BD5170">
      <w:pPr>
        <w:jc w:val="both"/>
        <w:rPr>
          <w:b/>
          <w:bCs/>
        </w:rPr>
      </w:pPr>
      <w:r w:rsidRPr="00961EDD">
        <w:rPr>
          <w:b/>
          <w:bCs/>
        </w:rPr>
        <w:t xml:space="preserve">And the detailed requirements can be further discussed. </w:t>
      </w: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238D7E70" w14:textId="025EBFC4" w:rsidR="00B221C2" w:rsidRDefault="00B221C2" w:rsidP="00637A49">
      <w:pPr>
        <w:rPr>
          <w:rFonts w:eastAsiaTheme="minorEastAsia"/>
          <w:lang w:eastAsia="zh-CN"/>
        </w:rPr>
      </w:pPr>
      <w:r>
        <w:rPr>
          <w:rFonts w:eastAsiaTheme="minorEastAsia"/>
          <w:lang w:eastAsia="zh-CN"/>
        </w:rPr>
        <w:t xml:space="preserve">[1] </w:t>
      </w:r>
      <w:r w:rsidR="00316A06" w:rsidRPr="00316A06">
        <w:rPr>
          <w:rFonts w:eastAsiaTheme="minorEastAsia"/>
          <w:lang w:eastAsia="zh-CN"/>
        </w:rPr>
        <w:t>RP-222671</w:t>
      </w:r>
      <w:r w:rsidR="00316A06">
        <w:rPr>
          <w:rFonts w:eastAsiaTheme="minorEastAsia"/>
          <w:lang w:eastAsia="zh-CN"/>
        </w:rPr>
        <w:t xml:space="preserve"> </w:t>
      </w:r>
      <w:r w:rsidR="00316A06" w:rsidRPr="00316A06">
        <w:rPr>
          <w:rFonts w:eastAsiaTheme="minorEastAsia"/>
          <w:lang w:eastAsia="zh-CN"/>
        </w:rPr>
        <w:t>Mobile IAB (Integrated Access and Backhaul) for NR</w:t>
      </w:r>
    </w:p>
    <w:p w14:paraId="07EF86EB" w14:textId="744C7FC8" w:rsidR="007D5654" w:rsidRDefault="007D5654" w:rsidP="00637A49">
      <w:pPr>
        <w:rPr>
          <w:rFonts w:eastAsiaTheme="minorEastAsia"/>
          <w:lang w:eastAsia="zh-CN"/>
        </w:rPr>
      </w:pPr>
      <w:r>
        <w:rPr>
          <w:rFonts w:eastAsiaTheme="minorEastAsia"/>
          <w:lang w:eastAsia="zh-CN"/>
        </w:rPr>
        <w:t xml:space="preserve">[2] </w:t>
      </w:r>
      <w:r w:rsidRPr="007D5654">
        <w:rPr>
          <w:rFonts w:eastAsiaTheme="minorEastAsia"/>
          <w:lang w:eastAsia="zh-CN"/>
        </w:rPr>
        <w:t>R4-2303250</w:t>
      </w:r>
      <w:r>
        <w:rPr>
          <w:rFonts w:eastAsiaTheme="minorEastAsia"/>
          <w:lang w:eastAsia="zh-CN"/>
        </w:rPr>
        <w:t xml:space="preserve">, </w:t>
      </w:r>
      <w:r w:rsidRPr="007D5654">
        <w:rPr>
          <w:rFonts w:eastAsiaTheme="minorEastAsia"/>
          <w:lang w:eastAsia="zh-CN"/>
        </w:rPr>
        <w:t>WF on Mobile IAB RRM requirements</w:t>
      </w:r>
    </w:p>
    <w:p w14:paraId="4CBC55A2" w14:textId="77777777" w:rsidR="007E1DD2" w:rsidRPr="007E1DD2" w:rsidRDefault="007E1DD2">
      <w:pPr>
        <w:rPr>
          <w:rFonts w:eastAsiaTheme="minorEastAsia"/>
          <w:lang w:val="en-US" w:eastAsia="zh-CN"/>
        </w:rPr>
      </w:pPr>
    </w:p>
    <w:sectPr w:rsidR="007E1DD2" w:rsidRPr="007E1DD2"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D2A5F" w14:textId="77777777" w:rsidR="00796B1E" w:rsidRDefault="00796B1E">
      <w:pPr>
        <w:spacing w:after="0"/>
      </w:pPr>
      <w:r>
        <w:separator/>
      </w:r>
    </w:p>
  </w:endnote>
  <w:endnote w:type="continuationSeparator" w:id="0">
    <w:p w14:paraId="5AFCFBA6" w14:textId="77777777" w:rsidR="00796B1E" w:rsidRDefault="00796B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78AF" w:rsidRDefault="000578A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78AF" w:rsidRDefault="000578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78AF" w:rsidRDefault="000578A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78AF" w:rsidRDefault="000578A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47F6D" w14:textId="77777777" w:rsidR="00796B1E" w:rsidRDefault="00796B1E">
      <w:pPr>
        <w:spacing w:after="0"/>
      </w:pPr>
      <w:r>
        <w:separator/>
      </w:r>
    </w:p>
  </w:footnote>
  <w:footnote w:type="continuationSeparator" w:id="0">
    <w:p w14:paraId="62F88154" w14:textId="77777777" w:rsidR="00796B1E" w:rsidRDefault="00796B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8"/>
  </w:num>
  <w:num w:numId="2">
    <w:abstractNumId w:val="14"/>
  </w:num>
  <w:num w:numId="3">
    <w:abstractNumId w:val="9"/>
  </w:num>
  <w:num w:numId="4">
    <w:abstractNumId w:val="6"/>
  </w:num>
  <w:num w:numId="5">
    <w:abstractNumId w:val="7"/>
  </w:num>
  <w:num w:numId="6">
    <w:abstractNumId w:val="3"/>
  </w:num>
  <w:num w:numId="7">
    <w:abstractNumId w:val="2"/>
  </w:num>
  <w:num w:numId="8">
    <w:abstractNumId w:val="10"/>
  </w:num>
  <w:num w:numId="9">
    <w:abstractNumId w:val="5"/>
  </w:num>
  <w:num w:numId="10">
    <w:abstractNumId w:val="11"/>
  </w:num>
  <w:num w:numId="11">
    <w:abstractNumId w:val="15"/>
  </w:num>
  <w:num w:numId="12">
    <w:abstractNumId w:val="0"/>
  </w:num>
  <w:num w:numId="13">
    <w:abstractNumId w:val="4"/>
  </w:num>
  <w:num w:numId="14">
    <w:abstractNumId w:val="1"/>
  </w:num>
  <w:num w:numId="15">
    <w:abstractNumId w:val="12"/>
  </w:num>
  <w:num w:numId="16">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3EC2"/>
    <w:rsid w:val="00006064"/>
    <w:rsid w:val="000101C1"/>
    <w:rsid w:val="000131D4"/>
    <w:rsid w:val="00021717"/>
    <w:rsid w:val="00024D4E"/>
    <w:rsid w:val="00025036"/>
    <w:rsid w:val="00027AF7"/>
    <w:rsid w:val="00035B7C"/>
    <w:rsid w:val="00035D42"/>
    <w:rsid w:val="00040779"/>
    <w:rsid w:val="0004356B"/>
    <w:rsid w:val="0004558E"/>
    <w:rsid w:val="00046496"/>
    <w:rsid w:val="00046547"/>
    <w:rsid w:val="00055B5D"/>
    <w:rsid w:val="000578AF"/>
    <w:rsid w:val="00063B55"/>
    <w:rsid w:val="00063E08"/>
    <w:rsid w:val="00066D98"/>
    <w:rsid w:val="000676A1"/>
    <w:rsid w:val="00067A48"/>
    <w:rsid w:val="00067B89"/>
    <w:rsid w:val="000731A5"/>
    <w:rsid w:val="00076C0A"/>
    <w:rsid w:val="000817DD"/>
    <w:rsid w:val="00086874"/>
    <w:rsid w:val="00087858"/>
    <w:rsid w:val="000903D2"/>
    <w:rsid w:val="00092907"/>
    <w:rsid w:val="00096503"/>
    <w:rsid w:val="000971F3"/>
    <w:rsid w:val="00097E39"/>
    <w:rsid w:val="000A12FD"/>
    <w:rsid w:val="000A16F5"/>
    <w:rsid w:val="000A1818"/>
    <w:rsid w:val="000A1878"/>
    <w:rsid w:val="000A2ED7"/>
    <w:rsid w:val="000A4BCB"/>
    <w:rsid w:val="000A5097"/>
    <w:rsid w:val="000A7A19"/>
    <w:rsid w:val="000B0883"/>
    <w:rsid w:val="000B15EC"/>
    <w:rsid w:val="000B2A9A"/>
    <w:rsid w:val="000C2147"/>
    <w:rsid w:val="000C2641"/>
    <w:rsid w:val="000C3708"/>
    <w:rsid w:val="000D0053"/>
    <w:rsid w:val="000D2930"/>
    <w:rsid w:val="000D59F6"/>
    <w:rsid w:val="000D6B9B"/>
    <w:rsid w:val="000D7EA1"/>
    <w:rsid w:val="000E0A8A"/>
    <w:rsid w:val="000E2C03"/>
    <w:rsid w:val="000E3302"/>
    <w:rsid w:val="000E331A"/>
    <w:rsid w:val="000F04C6"/>
    <w:rsid w:val="000F39EE"/>
    <w:rsid w:val="000F7679"/>
    <w:rsid w:val="000F7DE7"/>
    <w:rsid w:val="0010016B"/>
    <w:rsid w:val="00100360"/>
    <w:rsid w:val="00102199"/>
    <w:rsid w:val="0010262D"/>
    <w:rsid w:val="0010333E"/>
    <w:rsid w:val="00103A71"/>
    <w:rsid w:val="00104362"/>
    <w:rsid w:val="00107AF6"/>
    <w:rsid w:val="00110BAD"/>
    <w:rsid w:val="0011207E"/>
    <w:rsid w:val="00112203"/>
    <w:rsid w:val="001137CA"/>
    <w:rsid w:val="0011551D"/>
    <w:rsid w:val="00120B5F"/>
    <w:rsid w:val="001230FF"/>
    <w:rsid w:val="001241FC"/>
    <w:rsid w:val="00124231"/>
    <w:rsid w:val="0012560C"/>
    <w:rsid w:val="00127EDD"/>
    <w:rsid w:val="001314A1"/>
    <w:rsid w:val="001328F2"/>
    <w:rsid w:val="00132B63"/>
    <w:rsid w:val="00133DAE"/>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981"/>
    <w:rsid w:val="00163083"/>
    <w:rsid w:val="00163724"/>
    <w:rsid w:val="00165992"/>
    <w:rsid w:val="001734E7"/>
    <w:rsid w:val="00175B04"/>
    <w:rsid w:val="0017747E"/>
    <w:rsid w:val="00182F02"/>
    <w:rsid w:val="0018314E"/>
    <w:rsid w:val="00184719"/>
    <w:rsid w:val="00184811"/>
    <w:rsid w:val="00191CB9"/>
    <w:rsid w:val="0019343D"/>
    <w:rsid w:val="00195B0D"/>
    <w:rsid w:val="001972B6"/>
    <w:rsid w:val="00197964"/>
    <w:rsid w:val="001A0A8D"/>
    <w:rsid w:val="001A1E7C"/>
    <w:rsid w:val="001B6130"/>
    <w:rsid w:val="001C4240"/>
    <w:rsid w:val="001C5D98"/>
    <w:rsid w:val="001D01D3"/>
    <w:rsid w:val="001D151D"/>
    <w:rsid w:val="001D154C"/>
    <w:rsid w:val="001D3006"/>
    <w:rsid w:val="001D4901"/>
    <w:rsid w:val="001E17E6"/>
    <w:rsid w:val="001E24D0"/>
    <w:rsid w:val="001E7174"/>
    <w:rsid w:val="001F03D0"/>
    <w:rsid w:val="001F2A21"/>
    <w:rsid w:val="001F6CF4"/>
    <w:rsid w:val="0020000C"/>
    <w:rsid w:val="0020033A"/>
    <w:rsid w:val="00202BE4"/>
    <w:rsid w:val="00204DA3"/>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27878"/>
    <w:rsid w:val="00232120"/>
    <w:rsid w:val="002328DD"/>
    <w:rsid w:val="00234AA1"/>
    <w:rsid w:val="00241980"/>
    <w:rsid w:val="00242BA3"/>
    <w:rsid w:val="00243552"/>
    <w:rsid w:val="00243BFC"/>
    <w:rsid w:val="002454B4"/>
    <w:rsid w:val="00245810"/>
    <w:rsid w:val="00250AA1"/>
    <w:rsid w:val="00254F38"/>
    <w:rsid w:val="002573AC"/>
    <w:rsid w:val="00267D3F"/>
    <w:rsid w:val="00272F1F"/>
    <w:rsid w:val="0027365E"/>
    <w:rsid w:val="002736F0"/>
    <w:rsid w:val="00274B4C"/>
    <w:rsid w:val="00282D3C"/>
    <w:rsid w:val="00290B5F"/>
    <w:rsid w:val="00294B79"/>
    <w:rsid w:val="002978A7"/>
    <w:rsid w:val="002A0BB1"/>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D2FA8"/>
    <w:rsid w:val="002E109C"/>
    <w:rsid w:val="002E2DD1"/>
    <w:rsid w:val="002E2E5C"/>
    <w:rsid w:val="002E3A74"/>
    <w:rsid w:val="002E668C"/>
    <w:rsid w:val="002F00F2"/>
    <w:rsid w:val="002F1310"/>
    <w:rsid w:val="002F56B6"/>
    <w:rsid w:val="002F579F"/>
    <w:rsid w:val="002F7A50"/>
    <w:rsid w:val="00300DB8"/>
    <w:rsid w:val="00305316"/>
    <w:rsid w:val="0030573C"/>
    <w:rsid w:val="003069D8"/>
    <w:rsid w:val="00311CF9"/>
    <w:rsid w:val="003158EC"/>
    <w:rsid w:val="00316A06"/>
    <w:rsid w:val="00321181"/>
    <w:rsid w:val="00322CBC"/>
    <w:rsid w:val="00323702"/>
    <w:rsid w:val="003356E3"/>
    <w:rsid w:val="00336608"/>
    <w:rsid w:val="00336939"/>
    <w:rsid w:val="00341AD6"/>
    <w:rsid w:val="003422A4"/>
    <w:rsid w:val="0035144E"/>
    <w:rsid w:val="00352697"/>
    <w:rsid w:val="00353609"/>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9404F"/>
    <w:rsid w:val="003A3D85"/>
    <w:rsid w:val="003A5CBC"/>
    <w:rsid w:val="003A5E2B"/>
    <w:rsid w:val="003B169F"/>
    <w:rsid w:val="003B1D4E"/>
    <w:rsid w:val="003B3884"/>
    <w:rsid w:val="003B7FD8"/>
    <w:rsid w:val="003C092B"/>
    <w:rsid w:val="003C6DC4"/>
    <w:rsid w:val="003D3094"/>
    <w:rsid w:val="003D3C2B"/>
    <w:rsid w:val="003D6632"/>
    <w:rsid w:val="003D6F09"/>
    <w:rsid w:val="003D77C1"/>
    <w:rsid w:val="003E097F"/>
    <w:rsid w:val="003E24D9"/>
    <w:rsid w:val="003E5E57"/>
    <w:rsid w:val="003E6285"/>
    <w:rsid w:val="003E7C96"/>
    <w:rsid w:val="003F0F9F"/>
    <w:rsid w:val="003F4698"/>
    <w:rsid w:val="003F762D"/>
    <w:rsid w:val="003F76BC"/>
    <w:rsid w:val="00401473"/>
    <w:rsid w:val="00412C4D"/>
    <w:rsid w:val="00412D5C"/>
    <w:rsid w:val="00415933"/>
    <w:rsid w:val="00420459"/>
    <w:rsid w:val="00423683"/>
    <w:rsid w:val="00423FB0"/>
    <w:rsid w:val="004273E7"/>
    <w:rsid w:val="00427AAF"/>
    <w:rsid w:val="00430F24"/>
    <w:rsid w:val="00433560"/>
    <w:rsid w:val="00435D65"/>
    <w:rsid w:val="00435EBD"/>
    <w:rsid w:val="0043678E"/>
    <w:rsid w:val="00451B80"/>
    <w:rsid w:val="00455FD0"/>
    <w:rsid w:val="004569BB"/>
    <w:rsid w:val="00466D02"/>
    <w:rsid w:val="00471E01"/>
    <w:rsid w:val="00475463"/>
    <w:rsid w:val="004761D1"/>
    <w:rsid w:val="00477263"/>
    <w:rsid w:val="004800B2"/>
    <w:rsid w:val="00485549"/>
    <w:rsid w:val="00485B29"/>
    <w:rsid w:val="00486154"/>
    <w:rsid w:val="00493850"/>
    <w:rsid w:val="0049501A"/>
    <w:rsid w:val="004A0F19"/>
    <w:rsid w:val="004A29B2"/>
    <w:rsid w:val="004A678E"/>
    <w:rsid w:val="004A7CF2"/>
    <w:rsid w:val="004A7F44"/>
    <w:rsid w:val="004B1ECE"/>
    <w:rsid w:val="004B4633"/>
    <w:rsid w:val="004B465E"/>
    <w:rsid w:val="004B68F7"/>
    <w:rsid w:val="004C11F4"/>
    <w:rsid w:val="004C4868"/>
    <w:rsid w:val="004D23BA"/>
    <w:rsid w:val="004D3C97"/>
    <w:rsid w:val="004D5EAE"/>
    <w:rsid w:val="004D5F4A"/>
    <w:rsid w:val="004D77F1"/>
    <w:rsid w:val="004E3732"/>
    <w:rsid w:val="004E5D51"/>
    <w:rsid w:val="004F0167"/>
    <w:rsid w:val="004F1FE4"/>
    <w:rsid w:val="004F344B"/>
    <w:rsid w:val="00501A1D"/>
    <w:rsid w:val="00502991"/>
    <w:rsid w:val="00505B5F"/>
    <w:rsid w:val="00513ECE"/>
    <w:rsid w:val="00514A5F"/>
    <w:rsid w:val="005173F6"/>
    <w:rsid w:val="0052002B"/>
    <w:rsid w:val="005235DB"/>
    <w:rsid w:val="005249D7"/>
    <w:rsid w:val="00526B85"/>
    <w:rsid w:val="00527DD4"/>
    <w:rsid w:val="00530DAB"/>
    <w:rsid w:val="00530EB0"/>
    <w:rsid w:val="00533C4E"/>
    <w:rsid w:val="005347EA"/>
    <w:rsid w:val="005375AA"/>
    <w:rsid w:val="005409B9"/>
    <w:rsid w:val="0054529B"/>
    <w:rsid w:val="00545EC2"/>
    <w:rsid w:val="00546EBC"/>
    <w:rsid w:val="0054734A"/>
    <w:rsid w:val="00552174"/>
    <w:rsid w:val="005546D8"/>
    <w:rsid w:val="00554728"/>
    <w:rsid w:val="005567E5"/>
    <w:rsid w:val="00557527"/>
    <w:rsid w:val="00561171"/>
    <w:rsid w:val="00571CD2"/>
    <w:rsid w:val="00573C6F"/>
    <w:rsid w:val="00575156"/>
    <w:rsid w:val="005755A4"/>
    <w:rsid w:val="005763DF"/>
    <w:rsid w:val="00576E1C"/>
    <w:rsid w:val="00582652"/>
    <w:rsid w:val="005906DB"/>
    <w:rsid w:val="005A2A55"/>
    <w:rsid w:val="005A2C70"/>
    <w:rsid w:val="005A456B"/>
    <w:rsid w:val="005A6EF7"/>
    <w:rsid w:val="005B0D68"/>
    <w:rsid w:val="005B1E97"/>
    <w:rsid w:val="005B6053"/>
    <w:rsid w:val="005C337F"/>
    <w:rsid w:val="005C64C1"/>
    <w:rsid w:val="005D15A2"/>
    <w:rsid w:val="005D231A"/>
    <w:rsid w:val="005D3DC0"/>
    <w:rsid w:val="005D6BEF"/>
    <w:rsid w:val="005E29AA"/>
    <w:rsid w:val="005E4CCD"/>
    <w:rsid w:val="005F2B4D"/>
    <w:rsid w:val="005F5231"/>
    <w:rsid w:val="005F74CF"/>
    <w:rsid w:val="005F7678"/>
    <w:rsid w:val="005F7CC1"/>
    <w:rsid w:val="006014ED"/>
    <w:rsid w:val="00604490"/>
    <w:rsid w:val="0060650F"/>
    <w:rsid w:val="00607CE8"/>
    <w:rsid w:val="00612B56"/>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4F46"/>
    <w:rsid w:val="00696A74"/>
    <w:rsid w:val="006A4EE0"/>
    <w:rsid w:val="006A68E5"/>
    <w:rsid w:val="006A7936"/>
    <w:rsid w:val="006A7B70"/>
    <w:rsid w:val="006B0927"/>
    <w:rsid w:val="006B21AC"/>
    <w:rsid w:val="006B3462"/>
    <w:rsid w:val="006B637D"/>
    <w:rsid w:val="006B6D85"/>
    <w:rsid w:val="006C3D21"/>
    <w:rsid w:val="006C4BDB"/>
    <w:rsid w:val="006C7D66"/>
    <w:rsid w:val="006D3DEB"/>
    <w:rsid w:val="006D43CD"/>
    <w:rsid w:val="006D7325"/>
    <w:rsid w:val="006E2BAB"/>
    <w:rsid w:val="006E38A1"/>
    <w:rsid w:val="006E7103"/>
    <w:rsid w:val="006F1BAF"/>
    <w:rsid w:val="006F27CD"/>
    <w:rsid w:val="006F4D95"/>
    <w:rsid w:val="006F5874"/>
    <w:rsid w:val="00701598"/>
    <w:rsid w:val="007028B4"/>
    <w:rsid w:val="00702FA5"/>
    <w:rsid w:val="00703B4D"/>
    <w:rsid w:val="007061D3"/>
    <w:rsid w:val="007069DA"/>
    <w:rsid w:val="0070776F"/>
    <w:rsid w:val="00712395"/>
    <w:rsid w:val="00712608"/>
    <w:rsid w:val="00714064"/>
    <w:rsid w:val="007166C4"/>
    <w:rsid w:val="00716AFD"/>
    <w:rsid w:val="007200C7"/>
    <w:rsid w:val="00723883"/>
    <w:rsid w:val="00727371"/>
    <w:rsid w:val="007300B6"/>
    <w:rsid w:val="00732D90"/>
    <w:rsid w:val="007334B6"/>
    <w:rsid w:val="00734B34"/>
    <w:rsid w:val="00735371"/>
    <w:rsid w:val="00736D84"/>
    <w:rsid w:val="007405BE"/>
    <w:rsid w:val="00744C8A"/>
    <w:rsid w:val="00745078"/>
    <w:rsid w:val="007469EA"/>
    <w:rsid w:val="00751E52"/>
    <w:rsid w:val="00763EF7"/>
    <w:rsid w:val="00766048"/>
    <w:rsid w:val="007711B8"/>
    <w:rsid w:val="0077159B"/>
    <w:rsid w:val="00771E1C"/>
    <w:rsid w:val="007825B4"/>
    <w:rsid w:val="00782C5D"/>
    <w:rsid w:val="00784099"/>
    <w:rsid w:val="00786C50"/>
    <w:rsid w:val="007902A8"/>
    <w:rsid w:val="00796B1E"/>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B24"/>
    <w:rsid w:val="007D0DF7"/>
    <w:rsid w:val="007D20ED"/>
    <w:rsid w:val="007D2DFC"/>
    <w:rsid w:val="007D3409"/>
    <w:rsid w:val="007D5654"/>
    <w:rsid w:val="007D58F5"/>
    <w:rsid w:val="007D7594"/>
    <w:rsid w:val="007E1DD2"/>
    <w:rsid w:val="007E2057"/>
    <w:rsid w:val="007E2E8A"/>
    <w:rsid w:val="007E423D"/>
    <w:rsid w:val="007E5F97"/>
    <w:rsid w:val="007E62E3"/>
    <w:rsid w:val="007E67EC"/>
    <w:rsid w:val="007F045C"/>
    <w:rsid w:val="007F2158"/>
    <w:rsid w:val="007F2371"/>
    <w:rsid w:val="007F2E6A"/>
    <w:rsid w:val="007F7CA2"/>
    <w:rsid w:val="007F7D25"/>
    <w:rsid w:val="007F7E14"/>
    <w:rsid w:val="008001CA"/>
    <w:rsid w:val="00801EB4"/>
    <w:rsid w:val="00804945"/>
    <w:rsid w:val="00806D16"/>
    <w:rsid w:val="00807F39"/>
    <w:rsid w:val="00814B83"/>
    <w:rsid w:val="008176F7"/>
    <w:rsid w:val="00821B76"/>
    <w:rsid w:val="008239D9"/>
    <w:rsid w:val="00824056"/>
    <w:rsid w:val="00826A80"/>
    <w:rsid w:val="00826D4C"/>
    <w:rsid w:val="00831B66"/>
    <w:rsid w:val="00835745"/>
    <w:rsid w:val="00836937"/>
    <w:rsid w:val="00836C28"/>
    <w:rsid w:val="008408E7"/>
    <w:rsid w:val="00840E09"/>
    <w:rsid w:val="00841386"/>
    <w:rsid w:val="008446CE"/>
    <w:rsid w:val="00845927"/>
    <w:rsid w:val="00851458"/>
    <w:rsid w:val="00852630"/>
    <w:rsid w:val="0086032B"/>
    <w:rsid w:val="00861078"/>
    <w:rsid w:val="008621D1"/>
    <w:rsid w:val="0086316D"/>
    <w:rsid w:val="00864BC6"/>
    <w:rsid w:val="00865109"/>
    <w:rsid w:val="008708B9"/>
    <w:rsid w:val="0087326D"/>
    <w:rsid w:val="00873C1C"/>
    <w:rsid w:val="00873F55"/>
    <w:rsid w:val="00874D51"/>
    <w:rsid w:val="008766C3"/>
    <w:rsid w:val="00882247"/>
    <w:rsid w:val="00882525"/>
    <w:rsid w:val="00885469"/>
    <w:rsid w:val="008921D4"/>
    <w:rsid w:val="008924AB"/>
    <w:rsid w:val="00892EAE"/>
    <w:rsid w:val="00893C66"/>
    <w:rsid w:val="00895188"/>
    <w:rsid w:val="00895225"/>
    <w:rsid w:val="008A1C4E"/>
    <w:rsid w:val="008A2B76"/>
    <w:rsid w:val="008A4FA1"/>
    <w:rsid w:val="008B3970"/>
    <w:rsid w:val="008B4540"/>
    <w:rsid w:val="008B4A2C"/>
    <w:rsid w:val="008B4F73"/>
    <w:rsid w:val="008B54D6"/>
    <w:rsid w:val="008B7660"/>
    <w:rsid w:val="008C31D2"/>
    <w:rsid w:val="008C398B"/>
    <w:rsid w:val="008C7AA4"/>
    <w:rsid w:val="008D2D3D"/>
    <w:rsid w:val="008D55C5"/>
    <w:rsid w:val="008E2591"/>
    <w:rsid w:val="008E31C6"/>
    <w:rsid w:val="008E446A"/>
    <w:rsid w:val="008E4FF3"/>
    <w:rsid w:val="008E5C09"/>
    <w:rsid w:val="008E79C6"/>
    <w:rsid w:val="008E7BEF"/>
    <w:rsid w:val="008F3787"/>
    <w:rsid w:val="008F37CA"/>
    <w:rsid w:val="008F41C0"/>
    <w:rsid w:val="008F4CD0"/>
    <w:rsid w:val="008F67CF"/>
    <w:rsid w:val="00902B5D"/>
    <w:rsid w:val="00904C87"/>
    <w:rsid w:val="0090797C"/>
    <w:rsid w:val="009079E6"/>
    <w:rsid w:val="009118FA"/>
    <w:rsid w:val="00914A03"/>
    <w:rsid w:val="00915DEA"/>
    <w:rsid w:val="0092003C"/>
    <w:rsid w:val="0092386A"/>
    <w:rsid w:val="00923CC3"/>
    <w:rsid w:val="0092433F"/>
    <w:rsid w:val="00931830"/>
    <w:rsid w:val="009333B5"/>
    <w:rsid w:val="009450D8"/>
    <w:rsid w:val="00946BF6"/>
    <w:rsid w:val="009524AD"/>
    <w:rsid w:val="00957098"/>
    <w:rsid w:val="00961EDD"/>
    <w:rsid w:val="00962023"/>
    <w:rsid w:val="009660E3"/>
    <w:rsid w:val="00966193"/>
    <w:rsid w:val="009676F6"/>
    <w:rsid w:val="009708D0"/>
    <w:rsid w:val="00972D26"/>
    <w:rsid w:val="00973C4C"/>
    <w:rsid w:val="0097516A"/>
    <w:rsid w:val="009814D6"/>
    <w:rsid w:val="00981BF1"/>
    <w:rsid w:val="00984C43"/>
    <w:rsid w:val="00985D08"/>
    <w:rsid w:val="00987677"/>
    <w:rsid w:val="0099054D"/>
    <w:rsid w:val="0099102E"/>
    <w:rsid w:val="00991773"/>
    <w:rsid w:val="00993157"/>
    <w:rsid w:val="009968CF"/>
    <w:rsid w:val="009A237B"/>
    <w:rsid w:val="009A355B"/>
    <w:rsid w:val="009A5118"/>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589D"/>
    <w:rsid w:val="009E6763"/>
    <w:rsid w:val="009E6DC8"/>
    <w:rsid w:val="009E7810"/>
    <w:rsid w:val="009F197E"/>
    <w:rsid w:val="009F583E"/>
    <w:rsid w:val="009F7F10"/>
    <w:rsid w:val="00A00597"/>
    <w:rsid w:val="00A0093B"/>
    <w:rsid w:val="00A00AC8"/>
    <w:rsid w:val="00A0192C"/>
    <w:rsid w:val="00A07360"/>
    <w:rsid w:val="00A12052"/>
    <w:rsid w:val="00A1597D"/>
    <w:rsid w:val="00A22790"/>
    <w:rsid w:val="00A25160"/>
    <w:rsid w:val="00A26AB0"/>
    <w:rsid w:val="00A275B9"/>
    <w:rsid w:val="00A3035D"/>
    <w:rsid w:val="00A34913"/>
    <w:rsid w:val="00A35F07"/>
    <w:rsid w:val="00A36D03"/>
    <w:rsid w:val="00A377B1"/>
    <w:rsid w:val="00A411D6"/>
    <w:rsid w:val="00A42E3A"/>
    <w:rsid w:val="00A54AE8"/>
    <w:rsid w:val="00A558AB"/>
    <w:rsid w:val="00A63AF5"/>
    <w:rsid w:val="00A657C7"/>
    <w:rsid w:val="00A7739E"/>
    <w:rsid w:val="00A777D8"/>
    <w:rsid w:val="00A82605"/>
    <w:rsid w:val="00A848D0"/>
    <w:rsid w:val="00A85287"/>
    <w:rsid w:val="00A85781"/>
    <w:rsid w:val="00A86270"/>
    <w:rsid w:val="00A87084"/>
    <w:rsid w:val="00A93E0D"/>
    <w:rsid w:val="00A97D55"/>
    <w:rsid w:val="00AA0886"/>
    <w:rsid w:val="00AA31F0"/>
    <w:rsid w:val="00AB1128"/>
    <w:rsid w:val="00AC03CC"/>
    <w:rsid w:val="00AC2317"/>
    <w:rsid w:val="00AC2C97"/>
    <w:rsid w:val="00AC2CD4"/>
    <w:rsid w:val="00AC31B2"/>
    <w:rsid w:val="00AC7A7B"/>
    <w:rsid w:val="00AD0679"/>
    <w:rsid w:val="00AD36FD"/>
    <w:rsid w:val="00AD4345"/>
    <w:rsid w:val="00AD65F4"/>
    <w:rsid w:val="00AD69AA"/>
    <w:rsid w:val="00AE1670"/>
    <w:rsid w:val="00AE1773"/>
    <w:rsid w:val="00AE3383"/>
    <w:rsid w:val="00AE384C"/>
    <w:rsid w:val="00AE431F"/>
    <w:rsid w:val="00AE56DE"/>
    <w:rsid w:val="00AE67DF"/>
    <w:rsid w:val="00AE6BE0"/>
    <w:rsid w:val="00AF02CB"/>
    <w:rsid w:val="00AF2875"/>
    <w:rsid w:val="00AF5966"/>
    <w:rsid w:val="00B00EDB"/>
    <w:rsid w:val="00B02A13"/>
    <w:rsid w:val="00B0495D"/>
    <w:rsid w:val="00B07979"/>
    <w:rsid w:val="00B10C6E"/>
    <w:rsid w:val="00B1210E"/>
    <w:rsid w:val="00B1402B"/>
    <w:rsid w:val="00B22016"/>
    <w:rsid w:val="00B221C2"/>
    <w:rsid w:val="00B22563"/>
    <w:rsid w:val="00B23292"/>
    <w:rsid w:val="00B24CE8"/>
    <w:rsid w:val="00B26D02"/>
    <w:rsid w:val="00B324AC"/>
    <w:rsid w:val="00B33BF3"/>
    <w:rsid w:val="00B343A3"/>
    <w:rsid w:val="00B41E6D"/>
    <w:rsid w:val="00B44974"/>
    <w:rsid w:val="00B450D5"/>
    <w:rsid w:val="00B45E76"/>
    <w:rsid w:val="00B51F58"/>
    <w:rsid w:val="00B54E66"/>
    <w:rsid w:val="00B55463"/>
    <w:rsid w:val="00B56E67"/>
    <w:rsid w:val="00B60998"/>
    <w:rsid w:val="00B62329"/>
    <w:rsid w:val="00B7158B"/>
    <w:rsid w:val="00B71C35"/>
    <w:rsid w:val="00B725A9"/>
    <w:rsid w:val="00B72BEC"/>
    <w:rsid w:val="00B73A82"/>
    <w:rsid w:val="00B76F4D"/>
    <w:rsid w:val="00B7736D"/>
    <w:rsid w:val="00B77412"/>
    <w:rsid w:val="00B77752"/>
    <w:rsid w:val="00B83BC0"/>
    <w:rsid w:val="00B8567D"/>
    <w:rsid w:val="00B87A6F"/>
    <w:rsid w:val="00B91028"/>
    <w:rsid w:val="00B91712"/>
    <w:rsid w:val="00B92509"/>
    <w:rsid w:val="00B9763F"/>
    <w:rsid w:val="00BA0FB3"/>
    <w:rsid w:val="00BA4C0A"/>
    <w:rsid w:val="00BB2A32"/>
    <w:rsid w:val="00BB5CFE"/>
    <w:rsid w:val="00BB6484"/>
    <w:rsid w:val="00BC0BC9"/>
    <w:rsid w:val="00BC24F8"/>
    <w:rsid w:val="00BC3920"/>
    <w:rsid w:val="00BC47AB"/>
    <w:rsid w:val="00BC6D78"/>
    <w:rsid w:val="00BD0D7C"/>
    <w:rsid w:val="00BD13CF"/>
    <w:rsid w:val="00BD2AB1"/>
    <w:rsid w:val="00BD3A7F"/>
    <w:rsid w:val="00BD4275"/>
    <w:rsid w:val="00BD5170"/>
    <w:rsid w:val="00BE0530"/>
    <w:rsid w:val="00BE09C1"/>
    <w:rsid w:val="00BE194F"/>
    <w:rsid w:val="00BE1FD4"/>
    <w:rsid w:val="00BE677A"/>
    <w:rsid w:val="00BE6A2E"/>
    <w:rsid w:val="00BE6E21"/>
    <w:rsid w:val="00BE7D08"/>
    <w:rsid w:val="00BF00A7"/>
    <w:rsid w:val="00BF136F"/>
    <w:rsid w:val="00BF33D9"/>
    <w:rsid w:val="00BF41EF"/>
    <w:rsid w:val="00C060C3"/>
    <w:rsid w:val="00C06689"/>
    <w:rsid w:val="00C075BD"/>
    <w:rsid w:val="00C11B10"/>
    <w:rsid w:val="00C12EA5"/>
    <w:rsid w:val="00C15E40"/>
    <w:rsid w:val="00C161BE"/>
    <w:rsid w:val="00C239E2"/>
    <w:rsid w:val="00C338CA"/>
    <w:rsid w:val="00C35CB3"/>
    <w:rsid w:val="00C37748"/>
    <w:rsid w:val="00C402BA"/>
    <w:rsid w:val="00C50A0A"/>
    <w:rsid w:val="00C572D7"/>
    <w:rsid w:val="00C60016"/>
    <w:rsid w:val="00C629BE"/>
    <w:rsid w:val="00C638D8"/>
    <w:rsid w:val="00C63D6B"/>
    <w:rsid w:val="00C64128"/>
    <w:rsid w:val="00C710B7"/>
    <w:rsid w:val="00C73515"/>
    <w:rsid w:val="00C74442"/>
    <w:rsid w:val="00C754BC"/>
    <w:rsid w:val="00C76E52"/>
    <w:rsid w:val="00C83525"/>
    <w:rsid w:val="00C87DEB"/>
    <w:rsid w:val="00CA1729"/>
    <w:rsid w:val="00CA17E1"/>
    <w:rsid w:val="00CA1984"/>
    <w:rsid w:val="00CA1DAE"/>
    <w:rsid w:val="00CA234E"/>
    <w:rsid w:val="00CA7429"/>
    <w:rsid w:val="00CB6216"/>
    <w:rsid w:val="00CC09A6"/>
    <w:rsid w:val="00CC3973"/>
    <w:rsid w:val="00CC4578"/>
    <w:rsid w:val="00CC5884"/>
    <w:rsid w:val="00CC5C60"/>
    <w:rsid w:val="00CD019B"/>
    <w:rsid w:val="00CD0284"/>
    <w:rsid w:val="00CD0A91"/>
    <w:rsid w:val="00CD160F"/>
    <w:rsid w:val="00CD1A9E"/>
    <w:rsid w:val="00CD2427"/>
    <w:rsid w:val="00CD4310"/>
    <w:rsid w:val="00CE0DA0"/>
    <w:rsid w:val="00CE1CE5"/>
    <w:rsid w:val="00CE477D"/>
    <w:rsid w:val="00CE4E8D"/>
    <w:rsid w:val="00CE6502"/>
    <w:rsid w:val="00CF030B"/>
    <w:rsid w:val="00CF1B90"/>
    <w:rsid w:val="00CF1DFC"/>
    <w:rsid w:val="00CF2856"/>
    <w:rsid w:val="00CF4534"/>
    <w:rsid w:val="00CF4588"/>
    <w:rsid w:val="00CF5CE7"/>
    <w:rsid w:val="00CF5EF5"/>
    <w:rsid w:val="00CF7481"/>
    <w:rsid w:val="00CF7EE3"/>
    <w:rsid w:val="00D04320"/>
    <w:rsid w:val="00D0739E"/>
    <w:rsid w:val="00D13FC8"/>
    <w:rsid w:val="00D14E7C"/>
    <w:rsid w:val="00D26163"/>
    <w:rsid w:val="00D26534"/>
    <w:rsid w:val="00D26DDA"/>
    <w:rsid w:val="00D3442D"/>
    <w:rsid w:val="00D34F1B"/>
    <w:rsid w:val="00D35ED3"/>
    <w:rsid w:val="00D374FD"/>
    <w:rsid w:val="00D40F11"/>
    <w:rsid w:val="00D41D2D"/>
    <w:rsid w:val="00D463A3"/>
    <w:rsid w:val="00D50358"/>
    <w:rsid w:val="00D51833"/>
    <w:rsid w:val="00D55894"/>
    <w:rsid w:val="00D56B66"/>
    <w:rsid w:val="00D57BE5"/>
    <w:rsid w:val="00D66E05"/>
    <w:rsid w:val="00D67ABE"/>
    <w:rsid w:val="00D73373"/>
    <w:rsid w:val="00D74CA3"/>
    <w:rsid w:val="00D76666"/>
    <w:rsid w:val="00D828E1"/>
    <w:rsid w:val="00D8441F"/>
    <w:rsid w:val="00D850B9"/>
    <w:rsid w:val="00D94E39"/>
    <w:rsid w:val="00D9789C"/>
    <w:rsid w:val="00DA7CE8"/>
    <w:rsid w:val="00DB10D2"/>
    <w:rsid w:val="00DB1DD4"/>
    <w:rsid w:val="00DB61B3"/>
    <w:rsid w:val="00DC49A6"/>
    <w:rsid w:val="00DD0915"/>
    <w:rsid w:val="00DD1DFF"/>
    <w:rsid w:val="00DD33CF"/>
    <w:rsid w:val="00DE3896"/>
    <w:rsid w:val="00DE4435"/>
    <w:rsid w:val="00DF0231"/>
    <w:rsid w:val="00DF6E96"/>
    <w:rsid w:val="00E00899"/>
    <w:rsid w:val="00E035EA"/>
    <w:rsid w:val="00E04C43"/>
    <w:rsid w:val="00E11FA9"/>
    <w:rsid w:val="00E13E91"/>
    <w:rsid w:val="00E16040"/>
    <w:rsid w:val="00E16D37"/>
    <w:rsid w:val="00E16F74"/>
    <w:rsid w:val="00E17E17"/>
    <w:rsid w:val="00E17F78"/>
    <w:rsid w:val="00E21B03"/>
    <w:rsid w:val="00E222F0"/>
    <w:rsid w:val="00E22D0F"/>
    <w:rsid w:val="00E26722"/>
    <w:rsid w:val="00E30E38"/>
    <w:rsid w:val="00E31284"/>
    <w:rsid w:val="00E34071"/>
    <w:rsid w:val="00E344C7"/>
    <w:rsid w:val="00E406F2"/>
    <w:rsid w:val="00E41266"/>
    <w:rsid w:val="00E415BA"/>
    <w:rsid w:val="00E42C77"/>
    <w:rsid w:val="00E470EC"/>
    <w:rsid w:val="00E5666B"/>
    <w:rsid w:val="00E577DD"/>
    <w:rsid w:val="00E60458"/>
    <w:rsid w:val="00E60540"/>
    <w:rsid w:val="00E60952"/>
    <w:rsid w:val="00E64AF8"/>
    <w:rsid w:val="00E706B8"/>
    <w:rsid w:val="00E72064"/>
    <w:rsid w:val="00E76A71"/>
    <w:rsid w:val="00E8005F"/>
    <w:rsid w:val="00E82ED7"/>
    <w:rsid w:val="00E83483"/>
    <w:rsid w:val="00E85BF2"/>
    <w:rsid w:val="00E91110"/>
    <w:rsid w:val="00E9184C"/>
    <w:rsid w:val="00E931B9"/>
    <w:rsid w:val="00E94DD3"/>
    <w:rsid w:val="00EA127D"/>
    <w:rsid w:val="00EA2254"/>
    <w:rsid w:val="00EA49BA"/>
    <w:rsid w:val="00EA4E79"/>
    <w:rsid w:val="00EA5149"/>
    <w:rsid w:val="00EB02DF"/>
    <w:rsid w:val="00EB2795"/>
    <w:rsid w:val="00EB7895"/>
    <w:rsid w:val="00EC42A1"/>
    <w:rsid w:val="00ED06AD"/>
    <w:rsid w:val="00ED06E2"/>
    <w:rsid w:val="00EE0C42"/>
    <w:rsid w:val="00EE1CF7"/>
    <w:rsid w:val="00EE6F45"/>
    <w:rsid w:val="00EF0E38"/>
    <w:rsid w:val="00EF0E4A"/>
    <w:rsid w:val="00EF2DE4"/>
    <w:rsid w:val="00EF6165"/>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3D01"/>
    <w:rsid w:val="00F34526"/>
    <w:rsid w:val="00F40DB6"/>
    <w:rsid w:val="00F413E7"/>
    <w:rsid w:val="00F42BFC"/>
    <w:rsid w:val="00F45711"/>
    <w:rsid w:val="00F4766A"/>
    <w:rsid w:val="00F52FBD"/>
    <w:rsid w:val="00F52FE8"/>
    <w:rsid w:val="00F543C6"/>
    <w:rsid w:val="00F559F3"/>
    <w:rsid w:val="00F5790A"/>
    <w:rsid w:val="00F608A0"/>
    <w:rsid w:val="00F609CD"/>
    <w:rsid w:val="00F61DAD"/>
    <w:rsid w:val="00F628EA"/>
    <w:rsid w:val="00F66108"/>
    <w:rsid w:val="00F663BC"/>
    <w:rsid w:val="00F7251E"/>
    <w:rsid w:val="00F72D98"/>
    <w:rsid w:val="00F76B81"/>
    <w:rsid w:val="00F83F8A"/>
    <w:rsid w:val="00F941E7"/>
    <w:rsid w:val="00FA4943"/>
    <w:rsid w:val="00FB03B2"/>
    <w:rsid w:val="00FB4CE4"/>
    <w:rsid w:val="00FB6BD9"/>
    <w:rsid w:val="00FC0544"/>
    <w:rsid w:val="00FC0F9D"/>
    <w:rsid w:val="00FC3492"/>
    <w:rsid w:val="00FD1CDD"/>
    <w:rsid w:val="00FD518E"/>
    <w:rsid w:val="00FD53F1"/>
    <w:rsid w:val="00FD7EED"/>
    <w:rsid w:val="00FE0CB7"/>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qFormat/>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iPriority w:val="99"/>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ntextChar">
    <w:name w:val="main text Char"/>
    <w:link w:val="maintext"/>
    <w:qFormat/>
    <w:locked/>
    <w:rsid w:val="007F7D25"/>
    <w:rPr>
      <w:rFonts w:eastAsia="Malgun Gothic" w:cs="Batang"/>
      <w:sz w:val="22"/>
      <w:lang w:eastAsia="ko-KR"/>
    </w:rPr>
  </w:style>
  <w:style w:type="paragraph" w:customStyle="1" w:styleId="maintext">
    <w:name w:val="main text"/>
    <w:basedOn w:val="Normal"/>
    <w:link w:val="maintextChar"/>
    <w:qFormat/>
    <w:rsid w:val="007F7D25"/>
    <w:pPr>
      <w:spacing w:before="60" w:after="60" w:line="288" w:lineRule="auto"/>
      <w:ind w:firstLineChars="200" w:firstLine="200"/>
      <w:jc w:val="both"/>
    </w:pPr>
    <w:rPr>
      <w:rFonts w:asciiTheme="minorHAnsi" w:eastAsia="Malgun Gothic" w:hAnsiTheme="minorHAnsi" w:cs="Batang"/>
      <w:kern w:val="2"/>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88B63-66B7-4B4D-ACD6-335185CDF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2144</TotalTime>
  <Pages>3</Pages>
  <Words>807</Words>
  <Characters>4602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130</cp:revision>
  <dcterms:created xsi:type="dcterms:W3CDTF">2022-09-19T08:46:00Z</dcterms:created>
  <dcterms:modified xsi:type="dcterms:W3CDTF">2023-04-10T11:46:00Z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(3)OgISBi+O+R9Frv8P4hEP8DGKkebyHEtr8aHO4KRuCDjErZ77YMvVaWxhqyVdOCqVkZVbbgxA
R84o30KfcXUdtkiNfppvKPdYgAQjRH/CcTwgfVBEibBVVZonZsL+sejgRTuSwW4fI6CebJCU
vU6ptvz+hVN+bKgE34uSYKcDmfa75aCEwkZKalxCDdHKwYGrq+cumjp2dDT0LSZPdjEMwW8Q
FMu/yNIrqQ3Nc5N5GM</vt:lpwstr>
  </property>
  <property fmtid="{D5CDD505-2E9C-101B-9397-08002B2CF9AE}" pid="3" name="_2015_ms_pID_7253431">
    <vt:lpwstr>IZnjPG72LRK8ZrBCxWqDw1xLcV5UD/oiqw+rdxtHOi8MRFTwnX5zyK
E+bVfr8RuhyI6iccGZUfxpcma7goaJDgiW9N+KvsfjPAK6i7wMpGKq85kJGTaRlWJzXoE/97
gQokvjNmC/3XT8cUWR+JtjjxDlAbxGXBGak9/2YtJpALMVyrM9DSnoyabc6yqnLPjeg7X5h2
C/HQHfzUVYLSKkAFIY/JT2BWlMLaGGCU7riH</vt:lpwstr>
  </property>
  <property fmtid="{D5CDD505-2E9C-101B-9397-08002B2CF9AE}" pid="4" name="_2015_ms_pID_7253432">
    <vt:lpwstr>Rg==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1667456148</vt:lpwstr>
  </property>
</Properties>
</file>