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CC197E9" w14:textId="1E1319CD" w:rsidR="00187CAD" w:rsidRDefault="00187CAD" w:rsidP="00DC6732">
      <w:pPr>
        <w:widowControl w:val="0"/>
        <w:tabs>
          <w:tab w:val="right" w:pos="9072"/>
        </w:tabs>
        <w:spacing w:after="0"/>
        <w:jc w:val="both"/>
        <w:rPr>
          <w:rFonts w:ascii="Arial" w:hAnsi="Arial" w:cs="Arial"/>
          <w:b/>
          <w:sz w:val="24"/>
          <w:szCs w:val="28"/>
          <w:lang w:val="en-US"/>
        </w:rPr>
      </w:pPr>
      <w:bookmarkStart w:id="0" w:name="_Hlk32315000"/>
      <w:bookmarkStart w:id="1" w:name="_Hlk77701553"/>
      <w:bookmarkEnd w:id="0"/>
      <w:r w:rsidRPr="001D2FBF">
        <w:rPr>
          <w:rFonts w:ascii="Arial" w:hAnsi="Arial" w:cs="Arial"/>
          <w:b/>
          <w:sz w:val="24"/>
          <w:szCs w:val="28"/>
          <w:lang w:val="en-US"/>
        </w:rPr>
        <w:t>3GPP TSG RAN WG4 Meeting #</w:t>
      </w:r>
      <w:r>
        <w:rPr>
          <w:rFonts w:ascii="Arial" w:hAnsi="Arial" w:cs="Arial"/>
          <w:b/>
          <w:sz w:val="24"/>
          <w:szCs w:val="28"/>
          <w:lang w:val="en-US"/>
        </w:rPr>
        <w:t>106bis-e</w:t>
      </w:r>
      <w:r w:rsidRPr="001D2FBF">
        <w:rPr>
          <w:rFonts w:ascii="Arial" w:hAnsi="Arial" w:cs="Arial"/>
          <w:b/>
          <w:sz w:val="24"/>
          <w:szCs w:val="28"/>
        </w:rPr>
        <w:tab/>
      </w:r>
      <w:r w:rsidR="00BA06CF" w:rsidRPr="00BA06CF">
        <w:rPr>
          <w:rFonts w:ascii="Arial" w:hAnsi="Arial" w:cs="Arial"/>
          <w:b/>
          <w:sz w:val="24"/>
          <w:szCs w:val="28"/>
          <w:lang w:val="en-US"/>
        </w:rPr>
        <w:t>R4-2305055</w:t>
      </w:r>
    </w:p>
    <w:p w14:paraId="39EDB583" w14:textId="77777777" w:rsidR="00187CAD" w:rsidRPr="001D2FBF" w:rsidRDefault="00187CAD" w:rsidP="00187CAD">
      <w:pPr>
        <w:widowControl w:val="0"/>
        <w:tabs>
          <w:tab w:val="right" w:pos="9072"/>
        </w:tabs>
        <w:spacing w:after="0"/>
        <w:rPr>
          <w:rFonts w:ascii="Arial" w:hAnsi="Arial" w:cs="Arial"/>
          <w:b/>
          <w:sz w:val="24"/>
          <w:szCs w:val="28"/>
          <w:lang w:val="en-US"/>
        </w:rPr>
      </w:pPr>
      <w:r w:rsidRPr="00C06D4D">
        <w:rPr>
          <w:rFonts w:ascii="Arial" w:hAnsi="Arial" w:cs="Arial"/>
          <w:b/>
          <w:sz w:val="24"/>
          <w:lang w:val="en-US"/>
        </w:rPr>
        <w:t xml:space="preserve">Electronic Meeting, </w:t>
      </w:r>
      <w:r>
        <w:rPr>
          <w:rFonts w:ascii="Arial" w:hAnsi="Arial" w:cs="Arial"/>
          <w:b/>
          <w:sz w:val="24"/>
          <w:lang w:val="en-US"/>
        </w:rPr>
        <w:t>17th</w:t>
      </w:r>
      <w:r w:rsidRPr="00C06D4D">
        <w:rPr>
          <w:rFonts w:ascii="Arial" w:hAnsi="Arial" w:cs="Arial"/>
          <w:b/>
          <w:sz w:val="24"/>
          <w:lang w:val="en-US"/>
        </w:rPr>
        <w:t xml:space="preserve"> – 2</w:t>
      </w:r>
      <w:r>
        <w:rPr>
          <w:rFonts w:ascii="Arial" w:hAnsi="Arial" w:cs="Arial"/>
          <w:b/>
          <w:sz w:val="24"/>
          <w:lang w:val="en-US"/>
        </w:rPr>
        <w:t>6th</w:t>
      </w:r>
      <w:r w:rsidRPr="00C06D4D">
        <w:rPr>
          <w:rFonts w:ascii="Arial" w:hAnsi="Arial" w:cs="Arial"/>
          <w:b/>
          <w:sz w:val="24"/>
          <w:lang w:val="en-US"/>
        </w:rPr>
        <w:t xml:space="preserve"> </w:t>
      </w:r>
      <w:r>
        <w:rPr>
          <w:rFonts w:ascii="Arial" w:hAnsi="Arial" w:cs="Arial"/>
          <w:b/>
          <w:sz w:val="24"/>
          <w:lang w:val="en-US"/>
        </w:rPr>
        <w:t>April</w:t>
      </w:r>
      <w:r w:rsidRPr="00C06D4D">
        <w:rPr>
          <w:rFonts w:ascii="Arial" w:hAnsi="Arial" w:cs="Arial"/>
          <w:b/>
          <w:sz w:val="24"/>
          <w:lang w:val="en-US"/>
        </w:rPr>
        <w:t>, 202</w:t>
      </w:r>
      <w:r>
        <w:rPr>
          <w:rFonts w:ascii="Arial" w:hAnsi="Arial" w:cs="Arial"/>
          <w:b/>
          <w:sz w:val="24"/>
          <w:lang w:val="en-US"/>
        </w:rPr>
        <w:t>3</w:t>
      </w:r>
    </w:p>
    <w:bookmarkEnd w:id="1"/>
    <w:p w14:paraId="774BDE0F" w14:textId="77777777" w:rsidR="00DF0231" w:rsidRPr="002D2977" w:rsidRDefault="00DF0231" w:rsidP="00DF0231">
      <w:pPr>
        <w:pStyle w:val="a4"/>
        <w:rPr>
          <w:noProof w:val="0"/>
        </w:rPr>
      </w:pPr>
    </w:p>
    <w:p w14:paraId="00DA7C5B" w14:textId="38A59603" w:rsidR="00DF0231" w:rsidRPr="002D2977" w:rsidRDefault="00DF0231" w:rsidP="00DF0231">
      <w:pPr>
        <w:tabs>
          <w:tab w:val="left" w:pos="1985"/>
        </w:tabs>
        <w:rPr>
          <w:rFonts w:ascii="Arial" w:hAnsi="Arial"/>
          <w:sz w:val="24"/>
          <w:lang w:val="en-US"/>
        </w:rPr>
      </w:pPr>
      <w:r w:rsidRPr="002D2977">
        <w:rPr>
          <w:rFonts w:ascii="Arial" w:hAnsi="Arial"/>
          <w:b/>
          <w:sz w:val="24"/>
          <w:lang w:val="en-US"/>
        </w:rPr>
        <w:t>Agenda item:</w:t>
      </w:r>
      <w:r w:rsidRPr="002D2977">
        <w:rPr>
          <w:rFonts w:ascii="Arial" w:hAnsi="Arial"/>
          <w:sz w:val="24"/>
          <w:lang w:val="en-US"/>
        </w:rPr>
        <w:tab/>
      </w:r>
      <w:r w:rsidR="00A34392">
        <w:rPr>
          <w:rFonts w:ascii="Arial" w:hAnsi="Arial"/>
          <w:sz w:val="24"/>
          <w:lang w:val="en-US"/>
        </w:rPr>
        <w:t>5.27.5</w:t>
      </w:r>
    </w:p>
    <w:p w14:paraId="58E15A11" w14:textId="23832BB0" w:rsidR="00DF0231" w:rsidRPr="002D2977" w:rsidRDefault="00DF0231" w:rsidP="00DF0231">
      <w:pPr>
        <w:tabs>
          <w:tab w:val="left" w:pos="1985"/>
        </w:tabs>
        <w:rPr>
          <w:rFonts w:ascii="Arial" w:hAnsi="Arial"/>
          <w:sz w:val="24"/>
          <w:lang w:val="en-US"/>
        </w:rPr>
      </w:pPr>
      <w:r w:rsidRPr="002D2977">
        <w:rPr>
          <w:rFonts w:ascii="Arial" w:hAnsi="Arial"/>
          <w:b/>
          <w:sz w:val="24"/>
          <w:lang w:val="en-US"/>
        </w:rPr>
        <w:t xml:space="preserve">Source: </w:t>
      </w:r>
      <w:r w:rsidRPr="002D2977">
        <w:rPr>
          <w:rFonts w:ascii="Arial" w:hAnsi="Arial"/>
          <w:b/>
          <w:sz w:val="24"/>
          <w:lang w:val="en-US"/>
        </w:rPr>
        <w:tab/>
      </w:r>
      <w:r w:rsidR="00DA40EB">
        <w:rPr>
          <w:rFonts w:ascii="Arial" w:hAnsi="Arial"/>
          <w:sz w:val="24"/>
          <w:lang w:val="en-US"/>
        </w:rPr>
        <w:t>vivo</w:t>
      </w:r>
    </w:p>
    <w:p w14:paraId="5849220E" w14:textId="1C8CB757" w:rsidR="00DF0231" w:rsidRPr="002D2977" w:rsidRDefault="00DF0231" w:rsidP="00DF0231">
      <w:pPr>
        <w:tabs>
          <w:tab w:val="left" w:pos="1985"/>
        </w:tabs>
        <w:ind w:left="1980" w:hanging="1980"/>
        <w:rPr>
          <w:rFonts w:ascii="Arial" w:hAnsi="Arial"/>
          <w:sz w:val="24"/>
          <w:lang w:val="en-US"/>
        </w:rPr>
      </w:pPr>
      <w:r w:rsidRPr="002D2977">
        <w:rPr>
          <w:rFonts w:ascii="Arial" w:hAnsi="Arial"/>
          <w:b/>
          <w:sz w:val="24"/>
          <w:lang w:val="en-US"/>
        </w:rPr>
        <w:t>Title:</w:t>
      </w:r>
      <w:r w:rsidRPr="002D2977">
        <w:rPr>
          <w:rFonts w:ascii="Arial" w:hAnsi="Arial"/>
          <w:sz w:val="24"/>
          <w:lang w:val="en-US"/>
        </w:rPr>
        <w:t xml:space="preserve"> </w:t>
      </w:r>
      <w:r w:rsidRPr="002D2977">
        <w:rPr>
          <w:rFonts w:ascii="Arial" w:hAnsi="Arial"/>
          <w:sz w:val="24"/>
          <w:lang w:val="en-US"/>
        </w:rPr>
        <w:tab/>
      </w:r>
      <w:r w:rsidR="002107CD" w:rsidRPr="002107CD">
        <w:rPr>
          <w:rFonts w:ascii="Arial" w:hAnsi="Arial"/>
          <w:sz w:val="24"/>
          <w:lang w:val="en-US"/>
        </w:rPr>
        <w:t>Discussion on RRM requirements for NTN enhancement</w:t>
      </w:r>
    </w:p>
    <w:p w14:paraId="08AC5D43" w14:textId="77777777" w:rsidR="00DF0231" w:rsidRPr="002D2977" w:rsidRDefault="00DF0231" w:rsidP="00DF0231">
      <w:pPr>
        <w:tabs>
          <w:tab w:val="left" w:pos="1985"/>
        </w:tabs>
        <w:ind w:left="1980" w:hanging="1980"/>
        <w:rPr>
          <w:rFonts w:ascii="Arial" w:hAnsi="Arial"/>
          <w:sz w:val="24"/>
          <w:lang w:val="en-US"/>
        </w:rPr>
      </w:pPr>
      <w:r w:rsidRPr="002D2977">
        <w:rPr>
          <w:rFonts w:ascii="Arial" w:hAnsi="Arial"/>
          <w:b/>
          <w:sz w:val="24"/>
          <w:lang w:val="en-US"/>
        </w:rPr>
        <w:t>Document for:</w:t>
      </w:r>
      <w:r w:rsidRPr="002D2977">
        <w:rPr>
          <w:rFonts w:ascii="Arial" w:hAnsi="Arial"/>
          <w:sz w:val="24"/>
          <w:lang w:val="en-US"/>
        </w:rPr>
        <w:tab/>
        <w:t>Discussion</w:t>
      </w:r>
    </w:p>
    <w:p w14:paraId="57829593" w14:textId="77777777" w:rsidR="00DF0231" w:rsidRPr="002D2977" w:rsidRDefault="00DF0231" w:rsidP="00DF0231">
      <w:pPr>
        <w:pStyle w:val="1"/>
        <w:numPr>
          <w:ilvl w:val="0"/>
          <w:numId w:val="1"/>
        </w:numPr>
        <w:rPr>
          <w:lang w:val="en-US"/>
        </w:rPr>
      </w:pPr>
      <w:r w:rsidRPr="002D2977">
        <w:rPr>
          <w:lang w:val="en-US"/>
        </w:rPr>
        <w:t>Introduction</w:t>
      </w:r>
    </w:p>
    <w:p w14:paraId="63A5CC9F" w14:textId="69C8D657" w:rsidR="00252E3A" w:rsidRDefault="00A94E04" w:rsidP="0043607C">
      <w:pPr>
        <w:jc w:val="both"/>
        <w:rPr>
          <w:rFonts w:eastAsiaTheme="minorEastAsia"/>
          <w:lang w:val="en-US" w:eastAsia="zh-CN"/>
        </w:rPr>
      </w:pPr>
      <w:r w:rsidRPr="00A94E04">
        <w:rPr>
          <w:rFonts w:eastAsiaTheme="minorEastAsia"/>
          <w:lang w:val="en-US" w:eastAsia="zh-CN"/>
        </w:rPr>
        <w:t xml:space="preserve">In </w:t>
      </w:r>
      <w:r w:rsidR="00E76D68">
        <w:rPr>
          <w:rFonts w:eastAsiaTheme="minorEastAsia"/>
          <w:lang w:val="en-US" w:eastAsia="zh-CN"/>
        </w:rPr>
        <w:t>R</w:t>
      </w:r>
      <w:r w:rsidR="00E76D68">
        <w:rPr>
          <w:rFonts w:eastAsiaTheme="minorEastAsia" w:hint="eastAsia"/>
          <w:lang w:val="en-US" w:eastAsia="zh-CN"/>
        </w:rPr>
        <w:t>el</w:t>
      </w:r>
      <w:r w:rsidR="00E76D68">
        <w:rPr>
          <w:rFonts w:eastAsiaTheme="minorEastAsia"/>
          <w:lang w:val="en-US" w:eastAsia="zh-CN"/>
        </w:rPr>
        <w:t>-17</w:t>
      </w:r>
      <w:r w:rsidRPr="00A94E04">
        <w:rPr>
          <w:rFonts w:eastAsiaTheme="minorEastAsia"/>
          <w:lang w:val="en-US" w:eastAsia="zh-CN"/>
        </w:rPr>
        <w:t xml:space="preserve">, the solution was introduced to enable Non-Terrestrial Networks (NTN) in New Radio and NG-RAN. </w:t>
      </w:r>
      <w:r w:rsidR="00CB5252">
        <w:rPr>
          <w:rFonts w:eastAsiaTheme="minorEastAsia"/>
          <w:lang w:val="en-US" w:eastAsia="zh-CN"/>
        </w:rPr>
        <w:t>A</w:t>
      </w:r>
      <w:r w:rsidRPr="00A94E04">
        <w:rPr>
          <w:rFonts w:eastAsiaTheme="minorEastAsia"/>
          <w:lang w:val="en-US" w:eastAsia="zh-CN"/>
        </w:rPr>
        <w:t xml:space="preserve">ccordingly, RAN4 has discussed the baseline issues in terms of NTN mobility and define the corresponding NTN RRM requirements. As the part of Release 18, NTN-NTN and NTN-TN mobility need to be enhanced respectively in cell reselection and power consumption. </w:t>
      </w:r>
      <w:r w:rsidR="008218F4">
        <w:rPr>
          <w:rFonts w:eastAsiaTheme="minorEastAsia"/>
          <w:lang w:val="en-US" w:eastAsia="zh-CN"/>
        </w:rPr>
        <w:t>I</w:t>
      </w:r>
      <w:r w:rsidR="008218F4">
        <w:rPr>
          <w:rFonts w:eastAsiaTheme="minorEastAsia" w:hint="eastAsia"/>
          <w:lang w:val="en-US" w:eastAsia="zh-CN"/>
        </w:rPr>
        <w:t>n</w:t>
      </w:r>
      <w:r w:rsidR="008218F4">
        <w:rPr>
          <w:rFonts w:eastAsiaTheme="minorEastAsia"/>
          <w:lang w:val="en-US" w:eastAsia="zh-CN"/>
        </w:rPr>
        <w:t xml:space="preserve"> this meeting, we will</w:t>
      </w:r>
      <w:r w:rsidR="008916D6">
        <w:rPr>
          <w:rFonts w:eastAsiaTheme="minorEastAsia"/>
          <w:lang w:val="en-US" w:eastAsia="zh-CN"/>
        </w:rPr>
        <w:t xml:space="preserve"> </w:t>
      </w:r>
      <w:r w:rsidR="0027694C">
        <w:rPr>
          <w:rFonts w:eastAsiaTheme="minorEastAsia"/>
          <w:lang w:val="en-US" w:eastAsia="zh-CN"/>
        </w:rPr>
        <w:t xml:space="preserve">provide </w:t>
      </w:r>
      <w:r w:rsidR="001418F9">
        <w:rPr>
          <w:rFonts w:eastAsiaTheme="minorEastAsia"/>
          <w:lang w:val="en-US" w:eastAsia="zh-CN"/>
        </w:rPr>
        <w:t xml:space="preserve">our </w:t>
      </w:r>
      <w:r w:rsidR="00365548">
        <w:rPr>
          <w:rFonts w:eastAsiaTheme="minorEastAsia"/>
          <w:lang w:val="en-US" w:eastAsia="zh-CN"/>
        </w:rPr>
        <w:t xml:space="preserve">views on </w:t>
      </w:r>
      <w:r w:rsidR="0067053A" w:rsidRPr="0067053A">
        <w:rPr>
          <w:rFonts w:eastAsiaTheme="minorEastAsia"/>
          <w:lang w:val="en-US" w:eastAsia="zh-CN"/>
        </w:rPr>
        <w:t>NTN-TN and NTN-NTN mobility</w:t>
      </w:r>
      <w:r w:rsidR="00804096">
        <w:rPr>
          <w:rFonts w:eastAsiaTheme="minorEastAsia"/>
          <w:lang w:val="en-US" w:eastAsia="zh-CN"/>
        </w:rPr>
        <w:t xml:space="preserve"> enhan</w:t>
      </w:r>
      <w:r w:rsidR="00966CA0">
        <w:rPr>
          <w:rFonts w:eastAsiaTheme="minorEastAsia"/>
          <w:lang w:val="en-US" w:eastAsia="zh-CN"/>
        </w:rPr>
        <w:t>c</w:t>
      </w:r>
      <w:r w:rsidR="00804096">
        <w:rPr>
          <w:rFonts w:eastAsiaTheme="minorEastAsia"/>
          <w:lang w:val="en-US" w:eastAsia="zh-CN"/>
        </w:rPr>
        <w:t>ement</w:t>
      </w:r>
      <w:r w:rsidR="001C3C67">
        <w:rPr>
          <w:rFonts w:eastAsiaTheme="minorEastAsia"/>
          <w:lang w:val="en-US" w:eastAsia="zh-CN"/>
        </w:rPr>
        <w:t>s</w:t>
      </w:r>
      <w:r w:rsidR="00A60185">
        <w:rPr>
          <w:rFonts w:eastAsiaTheme="minorEastAsia"/>
          <w:lang w:val="en-US" w:eastAsia="zh-CN"/>
        </w:rPr>
        <w:t>.</w:t>
      </w:r>
    </w:p>
    <w:p w14:paraId="6FF7306E" w14:textId="71EFA03A" w:rsidR="00DF0231" w:rsidRDefault="00DF0231" w:rsidP="00DF0231">
      <w:pPr>
        <w:pStyle w:val="1"/>
        <w:numPr>
          <w:ilvl w:val="0"/>
          <w:numId w:val="1"/>
        </w:numPr>
        <w:rPr>
          <w:lang w:val="en-US"/>
        </w:rPr>
      </w:pPr>
      <w:r w:rsidRPr="002D2977">
        <w:rPr>
          <w:lang w:val="en-US"/>
        </w:rPr>
        <w:t>Discussion</w:t>
      </w:r>
    </w:p>
    <w:p w14:paraId="393B507D" w14:textId="17F24348" w:rsidR="003B59A8" w:rsidRDefault="003B59A8" w:rsidP="00333ABB">
      <w:pPr>
        <w:pStyle w:val="2"/>
        <w:rPr>
          <w:rFonts w:ascii="Times New Roman" w:eastAsia="MS Mincho" w:hAnsi="Times New Roman" w:cs="Times New Roman"/>
          <w:lang w:val="en-US"/>
        </w:rPr>
      </w:pPr>
      <w:r w:rsidRPr="005E179C">
        <w:rPr>
          <w:rFonts w:ascii="Times New Roman" w:eastAsia="MS Mincho" w:hAnsi="Times New Roman" w:cs="Times New Roman"/>
          <w:lang w:val="en-US"/>
        </w:rPr>
        <w:t>2.</w:t>
      </w:r>
      <w:r w:rsidR="004521D4">
        <w:rPr>
          <w:rFonts w:ascii="Times New Roman" w:eastAsia="MS Mincho" w:hAnsi="Times New Roman" w:cs="Times New Roman"/>
          <w:lang w:val="en-US"/>
        </w:rPr>
        <w:t>1</w:t>
      </w:r>
      <w:r w:rsidRPr="005E179C">
        <w:rPr>
          <w:rFonts w:ascii="Times New Roman" w:eastAsia="MS Mincho" w:hAnsi="Times New Roman" w:cs="Times New Roman"/>
          <w:lang w:val="en-US"/>
        </w:rPr>
        <w:t xml:space="preserve"> </w:t>
      </w:r>
      <w:r w:rsidR="00126F3F">
        <w:rPr>
          <w:rFonts w:ascii="Times New Roman" w:eastAsia="MS Mincho" w:hAnsi="Times New Roman" w:cs="Times New Roman"/>
          <w:lang w:val="en-US"/>
        </w:rPr>
        <w:t xml:space="preserve">NTN-NTN </w:t>
      </w:r>
      <w:r w:rsidR="0019083F">
        <w:rPr>
          <w:rFonts w:ascii="Times New Roman" w:eastAsia="MS Mincho" w:hAnsi="Times New Roman" w:cs="Times New Roman"/>
          <w:lang w:val="en-US"/>
        </w:rPr>
        <w:t>mobility</w:t>
      </w:r>
      <w:r w:rsidR="00501801">
        <w:rPr>
          <w:rFonts w:ascii="Times New Roman" w:eastAsia="MS Mincho" w:hAnsi="Times New Roman" w:cs="Times New Roman"/>
          <w:lang w:val="en-US"/>
        </w:rPr>
        <w:t xml:space="preserve"> enhancements</w:t>
      </w:r>
    </w:p>
    <w:p w14:paraId="6288FF12" w14:textId="399CDFD1" w:rsidR="00126F3F" w:rsidRDefault="00126F3F" w:rsidP="00126F3F">
      <w:pPr>
        <w:jc w:val="both"/>
        <w:rPr>
          <w:rFonts w:eastAsiaTheme="minorEastAsia"/>
          <w:lang w:val="en-US" w:eastAsia="zh-CN"/>
        </w:rPr>
      </w:pPr>
      <w:r>
        <w:rPr>
          <w:rFonts w:eastAsiaTheme="minorEastAsia"/>
          <w:lang w:val="en-US" w:eastAsia="zh-CN"/>
        </w:rPr>
        <w:t xml:space="preserve">For the NTN-NTN mobility, two mechanisms on cell selection have been introduced in </w:t>
      </w:r>
      <w:r w:rsidR="00203393">
        <w:rPr>
          <w:rFonts w:eastAsiaTheme="minorEastAsia"/>
          <w:lang w:val="en-US" w:eastAsia="zh-CN"/>
        </w:rPr>
        <w:t>R</w:t>
      </w:r>
      <w:r w:rsidR="00203393">
        <w:rPr>
          <w:rFonts w:eastAsiaTheme="minorEastAsia" w:hint="eastAsia"/>
          <w:lang w:val="en-US" w:eastAsia="zh-CN"/>
        </w:rPr>
        <w:t>el</w:t>
      </w:r>
      <w:r w:rsidR="00203393">
        <w:rPr>
          <w:rFonts w:eastAsiaTheme="minorEastAsia"/>
          <w:lang w:val="en-US" w:eastAsia="zh-CN"/>
        </w:rPr>
        <w:t>-17</w:t>
      </w:r>
      <w:r>
        <w:rPr>
          <w:rFonts w:eastAsiaTheme="minorEastAsia"/>
          <w:lang w:val="en-US" w:eastAsia="zh-CN"/>
        </w:rPr>
        <w:t>, one is timing- based and another is location-based</w:t>
      </w:r>
      <w:r w:rsidR="00B61AA1">
        <w:rPr>
          <w:rFonts w:eastAsiaTheme="minorEastAsia"/>
          <w:lang w:val="en-US" w:eastAsia="zh-CN"/>
        </w:rPr>
        <w:t xml:space="preserve"> measurement</w:t>
      </w:r>
      <w:r>
        <w:rPr>
          <w:rFonts w:eastAsiaTheme="minorEastAsia"/>
          <w:lang w:val="en-US" w:eastAsia="zh-CN"/>
        </w:rPr>
        <w:t>, which are only applied for quasi</w:t>
      </w:r>
      <w:r w:rsidR="00FB146C">
        <w:rPr>
          <w:rFonts w:eastAsiaTheme="minorEastAsia"/>
          <w:lang w:val="en-US" w:eastAsia="zh-CN"/>
        </w:rPr>
        <w:t>-</w:t>
      </w:r>
      <w:r>
        <w:rPr>
          <w:rFonts w:eastAsiaTheme="minorEastAsia"/>
          <w:lang w:val="en-US" w:eastAsia="zh-CN"/>
        </w:rPr>
        <w:t>fixed cell.</w:t>
      </w:r>
      <w:r w:rsidR="00927B39">
        <w:rPr>
          <w:rFonts w:eastAsiaTheme="minorEastAsia"/>
          <w:lang w:val="en-US" w:eastAsia="zh-CN"/>
        </w:rPr>
        <w:t xml:space="preserve"> In</w:t>
      </w:r>
      <w:r>
        <w:rPr>
          <w:rFonts w:eastAsiaTheme="minorEastAsia"/>
          <w:lang w:val="en-US" w:eastAsia="zh-CN"/>
        </w:rPr>
        <w:t xml:space="preserve"> R</w:t>
      </w:r>
      <w:r w:rsidR="00777BDC">
        <w:rPr>
          <w:rFonts w:eastAsiaTheme="minorEastAsia" w:hint="eastAsia"/>
          <w:lang w:val="en-US" w:eastAsia="zh-CN"/>
        </w:rPr>
        <w:t>el</w:t>
      </w:r>
      <w:r w:rsidR="00D77D35">
        <w:rPr>
          <w:rFonts w:eastAsiaTheme="minorEastAsia"/>
          <w:lang w:val="en-US" w:eastAsia="zh-CN"/>
        </w:rPr>
        <w:t>-</w:t>
      </w:r>
      <w:r>
        <w:rPr>
          <w:rFonts w:eastAsiaTheme="minorEastAsia"/>
          <w:lang w:val="en-US" w:eastAsia="zh-CN"/>
        </w:rPr>
        <w:t>18</w:t>
      </w:r>
      <w:r w:rsidR="00294436">
        <w:rPr>
          <w:rFonts w:eastAsiaTheme="minorEastAsia"/>
          <w:lang w:val="en-US" w:eastAsia="zh-CN"/>
        </w:rPr>
        <w:t xml:space="preserve">, </w:t>
      </w:r>
      <w:r w:rsidR="00EF790A">
        <w:rPr>
          <w:rFonts w:eastAsiaTheme="minorEastAsia"/>
          <w:lang w:val="en-US" w:eastAsia="zh-CN"/>
        </w:rPr>
        <w:t xml:space="preserve">it </w:t>
      </w:r>
      <w:r>
        <w:rPr>
          <w:rFonts w:eastAsiaTheme="minorEastAsia"/>
          <w:lang w:val="en-US" w:eastAsia="zh-CN"/>
        </w:rPr>
        <w:t xml:space="preserve">will work on </w:t>
      </w:r>
      <w:r w:rsidRPr="0043401F">
        <w:rPr>
          <w:rFonts w:eastAsiaTheme="minorEastAsia"/>
          <w:lang w:val="en-US" w:eastAsia="zh-CN"/>
        </w:rPr>
        <w:t xml:space="preserve">cell reselection enhancements for earth moving cell </w:t>
      </w:r>
      <w:r>
        <w:rPr>
          <w:rFonts w:eastAsiaTheme="minorEastAsia"/>
          <w:lang w:val="en-US" w:eastAsia="zh-CN"/>
        </w:rPr>
        <w:t xml:space="preserve">scenario. </w:t>
      </w:r>
    </w:p>
    <w:p w14:paraId="3AC6E9C9" w14:textId="77777777" w:rsidR="00D43A3B" w:rsidRPr="00A61144" w:rsidRDefault="00D43A3B" w:rsidP="00D43A3B">
      <w:pPr>
        <w:pBdr>
          <w:top w:val="single" w:sz="4" w:space="1" w:color="auto"/>
          <w:left w:val="single" w:sz="4" w:space="4" w:color="auto"/>
          <w:bottom w:val="single" w:sz="4" w:space="1" w:color="auto"/>
          <w:right w:val="single" w:sz="4" w:space="4" w:color="auto"/>
        </w:pBdr>
        <w:tabs>
          <w:tab w:val="left" w:pos="1622"/>
        </w:tabs>
        <w:ind w:left="1622" w:hanging="363"/>
        <w:rPr>
          <w:rFonts w:ascii="Arial" w:eastAsiaTheme="minorEastAsia" w:hAnsi="Arial"/>
          <w:b/>
          <w:i/>
          <w:sz w:val="18"/>
          <w:szCs w:val="24"/>
          <w:lang w:eastAsia="zh-CN"/>
        </w:rPr>
      </w:pPr>
      <w:r w:rsidRPr="00A61144">
        <w:rPr>
          <w:rFonts w:ascii="Arial" w:eastAsiaTheme="minorEastAsia" w:hAnsi="Arial" w:hint="eastAsia"/>
          <w:b/>
          <w:i/>
          <w:sz w:val="18"/>
          <w:szCs w:val="24"/>
          <w:lang w:eastAsia="zh-CN"/>
        </w:rPr>
        <w:t>R</w:t>
      </w:r>
      <w:r w:rsidRPr="00A61144">
        <w:rPr>
          <w:rFonts w:ascii="Arial" w:eastAsiaTheme="minorEastAsia" w:hAnsi="Arial"/>
          <w:b/>
          <w:i/>
          <w:sz w:val="18"/>
          <w:szCs w:val="24"/>
          <w:lang w:eastAsia="zh-CN"/>
        </w:rPr>
        <w:t>AN2#119e</w:t>
      </w:r>
    </w:p>
    <w:p w14:paraId="7C038E1F" w14:textId="77777777" w:rsidR="00D43A3B" w:rsidRPr="00A61144" w:rsidRDefault="00D43A3B" w:rsidP="00D43A3B">
      <w:pPr>
        <w:pBdr>
          <w:top w:val="single" w:sz="4" w:space="1" w:color="auto"/>
          <w:left w:val="single" w:sz="4" w:space="4" w:color="auto"/>
          <w:bottom w:val="single" w:sz="4" w:space="1" w:color="auto"/>
          <w:right w:val="single" w:sz="4" w:space="4" w:color="auto"/>
        </w:pBdr>
        <w:tabs>
          <w:tab w:val="left" w:pos="1622"/>
        </w:tabs>
        <w:ind w:left="1622" w:hanging="363"/>
        <w:rPr>
          <w:rFonts w:ascii="Arial" w:hAnsi="Arial"/>
          <w:sz w:val="18"/>
          <w:szCs w:val="24"/>
          <w:lang w:eastAsia="en-GB"/>
        </w:rPr>
      </w:pPr>
      <w:r w:rsidRPr="00A61144">
        <w:rPr>
          <w:rFonts w:ascii="Arial" w:hAnsi="Arial"/>
          <w:sz w:val="18"/>
          <w:szCs w:val="24"/>
          <w:lang w:eastAsia="en-GB"/>
        </w:rPr>
        <w:t>Agreements:</w:t>
      </w:r>
    </w:p>
    <w:p w14:paraId="7D980D91" w14:textId="77777777" w:rsidR="00D43A3B" w:rsidRPr="00A61144" w:rsidRDefault="00D43A3B" w:rsidP="00D43A3B">
      <w:pPr>
        <w:numPr>
          <w:ilvl w:val="0"/>
          <w:numId w:val="29"/>
        </w:numPr>
        <w:pBdr>
          <w:top w:val="single" w:sz="4" w:space="1" w:color="auto"/>
          <w:left w:val="single" w:sz="4" w:space="4" w:color="auto"/>
          <w:bottom w:val="single" w:sz="4" w:space="1" w:color="auto"/>
          <w:right w:val="single" w:sz="4" w:space="4" w:color="auto"/>
        </w:pBdr>
        <w:tabs>
          <w:tab w:val="left" w:pos="1622"/>
        </w:tabs>
        <w:spacing w:after="0"/>
        <w:rPr>
          <w:rFonts w:ascii="Arial" w:hAnsi="Arial"/>
          <w:sz w:val="18"/>
          <w:szCs w:val="24"/>
          <w:lang w:eastAsia="en-GB"/>
        </w:rPr>
      </w:pPr>
      <w:r w:rsidRPr="00A61144">
        <w:rPr>
          <w:rFonts w:ascii="Arial" w:hAnsi="Arial"/>
          <w:sz w:val="18"/>
          <w:szCs w:val="24"/>
          <w:lang w:eastAsia="en-GB"/>
        </w:rPr>
        <w:t>RAN2 to work on assistance information that can be provided to NTN UEs for the above.</w:t>
      </w:r>
    </w:p>
    <w:p w14:paraId="4D4D6651" w14:textId="77777777" w:rsidR="00D43A3B" w:rsidRPr="00A61144" w:rsidRDefault="00D43A3B" w:rsidP="00D43A3B">
      <w:pPr>
        <w:numPr>
          <w:ilvl w:val="0"/>
          <w:numId w:val="29"/>
        </w:numPr>
        <w:pBdr>
          <w:top w:val="single" w:sz="4" w:space="1" w:color="auto"/>
          <w:left w:val="single" w:sz="4" w:space="4" w:color="auto"/>
          <w:bottom w:val="single" w:sz="4" w:space="1" w:color="auto"/>
          <w:right w:val="single" w:sz="4" w:space="4" w:color="auto"/>
        </w:pBdr>
        <w:tabs>
          <w:tab w:val="left" w:pos="1622"/>
        </w:tabs>
        <w:spacing w:after="0"/>
        <w:rPr>
          <w:rFonts w:ascii="Arial" w:hAnsi="Arial"/>
          <w:sz w:val="18"/>
          <w:szCs w:val="24"/>
          <w:lang w:eastAsia="en-GB"/>
        </w:rPr>
      </w:pPr>
      <w:r w:rsidRPr="00A61144">
        <w:rPr>
          <w:rFonts w:ascii="Arial" w:hAnsi="Arial"/>
          <w:sz w:val="18"/>
          <w:szCs w:val="24"/>
          <w:lang w:eastAsia="en-GB"/>
        </w:rPr>
        <w:t xml:space="preserve">Cell reselection enhancements (for both NTN-NTN and NTN-TN mobility) are considered for both Earth-moving and (quasi-)Earth-fixed scenarios, at least via the use of system information for broadcasting necessary parameters (dedicated signalling is not precluded). FFS whether the same or different solutions are used for Earth-moving and (quasi-)Earth-fixed scenarios </w:t>
      </w:r>
    </w:p>
    <w:p w14:paraId="2D5B07F8" w14:textId="77777777" w:rsidR="00D43A3B" w:rsidRPr="00A61144" w:rsidRDefault="00D43A3B" w:rsidP="00D43A3B">
      <w:pPr>
        <w:pBdr>
          <w:top w:val="single" w:sz="4" w:space="1" w:color="auto"/>
          <w:left w:val="single" w:sz="4" w:space="4" w:color="auto"/>
          <w:bottom w:val="single" w:sz="4" w:space="1" w:color="auto"/>
          <w:right w:val="single" w:sz="4" w:space="4" w:color="auto"/>
        </w:pBdr>
        <w:tabs>
          <w:tab w:val="left" w:pos="1622"/>
        </w:tabs>
        <w:spacing w:after="0"/>
        <w:ind w:left="1259"/>
        <w:rPr>
          <w:rFonts w:ascii="Arial" w:hAnsi="Arial"/>
          <w:sz w:val="18"/>
          <w:szCs w:val="24"/>
          <w:lang w:eastAsia="en-GB"/>
        </w:rPr>
      </w:pPr>
    </w:p>
    <w:p w14:paraId="184D8711" w14:textId="77777777" w:rsidR="00D43A3B" w:rsidRPr="00A61144" w:rsidRDefault="00D43A3B" w:rsidP="00D43A3B">
      <w:pPr>
        <w:pBdr>
          <w:top w:val="single" w:sz="4" w:space="1" w:color="auto"/>
          <w:left w:val="single" w:sz="4" w:space="4" w:color="auto"/>
          <w:bottom w:val="single" w:sz="4" w:space="1" w:color="auto"/>
          <w:right w:val="single" w:sz="4" w:space="4" w:color="auto"/>
        </w:pBdr>
        <w:tabs>
          <w:tab w:val="left" w:pos="1622"/>
        </w:tabs>
        <w:ind w:left="1622" w:hanging="363"/>
        <w:rPr>
          <w:rFonts w:ascii="Arial" w:eastAsiaTheme="minorEastAsia" w:hAnsi="Arial"/>
          <w:b/>
          <w:i/>
          <w:sz w:val="18"/>
          <w:szCs w:val="24"/>
          <w:lang w:eastAsia="zh-CN"/>
        </w:rPr>
      </w:pPr>
      <w:r w:rsidRPr="00A61144">
        <w:rPr>
          <w:rFonts w:ascii="Arial" w:eastAsiaTheme="minorEastAsia" w:hAnsi="Arial" w:hint="eastAsia"/>
          <w:b/>
          <w:i/>
          <w:sz w:val="18"/>
          <w:szCs w:val="24"/>
          <w:lang w:eastAsia="zh-CN"/>
        </w:rPr>
        <w:t>R</w:t>
      </w:r>
      <w:r w:rsidRPr="00A61144">
        <w:rPr>
          <w:rFonts w:ascii="Arial" w:eastAsiaTheme="minorEastAsia" w:hAnsi="Arial"/>
          <w:b/>
          <w:i/>
          <w:sz w:val="18"/>
          <w:szCs w:val="24"/>
          <w:lang w:eastAsia="zh-CN"/>
        </w:rPr>
        <w:t>AN2#119bis-e</w:t>
      </w:r>
    </w:p>
    <w:p w14:paraId="71436613" w14:textId="77777777" w:rsidR="00D43A3B" w:rsidRPr="00A61144" w:rsidRDefault="00D43A3B" w:rsidP="00D43A3B">
      <w:pPr>
        <w:pBdr>
          <w:top w:val="single" w:sz="4" w:space="1" w:color="auto"/>
          <w:left w:val="single" w:sz="4" w:space="4" w:color="auto"/>
          <w:bottom w:val="single" w:sz="4" w:space="1" w:color="auto"/>
          <w:right w:val="single" w:sz="4" w:space="4" w:color="auto"/>
        </w:pBdr>
        <w:tabs>
          <w:tab w:val="left" w:pos="1622"/>
        </w:tabs>
        <w:ind w:left="1622" w:hanging="363"/>
        <w:rPr>
          <w:rFonts w:ascii="Arial" w:hAnsi="Arial"/>
          <w:sz w:val="18"/>
          <w:szCs w:val="24"/>
          <w:lang w:eastAsia="en-GB"/>
        </w:rPr>
      </w:pPr>
      <w:r w:rsidRPr="00A61144">
        <w:rPr>
          <w:rFonts w:ascii="Arial" w:hAnsi="Arial"/>
          <w:sz w:val="18"/>
          <w:szCs w:val="24"/>
          <w:lang w:eastAsia="en-GB"/>
        </w:rPr>
        <w:t>Agreements:</w:t>
      </w:r>
    </w:p>
    <w:p w14:paraId="41AFCB02" w14:textId="646264A3" w:rsidR="00D43A3B" w:rsidRPr="00A61144" w:rsidRDefault="00D43A3B" w:rsidP="00D43A3B">
      <w:pPr>
        <w:numPr>
          <w:ilvl w:val="0"/>
          <w:numId w:val="30"/>
        </w:numPr>
        <w:pBdr>
          <w:top w:val="single" w:sz="4" w:space="1" w:color="auto"/>
          <w:left w:val="single" w:sz="4" w:space="4" w:color="auto"/>
          <w:bottom w:val="single" w:sz="4" w:space="1" w:color="auto"/>
          <w:right w:val="single" w:sz="4" w:space="4" w:color="auto"/>
        </w:pBdr>
        <w:tabs>
          <w:tab w:val="left" w:pos="1622"/>
        </w:tabs>
        <w:spacing w:before="40" w:after="0"/>
        <w:rPr>
          <w:rFonts w:ascii="Arial" w:hAnsi="Arial"/>
          <w:sz w:val="18"/>
          <w:szCs w:val="24"/>
          <w:lang w:eastAsia="en-GB"/>
        </w:rPr>
      </w:pPr>
      <w:r w:rsidRPr="00A61144">
        <w:rPr>
          <w:rFonts w:ascii="Arial" w:hAnsi="Arial"/>
          <w:sz w:val="18"/>
          <w:szCs w:val="24"/>
          <w:lang w:eastAsia="en-GB"/>
        </w:rPr>
        <w:t>For NTN-NTN cell reselection with earth moving cell, RAN2 will consider providing parameters of serving cell to UE, for UE to estimate when the serving cell stops providing coverage at the present UE location (FFS whether this will be an optional UE feature) (this does not exclude any time-based or location-based approach) (other solutions can also be considered)</w:t>
      </w:r>
    </w:p>
    <w:p w14:paraId="318FD313" w14:textId="77777777" w:rsidR="00D43A3B" w:rsidRPr="00A61144" w:rsidRDefault="00D43A3B" w:rsidP="00D43A3B">
      <w:pPr>
        <w:numPr>
          <w:ilvl w:val="0"/>
          <w:numId w:val="30"/>
        </w:numPr>
        <w:pBdr>
          <w:top w:val="single" w:sz="4" w:space="1" w:color="auto"/>
          <w:left w:val="single" w:sz="4" w:space="4" w:color="auto"/>
          <w:bottom w:val="single" w:sz="4" w:space="1" w:color="auto"/>
          <w:right w:val="single" w:sz="4" w:space="4" w:color="auto"/>
        </w:pBdr>
        <w:tabs>
          <w:tab w:val="left" w:pos="1622"/>
        </w:tabs>
        <w:spacing w:before="40" w:after="0"/>
        <w:rPr>
          <w:rFonts w:ascii="Arial" w:hAnsi="Arial"/>
          <w:sz w:val="18"/>
          <w:szCs w:val="24"/>
          <w:lang w:eastAsia="en-GB"/>
        </w:rPr>
      </w:pPr>
      <w:r w:rsidRPr="00A61144">
        <w:rPr>
          <w:rFonts w:ascii="Arial" w:hAnsi="Arial"/>
          <w:sz w:val="18"/>
          <w:szCs w:val="24"/>
          <w:lang w:eastAsia="en-GB"/>
        </w:rPr>
        <w:t>System information is the basic means for providing necessary parameters to assist UE to estimate when the serving cell stops providing coverage at the present UE location.</w:t>
      </w:r>
    </w:p>
    <w:p w14:paraId="3C7ABB16" w14:textId="0C16F3E4" w:rsidR="00D43A3B" w:rsidRDefault="00D43A3B" w:rsidP="00D43A3B">
      <w:pPr>
        <w:numPr>
          <w:ilvl w:val="0"/>
          <w:numId w:val="30"/>
        </w:numPr>
        <w:pBdr>
          <w:top w:val="single" w:sz="4" w:space="1" w:color="auto"/>
          <w:left w:val="single" w:sz="4" w:space="4" w:color="auto"/>
          <w:bottom w:val="single" w:sz="4" w:space="1" w:color="auto"/>
          <w:right w:val="single" w:sz="4" w:space="4" w:color="auto"/>
        </w:pBdr>
        <w:tabs>
          <w:tab w:val="left" w:pos="1622"/>
        </w:tabs>
        <w:spacing w:before="40" w:after="0"/>
        <w:rPr>
          <w:rFonts w:ascii="Arial" w:hAnsi="Arial"/>
          <w:sz w:val="18"/>
          <w:szCs w:val="24"/>
          <w:highlight w:val="yellow"/>
          <w:lang w:eastAsia="en-GB"/>
        </w:rPr>
      </w:pPr>
      <w:r w:rsidRPr="00847756">
        <w:rPr>
          <w:rFonts w:ascii="Arial" w:hAnsi="Arial"/>
          <w:sz w:val="18"/>
          <w:szCs w:val="24"/>
          <w:highlight w:val="yellow"/>
          <w:lang w:eastAsia="en-GB"/>
        </w:rPr>
        <w:t>In Earth-moving cell, the reference location and distance threshold of serving cell are provided by network for UE to estimate when the serving cell stops providing coverage at the present UE location. FFS how the reference location and/or distance threshold are provided to the UE</w:t>
      </w:r>
    </w:p>
    <w:p w14:paraId="6797168A" w14:textId="4B51FC52" w:rsidR="00511948" w:rsidRDefault="00511948" w:rsidP="00511948">
      <w:pPr>
        <w:pBdr>
          <w:top w:val="single" w:sz="4" w:space="1" w:color="auto"/>
          <w:left w:val="single" w:sz="4" w:space="4" w:color="auto"/>
          <w:bottom w:val="single" w:sz="4" w:space="1" w:color="auto"/>
          <w:right w:val="single" w:sz="4" w:space="4" w:color="auto"/>
        </w:pBdr>
        <w:tabs>
          <w:tab w:val="left" w:pos="1622"/>
        </w:tabs>
        <w:spacing w:before="40" w:after="0"/>
        <w:ind w:left="1259"/>
        <w:rPr>
          <w:rFonts w:ascii="Arial" w:hAnsi="Arial"/>
          <w:sz w:val="18"/>
          <w:szCs w:val="24"/>
          <w:highlight w:val="yellow"/>
          <w:lang w:eastAsia="en-GB"/>
        </w:rPr>
      </w:pPr>
    </w:p>
    <w:p w14:paraId="5FD1C368" w14:textId="558E90C9" w:rsidR="006062A6" w:rsidRPr="00A61144" w:rsidRDefault="006062A6" w:rsidP="006062A6">
      <w:pPr>
        <w:pBdr>
          <w:top w:val="single" w:sz="4" w:space="1" w:color="auto"/>
          <w:left w:val="single" w:sz="4" w:space="4" w:color="auto"/>
          <w:bottom w:val="single" w:sz="4" w:space="1" w:color="auto"/>
          <w:right w:val="single" w:sz="4" w:space="4" w:color="auto"/>
        </w:pBdr>
        <w:tabs>
          <w:tab w:val="left" w:pos="1622"/>
        </w:tabs>
        <w:ind w:left="1622" w:hanging="363"/>
        <w:rPr>
          <w:rFonts w:ascii="Arial" w:eastAsiaTheme="minorEastAsia" w:hAnsi="Arial"/>
          <w:b/>
          <w:i/>
          <w:sz w:val="18"/>
          <w:szCs w:val="24"/>
          <w:lang w:eastAsia="zh-CN"/>
        </w:rPr>
      </w:pPr>
      <w:r w:rsidRPr="00A61144">
        <w:rPr>
          <w:rFonts w:ascii="Arial" w:eastAsiaTheme="minorEastAsia" w:hAnsi="Arial" w:hint="eastAsia"/>
          <w:b/>
          <w:i/>
          <w:sz w:val="18"/>
          <w:szCs w:val="24"/>
          <w:lang w:eastAsia="zh-CN"/>
        </w:rPr>
        <w:t>R</w:t>
      </w:r>
      <w:r w:rsidRPr="00A61144">
        <w:rPr>
          <w:rFonts w:ascii="Arial" w:eastAsiaTheme="minorEastAsia" w:hAnsi="Arial"/>
          <w:b/>
          <w:i/>
          <w:sz w:val="18"/>
          <w:szCs w:val="24"/>
          <w:lang w:eastAsia="zh-CN"/>
        </w:rPr>
        <w:t>AN2#</w:t>
      </w:r>
      <w:r>
        <w:rPr>
          <w:rFonts w:ascii="Arial" w:eastAsiaTheme="minorEastAsia" w:hAnsi="Arial"/>
          <w:b/>
          <w:i/>
          <w:sz w:val="18"/>
          <w:szCs w:val="24"/>
          <w:lang w:eastAsia="zh-CN"/>
        </w:rPr>
        <w:t>121</w:t>
      </w:r>
    </w:p>
    <w:p w14:paraId="6FD761C3" w14:textId="34CE56A6" w:rsidR="004436E3" w:rsidRPr="00B544CA" w:rsidRDefault="004436E3" w:rsidP="00B544CA">
      <w:pPr>
        <w:numPr>
          <w:ilvl w:val="0"/>
          <w:numId w:val="39"/>
        </w:numPr>
        <w:pBdr>
          <w:top w:val="single" w:sz="4" w:space="1" w:color="auto"/>
          <w:left w:val="single" w:sz="4" w:space="4" w:color="auto"/>
          <w:bottom w:val="single" w:sz="4" w:space="1" w:color="auto"/>
          <w:right w:val="single" w:sz="4" w:space="4" w:color="auto"/>
        </w:pBdr>
        <w:tabs>
          <w:tab w:val="left" w:pos="1622"/>
        </w:tabs>
        <w:spacing w:before="40" w:after="0"/>
        <w:rPr>
          <w:rFonts w:ascii="Arial" w:hAnsi="Arial"/>
          <w:sz w:val="18"/>
          <w:szCs w:val="24"/>
          <w:lang w:eastAsia="en-GB"/>
        </w:rPr>
      </w:pPr>
      <w:r w:rsidRPr="00B544CA">
        <w:rPr>
          <w:rFonts w:ascii="Arial" w:hAnsi="Arial"/>
          <w:sz w:val="18"/>
          <w:szCs w:val="24"/>
          <w:lang w:eastAsia="en-GB"/>
        </w:rPr>
        <w:t>In R18, for earth-moving system, satellite with steerable beam is not considered as part of mobility enhancement in NTN.</w:t>
      </w:r>
    </w:p>
    <w:p w14:paraId="4B793BB4" w14:textId="36AEED6E" w:rsidR="00AF7C34" w:rsidRPr="00AF7C34" w:rsidRDefault="00AF7C34" w:rsidP="00B544CA">
      <w:pPr>
        <w:numPr>
          <w:ilvl w:val="0"/>
          <w:numId w:val="39"/>
        </w:numPr>
        <w:pBdr>
          <w:top w:val="single" w:sz="4" w:space="1" w:color="auto"/>
          <w:left w:val="single" w:sz="4" w:space="4" w:color="auto"/>
          <w:bottom w:val="single" w:sz="4" w:space="1" w:color="auto"/>
          <w:right w:val="single" w:sz="4" w:space="4" w:color="auto"/>
        </w:pBdr>
        <w:tabs>
          <w:tab w:val="left" w:pos="1622"/>
        </w:tabs>
        <w:spacing w:before="40" w:after="0"/>
        <w:rPr>
          <w:rFonts w:ascii="Arial" w:hAnsi="Arial"/>
          <w:sz w:val="18"/>
          <w:szCs w:val="24"/>
          <w:highlight w:val="yellow"/>
          <w:lang w:eastAsia="en-GB"/>
        </w:rPr>
      </w:pPr>
      <w:r w:rsidRPr="00AF7C34">
        <w:rPr>
          <w:rFonts w:ascii="Arial" w:hAnsi="Arial"/>
          <w:sz w:val="18"/>
          <w:szCs w:val="24"/>
          <w:highlight w:val="yellow"/>
          <w:lang w:eastAsia="en-GB"/>
        </w:rPr>
        <w:t>A serving cell reference location and a distance threshold/radius will be broadcast for earth-moving cell. FFS on whether the R17 IEs are reused or not. FFS on whether additional information needs to be broadcast to inform the UE how the reference location moves over time or if this can be derived from other information (e.g. Epoch time and ephemeris).</w:t>
      </w:r>
    </w:p>
    <w:p w14:paraId="2349C330" w14:textId="37E330A4" w:rsidR="006062A6" w:rsidRDefault="00AF7C34" w:rsidP="00B544CA">
      <w:pPr>
        <w:numPr>
          <w:ilvl w:val="0"/>
          <w:numId w:val="39"/>
        </w:numPr>
        <w:pBdr>
          <w:top w:val="single" w:sz="4" w:space="1" w:color="auto"/>
          <w:left w:val="single" w:sz="4" w:space="4" w:color="auto"/>
          <w:bottom w:val="single" w:sz="4" w:space="1" w:color="auto"/>
          <w:right w:val="single" w:sz="4" w:space="4" w:color="auto"/>
        </w:pBdr>
        <w:tabs>
          <w:tab w:val="left" w:pos="1622"/>
        </w:tabs>
        <w:spacing w:before="40" w:after="0"/>
        <w:rPr>
          <w:rFonts w:ascii="Arial" w:hAnsi="Arial"/>
          <w:sz w:val="18"/>
          <w:szCs w:val="24"/>
          <w:highlight w:val="yellow"/>
          <w:lang w:eastAsia="en-GB"/>
        </w:rPr>
      </w:pPr>
      <w:r w:rsidRPr="00AF7C34">
        <w:rPr>
          <w:rFonts w:ascii="Arial" w:hAnsi="Arial"/>
          <w:sz w:val="18"/>
          <w:szCs w:val="24"/>
          <w:highlight w:val="yellow"/>
          <w:lang w:eastAsia="en-GB"/>
        </w:rPr>
        <w:lastRenderedPageBreak/>
        <w:t xml:space="preserve">For cell selection/reselection, </w:t>
      </w:r>
      <w:r w:rsidRPr="00AF7C34">
        <w:rPr>
          <w:rFonts w:ascii="Arial" w:hAnsi="Arial" w:hint="eastAsia"/>
          <w:sz w:val="18"/>
          <w:szCs w:val="24"/>
          <w:highlight w:val="yellow"/>
          <w:lang w:eastAsia="en-GB"/>
        </w:rPr>
        <w:t>location-based measurement initiation is supported in earth-moving cell</w:t>
      </w:r>
    </w:p>
    <w:p w14:paraId="21CDC2F8" w14:textId="6DBD7131" w:rsidR="0054335F" w:rsidRPr="00847756" w:rsidRDefault="0054335F" w:rsidP="00B544CA">
      <w:pPr>
        <w:numPr>
          <w:ilvl w:val="0"/>
          <w:numId w:val="39"/>
        </w:numPr>
        <w:pBdr>
          <w:top w:val="single" w:sz="4" w:space="1" w:color="auto"/>
          <w:left w:val="single" w:sz="4" w:space="4" w:color="auto"/>
          <w:bottom w:val="single" w:sz="4" w:space="1" w:color="auto"/>
          <w:right w:val="single" w:sz="4" w:space="4" w:color="auto"/>
        </w:pBdr>
        <w:tabs>
          <w:tab w:val="left" w:pos="1622"/>
        </w:tabs>
        <w:spacing w:before="40" w:after="0"/>
        <w:rPr>
          <w:rFonts w:ascii="Arial" w:hAnsi="Arial"/>
          <w:sz w:val="18"/>
          <w:szCs w:val="24"/>
          <w:highlight w:val="yellow"/>
          <w:lang w:eastAsia="en-GB"/>
        </w:rPr>
      </w:pPr>
      <w:r w:rsidRPr="0054335F">
        <w:rPr>
          <w:rFonts w:ascii="Arial" w:hAnsi="Arial"/>
          <w:sz w:val="18"/>
          <w:szCs w:val="24"/>
          <w:highlight w:val="yellow"/>
          <w:lang w:eastAsia="en-GB"/>
        </w:rPr>
        <w:t>For earth-moving cell, the location-based cell measurement rules of quasi-fixed cell is reused, i.e., for cell reselection in earth-moving cell, UE initiates measurements when its location to serving cell reference location is larger than the configured distance threshold.</w:t>
      </w:r>
    </w:p>
    <w:p w14:paraId="1409CDEE" w14:textId="722E5757" w:rsidR="00EA08D7" w:rsidRDefault="00EA08D7" w:rsidP="00126F3F">
      <w:pPr>
        <w:jc w:val="both"/>
        <w:rPr>
          <w:rFonts w:eastAsiaTheme="minorEastAsia"/>
          <w:lang w:eastAsia="zh-CN"/>
        </w:rPr>
      </w:pPr>
    </w:p>
    <w:p w14:paraId="6961E596" w14:textId="79315765" w:rsidR="001B62D7" w:rsidRDefault="00D32079" w:rsidP="00014FCA">
      <w:pPr>
        <w:jc w:val="both"/>
        <w:rPr>
          <w:rFonts w:eastAsiaTheme="minorEastAsia"/>
          <w:lang w:eastAsia="zh-CN"/>
        </w:rPr>
      </w:pPr>
      <w:r>
        <w:rPr>
          <w:rFonts w:eastAsiaTheme="minorEastAsia"/>
          <w:lang w:eastAsia="zh-CN"/>
        </w:rPr>
        <w:t>According to the RAN2 la</w:t>
      </w:r>
      <w:r w:rsidR="00803FE9">
        <w:rPr>
          <w:rFonts w:eastAsiaTheme="minorEastAsia"/>
          <w:lang w:eastAsia="zh-CN"/>
        </w:rPr>
        <w:t xml:space="preserve">test </w:t>
      </w:r>
      <w:r w:rsidR="00BD2803">
        <w:rPr>
          <w:rFonts w:eastAsiaTheme="minorEastAsia"/>
          <w:lang w:eastAsia="zh-CN"/>
        </w:rPr>
        <w:t>conclusion</w:t>
      </w:r>
      <w:r w:rsidR="007F0BD4">
        <w:rPr>
          <w:rFonts w:eastAsiaTheme="minorEastAsia"/>
          <w:lang w:eastAsia="zh-CN"/>
        </w:rPr>
        <w:t>s</w:t>
      </w:r>
      <w:r w:rsidR="004A097A">
        <w:rPr>
          <w:rFonts w:eastAsiaTheme="minorEastAsia"/>
          <w:lang w:eastAsia="zh-CN"/>
        </w:rPr>
        <w:t xml:space="preserve"> </w:t>
      </w:r>
      <w:r w:rsidR="0055480F">
        <w:rPr>
          <w:rFonts w:eastAsiaTheme="minorEastAsia"/>
          <w:lang w:eastAsia="zh-CN"/>
        </w:rPr>
        <w:t>above</w:t>
      </w:r>
      <w:r w:rsidR="00BD2803">
        <w:rPr>
          <w:rFonts w:eastAsiaTheme="minorEastAsia"/>
          <w:lang w:eastAsia="zh-CN"/>
        </w:rPr>
        <w:t xml:space="preserve">, </w:t>
      </w:r>
      <w:r w:rsidR="005142FF">
        <w:rPr>
          <w:rFonts w:eastAsiaTheme="minorEastAsia"/>
          <w:lang w:eastAsia="zh-CN"/>
        </w:rPr>
        <w:t>location</w:t>
      </w:r>
      <w:r w:rsidR="00F8088E">
        <w:rPr>
          <w:rFonts w:eastAsiaTheme="minorEastAsia"/>
          <w:lang w:eastAsia="zh-CN"/>
        </w:rPr>
        <w:t xml:space="preserve">-based </w:t>
      </w:r>
      <w:r w:rsidR="00116CE5">
        <w:rPr>
          <w:rFonts w:eastAsiaTheme="minorEastAsia"/>
          <w:lang w:eastAsia="zh-CN"/>
        </w:rPr>
        <w:t xml:space="preserve">cell measurement </w:t>
      </w:r>
      <w:r w:rsidR="00717762">
        <w:rPr>
          <w:rFonts w:eastAsiaTheme="minorEastAsia"/>
          <w:lang w:eastAsia="zh-CN"/>
        </w:rPr>
        <w:t>initiation</w:t>
      </w:r>
      <w:r w:rsidR="00116CE5">
        <w:rPr>
          <w:rFonts w:eastAsiaTheme="minorEastAsia"/>
          <w:lang w:eastAsia="zh-CN"/>
        </w:rPr>
        <w:t xml:space="preserve"> </w:t>
      </w:r>
      <w:r w:rsidR="00E256C4">
        <w:rPr>
          <w:rFonts w:eastAsiaTheme="minorEastAsia"/>
          <w:lang w:eastAsia="zh-CN"/>
        </w:rPr>
        <w:t xml:space="preserve">is supported </w:t>
      </w:r>
      <w:r w:rsidR="005218D2">
        <w:rPr>
          <w:rFonts w:eastAsiaTheme="minorEastAsia"/>
          <w:lang w:eastAsia="zh-CN"/>
        </w:rPr>
        <w:t xml:space="preserve">in earth-moving cell </w:t>
      </w:r>
      <w:r w:rsidR="00E562FC">
        <w:rPr>
          <w:rFonts w:eastAsiaTheme="minorEastAsia"/>
          <w:lang w:eastAsia="zh-CN"/>
        </w:rPr>
        <w:t xml:space="preserve">and </w:t>
      </w:r>
      <w:r w:rsidR="00721080">
        <w:rPr>
          <w:rFonts w:eastAsiaTheme="minorEastAsia"/>
          <w:lang w:eastAsia="zh-CN"/>
        </w:rPr>
        <w:t xml:space="preserve">the measurement rules </w:t>
      </w:r>
      <w:r w:rsidR="00FE2436">
        <w:rPr>
          <w:rFonts w:eastAsiaTheme="minorEastAsia"/>
          <w:lang w:eastAsia="zh-CN"/>
        </w:rPr>
        <w:t xml:space="preserve">of </w:t>
      </w:r>
      <w:r w:rsidR="00195A54" w:rsidRPr="00195A54">
        <w:rPr>
          <w:rFonts w:eastAsiaTheme="minorEastAsia"/>
          <w:lang w:eastAsia="zh-CN"/>
        </w:rPr>
        <w:t xml:space="preserve">quasi-fixed cell </w:t>
      </w:r>
      <w:r w:rsidR="00566C6E">
        <w:rPr>
          <w:rFonts w:eastAsiaTheme="minorEastAsia"/>
          <w:lang w:eastAsia="zh-CN"/>
        </w:rPr>
        <w:t xml:space="preserve">will be </w:t>
      </w:r>
      <w:r w:rsidR="00931413">
        <w:rPr>
          <w:rFonts w:eastAsiaTheme="minorEastAsia"/>
          <w:lang w:eastAsia="zh-CN"/>
        </w:rPr>
        <w:t>reused</w:t>
      </w:r>
      <w:r w:rsidR="009774F4">
        <w:rPr>
          <w:rFonts w:eastAsiaTheme="minorEastAsia"/>
          <w:lang w:eastAsia="zh-CN"/>
        </w:rPr>
        <w:t xml:space="preserve"> for </w:t>
      </w:r>
      <w:r w:rsidR="001D67A9">
        <w:rPr>
          <w:rFonts w:eastAsiaTheme="minorEastAsia"/>
          <w:lang w:eastAsia="zh-CN"/>
        </w:rPr>
        <w:t xml:space="preserve">moving cell </w:t>
      </w:r>
      <w:r w:rsidR="00081CD2">
        <w:rPr>
          <w:rFonts w:eastAsiaTheme="minorEastAsia"/>
          <w:lang w:eastAsia="zh-CN"/>
        </w:rPr>
        <w:t>scenario</w:t>
      </w:r>
      <w:r w:rsidR="00A01525">
        <w:rPr>
          <w:rFonts w:eastAsiaTheme="minorEastAsia"/>
          <w:lang w:eastAsia="zh-CN"/>
        </w:rPr>
        <w:t xml:space="preserve">, </w:t>
      </w:r>
      <w:r w:rsidR="00081CD2">
        <w:rPr>
          <w:rFonts w:eastAsiaTheme="minorEastAsia"/>
          <w:lang w:eastAsia="zh-CN"/>
        </w:rPr>
        <w:t xml:space="preserve">in which </w:t>
      </w:r>
      <w:r w:rsidR="00F55108">
        <w:rPr>
          <w:rFonts w:eastAsiaTheme="minorEastAsia"/>
          <w:lang w:eastAsia="zh-CN"/>
        </w:rPr>
        <w:t xml:space="preserve">UE </w:t>
      </w:r>
      <w:r w:rsidR="000C3CB0" w:rsidRPr="000C3CB0">
        <w:rPr>
          <w:rFonts w:eastAsiaTheme="minorEastAsia"/>
          <w:lang w:eastAsia="zh-CN"/>
        </w:rPr>
        <w:t>initiates measurements when its location to serving cell reference location is larger than the configured distance threshold.</w:t>
      </w:r>
      <w:r w:rsidR="001341B8">
        <w:rPr>
          <w:rFonts w:eastAsiaTheme="minorEastAsia"/>
          <w:lang w:eastAsia="zh-CN"/>
        </w:rPr>
        <w:t xml:space="preserve"> </w:t>
      </w:r>
      <w:r w:rsidR="00A11EA1">
        <w:rPr>
          <w:rFonts w:eastAsiaTheme="minorEastAsia"/>
          <w:lang w:eastAsia="zh-CN"/>
        </w:rPr>
        <w:t>The parameter</w:t>
      </w:r>
      <w:r w:rsidR="006D7591">
        <w:rPr>
          <w:rFonts w:eastAsiaTheme="minorEastAsia"/>
          <w:lang w:eastAsia="zh-CN"/>
        </w:rPr>
        <w:t xml:space="preserve">s </w:t>
      </w:r>
      <w:r w:rsidR="0083289C">
        <w:rPr>
          <w:rFonts w:eastAsiaTheme="minorEastAsia"/>
          <w:lang w:eastAsia="zh-CN"/>
        </w:rPr>
        <w:t xml:space="preserve">including </w:t>
      </w:r>
      <w:r w:rsidR="005B1E0E">
        <w:rPr>
          <w:rFonts w:eastAsiaTheme="minorEastAsia"/>
          <w:lang w:eastAsia="zh-CN"/>
        </w:rPr>
        <w:t>t</w:t>
      </w:r>
      <w:r w:rsidR="005B1E0E" w:rsidRPr="005B1E0E">
        <w:rPr>
          <w:rFonts w:eastAsiaTheme="minorEastAsia"/>
          <w:lang w:eastAsia="zh-CN"/>
        </w:rPr>
        <w:t>he serving cell reference location</w:t>
      </w:r>
      <w:r w:rsidR="00A81D3A">
        <w:rPr>
          <w:rFonts w:eastAsiaTheme="minorEastAsia"/>
          <w:lang w:eastAsia="zh-CN"/>
        </w:rPr>
        <w:t xml:space="preserve"> and</w:t>
      </w:r>
      <w:r w:rsidR="005812D1">
        <w:rPr>
          <w:rFonts w:eastAsiaTheme="minorEastAsia"/>
          <w:lang w:eastAsia="zh-CN"/>
        </w:rPr>
        <w:t xml:space="preserve"> </w:t>
      </w:r>
      <w:r w:rsidR="005B1E0E" w:rsidRPr="005B1E0E">
        <w:rPr>
          <w:rFonts w:eastAsiaTheme="minorEastAsia"/>
          <w:lang w:eastAsia="zh-CN"/>
        </w:rPr>
        <w:t>a distance threshold/radius</w:t>
      </w:r>
      <w:r w:rsidR="00731B3B">
        <w:rPr>
          <w:rFonts w:eastAsiaTheme="minorEastAsia"/>
          <w:lang w:eastAsia="zh-CN"/>
        </w:rPr>
        <w:t xml:space="preserve"> </w:t>
      </w:r>
      <w:r w:rsidR="009F298F">
        <w:rPr>
          <w:rFonts w:eastAsiaTheme="minorEastAsia"/>
          <w:lang w:eastAsia="zh-CN"/>
        </w:rPr>
        <w:t xml:space="preserve">would </w:t>
      </w:r>
      <w:r w:rsidR="009F38A0" w:rsidRPr="009F38A0">
        <w:rPr>
          <w:rFonts w:eastAsiaTheme="minorEastAsia"/>
          <w:lang w:eastAsia="zh-CN"/>
        </w:rPr>
        <w:t>broadcast for earth-moving cell</w:t>
      </w:r>
      <w:r w:rsidR="009F38A0">
        <w:rPr>
          <w:rFonts w:eastAsiaTheme="minorEastAsia"/>
          <w:lang w:eastAsia="zh-CN"/>
        </w:rPr>
        <w:t>.</w:t>
      </w:r>
      <w:r w:rsidR="002E4C59">
        <w:rPr>
          <w:rFonts w:eastAsiaTheme="minorEastAsia"/>
          <w:lang w:eastAsia="zh-CN"/>
        </w:rPr>
        <w:t xml:space="preserve"> </w:t>
      </w:r>
      <w:r w:rsidR="00F40EE1">
        <w:rPr>
          <w:rFonts w:eastAsiaTheme="minorEastAsia"/>
          <w:lang w:eastAsia="zh-CN"/>
        </w:rPr>
        <w:t>Besides,</w:t>
      </w:r>
      <w:r w:rsidR="0028490C">
        <w:rPr>
          <w:rFonts w:eastAsiaTheme="minorEastAsia"/>
          <w:lang w:eastAsia="zh-CN"/>
        </w:rPr>
        <w:t xml:space="preserve"> </w:t>
      </w:r>
      <w:r w:rsidR="002C34CC">
        <w:rPr>
          <w:rFonts w:eastAsiaTheme="minorEastAsia"/>
          <w:lang w:eastAsia="zh-CN"/>
        </w:rPr>
        <w:t xml:space="preserve">there </w:t>
      </w:r>
      <w:r w:rsidR="003B14C3">
        <w:rPr>
          <w:rFonts w:eastAsiaTheme="minorEastAsia"/>
          <w:lang w:eastAsia="zh-CN"/>
        </w:rPr>
        <w:t>may have</w:t>
      </w:r>
      <w:r w:rsidR="002C34CC">
        <w:rPr>
          <w:rFonts w:eastAsiaTheme="minorEastAsia"/>
          <w:lang w:eastAsia="zh-CN"/>
        </w:rPr>
        <w:t xml:space="preserve"> some additional information</w:t>
      </w:r>
      <w:r w:rsidR="002E293D">
        <w:rPr>
          <w:rFonts w:eastAsiaTheme="minorEastAsia"/>
          <w:lang w:eastAsia="zh-CN"/>
        </w:rPr>
        <w:t xml:space="preserve"> </w:t>
      </w:r>
      <w:r w:rsidR="005D6326" w:rsidRPr="005D6326">
        <w:rPr>
          <w:rFonts w:eastAsiaTheme="minorEastAsia"/>
          <w:lang w:eastAsia="zh-CN"/>
        </w:rPr>
        <w:t>inform the UE how the reference location moves over time</w:t>
      </w:r>
      <w:r w:rsidR="00500519">
        <w:rPr>
          <w:rFonts w:eastAsiaTheme="minorEastAsia"/>
          <w:lang w:eastAsia="zh-CN"/>
        </w:rPr>
        <w:t>.</w:t>
      </w:r>
      <w:r w:rsidR="00330CEB">
        <w:rPr>
          <w:rFonts w:eastAsiaTheme="minorEastAsia"/>
          <w:lang w:eastAsia="zh-CN"/>
        </w:rPr>
        <w:t xml:space="preserve"> </w:t>
      </w:r>
      <w:r w:rsidR="00531BDA">
        <w:rPr>
          <w:rFonts w:eastAsiaTheme="minorEastAsia"/>
          <w:lang w:eastAsia="zh-CN"/>
        </w:rPr>
        <w:t>Based on</w:t>
      </w:r>
      <w:r w:rsidR="00411A20">
        <w:rPr>
          <w:rFonts w:eastAsiaTheme="minorEastAsia"/>
          <w:lang w:eastAsia="zh-CN"/>
        </w:rPr>
        <w:t xml:space="preserve"> </w:t>
      </w:r>
      <w:r w:rsidR="00183D09">
        <w:rPr>
          <w:rFonts w:eastAsiaTheme="minorEastAsia"/>
          <w:lang w:eastAsia="zh-CN"/>
        </w:rPr>
        <w:t>above</w:t>
      </w:r>
      <w:r w:rsidR="00D42860">
        <w:rPr>
          <w:rFonts w:eastAsiaTheme="minorEastAsia"/>
          <w:lang w:eastAsia="zh-CN"/>
        </w:rPr>
        <w:t xml:space="preserve"> </w:t>
      </w:r>
      <w:r w:rsidR="00411A20">
        <w:rPr>
          <w:rFonts w:eastAsiaTheme="minorEastAsia"/>
          <w:lang w:eastAsia="zh-CN"/>
        </w:rPr>
        <w:t xml:space="preserve">initiation </w:t>
      </w:r>
      <w:r w:rsidR="00411A20" w:rsidRPr="00833408">
        <w:rPr>
          <w:rFonts w:eastAsiaTheme="minorEastAsia"/>
          <w:lang w:eastAsia="zh-CN"/>
        </w:rPr>
        <w:t>criterion</w:t>
      </w:r>
      <w:r w:rsidR="00C97332">
        <w:rPr>
          <w:rFonts w:eastAsiaTheme="minorEastAsia"/>
          <w:lang w:eastAsia="zh-CN"/>
        </w:rPr>
        <w:t xml:space="preserve">, </w:t>
      </w:r>
      <w:r w:rsidR="00A17168">
        <w:rPr>
          <w:rFonts w:eastAsiaTheme="minorEastAsia"/>
          <w:lang w:eastAsia="zh-CN"/>
        </w:rPr>
        <w:t xml:space="preserve">UE </w:t>
      </w:r>
      <w:r w:rsidR="00941343">
        <w:rPr>
          <w:rFonts w:eastAsiaTheme="minorEastAsia"/>
          <w:lang w:eastAsia="zh-CN"/>
        </w:rPr>
        <w:t xml:space="preserve">can </w:t>
      </w:r>
      <w:r w:rsidR="00473BBF">
        <w:rPr>
          <w:rFonts w:eastAsiaTheme="minorEastAsia"/>
          <w:lang w:eastAsia="zh-CN"/>
        </w:rPr>
        <w:t xml:space="preserve">clearly know </w:t>
      </w:r>
      <w:r w:rsidR="007F1EE2">
        <w:rPr>
          <w:rFonts w:eastAsiaTheme="minorEastAsia"/>
          <w:lang w:eastAsia="zh-CN"/>
        </w:rPr>
        <w:t xml:space="preserve">when to </w:t>
      </w:r>
      <w:r w:rsidR="007E134E">
        <w:rPr>
          <w:rFonts w:eastAsiaTheme="minorEastAsia"/>
          <w:lang w:eastAsia="zh-CN"/>
        </w:rPr>
        <w:t>initiate</w:t>
      </w:r>
      <w:r w:rsidR="00DE7C30">
        <w:rPr>
          <w:rFonts w:eastAsiaTheme="minorEastAsia"/>
          <w:lang w:eastAsia="zh-CN"/>
        </w:rPr>
        <w:t xml:space="preserve"> </w:t>
      </w:r>
      <w:r w:rsidR="00A971B1" w:rsidRPr="00A971B1">
        <w:rPr>
          <w:rFonts w:eastAsiaTheme="minorEastAsia"/>
          <w:lang w:eastAsia="zh-CN"/>
        </w:rPr>
        <w:t>cell reselection measurement</w:t>
      </w:r>
      <w:r w:rsidR="003E262A">
        <w:rPr>
          <w:rFonts w:eastAsiaTheme="minorEastAsia"/>
          <w:lang w:eastAsia="zh-CN"/>
        </w:rPr>
        <w:t xml:space="preserve">. </w:t>
      </w:r>
    </w:p>
    <w:p w14:paraId="3D4F1819" w14:textId="0895B9A7" w:rsidR="001B703B" w:rsidRDefault="004A02F2" w:rsidP="00014FCA">
      <w:pPr>
        <w:jc w:val="both"/>
        <w:rPr>
          <w:rFonts w:eastAsiaTheme="minorEastAsia"/>
          <w:lang w:eastAsia="zh-CN"/>
        </w:rPr>
      </w:pPr>
      <w:r>
        <w:rPr>
          <w:rFonts w:eastAsiaTheme="minorEastAsia"/>
          <w:lang w:eastAsia="zh-CN"/>
        </w:rPr>
        <w:t xml:space="preserve">However, </w:t>
      </w:r>
      <w:r w:rsidR="007131A6">
        <w:rPr>
          <w:rFonts w:eastAsiaTheme="minorEastAsia"/>
          <w:lang w:eastAsia="zh-CN"/>
        </w:rPr>
        <w:t xml:space="preserve">for the </w:t>
      </w:r>
      <w:r w:rsidR="00751500">
        <w:rPr>
          <w:rFonts w:eastAsiaTheme="minorEastAsia"/>
          <w:lang w:eastAsia="zh-CN"/>
        </w:rPr>
        <w:t>ag</w:t>
      </w:r>
      <w:r w:rsidR="00AA2953">
        <w:rPr>
          <w:rFonts w:eastAsiaTheme="minorEastAsia"/>
          <w:lang w:eastAsia="zh-CN"/>
        </w:rPr>
        <w:t xml:space="preserve">reement </w:t>
      </w:r>
      <w:r w:rsidR="00915227">
        <w:rPr>
          <w:rFonts w:eastAsiaTheme="minorEastAsia"/>
          <w:lang w:eastAsia="zh-CN"/>
        </w:rPr>
        <w:t xml:space="preserve">which </w:t>
      </w:r>
      <w:r w:rsidR="001C5D7D">
        <w:rPr>
          <w:rFonts w:eastAsiaTheme="minorEastAsia"/>
          <w:lang w:eastAsia="zh-CN"/>
        </w:rPr>
        <w:t>states</w:t>
      </w:r>
      <w:r w:rsidR="00730B54">
        <w:rPr>
          <w:rFonts w:eastAsiaTheme="minorEastAsia"/>
          <w:lang w:eastAsia="zh-CN"/>
        </w:rPr>
        <w:t xml:space="preserve"> </w:t>
      </w:r>
      <w:r w:rsidR="00C96905">
        <w:rPr>
          <w:rFonts w:eastAsiaTheme="minorEastAsia"/>
          <w:lang w:eastAsia="zh-CN"/>
        </w:rPr>
        <w:t>‘</w:t>
      </w:r>
      <w:r w:rsidR="00C96905" w:rsidRPr="00C96905">
        <w:rPr>
          <w:rFonts w:eastAsiaTheme="minorEastAsia"/>
          <w:lang w:eastAsia="zh-CN"/>
        </w:rPr>
        <w:t>A serving cell reference location and a distance threshold/radius will be broadcast for earth-moving cell.</w:t>
      </w:r>
      <w:r w:rsidR="00C96905">
        <w:rPr>
          <w:rFonts w:eastAsiaTheme="minorEastAsia"/>
          <w:lang w:eastAsia="zh-CN"/>
        </w:rPr>
        <w:t>’</w:t>
      </w:r>
      <w:r w:rsidR="00BD3BAA">
        <w:rPr>
          <w:rFonts w:eastAsiaTheme="minorEastAsia"/>
          <w:lang w:eastAsia="zh-CN"/>
        </w:rPr>
        <w:t xml:space="preserve">, </w:t>
      </w:r>
      <w:r w:rsidR="00E835CF">
        <w:rPr>
          <w:rFonts w:eastAsiaTheme="minorEastAsia"/>
          <w:lang w:eastAsia="zh-CN"/>
        </w:rPr>
        <w:t xml:space="preserve">it </w:t>
      </w:r>
      <w:r w:rsidR="00445D4B">
        <w:rPr>
          <w:rFonts w:eastAsiaTheme="minorEastAsia"/>
          <w:lang w:eastAsia="zh-CN"/>
        </w:rPr>
        <w:t xml:space="preserve">is not very clear </w:t>
      </w:r>
      <w:r w:rsidR="003E31A5">
        <w:rPr>
          <w:rFonts w:eastAsiaTheme="minorEastAsia"/>
          <w:lang w:eastAsia="zh-CN"/>
        </w:rPr>
        <w:t xml:space="preserve">about </w:t>
      </w:r>
      <w:r w:rsidR="007E6950">
        <w:rPr>
          <w:rFonts w:eastAsiaTheme="minorEastAsia"/>
          <w:lang w:eastAsia="zh-CN"/>
        </w:rPr>
        <w:t xml:space="preserve">the </w:t>
      </w:r>
      <w:r w:rsidR="00F32881">
        <w:rPr>
          <w:rFonts w:eastAsiaTheme="minorEastAsia"/>
          <w:lang w:eastAsia="zh-CN"/>
        </w:rPr>
        <w:t>wording: ‘a</w:t>
      </w:r>
      <w:r w:rsidR="00DC3801">
        <w:rPr>
          <w:rFonts w:eastAsiaTheme="minorEastAsia"/>
          <w:lang w:eastAsia="zh-CN"/>
        </w:rPr>
        <w:t xml:space="preserve"> distance threshold/radi</w:t>
      </w:r>
      <w:r w:rsidR="00637D03">
        <w:rPr>
          <w:rFonts w:eastAsiaTheme="minorEastAsia"/>
          <w:lang w:eastAsia="zh-CN"/>
        </w:rPr>
        <w:t>u</w:t>
      </w:r>
      <w:r w:rsidR="00DC3801">
        <w:rPr>
          <w:rFonts w:eastAsiaTheme="minorEastAsia"/>
          <w:lang w:eastAsia="zh-CN"/>
        </w:rPr>
        <w:t>s</w:t>
      </w:r>
      <w:r w:rsidR="00D1730D">
        <w:rPr>
          <w:rFonts w:eastAsiaTheme="minorEastAsia"/>
          <w:lang w:eastAsia="zh-CN"/>
        </w:rPr>
        <w:t>’</w:t>
      </w:r>
      <w:r w:rsidR="004A28D7">
        <w:rPr>
          <w:rFonts w:eastAsiaTheme="minorEastAsia"/>
          <w:lang w:eastAsia="zh-CN"/>
        </w:rPr>
        <w:t xml:space="preserve">. </w:t>
      </w:r>
      <w:r w:rsidR="00A571AF">
        <w:rPr>
          <w:rFonts w:eastAsiaTheme="minorEastAsia"/>
          <w:lang w:eastAsia="zh-CN"/>
        </w:rPr>
        <w:t>Does it mean</w:t>
      </w:r>
      <w:r w:rsidR="00AD6F20">
        <w:rPr>
          <w:rFonts w:eastAsiaTheme="minorEastAsia"/>
          <w:lang w:eastAsia="zh-CN"/>
        </w:rPr>
        <w:t xml:space="preserve"> </w:t>
      </w:r>
      <w:r w:rsidR="00815ECF">
        <w:rPr>
          <w:rFonts w:eastAsiaTheme="minorEastAsia"/>
          <w:lang w:eastAsia="zh-CN"/>
        </w:rPr>
        <w:t xml:space="preserve">these two parameters </w:t>
      </w:r>
      <w:r w:rsidR="00B0262A">
        <w:rPr>
          <w:rFonts w:eastAsiaTheme="minorEastAsia"/>
          <w:lang w:eastAsia="zh-CN"/>
        </w:rPr>
        <w:t>are equal</w:t>
      </w:r>
      <w:r w:rsidR="00ED6FB8">
        <w:rPr>
          <w:rFonts w:eastAsiaTheme="minorEastAsia"/>
          <w:lang w:eastAsia="zh-CN"/>
        </w:rPr>
        <w:t xml:space="preserve"> </w:t>
      </w:r>
      <w:r w:rsidR="00552475">
        <w:rPr>
          <w:rFonts w:eastAsiaTheme="minorEastAsia"/>
          <w:lang w:eastAsia="zh-CN"/>
        </w:rPr>
        <w:t>and</w:t>
      </w:r>
      <w:r w:rsidR="003E5506">
        <w:rPr>
          <w:rFonts w:eastAsiaTheme="minorEastAsia"/>
          <w:lang w:eastAsia="zh-CN"/>
        </w:rPr>
        <w:t xml:space="preserve"> </w:t>
      </w:r>
      <w:r w:rsidR="00BE0FDB">
        <w:rPr>
          <w:rFonts w:eastAsiaTheme="minorEastAsia"/>
          <w:lang w:eastAsia="zh-CN"/>
        </w:rPr>
        <w:t xml:space="preserve">one of them will </w:t>
      </w:r>
      <w:r w:rsidR="00491D80">
        <w:rPr>
          <w:rFonts w:eastAsiaTheme="minorEastAsia"/>
          <w:lang w:eastAsia="zh-CN"/>
        </w:rPr>
        <w:t xml:space="preserve">be </w:t>
      </w:r>
      <w:r w:rsidR="00BE0FDB">
        <w:rPr>
          <w:rFonts w:eastAsiaTheme="minorEastAsia"/>
          <w:lang w:eastAsia="zh-CN"/>
        </w:rPr>
        <w:t>provide</w:t>
      </w:r>
      <w:r w:rsidR="00491D80">
        <w:rPr>
          <w:rFonts w:eastAsiaTheme="minorEastAsia"/>
          <w:lang w:eastAsia="zh-CN"/>
        </w:rPr>
        <w:t>d</w:t>
      </w:r>
      <w:r w:rsidR="00BE0FDB">
        <w:rPr>
          <w:rFonts w:eastAsiaTheme="minorEastAsia"/>
          <w:lang w:eastAsia="zh-CN"/>
        </w:rPr>
        <w:t xml:space="preserve"> </w:t>
      </w:r>
      <w:r w:rsidR="00491D80">
        <w:rPr>
          <w:rFonts w:eastAsiaTheme="minorEastAsia"/>
          <w:lang w:eastAsia="zh-CN"/>
        </w:rPr>
        <w:t>to UE</w:t>
      </w:r>
      <w:r w:rsidR="002019C4">
        <w:rPr>
          <w:rFonts w:eastAsiaTheme="minorEastAsia"/>
          <w:lang w:eastAsia="zh-CN"/>
        </w:rPr>
        <w:t xml:space="preserve">? </w:t>
      </w:r>
      <w:r w:rsidR="00867D21">
        <w:rPr>
          <w:rFonts w:eastAsiaTheme="minorEastAsia"/>
          <w:lang w:eastAsia="zh-CN"/>
        </w:rPr>
        <w:t>I</w:t>
      </w:r>
      <w:r w:rsidR="00C80B1A">
        <w:rPr>
          <w:rFonts w:eastAsiaTheme="minorEastAsia"/>
          <w:lang w:eastAsia="zh-CN"/>
        </w:rPr>
        <w:t>f that</w:t>
      </w:r>
      <w:r w:rsidR="00164508">
        <w:rPr>
          <w:rFonts w:eastAsiaTheme="minorEastAsia"/>
          <w:lang w:eastAsia="zh-CN"/>
        </w:rPr>
        <w:t>’s the case</w:t>
      </w:r>
      <w:r w:rsidR="00C80B1A">
        <w:rPr>
          <w:rFonts w:eastAsiaTheme="minorEastAsia"/>
          <w:lang w:eastAsia="zh-CN"/>
        </w:rPr>
        <w:t>,</w:t>
      </w:r>
      <w:r w:rsidR="00D61AE8">
        <w:rPr>
          <w:rFonts w:eastAsiaTheme="minorEastAsia"/>
          <w:lang w:eastAsia="zh-CN"/>
        </w:rPr>
        <w:t xml:space="preserve"> </w:t>
      </w:r>
      <w:r w:rsidR="006933EA">
        <w:rPr>
          <w:rFonts w:eastAsiaTheme="minorEastAsia"/>
          <w:lang w:eastAsia="zh-CN"/>
        </w:rPr>
        <w:t xml:space="preserve">there will have some </w:t>
      </w:r>
      <w:r w:rsidR="009A6420">
        <w:rPr>
          <w:rFonts w:eastAsiaTheme="minorEastAsia"/>
          <w:lang w:eastAsia="zh-CN"/>
        </w:rPr>
        <w:t>issues to be handled.</w:t>
      </w:r>
      <w:r w:rsidR="00697970">
        <w:rPr>
          <w:rFonts w:eastAsiaTheme="minorEastAsia"/>
          <w:lang w:eastAsia="zh-CN"/>
        </w:rPr>
        <w:t xml:space="preserve"> </w:t>
      </w:r>
    </w:p>
    <w:p w14:paraId="2052E0FC" w14:textId="67957FD1" w:rsidR="00314117" w:rsidRDefault="00702205" w:rsidP="00014FCA">
      <w:pPr>
        <w:jc w:val="both"/>
        <w:rPr>
          <w:rFonts w:eastAsiaTheme="minorEastAsia"/>
          <w:lang w:eastAsia="zh-CN"/>
        </w:rPr>
      </w:pPr>
      <w:r>
        <w:rPr>
          <w:rFonts w:eastAsiaTheme="minorEastAsia"/>
          <w:lang w:eastAsia="zh-CN"/>
        </w:rPr>
        <w:t xml:space="preserve">Firstly, </w:t>
      </w:r>
      <w:r w:rsidR="00ED4C79">
        <w:rPr>
          <w:rFonts w:eastAsiaTheme="minorEastAsia"/>
          <w:lang w:eastAsia="zh-CN"/>
        </w:rPr>
        <w:t xml:space="preserve">if </w:t>
      </w:r>
      <w:r w:rsidR="006409E3">
        <w:rPr>
          <w:rFonts w:eastAsiaTheme="minorEastAsia"/>
          <w:lang w:eastAsia="zh-CN"/>
        </w:rPr>
        <w:t xml:space="preserve">the </w:t>
      </w:r>
      <w:r w:rsidR="00D4448D">
        <w:rPr>
          <w:rFonts w:eastAsiaTheme="minorEastAsia"/>
          <w:lang w:eastAsia="zh-CN"/>
        </w:rPr>
        <w:t>distance</w:t>
      </w:r>
      <w:r w:rsidR="009C470C">
        <w:rPr>
          <w:rFonts w:eastAsiaTheme="minorEastAsia"/>
          <w:lang w:eastAsia="zh-CN"/>
        </w:rPr>
        <w:t xml:space="preserve"> </w:t>
      </w:r>
      <w:r w:rsidR="000150EC">
        <w:rPr>
          <w:rFonts w:eastAsiaTheme="minorEastAsia"/>
          <w:lang w:eastAsia="zh-CN"/>
        </w:rPr>
        <w:t xml:space="preserve">threshold </w:t>
      </w:r>
      <w:r w:rsidR="005F11FE">
        <w:rPr>
          <w:rFonts w:eastAsiaTheme="minorEastAsia"/>
          <w:lang w:eastAsia="zh-CN"/>
        </w:rPr>
        <w:t xml:space="preserve">is </w:t>
      </w:r>
      <w:r w:rsidR="002B4881">
        <w:rPr>
          <w:rFonts w:eastAsiaTheme="minorEastAsia"/>
          <w:lang w:eastAsia="zh-CN"/>
        </w:rPr>
        <w:t xml:space="preserve">totally equal to </w:t>
      </w:r>
      <w:r w:rsidR="0085767D">
        <w:rPr>
          <w:rFonts w:eastAsiaTheme="minorEastAsia"/>
          <w:lang w:eastAsia="zh-CN"/>
        </w:rPr>
        <w:t xml:space="preserve">radius </w:t>
      </w:r>
      <w:r w:rsidR="0035242A">
        <w:rPr>
          <w:rFonts w:eastAsiaTheme="minorEastAsia"/>
          <w:lang w:eastAsia="zh-CN"/>
        </w:rPr>
        <w:t xml:space="preserve">of </w:t>
      </w:r>
      <w:r w:rsidR="006409E3">
        <w:rPr>
          <w:rFonts w:eastAsiaTheme="minorEastAsia"/>
          <w:lang w:eastAsia="zh-CN"/>
        </w:rPr>
        <w:t xml:space="preserve">serving </w:t>
      </w:r>
      <w:r w:rsidR="0035242A">
        <w:rPr>
          <w:rFonts w:eastAsiaTheme="minorEastAsia"/>
          <w:lang w:eastAsia="zh-CN"/>
        </w:rPr>
        <w:t>cell</w:t>
      </w:r>
      <w:r w:rsidR="00B843C7">
        <w:rPr>
          <w:rFonts w:eastAsiaTheme="minorEastAsia"/>
          <w:lang w:eastAsia="zh-CN"/>
        </w:rPr>
        <w:t xml:space="preserve">, it will </w:t>
      </w:r>
      <w:r w:rsidR="006409E3">
        <w:rPr>
          <w:rFonts w:eastAsiaTheme="minorEastAsia"/>
          <w:lang w:eastAsia="zh-CN"/>
        </w:rPr>
        <w:t>lead</w:t>
      </w:r>
      <w:r w:rsidR="00B843C7">
        <w:rPr>
          <w:rFonts w:eastAsiaTheme="minorEastAsia"/>
          <w:lang w:eastAsia="zh-CN"/>
        </w:rPr>
        <w:t xml:space="preserve"> that t</w:t>
      </w:r>
      <w:r w:rsidR="00B843C7" w:rsidRPr="003475F7">
        <w:rPr>
          <w:rFonts w:eastAsiaTheme="minorEastAsia"/>
          <w:lang w:eastAsia="zh-CN"/>
        </w:rPr>
        <w:t xml:space="preserve">he </w:t>
      </w:r>
      <w:r w:rsidR="00B843C7">
        <w:rPr>
          <w:rFonts w:eastAsiaTheme="minorEastAsia"/>
          <w:lang w:eastAsia="zh-CN"/>
        </w:rPr>
        <w:t>UE</w:t>
      </w:r>
      <w:r w:rsidR="00B843C7" w:rsidRPr="003475F7">
        <w:rPr>
          <w:rFonts w:eastAsiaTheme="minorEastAsia"/>
          <w:lang w:eastAsia="zh-CN"/>
        </w:rPr>
        <w:t xml:space="preserve"> is already on the edge of the servi</w:t>
      </w:r>
      <w:r w:rsidR="00B843C7">
        <w:rPr>
          <w:rFonts w:eastAsiaTheme="minorEastAsia"/>
          <w:lang w:eastAsia="zh-CN"/>
        </w:rPr>
        <w:t>ng</w:t>
      </w:r>
      <w:r w:rsidR="00B843C7" w:rsidRPr="003475F7">
        <w:rPr>
          <w:rFonts w:eastAsiaTheme="minorEastAsia"/>
          <w:lang w:eastAsia="zh-CN"/>
        </w:rPr>
        <w:t xml:space="preserve"> cell and </w:t>
      </w:r>
      <w:r w:rsidR="00B843C7">
        <w:rPr>
          <w:rFonts w:eastAsiaTheme="minorEastAsia"/>
          <w:lang w:eastAsia="zh-CN"/>
        </w:rPr>
        <w:t>possible to</w:t>
      </w:r>
      <w:r w:rsidR="00B843C7" w:rsidRPr="003475F7">
        <w:rPr>
          <w:rFonts w:eastAsiaTheme="minorEastAsia"/>
          <w:lang w:eastAsia="zh-CN"/>
        </w:rPr>
        <w:t xml:space="preserve"> leave the service cell</w:t>
      </w:r>
      <w:r w:rsidR="00B843C7">
        <w:rPr>
          <w:rFonts w:eastAsiaTheme="minorEastAsia"/>
          <w:lang w:eastAsia="zh-CN"/>
        </w:rPr>
        <w:t xml:space="preserve"> </w:t>
      </w:r>
      <w:r w:rsidR="00B843C7" w:rsidRPr="00D1542A">
        <w:rPr>
          <w:rFonts w:eastAsiaTheme="minorEastAsia"/>
          <w:lang w:eastAsia="zh-CN"/>
        </w:rPr>
        <w:t>immediately</w:t>
      </w:r>
      <w:r w:rsidR="001E4A77">
        <w:rPr>
          <w:rFonts w:eastAsiaTheme="minorEastAsia"/>
          <w:lang w:eastAsia="zh-CN"/>
        </w:rPr>
        <w:t xml:space="preserve">, </w:t>
      </w:r>
      <w:r w:rsidR="00B843C7">
        <w:rPr>
          <w:rFonts w:eastAsiaTheme="minorEastAsia"/>
          <w:lang w:eastAsia="zh-CN"/>
        </w:rPr>
        <w:t xml:space="preserve">so that there has no time for UE to perform </w:t>
      </w:r>
      <w:r w:rsidR="00B843C7" w:rsidRPr="00342AB9">
        <w:rPr>
          <w:rFonts w:eastAsiaTheme="minorEastAsia"/>
          <w:lang w:eastAsia="zh-CN"/>
        </w:rPr>
        <w:t xml:space="preserve">cell </w:t>
      </w:r>
      <w:r w:rsidR="00B843C7">
        <w:rPr>
          <w:rFonts w:eastAsiaTheme="minorEastAsia"/>
          <w:lang w:eastAsia="zh-CN"/>
        </w:rPr>
        <w:t xml:space="preserve">reselection measurement. </w:t>
      </w:r>
    </w:p>
    <w:p w14:paraId="7F009796" w14:textId="43BD7052" w:rsidR="00470CC7" w:rsidRDefault="00314117" w:rsidP="00014FCA">
      <w:pPr>
        <w:jc w:val="both"/>
        <w:rPr>
          <w:rFonts w:eastAsiaTheme="minorEastAsia"/>
          <w:lang w:eastAsia="zh-CN"/>
        </w:rPr>
      </w:pPr>
      <w:r>
        <w:rPr>
          <w:rFonts w:eastAsiaTheme="minorEastAsia"/>
          <w:lang w:eastAsia="zh-CN"/>
        </w:rPr>
        <w:t xml:space="preserve">Secondly, </w:t>
      </w:r>
      <w:r w:rsidR="005A7606">
        <w:rPr>
          <w:rFonts w:eastAsiaTheme="minorEastAsia"/>
          <w:lang w:eastAsia="zh-CN"/>
        </w:rPr>
        <w:t xml:space="preserve">if </w:t>
      </w:r>
      <w:r w:rsidR="002748F4">
        <w:rPr>
          <w:rFonts w:eastAsiaTheme="minorEastAsia"/>
          <w:lang w:eastAsia="zh-CN"/>
        </w:rPr>
        <w:t>t</w:t>
      </w:r>
      <w:r w:rsidR="00A31F9B" w:rsidRPr="00342AB9">
        <w:rPr>
          <w:rFonts w:eastAsiaTheme="minorEastAsia"/>
          <w:lang w:eastAsia="zh-CN"/>
        </w:rPr>
        <w:t xml:space="preserve">he distance threshold is less than the cell radius and </w:t>
      </w:r>
      <w:r w:rsidR="00C43F4E">
        <w:rPr>
          <w:rFonts w:eastAsiaTheme="minorEastAsia"/>
          <w:lang w:eastAsia="zh-CN"/>
        </w:rPr>
        <w:t>only the</w:t>
      </w:r>
      <w:r w:rsidR="00796A70">
        <w:rPr>
          <w:rFonts w:eastAsiaTheme="minorEastAsia"/>
          <w:lang w:eastAsia="zh-CN"/>
        </w:rPr>
        <w:t xml:space="preserve"> </w:t>
      </w:r>
      <w:r w:rsidR="00377100" w:rsidRPr="00342AB9">
        <w:rPr>
          <w:rFonts w:eastAsiaTheme="minorEastAsia"/>
          <w:lang w:eastAsia="zh-CN"/>
        </w:rPr>
        <w:t>distance threshold</w:t>
      </w:r>
      <w:r w:rsidR="00377100">
        <w:rPr>
          <w:rFonts w:eastAsiaTheme="minorEastAsia"/>
          <w:lang w:eastAsia="zh-CN"/>
        </w:rPr>
        <w:t xml:space="preserve"> </w:t>
      </w:r>
      <w:r w:rsidR="009516B0">
        <w:rPr>
          <w:rFonts w:eastAsiaTheme="minorEastAsia"/>
          <w:lang w:eastAsia="zh-CN"/>
        </w:rPr>
        <w:t xml:space="preserve">will </w:t>
      </w:r>
      <w:r w:rsidR="00A57B41">
        <w:rPr>
          <w:rFonts w:eastAsiaTheme="minorEastAsia" w:hint="eastAsia"/>
          <w:lang w:eastAsia="zh-CN"/>
        </w:rPr>
        <w:t>b</w:t>
      </w:r>
      <w:r w:rsidR="00A57B41">
        <w:rPr>
          <w:rFonts w:eastAsiaTheme="minorEastAsia"/>
          <w:lang w:eastAsia="zh-CN"/>
        </w:rPr>
        <w:t>e broadcasted</w:t>
      </w:r>
      <w:r w:rsidR="00693768">
        <w:rPr>
          <w:rFonts w:eastAsiaTheme="minorEastAsia"/>
          <w:lang w:eastAsia="zh-CN"/>
        </w:rPr>
        <w:t xml:space="preserve"> </w:t>
      </w:r>
      <w:r w:rsidR="007C14E0">
        <w:rPr>
          <w:rFonts w:eastAsiaTheme="minorEastAsia"/>
          <w:lang w:eastAsia="zh-CN"/>
        </w:rPr>
        <w:t>to UE</w:t>
      </w:r>
      <w:r w:rsidR="00B33AB5">
        <w:rPr>
          <w:rFonts w:eastAsiaTheme="minorEastAsia"/>
          <w:lang w:eastAsia="zh-CN"/>
        </w:rPr>
        <w:t xml:space="preserve"> </w:t>
      </w:r>
      <w:r w:rsidR="00A023B0">
        <w:rPr>
          <w:rFonts w:eastAsiaTheme="minorEastAsia"/>
          <w:lang w:eastAsia="zh-CN"/>
        </w:rPr>
        <w:t>for</w:t>
      </w:r>
      <w:r w:rsidR="00A31F9B" w:rsidRPr="00342AB9">
        <w:rPr>
          <w:rFonts w:eastAsiaTheme="minorEastAsia"/>
          <w:lang w:eastAsia="zh-CN"/>
        </w:rPr>
        <w:t xml:space="preserve"> trigger</w:t>
      </w:r>
      <w:r w:rsidR="003A4002">
        <w:rPr>
          <w:rFonts w:eastAsiaTheme="minorEastAsia"/>
          <w:lang w:eastAsia="zh-CN"/>
        </w:rPr>
        <w:t>ing</w:t>
      </w:r>
      <w:r w:rsidR="00A31F9B" w:rsidRPr="00342AB9">
        <w:rPr>
          <w:rFonts w:eastAsiaTheme="minorEastAsia"/>
          <w:lang w:eastAsia="zh-CN"/>
        </w:rPr>
        <w:t xml:space="preserve"> cell </w:t>
      </w:r>
      <w:r w:rsidR="00A31F9B">
        <w:rPr>
          <w:rFonts w:eastAsiaTheme="minorEastAsia"/>
          <w:lang w:eastAsia="zh-CN"/>
        </w:rPr>
        <w:t>reselection</w:t>
      </w:r>
      <w:r w:rsidR="00A31F9B" w:rsidRPr="00342AB9">
        <w:rPr>
          <w:rFonts w:eastAsiaTheme="minorEastAsia"/>
          <w:lang w:eastAsia="zh-CN"/>
        </w:rPr>
        <w:t xml:space="preserve"> measurement</w:t>
      </w:r>
      <w:r w:rsidR="00B843C7">
        <w:rPr>
          <w:rFonts w:eastAsiaTheme="minorEastAsia"/>
          <w:lang w:eastAsia="zh-CN"/>
        </w:rPr>
        <w:t>,</w:t>
      </w:r>
      <w:r w:rsidR="00F5006F">
        <w:rPr>
          <w:rFonts w:eastAsiaTheme="minorEastAsia"/>
          <w:lang w:eastAsia="zh-CN"/>
        </w:rPr>
        <w:t xml:space="preserve"> </w:t>
      </w:r>
      <w:r w:rsidR="001B1099">
        <w:rPr>
          <w:rFonts w:eastAsiaTheme="minorEastAsia"/>
          <w:lang w:eastAsia="zh-CN"/>
        </w:rPr>
        <w:t xml:space="preserve">then </w:t>
      </w:r>
      <w:r w:rsidR="002D497B">
        <w:rPr>
          <w:rFonts w:eastAsiaTheme="minorEastAsia"/>
          <w:lang w:eastAsia="zh-CN"/>
        </w:rPr>
        <w:t>U</w:t>
      </w:r>
      <w:r w:rsidR="00E75FED">
        <w:rPr>
          <w:rFonts w:eastAsiaTheme="minorEastAsia"/>
          <w:lang w:eastAsia="zh-CN"/>
        </w:rPr>
        <w:t xml:space="preserve">E </w:t>
      </w:r>
      <w:r w:rsidR="007236EF">
        <w:rPr>
          <w:rFonts w:eastAsiaTheme="minorEastAsia"/>
          <w:lang w:eastAsia="zh-CN"/>
        </w:rPr>
        <w:t xml:space="preserve">has </w:t>
      </w:r>
      <w:r w:rsidR="004E6B0C">
        <w:rPr>
          <w:rFonts w:eastAsiaTheme="minorEastAsia"/>
          <w:lang w:eastAsia="zh-CN"/>
        </w:rPr>
        <w:t xml:space="preserve">no </w:t>
      </w:r>
      <w:r w:rsidR="00DF7C3F">
        <w:rPr>
          <w:rFonts w:eastAsiaTheme="minorEastAsia"/>
          <w:lang w:eastAsia="zh-CN"/>
        </w:rPr>
        <w:t xml:space="preserve">information </w:t>
      </w:r>
      <w:r w:rsidR="00023CA4">
        <w:rPr>
          <w:rFonts w:eastAsiaTheme="minorEastAsia"/>
          <w:lang w:eastAsia="zh-CN"/>
        </w:rPr>
        <w:t xml:space="preserve">related to </w:t>
      </w:r>
      <w:r w:rsidR="00D74893">
        <w:rPr>
          <w:rFonts w:eastAsiaTheme="minorEastAsia"/>
          <w:lang w:eastAsia="zh-CN"/>
        </w:rPr>
        <w:t xml:space="preserve">the </w:t>
      </w:r>
      <w:r w:rsidR="00BC4901">
        <w:rPr>
          <w:rFonts w:eastAsiaTheme="minorEastAsia"/>
          <w:lang w:eastAsia="zh-CN"/>
        </w:rPr>
        <w:t xml:space="preserve">coverage </w:t>
      </w:r>
      <w:r w:rsidR="00F85E6C">
        <w:rPr>
          <w:rFonts w:eastAsiaTheme="minorEastAsia"/>
          <w:lang w:eastAsia="zh-CN"/>
        </w:rPr>
        <w:t>of serving cell</w:t>
      </w:r>
      <w:r w:rsidR="004047A6">
        <w:rPr>
          <w:rFonts w:eastAsiaTheme="minorEastAsia"/>
          <w:lang w:eastAsia="zh-CN"/>
        </w:rPr>
        <w:t>,</w:t>
      </w:r>
      <w:r w:rsidR="00ED19A0">
        <w:rPr>
          <w:rFonts w:eastAsiaTheme="minorEastAsia"/>
          <w:lang w:eastAsia="zh-CN"/>
        </w:rPr>
        <w:t xml:space="preserve"> </w:t>
      </w:r>
      <w:r w:rsidR="004047A6">
        <w:rPr>
          <w:rFonts w:eastAsiaTheme="minorEastAsia"/>
          <w:lang w:eastAsia="zh-CN"/>
        </w:rPr>
        <w:t>e.g.</w:t>
      </w:r>
      <w:r w:rsidR="00ED19A0">
        <w:rPr>
          <w:rFonts w:eastAsiaTheme="minorEastAsia"/>
          <w:lang w:eastAsia="zh-CN"/>
        </w:rPr>
        <w:t xml:space="preserve"> radius of serving cell</w:t>
      </w:r>
      <w:r w:rsidR="000467B7">
        <w:rPr>
          <w:rFonts w:eastAsiaTheme="minorEastAsia"/>
          <w:lang w:eastAsia="zh-CN"/>
        </w:rPr>
        <w:t xml:space="preserve">, which is </w:t>
      </w:r>
      <w:r w:rsidR="00B4591F" w:rsidRPr="00B4591F">
        <w:rPr>
          <w:rFonts w:eastAsiaTheme="minorEastAsia"/>
          <w:lang w:eastAsia="zh-CN"/>
        </w:rPr>
        <w:t>indispensable</w:t>
      </w:r>
      <w:r w:rsidR="00B4591F">
        <w:rPr>
          <w:rFonts w:eastAsiaTheme="minorEastAsia"/>
          <w:lang w:eastAsia="zh-CN"/>
        </w:rPr>
        <w:t xml:space="preserve"> </w:t>
      </w:r>
      <w:r w:rsidR="00221BB5">
        <w:rPr>
          <w:rFonts w:eastAsiaTheme="minorEastAsia"/>
          <w:lang w:eastAsia="zh-CN"/>
        </w:rPr>
        <w:t>for</w:t>
      </w:r>
      <w:r w:rsidR="00493130">
        <w:rPr>
          <w:rFonts w:eastAsiaTheme="minorEastAsia"/>
          <w:lang w:eastAsia="zh-CN"/>
        </w:rPr>
        <w:t xml:space="preserve"> </w:t>
      </w:r>
      <w:r w:rsidR="0039749B">
        <w:rPr>
          <w:rFonts w:eastAsiaTheme="minorEastAsia"/>
          <w:lang w:eastAsia="zh-CN"/>
        </w:rPr>
        <w:t>UE to</w:t>
      </w:r>
      <w:r w:rsidR="003A0E25">
        <w:rPr>
          <w:rFonts w:eastAsiaTheme="minorEastAsia"/>
          <w:lang w:eastAsia="zh-CN"/>
        </w:rPr>
        <w:t xml:space="preserve"> </w:t>
      </w:r>
      <w:r w:rsidR="004234B5">
        <w:rPr>
          <w:rFonts w:eastAsiaTheme="minorEastAsia"/>
          <w:lang w:eastAsia="zh-CN"/>
        </w:rPr>
        <w:t>assess</w:t>
      </w:r>
      <w:r w:rsidR="00D247DE">
        <w:rPr>
          <w:rFonts w:eastAsiaTheme="minorEastAsia"/>
          <w:lang w:eastAsia="zh-CN"/>
        </w:rPr>
        <w:t xml:space="preserve"> </w:t>
      </w:r>
      <w:r w:rsidR="00D94A65">
        <w:rPr>
          <w:rFonts w:eastAsiaTheme="minorEastAsia"/>
          <w:lang w:eastAsia="zh-CN"/>
        </w:rPr>
        <w:t xml:space="preserve">the distance between </w:t>
      </w:r>
      <w:r w:rsidR="00916B71">
        <w:rPr>
          <w:rFonts w:eastAsiaTheme="minorEastAsia"/>
          <w:lang w:eastAsia="zh-CN"/>
        </w:rPr>
        <w:t xml:space="preserve">UE and </w:t>
      </w:r>
      <w:r w:rsidR="005A3B71">
        <w:rPr>
          <w:rFonts w:eastAsiaTheme="minorEastAsia"/>
          <w:lang w:eastAsia="zh-CN"/>
        </w:rPr>
        <w:t xml:space="preserve">the </w:t>
      </w:r>
      <w:r w:rsidR="00BA7A2D">
        <w:rPr>
          <w:rFonts w:eastAsiaTheme="minorEastAsia"/>
          <w:lang w:eastAsia="zh-CN"/>
        </w:rPr>
        <w:t>e</w:t>
      </w:r>
      <w:r w:rsidR="00662D3F">
        <w:rPr>
          <w:rFonts w:eastAsiaTheme="minorEastAsia"/>
          <w:lang w:eastAsia="zh-CN"/>
        </w:rPr>
        <w:t>dge of serving cell</w:t>
      </w:r>
      <w:r w:rsidR="00AF338A">
        <w:rPr>
          <w:rFonts w:eastAsiaTheme="minorEastAsia"/>
          <w:lang w:eastAsia="zh-CN"/>
        </w:rPr>
        <w:t xml:space="preserve"> to further check whether </w:t>
      </w:r>
      <w:r w:rsidR="002D7940">
        <w:rPr>
          <w:rFonts w:eastAsiaTheme="minorEastAsia"/>
          <w:lang w:eastAsia="zh-CN"/>
        </w:rPr>
        <w:t xml:space="preserve">the cell </w:t>
      </w:r>
      <w:r w:rsidR="00ED5396" w:rsidRPr="00A971B1">
        <w:rPr>
          <w:rFonts w:eastAsiaTheme="minorEastAsia"/>
          <w:lang w:eastAsia="zh-CN"/>
        </w:rPr>
        <w:t xml:space="preserve">reselection </w:t>
      </w:r>
      <w:r w:rsidR="00ED5396">
        <w:rPr>
          <w:rFonts w:eastAsiaTheme="minorEastAsia"/>
          <w:lang w:eastAsia="zh-CN"/>
        </w:rPr>
        <w:t xml:space="preserve">could be </w:t>
      </w:r>
      <w:r w:rsidR="00CC1BDA">
        <w:rPr>
          <w:rFonts w:eastAsiaTheme="minorEastAsia"/>
          <w:lang w:eastAsia="zh-CN"/>
        </w:rPr>
        <w:t>finished</w:t>
      </w:r>
      <w:r w:rsidR="00ED5396">
        <w:rPr>
          <w:rFonts w:eastAsiaTheme="minorEastAsia"/>
          <w:lang w:eastAsia="zh-CN"/>
        </w:rPr>
        <w:t xml:space="preserve"> </w:t>
      </w:r>
      <w:r w:rsidR="00842820">
        <w:rPr>
          <w:rFonts w:eastAsiaTheme="minorEastAsia"/>
          <w:lang w:eastAsia="zh-CN"/>
        </w:rPr>
        <w:t>wi</w:t>
      </w:r>
      <w:r w:rsidR="00B82FD2">
        <w:rPr>
          <w:rFonts w:eastAsiaTheme="minorEastAsia"/>
          <w:lang w:eastAsia="zh-CN"/>
        </w:rPr>
        <w:t xml:space="preserve">thin </w:t>
      </w:r>
      <w:r w:rsidR="00B00BC5">
        <w:rPr>
          <w:rFonts w:eastAsiaTheme="minorEastAsia"/>
          <w:lang w:eastAsia="zh-CN"/>
        </w:rPr>
        <w:t xml:space="preserve">the </w:t>
      </w:r>
      <w:r w:rsidR="00665F47">
        <w:rPr>
          <w:rFonts w:eastAsiaTheme="minorEastAsia"/>
          <w:lang w:eastAsia="zh-CN"/>
        </w:rPr>
        <w:t>remaining service time</w:t>
      </w:r>
      <w:r w:rsidR="00E91CE5">
        <w:rPr>
          <w:rFonts w:eastAsiaTheme="minorEastAsia"/>
          <w:lang w:eastAsia="zh-CN"/>
        </w:rPr>
        <w:t>.</w:t>
      </w:r>
      <w:r w:rsidR="00F668A3">
        <w:rPr>
          <w:rFonts w:eastAsiaTheme="minorEastAsia"/>
          <w:lang w:eastAsia="zh-CN"/>
        </w:rPr>
        <w:t xml:space="preserve"> </w:t>
      </w:r>
      <w:r w:rsidR="008164DC">
        <w:rPr>
          <w:rFonts w:eastAsiaTheme="minorEastAsia"/>
          <w:lang w:eastAsia="zh-CN"/>
        </w:rPr>
        <w:t xml:space="preserve">In order to </w:t>
      </w:r>
      <w:r w:rsidR="001241BE">
        <w:rPr>
          <w:rFonts w:eastAsiaTheme="minorEastAsia"/>
          <w:lang w:eastAsia="zh-CN"/>
        </w:rPr>
        <w:t xml:space="preserve">further </w:t>
      </w:r>
      <w:r w:rsidR="003C409E">
        <w:rPr>
          <w:rFonts w:eastAsiaTheme="minorEastAsia"/>
          <w:lang w:eastAsia="zh-CN"/>
        </w:rPr>
        <w:t xml:space="preserve">explain </w:t>
      </w:r>
      <w:r w:rsidR="00673ABD">
        <w:rPr>
          <w:rFonts w:eastAsiaTheme="minorEastAsia"/>
          <w:lang w:eastAsia="zh-CN"/>
        </w:rPr>
        <w:t xml:space="preserve">the </w:t>
      </w:r>
      <w:r w:rsidR="00BC2614">
        <w:rPr>
          <w:rFonts w:eastAsiaTheme="minorEastAsia"/>
          <w:lang w:eastAsia="zh-CN"/>
        </w:rPr>
        <w:t xml:space="preserve">necessity of </w:t>
      </w:r>
      <w:r w:rsidR="003047A7">
        <w:rPr>
          <w:rFonts w:eastAsiaTheme="minorEastAsia"/>
          <w:lang w:eastAsia="zh-CN"/>
        </w:rPr>
        <w:t xml:space="preserve">the information </w:t>
      </w:r>
      <w:r w:rsidR="00FA244A">
        <w:rPr>
          <w:rFonts w:eastAsiaTheme="minorEastAsia"/>
          <w:lang w:eastAsia="zh-CN"/>
        </w:rPr>
        <w:t xml:space="preserve">of </w:t>
      </w:r>
      <w:r w:rsidR="0003094D">
        <w:rPr>
          <w:rFonts w:eastAsiaTheme="minorEastAsia"/>
          <w:lang w:eastAsia="zh-CN"/>
        </w:rPr>
        <w:t>cell cover</w:t>
      </w:r>
      <w:r w:rsidR="000F3DD4">
        <w:rPr>
          <w:rFonts w:eastAsiaTheme="minorEastAsia"/>
          <w:lang w:eastAsia="zh-CN"/>
        </w:rPr>
        <w:t>a</w:t>
      </w:r>
      <w:r w:rsidR="0003094D">
        <w:rPr>
          <w:rFonts w:eastAsiaTheme="minorEastAsia"/>
          <w:lang w:eastAsia="zh-CN"/>
        </w:rPr>
        <w:t>ge</w:t>
      </w:r>
      <w:r w:rsidR="000F3DD4">
        <w:rPr>
          <w:rFonts w:eastAsiaTheme="minorEastAsia"/>
          <w:lang w:eastAsia="zh-CN"/>
        </w:rPr>
        <w:t xml:space="preserve">, </w:t>
      </w:r>
      <w:r w:rsidR="007759DF" w:rsidRPr="007759DF">
        <w:rPr>
          <w:rFonts w:eastAsiaTheme="minorEastAsia"/>
          <w:lang w:eastAsia="zh-CN"/>
        </w:rPr>
        <w:t xml:space="preserve">we would like to </w:t>
      </w:r>
      <w:r w:rsidR="001F1699">
        <w:rPr>
          <w:rFonts w:eastAsiaTheme="minorEastAsia"/>
          <w:lang w:eastAsia="zh-CN"/>
        </w:rPr>
        <w:t>provide</w:t>
      </w:r>
      <w:r w:rsidR="000F7ED2">
        <w:rPr>
          <w:rFonts w:eastAsiaTheme="minorEastAsia"/>
          <w:lang w:eastAsia="zh-CN"/>
        </w:rPr>
        <w:t xml:space="preserve"> some</w:t>
      </w:r>
      <w:r w:rsidR="007759DF" w:rsidRPr="007759DF">
        <w:rPr>
          <w:rFonts w:eastAsiaTheme="minorEastAsia"/>
          <w:lang w:eastAsia="zh-CN"/>
        </w:rPr>
        <w:t xml:space="preserve"> </w:t>
      </w:r>
      <w:r w:rsidR="000F7ED2" w:rsidRPr="007759DF">
        <w:rPr>
          <w:rFonts w:eastAsiaTheme="minorEastAsia"/>
          <w:lang w:eastAsia="zh-CN"/>
        </w:rPr>
        <w:t>analys</w:t>
      </w:r>
      <w:r w:rsidR="001B1099">
        <w:rPr>
          <w:rFonts w:eastAsiaTheme="minorEastAsia"/>
          <w:lang w:eastAsia="zh-CN"/>
        </w:rPr>
        <w:t>is</w:t>
      </w:r>
      <w:r w:rsidR="000F7ED2" w:rsidRPr="007759DF">
        <w:rPr>
          <w:rFonts w:eastAsiaTheme="minorEastAsia"/>
          <w:lang w:eastAsia="zh-CN"/>
        </w:rPr>
        <w:t xml:space="preserve"> </w:t>
      </w:r>
      <w:r w:rsidR="000F7ED2">
        <w:rPr>
          <w:rFonts w:eastAsiaTheme="minorEastAsia"/>
          <w:lang w:eastAsia="zh-CN"/>
        </w:rPr>
        <w:t xml:space="preserve">and </w:t>
      </w:r>
      <w:r w:rsidR="007759DF" w:rsidRPr="007759DF">
        <w:rPr>
          <w:rFonts w:eastAsiaTheme="minorEastAsia"/>
          <w:lang w:eastAsia="zh-CN"/>
        </w:rPr>
        <w:t>possible scenarios</w:t>
      </w:r>
      <w:r w:rsidR="00F70053">
        <w:rPr>
          <w:rFonts w:eastAsiaTheme="minorEastAsia"/>
          <w:lang w:eastAsia="zh-CN"/>
        </w:rPr>
        <w:t>.</w:t>
      </w:r>
    </w:p>
    <w:p w14:paraId="304E2CCA" w14:textId="77B07E4D" w:rsidR="00352981" w:rsidRPr="00601D32" w:rsidRDefault="003F3E36" w:rsidP="00352981">
      <w:pPr>
        <w:pStyle w:val="a9"/>
        <w:numPr>
          <w:ilvl w:val="0"/>
          <w:numId w:val="40"/>
        </w:numPr>
        <w:ind w:firstLineChars="0"/>
        <w:jc w:val="both"/>
        <w:rPr>
          <w:rFonts w:eastAsiaTheme="minorEastAsia"/>
          <w:b/>
          <w:lang w:eastAsia="zh-CN"/>
        </w:rPr>
      </w:pPr>
      <w:r w:rsidRPr="00601D32">
        <w:rPr>
          <w:rFonts w:eastAsiaTheme="minorEastAsia"/>
          <w:b/>
          <w:lang w:eastAsia="zh-CN"/>
        </w:rPr>
        <w:t xml:space="preserve">If </w:t>
      </w:r>
      <w:r w:rsidR="002C1E51" w:rsidRPr="00601D32">
        <w:rPr>
          <w:rFonts w:eastAsiaTheme="minorEastAsia"/>
          <w:b/>
          <w:lang w:eastAsia="zh-CN"/>
        </w:rPr>
        <w:t xml:space="preserve">the distance </w:t>
      </w:r>
      <w:r w:rsidR="0054457A" w:rsidRPr="00601D32">
        <w:rPr>
          <w:rFonts w:eastAsiaTheme="minorEastAsia"/>
          <w:b/>
          <w:lang w:eastAsia="zh-CN"/>
        </w:rPr>
        <w:t xml:space="preserve">threshold is equal to </w:t>
      </w:r>
      <w:r w:rsidR="000A0BAD" w:rsidRPr="00601D32">
        <w:rPr>
          <w:rFonts w:eastAsiaTheme="minorEastAsia"/>
          <w:b/>
          <w:lang w:eastAsia="zh-CN"/>
        </w:rPr>
        <w:t>the cell radius</w:t>
      </w:r>
      <w:r w:rsidR="005726F3" w:rsidRPr="00601D32">
        <w:rPr>
          <w:rFonts w:eastAsiaTheme="minorEastAsia"/>
          <w:b/>
          <w:lang w:eastAsia="zh-CN"/>
        </w:rPr>
        <w:t xml:space="preserve">, </w:t>
      </w:r>
      <w:r w:rsidR="00DA6A8A" w:rsidRPr="00601D32">
        <w:rPr>
          <w:rFonts w:eastAsiaTheme="minorEastAsia"/>
          <w:b/>
          <w:lang w:eastAsia="zh-CN"/>
        </w:rPr>
        <w:t xml:space="preserve">UE has been at the edge of the cell and </w:t>
      </w:r>
      <w:r w:rsidR="00CF2C8B" w:rsidRPr="00601D32">
        <w:rPr>
          <w:rFonts w:eastAsiaTheme="minorEastAsia"/>
          <w:b/>
          <w:lang w:eastAsia="zh-CN"/>
        </w:rPr>
        <w:t xml:space="preserve">it is </w:t>
      </w:r>
      <w:r w:rsidR="00A70D4E" w:rsidRPr="00601D32">
        <w:rPr>
          <w:rFonts w:eastAsiaTheme="minorEastAsia"/>
          <w:b/>
          <w:lang w:eastAsia="zh-CN"/>
        </w:rPr>
        <w:t>too late for UE to start measuring on neighbour cell</w:t>
      </w:r>
    </w:p>
    <w:p w14:paraId="5654E06F" w14:textId="48504B65" w:rsidR="001A4596" w:rsidRPr="001A4596" w:rsidRDefault="00760DEE" w:rsidP="00014FCA">
      <w:pPr>
        <w:jc w:val="both"/>
        <w:rPr>
          <w:rFonts w:eastAsiaTheme="minorEastAsia"/>
          <w:lang w:eastAsia="zh-CN"/>
        </w:rPr>
      </w:pPr>
      <w:r>
        <w:rPr>
          <w:rFonts w:eastAsiaTheme="minorEastAsia"/>
          <w:lang w:eastAsia="zh-CN"/>
        </w:rPr>
        <w:t>I</w:t>
      </w:r>
      <w:r w:rsidR="001A4596">
        <w:rPr>
          <w:rFonts w:eastAsiaTheme="minorEastAsia"/>
          <w:lang w:eastAsia="zh-CN"/>
        </w:rPr>
        <w:t>f the cell coverage information is not provided, UE</w:t>
      </w:r>
      <w:r w:rsidR="001A4596" w:rsidRPr="00FF589A">
        <w:rPr>
          <w:rFonts w:eastAsiaTheme="minorEastAsia"/>
          <w:lang w:eastAsia="zh-CN"/>
        </w:rPr>
        <w:t xml:space="preserve"> </w:t>
      </w:r>
      <w:r w:rsidR="001A4596">
        <w:rPr>
          <w:rFonts w:eastAsiaTheme="minorEastAsia"/>
          <w:lang w:eastAsia="zh-CN"/>
        </w:rPr>
        <w:t xml:space="preserve">is not able to </w:t>
      </w:r>
      <w:r w:rsidR="004234B5">
        <w:rPr>
          <w:rFonts w:eastAsiaTheme="minorEastAsia"/>
          <w:lang w:eastAsia="zh-CN"/>
        </w:rPr>
        <w:t>assess</w:t>
      </w:r>
      <w:r w:rsidR="001A4596">
        <w:rPr>
          <w:rFonts w:eastAsiaTheme="minorEastAsia"/>
          <w:lang w:eastAsia="zh-CN"/>
        </w:rPr>
        <w:t xml:space="preserve"> whether the cell </w:t>
      </w:r>
      <w:r w:rsidR="001A4596" w:rsidRPr="00A971B1">
        <w:rPr>
          <w:rFonts w:eastAsiaTheme="minorEastAsia"/>
          <w:lang w:eastAsia="zh-CN"/>
        </w:rPr>
        <w:t>reselection measurement</w:t>
      </w:r>
      <w:r w:rsidR="001A4596">
        <w:rPr>
          <w:rFonts w:eastAsiaTheme="minorEastAsia"/>
          <w:lang w:eastAsia="zh-CN"/>
        </w:rPr>
        <w:t xml:space="preserve"> could be </w:t>
      </w:r>
      <w:r w:rsidR="00EB10D0">
        <w:rPr>
          <w:rFonts w:eastAsiaTheme="minorEastAsia"/>
          <w:lang w:eastAsia="zh-CN"/>
        </w:rPr>
        <w:t>finished</w:t>
      </w:r>
      <w:r w:rsidR="001A4596">
        <w:rPr>
          <w:rFonts w:eastAsiaTheme="minorEastAsia"/>
          <w:lang w:eastAsia="zh-CN"/>
        </w:rPr>
        <w:t xml:space="preserve"> </w:t>
      </w:r>
      <w:r w:rsidR="001A4596" w:rsidRPr="00885C64">
        <w:rPr>
          <w:rFonts w:eastAsiaTheme="minorEastAsia"/>
          <w:lang w:eastAsia="zh-CN"/>
        </w:rPr>
        <w:t>before leaving the coverage area</w:t>
      </w:r>
      <w:r w:rsidR="001A4596">
        <w:rPr>
          <w:rFonts w:eastAsiaTheme="minorEastAsia"/>
          <w:lang w:eastAsia="zh-CN"/>
        </w:rPr>
        <w:t xml:space="preserve"> of serving cell. For </w:t>
      </w:r>
      <w:r w:rsidR="001A4596" w:rsidRPr="00195A54">
        <w:rPr>
          <w:rFonts w:eastAsiaTheme="minorEastAsia"/>
          <w:lang w:eastAsia="zh-CN"/>
        </w:rPr>
        <w:t>quasi-</w:t>
      </w:r>
      <w:r w:rsidR="001A4596">
        <w:rPr>
          <w:rFonts w:eastAsiaTheme="minorEastAsia"/>
          <w:lang w:eastAsia="zh-CN"/>
        </w:rPr>
        <w:t xml:space="preserve">earth </w:t>
      </w:r>
      <w:r w:rsidR="001A4596" w:rsidRPr="00195A54">
        <w:rPr>
          <w:rFonts w:eastAsiaTheme="minorEastAsia"/>
          <w:lang w:eastAsia="zh-CN"/>
        </w:rPr>
        <w:t>fixed cell</w:t>
      </w:r>
      <w:r w:rsidR="001A4596">
        <w:rPr>
          <w:rFonts w:eastAsiaTheme="minorEastAsia"/>
          <w:lang w:eastAsia="zh-CN"/>
        </w:rPr>
        <w:t xml:space="preserve">, it </w:t>
      </w:r>
      <w:r w:rsidR="001A4596" w:rsidRPr="008F1C65">
        <w:rPr>
          <w:rFonts w:eastAsiaTheme="minorEastAsia"/>
          <w:lang w:eastAsia="zh-CN"/>
        </w:rPr>
        <w:t>cover</w:t>
      </w:r>
      <w:r w:rsidR="001A4596">
        <w:rPr>
          <w:rFonts w:eastAsiaTheme="minorEastAsia"/>
          <w:lang w:eastAsia="zh-CN"/>
        </w:rPr>
        <w:t xml:space="preserve">s </w:t>
      </w:r>
      <w:r w:rsidR="001A4596" w:rsidRPr="008F1C65">
        <w:rPr>
          <w:rFonts w:eastAsiaTheme="minorEastAsia"/>
          <w:lang w:eastAsia="zh-CN"/>
        </w:rPr>
        <w:t>the same geographic area for a period of time</w:t>
      </w:r>
      <w:r w:rsidR="001A4596">
        <w:rPr>
          <w:rFonts w:eastAsiaTheme="minorEastAsia"/>
          <w:lang w:eastAsia="zh-CN"/>
        </w:rPr>
        <w:t xml:space="preserve">. </w:t>
      </w:r>
      <w:r w:rsidR="000D4C4A">
        <w:rPr>
          <w:rFonts w:eastAsiaTheme="minorEastAsia"/>
          <w:lang w:eastAsia="zh-CN"/>
        </w:rPr>
        <w:t>However, c</w:t>
      </w:r>
      <w:r w:rsidR="001A4596">
        <w:rPr>
          <w:rFonts w:eastAsiaTheme="minorEastAsia"/>
          <w:lang w:eastAsia="zh-CN"/>
        </w:rPr>
        <w:t xml:space="preserve">ompared with </w:t>
      </w:r>
      <w:r w:rsidR="001A4596" w:rsidRPr="00195A54">
        <w:rPr>
          <w:rFonts w:eastAsiaTheme="minorEastAsia"/>
          <w:lang w:eastAsia="zh-CN"/>
        </w:rPr>
        <w:t>quasi-</w:t>
      </w:r>
      <w:r w:rsidR="001A4596">
        <w:rPr>
          <w:rFonts w:eastAsiaTheme="minorEastAsia"/>
          <w:lang w:eastAsia="zh-CN"/>
        </w:rPr>
        <w:t xml:space="preserve">earth </w:t>
      </w:r>
      <w:r w:rsidR="001A4596" w:rsidRPr="00195A54">
        <w:rPr>
          <w:rFonts w:eastAsiaTheme="minorEastAsia"/>
          <w:lang w:eastAsia="zh-CN"/>
        </w:rPr>
        <w:t>fixed cell</w:t>
      </w:r>
      <w:r w:rsidR="001A4596">
        <w:rPr>
          <w:rFonts w:eastAsiaTheme="minorEastAsia"/>
          <w:lang w:eastAsia="zh-CN"/>
        </w:rPr>
        <w:t xml:space="preserve">, the earth-moving cell </w:t>
      </w:r>
      <w:r w:rsidR="001A4596" w:rsidRPr="00742AB7">
        <w:rPr>
          <w:rFonts w:eastAsiaTheme="minorEastAsia"/>
          <w:lang w:eastAsia="zh-CN"/>
        </w:rPr>
        <w:t>coverage area will move over time</w:t>
      </w:r>
      <w:r w:rsidR="001A4596">
        <w:rPr>
          <w:rFonts w:eastAsiaTheme="minorEastAsia"/>
          <w:lang w:eastAsia="zh-CN"/>
        </w:rPr>
        <w:t xml:space="preserve"> with high speed</w:t>
      </w:r>
      <w:r w:rsidR="00884109">
        <w:rPr>
          <w:rFonts w:eastAsiaTheme="minorEastAsia"/>
          <w:lang w:eastAsia="zh-CN"/>
        </w:rPr>
        <w:t xml:space="preserve">, </w:t>
      </w:r>
      <w:r w:rsidR="001A4596">
        <w:rPr>
          <w:rFonts w:eastAsiaTheme="minorEastAsia"/>
          <w:lang w:eastAsia="zh-CN"/>
        </w:rPr>
        <w:t>which leads that</w:t>
      </w:r>
      <w:r w:rsidR="001A4596" w:rsidRPr="00631CB4">
        <w:rPr>
          <w:rFonts w:eastAsiaTheme="minorEastAsia"/>
          <w:lang w:eastAsia="zh-CN"/>
        </w:rPr>
        <w:t xml:space="preserve"> </w:t>
      </w:r>
      <w:r w:rsidR="001A4596">
        <w:rPr>
          <w:rFonts w:eastAsiaTheme="minorEastAsia"/>
          <w:lang w:eastAsia="zh-CN"/>
        </w:rPr>
        <w:t xml:space="preserve">UE </w:t>
      </w:r>
      <w:r w:rsidR="001A4596" w:rsidRPr="00631CB4">
        <w:rPr>
          <w:rFonts w:eastAsiaTheme="minorEastAsia"/>
          <w:lang w:eastAsia="zh-CN"/>
        </w:rPr>
        <w:t xml:space="preserve">may stay in </w:t>
      </w:r>
      <w:r w:rsidR="001A4596">
        <w:rPr>
          <w:rFonts w:eastAsiaTheme="minorEastAsia"/>
          <w:lang w:eastAsia="zh-CN"/>
        </w:rPr>
        <w:t>this serving</w:t>
      </w:r>
      <w:r w:rsidR="001A4596" w:rsidRPr="00631CB4">
        <w:rPr>
          <w:rFonts w:eastAsiaTheme="minorEastAsia"/>
          <w:lang w:eastAsia="zh-CN"/>
        </w:rPr>
        <w:t xml:space="preserve"> cell for </w:t>
      </w:r>
      <w:r w:rsidR="001A4596">
        <w:rPr>
          <w:rFonts w:eastAsiaTheme="minorEastAsia"/>
          <w:lang w:eastAsia="zh-CN"/>
        </w:rPr>
        <w:t xml:space="preserve">a </w:t>
      </w:r>
      <w:r w:rsidR="001A4596" w:rsidRPr="00631CB4">
        <w:rPr>
          <w:rFonts w:eastAsiaTheme="minorEastAsia"/>
          <w:lang w:eastAsia="zh-CN"/>
        </w:rPr>
        <w:t xml:space="preserve">short </w:t>
      </w:r>
      <w:r w:rsidR="001A4596">
        <w:rPr>
          <w:rFonts w:eastAsiaTheme="minorEastAsia"/>
          <w:lang w:eastAsia="zh-CN"/>
        </w:rPr>
        <w:t>duration.</w:t>
      </w:r>
    </w:p>
    <w:p w14:paraId="78B74AE5" w14:textId="77777777" w:rsidR="007C5DB3" w:rsidRDefault="007C5DB3" w:rsidP="007C5DB3">
      <w:pPr>
        <w:jc w:val="center"/>
      </w:pPr>
    </w:p>
    <w:p w14:paraId="2AC1374B" w14:textId="77777777" w:rsidR="007C5DB3" w:rsidRDefault="007C5DB3" w:rsidP="007C5DB3">
      <w:pPr>
        <w:jc w:val="center"/>
      </w:pPr>
      <w:r>
        <w:object w:dxaOrig="7050" w:dyaOrig="3900" w14:anchorId="3374BB7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2.75pt;height:196.35pt" o:ole="">
            <v:imagedata r:id="rId11" o:title="" cropbottom="-336f" cropright="26121f"/>
          </v:shape>
          <o:OLEObject Type="Embed" ProgID="Visio.Drawing.15" ShapeID="_x0000_i1025" DrawAspect="Content" ObjectID="_1742662357" r:id="rId12"/>
        </w:object>
      </w:r>
    </w:p>
    <w:p w14:paraId="5172F4B6" w14:textId="0026113C" w:rsidR="007C5DB3" w:rsidRPr="000D4C4A" w:rsidRDefault="007C5DB3" w:rsidP="007C5DB3">
      <w:pPr>
        <w:jc w:val="center"/>
        <w:rPr>
          <w:rFonts w:eastAsiaTheme="minorEastAsia"/>
          <w:b/>
          <w:sz w:val="18"/>
          <w:lang w:eastAsia="zh-CN"/>
        </w:rPr>
      </w:pPr>
      <w:r w:rsidRPr="000D4C4A">
        <w:rPr>
          <w:rFonts w:eastAsiaTheme="minorEastAsia"/>
          <w:b/>
          <w:sz w:val="18"/>
          <w:lang w:eastAsia="zh-CN"/>
        </w:rPr>
        <w:t xml:space="preserve">Fig.1 </w:t>
      </w:r>
      <w:r w:rsidR="00754CAE">
        <w:rPr>
          <w:rFonts w:eastAsiaTheme="minorEastAsia"/>
          <w:b/>
          <w:sz w:val="18"/>
          <w:lang w:eastAsia="zh-CN"/>
        </w:rPr>
        <w:t xml:space="preserve">location-based measurement for </w:t>
      </w:r>
      <w:r w:rsidRPr="000D4C4A">
        <w:rPr>
          <w:rFonts w:eastAsiaTheme="minorEastAsia"/>
          <w:b/>
          <w:sz w:val="18"/>
          <w:lang w:eastAsia="zh-CN"/>
        </w:rPr>
        <w:t>earth moving cell</w:t>
      </w:r>
      <w:r w:rsidR="00754CAE">
        <w:rPr>
          <w:rFonts w:eastAsiaTheme="minorEastAsia"/>
          <w:b/>
          <w:sz w:val="18"/>
          <w:lang w:eastAsia="zh-CN"/>
        </w:rPr>
        <w:t xml:space="preserve"> scenario</w:t>
      </w:r>
    </w:p>
    <w:p w14:paraId="4222DA5C" w14:textId="1058E47F" w:rsidR="007C5DB3" w:rsidRDefault="007C5DB3" w:rsidP="007C5DB3">
      <w:pPr>
        <w:jc w:val="both"/>
        <w:rPr>
          <w:rFonts w:eastAsiaTheme="minorEastAsia"/>
          <w:lang w:eastAsia="zh-CN"/>
        </w:rPr>
      </w:pPr>
      <w:r w:rsidRPr="002B2ADC">
        <w:rPr>
          <w:rFonts w:eastAsiaTheme="minorEastAsia"/>
          <w:lang w:eastAsia="zh-CN"/>
        </w:rPr>
        <w:t>As illustrated in Fig</w:t>
      </w:r>
      <w:r w:rsidR="00754CAE">
        <w:rPr>
          <w:rFonts w:eastAsiaTheme="minorEastAsia"/>
          <w:lang w:eastAsia="zh-CN"/>
        </w:rPr>
        <w:t>.</w:t>
      </w:r>
      <w:r>
        <w:rPr>
          <w:rFonts w:eastAsiaTheme="minorEastAsia"/>
          <w:lang w:eastAsia="zh-CN"/>
        </w:rPr>
        <w:t xml:space="preserve">1, </w:t>
      </w:r>
      <w:r w:rsidR="00753053">
        <w:rPr>
          <w:rFonts w:eastAsiaTheme="minorEastAsia"/>
          <w:lang w:eastAsia="zh-CN"/>
        </w:rPr>
        <w:t>i</w:t>
      </w:r>
      <w:r w:rsidR="00753053" w:rsidRPr="00753053">
        <w:rPr>
          <w:rFonts w:eastAsiaTheme="minorEastAsia"/>
          <w:lang w:eastAsia="zh-CN"/>
        </w:rPr>
        <w:t>f the distance threshold is equal to the cell radius</w:t>
      </w:r>
      <w:r w:rsidR="008C3175">
        <w:rPr>
          <w:rFonts w:eastAsiaTheme="minorEastAsia"/>
          <w:lang w:eastAsia="zh-CN"/>
        </w:rPr>
        <w:t xml:space="preserve">, </w:t>
      </w:r>
      <w:r>
        <w:rPr>
          <w:rFonts w:eastAsiaTheme="minorEastAsia"/>
          <w:lang w:eastAsia="zh-CN"/>
        </w:rPr>
        <w:t>UE</w:t>
      </w:r>
      <w:r w:rsidRPr="00DB6443">
        <w:rPr>
          <w:rFonts w:eastAsiaTheme="minorEastAsia"/>
          <w:lang w:eastAsia="zh-CN"/>
        </w:rPr>
        <w:t xml:space="preserve"> </w:t>
      </w:r>
      <w:r w:rsidR="00AF4072">
        <w:rPr>
          <w:rFonts w:eastAsiaTheme="minorEastAsia"/>
          <w:lang w:eastAsia="zh-CN"/>
        </w:rPr>
        <w:t>has</w:t>
      </w:r>
      <w:r w:rsidR="00F43CAA">
        <w:rPr>
          <w:rFonts w:eastAsiaTheme="minorEastAsia"/>
          <w:lang w:eastAsia="zh-CN"/>
        </w:rPr>
        <w:t xml:space="preserve"> been</w:t>
      </w:r>
      <w:r w:rsidRPr="00DB6443">
        <w:rPr>
          <w:rFonts w:eastAsiaTheme="minorEastAsia"/>
          <w:lang w:eastAsia="zh-CN"/>
        </w:rPr>
        <w:t xml:space="preserve"> already </w:t>
      </w:r>
      <w:r w:rsidR="00C93342">
        <w:rPr>
          <w:rFonts w:eastAsiaTheme="minorEastAsia"/>
          <w:lang w:eastAsia="zh-CN"/>
        </w:rPr>
        <w:t>at</w:t>
      </w:r>
      <w:r w:rsidRPr="00DB6443">
        <w:rPr>
          <w:rFonts w:eastAsiaTheme="minorEastAsia"/>
          <w:lang w:eastAsia="zh-CN"/>
        </w:rPr>
        <w:t xml:space="preserve"> the edge of the service cell</w:t>
      </w:r>
      <w:r>
        <w:rPr>
          <w:rFonts w:eastAsiaTheme="minorEastAsia"/>
          <w:lang w:eastAsia="zh-CN"/>
        </w:rPr>
        <w:t xml:space="preserve">. </w:t>
      </w:r>
      <w:r w:rsidRPr="00CE23A9">
        <w:rPr>
          <w:rFonts w:eastAsiaTheme="minorEastAsia"/>
          <w:lang w:eastAsia="zh-CN"/>
        </w:rPr>
        <w:t xml:space="preserve">If the reference point of the cell is moving in the direction of </w:t>
      </w:r>
      <w:r>
        <w:rPr>
          <w:rFonts w:eastAsiaTheme="minorEastAsia"/>
          <w:lang w:eastAsia="zh-CN"/>
        </w:rPr>
        <w:t>V</w:t>
      </w:r>
      <w:r w:rsidRPr="007C594E">
        <w:rPr>
          <w:rFonts w:eastAsiaTheme="minorEastAsia"/>
          <w:vertAlign w:val="subscript"/>
          <w:lang w:eastAsia="zh-CN"/>
        </w:rPr>
        <w:t>1</w:t>
      </w:r>
      <w:r w:rsidRPr="00CE23A9">
        <w:rPr>
          <w:rFonts w:eastAsiaTheme="minorEastAsia"/>
          <w:lang w:eastAsia="zh-CN"/>
        </w:rPr>
        <w:t xml:space="preserve"> in the figure, it is too late for UE to start measuring</w:t>
      </w:r>
      <w:r>
        <w:rPr>
          <w:rFonts w:eastAsiaTheme="minorEastAsia"/>
          <w:lang w:eastAsia="zh-CN"/>
        </w:rPr>
        <w:t xml:space="preserve"> on neighbour cell</w:t>
      </w:r>
      <w:r w:rsidRPr="00CE23A9">
        <w:rPr>
          <w:rFonts w:eastAsiaTheme="minorEastAsia"/>
          <w:lang w:eastAsia="zh-CN"/>
        </w:rPr>
        <w:t xml:space="preserve"> immediately </w:t>
      </w:r>
      <w:r w:rsidR="00AF4972">
        <w:rPr>
          <w:rFonts w:eastAsiaTheme="minorEastAsia"/>
          <w:lang w:eastAsia="zh-CN"/>
        </w:rPr>
        <w:t xml:space="preserve">only </w:t>
      </w:r>
      <w:r w:rsidR="00F85D16">
        <w:rPr>
          <w:rFonts w:eastAsiaTheme="minorEastAsia"/>
          <w:lang w:eastAsia="zh-CN"/>
        </w:rPr>
        <w:t xml:space="preserve">triggered by </w:t>
      </w:r>
      <w:r w:rsidRPr="00CE23A9">
        <w:rPr>
          <w:rFonts w:eastAsiaTheme="minorEastAsia"/>
          <w:lang w:eastAsia="zh-CN"/>
        </w:rPr>
        <w:t>the distance threshold</w:t>
      </w:r>
      <w:r>
        <w:rPr>
          <w:rFonts w:eastAsiaTheme="minorEastAsia"/>
          <w:lang w:eastAsia="zh-CN"/>
        </w:rPr>
        <w:t>.</w:t>
      </w:r>
    </w:p>
    <w:p w14:paraId="5A63CB7D" w14:textId="5FBFEB3C" w:rsidR="00474747" w:rsidRPr="001D1FDD" w:rsidRDefault="00474747" w:rsidP="00474747">
      <w:pPr>
        <w:jc w:val="both"/>
        <w:rPr>
          <w:rFonts w:eastAsiaTheme="minorEastAsia"/>
          <w:b/>
          <w:lang w:eastAsia="zh-CN"/>
        </w:rPr>
      </w:pPr>
      <w:r w:rsidRPr="001D1FDD">
        <w:rPr>
          <w:rFonts w:eastAsiaTheme="minorEastAsia"/>
          <w:b/>
          <w:lang w:eastAsia="zh-CN"/>
        </w:rPr>
        <w:lastRenderedPageBreak/>
        <w:t xml:space="preserve">Observation 1: If only </w:t>
      </w:r>
      <w:r w:rsidR="001C74C6">
        <w:rPr>
          <w:rFonts w:eastAsiaTheme="minorEastAsia"/>
          <w:b/>
          <w:lang w:eastAsia="zh-CN"/>
        </w:rPr>
        <w:t xml:space="preserve">the </w:t>
      </w:r>
      <w:r w:rsidRPr="001D1FDD">
        <w:rPr>
          <w:rFonts w:eastAsiaTheme="minorEastAsia"/>
          <w:b/>
          <w:lang w:eastAsia="zh-CN"/>
        </w:rPr>
        <w:t xml:space="preserve">distance threshold </w:t>
      </w:r>
      <w:r w:rsidR="00754CAE">
        <w:rPr>
          <w:rFonts w:eastAsiaTheme="minorEastAsia"/>
          <w:b/>
          <w:lang w:eastAsia="zh-CN"/>
        </w:rPr>
        <w:t>is</w:t>
      </w:r>
      <w:r w:rsidRPr="001D1FDD">
        <w:rPr>
          <w:rFonts w:eastAsiaTheme="minorEastAsia"/>
          <w:b/>
          <w:lang w:eastAsia="zh-CN"/>
        </w:rPr>
        <w:t xml:space="preserve"> provided</w:t>
      </w:r>
      <w:r w:rsidR="00803059">
        <w:rPr>
          <w:rFonts w:eastAsiaTheme="minorEastAsia"/>
          <w:b/>
          <w:lang w:eastAsia="zh-CN"/>
        </w:rPr>
        <w:t xml:space="preserve"> </w:t>
      </w:r>
      <w:r w:rsidR="00C6107D">
        <w:rPr>
          <w:rFonts w:eastAsiaTheme="minorEastAsia"/>
          <w:b/>
          <w:lang w:eastAsia="zh-CN"/>
        </w:rPr>
        <w:t xml:space="preserve">but no cell coverage information </w:t>
      </w:r>
      <w:r w:rsidR="00803059">
        <w:rPr>
          <w:rFonts w:eastAsiaTheme="minorEastAsia"/>
          <w:b/>
          <w:lang w:eastAsia="zh-CN"/>
        </w:rPr>
        <w:t>or</w:t>
      </w:r>
      <w:r w:rsidR="00331C43">
        <w:rPr>
          <w:rFonts w:eastAsiaTheme="minorEastAsia"/>
          <w:b/>
          <w:lang w:eastAsia="zh-CN"/>
        </w:rPr>
        <w:t xml:space="preserve"> </w:t>
      </w:r>
      <w:r w:rsidR="00D7600A">
        <w:rPr>
          <w:rFonts w:eastAsiaTheme="minorEastAsia"/>
          <w:b/>
          <w:lang w:eastAsia="zh-CN"/>
        </w:rPr>
        <w:t xml:space="preserve">the </w:t>
      </w:r>
      <w:r w:rsidR="006934A8" w:rsidRPr="006934A8">
        <w:rPr>
          <w:rFonts w:eastAsiaTheme="minorEastAsia"/>
          <w:b/>
          <w:lang w:eastAsia="zh-CN"/>
        </w:rPr>
        <w:t>distance threshold is equal to the cell radius</w:t>
      </w:r>
      <w:r w:rsidRPr="001D1FDD">
        <w:rPr>
          <w:rFonts w:eastAsiaTheme="minorEastAsia"/>
          <w:b/>
          <w:lang w:eastAsia="zh-CN"/>
        </w:rPr>
        <w:t xml:space="preserve">, it is difficult to assess whether </w:t>
      </w:r>
      <w:r w:rsidR="00BC36E5">
        <w:rPr>
          <w:rFonts w:eastAsiaTheme="minorEastAsia"/>
          <w:b/>
          <w:lang w:eastAsia="zh-CN"/>
        </w:rPr>
        <w:t xml:space="preserve">the cell reselection measurement can be </w:t>
      </w:r>
      <w:r w:rsidRPr="001D1FDD">
        <w:rPr>
          <w:rFonts w:eastAsiaTheme="minorEastAsia"/>
          <w:b/>
          <w:lang w:eastAsia="zh-CN"/>
        </w:rPr>
        <w:t>complete</w:t>
      </w:r>
      <w:r w:rsidR="00080A3A">
        <w:rPr>
          <w:rFonts w:eastAsiaTheme="minorEastAsia"/>
          <w:b/>
          <w:lang w:eastAsia="zh-CN"/>
        </w:rPr>
        <w:t>d</w:t>
      </w:r>
      <w:r w:rsidRPr="001D1FDD">
        <w:rPr>
          <w:rFonts w:eastAsiaTheme="minorEastAsia"/>
          <w:b/>
          <w:lang w:eastAsia="zh-CN"/>
        </w:rPr>
        <w:t xml:space="preserve"> before the cell stops covering</w:t>
      </w:r>
      <w:r w:rsidR="00EB2039">
        <w:rPr>
          <w:rFonts w:eastAsiaTheme="minorEastAsia"/>
          <w:b/>
          <w:lang w:eastAsia="zh-CN"/>
        </w:rPr>
        <w:t xml:space="preserve"> the area of </w:t>
      </w:r>
      <w:r w:rsidR="004449CB">
        <w:rPr>
          <w:rFonts w:eastAsiaTheme="minorEastAsia"/>
          <w:b/>
          <w:lang w:eastAsia="zh-CN"/>
        </w:rPr>
        <w:t>UE</w:t>
      </w:r>
      <w:r w:rsidR="00307EFA">
        <w:rPr>
          <w:rFonts w:eastAsiaTheme="minorEastAsia"/>
          <w:b/>
          <w:lang w:eastAsia="zh-CN"/>
        </w:rPr>
        <w:t>.</w:t>
      </w:r>
    </w:p>
    <w:p w14:paraId="4B8923AD" w14:textId="23D4E4E0" w:rsidR="00BF4EEA" w:rsidRPr="006507EF" w:rsidRDefault="00544D98" w:rsidP="00BF4EEA">
      <w:pPr>
        <w:pStyle w:val="a9"/>
        <w:numPr>
          <w:ilvl w:val="0"/>
          <w:numId w:val="40"/>
        </w:numPr>
        <w:ind w:firstLineChars="0"/>
        <w:jc w:val="both"/>
        <w:rPr>
          <w:rFonts w:eastAsiaTheme="minorEastAsia"/>
          <w:b/>
          <w:lang w:eastAsia="zh-CN"/>
        </w:rPr>
      </w:pPr>
      <w:r>
        <w:rPr>
          <w:rFonts w:eastAsiaTheme="minorEastAsia"/>
          <w:b/>
          <w:lang w:eastAsia="zh-CN"/>
        </w:rPr>
        <w:t>Due to</w:t>
      </w:r>
      <w:r w:rsidR="00224E0E">
        <w:rPr>
          <w:rFonts w:eastAsiaTheme="minorEastAsia"/>
          <w:b/>
          <w:lang w:eastAsia="zh-CN"/>
        </w:rPr>
        <w:t xml:space="preserve"> the </w:t>
      </w:r>
      <w:r w:rsidR="009566CA">
        <w:rPr>
          <w:rFonts w:eastAsiaTheme="minorEastAsia"/>
          <w:b/>
          <w:lang w:eastAsia="zh-CN"/>
        </w:rPr>
        <w:t xml:space="preserve">high speed of earth-moving cell, </w:t>
      </w:r>
      <w:r w:rsidR="008D797A">
        <w:rPr>
          <w:rFonts w:eastAsiaTheme="minorEastAsia"/>
          <w:b/>
          <w:lang w:eastAsia="zh-CN"/>
        </w:rPr>
        <w:t xml:space="preserve">when </w:t>
      </w:r>
      <w:r w:rsidR="00314F9A" w:rsidRPr="006507EF">
        <w:rPr>
          <w:rFonts w:eastAsiaTheme="minorEastAsia"/>
          <w:b/>
          <w:lang w:eastAsia="zh-CN"/>
        </w:rPr>
        <w:t xml:space="preserve">the </w:t>
      </w:r>
      <w:r w:rsidR="000919BA" w:rsidRPr="006507EF">
        <w:rPr>
          <w:rFonts w:eastAsiaTheme="minorEastAsia"/>
          <w:b/>
          <w:lang w:eastAsia="zh-CN"/>
        </w:rPr>
        <w:t>cell cover</w:t>
      </w:r>
      <w:r w:rsidR="00962873" w:rsidRPr="006507EF">
        <w:rPr>
          <w:rFonts w:eastAsiaTheme="minorEastAsia"/>
          <w:b/>
          <w:lang w:eastAsia="zh-CN"/>
        </w:rPr>
        <w:t xml:space="preserve">age </w:t>
      </w:r>
      <w:r w:rsidR="00FD0A25" w:rsidRPr="006507EF">
        <w:rPr>
          <w:rFonts w:eastAsiaTheme="minorEastAsia"/>
          <w:b/>
          <w:lang w:eastAsia="zh-CN"/>
        </w:rPr>
        <w:t xml:space="preserve">is </w:t>
      </w:r>
      <w:r w:rsidR="00D518FA" w:rsidRPr="006507EF">
        <w:rPr>
          <w:rFonts w:eastAsiaTheme="minorEastAsia"/>
          <w:b/>
          <w:lang w:eastAsia="zh-CN"/>
        </w:rPr>
        <w:t>quite small</w:t>
      </w:r>
      <w:r w:rsidR="00A62C95" w:rsidRPr="006507EF">
        <w:rPr>
          <w:rFonts w:eastAsiaTheme="minorEastAsia"/>
          <w:b/>
          <w:lang w:eastAsia="zh-CN"/>
        </w:rPr>
        <w:t>,</w:t>
      </w:r>
      <w:r w:rsidR="005F10E8" w:rsidRPr="006507EF">
        <w:rPr>
          <w:rFonts w:eastAsiaTheme="minorEastAsia"/>
          <w:b/>
          <w:lang w:eastAsia="zh-CN"/>
        </w:rPr>
        <w:t xml:space="preserve"> </w:t>
      </w:r>
      <w:r w:rsidR="000E3AD3" w:rsidRPr="006507EF">
        <w:rPr>
          <w:rFonts w:eastAsiaTheme="minorEastAsia"/>
          <w:b/>
          <w:lang w:eastAsia="zh-CN"/>
        </w:rPr>
        <w:t xml:space="preserve">the </w:t>
      </w:r>
      <w:r w:rsidR="00F00329" w:rsidRPr="006507EF">
        <w:rPr>
          <w:rFonts w:eastAsiaTheme="minorEastAsia"/>
          <w:b/>
          <w:lang w:eastAsia="zh-CN"/>
        </w:rPr>
        <w:t>cell reselection</w:t>
      </w:r>
      <w:r w:rsidR="00310FEB" w:rsidRPr="006507EF">
        <w:rPr>
          <w:rFonts w:eastAsiaTheme="minorEastAsia"/>
          <w:b/>
          <w:lang w:eastAsia="zh-CN"/>
        </w:rPr>
        <w:t xml:space="preserve"> measurement </w:t>
      </w:r>
      <w:r w:rsidR="00077ED9" w:rsidRPr="006507EF">
        <w:rPr>
          <w:rFonts w:eastAsiaTheme="minorEastAsia"/>
          <w:b/>
          <w:lang w:eastAsia="zh-CN"/>
        </w:rPr>
        <w:t xml:space="preserve">could </w:t>
      </w:r>
      <w:r w:rsidR="00EF557A" w:rsidRPr="006507EF">
        <w:rPr>
          <w:rFonts w:eastAsiaTheme="minorEastAsia"/>
          <w:b/>
          <w:lang w:eastAsia="zh-CN"/>
        </w:rPr>
        <w:t xml:space="preserve">not be </w:t>
      </w:r>
      <w:r w:rsidR="00451929" w:rsidRPr="006507EF">
        <w:rPr>
          <w:rFonts w:eastAsiaTheme="minorEastAsia"/>
          <w:b/>
          <w:lang w:eastAsia="zh-CN"/>
        </w:rPr>
        <w:t>finished</w:t>
      </w:r>
      <w:r w:rsidR="00EF557A" w:rsidRPr="006507EF">
        <w:rPr>
          <w:rFonts w:eastAsiaTheme="minorEastAsia"/>
          <w:b/>
          <w:lang w:eastAsia="zh-CN"/>
        </w:rPr>
        <w:t xml:space="preserve"> even </w:t>
      </w:r>
      <w:r w:rsidR="00271E89">
        <w:rPr>
          <w:rFonts w:eastAsiaTheme="minorEastAsia"/>
          <w:b/>
          <w:lang w:eastAsia="zh-CN"/>
        </w:rPr>
        <w:t xml:space="preserve">the measurement is triggered </w:t>
      </w:r>
      <w:r w:rsidR="000840AB" w:rsidRPr="006507EF">
        <w:rPr>
          <w:rFonts w:eastAsiaTheme="minorEastAsia"/>
          <w:b/>
          <w:lang w:eastAsia="zh-CN"/>
        </w:rPr>
        <w:t xml:space="preserve">as </w:t>
      </w:r>
      <w:r w:rsidR="00E72D3A" w:rsidRPr="006507EF">
        <w:rPr>
          <w:rFonts w:eastAsiaTheme="minorEastAsia"/>
          <w:b/>
          <w:lang w:eastAsia="zh-CN"/>
        </w:rPr>
        <w:t>early</w:t>
      </w:r>
      <w:r w:rsidR="000840AB" w:rsidRPr="006507EF">
        <w:rPr>
          <w:rFonts w:eastAsiaTheme="minorEastAsia"/>
          <w:b/>
          <w:lang w:eastAsia="zh-CN"/>
        </w:rPr>
        <w:t xml:space="preserve"> as possible.</w:t>
      </w:r>
    </w:p>
    <w:p w14:paraId="596E120B" w14:textId="75861868" w:rsidR="00CB5252" w:rsidRPr="001F408C" w:rsidRDefault="006F7957" w:rsidP="00E4700D">
      <w:pPr>
        <w:jc w:val="both"/>
        <w:rPr>
          <w:rFonts w:eastAsiaTheme="minorEastAsia"/>
          <w:lang w:eastAsia="zh-CN"/>
        </w:rPr>
      </w:pPr>
      <w:r w:rsidRPr="001F408C">
        <w:rPr>
          <w:rFonts w:eastAsiaTheme="minorEastAsia"/>
          <w:lang w:eastAsia="zh-CN"/>
        </w:rPr>
        <w:t xml:space="preserve">In Rel-17, </w:t>
      </w:r>
      <w:r w:rsidR="00F12834" w:rsidRPr="001F408C">
        <w:rPr>
          <w:rFonts w:eastAsiaTheme="minorEastAsia"/>
          <w:lang w:eastAsia="zh-CN"/>
        </w:rPr>
        <w:t xml:space="preserve">RAN4 </w:t>
      </w:r>
      <w:r w:rsidR="00111539" w:rsidRPr="001F408C">
        <w:rPr>
          <w:rFonts w:eastAsiaTheme="minorEastAsia"/>
          <w:lang w:eastAsia="zh-CN"/>
        </w:rPr>
        <w:t>specified</w:t>
      </w:r>
      <w:r w:rsidR="00F12834" w:rsidRPr="001F408C">
        <w:rPr>
          <w:rFonts w:eastAsiaTheme="minorEastAsia"/>
          <w:lang w:eastAsia="zh-CN"/>
        </w:rPr>
        <w:t xml:space="preserve"> </w:t>
      </w:r>
      <w:r w:rsidR="00EE299E" w:rsidRPr="001F408C">
        <w:rPr>
          <w:rFonts w:eastAsiaTheme="minorEastAsia"/>
          <w:lang w:eastAsia="zh-CN"/>
        </w:rPr>
        <w:t xml:space="preserve">the </w:t>
      </w:r>
      <w:r w:rsidR="00D91C1E" w:rsidRPr="001F408C">
        <w:rPr>
          <w:rFonts w:eastAsiaTheme="minorEastAsia"/>
          <w:lang w:eastAsia="zh-CN"/>
        </w:rPr>
        <w:t>Cell Re-selection measurement requirement</w:t>
      </w:r>
      <w:r w:rsidR="00E431CE" w:rsidRPr="001F408C">
        <w:rPr>
          <w:rFonts w:eastAsiaTheme="minorEastAsia"/>
          <w:lang w:eastAsia="zh-CN"/>
        </w:rPr>
        <w:t xml:space="preserve"> </w:t>
      </w:r>
      <w:r w:rsidR="001E5DF7" w:rsidRPr="001F408C">
        <w:rPr>
          <w:rFonts w:eastAsiaTheme="minorEastAsia"/>
          <w:lang w:eastAsia="zh-CN"/>
        </w:rPr>
        <w:t>for NTN</w:t>
      </w:r>
      <w:r w:rsidR="00860833" w:rsidRPr="001F408C">
        <w:rPr>
          <w:rFonts w:eastAsiaTheme="minorEastAsia"/>
          <w:lang w:eastAsia="zh-CN"/>
        </w:rPr>
        <w:t xml:space="preserve"> including </w:t>
      </w:r>
      <w:r w:rsidR="00426ACF" w:rsidRPr="001F408C">
        <w:rPr>
          <w:rFonts w:eastAsiaTheme="minorEastAsia"/>
          <w:lang w:eastAsia="zh-CN"/>
        </w:rPr>
        <w:t xml:space="preserve">general and enhanced measurement </w:t>
      </w:r>
      <w:r w:rsidR="00C76354" w:rsidRPr="001F408C">
        <w:rPr>
          <w:rFonts w:eastAsiaTheme="minorEastAsia"/>
          <w:lang w:eastAsia="zh-CN"/>
        </w:rPr>
        <w:t>requirement.</w:t>
      </w:r>
      <w:r w:rsidR="000C0055" w:rsidRPr="001F408C">
        <w:rPr>
          <w:rFonts w:eastAsiaTheme="minorEastAsia"/>
          <w:lang w:eastAsia="zh-CN"/>
        </w:rPr>
        <w:t xml:space="preserve"> </w:t>
      </w:r>
      <w:r w:rsidR="00091BCF" w:rsidRPr="001F408C">
        <w:rPr>
          <w:rFonts w:eastAsiaTheme="minorEastAsia"/>
          <w:lang w:eastAsia="zh-CN"/>
        </w:rPr>
        <w:t xml:space="preserve">We list </w:t>
      </w:r>
      <w:r w:rsidR="00B479C4" w:rsidRPr="001F408C">
        <w:rPr>
          <w:rFonts w:eastAsiaTheme="minorEastAsia"/>
          <w:lang w:eastAsia="zh-CN"/>
        </w:rPr>
        <w:t>the enhanced measuremen</w:t>
      </w:r>
      <w:r w:rsidR="00DD04B3" w:rsidRPr="001F408C">
        <w:rPr>
          <w:rFonts w:eastAsiaTheme="minorEastAsia"/>
          <w:lang w:eastAsia="zh-CN"/>
        </w:rPr>
        <w:t xml:space="preserve">t </w:t>
      </w:r>
      <w:r w:rsidR="00021504" w:rsidRPr="001F408C">
        <w:rPr>
          <w:rFonts w:eastAsiaTheme="minorEastAsia"/>
          <w:lang w:eastAsia="zh-CN"/>
        </w:rPr>
        <w:t xml:space="preserve">requirement </w:t>
      </w:r>
      <w:r w:rsidR="00C975E2" w:rsidRPr="001F408C">
        <w:rPr>
          <w:rFonts w:eastAsiaTheme="minorEastAsia"/>
          <w:lang w:eastAsia="zh-CN"/>
        </w:rPr>
        <w:t xml:space="preserve">on intra-frequency </w:t>
      </w:r>
      <w:r w:rsidR="001D5ADC" w:rsidRPr="001F408C">
        <w:rPr>
          <w:rFonts w:eastAsiaTheme="minorEastAsia"/>
          <w:lang w:eastAsia="zh-CN"/>
        </w:rPr>
        <w:t>cell</w:t>
      </w:r>
      <w:r w:rsidR="005100BF" w:rsidRPr="001F408C">
        <w:rPr>
          <w:rFonts w:eastAsiaTheme="minorEastAsia"/>
          <w:lang w:eastAsia="zh-CN"/>
        </w:rPr>
        <w:t xml:space="preserve">s </w:t>
      </w:r>
      <w:r w:rsidR="00021504" w:rsidRPr="001F408C">
        <w:rPr>
          <w:rFonts w:eastAsiaTheme="minorEastAsia"/>
          <w:lang w:eastAsia="zh-CN"/>
        </w:rPr>
        <w:t>as below.</w:t>
      </w:r>
    </w:p>
    <w:tbl>
      <w:tblPr>
        <w:tblStyle w:val="ab"/>
        <w:tblW w:w="0" w:type="auto"/>
        <w:tblLook w:val="04A0" w:firstRow="1" w:lastRow="0" w:firstColumn="1" w:lastColumn="0" w:noHBand="0" w:noVBand="1"/>
      </w:tblPr>
      <w:tblGrid>
        <w:gridCol w:w="9562"/>
      </w:tblGrid>
      <w:tr w:rsidR="00E41F42" w14:paraId="361937B7" w14:textId="77777777" w:rsidTr="00E41F42">
        <w:tc>
          <w:tcPr>
            <w:tcW w:w="9562" w:type="dxa"/>
          </w:tcPr>
          <w:p w14:paraId="0AB95339" w14:textId="6F894EF3" w:rsidR="00E41F42" w:rsidRPr="00E43087" w:rsidRDefault="009256F2" w:rsidP="00E4700D">
            <w:pPr>
              <w:jc w:val="both"/>
              <w:rPr>
                <w:rFonts w:eastAsiaTheme="minorEastAsia"/>
                <w:b/>
                <w:i/>
                <w:sz w:val="18"/>
                <w:lang w:eastAsia="zh-CN"/>
              </w:rPr>
            </w:pPr>
            <w:r w:rsidRPr="00E43087">
              <w:rPr>
                <w:rFonts w:eastAsiaTheme="minorEastAsia"/>
                <w:b/>
                <w:i/>
                <w:sz w:val="18"/>
                <w:lang w:eastAsia="zh-CN"/>
              </w:rPr>
              <w:t xml:space="preserve">From TS38.133 </w:t>
            </w:r>
            <w:r w:rsidR="00855CAA" w:rsidRPr="00E43087">
              <w:rPr>
                <w:rFonts w:eastAsiaTheme="minorEastAsia"/>
                <w:b/>
                <w:i/>
                <w:sz w:val="18"/>
                <w:lang w:eastAsia="zh-CN"/>
              </w:rPr>
              <w:t>cl</w:t>
            </w:r>
            <w:r w:rsidR="00A86945" w:rsidRPr="00E43087">
              <w:rPr>
                <w:rFonts w:eastAsiaTheme="minorEastAsia"/>
                <w:b/>
                <w:i/>
                <w:sz w:val="18"/>
                <w:lang w:eastAsia="zh-CN"/>
              </w:rPr>
              <w:t xml:space="preserve">ause </w:t>
            </w:r>
            <w:r w:rsidR="007B10CA" w:rsidRPr="00E43087">
              <w:rPr>
                <w:rFonts w:eastAsiaTheme="minorEastAsia"/>
                <w:b/>
                <w:i/>
                <w:sz w:val="18"/>
                <w:lang w:eastAsia="zh-CN"/>
              </w:rPr>
              <w:t>4.2C</w:t>
            </w:r>
            <w:r w:rsidR="009A647E">
              <w:rPr>
                <w:rFonts w:eastAsiaTheme="minorEastAsia"/>
                <w:b/>
                <w:i/>
                <w:sz w:val="18"/>
                <w:lang w:eastAsia="zh-CN"/>
              </w:rPr>
              <w:t>.2.3</w:t>
            </w:r>
            <w:r w:rsidR="007B10CA" w:rsidRPr="00E43087">
              <w:rPr>
                <w:rFonts w:eastAsiaTheme="minorEastAsia"/>
                <w:b/>
                <w:i/>
                <w:sz w:val="18"/>
                <w:lang w:eastAsia="zh-CN"/>
              </w:rPr>
              <w:t xml:space="preserve"> </w:t>
            </w:r>
            <w:r w:rsidR="00746161" w:rsidRPr="00E43087">
              <w:rPr>
                <w:rFonts w:eastAsiaTheme="minorEastAsia"/>
                <w:b/>
                <w:i/>
                <w:sz w:val="18"/>
                <w:lang w:eastAsia="zh-CN"/>
              </w:rPr>
              <w:t>Cell Re-selection for NR UE for Satellite Access</w:t>
            </w:r>
          </w:p>
          <w:p w14:paraId="02BA7B71" w14:textId="77777777" w:rsidR="009B4D4C" w:rsidRPr="006D5FB9" w:rsidRDefault="009B4D4C" w:rsidP="009B4D4C">
            <w:pPr>
              <w:pStyle w:val="TH"/>
              <w:rPr>
                <w:vertAlign w:val="subscript"/>
              </w:rPr>
            </w:pPr>
            <w:r w:rsidRPr="006D5FB9">
              <w:t>Table 4.2C.2.</w:t>
            </w:r>
            <w:r>
              <w:t>3</w:t>
            </w:r>
            <w:r w:rsidRPr="006D5FB9">
              <w:t xml:space="preserve">-2: </w:t>
            </w:r>
            <w:proofErr w:type="spellStart"/>
            <w:proofErr w:type="gramStart"/>
            <w:r w:rsidRPr="006D5FB9">
              <w:t>T</w:t>
            </w:r>
            <w:r w:rsidRPr="006D5FB9">
              <w:rPr>
                <w:vertAlign w:val="subscript"/>
              </w:rPr>
              <w:t>detect,NR</w:t>
            </w:r>
            <w:proofErr w:type="gramEnd"/>
            <w:r w:rsidRPr="006D5FB9">
              <w:rPr>
                <w:vertAlign w:val="subscript"/>
              </w:rPr>
              <w:t>_Int</w:t>
            </w:r>
            <w:r>
              <w:rPr>
                <w:vertAlign w:val="subscript"/>
              </w:rPr>
              <w:t>ra</w:t>
            </w:r>
            <w:r w:rsidRPr="006D5FB9">
              <w:rPr>
                <w:vertAlign w:val="subscript"/>
              </w:rPr>
              <w:t>_</w:t>
            </w:r>
            <w:r>
              <w:rPr>
                <w:vertAlign w:val="subscript"/>
              </w:rPr>
              <w:t>enh</w:t>
            </w:r>
            <w:proofErr w:type="spellEnd"/>
            <w:r w:rsidRPr="006D5FB9">
              <w:rPr>
                <w:vertAlign w:val="subscript"/>
              </w:rPr>
              <w:t>,</w:t>
            </w:r>
            <w:r w:rsidRPr="006D5FB9">
              <w:t xml:space="preserve"> </w:t>
            </w:r>
            <w:proofErr w:type="spellStart"/>
            <w:r w:rsidRPr="006D5FB9">
              <w:t>T</w:t>
            </w:r>
            <w:r w:rsidRPr="006D5FB9">
              <w:rPr>
                <w:vertAlign w:val="subscript"/>
              </w:rPr>
              <w:t>measure,NR_Int</w:t>
            </w:r>
            <w:r>
              <w:rPr>
                <w:vertAlign w:val="subscript"/>
              </w:rPr>
              <w:t>ra</w:t>
            </w:r>
            <w:r w:rsidRPr="006D5FB9">
              <w:rPr>
                <w:vertAlign w:val="subscript"/>
              </w:rPr>
              <w:t>_</w:t>
            </w:r>
            <w:r>
              <w:rPr>
                <w:vertAlign w:val="subscript"/>
              </w:rPr>
              <w:t>enh</w:t>
            </w:r>
            <w:proofErr w:type="spellEnd"/>
            <w:r w:rsidRPr="006D5FB9">
              <w:t xml:space="preserve"> and </w:t>
            </w:r>
            <w:proofErr w:type="spellStart"/>
            <w:r w:rsidRPr="006D5FB9">
              <w:t>T</w:t>
            </w:r>
            <w:r w:rsidRPr="006D5FB9">
              <w:rPr>
                <w:vertAlign w:val="subscript"/>
              </w:rPr>
              <w:t>evaluate,NR_Int</w:t>
            </w:r>
            <w:r>
              <w:rPr>
                <w:vertAlign w:val="subscript"/>
              </w:rPr>
              <w:t>ra</w:t>
            </w:r>
            <w:r w:rsidRPr="006D5FB9">
              <w:rPr>
                <w:vertAlign w:val="subscript"/>
              </w:rPr>
              <w:t>_</w:t>
            </w:r>
            <w:r>
              <w:rPr>
                <w:vertAlign w:val="subscript"/>
              </w:rPr>
              <w:t>enh</w:t>
            </w:r>
            <w:proofErr w:type="spellEnd"/>
          </w:p>
          <w:tbl>
            <w:tblPr>
              <w:tblW w:w="41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2164"/>
              <w:gridCol w:w="2337"/>
              <w:gridCol w:w="2061"/>
            </w:tblGrid>
            <w:tr w:rsidR="009B4D4C" w:rsidRPr="006D5FB9" w14:paraId="3840C13D" w14:textId="77777777" w:rsidTr="00FA1EA8">
              <w:trPr>
                <w:cantSplit/>
                <w:trHeight w:val="310"/>
                <w:jc w:val="center"/>
              </w:trPr>
              <w:tc>
                <w:tcPr>
                  <w:tcW w:w="734" w:type="pct"/>
                  <w:vMerge w:val="restart"/>
                  <w:tcBorders>
                    <w:top w:val="single" w:sz="4" w:space="0" w:color="auto"/>
                    <w:left w:val="single" w:sz="4" w:space="0" w:color="auto"/>
                    <w:bottom w:val="single" w:sz="4" w:space="0" w:color="auto"/>
                    <w:right w:val="single" w:sz="4" w:space="0" w:color="auto"/>
                  </w:tcBorders>
                  <w:hideMark/>
                </w:tcPr>
                <w:p w14:paraId="471E4756" w14:textId="77777777" w:rsidR="009B4D4C" w:rsidRPr="006D5FB9" w:rsidRDefault="009B4D4C" w:rsidP="009B4D4C">
                  <w:pPr>
                    <w:keepNext/>
                    <w:keepLines/>
                    <w:spacing w:after="0"/>
                    <w:jc w:val="center"/>
                    <w:rPr>
                      <w:rFonts w:ascii="Arial" w:hAnsi="Arial"/>
                      <w:b/>
                      <w:sz w:val="18"/>
                    </w:rPr>
                  </w:pPr>
                  <w:r w:rsidRPr="006D5FB9">
                    <w:rPr>
                      <w:rFonts w:ascii="Arial" w:hAnsi="Arial"/>
                      <w:b/>
                      <w:sz w:val="18"/>
                    </w:rPr>
                    <w:t>DRX cycle length [s]</w:t>
                  </w:r>
                </w:p>
              </w:tc>
              <w:tc>
                <w:tcPr>
                  <w:tcW w:w="1407" w:type="pct"/>
                  <w:vMerge w:val="restart"/>
                  <w:tcBorders>
                    <w:top w:val="single" w:sz="4" w:space="0" w:color="auto"/>
                    <w:left w:val="single" w:sz="4" w:space="0" w:color="auto"/>
                    <w:bottom w:val="single" w:sz="4" w:space="0" w:color="auto"/>
                    <w:right w:val="single" w:sz="4" w:space="0" w:color="auto"/>
                  </w:tcBorders>
                  <w:hideMark/>
                </w:tcPr>
                <w:p w14:paraId="6FA38B4E" w14:textId="77777777" w:rsidR="009B4D4C" w:rsidRPr="006D5FB9" w:rsidRDefault="009B4D4C" w:rsidP="009B4D4C">
                  <w:pPr>
                    <w:keepNext/>
                    <w:keepLines/>
                    <w:spacing w:after="0"/>
                    <w:jc w:val="center"/>
                    <w:rPr>
                      <w:rFonts w:ascii="Arial" w:hAnsi="Arial"/>
                      <w:b/>
                      <w:sz w:val="18"/>
                    </w:rPr>
                  </w:pPr>
                  <w:proofErr w:type="spellStart"/>
                  <w:proofErr w:type="gramStart"/>
                  <w:r w:rsidRPr="006D5FB9">
                    <w:rPr>
                      <w:rFonts w:ascii="Arial" w:hAnsi="Arial"/>
                      <w:b/>
                      <w:sz w:val="18"/>
                    </w:rPr>
                    <w:t>T</w:t>
                  </w:r>
                  <w:r w:rsidRPr="006D5FB9">
                    <w:rPr>
                      <w:rFonts w:ascii="Arial" w:hAnsi="Arial"/>
                      <w:b/>
                      <w:sz w:val="18"/>
                      <w:vertAlign w:val="subscript"/>
                    </w:rPr>
                    <w:t>detect,NR</w:t>
                  </w:r>
                  <w:proofErr w:type="gramEnd"/>
                  <w:r w:rsidRPr="006D5FB9">
                    <w:rPr>
                      <w:rFonts w:ascii="Arial" w:hAnsi="Arial"/>
                      <w:b/>
                      <w:sz w:val="18"/>
                      <w:vertAlign w:val="subscript"/>
                    </w:rPr>
                    <w:t>_</w:t>
                  </w:r>
                  <w:r w:rsidRPr="006D5FB9">
                    <w:rPr>
                      <w:rFonts w:ascii="Arial" w:hAnsi="Arial" w:cs="v4.2.0"/>
                      <w:b/>
                      <w:sz w:val="18"/>
                      <w:vertAlign w:val="subscript"/>
                    </w:rPr>
                    <w:t>Int</w:t>
                  </w:r>
                  <w:r>
                    <w:rPr>
                      <w:rFonts w:ascii="Arial" w:hAnsi="Arial" w:cs="v4.2.0"/>
                      <w:b/>
                      <w:sz w:val="18"/>
                      <w:vertAlign w:val="subscript"/>
                    </w:rPr>
                    <w:t>ra</w:t>
                  </w:r>
                  <w:r w:rsidRPr="006D5FB9">
                    <w:rPr>
                      <w:rFonts w:ascii="Arial" w:hAnsi="Arial" w:cs="v4.2.0"/>
                      <w:b/>
                      <w:sz w:val="18"/>
                      <w:vertAlign w:val="subscript"/>
                    </w:rPr>
                    <w:t>_</w:t>
                  </w:r>
                  <w:r>
                    <w:rPr>
                      <w:rFonts w:ascii="Arial" w:hAnsi="Arial" w:cs="v4.2.0"/>
                      <w:b/>
                      <w:sz w:val="18"/>
                      <w:vertAlign w:val="subscript"/>
                    </w:rPr>
                    <w:t>enh</w:t>
                  </w:r>
                  <w:proofErr w:type="spellEnd"/>
                  <w:r w:rsidRPr="006D5FB9">
                    <w:rPr>
                      <w:rFonts w:ascii="Arial" w:hAnsi="Arial"/>
                      <w:b/>
                      <w:sz w:val="18"/>
                    </w:rPr>
                    <w:t xml:space="preserve"> [s] (number of DRX cycles)</w:t>
                  </w:r>
                </w:p>
              </w:tc>
              <w:tc>
                <w:tcPr>
                  <w:tcW w:w="1519" w:type="pct"/>
                  <w:vMerge w:val="restart"/>
                  <w:tcBorders>
                    <w:top w:val="single" w:sz="4" w:space="0" w:color="auto"/>
                    <w:left w:val="single" w:sz="4" w:space="0" w:color="auto"/>
                    <w:bottom w:val="single" w:sz="4" w:space="0" w:color="auto"/>
                    <w:right w:val="single" w:sz="4" w:space="0" w:color="auto"/>
                  </w:tcBorders>
                  <w:hideMark/>
                </w:tcPr>
                <w:p w14:paraId="702410BD" w14:textId="77777777" w:rsidR="009B4D4C" w:rsidRPr="006D5FB9" w:rsidRDefault="009B4D4C" w:rsidP="009B4D4C">
                  <w:pPr>
                    <w:keepNext/>
                    <w:keepLines/>
                    <w:spacing w:after="0"/>
                    <w:jc w:val="center"/>
                    <w:rPr>
                      <w:rFonts w:ascii="Arial" w:hAnsi="Arial"/>
                      <w:b/>
                      <w:sz w:val="18"/>
                    </w:rPr>
                  </w:pPr>
                  <w:proofErr w:type="spellStart"/>
                  <w:proofErr w:type="gramStart"/>
                  <w:r w:rsidRPr="006D5FB9">
                    <w:rPr>
                      <w:rFonts w:ascii="Arial" w:hAnsi="Arial"/>
                      <w:b/>
                      <w:sz w:val="18"/>
                    </w:rPr>
                    <w:t>T</w:t>
                  </w:r>
                  <w:r w:rsidRPr="006D5FB9">
                    <w:rPr>
                      <w:rFonts w:ascii="Arial" w:hAnsi="Arial"/>
                      <w:b/>
                      <w:sz w:val="18"/>
                      <w:vertAlign w:val="subscript"/>
                    </w:rPr>
                    <w:t>measure,NR</w:t>
                  </w:r>
                  <w:proofErr w:type="gramEnd"/>
                  <w:r w:rsidRPr="006D5FB9">
                    <w:rPr>
                      <w:rFonts w:ascii="Arial" w:hAnsi="Arial"/>
                      <w:b/>
                      <w:sz w:val="18"/>
                      <w:vertAlign w:val="subscript"/>
                    </w:rPr>
                    <w:t>_</w:t>
                  </w:r>
                  <w:r w:rsidRPr="006D5FB9">
                    <w:rPr>
                      <w:rFonts w:ascii="Arial" w:hAnsi="Arial" w:cs="v4.2.0"/>
                      <w:b/>
                      <w:sz w:val="18"/>
                      <w:vertAlign w:val="subscript"/>
                    </w:rPr>
                    <w:t>Int</w:t>
                  </w:r>
                  <w:r>
                    <w:rPr>
                      <w:rFonts w:ascii="Arial" w:hAnsi="Arial" w:cs="v4.2.0"/>
                      <w:b/>
                      <w:sz w:val="18"/>
                      <w:vertAlign w:val="subscript"/>
                    </w:rPr>
                    <w:t>ra</w:t>
                  </w:r>
                  <w:r w:rsidRPr="006D5FB9">
                    <w:rPr>
                      <w:rFonts w:ascii="Arial" w:hAnsi="Arial" w:cs="v4.2.0"/>
                      <w:b/>
                      <w:sz w:val="18"/>
                      <w:vertAlign w:val="subscript"/>
                    </w:rPr>
                    <w:t>_</w:t>
                  </w:r>
                  <w:r>
                    <w:rPr>
                      <w:rFonts w:ascii="Arial" w:hAnsi="Arial" w:cs="v4.2.0"/>
                      <w:b/>
                      <w:sz w:val="18"/>
                      <w:vertAlign w:val="subscript"/>
                    </w:rPr>
                    <w:t>enh</w:t>
                  </w:r>
                  <w:proofErr w:type="spellEnd"/>
                  <w:r w:rsidRPr="006D5FB9">
                    <w:rPr>
                      <w:rFonts w:ascii="Arial" w:hAnsi="Arial"/>
                      <w:b/>
                      <w:sz w:val="18"/>
                    </w:rPr>
                    <w:t xml:space="preserve"> [s] (number of DRX cycles)</w:t>
                  </w:r>
                </w:p>
              </w:tc>
              <w:tc>
                <w:tcPr>
                  <w:tcW w:w="1340" w:type="pct"/>
                  <w:vMerge w:val="restart"/>
                  <w:tcBorders>
                    <w:top w:val="single" w:sz="4" w:space="0" w:color="auto"/>
                    <w:left w:val="single" w:sz="4" w:space="0" w:color="auto"/>
                    <w:bottom w:val="single" w:sz="4" w:space="0" w:color="auto"/>
                    <w:right w:val="single" w:sz="4" w:space="0" w:color="auto"/>
                  </w:tcBorders>
                  <w:hideMark/>
                </w:tcPr>
                <w:p w14:paraId="32A327F5" w14:textId="77777777" w:rsidR="009B4D4C" w:rsidRPr="006D5FB9" w:rsidRDefault="009B4D4C" w:rsidP="009B4D4C">
                  <w:pPr>
                    <w:keepNext/>
                    <w:keepLines/>
                    <w:spacing w:after="0"/>
                    <w:jc w:val="center"/>
                    <w:rPr>
                      <w:rFonts w:ascii="Arial" w:hAnsi="Arial"/>
                      <w:b/>
                      <w:sz w:val="18"/>
                    </w:rPr>
                  </w:pPr>
                  <w:proofErr w:type="spellStart"/>
                  <w:proofErr w:type="gramStart"/>
                  <w:r w:rsidRPr="006D5FB9">
                    <w:rPr>
                      <w:rFonts w:ascii="Arial" w:hAnsi="Arial"/>
                      <w:b/>
                      <w:sz w:val="18"/>
                    </w:rPr>
                    <w:t>T</w:t>
                  </w:r>
                  <w:r w:rsidRPr="006D5FB9">
                    <w:rPr>
                      <w:rFonts w:ascii="Arial" w:hAnsi="Arial"/>
                      <w:b/>
                      <w:sz w:val="18"/>
                      <w:vertAlign w:val="subscript"/>
                    </w:rPr>
                    <w:t>evaluate,NR</w:t>
                  </w:r>
                  <w:proofErr w:type="gramEnd"/>
                  <w:r w:rsidRPr="006D5FB9">
                    <w:rPr>
                      <w:rFonts w:ascii="Arial" w:hAnsi="Arial"/>
                      <w:b/>
                      <w:sz w:val="18"/>
                      <w:vertAlign w:val="subscript"/>
                    </w:rPr>
                    <w:t>_</w:t>
                  </w:r>
                  <w:r w:rsidRPr="006D5FB9">
                    <w:rPr>
                      <w:rFonts w:ascii="Arial" w:hAnsi="Arial" w:cs="v4.2.0"/>
                      <w:b/>
                      <w:sz w:val="18"/>
                      <w:vertAlign w:val="subscript"/>
                    </w:rPr>
                    <w:t>Int</w:t>
                  </w:r>
                  <w:r>
                    <w:rPr>
                      <w:rFonts w:ascii="Arial" w:hAnsi="Arial" w:cs="v4.2.0"/>
                      <w:b/>
                      <w:sz w:val="18"/>
                      <w:vertAlign w:val="subscript"/>
                    </w:rPr>
                    <w:t>ra</w:t>
                  </w:r>
                  <w:r w:rsidRPr="006D5FB9">
                    <w:rPr>
                      <w:rFonts w:ascii="Arial" w:hAnsi="Arial" w:cs="v4.2.0"/>
                      <w:b/>
                      <w:sz w:val="18"/>
                      <w:vertAlign w:val="subscript"/>
                    </w:rPr>
                    <w:t>_</w:t>
                  </w:r>
                  <w:r>
                    <w:rPr>
                      <w:rFonts w:ascii="Arial" w:hAnsi="Arial" w:cs="v4.2.0"/>
                      <w:b/>
                      <w:sz w:val="18"/>
                      <w:vertAlign w:val="subscript"/>
                    </w:rPr>
                    <w:t>enh</w:t>
                  </w:r>
                  <w:proofErr w:type="spellEnd"/>
                  <w:r w:rsidRPr="006D5FB9">
                    <w:rPr>
                      <w:rFonts w:ascii="Arial" w:hAnsi="Arial" w:cs="Arial"/>
                      <w:b/>
                      <w:sz w:val="18"/>
                    </w:rPr>
                    <w:t xml:space="preserve"> </w:t>
                  </w:r>
                  <w:r w:rsidRPr="006D5FB9">
                    <w:rPr>
                      <w:rFonts w:ascii="Arial" w:hAnsi="Arial"/>
                      <w:b/>
                      <w:sz w:val="18"/>
                    </w:rPr>
                    <w:t>[s] (number of DRX cycles)</w:t>
                  </w:r>
                </w:p>
              </w:tc>
            </w:tr>
            <w:tr w:rsidR="009B4D4C" w:rsidRPr="006D5FB9" w14:paraId="5CCF4D3C" w14:textId="77777777" w:rsidTr="00FA1EA8">
              <w:trPr>
                <w:cantSplit/>
                <w:trHeight w:val="31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4215D5" w14:textId="77777777" w:rsidR="009B4D4C" w:rsidRPr="006D5FB9" w:rsidRDefault="009B4D4C" w:rsidP="009B4D4C">
                  <w:pPr>
                    <w:keepNext/>
                    <w:keepLines/>
                    <w:spacing w:after="0"/>
                    <w:jc w:val="center"/>
                    <w:rPr>
                      <w:rFonts w:ascii="Arial" w:eastAsia="Malgun Gothic" w:hAnsi="Arial"/>
                      <w:b/>
                      <w:sz w:val="18"/>
                    </w:rPr>
                  </w:pPr>
                </w:p>
              </w:tc>
              <w:tc>
                <w:tcPr>
                  <w:tcW w:w="1407" w:type="pct"/>
                  <w:vMerge/>
                  <w:tcBorders>
                    <w:top w:val="single" w:sz="4" w:space="0" w:color="auto"/>
                    <w:left w:val="single" w:sz="4" w:space="0" w:color="auto"/>
                    <w:bottom w:val="single" w:sz="4" w:space="0" w:color="auto"/>
                    <w:right w:val="single" w:sz="4" w:space="0" w:color="auto"/>
                  </w:tcBorders>
                  <w:vAlign w:val="center"/>
                  <w:hideMark/>
                </w:tcPr>
                <w:p w14:paraId="2D4C4999" w14:textId="77777777" w:rsidR="009B4D4C" w:rsidRPr="006D5FB9" w:rsidRDefault="009B4D4C" w:rsidP="009B4D4C">
                  <w:pPr>
                    <w:keepNext/>
                    <w:keepLines/>
                    <w:spacing w:after="0"/>
                    <w:jc w:val="center"/>
                    <w:rPr>
                      <w:rFonts w:ascii="Arial" w:eastAsia="Malgun Gothic" w:hAnsi="Arial"/>
                      <w:b/>
                      <w:sz w:val="18"/>
                    </w:rPr>
                  </w:pPr>
                </w:p>
              </w:tc>
              <w:tc>
                <w:tcPr>
                  <w:tcW w:w="1519" w:type="pct"/>
                  <w:vMerge/>
                  <w:tcBorders>
                    <w:top w:val="single" w:sz="4" w:space="0" w:color="auto"/>
                    <w:left w:val="single" w:sz="4" w:space="0" w:color="auto"/>
                    <w:bottom w:val="single" w:sz="4" w:space="0" w:color="auto"/>
                    <w:right w:val="single" w:sz="4" w:space="0" w:color="auto"/>
                  </w:tcBorders>
                  <w:vAlign w:val="center"/>
                  <w:hideMark/>
                </w:tcPr>
                <w:p w14:paraId="62B0356B" w14:textId="77777777" w:rsidR="009B4D4C" w:rsidRPr="006D5FB9" w:rsidRDefault="009B4D4C" w:rsidP="009B4D4C">
                  <w:pPr>
                    <w:keepNext/>
                    <w:keepLines/>
                    <w:spacing w:after="0"/>
                    <w:jc w:val="center"/>
                    <w:rPr>
                      <w:rFonts w:ascii="Arial" w:eastAsia="Malgun Gothic" w:hAnsi="Arial"/>
                      <w:b/>
                      <w:sz w:val="18"/>
                    </w:rPr>
                  </w:pPr>
                </w:p>
              </w:tc>
              <w:tc>
                <w:tcPr>
                  <w:tcW w:w="1340" w:type="pct"/>
                  <w:vMerge/>
                  <w:tcBorders>
                    <w:top w:val="single" w:sz="4" w:space="0" w:color="auto"/>
                    <w:left w:val="single" w:sz="4" w:space="0" w:color="auto"/>
                    <w:bottom w:val="single" w:sz="4" w:space="0" w:color="auto"/>
                    <w:right w:val="single" w:sz="4" w:space="0" w:color="auto"/>
                  </w:tcBorders>
                  <w:vAlign w:val="center"/>
                  <w:hideMark/>
                </w:tcPr>
                <w:p w14:paraId="1CFE249D" w14:textId="77777777" w:rsidR="009B4D4C" w:rsidRPr="006D5FB9" w:rsidRDefault="009B4D4C" w:rsidP="009B4D4C">
                  <w:pPr>
                    <w:keepNext/>
                    <w:keepLines/>
                    <w:spacing w:after="0"/>
                    <w:jc w:val="center"/>
                    <w:rPr>
                      <w:rFonts w:ascii="Arial" w:eastAsia="Malgun Gothic" w:hAnsi="Arial"/>
                      <w:b/>
                      <w:sz w:val="18"/>
                    </w:rPr>
                  </w:pPr>
                </w:p>
              </w:tc>
            </w:tr>
            <w:tr w:rsidR="009B4D4C" w:rsidRPr="006D5FB9" w14:paraId="582F66DF" w14:textId="77777777" w:rsidTr="00FA1EA8">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17D2EB77" w14:textId="77777777" w:rsidR="009B4D4C" w:rsidRPr="006D5FB9" w:rsidRDefault="009B4D4C" w:rsidP="009B4D4C">
                  <w:pPr>
                    <w:pStyle w:val="TAC"/>
                    <w:rPr>
                      <w:rFonts w:eastAsia="Malgun Gothic"/>
                    </w:rPr>
                  </w:pPr>
                  <w:r w:rsidRPr="006D5FB9">
                    <w:t>0.32</w:t>
                  </w:r>
                </w:p>
              </w:tc>
              <w:tc>
                <w:tcPr>
                  <w:tcW w:w="1407" w:type="pct"/>
                  <w:tcBorders>
                    <w:top w:val="single" w:sz="4" w:space="0" w:color="auto"/>
                    <w:left w:val="single" w:sz="4" w:space="0" w:color="auto"/>
                    <w:bottom w:val="single" w:sz="4" w:space="0" w:color="auto"/>
                    <w:right w:val="single" w:sz="4" w:space="0" w:color="auto"/>
                  </w:tcBorders>
                  <w:hideMark/>
                </w:tcPr>
                <w:p w14:paraId="119FE097" w14:textId="0638D8D6" w:rsidR="009B4D4C" w:rsidRPr="006D5FB9" w:rsidRDefault="009B4D4C" w:rsidP="009B4D4C">
                  <w:pPr>
                    <w:pStyle w:val="TAC"/>
                    <w:rPr>
                      <w:rFonts w:eastAsia="Malgun Gothic"/>
                    </w:rPr>
                  </w:pPr>
                  <w:r w:rsidRPr="00BC005E">
                    <w:t xml:space="preserve"> 2.56 x M2 (8 x M2)</w:t>
                  </w:r>
                  <w:r w:rsidR="00EB2502">
                    <w:t xml:space="preserve"> </w:t>
                  </w:r>
                  <w:r w:rsidRPr="00BC005E">
                    <w:rPr>
                      <w:vertAlign w:val="superscript"/>
                    </w:rPr>
                    <w:t>Note 1</w:t>
                  </w:r>
                </w:p>
              </w:tc>
              <w:tc>
                <w:tcPr>
                  <w:tcW w:w="1519" w:type="pct"/>
                  <w:tcBorders>
                    <w:top w:val="single" w:sz="4" w:space="0" w:color="auto"/>
                    <w:left w:val="single" w:sz="4" w:space="0" w:color="auto"/>
                    <w:bottom w:val="single" w:sz="4" w:space="0" w:color="auto"/>
                    <w:right w:val="single" w:sz="4" w:space="0" w:color="auto"/>
                  </w:tcBorders>
                  <w:hideMark/>
                </w:tcPr>
                <w:p w14:paraId="3D77C8B6" w14:textId="77777777" w:rsidR="009B4D4C" w:rsidRPr="006D5FB9" w:rsidRDefault="009B4D4C" w:rsidP="009B4D4C">
                  <w:pPr>
                    <w:pStyle w:val="TAC"/>
                    <w:rPr>
                      <w:rFonts w:eastAsia="Malgun Gothic"/>
                    </w:rPr>
                  </w:pPr>
                  <w:r w:rsidRPr="00BC005E">
                    <w:t>0.32 x M3 (1 x M3)</w:t>
                  </w:r>
                  <w:r w:rsidRPr="00BC005E">
                    <w:rPr>
                      <w:vertAlign w:val="superscript"/>
                    </w:rPr>
                    <w:t xml:space="preserve"> Note 1</w:t>
                  </w:r>
                </w:p>
              </w:tc>
              <w:tc>
                <w:tcPr>
                  <w:tcW w:w="1340" w:type="pct"/>
                  <w:tcBorders>
                    <w:top w:val="single" w:sz="4" w:space="0" w:color="auto"/>
                    <w:left w:val="single" w:sz="4" w:space="0" w:color="auto"/>
                    <w:bottom w:val="single" w:sz="4" w:space="0" w:color="auto"/>
                    <w:right w:val="single" w:sz="4" w:space="0" w:color="auto"/>
                  </w:tcBorders>
                  <w:hideMark/>
                </w:tcPr>
                <w:p w14:paraId="375BCF60" w14:textId="77777777" w:rsidR="009B4D4C" w:rsidRPr="006D5FB9" w:rsidRDefault="009B4D4C" w:rsidP="009B4D4C">
                  <w:pPr>
                    <w:pStyle w:val="TAC"/>
                    <w:rPr>
                      <w:rFonts w:eastAsia="Malgun Gothic"/>
                    </w:rPr>
                  </w:pPr>
                  <w:r w:rsidRPr="006D5FB9">
                    <w:t>0.96 x M4 (3 x M4)</w:t>
                  </w:r>
                  <w:r w:rsidRPr="006D5FB9">
                    <w:rPr>
                      <w:vertAlign w:val="superscript"/>
                    </w:rPr>
                    <w:t xml:space="preserve"> Note 1</w:t>
                  </w:r>
                </w:p>
              </w:tc>
            </w:tr>
            <w:tr w:rsidR="009B4D4C" w:rsidRPr="006D5FB9" w14:paraId="5D8FEE76" w14:textId="77777777" w:rsidTr="00FA1EA8">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2D8A606A" w14:textId="77777777" w:rsidR="009B4D4C" w:rsidRPr="006D5FB9" w:rsidRDefault="009B4D4C" w:rsidP="009B4D4C">
                  <w:pPr>
                    <w:pStyle w:val="TAC"/>
                    <w:rPr>
                      <w:rFonts w:eastAsia="Malgun Gothic"/>
                    </w:rPr>
                  </w:pPr>
                  <w:r w:rsidRPr="006D5FB9">
                    <w:t>0.64</w:t>
                  </w:r>
                </w:p>
              </w:tc>
              <w:tc>
                <w:tcPr>
                  <w:tcW w:w="1407" w:type="pct"/>
                  <w:tcBorders>
                    <w:top w:val="single" w:sz="4" w:space="0" w:color="auto"/>
                    <w:left w:val="single" w:sz="4" w:space="0" w:color="auto"/>
                    <w:bottom w:val="single" w:sz="4" w:space="0" w:color="auto"/>
                    <w:right w:val="single" w:sz="4" w:space="0" w:color="auto"/>
                  </w:tcBorders>
                  <w:hideMark/>
                </w:tcPr>
                <w:p w14:paraId="30A18F76" w14:textId="77777777" w:rsidR="009B4D4C" w:rsidRPr="006D5FB9" w:rsidRDefault="009B4D4C" w:rsidP="009B4D4C">
                  <w:pPr>
                    <w:pStyle w:val="TAC"/>
                    <w:rPr>
                      <w:rFonts w:eastAsia="Malgun Gothic"/>
                    </w:rPr>
                  </w:pPr>
                  <w:r w:rsidRPr="00BC005E">
                    <w:t>5.12 (8)</w:t>
                  </w:r>
                </w:p>
              </w:tc>
              <w:tc>
                <w:tcPr>
                  <w:tcW w:w="1519" w:type="pct"/>
                  <w:tcBorders>
                    <w:top w:val="single" w:sz="4" w:space="0" w:color="auto"/>
                    <w:left w:val="single" w:sz="4" w:space="0" w:color="auto"/>
                    <w:bottom w:val="single" w:sz="4" w:space="0" w:color="auto"/>
                    <w:right w:val="single" w:sz="4" w:space="0" w:color="auto"/>
                  </w:tcBorders>
                  <w:hideMark/>
                </w:tcPr>
                <w:p w14:paraId="41096A40" w14:textId="77777777" w:rsidR="009B4D4C" w:rsidRPr="006D5FB9" w:rsidRDefault="009B4D4C" w:rsidP="009B4D4C">
                  <w:pPr>
                    <w:pStyle w:val="TAC"/>
                    <w:rPr>
                      <w:rFonts w:eastAsia="Malgun Gothic"/>
                    </w:rPr>
                  </w:pPr>
                  <w:r w:rsidRPr="00BC005E">
                    <w:t>0.64 (1)</w:t>
                  </w:r>
                </w:p>
              </w:tc>
              <w:tc>
                <w:tcPr>
                  <w:tcW w:w="1340" w:type="pct"/>
                  <w:tcBorders>
                    <w:top w:val="single" w:sz="4" w:space="0" w:color="auto"/>
                    <w:left w:val="single" w:sz="4" w:space="0" w:color="auto"/>
                    <w:bottom w:val="single" w:sz="4" w:space="0" w:color="auto"/>
                    <w:right w:val="single" w:sz="4" w:space="0" w:color="auto"/>
                  </w:tcBorders>
                  <w:hideMark/>
                </w:tcPr>
                <w:p w14:paraId="213DDE90" w14:textId="77777777" w:rsidR="009B4D4C" w:rsidRPr="006D5FB9" w:rsidRDefault="009B4D4C" w:rsidP="009B4D4C">
                  <w:pPr>
                    <w:pStyle w:val="TAC"/>
                    <w:rPr>
                      <w:rFonts w:eastAsia="Malgun Gothic"/>
                    </w:rPr>
                  </w:pPr>
                  <w:r w:rsidRPr="006D5FB9">
                    <w:t>1.92 (3)</w:t>
                  </w:r>
                </w:p>
              </w:tc>
            </w:tr>
            <w:tr w:rsidR="009B4D4C" w:rsidRPr="006D5FB9" w14:paraId="7FAC9EF3" w14:textId="77777777" w:rsidTr="00FA1EA8">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75BC0EE3" w14:textId="77777777" w:rsidR="009B4D4C" w:rsidRPr="006D5FB9" w:rsidRDefault="009B4D4C" w:rsidP="009B4D4C">
                  <w:pPr>
                    <w:pStyle w:val="TAC"/>
                    <w:rPr>
                      <w:rFonts w:eastAsia="Malgun Gothic"/>
                    </w:rPr>
                  </w:pPr>
                  <w:r w:rsidRPr="006D5FB9">
                    <w:t>1.28</w:t>
                  </w:r>
                </w:p>
              </w:tc>
              <w:tc>
                <w:tcPr>
                  <w:tcW w:w="1407" w:type="pct"/>
                  <w:tcBorders>
                    <w:top w:val="single" w:sz="4" w:space="0" w:color="auto"/>
                    <w:left w:val="single" w:sz="4" w:space="0" w:color="auto"/>
                    <w:bottom w:val="single" w:sz="4" w:space="0" w:color="auto"/>
                    <w:right w:val="single" w:sz="4" w:space="0" w:color="auto"/>
                  </w:tcBorders>
                  <w:hideMark/>
                </w:tcPr>
                <w:p w14:paraId="4A941B7E" w14:textId="77777777" w:rsidR="009B4D4C" w:rsidRPr="006D5FB9" w:rsidRDefault="009B4D4C" w:rsidP="009B4D4C">
                  <w:pPr>
                    <w:pStyle w:val="TAC"/>
                    <w:rPr>
                      <w:rFonts w:eastAsia="Malgun Gothic"/>
                    </w:rPr>
                  </w:pPr>
                  <w:r w:rsidRPr="00BC005E">
                    <w:t>8.96 (7)</w:t>
                  </w:r>
                </w:p>
              </w:tc>
              <w:tc>
                <w:tcPr>
                  <w:tcW w:w="1519" w:type="pct"/>
                  <w:tcBorders>
                    <w:top w:val="single" w:sz="4" w:space="0" w:color="auto"/>
                    <w:left w:val="single" w:sz="4" w:space="0" w:color="auto"/>
                    <w:bottom w:val="single" w:sz="4" w:space="0" w:color="auto"/>
                    <w:right w:val="single" w:sz="4" w:space="0" w:color="auto"/>
                  </w:tcBorders>
                  <w:hideMark/>
                </w:tcPr>
                <w:p w14:paraId="2EEF8286" w14:textId="77777777" w:rsidR="009B4D4C" w:rsidRPr="006D5FB9" w:rsidRDefault="009B4D4C" w:rsidP="009B4D4C">
                  <w:pPr>
                    <w:pStyle w:val="TAC"/>
                    <w:rPr>
                      <w:rFonts w:eastAsia="Malgun Gothic"/>
                    </w:rPr>
                  </w:pPr>
                  <w:r w:rsidRPr="006D5FB9">
                    <w:rPr>
                      <w:rFonts w:eastAsia="Malgun Gothic"/>
                      <w:szCs w:val="24"/>
                      <w:lang w:eastAsia="zh-CN"/>
                    </w:rPr>
                    <w:t>1.28 (1)</w:t>
                  </w:r>
                </w:p>
              </w:tc>
              <w:tc>
                <w:tcPr>
                  <w:tcW w:w="1340" w:type="pct"/>
                  <w:tcBorders>
                    <w:top w:val="single" w:sz="4" w:space="0" w:color="auto"/>
                    <w:left w:val="single" w:sz="4" w:space="0" w:color="auto"/>
                    <w:bottom w:val="single" w:sz="4" w:space="0" w:color="auto"/>
                    <w:right w:val="single" w:sz="4" w:space="0" w:color="auto"/>
                  </w:tcBorders>
                  <w:hideMark/>
                </w:tcPr>
                <w:p w14:paraId="356F08AD" w14:textId="77777777" w:rsidR="009B4D4C" w:rsidRPr="006D5FB9" w:rsidRDefault="009B4D4C" w:rsidP="009B4D4C">
                  <w:pPr>
                    <w:pStyle w:val="TAC"/>
                    <w:rPr>
                      <w:rFonts w:eastAsia="Malgun Gothic"/>
                    </w:rPr>
                  </w:pPr>
                  <w:r w:rsidRPr="006D5FB9">
                    <w:t>3.84 (3)</w:t>
                  </w:r>
                </w:p>
              </w:tc>
            </w:tr>
            <w:tr w:rsidR="009B4D4C" w:rsidRPr="006D5FB9" w14:paraId="68400B96" w14:textId="77777777" w:rsidTr="00FA1EA8">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1C5AC2C5" w14:textId="77777777" w:rsidR="009B4D4C" w:rsidRPr="006D5FB9" w:rsidRDefault="009B4D4C" w:rsidP="009B4D4C">
                  <w:pPr>
                    <w:pStyle w:val="TAC"/>
                    <w:rPr>
                      <w:rFonts w:eastAsia="Malgun Gothic"/>
                    </w:rPr>
                  </w:pPr>
                  <w:r w:rsidRPr="006D5FB9">
                    <w:t>2.56</w:t>
                  </w:r>
                </w:p>
              </w:tc>
              <w:tc>
                <w:tcPr>
                  <w:tcW w:w="1407" w:type="pct"/>
                  <w:tcBorders>
                    <w:top w:val="single" w:sz="4" w:space="0" w:color="auto"/>
                    <w:left w:val="single" w:sz="4" w:space="0" w:color="auto"/>
                    <w:bottom w:val="single" w:sz="4" w:space="0" w:color="auto"/>
                    <w:right w:val="single" w:sz="4" w:space="0" w:color="auto"/>
                  </w:tcBorders>
                  <w:hideMark/>
                </w:tcPr>
                <w:p w14:paraId="60EEC805" w14:textId="77777777" w:rsidR="009B4D4C" w:rsidRPr="006D5FB9" w:rsidRDefault="009B4D4C" w:rsidP="009B4D4C">
                  <w:pPr>
                    <w:pStyle w:val="TAC"/>
                    <w:rPr>
                      <w:rFonts w:eastAsia="Malgun Gothic"/>
                    </w:rPr>
                  </w:pPr>
                  <w:r w:rsidRPr="006D5FB9">
                    <w:t>58.88 (23)</w:t>
                  </w:r>
                </w:p>
              </w:tc>
              <w:tc>
                <w:tcPr>
                  <w:tcW w:w="1519" w:type="pct"/>
                  <w:tcBorders>
                    <w:top w:val="single" w:sz="4" w:space="0" w:color="auto"/>
                    <w:left w:val="single" w:sz="4" w:space="0" w:color="auto"/>
                    <w:bottom w:val="single" w:sz="4" w:space="0" w:color="auto"/>
                    <w:right w:val="single" w:sz="4" w:space="0" w:color="auto"/>
                  </w:tcBorders>
                  <w:hideMark/>
                </w:tcPr>
                <w:p w14:paraId="437C5A75" w14:textId="77777777" w:rsidR="009B4D4C" w:rsidRPr="006D5FB9" w:rsidRDefault="009B4D4C" w:rsidP="009B4D4C">
                  <w:pPr>
                    <w:pStyle w:val="TAC"/>
                    <w:rPr>
                      <w:rFonts w:eastAsia="Malgun Gothic"/>
                    </w:rPr>
                  </w:pPr>
                  <w:r w:rsidRPr="006D5FB9">
                    <w:t>2.56 (1)</w:t>
                  </w:r>
                </w:p>
              </w:tc>
              <w:tc>
                <w:tcPr>
                  <w:tcW w:w="1340" w:type="pct"/>
                  <w:tcBorders>
                    <w:top w:val="single" w:sz="4" w:space="0" w:color="auto"/>
                    <w:left w:val="single" w:sz="4" w:space="0" w:color="auto"/>
                    <w:bottom w:val="single" w:sz="4" w:space="0" w:color="auto"/>
                    <w:right w:val="single" w:sz="4" w:space="0" w:color="auto"/>
                  </w:tcBorders>
                  <w:hideMark/>
                </w:tcPr>
                <w:p w14:paraId="14A710E6" w14:textId="77777777" w:rsidR="009B4D4C" w:rsidRPr="006D5FB9" w:rsidRDefault="009B4D4C" w:rsidP="009B4D4C">
                  <w:pPr>
                    <w:pStyle w:val="TAC"/>
                    <w:rPr>
                      <w:rFonts w:eastAsia="Malgun Gothic"/>
                    </w:rPr>
                  </w:pPr>
                  <w:r w:rsidRPr="006D5FB9">
                    <w:t>7.68 (3)</w:t>
                  </w:r>
                </w:p>
              </w:tc>
            </w:tr>
            <w:tr w:rsidR="009B4D4C" w:rsidRPr="006D5FB9" w14:paraId="1226F7FF" w14:textId="77777777" w:rsidTr="00FA1EA8">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7C0976FE" w14:textId="77777777" w:rsidR="009B4D4C" w:rsidRPr="006D5FB9" w:rsidRDefault="009B4D4C" w:rsidP="009B4D4C">
                  <w:pPr>
                    <w:pStyle w:val="TAN"/>
                    <w:rPr>
                      <w:rFonts w:eastAsia="Malgun Gothic"/>
                    </w:rPr>
                  </w:pPr>
                  <w:r w:rsidRPr="006D5FB9">
                    <w:rPr>
                      <w:lang w:eastAsia="zh-CN"/>
                    </w:rPr>
                    <w:t>Note 1:</w:t>
                  </w:r>
                  <w:r w:rsidRPr="006D5FB9">
                    <w:rPr>
                      <w:rFonts w:eastAsia="CG Times (WN)"/>
                      <w:lang w:val="en-US"/>
                    </w:rPr>
                    <w:tab/>
                  </w:r>
                  <w:r w:rsidRPr="006D5FB9">
                    <w:t>W</w:t>
                  </w:r>
                  <w:r w:rsidRPr="006D5FB9">
                    <w:rPr>
                      <w:lang w:eastAsia="zh-CN"/>
                    </w:rPr>
                    <w:t xml:space="preserve">hen SMTC &lt; = 40 </w:t>
                  </w:r>
                  <w:proofErr w:type="spellStart"/>
                  <w:r w:rsidRPr="006D5FB9">
                    <w:rPr>
                      <w:lang w:eastAsia="zh-CN"/>
                    </w:rPr>
                    <w:t>ms</w:t>
                  </w:r>
                  <w:proofErr w:type="spellEnd"/>
                  <w:r w:rsidRPr="006D5FB9">
                    <w:rPr>
                      <w:lang w:eastAsia="zh-CN"/>
                    </w:rPr>
                    <w:t xml:space="preserve">, M2 = M3 = M4 = 1; and when SMTC &gt; 40 </w:t>
                  </w:r>
                  <w:proofErr w:type="spellStart"/>
                  <w:r w:rsidRPr="006D5FB9">
                    <w:rPr>
                      <w:lang w:eastAsia="zh-CN"/>
                    </w:rPr>
                    <w:t>ms</w:t>
                  </w:r>
                  <w:proofErr w:type="spellEnd"/>
                  <w:r w:rsidRPr="006D5FB9">
                    <w:rPr>
                      <w:lang w:eastAsia="zh-CN"/>
                    </w:rPr>
                    <w:t xml:space="preserve">, M2 = </w:t>
                  </w:r>
                  <w:r>
                    <w:rPr>
                      <w:lang w:eastAsia="zh-CN"/>
                    </w:rPr>
                    <w:t>2</w:t>
                  </w:r>
                  <w:r w:rsidRPr="006D5FB9">
                    <w:rPr>
                      <w:lang w:eastAsia="zh-CN"/>
                    </w:rPr>
                    <w:t>, M3 = M4 = 2</w:t>
                  </w:r>
                  <w:r>
                    <w:rPr>
                      <w:lang w:eastAsia="zh-CN"/>
                    </w:rPr>
                    <w:t>.5</w:t>
                  </w:r>
                </w:p>
              </w:tc>
            </w:tr>
          </w:tbl>
          <w:p w14:paraId="4F3818B8" w14:textId="2A9E01D7" w:rsidR="009B4D4C" w:rsidRDefault="009B4D4C" w:rsidP="00E4700D">
            <w:pPr>
              <w:jc w:val="both"/>
              <w:rPr>
                <w:rFonts w:eastAsiaTheme="minorEastAsia"/>
                <w:sz w:val="18"/>
                <w:lang w:eastAsia="zh-CN"/>
              </w:rPr>
            </w:pPr>
          </w:p>
        </w:tc>
      </w:tr>
    </w:tbl>
    <w:p w14:paraId="76487164" w14:textId="3FA34C76" w:rsidR="000E7118" w:rsidRDefault="000E7118" w:rsidP="00E4700D">
      <w:pPr>
        <w:jc w:val="both"/>
        <w:rPr>
          <w:rFonts w:eastAsiaTheme="minorEastAsia"/>
          <w:sz w:val="18"/>
          <w:lang w:eastAsia="zh-CN"/>
        </w:rPr>
      </w:pPr>
    </w:p>
    <w:p w14:paraId="78058B7D" w14:textId="1FE3F928" w:rsidR="00C319A6" w:rsidRDefault="00CB6AA5" w:rsidP="007C5DB3">
      <w:pPr>
        <w:jc w:val="both"/>
        <w:rPr>
          <w:rFonts w:eastAsiaTheme="minorEastAsia"/>
          <w:lang w:eastAsia="zh-CN"/>
        </w:rPr>
      </w:pPr>
      <w:r>
        <w:rPr>
          <w:rFonts w:eastAsiaTheme="minorEastAsia"/>
          <w:lang w:eastAsia="zh-CN"/>
        </w:rPr>
        <w:t>A</w:t>
      </w:r>
      <w:r w:rsidR="00171676">
        <w:rPr>
          <w:rFonts w:eastAsiaTheme="minorEastAsia"/>
          <w:lang w:eastAsia="zh-CN"/>
        </w:rPr>
        <w:t xml:space="preserve">ccording to </w:t>
      </w:r>
      <w:r w:rsidR="00421FA0">
        <w:rPr>
          <w:rFonts w:eastAsiaTheme="minorEastAsia"/>
          <w:lang w:eastAsia="zh-CN"/>
        </w:rPr>
        <w:t xml:space="preserve">the </w:t>
      </w:r>
      <w:r w:rsidR="00255A01">
        <w:rPr>
          <w:rFonts w:eastAsiaTheme="minorEastAsia"/>
          <w:lang w:eastAsia="zh-CN"/>
        </w:rPr>
        <w:t xml:space="preserve">table </w:t>
      </w:r>
      <w:r w:rsidR="00421FA0">
        <w:rPr>
          <w:rFonts w:eastAsiaTheme="minorEastAsia"/>
          <w:lang w:eastAsia="zh-CN"/>
        </w:rPr>
        <w:t>above</w:t>
      </w:r>
      <w:r w:rsidR="007B2BBD">
        <w:rPr>
          <w:rFonts w:eastAsiaTheme="minorEastAsia"/>
          <w:lang w:eastAsia="zh-CN"/>
        </w:rPr>
        <w:t xml:space="preserve">, </w:t>
      </w:r>
      <w:r w:rsidR="00624E99">
        <w:rPr>
          <w:rFonts w:eastAsiaTheme="minorEastAsia"/>
          <w:lang w:eastAsia="zh-CN"/>
        </w:rPr>
        <w:t xml:space="preserve">the </w:t>
      </w:r>
      <w:r w:rsidR="002866DE" w:rsidRPr="002866DE">
        <w:rPr>
          <w:rFonts w:eastAsiaTheme="minorEastAsia"/>
          <w:lang w:eastAsia="zh-CN"/>
        </w:rPr>
        <w:t>intra-frequency cell detection delay</w:t>
      </w:r>
      <w:r w:rsidR="002866DE">
        <w:rPr>
          <w:rFonts w:eastAsiaTheme="minorEastAsia"/>
          <w:lang w:eastAsia="zh-CN"/>
        </w:rPr>
        <w:t xml:space="preserve"> </w:t>
      </w:r>
      <w:r w:rsidR="00B46C47">
        <w:rPr>
          <w:rFonts w:eastAsiaTheme="minorEastAsia"/>
          <w:lang w:eastAsia="zh-CN"/>
        </w:rPr>
        <w:t xml:space="preserve">on </w:t>
      </w:r>
      <w:r w:rsidR="000042B2">
        <w:rPr>
          <w:rFonts w:eastAsiaTheme="minorEastAsia"/>
          <w:lang w:eastAsia="zh-CN"/>
        </w:rPr>
        <w:t xml:space="preserve">a </w:t>
      </w:r>
      <w:r w:rsidR="000042B2" w:rsidRPr="000042B2">
        <w:rPr>
          <w:rFonts w:eastAsiaTheme="minorEastAsia"/>
          <w:lang w:eastAsia="zh-CN"/>
        </w:rPr>
        <w:t>newly detectable</w:t>
      </w:r>
      <w:r w:rsidR="000042B2">
        <w:rPr>
          <w:rFonts w:eastAsiaTheme="minorEastAsia"/>
          <w:lang w:eastAsia="zh-CN"/>
        </w:rPr>
        <w:t xml:space="preserve"> cell </w:t>
      </w:r>
      <w:r w:rsidR="001B208D">
        <w:rPr>
          <w:rFonts w:eastAsiaTheme="minorEastAsia"/>
          <w:lang w:eastAsia="zh-CN"/>
        </w:rPr>
        <w:t xml:space="preserve">needs </w:t>
      </w:r>
      <w:r w:rsidR="00EE24A9">
        <w:rPr>
          <w:rFonts w:eastAsiaTheme="minorEastAsia"/>
          <w:lang w:eastAsia="zh-CN"/>
        </w:rPr>
        <w:t>8.96s</w:t>
      </w:r>
      <w:r w:rsidR="00C15278">
        <w:rPr>
          <w:rFonts w:eastAsiaTheme="minorEastAsia"/>
          <w:lang w:eastAsia="zh-CN"/>
        </w:rPr>
        <w:t xml:space="preserve"> </w:t>
      </w:r>
      <w:r w:rsidR="00412793">
        <w:rPr>
          <w:rFonts w:eastAsiaTheme="minorEastAsia"/>
          <w:lang w:eastAsia="zh-CN"/>
        </w:rPr>
        <w:t xml:space="preserve">if </w:t>
      </w:r>
      <w:r w:rsidR="003678A3">
        <w:rPr>
          <w:rFonts w:eastAsiaTheme="minorEastAsia"/>
          <w:lang w:eastAsia="zh-CN"/>
        </w:rPr>
        <w:t>1.28s DRX is used.</w:t>
      </w:r>
      <w:r w:rsidR="00E43226">
        <w:rPr>
          <w:rFonts w:eastAsiaTheme="minorEastAsia"/>
          <w:lang w:eastAsia="zh-CN"/>
        </w:rPr>
        <w:t xml:space="preserve"> </w:t>
      </w:r>
      <w:r w:rsidR="00C15278" w:rsidRPr="00AE5ECE">
        <w:rPr>
          <w:rFonts w:eastAsiaTheme="minorEastAsia"/>
          <w:lang w:eastAsia="zh-CN"/>
        </w:rPr>
        <w:t xml:space="preserve">Assumed that </w:t>
      </w:r>
      <w:r w:rsidR="00C15278">
        <w:rPr>
          <w:rFonts w:eastAsiaTheme="minorEastAsia"/>
          <w:lang w:eastAsia="zh-CN"/>
        </w:rPr>
        <w:t>LEO moving cell speed is 7.56km/s</w:t>
      </w:r>
      <w:r w:rsidR="006B3715">
        <w:rPr>
          <w:rFonts w:eastAsiaTheme="minorEastAsia"/>
          <w:lang w:eastAsia="zh-CN"/>
        </w:rPr>
        <w:t xml:space="preserve">, </w:t>
      </w:r>
      <w:r w:rsidR="00C33883">
        <w:rPr>
          <w:rFonts w:eastAsiaTheme="minorEastAsia"/>
          <w:lang w:eastAsia="zh-CN"/>
        </w:rPr>
        <w:t>the distance corresponding to</w:t>
      </w:r>
      <w:r w:rsidR="00972D04">
        <w:rPr>
          <w:rFonts w:eastAsiaTheme="minorEastAsia"/>
          <w:lang w:eastAsia="zh-CN"/>
        </w:rPr>
        <w:t xml:space="preserve"> the cell detection delay is about </w:t>
      </w:r>
      <w:r w:rsidR="00A85594">
        <w:rPr>
          <w:rFonts w:eastAsiaTheme="minorEastAsia"/>
          <w:lang w:eastAsia="zh-CN"/>
        </w:rPr>
        <w:t>67.7km</w:t>
      </w:r>
      <w:r w:rsidR="002E0DC3">
        <w:rPr>
          <w:rFonts w:eastAsiaTheme="minorEastAsia" w:hint="eastAsia"/>
          <w:lang w:eastAsia="zh-CN"/>
        </w:rPr>
        <w:t>.</w:t>
      </w:r>
      <w:r w:rsidR="002E0DC3">
        <w:rPr>
          <w:rFonts w:eastAsiaTheme="minorEastAsia"/>
          <w:lang w:eastAsia="zh-CN"/>
        </w:rPr>
        <w:t xml:space="preserve"> </w:t>
      </w:r>
      <w:r w:rsidR="00AA1DF2">
        <w:rPr>
          <w:rFonts w:eastAsiaTheme="minorEastAsia"/>
          <w:lang w:eastAsia="zh-CN"/>
        </w:rPr>
        <w:t>T</w:t>
      </w:r>
      <w:r w:rsidR="006D6866">
        <w:rPr>
          <w:rFonts w:eastAsiaTheme="minorEastAsia"/>
          <w:lang w:eastAsia="zh-CN"/>
        </w:rPr>
        <w:t xml:space="preserve">hat is to say, </w:t>
      </w:r>
      <w:r w:rsidR="004A648C">
        <w:rPr>
          <w:rFonts w:eastAsiaTheme="minorEastAsia"/>
          <w:lang w:eastAsia="zh-CN"/>
        </w:rPr>
        <w:t>under the case that</w:t>
      </w:r>
      <w:r w:rsidR="00BE48F8">
        <w:rPr>
          <w:rFonts w:eastAsiaTheme="minorEastAsia"/>
          <w:lang w:eastAsia="zh-CN"/>
        </w:rPr>
        <w:t xml:space="preserve"> </w:t>
      </w:r>
      <w:r w:rsidR="009D035B">
        <w:rPr>
          <w:rFonts w:eastAsiaTheme="minorEastAsia"/>
          <w:lang w:eastAsia="zh-CN"/>
        </w:rPr>
        <w:t xml:space="preserve">the </w:t>
      </w:r>
      <w:r w:rsidR="00D61BB2" w:rsidRPr="00D61BB2">
        <w:rPr>
          <w:rFonts w:eastAsiaTheme="minorEastAsia"/>
          <w:lang w:eastAsia="zh-CN"/>
        </w:rPr>
        <w:t xml:space="preserve">NTN cell </w:t>
      </w:r>
      <w:r w:rsidR="009D035B">
        <w:rPr>
          <w:rFonts w:eastAsiaTheme="minorEastAsia"/>
          <w:lang w:eastAsia="zh-CN"/>
        </w:rPr>
        <w:t xml:space="preserve">radius </w:t>
      </w:r>
      <w:r w:rsidR="006C3892">
        <w:rPr>
          <w:rFonts w:eastAsiaTheme="minorEastAsia"/>
          <w:lang w:eastAsia="zh-CN"/>
        </w:rPr>
        <w:t xml:space="preserve">(or </w:t>
      </w:r>
      <w:r w:rsidR="006C3892" w:rsidRPr="00D61BB2">
        <w:rPr>
          <w:rFonts w:eastAsiaTheme="minorEastAsia"/>
          <w:lang w:eastAsia="zh-CN"/>
        </w:rPr>
        <w:t>diameter</w:t>
      </w:r>
      <w:r w:rsidR="006C3892">
        <w:rPr>
          <w:rFonts w:eastAsiaTheme="minorEastAsia"/>
          <w:lang w:eastAsia="zh-CN"/>
        </w:rPr>
        <w:t>)</w:t>
      </w:r>
      <w:r w:rsidR="00D61BB2" w:rsidRPr="00D61BB2">
        <w:rPr>
          <w:rFonts w:eastAsiaTheme="minorEastAsia"/>
          <w:lang w:eastAsia="zh-CN"/>
        </w:rPr>
        <w:t xml:space="preserve"> size is </w:t>
      </w:r>
      <w:r w:rsidR="00992DC3">
        <w:rPr>
          <w:rFonts w:eastAsiaTheme="minorEastAsia"/>
          <w:lang w:eastAsia="zh-CN"/>
        </w:rPr>
        <w:t>less tha</w:t>
      </w:r>
      <w:r w:rsidR="002508DA">
        <w:rPr>
          <w:rFonts w:eastAsiaTheme="minorEastAsia"/>
          <w:lang w:eastAsia="zh-CN"/>
        </w:rPr>
        <w:t>n</w:t>
      </w:r>
      <w:r w:rsidR="00D61BB2" w:rsidRPr="00D61BB2">
        <w:rPr>
          <w:rFonts w:eastAsiaTheme="minorEastAsia"/>
          <w:lang w:eastAsia="zh-CN"/>
        </w:rPr>
        <w:t xml:space="preserve"> </w:t>
      </w:r>
      <w:r w:rsidR="003916FD">
        <w:rPr>
          <w:rFonts w:eastAsiaTheme="minorEastAsia"/>
          <w:lang w:eastAsia="zh-CN"/>
        </w:rPr>
        <w:t>67.7km</w:t>
      </w:r>
      <w:r w:rsidR="001B08D4">
        <w:rPr>
          <w:rFonts w:eastAsiaTheme="minorEastAsia"/>
          <w:lang w:eastAsia="zh-CN"/>
        </w:rPr>
        <w:t xml:space="preserve">, </w:t>
      </w:r>
      <w:r w:rsidR="00B01015" w:rsidRPr="00974F69">
        <w:rPr>
          <w:rFonts w:eastAsiaTheme="minorEastAsia"/>
          <w:lang w:eastAsia="zh-CN"/>
        </w:rPr>
        <w:t>even if the measurements are taken from the time</w:t>
      </w:r>
      <w:r w:rsidR="00B01015">
        <w:rPr>
          <w:rFonts w:eastAsiaTheme="minorEastAsia"/>
          <w:lang w:eastAsia="zh-CN"/>
        </w:rPr>
        <w:t xml:space="preserve"> when UE starts camping on this cell</w:t>
      </w:r>
      <w:r w:rsidR="00B01015" w:rsidRPr="00974F69">
        <w:rPr>
          <w:rFonts w:eastAsiaTheme="minorEastAsia"/>
          <w:lang w:eastAsia="zh-CN"/>
        </w:rPr>
        <w:t xml:space="preserve">, there is no guarantee that </w:t>
      </w:r>
      <w:r w:rsidR="00516153">
        <w:rPr>
          <w:rFonts w:eastAsiaTheme="minorEastAsia"/>
          <w:lang w:eastAsia="zh-CN"/>
        </w:rPr>
        <w:t>the measurement</w:t>
      </w:r>
      <w:r w:rsidR="00B01015" w:rsidRPr="00974F69">
        <w:rPr>
          <w:rFonts w:eastAsiaTheme="minorEastAsia"/>
          <w:lang w:eastAsia="zh-CN"/>
        </w:rPr>
        <w:t xml:space="preserve"> </w:t>
      </w:r>
      <w:r w:rsidR="00B77AB4">
        <w:rPr>
          <w:rFonts w:eastAsiaTheme="minorEastAsia"/>
          <w:lang w:eastAsia="zh-CN"/>
        </w:rPr>
        <w:t>could</w:t>
      </w:r>
      <w:r w:rsidR="00B01015" w:rsidRPr="00974F69">
        <w:rPr>
          <w:rFonts w:eastAsiaTheme="minorEastAsia"/>
          <w:lang w:eastAsia="zh-CN"/>
        </w:rPr>
        <w:t xml:space="preserve"> be completed before the cell stops covering</w:t>
      </w:r>
      <w:r w:rsidR="00B01015">
        <w:rPr>
          <w:rFonts w:eastAsiaTheme="minorEastAsia"/>
          <w:lang w:eastAsia="zh-CN"/>
        </w:rPr>
        <w:t xml:space="preserve">. </w:t>
      </w:r>
      <w:r w:rsidR="00A76358">
        <w:rPr>
          <w:rFonts w:eastAsiaTheme="minorEastAsia"/>
          <w:lang w:eastAsia="zh-CN"/>
        </w:rPr>
        <w:t xml:space="preserve">Therefore, </w:t>
      </w:r>
      <w:r w:rsidR="00B01015">
        <w:rPr>
          <w:rFonts w:eastAsiaTheme="minorEastAsia"/>
          <w:lang w:eastAsia="zh-CN"/>
        </w:rPr>
        <w:t xml:space="preserve">For </w:t>
      </w:r>
      <w:r w:rsidR="004659D7">
        <w:rPr>
          <w:rFonts w:eastAsiaTheme="minorEastAsia"/>
          <w:lang w:eastAsia="zh-CN"/>
        </w:rPr>
        <w:t>the</w:t>
      </w:r>
      <w:r w:rsidR="00B01015">
        <w:rPr>
          <w:rFonts w:eastAsiaTheme="minorEastAsia"/>
          <w:lang w:eastAsia="zh-CN"/>
        </w:rPr>
        <w:t xml:space="preserve"> scenario</w:t>
      </w:r>
      <w:r w:rsidR="001C111F">
        <w:rPr>
          <w:rFonts w:eastAsiaTheme="minorEastAsia"/>
          <w:lang w:eastAsia="zh-CN"/>
        </w:rPr>
        <w:t xml:space="preserve">, </w:t>
      </w:r>
      <w:r w:rsidR="001F7E04">
        <w:rPr>
          <w:rFonts w:eastAsiaTheme="minorEastAsia"/>
          <w:lang w:eastAsia="zh-CN"/>
        </w:rPr>
        <w:t xml:space="preserve">UE needs to </w:t>
      </w:r>
      <w:r w:rsidR="00F71B4B">
        <w:rPr>
          <w:rFonts w:eastAsiaTheme="minorEastAsia"/>
          <w:lang w:eastAsia="zh-CN"/>
        </w:rPr>
        <w:t xml:space="preserve">firstly </w:t>
      </w:r>
      <w:r w:rsidR="005359FD">
        <w:rPr>
          <w:rFonts w:eastAsiaTheme="minorEastAsia"/>
          <w:lang w:eastAsia="zh-CN"/>
        </w:rPr>
        <w:t>utilize</w:t>
      </w:r>
      <w:r w:rsidR="00B32523">
        <w:rPr>
          <w:rFonts w:eastAsiaTheme="minorEastAsia"/>
          <w:lang w:eastAsia="zh-CN"/>
        </w:rPr>
        <w:t xml:space="preserve"> </w:t>
      </w:r>
      <w:r w:rsidR="00AD7DE0">
        <w:rPr>
          <w:rFonts w:eastAsiaTheme="minorEastAsia"/>
          <w:lang w:eastAsia="zh-CN"/>
        </w:rPr>
        <w:t xml:space="preserve">the </w:t>
      </w:r>
      <w:r w:rsidR="00F412E4">
        <w:rPr>
          <w:rFonts w:eastAsiaTheme="minorEastAsia"/>
          <w:lang w:eastAsia="zh-CN"/>
        </w:rPr>
        <w:t>NTN cell coverage</w:t>
      </w:r>
      <w:r w:rsidR="00854C7A">
        <w:rPr>
          <w:rFonts w:eastAsiaTheme="minorEastAsia"/>
          <w:lang w:eastAsia="zh-CN"/>
        </w:rPr>
        <w:t xml:space="preserve"> </w:t>
      </w:r>
      <w:r w:rsidR="00F412E4">
        <w:rPr>
          <w:rFonts w:eastAsiaTheme="minorEastAsia"/>
          <w:lang w:eastAsia="zh-CN"/>
        </w:rPr>
        <w:t xml:space="preserve">(if </w:t>
      </w:r>
      <w:r w:rsidR="00CD3C6A">
        <w:rPr>
          <w:rFonts w:eastAsiaTheme="minorEastAsia"/>
          <w:lang w:eastAsia="zh-CN"/>
        </w:rPr>
        <w:t>introduced</w:t>
      </w:r>
      <w:r w:rsidR="00F412E4">
        <w:rPr>
          <w:rFonts w:eastAsiaTheme="minorEastAsia"/>
          <w:lang w:eastAsia="zh-CN"/>
        </w:rPr>
        <w:t>)</w:t>
      </w:r>
      <w:r w:rsidR="00CD3C6A">
        <w:rPr>
          <w:rFonts w:eastAsiaTheme="minorEastAsia"/>
          <w:lang w:eastAsia="zh-CN"/>
        </w:rPr>
        <w:t xml:space="preserve"> </w:t>
      </w:r>
      <w:r w:rsidR="00545788">
        <w:rPr>
          <w:rFonts w:eastAsiaTheme="minorEastAsia"/>
          <w:lang w:eastAsia="zh-CN"/>
        </w:rPr>
        <w:t xml:space="preserve">to </w:t>
      </w:r>
      <w:r w:rsidR="004234B5">
        <w:rPr>
          <w:rFonts w:eastAsiaTheme="minorEastAsia"/>
          <w:lang w:eastAsia="zh-CN"/>
        </w:rPr>
        <w:t>assess</w:t>
      </w:r>
      <w:r w:rsidR="00545788">
        <w:rPr>
          <w:rFonts w:eastAsiaTheme="minorEastAsia"/>
          <w:lang w:eastAsia="zh-CN"/>
        </w:rPr>
        <w:t xml:space="preserve"> </w:t>
      </w:r>
      <w:r w:rsidR="00921C6D">
        <w:rPr>
          <w:rFonts w:eastAsiaTheme="minorEastAsia"/>
          <w:lang w:eastAsia="zh-CN"/>
        </w:rPr>
        <w:t xml:space="preserve">whether </w:t>
      </w:r>
      <w:r w:rsidR="00ED5CF8" w:rsidRPr="00ED5CF8">
        <w:rPr>
          <w:rFonts w:eastAsiaTheme="minorEastAsia"/>
          <w:lang w:eastAsia="zh-CN"/>
        </w:rPr>
        <w:t>cell reselection measurement</w:t>
      </w:r>
      <w:r w:rsidR="00ED5CF8">
        <w:rPr>
          <w:rFonts w:eastAsiaTheme="minorEastAsia"/>
          <w:lang w:eastAsia="zh-CN"/>
        </w:rPr>
        <w:t xml:space="preserve"> </w:t>
      </w:r>
      <w:r w:rsidR="00AB4083">
        <w:rPr>
          <w:rFonts w:eastAsiaTheme="minorEastAsia"/>
          <w:lang w:eastAsia="zh-CN"/>
        </w:rPr>
        <w:t>could be finished</w:t>
      </w:r>
      <w:r w:rsidR="003E76D2">
        <w:rPr>
          <w:rFonts w:eastAsiaTheme="minorEastAsia"/>
          <w:lang w:eastAsia="zh-CN"/>
        </w:rPr>
        <w:t xml:space="preserve"> </w:t>
      </w:r>
      <w:r w:rsidR="00C73A68" w:rsidRPr="00C73A68">
        <w:rPr>
          <w:rFonts w:eastAsiaTheme="minorEastAsia"/>
          <w:lang w:eastAsia="zh-CN"/>
        </w:rPr>
        <w:t xml:space="preserve">before </w:t>
      </w:r>
      <w:r w:rsidR="00577C7F">
        <w:rPr>
          <w:rFonts w:eastAsiaTheme="minorEastAsia"/>
          <w:lang w:eastAsia="zh-CN"/>
        </w:rPr>
        <w:t xml:space="preserve">UE </w:t>
      </w:r>
      <w:r w:rsidR="00C73A68" w:rsidRPr="00C73A68">
        <w:rPr>
          <w:rFonts w:eastAsiaTheme="minorEastAsia"/>
          <w:lang w:eastAsia="zh-CN"/>
        </w:rPr>
        <w:t>leav</w:t>
      </w:r>
      <w:r w:rsidR="00EF6651">
        <w:rPr>
          <w:rFonts w:eastAsiaTheme="minorEastAsia"/>
          <w:lang w:eastAsia="zh-CN"/>
        </w:rPr>
        <w:t>es</w:t>
      </w:r>
      <w:r w:rsidR="00C73A68" w:rsidRPr="00C73A68">
        <w:rPr>
          <w:rFonts w:eastAsiaTheme="minorEastAsia"/>
          <w:lang w:eastAsia="zh-CN"/>
        </w:rPr>
        <w:t xml:space="preserve"> the coverage area of serving cell</w:t>
      </w:r>
      <w:r w:rsidR="00EC7B38">
        <w:rPr>
          <w:rFonts w:eastAsiaTheme="minorEastAsia"/>
          <w:lang w:eastAsia="zh-CN"/>
        </w:rPr>
        <w:t>.</w:t>
      </w:r>
      <w:r w:rsidR="008E170F">
        <w:rPr>
          <w:rFonts w:eastAsiaTheme="minorEastAsia"/>
          <w:lang w:eastAsia="zh-CN"/>
        </w:rPr>
        <w:t xml:space="preserve"> </w:t>
      </w:r>
      <w:r w:rsidR="005051BE">
        <w:rPr>
          <w:rFonts w:eastAsiaTheme="minorEastAsia"/>
          <w:lang w:eastAsia="zh-CN"/>
        </w:rPr>
        <w:t>If the</w:t>
      </w:r>
      <w:r w:rsidR="004E2C38">
        <w:rPr>
          <w:rFonts w:eastAsiaTheme="minorEastAsia"/>
          <w:lang w:eastAsia="zh-CN"/>
        </w:rPr>
        <w:t xml:space="preserve"> </w:t>
      </w:r>
      <w:r w:rsidR="00704DC1" w:rsidRPr="00704DC1">
        <w:rPr>
          <w:rFonts w:eastAsiaTheme="minorEastAsia"/>
          <w:lang w:eastAsia="zh-CN"/>
        </w:rPr>
        <w:t>cell coverage is quite small</w:t>
      </w:r>
      <w:r w:rsidR="00704DC1">
        <w:rPr>
          <w:rFonts w:eastAsiaTheme="minorEastAsia"/>
          <w:lang w:eastAsia="zh-CN"/>
        </w:rPr>
        <w:t xml:space="preserve">, </w:t>
      </w:r>
      <w:r w:rsidR="00B01015">
        <w:rPr>
          <w:rFonts w:eastAsiaTheme="minorEastAsia"/>
          <w:lang w:eastAsia="zh-CN"/>
        </w:rPr>
        <w:t>the solution of location-based</w:t>
      </w:r>
      <w:r w:rsidR="00B01015" w:rsidRPr="002876FA">
        <w:rPr>
          <w:rFonts w:eastAsiaTheme="minorEastAsia"/>
          <w:lang w:eastAsia="zh-CN"/>
        </w:rPr>
        <w:t xml:space="preserve"> </w:t>
      </w:r>
      <w:r w:rsidR="00B01015">
        <w:rPr>
          <w:rFonts w:eastAsiaTheme="minorEastAsia"/>
          <w:lang w:eastAsia="zh-CN"/>
        </w:rPr>
        <w:t xml:space="preserve">evaluation </w:t>
      </w:r>
      <w:r w:rsidR="00B01015" w:rsidRPr="002876FA">
        <w:rPr>
          <w:rFonts w:eastAsiaTheme="minorEastAsia"/>
          <w:lang w:eastAsia="zh-CN"/>
        </w:rPr>
        <w:t>seems to have little gain</w:t>
      </w:r>
      <w:r w:rsidR="00B01015">
        <w:rPr>
          <w:rFonts w:eastAsiaTheme="minorEastAsia"/>
          <w:lang w:eastAsia="zh-CN"/>
        </w:rPr>
        <w:t>.</w:t>
      </w:r>
    </w:p>
    <w:p w14:paraId="5DF7836B" w14:textId="39768CA3" w:rsidR="003D3B07" w:rsidRPr="00B04A30" w:rsidRDefault="003D3B07" w:rsidP="007C5DB3">
      <w:pPr>
        <w:jc w:val="both"/>
        <w:rPr>
          <w:rFonts w:eastAsiaTheme="minorEastAsia"/>
          <w:b/>
          <w:lang w:eastAsia="zh-CN"/>
        </w:rPr>
      </w:pPr>
      <w:r w:rsidRPr="00B04A30">
        <w:rPr>
          <w:rFonts w:eastAsiaTheme="minorEastAsia"/>
          <w:b/>
          <w:lang w:eastAsia="zh-CN"/>
        </w:rPr>
        <w:t>Observation 2</w:t>
      </w:r>
      <w:r w:rsidR="00A001CE" w:rsidRPr="00B04A30">
        <w:rPr>
          <w:rFonts w:eastAsiaTheme="minorEastAsia"/>
          <w:b/>
          <w:lang w:eastAsia="zh-CN"/>
        </w:rPr>
        <w:t>:</w:t>
      </w:r>
      <w:r w:rsidR="000A17B6" w:rsidRPr="00B04A30">
        <w:rPr>
          <w:rFonts w:eastAsiaTheme="minorEastAsia"/>
          <w:b/>
          <w:lang w:eastAsia="zh-CN"/>
        </w:rPr>
        <w:t xml:space="preserve"> </w:t>
      </w:r>
      <w:r w:rsidR="00F5452E" w:rsidRPr="00B04A30">
        <w:rPr>
          <w:rFonts w:eastAsiaTheme="minorEastAsia"/>
          <w:b/>
          <w:lang w:eastAsia="zh-CN"/>
        </w:rPr>
        <w:t>I</w:t>
      </w:r>
      <w:r w:rsidR="000A17B6" w:rsidRPr="00B04A30">
        <w:rPr>
          <w:rFonts w:eastAsiaTheme="minorEastAsia"/>
          <w:b/>
          <w:lang w:eastAsia="zh-CN"/>
        </w:rPr>
        <w:t xml:space="preserve">f </w:t>
      </w:r>
      <w:r w:rsidR="003879F4" w:rsidRPr="00B04A30">
        <w:rPr>
          <w:rFonts w:eastAsiaTheme="minorEastAsia"/>
          <w:b/>
          <w:lang w:eastAsia="zh-CN"/>
        </w:rPr>
        <w:t>the coverage of serving cell is small</w:t>
      </w:r>
      <w:r w:rsidR="00741E30" w:rsidRPr="00B04A30">
        <w:rPr>
          <w:rFonts w:eastAsiaTheme="minorEastAsia"/>
          <w:b/>
          <w:lang w:eastAsia="zh-CN"/>
        </w:rPr>
        <w:t xml:space="preserve">, </w:t>
      </w:r>
      <w:r w:rsidR="00E5226B" w:rsidRPr="00B04A30">
        <w:rPr>
          <w:rFonts w:eastAsiaTheme="minorEastAsia"/>
          <w:b/>
          <w:lang w:eastAsia="zh-CN"/>
        </w:rPr>
        <w:t>cell reselection measurement c</w:t>
      </w:r>
      <w:r w:rsidR="00B7579B" w:rsidRPr="00B04A30">
        <w:rPr>
          <w:rFonts w:eastAsiaTheme="minorEastAsia"/>
          <w:b/>
          <w:lang w:eastAsia="zh-CN"/>
        </w:rPr>
        <w:t>annot</w:t>
      </w:r>
      <w:r w:rsidR="00E5226B" w:rsidRPr="00B04A30">
        <w:rPr>
          <w:rFonts w:eastAsiaTheme="minorEastAsia"/>
          <w:b/>
          <w:lang w:eastAsia="zh-CN"/>
        </w:rPr>
        <w:t xml:space="preserve"> be finished before UE leaves the coverage area of serving cell</w:t>
      </w:r>
      <w:r w:rsidR="001D6B1D" w:rsidRPr="00B04A30">
        <w:rPr>
          <w:rFonts w:eastAsiaTheme="minorEastAsia"/>
          <w:b/>
          <w:lang w:eastAsia="zh-CN"/>
        </w:rPr>
        <w:t xml:space="preserve"> even </w:t>
      </w:r>
      <w:r w:rsidR="005C14C1" w:rsidRPr="00B04A30">
        <w:rPr>
          <w:rFonts w:eastAsiaTheme="minorEastAsia"/>
          <w:b/>
          <w:lang w:eastAsia="zh-CN"/>
        </w:rPr>
        <w:t xml:space="preserve">the measurement </w:t>
      </w:r>
      <w:r w:rsidR="0004168A" w:rsidRPr="00B04A30">
        <w:rPr>
          <w:rFonts w:eastAsiaTheme="minorEastAsia"/>
          <w:b/>
          <w:lang w:eastAsia="zh-CN"/>
        </w:rPr>
        <w:t xml:space="preserve">starts </w:t>
      </w:r>
      <w:r w:rsidR="009579DF" w:rsidRPr="00B04A30">
        <w:rPr>
          <w:rFonts w:eastAsiaTheme="minorEastAsia"/>
          <w:b/>
          <w:lang w:eastAsia="zh-CN"/>
        </w:rPr>
        <w:t>from</w:t>
      </w:r>
      <w:r w:rsidR="0004168A" w:rsidRPr="00B04A30">
        <w:rPr>
          <w:rFonts w:eastAsiaTheme="minorEastAsia"/>
          <w:b/>
          <w:lang w:eastAsia="zh-CN"/>
        </w:rPr>
        <w:t xml:space="preserve"> </w:t>
      </w:r>
      <w:r w:rsidR="00B323F2" w:rsidRPr="00B04A30">
        <w:rPr>
          <w:rFonts w:eastAsiaTheme="minorEastAsia"/>
          <w:b/>
          <w:lang w:eastAsia="zh-CN"/>
        </w:rPr>
        <w:t xml:space="preserve">the </w:t>
      </w:r>
      <w:r w:rsidR="0015784F" w:rsidRPr="00B04A30">
        <w:rPr>
          <w:rFonts w:eastAsiaTheme="minorEastAsia"/>
          <w:b/>
          <w:lang w:eastAsia="zh-CN"/>
        </w:rPr>
        <w:t xml:space="preserve">very beginning </w:t>
      </w:r>
      <w:r w:rsidR="00B06942" w:rsidRPr="00B04A30">
        <w:rPr>
          <w:rFonts w:eastAsiaTheme="minorEastAsia"/>
          <w:b/>
          <w:lang w:eastAsia="zh-CN"/>
        </w:rPr>
        <w:t xml:space="preserve">of </w:t>
      </w:r>
      <w:r w:rsidR="00BA6550" w:rsidRPr="00B04A30">
        <w:rPr>
          <w:rFonts w:eastAsiaTheme="minorEastAsia"/>
          <w:b/>
          <w:lang w:eastAsia="zh-CN"/>
        </w:rPr>
        <w:t xml:space="preserve">UE </w:t>
      </w:r>
      <w:r w:rsidR="0074499E" w:rsidRPr="00B04A30">
        <w:rPr>
          <w:rFonts w:eastAsiaTheme="minorEastAsia"/>
          <w:b/>
          <w:lang w:eastAsia="zh-CN"/>
        </w:rPr>
        <w:t>start</w:t>
      </w:r>
      <w:r w:rsidR="00173BD5" w:rsidRPr="00B04A30">
        <w:rPr>
          <w:rFonts w:eastAsiaTheme="minorEastAsia"/>
          <w:b/>
          <w:lang w:eastAsia="zh-CN"/>
        </w:rPr>
        <w:t>ing</w:t>
      </w:r>
      <w:r w:rsidR="0074499E" w:rsidRPr="00B04A30">
        <w:rPr>
          <w:rFonts w:eastAsiaTheme="minorEastAsia"/>
          <w:b/>
          <w:lang w:eastAsia="zh-CN"/>
        </w:rPr>
        <w:t xml:space="preserve"> camping on the cell</w:t>
      </w:r>
      <w:r w:rsidR="0007665C" w:rsidRPr="00B04A30">
        <w:rPr>
          <w:rFonts w:eastAsiaTheme="minorEastAsia"/>
          <w:b/>
          <w:lang w:eastAsia="zh-CN"/>
        </w:rPr>
        <w:t>.</w:t>
      </w:r>
    </w:p>
    <w:p w14:paraId="2CCC7A3E" w14:textId="6E2A7027" w:rsidR="000812C7" w:rsidRPr="00DB60E6" w:rsidRDefault="00C95BEE" w:rsidP="004E2F94">
      <w:pPr>
        <w:pStyle w:val="a9"/>
        <w:numPr>
          <w:ilvl w:val="0"/>
          <w:numId w:val="40"/>
        </w:numPr>
        <w:ind w:firstLineChars="0"/>
        <w:jc w:val="both"/>
        <w:rPr>
          <w:rFonts w:eastAsiaTheme="minorEastAsia"/>
          <w:b/>
          <w:lang w:eastAsia="zh-CN"/>
        </w:rPr>
      </w:pPr>
      <w:r w:rsidRPr="00DB60E6">
        <w:rPr>
          <w:rFonts w:eastAsiaTheme="minorEastAsia"/>
          <w:b/>
          <w:lang w:eastAsia="zh-CN"/>
        </w:rPr>
        <w:t xml:space="preserve">Time-based </w:t>
      </w:r>
      <w:r w:rsidR="00CF79EE" w:rsidRPr="00DB60E6">
        <w:rPr>
          <w:rFonts w:eastAsiaTheme="minorEastAsia"/>
          <w:b/>
          <w:lang w:eastAsia="zh-CN"/>
        </w:rPr>
        <w:t>measurement</w:t>
      </w:r>
    </w:p>
    <w:p w14:paraId="619AFEF3" w14:textId="38914018" w:rsidR="00645270" w:rsidRPr="00846202" w:rsidRDefault="00B272B1" w:rsidP="00A165C6">
      <w:pPr>
        <w:jc w:val="both"/>
        <w:rPr>
          <w:rFonts w:eastAsiaTheme="minorEastAsia"/>
          <w:lang w:eastAsia="zh-CN"/>
        </w:rPr>
      </w:pPr>
      <w:r>
        <w:rPr>
          <w:rFonts w:eastAsiaTheme="minorEastAsia"/>
          <w:lang w:eastAsia="zh-CN"/>
        </w:rPr>
        <w:t>For time-based measurement</w:t>
      </w:r>
      <w:r w:rsidR="003A6F3E">
        <w:rPr>
          <w:rFonts w:eastAsiaTheme="minorEastAsia"/>
          <w:lang w:eastAsia="zh-CN"/>
        </w:rPr>
        <w:t xml:space="preserve"> initiation</w:t>
      </w:r>
      <w:r w:rsidR="00480964">
        <w:rPr>
          <w:rFonts w:eastAsiaTheme="minorEastAsia"/>
          <w:lang w:eastAsia="zh-CN"/>
        </w:rPr>
        <w:t>,</w:t>
      </w:r>
      <w:r w:rsidR="007A3825">
        <w:rPr>
          <w:rFonts w:eastAsiaTheme="minorEastAsia"/>
          <w:lang w:eastAsia="zh-CN"/>
        </w:rPr>
        <w:t xml:space="preserve"> RAN4</w:t>
      </w:r>
      <w:r w:rsidR="00303740">
        <w:rPr>
          <w:rFonts w:eastAsiaTheme="minorEastAsia"/>
          <w:lang w:eastAsia="zh-CN"/>
        </w:rPr>
        <w:t xml:space="preserve"> </w:t>
      </w:r>
      <w:r w:rsidR="001960C2">
        <w:rPr>
          <w:rFonts w:eastAsiaTheme="minorEastAsia"/>
          <w:lang w:eastAsia="zh-CN"/>
        </w:rPr>
        <w:t>discussed</w:t>
      </w:r>
      <w:r w:rsidR="0083234F">
        <w:rPr>
          <w:rFonts w:eastAsiaTheme="minorEastAsia"/>
          <w:lang w:eastAsia="zh-CN"/>
        </w:rPr>
        <w:t xml:space="preserve"> </w:t>
      </w:r>
      <w:r w:rsidR="007A3825">
        <w:rPr>
          <w:rFonts w:eastAsiaTheme="minorEastAsia"/>
          <w:lang w:eastAsia="zh-CN"/>
        </w:rPr>
        <w:t xml:space="preserve">the </w:t>
      </w:r>
      <w:r w:rsidR="007A3825" w:rsidRPr="007A3825">
        <w:rPr>
          <w:rFonts w:eastAsiaTheme="minorEastAsia"/>
          <w:lang w:eastAsia="zh-CN"/>
        </w:rPr>
        <w:t>largest time required by UE to complete all the neighbour cell measurement</w:t>
      </w:r>
      <w:r w:rsidR="009042F8">
        <w:rPr>
          <w:rFonts w:eastAsiaTheme="minorEastAsia"/>
          <w:lang w:eastAsia="zh-CN"/>
        </w:rPr>
        <w:t xml:space="preserve"> in Rel-17</w:t>
      </w:r>
      <w:r w:rsidR="000D7F31">
        <w:rPr>
          <w:rFonts w:eastAsiaTheme="minorEastAsia"/>
          <w:lang w:eastAsia="zh-CN"/>
        </w:rPr>
        <w:t xml:space="preserve"> </w:t>
      </w:r>
      <w:r w:rsidR="00B72755">
        <w:rPr>
          <w:rFonts w:eastAsiaTheme="minorEastAsia"/>
          <w:lang w:eastAsia="zh-CN"/>
        </w:rPr>
        <w:t>a</w:t>
      </w:r>
      <w:r w:rsidR="00D442B1">
        <w:rPr>
          <w:rFonts w:eastAsiaTheme="minorEastAsia"/>
          <w:lang w:eastAsia="zh-CN"/>
        </w:rPr>
        <w:t>nd</w:t>
      </w:r>
      <w:r w:rsidR="00223E42">
        <w:rPr>
          <w:rFonts w:eastAsiaTheme="minorEastAsia"/>
          <w:lang w:eastAsia="zh-CN"/>
        </w:rPr>
        <w:t xml:space="preserve"> </w:t>
      </w:r>
      <w:r w:rsidR="00095ABB">
        <w:rPr>
          <w:rFonts w:eastAsiaTheme="minorEastAsia"/>
          <w:lang w:eastAsia="zh-CN"/>
        </w:rPr>
        <w:t xml:space="preserve">finally </w:t>
      </w:r>
      <w:r w:rsidR="00512045">
        <w:rPr>
          <w:rFonts w:eastAsiaTheme="minorEastAsia"/>
          <w:lang w:eastAsia="zh-CN"/>
        </w:rPr>
        <w:t>define</w:t>
      </w:r>
      <w:r w:rsidR="00C34C07">
        <w:rPr>
          <w:rFonts w:eastAsiaTheme="minorEastAsia"/>
          <w:lang w:eastAsia="zh-CN"/>
        </w:rPr>
        <w:t>d</w:t>
      </w:r>
      <w:r w:rsidR="00512045">
        <w:rPr>
          <w:rFonts w:eastAsiaTheme="minorEastAsia"/>
          <w:lang w:eastAsia="zh-CN"/>
        </w:rPr>
        <w:t xml:space="preserve"> </w:t>
      </w:r>
      <w:r w:rsidR="00E6635A">
        <w:rPr>
          <w:rFonts w:eastAsiaTheme="minorEastAsia"/>
          <w:lang w:eastAsia="zh-CN"/>
        </w:rPr>
        <w:t xml:space="preserve">the </w:t>
      </w:r>
      <w:r w:rsidR="00510C94">
        <w:rPr>
          <w:rFonts w:eastAsiaTheme="minorEastAsia"/>
          <w:lang w:eastAsia="zh-CN"/>
        </w:rPr>
        <w:t xml:space="preserve">parameter </w:t>
      </w:r>
      <w:proofErr w:type="spellStart"/>
      <w:r w:rsidR="00E84810">
        <w:rPr>
          <w:szCs w:val="24"/>
          <w:lang w:eastAsia="zh-CN"/>
        </w:rPr>
        <w:t>T</w:t>
      </w:r>
      <w:r w:rsidR="00E84810" w:rsidRPr="00B42A38">
        <w:rPr>
          <w:szCs w:val="24"/>
          <w:vertAlign w:val="subscript"/>
          <w:lang w:eastAsia="zh-CN"/>
        </w:rPr>
        <w:t>trigger</w:t>
      </w:r>
      <w:proofErr w:type="spellEnd"/>
      <w:r w:rsidR="00846202">
        <w:rPr>
          <w:szCs w:val="24"/>
          <w:lang w:eastAsia="zh-CN"/>
        </w:rPr>
        <w:t>.</w:t>
      </w:r>
      <w:r w:rsidR="00AA0F70">
        <w:rPr>
          <w:szCs w:val="24"/>
          <w:lang w:eastAsia="zh-CN"/>
        </w:rPr>
        <w:t xml:space="preserve"> </w:t>
      </w:r>
      <w:r w:rsidR="00942F37">
        <w:rPr>
          <w:szCs w:val="24"/>
          <w:lang w:eastAsia="zh-CN"/>
        </w:rPr>
        <w:t xml:space="preserve">According to the </w:t>
      </w:r>
      <w:r w:rsidR="009515C6">
        <w:rPr>
          <w:szCs w:val="24"/>
          <w:lang w:eastAsia="zh-CN"/>
        </w:rPr>
        <w:t xml:space="preserve">current requirement on time-based measurement requirement, </w:t>
      </w:r>
      <w:r w:rsidR="007F5B9B">
        <w:rPr>
          <w:rFonts w:eastAsiaTheme="minorEastAsia"/>
          <w:lang w:eastAsia="zh-CN"/>
        </w:rPr>
        <w:t>UE sh</w:t>
      </w:r>
      <w:r w:rsidR="005E5732">
        <w:rPr>
          <w:rFonts w:eastAsiaTheme="minorEastAsia"/>
          <w:lang w:eastAsia="zh-CN"/>
        </w:rPr>
        <w:t xml:space="preserve">all </w:t>
      </w:r>
      <w:r w:rsidR="007F5B9B">
        <w:rPr>
          <w:rFonts w:eastAsiaTheme="minorEastAsia"/>
          <w:lang w:eastAsia="zh-CN"/>
        </w:rPr>
        <w:t>meet the requirements for time</w:t>
      </w:r>
      <w:r w:rsidR="00C4465E">
        <w:rPr>
          <w:rFonts w:eastAsiaTheme="minorEastAsia"/>
          <w:lang w:eastAsia="zh-CN"/>
        </w:rPr>
        <w:t xml:space="preserve">-based </w:t>
      </w:r>
      <w:r w:rsidR="007F5B9B">
        <w:rPr>
          <w:rFonts w:eastAsiaTheme="minorEastAsia"/>
          <w:lang w:eastAsia="zh-CN"/>
        </w:rPr>
        <w:t xml:space="preserve">measurement </w:t>
      </w:r>
      <w:r w:rsidR="00E75C69">
        <w:rPr>
          <w:noProof/>
        </w:rPr>
        <w:t xml:space="preserve">when the time span from the last slot of SI transmission within SI modification period </w:t>
      </w:r>
      <w:r w:rsidR="00E75C69">
        <w:rPr>
          <w:rFonts w:eastAsia="宋体"/>
          <w:szCs w:val="24"/>
          <w:lang w:eastAsia="zh-CN"/>
        </w:rPr>
        <w:t xml:space="preserve">where the broadcasting of the last updated value for t-Service is acquired by the UE for the first time </w:t>
      </w:r>
      <w:r w:rsidR="00E75C69">
        <w:rPr>
          <w:noProof/>
        </w:rPr>
        <w:t>to the first slot when the cell is scheduled to stop serving the area according to the broadcasted information</w:t>
      </w:r>
      <w:r w:rsidR="00981E38">
        <w:rPr>
          <w:noProof/>
        </w:rPr>
        <w:t xml:space="preserve"> </w:t>
      </w:r>
      <w:r w:rsidR="007F5B9B">
        <w:rPr>
          <w:rFonts w:eastAsiaTheme="minorEastAsia"/>
          <w:lang w:eastAsia="zh-CN"/>
        </w:rPr>
        <w:t xml:space="preserve">is larger than </w:t>
      </w:r>
      <w:proofErr w:type="spellStart"/>
      <w:r w:rsidR="007F5B9B">
        <w:rPr>
          <w:rFonts w:eastAsiaTheme="minorEastAsia"/>
          <w:lang w:eastAsia="zh-CN"/>
        </w:rPr>
        <w:t>T</w:t>
      </w:r>
      <w:r w:rsidR="007F5B9B">
        <w:rPr>
          <w:rFonts w:eastAsiaTheme="minorEastAsia"/>
          <w:vertAlign w:val="subscript"/>
          <w:lang w:eastAsia="zh-CN"/>
        </w:rPr>
        <w:t>trigger</w:t>
      </w:r>
      <w:proofErr w:type="spellEnd"/>
      <w:r w:rsidR="007F5B9B">
        <w:rPr>
          <w:rFonts w:eastAsiaTheme="minorEastAsia"/>
          <w:lang w:eastAsia="zh-CN"/>
        </w:rPr>
        <w:t>, otherwise the requirements for time triggered measurement do not apply.</w:t>
      </w:r>
      <w:r w:rsidR="00E72FA7">
        <w:rPr>
          <w:rFonts w:eastAsiaTheme="minorEastAsia"/>
          <w:lang w:eastAsia="zh-CN"/>
        </w:rPr>
        <w:t xml:space="preserve"> </w:t>
      </w:r>
    </w:p>
    <w:tbl>
      <w:tblPr>
        <w:tblStyle w:val="ab"/>
        <w:tblW w:w="0" w:type="auto"/>
        <w:tblLook w:val="04A0" w:firstRow="1" w:lastRow="0" w:firstColumn="1" w:lastColumn="0" w:noHBand="0" w:noVBand="1"/>
      </w:tblPr>
      <w:tblGrid>
        <w:gridCol w:w="9562"/>
      </w:tblGrid>
      <w:tr w:rsidR="006B47F8" w14:paraId="4910DAAF" w14:textId="77777777" w:rsidTr="006B47F8">
        <w:tc>
          <w:tcPr>
            <w:tcW w:w="9562" w:type="dxa"/>
          </w:tcPr>
          <w:p w14:paraId="2FBDA792" w14:textId="4497C528" w:rsidR="00837D02" w:rsidRPr="00E43087" w:rsidRDefault="00837D02" w:rsidP="00837D02">
            <w:pPr>
              <w:jc w:val="both"/>
              <w:rPr>
                <w:rFonts w:eastAsiaTheme="minorEastAsia"/>
                <w:b/>
                <w:i/>
                <w:sz w:val="18"/>
                <w:lang w:eastAsia="zh-CN"/>
              </w:rPr>
            </w:pPr>
            <w:r w:rsidRPr="00E43087">
              <w:rPr>
                <w:rFonts w:eastAsiaTheme="minorEastAsia"/>
                <w:b/>
                <w:i/>
                <w:sz w:val="18"/>
                <w:lang w:eastAsia="zh-CN"/>
              </w:rPr>
              <w:t>From TS38.133 clause 4.2C</w:t>
            </w:r>
            <w:r w:rsidR="00F61F19">
              <w:rPr>
                <w:rFonts w:eastAsiaTheme="minorEastAsia"/>
                <w:b/>
                <w:i/>
                <w:sz w:val="18"/>
                <w:lang w:eastAsia="zh-CN"/>
              </w:rPr>
              <w:t>.2.3</w:t>
            </w:r>
            <w:r w:rsidRPr="00E43087">
              <w:rPr>
                <w:rFonts w:eastAsiaTheme="minorEastAsia"/>
                <w:b/>
                <w:i/>
                <w:sz w:val="18"/>
                <w:lang w:eastAsia="zh-CN"/>
              </w:rPr>
              <w:t xml:space="preserve"> Cell Re-selection for NR UE for Satellite Access</w:t>
            </w:r>
          </w:p>
          <w:p w14:paraId="26A2512E" w14:textId="7BF9B27B" w:rsidR="006B47F8" w:rsidRDefault="006B47F8" w:rsidP="006B47F8">
            <w:pPr>
              <w:rPr>
                <w:szCs w:val="24"/>
                <w:lang w:eastAsia="zh-CN"/>
              </w:rPr>
            </w:pPr>
            <w:r>
              <w:rPr>
                <w:noProof/>
                <w:lang w:eastAsia="zh-CN"/>
              </w:rPr>
              <w:t xml:space="preserve">This requirement </w:t>
            </w:r>
            <w:r>
              <w:rPr>
                <w:noProof/>
              </w:rPr>
              <w:t xml:space="preserve">does not apply when the time span from the last slot of SI transmission within SI modification period </w:t>
            </w:r>
            <w:r>
              <w:rPr>
                <w:rFonts w:eastAsia="宋体"/>
                <w:szCs w:val="24"/>
                <w:lang w:eastAsia="zh-CN"/>
              </w:rPr>
              <w:t xml:space="preserve">where the broadcasting of the last updated value for t-Service is acquired by the UE for the first time </w:t>
            </w:r>
            <w:r>
              <w:rPr>
                <w:noProof/>
              </w:rPr>
              <w:t xml:space="preserve">to the first slot when the cell is scheduled to stop serving the area according to the broadcasted information is less than </w:t>
            </w:r>
            <w:proofErr w:type="spellStart"/>
            <w:r>
              <w:rPr>
                <w:szCs w:val="24"/>
                <w:lang w:eastAsia="zh-CN"/>
              </w:rPr>
              <w:t>T</w:t>
            </w:r>
            <w:r w:rsidRPr="00B42A38">
              <w:rPr>
                <w:szCs w:val="24"/>
                <w:vertAlign w:val="subscript"/>
                <w:lang w:eastAsia="zh-CN"/>
              </w:rPr>
              <w:t>trigger</w:t>
            </w:r>
            <w:proofErr w:type="spellEnd"/>
            <w:r>
              <w:rPr>
                <w:noProof/>
              </w:rPr>
              <w:t>.</w:t>
            </w:r>
          </w:p>
          <w:p w14:paraId="4DFB9F08" w14:textId="338C9B89" w:rsidR="006B47F8" w:rsidRPr="00375722" w:rsidRDefault="006B47F8" w:rsidP="00375722">
            <w:pPr>
              <w:pStyle w:val="EQ"/>
              <w:rPr>
                <w:lang w:eastAsia="zh-CN"/>
              </w:rPr>
            </w:pPr>
            <w:r>
              <w:rPr>
                <w:lang w:eastAsia="zh-CN"/>
              </w:rPr>
              <w:tab/>
              <w:t>T</w:t>
            </w:r>
            <w:r>
              <w:rPr>
                <w:vertAlign w:val="subscript"/>
                <w:lang w:eastAsia="zh-CN"/>
              </w:rPr>
              <w:t>trigger</w:t>
            </w:r>
            <w:r>
              <w:rPr>
                <w:lang w:eastAsia="zh-CN"/>
              </w:rPr>
              <w:t xml:space="preserve"> = max(T</w:t>
            </w:r>
            <w:r>
              <w:rPr>
                <w:vertAlign w:val="subscript"/>
                <w:lang w:eastAsia="zh-CN"/>
              </w:rPr>
              <w:t>detect,NR_Intra</w:t>
            </w:r>
            <w:r>
              <w:rPr>
                <w:lang w:eastAsia="zh-CN"/>
              </w:rPr>
              <w:t>, K</w:t>
            </w:r>
            <w:r>
              <w:rPr>
                <w:vertAlign w:val="subscript"/>
                <w:lang w:eastAsia="zh-CN"/>
              </w:rPr>
              <w:t>carrier</w:t>
            </w:r>
            <w:r>
              <w:rPr>
                <w:lang w:eastAsia="zh-CN"/>
              </w:rPr>
              <w:t>* T</w:t>
            </w:r>
            <w:r>
              <w:rPr>
                <w:vertAlign w:val="subscript"/>
                <w:lang w:eastAsia="zh-CN"/>
              </w:rPr>
              <w:t>detect,NR_Inter</w:t>
            </w:r>
            <w:r>
              <w:rPr>
                <w:lang w:eastAsia="zh-CN"/>
              </w:rPr>
              <w:t>),</w:t>
            </w:r>
          </w:p>
        </w:tc>
      </w:tr>
    </w:tbl>
    <w:p w14:paraId="4AB87D52" w14:textId="422C10DA" w:rsidR="006B47F8" w:rsidRDefault="006B47F8" w:rsidP="00A165C6">
      <w:pPr>
        <w:jc w:val="both"/>
        <w:rPr>
          <w:rFonts w:eastAsiaTheme="minorEastAsia"/>
          <w:lang w:eastAsia="zh-CN"/>
        </w:rPr>
      </w:pPr>
    </w:p>
    <w:p w14:paraId="2F8F5D6D" w14:textId="5B4B1F01" w:rsidR="00401135" w:rsidRDefault="00401135" w:rsidP="00A165C6">
      <w:pPr>
        <w:jc w:val="both"/>
        <w:rPr>
          <w:rFonts w:eastAsiaTheme="minorEastAsia"/>
          <w:lang w:eastAsia="zh-CN"/>
        </w:rPr>
      </w:pPr>
      <w:r>
        <w:rPr>
          <w:rFonts w:eastAsiaTheme="minorEastAsia"/>
          <w:lang w:eastAsia="zh-CN"/>
        </w:rPr>
        <w:t>Accordingly,</w:t>
      </w:r>
      <w:r w:rsidR="006051B7">
        <w:rPr>
          <w:rFonts w:eastAsiaTheme="minorEastAsia"/>
          <w:lang w:eastAsia="zh-CN"/>
        </w:rPr>
        <w:t xml:space="preserve"> </w:t>
      </w:r>
      <w:r w:rsidR="00E266DC">
        <w:rPr>
          <w:rFonts w:eastAsiaTheme="minorEastAsia"/>
          <w:lang w:eastAsia="zh-CN"/>
        </w:rPr>
        <w:t xml:space="preserve">in terms of </w:t>
      </w:r>
      <w:r w:rsidR="00C3307A">
        <w:rPr>
          <w:rFonts w:eastAsiaTheme="minorEastAsia"/>
          <w:lang w:eastAsia="zh-CN"/>
        </w:rPr>
        <w:t xml:space="preserve">location-based measurement </w:t>
      </w:r>
      <w:r w:rsidR="0066199D">
        <w:rPr>
          <w:rFonts w:eastAsiaTheme="minorEastAsia"/>
          <w:lang w:eastAsia="zh-CN"/>
        </w:rPr>
        <w:t xml:space="preserve">on </w:t>
      </w:r>
      <w:r w:rsidR="00241DE7">
        <w:rPr>
          <w:rFonts w:eastAsiaTheme="minorEastAsia"/>
          <w:lang w:eastAsia="zh-CN"/>
        </w:rPr>
        <w:t xml:space="preserve">moving cell, </w:t>
      </w:r>
      <w:r w:rsidR="00C40E1B">
        <w:rPr>
          <w:rFonts w:eastAsiaTheme="minorEastAsia"/>
          <w:lang w:eastAsia="zh-CN"/>
        </w:rPr>
        <w:t>it</w:t>
      </w:r>
      <w:r w:rsidR="00CA4C73">
        <w:rPr>
          <w:rFonts w:eastAsiaTheme="minorEastAsia"/>
          <w:lang w:eastAsia="zh-CN"/>
        </w:rPr>
        <w:t xml:space="preserve"> </w:t>
      </w:r>
      <w:r w:rsidR="00152EB5">
        <w:rPr>
          <w:rFonts w:eastAsiaTheme="minorEastAsia"/>
          <w:lang w:eastAsia="zh-CN"/>
        </w:rPr>
        <w:t xml:space="preserve">also </w:t>
      </w:r>
      <w:r w:rsidR="00707B77">
        <w:rPr>
          <w:rFonts w:eastAsiaTheme="minorEastAsia"/>
          <w:lang w:eastAsia="zh-CN"/>
        </w:rPr>
        <w:t xml:space="preserve">needs </w:t>
      </w:r>
      <w:r w:rsidR="004E26D4">
        <w:rPr>
          <w:rFonts w:eastAsiaTheme="minorEastAsia"/>
          <w:lang w:eastAsia="zh-CN"/>
        </w:rPr>
        <w:t xml:space="preserve">some </w:t>
      </w:r>
      <w:r w:rsidR="002A680E">
        <w:rPr>
          <w:rFonts w:eastAsiaTheme="minorEastAsia"/>
          <w:lang w:eastAsia="zh-CN"/>
        </w:rPr>
        <w:t xml:space="preserve">limitation </w:t>
      </w:r>
      <w:r w:rsidR="005641DA">
        <w:rPr>
          <w:rFonts w:eastAsiaTheme="minorEastAsia"/>
          <w:lang w:eastAsia="zh-CN"/>
        </w:rPr>
        <w:t xml:space="preserve">to ensure </w:t>
      </w:r>
      <w:r w:rsidR="00B67D8E">
        <w:rPr>
          <w:rFonts w:eastAsiaTheme="minorEastAsia"/>
          <w:lang w:eastAsia="zh-CN"/>
        </w:rPr>
        <w:t xml:space="preserve">UE to </w:t>
      </w:r>
      <w:r w:rsidR="0094624F" w:rsidRPr="007A3825">
        <w:rPr>
          <w:rFonts w:eastAsiaTheme="minorEastAsia"/>
          <w:lang w:eastAsia="zh-CN"/>
        </w:rPr>
        <w:t>complete all the neighbour cell measurement</w:t>
      </w:r>
      <w:r w:rsidR="005F08C5">
        <w:rPr>
          <w:rFonts w:eastAsiaTheme="minorEastAsia"/>
          <w:lang w:eastAsia="zh-CN"/>
        </w:rPr>
        <w:t xml:space="preserve">. </w:t>
      </w:r>
    </w:p>
    <w:p w14:paraId="0C0EC9EF" w14:textId="05E53D26" w:rsidR="006C7033" w:rsidRPr="00F10F02" w:rsidRDefault="002027B2" w:rsidP="00C65627">
      <w:pPr>
        <w:ind w:firstLine="420"/>
        <w:jc w:val="center"/>
      </w:pPr>
      <w:r w:rsidRPr="00F10F02">
        <w:object w:dxaOrig="4501" w:dyaOrig="4365" w14:anchorId="39F35960">
          <v:shape id="_x0000_i1026" type="#_x0000_t75" style="width:151.5pt;height:148.2pt" o:ole="">
            <v:imagedata r:id="rId13" o:title=""/>
          </v:shape>
          <o:OLEObject Type="Embed" ProgID="Visio.Drawing.15" ShapeID="_x0000_i1026" DrawAspect="Content" ObjectID="_1742662358" r:id="rId14"/>
        </w:object>
      </w:r>
      <w:r w:rsidR="006C7033" w:rsidRPr="00F10F02">
        <w:t xml:space="preserve">           </w:t>
      </w:r>
      <w:r w:rsidRPr="00F10F02">
        <w:object w:dxaOrig="4501" w:dyaOrig="4365" w14:anchorId="47B87FE2">
          <v:shape id="_x0000_i1027" type="#_x0000_t75" style="width:155.7pt;height:150.55pt" o:ole="">
            <v:imagedata r:id="rId15" o:title=""/>
          </v:shape>
          <o:OLEObject Type="Embed" ProgID="Visio.Drawing.15" ShapeID="_x0000_i1027" DrawAspect="Content" ObjectID="_1742662359" r:id="rId16"/>
        </w:object>
      </w:r>
    </w:p>
    <w:p w14:paraId="58F7EAB0" w14:textId="23BCA10C" w:rsidR="006C7033" w:rsidRPr="00046051" w:rsidRDefault="005B33A4" w:rsidP="005B33A4">
      <w:pPr>
        <w:jc w:val="center"/>
        <w:rPr>
          <w:rFonts w:eastAsiaTheme="minorEastAsia"/>
          <w:b/>
          <w:sz w:val="18"/>
          <w:lang w:eastAsia="zh-CN"/>
        </w:rPr>
      </w:pPr>
      <w:r w:rsidRPr="00046051">
        <w:rPr>
          <w:rFonts w:eastAsiaTheme="minorEastAsia"/>
          <w:b/>
          <w:sz w:val="18"/>
          <w:lang w:eastAsia="zh-CN"/>
        </w:rPr>
        <w:t xml:space="preserve">Fig.2 </w:t>
      </w:r>
      <w:r w:rsidR="009423E4" w:rsidRPr="00046051">
        <w:rPr>
          <w:rFonts w:eastAsiaTheme="minorEastAsia"/>
          <w:b/>
          <w:sz w:val="18"/>
          <w:lang w:eastAsia="zh-CN"/>
        </w:rPr>
        <w:t xml:space="preserve">the relationship between distance threshold and </w:t>
      </w:r>
      <w:proofErr w:type="spellStart"/>
      <w:r w:rsidR="007E573D" w:rsidRPr="00046051">
        <w:rPr>
          <w:rFonts w:eastAsiaTheme="minorEastAsia"/>
          <w:b/>
          <w:sz w:val="18"/>
          <w:lang w:eastAsia="zh-CN"/>
        </w:rPr>
        <w:t>L</w:t>
      </w:r>
      <w:r w:rsidR="007E573D" w:rsidRPr="00046051">
        <w:rPr>
          <w:rFonts w:eastAsiaTheme="minorEastAsia"/>
          <w:b/>
          <w:sz w:val="18"/>
          <w:vertAlign w:val="subscript"/>
          <w:lang w:eastAsia="zh-CN"/>
        </w:rPr>
        <w:t>trigger</w:t>
      </w:r>
      <w:proofErr w:type="spellEnd"/>
    </w:p>
    <w:p w14:paraId="412EEA6E" w14:textId="5A67433F" w:rsidR="009654FD" w:rsidRDefault="003E00D7" w:rsidP="00A165C6">
      <w:pPr>
        <w:jc w:val="both"/>
        <w:rPr>
          <w:rFonts w:eastAsiaTheme="minorEastAsia"/>
          <w:lang w:eastAsia="zh-CN"/>
        </w:rPr>
      </w:pPr>
      <w:r>
        <w:rPr>
          <w:rFonts w:eastAsiaTheme="minorEastAsia"/>
          <w:lang w:eastAsia="zh-CN"/>
        </w:rPr>
        <w:t xml:space="preserve">As </w:t>
      </w:r>
      <w:r w:rsidR="00A24326">
        <w:rPr>
          <w:rFonts w:eastAsiaTheme="minorEastAsia"/>
          <w:lang w:eastAsia="zh-CN"/>
        </w:rPr>
        <w:t xml:space="preserve">it </w:t>
      </w:r>
      <w:r w:rsidR="00DA08BC">
        <w:rPr>
          <w:rFonts w:eastAsiaTheme="minorEastAsia"/>
          <w:lang w:eastAsia="zh-CN"/>
        </w:rPr>
        <w:t>shown</w:t>
      </w:r>
      <w:r w:rsidR="00A24326">
        <w:rPr>
          <w:rFonts w:eastAsiaTheme="minorEastAsia"/>
          <w:lang w:eastAsia="zh-CN"/>
        </w:rPr>
        <w:t xml:space="preserve"> in Fig.2</w:t>
      </w:r>
      <w:r w:rsidR="00504D5B">
        <w:rPr>
          <w:rFonts w:eastAsiaTheme="minorEastAsia"/>
          <w:lang w:eastAsia="zh-CN"/>
        </w:rPr>
        <w:t xml:space="preserve">, </w:t>
      </w:r>
      <w:r w:rsidR="00392FB3">
        <w:rPr>
          <w:rFonts w:eastAsiaTheme="minorEastAsia"/>
          <w:lang w:eastAsia="zh-CN"/>
        </w:rPr>
        <w:t>before UE</w:t>
      </w:r>
      <w:r w:rsidR="00AC13EC">
        <w:rPr>
          <w:rFonts w:eastAsiaTheme="minorEastAsia"/>
          <w:lang w:eastAsia="zh-CN"/>
        </w:rPr>
        <w:t xml:space="preserve"> </w:t>
      </w:r>
      <w:r w:rsidR="00FE594A" w:rsidRPr="00FE594A">
        <w:rPr>
          <w:rFonts w:eastAsiaTheme="minorEastAsia"/>
          <w:lang w:eastAsia="zh-CN"/>
        </w:rPr>
        <w:t>initiates measurements</w:t>
      </w:r>
      <w:r w:rsidR="00957334">
        <w:rPr>
          <w:rFonts w:eastAsiaTheme="minorEastAsia"/>
          <w:lang w:eastAsia="zh-CN"/>
        </w:rPr>
        <w:t xml:space="preserve">, UE needs to </w:t>
      </w:r>
      <w:r w:rsidR="004234B5">
        <w:rPr>
          <w:rFonts w:eastAsiaTheme="minorEastAsia"/>
          <w:lang w:eastAsia="zh-CN"/>
        </w:rPr>
        <w:t>assess</w:t>
      </w:r>
      <w:r w:rsidR="0063757B">
        <w:rPr>
          <w:rFonts w:eastAsiaTheme="minorEastAsia"/>
          <w:lang w:eastAsia="zh-CN"/>
        </w:rPr>
        <w:t xml:space="preserve"> </w:t>
      </w:r>
      <w:r w:rsidR="00792706">
        <w:rPr>
          <w:rFonts w:eastAsiaTheme="minorEastAsia"/>
          <w:lang w:eastAsia="zh-CN"/>
        </w:rPr>
        <w:t xml:space="preserve">whether </w:t>
      </w:r>
      <w:r w:rsidR="008306F0">
        <w:rPr>
          <w:rFonts w:eastAsiaTheme="minorEastAsia"/>
          <w:lang w:eastAsia="zh-CN"/>
        </w:rPr>
        <w:t xml:space="preserve">the distance </w:t>
      </w:r>
      <w:r w:rsidR="00894E55">
        <w:rPr>
          <w:rFonts w:eastAsiaTheme="minorEastAsia"/>
          <w:lang w:eastAsia="zh-CN"/>
        </w:rPr>
        <w:t xml:space="preserve">from </w:t>
      </w:r>
      <w:r w:rsidR="00EE3E68">
        <w:rPr>
          <w:rFonts w:eastAsiaTheme="minorEastAsia"/>
          <w:lang w:eastAsia="zh-CN"/>
        </w:rPr>
        <w:t xml:space="preserve">its location </w:t>
      </w:r>
      <w:r w:rsidR="00003D32">
        <w:rPr>
          <w:rFonts w:eastAsiaTheme="minorEastAsia"/>
          <w:lang w:eastAsia="zh-CN"/>
        </w:rPr>
        <w:t>to</w:t>
      </w:r>
      <w:r w:rsidR="007B4DE6">
        <w:rPr>
          <w:rFonts w:eastAsiaTheme="minorEastAsia"/>
          <w:lang w:eastAsia="zh-CN"/>
        </w:rPr>
        <w:t xml:space="preserve"> the edge </w:t>
      </w:r>
      <w:r w:rsidR="008658C8">
        <w:rPr>
          <w:rFonts w:eastAsiaTheme="minorEastAsia"/>
          <w:lang w:eastAsia="zh-CN"/>
        </w:rPr>
        <w:t>of cell</w:t>
      </w:r>
      <w:r w:rsidR="00BC5817">
        <w:rPr>
          <w:rFonts w:eastAsiaTheme="minorEastAsia"/>
          <w:lang w:eastAsia="zh-CN"/>
        </w:rPr>
        <w:t xml:space="preserve"> </w:t>
      </w:r>
      <w:r w:rsidR="00367171">
        <w:rPr>
          <w:rFonts w:eastAsiaTheme="minorEastAsia"/>
          <w:lang w:eastAsia="zh-CN"/>
        </w:rPr>
        <w:t xml:space="preserve">is larger than </w:t>
      </w:r>
      <w:proofErr w:type="spellStart"/>
      <w:r w:rsidR="00CD1B02">
        <w:rPr>
          <w:rFonts w:eastAsiaTheme="minorEastAsia"/>
          <w:lang w:eastAsia="zh-CN"/>
        </w:rPr>
        <w:t>L</w:t>
      </w:r>
      <w:r w:rsidR="00CD1B02" w:rsidRPr="00D35ED2">
        <w:rPr>
          <w:rFonts w:eastAsiaTheme="minorEastAsia"/>
          <w:vertAlign w:val="subscript"/>
          <w:lang w:eastAsia="zh-CN"/>
        </w:rPr>
        <w:t>trigger</w:t>
      </w:r>
      <w:proofErr w:type="spellEnd"/>
      <w:r w:rsidR="00CD1B02">
        <w:rPr>
          <w:rFonts w:eastAsiaTheme="minorEastAsia"/>
          <w:lang w:eastAsia="zh-CN"/>
        </w:rPr>
        <w:t>,</w:t>
      </w:r>
      <w:r w:rsidR="00F51131">
        <w:rPr>
          <w:rFonts w:eastAsiaTheme="minorEastAsia"/>
          <w:lang w:eastAsia="zh-CN"/>
        </w:rPr>
        <w:t xml:space="preserve"> </w:t>
      </w:r>
      <w:r w:rsidR="00991EE7">
        <w:rPr>
          <w:rFonts w:eastAsiaTheme="minorEastAsia"/>
          <w:lang w:eastAsia="zh-CN"/>
        </w:rPr>
        <w:t>this</w:t>
      </w:r>
      <w:r w:rsidR="00217E0B">
        <w:rPr>
          <w:rFonts w:eastAsiaTheme="minorEastAsia"/>
          <w:lang w:eastAsia="zh-CN"/>
        </w:rPr>
        <w:t xml:space="preserve"> parameter </w:t>
      </w:r>
      <w:r w:rsidR="0070710F">
        <w:rPr>
          <w:rFonts w:eastAsiaTheme="minorEastAsia"/>
          <w:lang w:eastAsia="zh-CN"/>
        </w:rPr>
        <w:t xml:space="preserve">is </w:t>
      </w:r>
      <w:r w:rsidR="003213F7">
        <w:rPr>
          <w:rFonts w:eastAsiaTheme="minorEastAsia"/>
          <w:lang w:eastAsia="zh-CN"/>
        </w:rPr>
        <w:t xml:space="preserve">related </w:t>
      </w:r>
      <w:r w:rsidR="00714309">
        <w:rPr>
          <w:rFonts w:eastAsiaTheme="minorEastAsia"/>
          <w:lang w:eastAsia="zh-CN"/>
        </w:rPr>
        <w:t xml:space="preserve">to </w:t>
      </w:r>
      <w:r w:rsidR="005B12EA">
        <w:rPr>
          <w:rFonts w:eastAsiaTheme="minorEastAsia"/>
          <w:lang w:eastAsia="zh-CN"/>
        </w:rPr>
        <w:t xml:space="preserve">the </w:t>
      </w:r>
      <w:r w:rsidR="005B12EA" w:rsidRPr="007A3825">
        <w:rPr>
          <w:rFonts w:eastAsiaTheme="minorEastAsia"/>
          <w:lang w:eastAsia="zh-CN"/>
        </w:rPr>
        <w:t>largest time required by UE to complete all the neighbour cell measurement</w:t>
      </w:r>
      <w:r w:rsidR="00CF1E49">
        <w:rPr>
          <w:rFonts w:eastAsiaTheme="minorEastAsia"/>
          <w:lang w:eastAsia="zh-CN"/>
        </w:rPr>
        <w:t xml:space="preserve"> and</w:t>
      </w:r>
      <w:r w:rsidR="00CF1E49" w:rsidRPr="00CF1E49">
        <w:rPr>
          <w:rFonts w:eastAsiaTheme="minorEastAsia"/>
          <w:lang w:eastAsia="zh-CN"/>
        </w:rPr>
        <w:t xml:space="preserve"> </w:t>
      </w:r>
      <w:r w:rsidR="00CF1E49">
        <w:rPr>
          <w:rFonts w:eastAsiaTheme="minorEastAsia"/>
          <w:lang w:eastAsia="zh-CN"/>
        </w:rPr>
        <w:t>r</w:t>
      </w:r>
      <w:r w:rsidR="00CF1E49" w:rsidRPr="004D263C">
        <w:rPr>
          <w:rFonts w:eastAsiaTheme="minorEastAsia"/>
          <w:lang w:eastAsia="zh-CN"/>
        </w:rPr>
        <w:t xml:space="preserve">elative velocity between </w:t>
      </w:r>
      <w:r w:rsidR="00F758B0">
        <w:rPr>
          <w:rFonts w:eastAsiaTheme="minorEastAsia"/>
          <w:lang w:eastAsia="zh-CN"/>
        </w:rPr>
        <w:t>UE</w:t>
      </w:r>
      <w:r w:rsidR="00CF1E49" w:rsidRPr="004D263C">
        <w:rPr>
          <w:rFonts w:eastAsiaTheme="minorEastAsia"/>
          <w:lang w:eastAsia="zh-CN"/>
        </w:rPr>
        <w:t xml:space="preserve"> and the </w:t>
      </w:r>
      <w:r w:rsidR="001D75E9">
        <w:rPr>
          <w:rFonts w:eastAsiaTheme="minorEastAsia"/>
          <w:lang w:eastAsia="zh-CN"/>
        </w:rPr>
        <w:t xml:space="preserve">NTN </w:t>
      </w:r>
      <w:r w:rsidR="001D75E9">
        <w:rPr>
          <w:rFonts w:eastAsiaTheme="minorEastAsia" w:hint="eastAsia"/>
          <w:lang w:eastAsia="zh-CN"/>
        </w:rPr>
        <w:t>cell</w:t>
      </w:r>
      <w:r w:rsidR="006A1982">
        <w:rPr>
          <w:rFonts w:eastAsiaTheme="minorEastAsia"/>
          <w:lang w:eastAsia="zh-CN"/>
        </w:rPr>
        <w:t>.</w:t>
      </w:r>
      <w:r w:rsidR="002A50D2">
        <w:rPr>
          <w:rFonts w:eastAsiaTheme="minorEastAsia"/>
          <w:lang w:eastAsia="zh-CN"/>
        </w:rPr>
        <w:t xml:space="preserve"> </w:t>
      </w:r>
      <w:r w:rsidR="00A32A04">
        <w:rPr>
          <w:rFonts w:eastAsiaTheme="minorEastAsia"/>
          <w:lang w:eastAsia="zh-CN"/>
        </w:rPr>
        <w:t>In</w:t>
      </w:r>
      <w:r w:rsidR="00586776">
        <w:rPr>
          <w:rFonts w:eastAsiaTheme="minorEastAsia"/>
          <w:lang w:eastAsia="zh-CN"/>
        </w:rPr>
        <w:t xml:space="preserve"> this </w:t>
      </w:r>
      <w:r w:rsidR="00A501BD">
        <w:rPr>
          <w:rFonts w:eastAsiaTheme="minorEastAsia"/>
          <w:lang w:eastAsia="zh-CN"/>
        </w:rPr>
        <w:t>procure</w:t>
      </w:r>
      <w:r w:rsidR="00216472">
        <w:rPr>
          <w:rFonts w:eastAsiaTheme="minorEastAsia"/>
          <w:lang w:eastAsia="zh-CN"/>
        </w:rPr>
        <w:t xml:space="preserve">, </w:t>
      </w:r>
      <w:r w:rsidR="00FF2723">
        <w:rPr>
          <w:rFonts w:eastAsiaTheme="minorEastAsia"/>
          <w:lang w:eastAsia="zh-CN"/>
        </w:rPr>
        <w:t xml:space="preserve">the distance from </w:t>
      </w:r>
      <w:r w:rsidR="007F3CB4">
        <w:rPr>
          <w:rFonts w:eastAsiaTheme="minorEastAsia"/>
          <w:lang w:eastAsia="zh-CN"/>
        </w:rPr>
        <w:t>UE</w:t>
      </w:r>
      <w:r w:rsidR="00FF2723">
        <w:rPr>
          <w:rFonts w:eastAsiaTheme="minorEastAsia"/>
          <w:lang w:eastAsia="zh-CN"/>
        </w:rPr>
        <w:t xml:space="preserve"> location to the edge of cell</w:t>
      </w:r>
      <w:r w:rsidR="0034387E">
        <w:rPr>
          <w:rFonts w:eastAsiaTheme="minorEastAsia"/>
          <w:lang w:eastAsia="zh-CN"/>
        </w:rPr>
        <w:t xml:space="preserve"> </w:t>
      </w:r>
      <w:r w:rsidR="00D2401C">
        <w:rPr>
          <w:rFonts w:eastAsiaTheme="minorEastAsia"/>
          <w:lang w:eastAsia="zh-CN"/>
        </w:rPr>
        <w:t xml:space="preserve">also </w:t>
      </w:r>
      <w:r w:rsidR="00674CF5">
        <w:rPr>
          <w:rFonts w:eastAsiaTheme="minorEastAsia"/>
          <w:lang w:eastAsia="zh-CN"/>
        </w:rPr>
        <w:t xml:space="preserve">requires </w:t>
      </w:r>
      <w:r w:rsidR="00366300">
        <w:rPr>
          <w:rFonts w:eastAsiaTheme="minorEastAsia"/>
          <w:lang w:eastAsia="zh-CN"/>
        </w:rPr>
        <w:t>the</w:t>
      </w:r>
      <w:r w:rsidR="00584406">
        <w:rPr>
          <w:rFonts w:eastAsiaTheme="minorEastAsia"/>
          <w:lang w:eastAsia="zh-CN"/>
        </w:rPr>
        <w:t xml:space="preserve"> </w:t>
      </w:r>
      <w:r w:rsidR="003C1379">
        <w:rPr>
          <w:rFonts w:eastAsiaTheme="minorEastAsia"/>
          <w:lang w:eastAsia="zh-CN"/>
        </w:rPr>
        <w:t xml:space="preserve">cell coverage </w:t>
      </w:r>
      <w:r w:rsidR="00A32A04">
        <w:rPr>
          <w:rFonts w:eastAsiaTheme="minorEastAsia"/>
          <w:lang w:eastAsia="zh-CN"/>
        </w:rPr>
        <w:t>needs to be</w:t>
      </w:r>
      <w:r w:rsidR="00C96CDF">
        <w:rPr>
          <w:rFonts w:eastAsiaTheme="minorEastAsia"/>
          <w:lang w:eastAsia="zh-CN"/>
        </w:rPr>
        <w:t xml:space="preserve"> known by UE.</w:t>
      </w:r>
      <w:r w:rsidR="00D71D8B">
        <w:rPr>
          <w:rFonts w:eastAsiaTheme="minorEastAsia"/>
          <w:lang w:eastAsia="zh-CN"/>
        </w:rPr>
        <w:t xml:space="preserve"> </w:t>
      </w:r>
    </w:p>
    <w:p w14:paraId="71763BF0" w14:textId="777FFA74" w:rsidR="00FC3AFA" w:rsidRDefault="00A165C6" w:rsidP="00A165C6">
      <w:pPr>
        <w:jc w:val="both"/>
        <w:rPr>
          <w:rFonts w:eastAsiaTheme="minorEastAsia"/>
          <w:lang w:eastAsia="zh-CN"/>
        </w:rPr>
      </w:pPr>
      <w:r>
        <w:rPr>
          <w:rFonts w:eastAsiaTheme="minorEastAsia"/>
          <w:lang w:eastAsia="zh-CN"/>
        </w:rPr>
        <w:t xml:space="preserve">Based on the analyse on these possible scenarios, </w:t>
      </w:r>
      <w:r w:rsidRPr="00314504">
        <w:rPr>
          <w:rFonts w:eastAsiaTheme="minorEastAsia"/>
          <w:lang w:eastAsia="zh-CN"/>
        </w:rPr>
        <w:t xml:space="preserve">we can see that in addition to </w:t>
      </w:r>
      <w:r w:rsidRPr="00E86DE7">
        <w:rPr>
          <w:rFonts w:eastAsiaTheme="minorEastAsia"/>
          <w:lang w:eastAsia="zh-CN"/>
        </w:rPr>
        <w:t>the reference location and distance threshold of serving cell</w:t>
      </w:r>
      <w:r w:rsidRPr="00314504">
        <w:rPr>
          <w:rFonts w:eastAsiaTheme="minorEastAsia"/>
          <w:lang w:eastAsia="zh-CN"/>
        </w:rPr>
        <w:t xml:space="preserve">, whether UE can complete the measurement between cell stop coverage is related to </w:t>
      </w:r>
      <w:r w:rsidR="00967829">
        <w:rPr>
          <w:rFonts w:eastAsiaTheme="minorEastAsia"/>
          <w:lang w:eastAsia="zh-CN"/>
        </w:rPr>
        <w:t>the cell coverage information</w:t>
      </w:r>
      <w:r>
        <w:rPr>
          <w:rFonts w:eastAsiaTheme="minorEastAsia"/>
          <w:lang w:eastAsia="zh-CN"/>
        </w:rPr>
        <w:t xml:space="preserve">. Therefore, </w:t>
      </w:r>
      <w:r w:rsidR="00A9232D">
        <w:rPr>
          <w:rFonts w:eastAsiaTheme="minorEastAsia"/>
          <w:lang w:eastAsia="zh-CN"/>
        </w:rPr>
        <w:t xml:space="preserve">from RAN4 </w:t>
      </w:r>
      <w:r w:rsidR="00A9232D">
        <w:rPr>
          <w:rFonts w:eastAsiaTheme="minorEastAsia" w:hint="eastAsia"/>
          <w:lang w:eastAsia="zh-CN"/>
        </w:rPr>
        <w:t>perspective,</w:t>
      </w:r>
      <w:r w:rsidR="00A9232D">
        <w:rPr>
          <w:rFonts w:eastAsiaTheme="minorEastAsia"/>
          <w:lang w:eastAsia="zh-CN"/>
        </w:rPr>
        <w:t xml:space="preserve"> </w:t>
      </w:r>
      <w:r w:rsidR="00A27AB3">
        <w:rPr>
          <w:rFonts w:eastAsiaTheme="minorEastAsia"/>
          <w:lang w:eastAsia="zh-CN"/>
        </w:rPr>
        <w:t xml:space="preserve">maybe </w:t>
      </w:r>
      <w:r w:rsidR="00252CCC">
        <w:rPr>
          <w:rFonts w:eastAsiaTheme="minorEastAsia"/>
          <w:lang w:eastAsia="zh-CN"/>
        </w:rPr>
        <w:t>a</w:t>
      </w:r>
      <w:r w:rsidR="00890992">
        <w:rPr>
          <w:rFonts w:eastAsiaTheme="minorEastAsia"/>
          <w:lang w:eastAsia="zh-CN"/>
        </w:rPr>
        <w:t xml:space="preserve"> LS </w:t>
      </w:r>
      <w:r w:rsidR="00252CCC">
        <w:rPr>
          <w:rFonts w:eastAsiaTheme="minorEastAsia"/>
          <w:lang w:eastAsia="zh-CN"/>
        </w:rPr>
        <w:t>is necessary</w:t>
      </w:r>
      <w:r w:rsidR="00C2209D">
        <w:rPr>
          <w:rFonts w:eastAsiaTheme="minorEastAsia"/>
          <w:lang w:eastAsia="zh-CN"/>
        </w:rPr>
        <w:t xml:space="preserve"> to </w:t>
      </w:r>
      <w:r w:rsidR="005B6FC4">
        <w:rPr>
          <w:rFonts w:eastAsiaTheme="minorEastAsia"/>
          <w:lang w:eastAsia="zh-CN"/>
        </w:rPr>
        <w:t>infor</w:t>
      </w:r>
      <w:r w:rsidR="007E37D3">
        <w:rPr>
          <w:rFonts w:eastAsiaTheme="minorEastAsia"/>
          <w:lang w:eastAsia="zh-CN"/>
        </w:rPr>
        <w:t>m</w:t>
      </w:r>
      <w:r w:rsidR="00C2209D">
        <w:rPr>
          <w:rFonts w:eastAsiaTheme="minorEastAsia"/>
          <w:lang w:eastAsia="zh-CN"/>
        </w:rPr>
        <w:t xml:space="preserve"> RAN2 </w:t>
      </w:r>
      <w:r w:rsidR="00420B69">
        <w:rPr>
          <w:rFonts w:eastAsiaTheme="minorEastAsia"/>
          <w:lang w:eastAsia="zh-CN"/>
        </w:rPr>
        <w:t>that the</w:t>
      </w:r>
      <w:r w:rsidR="007251F5">
        <w:rPr>
          <w:rFonts w:eastAsiaTheme="minorEastAsia"/>
          <w:lang w:eastAsia="zh-CN"/>
        </w:rPr>
        <w:t xml:space="preserve"> cell </w:t>
      </w:r>
      <w:r w:rsidR="00F420CB">
        <w:rPr>
          <w:rFonts w:eastAsiaTheme="minorEastAsia"/>
          <w:lang w:eastAsia="zh-CN"/>
        </w:rPr>
        <w:t>coverage information</w:t>
      </w:r>
      <w:r w:rsidR="00E327FE">
        <w:rPr>
          <w:rFonts w:eastAsiaTheme="minorEastAsia"/>
          <w:lang w:eastAsia="zh-CN"/>
        </w:rPr>
        <w:t xml:space="preserve"> </w:t>
      </w:r>
      <w:r w:rsidR="00CB28A5">
        <w:rPr>
          <w:rFonts w:eastAsiaTheme="minorEastAsia"/>
          <w:lang w:eastAsia="zh-CN"/>
        </w:rPr>
        <w:t xml:space="preserve">needs to be </w:t>
      </w:r>
      <w:r w:rsidR="00C26D13">
        <w:rPr>
          <w:rFonts w:eastAsiaTheme="minorEastAsia"/>
          <w:lang w:eastAsia="zh-CN"/>
        </w:rPr>
        <w:t xml:space="preserve">provided </w:t>
      </w:r>
      <w:r w:rsidR="000823B9">
        <w:rPr>
          <w:rFonts w:eastAsiaTheme="minorEastAsia"/>
          <w:lang w:eastAsia="zh-CN"/>
        </w:rPr>
        <w:t xml:space="preserve">to help </w:t>
      </w:r>
      <w:r w:rsidR="00C72B4C">
        <w:rPr>
          <w:rFonts w:eastAsiaTheme="minorEastAsia"/>
          <w:lang w:eastAsia="zh-CN"/>
        </w:rPr>
        <w:t>UE</w:t>
      </w:r>
      <w:r w:rsidR="000830B3">
        <w:rPr>
          <w:rFonts w:eastAsiaTheme="minorEastAsia"/>
          <w:lang w:eastAsia="zh-CN"/>
        </w:rPr>
        <w:t xml:space="preserve"> </w:t>
      </w:r>
      <w:r w:rsidR="004234B5">
        <w:rPr>
          <w:rFonts w:eastAsiaTheme="minorEastAsia"/>
          <w:lang w:eastAsia="zh-CN"/>
        </w:rPr>
        <w:t>assess</w:t>
      </w:r>
      <w:r w:rsidR="000830B3">
        <w:rPr>
          <w:rFonts w:eastAsiaTheme="minorEastAsia"/>
          <w:lang w:eastAsia="zh-CN"/>
        </w:rPr>
        <w:t xml:space="preserve"> </w:t>
      </w:r>
      <w:r w:rsidR="00E15762">
        <w:rPr>
          <w:rFonts w:eastAsiaTheme="minorEastAsia"/>
          <w:lang w:eastAsia="zh-CN"/>
        </w:rPr>
        <w:t xml:space="preserve">whether the cell </w:t>
      </w:r>
      <w:r w:rsidR="00E15762" w:rsidRPr="00A971B1">
        <w:rPr>
          <w:rFonts w:eastAsiaTheme="minorEastAsia"/>
          <w:lang w:eastAsia="zh-CN"/>
        </w:rPr>
        <w:t>reselection measurement</w:t>
      </w:r>
      <w:r w:rsidR="00E15762">
        <w:rPr>
          <w:rFonts w:eastAsiaTheme="minorEastAsia"/>
          <w:lang w:eastAsia="zh-CN"/>
        </w:rPr>
        <w:t xml:space="preserve"> could be finished </w:t>
      </w:r>
      <w:r w:rsidR="00E15762" w:rsidRPr="00885C64">
        <w:rPr>
          <w:rFonts w:eastAsiaTheme="minorEastAsia"/>
          <w:lang w:eastAsia="zh-CN"/>
        </w:rPr>
        <w:t xml:space="preserve">before </w:t>
      </w:r>
      <w:r w:rsidR="00B144AE">
        <w:rPr>
          <w:rFonts w:eastAsiaTheme="minorEastAsia"/>
          <w:lang w:eastAsia="zh-CN"/>
        </w:rPr>
        <w:t xml:space="preserve">UE </w:t>
      </w:r>
      <w:r w:rsidR="00E15762" w:rsidRPr="00885C64">
        <w:rPr>
          <w:rFonts w:eastAsiaTheme="minorEastAsia"/>
          <w:lang w:eastAsia="zh-CN"/>
        </w:rPr>
        <w:t>leav</w:t>
      </w:r>
      <w:r w:rsidR="0051304B">
        <w:rPr>
          <w:rFonts w:eastAsiaTheme="minorEastAsia"/>
          <w:lang w:eastAsia="zh-CN"/>
        </w:rPr>
        <w:t>e</w:t>
      </w:r>
      <w:r w:rsidR="00B144AE">
        <w:rPr>
          <w:rFonts w:eastAsiaTheme="minorEastAsia"/>
          <w:lang w:eastAsia="zh-CN"/>
        </w:rPr>
        <w:t>s</w:t>
      </w:r>
      <w:r w:rsidR="00E15762" w:rsidRPr="00885C64">
        <w:rPr>
          <w:rFonts w:eastAsiaTheme="minorEastAsia"/>
          <w:lang w:eastAsia="zh-CN"/>
        </w:rPr>
        <w:t xml:space="preserve"> the coverage area</w:t>
      </w:r>
      <w:r w:rsidR="00E15762">
        <w:rPr>
          <w:rFonts w:eastAsiaTheme="minorEastAsia"/>
          <w:lang w:eastAsia="zh-CN"/>
        </w:rPr>
        <w:t xml:space="preserve"> of serving cell.</w:t>
      </w:r>
      <w:r w:rsidR="00DA596F">
        <w:rPr>
          <w:rFonts w:eastAsiaTheme="minorEastAsia"/>
          <w:lang w:eastAsia="zh-CN"/>
        </w:rPr>
        <w:t xml:space="preserve"> </w:t>
      </w:r>
      <w:r w:rsidR="004711D7">
        <w:rPr>
          <w:rFonts w:eastAsiaTheme="minorEastAsia"/>
          <w:lang w:eastAsia="zh-CN"/>
        </w:rPr>
        <w:t xml:space="preserve">For reference, </w:t>
      </w:r>
      <w:r w:rsidR="00C35F1B">
        <w:rPr>
          <w:rFonts w:eastAsiaTheme="minorEastAsia"/>
          <w:lang w:eastAsia="zh-CN"/>
        </w:rPr>
        <w:t>w</w:t>
      </w:r>
      <w:r w:rsidR="0084735A">
        <w:rPr>
          <w:rFonts w:eastAsiaTheme="minorEastAsia"/>
          <w:lang w:eastAsia="zh-CN"/>
        </w:rPr>
        <w:t xml:space="preserve">e provide </w:t>
      </w:r>
      <w:r w:rsidR="00670E98">
        <w:rPr>
          <w:rFonts w:eastAsiaTheme="minorEastAsia"/>
          <w:lang w:eastAsia="zh-CN"/>
        </w:rPr>
        <w:t xml:space="preserve">the draft </w:t>
      </w:r>
      <w:r w:rsidR="00B02D47">
        <w:rPr>
          <w:rFonts w:eastAsiaTheme="minorEastAsia"/>
          <w:lang w:eastAsia="zh-CN"/>
        </w:rPr>
        <w:t xml:space="preserve">LS in the </w:t>
      </w:r>
      <w:r w:rsidR="005D4414">
        <w:rPr>
          <w:rFonts w:eastAsia="宋体"/>
          <w:lang w:eastAsia="zh-CN"/>
        </w:rPr>
        <w:t>appendix</w:t>
      </w:r>
      <w:r w:rsidR="00562EBC">
        <w:rPr>
          <w:rFonts w:eastAsiaTheme="minorEastAsia"/>
          <w:lang w:eastAsia="zh-CN"/>
        </w:rPr>
        <w:t>.</w:t>
      </w:r>
    </w:p>
    <w:p w14:paraId="0734AA89" w14:textId="4A2AA368" w:rsidR="00010CD4" w:rsidRPr="0010545A" w:rsidRDefault="00010CD4" w:rsidP="00A165C6">
      <w:pPr>
        <w:jc w:val="both"/>
        <w:rPr>
          <w:rFonts w:eastAsiaTheme="minorEastAsia"/>
          <w:b/>
          <w:lang w:eastAsia="zh-CN"/>
        </w:rPr>
      </w:pPr>
      <w:r w:rsidRPr="0010545A">
        <w:rPr>
          <w:rFonts w:eastAsiaTheme="minorEastAsia"/>
          <w:b/>
          <w:lang w:eastAsia="zh-CN"/>
        </w:rPr>
        <w:t>Proposal 1</w:t>
      </w:r>
      <w:r w:rsidR="008322A0" w:rsidRPr="0010545A">
        <w:rPr>
          <w:rFonts w:eastAsiaTheme="minorEastAsia"/>
          <w:b/>
          <w:lang w:eastAsia="zh-CN"/>
        </w:rPr>
        <w:t xml:space="preserve">: </w:t>
      </w:r>
      <w:r w:rsidR="007B7E94">
        <w:rPr>
          <w:rFonts w:eastAsiaTheme="minorEastAsia"/>
          <w:b/>
          <w:lang w:eastAsia="zh-CN"/>
        </w:rPr>
        <w:t xml:space="preserve">For </w:t>
      </w:r>
      <w:r w:rsidR="007B7E94" w:rsidRPr="00B847DE">
        <w:rPr>
          <w:rFonts w:eastAsiaTheme="minorEastAsia"/>
          <w:b/>
          <w:lang w:eastAsia="zh-CN"/>
        </w:rPr>
        <w:t>location-based measurement initiation</w:t>
      </w:r>
      <w:r w:rsidR="00657723">
        <w:rPr>
          <w:rFonts w:eastAsiaTheme="minorEastAsia"/>
          <w:b/>
          <w:lang w:eastAsia="zh-CN"/>
        </w:rPr>
        <w:t>,</w:t>
      </w:r>
      <w:r w:rsidR="00E166C7">
        <w:rPr>
          <w:rFonts w:eastAsiaTheme="minorEastAsia"/>
          <w:b/>
          <w:lang w:eastAsia="zh-CN"/>
        </w:rPr>
        <w:t xml:space="preserve"> </w:t>
      </w:r>
      <w:r w:rsidR="00531A3B" w:rsidRPr="00531A3B">
        <w:rPr>
          <w:rFonts w:eastAsiaTheme="minorEastAsia"/>
          <w:b/>
          <w:lang w:eastAsia="zh-CN"/>
        </w:rPr>
        <w:t xml:space="preserve">the coverage information of serving cell </w:t>
      </w:r>
      <w:r w:rsidR="00BC7CAD">
        <w:rPr>
          <w:rFonts w:eastAsiaTheme="minorEastAsia"/>
          <w:b/>
          <w:lang w:eastAsia="zh-CN"/>
        </w:rPr>
        <w:t xml:space="preserve">is necessary </w:t>
      </w:r>
      <w:r w:rsidR="00531A3B" w:rsidRPr="00531A3B">
        <w:rPr>
          <w:rFonts w:eastAsiaTheme="minorEastAsia"/>
          <w:b/>
          <w:lang w:eastAsia="zh-CN"/>
        </w:rPr>
        <w:t xml:space="preserve">for helping UE to </w:t>
      </w:r>
      <w:r w:rsidR="004234B5">
        <w:rPr>
          <w:rFonts w:eastAsiaTheme="minorEastAsia"/>
          <w:b/>
          <w:lang w:eastAsia="zh-CN"/>
        </w:rPr>
        <w:t>assess</w:t>
      </w:r>
      <w:r w:rsidR="00531A3B" w:rsidRPr="00531A3B">
        <w:rPr>
          <w:rFonts w:eastAsiaTheme="minorEastAsia"/>
          <w:b/>
          <w:lang w:eastAsia="zh-CN"/>
        </w:rPr>
        <w:t xml:space="preserve"> whether all the neighbour cell measurement can be completed before UE leaves the coverage area of serving cell.</w:t>
      </w:r>
    </w:p>
    <w:p w14:paraId="6A681567" w14:textId="1FFB7BBB" w:rsidR="00C01F4C" w:rsidRPr="00004383" w:rsidRDefault="00CA6C8E" w:rsidP="008A32BD">
      <w:pPr>
        <w:jc w:val="both"/>
        <w:rPr>
          <w:rFonts w:eastAsiaTheme="minorEastAsia"/>
          <w:b/>
          <w:lang w:eastAsia="zh-CN"/>
        </w:rPr>
      </w:pPr>
      <w:r w:rsidRPr="004B088E">
        <w:rPr>
          <w:rFonts w:eastAsiaTheme="minorEastAsia"/>
          <w:b/>
          <w:lang w:eastAsia="zh-CN"/>
        </w:rPr>
        <w:t xml:space="preserve">Proposal </w:t>
      </w:r>
      <w:r w:rsidR="004B088E" w:rsidRPr="004B088E">
        <w:rPr>
          <w:rFonts w:eastAsiaTheme="minorEastAsia"/>
          <w:b/>
          <w:lang w:eastAsia="zh-CN"/>
        </w:rPr>
        <w:t>2</w:t>
      </w:r>
      <w:r w:rsidRPr="004B088E">
        <w:rPr>
          <w:rFonts w:eastAsiaTheme="minorEastAsia"/>
          <w:b/>
          <w:lang w:eastAsia="zh-CN"/>
        </w:rPr>
        <w:t>:</w:t>
      </w:r>
      <w:r w:rsidR="004B088E">
        <w:rPr>
          <w:rFonts w:eastAsiaTheme="minorEastAsia"/>
          <w:b/>
          <w:lang w:eastAsia="zh-CN"/>
        </w:rPr>
        <w:t xml:space="preserve"> </w:t>
      </w:r>
      <w:r w:rsidR="002C423F">
        <w:rPr>
          <w:rFonts w:eastAsiaTheme="minorEastAsia"/>
          <w:b/>
          <w:lang w:eastAsia="zh-CN"/>
        </w:rPr>
        <w:t xml:space="preserve">RAN4 to </w:t>
      </w:r>
      <w:r w:rsidR="008F7CDA">
        <w:rPr>
          <w:rFonts w:eastAsiaTheme="minorEastAsia"/>
          <w:b/>
          <w:lang w:eastAsia="zh-CN"/>
        </w:rPr>
        <w:t>s</w:t>
      </w:r>
      <w:r w:rsidR="002B4A78">
        <w:rPr>
          <w:rFonts w:eastAsiaTheme="minorEastAsia"/>
          <w:b/>
          <w:lang w:eastAsia="zh-CN"/>
        </w:rPr>
        <w:t xml:space="preserve">end </w:t>
      </w:r>
      <w:r w:rsidR="003F3612">
        <w:rPr>
          <w:rFonts w:eastAsiaTheme="minorEastAsia"/>
          <w:b/>
          <w:lang w:eastAsia="zh-CN"/>
        </w:rPr>
        <w:t xml:space="preserve">a </w:t>
      </w:r>
      <w:r w:rsidR="00625E39">
        <w:rPr>
          <w:rFonts w:eastAsiaTheme="minorEastAsia"/>
          <w:b/>
          <w:lang w:eastAsia="zh-CN"/>
        </w:rPr>
        <w:t xml:space="preserve">LS to </w:t>
      </w:r>
      <w:r w:rsidR="003F044D">
        <w:rPr>
          <w:rFonts w:eastAsiaTheme="minorEastAsia"/>
          <w:b/>
          <w:lang w:eastAsia="zh-CN"/>
        </w:rPr>
        <w:t xml:space="preserve">ask </w:t>
      </w:r>
      <w:r w:rsidR="00625E39">
        <w:rPr>
          <w:rFonts w:eastAsiaTheme="minorEastAsia"/>
          <w:b/>
          <w:lang w:eastAsia="zh-CN"/>
        </w:rPr>
        <w:t xml:space="preserve">RAN2 </w:t>
      </w:r>
      <w:r w:rsidR="0091465D">
        <w:rPr>
          <w:rFonts w:eastAsiaTheme="minorEastAsia"/>
          <w:b/>
          <w:lang w:eastAsia="zh-CN"/>
        </w:rPr>
        <w:t xml:space="preserve">to </w:t>
      </w:r>
      <w:r w:rsidR="009D7FD1">
        <w:rPr>
          <w:rFonts w:eastAsiaTheme="minorEastAsia"/>
          <w:b/>
          <w:lang w:eastAsia="zh-CN"/>
        </w:rPr>
        <w:t xml:space="preserve">introduce </w:t>
      </w:r>
      <w:r w:rsidR="00482467">
        <w:rPr>
          <w:rFonts w:eastAsiaTheme="minorEastAsia"/>
          <w:b/>
          <w:lang w:eastAsia="zh-CN"/>
        </w:rPr>
        <w:t xml:space="preserve">the coverage information </w:t>
      </w:r>
      <w:r w:rsidR="00CB05E8">
        <w:rPr>
          <w:rFonts w:eastAsiaTheme="minorEastAsia"/>
          <w:b/>
          <w:lang w:eastAsia="zh-CN"/>
        </w:rPr>
        <w:t>of serving cell</w:t>
      </w:r>
      <w:r w:rsidR="00B17ECB">
        <w:rPr>
          <w:rFonts w:eastAsiaTheme="minorEastAsia"/>
          <w:b/>
          <w:lang w:eastAsia="zh-CN"/>
        </w:rPr>
        <w:t xml:space="preserve"> </w:t>
      </w:r>
      <w:r w:rsidR="002B250E">
        <w:rPr>
          <w:rFonts w:eastAsiaTheme="minorEastAsia"/>
          <w:b/>
          <w:lang w:eastAsia="zh-CN"/>
        </w:rPr>
        <w:t xml:space="preserve">for location-based </w:t>
      </w:r>
      <w:r w:rsidR="000D65FC">
        <w:rPr>
          <w:rFonts w:eastAsiaTheme="minorEastAsia"/>
          <w:b/>
          <w:lang w:eastAsia="zh-CN"/>
        </w:rPr>
        <w:t>measurement initiation</w:t>
      </w:r>
      <w:r w:rsidR="00804DA7">
        <w:rPr>
          <w:rFonts w:eastAsiaTheme="minorEastAsia"/>
          <w:b/>
          <w:lang w:eastAsia="zh-CN"/>
        </w:rPr>
        <w:t>.</w:t>
      </w:r>
    </w:p>
    <w:p w14:paraId="4E71612C" w14:textId="16821457" w:rsidR="00CA288D" w:rsidRDefault="00CA288D" w:rsidP="00CA288D">
      <w:pPr>
        <w:pStyle w:val="2"/>
        <w:rPr>
          <w:rFonts w:ascii="Times New Roman" w:eastAsia="MS Mincho" w:hAnsi="Times New Roman" w:cs="Times New Roman"/>
          <w:lang w:val="en-US"/>
        </w:rPr>
      </w:pPr>
      <w:r w:rsidRPr="005E179C">
        <w:rPr>
          <w:rFonts w:ascii="Times New Roman" w:eastAsia="MS Mincho" w:hAnsi="Times New Roman" w:cs="Times New Roman"/>
          <w:lang w:val="en-US"/>
        </w:rPr>
        <w:t>2.</w:t>
      </w:r>
      <w:r w:rsidR="002A5588">
        <w:rPr>
          <w:rFonts w:ascii="Times New Roman" w:eastAsia="MS Mincho" w:hAnsi="Times New Roman" w:cs="Times New Roman"/>
          <w:lang w:val="en-US"/>
        </w:rPr>
        <w:t>2</w:t>
      </w:r>
      <w:r w:rsidRPr="005E179C">
        <w:rPr>
          <w:rFonts w:ascii="Times New Roman" w:eastAsia="MS Mincho" w:hAnsi="Times New Roman" w:cs="Times New Roman"/>
          <w:lang w:val="en-US"/>
        </w:rPr>
        <w:t xml:space="preserve"> </w:t>
      </w:r>
      <w:r>
        <w:rPr>
          <w:rFonts w:ascii="Times New Roman" w:eastAsia="MS Mincho" w:hAnsi="Times New Roman" w:cs="Times New Roman"/>
          <w:lang w:val="en-US"/>
        </w:rPr>
        <w:t>NTN-</w:t>
      </w:r>
      <w:r w:rsidR="00006FA2">
        <w:rPr>
          <w:rFonts w:ascii="Times New Roman" w:eastAsia="MS Mincho" w:hAnsi="Times New Roman" w:cs="Times New Roman"/>
          <w:lang w:val="en-US"/>
        </w:rPr>
        <w:t>TN</w:t>
      </w:r>
      <w:r>
        <w:rPr>
          <w:rFonts w:ascii="Times New Roman" w:eastAsia="MS Mincho" w:hAnsi="Times New Roman" w:cs="Times New Roman"/>
          <w:lang w:val="en-US"/>
        </w:rPr>
        <w:t xml:space="preserve"> mobility enhancements</w:t>
      </w:r>
    </w:p>
    <w:p w14:paraId="5A661795" w14:textId="444DB64F" w:rsidR="008F6252" w:rsidRDefault="008F6252" w:rsidP="008F6252">
      <w:pPr>
        <w:jc w:val="both"/>
        <w:rPr>
          <w:rFonts w:eastAsiaTheme="minorEastAsia"/>
          <w:lang w:val="en-US" w:eastAsia="zh-CN"/>
        </w:rPr>
      </w:pPr>
      <w:r>
        <w:rPr>
          <w:rFonts w:eastAsiaTheme="minorEastAsia"/>
          <w:lang w:val="en-US" w:eastAsia="zh-CN"/>
        </w:rPr>
        <w:t>For the NTN-TN mobility, given that TN cells are usually considered a higher priority in the real deployment</w:t>
      </w:r>
      <w:r>
        <w:rPr>
          <w:rFonts w:eastAsiaTheme="minorEastAsia" w:hint="eastAsia"/>
          <w:lang w:val="en-US" w:eastAsia="zh-CN"/>
        </w:rPr>
        <w:t>,</w:t>
      </w:r>
      <w:r>
        <w:rPr>
          <w:rFonts w:eastAsiaTheme="minorEastAsia"/>
          <w:lang w:val="en-US" w:eastAsia="zh-CN"/>
        </w:rPr>
        <w:t xml:space="preserve"> UE will prior to measure these cells regardless of the actual location of UE. That will cause UE to keep measuring TN cells even if there are no TN cells nearby, resulting in unexpected power consumption. Therefore, the solutions on reducing UE power consumption for NTN-TN cell reselection enhancement need to be studied in Rel</w:t>
      </w:r>
      <w:r w:rsidR="00886302">
        <w:rPr>
          <w:rFonts w:eastAsiaTheme="minorEastAsia"/>
          <w:lang w:val="en-US" w:eastAsia="zh-CN"/>
        </w:rPr>
        <w:t>-</w:t>
      </w:r>
      <w:r>
        <w:rPr>
          <w:rFonts w:eastAsiaTheme="minorEastAsia"/>
          <w:lang w:val="en-US" w:eastAsia="zh-CN"/>
        </w:rPr>
        <w:t>18.</w:t>
      </w:r>
    </w:p>
    <w:p w14:paraId="3F3D2328" w14:textId="5A77C112" w:rsidR="00DD1C9E" w:rsidRDefault="005F6627" w:rsidP="008F6252">
      <w:pPr>
        <w:jc w:val="both"/>
        <w:rPr>
          <w:rFonts w:eastAsiaTheme="minorEastAsia"/>
          <w:lang w:val="en-US" w:eastAsia="zh-CN"/>
        </w:rPr>
      </w:pPr>
      <w:r>
        <w:rPr>
          <w:rFonts w:eastAsiaTheme="minorEastAsia"/>
          <w:lang w:val="en-US" w:eastAsia="zh-CN"/>
        </w:rPr>
        <w:t>I</w:t>
      </w:r>
      <w:r w:rsidR="009245F7">
        <w:rPr>
          <w:rFonts w:eastAsiaTheme="minorEastAsia"/>
          <w:lang w:val="en-US" w:eastAsia="zh-CN"/>
        </w:rPr>
        <w:t xml:space="preserve">n the </w:t>
      </w:r>
      <w:r w:rsidR="009B1DEF">
        <w:rPr>
          <w:rFonts w:eastAsiaTheme="minorEastAsia"/>
          <w:lang w:val="en-US" w:eastAsia="zh-CN"/>
        </w:rPr>
        <w:t>last</w:t>
      </w:r>
      <w:r w:rsidR="009245F7">
        <w:rPr>
          <w:rFonts w:eastAsiaTheme="minorEastAsia"/>
          <w:lang w:val="en-US" w:eastAsia="zh-CN"/>
        </w:rPr>
        <w:t xml:space="preserve"> three meeting, </w:t>
      </w:r>
      <w:r w:rsidR="00FA1D9D">
        <w:rPr>
          <w:rFonts w:eastAsiaTheme="minorEastAsia"/>
          <w:lang w:val="en-US" w:eastAsia="zh-CN"/>
        </w:rPr>
        <w:t>RAN2</w:t>
      </w:r>
      <w:r w:rsidR="006C5F79">
        <w:rPr>
          <w:rFonts w:eastAsiaTheme="minorEastAsia"/>
          <w:lang w:val="en-US" w:eastAsia="zh-CN"/>
        </w:rPr>
        <w:t xml:space="preserve"> </w:t>
      </w:r>
      <w:r w:rsidR="009A0E26">
        <w:rPr>
          <w:rFonts w:eastAsiaTheme="minorEastAsia"/>
          <w:lang w:val="en-US" w:eastAsia="zh-CN"/>
        </w:rPr>
        <w:t>investigate</w:t>
      </w:r>
      <w:r w:rsidR="00853DF1">
        <w:rPr>
          <w:rFonts w:eastAsiaTheme="minorEastAsia"/>
          <w:lang w:val="en-US" w:eastAsia="zh-CN"/>
        </w:rPr>
        <w:t>d</w:t>
      </w:r>
      <w:r w:rsidR="00D92B66">
        <w:rPr>
          <w:rFonts w:eastAsiaTheme="minorEastAsia"/>
          <w:lang w:val="en-US" w:eastAsia="zh-CN"/>
        </w:rPr>
        <w:t xml:space="preserve"> on the</w:t>
      </w:r>
      <w:r w:rsidR="00511B06">
        <w:rPr>
          <w:rFonts w:eastAsiaTheme="minorEastAsia"/>
          <w:lang w:val="en-US" w:eastAsia="zh-CN"/>
        </w:rPr>
        <w:t xml:space="preserve"> possible </w:t>
      </w:r>
      <w:r w:rsidR="00D91B8B">
        <w:rPr>
          <w:rFonts w:eastAsiaTheme="minorEastAsia"/>
          <w:lang w:val="en-US" w:eastAsia="zh-CN"/>
        </w:rPr>
        <w:t>solutions</w:t>
      </w:r>
      <w:r w:rsidR="0049296E">
        <w:rPr>
          <w:rFonts w:eastAsiaTheme="minorEastAsia"/>
          <w:lang w:val="en-US" w:eastAsia="zh-CN"/>
        </w:rPr>
        <w:t xml:space="preserve"> </w:t>
      </w:r>
      <w:r w:rsidR="006D7686">
        <w:rPr>
          <w:rFonts w:eastAsiaTheme="minorEastAsia"/>
          <w:lang w:val="en-US" w:eastAsia="zh-CN"/>
        </w:rPr>
        <w:t xml:space="preserve">and </w:t>
      </w:r>
      <w:r w:rsidR="00853DF1">
        <w:rPr>
          <w:rFonts w:eastAsiaTheme="minorEastAsia"/>
          <w:lang w:val="en-US" w:eastAsia="zh-CN"/>
        </w:rPr>
        <w:t xml:space="preserve">has </w:t>
      </w:r>
      <w:r w:rsidR="006D7686">
        <w:rPr>
          <w:rFonts w:eastAsiaTheme="minorEastAsia"/>
          <w:lang w:val="en-US" w:eastAsia="zh-CN"/>
        </w:rPr>
        <w:t>conclude</w:t>
      </w:r>
      <w:r w:rsidR="00ED7026">
        <w:rPr>
          <w:rFonts w:eastAsiaTheme="minorEastAsia"/>
          <w:lang w:val="en-US" w:eastAsia="zh-CN"/>
        </w:rPr>
        <w:t xml:space="preserve">d the general </w:t>
      </w:r>
      <w:r w:rsidR="000A6E9B">
        <w:rPr>
          <w:rFonts w:eastAsiaTheme="minorEastAsia"/>
          <w:lang w:val="en-US" w:eastAsia="zh-CN"/>
        </w:rPr>
        <w:t>principle</w:t>
      </w:r>
      <w:r w:rsidR="0001335B">
        <w:rPr>
          <w:rFonts w:eastAsiaTheme="minorEastAsia"/>
          <w:lang w:val="en-US" w:eastAsia="zh-CN"/>
        </w:rPr>
        <w:t>s</w:t>
      </w:r>
      <w:r w:rsidR="00DC28C5">
        <w:rPr>
          <w:rFonts w:eastAsiaTheme="minorEastAsia"/>
          <w:lang w:val="en-US" w:eastAsia="zh-CN"/>
        </w:rPr>
        <w:t>.</w:t>
      </w:r>
    </w:p>
    <w:p w14:paraId="2F771B20" w14:textId="77777777" w:rsidR="00000CF8" w:rsidRPr="00A61144" w:rsidRDefault="00000CF8" w:rsidP="000129D3">
      <w:pPr>
        <w:pBdr>
          <w:top w:val="single" w:sz="4" w:space="1" w:color="auto"/>
          <w:left w:val="single" w:sz="4" w:space="4" w:color="auto"/>
          <w:bottom w:val="single" w:sz="4" w:space="1" w:color="auto"/>
          <w:right w:val="single" w:sz="4" w:space="4" w:color="auto"/>
        </w:pBdr>
        <w:tabs>
          <w:tab w:val="left" w:pos="1622"/>
        </w:tabs>
        <w:ind w:left="1622" w:hanging="363"/>
        <w:rPr>
          <w:rFonts w:ascii="Arial" w:eastAsiaTheme="minorEastAsia" w:hAnsi="Arial"/>
          <w:b/>
          <w:i/>
          <w:sz w:val="18"/>
          <w:szCs w:val="24"/>
          <w:lang w:eastAsia="zh-CN"/>
        </w:rPr>
      </w:pPr>
      <w:r w:rsidRPr="00A61144">
        <w:rPr>
          <w:rFonts w:ascii="Arial" w:eastAsiaTheme="minorEastAsia" w:hAnsi="Arial" w:hint="eastAsia"/>
          <w:b/>
          <w:i/>
          <w:sz w:val="18"/>
          <w:szCs w:val="24"/>
          <w:lang w:eastAsia="zh-CN"/>
        </w:rPr>
        <w:t>R</w:t>
      </w:r>
      <w:r w:rsidRPr="00A61144">
        <w:rPr>
          <w:rFonts w:ascii="Arial" w:eastAsiaTheme="minorEastAsia" w:hAnsi="Arial"/>
          <w:b/>
          <w:i/>
          <w:sz w:val="18"/>
          <w:szCs w:val="24"/>
          <w:lang w:eastAsia="zh-CN"/>
        </w:rPr>
        <w:t>AN2#119e</w:t>
      </w:r>
    </w:p>
    <w:p w14:paraId="075874FE" w14:textId="77777777" w:rsidR="00000CF8" w:rsidRPr="00A61144" w:rsidRDefault="00000CF8" w:rsidP="000129D3">
      <w:pPr>
        <w:pBdr>
          <w:top w:val="single" w:sz="4" w:space="1" w:color="auto"/>
          <w:left w:val="single" w:sz="4" w:space="4" w:color="auto"/>
          <w:bottom w:val="single" w:sz="4" w:space="1" w:color="auto"/>
          <w:right w:val="single" w:sz="4" w:space="4" w:color="auto"/>
        </w:pBdr>
        <w:tabs>
          <w:tab w:val="left" w:pos="1622"/>
        </w:tabs>
        <w:ind w:left="1622" w:hanging="363"/>
        <w:rPr>
          <w:rFonts w:ascii="Arial" w:hAnsi="Arial"/>
          <w:sz w:val="18"/>
          <w:szCs w:val="24"/>
          <w:lang w:eastAsia="en-GB"/>
        </w:rPr>
      </w:pPr>
      <w:r w:rsidRPr="00A61144">
        <w:rPr>
          <w:rFonts w:ascii="Arial" w:hAnsi="Arial"/>
          <w:sz w:val="18"/>
          <w:szCs w:val="24"/>
          <w:lang w:eastAsia="en-GB"/>
        </w:rPr>
        <w:t>Agreements:</w:t>
      </w:r>
    </w:p>
    <w:p w14:paraId="678CE9FF" w14:textId="77777777" w:rsidR="00000CF8" w:rsidRPr="00A61144" w:rsidRDefault="00000CF8" w:rsidP="000129D3">
      <w:pPr>
        <w:numPr>
          <w:ilvl w:val="0"/>
          <w:numId w:val="33"/>
        </w:numPr>
        <w:pBdr>
          <w:top w:val="single" w:sz="4" w:space="1" w:color="auto"/>
          <w:left w:val="single" w:sz="4" w:space="4" w:color="auto"/>
          <w:bottom w:val="single" w:sz="4" w:space="1" w:color="auto"/>
          <w:right w:val="single" w:sz="4" w:space="4" w:color="auto"/>
        </w:pBdr>
        <w:tabs>
          <w:tab w:val="left" w:pos="1622"/>
        </w:tabs>
        <w:spacing w:after="0"/>
        <w:rPr>
          <w:rFonts w:ascii="Arial" w:hAnsi="Arial"/>
          <w:sz w:val="18"/>
          <w:szCs w:val="24"/>
          <w:lang w:eastAsia="en-GB"/>
        </w:rPr>
      </w:pPr>
      <w:r w:rsidRPr="00A61144">
        <w:rPr>
          <w:rFonts w:ascii="Arial" w:hAnsi="Arial"/>
          <w:sz w:val="18"/>
          <w:szCs w:val="24"/>
          <w:lang w:eastAsia="en-GB"/>
        </w:rPr>
        <w:t xml:space="preserve">RAN2 to work on a solution so that measurements for TN’s coverage are performed only when relevant (FFS what relevant means). </w:t>
      </w:r>
    </w:p>
    <w:p w14:paraId="23F9BE8B" w14:textId="77777777" w:rsidR="00000CF8" w:rsidRPr="00A61144" w:rsidRDefault="00000CF8" w:rsidP="000129D3">
      <w:pPr>
        <w:pBdr>
          <w:top w:val="single" w:sz="4" w:space="1" w:color="auto"/>
          <w:left w:val="single" w:sz="4" w:space="4" w:color="auto"/>
          <w:bottom w:val="single" w:sz="4" w:space="1" w:color="auto"/>
          <w:right w:val="single" w:sz="4" w:space="4" w:color="auto"/>
        </w:pBdr>
        <w:tabs>
          <w:tab w:val="left" w:pos="1622"/>
        </w:tabs>
        <w:spacing w:after="0"/>
        <w:ind w:left="1259"/>
        <w:rPr>
          <w:rFonts w:ascii="Arial" w:hAnsi="Arial"/>
          <w:sz w:val="18"/>
          <w:szCs w:val="24"/>
          <w:lang w:eastAsia="en-GB"/>
        </w:rPr>
      </w:pPr>
    </w:p>
    <w:p w14:paraId="3F0FAB58" w14:textId="77777777" w:rsidR="00000CF8" w:rsidRPr="00A61144" w:rsidRDefault="00000CF8" w:rsidP="000129D3">
      <w:pPr>
        <w:pBdr>
          <w:top w:val="single" w:sz="4" w:space="1" w:color="auto"/>
          <w:left w:val="single" w:sz="4" w:space="4" w:color="auto"/>
          <w:bottom w:val="single" w:sz="4" w:space="1" w:color="auto"/>
          <w:right w:val="single" w:sz="4" w:space="4" w:color="auto"/>
        </w:pBdr>
        <w:tabs>
          <w:tab w:val="left" w:pos="1622"/>
        </w:tabs>
        <w:ind w:left="1622" w:hanging="363"/>
        <w:rPr>
          <w:rFonts w:ascii="Arial" w:eastAsiaTheme="minorEastAsia" w:hAnsi="Arial"/>
          <w:b/>
          <w:i/>
          <w:sz w:val="18"/>
          <w:szCs w:val="24"/>
          <w:lang w:eastAsia="zh-CN"/>
        </w:rPr>
      </w:pPr>
      <w:r w:rsidRPr="00A61144">
        <w:rPr>
          <w:rFonts w:ascii="Arial" w:eastAsiaTheme="minorEastAsia" w:hAnsi="Arial" w:hint="eastAsia"/>
          <w:b/>
          <w:i/>
          <w:sz w:val="18"/>
          <w:szCs w:val="24"/>
          <w:lang w:eastAsia="zh-CN"/>
        </w:rPr>
        <w:t>R</w:t>
      </w:r>
      <w:r w:rsidRPr="00A61144">
        <w:rPr>
          <w:rFonts w:ascii="Arial" w:eastAsiaTheme="minorEastAsia" w:hAnsi="Arial"/>
          <w:b/>
          <w:i/>
          <w:sz w:val="18"/>
          <w:szCs w:val="24"/>
          <w:lang w:eastAsia="zh-CN"/>
        </w:rPr>
        <w:t>AN2#119bis-e</w:t>
      </w:r>
    </w:p>
    <w:p w14:paraId="572D286F" w14:textId="77777777" w:rsidR="00000CF8" w:rsidRPr="00A61144" w:rsidRDefault="00000CF8" w:rsidP="000129D3">
      <w:pPr>
        <w:pBdr>
          <w:top w:val="single" w:sz="4" w:space="1" w:color="auto"/>
          <w:left w:val="single" w:sz="4" w:space="4" w:color="auto"/>
          <w:bottom w:val="single" w:sz="4" w:space="1" w:color="auto"/>
          <w:right w:val="single" w:sz="4" w:space="4" w:color="auto"/>
        </w:pBdr>
        <w:tabs>
          <w:tab w:val="left" w:pos="1622"/>
        </w:tabs>
        <w:ind w:left="1622" w:hanging="363"/>
        <w:rPr>
          <w:rFonts w:ascii="Arial" w:hAnsi="Arial"/>
          <w:sz w:val="18"/>
          <w:szCs w:val="24"/>
          <w:lang w:eastAsia="en-GB"/>
        </w:rPr>
      </w:pPr>
      <w:r w:rsidRPr="00A61144">
        <w:rPr>
          <w:rFonts w:ascii="Arial" w:hAnsi="Arial"/>
          <w:sz w:val="18"/>
          <w:szCs w:val="24"/>
          <w:lang w:eastAsia="en-GB"/>
        </w:rPr>
        <w:t>Agreements:</w:t>
      </w:r>
    </w:p>
    <w:p w14:paraId="7A74FF84" w14:textId="77777777" w:rsidR="00000CF8" w:rsidRPr="00A61144" w:rsidRDefault="00000CF8" w:rsidP="000129D3">
      <w:pPr>
        <w:numPr>
          <w:ilvl w:val="0"/>
          <w:numId w:val="34"/>
        </w:numPr>
        <w:pBdr>
          <w:top w:val="single" w:sz="4" w:space="1" w:color="auto"/>
          <w:left w:val="single" w:sz="4" w:space="4" w:color="auto"/>
          <w:bottom w:val="single" w:sz="4" w:space="1" w:color="auto"/>
          <w:right w:val="single" w:sz="4" w:space="4" w:color="auto"/>
        </w:pBdr>
        <w:tabs>
          <w:tab w:val="left" w:pos="1622"/>
        </w:tabs>
        <w:spacing w:before="40" w:after="0"/>
        <w:rPr>
          <w:rFonts w:ascii="Arial" w:hAnsi="Arial"/>
          <w:sz w:val="18"/>
          <w:szCs w:val="24"/>
          <w:lang w:eastAsia="en-GB"/>
        </w:rPr>
      </w:pPr>
      <w:r w:rsidRPr="00A61144">
        <w:rPr>
          <w:rFonts w:ascii="Arial" w:hAnsi="Arial"/>
          <w:sz w:val="18"/>
          <w:szCs w:val="24"/>
          <w:lang w:eastAsia="en-GB"/>
        </w:rPr>
        <w:t>To enhance NTN-TN cell reselection, means are defined for a UE to differentiate when camping in an area only covered by NTN network (earth-moving or earth-fixed) vs an area where TN network(s) is/are also available.</w:t>
      </w:r>
    </w:p>
    <w:p w14:paraId="757B58F2" w14:textId="77777777" w:rsidR="00000CF8" w:rsidRPr="00A61144" w:rsidRDefault="00000CF8" w:rsidP="000129D3">
      <w:pPr>
        <w:numPr>
          <w:ilvl w:val="0"/>
          <w:numId w:val="34"/>
        </w:numPr>
        <w:pBdr>
          <w:top w:val="single" w:sz="4" w:space="1" w:color="auto"/>
          <w:left w:val="single" w:sz="4" w:space="4" w:color="auto"/>
          <w:bottom w:val="single" w:sz="4" w:space="1" w:color="auto"/>
          <w:right w:val="single" w:sz="4" w:space="4" w:color="auto"/>
        </w:pBdr>
        <w:tabs>
          <w:tab w:val="left" w:pos="1622"/>
        </w:tabs>
        <w:spacing w:before="40" w:after="0"/>
        <w:rPr>
          <w:rFonts w:ascii="Arial" w:hAnsi="Arial"/>
          <w:sz w:val="18"/>
          <w:szCs w:val="24"/>
          <w:lang w:eastAsia="en-GB"/>
        </w:rPr>
      </w:pPr>
      <w:r w:rsidRPr="00A61144">
        <w:rPr>
          <w:rFonts w:ascii="Arial" w:hAnsi="Arial"/>
          <w:sz w:val="18"/>
          <w:szCs w:val="24"/>
          <w:lang w:eastAsia="en-GB"/>
        </w:rPr>
        <w:t>UE is not required to perform neighbour cell measurements for TN neighbour cells in an area where there is no TN network coverage.</w:t>
      </w:r>
    </w:p>
    <w:p w14:paraId="18102EA2" w14:textId="77777777" w:rsidR="00000CF8" w:rsidRPr="00A61144" w:rsidRDefault="00000CF8" w:rsidP="000129D3">
      <w:pPr>
        <w:numPr>
          <w:ilvl w:val="0"/>
          <w:numId w:val="34"/>
        </w:numPr>
        <w:pBdr>
          <w:top w:val="single" w:sz="4" w:space="1" w:color="auto"/>
          <w:left w:val="single" w:sz="4" w:space="4" w:color="auto"/>
          <w:bottom w:val="single" w:sz="4" w:space="1" w:color="auto"/>
          <w:right w:val="single" w:sz="4" w:space="4" w:color="auto"/>
        </w:pBdr>
        <w:tabs>
          <w:tab w:val="left" w:pos="1622"/>
        </w:tabs>
        <w:spacing w:before="40" w:after="0"/>
        <w:rPr>
          <w:rFonts w:ascii="Arial" w:hAnsi="Arial"/>
          <w:sz w:val="18"/>
          <w:szCs w:val="24"/>
          <w:lang w:eastAsia="en-GB"/>
        </w:rPr>
      </w:pPr>
      <w:r w:rsidRPr="00A61144">
        <w:rPr>
          <w:rFonts w:ascii="Arial" w:hAnsi="Arial"/>
          <w:sz w:val="18"/>
          <w:szCs w:val="24"/>
          <w:lang w:eastAsia="en-GB"/>
        </w:rPr>
        <w:t>The method of detecting the transmission energy or SIB presence to determine the NTN coverage when a UE currently camps on a TN cell is not pursued.</w:t>
      </w:r>
    </w:p>
    <w:p w14:paraId="3FD9B3ED" w14:textId="77777777" w:rsidR="00000CF8" w:rsidRPr="00A61144" w:rsidRDefault="00000CF8" w:rsidP="000129D3">
      <w:pPr>
        <w:pBdr>
          <w:top w:val="single" w:sz="4" w:space="1" w:color="auto"/>
          <w:left w:val="single" w:sz="4" w:space="4" w:color="auto"/>
          <w:bottom w:val="single" w:sz="4" w:space="1" w:color="auto"/>
          <w:right w:val="single" w:sz="4" w:space="4" w:color="auto"/>
        </w:pBdr>
        <w:tabs>
          <w:tab w:val="left" w:pos="1622"/>
        </w:tabs>
        <w:spacing w:before="40" w:after="0"/>
        <w:ind w:left="1259"/>
        <w:rPr>
          <w:rFonts w:ascii="Arial" w:hAnsi="Arial"/>
          <w:sz w:val="18"/>
          <w:szCs w:val="24"/>
          <w:lang w:eastAsia="en-GB"/>
        </w:rPr>
      </w:pPr>
    </w:p>
    <w:p w14:paraId="1DD851FB" w14:textId="77777777" w:rsidR="00000CF8" w:rsidRPr="00A61144" w:rsidRDefault="00000CF8" w:rsidP="000129D3">
      <w:pPr>
        <w:pBdr>
          <w:top w:val="single" w:sz="4" w:space="1" w:color="auto"/>
          <w:left w:val="single" w:sz="4" w:space="4" w:color="auto"/>
          <w:bottom w:val="single" w:sz="4" w:space="1" w:color="auto"/>
          <w:right w:val="single" w:sz="4" w:space="4" w:color="auto"/>
        </w:pBdr>
        <w:tabs>
          <w:tab w:val="left" w:pos="1622"/>
        </w:tabs>
        <w:ind w:left="1622" w:hanging="363"/>
        <w:rPr>
          <w:rFonts w:ascii="Arial" w:eastAsiaTheme="minorEastAsia" w:hAnsi="Arial"/>
          <w:b/>
          <w:i/>
          <w:sz w:val="18"/>
          <w:szCs w:val="24"/>
          <w:lang w:eastAsia="zh-CN"/>
        </w:rPr>
      </w:pPr>
      <w:r w:rsidRPr="00A61144">
        <w:rPr>
          <w:rFonts w:ascii="Arial" w:eastAsiaTheme="minorEastAsia" w:hAnsi="Arial" w:hint="eastAsia"/>
          <w:b/>
          <w:i/>
          <w:sz w:val="18"/>
          <w:szCs w:val="24"/>
          <w:lang w:eastAsia="zh-CN"/>
        </w:rPr>
        <w:t>R</w:t>
      </w:r>
      <w:r w:rsidRPr="00A61144">
        <w:rPr>
          <w:rFonts w:ascii="Arial" w:eastAsiaTheme="minorEastAsia" w:hAnsi="Arial"/>
          <w:b/>
          <w:i/>
          <w:sz w:val="18"/>
          <w:szCs w:val="24"/>
          <w:lang w:eastAsia="zh-CN"/>
        </w:rPr>
        <w:t>AN2#120</w:t>
      </w:r>
    </w:p>
    <w:p w14:paraId="0ECDDD95" w14:textId="77777777" w:rsidR="00000CF8" w:rsidRPr="00A61144" w:rsidRDefault="00000CF8" w:rsidP="000129D3">
      <w:pPr>
        <w:pBdr>
          <w:top w:val="single" w:sz="4" w:space="1" w:color="auto"/>
          <w:left w:val="single" w:sz="4" w:space="4" w:color="auto"/>
          <w:bottom w:val="single" w:sz="4" w:space="1" w:color="auto"/>
          <w:right w:val="single" w:sz="4" w:space="4" w:color="auto"/>
        </w:pBdr>
        <w:tabs>
          <w:tab w:val="left" w:pos="1622"/>
        </w:tabs>
        <w:ind w:left="1622" w:hanging="363"/>
        <w:rPr>
          <w:rFonts w:ascii="Arial" w:hAnsi="Arial"/>
          <w:sz w:val="18"/>
          <w:szCs w:val="24"/>
          <w:lang w:eastAsia="en-GB"/>
        </w:rPr>
      </w:pPr>
      <w:r w:rsidRPr="00A61144">
        <w:rPr>
          <w:rFonts w:ascii="Arial" w:hAnsi="Arial"/>
          <w:sz w:val="18"/>
          <w:szCs w:val="24"/>
          <w:lang w:eastAsia="en-GB"/>
        </w:rPr>
        <w:lastRenderedPageBreak/>
        <w:t>Agreements:</w:t>
      </w:r>
    </w:p>
    <w:p w14:paraId="0ABA56FA" w14:textId="77777777" w:rsidR="00000CF8" w:rsidRPr="00A61144" w:rsidRDefault="00000CF8" w:rsidP="000129D3">
      <w:pPr>
        <w:numPr>
          <w:ilvl w:val="0"/>
          <w:numId w:val="35"/>
        </w:numPr>
        <w:pBdr>
          <w:top w:val="single" w:sz="4" w:space="1" w:color="auto"/>
          <w:left w:val="single" w:sz="4" w:space="4" w:color="auto"/>
          <w:bottom w:val="single" w:sz="4" w:space="1" w:color="auto"/>
          <w:right w:val="single" w:sz="4" w:space="4" w:color="auto"/>
        </w:pBdr>
        <w:tabs>
          <w:tab w:val="left" w:pos="1622"/>
        </w:tabs>
        <w:spacing w:after="0"/>
        <w:rPr>
          <w:rFonts w:ascii="Arial" w:hAnsi="Arial"/>
          <w:sz w:val="18"/>
          <w:szCs w:val="24"/>
          <w:lang w:eastAsia="en-GB"/>
        </w:rPr>
      </w:pPr>
      <w:r w:rsidRPr="00A61144">
        <w:rPr>
          <w:rFonts w:ascii="Arial" w:hAnsi="Arial"/>
          <w:sz w:val="18"/>
          <w:szCs w:val="24"/>
          <w:lang w:eastAsia="en-GB"/>
        </w:rPr>
        <w:t>RAN2 will first continue the investigation on the details of the TN coverage data (e.g. accuracy requirements for describing where TN network(s) is/are available) and UE storage overhead before deciding how to send the information to the UE.</w:t>
      </w:r>
    </w:p>
    <w:p w14:paraId="17A66E48" w14:textId="2F1B0A46" w:rsidR="00000CF8" w:rsidRDefault="00000CF8" w:rsidP="00E55310">
      <w:pPr>
        <w:numPr>
          <w:ilvl w:val="0"/>
          <w:numId w:val="35"/>
        </w:numPr>
        <w:pBdr>
          <w:top w:val="single" w:sz="4" w:space="1" w:color="auto"/>
          <w:left w:val="single" w:sz="4" w:space="4" w:color="auto"/>
          <w:bottom w:val="single" w:sz="4" w:space="1" w:color="auto"/>
          <w:right w:val="single" w:sz="4" w:space="4" w:color="auto"/>
        </w:pBdr>
        <w:tabs>
          <w:tab w:val="left" w:pos="1622"/>
        </w:tabs>
        <w:spacing w:after="0"/>
        <w:rPr>
          <w:rFonts w:ascii="Arial" w:hAnsi="Arial"/>
          <w:sz w:val="18"/>
          <w:szCs w:val="24"/>
          <w:lang w:eastAsia="en-GB"/>
        </w:rPr>
      </w:pPr>
      <w:r w:rsidRPr="00A61144">
        <w:rPr>
          <w:rFonts w:ascii="Arial" w:hAnsi="Arial"/>
          <w:sz w:val="18"/>
          <w:szCs w:val="24"/>
          <w:lang w:eastAsia="en-GB"/>
        </w:rPr>
        <w:t>Continue the discussion on whether to introduce explicit indication to identify TN cells from inter-frequency list and inter-RAT frequency list (FFS on the granularity) or whether we rely on implicit information.</w:t>
      </w:r>
    </w:p>
    <w:p w14:paraId="3B65F8AB" w14:textId="77777777" w:rsidR="008F5953" w:rsidRDefault="008F5953" w:rsidP="0013298C">
      <w:pPr>
        <w:pBdr>
          <w:top w:val="single" w:sz="4" w:space="1" w:color="auto"/>
          <w:left w:val="single" w:sz="4" w:space="4" w:color="auto"/>
          <w:bottom w:val="single" w:sz="4" w:space="1" w:color="auto"/>
          <w:right w:val="single" w:sz="4" w:space="4" w:color="auto"/>
        </w:pBdr>
        <w:tabs>
          <w:tab w:val="left" w:pos="1622"/>
        </w:tabs>
        <w:spacing w:after="0"/>
        <w:ind w:left="1259"/>
        <w:rPr>
          <w:rFonts w:ascii="Arial" w:hAnsi="Arial"/>
          <w:sz w:val="18"/>
          <w:szCs w:val="24"/>
          <w:lang w:eastAsia="en-GB"/>
        </w:rPr>
      </w:pPr>
    </w:p>
    <w:p w14:paraId="07570791" w14:textId="18EA9BE7" w:rsidR="008F5953" w:rsidRPr="008F5953" w:rsidRDefault="008F5953" w:rsidP="008F5953">
      <w:pPr>
        <w:pBdr>
          <w:top w:val="single" w:sz="4" w:space="1" w:color="auto"/>
          <w:left w:val="single" w:sz="4" w:space="4" w:color="auto"/>
          <w:bottom w:val="single" w:sz="4" w:space="1" w:color="auto"/>
          <w:right w:val="single" w:sz="4" w:space="4" w:color="auto"/>
        </w:pBdr>
        <w:tabs>
          <w:tab w:val="left" w:pos="1622"/>
        </w:tabs>
        <w:ind w:left="1259"/>
        <w:rPr>
          <w:rFonts w:ascii="Arial" w:eastAsiaTheme="minorEastAsia" w:hAnsi="Arial"/>
          <w:b/>
          <w:i/>
          <w:sz w:val="18"/>
          <w:szCs w:val="24"/>
          <w:lang w:eastAsia="zh-CN"/>
        </w:rPr>
      </w:pPr>
      <w:r w:rsidRPr="008F5953">
        <w:rPr>
          <w:rFonts w:ascii="Arial" w:eastAsiaTheme="minorEastAsia" w:hAnsi="Arial" w:hint="eastAsia"/>
          <w:b/>
          <w:i/>
          <w:sz w:val="18"/>
          <w:szCs w:val="24"/>
          <w:lang w:eastAsia="zh-CN"/>
        </w:rPr>
        <w:t>R</w:t>
      </w:r>
      <w:r w:rsidRPr="008F5953">
        <w:rPr>
          <w:rFonts w:ascii="Arial" w:eastAsiaTheme="minorEastAsia" w:hAnsi="Arial"/>
          <w:b/>
          <w:i/>
          <w:sz w:val="18"/>
          <w:szCs w:val="24"/>
          <w:lang w:eastAsia="zh-CN"/>
        </w:rPr>
        <w:t>AN2#12</w:t>
      </w:r>
      <w:r w:rsidR="00D83E36">
        <w:rPr>
          <w:rFonts w:ascii="Arial" w:eastAsiaTheme="minorEastAsia" w:hAnsi="Arial"/>
          <w:b/>
          <w:i/>
          <w:sz w:val="18"/>
          <w:szCs w:val="24"/>
          <w:lang w:eastAsia="zh-CN"/>
        </w:rPr>
        <w:t>1</w:t>
      </w:r>
    </w:p>
    <w:p w14:paraId="1488AC9A" w14:textId="77777777" w:rsidR="00D83E36" w:rsidRPr="00510B02" w:rsidRDefault="00D83E36" w:rsidP="009B4B2C">
      <w:pPr>
        <w:numPr>
          <w:ilvl w:val="0"/>
          <w:numId w:val="43"/>
        </w:numPr>
        <w:pBdr>
          <w:top w:val="single" w:sz="4" w:space="1" w:color="auto"/>
          <w:left w:val="single" w:sz="4" w:space="4" w:color="auto"/>
          <w:bottom w:val="single" w:sz="4" w:space="1" w:color="auto"/>
          <w:right w:val="single" w:sz="4" w:space="4" w:color="auto"/>
        </w:pBdr>
        <w:tabs>
          <w:tab w:val="left" w:pos="1622"/>
        </w:tabs>
        <w:spacing w:after="0"/>
        <w:rPr>
          <w:rFonts w:ascii="Arial" w:hAnsi="Arial"/>
          <w:sz w:val="18"/>
          <w:szCs w:val="24"/>
          <w:lang w:eastAsia="en-GB"/>
        </w:rPr>
      </w:pPr>
      <w:r w:rsidRPr="00510B02">
        <w:rPr>
          <w:rFonts w:ascii="Arial" w:hAnsi="Arial"/>
          <w:sz w:val="18"/>
          <w:szCs w:val="24"/>
          <w:lang w:eastAsia="en-GB"/>
        </w:rPr>
        <w:t>TN coverage area information will be associated to the frequency information.</w:t>
      </w:r>
    </w:p>
    <w:p w14:paraId="5A523F39" w14:textId="77777777" w:rsidR="00D83E36" w:rsidRPr="00510B02" w:rsidRDefault="00D83E36" w:rsidP="009B4B2C">
      <w:pPr>
        <w:numPr>
          <w:ilvl w:val="0"/>
          <w:numId w:val="43"/>
        </w:numPr>
        <w:pBdr>
          <w:top w:val="single" w:sz="4" w:space="1" w:color="auto"/>
          <w:left w:val="single" w:sz="4" w:space="4" w:color="auto"/>
          <w:bottom w:val="single" w:sz="4" w:space="1" w:color="auto"/>
          <w:right w:val="single" w:sz="4" w:space="4" w:color="auto"/>
        </w:pBdr>
        <w:tabs>
          <w:tab w:val="left" w:pos="1622"/>
        </w:tabs>
        <w:spacing w:after="0"/>
        <w:rPr>
          <w:rFonts w:ascii="Arial" w:hAnsi="Arial"/>
          <w:sz w:val="18"/>
          <w:szCs w:val="24"/>
          <w:lang w:eastAsia="en-GB"/>
        </w:rPr>
      </w:pPr>
      <w:r w:rsidRPr="00510B02">
        <w:rPr>
          <w:rFonts w:ascii="Arial" w:hAnsi="Arial"/>
          <w:sz w:val="18"/>
          <w:szCs w:val="24"/>
          <w:lang w:eastAsia="en-GB"/>
        </w:rPr>
        <w:t>RAN2 adopts explicit description of geographical TN area, and focuses on the following options for further discussion, taking the signalling overhead into account (FFS on the accuracy of the information):</w:t>
      </w:r>
    </w:p>
    <w:p w14:paraId="0F73D199" w14:textId="77777777" w:rsidR="00FF152C" w:rsidRDefault="00D83E36" w:rsidP="00FF152C">
      <w:pPr>
        <w:pBdr>
          <w:top w:val="single" w:sz="4" w:space="1" w:color="auto"/>
          <w:left w:val="single" w:sz="4" w:space="4" w:color="auto"/>
          <w:bottom w:val="single" w:sz="4" w:space="1" w:color="auto"/>
          <w:right w:val="single" w:sz="4" w:space="4" w:color="auto"/>
        </w:pBdr>
        <w:tabs>
          <w:tab w:val="left" w:pos="1622"/>
        </w:tabs>
        <w:spacing w:after="0"/>
        <w:ind w:left="1259"/>
        <w:rPr>
          <w:rFonts w:ascii="Arial" w:hAnsi="Arial"/>
          <w:sz w:val="18"/>
          <w:szCs w:val="24"/>
          <w:lang w:eastAsia="en-GB"/>
        </w:rPr>
      </w:pPr>
      <w:r w:rsidRPr="00510B02">
        <w:rPr>
          <w:rFonts w:ascii="Arial" w:hAnsi="Arial"/>
          <w:sz w:val="18"/>
          <w:szCs w:val="24"/>
          <w:lang w:eastAsia="en-GB"/>
        </w:rPr>
        <w:tab/>
        <w:t xml:space="preserve">Option 1: The corresponding geographical area information is provided by network with location coordinates of area </w:t>
      </w:r>
      <w:proofErr w:type="spellStart"/>
      <w:r w:rsidRPr="00510B02">
        <w:rPr>
          <w:rFonts w:ascii="Arial" w:hAnsi="Arial"/>
          <w:sz w:val="18"/>
          <w:szCs w:val="24"/>
          <w:lang w:eastAsia="en-GB"/>
        </w:rPr>
        <w:t>center</w:t>
      </w:r>
      <w:proofErr w:type="spellEnd"/>
      <w:r w:rsidRPr="00510B02">
        <w:rPr>
          <w:rFonts w:ascii="Arial" w:hAnsi="Arial"/>
          <w:sz w:val="18"/>
          <w:szCs w:val="24"/>
          <w:lang w:eastAsia="en-GB"/>
        </w:rPr>
        <w:t xml:space="preserve"> and radius.</w:t>
      </w:r>
    </w:p>
    <w:p w14:paraId="47C7DBA4" w14:textId="77777777" w:rsidR="00FF152C" w:rsidRDefault="00D83E36" w:rsidP="00FF152C">
      <w:pPr>
        <w:pBdr>
          <w:top w:val="single" w:sz="4" w:space="1" w:color="auto"/>
          <w:left w:val="single" w:sz="4" w:space="4" w:color="auto"/>
          <w:bottom w:val="single" w:sz="4" w:space="1" w:color="auto"/>
          <w:right w:val="single" w:sz="4" w:space="4" w:color="auto"/>
        </w:pBdr>
        <w:tabs>
          <w:tab w:val="left" w:pos="1622"/>
        </w:tabs>
        <w:spacing w:after="0"/>
        <w:ind w:left="1259"/>
        <w:rPr>
          <w:rFonts w:ascii="Arial" w:hAnsi="Arial"/>
          <w:sz w:val="18"/>
          <w:szCs w:val="24"/>
          <w:lang w:eastAsia="en-GB"/>
        </w:rPr>
      </w:pPr>
      <w:r w:rsidRPr="00510B02">
        <w:rPr>
          <w:rFonts w:ascii="Arial" w:hAnsi="Arial"/>
          <w:sz w:val="18"/>
          <w:szCs w:val="24"/>
          <w:lang w:eastAsia="en-GB"/>
        </w:rPr>
        <w:tab/>
        <w:t>Option 2: a boundary line is provided by network in the format of a list of location coordinates, additionally an indication can be used to indicate which side is the TN side</w:t>
      </w:r>
    </w:p>
    <w:p w14:paraId="47C7615B" w14:textId="5530AF74" w:rsidR="00D83E36" w:rsidRPr="00510B02" w:rsidRDefault="00D83E36" w:rsidP="00FF152C">
      <w:pPr>
        <w:pBdr>
          <w:top w:val="single" w:sz="4" w:space="1" w:color="auto"/>
          <w:left w:val="single" w:sz="4" w:space="4" w:color="auto"/>
          <w:bottom w:val="single" w:sz="4" w:space="1" w:color="auto"/>
          <w:right w:val="single" w:sz="4" w:space="4" w:color="auto"/>
        </w:pBdr>
        <w:tabs>
          <w:tab w:val="left" w:pos="1622"/>
        </w:tabs>
        <w:spacing w:after="0"/>
        <w:ind w:left="1259"/>
        <w:rPr>
          <w:rFonts w:ascii="Arial" w:hAnsi="Arial"/>
          <w:sz w:val="18"/>
          <w:szCs w:val="24"/>
          <w:lang w:eastAsia="en-GB"/>
        </w:rPr>
      </w:pPr>
      <w:r w:rsidRPr="00510B02">
        <w:rPr>
          <w:rFonts w:ascii="Arial" w:hAnsi="Arial"/>
          <w:sz w:val="18"/>
          <w:szCs w:val="24"/>
          <w:lang w:eastAsia="en-GB"/>
        </w:rPr>
        <w:tab/>
        <w:t>Option 6: for each TN area, a list of locations is provided by network, and the corresponding close shape could be illustrated by a polygon connecting these points within the list.</w:t>
      </w:r>
    </w:p>
    <w:p w14:paraId="6AE0E22F" w14:textId="6D96EE01" w:rsidR="009861EE" w:rsidRPr="009861EE" w:rsidRDefault="002320A5" w:rsidP="009861EE">
      <w:pPr>
        <w:pBdr>
          <w:top w:val="single" w:sz="4" w:space="1" w:color="auto"/>
          <w:left w:val="single" w:sz="4" w:space="4" w:color="auto"/>
          <w:bottom w:val="single" w:sz="4" w:space="1" w:color="auto"/>
          <w:right w:val="single" w:sz="4" w:space="4" w:color="auto"/>
        </w:pBdr>
        <w:tabs>
          <w:tab w:val="left" w:pos="1622"/>
        </w:tabs>
        <w:spacing w:after="0"/>
        <w:ind w:left="1259"/>
        <w:rPr>
          <w:rFonts w:ascii="Arial" w:hAnsi="Arial"/>
          <w:sz w:val="18"/>
          <w:szCs w:val="24"/>
          <w:lang w:eastAsia="en-GB"/>
        </w:rPr>
      </w:pPr>
      <w:r>
        <w:rPr>
          <w:rFonts w:ascii="Arial" w:hAnsi="Arial"/>
          <w:sz w:val="18"/>
          <w:szCs w:val="24"/>
          <w:lang w:eastAsia="en-GB"/>
        </w:rPr>
        <w:t>3</w:t>
      </w:r>
      <w:r w:rsidR="009861EE" w:rsidRPr="009861EE">
        <w:rPr>
          <w:rFonts w:ascii="Arial" w:hAnsi="Arial"/>
          <w:sz w:val="18"/>
          <w:szCs w:val="24"/>
          <w:lang w:eastAsia="en-GB"/>
        </w:rPr>
        <w:t>.</w:t>
      </w:r>
      <w:r w:rsidR="009861EE" w:rsidRPr="009861EE">
        <w:rPr>
          <w:rFonts w:ascii="Arial" w:hAnsi="Arial"/>
          <w:sz w:val="18"/>
          <w:szCs w:val="24"/>
          <w:lang w:eastAsia="en-GB"/>
        </w:rPr>
        <w:tab/>
        <w:t>As a baseline, broadcast signalling is used to provide the information on the TN coverage area for UEs supporting NTN.</w:t>
      </w:r>
    </w:p>
    <w:p w14:paraId="0EB43573" w14:textId="3B3E8E73" w:rsidR="008F5953" w:rsidRDefault="002320A5" w:rsidP="009861EE">
      <w:pPr>
        <w:pBdr>
          <w:top w:val="single" w:sz="4" w:space="1" w:color="auto"/>
          <w:left w:val="single" w:sz="4" w:space="4" w:color="auto"/>
          <w:bottom w:val="single" w:sz="4" w:space="1" w:color="auto"/>
          <w:right w:val="single" w:sz="4" w:space="4" w:color="auto"/>
        </w:pBdr>
        <w:tabs>
          <w:tab w:val="left" w:pos="1622"/>
        </w:tabs>
        <w:spacing w:after="0"/>
        <w:ind w:left="1259"/>
        <w:rPr>
          <w:rFonts w:ascii="Arial" w:hAnsi="Arial"/>
          <w:sz w:val="18"/>
          <w:szCs w:val="24"/>
          <w:lang w:eastAsia="en-GB"/>
        </w:rPr>
      </w:pPr>
      <w:r>
        <w:rPr>
          <w:rFonts w:ascii="Arial" w:hAnsi="Arial"/>
          <w:sz w:val="18"/>
          <w:szCs w:val="24"/>
          <w:lang w:eastAsia="en-GB"/>
        </w:rPr>
        <w:t>4</w:t>
      </w:r>
      <w:r w:rsidR="009861EE" w:rsidRPr="009861EE">
        <w:rPr>
          <w:rFonts w:ascii="Arial" w:hAnsi="Arial"/>
          <w:sz w:val="18"/>
          <w:szCs w:val="24"/>
          <w:lang w:eastAsia="en-GB"/>
        </w:rPr>
        <w:t>.</w:t>
      </w:r>
      <w:r w:rsidR="009861EE" w:rsidRPr="009861EE">
        <w:rPr>
          <w:rFonts w:ascii="Arial" w:hAnsi="Arial"/>
          <w:sz w:val="18"/>
          <w:szCs w:val="24"/>
          <w:lang w:eastAsia="en-GB"/>
        </w:rPr>
        <w:tab/>
        <w:t>Also based on the signalling overhead of the broadcast solution, RAN2 will further consider the option that UE-specific update can be optionally be provided via dedicated signalling, overriding the broadcast configuration (FFS if via RRC or higher layers. FFS on the validity time, if provided by RRC)</w:t>
      </w:r>
    </w:p>
    <w:p w14:paraId="69EB9489" w14:textId="2B999E83" w:rsidR="002320A5" w:rsidRPr="00E55310" w:rsidRDefault="002320A5" w:rsidP="009861EE">
      <w:pPr>
        <w:pBdr>
          <w:top w:val="single" w:sz="4" w:space="1" w:color="auto"/>
          <w:left w:val="single" w:sz="4" w:space="4" w:color="auto"/>
          <w:bottom w:val="single" w:sz="4" w:space="1" w:color="auto"/>
          <w:right w:val="single" w:sz="4" w:space="4" w:color="auto"/>
        </w:pBdr>
        <w:tabs>
          <w:tab w:val="left" w:pos="1622"/>
        </w:tabs>
        <w:spacing w:after="0"/>
        <w:ind w:left="1259"/>
        <w:rPr>
          <w:rFonts w:ascii="Arial" w:hAnsi="Arial"/>
          <w:sz w:val="18"/>
          <w:szCs w:val="24"/>
          <w:lang w:eastAsia="en-GB"/>
        </w:rPr>
      </w:pPr>
      <w:r>
        <w:rPr>
          <w:rFonts w:ascii="Arial" w:hAnsi="Arial"/>
          <w:sz w:val="18"/>
          <w:szCs w:val="24"/>
          <w:lang w:eastAsia="en-GB"/>
        </w:rPr>
        <w:t>5</w:t>
      </w:r>
      <w:r w:rsidRPr="002320A5">
        <w:rPr>
          <w:rFonts w:ascii="Arial" w:hAnsi="Arial"/>
          <w:sz w:val="18"/>
          <w:szCs w:val="24"/>
          <w:lang w:eastAsia="en-GB"/>
        </w:rPr>
        <w:t>.</w:t>
      </w:r>
      <w:r w:rsidRPr="002320A5">
        <w:rPr>
          <w:rFonts w:ascii="Arial" w:hAnsi="Arial"/>
          <w:sz w:val="18"/>
          <w:szCs w:val="24"/>
          <w:lang w:eastAsia="en-GB"/>
        </w:rPr>
        <w:tab/>
        <w:t>We don’t introduce additional cell reselection prioritization rules for NTN vs TN in Rel-18 (e.g. per service type, per mobility state, or per UE type) on top of what specified in Rel-17</w:t>
      </w:r>
    </w:p>
    <w:p w14:paraId="2DB5D50F" w14:textId="77777777" w:rsidR="008F35C9" w:rsidRDefault="008F35C9" w:rsidP="00000CF8">
      <w:pPr>
        <w:jc w:val="both"/>
        <w:rPr>
          <w:rFonts w:eastAsiaTheme="minorEastAsia"/>
          <w:lang w:eastAsia="zh-CN"/>
        </w:rPr>
      </w:pPr>
    </w:p>
    <w:p w14:paraId="58CA7696" w14:textId="7FDCE3B2" w:rsidR="00B12C06" w:rsidRDefault="006711D9" w:rsidP="00B12C06">
      <w:pPr>
        <w:jc w:val="both"/>
        <w:rPr>
          <w:rFonts w:eastAsiaTheme="minorEastAsia"/>
          <w:lang w:eastAsia="zh-CN"/>
        </w:rPr>
      </w:pPr>
      <w:r>
        <w:rPr>
          <w:rFonts w:eastAsiaTheme="minorEastAsia"/>
          <w:lang w:eastAsia="zh-CN"/>
        </w:rPr>
        <w:t>Compared with</w:t>
      </w:r>
      <w:r w:rsidR="00407A31">
        <w:rPr>
          <w:rFonts w:eastAsiaTheme="minorEastAsia"/>
          <w:lang w:eastAsia="zh-CN"/>
        </w:rPr>
        <w:t xml:space="preserve"> </w:t>
      </w:r>
      <w:r w:rsidR="00230CBC">
        <w:rPr>
          <w:rFonts w:eastAsiaTheme="minorEastAsia"/>
          <w:lang w:eastAsia="zh-CN"/>
        </w:rPr>
        <w:t xml:space="preserve">legacy </w:t>
      </w:r>
      <w:r w:rsidR="00B652A2">
        <w:rPr>
          <w:rFonts w:eastAsiaTheme="minorEastAsia"/>
          <w:lang w:eastAsia="zh-CN"/>
        </w:rPr>
        <w:t>NTN-TN cell reselection,</w:t>
      </w:r>
      <w:r w:rsidR="006F6BFF">
        <w:rPr>
          <w:rFonts w:eastAsiaTheme="minorEastAsia"/>
          <w:lang w:eastAsia="zh-CN"/>
        </w:rPr>
        <w:t xml:space="preserve"> </w:t>
      </w:r>
      <w:r w:rsidR="00E864FF">
        <w:rPr>
          <w:rFonts w:eastAsiaTheme="minorEastAsia"/>
          <w:lang w:eastAsia="zh-CN"/>
        </w:rPr>
        <w:t>enhancement</w:t>
      </w:r>
      <w:r w:rsidR="00A158CA">
        <w:rPr>
          <w:rFonts w:eastAsiaTheme="minorEastAsia"/>
          <w:lang w:eastAsia="zh-CN"/>
        </w:rPr>
        <w:t xml:space="preserve"> </w:t>
      </w:r>
      <w:r w:rsidR="00D06505">
        <w:rPr>
          <w:rFonts w:eastAsiaTheme="minorEastAsia"/>
          <w:lang w:eastAsia="zh-CN"/>
        </w:rPr>
        <w:t xml:space="preserve">being </w:t>
      </w:r>
      <w:r w:rsidR="00D46058">
        <w:rPr>
          <w:rFonts w:eastAsiaTheme="minorEastAsia"/>
          <w:lang w:eastAsia="zh-CN"/>
        </w:rPr>
        <w:t>discussed</w:t>
      </w:r>
      <w:r w:rsidR="00C70A40">
        <w:rPr>
          <w:rFonts w:eastAsiaTheme="minorEastAsia"/>
          <w:lang w:eastAsia="zh-CN"/>
        </w:rPr>
        <w:t xml:space="preserve"> </w:t>
      </w:r>
      <w:r w:rsidR="005271C9">
        <w:rPr>
          <w:rFonts w:eastAsiaTheme="minorEastAsia"/>
          <w:lang w:eastAsia="zh-CN"/>
        </w:rPr>
        <w:t xml:space="preserve">is aimed to </w:t>
      </w:r>
      <w:r w:rsidR="004A2056" w:rsidRPr="004A2056">
        <w:rPr>
          <w:rFonts w:eastAsiaTheme="minorEastAsia"/>
          <w:lang w:eastAsia="zh-CN"/>
        </w:rPr>
        <w:t xml:space="preserve">differentiate </w:t>
      </w:r>
      <w:r w:rsidR="004A2056">
        <w:rPr>
          <w:rFonts w:eastAsiaTheme="minorEastAsia"/>
          <w:lang w:eastAsia="zh-CN"/>
        </w:rPr>
        <w:t xml:space="preserve">for UE </w:t>
      </w:r>
      <w:r w:rsidR="004A2056" w:rsidRPr="004A2056">
        <w:rPr>
          <w:rFonts w:eastAsiaTheme="minorEastAsia"/>
          <w:lang w:eastAsia="zh-CN"/>
        </w:rPr>
        <w:t>when camping in an area only covered by NTN network (earth-moving or earth-fixed) vs an area where TN network(s)</w:t>
      </w:r>
      <w:r w:rsidR="00161578">
        <w:rPr>
          <w:rFonts w:eastAsiaTheme="minorEastAsia"/>
          <w:lang w:eastAsia="zh-CN"/>
        </w:rPr>
        <w:t>.</w:t>
      </w:r>
      <w:r w:rsidR="003575DB">
        <w:rPr>
          <w:rFonts w:eastAsiaTheme="minorEastAsia"/>
          <w:lang w:eastAsia="zh-CN"/>
        </w:rPr>
        <w:t xml:space="preserve"> </w:t>
      </w:r>
      <w:r w:rsidR="00B41B72">
        <w:rPr>
          <w:rFonts w:eastAsiaTheme="minorEastAsia"/>
          <w:lang w:val="en-US" w:eastAsia="zh-CN"/>
        </w:rPr>
        <w:t xml:space="preserve">The </w:t>
      </w:r>
      <w:r w:rsidR="00B41B72" w:rsidRPr="002104E1">
        <w:rPr>
          <w:rFonts w:eastAsiaTheme="minorEastAsia"/>
          <w:lang w:eastAsia="zh-CN"/>
        </w:rPr>
        <w:t>TN coverage area information will be associated to the frequency information</w:t>
      </w:r>
      <w:r w:rsidR="00B41B72">
        <w:rPr>
          <w:rFonts w:eastAsiaTheme="minorEastAsia"/>
          <w:lang w:eastAsia="zh-CN"/>
        </w:rPr>
        <w:t xml:space="preserve">. </w:t>
      </w:r>
      <w:r w:rsidR="007F4BA1">
        <w:rPr>
          <w:rFonts w:eastAsiaTheme="minorEastAsia"/>
          <w:lang w:eastAsia="zh-CN"/>
        </w:rPr>
        <w:t>T</w:t>
      </w:r>
      <w:r w:rsidR="00FD3163">
        <w:rPr>
          <w:rFonts w:eastAsiaTheme="minorEastAsia"/>
          <w:lang w:eastAsia="zh-CN"/>
        </w:rPr>
        <w:t xml:space="preserve">hen </w:t>
      </w:r>
      <w:r w:rsidR="00413D20">
        <w:rPr>
          <w:rFonts w:eastAsiaTheme="minorEastAsia"/>
          <w:lang w:eastAsia="zh-CN"/>
        </w:rPr>
        <w:t xml:space="preserve">UE </w:t>
      </w:r>
      <w:r w:rsidR="000146CC" w:rsidRPr="00C4531F">
        <w:rPr>
          <w:rFonts w:eastAsiaTheme="minorEastAsia"/>
          <w:lang w:val="en-US" w:eastAsia="zh-CN"/>
        </w:rPr>
        <w:t>is not required to perform neighbor cell measurements for TN neighbor cells in an area where there is no TN network coverage</w:t>
      </w:r>
      <w:r w:rsidR="00321E93">
        <w:rPr>
          <w:rFonts w:eastAsiaTheme="minorEastAsia"/>
          <w:lang w:val="en-US" w:eastAsia="zh-CN"/>
        </w:rPr>
        <w:t xml:space="preserve">, thus </w:t>
      </w:r>
      <w:r w:rsidR="00C5341E" w:rsidRPr="00C5341E">
        <w:rPr>
          <w:rFonts w:eastAsiaTheme="minorEastAsia"/>
          <w:lang w:val="en-US" w:eastAsia="zh-CN"/>
        </w:rPr>
        <w:t xml:space="preserve">achieving the purpose of </w:t>
      </w:r>
      <w:r w:rsidR="00C5341E">
        <w:rPr>
          <w:rFonts w:eastAsiaTheme="minorEastAsia"/>
          <w:lang w:val="en-US" w:eastAsia="zh-CN"/>
        </w:rPr>
        <w:t>power saving</w:t>
      </w:r>
      <w:r w:rsidR="00C0740B">
        <w:rPr>
          <w:rFonts w:eastAsiaTheme="minorEastAsia"/>
          <w:lang w:val="en-US" w:eastAsia="zh-CN"/>
        </w:rPr>
        <w:t>.</w:t>
      </w:r>
      <w:r w:rsidR="00A57D33">
        <w:rPr>
          <w:rFonts w:eastAsiaTheme="minorEastAsia"/>
          <w:lang w:val="en-US" w:eastAsia="zh-CN"/>
        </w:rPr>
        <w:t xml:space="preserve"> </w:t>
      </w:r>
    </w:p>
    <w:p w14:paraId="5699D8FD" w14:textId="2DB7B6F9" w:rsidR="00F976DC" w:rsidRDefault="006C75EB" w:rsidP="000847E8">
      <w:pPr>
        <w:jc w:val="both"/>
        <w:rPr>
          <w:rFonts w:eastAsiaTheme="minorEastAsia"/>
          <w:lang w:val="en-US" w:eastAsia="zh-CN"/>
        </w:rPr>
      </w:pPr>
      <w:r>
        <w:rPr>
          <w:rFonts w:eastAsiaTheme="minorEastAsia"/>
          <w:lang w:val="en-US" w:eastAsia="zh-CN"/>
        </w:rPr>
        <w:t xml:space="preserve">According to the latest agreement from RAN2, </w:t>
      </w:r>
      <w:r w:rsidR="00A64E03">
        <w:rPr>
          <w:rFonts w:eastAsiaTheme="minorEastAsia"/>
          <w:lang w:val="en-US" w:eastAsia="zh-CN"/>
        </w:rPr>
        <w:t xml:space="preserve">the </w:t>
      </w:r>
      <w:r w:rsidR="00A64E03" w:rsidRPr="00A64E03">
        <w:rPr>
          <w:rFonts w:eastAsiaTheme="minorEastAsia"/>
          <w:lang w:val="en-US" w:eastAsia="zh-CN"/>
        </w:rPr>
        <w:t>geographical TN area</w:t>
      </w:r>
      <w:r w:rsidR="00261A42">
        <w:rPr>
          <w:rFonts w:eastAsiaTheme="minorEastAsia"/>
          <w:lang w:val="en-US" w:eastAsia="zh-CN"/>
        </w:rPr>
        <w:t xml:space="preserve"> will be provided</w:t>
      </w:r>
      <w:r w:rsidR="00EA5BA5">
        <w:rPr>
          <w:rFonts w:eastAsiaTheme="minorEastAsia"/>
          <w:lang w:val="en-US" w:eastAsia="zh-CN"/>
        </w:rPr>
        <w:t xml:space="preserve">. </w:t>
      </w:r>
      <w:r w:rsidR="000847E8">
        <w:rPr>
          <w:rFonts w:eastAsiaTheme="minorEastAsia"/>
          <w:lang w:val="en-US" w:eastAsia="zh-CN"/>
        </w:rPr>
        <w:t xml:space="preserve">Assuming that </w:t>
      </w:r>
      <w:r w:rsidR="00894D4A">
        <w:rPr>
          <w:rFonts w:eastAsiaTheme="minorEastAsia"/>
          <w:lang w:val="en-US" w:eastAsia="zh-CN"/>
        </w:rPr>
        <w:t>the distance between UE and the</w:t>
      </w:r>
      <w:r w:rsidR="004B4BAB">
        <w:rPr>
          <w:rFonts w:eastAsiaTheme="minorEastAsia"/>
          <w:lang w:val="en-US" w:eastAsia="zh-CN"/>
        </w:rPr>
        <w:t xml:space="preserve"> </w:t>
      </w:r>
      <w:r w:rsidR="00DE46EB">
        <w:rPr>
          <w:rFonts w:eastAsiaTheme="minorEastAsia"/>
          <w:lang w:val="en-US" w:eastAsia="zh-CN"/>
        </w:rPr>
        <w:t xml:space="preserve">reference point of </w:t>
      </w:r>
      <w:r w:rsidR="00A81877">
        <w:rPr>
          <w:rFonts w:eastAsiaTheme="minorEastAsia"/>
          <w:lang w:val="en-US" w:eastAsia="zh-CN"/>
        </w:rPr>
        <w:t xml:space="preserve">TN </w:t>
      </w:r>
      <w:r w:rsidR="0049620D">
        <w:rPr>
          <w:rFonts w:eastAsiaTheme="minorEastAsia"/>
          <w:lang w:val="en-US" w:eastAsia="zh-CN"/>
        </w:rPr>
        <w:t>coverage</w:t>
      </w:r>
      <w:r w:rsidR="00894D4A">
        <w:rPr>
          <w:rFonts w:eastAsiaTheme="minorEastAsia"/>
          <w:lang w:val="en-US" w:eastAsia="zh-CN"/>
        </w:rPr>
        <w:t xml:space="preserve"> is smaller than pre-configured threshold, then UE will start to perform measurement</w:t>
      </w:r>
      <w:r w:rsidR="00B839DF">
        <w:rPr>
          <w:rFonts w:eastAsiaTheme="minorEastAsia"/>
          <w:lang w:val="en-US" w:eastAsia="zh-CN"/>
        </w:rPr>
        <w:t xml:space="preserve"> on TN cells</w:t>
      </w:r>
      <w:r w:rsidR="00DA0144">
        <w:rPr>
          <w:rFonts w:eastAsiaTheme="minorEastAsia"/>
          <w:lang w:val="en-US" w:eastAsia="zh-CN"/>
        </w:rPr>
        <w:t xml:space="preserve"> as </w:t>
      </w:r>
      <w:r w:rsidR="000119A4">
        <w:rPr>
          <w:rFonts w:eastAsiaTheme="minorEastAsia"/>
          <w:lang w:val="en-US" w:eastAsia="zh-CN"/>
        </w:rPr>
        <w:t>high priority.</w:t>
      </w:r>
      <w:r w:rsidR="00C57DBF">
        <w:rPr>
          <w:rFonts w:eastAsiaTheme="minorEastAsia"/>
          <w:lang w:val="en-US" w:eastAsia="zh-CN"/>
        </w:rPr>
        <w:t xml:space="preserve"> </w:t>
      </w:r>
      <w:r w:rsidR="008A092D">
        <w:rPr>
          <w:rFonts w:eastAsiaTheme="minorEastAsia"/>
          <w:lang w:val="en-US" w:eastAsia="zh-CN"/>
        </w:rPr>
        <w:t xml:space="preserve">And if </w:t>
      </w:r>
      <w:r w:rsidR="00642A9C">
        <w:rPr>
          <w:rFonts w:eastAsiaTheme="minorEastAsia"/>
          <w:lang w:val="en-US" w:eastAsia="zh-CN"/>
        </w:rPr>
        <w:t xml:space="preserve">the </w:t>
      </w:r>
      <w:r w:rsidR="008406BF">
        <w:rPr>
          <w:rFonts w:eastAsiaTheme="minorEastAsia"/>
          <w:lang w:val="en-US" w:eastAsia="zh-CN"/>
        </w:rPr>
        <w:t>distance</w:t>
      </w:r>
      <w:r w:rsidR="00B843BA">
        <w:rPr>
          <w:rFonts w:eastAsiaTheme="minorEastAsia"/>
          <w:lang w:val="en-US" w:eastAsia="zh-CN"/>
        </w:rPr>
        <w:t xml:space="preserve"> </w:t>
      </w:r>
      <w:r w:rsidR="00851E58">
        <w:rPr>
          <w:rFonts w:eastAsiaTheme="minorEastAsia"/>
          <w:lang w:val="en-US" w:eastAsia="zh-CN"/>
        </w:rPr>
        <w:t xml:space="preserve">is </w:t>
      </w:r>
      <w:r w:rsidR="00084281">
        <w:rPr>
          <w:rFonts w:eastAsiaTheme="minorEastAsia"/>
          <w:lang w:val="en-US" w:eastAsia="zh-CN"/>
        </w:rPr>
        <w:t xml:space="preserve">larger than </w:t>
      </w:r>
      <w:r w:rsidR="00E670A3">
        <w:rPr>
          <w:rFonts w:eastAsiaTheme="minorEastAsia"/>
          <w:lang w:val="en-US" w:eastAsia="zh-CN"/>
        </w:rPr>
        <w:t xml:space="preserve">the </w:t>
      </w:r>
      <w:r w:rsidR="00146887">
        <w:rPr>
          <w:rFonts w:eastAsiaTheme="minorEastAsia"/>
          <w:lang w:val="en-US" w:eastAsia="zh-CN"/>
        </w:rPr>
        <w:t>threshold</w:t>
      </w:r>
      <w:r w:rsidR="004F1818">
        <w:rPr>
          <w:rFonts w:eastAsiaTheme="minorEastAsia"/>
          <w:lang w:val="en-US" w:eastAsia="zh-CN"/>
        </w:rPr>
        <w:t xml:space="preserve">, then </w:t>
      </w:r>
      <w:r w:rsidR="00862234">
        <w:rPr>
          <w:rFonts w:eastAsiaTheme="minorEastAsia"/>
          <w:lang w:val="en-US" w:eastAsia="zh-CN"/>
        </w:rPr>
        <w:t xml:space="preserve">only the </w:t>
      </w:r>
      <w:r w:rsidR="00FD42C5">
        <w:rPr>
          <w:rFonts w:eastAsiaTheme="minorEastAsia"/>
          <w:lang w:val="en-US" w:eastAsia="zh-CN"/>
        </w:rPr>
        <w:t>measurement</w:t>
      </w:r>
      <w:r w:rsidR="00917504">
        <w:rPr>
          <w:rFonts w:eastAsiaTheme="minorEastAsia"/>
          <w:lang w:val="en-US" w:eastAsia="zh-CN"/>
        </w:rPr>
        <w:t xml:space="preserve">s </w:t>
      </w:r>
      <w:r w:rsidR="00E517F1">
        <w:rPr>
          <w:rFonts w:eastAsiaTheme="minorEastAsia"/>
          <w:lang w:val="en-US" w:eastAsia="zh-CN"/>
        </w:rPr>
        <w:t>for</w:t>
      </w:r>
      <w:r w:rsidR="00917504">
        <w:rPr>
          <w:rFonts w:eastAsiaTheme="minorEastAsia"/>
          <w:lang w:val="en-US" w:eastAsia="zh-CN"/>
        </w:rPr>
        <w:t xml:space="preserve"> </w:t>
      </w:r>
      <w:r w:rsidR="002973C1">
        <w:rPr>
          <w:rFonts w:eastAsiaTheme="minorEastAsia"/>
          <w:lang w:val="en-US" w:eastAsia="zh-CN"/>
        </w:rPr>
        <w:t xml:space="preserve">NTN </w:t>
      </w:r>
      <w:r w:rsidR="0000251D">
        <w:rPr>
          <w:rFonts w:eastAsiaTheme="minorEastAsia"/>
          <w:lang w:val="en-US" w:eastAsia="zh-CN"/>
        </w:rPr>
        <w:t>neighbor</w:t>
      </w:r>
      <w:r w:rsidR="003E6C1E">
        <w:rPr>
          <w:rFonts w:eastAsiaTheme="minorEastAsia"/>
          <w:lang w:val="en-US" w:eastAsia="zh-CN"/>
        </w:rPr>
        <w:t xml:space="preserve"> </w:t>
      </w:r>
      <w:r w:rsidR="00BB05C0">
        <w:rPr>
          <w:rFonts w:eastAsiaTheme="minorEastAsia"/>
          <w:lang w:val="en-US" w:eastAsia="zh-CN"/>
        </w:rPr>
        <w:t xml:space="preserve">cell </w:t>
      </w:r>
      <w:r w:rsidR="006A5FE3">
        <w:rPr>
          <w:rFonts w:eastAsiaTheme="minorEastAsia"/>
          <w:lang w:val="en-US" w:eastAsia="zh-CN"/>
        </w:rPr>
        <w:t xml:space="preserve">will be </w:t>
      </w:r>
      <w:r w:rsidR="005228C3">
        <w:rPr>
          <w:rFonts w:eastAsiaTheme="minorEastAsia"/>
          <w:lang w:val="en-US" w:eastAsia="zh-CN"/>
        </w:rPr>
        <w:t>performed</w:t>
      </w:r>
      <w:r w:rsidR="00BF54DC">
        <w:rPr>
          <w:rFonts w:eastAsiaTheme="minorEastAsia"/>
          <w:lang w:val="en-US" w:eastAsia="zh-CN"/>
        </w:rPr>
        <w:t>.</w:t>
      </w:r>
      <w:r w:rsidR="00597EBA">
        <w:rPr>
          <w:rFonts w:eastAsiaTheme="minorEastAsia"/>
          <w:lang w:val="en-US" w:eastAsia="zh-CN"/>
        </w:rPr>
        <w:t xml:space="preserve"> </w:t>
      </w:r>
      <w:r w:rsidR="00211CDD">
        <w:rPr>
          <w:rFonts w:eastAsiaTheme="minorEastAsia"/>
          <w:lang w:val="en-US" w:eastAsia="zh-CN"/>
        </w:rPr>
        <w:t xml:space="preserve">Beyond </w:t>
      </w:r>
      <w:r w:rsidR="00C12828">
        <w:rPr>
          <w:rFonts w:eastAsiaTheme="minorEastAsia"/>
          <w:lang w:val="en-US" w:eastAsia="zh-CN"/>
        </w:rPr>
        <w:t>this</w:t>
      </w:r>
      <w:r w:rsidR="00B2644C">
        <w:rPr>
          <w:rFonts w:eastAsiaTheme="minorEastAsia"/>
          <w:lang w:val="en-US" w:eastAsia="zh-CN"/>
        </w:rPr>
        <w:t xml:space="preserve">, </w:t>
      </w:r>
      <w:r w:rsidR="00301EC6">
        <w:rPr>
          <w:rFonts w:eastAsiaTheme="minorEastAsia"/>
          <w:lang w:val="en-US" w:eastAsia="zh-CN"/>
        </w:rPr>
        <w:t xml:space="preserve">other </w:t>
      </w:r>
      <w:r w:rsidR="00292B67" w:rsidRPr="00292B67">
        <w:rPr>
          <w:rFonts w:eastAsiaTheme="minorEastAsia"/>
          <w:lang w:val="en-US" w:eastAsia="zh-CN"/>
        </w:rPr>
        <w:t>cell reselection prioritization rules for NTN vs TN</w:t>
      </w:r>
      <w:r w:rsidR="00292B67">
        <w:rPr>
          <w:rFonts w:eastAsiaTheme="minorEastAsia"/>
          <w:lang w:val="en-US" w:eastAsia="zh-CN"/>
        </w:rPr>
        <w:t xml:space="preserve"> will not be introduced.</w:t>
      </w:r>
      <w:r w:rsidR="00214A84">
        <w:rPr>
          <w:rFonts w:eastAsiaTheme="minorEastAsia"/>
          <w:lang w:val="en-US" w:eastAsia="zh-CN"/>
        </w:rPr>
        <w:t xml:space="preserve"> </w:t>
      </w:r>
      <w:r w:rsidR="007400BC">
        <w:rPr>
          <w:rFonts w:eastAsiaTheme="minorEastAsia"/>
          <w:lang w:val="en-US" w:eastAsia="zh-CN"/>
        </w:rPr>
        <w:t>For this procedure,</w:t>
      </w:r>
      <w:r w:rsidR="007528E7">
        <w:rPr>
          <w:rFonts w:eastAsiaTheme="minorEastAsia"/>
          <w:lang w:val="en-US" w:eastAsia="zh-CN"/>
        </w:rPr>
        <w:t xml:space="preserve"> </w:t>
      </w:r>
      <w:r w:rsidR="004A1312">
        <w:rPr>
          <w:rFonts w:eastAsiaTheme="minorEastAsia"/>
          <w:lang w:val="en-US" w:eastAsia="zh-CN"/>
        </w:rPr>
        <w:t xml:space="preserve">from RAN2 </w:t>
      </w:r>
      <w:r w:rsidR="004A1312">
        <w:rPr>
          <w:rFonts w:eastAsiaTheme="minorEastAsia" w:hint="eastAsia"/>
          <w:lang w:val="en-US" w:eastAsia="zh-CN"/>
        </w:rPr>
        <w:t>perspective</w:t>
      </w:r>
      <w:r w:rsidR="004A1312">
        <w:rPr>
          <w:rFonts w:eastAsiaTheme="minorEastAsia"/>
          <w:lang w:val="en-US" w:eastAsia="zh-CN"/>
        </w:rPr>
        <w:t xml:space="preserve">, </w:t>
      </w:r>
      <w:r w:rsidR="007528E7">
        <w:rPr>
          <w:rFonts w:eastAsiaTheme="minorEastAsia" w:hint="eastAsia"/>
          <w:lang w:val="en-US" w:eastAsia="zh-CN"/>
        </w:rPr>
        <w:t>it</w:t>
      </w:r>
      <w:r w:rsidR="00DF4FD7" w:rsidRPr="00DF4FD7">
        <w:rPr>
          <w:rFonts w:eastAsiaTheme="minorEastAsia"/>
          <w:lang w:val="en-US" w:eastAsia="zh-CN"/>
        </w:rPr>
        <w:t xml:space="preserve"> is an enhancement of the measurement priority</w:t>
      </w:r>
      <w:r w:rsidR="00D7635A">
        <w:rPr>
          <w:rFonts w:eastAsiaTheme="minorEastAsia"/>
          <w:lang w:val="en-US" w:eastAsia="zh-CN"/>
        </w:rPr>
        <w:t xml:space="preserve"> </w:t>
      </w:r>
      <w:r w:rsidR="00F37157">
        <w:rPr>
          <w:rFonts w:eastAsiaTheme="minorEastAsia" w:hint="eastAsia"/>
          <w:lang w:val="en-US" w:eastAsia="zh-CN"/>
        </w:rPr>
        <w:t>on</w:t>
      </w:r>
      <w:r w:rsidR="00F37157">
        <w:rPr>
          <w:rFonts w:eastAsiaTheme="minorEastAsia"/>
          <w:lang w:val="en-US" w:eastAsia="zh-CN"/>
        </w:rPr>
        <w:t xml:space="preserve"> TN/NTN </w:t>
      </w:r>
      <w:r w:rsidR="00F37157">
        <w:rPr>
          <w:rFonts w:eastAsiaTheme="minorEastAsia" w:hint="eastAsia"/>
          <w:lang w:val="en-US" w:eastAsia="zh-CN"/>
        </w:rPr>
        <w:t>cell</w:t>
      </w:r>
      <w:r w:rsidR="005105EC">
        <w:rPr>
          <w:rFonts w:eastAsiaTheme="minorEastAsia"/>
          <w:lang w:val="en-US" w:eastAsia="zh-CN"/>
        </w:rPr>
        <w:t xml:space="preserve"> based on </w:t>
      </w:r>
      <w:r w:rsidR="00A06D37" w:rsidRPr="00A06D37">
        <w:rPr>
          <w:rFonts w:eastAsiaTheme="minorEastAsia"/>
          <w:lang w:val="en-US" w:eastAsia="zh-CN"/>
        </w:rPr>
        <w:t>coverage area information</w:t>
      </w:r>
      <w:r w:rsidR="00FA3C06">
        <w:rPr>
          <w:rFonts w:eastAsiaTheme="minorEastAsia"/>
          <w:lang w:val="en-US" w:eastAsia="zh-CN"/>
        </w:rPr>
        <w:t>.</w:t>
      </w:r>
      <w:r w:rsidR="00DF4FD7" w:rsidRPr="00DF4FD7">
        <w:rPr>
          <w:rFonts w:eastAsiaTheme="minorEastAsia"/>
          <w:lang w:val="en-US" w:eastAsia="zh-CN"/>
        </w:rPr>
        <w:t xml:space="preserve"> </w:t>
      </w:r>
      <w:r w:rsidR="002A557D">
        <w:rPr>
          <w:rFonts w:eastAsiaTheme="minorEastAsia"/>
          <w:lang w:val="en-US" w:eastAsia="zh-CN"/>
        </w:rPr>
        <w:t>B</w:t>
      </w:r>
      <w:r w:rsidR="00DF4FD7" w:rsidRPr="00DF4FD7">
        <w:rPr>
          <w:rFonts w:eastAsiaTheme="minorEastAsia"/>
          <w:lang w:val="en-US" w:eastAsia="zh-CN"/>
        </w:rPr>
        <w:t>ut for RAN4</w:t>
      </w:r>
      <w:r w:rsidR="009A6A82">
        <w:rPr>
          <w:rFonts w:eastAsiaTheme="minorEastAsia"/>
          <w:lang w:val="en-US" w:eastAsia="zh-CN"/>
        </w:rPr>
        <w:t xml:space="preserve"> requirement</w:t>
      </w:r>
      <w:r w:rsidR="00716391">
        <w:rPr>
          <w:rFonts w:eastAsiaTheme="minorEastAsia"/>
          <w:lang w:val="en-US" w:eastAsia="zh-CN"/>
        </w:rPr>
        <w:t>s</w:t>
      </w:r>
      <w:r w:rsidR="00DF4FD7" w:rsidRPr="00DF4FD7">
        <w:rPr>
          <w:rFonts w:eastAsiaTheme="minorEastAsia"/>
          <w:lang w:val="en-US" w:eastAsia="zh-CN"/>
        </w:rPr>
        <w:t xml:space="preserve">, the impact </w:t>
      </w:r>
      <w:r w:rsidR="00084DB3">
        <w:rPr>
          <w:rFonts w:eastAsiaTheme="minorEastAsia"/>
          <w:lang w:val="en-US" w:eastAsia="zh-CN"/>
        </w:rPr>
        <w:t>may</w:t>
      </w:r>
      <w:r w:rsidR="00DE41BD">
        <w:rPr>
          <w:rFonts w:eastAsiaTheme="minorEastAsia"/>
          <w:lang w:val="en-US" w:eastAsia="zh-CN"/>
        </w:rPr>
        <w:t xml:space="preserve"> </w:t>
      </w:r>
      <w:r w:rsidR="00084DB3">
        <w:rPr>
          <w:rFonts w:eastAsiaTheme="minorEastAsia"/>
          <w:lang w:val="en-US" w:eastAsia="zh-CN"/>
        </w:rPr>
        <w:t>be</w:t>
      </w:r>
      <w:r w:rsidR="0036607F">
        <w:rPr>
          <w:rFonts w:eastAsiaTheme="minorEastAsia"/>
          <w:lang w:val="en-US" w:eastAsia="zh-CN"/>
        </w:rPr>
        <w:t xml:space="preserve"> </w:t>
      </w:r>
      <w:r w:rsidR="00DF4FD7" w:rsidRPr="00DF4FD7">
        <w:rPr>
          <w:rFonts w:eastAsiaTheme="minorEastAsia"/>
          <w:lang w:val="en-US" w:eastAsia="zh-CN"/>
        </w:rPr>
        <w:t>small</w:t>
      </w:r>
      <w:r w:rsidR="00307320">
        <w:rPr>
          <w:rFonts w:eastAsiaTheme="minorEastAsia"/>
          <w:lang w:val="en-US" w:eastAsia="zh-CN"/>
        </w:rPr>
        <w:t xml:space="preserve"> </w:t>
      </w:r>
      <w:r w:rsidR="006D2B57">
        <w:rPr>
          <w:rFonts w:eastAsiaTheme="minorEastAsia"/>
          <w:lang w:val="en-US" w:eastAsia="zh-CN"/>
        </w:rPr>
        <w:t xml:space="preserve">since </w:t>
      </w:r>
      <w:r w:rsidR="00AD6763">
        <w:rPr>
          <w:rFonts w:eastAsiaTheme="minorEastAsia"/>
          <w:lang w:val="en-US" w:eastAsia="zh-CN"/>
        </w:rPr>
        <w:t xml:space="preserve">the requirements </w:t>
      </w:r>
      <w:r w:rsidR="000D4529">
        <w:rPr>
          <w:rFonts w:eastAsiaTheme="minorEastAsia"/>
          <w:lang w:val="en-US" w:eastAsia="zh-CN"/>
        </w:rPr>
        <w:t xml:space="preserve">are focus </w:t>
      </w:r>
      <w:r w:rsidR="00A95A4E">
        <w:rPr>
          <w:rFonts w:eastAsiaTheme="minorEastAsia"/>
          <w:lang w:val="en-US" w:eastAsia="zh-CN"/>
        </w:rPr>
        <w:t xml:space="preserve">on </w:t>
      </w:r>
      <w:r w:rsidR="00AD6763">
        <w:rPr>
          <w:rFonts w:eastAsiaTheme="minorEastAsia"/>
          <w:lang w:val="en-US" w:eastAsia="zh-CN"/>
        </w:rPr>
        <w:t xml:space="preserve">the </w:t>
      </w:r>
      <w:r w:rsidR="00847D9E">
        <w:rPr>
          <w:rFonts w:eastAsiaTheme="minorEastAsia"/>
          <w:lang w:val="en-US" w:eastAsia="zh-CN"/>
        </w:rPr>
        <w:t xml:space="preserve">number of carriers </w:t>
      </w:r>
      <w:r w:rsidR="006705A0">
        <w:rPr>
          <w:rFonts w:eastAsiaTheme="minorEastAsia"/>
          <w:lang w:val="en-US" w:eastAsia="zh-CN"/>
        </w:rPr>
        <w:t>t</w:t>
      </w:r>
      <w:r w:rsidR="0002780E">
        <w:rPr>
          <w:rFonts w:eastAsiaTheme="minorEastAsia"/>
          <w:lang w:val="en-US" w:eastAsia="zh-CN"/>
        </w:rPr>
        <w:t>hat</w:t>
      </w:r>
      <w:r w:rsidR="00B74C78">
        <w:rPr>
          <w:rFonts w:eastAsiaTheme="minorEastAsia"/>
          <w:lang w:val="en-US" w:eastAsia="zh-CN"/>
        </w:rPr>
        <w:t xml:space="preserve"> UE</w:t>
      </w:r>
      <w:r w:rsidR="001E3130">
        <w:rPr>
          <w:rFonts w:eastAsiaTheme="minorEastAsia"/>
          <w:lang w:val="en-US" w:eastAsia="zh-CN"/>
        </w:rPr>
        <w:t xml:space="preserve"> </w:t>
      </w:r>
      <w:r w:rsidR="00006CA0">
        <w:rPr>
          <w:rFonts w:eastAsiaTheme="minorEastAsia"/>
          <w:lang w:val="en-US" w:eastAsia="zh-CN"/>
        </w:rPr>
        <w:t xml:space="preserve">will </w:t>
      </w:r>
      <w:r w:rsidR="001E3130">
        <w:rPr>
          <w:rFonts w:eastAsiaTheme="minorEastAsia"/>
          <w:lang w:val="en-US" w:eastAsia="zh-CN"/>
        </w:rPr>
        <w:t>measure</w:t>
      </w:r>
      <w:r w:rsidR="00F66E82">
        <w:rPr>
          <w:rFonts w:eastAsiaTheme="minorEastAsia"/>
          <w:lang w:val="en-US" w:eastAsia="zh-CN"/>
        </w:rPr>
        <w:t>.</w:t>
      </w:r>
      <w:r w:rsidR="006928F6">
        <w:rPr>
          <w:rFonts w:eastAsiaTheme="minorEastAsia"/>
          <w:lang w:val="en-US" w:eastAsia="zh-CN"/>
        </w:rPr>
        <w:t xml:space="preserve"> </w:t>
      </w:r>
      <w:r w:rsidR="000308F2">
        <w:rPr>
          <w:rFonts w:eastAsiaTheme="minorEastAsia"/>
          <w:lang w:val="en-US" w:eastAsia="zh-CN"/>
        </w:rPr>
        <w:t xml:space="preserve">We can </w:t>
      </w:r>
      <w:r w:rsidR="000E61F6">
        <w:rPr>
          <w:rFonts w:eastAsiaTheme="minorEastAsia"/>
          <w:lang w:val="en-US" w:eastAsia="zh-CN"/>
        </w:rPr>
        <w:t xml:space="preserve">wait </w:t>
      </w:r>
      <w:r w:rsidR="009A769B">
        <w:rPr>
          <w:rFonts w:eastAsiaTheme="minorEastAsia"/>
          <w:lang w:val="en-US" w:eastAsia="zh-CN"/>
        </w:rPr>
        <w:t xml:space="preserve">for </w:t>
      </w:r>
      <w:r w:rsidR="00F9370D">
        <w:rPr>
          <w:rFonts w:eastAsiaTheme="minorEastAsia"/>
          <w:lang w:val="en-US" w:eastAsia="zh-CN"/>
        </w:rPr>
        <w:t xml:space="preserve">more </w:t>
      </w:r>
      <w:r w:rsidR="001D4D4C">
        <w:rPr>
          <w:rFonts w:eastAsiaTheme="minorEastAsia"/>
          <w:lang w:val="en-US" w:eastAsia="zh-CN"/>
        </w:rPr>
        <w:t xml:space="preserve">progress </w:t>
      </w:r>
      <w:r w:rsidR="00DE5117">
        <w:rPr>
          <w:rFonts w:eastAsiaTheme="minorEastAsia"/>
          <w:lang w:val="en-US" w:eastAsia="zh-CN"/>
        </w:rPr>
        <w:t xml:space="preserve">to </w:t>
      </w:r>
      <w:r w:rsidR="00CD3898">
        <w:rPr>
          <w:rFonts w:eastAsiaTheme="minorEastAsia"/>
          <w:lang w:val="en-US" w:eastAsia="zh-CN"/>
        </w:rPr>
        <w:t xml:space="preserve">study if </w:t>
      </w:r>
      <w:r w:rsidR="00B21EED">
        <w:rPr>
          <w:rFonts w:eastAsiaTheme="minorEastAsia"/>
          <w:lang w:val="en-US" w:eastAsia="zh-CN"/>
        </w:rPr>
        <w:t xml:space="preserve">there has potential </w:t>
      </w:r>
      <w:r w:rsidR="009D574A">
        <w:rPr>
          <w:rFonts w:eastAsiaTheme="minorEastAsia"/>
          <w:lang w:val="en-US" w:eastAsia="zh-CN"/>
        </w:rPr>
        <w:t>RAN4</w:t>
      </w:r>
      <w:r w:rsidR="00B21EED">
        <w:rPr>
          <w:rFonts w:eastAsiaTheme="minorEastAsia"/>
          <w:lang w:val="en-US" w:eastAsia="zh-CN"/>
        </w:rPr>
        <w:t xml:space="preserve"> impact</w:t>
      </w:r>
      <w:r w:rsidR="0074240A">
        <w:rPr>
          <w:rFonts w:eastAsiaTheme="minorEastAsia"/>
          <w:lang w:val="en-US" w:eastAsia="zh-CN"/>
        </w:rPr>
        <w:t>s</w:t>
      </w:r>
      <w:r w:rsidR="000B4FEE">
        <w:rPr>
          <w:rFonts w:eastAsiaTheme="minorEastAsia"/>
          <w:lang w:val="en-US" w:eastAsia="zh-CN"/>
        </w:rPr>
        <w:t xml:space="preserve"> </w:t>
      </w:r>
      <w:r w:rsidR="002A1AAF">
        <w:rPr>
          <w:rFonts w:eastAsiaTheme="minorEastAsia"/>
          <w:lang w:val="en-US" w:eastAsia="zh-CN"/>
        </w:rPr>
        <w:t xml:space="preserve">of </w:t>
      </w:r>
      <w:r w:rsidR="003B1254" w:rsidRPr="003B1254">
        <w:rPr>
          <w:rFonts w:eastAsiaTheme="minorEastAsia"/>
          <w:lang w:val="en-US" w:eastAsia="zh-CN"/>
        </w:rPr>
        <w:t>NTN-TN mobility enhancements</w:t>
      </w:r>
      <w:r w:rsidR="003B1254">
        <w:rPr>
          <w:rFonts w:eastAsiaTheme="minorEastAsia"/>
          <w:lang w:val="en-US" w:eastAsia="zh-CN"/>
        </w:rPr>
        <w:t>.</w:t>
      </w:r>
    </w:p>
    <w:p w14:paraId="156385C8" w14:textId="7CA953AF" w:rsidR="00367819" w:rsidRPr="00DA0F12" w:rsidRDefault="003A2DA0" w:rsidP="00DA0F12">
      <w:pPr>
        <w:jc w:val="both"/>
        <w:rPr>
          <w:rFonts w:eastAsiaTheme="minorEastAsia"/>
          <w:b/>
          <w:lang w:val="en-US" w:eastAsia="zh-CN"/>
        </w:rPr>
      </w:pPr>
      <w:r w:rsidRPr="0080379E">
        <w:rPr>
          <w:rFonts w:eastAsiaTheme="minorEastAsia"/>
          <w:b/>
          <w:lang w:val="en-US" w:eastAsia="zh-CN"/>
        </w:rPr>
        <w:t xml:space="preserve">Proposal </w:t>
      </w:r>
      <w:r w:rsidR="00A3727A">
        <w:rPr>
          <w:rFonts w:eastAsiaTheme="minorEastAsia"/>
          <w:b/>
          <w:lang w:val="en-US" w:eastAsia="zh-CN"/>
        </w:rPr>
        <w:t>3</w:t>
      </w:r>
      <w:r w:rsidRPr="0080379E">
        <w:rPr>
          <w:rFonts w:eastAsiaTheme="minorEastAsia"/>
          <w:b/>
          <w:lang w:val="en-US" w:eastAsia="zh-CN"/>
        </w:rPr>
        <w:t xml:space="preserve">: </w:t>
      </w:r>
      <w:r w:rsidR="006972E5">
        <w:rPr>
          <w:rFonts w:eastAsiaTheme="minorEastAsia"/>
          <w:b/>
          <w:lang w:val="en-US" w:eastAsia="zh-CN"/>
        </w:rPr>
        <w:t>RAN4 to wa</w:t>
      </w:r>
      <w:r w:rsidR="00376142">
        <w:rPr>
          <w:rFonts w:eastAsiaTheme="minorEastAsia"/>
          <w:b/>
          <w:lang w:val="en-US" w:eastAsia="zh-CN"/>
        </w:rPr>
        <w:t xml:space="preserve">it </w:t>
      </w:r>
      <w:r w:rsidR="001E7B5A">
        <w:rPr>
          <w:rFonts w:eastAsiaTheme="minorEastAsia"/>
          <w:b/>
          <w:lang w:val="en-US" w:eastAsia="zh-CN"/>
        </w:rPr>
        <w:t>more progress</w:t>
      </w:r>
      <w:r w:rsidR="004A04E5">
        <w:rPr>
          <w:rFonts w:eastAsiaTheme="minorEastAsia"/>
          <w:b/>
          <w:lang w:val="en-US" w:eastAsia="zh-CN"/>
        </w:rPr>
        <w:t xml:space="preserve"> in RAN2 </w:t>
      </w:r>
      <w:r w:rsidR="00AE2AD1" w:rsidRPr="00AE2AD1">
        <w:rPr>
          <w:rFonts w:eastAsiaTheme="minorEastAsia"/>
          <w:b/>
          <w:lang w:val="en-US" w:eastAsia="zh-CN"/>
        </w:rPr>
        <w:t>to study if there has potential RAN4 impacts of NTN-TN mobility enhancements.</w:t>
      </w:r>
    </w:p>
    <w:p w14:paraId="0F5F1ECB" w14:textId="54EC87AB" w:rsidR="00155729" w:rsidRDefault="00155729" w:rsidP="00155729">
      <w:pPr>
        <w:pStyle w:val="1"/>
        <w:numPr>
          <w:ilvl w:val="0"/>
          <w:numId w:val="1"/>
        </w:numPr>
        <w:rPr>
          <w:lang w:val="en-US"/>
        </w:rPr>
      </w:pPr>
      <w:r>
        <w:rPr>
          <w:lang w:val="en-US"/>
        </w:rPr>
        <w:t>Conclusions</w:t>
      </w:r>
    </w:p>
    <w:p w14:paraId="2DAEC75A" w14:textId="1DE11000" w:rsidR="004B1557" w:rsidRPr="001D1FDD" w:rsidRDefault="004B1557" w:rsidP="004B1557">
      <w:pPr>
        <w:jc w:val="both"/>
        <w:rPr>
          <w:rFonts w:eastAsiaTheme="minorEastAsia"/>
          <w:b/>
          <w:lang w:eastAsia="zh-CN"/>
        </w:rPr>
      </w:pPr>
      <w:r w:rsidRPr="001D1FDD">
        <w:rPr>
          <w:rFonts w:eastAsiaTheme="minorEastAsia"/>
          <w:b/>
          <w:lang w:eastAsia="zh-CN"/>
        </w:rPr>
        <w:t xml:space="preserve">Observation 1: If only </w:t>
      </w:r>
      <w:r>
        <w:rPr>
          <w:rFonts w:eastAsiaTheme="minorEastAsia"/>
          <w:b/>
          <w:lang w:eastAsia="zh-CN"/>
        </w:rPr>
        <w:t xml:space="preserve">the </w:t>
      </w:r>
      <w:r w:rsidRPr="001D1FDD">
        <w:rPr>
          <w:rFonts w:eastAsiaTheme="minorEastAsia"/>
          <w:b/>
          <w:lang w:eastAsia="zh-CN"/>
        </w:rPr>
        <w:t xml:space="preserve">distance threshold </w:t>
      </w:r>
      <w:r>
        <w:rPr>
          <w:rFonts w:eastAsiaTheme="minorEastAsia"/>
          <w:b/>
          <w:lang w:eastAsia="zh-CN"/>
        </w:rPr>
        <w:t>is</w:t>
      </w:r>
      <w:r w:rsidRPr="001D1FDD">
        <w:rPr>
          <w:rFonts w:eastAsiaTheme="minorEastAsia"/>
          <w:b/>
          <w:lang w:eastAsia="zh-CN"/>
        </w:rPr>
        <w:t xml:space="preserve"> provided</w:t>
      </w:r>
      <w:r>
        <w:rPr>
          <w:rFonts w:eastAsiaTheme="minorEastAsia"/>
          <w:b/>
          <w:lang w:eastAsia="zh-CN"/>
        </w:rPr>
        <w:t xml:space="preserve"> but no cell coverage information or the </w:t>
      </w:r>
      <w:r w:rsidRPr="006934A8">
        <w:rPr>
          <w:rFonts w:eastAsiaTheme="minorEastAsia"/>
          <w:b/>
          <w:lang w:eastAsia="zh-CN"/>
        </w:rPr>
        <w:t>distance threshold is equal to the cell radius</w:t>
      </w:r>
      <w:r w:rsidRPr="001D1FDD">
        <w:rPr>
          <w:rFonts w:eastAsiaTheme="minorEastAsia"/>
          <w:b/>
          <w:lang w:eastAsia="zh-CN"/>
        </w:rPr>
        <w:t xml:space="preserve">, it is difficult to assess whether </w:t>
      </w:r>
      <w:r>
        <w:rPr>
          <w:rFonts w:eastAsiaTheme="minorEastAsia"/>
          <w:b/>
          <w:lang w:eastAsia="zh-CN"/>
        </w:rPr>
        <w:t xml:space="preserve">the cell reselection measurement can be </w:t>
      </w:r>
      <w:r w:rsidRPr="001D1FDD">
        <w:rPr>
          <w:rFonts w:eastAsiaTheme="minorEastAsia"/>
          <w:b/>
          <w:lang w:eastAsia="zh-CN"/>
        </w:rPr>
        <w:t>complete</w:t>
      </w:r>
      <w:r>
        <w:rPr>
          <w:rFonts w:eastAsiaTheme="minorEastAsia"/>
          <w:b/>
          <w:lang w:eastAsia="zh-CN"/>
        </w:rPr>
        <w:t>d</w:t>
      </w:r>
      <w:r w:rsidRPr="001D1FDD">
        <w:rPr>
          <w:rFonts w:eastAsiaTheme="minorEastAsia"/>
          <w:b/>
          <w:lang w:eastAsia="zh-CN"/>
        </w:rPr>
        <w:t xml:space="preserve"> before the cell stops covering</w:t>
      </w:r>
      <w:r>
        <w:rPr>
          <w:rFonts w:eastAsiaTheme="minorEastAsia"/>
          <w:b/>
          <w:lang w:eastAsia="zh-CN"/>
        </w:rPr>
        <w:t xml:space="preserve"> the area of UE.</w:t>
      </w:r>
    </w:p>
    <w:p w14:paraId="252282F7" w14:textId="77777777" w:rsidR="004B1557" w:rsidRPr="00B04A30" w:rsidRDefault="004B1557" w:rsidP="004B1557">
      <w:pPr>
        <w:jc w:val="both"/>
        <w:rPr>
          <w:rFonts w:eastAsiaTheme="minorEastAsia"/>
          <w:b/>
          <w:lang w:eastAsia="zh-CN"/>
        </w:rPr>
      </w:pPr>
      <w:r w:rsidRPr="00B04A30">
        <w:rPr>
          <w:rFonts w:eastAsiaTheme="minorEastAsia"/>
          <w:b/>
          <w:lang w:eastAsia="zh-CN"/>
        </w:rPr>
        <w:t>Observation 2: If the coverage of serving cell is small, cell reselection measurement cannot be finished before UE leaves the coverage area of serving cell even the measurement starts from the very beginning of UE starting camping on the cell.</w:t>
      </w:r>
    </w:p>
    <w:p w14:paraId="38070B35" w14:textId="77777777" w:rsidR="004B1557" w:rsidRPr="0010545A" w:rsidRDefault="004B1557" w:rsidP="004B1557">
      <w:pPr>
        <w:jc w:val="both"/>
        <w:rPr>
          <w:rFonts w:eastAsiaTheme="minorEastAsia"/>
          <w:b/>
          <w:lang w:eastAsia="zh-CN"/>
        </w:rPr>
      </w:pPr>
      <w:r w:rsidRPr="0010545A">
        <w:rPr>
          <w:rFonts w:eastAsiaTheme="minorEastAsia"/>
          <w:b/>
          <w:lang w:eastAsia="zh-CN"/>
        </w:rPr>
        <w:t xml:space="preserve">Proposal 1: </w:t>
      </w:r>
      <w:r>
        <w:rPr>
          <w:rFonts w:eastAsiaTheme="minorEastAsia"/>
          <w:b/>
          <w:lang w:eastAsia="zh-CN"/>
        </w:rPr>
        <w:t xml:space="preserve">For </w:t>
      </w:r>
      <w:r w:rsidRPr="00B847DE">
        <w:rPr>
          <w:rFonts w:eastAsiaTheme="minorEastAsia"/>
          <w:b/>
          <w:lang w:eastAsia="zh-CN"/>
        </w:rPr>
        <w:t>location-based measurement initiation</w:t>
      </w:r>
      <w:r>
        <w:rPr>
          <w:rFonts w:eastAsiaTheme="minorEastAsia"/>
          <w:b/>
          <w:lang w:eastAsia="zh-CN"/>
        </w:rPr>
        <w:t xml:space="preserve">, </w:t>
      </w:r>
      <w:r w:rsidRPr="00531A3B">
        <w:rPr>
          <w:rFonts w:eastAsiaTheme="minorEastAsia"/>
          <w:b/>
          <w:lang w:eastAsia="zh-CN"/>
        </w:rPr>
        <w:t xml:space="preserve">the coverage information of serving cell </w:t>
      </w:r>
      <w:r>
        <w:rPr>
          <w:rFonts w:eastAsiaTheme="minorEastAsia"/>
          <w:b/>
          <w:lang w:eastAsia="zh-CN"/>
        </w:rPr>
        <w:t xml:space="preserve">is necessary </w:t>
      </w:r>
      <w:r w:rsidRPr="00531A3B">
        <w:rPr>
          <w:rFonts w:eastAsiaTheme="minorEastAsia"/>
          <w:b/>
          <w:lang w:eastAsia="zh-CN"/>
        </w:rPr>
        <w:t xml:space="preserve">for helping UE to </w:t>
      </w:r>
      <w:r>
        <w:rPr>
          <w:rFonts w:eastAsiaTheme="minorEastAsia"/>
          <w:b/>
          <w:lang w:eastAsia="zh-CN"/>
        </w:rPr>
        <w:t>assess</w:t>
      </w:r>
      <w:r w:rsidRPr="00531A3B">
        <w:rPr>
          <w:rFonts w:eastAsiaTheme="minorEastAsia"/>
          <w:b/>
          <w:lang w:eastAsia="zh-CN"/>
        </w:rPr>
        <w:t xml:space="preserve"> whether all the neighbour cell measurement can be completed before UE leaves the coverage area of serving cell.</w:t>
      </w:r>
    </w:p>
    <w:p w14:paraId="0145C30E" w14:textId="77777777" w:rsidR="004B1557" w:rsidRPr="00004383" w:rsidRDefault="004B1557" w:rsidP="004B1557">
      <w:pPr>
        <w:jc w:val="both"/>
        <w:rPr>
          <w:rFonts w:eastAsiaTheme="minorEastAsia"/>
          <w:b/>
          <w:lang w:eastAsia="zh-CN"/>
        </w:rPr>
      </w:pPr>
      <w:r w:rsidRPr="004B088E">
        <w:rPr>
          <w:rFonts w:eastAsiaTheme="minorEastAsia"/>
          <w:b/>
          <w:lang w:eastAsia="zh-CN"/>
        </w:rPr>
        <w:t>Proposal 2:</w:t>
      </w:r>
      <w:r>
        <w:rPr>
          <w:rFonts w:eastAsiaTheme="minorEastAsia"/>
          <w:b/>
          <w:lang w:eastAsia="zh-CN"/>
        </w:rPr>
        <w:t xml:space="preserve"> RAN4 to send a LS to ask RAN2 to introduce the coverage information of serving cell for location-based measurement initiation.</w:t>
      </w:r>
    </w:p>
    <w:p w14:paraId="30354A7D" w14:textId="55A810F2" w:rsidR="006A2A83" w:rsidRPr="00DA0F12" w:rsidRDefault="004B1557" w:rsidP="006A2A83">
      <w:pPr>
        <w:jc w:val="both"/>
        <w:rPr>
          <w:rFonts w:eastAsiaTheme="minorEastAsia"/>
          <w:b/>
          <w:lang w:val="en-US" w:eastAsia="zh-CN"/>
        </w:rPr>
      </w:pPr>
      <w:r w:rsidRPr="0080379E">
        <w:rPr>
          <w:rFonts w:eastAsiaTheme="minorEastAsia"/>
          <w:b/>
          <w:lang w:val="en-US" w:eastAsia="zh-CN"/>
        </w:rPr>
        <w:lastRenderedPageBreak/>
        <w:t xml:space="preserve">Proposal </w:t>
      </w:r>
      <w:r>
        <w:rPr>
          <w:rFonts w:eastAsiaTheme="minorEastAsia"/>
          <w:b/>
          <w:lang w:val="en-US" w:eastAsia="zh-CN"/>
        </w:rPr>
        <w:t>3</w:t>
      </w:r>
      <w:r w:rsidRPr="0080379E">
        <w:rPr>
          <w:rFonts w:eastAsiaTheme="minorEastAsia"/>
          <w:b/>
          <w:lang w:val="en-US" w:eastAsia="zh-CN"/>
        </w:rPr>
        <w:t xml:space="preserve">: </w:t>
      </w:r>
      <w:r>
        <w:rPr>
          <w:rFonts w:eastAsiaTheme="minorEastAsia"/>
          <w:b/>
          <w:lang w:val="en-US" w:eastAsia="zh-CN"/>
        </w:rPr>
        <w:t xml:space="preserve">RAN4 to wait more progress in RAN2 </w:t>
      </w:r>
      <w:r w:rsidRPr="00AE2AD1">
        <w:rPr>
          <w:rFonts w:eastAsiaTheme="minorEastAsia"/>
          <w:b/>
          <w:lang w:val="en-US" w:eastAsia="zh-CN"/>
        </w:rPr>
        <w:t>to study if there has potential RAN4 impacts of NTN-TN mobility enhancements.</w:t>
      </w:r>
    </w:p>
    <w:p w14:paraId="38509826" w14:textId="514BE89C" w:rsidR="00203E74" w:rsidRDefault="00F0061B" w:rsidP="00203E74">
      <w:pPr>
        <w:pStyle w:val="1"/>
        <w:numPr>
          <w:ilvl w:val="0"/>
          <w:numId w:val="1"/>
        </w:numPr>
        <w:rPr>
          <w:lang w:val="en-US"/>
        </w:rPr>
      </w:pPr>
      <w:r>
        <w:rPr>
          <w:lang w:val="en-US"/>
        </w:rPr>
        <w:t>Reference</w:t>
      </w:r>
    </w:p>
    <w:p w14:paraId="0E4B72FA" w14:textId="2CD3A7C6" w:rsidR="0036336C" w:rsidRDefault="00C00243" w:rsidP="00DA0F12">
      <w:pPr>
        <w:rPr>
          <w:lang w:val="en-US"/>
        </w:rPr>
      </w:pPr>
      <w:r w:rsidRPr="00C00243">
        <w:rPr>
          <w:lang w:val="en-US"/>
        </w:rPr>
        <w:t>[1] R</w:t>
      </w:r>
      <w:r w:rsidR="006A22F1">
        <w:rPr>
          <w:lang w:val="en-US"/>
        </w:rPr>
        <w:t>4</w:t>
      </w:r>
      <w:r w:rsidRPr="00C00243">
        <w:rPr>
          <w:lang w:val="en-US"/>
        </w:rPr>
        <w:t>-</w:t>
      </w:r>
      <w:r w:rsidR="006A22F1" w:rsidRPr="006A22F1">
        <w:rPr>
          <w:lang w:val="en-US"/>
        </w:rPr>
        <w:t>2303238</w:t>
      </w:r>
      <w:r w:rsidR="006A22F1">
        <w:rPr>
          <w:lang w:val="en-US"/>
        </w:rPr>
        <w:t xml:space="preserve"> </w:t>
      </w:r>
      <w:r w:rsidR="00E2770A" w:rsidRPr="00E2770A">
        <w:rPr>
          <w:lang w:val="en-US"/>
        </w:rPr>
        <w:t>WF on NR NTN enhancement RRM requirements</w:t>
      </w:r>
      <w:r w:rsidRPr="00C00243">
        <w:rPr>
          <w:lang w:val="en-US"/>
        </w:rPr>
        <w:t xml:space="preserve">, </w:t>
      </w:r>
      <w:r w:rsidR="00E2770A" w:rsidRPr="00E2770A">
        <w:rPr>
          <w:lang w:val="en-US"/>
        </w:rPr>
        <w:t>Qualcomm</w:t>
      </w:r>
    </w:p>
    <w:p w14:paraId="35F60341" w14:textId="77777777" w:rsidR="00167FBF" w:rsidRDefault="00167FBF" w:rsidP="00167FBF">
      <w:pPr>
        <w:pStyle w:val="1"/>
        <w:tabs>
          <w:tab w:val="clear" w:pos="432"/>
          <w:tab w:val="left" w:pos="420"/>
        </w:tabs>
        <w:ind w:left="0" w:firstLine="0"/>
        <w:jc w:val="both"/>
        <w:rPr>
          <w:rFonts w:ascii="Times New Roman" w:hAnsi="Times New Roman"/>
        </w:rPr>
      </w:pPr>
      <w:r>
        <w:rPr>
          <w:rFonts w:ascii="Times New Roman" w:hAnsi="Times New Roman"/>
        </w:rPr>
        <w:t>Appendix</w:t>
      </w:r>
    </w:p>
    <w:p w14:paraId="3044A343" w14:textId="77777777" w:rsidR="009F0470" w:rsidRDefault="009F0470" w:rsidP="009F0470">
      <w:pPr>
        <w:widowControl w:val="0"/>
        <w:tabs>
          <w:tab w:val="right" w:pos="9072"/>
        </w:tabs>
        <w:spacing w:after="0"/>
        <w:jc w:val="both"/>
        <w:rPr>
          <w:rFonts w:ascii="Arial" w:hAnsi="Arial" w:cs="Arial"/>
          <w:b/>
          <w:sz w:val="24"/>
          <w:szCs w:val="28"/>
          <w:lang w:val="en-US"/>
        </w:rPr>
      </w:pPr>
      <w:r w:rsidRPr="001D2FBF">
        <w:rPr>
          <w:rFonts w:ascii="Arial" w:hAnsi="Arial" w:cs="Arial"/>
          <w:b/>
          <w:sz w:val="24"/>
          <w:szCs w:val="28"/>
          <w:lang w:val="en-US"/>
        </w:rPr>
        <w:t>3GPP TSG RAN WG4 Meeting #</w:t>
      </w:r>
      <w:r>
        <w:rPr>
          <w:rFonts w:ascii="Arial" w:hAnsi="Arial" w:cs="Arial"/>
          <w:b/>
          <w:sz w:val="24"/>
          <w:szCs w:val="28"/>
          <w:lang w:val="en-US"/>
        </w:rPr>
        <w:t>106bis-e</w:t>
      </w:r>
      <w:r w:rsidRPr="001D2FBF">
        <w:rPr>
          <w:rFonts w:ascii="Arial" w:hAnsi="Arial" w:cs="Arial"/>
          <w:b/>
          <w:sz w:val="24"/>
          <w:szCs w:val="28"/>
        </w:rPr>
        <w:tab/>
      </w:r>
      <w:r w:rsidRPr="00096E86">
        <w:rPr>
          <w:rFonts w:ascii="Arial" w:hAnsi="Arial" w:cs="Arial"/>
          <w:b/>
          <w:sz w:val="24"/>
          <w:szCs w:val="28"/>
          <w:lang w:val="en-US"/>
        </w:rPr>
        <w:t>R4-2</w:t>
      </w:r>
      <w:r>
        <w:rPr>
          <w:rFonts w:ascii="Arial" w:hAnsi="Arial" w:cs="Arial"/>
          <w:b/>
          <w:sz w:val="24"/>
          <w:szCs w:val="28"/>
          <w:lang w:val="en-US"/>
        </w:rPr>
        <w:t>3</w:t>
      </w:r>
      <w:r w:rsidRPr="00680843">
        <w:rPr>
          <w:rFonts w:ascii="Arial" w:hAnsi="Arial" w:cs="Arial"/>
          <w:b/>
          <w:sz w:val="24"/>
          <w:szCs w:val="28"/>
          <w:lang w:val="en-US"/>
        </w:rPr>
        <w:t>0</w:t>
      </w:r>
      <w:r w:rsidRPr="001C272A">
        <w:rPr>
          <w:rFonts w:ascii="Arial" w:hAnsi="Arial" w:cs="Arial"/>
          <w:b/>
          <w:sz w:val="24"/>
          <w:szCs w:val="28"/>
          <w:lang w:val="en-US"/>
        </w:rPr>
        <w:t>xxxx</w:t>
      </w:r>
    </w:p>
    <w:p w14:paraId="543803BA" w14:textId="77777777" w:rsidR="009F0470" w:rsidRPr="001D2FBF" w:rsidRDefault="009F0470" w:rsidP="009F0470">
      <w:pPr>
        <w:widowControl w:val="0"/>
        <w:tabs>
          <w:tab w:val="right" w:pos="9072"/>
        </w:tabs>
        <w:spacing w:after="0"/>
        <w:rPr>
          <w:rFonts w:ascii="Arial" w:hAnsi="Arial" w:cs="Arial"/>
          <w:b/>
          <w:sz w:val="24"/>
          <w:szCs w:val="28"/>
          <w:lang w:val="en-US"/>
        </w:rPr>
      </w:pPr>
      <w:r w:rsidRPr="00C06D4D">
        <w:rPr>
          <w:rFonts w:ascii="Arial" w:hAnsi="Arial" w:cs="Arial"/>
          <w:b/>
          <w:sz w:val="24"/>
          <w:lang w:val="en-US"/>
        </w:rPr>
        <w:t xml:space="preserve">Electronic Meeting, </w:t>
      </w:r>
      <w:r>
        <w:rPr>
          <w:rFonts w:ascii="Arial" w:hAnsi="Arial" w:cs="Arial"/>
          <w:b/>
          <w:sz w:val="24"/>
          <w:lang w:val="en-US"/>
        </w:rPr>
        <w:t>17th</w:t>
      </w:r>
      <w:r w:rsidRPr="00C06D4D">
        <w:rPr>
          <w:rFonts w:ascii="Arial" w:hAnsi="Arial" w:cs="Arial"/>
          <w:b/>
          <w:sz w:val="24"/>
          <w:lang w:val="en-US"/>
        </w:rPr>
        <w:t xml:space="preserve"> – 2</w:t>
      </w:r>
      <w:r>
        <w:rPr>
          <w:rFonts w:ascii="Arial" w:hAnsi="Arial" w:cs="Arial"/>
          <w:b/>
          <w:sz w:val="24"/>
          <w:lang w:val="en-US"/>
        </w:rPr>
        <w:t>6th</w:t>
      </w:r>
      <w:r w:rsidRPr="00C06D4D">
        <w:rPr>
          <w:rFonts w:ascii="Arial" w:hAnsi="Arial" w:cs="Arial"/>
          <w:b/>
          <w:sz w:val="24"/>
          <w:lang w:val="en-US"/>
        </w:rPr>
        <w:t xml:space="preserve"> </w:t>
      </w:r>
      <w:r>
        <w:rPr>
          <w:rFonts w:ascii="Arial" w:hAnsi="Arial" w:cs="Arial"/>
          <w:b/>
          <w:sz w:val="24"/>
          <w:lang w:val="en-US"/>
        </w:rPr>
        <w:t>April</w:t>
      </w:r>
      <w:r w:rsidRPr="00C06D4D">
        <w:rPr>
          <w:rFonts w:ascii="Arial" w:hAnsi="Arial" w:cs="Arial"/>
          <w:b/>
          <w:sz w:val="24"/>
          <w:lang w:val="en-US"/>
        </w:rPr>
        <w:t>, 202</w:t>
      </w:r>
      <w:r>
        <w:rPr>
          <w:rFonts w:ascii="Arial" w:hAnsi="Arial" w:cs="Arial"/>
          <w:b/>
          <w:sz w:val="24"/>
          <w:lang w:val="en-US"/>
        </w:rPr>
        <w:t>3</w:t>
      </w:r>
    </w:p>
    <w:p w14:paraId="56D85F54" w14:textId="77777777" w:rsidR="00167FBF" w:rsidRDefault="00167FBF" w:rsidP="00167FBF">
      <w:pPr>
        <w:rPr>
          <w:rFonts w:ascii="Arial" w:hAnsi="Arial" w:cs="Arial"/>
        </w:rPr>
      </w:pPr>
    </w:p>
    <w:p w14:paraId="45CE0CAE" w14:textId="6FE78F02" w:rsidR="00167FBF" w:rsidRDefault="00167FBF" w:rsidP="00167FBF">
      <w:pPr>
        <w:spacing w:after="60"/>
        <w:ind w:left="1985" w:hanging="1985"/>
        <w:rPr>
          <w:rFonts w:ascii="Arial" w:hAnsi="Arial" w:cs="Arial"/>
          <w:sz w:val="22"/>
          <w:szCs w:val="22"/>
        </w:rPr>
      </w:pPr>
      <w:r>
        <w:rPr>
          <w:rFonts w:ascii="Arial" w:hAnsi="Arial" w:cs="Arial"/>
          <w:b/>
          <w:sz w:val="22"/>
          <w:szCs w:val="22"/>
        </w:rPr>
        <w:t>Title:</w:t>
      </w:r>
      <w:r>
        <w:rPr>
          <w:rFonts w:ascii="Arial" w:hAnsi="Arial" w:cs="Arial"/>
          <w:b/>
          <w:sz w:val="22"/>
          <w:szCs w:val="22"/>
        </w:rPr>
        <w:tab/>
      </w:r>
      <w:r>
        <w:rPr>
          <w:rFonts w:ascii="Arial" w:hAnsi="Arial" w:cs="Arial"/>
          <w:sz w:val="22"/>
          <w:szCs w:val="22"/>
        </w:rPr>
        <w:t xml:space="preserve">LS on </w:t>
      </w:r>
      <w:r w:rsidR="00061AA4" w:rsidRPr="00061AA4">
        <w:rPr>
          <w:rFonts w:ascii="Arial" w:hAnsi="Arial" w:cs="Arial"/>
          <w:sz w:val="22"/>
          <w:szCs w:val="22"/>
        </w:rPr>
        <w:t xml:space="preserve">location-based cell measurement rules of </w:t>
      </w:r>
      <w:r w:rsidR="000C0A0C">
        <w:rPr>
          <w:rFonts w:ascii="Arial" w:hAnsi="Arial" w:cs="Arial"/>
          <w:sz w:val="22"/>
          <w:szCs w:val="22"/>
        </w:rPr>
        <w:t>earth-moving</w:t>
      </w:r>
      <w:r w:rsidR="00061AA4" w:rsidRPr="00061AA4">
        <w:rPr>
          <w:rFonts w:ascii="Arial" w:hAnsi="Arial" w:cs="Arial"/>
          <w:sz w:val="22"/>
          <w:szCs w:val="22"/>
        </w:rPr>
        <w:t xml:space="preserve"> cell</w:t>
      </w:r>
    </w:p>
    <w:p w14:paraId="0CC95006" w14:textId="77777777" w:rsidR="00167FBF" w:rsidRDefault="00167FBF" w:rsidP="00167FBF">
      <w:pPr>
        <w:spacing w:after="60"/>
        <w:ind w:left="1985" w:hanging="1985"/>
        <w:rPr>
          <w:rFonts w:ascii="Arial" w:hAnsi="Arial" w:cs="Arial"/>
          <w:b/>
          <w:bCs/>
          <w:sz w:val="22"/>
          <w:szCs w:val="22"/>
        </w:rPr>
      </w:pPr>
      <w:bookmarkStart w:id="2" w:name="OLE_LINK58"/>
      <w:bookmarkStart w:id="3" w:name="OLE_LINK57"/>
    </w:p>
    <w:p w14:paraId="220F9D5F" w14:textId="6B995067" w:rsidR="00167FBF" w:rsidRDefault="00167FBF" w:rsidP="00167FBF">
      <w:pPr>
        <w:spacing w:after="60"/>
        <w:ind w:left="1985" w:hanging="1985"/>
        <w:rPr>
          <w:rFonts w:ascii="Arial" w:hAnsi="Arial" w:cs="Arial"/>
          <w:b/>
          <w:bCs/>
          <w:sz w:val="22"/>
          <w:szCs w:val="22"/>
        </w:rPr>
      </w:pPr>
      <w:bookmarkStart w:id="4" w:name="OLE_LINK61"/>
      <w:bookmarkStart w:id="5" w:name="OLE_LINK60"/>
      <w:bookmarkStart w:id="6" w:name="OLE_LINK59"/>
      <w:bookmarkEnd w:id="2"/>
      <w:bookmarkEnd w:id="3"/>
      <w:r>
        <w:rPr>
          <w:rFonts w:ascii="Arial" w:hAnsi="Arial" w:cs="Arial"/>
          <w:b/>
          <w:sz w:val="22"/>
          <w:szCs w:val="22"/>
        </w:rPr>
        <w:t>Release:</w:t>
      </w:r>
      <w:r>
        <w:rPr>
          <w:rFonts w:ascii="Arial" w:hAnsi="Arial" w:cs="Arial"/>
          <w:b/>
          <w:bCs/>
          <w:sz w:val="22"/>
          <w:szCs w:val="22"/>
        </w:rPr>
        <w:tab/>
      </w:r>
      <w:r>
        <w:rPr>
          <w:rFonts w:ascii="Arial" w:hAnsi="Arial" w:cs="Arial"/>
          <w:bCs/>
          <w:sz w:val="22"/>
          <w:szCs w:val="22"/>
        </w:rPr>
        <w:t>Rel-1</w:t>
      </w:r>
      <w:r w:rsidR="00EF24C9">
        <w:rPr>
          <w:rFonts w:ascii="Arial" w:hAnsi="Arial" w:cs="Arial"/>
          <w:bCs/>
          <w:sz w:val="22"/>
          <w:szCs w:val="22"/>
        </w:rPr>
        <w:t>8</w:t>
      </w:r>
    </w:p>
    <w:bookmarkEnd w:id="4"/>
    <w:bookmarkEnd w:id="5"/>
    <w:bookmarkEnd w:id="6"/>
    <w:p w14:paraId="4C14F8EA" w14:textId="63F2A5C4" w:rsidR="00167FBF" w:rsidRDefault="00167FBF" w:rsidP="00167FBF">
      <w:pPr>
        <w:spacing w:after="60"/>
        <w:ind w:left="1985" w:hanging="1985"/>
        <w:rPr>
          <w:rFonts w:ascii="Arial" w:hAnsi="Arial" w:cs="Arial"/>
          <w:bCs/>
          <w:sz w:val="22"/>
          <w:szCs w:val="22"/>
        </w:rPr>
      </w:pPr>
      <w:r>
        <w:rPr>
          <w:rFonts w:ascii="Arial" w:hAnsi="Arial" w:cs="Arial"/>
          <w:b/>
          <w:sz w:val="22"/>
          <w:szCs w:val="22"/>
        </w:rPr>
        <w:t>Work Item:</w:t>
      </w:r>
      <w:r>
        <w:rPr>
          <w:rFonts w:ascii="Arial" w:hAnsi="Arial" w:cs="Arial"/>
          <w:b/>
          <w:bCs/>
          <w:sz w:val="22"/>
          <w:szCs w:val="22"/>
        </w:rPr>
        <w:tab/>
      </w:r>
      <w:proofErr w:type="spellStart"/>
      <w:r w:rsidR="00912B93" w:rsidRPr="00912B93">
        <w:rPr>
          <w:rFonts w:ascii="Arial" w:hAnsi="Arial" w:cs="Arial"/>
          <w:bCs/>
          <w:sz w:val="22"/>
          <w:szCs w:val="22"/>
        </w:rPr>
        <w:t>NR_NTN_enh</w:t>
      </w:r>
      <w:proofErr w:type="spellEnd"/>
      <w:r w:rsidR="00912B93" w:rsidRPr="00912B93">
        <w:rPr>
          <w:rFonts w:ascii="Arial" w:hAnsi="Arial" w:cs="Arial"/>
          <w:bCs/>
          <w:sz w:val="22"/>
          <w:szCs w:val="22"/>
        </w:rPr>
        <w:t>-Core</w:t>
      </w:r>
    </w:p>
    <w:p w14:paraId="5B9DF3B6" w14:textId="77777777" w:rsidR="00167FBF" w:rsidRDefault="00167FBF" w:rsidP="00167FBF">
      <w:pPr>
        <w:spacing w:after="60"/>
        <w:ind w:left="1985" w:hanging="1985"/>
        <w:rPr>
          <w:rFonts w:ascii="Arial" w:hAnsi="Arial" w:cs="Arial"/>
          <w:b/>
          <w:sz w:val="22"/>
          <w:szCs w:val="22"/>
        </w:rPr>
      </w:pPr>
    </w:p>
    <w:p w14:paraId="559B6AA0" w14:textId="77777777" w:rsidR="00167FBF" w:rsidRDefault="00167FBF" w:rsidP="00167FBF">
      <w:pPr>
        <w:spacing w:after="60"/>
        <w:ind w:left="1985" w:hanging="1985"/>
        <w:rPr>
          <w:rFonts w:ascii="Arial" w:hAnsi="Arial" w:cs="Arial"/>
          <w:b/>
          <w:sz w:val="22"/>
          <w:szCs w:val="22"/>
        </w:rPr>
      </w:pPr>
      <w:r>
        <w:rPr>
          <w:rFonts w:ascii="Arial" w:hAnsi="Arial" w:cs="Arial"/>
          <w:b/>
          <w:sz w:val="22"/>
          <w:szCs w:val="22"/>
        </w:rPr>
        <w:t>Source:</w:t>
      </w:r>
      <w:r>
        <w:rPr>
          <w:rFonts w:ascii="Arial" w:hAnsi="Arial" w:cs="Arial"/>
          <w:b/>
          <w:sz w:val="22"/>
          <w:szCs w:val="22"/>
        </w:rPr>
        <w:tab/>
      </w:r>
      <w:r>
        <w:rPr>
          <w:rFonts w:ascii="Arial" w:hAnsi="Arial" w:cs="Arial"/>
          <w:sz w:val="22"/>
          <w:szCs w:val="22"/>
        </w:rPr>
        <w:t>RAN4</w:t>
      </w:r>
    </w:p>
    <w:p w14:paraId="46567057" w14:textId="77777777" w:rsidR="00167FBF" w:rsidRDefault="00167FBF" w:rsidP="00167FBF">
      <w:pPr>
        <w:spacing w:after="60"/>
        <w:ind w:left="1985" w:hanging="1985"/>
        <w:rPr>
          <w:rFonts w:ascii="Arial" w:hAnsi="Arial" w:cs="Arial"/>
          <w:b/>
          <w:bCs/>
          <w:sz w:val="22"/>
          <w:szCs w:val="22"/>
        </w:rPr>
      </w:pPr>
      <w:r>
        <w:rPr>
          <w:rFonts w:ascii="Arial" w:hAnsi="Arial" w:cs="Arial"/>
          <w:b/>
          <w:sz w:val="22"/>
          <w:szCs w:val="22"/>
        </w:rPr>
        <w:t>To:</w:t>
      </w:r>
      <w:r>
        <w:rPr>
          <w:rFonts w:ascii="Arial" w:hAnsi="Arial" w:cs="Arial"/>
          <w:b/>
          <w:bCs/>
          <w:sz w:val="22"/>
          <w:szCs w:val="22"/>
        </w:rPr>
        <w:tab/>
      </w:r>
      <w:r>
        <w:rPr>
          <w:rFonts w:ascii="Arial" w:hAnsi="Arial" w:cs="Arial"/>
          <w:bCs/>
          <w:sz w:val="22"/>
          <w:szCs w:val="22"/>
        </w:rPr>
        <w:t>RAN2</w:t>
      </w:r>
    </w:p>
    <w:p w14:paraId="7D2088E0" w14:textId="77777777" w:rsidR="00167FBF" w:rsidRDefault="00167FBF" w:rsidP="00167FBF">
      <w:pPr>
        <w:spacing w:after="60"/>
        <w:ind w:left="1985" w:hanging="1985"/>
        <w:rPr>
          <w:rFonts w:ascii="Arial" w:hAnsi="Arial" w:cs="Arial"/>
          <w:b/>
          <w:bCs/>
          <w:sz w:val="22"/>
          <w:szCs w:val="22"/>
        </w:rPr>
      </w:pPr>
      <w:bookmarkStart w:id="7" w:name="OLE_LINK46"/>
      <w:bookmarkStart w:id="8" w:name="OLE_LINK45"/>
      <w:r>
        <w:rPr>
          <w:rFonts w:ascii="Arial" w:hAnsi="Arial" w:cs="Arial"/>
          <w:b/>
          <w:sz w:val="22"/>
          <w:szCs w:val="22"/>
        </w:rPr>
        <w:t>Cc:</w:t>
      </w:r>
      <w:r>
        <w:rPr>
          <w:rFonts w:ascii="Arial" w:hAnsi="Arial" w:cs="Arial"/>
          <w:b/>
          <w:bCs/>
          <w:sz w:val="22"/>
          <w:szCs w:val="22"/>
        </w:rPr>
        <w:tab/>
      </w:r>
    </w:p>
    <w:bookmarkEnd w:id="7"/>
    <w:bookmarkEnd w:id="8"/>
    <w:p w14:paraId="64300052" w14:textId="77777777" w:rsidR="00167FBF" w:rsidRDefault="00167FBF" w:rsidP="00167FBF">
      <w:pPr>
        <w:spacing w:after="60"/>
        <w:ind w:left="1985" w:hanging="1985"/>
        <w:rPr>
          <w:rFonts w:ascii="Arial" w:hAnsi="Arial" w:cs="Arial"/>
          <w:bCs/>
        </w:rPr>
      </w:pPr>
    </w:p>
    <w:p w14:paraId="208928E0" w14:textId="77777777" w:rsidR="00167FBF" w:rsidRDefault="00167FBF" w:rsidP="00167FBF">
      <w:pPr>
        <w:spacing w:after="60"/>
        <w:ind w:left="1985" w:hanging="1985"/>
        <w:rPr>
          <w:rFonts w:ascii="Arial" w:hAnsi="Arial" w:cs="Arial"/>
          <w:bCs/>
          <w:sz w:val="22"/>
          <w:szCs w:val="22"/>
        </w:rPr>
      </w:pPr>
      <w:r>
        <w:rPr>
          <w:rFonts w:ascii="Arial" w:hAnsi="Arial" w:cs="Arial"/>
          <w:b/>
          <w:sz w:val="22"/>
          <w:szCs w:val="22"/>
        </w:rPr>
        <w:t>Contact person:</w:t>
      </w:r>
      <w:r>
        <w:rPr>
          <w:rFonts w:ascii="Arial" w:hAnsi="Arial" w:cs="Arial"/>
          <w:b/>
          <w:bCs/>
          <w:sz w:val="22"/>
          <w:szCs w:val="22"/>
        </w:rPr>
        <w:tab/>
      </w:r>
      <w:r>
        <w:rPr>
          <w:rFonts w:ascii="Arial" w:hAnsi="Arial" w:cs="Arial"/>
          <w:bCs/>
          <w:sz w:val="22"/>
          <w:szCs w:val="22"/>
        </w:rPr>
        <w:t>Minhua Zheng</w:t>
      </w:r>
    </w:p>
    <w:p w14:paraId="48F1E01B" w14:textId="77777777" w:rsidR="00167FBF" w:rsidRDefault="00167FBF" w:rsidP="00167FBF">
      <w:pPr>
        <w:spacing w:after="60"/>
        <w:ind w:left="1985" w:hanging="1985"/>
        <w:rPr>
          <w:rFonts w:ascii="Arial" w:hAnsi="Arial" w:cs="Arial"/>
          <w:bCs/>
          <w:sz w:val="22"/>
          <w:szCs w:val="22"/>
        </w:rPr>
      </w:pPr>
      <w:r>
        <w:rPr>
          <w:rFonts w:ascii="Arial" w:hAnsi="Arial" w:cs="Arial"/>
          <w:bCs/>
          <w:sz w:val="22"/>
          <w:szCs w:val="22"/>
        </w:rPr>
        <w:tab/>
        <w:t>minhua.zheng@vivo.com</w:t>
      </w:r>
    </w:p>
    <w:p w14:paraId="022F57A2" w14:textId="77777777" w:rsidR="00167FBF" w:rsidRDefault="00167FBF" w:rsidP="00167FBF">
      <w:pPr>
        <w:pStyle w:val="1"/>
        <w:numPr>
          <w:ilvl w:val="0"/>
          <w:numId w:val="41"/>
        </w:numPr>
        <w:tabs>
          <w:tab w:val="left" w:pos="420"/>
        </w:tabs>
        <w:overflowPunct w:val="0"/>
        <w:autoSpaceDE w:val="0"/>
        <w:autoSpaceDN w:val="0"/>
        <w:adjustRightInd w:val="0"/>
        <w:textAlignment w:val="baseline"/>
      </w:pPr>
      <w:r>
        <w:t>Overall description</w:t>
      </w:r>
    </w:p>
    <w:p w14:paraId="1571D36F" w14:textId="77777777" w:rsidR="00041728" w:rsidRDefault="00BD29EB" w:rsidP="00C73671">
      <w:pPr>
        <w:jc w:val="both"/>
        <w:rPr>
          <w:rFonts w:eastAsiaTheme="minorEastAsia"/>
          <w:lang w:eastAsia="zh-CN"/>
        </w:rPr>
      </w:pPr>
      <w:r>
        <w:rPr>
          <w:rFonts w:eastAsiaTheme="minorEastAsia"/>
          <w:lang w:eastAsia="zh-CN"/>
        </w:rPr>
        <w:t>In</w:t>
      </w:r>
      <w:r w:rsidR="00B94729">
        <w:rPr>
          <w:rFonts w:eastAsiaTheme="minorEastAsia"/>
          <w:lang w:eastAsia="zh-CN"/>
        </w:rPr>
        <w:t xml:space="preserve"> </w:t>
      </w:r>
      <w:r w:rsidR="00D118A8" w:rsidRPr="00D118A8">
        <w:rPr>
          <w:rFonts w:eastAsiaTheme="minorEastAsia"/>
          <w:lang w:eastAsia="zh-CN"/>
        </w:rPr>
        <w:t>RAN2#121</w:t>
      </w:r>
      <w:r w:rsidR="00B94729">
        <w:rPr>
          <w:rFonts w:eastAsiaTheme="minorEastAsia"/>
          <w:lang w:eastAsia="zh-CN"/>
        </w:rPr>
        <w:t xml:space="preserve"> meeting</w:t>
      </w:r>
      <w:r w:rsidR="00B535DA">
        <w:rPr>
          <w:rFonts w:eastAsiaTheme="minorEastAsia"/>
          <w:lang w:eastAsia="zh-CN"/>
        </w:rPr>
        <w:t xml:space="preserve">, </w:t>
      </w:r>
      <w:r w:rsidR="00405174">
        <w:rPr>
          <w:rFonts w:eastAsiaTheme="minorEastAsia"/>
          <w:lang w:eastAsia="zh-CN"/>
        </w:rPr>
        <w:t xml:space="preserve">location-based cell measurement initiation is supported in earth-moving cell and the measurement rules of </w:t>
      </w:r>
      <w:r w:rsidR="00405174" w:rsidRPr="00195A54">
        <w:rPr>
          <w:rFonts w:eastAsiaTheme="minorEastAsia"/>
          <w:lang w:eastAsia="zh-CN"/>
        </w:rPr>
        <w:t xml:space="preserve">quasi-fixed cell </w:t>
      </w:r>
      <w:r w:rsidR="00405174">
        <w:rPr>
          <w:rFonts w:eastAsiaTheme="minorEastAsia"/>
          <w:lang w:eastAsia="zh-CN"/>
        </w:rPr>
        <w:t>will be reused for moving cell scenario</w:t>
      </w:r>
      <w:r w:rsidR="00FB0100">
        <w:rPr>
          <w:rFonts w:eastAsiaTheme="minorEastAsia"/>
          <w:lang w:eastAsia="zh-CN"/>
        </w:rPr>
        <w:t>.</w:t>
      </w:r>
      <w:r w:rsidR="00405174">
        <w:rPr>
          <w:rFonts w:eastAsiaTheme="minorEastAsia"/>
          <w:lang w:eastAsia="zh-CN"/>
        </w:rPr>
        <w:t xml:space="preserve"> UE </w:t>
      </w:r>
      <w:r w:rsidR="00405174">
        <w:rPr>
          <w:rFonts w:eastAsiaTheme="minorEastAsia" w:hint="eastAsia"/>
          <w:lang w:eastAsia="zh-CN"/>
        </w:rPr>
        <w:t>will</w:t>
      </w:r>
      <w:r w:rsidR="00405174">
        <w:rPr>
          <w:rFonts w:eastAsiaTheme="minorEastAsia"/>
          <w:lang w:eastAsia="zh-CN"/>
        </w:rPr>
        <w:t xml:space="preserve"> </w:t>
      </w:r>
      <w:r w:rsidR="006304A5" w:rsidRPr="000C3CB0">
        <w:rPr>
          <w:rFonts w:eastAsiaTheme="minorEastAsia"/>
          <w:lang w:eastAsia="zh-CN"/>
        </w:rPr>
        <w:t>initiate</w:t>
      </w:r>
      <w:r w:rsidR="00405174" w:rsidRPr="000C3CB0">
        <w:rPr>
          <w:rFonts w:eastAsiaTheme="minorEastAsia"/>
          <w:lang w:eastAsia="zh-CN"/>
        </w:rPr>
        <w:t xml:space="preserve"> measurements when its location to serving cell reference location is larger than the </w:t>
      </w:r>
      <w:bookmarkStart w:id="9" w:name="OLE_LINK26"/>
      <w:bookmarkStart w:id="10" w:name="OLE_LINK27"/>
      <w:r w:rsidR="00405174" w:rsidRPr="000C3CB0">
        <w:rPr>
          <w:rFonts w:eastAsiaTheme="minorEastAsia"/>
          <w:lang w:eastAsia="zh-CN"/>
        </w:rPr>
        <w:t>configured distance threshold</w:t>
      </w:r>
      <w:bookmarkEnd w:id="9"/>
      <w:bookmarkEnd w:id="10"/>
      <w:r w:rsidR="00405174" w:rsidRPr="000C3CB0">
        <w:rPr>
          <w:rFonts w:eastAsiaTheme="minorEastAsia"/>
          <w:lang w:eastAsia="zh-CN"/>
        </w:rPr>
        <w:t>.</w:t>
      </w:r>
      <w:r w:rsidR="000D4DAE">
        <w:rPr>
          <w:rFonts w:eastAsiaTheme="minorEastAsia"/>
          <w:lang w:eastAsia="zh-CN"/>
        </w:rPr>
        <w:t xml:space="preserve"> </w:t>
      </w:r>
    </w:p>
    <w:p w14:paraId="288A4D27" w14:textId="7B3E44D0" w:rsidR="005009AC" w:rsidRDefault="005B0494" w:rsidP="005009AC">
      <w:pPr>
        <w:jc w:val="both"/>
        <w:rPr>
          <w:rFonts w:eastAsiaTheme="minorEastAsia"/>
          <w:lang w:eastAsia="zh-CN"/>
        </w:rPr>
      </w:pPr>
      <w:r>
        <w:rPr>
          <w:rFonts w:eastAsiaTheme="minorEastAsia"/>
          <w:lang w:eastAsia="zh-CN"/>
        </w:rPr>
        <w:t xml:space="preserve">However, </w:t>
      </w:r>
      <w:r w:rsidR="00293DA6">
        <w:rPr>
          <w:rFonts w:eastAsiaTheme="minorEastAsia"/>
          <w:lang w:eastAsia="zh-CN"/>
        </w:rPr>
        <w:t xml:space="preserve">from RAN4 </w:t>
      </w:r>
      <w:r w:rsidR="00293DA6">
        <w:rPr>
          <w:rFonts w:eastAsiaTheme="minorEastAsia" w:hint="eastAsia"/>
          <w:lang w:eastAsia="zh-CN"/>
        </w:rPr>
        <w:t>perspective</w:t>
      </w:r>
      <w:r w:rsidR="00293DA6">
        <w:rPr>
          <w:rFonts w:eastAsiaTheme="minorEastAsia"/>
          <w:lang w:eastAsia="zh-CN"/>
        </w:rPr>
        <w:t xml:space="preserve">, </w:t>
      </w:r>
      <w:r w:rsidR="00EB3899">
        <w:rPr>
          <w:rFonts w:eastAsiaTheme="minorEastAsia"/>
          <w:lang w:eastAsia="zh-CN"/>
        </w:rPr>
        <w:t>with the exception of</w:t>
      </w:r>
      <w:r w:rsidR="008C0B8E">
        <w:rPr>
          <w:rFonts w:eastAsiaTheme="minorEastAsia"/>
          <w:lang w:eastAsia="zh-CN"/>
        </w:rPr>
        <w:t xml:space="preserve"> </w:t>
      </w:r>
      <w:r w:rsidR="003855E7">
        <w:rPr>
          <w:rFonts w:eastAsiaTheme="minorEastAsia"/>
          <w:lang w:eastAsia="zh-CN"/>
        </w:rPr>
        <w:t>the</w:t>
      </w:r>
      <w:r w:rsidR="008152A2">
        <w:rPr>
          <w:rFonts w:eastAsiaTheme="minorEastAsia"/>
          <w:lang w:eastAsia="zh-CN"/>
        </w:rPr>
        <w:t xml:space="preserve"> conditions</w:t>
      </w:r>
      <w:r w:rsidR="003855E7">
        <w:rPr>
          <w:rFonts w:eastAsiaTheme="minorEastAsia"/>
          <w:lang w:eastAsia="zh-CN"/>
        </w:rPr>
        <w:t xml:space="preserve"> </w:t>
      </w:r>
      <w:r w:rsidR="006D7B94">
        <w:rPr>
          <w:rFonts w:eastAsiaTheme="minorEastAsia"/>
          <w:lang w:eastAsia="zh-CN"/>
        </w:rPr>
        <w:t>of measurement initiation</w:t>
      </w:r>
      <w:r w:rsidR="00F83B73">
        <w:rPr>
          <w:rFonts w:eastAsiaTheme="minorEastAsia"/>
          <w:lang w:eastAsia="zh-CN"/>
        </w:rPr>
        <w:t xml:space="preserve">, </w:t>
      </w:r>
      <w:r w:rsidR="006F30C7">
        <w:rPr>
          <w:lang w:val="en-US" w:eastAsia="ko-KR"/>
        </w:rPr>
        <w:t xml:space="preserve">the time identifying neighbor cell and measuring RSRP/RSRQ </w:t>
      </w:r>
      <w:r w:rsidR="00F26661">
        <w:rPr>
          <w:lang w:val="en-US" w:eastAsia="ko-KR"/>
        </w:rPr>
        <w:t xml:space="preserve">also </w:t>
      </w:r>
      <w:r w:rsidR="006F30C7">
        <w:rPr>
          <w:lang w:val="en-US" w:eastAsia="ko-KR"/>
        </w:rPr>
        <w:t>should be guaranteed before the serving cell stops covering the area</w:t>
      </w:r>
      <w:r w:rsidR="00F74D56">
        <w:rPr>
          <w:lang w:val="en-US" w:eastAsia="ko-KR"/>
        </w:rPr>
        <w:t>.</w:t>
      </w:r>
      <w:r w:rsidR="00897D38">
        <w:rPr>
          <w:lang w:val="en-US" w:eastAsia="ko-KR"/>
        </w:rPr>
        <w:t xml:space="preserve"> </w:t>
      </w:r>
      <w:r w:rsidR="00B270F3">
        <w:rPr>
          <w:lang w:val="en-US" w:eastAsia="ko-KR"/>
        </w:rPr>
        <w:t xml:space="preserve">It can be </w:t>
      </w:r>
      <w:r w:rsidR="008E2505">
        <w:rPr>
          <w:lang w:val="en-US" w:eastAsia="ko-KR"/>
        </w:rPr>
        <w:t>a</w:t>
      </w:r>
      <w:r w:rsidR="0052678D">
        <w:rPr>
          <w:lang w:val="en-US" w:eastAsia="ko-KR"/>
        </w:rPr>
        <w:t>ss</w:t>
      </w:r>
      <w:r w:rsidR="008E2505">
        <w:rPr>
          <w:lang w:val="en-US" w:eastAsia="ko-KR"/>
        </w:rPr>
        <w:t>essed</w:t>
      </w:r>
      <w:r w:rsidR="00B270F3">
        <w:rPr>
          <w:lang w:val="en-US" w:eastAsia="ko-KR"/>
        </w:rPr>
        <w:t xml:space="preserve"> </w:t>
      </w:r>
      <w:r w:rsidR="00FD44C5">
        <w:rPr>
          <w:lang w:val="en-US" w:eastAsia="ko-KR"/>
        </w:rPr>
        <w:t xml:space="preserve">by </w:t>
      </w:r>
      <w:r w:rsidR="00E95676">
        <w:rPr>
          <w:lang w:val="en-US" w:eastAsia="ko-KR"/>
        </w:rPr>
        <w:t xml:space="preserve">providing </w:t>
      </w:r>
      <w:r w:rsidR="005009AC">
        <w:rPr>
          <w:rFonts w:eastAsiaTheme="minorEastAsia"/>
          <w:lang w:eastAsia="zh-CN"/>
        </w:rPr>
        <w:t xml:space="preserve">the coverage information </w:t>
      </w:r>
      <w:r w:rsidR="00007BEA">
        <w:rPr>
          <w:rFonts w:eastAsiaTheme="minorEastAsia"/>
          <w:lang w:eastAsia="zh-CN"/>
        </w:rPr>
        <w:t xml:space="preserve">to </w:t>
      </w:r>
      <w:r w:rsidR="005009AC">
        <w:rPr>
          <w:rFonts w:eastAsiaTheme="minorEastAsia"/>
          <w:lang w:eastAsia="zh-CN"/>
        </w:rPr>
        <w:t xml:space="preserve">UE to </w:t>
      </w:r>
      <w:r w:rsidR="005009AC">
        <w:rPr>
          <w:rFonts w:eastAsiaTheme="minorEastAsia" w:hint="eastAsia"/>
          <w:lang w:eastAsia="zh-CN"/>
        </w:rPr>
        <w:t>calculate</w:t>
      </w:r>
      <w:r w:rsidR="005009AC">
        <w:rPr>
          <w:rFonts w:eastAsiaTheme="minorEastAsia"/>
          <w:lang w:eastAsia="zh-CN"/>
        </w:rPr>
        <w:t xml:space="preserve"> the distance from its location to the edge of serving cell and </w:t>
      </w:r>
      <w:r w:rsidR="005009AC">
        <w:rPr>
          <w:rFonts w:eastAsiaTheme="minorEastAsia" w:hint="eastAsia"/>
          <w:lang w:eastAsia="zh-CN"/>
        </w:rPr>
        <w:t>further</w:t>
      </w:r>
      <w:r w:rsidR="005009AC">
        <w:rPr>
          <w:rFonts w:eastAsiaTheme="minorEastAsia"/>
          <w:lang w:eastAsia="zh-CN"/>
        </w:rPr>
        <w:t xml:space="preserve"> </w:t>
      </w:r>
      <w:r w:rsidR="005009AC">
        <w:rPr>
          <w:rFonts w:eastAsiaTheme="minorEastAsia" w:hint="eastAsia"/>
          <w:lang w:eastAsia="zh-CN"/>
        </w:rPr>
        <w:t>a</w:t>
      </w:r>
      <w:r w:rsidR="00020701">
        <w:rPr>
          <w:rFonts w:eastAsiaTheme="minorEastAsia"/>
          <w:lang w:eastAsia="zh-CN"/>
        </w:rPr>
        <w:t>ss</w:t>
      </w:r>
      <w:r w:rsidR="005009AC">
        <w:rPr>
          <w:rFonts w:eastAsiaTheme="minorEastAsia"/>
          <w:lang w:eastAsia="zh-CN"/>
        </w:rPr>
        <w:t xml:space="preserve">ess </w:t>
      </w:r>
      <w:r w:rsidR="005009AC" w:rsidRPr="003E72CC">
        <w:rPr>
          <w:rFonts w:eastAsiaTheme="minorEastAsia"/>
          <w:lang w:eastAsia="zh-CN"/>
        </w:rPr>
        <w:t>whether all the neighbour cell measurement can be completed before UE leaves the coverage area of servi</w:t>
      </w:r>
      <w:bookmarkStart w:id="11" w:name="_GoBack"/>
      <w:bookmarkEnd w:id="11"/>
      <w:r w:rsidR="005009AC" w:rsidRPr="003E72CC">
        <w:rPr>
          <w:rFonts w:eastAsiaTheme="minorEastAsia"/>
          <w:lang w:eastAsia="zh-CN"/>
        </w:rPr>
        <w:t>ng cell.</w:t>
      </w:r>
    </w:p>
    <w:p w14:paraId="3FEE5614" w14:textId="46D08241" w:rsidR="00167FBF" w:rsidRDefault="00167FBF" w:rsidP="00167FBF">
      <w:pPr>
        <w:rPr>
          <w:rFonts w:eastAsia="等线"/>
          <w:lang w:eastAsia="zh-CN"/>
        </w:rPr>
      </w:pPr>
      <w:r>
        <w:rPr>
          <w:rFonts w:eastAsia="等线"/>
          <w:lang w:eastAsia="zh-CN"/>
        </w:rPr>
        <w:t>Thus, RAN4 would like to kindly ask RAN2 to</w:t>
      </w:r>
      <w:r w:rsidR="00E8180A" w:rsidRPr="00E8180A">
        <w:t xml:space="preserve"> </w:t>
      </w:r>
      <w:r w:rsidR="00E8180A" w:rsidRPr="00E8180A">
        <w:rPr>
          <w:rFonts w:eastAsia="等线"/>
          <w:lang w:eastAsia="zh-CN"/>
        </w:rPr>
        <w:t xml:space="preserve">provide the </w:t>
      </w:r>
      <w:r w:rsidR="00D4360B" w:rsidRPr="00E8180A">
        <w:rPr>
          <w:rFonts w:eastAsia="等线"/>
          <w:lang w:eastAsia="zh-CN"/>
        </w:rPr>
        <w:t xml:space="preserve">coverage </w:t>
      </w:r>
      <w:r w:rsidR="00E8180A" w:rsidRPr="00E8180A">
        <w:rPr>
          <w:rFonts w:eastAsia="等线"/>
          <w:lang w:eastAsia="zh-CN"/>
        </w:rPr>
        <w:t>information of serving cell to UE</w:t>
      </w:r>
      <w:r w:rsidR="00C15D6F">
        <w:rPr>
          <w:rFonts w:eastAsia="等线"/>
          <w:lang w:eastAsia="zh-CN"/>
        </w:rPr>
        <w:t>.</w:t>
      </w:r>
    </w:p>
    <w:p w14:paraId="1A3E08C7" w14:textId="77777777" w:rsidR="00167FBF" w:rsidRDefault="00167FBF" w:rsidP="00167FBF">
      <w:pPr>
        <w:pStyle w:val="1"/>
        <w:numPr>
          <w:ilvl w:val="0"/>
          <w:numId w:val="41"/>
        </w:numPr>
        <w:tabs>
          <w:tab w:val="left" w:pos="420"/>
        </w:tabs>
      </w:pPr>
      <w:r>
        <w:t>Actions</w:t>
      </w:r>
    </w:p>
    <w:p w14:paraId="58E381D9" w14:textId="77777777" w:rsidR="00167FBF" w:rsidRDefault="00167FBF" w:rsidP="00167FBF">
      <w:pPr>
        <w:spacing w:after="120"/>
        <w:ind w:left="1985" w:hanging="1985"/>
        <w:rPr>
          <w:rFonts w:ascii="Arial" w:hAnsi="Arial" w:cs="Arial"/>
          <w:b/>
        </w:rPr>
      </w:pPr>
      <w:r>
        <w:rPr>
          <w:rFonts w:ascii="Arial" w:hAnsi="Arial" w:cs="Arial"/>
          <w:b/>
        </w:rPr>
        <w:t>To TSG RAN2</w:t>
      </w:r>
    </w:p>
    <w:p w14:paraId="39220840" w14:textId="2B087003" w:rsidR="00167FBF" w:rsidRDefault="00167FBF" w:rsidP="00BC2A7E">
      <w:pPr>
        <w:spacing w:after="120"/>
        <w:ind w:left="853" w:hangingChars="425" w:hanging="853"/>
        <w:rPr>
          <w:rFonts w:ascii="Arial" w:hAnsi="Arial" w:cs="Arial"/>
        </w:rPr>
      </w:pPr>
      <w:r>
        <w:rPr>
          <w:rFonts w:ascii="Arial" w:hAnsi="Arial" w:cs="Arial"/>
          <w:b/>
        </w:rPr>
        <w:t xml:space="preserve">ACTION: </w:t>
      </w:r>
      <w:r w:rsidR="00C86AB0" w:rsidRPr="00C86AB0">
        <w:rPr>
          <w:rFonts w:ascii="Arial" w:hAnsi="Arial" w:cs="Arial"/>
        </w:rPr>
        <w:t xml:space="preserve">RAN4 respectfully asks RAN2 to take </w:t>
      </w:r>
      <w:r w:rsidR="002C6EF2">
        <w:rPr>
          <w:rFonts w:ascii="Arial" w:hAnsi="Arial" w:cs="Arial"/>
        </w:rPr>
        <w:t xml:space="preserve">analyses </w:t>
      </w:r>
      <w:r w:rsidR="00C86AB0" w:rsidRPr="00C86AB0">
        <w:rPr>
          <w:rFonts w:ascii="Arial" w:hAnsi="Arial" w:cs="Arial"/>
        </w:rPr>
        <w:t xml:space="preserve">mentioned above into account and </w:t>
      </w:r>
      <w:r w:rsidR="00CD2889" w:rsidRPr="00CD2889">
        <w:rPr>
          <w:rFonts w:ascii="Arial" w:hAnsi="Arial" w:cs="Arial"/>
        </w:rPr>
        <w:t>provide the coverage information of serving cell to UE</w:t>
      </w:r>
      <w:r w:rsidR="0095674D">
        <w:rPr>
          <w:rFonts w:ascii="Arial" w:hAnsi="Arial" w:cs="Arial"/>
        </w:rPr>
        <w:t xml:space="preserve"> </w:t>
      </w:r>
    </w:p>
    <w:p w14:paraId="69A33EC9" w14:textId="77777777" w:rsidR="00167FBF" w:rsidRDefault="00167FBF" w:rsidP="00167FBF">
      <w:pPr>
        <w:pStyle w:val="1"/>
        <w:numPr>
          <w:ilvl w:val="0"/>
          <w:numId w:val="41"/>
        </w:numPr>
        <w:tabs>
          <w:tab w:val="left" w:pos="420"/>
        </w:tabs>
        <w:rPr>
          <w:szCs w:val="36"/>
        </w:rPr>
      </w:pPr>
      <w:r>
        <w:rPr>
          <w:szCs w:val="36"/>
        </w:rPr>
        <w:t xml:space="preserve">Dates of next </w:t>
      </w:r>
      <w:r>
        <w:rPr>
          <w:rFonts w:cs="Arial"/>
          <w:bCs/>
          <w:szCs w:val="36"/>
        </w:rPr>
        <w:t xml:space="preserve">TSG </w:t>
      </w:r>
      <w:r>
        <w:rPr>
          <w:rFonts w:cs="Arial"/>
          <w:szCs w:val="36"/>
        </w:rPr>
        <w:t>RAN</w:t>
      </w:r>
      <w:r>
        <w:rPr>
          <w:rFonts w:cs="Arial"/>
          <w:bCs/>
          <w:szCs w:val="36"/>
        </w:rPr>
        <w:t xml:space="preserve"> WG4</w:t>
      </w:r>
      <w:r>
        <w:rPr>
          <w:szCs w:val="36"/>
        </w:rPr>
        <w:t xml:space="preserve"> meetings</w:t>
      </w:r>
    </w:p>
    <w:p w14:paraId="6BD474AD" w14:textId="77777777" w:rsidR="00AD29FD" w:rsidRDefault="00AD29FD" w:rsidP="002A073C">
      <w:r>
        <w:t xml:space="preserve">TSG RAN WG4 Meeting #107 </w:t>
      </w:r>
      <w:r>
        <w:tab/>
        <w:t>22</w:t>
      </w:r>
      <w:r w:rsidRPr="002A073C">
        <w:rPr>
          <w:vertAlign w:val="superscript"/>
        </w:rPr>
        <w:t>nd</w:t>
      </w:r>
      <w:r>
        <w:t xml:space="preserve"> – 26</w:t>
      </w:r>
      <w:r w:rsidRPr="002A073C">
        <w:rPr>
          <w:vertAlign w:val="superscript"/>
        </w:rPr>
        <w:t>th</w:t>
      </w:r>
      <w:r>
        <w:t xml:space="preserve"> May 2023</w:t>
      </w:r>
      <w:r>
        <w:tab/>
      </w:r>
      <w:r>
        <w:tab/>
      </w:r>
    </w:p>
    <w:p w14:paraId="510AF0D5" w14:textId="0BF0D92C" w:rsidR="00167FBF" w:rsidRPr="00004503" w:rsidRDefault="00167FBF" w:rsidP="00DA0F12">
      <w:r>
        <w:t>TSG RAN WG4 Meeting #10</w:t>
      </w:r>
      <w:r w:rsidR="00942968">
        <w:t>8</w:t>
      </w:r>
      <w:r w:rsidR="002432AD">
        <w:tab/>
      </w:r>
      <w:r>
        <w:tab/>
      </w:r>
      <w:r w:rsidR="008124AA">
        <w:t>2</w:t>
      </w:r>
      <w:r w:rsidR="00B544A5">
        <w:t>1</w:t>
      </w:r>
      <w:r w:rsidR="00B544A5">
        <w:rPr>
          <w:vertAlign w:val="superscript"/>
        </w:rPr>
        <w:t>st</w:t>
      </w:r>
      <w:r>
        <w:t xml:space="preserve"> – 2</w:t>
      </w:r>
      <w:r w:rsidR="00A7422A">
        <w:t>5</w:t>
      </w:r>
      <w:r>
        <w:rPr>
          <w:vertAlign w:val="superscript"/>
        </w:rPr>
        <w:t>th</w:t>
      </w:r>
      <w:r>
        <w:t xml:space="preserve"> </w:t>
      </w:r>
      <w:r w:rsidR="001A1BA3">
        <w:t>Aug</w:t>
      </w:r>
      <w:r>
        <w:t xml:space="preserve"> 2023</w:t>
      </w:r>
      <w:r>
        <w:tab/>
      </w:r>
      <w:r>
        <w:tab/>
      </w:r>
    </w:p>
    <w:sectPr w:rsidR="00167FBF" w:rsidRPr="00004503" w:rsidSect="00701598">
      <w:footerReference w:type="even" r:id="rId17"/>
      <w:footerReference w:type="default" r:id="rId18"/>
      <w:footnotePr>
        <w:numRestart w:val="eachSect"/>
      </w:footnotePr>
      <w:pgSz w:w="11907" w:h="16840" w:code="9"/>
      <w:pgMar w:top="1411" w:right="1197" w:bottom="1138" w:left="1138" w:header="850" w:footer="346"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48D0A0B" w14:textId="77777777" w:rsidR="00D57F9D" w:rsidRDefault="00D57F9D">
      <w:pPr>
        <w:spacing w:after="0"/>
      </w:pPr>
      <w:r>
        <w:separator/>
      </w:r>
    </w:p>
  </w:endnote>
  <w:endnote w:type="continuationSeparator" w:id="0">
    <w:p w14:paraId="5BBDEAB4" w14:textId="77777777" w:rsidR="00D57F9D" w:rsidRDefault="00D57F9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v4.2.0">
    <w:altName w:val="Calibri"/>
    <w:charset w:val="00"/>
    <w:family w:val="auto"/>
    <w:pitch w:val="default"/>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等线">
    <w:altName w:val="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662988E" w14:textId="77777777" w:rsidR="00FA1EA8" w:rsidRDefault="00FA1EA8">
    <w:pPr>
      <w:pStyle w:val="a6"/>
      <w:framePr w:wrap="around" w:vAnchor="text" w:hAnchor="margin" w:xAlign="center" w:y="1"/>
      <w:rPr>
        <w:rStyle w:val="a8"/>
      </w:rPr>
    </w:pPr>
    <w:r>
      <w:rPr>
        <w:rStyle w:val="a8"/>
      </w:rPr>
      <w:fldChar w:fldCharType="begin"/>
    </w:r>
    <w:r>
      <w:rPr>
        <w:rStyle w:val="a8"/>
      </w:rPr>
      <w:instrText xml:space="preserve">PAGE  </w:instrText>
    </w:r>
    <w:r>
      <w:rPr>
        <w:rStyle w:val="a8"/>
      </w:rPr>
      <w:fldChar w:fldCharType="separate"/>
    </w:r>
    <w:r>
      <w:rPr>
        <w:rStyle w:val="a8"/>
      </w:rPr>
      <w:t>8</w:t>
    </w:r>
    <w:r>
      <w:rPr>
        <w:rStyle w:val="a8"/>
      </w:rPr>
      <w:fldChar w:fldCharType="end"/>
    </w:r>
  </w:p>
  <w:p w14:paraId="2F833B61" w14:textId="77777777" w:rsidR="00FA1EA8" w:rsidRDefault="00FA1EA8">
    <w:pPr>
      <w:pStyle w:val="a6"/>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025E4D" w14:textId="77777777" w:rsidR="00FA1EA8" w:rsidRDefault="00FA1EA8">
    <w:pPr>
      <w:pStyle w:val="a6"/>
      <w:framePr w:wrap="around" w:vAnchor="text" w:hAnchor="margin" w:xAlign="center" w:y="1"/>
      <w:rPr>
        <w:rStyle w:val="a8"/>
      </w:rPr>
    </w:pPr>
    <w:r>
      <w:rPr>
        <w:rStyle w:val="a8"/>
      </w:rPr>
      <w:fldChar w:fldCharType="begin"/>
    </w:r>
    <w:r>
      <w:rPr>
        <w:rStyle w:val="a8"/>
      </w:rPr>
      <w:instrText xml:space="preserve">PAGE  </w:instrText>
    </w:r>
    <w:r>
      <w:rPr>
        <w:rStyle w:val="a8"/>
      </w:rPr>
      <w:fldChar w:fldCharType="separate"/>
    </w:r>
    <w:r>
      <w:rPr>
        <w:rStyle w:val="a8"/>
      </w:rPr>
      <w:t>1</w:t>
    </w:r>
    <w:r>
      <w:rPr>
        <w:rStyle w:val="a8"/>
      </w:rPr>
      <w:fldChar w:fldCharType="end"/>
    </w:r>
  </w:p>
  <w:p w14:paraId="07E8816C" w14:textId="77777777" w:rsidR="00FA1EA8" w:rsidRDefault="00FA1EA8">
    <w:pPr>
      <w:pStyle w:val="a6"/>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9B8D763" w14:textId="77777777" w:rsidR="00D57F9D" w:rsidRDefault="00D57F9D">
      <w:pPr>
        <w:spacing w:after="0"/>
      </w:pPr>
      <w:r>
        <w:separator/>
      </w:r>
    </w:p>
  </w:footnote>
  <w:footnote w:type="continuationSeparator" w:id="0">
    <w:p w14:paraId="0911C1E3" w14:textId="77777777" w:rsidR="00D57F9D" w:rsidRDefault="00D57F9D">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A13FECC9"/>
    <w:multiLevelType w:val="multilevel"/>
    <w:tmpl w:val="A13FECC9"/>
    <w:lvl w:ilvl="0">
      <w:start w:val="1"/>
      <w:numFmt w:val="decimal"/>
      <w:lvlText w:val="(%1)"/>
      <w:lvlJc w:val="left"/>
      <w:pPr>
        <w:ind w:left="360" w:hanging="36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 w15:restartNumberingAfterBreak="0">
    <w:nsid w:val="FFFFFF89"/>
    <w:multiLevelType w:val="singleLevel"/>
    <w:tmpl w:val="6ED68B02"/>
    <w:lvl w:ilvl="0">
      <w:start w:val="1"/>
      <w:numFmt w:val="bullet"/>
      <w:pStyle w:val="a"/>
      <w:lvlText w:val=""/>
      <w:lvlJc w:val="left"/>
      <w:pPr>
        <w:tabs>
          <w:tab w:val="num" w:pos="360"/>
        </w:tabs>
        <w:ind w:left="360" w:hangingChars="200" w:hanging="360"/>
      </w:pPr>
      <w:rPr>
        <w:rFonts w:ascii="Wingdings" w:hAnsi="Wingdings" w:hint="default"/>
      </w:rPr>
    </w:lvl>
  </w:abstractNum>
  <w:abstractNum w:abstractNumId="2" w15:restartNumberingAfterBreak="0">
    <w:nsid w:val="02E83EEC"/>
    <w:multiLevelType w:val="hybridMultilevel"/>
    <w:tmpl w:val="EA08CBAE"/>
    <w:lvl w:ilvl="0" w:tplc="890E648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4FC62FD"/>
    <w:multiLevelType w:val="hybridMultilevel"/>
    <w:tmpl w:val="E2E0273A"/>
    <w:lvl w:ilvl="0" w:tplc="21B81AC4">
      <w:start w:val="8"/>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174327DE"/>
    <w:multiLevelType w:val="hybridMultilevel"/>
    <w:tmpl w:val="657CCAFA"/>
    <w:lvl w:ilvl="0" w:tplc="04090019">
      <w:start w:val="1"/>
      <w:numFmt w:val="lowerLetter"/>
      <w:lvlText w:val="%1)"/>
      <w:lvlJc w:val="left"/>
      <w:pPr>
        <w:ind w:left="840" w:hanging="420"/>
      </w:pPr>
    </w:lvl>
    <w:lvl w:ilvl="1" w:tplc="04090019">
      <w:start w:val="1"/>
      <w:numFmt w:val="lowerLetter"/>
      <w:lvlText w:val="%2)"/>
      <w:lvlJc w:val="left"/>
      <w:pPr>
        <w:ind w:left="1260" w:hanging="420"/>
      </w:pPr>
    </w:lvl>
    <w:lvl w:ilvl="2" w:tplc="0409001B">
      <w:start w:val="1"/>
      <w:numFmt w:val="lowerRoman"/>
      <w:lvlText w:val="%3."/>
      <w:lvlJc w:val="right"/>
      <w:pPr>
        <w:ind w:left="1680" w:hanging="420"/>
      </w:pPr>
    </w:lvl>
    <w:lvl w:ilvl="3" w:tplc="0409000F">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5" w15:restartNumberingAfterBreak="0">
    <w:nsid w:val="1BA71E35"/>
    <w:multiLevelType w:val="hybridMultilevel"/>
    <w:tmpl w:val="D0CEEC32"/>
    <w:lvl w:ilvl="0" w:tplc="F9861758">
      <w:start w:val="1"/>
      <w:numFmt w:val="decimal"/>
      <w:lvlText w:val="%1."/>
      <w:lvlJc w:val="left"/>
      <w:pPr>
        <w:ind w:left="1200" w:hanging="360"/>
      </w:pPr>
      <w:rPr>
        <w:rFonts w:hint="default"/>
      </w:rPr>
    </w:lvl>
    <w:lvl w:ilvl="1" w:tplc="04090019" w:tentative="1">
      <w:start w:val="1"/>
      <w:numFmt w:val="lowerLetter"/>
      <w:lvlText w:val="%2)"/>
      <w:lvlJc w:val="left"/>
      <w:pPr>
        <w:ind w:left="1680" w:hanging="420"/>
      </w:pPr>
    </w:lvl>
    <w:lvl w:ilvl="2" w:tplc="0409001B" w:tentative="1">
      <w:start w:val="1"/>
      <w:numFmt w:val="lowerRoman"/>
      <w:lvlText w:val="%3."/>
      <w:lvlJc w:val="right"/>
      <w:pPr>
        <w:ind w:left="2100" w:hanging="420"/>
      </w:pPr>
    </w:lvl>
    <w:lvl w:ilvl="3" w:tplc="0409000F" w:tentative="1">
      <w:start w:val="1"/>
      <w:numFmt w:val="decimal"/>
      <w:lvlText w:val="%4."/>
      <w:lvlJc w:val="left"/>
      <w:pPr>
        <w:ind w:left="2520" w:hanging="420"/>
      </w:pPr>
    </w:lvl>
    <w:lvl w:ilvl="4" w:tplc="04090019" w:tentative="1">
      <w:start w:val="1"/>
      <w:numFmt w:val="lowerLetter"/>
      <w:lvlText w:val="%5)"/>
      <w:lvlJc w:val="left"/>
      <w:pPr>
        <w:ind w:left="2940" w:hanging="420"/>
      </w:pPr>
    </w:lvl>
    <w:lvl w:ilvl="5" w:tplc="0409001B" w:tentative="1">
      <w:start w:val="1"/>
      <w:numFmt w:val="lowerRoman"/>
      <w:lvlText w:val="%6."/>
      <w:lvlJc w:val="right"/>
      <w:pPr>
        <w:ind w:left="3360" w:hanging="420"/>
      </w:pPr>
    </w:lvl>
    <w:lvl w:ilvl="6" w:tplc="0409000F" w:tentative="1">
      <w:start w:val="1"/>
      <w:numFmt w:val="decimal"/>
      <w:lvlText w:val="%7."/>
      <w:lvlJc w:val="left"/>
      <w:pPr>
        <w:ind w:left="3780" w:hanging="420"/>
      </w:pPr>
    </w:lvl>
    <w:lvl w:ilvl="7" w:tplc="04090019" w:tentative="1">
      <w:start w:val="1"/>
      <w:numFmt w:val="lowerLetter"/>
      <w:lvlText w:val="%8)"/>
      <w:lvlJc w:val="left"/>
      <w:pPr>
        <w:ind w:left="4200" w:hanging="420"/>
      </w:pPr>
    </w:lvl>
    <w:lvl w:ilvl="8" w:tplc="0409001B" w:tentative="1">
      <w:start w:val="1"/>
      <w:numFmt w:val="lowerRoman"/>
      <w:lvlText w:val="%9."/>
      <w:lvlJc w:val="right"/>
      <w:pPr>
        <w:ind w:left="4620" w:hanging="420"/>
      </w:pPr>
    </w:lvl>
  </w:abstractNum>
  <w:abstractNum w:abstractNumId="6" w15:restartNumberingAfterBreak="0">
    <w:nsid w:val="1D6B5AC5"/>
    <w:multiLevelType w:val="hybridMultilevel"/>
    <w:tmpl w:val="5A607E8E"/>
    <w:lvl w:ilvl="0" w:tplc="8BC6CA4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7" w15:restartNumberingAfterBreak="0">
    <w:nsid w:val="1DAE41C1"/>
    <w:multiLevelType w:val="hybridMultilevel"/>
    <w:tmpl w:val="FA869FDA"/>
    <w:lvl w:ilvl="0" w:tplc="898E99DC">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210E5EFC"/>
    <w:multiLevelType w:val="hybridMultilevel"/>
    <w:tmpl w:val="4BAEB002"/>
    <w:lvl w:ilvl="0" w:tplc="F9C81F16">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22AB2A1E"/>
    <w:multiLevelType w:val="hybridMultilevel"/>
    <w:tmpl w:val="F4A4D9A4"/>
    <w:lvl w:ilvl="0" w:tplc="ED2E847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0" w15:restartNumberingAfterBreak="0">
    <w:nsid w:val="2AAC406D"/>
    <w:multiLevelType w:val="hybridMultilevel"/>
    <w:tmpl w:val="EDC07842"/>
    <w:lvl w:ilvl="0" w:tplc="05FA8C68">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1" w15:restartNumberingAfterBreak="0">
    <w:nsid w:val="2B801369"/>
    <w:multiLevelType w:val="hybridMultilevel"/>
    <w:tmpl w:val="FD66D488"/>
    <w:lvl w:ilvl="0" w:tplc="04090003">
      <w:start w:val="1"/>
      <w:numFmt w:val="bullet"/>
      <w:lvlText w:val="o"/>
      <w:lvlJc w:val="left"/>
      <w:pPr>
        <w:ind w:left="420" w:hanging="420"/>
      </w:pPr>
      <w:rPr>
        <w:rFonts w:ascii="Courier New" w:hAnsi="Courier New" w:cs="Courier New" w:hint="default"/>
      </w:rPr>
    </w:lvl>
    <w:lvl w:ilvl="1" w:tplc="04090003">
      <w:start w:val="1"/>
      <w:numFmt w:val="bullet"/>
      <w:lvlText w:val="o"/>
      <w:lvlJc w:val="left"/>
      <w:pPr>
        <w:ind w:left="840" w:hanging="420"/>
      </w:pPr>
      <w:rPr>
        <w:rFonts w:ascii="Courier New" w:hAnsi="Courier New" w:cs="Courier New" w:hint="default"/>
      </w:rPr>
    </w:lvl>
    <w:lvl w:ilvl="2" w:tplc="04090003">
      <w:start w:val="1"/>
      <w:numFmt w:val="bullet"/>
      <w:lvlText w:val="o"/>
      <w:lvlJc w:val="left"/>
      <w:pPr>
        <w:ind w:left="1260" w:hanging="420"/>
      </w:pPr>
      <w:rPr>
        <w:rFonts w:ascii="Courier New" w:hAnsi="Courier New" w:cs="Courier New"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2BAB7978"/>
    <w:multiLevelType w:val="hybridMultilevel"/>
    <w:tmpl w:val="F7F29BEE"/>
    <w:lvl w:ilvl="0" w:tplc="04090003">
      <w:start w:val="1"/>
      <w:numFmt w:val="bullet"/>
      <w:lvlText w:val="o"/>
      <w:lvlJc w:val="left"/>
      <w:pPr>
        <w:ind w:left="420" w:hanging="420"/>
      </w:pPr>
      <w:rPr>
        <w:rFonts w:ascii="Courier New" w:hAnsi="Courier New" w:cs="Courier New"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2C033B8D"/>
    <w:multiLevelType w:val="hybridMultilevel"/>
    <w:tmpl w:val="A34E7480"/>
    <w:lvl w:ilvl="0" w:tplc="80AE2B12">
      <w:start w:val="18"/>
      <w:numFmt w:val="bullet"/>
      <w:lvlText w:val="-"/>
      <w:lvlJc w:val="left"/>
      <w:pPr>
        <w:ind w:left="420" w:hanging="420"/>
      </w:pPr>
      <w:rPr>
        <w:rFonts w:ascii="Arial" w:eastAsia="Times New Roman" w:hAnsi="Arial" w:cs="Arial" w:hint="default"/>
        <w:i/>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C340B0B"/>
    <w:multiLevelType w:val="hybridMultilevel"/>
    <w:tmpl w:val="D0CEEC32"/>
    <w:lvl w:ilvl="0" w:tplc="F9861758">
      <w:start w:val="1"/>
      <w:numFmt w:val="decimal"/>
      <w:lvlText w:val="%1."/>
      <w:lvlJc w:val="left"/>
      <w:pPr>
        <w:ind w:left="1200" w:hanging="360"/>
      </w:pPr>
      <w:rPr>
        <w:rFonts w:hint="default"/>
      </w:rPr>
    </w:lvl>
    <w:lvl w:ilvl="1" w:tplc="04090019" w:tentative="1">
      <w:start w:val="1"/>
      <w:numFmt w:val="lowerLetter"/>
      <w:lvlText w:val="%2)"/>
      <w:lvlJc w:val="left"/>
      <w:pPr>
        <w:ind w:left="1680" w:hanging="420"/>
      </w:pPr>
    </w:lvl>
    <w:lvl w:ilvl="2" w:tplc="0409001B" w:tentative="1">
      <w:start w:val="1"/>
      <w:numFmt w:val="lowerRoman"/>
      <w:lvlText w:val="%3."/>
      <w:lvlJc w:val="right"/>
      <w:pPr>
        <w:ind w:left="2100" w:hanging="420"/>
      </w:pPr>
    </w:lvl>
    <w:lvl w:ilvl="3" w:tplc="0409000F" w:tentative="1">
      <w:start w:val="1"/>
      <w:numFmt w:val="decimal"/>
      <w:lvlText w:val="%4."/>
      <w:lvlJc w:val="left"/>
      <w:pPr>
        <w:ind w:left="2520" w:hanging="420"/>
      </w:pPr>
    </w:lvl>
    <w:lvl w:ilvl="4" w:tplc="04090019" w:tentative="1">
      <w:start w:val="1"/>
      <w:numFmt w:val="lowerLetter"/>
      <w:lvlText w:val="%5)"/>
      <w:lvlJc w:val="left"/>
      <w:pPr>
        <w:ind w:left="2940" w:hanging="420"/>
      </w:pPr>
    </w:lvl>
    <w:lvl w:ilvl="5" w:tplc="0409001B" w:tentative="1">
      <w:start w:val="1"/>
      <w:numFmt w:val="lowerRoman"/>
      <w:lvlText w:val="%6."/>
      <w:lvlJc w:val="right"/>
      <w:pPr>
        <w:ind w:left="3360" w:hanging="420"/>
      </w:pPr>
    </w:lvl>
    <w:lvl w:ilvl="6" w:tplc="0409000F" w:tentative="1">
      <w:start w:val="1"/>
      <w:numFmt w:val="decimal"/>
      <w:lvlText w:val="%7."/>
      <w:lvlJc w:val="left"/>
      <w:pPr>
        <w:ind w:left="3780" w:hanging="420"/>
      </w:pPr>
    </w:lvl>
    <w:lvl w:ilvl="7" w:tplc="04090019" w:tentative="1">
      <w:start w:val="1"/>
      <w:numFmt w:val="lowerLetter"/>
      <w:lvlText w:val="%8)"/>
      <w:lvlJc w:val="left"/>
      <w:pPr>
        <w:ind w:left="4200" w:hanging="420"/>
      </w:pPr>
    </w:lvl>
    <w:lvl w:ilvl="8" w:tplc="0409001B" w:tentative="1">
      <w:start w:val="1"/>
      <w:numFmt w:val="lowerRoman"/>
      <w:lvlText w:val="%9."/>
      <w:lvlJc w:val="right"/>
      <w:pPr>
        <w:ind w:left="4620" w:hanging="420"/>
      </w:pPr>
    </w:lvl>
  </w:abstractNum>
  <w:abstractNum w:abstractNumId="15" w15:restartNumberingAfterBreak="0">
    <w:nsid w:val="2D3C0911"/>
    <w:multiLevelType w:val="hybridMultilevel"/>
    <w:tmpl w:val="EDC07842"/>
    <w:lvl w:ilvl="0" w:tplc="05FA8C68">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6" w15:restartNumberingAfterBreak="0">
    <w:nsid w:val="2D5A156B"/>
    <w:multiLevelType w:val="hybridMultilevel"/>
    <w:tmpl w:val="6E1C8E3A"/>
    <w:lvl w:ilvl="0" w:tplc="B0727C6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30E575EF"/>
    <w:multiLevelType w:val="hybridMultilevel"/>
    <w:tmpl w:val="F4A4D9A4"/>
    <w:lvl w:ilvl="0" w:tplc="ED2E847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8" w15:restartNumberingAfterBreak="0">
    <w:nsid w:val="31D031DC"/>
    <w:multiLevelType w:val="hybridMultilevel"/>
    <w:tmpl w:val="344A6E7A"/>
    <w:lvl w:ilvl="0" w:tplc="04090005">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9" w15:restartNumberingAfterBreak="0">
    <w:nsid w:val="386B1AC5"/>
    <w:multiLevelType w:val="hybridMultilevel"/>
    <w:tmpl w:val="F4A4D9A4"/>
    <w:lvl w:ilvl="0" w:tplc="ED2E847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0" w15:restartNumberingAfterBreak="0">
    <w:nsid w:val="42241575"/>
    <w:multiLevelType w:val="hybridMultilevel"/>
    <w:tmpl w:val="B3626182"/>
    <w:lvl w:ilvl="0" w:tplc="60FC1EC2">
      <w:start w:val="2"/>
      <w:numFmt w:val="bullet"/>
      <w:lvlText w:val="-"/>
      <w:lvlJc w:val="left"/>
      <w:pPr>
        <w:ind w:left="360" w:hanging="360"/>
      </w:pPr>
      <w:rPr>
        <w:rFonts w:ascii="Times New Roman" w:eastAsia="宋体" w:hAnsi="Times New Roman" w:cs="Times New Roman" w:hint="default"/>
      </w:rPr>
    </w:lvl>
    <w:lvl w:ilvl="1" w:tplc="04090003">
      <w:start w:val="1"/>
      <w:numFmt w:val="bullet"/>
      <w:lvlText w:val="o"/>
      <w:lvlJc w:val="left"/>
      <w:pPr>
        <w:ind w:left="840" w:hanging="420"/>
      </w:pPr>
      <w:rPr>
        <w:rFonts w:ascii="Courier New" w:hAnsi="Courier New" w:cs="Courier New" w:hint="default"/>
      </w:rPr>
    </w:lvl>
    <w:lvl w:ilvl="2" w:tplc="04090003">
      <w:start w:val="1"/>
      <w:numFmt w:val="bullet"/>
      <w:lvlText w:val="o"/>
      <w:lvlJc w:val="left"/>
      <w:pPr>
        <w:ind w:left="1260" w:hanging="420"/>
      </w:pPr>
      <w:rPr>
        <w:rFonts w:ascii="Courier New" w:hAnsi="Courier New" w:cs="Courier New"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444F59F0"/>
    <w:multiLevelType w:val="multilevel"/>
    <w:tmpl w:val="8B4A193E"/>
    <w:lvl w:ilvl="0">
      <w:start w:val="1"/>
      <w:numFmt w:val="decimal"/>
      <w:lvlText w:val="%1."/>
      <w:lvlJc w:val="left"/>
      <w:pPr>
        <w:tabs>
          <w:tab w:val="num" w:pos="432"/>
        </w:tabs>
        <w:ind w:left="432" w:hanging="432"/>
      </w:pPr>
      <w:rPr>
        <w:rFonts w:hint="default"/>
        <w:lang w:val="en-GB"/>
      </w:rPr>
    </w:lvl>
    <w:lvl w:ilvl="1">
      <w:start w:val="1"/>
      <w:numFmt w:val="decimal"/>
      <w:lvlText w:val="%1.%2."/>
      <w:lvlJc w:val="left"/>
      <w:pPr>
        <w:tabs>
          <w:tab w:val="num" w:pos="8226"/>
        </w:tabs>
        <w:ind w:left="8226" w:hanging="576"/>
      </w:pPr>
      <w:rPr>
        <w:rFonts w:hint="default"/>
      </w:rPr>
    </w:lvl>
    <w:lvl w:ilvl="2">
      <w:start w:val="1"/>
      <w:numFmt w:val="decimal"/>
      <w:lvlText w:val="%1.%2.%3."/>
      <w:lvlJc w:val="left"/>
      <w:pPr>
        <w:tabs>
          <w:tab w:val="num" w:pos="720"/>
        </w:tabs>
        <w:ind w:left="720" w:hanging="720"/>
      </w:pPr>
      <w:rPr>
        <w:rFonts w:hint="default"/>
      </w:rPr>
    </w:lvl>
    <w:lvl w:ilvl="3">
      <w:start w:val="1"/>
      <w:numFmt w:val="none"/>
      <w:lvlText w:val=""/>
      <w:lvlJc w:val="left"/>
      <w:pPr>
        <w:tabs>
          <w:tab w:val="num" w:pos="864"/>
        </w:tabs>
        <w:ind w:left="864" w:hanging="864"/>
      </w:pPr>
      <w:rPr>
        <w:rFonts w:hint="default"/>
      </w:rPr>
    </w:lvl>
    <w:lvl w:ilvl="4">
      <w:start w:val="1"/>
      <w:numFmt w:val="decimal"/>
      <w:lvlText w:val="%5.%1.%2.%3%4."/>
      <w:lvlJc w:val="left"/>
      <w:pPr>
        <w:tabs>
          <w:tab w:val="num" w:pos="1008"/>
        </w:tabs>
        <w:ind w:left="1008" w:hanging="1008"/>
      </w:pPr>
      <w:rPr>
        <w:rFonts w:hint="default"/>
      </w:rPr>
    </w:lvl>
    <w:lvl w:ilvl="5">
      <w:start w:val="1"/>
      <w:numFmt w:val="decimal"/>
      <w:lvlRestart w:val="0"/>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2" w15:restartNumberingAfterBreak="0">
    <w:nsid w:val="46C23891"/>
    <w:multiLevelType w:val="hybridMultilevel"/>
    <w:tmpl w:val="437AFB80"/>
    <w:lvl w:ilvl="0" w:tplc="8C5C13FE">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3" w15:restartNumberingAfterBreak="0">
    <w:nsid w:val="56757D48"/>
    <w:multiLevelType w:val="hybridMultilevel"/>
    <w:tmpl w:val="EDC07842"/>
    <w:lvl w:ilvl="0" w:tplc="05FA8C68">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4" w15:restartNumberingAfterBreak="0">
    <w:nsid w:val="58952782"/>
    <w:multiLevelType w:val="hybridMultilevel"/>
    <w:tmpl w:val="947242FC"/>
    <w:lvl w:ilvl="0" w:tplc="2FCAB1A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5" w15:restartNumberingAfterBreak="0">
    <w:nsid w:val="58B73482"/>
    <w:multiLevelType w:val="multilevel"/>
    <w:tmpl w:val="4F0E245E"/>
    <w:lvl w:ilvl="0">
      <w:start w:val="1"/>
      <w:numFmt w:val="bullet"/>
      <w:lvlText w:val=""/>
      <w:lvlJc w:val="left"/>
      <w:pPr>
        <w:ind w:left="936" w:hanging="360"/>
      </w:pPr>
      <w:rPr>
        <w:rFonts w:ascii="Symbol" w:hAnsi="Symbol" w:hint="default"/>
      </w:rPr>
    </w:lvl>
    <w:lvl w:ilvl="1">
      <w:start w:val="1"/>
      <w:numFmt w:val="bullet"/>
      <w:lvlText w:val=""/>
      <w:lvlJc w:val="left"/>
      <w:pPr>
        <w:ind w:left="1656" w:hanging="360"/>
      </w:pPr>
      <w:rPr>
        <w:rFonts w:ascii="Wingdings" w:hAnsi="Wingdings"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26" w15:restartNumberingAfterBreak="0">
    <w:nsid w:val="5A6E098A"/>
    <w:multiLevelType w:val="hybridMultilevel"/>
    <w:tmpl w:val="D6A6222A"/>
    <w:lvl w:ilvl="0" w:tplc="71B0DB70">
      <w:start w:val="1"/>
      <w:numFmt w:val="japaneseCounting"/>
      <w:lvlText w:val="第%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5BFE5F03"/>
    <w:multiLevelType w:val="hybridMultilevel"/>
    <w:tmpl w:val="657CCAFA"/>
    <w:lvl w:ilvl="0" w:tplc="04090019">
      <w:start w:val="1"/>
      <w:numFmt w:val="lowerLetter"/>
      <w:lvlText w:val="%1)"/>
      <w:lvlJc w:val="left"/>
      <w:pPr>
        <w:ind w:left="840" w:hanging="420"/>
      </w:pPr>
    </w:lvl>
    <w:lvl w:ilvl="1" w:tplc="04090019">
      <w:start w:val="1"/>
      <w:numFmt w:val="lowerLetter"/>
      <w:lvlText w:val="%2)"/>
      <w:lvlJc w:val="left"/>
      <w:pPr>
        <w:ind w:left="1260" w:hanging="420"/>
      </w:pPr>
    </w:lvl>
    <w:lvl w:ilvl="2" w:tplc="0409001B">
      <w:start w:val="1"/>
      <w:numFmt w:val="lowerRoman"/>
      <w:lvlText w:val="%3."/>
      <w:lvlJc w:val="right"/>
      <w:pPr>
        <w:ind w:left="1680" w:hanging="420"/>
      </w:pPr>
    </w:lvl>
    <w:lvl w:ilvl="3" w:tplc="0409000F">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8" w15:restartNumberingAfterBreak="0">
    <w:nsid w:val="5C2F3A6B"/>
    <w:multiLevelType w:val="hybridMultilevel"/>
    <w:tmpl w:val="CA8A9054"/>
    <w:lvl w:ilvl="0" w:tplc="DD56BEB8">
      <w:start w:val="2"/>
      <w:numFmt w:val="bullet"/>
      <w:lvlText w:val="-"/>
      <w:lvlJc w:val="left"/>
      <w:pPr>
        <w:ind w:left="420" w:hanging="420"/>
      </w:pPr>
      <w:rPr>
        <w:rFonts w:ascii="Calibri" w:eastAsia="Calibri" w:hAnsi="Calibri"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5C724347"/>
    <w:multiLevelType w:val="hybridMultilevel"/>
    <w:tmpl w:val="98DC993A"/>
    <w:lvl w:ilvl="0" w:tplc="ED2E847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30" w15:restartNumberingAfterBreak="0">
    <w:nsid w:val="5D6C32EF"/>
    <w:multiLevelType w:val="hybridMultilevel"/>
    <w:tmpl w:val="E332A0B8"/>
    <w:lvl w:ilvl="0" w:tplc="E9CA814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5FFE4D2E"/>
    <w:multiLevelType w:val="hybridMultilevel"/>
    <w:tmpl w:val="2C8C5EAC"/>
    <w:lvl w:ilvl="0" w:tplc="60FC1EC2">
      <w:start w:val="2"/>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6023638E"/>
    <w:multiLevelType w:val="hybridMultilevel"/>
    <w:tmpl w:val="C100B06E"/>
    <w:lvl w:ilvl="0" w:tplc="B486EB2E">
      <w:start w:val="1"/>
      <w:numFmt w:val="decimal"/>
      <w:lvlText w:val="%1"/>
      <w:lvlJc w:val="left"/>
      <w:pPr>
        <w:ind w:left="1140" w:hanging="114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67267C66"/>
    <w:multiLevelType w:val="hybridMultilevel"/>
    <w:tmpl w:val="35EAC01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6A807702"/>
    <w:multiLevelType w:val="hybridMultilevel"/>
    <w:tmpl w:val="8A8240EE"/>
    <w:lvl w:ilvl="0" w:tplc="77BCD17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15:restartNumberingAfterBreak="0">
    <w:nsid w:val="6AC27211"/>
    <w:multiLevelType w:val="hybridMultilevel"/>
    <w:tmpl w:val="957AF942"/>
    <w:lvl w:ilvl="0" w:tplc="E65E2186">
      <w:start w:val="1"/>
      <w:numFmt w:val="bullet"/>
      <w:lvlText w:val=""/>
      <w:lvlJc w:val="left"/>
      <w:pPr>
        <w:tabs>
          <w:tab w:val="num" w:pos="720"/>
        </w:tabs>
        <w:ind w:left="720" w:hanging="360"/>
      </w:pPr>
      <w:rPr>
        <w:rFonts w:ascii="Wingdings" w:hAnsi="Wingdings" w:hint="default"/>
      </w:rPr>
    </w:lvl>
    <w:lvl w:ilvl="1" w:tplc="74FED13A">
      <w:numFmt w:val="bullet"/>
      <w:lvlText w:val="•"/>
      <w:lvlJc w:val="left"/>
      <w:pPr>
        <w:tabs>
          <w:tab w:val="num" w:pos="1440"/>
        </w:tabs>
        <w:ind w:left="1440" w:hanging="360"/>
      </w:pPr>
      <w:rPr>
        <w:rFonts w:ascii="Arial" w:hAnsi="Arial" w:hint="default"/>
      </w:rPr>
    </w:lvl>
    <w:lvl w:ilvl="2" w:tplc="44803DA0">
      <w:numFmt w:val="bullet"/>
      <w:lvlText w:val="•"/>
      <w:lvlJc w:val="left"/>
      <w:pPr>
        <w:tabs>
          <w:tab w:val="num" w:pos="2160"/>
        </w:tabs>
        <w:ind w:left="2160" w:hanging="360"/>
      </w:pPr>
      <w:rPr>
        <w:rFonts w:ascii="Arial" w:hAnsi="Arial" w:hint="default"/>
      </w:rPr>
    </w:lvl>
    <w:lvl w:ilvl="3" w:tplc="8C9233A8" w:tentative="1">
      <w:start w:val="1"/>
      <w:numFmt w:val="bullet"/>
      <w:lvlText w:val=""/>
      <w:lvlJc w:val="left"/>
      <w:pPr>
        <w:tabs>
          <w:tab w:val="num" w:pos="2880"/>
        </w:tabs>
        <w:ind w:left="2880" w:hanging="360"/>
      </w:pPr>
      <w:rPr>
        <w:rFonts w:ascii="Wingdings" w:hAnsi="Wingdings" w:hint="default"/>
      </w:rPr>
    </w:lvl>
    <w:lvl w:ilvl="4" w:tplc="30BCEF90" w:tentative="1">
      <w:start w:val="1"/>
      <w:numFmt w:val="bullet"/>
      <w:lvlText w:val=""/>
      <w:lvlJc w:val="left"/>
      <w:pPr>
        <w:tabs>
          <w:tab w:val="num" w:pos="3600"/>
        </w:tabs>
        <w:ind w:left="3600" w:hanging="360"/>
      </w:pPr>
      <w:rPr>
        <w:rFonts w:ascii="Wingdings" w:hAnsi="Wingdings" w:hint="default"/>
      </w:rPr>
    </w:lvl>
    <w:lvl w:ilvl="5" w:tplc="2E2EFE20" w:tentative="1">
      <w:start w:val="1"/>
      <w:numFmt w:val="bullet"/>
      <w:lvlText w:val=""/>
      <w:lvlJc w:val="left"/>
      <w:pPr>
        <w:tabs>
          <w:tab w:val="num" w:pos="4320"/>
        </w:tabs>
        <w:ind w:left="4320" w:hanging="360"/>
      </w:pPr>
      <w:rPr>
        <w:rFonts w:ascii="Wingdings" w:hAnsi="Wingdings" w:hint="default"/>
      </w:rPr>
    </w:lvl>
    <w:lvl w:ilvl="6" w:tplc="B32AF586" w:tentative="1">
      <w:start w:val="1"/>
      <w:numFmt w:val="bullet"/>
      <w:lvlText w:val=""/>
      <w:lvlJc w:val="left"/>
      <w:pPr>
        <w:tabs>
          <w:tab w:val="num" w:pos="5040"/>
        </w:tabs>
        <w:ind w:left="5040" w:hanging="360"/>
      </w:pPr>
      <w:rPr>
        <w:rFonts w:ascii="Wingdings" w:hAnsi="Wingdings" w:hint="default"/>
      </w:rPr>
    </w:lvl>
    <w:lvl w:ilvl="7" w:tplc="DD28F176" w:tentative="1">
      <w:start w:val="1"/>
      <w:numFmt w:val="bullet"/>
      <w:lvlText w:val=""/>
      <w:lvlJc w:val="left"/>
      <w:pPr>
        <w:tabs>
          <w:tab w:val="num" w:pos="5760"/>
        </w:tabs>
        <w:ind w:left="5760" w:hanging="360"/>
      </w:pPr>
      <w:rPr>
        <w:rFonts w:ascii="Wingdings" w:hAnsi="Wingdings" w:hint="default"/>
      </w:rPr>
    </w:lvl>
    <w:lvl w:ilvl="8" w:tplc="FCF62FAE"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0146DC0"/>
    <w:multiLevelType w:val="hybridMultilevel"/>
    <w:tmpl w:val="9BC21240"/>
    <w:lvl w:ilvl="0" w:tplc="409A9E3A">
      <w:start w:val="1"/>
      <w:numFmt w:val="bullet"/>
      <w:pStyle w:val="Agreement"/>
      <w:lvlText w:val=""/>
      <w:lvlJc w:val="left"/>
      <w:pPr>
        <w:tabs>
          <w:tab w:val="num" w:pos="927"/>
        </w:tabs>
        <w:ind w:left="927" w:hanging="360"/>
      </w:pPr>
      <w:rPr>
        <w:rFonts w:ascii="Symbol" w:hAnsi="Symbol" w:hint="default"/>
        <w:b/>
        <w:i w:val="0"/>
        <w:color w:val="auto"/>
        <w:sz w:val="22"/>
      </w:rPr>
    </w:lvl>
    <w:lvl w:ilvl="1" w:tplc="04090003">
      <w:start w:val="1"/>
      <w:numFmt w:val="bullet"/>
      <w:lvlText w:val="o"/>
      <w:lvlJc w:val="left"/>
      <w:pPr>
        <w:tabs>
          <w:tab w:val="num" w:pos="748"/>
        </w:tabs>
        <w:ind w:left="748" w:hanging="360"/>
      </w:pPr>
      <w:rPr>
        <w:rFonts w:ascii="Courier New" w:hAnsi="Courier New" w:cs="Courier New" w:hint="default"/>
      </w:rPr>
    </w:lvl>
    <w:lvl w:ilvl="2" w:tplc="04090005" w:tentative="1">
      <w:start w:val="1"/>
      <w:numFmt w:val="bullet"/>
      <w:lvlText w:val=""/>
      <w:lvlJc w:val="left"/>
      <w:pPr>
        <w:tabs>
          <w:tab w:val="num" w:pos="1468"/>
        </w:tabs>
        <w:ind w:left="1468" w:hanging="360"/>
      </w:pPr>
      <w:rPr>
        <w:rFonts w:ascii="Wingdings" w:hAnsi="Wingdings" w:hint="default"/>
      </w:rPr>
    </w:lvl>
    <w:lvl w:ilvl="3" w:tplc="04090001" w:tentative="1">
      <w:start w:val="1"/>
      <w:numFmt w:val="bullet"/>
      <w:lvlText w:val=""/>
      <w:lvlJc w:val="left"/>
      <w:pPr>
        <w:tabs>
          <w:tab w:val="num" w:pos="2188"/>
        </w:tabs>
        <w:ind w:left="2188" w:hanging="360"/>
      </w:pPr>
      <w:rPr>
        <w:rFonts w:ascii="Symbol" w:hAnsi="Symbol" w:hint="default"/>
      </w:rPr>
    </w:lvl>
    <w:lvl w:ilvl="4" w:tplc="04090003" w:tentative="1">
      <w:start w:val="1"/>
      <w:numFmt w:val="bullet"/>
      <w:lvlText w:val="o"/>
      <w:lvlJc w:val="left"/>
      <w:pPr>
        <w:tabs>
          <w:tab w:val="num" w:pos="2908"/>
        </w:tabs>
        <w:ind w:left="2908" w:hanging="360"/>
      </w:pPr>
      <w:rPr>
        <w:rFonts w:ascii="Courier New" w:hAnsi="Courier New" w:cs="Courier New" w:hint="default"/>
      </w:rPr>
    </w:lvl>
    <w:lvl w:ilvl="5" w:tplc="04090005" w:tentative="1">
      <w:start w:val="1"/>
      <w:numFmt w:val="bullet"/>
      <w:lvlText w:val=""/>
      <w:lvlJc w:val="left"/>
      <w:pPr>
        <w:tabs>
          <w:tab w:val="num" w:pos="3628"/>
        </w:tabs>
        <w:ind w:left="3628" w:hanging="360"/>
      </w:pPr>
      <w:rPr>
        <w:rFonts w:ascii="Wingdings" w:hAnsi="Wingdings" w:hint="default"/>
      </w:rPr>
    </w:lvl>
    <w:lvl w:ilvl="6" w:tplc="04090001" w:tentative="1">
      <w:start w:val="1"/>
      <w:numFmt w:val="bullet"/>
      <w:lvlText w:val=""/>
      <w:lvlJc w:val="left"/>
      <w:pPr>
        <w:tabs>
          <w:tab w:val="num" w:pos="4348"/>
        </w:tabs>
        <w:ind w:left="4348" w:hanging="360"/>
      </w:pPr>
      <w:rPr>
        <w:rFonts w:ascii="Symbol" w:hAnsi="Symbol" w:hint="default"/>
      </w:rPr>
    </w:lvl>
    <w:lvl w:ilvl="7" w:tplc="04090003" w:tentative="1">
      <w:start w:val="1"/>
      <w:numFmt w:val="bullet"/>
      <w:lvlText w:val="o"/>
      <w:lvlJc w:val="left"/>
      <w:pPr>
        <w:tabs>
          <w:tab w:val="num" w:pos="5068"/>
        </w:tabs>
        <w:ind w:left="5068" w:hanging="360"/>
      </w:pPr>
      <w:rPr>
        <w:rFonts w:ascii="Courier New" w:hAnsi="Courier New" w:cs="Courier New" w:hint="default"/>
      </w:rPr>
    </w:lvl>
    <w:lvl w:ilvl="8" w:tplc="04090005" w:tentative="1">
      <w:start w:val="1"/>
      <w:numFmt w:val="bullet"/>
      <w:lvlText w:val=""/>
      <w:lvlJc w:val="left"/>
      <w:pPr>
        <w:tabs>
          <w:tab w:val="num" w:pos="5788"/>
        </w:tabs>
        <w:ind w:left="5788" w:hanging="360"/>
      </w:pPr>
      <w:rPr>
        <w:rFonts w:ascii="Wingdings" w:hAnsi="Wingdings" w:hint="default"/>
      </w:rPr>
    </w:lvl>
  </w:abstractNum>
  <w:abstractNum w:abstractNumId="37" w15:restartNumberingAfterBreak="0">
    <w:nsid w:val="76073CB9"/>
    <w:multiLevelType w:val="hybridMultilevel"/>
    <w:tmpl w:val="437AFB80"/>
    <w:lvl w:ilvl="0" w:tplc="8C5C13FE">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38" w15:restartNumberingAfterBreak="0">
    <w:nsid w:val="77F3700F"/>
    <w:multiLevelType w:val="hybridMultilevel"/>
    <w:tmpl w:val="085036C8"/>
    <w:lvl w:ilvl="0" w:tplc="04090003">
      <w:start w:val="1"/>
      <w:numFmt w:val="bullet"/>
      <w:lvlText w:val="o"/>
      <w:lvlJc w:val="left"/>
      <w:pPr>
        <w:ind w:left="780" w:hanging="420"/>
      </w:pPr>
      <w:rPr>
        <w:rFonts w:ascii="Courier New" w:hAnsi="Courier New" w:cs="Courier New" w:hint="default"/>
      </w:rPr>
    </w:lvl>
    <w:lvl w:ilvl="1" w:tplc="04090003">
      <w:start w:val="1"/>
      <w:numFmt w:val="bullet"/>
      <w:lvlText w:val="o"/>
      <w:lvlJc w:val="left"/>
      <w:pPr>
        <w:ind w:left="1200" w:hanging="420"/>
      </w:pPr>
      <w:rPr>
        <w:rFonts w:ascii="Courier New" w:hAnsi="Courier New" w:cs="Courier New" w:hint="default"/>
      </w:rPr>
    </w:lvl>
    <w:lvl w:ilvl="2" w:tplc="04090005">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9" w15:restartNumberingAfterBreak="0">
    <w:nsid w:val="79382DA0"/>
    <w:multiLevelType w:val="hybridMultilevel"/>
    <w:tmpl w:val="2BC6CF34"/>
    <w:lvl w:ilvl="0" w:tplc="04090003">
      <w:start w:val="1"/>
      <w:numFmt w:val="bullet"/>
      <w:lvlText w:val="o"/>
      <w:lvlJc w:val="left"/>
      <w:pPr>
        <w:ind w:left="420" w:hanging="420"/>
      </w:pPr>
      <w:rPr>
        <w:rFonts w:ascii="Courier New" w:hAnsi="Courier New" w:cs="Courier New" w:hint="default"/>
      </w:rPr>
    </w:lvl>
    <w:lvl w:ilvl="1" w:tplc="04090003">
      <w:start w:val="1"/>
      <w:numFmt w:val="bullet"/>
      <w:lvlText w:val="o"/>
      <w:lvlJc w:val="left"/>
      <w:pPr>
        <w:ind w:left="840" w:hanging="420"/>
      </w:pPr>
      <w:rPr>
        <w:rFonts w:ascii="Courier New" w:hAnsi="Courier New" w:cs="Courier New" w:hint="default"/>
      </w:rPr>
    </w:lvl>
    <w:lvl w:ilvl="2" w:tplc="04090003">
      <w:start w:val="1"/>
      <w:numFmt w:val="bullet"/>
      <w:lvlText w:val="o"/>
      <w:lvlJc w:val="left"/>
      <w:pPr>
        <w:ind w:left="1260" w:hanging="420"/>
      </w:pPr>
      <w:rPr>
        <w:rFonts w:ascii="Courier New" w:hAnsi="Courier New" w:cs="Courier New"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7E2D5559"/>
    <w:multiLevelType w:val="hybridMultilevel"/>
    <w:tmpl w:val="FE1888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EA71BEB"/>
    <w:multiLevelType w:val="hybridMultilevel"/>
    <w:tmpl w:val="AD203514"/>
    <w:lvl w:ilvl="0" w:tplc="79DC8E9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num w:numId="1">
    <w:abstractNumId w:val="21"/>
  </w:num>
  <w:num w:numId="2">
    <w:abstractNumId w:val="36"/>
  </w:num>
  <w:num w:numId="3">
    <w:abstractNumId w:val="35"/>
  </w:num>
  <w:num w:numId="4">
    <w:abstractNumId w:val="20"/>
  </w:num>
  <w:num w:numId="5">
    <w:abstractNumId w:val="25"/>
  </w:num>
  <w:num w:numId="6">
    <w:abstractNumId w:val="38"/>
  </w:num>
  <w:num w:numId="7">
    <w:abstractNumId w:val="1"/>
  </w:num>
  <w:num w:numId="8">
    <w:abstractNumId w:val="31"/>
  </w:num>
  <w:num w:numId="9">
    <w:abstractNumId w:val="11"/>
  </w:num>
  <w:num w:numId="10">
    <w:abstractNumId w:val="39"/>
  </w:num>
  <w:num w:numId="11">
    <w:abstractNumId w:val="28"/>
  </w:num>
  <w:num w:numId="12">
    <w:abstractNumId w:val="3"/>
  </w:num>
  <w:num w:numId="13">
    <w:abstractNumId w:val="18"/>
  </w:num>
  <w:num w:numId="14">
    <w:abstractNumId w:val="5"/>
  </w:num>
  <w:num w:numId="15">
    <w:abstractNumId w:val="14"/>
  </w:num>
  <w:num w:numId="16">
    <w:abstractNumId w:val="13"/>
  </w:num>
  <w:num w:numId="17">
    <w:abstractNumId w:val="8"/>
  </w:num>
  <w:num w:numId="18">
    <w:abstractNumId w:val="33"/>
  </w:num>
  <w:num w:numId="19">
    <w:abstractNumId w:val="7"/>
  </w:num>
  <w:num w:numId="20">
    <w:abstractNumId w:val="4"/>
  </w:num>
  <w:num w:numId="21">
    <w:abstractNumId w:val="27"/>
  </w:num>
  <w:num w:numId="22">
    <w:abstractNumId w:val="16"/>
  </w:num>
  <w:num w:numId="23">
    <w:abstractNumId w:val="26"/>
  </w:num>
  <w:num w:numId="24">
    <w:abstractNumId w:val="2"/>
  </w:num>
  <w:num w:numId="25">
    <w:abstractNumId w:val="32"/>
  </w:num>
  <w:num w:numId="26">
    <w:abstractNumId w:val="34"/>
  </w:num>
  <w:num w:numId="27">
    <w:abstractNumId w:val="0"/>
  </w:num>
  <w:num w:numId="28">
    <w:abstractNumId w:val="40"/>
  </w:num>
  <w:num w:numId="29">
    <w:abstractNumId w:val="22"/>
  </w:num>
  <w:num w:numId="30">
    <w:abstractNumId w:val="9"/>
  </w:num>
  <w:num w:numId="31">
    <w:abstractNumId w:val="41"/>
  </w:num>
  <w:num w:numId="32">
    <w:abstractNumId w:val="23"/>
  </w:num>
  <w:num w:numId="33">
    <w:abstractNumId w:val="37"/>
  </w:num>
  <w:num w:numId="34">
    <w:abstractNumId w:val="19"/>
  </w:num>
  <w:num w:numId="35">
    <w:abstractNumId w:val="15"/>
  </w:num>
  <w:num w:numId="36">
    <w:abstractNumId w:val="12"/>
  </w:num>
  <w:num w:numId="37">
    <w:abstractNumId w:val="24"/>
  </w:num>
  <w:num w:numId="38">
    <w:abstractNumId w:val="17"/>
  </w:num>
  <w:num w:numId="39">
    <w:abstractNumId w:val="29"/>
  </w:num>
  <w:num w:numId="40">
    <w:abstractNumId w:val="30"/>
  </w:num>
  <w:num w:numId="41">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6"/>
  </w:num>
  <w:num w:numId="43">
    <w:abstractNumId w:val="10"/>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22790"/>
    <w:rsid w:val="00000438"/>
    <w:rsid w:val="000004ED"/>
    <w:rsid w:val="00000985"/>
    <w:rsid w:val="00000CF8"/>
    <w:rsid w:val="00001383"/>
    <w:rsid w:val="0000172A"/>
    <w:rsid w:val="00001852"/>
    <w:rsid w:val="00001C12"/>
    <w:rsid w:val="00001E70"/>
    <w:rsid w:val="00001E95"/>
    <w:rsid w:val="00001ECD"/>
    <w:rsid w:val="0000220B"/>
    <w:rsid w:val="0000251D"/>
    <w:rsid w:val="0000258D"/>
    <w:rsid w:val="00002CE8"/>
    <w:rsid w:val="0000324F"/>
    <w:rsid w:val="000038C7"/>
    <w:rsid w:val="00003D32"/>
    <w:rsid w:val="00004075"/>
    <w:rsid w:val="0000409C"/>
    <w:rsid w:val="000042B2"/>
    <w:rsid w:val="00004383"/>
    <w:rsid w:val="00004503"/>
    <w:rsid w:val="00004829"/>
    <w:rsid w:val="00005053"/>
    <w:rsid w:val="0000514E"/>
    <w:rsid w:val="000052CA"/>
    <w:rsid w:val="000055A2"/>
    <w:rsid w:val="00005C29"/>
    <w:rsid w:val="00005E66"/>
    <w:rsid w:val="0000628F"/>
    <w:rsid w:val="0000636D"/>
    <w:rsid w:val="00006CA0"/>
    <w:rsid w:val="00006D3A"/>
    <w:rsid w:val="00006D3C"/>
    <w:rsid w:val="00006DA2"/>
    <w:rsid w:val="00006DAB"/>
    <w:rsid w:val="00006FA2"/>
    <w:rsid w:val="000073D3"/>
    <w:rsid w:val="000073ED"/>
    <w:rsid w:val="00007BEA"/>
    <w:rsid w:val="00010112"/>
    <w:rsid w:val="00010174"/>
    <w:rsid w:val="00010339"/>
    <w:rsid w:val="0001041B"/>
    <w:rsid w:val="000104B0"/>
    <w:rsid w:val="0001054D"/>
    <w:rsid w:val="00010A89"/>
    <w:rsid w:val="00010CD0"/>
    <w:rsid w:val="00010CD4"/>
    <w:rsid w:val="00010F48"/>
    <w:rsid w:val="00011418"/>
    <w:rsid w:val="00011570"/>
    <w:rsid w:val="00011656"/>
    <w:rsid w:val="000116D5"/>
    <w:rsid w:val="000119A4"/>
    <w:rsid w:val="00011BED"/>
    <w:rsid w:val="00012522"/>
    <w:rsid w:val="000125F8"/>
    <w:rsid w:val="00012785"/>
    <w:rsid w:val="0001284D"/>
    <w:rsid w:val="000129D3"/>
    <w:rsid w:val="00012A08"/>
    <w:rsid w:val="00012EA7"/>
    <w:rsid w:val="000130E6"/>
    <w:rsid w:val="000131D4"/>
    <w:rsid w:val="000131E2"/>
    <w:rsid w:val="0001335B"/>
    <w:rsid w:val="000135A0"/>
    <w:rsid w:val="0001374A"/>
    <w:rsid w:val="00013A07"/>
    <w:rsid w:val="00013C9D"/>
    <w:rsid w:val="000143AA"/>
    <w:rsid w:val="000145DF"/>
    <w:rsid w:val="00014640"/>
    <w:rsid w:val="000146CC"/>
    <w:rsid w:val="00014EBA"/>
    <w:rsid w:val="00014FCA"/>
    <w:rsid w:val="000150EC"/>
    <w:rsid w:val="0001512E"/>
    <w:rsid w:val="00016778"/>
    <w:rsid w:val="00016A14"/>
    <w:rsid w:val="00016C24"/>
    <w:rsid w:val="00017171"/>
    <w:rsid w:val="00017673"/>
    <w:rsid w:val="00017B6E"/>
    <w:rsid w:val="00017BC5"/>
    <w:rsid w:val="00017C46"/>
    <w:rsid w:val="00017F1C"/>
    <w:rsid w:val="00017F97"/>
    <w:rsid w:val="00017FF1"/>
    <w:rsid w:val="0002007D"/>
    <w:rsid w:val="00020436"/>
    <w:rsid w:val="000206E3"/>
    <w:rsid w:val="00020701"/>
    <w:rsid w:val="000207D5"/>
    <w:rsid w:val="000208DB"/>
    <w:rsid w:val="00020925"/>
    <w:rsid w:val="00020A73"/>
    <w:rsid w:val="00021266"/>
    <w:rsid w:val="0002130E"/>
    <w:rsid w:val="000214B2"/>
    <w:rsid w:val="00021504"/>
    <w:rsid w:val="00021789"/>
    <w:rsid w:val="000217F3"/>
    <w:rsid w:val="00021B2A"/>
    <w:rsid w:val="00021D94"/>
    <w:rsid w:val="00022D81"/>
    <w:rsid w:val="00022F02"/>
    <w:rsid w:val="000231A1"/>
    <w:rsid w:val="00023614"/>
    <w:rsid w:val="00023651"/>
    <w:rsid w:val="00023838"/>
    <w:rsid w:val="00023CA4"/>
    <w:rsid w:val="00023D19"/>
    <w:rsid w:val="00024049"/>
    <w:rsid w:val="0002467E"/>
    <w:rsid w:val="00024A42"/>
    <w:rsid w:val="00024AA7"/>
    <w:rsid w:val="00024BDB"/>
    <w:rsid w:val="00024E9E"/>
    <w:rsid w:val="00025036"/>
    <w:rsid w:val="0002521C"/>
    <w:rsid w:val="000252C8"/>
    <w:rsid w:val="00025523"/>
    <w:rsid w:val="0002590E"/>
    <w:rsid w:val="0002612F"/>
    <w:rsid w:val="00026236"/>
    <w:rsid w:val="0002657F"/>
    <w:rsid w:val="000266F3"/>
    <w:rsid w:val="000267E6"/>
    <w:rsid w:val="00026BE6"/>
    <w:rsid w:val="00026C4A"/>
    <w:rsid w:val="00026DAB"/>
    <w:rsid w:val="00027032"/>
    <w:rsid w:val="000275D7"/>
    <w:rsid w:val="0002780E"/>
    <w:rsid w:val="0002795F"/>
    <w:rsid w:val="00027D49"/>
    <w:rsid w:val="000304CD"/>
    <w:rsid w:val="000308F2"/>
    <w:rsid w:val="0003094D"/>
    <w:rsid w:val="00030D88"/>
    <w:rsid w:val="00030F32"/>
    <w:rsid w:val="000310B6"/>
    <w:rsid w:val="00031178"/>
    <w:rsid w:val="00031334"/>
    <w:rsid w:val="0003161E"/>
    <w:rsid w:val="0003180B"/>
    <w:rsid w:val="00031BEA"/>
    <w:rsid w:val="00032229"/>
    <w:rsid w:val="000326D6"/>
    <w:rsid w:val="00032ADE"/>
    <w:rsid w:val="0003359D"/>
    <w:rsid w:val="000336FF"/>
    <w:rsid w:val="00033ADA"/>
    <w:rsid w:val="00033D18"/>
    <w:rsid w:val="00033E27"/>
    <w:rsid w:val="00033F1C"/>
    <w:rsid w:val="00033F7E"/>
    <w:rsid w:val="000348C5"/>
    <w:rsid w:val="000349DA"/>
    <w:rsid w:val="00034C26"/>
    <w:rsid w:val="00034D28"/>
    <w:rsid w:val="00034DB4"/>
    <w:rsid w:val="0003573B"/>
    <w:rsid w:val="00035B15"/>
    <w:rsid w:val="00035C9E"/>
    <w:rsid w:val="00036037"/>
    <w:rsid w:val="000360AD"/>
    <w:rsid w:val="000360E8"/>
    <w:rsid w:val="000363B3"/>
    <w:rsid w:val="0003691C"/>
    <w:rsid w:val="00036E8C"/>
    <w:rsid w:val="00037091"/>
    <w:rsid w:val="000371B5"/>
    <w:rsid w:val="00037426"/>
    <w:rsid w:val="000374BB"/>
    <w:rsid w:val="00037BFD"/>
    <w:rsid w:val="00037CDF"/>
    <w:rsid w:val="00040006"/>
    <w:rsid w:val="00040200"/>
    <w:rsid w:val="00040776"/>
    <w:rsid w:val="00040AF5"/>
    <w:rsid w:val="00040FAE"/>
    <w:rsid w:val="0004168A"/>
    <w:rsid w:val="00041728"/>
    <w:rsid w:val="000419CF"/>
    <w:rsid w:val="00041D4A"/>
    <w:rsid w:val="00041ECB"/>
    <w:rsid w:val="000424DB"/>
    <w:rsid w:val="000426BA"/>
    <w:rsid w:val="0004278C"/>
    <w:rsid w:val="00042A08"/>
    <w:rsid w:val="00042C36"/>
    <w:rsid w:val="00042C3A"/>
    <w:rsid w:val="0004313E"/>
    <w:rsid w:val="00043315"/>
    <w:rsid w:val="000433E3"/>
    <w:rsid w:val="00043778"/>
    <w:rsid w:val="0004405B"/>
    <w:rsid w:val="000440C9"/>
    <w:rsid w:val="00044AC2"/>
    <w:rsid w:val="00044D90"/>
    <w:rsid w:val="00044E6D"/>
    <w:rsid w:val="000453C9"/>
    <w:rsid w:val="0004558E"/>
    <w:rsid w:val="00045669"/>
    <w:rsid w:val="00045A18"/>
    <w:rsid w:val="00045C48"/>
    <w:rsid w:val="00045C6E"/>
    <w:rsid w:val="00046051"/>
    <w:rsid w:val="000464B5"/>
    <w:rsid w:val="000467B7"/>
    <w:rsid w:val="000467EE"/>
    <w:rsid w:val="00046A7A"/>
    <w:rsid w:val="00046DDA"/>
    <w:rsid w:val="0004716B"/>
    <w:rsid w:val="000472F6"/>
    <w:rsid w:val="00047383"/>
    <w:rsid w:val="0004741A"/>
    <w:rsid w:val="00047644"/>
    <w:rsid w:val="00047ECD"/>
    <w:rsid w:val="00047F02"/>
    <w:rsid w:val="000501F6"/>
    <w:rsid w:val="000502BD"/>
    <w:rsid w:val="000502DD"/>
    <w:rsid w:val="00050BD6"/>
    <w:rsid w:val="00050CEF"/>
    <w:rsid w:val="00050D5B"/>
    <w:rsid w:val="00050EE9"/>
    <w:rsid w:val="00050F13"/>
    <w:rsid w:val="00050FE8"/>
    <w:rsid w:val="000510BD"/>
    <w:rsid w:val="00051664"/>
    <w:rsid w:val="000516B5"/>
    <w:rsid w:val="000519B5"/>
    <w:rsid w:val="00051A44"/>
    <w:rsid w:val="00051AD0"/>
    <w:rsid w:val="00051C7C"/>
    <w:rsid w:val="000522F8"/>
    <w:rsid w:val="000523DD"/>
    <w:rsid w:val="000526F5"/>
    <w:rsid w:val="000527C4"/>
    <w:rsid w:val="00052824"/>
    <w:rsid w:val="00052E1C"/>
    <w:rsid w:val="00052EE1"/>
    <w:rsid w:val="000530C5"/>
    <w:rsid w:val="0005326E"/>
    <w:rsid w:val="000532E5"/>
    <w:rsid w:val="00053402"/>
    <w:rsid w:val="00053418"/>
    <w:rsid w:val="00053BE5"/>
    <w:rsid w:val="00053C0B"/>
    <w:rsid w:val="00053DBE"/>
    <w:rsid w:val="00053F1D"/>
    <w:rsid w:val="000540D7"/>
    <w:rsid w:val="0005424B"/>
    <w:rsid w:val="000543DE"/>
    <w:rsid w:val="00054458"/>
    <w:rsid w:val="0005471A"/>
    <w:rsid w:val="00054D8E"/>
    <w:rsid w:val="00054DC9"/>
    <w:rsid w:val="00054DCB"/>
    <w:rsid w:val="00054E27"/>
    <w:rsid w:val="00055149"/>
    <w:rsid w:val="00055181"/>
    <w:rsid w:val="00055331"/>
    <w:rsid w:val="000553D1"/>
    <w:rsid w:val="00055556"/>
    <w:rsid w:val="000555CA"/>
    <w:rsid w:val="0005576B"/>
    <w:rsid w:val="00055779"/>
    <w:rsid w:val="00055B5D"/>
    <w:rsid w:val="00055C85"/>
    <w:rsid w:val="00055DC6"/>
    <w:rsid w:val="00055DED"/>
    <w:rsid w:val="00055E2B"/>
    <w:rsid w:val="0005603F"/>
    <w:rsid w:val="000563D5"/>
    <w:rsid w:val="0005672B"/>
    <w:rsid w:val="00056914"/>
    <w:rsid w:val="00056DE9"/>
    <w:rsid w:val="000570CC"/>
    <w:rsid w:val="000570DA"/>
    <w:rsid w:val="00057A90"/>
    <w:rsid w:val="00057AD8"/>
    <w:rsid w:val="00057C05"/>
    <w:rsid w:val="00057E82"/>
    <w:rsid w:val="00060092"/>
    <w:rsid w:val="00060273"/>
    <w:rsid w:val="000602C8"/>
    <w:rsid w:val="000607BD"/>
    <w:rsid w:val="000609DB"/>
    <w:rsid w:val="00060BEE"/>
    <w:rsid w:val="00060CDC"/>
    <w:rsid w:val="00060D62"/>
    <w:rsid w:val="000613B2"/>
    <w:rsid w:val="0006173B"/>
    <w:rsid w:val="000618DA"/>
    <w:rsid w:val="00061AA4"/>
    <w:rsid w:val="00061ED3"/>
    <w:rsid w:val="00061F34"/>
    <w:rsid w:val="000622A8"/>
    <w:rsid w:val="00062D9E"/>
    <w:rsid w:val="0006359A"/>
    <w:rsid w:val="00063858"/>
    <w:rsid w:val="00063BEC"/>
    <w:rsid w:val="00063D1C"/>
    <w:rsid w:val="00063DF6"/>
    <w:rsid w:val="00063E08"/>
    <w:rsid w:val="00063FF5"/>
    <w:rsid w:val="00064C8D"/>
    <w:rsid w:val="00064D75"/>
    <w:rsid w:val="000659EA"/>
    <w:rsid w:val="00065B1F"/>
    <w:rsid w:val="000661BD"/>
    <w:rsid w:val="000661EC"/>
    <w:rsid w:val="00066220"/>
    <w:rsid w:val="00066232"/>
    <w:rsid w:val="0006638D"/>
    <w:rsid w:val="000664F0"/>
    <w:rsid w:val="000665BC"/>
    <w:rsid w:val="0006673A"/>
    <w:rsid w:val="00066877"/>
    <w:rsid w:val="00066A68"/>
    <w:rsid w:val="00066B17"/>
    <w:rsid w:val="00066C07"/>
    <w:rsid w:val="00066D38"/>
    <w:rsid w:val="00066D69"/>
    <w:rsid w:val="00066EAF"/>
    <w:rsid w:val="00066F06"/>
    <w:rsid w:val="000678E7"/>
    <w:rsid w:val="00067A48"/>
    <w:rsid w:val="00067A63"/>
    <w:rsid w:val="00067AE7"/>
    <w:rsid w:val="00067B89"/>
    <w:rsid w:val="00067C99"/>
    <w:rsid w:val="00067DC5"/>
    <w:rsid w:val="00067EF4"/>
    <w:rsid w:val="00067F8D"/>
    <w:rsid w:val="000700B8"/>
    <w:rsid w:val="00070A0D"/>
    <w:rsid w:val="00070DA4"/>
    <w:rsid w:val="00070F9B"/>
    <w:rsid w:val="00070FC5"/>
    <w:rsid w:val="000711B4"/>
    <w:rsid w:val="00071209"/>
    <w:rsid w:val="0007128C"/>
    <w:rsid w:val="0007140B"/>
    <w:rsid w:val="00071425"/>
    <w:rsid w:val="000714BA"/>
    <w:rsid w:val="000715DC"/>
    <w:rsid w:val="00071904"/>
    <w:rsid w:val="00071DB6"/>
    <w:rsid w:val="00072040"/>
    <w:rsid w:val="0007205E"/>
    <w:rsid w:val="00072595"/>
    <w:rsid w:val="00072626"/>
    <w:rsid w:val="0007289B"/>
    <w:rsid w:val="000729AA"/>
    <w:rsid w:val="00072A11"/>
    <w:rsid w:val="00072C31"/>
    <w:rsid w:val="00073657"/>
    <w:rsid w:val="0007368A"/>
    <w:rsid w:val="00073887"/>
    <w:rsid w:val="000742E4"/>
    <w:rsid w:val="000744B5"/>
    <w:rsid w:val="00074C32"/>
    <w:rsid w:val="00074C86"/>
    <w:rsid w:val="00074CC9"/>
    <w:rsid w:val="00074DD1"/>
    <w:rsid w:val="00074EBD"/>
    <w:rsid w:val="00075382"/>
    <w:rsid w:val="00075420"/>
    <w:rsid w:val="0007568D"/>
    <w:rsid w:val="000757ED"/>
    <w:rsid w:val="00075A16"/>
    <w:rsid w:val="00075AEC"/>
    <w:rsid w:val="00075F80"/>
    <w:rsid w:val="0007621E"/>
    <w:rsid w:val="0007650A"/>
    <w:rsid w:val="00076584"/>
    <w:rsid w:val="0007665C"/>
    <w:rsid w:val="000766D9"/>
    <w:rsid w:val="000767D2"/>
    <w:rsid w:val="000769A2"/>
    <w:rsid w:val="00076C0A"/>
    <w:rsid w:val="00076D95"/>
    <w:rsid w:val="00076DB5"/>
    <w:rsid w:val="00076E41"/>
    <w:rsid w:val="000772CD"/>
    <w:rsid w:val="0007767D"/>
    <w:rsid w:val="000776C0"/>
    <w:rsid w:val="00077DE1"/>
    <w:rsid w:val="00077ED9"/>
    <w:rsid w:val="00080A3A"/>
    <w:rsid w:val="00080C0D"/>
    <w:rsid w:val="000812C7"/>
    <w:rsid w:val="000813C4"/>
    <w:rsid w:val="0008157A"/>
    <w:rsid w:val="00081723"/>
    <w:rsid w:val="00081C8B"/>
    <w:rsid w:val="00081CD2"/>
    <w:rsid w:val="000823B9"/>
    <w:rsid w:val="000826F7"/>
    <w:rsid w:val="00082902"/>
    <w:rsid w:val="0008290D"/>
    <w:rsid w:val="00082C07"/>
    <w:rsid w:val="000830B3"/>
    <w:rsid w:val="000830C5"/>
    <w:rsid w:val="000830F7"/>
    <w:rsid w:val="00083723"/>
    <w:rsid w:val="00083A3B"/>
    <w:rsid w:val="00083A82"/>
    <w:rsid w:val="00083D81"/>
    <w:rsid w:val="000840AB"/>
    <w:rsid w:val="00084281"/>
    <w:rsid w:val="000842FD"/>
    <w:rsid w:val="00084574"/>
    <w:rsid w:val="0008464E"/>
    <w:rsid w:val="000847E8"/>
    <w:rsid w:val="00084DB3"/>
    <w:rsid w:val="00084F2E"/>
    <w:rsid w:val="00085329"/>
    <w:rsid w:val="0008566F"/>
    <w:rsid w:val="00085BAC"/>
    <w:rsid w:val="00086733"/>
    <w:rsid w:val="0008674F"/>
    <w:rsid w:val="00086783"/>
    <w:rsid w:val="000867F0"/>
    <w:rsid w:val="00086B11"/>
    <w:rsid w:val="00086BB4"/>
    <w:rsid w:val="00086C6D"/>
    <w:rsid w:val="00086D0B"/>
    <w:rsid w:val="00086F46"/>
    <w:rsid w:val="00086FA2"/>
    <w:rsid w:val="00087411"/>
    <w:rsid w:val="0008754E"/>
    <w:rsid w:val="00087858"/>
    <w:rsid w:val="00090056"/>
    <w:rsid w:val="0009026A"/>
    <w:rsid w:val="000903D2"/>
    <w:rsid w:val="000910B8"/>
    <w:rsid w:val="00091135"/>
    <w:rsid w:val="0009119C"/>
    <w:rsid w:val="00091373"/>
    <w:rsid w:val="000913B0"/>
    <w:rsid w:val="00091794"/>
    <w:rsid w:val="0009196D"/>
    <w:rsid w:val="000919BA"/>
    <w:rsid w:val="00091BCF"/>
    <w:rsid w:val="00091D91"/>
    <w:rsid w:val="0009203F"/>
    <w:rsid w:val="000924BE"/>
    <w:rsid w:val="000926A4"/>
    <w:rsid w:val="000927F0"/>
    <w:rsid w:val="00092851"/>
    <w:rsid w:val="00092AE5"/>
    <w:rsid w:val="00093165"/>
    <w:rsid w:val="0009358F"/>
    <w:rsid w:val="00093612"/>
    <w:rsid w:val="00093C53"/>
    <w:rsid w:val="00093EEE"/>
    <w:rsid w:val="000940CF"/>
    <w:rsid w:val="000940D5"/>
    <w:rsid w:val="0009468B"/>
    <w:rsid w:val="00094703"/>
    <w:rsid w:val="00094E73"/>
    <w:rsid w:val="0009505A"/>
    <w:rsid w:val="00095187"/>
    <w:rsid w:val="000952A5"/>
    <w:rsid w:val="0009558C"/>
    <w:rsid w:val="00095ABB"/>
    <w:rsid w:val="0009621E"/>
    <w:rsid w:val="00096392"/>
    <w:rsid w:val="000963A6"/>
    <w:rsid w:val="00096503"/>
    <w:rsid w:val="00096798"/>
    <w:rsid w:val="000969AF"/>
    <w:rsid w:val="00096F25"/>
    <w:rsid w:val="00096F6F"/>
    <w:rsid w:val="000970C6"/>
    <w:rsid w:val="00097E39"/>
    <w:rsid w:val="00097FDD"/>
    <w:rsid w:val="000A001E"/>
    <w:rsid w:val="000A08AF"/>
    <w:rsid w:val="000A09B4"/>
    <w:rsid w:val="000A0BAD"/>
    <w:rsid w:val="000A11A3"/>
    <w:rsid w:val="000A17B6"/>
    <w:rsid w:val="000A1878"/>
    <w:rsid w:val="000A1AD7"/>
    <w:rsid w:val="000A1CB3"/>
    <w:rsid w:val="000A1F1F"/>
    <w:rsid w:val="000A1F66"/>
    <w:rsid w:val="000A24C3"/>
    <w:rsid w:val="000A2B85"/>
    <w:rsid w:val="000A2DBB"/>
    <w:rsid w:val="000A2ED7"/>
    <w:rsid w:val="000A360E"/>
    <w:rsid w:val="000A3B21"/>
    <w:rsid w:val="000A3F75"/>
    <w:rsid w:val="000A431B"/>
    <w:rsid w:val="000A4360"/>
    <w:rsid w:val="000A4429"/>
    <w:rsid w:val="000A4453"/>
    <w:rsid w:val="000A454A"/>
    <w:rsid w:val="000A479D"/>
    <w:rsid w:val="000A4BCB"/>
    <w:rsid w:val="000A4D3B"/>
    <w:rsid w:val="000A4DD5"/>
    <w:rsid w:val="000A4DFA"/>
    <w:rsid w:val="000A4F8A"/>
    <w:rsid w:val="000A583C"/>
    <w:rsid w:val="000A5862"/>
    <w:rsid w:val="000A5A43"/>
    <w:rsid w:val="000A5F6B"/>
    <w:rsid w:val="000A6A33"/>
    <w:rsid w:val="000A6C3D"/>
    <w:rsid w:val="000A6D57"/>
    <w:rsid w:val="000A6E9B"/>
    <w:rsid w:val="000A6F68"/>
    <w:rsid w:val="000A72BF"/>
    <w:rsid w:val="000A7581"/>
    <w:rsid w:val="000A786E"/>
    <w:rsid w:val="000A7A19"/>
    <w:rsid w:val="000A7B4D"/>
    <w:rsid w:val="000B0085"/>
    <w:rsid w:val="000B06BA"/>
    <w:rsid w:val="000B06FA"/>
    <w:rsid w:val="000B0E58"/>
    <w:rsid w:val="000B0E8F"/>
    <w:rsid w:val="000B0F96"/>
    <w:rsid w:val="000B105D"/>
    <w:rsid w:val="000B126E"/>
    <w:rsid w:val="000B1545"/>
    <w:rsid w:val="000B15EC"/>
    <w:rsid w:val="000B176D"/>
    <w:rsid w:val="000B1833"/>
    <w:rsid w:val="000B193B"/>
    <w:rsid w:val="000B1D26"/>
    <w:rsid w:val="000B1ED9"/>
    <w:rsid w:val="000B1F0A"/>
    <w:rsid w:val="000B1F79"/>
    <w:rsid w:val="000B216E"/>
    <w:rsid w:val="000B2399"/>
    <w:rsid w:val="000B25BC"/>
    <w:rsid w:val="000B2884"/>
    <w:rsid w:val="000B2AA2"/>
    <w:rsid w:val="000B2B07"/>
    <w:rsid w:val="000B2CBD"/>
    <w:rsid w:val="000B2ED5"/>
    <w:rsid w:val="000B3120"/>
    <w:rsid w:val="000B329E"/>
    <w:rsid w:val="000B342F"/>
    <w:rsid w:val="000B346B"/>
    <w:rsid w:val="000B3471"/>
    <w:rsid w:val="000B3CEF"/>
    <w:rsid w:val="000B3F39"/>
    <w:rsid w:val="000B3FE5"/>
    <w:rsid w:val="000B40D8"/>
    <w:rsid w:val="000B435C"/>
    <w:rsid w:val="000B4412"/>
    <w:rsid w:val="000B46C2"/>
    <w:rsid w:val="000B46DF"/>
    <w:rsid w:val="000B472C"/>
    <w:rsid w:val="000B4D91"/>
    <w:rsid w:val="000B4E7C"/>
    <w:rsid w:val="000B4FEE"/>
    <w:rsid w:val="000B51CA"/>
    <w:rsid w:val="000B5236"/>
    <w:rsid w:val="000B5772"/>
    <w:rsid w:val="000B5A71"/>
    <w:rsid w:val="000B5C3D"/>
    <w:rsid w:val="000B6122"/>
    <w:rsid w:val="000B6452"/>
    <w:rsid w:val="000B659D"/>
    <w:rsid w:val="000B66E4"/>
    <w:rsid w:val="000B6736"/>
    <w:rsid w:val="000B6929"/>
    <w:rsid w:val="000B69D1"/>
    <w:rsid w:val="000B75CB"/>
    <w:rsid w:val="000B75D1"/>
    <w:rsid w:val="000B796F"/>
    <w:rsid w:val="000B7A57"/>
    <w:rsid w:val="000B7A7D"/>
    <w:rsid w:val="000B7B6F"/>
    <w:rsid w:val="000C0055"/>
    <w:rsid w:val="000C0093"/>
    <w:rsid w:val="000C05D1"/>
    <w:rsid w:val="000C0A0C"/>
    <w:rsid w:val="000C0DC2"/>
    <w:rsid w:val="000C0E0F"/>
    <w:rsid w:val="000C0E35"/>
    <w:rsid w:val="000C10DA"/>
    <w:rsid w:val="000C113E"/>
    <w:rsid w:val="000C1658"/>
    <w:rsid w:val="000C1925"/>
    <w:rsid w:val="000C1A44"/>
    <w:rsid w:val="000C1E7D"/>
    <w:rsid w:val="000C1E9C"/>
    <w:rsid w:val="000C20FA"/>
    <w:rsid w:val="000C2147"/>
    <w:rsid w:val="000C21E2"/>
    <w:rsid w:val="000C2278"/>
    <w:rsid w:val="000C2AC7"/>
    <w:rsid w:val="000C2DB4"/>
    <w:rsid w:val="000C3AC0"/>
    <w:rsid w:val="000C3CB0"/>
    <w:rsid w:val="000C427F"/>
    <w:rsid w:val="000C472D"/>
    <w:rsid w:val="000C482E"/>
    <w:rsid w:val="000C4959"/>
    <w:rsid w:val="000C4D98"/>
    <w:rsid w:val="000C5047"/>
    <w:rsid w:val="000C52F5"/>
    <w:rsid w:val="000C5700"/>
    <w:rsid w:val="000C5A6F"/>
    <w:rsid w:val="000C5B22"/>
    <w:rsid w:val="000C5D7F"/>
    <w:rsid w:val="000C5E92"/>
    <w:rsid w:val="000C61AD"/>
    <w:rsid w:val="000C6936"/>
    <w:rsid w:val="000C6D90"/>
    <w:rsid w:val="000C6DDA"/>
    <w:rsid w:val="000C6EDE"/>
    <w:rsid w:val="000C7394"/>
    <w:rsid w:val="000C75C1"/>
    <w:rsid w:val="000C78BF"/>
    <w:rsid w:val="000C79ED"/>
    <w:rsid w:val="000C7AE3"/>
    <w:rsid w:val="000C7C44"/>
    <w:rsid w:val="000C7D00"/>
    <w:rsid w:val="000C7E40"/>
    <w:rsid w:val="000C7F2A"/>
    <w:rsid w:val="000D0098"/>
    <w:rsid w:val="000D0186"/>
    <w:rsid w:val="000D01CF"/>
    <w:rsid w:val="000D0366"/>
    <w:rsid w:val="000D0482"/>
    <w:rsid w:val="000D099D"/>
    <w:rsid w:val="000D0C2F"/>
    <w:rsid w:val="000D0C9F"/>
    <w:rsid w:val="000D1194"/>
    <w:rsid w:val="000D1585"/>
    <w:rsid w:val="000D1614"/>
    <w:rsid w:val="000D1B76"/>
    <w:rsid w:val="000D1E22"/>
    <w:rsid w:val="000D1FD0"/>
    <w:rsid w:val="000D20C5"/>
    <w:rsid w:val="000D258B"/>
    <w:rsid w:val="000D273C"/>
    <w:rsid w:val="000D2930"/>
    <w:rsid w:val="000D2AEB"/>
    <w:rsid w:val="000D2D9A"/>
    <w:rsid w:val="000D2EBB"/>
    <w:rsid w:val="000D2FA7"/>
    <w:rsid w:val="000D3426"/>
    <w:rsid w:val="000D3906"/>
    <w:rsid w:val="000D3F69"/>
    <w:rsid w:val="000D3FEB"/>
    <w:rsid w:val="000D4104"/>
    <w:rsid w:val="000D421E"/>
    <w:rsid w:val="000D4529"/>
    <w:rsid w:val="000D4646"/>
    <w:rsid w:val="000D4C4A"/>
    <w:rsid w:val="000D4DAE"/>
    <w:rsid w:val="000D5139"/>
    <w:rsid w:val="000D5248"/>
    <w:rsid w:val="000D52B7"/>
    <w:rsid w:val="000D5413"/>
    <w:rsid w:val="000D561D"/>
    <w:rsid w:val="000D5804"/>
    <w:rsid w:val="000D58C5"/>
    <w:rsid w:val="000D5991"/>
    <w:rsid w:val="000D5CBA"/>
    <w:rsid w:val="000D5D18"/>
    <w:rsid w:val="000D5EEE"/>
    <w:rsid w:val="000D5F1F"/>
    <w:rsid w:val="000D65FC"/>
    <w:rsid w:val="000D67F6"/>
    <w:rsid w:val="000D68E1"/>
    <w:rsid w:val="000D68FF"/>
    <w:rsid w:val="000D6B9B"/>
    <w:rsid w:val="000D6C44"/>
    <w:rsid w:val="000D6D4C"/>
    <w:rsid w:val="000D6E1D"/>
    <w:rsid w:val="000D6FAC"/>
    <w:rsid w:val="000D703D"/>
    <w:rsid w:val="000D7213"/>
    <w:rsid w:val="000D730A"/>
    <w:rsid w:val="000D7319"/>
    <w:rsid w:val="000D73C0"/>
    <w:rsid w:val="000D77B6"/>
    <w:rsid w:val="000D7CB8"/>
    <w:rsid w:val="000D7F31"/>
    <w:rsid w:val="000E02B9"/>
    <w:rsid w:val="000E0A8A"/>
    <w:rsid w:val="000E0B6B"/>
    <w:rsid w:val="000E0C43"/>
    <w:rsid w:val="000E1034"/>
    <w:rsid w:val="000E116B"/>
    <w:rsid w:val="000E1631"/>
    <w:rsid w:val="000E1658"/>
    <w:rsid w:val="000E1C29"/>
    <w:rsid w:val="000E1E32"/>
    <w:rsid w:val="000E20B8"/>
    <w:rsid w:val="000E2128"/>
    <w:rsid w:val="000E2198"/>
    <w:rsid w:val="000E249D"/>
    <w:rsid w:val="000E2C03"/>
    <w:rsid w:val="000E3032"/>
    <w:rsid w:val="000E355E"/>
    <w:rsid w:val="000E35B9"/>
    <w:rsid w:val="000E39BD"/>
    <w:rsid w:val="000E3AD3"/>
    <w:rsid w:val="000E3AF2"/>
    <w:rsid w:val="000E408B"/>
    <w:rsid w:val="000E441E"/>
    <w:rsid w:val="000E477D"/>
    <w:rsid w:val="000E491F"/>
    <w:rsid w:val="000E49BD"/>
    <w:rsid w:val="000E4A6A"/>
    <w:rsid w:val="000E5011"/>
    <w:rsid w:val="000E585F"/>
    <w:rsid w:val="000E599C"/>
    <w:rsid w:val="000E59C6"/>
    <w:rsid w:val="000E5CE7"/>
    <w:rsid w:val="000E5D8B"/>
    <w:rsid w:val="000E5FE2"/>
    <w:rsid w:val="000E618E"/>
    <w:rsid w:val="000E61F6"/>
    <w:rsid w:val="000E6332"/>
    <w:rsid w:val="000E6BDB"/>
    <w:rsid w:val="000E6D7D"/>
    <w:rsid w:val="000E70C8"/>
    <w:rsid w:val="000E7118"/>
    <w:rsid w:val="000E72CD"/>
    <w:rsid w:val="000E758A"/>
    <w:rsid w:val="000E76C6"/>
    <w:rsid w:val="000E77B6"/>
    <w:rsid w:val="000F0389"/>
    <w:rsid w:val="000F0430"/>
    <w:rsid w:val="000F04C6"/>
    <w:rsid w:val="000F05E3"/>
    <w:rsid w:val="000F0912"/>
    <w:rsid w:val="000F0C3D"/>
    <w:rsid w:val="000F0C9A"/>
    <w:rsid w:val="000F0CB3"/>
    <w:rsid w:val="000F0F92"/>
    <w:rsid w:val="000F1238"/>
    <w:rsid w:val="000F1834"/>
    <w:rsid w:val="000F1A57"/>
    <w:rsid w:val="000F1BE9"/>
    <w:rsid w:val="000F1BFA"/>
    <w:rsid w:val="000F1F20"/>
    <w:rsid w:val="000F22ED"/>
    <w:rsid w:val="000F2735"/>
    <w:rsid w:val="000F273E"/>
    <w:rsid w:val="000F2AE6"/>
    <w:rsid w:val="000F2B89"/>
    <w:rsid w:val="000F2BB5"/>
    <w:rsid w:val="000F3669"/>
    <w:rsid w:val="000F3DD4"/>
    <w:rsid w:val="000F4120"/>
    <w:rsid w:val="000F42D7"/>
    <w:rsid w:val="000F46FC"/>
    <w:rsid w:val="000F4CA9"/>
    <w:rsid w:val="000F5062"/>
    <w:rsid w:val="000F50A1"/>
    <w:rsid w:val="000F50E4"/>
    <w:rsid w:val="000F5130"/>
    <w:rsid w:val="000F5209"/>
    <w:rsid w:val="000F5ACD"/>
    <w:rsid w:val="000F5AF2"/>
    <w:rsid w:val="000F5D1F"/>
    <w:rsid w:val="000F5D3D"/>
    <w:rsid w:val="000F6831"/>
    <w:rsid w:val="000F6CA9"/>
    <w:rsid w:val="000F70D2"/>
    <w:rsid w:val="000F74E7"/>
    <w:rsid w:val="000F765F"/>
    <w:rsid w:val="000F7B7A"/>
    <w:rsid w:val="000F7ED2"/>
    <w:rsid w:val="0010016B"/>
    <w:rsid w:val="00100236"/>
    <w:rsid w:val="00100360"/>
    <w:rsid w:val="001006D0"/>
    <w:rsid w:val="00100DC4"/>
    <w:rsid w:val="00101065"/>
    <w:rsid w:val="00101AE1"/>
    <w:rsid w:val="00101B9D"/>
    <w:rsid w:val="00102006"/>
    <w:rsid w:val="00102049"/>
    <w:rsid w:val="001024DB"/>
    <w:rsid w:val="001027B2"/>
    <w:rsid w:val="001029CC"/>
    <w:rsid w:val="00102BD6"/>
    <w:rsid w:val="00102DDE"/>
    <w:rsid w:val="00102F3E"/>
    <w:rsid w:val="00103260"/>
    <w:rsid w:val="00103284"/>
    <w:rsid w:val="00103493"/>
    <w:rsid w:val="00103497"/>
    <w:rsid w:val="00103AD7"/>
    <w:rsid w:val="00103F57"/>
    <w:rsid w:val="00103F8F"/>
    <w:rsid w:val="00104475"/>
    <w:rsid w:val="001046BC"/>
    <w:rsid w:val="00104C4F"/>
    <w:rsid w:val="00104CB9"/>
    <w:rsid w:val="00104E50"/>
    <w:rsid w:val="00105185"/>
    <w:rsid w:val="0010545A"/>
    <w:rsid w:val="00105C48"/>
    <w:rsid w:val="00105E19"/>
    <w:rsid w:val="00105FA0"/>
    <w:rsid w:val="0010630B"/>
    <w:rsid w:val="001065C8"/>
    <w:rsid w:val="0010662C"/>
    <w:rsid w:val="00106C80"/>
    <w:rsid w:val="00107EC7"/>
    <w:rsid w:val="0011025F"/>
    <w:rsid w:val="001103DD"/>
    <w:rsid w:val="00110536"/>
    <w:rsid w:val="001105F2"/>
    <w:rsid w:val="00110B7E"/>
    <w:rsid w:val="00110B9A"/>
    <w:rsid w:val="00110BAD"/>
    <w:rsid w:val="00110BD4"/>
    <w:rsid w:val="00110C2D"/>
    <w:rsid w:val="00110E52"/>
    <w:rsid w:val="00110FE7"/>
    <w:rsid w:val="00110FF5"/>
    <w:rsid w:val="00111539"/>
    <w:rsid w:val="001116A5"/>
    <w:rsid w:val="0011178E"/>
    <w:rsid w:val="00111796"/>
    <w:rsid w:val="00111978"/>
    <w:rsid w:val="0011207E"/>
    <w:rsid w:val="00112092"/>
    <w:rsid w:val="001124B8"/>
    <w:rsid w:val="0011260C"/>
    <w:rsid w:val="00112D4F"/>
    <w:rsid w:val="001131D6"/>
    <w:rsid w:val="00113522"/>
    <w:rsid w:val="001135BA"/>
    <w:rsid w:val="001138E1"/>
    <w:rsid w:val="00113B6C"/>
    <w:rsid w:val="00113FBE"/>
    <w:rsid w:val="00114017"/>
    <w:rsid w:val="00114244"/>
    <w:rsid w:val="00114E6A"/>
    <w:rsid w:val="00114FBF"/>
    <w:rsid w:val="001156E0"/>
    <w:rsid w:val="00115714"/>
    <w:rsid w:val="00115A56"/>
    <w:rsid w:val="00116009"/>
    <w:rsid w:val="00116182"/>
    <w:rsid w:val="00116CE5"/>
    <w:rsid w:val="00116D4A"/>
    <w:rsid w:val="00116F11"/>
    <w:rsid w:val="001177F2"/>
    <w:rsid w:val="00117907"/>
    <w:rsid w:val="00117A74"/>
    <w:rsid w:val="00117C79"/>
    <w:rsid w:val="00117CA8"/>
    <w:rsid w:val="00117DB1"/>
    <w:rsid w:val="00117E71"/>
    <w:rsid w:val="00117FDB"/>
    <w:rsid w:val="00120288"/>
    <w:rsid w:val="00120289"/>
    <w:rsid w:val="001209F7"/>
    <w:rsid w:val="00120B72"/>
    <w:rsid w:val="00121053"/>
    <w:rsid w:val="00121143"/>
    <w:rsid w:val="001211EF"/>
    <w:rsid w:val="00121627"/>
    <w:rsid w:val="001217E5"/>
    <w:rsid w:val="001219B0"/>
    <w:rsid w:val="00121CAC"/>
    <w:rsid w:val="00121CFB"/>
    <w:rsid w:val="00121E95"/>
    <w:rsid w:val="001226F1"/>
    <w:rsid w:val="001230FF"/>
    <w:rsid w:val="001234DF"/>
    <w:rsid w:val="001238D0"/>
    <w:rsid w:val="00123A84"/>
    <w:rsid w:val="00123B81"/>
    <w:rsid w:val="00123D9B"/>
    <w:rsid w:val="00123E1E"/>
    <w:rsid w:val="001241BE"/>
    <w:rsid w:val="001241FC"/>
    <w:rsid w:val="00124231"/>
    <w:rsid w:val="00124300"/>
    <w:rsid w:val="001247FB"/>
    <w:rsid w:val="001249A5"/>
    <w:rsid w:val="00124CDF"/>
    <w:rsid w:val="001253C7"/>
    <w:rsid w:val="0012576F"/>
    <w:rsid w:val="00125803"/>
    <w:rsid w:val="00125806"/>
    <w:rsid w:val="001258D8"/>
    <w:rsid w:val="00125BF5"/>
    <w:rsid w:val="00126032"/>
    <w:rsid w:val="00126290"/>
    <w:rsid w:val="001268CF"/>
    <w:rsid w:val="00126C24"/>
    <w:rsid w:val="00126F3F"/>
    <w:rsid w:val="00126FB7"/>
    <w:rsid w:val="00126FCB"/>
    <w:rsid w:val="001272F0"/>
    <w:rsid w:val="0012761A"/>
    <w:rsid w:val="001278C9"/>
    <w:rsid w:val="00127D57"/>
    <w:rsid w:val="00127DFE"/>
    <w:rsid w:val="00127EE7"/>
    <w:rsid w:val="001308F1"/>
    <w:rsid w:val="001308F6"/>
    <w:rsid w:val="001309E6"/>
    <w:rsid w:val="00130DED"/>
    <w:rsid w:val="00130F8C"/>
    <w:rsid w:val="00131007"/>
    <w:rsid w:val="001311C9"/>
    <w:rsid w:val="00131343"/>
    <w:rsid w:val="00131498"/>
    <w:rsid w:val="00131623"/>
    <w:rsid w:val="001316F7"/>
    <w:rsid w:val="00131F38"/>
    <w:rsid w:val="0013214E"/>
    <w:rsid w:val="00132336"/>
    <w:rsid w:val="00132582"/>
    <w:rsid w:val="001325F1"/>
    <w:rsid w:val="0013298C"/>
    <w:rsid w:val="001329BC"/>
    <w:rsid w:val="00132B63"/>
    <w:rsid w:val="00132CBE"/>
    <w:rsid w:val="00133070"/>
    <w:rsid w:val="0013322C"/>
    <w:rsid w:val="00133296"/>
    <w:rsid w:val="00133C66"/>
    <w:rsid w:val="00133D66"/>
    <w:rsid w:val="00133D70"/>
    <w:rsid w:val="001341B8"/>
    <w:rsid w:val="00134226"/>
    <w:rsid w:val="001346A4"/>
    <w:rsid w:val="0013475D"/>
    <w:rsid w:val="0013478A"/>
    <w:rsid w:val="001349E7"/>
    <w:rsid w:val="00134B80"/>
    <w:rsid w:val="00134CAE"/>
    <w:rsid w:val="001351EA"/>
    <w:rsid w:val="001351FA"/>
    <w:rsid w:val="001358F6"/>
    <w:rsid w:val="00135C4F"/>
    <w:rsid w:val="00135EDA"/>
    <w:rsid w:val="00135F99"/>
    <w:rsid w:val="0013647C"/>
    <w:rsid w:val="001365E9"/>
    <w:rsid w:val="00136733"/>
    <w:rsid w:val="0013699C"/>
    <w:rsid w:val="00136F17"/>
    <w:rsid w:val="001372E4"/>
    <w:rsid w:val="0013746D"/>
    <w:rsid w:val="00137534"/>
    <w:rsid w:val="00137571"/>
    <w:rsid w:val="00137899"/>
    <w:rsid w:val="00137A6A"/>
    <w:rsid w:val="00137B74"/>
    <w:rsid w:val="001404C4"/>
    <w:rsid w:val="001405DF"/>
    <w:rsid w:val="001406A8"/>
    <w:rsid w:val="001406BB"/>
    <w:rsid w:val="001406D4"/>
    <w:rsid w:val="001407C9"/>
    <w:rsid w:val="0014090E"/>
    <w:rsid w:val="00141152"/>
    <w:rsid w:val="0014119C"/>
    <w:rsid w:val="0014125B"/>
    <w:rsid w:val="0014128A"/>
    <w:rsid w:val="00141784"/>
    <w:rsid w:val="00141870"/>
    <w:rsid w:val="001418F9"/>
    <w:rsid w:val="00141948"/>
    <w:rsid w:val="001419E1"/>
    <w:rsid w:val="00141C60"/>
    <w:rsid w:val="00141E8A"/>
    <w:rsid w:val="00141EEF"/>
    <w:rsid w:val="00142231"/>
    <w:rsid w:val="001425AC"/>
    <w:rsid w:val="0014265F"/>
    <w:rsid w:val="001426AB"/>
    <w:rsid w:val="00142868"/>
    <w:rsid w:val="00142BB9"/>
    <w:rsid w:val="00142E6F"/>
    <w:rsid w:val="00143387"/>
    <w:rsid w:val="00143396"/>
    <w:rsid w:val="00143398"/>
    <w:rsid w:val="001435CB"/>
    <w:rsid w:val="00143A59"/>
    <w:rsid w:val="00143CB8"/>
    <w:rsid w:val="0014419F"/>
    <w:rsid w:val="0014431E"/>
    <w:rsid w:val="001445E0"/>
    <w:rsid w:val="00144E17"/>
    <w:rsid w:val="00144EB4"/>
    <w:rsid w:val="00144F08"/>
    <w:rsid w:val="00144FDA"/>
    <w:rsid w:val="001451D5"/>
    <w:rsid w:val="001453EC"/>
    <w:rsid w:val="0014541D"/>
    <w:rsid w:val="00145420"/>
    <w:rsid w:val="001454DF"/>
    <w:rsid w:val="0014553C"/>
    <w:rsid w:val="00145584"/>
    <w:rsid w:val="00145662"/>
    <w:rsid w:val="00145FA4"/>
    <w:rsid w:val="001460A7"/>
    <w:rsid w:val="0014645C"/>
    <w:rsid w:val="00146510"/>
    <w:rsid w:val="0014674C"/>
    <w:rsid w:val="00146887"/>
    <w:rsid w:val="00146F9D"/>
    <w:rsid w:val="00147092"/>
    <w:rsid w:val="001474E5"/>
    <w:rsid w:val="00147565"/>
    <w:rsid w:val="001477B6"/>
    <w:rsid w:val="0014784E"/>
    <w:rsid w:val="00147AE8"/>
    <w:rsid w:val="00147BDA"/>
    <w:rsid w:val="001502A3"/>
    <w:rsid w:val="00150325"/>
    <w:rsid w:val="00150875"/>
    <w:rsid w:val="001508CB"/>
    <w:rsid w:val="00150B73"/>
    <w:rsid w:val="00151949"/>
    <w:rsid w:val="00151D1D"/>
    <w:rsid w:val="00151F4C"/>
    <w:rsid w:val="00152014"/>
    <w:rsid w:val="00152466"/>
    <w:rsid w:val="00152971"/>
    <w:rsid w:val="00152A66"/>
    <w:rsid w:val="00152B07"/>
    <w:rsid w:val="00152C97"/>
    <w:rsid w:val="00152EB5"/>
    <w:rsid w:val="0015326A"/>
    <w:rsid w:val="001538F4"/>
    <w:rsid w:val="00153AC7"/>
    <w:rsid w:val="00153B4D"/>
    <w:rsid w:val="00153CBC"/>
    <w:rsid w:val="00153D66"/>
    <w:rsid w:val="00153D88"/>
    <w:rsid w:val="00153DBF"/>
    <w:rsid w:val="00153EDF"/>
    <w:rsid w:val="00153F87"/>
    <w:rsid w:val="00153FD0"/>
    <w:rsid w:val="0015416D"/>
    <w:rsid w:val="001542C1"/>
    <w:rsid w:val="001548A7"/>
    <w:rsid w:val="00154BE3"/>
    <w:rsid w:val="00154C1E"/>
    <w:rsid w:val="001550D5"/>
    <w:rsid w:val="00155199"/>
    <w:rsid w:val="0015528F"/>
    <w:rsid w:val="00155291"/>
    <w:rsid w:val="001556C0"/>
    <w:rsid w:val="00155729"/>
    <w:rsid w:val="001557F9"/>
    <w:rsid w:val="00155882"/>
    <w:rsid w:val="00155B7D"/>
    <w:rsid w:val="00155CF8"/>
    <w:rsid w:val="001566AD"/>
    <w:rsid w:val="00156767"/>
    <w:rsid w:val="00156785"/>
    <w:rsid w:val="00156F2E"/>
    <w:rsid w:val="00156F65"/>
    <w:rsid w:val="00156FD7"/>
    <w:rsid w:val="0015738B"/>
    <w:rsid w:val="0015784F"/>
    <w:rsid w:val="0015791B"/>
    <w:rsid w:val="00157A01"/>
    <w:rsid w:val="00157A7A"/>
    <w:rsid w:val="00157DF8"/>
    <w:rsid w:val="001601B1"/>
    <w:rsid w:val="00160444"/>
    <w:rsid w:val="00160570"/>
    <w:rsid w:val="001606EA"/>
    <w:rsid w:val="00160DC3"/>
    <w:rsid w:val="00160F19"/>
    <w:rsid w:val="00161086"/>
    <w:rsid w:val="001612FE"/>
    <w:rsid w:val="00161578"/>
    <w:rsid w:val="0016188C"/>
    <w:rsid w:val="00161981"/>
    <w:rsid w:val="00161A64"/>
    <w:rsid w:val="00161AFA"/>
    <w:rsid w:val="00161DA9"/>
    <w:rsid w:val="00161E0C"/>
    <w:rsid w:val="00161E2D"/>
    <w:rsid w:val="001628F7"/>
    <w:rsid w:val="00162A22"/>
    <w:rsid w:val="00162B19"/>
    <w:rsid w:val="00162D61"/>
    <w:rsid w:val="00162DD4"/>
    <w:rsid w:val="00162E71"/>
    <w:rsid w:val="0016319B"/>
    <w:rsid w:val="0016346F"/>
    <w:rsid w:val="001634FF"/>
    <w:rsid w:val="001635FC"/>
    <w:rsid w:val="001636F2"/>
    <w:rsid w:val="00163DAE"/>
    <w:rsid w:val="00164112"/>
    <w:rsid w:val="0016413E"/>
    <w:rsid w:val="00164183"/>
    <w:rsid w:val="0016428F"/>
    <w:rsid w:val="0016437A"/>
    <w:rsid w:val="00164508"/>
    <w:rsid w:val="001647FF"/>
    <w:rsid w:val="001648C3"/>
    <w:rsid w:val="00164BF5"/>
    <w:rsid w:val="00164E21"/>
    <w:rsid w:val="0016577F"/>
    <w:rsid w:val="0016590D"/>
    <w:rsid w:val="00165A3C"/>
    <w:rsid w:val="00165AB8"/>
    <w:rsid w:val="00165E72"/>
    <w:rsid w:val="00166464"/>
    <w:rsid w:val="00166586"/>
    <w:rsid w:val="001665D8"/>
    <w:rsid w:val="001668BA"/>
    <w:rsid w:val="00166CD6"/>
    <w:rsid w:val="001671E4"/>
    <w:rsid w:val="001673C1"/>
    <w:rsid w:val="00167524"/>
    <w:rsid w:val="00167AD8"/>
    <w:rsid w:val="00167DCF"/>
    <w:rsid w:val="00167F10"/>
    <w:rsid w:val="00167FBF"/>
    <w:rsid w:val="0017030B"/>
    <w:rsid w:val="00170636"/>
    <w:rsid w:val="001707DA"/>
    <w:rsid w:val="00170850"/>
    <w:rsid w:val="00170DDD"/>
    <w:rsid w:val="00170E44"/>
    <w:rsid w:val="00170F57"/>
    <w:rsid w:val="001710AD"/>
    <w:rsid w:val="001710C5"/>
    <w:rsid w:val="00171480"/>
    <w:rsid w:val="00171676"/>
    <w:rsid w:val="00172322"/>
    <w:rsid w:val="001723AA"/>
    <w:rsid w:val="00172D88"/>
    <w:rsid w:val="00172E72"/>
    <w:rsid w:val="00173388"/>
    <w:rsid w:val="00173652"/>
    <w:rsid w:val="001736F3"/>
    <w:rsid w:val="00173801"/>
    <w:rsid w:val="00173BD5"/>
    <w:rsid w:val="00174094"/>
    <w:rsid w:val="001741CA"/>
    <w:rsid w:val="001742AB"/>
    <w:rsid w:val="001743F2"/>
    <w:rsid w:val="0017472F"/>
    <w:rsid w:val="001748D5"/>
    <w:rsid w:val="00174A35"/>
    <w:rsid w:val="00174ECC"/>
    <w:rsid w:val="00174F3C"/>
    <w:rsid w:val="00174FDC"/>
    <w:rsid w:val="0017503C"/>
    <w:rsid w:val="001752AD"/>
    <w:rsid w:val="00175328"/>
    <w:rsid w:val="001755DD"/>
    <w:rsid w:val="0017560D"/>
    <w:rsid w:val="00175902"/>
    <w:rsid w:val="00175C03"/>
    <w:rsid w:val="00175C67"/>
    <w:rsid w:val="00175D5D"/>
    <w:rsid w:val="00175E0F"/>
    <w:rsid w:val="00175F95"/>
    <w:rsid w:val="00176168"/>
    <w:rsid w:val="00176220"/>
    <w:rsid w:val="0017623D"/>
    <w:rsid w:val="001767E0"/>
    <w:rsid w:val="00176855"/>
    <w:rsid w:val="00176F26"/>
    <w:rsid w:val="001771E9"/>
    <w:rsid w:val="0017747E"/>
    <w:rsid w:val="001774DE"/>
    <w:rsid w:val="001775A1"/>
    <w:rsid w:val="00177885"/>
    <w:rsid w:val="001778A7"/>
    <w:rsid w:val="00177B6C"/>
    <w:rsid w:val="00177F47"/>
    <w:rsid w:val="001801F6"/>
    <w:rsid w:val="00180343"/>
    <w:rsid w:val="0018058A"/>
    <w:rsid w:val="001808DF"/>
    <w:rsid w:val="001809E4"/>
    <w:rsid w:val="00180CE6"/>
    <w:rsid w:val="00180F1F"/>
    <w:rsid w:val="0018158E"/>
    <w:rsid w:val="00181664"/>
    <w:rsid w:val="00181A55"/>
    <w:rsid w:val="00182180"/>
    <w:rsid w:val="001825BE"/>
    <w:rsid w:val="00182AB9"/>
    <w:rsid w:val="0018314E"/>
    <w:rsid w:val="00183639"/>
    <w:rsid w:val="00183730"/>
    <w:rsid w:val="00183D09"/>
    <w:rsid w:val="00183F01"/>
    <w:rsid w:val="001844FF"/>
    <w:rsid w:val="0018467F"/>
    <w:rsid w:val="00184719"/>
    <w:rsid w:val="00184A8F"/>
    <w:rsid w:val="00184D74"/>
    <w:rsid w:val="001851A7"/>
    <w:rsid w:val="001851AC"/>
    <w:rsid w:val="001851E5"/>
    <w:rsid w:val="00185260"/>
    <w:rsid w:val="00185544"/>
    <w:rsid w:val="00185609"/>
    <w:rsid w:val="001857EB"/>
    <w:rsid w:val="001858C4"/>
    <w:rsid w:val="00185B11"/>
    <w:rsid w:val="00185B20"/>
    <w:rsid w:val="00185B87"/>
    <w:rsid w:val="00185BD2"/>
    <w:rsid w:val="00185E68"/>
    <w:rsid w:val="0018627C"/>
    <w:rsid w:val="001863FE"/>
    <w:rsid w:val="001864B8"/>
    <w:rsid w:val="001864D4"/>
    <w:rsid w:val="0018661B"/>
    <w:rsid w:val="0018691F"/>
    <w:rsid w:val="00186AD4"/>
    <w:rsid w:val="0018726C"/>
    <w:rsid w:val="00187307"/>
    <w:rsid w:val="001874AC"/>
    <w:rsid w:val="00187510"/>
    <w:rsid w:val="00187628"/>
    <w:rsid w:val="00187632"/>
    <w:rsid w:val="0018766A"/>
    <w:rsid w:val="00187C2C"/>
    <w:rsid w:val="00187CAD"/>
    <w:rsid w:val="001900AB"/>
    <w:rsid w:val="001905CA"/>
    <w:rsid w:val="0019064F"/>
    <w:rsid w:val="0019083F"/>
    <w:rsid w:val="00190A6E"/>
    <w:rsid w:val="00190C6A"/>
    <w:rsid w:val="00190F16"/>
    <w:rsid w:val="00190F5C"/>
    <w:rsid w:val="00190F87"/>
    <w:rsid w:val="0019119F"/>
    <w:rsid w:val="0019138B"/>
    <w:rsid w:val="00191818"/>
    <w:rsid w:val="00191915"/>
    <w:rsid w:val="00191E01"/>
    <w:rsid w:val="001923AC"/>
    <w:rsid w:val="00192591"/>
    <w:rsid w:val="0019268D"/>
    <w:rsid w:val="00192737"/>
    <w:rsid w:val="00192A1F"/>
    <w:rsid w:val="00192BCD"/>
    <w:rsid w:val="00192D62"/>
    <w:rsid w:val="00192F26"/>
    <w:rsid w:val="00192FA2"/>
    <w:rsid w:val="001935CD"/>
    <w:rsid w:val="00193601"/>
    <w:rsid w:val="0019377A"/>
    <w:rsid w:val="00193A13"/>
    <w:rsid w:val="00193A77"/>
    <w:rsid w:val="00193B34"/>
    <w:rsid w:val="00193BC6"/>
    <w:rsid w:val="00193C4A"/>
    <w:rsid w:val="00193D16"/>
    <w:rsid w:val="00193F9B"/>
    <w:rsid w:val="00194341"/>
    <w:rsid w:val="001947F1"/>
    <w:rsid w:val="00194C72"/>
    <w:rsid w:val="00194D41"/>
    <w:rsid w:val="00194D7A"/>
    <w:rsid w:val="001950A5"/>
    <w:rsid w:val="00195274"/>
    <w:rsid w:val="001952D8"/>
    <w:rsid w:val="001956D9"/>
    <w:rsid w:val="0019578D"/>
    <w:rsid w:val="00195A54"/>
    <w:rsid w:val="00195A76"/>
    <w:rsid w:val="00195B61"/>
    <w:rsid w:val="00195E1D"/>
    <w:rsid w:val="001960C2"/>
    <w:rsid w:val="00196951"/>
    <w:rsid w:val="00196B81"/>
    <w:rsid w:val="00196CA0"/>
    <w:rsid w:val="00196F26"/>
    <w:rsid w:val="001970A6"/>
    <w:rsid w:val="001970AD"/>
    <w:rsid w:val="001976C0"/>
    <w:rsid w:val="001978AE"/>
    <w:rsid w:val="00197964"/>
    <w:rsid w:val="00197C55"/>
    <w:rsid w:val="00197FB3"/>
    <w:rsid w:val="001A0166"/>
    <w:rsid w:val="001A02EF"/>
    <w:rsid w:val="001A03D0"/>
    <w:rsid w:val="001A077E"/>
    <w:rsid w:val="001A0A53"/>
    <w:rsid w:val="001A0EED"/>
    <w:rsid w:val="001A0F87"/>
    <w:rsid w:val="001A136D"/>
    <w:rsid w:val="001A15F5"/>
    <w:rsid w:val="001A1948"/>
    <w:rsid w:val="001A1BA3"/>
    <w:rsid w:val="001A1CDA"/>
    <w:rsid w:val="001A1E2D"/>
    <w:rsid w:val="001A1E7C"/>
    <w:rsid w:val="001A2123"/>
    <w:rsid w:val="001A22D8"/>
    <w:rsid w:val="001A233E"/>
    <w:rsid w:val="001A2362"/>
    <w:rsid w:val="001A25DA"/>
    <w:rsid w:val="001A283E"/>
    <w:rsid w:val="001A2CF7"/>
    <w:rsid w:val="001A2F3F"/>
    <w:rsid w:val="001A34B5"/>
    <w:rsid w:val="001A416C"/>
    <w:rsid w:val="001A42D1"/>
    <w:rsid w:val="001A440D"/>
    <w:rsid w:val="001A4596"/>
    <w:rsid w:val="001A485D"/>
    <w:rsid w:val="001A4EBE"/>
    <w:rsid w:val="001A4F15"/>
    <w:rsid w:val="001A5580"/>
    <w:rsid w:val="001A582A"/>
    <w:rsid w:val="001A5B1B"/>
    <w:rsid w:val="001A5B75"/>
    <w:rsid w:val="001A5CC2"/>
    <w:rsid w:val="001A5D80"/>
    <w:rsid w:val="001A65FF"/>
    <w:rsid w:val="001A6850"/>
    <w:rsid w:val="001A6D94"/>
    <w:rsid w:val="001A70A5"/>
    <w:rsid w:val="001A7577"/>
    <w:rsid w:val="001A7AAE"/>
    <w:rsid w:val="001B01B0"/>
    <w:rsid w:val="001B0208"/>
    <w:rsid w:val="001B0241"/>
    <w:rsid w:val="001B028B"/>
    <w:rsid w:val="001B02F1"/>
    <w:rsid w:val="001B0750"/>
    <w:rsid w:val="001B08D1"/>
    <w:rsid w:val="001B08D4"/>
    <w:rsid w:val="001B0CE3"/>
    <w:rsid w:val="001B1099"/>
    <w:rsid w:val="001B12D3"/>
    <w:rsid w:val="001B175E"/>
    <w:rsid w:val="001B1C60"/>
    <w:rsid w:val="001B1FFF"/>
    <w:rsid w:val="001B208D"/>
    <w:rsid w:val="001B2394"/>
    <w:rsid w:val="001B25BC"/>
    <w:rsid w:val="001B275D"/>
    <w:rsid w:val="001B285E"/>
    <w:rsid w:val="001B2A3C"/>
    <w:rsid w:val="001B2E2D"/>
    <w:rsid w:val="001B3079"/>
    <w:rsid w:val="001B31D3"/>
    <w:rsid w:val="001B3687"/>
    <w:rsid w:val="001B368A"/>
    <w:rsid w:val="001B3A3C"/>
    <w:rsid w:val="001B3A93"/>
    <w:rsid w:val="001B3E3D"/>
    <w:rsid w:val="001B4084"/>
    <w:rsid w:val="001B4133"/>
    <w:rsid w:val="001B4479"/>
    <w:rsid w:val="001B4874"/>
    <w:rsid w:val="001B48A0"/>
    <w:rsid w:val="001B4A50"/>
    <w:rsid w:val="001B4B83"/>
    <w:rsid w:val="001B4D29"/>
    <w:rsid w:val="001B501F"/>
    <w:rsid w:val="001B5309"/>
    <w:rsid w:val="001B5697"/>
    <w:rsid w:val="001B57F2"/>
    <w:rsid w:val="001B5A39"/>
    <w:rsid w:val="001B5C25"/>
    <w:rsid w:val="001B6252"/>
    <w:rsid w:val="001B6298"/>
    <w:rsid w:val="001B62D7"/>
    <w:rsid w:val="001B6439"/>
    <w:rsid w:val="001B647C"/>
    <w:rsid w:val="001B6B98"/>
    <w:rsid w:val="001B6D7C"/>
    <w:rsid w:val="001B6EA0"/>
    <w:rsid w:val="001B703B"/>
    <w:rsid w:val="001B732A"/>
    <w:rsid w:val="001B7C4A"/>
    <w:rsid w:val="001B7D0C"/>
    <w:rsid w:val="001B7DBE"/>
    <w:rsid w:val="001B7E03"/>
    <w:rsid w:val="001B7E53"/>
    <w:rsid w:val="001C0431"/>
    <w:rsid w:val="001C04D3"/>
    <w:rsid w:val="001C06E6"/>
    <w:rsid w:val="001C0C5D"/>
    <w:rsid w:val="001C111F"/>
    <w:rsid w:val="001C11E3"/>
    <w:rsid w:val="001C1438"/>
    <w:rsid w:val="001C16B5"/>
    <w:rsid w:val="001C1B00"/>
    <w:rsid w:val="001C1B7E"/>
    <w:rsid w:val="001C1D89"/>
    <w:rsid w:val="001C1FE8"/>
    <w:rsid w:val="001C22B0"/>
    <w:rsid w:val="001C2365"/>
    <w:rsid w:val="001C272A"/>
    <w:rsid w:val="001C2CAA"/>
    <w:rsid w:val="001C2F4D"/>
    <w:rsid w:val="001C2F60"/>
    <w:rsid w:val="001C30BB"/>
    <w:rsid w:val="001C32E8"/>
    <w:rsid w:val="001C3C67"/>
    <w:rsid w:val="001C3E10"/>
    <w:rsid w:val="001C40D8"/>
    <w:rsid w:val="001C4240"/>
    <w:rsid w:val="001C444F"/>
    <w:rsid w:val="001C462D"/>
    <w:rsid w:val="001C46E3"/>
    <w:rsid w:val="001C4BD4"/>
    <w:rsid w:val="001C53D6"/>
    <w:rsid w:val="001C572F"/>
    <w:rsid w:val="001C5978"/>
    <w:rsid w:val="001C5986"/>
    <w:rsid w:val="001C5B64"/>
    <w:rsid w:val="001C5BA8"/>
    <w:rsid w:val="001C5D7D"/>
    <w:rsid w:val="001C60EE"/>
    <w:rsid w:val="001C6233"/>
    <w:rsid w:val="001C6A32"/>
    <w:rsid w:val="001C6CF8"/>
    <w:rsid w:val="001C6EF7"/>
    <w:rsid w:val="001C73F9"/>
    <w:rsid w:val="001C74C6"/>
    <w:rsid w:val="001C783C"/>
    <w:rsid w:val="001C7951"/>
    <w:rsid w:val="001C7961"/>
    <w:rsid w:val="001D06D4"/>
    <w:rsid w:val="001D092E"/>
    <w:rsid w:val="001D159C"/>
    <w:rsid w:val="001D1600"/>
    <w:rsid w:val="001D17FD"/>
    <w:rsid w:val="001D1873"/>
    <w:rsid w:val="001D18BC"/>
    <w:rsid w:val="001D1AC5"/>
    <w:rsid w:val="001D1C67"/>
    <w:rsid w:val="001D1CC4"/>
    <w:rsid w:val="001D1FCA"/>
    <w:rsid w:val="001D1FDD"/>
    <w:rsid w:val="001D2058"/>
    <w:rsid w:val="001D2062"/>
    <w:rsid w:val="001D230B"/>
    <w:rsid w:val="001D232D"/>
    <w:rsid w:val="001D24EE"/>
    <w:rsid w:val="001D2539"/>
    <w:rsid w:val="001D256C"/>
    <w:rsid w:val="001D27F1"/>
    <w:rsid w:val="001D28EE"/>
    <w:rsid w:val="001D2B50"/>
    <w:rsid w:val="001D2D6A"/>
    <w:rsid w:val="001D3006"/>
    <w:rsid w:val="001D30A2"/>
    <w:rsid w:val="001D32DB"/>
    <w:rsid w:val="001D3367"/>
    <w:rsid w:val="001D3374"/>
    <w:rsid w:val="001D3997"/>
    <w:rsid w:val="001D3BD7"/>
    <w:rsid w:val="001D3F41"/>
    <w:rsid w:val="001D40A7"/>
    <w:rsid w:val="001D40EE"/>
    <w:rsid w:val="001D4536"/>
    <w:rsid w:val="001D482A"/>
    <w:rsid w:val="001D4BC7"/>
    <w:rsid w:val="001D4D4C"/>
    <w:rsid w:val="001D4DA4"/>
    <w:rsid w:val="001D5667"/>
    <w:rsid w:val="001D567F"/>
    <w:rsid w:val="001D5A4A"/>
    <w:rsid w:val="001D5ADC"/>
    <w:rsid w:val="001D5B39"/>
    <w:rsid w:val="001D5B5A"/>
    <w:rsid w:val="001D5CCC"/>
    <w:rsid w:val="001D5DBA"/>
    <w:rsid w:val="001D5FFD"/>
    <w:rsid w:val="001D62E9"/>
    <w:rsid w:val="001D67A9"/>
    <w:rsid w:val="001D6947"/>
    <w:rsid w:val="001D6B1D"/>
    <w:rsid w:val="001D6E0D"/>
    <w:rsid w:val="001D7014"/>
    <w:rsid w:val="001D70B5"/>
    <w:rsid w:val="001D75E9"/>
    <w:rsid w:val="001D7859"/>
    <w:rsid w:val="001E007D"/>
    <w:rsid w:val="001E00FA"/>
    <w:rsid w:val="001E01F4"/>
    <w:rsid w:val="001E061E"/>
    <w:rsid w:val="001E0D42"/>
    <w:rsid w:val="001E10C9"/>
    <w:rsid w:val="001E11B2"/>
    <w:rsid w:val="001E1486"/>
    <w:rsid w:val="001E1AB9"/>
    <w:rsid w:val="001E1E14"/>
    <w:rsid w:val="001E1EA9"/>
    <w:rsid w:val="001E1FAB"/>
    <w:rsid w:val="001E20CF"/>
    <w:rsid w:val="001E2319"/>
    <w:rsid w:val="001E2394"/>
    <w:rsid w:val="001E267E"/>
    <w:rsid w:val="001E2754"/>
    <w:rsid w:val="001E2AA9"/>
    <w:rsid w:val="001E2BB6"/>
    <w:rsid w:val="001E2D04"/>
    <w:rsid w:val="001E310D"/>
    <w:rsid w:val="001E312C"/>
    <w:rsid w:val="001E3130"/>
    <w:rsid w:val="001E32C2"/>
    <w:rsid w:val="001E3496"/>
    <w:rsid w:val="001E3536"/>
    <w:rsid w:val="001E379A"/>
    <w:rsid w:val="001E3A77"/>
    <w:rsid w:val="001E4011"/>
    <w:rsid w:val="001E4107"/>
    <w:rsid w:val="001E440F"/>
    <w:rsid w:val="001E446F"/>
    <w:rsid w:val="001E4523"/>
    <w:rsid w:val="001E483A"/>
    <w:rsid w:val="001E486E"/>
    <w:rsid w:val="001E48FE"/>
    <w:rsid w:val="001E4A77"/>
    <w:rsid w:val="001E4BDF"/>
    <w:rsid w:val="001E4D10"/>
    <w:rsid w:val="001E4FCD"/>
    <w:rsid w:val="001E515C"/>
    <w:rsid w:val="001E5263"/>
    <w:rsid w:val="001E537D"/>
    <w:rsid w:val="001E599A"/>
    <w:rsid w:val="001E5DCE"/>
    <w:rsid w:val="001E5DF7"/>
    <w:rsid w:val="001E61A2"/>
    <w:rsid w:val="001E639F"/>
    <w:rsid w:val="001E63CD"/>
    <w:rsid w:val="001E6951"/>
    <w:rsid w:val="001E6A11"/>
    <w:rsid w:val="001E6BA0"/>
    <w:rsid w:val="001E6CD9"/>
    <w:rsid w:val="001E6FBB"/>
    <w:rsid w:val="001E70B6"/>
    <w:rsid w:val="001E7174"/>
    <w:rsid w:val="001E72A1"/>
    <w:rsid w:val="001E738E"/>
    <w:rsid w:val="001E7543"/>
    <w:rsid w:val="001E76F9"/>
    <w:rsid w:val="001E793B"/>
    <w:rsid w:val="001E79E0"/>
    <w:rsid w:val="001E7A9B"/>
    <w:rsid w:val="001E7AF3"/>
    <w:rsid w:val="001E7B19"/>
    <w:rsid w:val="001E7B5A"/>
    <w:rsid w:val="001E7CD0"/>
    <w:rsid w:val="001F04B3"/>
    <w:rsid w:val="001F056E"/>
    <w:rsid w:val="001F0BF9"/>
    <w:rsid w:val="001F0FAE"/>
    <w:rsid w:val="001F108C"/>
    <w:rsid w:val="001F1176"/>
    <w:rsid w:val="001F1699"/>
    <w:rsid w:val="001F1902"/>
    <w:rsid w:val="001F1BC3"/>
    <w:rsid w:val="001F1CFE"/>
    <w:rsid w:val="001F1F04"/>
    <w:rsid w:val="001F2141"/>
    <w:rsid w:val="001F29C8"/>
    <w:rsid w:val="001F2A7A"/>
    <w:rsid w:val="001F2F23"/>
    <w:rsid w:val="001F3011"/>
    <w:rsid w:val="001F339A"/>
    <w:rsid w:val="001F34FA"/>
    <w:rsid w:val="001F36CB"/>
    <w:rsid w:val="001F3D70"/>
    <w:rsid w:val="001F3DF4"/>
    <w:rsid w:val="001F3F9F"/>
    <w:rsid w:val="001F408C"/>
    <w:rsid w:val="001F42E1"/>
    <w:rsid w:val="001F46F0"/>
    <w:rsid w:val="001F4BC9"/>
    <w:rsid w:val="001F4BD6"/>
    <w:rsid w:val="001F4E6A"/>
    <w:rsid w:val="001F563F"/>
    <w:rsid w:val="001F5641"/>
    <w:rsid w:val="001F56B7"/>
    <w:rsid w:val="001F5912"/>
    <w:rsid w:val="001F5B61"/>
    <w:rsid w:val="001F5E38"/>
    <w:rsid w:val="001F5E9E"/>
    <w:rsid w:val="001F60C5"/>
    <w:rsid w:val="001F611C"/>
    <w:rsid w:val="001F613F"/>
    <w:rsid w:val="001F628D"/>
    <w:rsid w:val="001F63F8"/>
    <w:rsid w:val="001F642E"/>
    <w:rsid w:val="001F660D"/>
    <w:rsid w:val="001F6616"/>
    <w:rsid w:val="001F698D"/>
    <w:rsid w:val="001F6D72"/>
    <w:rsid w:val="001F6E36"/>
    <w:rsid w:val="001F7D42"/>
    <w:rsid w:val="001F7DAB"/>
    <w:rsid w:val="001F7E04"/>
    <w:rsid w:val="001F7FCD"/>
    <w:rsid w:val="0020033A"/>
    <w:rsid w:val="002006C8"/>
    <w:rsid w:val="00200831"/>
    <w:rsid w:val="002008D6"/>
    <w:rsid w:val="00200B7F"/>
    <w:rsid w:val="00200BD7"/>
    <w:rsid w:val="00200FD2"/>
    <w:rsid w:val="00201658"/>
    <w:rsid w:val="00201690"/>
    <w:rsid w:val="002018D7"/>
    <w:rsid w:val="00201916"/>
    <w:rsid w:val="00201961"/>
    <w:rsid w:val="002019C4"/>
    <w:rsid w:val="00201D46"/>
    <w:rsid w:val="00202211"/>
    <w:rsid w:val="002025CD"/>
    <w:rsid w:val="002027B2"/>
    <w:rsid w:val="0020315E"/>
    <w:rsid w:val="00203265"/>
    <w:rsid w:val="00203393"/>
    <w:rsid w:val="002034FC"/>
    <w:rsid w:val="002039E9"/>
    <w:rsid w:val="00203B2A"/>
    <w:rsid w:val="00203E74"/>
    <w:rsid w:val="00203F2B"/>
    <w:rsid w:val="00203F38"/>
    <w:rsid w:val="00204037"/>
    <w:rsid w:val="002042FA"/>
    <w:rsid w:val="0020463D"/>
    <w:rsid w:val="00204A55"/>
    <w:rsid w:val="00204BA1"/>
    <w:rsid w:val="0020509B"/>
    <w:rsid w:val="00205299"/>
    <w:rsid w:val="002055B9"/>
    <w:rsid w:val="002055D0"/>
    <w:rsid w:val="00205AA4"/>
    <w:rsid w:val="00205D48"/>
    <w:rsid w:val="00205DAA"/>
    <w:rsid w:val="0020640A"/>
    <w:rsid w:val="00206474"/>
    <w:rsid w:val="00206650"/>
    <w:rsid w:val="002067D3"/>
    <w:rsid w:val="00206990"/>
    <w:rsid w:val="002069C8"/>
    <w:rsid w:val="00206A90"/>
    <w:rsid w:val="00206BE8"/>
    <w:rsid w:val="00206C9D"/>
    <w:rsid w:val="00207369"/>
    <w:rsid w:val="00207612"/>
    <w:rsid w:val="00207726"/>
    <w:rsid w:val="00207DDF"/>
    <w:rsid w:val="00207E70"/>
    <w:rsid w:val="002104E1"/>
    <w:rsid w:val="00210560"/>
    <w:rsid w:val="002107CD"/>
    <w:rsid w:val="00210904"/>
    <w:rsid w:val="00210B1F"/>
    <w:rsid w:val="00210D3E"/>
    <w:rsid w:val="00210FCD"/>
    <w:rsid w:val="00211043"/>
    <w:rsid w:val="002113D6"/>
    <w:rsid w:val="0021149E"/>
    <w:rsid w:val="002116BF"/>
    <w:rsid w:val="00211CDD"/>
    <w:rsid w:val="00211E98"/>
    <w:rsid w:val="00211E9B"/>
    <w:rsid w:val="002125E4"/>
    <w:rsid w:val="00212673"/>
    <w:rsid w:val="002129C2"/>
    <w:rsid w:val="00212A53"/>
    <w:rsid w:val="00212C98"/>
    <w:rsid w:val="00212E74"/>
    <w:rsid w:val="00212FDA"/>
    <w:rsid w:val="00213052"/>
    <w:rsid w:val="00213216"/>
    <w:rsid w:val="00213424"/>
    <w:rsid w:val="002136DC"/>
    <w:rsid w:val="00213B77"/>
    <w:rsid w:val="00213BC5"/>
    <w:rsid w:val="00213E8C"/>
    <w:rsid w:val="0021404E"/>
    <w:rsid w:val="00214805"/>
    <w:rsid w:val="00214957"/>
    <w:rsid w:val="00214A84"/>
    <w:rsid w:val="00214C1D"/>
    <w:rsid w:val="00214F34"/>
    <w:rsid w:val="00215446"/>
    <w:rsid w:val="00215517"/>
    <w:rsid w:val="002157E7"/>
    <w:rsid w:val="00215B7F"/>
    <w:rsid w:val="00215CDD"/>
    <w:rsid w:val="00215DED"/>
    <w:rsid w:val="00216472"/>
    <w:rsid w:val="0021670A"/>
    <w:rsid w:val="002167BB"/>
    <w:rsid w:val="002167BC"/>
    <w:rsid w:val="00216AAB"/>
    <w:rsid w:val="00216FA0"/>
    <w:rsid w:val="0021700B"/>
    <w:rsid w:val="00217036"/>
    <w:rsid w:val="0021733D"/>
    <w:rsid w:val="0021744D"/>
    <w:rsid w:val="0021750D"/>
    <w:rsid w:val="002175D7"/>
    <w:rsid w:val="00217637"/>
    <w:rsid w:val="002176C4"/>
    <w:rsid w:val="00217770"/>
    <w:rsid w:val="00217C64"/>
    <w:rsid w:val="00217D35"/>
    <w:rsid w:val="00217DDF"/>
    <w:rsid w:val="00217E0B"/>
    <w:rsid w:val="002206AD"/>
    <w:rsid w:val="00220B22"/>
    <w:rsid w:val="00220C10"/>
    <w:rsid w:val="00221072"/>
    <w:rsid w:val="00221304"/>
    <w:rsid w:val="002216D7"/>
    <w:rsid w:val="002217BB"/>
    <w:rsid w:val="002218F6"/>
    <w:rsid w:val="00221BB5"/>
    <w:rsid w:val="002221AC"/>
    <w:rsid w:val="002222E6"/>
    <w:rsid w:val="00222651"/>
    <w:rsid w:val="0022274B"/>
    <w:rsid w:val="00222A85"/>
    <w:rsid w:val="00222AF7"/>
    <w:rsid w:val="00223258"/>
    <w:rsid w:val="00223319"/>
    <w:rsid w:val="0022367F"/>
    <w:rsid w:val="0022385C"/>
    <w:rsid w:val="00223A2E"/>
    <w:rsid w:val="00223B61"/>
    <w:rsid w:val="00223E42"/>
    <w:rsid w:val="0022423B"/>
    <w:rsid w:val="0022425D"/>
    <w:rsid w:val="00224384"/>
    <w:rsid w:val="0022444F"/>
    <w:rsid w:val="00224458"/>
    <w:rsid w:val="00224503"/>
    <w:rsid w:val="00224592"/>
    <w:rsid w:val="00224CB3"/>
    <w:rsid w:val="00224E0E"/>
    <w:rsid w:val="002251D7"/>
    <w:rsid w:val="002257C5"/>
    <w:rsid w:val="00225A0B"/>
    <w:rsid w:val="00225A3A"/>
    <w:rsid w:val="00225A83"/>
    <w:rsid w:val="00225B20"/>
    <w:rsid w:val="00225D0A"/>
    <w:rsid w:val="002260D8"/>
    <w:rsid w:val="0022648E"/>
    <w:rsid w:val="0022655C"/>
    <w:rsid w:val="002266C5"/>
    <w:rsid w:val="00226887"/>
    <w:rsid w:val="00226B53"/>
    <w:rsid w:val="00227068"/>
    <w:rsid w:val="002272B6"/>
    <w:rsid w:val="0022736E"/>
    <w:rsid w:val="00227376"/>
    <w:rsid w:val="00230188"/>
    <w:rsid w:val="0023031A"/>
    <w:rsid w:val="00230708"/>
    <w:rsid w:val="00230CBC"/>
    <w:rsid w:val="00230F4D"/>
    <w:rsid w:val="00230FF4"/>
    <w:rsid w:val="00231246"/>
    <w:rsid w:val="002313B0"/>
    <w:rsid w:val="002313BC"/>
    <w:rsid w:val="00231960"/>
    <w:rsid w:val="00231DCA"/>
    <w:rsid w:val="002320A5"/>
    <w:rsid w:val="00232120"/>
    <w:rsid w:val="00232176"/>
    <w:rsid w:val="00232311"/>
    <w:rsid w:val="00232345"/>
    <w:rsid w:val="00232511"/>
    <w:rsid w:val="0023264A"/>
    <w:rsid w:val="0023281B"/>
    <w:rsid w:val="002328A4"/>
    <w:rsid w:val="002328DD"/>
    <w:rsid w:val="00232AEF"/>
    <w:rsid w:val="00232DCF"/>
    <w:rsid w:val="0023342A"/>
    <w:rsid w:val="002334D1"/>
    <w:rsid w:val="002335AB"/>
    <w:rsid w:val="00233E4A"/>
    <w:rsid w:val="00234002"/>
    <w:rsid w:val="0023423A"/>
    <w:rsid w:val="00234379"/>
    <w:rsid w:val="002343AE"/>
    <w:rsid w:val="00234400"/>
    <w:rsid w:val="00234420"/>
    <w:rsid w:val="00234706"/>
    <w:rsid w:val="00234A6E"/>
    <w:rsid w:val="00234AA1"/>
    <w:rsid w:val="00234B18"/>
    <w:rsid w:val="00234C7F"/>
    <w:rsid w:val="002352BF"/>
    <w:rsid w:val="002354E1"/>
    <w:rsid w:val="00235C34"/>
    <w:rsid w:val="00235FDC"/>
    <w:rsid w:val="00236049"/>
    <w:rsid w:val="0023610D"/>
    <w:rsid w:val="0023649D"/>
    <w:rsid w:val="00237170"/>
    <w:rsid w:val="00237223"/>
    <w:rsid w:val="0023727B"/>
    <w:rsid w:val="00237E6B"/>
    <w:rsid w:val="00237FFD"/>
    <w:rsid w:val="00240432"/>
    <w:rsid w:val="002405D8"/>
    <w:rsid w:val="002407C5"/>
    <w:rsid w:val="002407E9"/>
    <w:rsid w:val="002408B8"/>
    <w:rsid w:val="00240EF7"/>
    <w:rsid w:val="00241061"/>
    <w:rsid w:val="002413B6"/>
    <w:rsid w:val="0024162C"/>
    <w:rsid w:val="00241826"/>
    <w:rsid w:val="00241967"/>
    <w:rsid w:val="00241DE7"/>
    <w:rsid w:val="00241E06"/>
    <w:rsid w:val="00241FB1"/>
    <w:rsid w:val="0024216F"/>
    <w:rsid w:val="00242200"/>
    <w:rsid w:val="002429BC"/>
    <w:rsid w:val="00243023"/>
    <w:rsid w:val="0024307A"/>
    <w:rsid w:val="002432AD"/>
    <w:rsid w:val="0024344A"/>
    <w:rsid w:val="00243552"/>
    <w:rsid w:val="002436AF"/>
    <w:rsid w:val="0024386B"/>
    <w:rsid w:val="002439B1"/>
    <w:rsid w:val="00243BFC"/>
    <w:rsid w:val="00243C3C"/>
    <w:rsid w:val="00244292"/>
    <w:rsid w:val="002442E6"/>
    <w:rsid w:val="00244514"/>
    <w:rsid w:val="00244CBF"/>
    <w:rsid w:val="002452CE"/>
    <w:rsid w:val="00245810"/>
    <w:rsid w:val="002458A2"/>
    <w:rsid w:val="00245CDB"/>
    <w:rsid w:val="002461FB"/>
    <w:rsid w:val="002462D5"/>
    <w:rsid w:val="002467E2"/>
    <w:rsid w:val="00246D22"/>
    <w:rsid w:val="00246DD8"/>
    <w:rsid w:val="00247082"/>
    <w:rsid w:val="0024736C"/>
    <w:rsid w:val="00247660"/>
    <w:rsid w:val="00247C81"/>
    <w:rsid w:val="00247E12"/>
    <w:rsid w:val="00250375"/>
    <w:rsid w:val="002508DA"/>
    <w:rsid w:val="00250992"/>
    <w:rsid w:val="00250B8F"/>
    <w:rsid w:val="00250C23"/>
    <w:rsid w:val="00251323"/>
    <w:rsid w:val="00251452"/>
    <w:rsid w:val="002514CD"/>
    <w:rsid w:val="002517AA"/>
    <w:rsid w:val="002518C7"/>
    <w:rsid w:val="00251998"/>
    <w:rsid w:val="00251B24"/>
    <w:rsid w:val="00251B3F"/>
    <w:rsid w:val="0025287B"/>
    <w:rsid w:val="002529D9"/>
    <w:rsid w:val="00252A33"/>
    <w:rsid w:val="00252A41"/>
    <w:rsid w:val="00252CCC"/>
    <w:rsid w:val="00252E3A"/>
    <w:rsid w:val="002533AC"/>
    <w:rsid w:val="00253872"/>
    <w:rsid w:val="0025391B"/>
    <w:rsid w:val="00253B21"/>
    <w:rsid w:val="00253C69"/>
    <w:rsid w:val="00253E36"/>
    <w:rsid w:val="0025409D"/>
    <w:rsid w:val="00254238"/>
    <w:rsid w:val="002546CE"/>
    <w:rsid w:val="00254906"/>
    <w:rsid w:val="00254C47"/>
    <w:rsid w:val="00254DEE"/>
    <w:rsid w:val="00254EF6"/>
    <w:rsid w:val="00254F38"/>
    <w:rsid w:val="00255261"/>
    <w:rsid w:val="002553F9"/>
    <w:rsid w:val="00255502"/>
    <w:rsid w:val="00255979"/>
    <w:rsid w:val="00255A01"/>
    <w:rsid w:val="00255B47"/>
    <w:rsid w:val="00255CAB"/>
    <w:rsid w:val="00255E1F"/>
    <w:rsid w:val="00255F79"/>
    <w:rsid w:val="0025645B"/>
    <w:rsid w:val="00256495"/>
    <w:rsid w:val="002565B8"/>
    <w:rsid w:val="00256655"/>
    <w:rsid w:val="0025667F"/>
    <w:rsid w:val="00256994"/>
    <w:rsid w:val="002572C7"/>
    <w:rsid w:val="00257905"/>
    <w:rsid w:val="00257BE8"/>
    <w:rsid w:val="00257D68"/>
    <w:rsid w:val="00257D96"/>
    <w:rsid w:val="00257DFB"/>
    <w:rsid w:val="00257EC7"/>
    <w:rsid w:val="00260104"/>
    <w:rsid w:val="0026021D"/>
    <w:rsid w:val="002602B1"/>
    <w:rsid w:val="002603C9"/>
    <w:rsid w:val="00260977"/>
    <w:rsid w:val="00261157"/>
    <w:rsid w:val="002611EB"/>
    <w:rsid w:val="0026174F"/>
    <w:rsid w:val="00261785"/>
    <w:rsid w:val="00261A42"/>
    <w:rsid w:val="00261C3A"/>
    <w:rsid w:val="00261D92"/>
    <w:rsid w:val="00261FAE"/>
    <w:rsid w:val="002624B6"/>
    <w:rsid w:val="002625AB"/>
    <w:rsid w:val="00262B90"/>
    <w:rsid w:val="00263106"/>
    <w:rsid w:val="002633E0"/>
    <w:rsid w:val="0026357C"/>
    <w:rsid w:val="00263932"/>
    <w:rsid w:val="00263A58"/>
    <w:rsid w:val="00263CA1"/>
    <w:rsid w:val="00263F0F"/>
    <w:rsid w:val="002640BA"/>
    <w:rsid w:val="0026418A"/>
    <w:rsid w:val="0026423B"/>
    <w:rsid w:val="00264308"/>
    <w:rsid w:val="00264577"/>
    <w:rsid w:val="00264948"/>
    <w:rsid w:val="0026497A"/>
    <w:rsid w:val="00264A35"/>
    <w:rsid w:val="00264A73"/>
    <w:rsid w:val="00264AEA"/>
    <w:rsid w:val="00264E70"/>
    <w:rsid w:val="0026531D"/>
    <w:rsid w:val="0026553B"/>
    <w:rsid w:val="00265E5C"/>
    <w:rsid w:val="00265F6B"/>
    <w:rsid w:val="0026615C"/>
    <w:rsid w:val="0026651E"/>
    <w:rsid w:val="0026663E"/>
    <w:rsid w:val="00266C90"/>
    <w:rsid w:val="00266D53"/>
    <w:rsid w:val="00266FEB"/>
    <w:rsid w:val="002671DF"/>
    <w:rsid w:val="00267630"/>
    <w:rsid w:val="00267D3F"/>
    <w:rsid w:val="00267F0C"/>
    <w:rsid w:val="0027053E"/>
    <w:rsid w:val="00270750"/>
    <w:rsid w:val="002709CF"/>
    <w:rsid w:val="00270AD0"/>
    <w:rsid w:val="00270D93"/>
    <w:rsid w:val="0027187A"/>
    <w:rsid w:val="0027199B"/>
    <w:rsid w:val="00271A39"/>
    <w:rsid w:val="00271E89"/>
    <w:rsid w:val="00271F80"/>
    <w:rsid w:val="00272057"/>
    <w:rsid w:val="002724FC"/>
    <w:rsid w:val="00272D9C"/>
    <w:rsid w:val="00272F1F"/>
    <w:rsid w:val="00272FE3"/>
    <w:rsid w:val="0027356F"/>
    <w:rsid w:val="0027365E"/>
    <w:rsid w:val="002736F0"/>
    <w:rsid w:val="00273ADA"/>
    <w:rsid w:val="00273B6C"/>
    <w:rsid w:val="00273D84"/>
    <w:rsid w:val="002742D0"/>
    <w:rsid w:val="00274435"/>
    <w:rsid w:val="002748F4"/>
    <w:rsid w:val="00274980"/>
    <w:rsid w:val="00274C0A"/>
    <w:rsid w:val="00274F9A"/>
    <w:rsid w:val="0027504C"/>
    <w:rsid w:val="0027526F"/>
    <w:rsid w:val="00275374"/>
    <w:rsid w:val="002755D3"/>
    <w:rsid w:val="00275688"/>
    <w:rsid w:val="00275AC6"/>
    <w:rsid w:val="00275D69"/>
    <w:rsid w:val="00276115"/>
    <w:rsid w:val="002763D0"/>
    <w:rsid w:val="0027687E"/>
    <w:rsid w:val="0027694B"/>
    <w:rsid w:val="0027694C"/>
    <w:rsid w:val="00276C79"/>
    <w:rsid w:val="00276E8E"/>
    <w:rsid w:val="00277225"/>
    <w:rsid w:val="002773A4"/>
    <w:rsid w:val="002775C3"/>
    <w:rsid w:val="002775CF"/>
    <w:rsid w:val="00277A1D"/>
    <w:rsid w:val="00280087"/>
    <w:rsid w:val="0028033B"/>
    <w:rsid w:val="00280C49"/>
    <w:rsid w:val="00281468"/>
    <w:rsid w:val="002814A7"/>
    <w:rsid w:val="002815F0"/>
    <w:rsid w:val="00281708"/>
    <w:rsid w:val="002817D5"/>
    <w:rsid w:val="0028186C"/>
    <w:rsid w:val="002819C3"/>
    <w:rsid w:val="00281A58"/>
    <w:rsid w:val="00281BDE"/>
    <w:rsid w:val="00281CA9"/>
    <w:rsid w:val="00281E20"/>
    <w:rsid w:val="00281EC9"/>
    <w:rsid w:val="002820F6"/>
    <w:rsid w:val="00282D3C"/>
    <w:rsid w:val="00282FF7"/>
    <w:rsid w:val="0028307E"/>
    <w:rsid w:val="002833F7"/>
    <w:rsid w:val="002834DE"/>
    <w:rsid w:val="00283609"/>
    <w:rsid w:val="0028380D"/>
    <w:rsid w:val="0028384A"/>
    <w:rsid w:val="00284184"/>
    <w:rsid w:val="00284193"/>
    <w:rsid w:val="0028428F"/>
    <w:rsid w:val="00284426"/>
    <w:rsid w:val="0028490C"/>
    <w:rsid w:val="00284F6B"/>
    <w:rsid w:val="00285095"/>
    <w:rsid w:val="00285567"/>
    <w:rsid w:val="002857A9"/>
    <w:rsid w:val="00285CE7"/>
    <w:rsid w:val="00285F85"/>
    <w:rsid w:val="0028621F"/>
    <w:rsid w:val="00286355"/>
    <w:rsid w:val="002866DE"/>
    <w:rsid w:val="00286F1B"/>
    <w:rsid w:val="0028714A"/>
    <w:rsid w:val="00287212"/>
    <w:rsid w:val="002876FA"/>
    <w:rsid w:val="002877E2"/>
    <w:rsid w:val="00287850"/>
    <w:rsid w:val="002879E3"/>
    <w:rsid w:val="00287F8F"/>
    <w:rsid w:val="00290123"/>
    <w:rsid w:val="0029015E"/>
    <w:rsid w:val="0029038B"/>
    <w:rsid w:val="0029064B"/>
    <w:rsid w:val="002906EC"/>
    <w:rsid w:val="00290B6D"/>
    <w:rsid w:val="00290DD0"/>
    <w:rsid w:val="00290FA8"/>
    <w:rsid w:val="00291165"/>
    <w:rsid w:val="002911A8"/>
    <w:rsid w:val="0029124A"/>
    <w:rsid w:val="00291276"/>
    <w:rsid w:val="002912B3"/>
    <w:rsid w:val="00291AA6"/>
    <w:rsid w:val="002923CB"/>
    <w:rsid w:val="0029269C"/>
    <w:rsid w:val="00292814"/>
    <w:rsid w:val="002928C2"/>
    <w:rsid w:val="00292AAE"/>
    <w:rsid w:val="00292B67"/>
    <w:rsid w:val="00292D9E"/>
    <w:rsid w:val="002932D8"/>
    <w:rsid w:val="00293D4F"/>
    <w:rsid w:val="00293DA6"/>
    <w:rsid w:val="00294277"/>
    <w:rsid w:val="002942CE"/>
    <w:rsid w:val="00294436"/>
    <w:rsid w:val="0029443A"/>
    <w:rsid w:val="00294604"/>
    <w:rsid w:val="00294634"/>
    <w:rsid w:val="002946D9"/>
    <w:rsid w:val="002949EB"/>
    <w:rsid w:val="00294A88"/>
    <w:rsid w:val="00294B79"/>
    <w:rsid w:val="00294D4D"/>
    <w:rsid w:val="0029527D"/>
    <w:rsid w:val="002952AC"/>
    <w:rsid w:val="00295426"/>
    <w:rsid w:val="00295495"/>
    <w:rsid w:val="002958DE"/>
    <w:rsid w:val="0029593F"/>
    <w:rsid w:val="00295A2D"/>
    <w:rsid w:val="00296371"/>
    <w:rsid w:val="00296434"/>
    <w:rsid w:val="002965A4"/>
    <w:rsid w:val="0029668F"/>
    <w:rsid w:val="00296704"/>
    <w:rsid w:val="00296A8D"/>
    <w:rsid w:val="00296BF3"/>
    <w:rsid w:val="00296C9F"/>
    <w:rsid w:val="002973C1"/>
    <w:rsid w:val="00297472"/>
    <w:rsid w:val="00297BFD"/>
    <w:rsid w:val="00297E00"/>
    <w:rsid w:val="00297E5A"/>
    <w:rsid w:val="002A02ED"/>
    <w:rsid w:val="002A073C"/>
    <w:rsid w:val="002A07FB"/>
    <w:rsid w:val="002A09DD"/>
    <w:rsid w:val="002A0B59"/>
    <w:rsid w:val="002A13B2"/>
    <w:rsid w:val="002A1688"/>
    <w:rsid w:val="002A1AAF"/>
    <w:rsid w:val="002A1CD0"/>
    <w:rsid w:val="002A235C"/>
    <w:rsid w:val="002A275F"/>
    <w:rsid w:val="002A2EF8"/>
    <w:rsid w:val="002A3689"/>
    <w:rsid w:val="002A36E6"/>
    <w:rsid w:val="002A38BC"/>
    <w:rsid w:val="002A4630"/>
    <w:rsid w:val="002A46B4"/>
    <w:rsid w:val="002A484C"/>
    <w:rsid w:val="002A490D"/>
    <w:rsid w:val="002A4A3B"/>
    <w:rsid w:val="002A4D04"/>
    <w:rsid w:val="002A4F98"/>
    <w:rsid w:val="002A50D2"/>
    <w:rsid w:val="002A50E0"/>
    <w:rsid w:val="002A539E"/>
    <w:rsid w:val="002A53FE"/>
    <w:rsid w:val="002A5514"/>
    <w:rsid w:val="002A557D"/>
    <w:rsid w:val="002A5588"/>
    <w:rsid w:val="002A55AB"/>
    <w:rsid w:val="002A590C"/>
    <w:rsid w:val="002A5A88"/>
    <w:rsid w:val="002A5B92"/>
    <w:rsid w:val="002A5C08"/>
    <w:rsid w:val="002A5E54"/>
    <w:rsid w:val="002A602F"/>
    <w:rsid w:val="002A6215"/>
    <w:rsid w:val="002A662F"/>
    <w:rsid w:val="002A668E"/>
    <w:rsid w:val="002A680E"/>
    <w:rsid w:val="002A70D5"/>
    <w:rsid w:val="002A73A9"/>
    <w:rsid w:val="002A7895"/>
    <w:rsid w:val="002A7AD8"/>
    <w:rsid w:val="002A7D70"/>
    <w:rsid w:val="002A7E73"/>
    <w:rsid w:val="002B056C"/>
    <w:rsid w:val="002B0703"/>
    <w:rsid w:val="002B0A58"/>
    <w:rsid w:val="002B0C7A"/>
    <w:rsid w:val="002B10C7"/>
    <w:rsid w:val="002B14C3"/>
    <w:rsid w:val="002B1957"/>
    <w:rsid w:val="002B1A9E"/>
    <w:rsid w:val="002B1FE9"/>
    <w:rsid w:val="002B2224"/>
    <w:rsid w:val="002B2308"/>
    <w:rsid w:val="002B23A7"/>
    <w:rsid w:val="002B24F2"/>
    <w:rsid w:val="002B250E"/>
    <w:rsid w:val="002B2871"/>
    <w:rsid w:val="002B29EA"/>
    <w:rsid w:val="002B2ADC"/>
    <w:rsid w:val="002B2B05"/>
    <w:rsid w:val="002B2D59"/>
    <w:rsid w:val="002B33EE"/>
    <w:rsid w:val="002B367C"/>
    <w:rsid w:val="002B3929"/>
    <w:rsid w:val="002B396B"/>
    <w:rsid w:val="002B3B15"/>
    <w:rsid w:val="002B3BC3"/>
    <w:rsid w:val="002B3D1A"/>
    <w:rsid w:val="002B3E45"/>
    <w:rsid w:val="002B3F3A"/>
    <w:rsid w:val="002B4120"/>
    <w:rsid w:val="002B413F"/>
    <w:rsid w:val="002B45C3"/>
    <w:rsid w:val="002B4791"/>
    <w:rsid w:val="002B4881"/>
    <w:rsid w:val="002B4A78"/>
    <w:rsid w:val="002B4CBA"/>
    <w:rsid w:val="002B50F4"/>
    <w:rsid w:val="002B55DE"/>
    <w:rsid w:val="002B625D"/>
    <w:rsid w:val="002B6A25"/>
    <w:rsid w:val="002B6A3B"/>
    <w:rsid w:val="002B7160"/>
    <w:rsid w:val="002B7242"/>
    <w:rsid w:val="002B750D"/>
    <w:rsid w:val="002B76B0"/>
    <w:rsid w:val="002B76D1"/>
    <w:rsid w:val="002B7962"/>
    <w:rsid w:val="002B79EE"/>
    <w:rsid w:val="002B7A58"/>
    <w:rsid w:val="002B7BCF"/>
    <w:rsid w:val="002B7DEF"/>
    <w:rsid w:val="002B7E3F"/>
    <w:rsid w:val="002C01F5"/>
    <w:rsid w:val="002C0805"/>
    <w:rsid w:val="002C087C"/>
    <w:rsid w:val="002C09A3"/>
    <w:rsid w:val="002C1412"/>
    <w:rsid w:val="002C14AD"/>
    <w:rsid w:val="002C1717"/>
    <w:rsid w:val="002C190D"/>
    <w:rsid w:val="002C1DEC"/>
    <w:rsid w:val="002C1E51"/>
    <w:rsid w:val="002C1F5D"/>
    <w:rsid w:val="002C1F91"/>
    <w:rsid w:val="002C2CD1"/>
    <w:rsid w:val="002C2D74"/>
    <w:rsid w:val="002C34CC"/>
    <w:rsid w:val="002C364F"/>
    <w:rsid w:val="002C3950"/>
    <w:rsid w:val="002C3986"/>
    <w:rsid w:val="002C3BEA"/>
    <w:rsid w:val="002C3D2C"/>
    <w:rsid w:val="002C3E6F"/>
    <w:rsid w:val="002C3F8C"/>
    <w:rsid w:val="002C4053"/>
    <w:rsid w:val="002C4077"/>
    <w:rsid w:val="002C423F"/>
    <w:rsid w:val="002C461A"/>
    <w:rsid w:val="002C479C"/>
    <w:rsid w:val="002C4A15"/>
    <w:rsid w:val="002C4CA2"/>
    <w:rsid w:val="002C4E23"/>
    <w:rsid w:val="002C5B77"/>
    <w:rsid w:val="002C5CA8"/>
    <w:rsid w:val="002C5E0A"/>
    <w:rsid w:val="002C60D4"/>
    <w:rsid w:val="002C615B"/>
    <w:rsid w:val="002C619D"/>
    <w:rsid w:val="002C6232"/>
    <w:rsid w:val="002C6553"/>
    <w:rsid w:val="002C66D1"/>
    <w:rsid w:val="002C6A86"/>
    <w:rsid w:val="002C6DA5"/>
    <w:rsid w:val="002C6EC5"/>
    <w:rsid w:val="002C6EF2"/>
    <w:rsid w:val="002C70D1"/>
    <w:rsid w:val="002C7105"/>
    <w:rsid w:val="002C73E6"/>
    <w:rsid w:val="002C745A"/>
    <w:rsid w:val="002C76E9"/>
    <w:rsid w:val="002C7704"/>
    <w:rsid w:val="002C7C02"/>
    <w:rsid w:val="002C7CC5"/>
    <w:rsid w:val="002D0014"/>
    <w:rsid w:val="002D0623"/>
    <w:rsid w:val="002D0706"/>
    <w:rsid w:val="002D0EB9"/>
    <w:rsid w:val="002D0F57"/>
    <w:rsid w:val="002D11B8"/>
    <w:rsid w:val="002D14A5"/>
    <w:rsid w:val="002D1A22"/>
    <w:rsid w:val="002D1B9E"/>
    <w:rsid w:val="002D225E"/>
    <w:rsid w:val="002D2393"/>
    <w:rsid w:val="002D24BF"/>
    <w:rsid w:val="002D2E14"/>
    <w:rsid w:val="002D3654"/>
    <w:rsid w:val="002D3C15"/>
    <w:rsid w:val="002D3CE8"/>
    <w:rsid w:val="002D3FB8"/>
    <w:rsid w:val="002D3FED"/>
    <w:rsid w:val="002D4244"/>
    <w:rsid w:val="002D42DA"/>
    <w:rsid w:val="002D4384"/>
    <w:rsid w:val="002D4560"/>
    <w:rsid w:val="002D467B"/>
    <w:rsid w:val="002D46B5"/>
    <w:rsid w:val="002D46C7"/>
    <w:rsid w:val="002D4807"/>
    <w:rsid w:val="002D497B"/>
    <w:rsid w:val="002D4A3A"/>
    <w:rsid w:val="002D4BCA"/>
    <w:rsid w:val="002D5173"/>
    <w:rsid w:val="002D54B7"/>
    <w:rsid w:val="002D5961"/>
    <w:rsid w:val="002D59E0"/>
    <w:rsid w:val="002D5AB2"/>
    <w:rsid w:val="002D5BB1"/>
    <w:rsid w:val="002D63F1"/>
    <w:rsid w:val="002D667B"/>
    <w:rsid w:val="002D695B"/>
    <w:rsid w:val="002D6E6F"/>
    <w:rsid w:val="002D73DF"/>
    <w:rsid w:val="002D7725"/>
    <w:rsid w:val="002D7768"/>
    <w:rsid w:val="002D77D7"/>
    <w:rsid w:val="002D7940"/>
    <w:rsid w:val="002D7B59"/>
    <w:rsid w:val="002D7BE0"/>
    <w:rsid w:val="002E0061"/>
    <w:rsid w:val="002E03CC"/>
    <w:rsid w:val="002E0444"/>
    <w:rsid w:val="002E0988"/>
    <w:rsid w:val="002E0AEF"/>
    <w:rsid w:val="002E0BA6"/>
    <w:rsid w:val="002E0DC3"/>
    <w:rsid w:val="002E0DF8"/>
    <w:rsid w:val="002E0ED6"/>
    <w:rsid w:val="002E0FA4"/>
    <w:rsid w:val="002E12A9"/>
    <w:rsid w:val="002E12B8"/>
    <w:rsid w:val="002E1433"/>
    <w:rsid w:val="002E159E"/>
    <w:rsid w:val="002E179B"/>
    <w:rsid w:val="002E1C90"/>
    <w:rsid w:val="002E1E22"/>
    <w:rsid w:val="002E282C"/>
    <w:rsid w:val="002E293D"/>
    <w:rsid w:val="002E29CD"/>
    <w:rsid w:val="002E2BDA"/>
    <w:rsid w:val="002E2C64"/>
    <w:rsid w:val="002E2FE3"/>
    <w:rsid w:val="002E3210"/>
    <w:rsid w:val="002E3A74"/>
    <w:rsid w:val="002E4074"/>
    <w:rsid w:val="002E426D"/>
    <w:rsid w:val="002E42A4"/>
    <w:rsid w:val="002E465A"/>
    <w:rsid w:val="002E4C59"/>
    <w:rsid w:val="002E53B2"/>
    <w:rsid w:val="002E5475"/>
    <w:rsid w:val="002E56E1"/>
    <w:rsid w:val="002E5F85"/>
    <w:rsid w:val="002E6034"/>
    <w:rsid w:val="002E6162"/>
    <w:rsid w:val="002E668C"/>
    <w:rsid w:val="002E6F02"/>
    <w:rsid w:val="002E6F82"/>
    <w:rsid w:val="002E75C2"/>
    <w:rsid w:val="002E765E"/>
    <w:rsid w:val="002E77A2"/>
    <w:rsid w:val="002F00F2"/>
    <w:rsid w:val="002F0128"/>
    <w:rsid w:val="002F02A7"/>
    <w:rsid w:val="002F05FD"/>
    <w:rsid w:val="002F09D5"/>
    <w:rsid w:val="002F0F2C"/>
    <w:rsid w:val="002F0F9E"/>
    <w:rsid w:val="002F10BB"/>
    <w:rsid w:val="002F1455"/>
    <w:rsid w:val="002F163D"/>
    <w:rsid w:val="002F1B54"/>
    <w:rsid w:val="002F1D70"/>
    <w:rsid w:val="002F1EA5"/>
    <w:rsid w:val="002F1F55"/>
    <w:rsid w:val="002F20B2"/>
    <w:rsid w:val="002F2105"/>
    <w:rsid w:val="002F24A8"/>
    <w:rsid w:val="002F250A"/>
    <w:rsid w:val="002F256F"/>
    <w:rsid w:val="002F28D4"/>
    <w:rsid w:val="002F2A4A"/>
    <w:rsid w:val="002F2CC1"/>
    <w:rsid w:val="002F2E15"/>
    <w:rsid w:val="002F306B"/>
    <w:rsid w:val="002F30E4"/>
    <w:rsid w:val="002F311E"/>
    <w:rsid w:val="002F3235"/>
    <w:rsid w:val="002F35FA"/>
    <w:rsid w:val="002F38BA"/>
    <w:rsid w:val="002F3B82"/>
    <w:rsid w:val="002F3DE8"/>
    <w:rsid w:val="002F41BA"/>
    <w:rsid w:val="002F41FF"/>
    <w:rsid w:val="002F446D"/>
    <w:rsid w:val="002F475A"/>
    <w:rsid w:val="002F48CB"/>
    <w:rsid w:val="002F4C04"/>
    <w:rsid w:val="002F4D97"/>
    <w:rsid w:val="002F4D99"/>
    <w:rsid w:val="002F50C7"/>
    <w:rsid w:val="002F52A1"/>
    <w:rsid w:val="002F5577"/>
    <w:rsid w:val="002F56A9"/>
    <w:rsid w:val="002F579F"/>
    <w:rsid w:val="002F5CA5"/>
    <w:rsid w:val="002F5F67"/>
    <w:rsid w:val="002F5FB4"/>
    <w:rsid w:val="002F6080"/>
    <w:rsid w:val="002F65E9"/>
    <w:rsid w:val="002F666C"/>
    <w:rsid w:val="002F6B47"/>
    <w:rsid w:val="002F6B89"/>
    <w:rsid w:val="002F6F18"/>
    <w:rsid w:val="002F728B"/>
    <w:rsid w:val="002F76DC"/>
    <w:rsid w:val="002F7877"/>
    <w:rsid w:val="002F7B06"/>
    <w:rsid w:val="00300192"/>
    <w:rsid w:val="003003AF"/>
    <w:rsid w:val="0030073F"/>
    <w:rsid w:val="00300775"/>
    <w:rsid w:val="00300958"/>
    <w:rsid w:val="003015B2"/>
    <w:rsid w:val="0030176F"/>
    <w:rsid w:val="00301960"/>
    <w:rsid w:val="0030198F"/>
    <w:rsid w:val="00301C1D"/>
    <w:rsid w:val="00301C60"/>
    <w:rsid w:val="00301EC6"/>
    <w:rsid w:val="00301F14"/>
    <w:rsid w:val="0030256E"/>
    <w:rsid w:val="003026FC"/>
    <w:rsid w:val="00302791"/>
    <w:rsid w:val="00302DB6"/>
    <w:rsid w:val="00302FC5"/>
    <w:rsid w:val="00303158"/>
    <w:rsid w:val="003032A0"/>
    <w:rsid w:val="00303515"/>
    <w:rsid w:val="00303740"/>
    <w:rsid w:val="00303769"/>
    <w:rsid w:val="0030379B"/>
    <w:rsid w:val="00303822"/>
    <w:rsid w:val="00303EAD"/>
    <w:rsid w:val="003044D8"/>
    <w:rsid w:val="00304581"/>
    <w:rsid w:val="003047A7"/>
    <w:rsid w:val="0030483E"/>
    <w:rsid w:val="00304B59"/>
    <w:rsid w:val="0030509D"/>
    <w:rsid w:val="003055B5"/>
    <w:rsid w:val="00305B14"/>
    <w:rsid w:val="00305C63"/>
    <w:rsid w:val="00305F4C"/>
    <w:rsid w:val="00306496"/>
    <w:rsid w:val="003064FD"/>
    <w:rsid w:val="003067E2"/>
    <w:rsid w:val="00306A44"/>
    <w:rsid w:val="00306A47"/>
    <w:rsid w:val="00306B2F"/>
    <w:rsid w:val="00307142"/>
    <w:rsid w:val="00307320"/>
    <w:rsid w:val="00307EFA"/>
    <w:rsid w:val="00310157"/>
    <w:rsid w:val="00310483"/>
    <w:rsid w:val="003104C0"/>
    <w:rsid w:val="003105BC"/>
    <w:rsid w:val="00310668"/>
    <w:rsid w:val="00310ED2"/>
    <w:rsid w:val="00310FEB"/>
    <w:rsid w:val="0031106B"/>
    <w:rsid w:val="0031108B"/>
    <w:rsid w:val="003111D9"/>
    <w:rsid w:val="0031167B"/>
    <w:rsid w:val="003119C1"/>
    <w:rsid w:val="00311CA5"/>
    <w:rsid w:val="00311CF9"/>
    <w:rsid w:val="00311D9B"/>
    <w:rsid w:val="00311F8F"/>
    <w:rsid w:val="00312003"/>
    <w:rsid w:val="00312399"/>
    <w:rsid w:val="003124CF"/>
    <w:rsid w:val="00312972"/>
    <w:rsid w:val="00313252"/>
    <w:rsid w:val="003133D8"/>
    <w:rsid w:val="003135D3"/>
    <w:rsid w:val="0031370E"/>
    <w:rsid w:val="00313844"/>
    <w:rsid w:val="00313B82"/>
    <w:rsid w:val="00313BD5"/>
    <w:rsid w:val="00314081"/>
    <w:rsid w:val="00314117"/>
    <w:rsid w:val="00314504"/>
    <w:rsid w:val="00314D82"/>
    <w:rsid w:val="00314E19"/>
    <w:rsid w:val="00314F9A"/>
    <w:rsid w:val="0031532F"/>
    <w:rsid w:val="003154A0"/>
    <w:rsid w:val="0031580E"/>
    <w:rsid w:val="003158EC"/>
    <w:rsid w:val="0031592C"/>
    <w:rsid w:val="00315C21"/>
    <w:rsid w:val="00316159"/>
    <w:rsid w:val="003164B5"/>
    <w:rsid w:val="00316573"/>
    <w:rsid w:val="00316689"/>
    <w:rsid w:val="0031695B"/>
    <w:rsid w:val="00316C06"/>
    <w:rsid w:val="00317012"/>
    <w:rsid w:val="00317531"/>
    <w:rsid w:val="00317A59"/>
    <w:rsid w:val="00317B7C"/>
    <w:rsid w:val="003208D9"/>
    <w:rsid w:val="003209B8"/>
    <w:rsid w:val="003209D7"/>
    <w:rsid w:val="00321181"/>
    <w:rsid w:val="00321307"/>
    <w:rsid w:val="003213F7"/>
    <w:rsid w:val="00321C68"/>
    <w:rsid w:val="00321D73"/>
    <w:rsid w:val="00321E5C"/>
    <w:rsid w:val="00321E75"/>
    <w:rsid w:val="00321E93"/>
    <w:rsid w:val="0032233A"/>
    <w:rsid w:val="00322524"/>
    <w:rsid w:val="0032253E"/>
    <w:rsid w:val="0032261A"/>
    <w:rsid w:val="00322B08"/>
    <w:rsid w:val="00322BD3"/>
    <w:rsid w:val="00322DFD"/>
    <w:rsid w:val="0032328A"/>
    <w:rsid w:val="003232A8"/>
    <w:rsid w:val="003232CB"/>
    <w:rsid w:val="0032356E"/>
    <w:rsid w:val="003236F1"/>
    <w:rsid w:val="00323702"/>
    <w:rsid w:val="0032374E"/>
    <w:rsid w:val="00323C31"/>
    <w:rsid w:val="00323DDC"/>
    <w:rsid w:val="00323E06"/>
    <w:rsid w:val="0032438C"/>
    <w:rsid w:val="00324862"/>
    <w:rsid w:val="00324D81"/>
    <w:rsid w:val="00324F34"/>
    <w:rsid w:val="003251D7"/>
    <w:rsid w:val="0032583E"/>
    <w:rsid w:val="003259E4"/>
    <w:rsid w:val="00325A6C"/>
    <w:rsid w:val="00325E61"/>
    <w:rsid w:val="00325F72"/>
    <w:rsid w:val="003265B4"/>
    <w:rsid w:val="003268E6"/>
    <w:rsid w:val="0032733D"/>
    <w:rsid w:val="00327433"/>
    <w:rsid w:val="00327439"/>
    <w:rsid w:val="0032746D"/>
    <w:rsid w:val="003274B0"/>
    <w:rsid w:val="00327539"/>
    <w:rsid w:val="003278F3"/>
    <w:rsid w:val="00327A74"/>
    <w:rsid w:val="00327BB3"/>
    <w:rsid w:val="003304A4"/>
    <w:rsid w:val="003307C6"/>
    <w:rsid w:val="0033096F"/>
    <w:rsid w:val="00330A1B"/>
    <w:rsid w:val="00330ADD"/>
    <w:rsid w:val="00330B43"/>
    <w:rsid w:val="00330CEB"/>
    <w:rsid w:val="00330D88"/>
    <w:rsid w:val="00330ECB"/>
    <w:rsid w:val="003314C0"/>
    <w:rsid w:val="00331887"/>
    <w:rsid w:val="0033189B"/>
    <w:rsid w:val="00331953"/>
    <w:rsid w:val="00331C43"/>
    <w:rsid w:val="00331D5A"/>
    <w:rsid w:val="0033235F"/>
    <w:rsid w:val="003323FA"/>
    <w:rsid w:val="003324F3"/>
    <w:rsid w:val="00333457"/>
    <w:rsid w:val="00333510"/>
    <w:rsid w:val="00333ABB"/>
    <w:rsid w:val="00333C17"/>
    <w:rsid w:val="00333C9F"/>
    <w:rsid w:val="00333EBD"/>
    <w:rsid w:val="0033443D"/>
    <w:rsid w:val="00334669"/>
    <w:rsid w:val="003347E1"/>
    <w:rsid w:val="0033488F"/>
    <w:rsid w:val="0033498E"/>
    <w:rsid w:val="00334A61"/>
    <w:rsid w:val="00334CCD"/>
    <w:rsid w:val="00334F35"/>
    <w:rsid w:val="003355F1"/>
    <w:rsid w:val="003356A5"/>
    <w:rsid w:val="003359D9"/>
    <w:rsid w:val="00335B14"/>
    <w:rsid w:val="00335E06"/>
    <w:rsid w:val="00335EAE"/>
    <w:rsid w:val="00336031"/>
    <w:rsid w:val="003361AC"/>
    <w:rsid w:val="0033629D"/>
    <w:rsid w:val="00336719"/>
    <w:rsid w:val="00336732"/>
    <w:rsid w:val="00336939"/>
    <w:rsid w:val="00336B7D"/>
    <w:rsid w:val="00336C79"/>
    <w:rsid w:val="0033718B"/>
    <w:rsid w:val="003375CE"/>
    <w:rsid w:val="00337820"/>
    <w:rsid w:val="00337AB3"/>
    <w:rsid w:val="00337D36"/>
    <w:rsid w:val="003404D2"/>
    <w:rsid w:val="00340995"/>
    <w:rsid w:val="00340A57"/>
    <w:rsid w:val="00340A85"/>
    <w:rsid w:val="00340DB4"/>
    <w:rsid w:val="00340F49"/>
    <w:rsid w:val="00341938"/>
    <w:rsid w:val="00341A09"/>
    <w:rsid w:val="00341C13"/>
    <w:rsid w:val="00341EC2"/>
    <w:rsid w:val="003421BF"/>
    <w:rsid w:val="0034220B"/>
    <w:rsid w:val="003422A4"/>
    <w:rsid w:val="0034265E"/>
    <w:rsid w:val="00342AB9"/>
    <w:rsid w:val="00342D3E"/>
    <w:rsid w:val="00342E31"/>
    <w:rsid w:val="00343203"/>
    <w:rsid w:val="0034336B"/>
    <w:rsid w:val="003437B4"/>
    <w:rsid w:val="0034387E"/>
    <w:rsid w:val="003439B2"/>
    <w:rsid w:val="00344724"/>
    <w:rsid w:val="00344A03"/>
    <w:rsid w:val="00344C26"/>
    <w:rsid w:val="00344CB4"/>
    <w:rsid w:val="00344DFD"/>
    <w:rsid w:val="00344F62"/>
    <w:rsid w:val="003457F9"/>
    <w:rsid w:val="0034580A"/>
    <w:rsid w:val="00345882"/>
    <w:rsid w:val="00346023"/>
    <w:rsid w:val="00346233"/>
    <w:rsid w:val="00346438"/>
    <w:rsid w:val="00346816"/>
    <w:rsid w:val="0034688B"/>
    <w:rsid w:val="00346989"/>
    <w:rsid w:val="00346AED"/>
    <w:rsid w:val="00346C7B"/>
    <w:rsid w:val="0034746C"/>
    <w:rsid w:val="003475F7"/>
    <w:rsid w:val="003478C2"/>
    <w:rsid w:val="0034793D"/>
    <w:rsid w:val="00347C2A"/>
    <w:rsid w:val="00347DBE"/>
    <w:rsid w:val="00347E78"/>
    <w:rsid w:val="00350091"/>
    <w:rsid w:val="0035012F"/>
    <w:rsid w:val="00350869"/>
    <w:rsid w:val="003509E3"/>
    <w:rsid w:val="00350DB3"/>
    <w:rsid w:val="003511CF"/>
    <w:rsid w:val="00351723"/>
    <w:rsid w:val="00351CFF"/>
    <w:rsid w:val="00351F05"/>
    <w:rsid w:val="00352064"/>
    <w:rsid w:val="0035242A"/>
    <w:rsid w:val="00352697"/>
    <w:rsid w:val="0035287B"/>
    <w:rsid w:val="00352981"/>
    <w:rsid w:val="00352B0D"/>
    <w:rsid w:val="00352DC5"/>
    <w:rsid w:val="00352DEC"/>
    <w:rsid w:val="003530AE"/>
    <w:rsid w:val="0035327F"/>
    <w:rsid w:val="00353379"/>
    <w:rsid w:val="003533CE"/>
    <w:rsid w:val="00353681"/>
    <w:rsid w:val="00353800"/>
    <w:rsid w:val="0035380C"/>
    <w:rsid w:val="003538B5"/>
    <w:rsid w:val="00353C2B"/>
    <w:rsid w:val="00353CF2"/>
    <w:rsid w:val="00353FC0"/>
    <w:rsid w:val="00353FE5"/>
    <w:rsid w:val="0035412E"/>
    <w:rsid w:val="00354878"/>
    <w:rsid w:val="0035487F"/>
    <w:rsid w:val="00354899"/>
    <w:rsid w:val="00354CC9"/>
    <w:rsid w:val="0035507F"/>
    <w:rsid w:val="00355293"/>
    <w:rsid w:val="003554E8"/>
    <w:rsid w:val="0035561F"/>
    <w:rsid w:val="003557CE"/>
    <w:rsid w:val="00355852"/>
    <w:rsid w:val="0035591B"/>
    <w:rsid w:val="00355F4F"/>
    <w:rsid w:val="0035610B"/>
    <w:rsid w:val="003561D5"/>
    <w:rsid w:val="0035643A"/>
    <w:rsid w:val="00356462"/>
    <w:rsid w:val="003566A7"/>
    <w:rsid w:val="0035675D"/>
    <w:rsid w:val="003567F1"/>
    <w:rsid w:val="00356E58"/>
    <w:rsid w:val="00356FB6"/>
    <w:rsid w:val="00357078"/>
    <w:rsid w:val="00357135"/>
    <w:rsid w:val="0035732E"/>
    <w:rsid w:val="0035750A"/>
    <w:rsid w:val="003575DB"/>
    <w:rsid w:val="003576A8"/>
    <w:rsid w:val="00357D4A"/>
    <w:rsid w:val="00357EFF"/>
    <w:rsid w:val="003600AF"/>
    <w:rsid w:val="0036013E"/>
    <w:rsid w:val="003603C6"/>
    <w:rsid w:val="00360426"/>
    <w:rsid w:val="00360481"/>
    <w:rsid w:val="00360A14"/>
    <w:rsid w:val="00360C14"/>
    <w:rsid w:val="00360D98"/>
    <w:rsid w:val="003619F1"/>
    <w:rsid w:val="00361B44"/>
    <w:rsid w:val="003622B2"/>
    <w:rsid w:val="00362400"/>
    <w:rsid w:val="003625AC"/>
    <w:rsid w:val="00362699"/>
    <w:rsid w:val="003627C6"/>
    <w:rsid w:val="00362858"/>
    <w:rsid w:val="003628FD"/>
    <w:rsid w:val="00362AB8"/>
    <w:rsid w:val="00362ACF"/>
    <w:rsid w:val="00362DB7"/>
    <w:rsid w:val="0036336C"/>
    <w:rsid w:val="003633AE"/>
    <w:rsid w:val="00363641"/>
    <w:rsid w:val="0036376B"/>
    <w:rsid w:val="003638FF"/>
    <w:rsid w:val="00363D72"/>
    <w:rsid w:val="00363ED4"/>
    <w:rsid w:val="00363EDA"/>
    <w:rsid w:val="00364053"/>
    <w:rsid w:val="00364150"/>
    <w:rsid w:val="0036443E"/>
    <w:rsid w:val="0036488B"/>
    <w:rsid w:val="0036491A"/>
    <w:rsid w:val="00364A08"/>
    <w:rsid w:val="00364A64"/>
    <w:rsid w:val="00365256"/>
    <w:rsid w:val="00365459"/>
    <w:rsid w:val="00365548"/>
    <w:rsid w:val="00365589"/>
    <w:rsid w:val="003656F8"/>
    <w:rsid w:val="00365909"/>
    <w:rsid w:val="00365B5C"/>
    <w:rsid w:val="00365B67"/>
    <w:rsid w:val="0036607F"/>
    <w:rsid w:val="003661FB"/>
    <w:rsid w:val="00366300"/>
    <w:rsid w:val="003663DA"/>
    <w:rsid w:val="003663E1"/>
    <w:rsid w:val="00366423"/>
    <w:rsid w:val="003664ED"/>
    <w:rsid w:val="00366758"/>
    <w:rsid w:val="00366BEC"/>
    <w:rsid w:val="00367171"/>
    <w:rsid w:val="00367819"/>
    <w:rsid w:val="003678A3"/>
    <w:rsid w:val="00367960"/>
    <w:rsid w:val="00367B80"/>
    <w:rsid w:val="003705C4"/>
    <w:rsid w:val="00370854"/>
    <w:rsid w:val="0037088C"/>
    <w:rsid w:val="003708B3"/>
    <w:rsid w:val="00370994"/>
    <w:rsid w:val="00370DB0"/>
    <w:rsid w:val="00370DE5"/>
    <w:rsid w:val="00370E17"/>
    <w:rsid w:val="00370F2A"/>
    <w:rsid w:val="00371347"/>
    <w:rsid w:val="003714B7"/>
    <w:rsid w:val="003717AD"/>
    <w:rsid w:val="003717CA"/>
    <w:rsid w:val="00371B70"/>
    <w:rsid w:val="00371DCF"/>
    <w:rsid w:val="0037201E"/>
    <w:rsid w:val="003720E1"/>
    <w:rsid w:val="00372225"/>
    <w:rsid w:val="00372696"/>
    <w:rsid w:val="0037269E"/>
    <w:rsid w:val="003728F3"/>
    <w:rsid w:val="00372F4F"/>
    <w:rsid w:val="00373210"/>
    <w:rsid w:val="00373386"/>
    <w:rsid w:val="0037368F"/>
    <w:rsid w:val="00374453"/>
    <w:rsid w:val="0037477E"/>
    <w:rsid w:val="00374CED"/>
    <w:rsid w:val="0037512B"/>
    <w:rsid w:val="00375185"/>
    <w:rsid w:val="00375722"/>
    <w:rsid w:val="00375A53"/>
    <w:rsid w:val="00375D83"/>
    <w:rsid w:val="00375E2D"/>
    <w:rsid w:val="0037611E"/>
    <w:rsid w:val="00376142"/>
    <w:rsid w:val="003767D9"/>
    <w:rsid w:val="00376C8C"/>
    <w:rsid w:val="003770F0"/>
    <w:rsid w:val="00377100"/>
    <w:rsid w:val="00377257"/>
    <w:rsid w:val="00377492"/>
    <w:rsid w:val="00377A1D"/>
    <w:rsid w:val="00377CB5"/>
    <w:rsid w:val="00377D59"/>
    <w:rsid w:val="00377FE4"/>
    <w:rsid w:val="00380304"/>
    <w:rsid w:val="003803A0"/>
    <w:rsid w:val="003804E4"/>
    <w:rsid w:val="003807F4"/>
    <w:rsid w:val="00380A92"/>
    <w:rsid w:val="00380C30"/>
    <w:rsid w:val="00380EEF"/>
    <w:rsid w:val="003812A8"/>
    <w:rsid w:val="003814E8"/>
    <w:rsid w:val="0038153D"/>
    <w:rsid w:val="003815B7"/>
    <w:rsid w:val="00381606"/>
    <w:rsid w:val="00381625"/>
    <w:rsid w:val="00381AA6"/>
    <w:rsid w:val="00381D33"/>
    <w:rsid w:val="00382290"/>
    <w:rsid w:val="003823EE"/>
    <w:rsid w:val="00382543"/>
    <w:rsid w:val="00382700"/>
    <w:rsid w:val="003831B6"/>
    <w:rsid w:val="003832C9"/>
    <w:rsid w:val="003832D3"/>
    <w:rsid w:val="00383887"/>
    <w:rsid w:val="00383A57"/>
    <w:rsid w:val="00384330"/>
    <w:rsid w:val="0038448F"/>
    <w:rsid w:val="003845DF"/>
    <w:rsid w:val="0038462A"/>
    <w:rsid w:val="00384ABA"/>
    <w:rsid w:val="00384D1C"/>
    <w:rsid w:val="00384E26"/>
    <w:rsid w:val="003852CE"/>
    <w:rsid w:val="0038557C"/>
    <w:rsid w:val="003855E7"/>
    <w:rsid w:val="00385605"/>
    <w:rsid w:val="00385CF4"/>
    <w:rsid w:val="00385DC3"/>
    <w:rsid w:val="00385E46"/>
    <w:rsid w:val="00385E80"/>
    <w:rsid w:val="00385ECE"/>
    <w:rsid w:val="00385F39"/>
    <w:rsid w:val="0038604E"/>
    <w:rsid w:val="00386104"/>
    <w:rsid w:val="0038614F"/>
    <w:rsid w:val="0038660B"/>
    <w:rsid w:val="0038681A"/>
    <w:rsid w:val="00386824"/>
    <w:rsid w:val="00386C9D"/>
    <w:rsid w:val="0038714D"/>
    <w:rsid w:val="003877B9"/>
    <w:rsid w:val="003879F4"/>
    <w:rsid w:val="00387EDA"/>
    <w:rsid w:val="003900BA"/>
    <w:rsid w:val="0039032A"/>
    <w:rsid w:val="0039050F"/>
    <w:rsid w:val="0039061E"/>
    <w:rsid w:val="003906FD"/>
    <w:rsid w:val="00390873"/>
    <w:rsid w:val="00390BC2"/>
    <w:rsid w:val="00390D21"/>
    <w:rsid w:val="003915A6"/>
    <w:rsid w:val="003916FD"/>
    <w:rsid w:val="0039184D"/>
    <w:rsid w:val="003919D5"/>
    <w:rsid w:val="00391A23"/>
    <w:rsid w:val="00391C61"/>
    <w:rsid w:val="00391CE2"/>
    <w:rsid w:val="00391CF1"/>
    <w:rsid w:val="00391D87"/>
    <w:rsid w:val="00391EF7"/>
    <w:rsid w:val="003926B9"/>
    <w:rsid w:val="00392D3F"/>
    <w:rsid w:val="00392D81"/>
    <w:rsid w:val="00392FB3"/>
    <w:rsid w:val="0039388B"/>
    <w:rsid w:val="003938F0"/>
    <w:rsid w:val="00393C9A"/>
    <w:rsid w:val="003942EF"/>
    <w:rsid w:val="0039454A"/>
    <w:rsid w:val="0039466E"/>
    <w:rsid w:val="00394761"/>
    <w:rsid w:val="00394B00"/>
    <w:rsid w:val="00395667"/>
    <w:rsid w:val="003956C8"/>
    <w:rsid w:val="00395C6A"/>
    <w:rsid w:val="00395E3A"/>
    <w:rsid w:val="00395FA8"/>
    <w:rsid w:val="003965F5"/>
    <w:rsid w:val="003967BA"/>
    <w:rsid w:val="00396FAE"/>
    <w:rsid w:val="00397225"/>
    <w:rsid w:val="00397445"/>
    <w:rsid w:val="0039749B"/>
    <w:rsid w:val="003976B2"/>
    <w:rsid w:val="00397824"/>
    <w:rsid w:val="003A0055"/>
    <w:rsid w:val="003A054B"/>
    <w:rsid w:val="003A0E25"/>
    <w:rsid w:val="003A15E3"/>
    <w:rsid w:val="003A1BB0"/>
    <w:rsid w:val="003A1DDA"/>
    <w:rsid w:val="003A1EDC"/>
    <w:rsid w:val="003A2339"/>
    <w:rsid w:val="003A23C5"/>
    <w:rsid w:val="003A242E"/>
    <w:rsid w:val="003A245E"/>
    <w:rsid w:val="003A246E"/>
    <w:rsid w:val="003A2657"/>
    <w:rsid w:val="003A2978"/>
    <w:rsid w:val="003A29F7"/>
    <w:rsid w:val="003A2A68"/>
    <w:rsid w:val="003A2DA0"/>
    <w:rsid w:val="003A2F73"/>
    <w:rsid w:val="003A3341"/>
    <w:rsid w:val="003A356F"/>
    <w:rsid w:val="003A3580"/>
    <w:rsid w:val="003A37F2"/>
    <w:rsid w:val="003A3BEE"/>
    <w:rsid w:val="003A3E0A"/>
    <w:rsid w:val="003A4002"/>
    <w:rsid w:val="003A413B"/>
    <w:rsid w:val="003A42C5"/>
    <w:rsid w:val="003A451D"/>
    <w:rsid w:val="003A4626"/>
    <w:rsid w:val="003A477C"/>
    <w:rsid w:val="003A478A"/>
    <w:rsid w:val="003A495D"/>
    <w:rsid w:val="003A49F5"/>
    <w:rsid w:val="003A55FC"/>
    <w:rsid w:val="003A5CBC"/>
    <w:rsid w:val="003A5E2B"/>
    <w:rsid w:val="003A5FD9"/>
    <w:rsid w:val="003A6414"/>
    <w:rsid w:val="003A64D6"/>
    <w:rsid w:val="003A6AC1"/>
    <w:rsid w:val="003A6D44"/>
    <w:rsid w:val="003A6EFE"/>
    <w:rsid w:val="003A6F3E"/>
    <w:rsid w:val="003A7326"/>
    <w:rsid w:val="003A75A9"/>
    <w:rsid w:val="003A76CC"/>
    <w:rsid w:val="003A7E7F"/>
    <w:rsid w:val="003B0069"/>
    <w:rsid w:val="003B0156"/>
    <w:rsid w:val="003B01BC"/>
    <w:rsid w:val="003B033F"/>
    <w:rsid w:val="003B04DA"/>
    <w:rsid w:val="003B090F"/>
    <w:rsid w:val="003B0BAC"/>
    <w:rsid w:val="003B110B"/>
    <w:rsid w:val="003B1254"/>
    <w:rsid w:val="003B135B"/>
    <w:rsid w:val="003B140E"/>
    <w:rsid w:val="003B14C3"/>
    <w:rsid w:val="003B15D5"/>
    <w:rsid w:val="003B1962"/>
    <w:rsid w:val="003B1BB5"/>
    <w:rsid w:val="003B1DCC"/>
    <w:rsid w:val="003B2294"/>
    <w:rsid w:val="003B2665"/>
    <w:rsid w:val="003B26E8"/>
    <w:rsid w:val="003B302E"/>
    <w:rsid w:val="003B323E"/>
    <w:rsid w:val="003B3466"/>
    <w:rsid w:val="003B35B0"/>
    <w:rsid w:val="003B3714"/>
    <w:rsid w:val="003B3A1F"/>
    <w:rsid w:val="003B3B09"/>
    <w:rsid w:val="003B3CF5"/>
    <w:rsid w:val="003B419D"/>
    <w:rsid w:val="003B4A03"/>
    <w:rsid w:val="003B4C49"/>
    <w:rsid w:val="003B4C9A"/>
    <w:rsid w:val="003B53F7"/>
    <w:rsid w:val="003B5426"/>
    <w:rsid w:val="003B59A8"/>
    <w:rsid w:val="003B5CD2"/>
    <w:rsid w:val="003B5DC8"/>
    <w:rsid w:val="003B6113"/>
    <w:rsid w:val="003B61F3"/>
    <w:rsid w:val="003B6F1B"/>
    <w:rsid w:val="003B6F59"/>
    <w:rsid w:val="003B7036"/>
    <w:rsid w:val="003B714E"/>
    <w:rsid w:val="003B7705"/>
    <w:rsid w:val="003B77C8"/>
    <w:rsid w:val="003B77E0"/>
    <w:rsid w:val="003B7CA6"/>
    <w:rsid w:val="003C05CA"/>
    <w:rsid w:val="003C08F5"/>
    <w:rsid w:val="003C09B2"/>
    <w:rsid w:val="003C09ED"/>
    <w:rsid w:val="003C0CFC"/>
    <w:rsid w:val="003C0D7E"/>
    <w:rsid w:val="003C12D6"/>
    <w:rsid w:val="003C1339"/>
    <w:rsid w:val="003C1379"/>
    <w:rsid w:val="003C1475"/>
    <w:rsid w:val="003C155C"/>
    <w:rsid w:val="003C191C"/>
    <w:rsid w:val="003C1AD2"/>
    <w:rsid w:val="003C1BCE"/>
    <w:rsid w:val="003C1F59"/>
    <w:rsid w:val="003C20DD"/>
    <w:rsid w:val="003C2499"/>
    <w:rsid w:val="003C281A"/>
    <w:rsid w:val="003C29CF"/>
    <w:rsid w:val="003C2E60"/>
    <w:rsid w:val="003C3353"/>
    <w:rsid w:val="003C33A8"/>
    <w:rsid w:val="003C3CD2"/>
    <w:rsid w:val="003C403D"/>
    <w:rsid w:val="003C409E"/>
    <w:rsid w:val="003C432A"/>
    <w:rsid w:val="003C4761"/>
    <w:rsid w:val="003C4804"/>
    <w:rsid w:val="003C4B72"/>
    <w:rsid w:val="003C4E01"/>
    <w:rsid w:val="003C5273"/>
    <w:rsid w:val="003C5E3E"/>
    <w:rsid w:val="003C5FC6"/>
    <w:rsid w:val="003C6446"/>
    <w:rsid w:val="003C6966"/>
    <w:rsid w:val="003C6AF1"/>
    <w:rsid w:val="003C6D16"/>
    <w:rsid w:val="003C6FE9"/>
    <w:rsid w:val="003C70D4"/>
    <w:rsid w:val="003C72BF"/>
    <w:rsid w:val="003C72D9"/>
    <w:rsid w:val="003C7644"/>
    <w:rsid w:val="003C7CDB"/>
    <w:rsid w:val="003C7D30"/>
    <w:rsid w:val="003C7E59"/>
    <w:rsid w:val="003C7E81"/>
    <w:rsid w:val="003C7F47"/>
    <w:rsid w:val="003C7F5B"/>
    <w:rsid w:val="003D0093"/>
    <w:rsid w:val="003D0CE4"/>
    <w:rsid w:val="003D0D09"/>
    <w:rsid w:val="003D1317"/>
    <w:rsid w:val="003D13EF"/>
    <w:rsid w:val="003D1774"/>
    <w:rsid w:val="003D1B99"/>
    <w:rsid w:val="003D27F6"/>
    <w:rsid w:val="003D2B85"/>
    <w:rsid w:val="003D2EFF"/>
    <w:rsid w:val="003D3056"/>
    <w:rsid w:val="003D34C3"/>
    <w:rsid w:val="003D3576"/>
    <w:rsid w:val="003D3599"/>
    <w:rsid w:val="003D35A4"/>
    <w:rsid w:val="003D3861"/>
    <w:rsid w:val="003D3862"/>
    <w:rsid w:val="003D3B01"/>
    <w:rsid w:val="003D3B07"/>
    <w:rsid w:val="003D3E17"/>
    <w:rsid w:val="003D4531"/>
    <w:rsid w:val="003D4880"/>
    <w:rsid w:val="003D49B9"/>
    <w:rsid w:val="003D4A21"/>
    <w:rsid w:val="003D4AC6"/>
    <w:rsid w:val="003D4EA4"/>
    <w:rsid w:val="003D4EA9"/>
    <w:rsid w:val="003D51AA"/>
    <w:rsid w:val="003D54AC"/>
    <w:rsid w:val="003D5552"/>
    <w:rsid w:val="003D55B8"/>
    <w:rsid w:val="003D5635"/>
    <w:rsid w:val="003D5D8F"/>
    <w:rsid w:val="003D5F5E"/>
    <w:rsid w:val="003D6300"/>
    <w:rsid w:val="003D6460"/>
    <w:rsid w:val="003D673A"/>
    <w:rsid w:val="003D6870"/>
    <w:rsid w:val="003D6BFF"/>
    <w:rsid w:val="003D6C04"/>
    <w:rsid w:val="003D6F09"/>
    <w:rsid w:val="003D703C"/>
    <w:rsid w:val="003D7064"/>
    <w:rsid w:val="003D7308"/>
    <w:rsid w:val="003D787F"/>
    <w:rsid w:val="003D78E0"/>
    <w:rsid w:val="003D7A13"/>
    <w:rsid w:val="003D7A22"/>
    <w:rsid w:val="003D7BF5"/>
    <w:rsid w:val="003D7D20"/>
    <w:rsid w:val="003E00D7"/>
    <w:rsid w:val="003E02F8"/>
    <w:rsid w:val="003E052B"/>
    <w:rsid w:val="003E0B1E"/>
    <w:rsid w:val="003E109C"/>
    <w:rsid w:val="003E1351"/>
    <w:rsid w:val="003E1A88"/>
    <w:rsid w:val="003E1DC2"/>
    <w:rsid w:val="003E262A"/>
    <w:rsid w:val="003E2EA2"/>
    <w:rsid w:val="003E2F71"/>
    <w:rsid w:val="003E30EB"/>
    <w:rsid w:val="003E31A5"/>
    <w:rsid w:val="003E32DA"/>
    <w:rsid w:val="003E3323"/>
    <w:rsid w:val="003E3514"/>
    <w:rsid w:val="003E3550"/>
    <w:rsid w:val="003E391B"/>
    <w:rsid w:val="003E3A11"/>
    <w:rsid w:val="003E3DBC"/>
    <w:rsid w:val="003E3EBE"/>
    <w:rsid w:val="003E4333"/>
    <w:rsid w:val="003E47BC"/>
    <w:rsid w:val="003E4801"/>
    <w:rsid w:val="003E4C80"/>
    <w:rsid w:val="003E4D6D"/>
    <w:rsid w:val="003E518A"/>
    <w:rsid w:val="003E52FC"/>
    <w:rsid w:val="003E53EB"/>
    <w:rsid w:val="003E54FF"/>
    <w:rsid w:val="003E5506"/>
    <w:rsid w:val="003E550F"/>
    <w:rsid w:val="003E5F9E"/>
    <w:rsid w:val="003E602F"/>
    <w:rsid w:val="003E61BA"/>
    <w:rsid w:val="003E62BE"/>
    <w:rsid w:val="003E62E1"/>
    <w:rsid w:val="003E6C1E"/>
    <w:rsid w:val="003E7167"/>
    <w:rsid w:val="003E7289"/>
    <w:rsid w:val="003E72CC"/>
    <w:rsid w:val="003E7552"/>
    <w:rsid w:val="003E76D2"/>
    <w:rsid w:val="003E79BB"/>
    <w:rsid w:val="003E7C01"/>
    <w:rsid w:val="003E7C96"/>
    <w:rsid w:val="003E7CB1"/>
    <w:rsid w:val="003E7F51"/>
    <w:rsid w:val="003F00E3"/>
    <w:rsid w:val="003F03B3"/>
    <w:rsid w:val="003F0434"/>
    <w:rsid w:val="003F044D"/>
    <w:rsid w:val="003F05A6"/>
    <w:rsid w:val="003F0621"/>
    <w:rsid w:val="003F06B8"/>
    <w:rsid w:val="003F0DF6"/>
    <w:rsid w:val="003F0F0D"/>
    <w:rsid w:val="003F1030"/>
    <w:rsid w:val="003F1156"/>
    <w:rsid w:val="003F13B2"/>
    <w:rsid w:val="003F13D3"/>
    <w:rsid w:val="003F193A"/>
    <w:rsid w:val="003F2689"/>
    <w:rsid w:val="003F2C89"/>
    <w:rsid w:val="003F2E47"/>
    <w:rsid w:val="003F2E6D"/>
    <w:rsid w:val="003F3612"/>
    <w:rsid w:val="003F3759"/>
    <w:rsid w:val="003F3AC6"/>
    <w:rsid w:val="003F3E36"/>
    <w:rsid w:val="003F41AB"/>
    <w:rsid w:val="003F41F8"/>
    <w:rsid w:val="003F47C4"/>
    <w:rsid w:val="003F4847"/>
    <w:rsid w:val="003F491A"/>
    <w:rsid w:val="003F4A11"/>
    <w:rsid w:val="003F4F6D"/>
    <w:rsid w:val="003F5106"/>
    <w:rsid w:val="003F55A2"/>
    <w:rsid w:val="003F5739"/>
    <w:rsid w:val="003F5A6D"/>
    <w:rsid w:val="003F5BFB"/>
    <w:rsid w:val="003F5DD6"/>
    <w:rsid w:val="003F5E2D"/>
    <w:rsid w:val="003F6383"/>
    <w:rsid w:val="003F6513"/>
    <w:rsid w:val="003F65E2"/>
    <w:rsid w:val="003F66DD"/>
    <w:rsid w:val="003F6A31"/>
    <w:rsid w:val="003F6C8B"/>
    <w:rsid w:val="003F71E9"/>
    <w:rsid w:val="003F762D"/>
    <w:rsid w:val="003F79E2"/>
    <w:rsid w:val="003F7A35"/>
    <w:rsid w:val="003F7DD5"/>
    <w:rsid w:val="003F7F4F"/>
    <w:rsid w:val="00400480"/>
    <w:rsid w:val="0040066C"/>
    <w:rsid w:val="00400862"/>
    <w:rsid w:val="0040088D"/>
    <w:rsid w:val="00400925"/>
    <w:rsid w:val="00400A76"/>
    <w:rsid w:val="00400BE4"/>
    <w:rsid w:val="00400CA2"/>
    <w:rsid w:val="00400F4F"/>
    <w:rsid w:val="00401135"/>
    <w:rsid w:val="004011B9"/>
    <w:rsid w:val="004012F8"/>
    <w:rsid w:val="004013B8"/>
    <w:rsid w:val="00401473"/>
    <w:rsid w:val="0040184C"/>
    <w:rsid w:val="00401BD1"/>
    <w:rsid w:val="00401E71"/>
    <w:rsid w:val="00402074"/>
    <w:rsid w:val="00402405"/>
    <w:rsid w:val="00402464"/>
    <w:rsid w:val="004028A1"/>
    <w:rsid w:val="00402C4C"/>
    <w:rsid w:val="00402DA2"/>
    <w:rsid w:val="00402DE5"/>
    <w:rsid w:val="00402F66"/>
    <w:rsid w:val="0040315B"/>
    <w:rsid w:val="0040376C"/>
    <w:rsid w:val="00403B3F"/>
    <w:rsid w:val="00403D40"/>
    <w:rsid w:val="00403F2B"/>
    <w:rsid w:val="00404034"/>
    <w:rsid w:val="004046BD"/>
    <w:rsid w:val="004047A6"/>
    <w:rsid w:val="004048D0"/>
    <w:rsid w:val="0040496F"/>
    <w:rsid w:val="00404E9F"/>
    <w:rsid w:val="00405042"/>
    <w:rsid w:val="00405113"/>
    <w:rsid w:val="00405174"/>
    <w:rsid w:val="00405653"/>
    <w:rsid w:val="00405718"/>
    <w:rsid w:val="004058D0"/>
    <w:rsid w:val="004058D3"/>
    <w:rsid w:val="00405B3F"/>
    <w:rsid w:val="00405EFE"/>
    <w:rsid w:val="00405F3B"/>
    <w:rsid w:val="004060CC"/>
    <w:rsid w:val="00406248"/>
    <w:rsid w:val="004067CB"/>
    <w:rsid w:val="00406F32"/>
    <w:rsid w:val="00407067"/>
    <w:rsid w:val="00407549"/>
    <w:rsid w:val="00407A31"/>
    <w:rsid w:val="00407A3F"/>
    <w:rsid w:val="00407AC2"/>
    <w:rsid w:val="00407BF0"/>
    <w:rsid w:val="00410CCE"/>
    <w:rsid w:val="004112F5"/>
    <w:rsid w:val="004113DB"/>
    <w:rsid w:val="0041166D"/>
    <w:rsid w:val="00411768"/>
    <w:rsid w:val="00411A20"/>
    <w:rsid w:val="00411F2B"/>
    <w:rsid w:val="00412452"/>
    <w:rsid w:val="004124C7"/>
    <w:rsid w:val="00412793"/>
    <w:rsid w:val="00412BA4"/>
    <w:rsid w:val="00412EA8"/>
    <w:rsid w:val="0041336E"/>
    <w:rsid w:val="00413D03"/>
    <w:rsid w:val="00413D20"/>
    <w:rsid w:val="00413E59"/>
    <w:rsid w:val="0041442E"/>
    <w:rsid w:val="00414893"/>
    <w:rsid w:val="00414B3C"/>
    <w:rsid w:val="00414BC0"/>
    <w:rsid w:val="00414EF3"/>
    <w:rsid w:val="0041587A"/>
    <w:rsid w:val="00415933"/>
    <w:rsid w:val="00415C7E"/>
    <w:rsid w:val="00415EE5"/>
    <w:rsid w:val="004160E5"/>
    <w:rsid w:val="004161C1"/>
    <w:rsid w:val="004169D8"/>
    <w:rsid w:val="00416C47"/>
    <w:rsid w:val="00416F47"/>
    <w:rsid w:val="00416FB6"/>
    <w:rsid w:val="0041738E"/>
    <w:rsid w:val="0041739F"/>
    <w:rsid w:val="004173F0"/>
    <w:rsid w:val="00417805"/>
    <w:rsid w:val="00417B4F"/>
    <w:rsid w:val="00417C78"/>
    <w:rsid w:val="00417D22"/>
    <w:rsid w:val="00417DDE"/>
    <w:rsid w:val="00417EDB"/>
    <w:rsid w:val="0042016C"/>
    <w:rsid w:val="00420308"/>
    <w:rsid w:val="004203DC"/>
    <w:rsid w:val="004203E1"/>
    <w:rsid w:val="004207F7"/>
    <w:rsid w:val="00420ABF"/>
    <w:rsid w:val="00420B69"/>
    <w:rsid w:val="00420D60"/>
    <w:rsid w:val="00420E0F"/>
    <w:rsid w:val="00420F86"/>
    <w:rsid w:val="004210C8"/>
    <w:rsid w:val="00421287"/>
    <w:rsid w:val="004216A0"/>
    <w:rsid w:val="004217FE"/>
    <w:rsid w:val="00421819"/>
    <w:rsid w:val="004219BB"/>
    <w:rsid w:val="00421A91"/>
    <w:rsid w:val="00421BAD"/>
    <w:rsid w:val="00421CD5"/>
    <w:rsid w:val="00421FA0"/>
    <w:rsid w:val="0042284C"/>
    <w:rsid w:val="00422C50"/>
    <w:rsid w:val="00423171"/>
    <w:rsid w:val="004231AC"/>
    <w:rsid w:val="004234B5"/>
    <w:rsid w:val="00423627"/>
    <w:rsid w:val="0042367F"/>
    <w:rsid w:val="00423AD5"/>
    <w:rsid w:val="00423FD5"/>
    <w:rsid w:val="0042448C"/>
    <w:rsid w:val="004244C6"/>
    <w:rsid w:val="0042464D"/>
    <w:rsid w:val="00424670"/>
    <w:rsid w:val="00424986"/>
    <w:rsid w:val="00424A35"/>
    <w:rsid w:val="00424CA0"/>
    <w:rsid w:val="00424F1E"/>
    <w:rsid w:val="004252E3"/>
    <w:rsid w:val="00425540"/>
    <w:rsid w:val="004257DA"/>
    <w:rsid w:val="004259BB"/>
    <w:rsid w:val="00425AAA"/>
    <w:rsid w:val="00425BC8"/>
    <w:rsid w:val="00425FE8"/>
    <w:rsid w:val="0042644A"/>
    <w:rsid w:val="004264EB"/>
    <w:rsid w:val="00426538"/>
    <w:rsid w:val="004267AE"/>
    <w:rsid w:val="00426ACF"/>
    <w:rsid w:val="00426B5B"/>
    <w:rsid w:val="004270F3"/>
    <w:rsid w:val="00427269"/>
    <w:rsid w:val="00427291"/>
    <w:rsid w:val="00427367"/>
    <w:rsid w:val="0042750A"/>
    <w:rsid w:val="00427A1F"/>
    <w:rsid w:val="00427EAE"/>
    <w:rsid w:val="00427EB0"/>
    <w:rsid w:val="00430124"/>
    <w:rsid w:val="004305EC"/>
    <w:rsid w:val="00430995"/>
    <w:rsid w:val="00430A7C"/>
    <w:rsid w:val="00430F24"/>
    <w:rsid w:val="00432284"/>
    <w:rsid w:val="004323E9"/>
    <w:rsid w:val="00432611"/>
    <w:rsid w:val="004327CA"/>
    <w:rsid w:val="00432839"/>
    <w:rsid w:val="00432A10"/>
    <w:rsid w:val="0043300D"/>
    <w:rsid w:val="004330C5"/>
    <w:rsid w:val="004332D9"/>
    <w:rsid w:val="00433616"/>
    <w:rsid w:val="00433B51"/>
    <w:rsid w:val="00433C12"/>
    <w:rsid w:val="00433F61"/>
    <w:rsid w:val="0043401F"/>
    <w:rsid w:val="00434241"/>
    <w:rsid w:val="0043431C"/>
    <w:rsid w:val="00434750"/>
    <w:rsid w:val="004347EC"/>
    <w:rsid w:val="004349FC"/>
    <w:rsid w:val="00434A18"/>
    <w:rsid w:val="00434AA2"/>
    <w:rsid w:val="00435066"/>
    <w:rsid w:val="00435597"/>
    <w:rsid w:val="0043563B"/>
    <w:rsid w:val="00435D65"/>
    <w:rsid w:val="00435E6A"/>
    <w:rsid w:val="00435EBD"/>
    <w:rsid w:val="0043607C"/>
    <w:rsid w:val="00436249"/>
    <w:rsid w:val="00436251"/>
    <w:rsid w:val="004369F0"/>
    <w:rsid w:val="00436D6E"/>
    <w:rsid w:val="00436EC5"/>
    <w:rsid w:val="004374F8"/>
    <w:rsid w:val="00437643"/>
    <w:rsid w:val="004377C8"/>
    <w:rsid w:val="00437938"/>
    <w:rsid w:val="00437CD5"/>
    <w:rsid w:val="00437EF0"/>
    <w:rsid w:val="004402CF"/>
    <w:rsid w:val="004402F2"/>
    <w:rsid w:val="0044030C"/>
    <w:rsid w:val="00440621"/>
    <w:rsid w:val="00440A39"/>
    <w:rsid w:val="00440C78"/>
    <w:rsid w:val="00440CB1"/>
    <w:rsid w:val="00440E53"/>
    <w:rsid w:val="00440F51"/>
    <w:rsid w:val="00440F90"/>
    <w:rsid w:val="00441734"/>
    <w:rsid w:val="00441BF0"/>
    <w:rsid w:val="00441CF1"/>
    <w:rsid w:val="00441FA1"/>
    <w:rsid w:val="00441FBA"/>
    <w:rsid w:val="004423E2"/>
    <w:rsid w:val="0044250C"/>
    <w:rsid w:val="0044280C"/>
    <w:rsid w:val="00442917"/>
    <w:rsid w:val="00442A66"/>
    <w:rsid w:val="00442BFC"/>
    <w:rsid w:val="0044300F"/>
    <w:rsid w:val="004433A3"/>
    <w:rsid w:val="004436E3"/>
    <w:rsid w:val="00443712"/>
    <w:rsid w:val="004438D8"/>
    <w:rsid w:val="00443B92"/>
    <w:rsid w:val="00443C18"/>
    <w:rsid w:val="00443C9E"/>
    <w:rsid w:val="00443E16"/>
    <w:rsid w:val="00443E59"/>
    <w:rsid w:val="00443E93"/>
    <w:rsid w:val="00443F6D"/>
    <w:rsid w:val="0044437E"/>
    <w:rsid w:val="0044462E"/>
    <w:rsid w:val="0044474B"/>
    <w:rsid w:val="004449CB"/>
    <w:rsid w:val="00444CED"/>
    <w:rsid w:val="004456D6"/>
    <w:rsid w:val="004459BD"/>
    <w:rsid w:val="00445ADE"/>
    <w:rsid w:val="00445D4B"/>
    <w:rsid w:val="00445EFF"/>
    <w:rsid w:val="00446250"/>
    <w:rsid w:val="00446680"/>
    <w:rsid w:val="004469F8"/>
    <w:rsid w:val="00446E8D"/>
    <w:rsid w:val="00446F7F"/>
    <w:rsid w:val="0044714C"/>
    <w:rsid w:val="00447AFD"/>
    <w:rsid w:val="00450107"/>
    <w:rsid w:val="00450262"/>
    <w:rsid w:val="00450310"/>
    <w:rsid w:val="00450610"/>
    <w:rsid w:val="004507A4"/>
    <w:rsid w:val="00450AD0"/>
    <w:rsid w:val="00450D67"/>
    <w:rsid w:val="00451473"/>
    <w:rsid w:val="0045149A"/>
    <w:rsid w:val="00451566"/>
    <w:rsid w:val="00451617"/>
    <w:rsid w:val="004517F8"/>
    <w:rsid w:val="00451929"/>
    <w:rsid w:val="00451B80"/>
    <w:rsid w:val="00451D32"/>
    <w:rsid w:val="00451E42"/>
    <w:rsid w:val="00451E5B"/>
    <w:rsid w:val="00451E80"/>
    <w:rsid w:val="00451F63"/>
    <w:rsid w:val="00451FF3"/>
    <w:rsid w:val="004520D7"/>
    <w:rsid w:val="0045213D"/>
    <w:rsid w:val="004521D4"/>
    <w:rsid w:val="004521F7"/>
    <w:rsid w:val="00452479"/>
    <w:rsid w:val="004524CC"/>
    <w:rsid w:val="004524DB"/>
    <w:rsid w:val="004525DC"/>
    <w:rsid w:val="0045273C"/>
    <w:rsid w:val="00452F9D"/>
    <w:rsid w:val="00453765"/>
    <w:rsid w:val="00453904"/>
    <w:rsid w:val="0045394B"/>
    <w:rsid w:val="00453B53"/>
    <w:rsid w:val="00453B8D"/>
    <w:rsid w:val="00453D8E"/>
    <w:rsid w:val="00453D91"/>
    <w:rsid w:val="00453E33"/>
    <w:rsid w:val="004540D4"/>
    <w:rsid w:val="0045435E"/>
    <w:rsid w:val="00454478"/>
    <w:rsid w:val="0045481B"/>
    <w:rsid w:val="0045481F"/>
    <w:rsid w:val="004549A0"/>
    <w:rsid w:val="00454A63"/>
    <w:rsid w:val="00454D90"/>
    <w:rsid w:val="00454EAA"/>
    <w:rsid w:val="00454F65"/>
    <w:rsid w:val="00455115"/>
    <w:rsid w:val="00455180"/>
    <w:rsid w:val="00455273"/>
    <w:rsid w:val="00455B60"/>
    <w:rsid w:val="00455C81"/>
    <w:rsid w:val="00455D9A"/>
    <w:rsid w:val="00455FD0"/>
    <w:rsid w:val="00456614"/>
    <w:rsid w:val="00456992"/>
    <w:rsid w:val="00456C1D"/>
    <w:rsid w:val="00456C6E"/>
    <w:rsid w:val="00456D9F"/>
    <w:rsid w:val="00457061"/>
    <w:rsid w:val="00457C59"/>
    <w:rsid w:val="00457CC1"/>
    <w:rsid w:val="00457D5C"/>
    <w:rsid w:val="004600DA"/>
    <w:rsid w:val="004600FD"/>
    <w:rsid w:val="00460186"/>
    <w:rsid w:val="004601A1"/>
    <w:rsid w:val="004602E8"/>
    <w:rsid w:val="00460328"/>
    <w:rsid w:val="00460468"/>
    <w:rsid w:val="00460CC0"/>
    <w:rsid w:val="00460F2A"/>
    <w:rsid w:val="00461467"/>
    <w:rsid w:val="00461A05"/>
    <w:rsid w:val="00461A8C"/>
    <w:rsid w:val="00461CB2"/>
    <w:rsid w:val="004624DF"/>
    <w:rsid w:val="004625B4"/>
    <w:rsid w:val="00462F40"/>
    <w:rsid w:val="00463881"/>
    <w:rsid w:val="00463B49"/>
    <w:rsid w:val="00463FBA"/>
    <w:rsid w:val="00464F7C"/>
    <w:rsid w:val="004653EC"/>
    <w:rsid w:val="0046567D"/>
    <w:rsid w:val="00465717"/>
    <w:rsid w:val="004659D7"/>
    <w:rsid w:val="00465A8A"/>
    <w:rsid w:val="00465B0D"/>
    <w:rsid w:val="00465BF1"/>
    <w:rsid w:val="00465D71"/>
    <w:rsid w:val="004665C6"/>
    <w:rsid w:val="00466684"/>
    <w:rsid w:val="00466882"/>
    <w:rsid w:val="00466D02"/>
    <w:rsid w:val="00466D81"/>
    <w:rsid w:val="00466EB7"/>
    <w:rsid w:val="0046708B"/>
    <w:rsid w:val="00467206"/>
    <w:rsid w:val="00467236"/>
    <w:rsid w:val="00467552"/>
    <w:rsid w:val="0046777E"/>
    <w:rsid w:val="00467FC7"/>
    <w:rsid w:val="00470003"/>
    <w:rsid w:val="0047011E"/>
    <w:rsid w:val="004704D9"/>
    <w:rsid w:val="00470756"/>
    <w:rsid w:val="00470817"/>
    <w:rsid w:val="00470987"/>
    <w:rsid w:val="00470C00"/>
    <w:rsid w:val="00470CC7"/>
    <w:rsid w:val="004711D7"/>
    <w:rsid w:val="004715F4"/>
    <w:rsid w:val="004718C8"/>
    <w:rsid w:val="00471FA8"/>
    <w:rsid w:val="004722D2"/>
    <w:rsid w:val="004722FE"/>
    <w:rsid w:val="00472351"/>
    <w:rsid w:val="0047265C"/>
    <w:rsid w:val="004727EB"/>
    <w:rsid w:val="00472904"/>
    <w:rsid w:val="00472EA7"/>
    <w:rsid w:val="0047328D"/>
    <w:rsid w:val="004733DB"/>
    <w:rsid w:val="00473429"/>
    <w:rsid w:val="0047395A"/>
    <w:rsid w:val="00473BBF"/>
    <w:rsid w:val="00473DA6"/>
    <w:rsid w:val="0047457B"/>
    <w:rsid w:val="00474747"/>
    <w:rsid w:val="00474CFF"/>
    <w:rsid w:val="00474F3E"/>
    <w:rsid w:val="004751CE"/>
    <w:rsid w:val="004753B5"/>
    <w:rsid w:val="004754BE"/>
    <w:rsid w:val="004754DB"/>
    <w:rsid w:val="004754E2"/>
    <w:rsid w:val="004755F9"/>
    <w:rsid w:val="00475878"/>
    <w:rsid w:val="00475949"/>
    <w:rsid w:val="00475DF9"/>
    <w:rsid w:val="00476C40"/>
    <w:rsid w:val="004770B3"/>
    <w:rsid w:val="004771F2"/>
    <w:rsid w:val="00477263"/>
    <w:rsid w:val="004776C9"/>
    <w:rsid w:val="004777B7"/>
    <w:rsid w:val="004778C9"/>
    <w:rsid w:val="00477BE2"/>
    <w:rsid w:val="00477C95"/>
    <w:rsid w:val="0048006F"/>
    <w:rsid w:val="00480964"/>
    <w:rsid w:val="00480A5D"/>
    <w:rsid w:val="00480BC9"/>
    <w:rsid w:val="00481392"/>
    <w:rsid w:val="004815F0"/>
    <w:rsid w:val="0048189A"/>
    <w:rsid w:val="00481B93"/>
    <w:rsid w:val="00482233"/>
    <w:rsid w:val="00482467"/>
    <w:rsid w:val="00482599"/>
    <w:rsid w:val="004827BF"/>
    <w:rsid w:val="00482AF7"/>
    <w:rsid w:val="00482B70"/>
    <w:rsid w:val="00482CDA"/>
    <w:rsid w:val="00482FAE"/>
    <w:rsid w:val="00483241"/>
    <w:rsid w:val="004832A2"/>
    <w:rsid w:val="004836D5"/>
    <w:rsid w:val="00483EA3"/>
    <w:rsid w:val="00484663"/>
    <w:rsid w:val="0048481A"/>
    <w:rsid w:val="0048484C"/>
    <w:rsid w:val="004848EB"/>
    <w:rsid w:val="00484904"/>
    <w:rsid w:val="00484A04"/>
    <w:rsid w:val="00484DEB"/>
    <w:rsid w:val="00484E3B"/>
    <w:rsid w:val="00484E5A"/>
    <w:rsid w:val="00484F1C"/>
    <w:rsid w:val="00484F94"/>
    <w:rsid w:val="004852B9"/>
    <w:rsid w:val="004853C1"/>
    <w:rsid w:val="004853F3"/>
    <w:rsid w:val="004854F8"/>
    <w:rsid w:val="004856CC"/>
    <w:rsid w:val="00485900"/>
    <w:rsid w:val="00485A74"/>
    <w:rsid w:val="00485C4A"/>
    <w:rsid w:val="00485EA2"/>
    <w:rsid w:val="00485F98"/>
    <w:rsid w:val="0048603C"/>
    <w:rsid w:val="0048604F"/>
    <w:rsid w:val="004860D2"/>
    <w:rsid w:val="00486375"/>
    <w:rsid w:val="004863E8"/>
    <w:rsid w:val="004867E7"/>
    <w:rsid w:val="00486F04"/>
    <w:rsid w:val="004871B9"/>
    <w:rsid w:val="004871FF"/>
    <w:rsid w:val="0048739E"/>
    <w:rsid w:val="004873F9"/>
    <w:rsid w:val="004874BD"/>
    <w:rsid w:val="0048758D"/>
    <w:rsid w:val="00487699"/>
    <w:rsid w:val="0048784B"/>
    <w:rsid w:val="00487A42"/>
    <w:rsid w:val="00490071"/>
    <w:rsid w:val="004906D3"/>
    <w:rsid w:val="00490781"/>
    <w:rsid w:val="004908A0"/>
    <w:rsid w:val="00490A5D"/>
    <w:rsid w:val="00490B14"/>
    <w:rsid w:val="004910B8"/>
    <w:rsid w:val="0049132A"/>
    <w:rsid w:val="00491CBB"/>
    <w:rsid w:val="00491D80"/>
    <w:rsid w:val="00491E8A"/>
    <w:rsid w:val="004920AE"/>
    <w:rsid w:val="004922BA"/>
    <w:rsid w:val="0049296E"/>
    <w:rsid w:val="0049297E"/>
    <w:rsid w:val="00492A24"/>
    <w:rsid w:val="00492A6A"/>
    <w:rsid w:val="00492E56"/>
    <w:rsid w:val="00493130"/>
    <w:rsid w:val="00493165"/>
    <w:rsid w:val="0049352D"/>
    <w:rsid w:val="00493E24"/>
    <w:rsid w:val="00493E8E"/>
    <w:rsid w:val="00493F43"/>
    <w:rsid w:val="0049400E"/>
    <w:rsid w:val="00494185"/>
    <w:rsid w:val="00494710"/>
    <w:rsid w:val="00494933"/>
    <w:rsid w:val="00494944"/>
    <w:rsid w:val="00494D8D"/>
    <w:rsid w:val="0049501A"/>
    <w:rsid w:val="004950D0"/>
    <w:rsid w:val="004957EA"/>
    <w:rsid w:val="0049584B"/>
    <w:rsid w:val="00495CC5"/>
    <w:rsid w:val="00495CEB"/>
    <w:rsid w:val="00495D93"/>
    <w:rsid w:val="00495E09"/>
    <w:rsid w:val="00495E34"/>
    <w:rsid w:val="004960EE"/>
    <w:rsid w:val="0049620D"/>
    <w:rsid w:val="004966C1"/>
    <w:rsid w:val="00496CD5"/>
    <w:rsid w:val="00497073"/>
    <w:rsid w:val="0049713D"/>
    <w:rsid w:val="004971A4"/>
    <w:rsid w:val="004973D2"/>
    <w:rsid w:val="00497519"/>
    <w:rsid w:val="00497564"/>
    <w:rsid w:val="004976A0"/>
    <w:rsid w:val="004979B5"/>
    <w:rsid w:val="00497D88"/>
    <w:rsid w:val="00497EA8"/>
    <w:rsid w:val="004A02F2"/>
    <w:rsid w:val="004A04E5"/>
    <w:rsid w:val="004A097A"/>
    <w:rsid w:val="004A0A39"/>
    <w:rsid w:val="004A1312"/>
    <w:rsid w:val="004A1761"/>
    <w:rsid w:val="004A1883"/>
    <w:rsid w:val="004A1897"/>
    <w:rsid w:val="004A1A08"/>
    <w:rsid w:val="004A1EB5"/>
    <w:rsid w:val="004A2056"/>
    <w:rsid w:val="004A267A"/>
    <w:rsid w:val="004A277E"/>
    <w:rsid w:val="004A28D7"/>
    <w:rsid w:val="004A28E2"/>
    <w:rsid w:val="004A29B2"/>
    <w:rsid w:val="004A2A72"/>
    <w:rsid w:val="004A2DE4"/>
    <w:rsid w:val="004A2E90"/>
    <w:rsid w:val="004A30CF"/>
    <w:rsid w:val="004A3344"/>
    <w:rsid w:val="004A334E"/>
    <w:rsid w:val="004A34B0"/>
    <w:rsid w:val="004A3828"/>
    <w:rsid w:val="004A38F7"/>
    <w:rsid w:val="004A401A"/>
    <w:rsid w:val="004A4180"/>
    <w:rsid w:val="004A4273"/>
    <w:rsid w:val="004A43F4"/>
    <w:rsid w:val="004A4831"/>
    <w:rsid w:val="004A5250"/>
    <w:rsid w:val="004A5406"/>
    <w:rsid w:val="004A5513"/>
    <w:rsid w:val="004A5785"/>
    <w:rsid w:val="004A5BAD"/>
    <w:rsid w:val="004A5C35"/>
    <w:rsid w:val="004A5E1F"/>
    <w:rsid w:val="004A60E0"/>
    <w:rsid w:val="004A622C"/>
    <w:rsid w:val="004A648C"/>
    <w:rsid w:val="004A64E7"/>
    <w:rsid w:val="004A678E"/>
    <w:rsid w:val="004A68CE"/>
    <w:rsid w:val="004A6AD4"/>
    <w:rsid w:val="004A71A3"/>
    <w:rsid w:val="004A74DD"/>
    <w:rsid w:val="004A7775"/>
    <w:rsid w:val="004A7A8E"/>
    <w:rsid w:val="004A7CF2"/>
    <w:rsid w:val="004A7DDB"/>
    <w:rsid w:val="004A7F0C"/>
    <w:rsid w:val="004B0476"/>
    <w:rsid w:val="004B04DD"/>
    <w:rsid w:val="004B088E"/>
    <w:rsid w:val="004B1272"/>
    <w:rsid w:val="004B1318"/>
    <w:rsid w:val="004B1557"/>
    <w:rsid w:val="004B1A49"/>
    <w:rsid w:val="004B1CF6"/>
    <w:rsid w:val="004B1E03"/>
    <w:rsid w:val="004B1E76"/>
    <w:rsid w:val="004B1ECE"/>
    <w:rsid w:val="004B2738"/>
    <w:rsid w:val="004B2890"/>
    <w:rsid w:val="004B2CFA"/>
    <w:rsid w:val="004B33C1"/>
    <w:rsid w:val="004B3680"/>
    <w:rsid w:val="004B3831"/>
    <w:rsid w:val="004B453D"/>
    <w:rsid w:val="004B4541"/>
    <w:rsid w:val="004B45B9"/>
    <w:rsid w:val="004B461F"/>
    <w:rsid w:val="004B4633"/>
    <w:rsid w:val="004B473D"/>
    <w:rsid w:val="004B4BAB"/>
    <w:rsid w:val="004B4C55"/>
    <w:rsid w:val="004B526A"/>
    <w:rsid w:val="004B52C0"/>
    <w:rsid w:val="004B52E5"/>
    <w:rsid w:val="004B5585"/>
    <w:rsid w:val="004B5B15"/>
    <w:rsid w:val="004B6332"/>
    <w:rsid w:val="004B64C1"/>
    <w:rsid w:val="004B67AD"/>
    <w:rsid w:val="004B67F5"/>
    <w:rsid w:val="004B6B76"/>
    <w:rsid w:val="004B6C0E"/>
    <w:rsid w:val="004B6C8E"/>
    <w:rsid w:val="004B6D9C"/>
    <w:rsid w:val="004B6F52"/>
    <w:rsid w:val="004B6FB8"/>
    <w:rsid w:val="004B6FC7"/>
    <w:rsid w:val="004B750D"/>
    <w:rsid w:val="004B75EF"/>
    <w:rsid w:val="004B783B"/>
    <w:rsid w:val="004C00B8"/>
    <w:rsid w:val="004C043B"/>
    <w:rsid w:val="004C049A"/>
    <w:rsid w:val="004C0776"/>
    <w:rsid w:val="004C0813"/>
    <w:rsid w:val="004C0825"/>
    <w:rsid w:val="004C0F76"/>
    <w:rsid w:val="004C11F4"/>
    <w:rsid w:val="004C1237"/>
    <w:rsid w:val="004C12BE"/>
    <w:rsid w:val="004C145A"/>
    <w:rsid w:val="004C1487"/>
    <w:rsid w:val="004C1C52"/>
    <w:rsid w:val="004C2129"/>
    <w:rsid w:val="004C2250"/>
    <w:rsid w:val="004C246D"/>
    <w:rsid w:val="004C2A9F"/>
    <w:rsid w:val="004C2D88"/>
    <w:rsid w:val="004C2DDB"/>
    <w:rsid w:val="004C2DDC"/>
    <w:rsid w:val="004C2E10"/>
    <w:rsid w:val="004C2FE7"/>
    <w:rsid w:val="004C300E"/>
    <w:rsid w:val="004C30A8"/>
    <w:rsid w:val="004C30E1"/>
    <w:rsid w:val="004C30EB"/>
    <w:rsid w:val="004C3756"/>
    <w:rsid w:val="004C391C"/>
    <w:rsid w:val="004C398A"/>
    <w:rsid w:val="004C401F"/>
    <w:rsid w:val="004C4436"/>
    <w:rsid w:val="004C4565"/>
    <w:rsid w:val="004C45DF"/>
    <w:rsid w:val="004C463A"/>
    <w:rsid w:val="004C4718"/>
    <w:rsid w:val="004C4868"/>
    <w:rsid w:val="004C4D0B"/>
    <w:rsid w:val="004C4EFB"/>
    <w:rsid w:val="004C51C8"/>
    <w:rsid w:val="004C546A"/>
    <w:rsid w:val="004C551F"/>
    <w:rsid w:val="004C56EE"/>
    <w:rsid w:val="004C5D10"/>
    <w:rsid w:val="004C5F30"/>
    <w:rsid w:val="004C5F47"/>
    <w:rsid w:val="004C67B2"/>
    <w:rsid w:val="004C6952"/>
    <w:rsid w:val="004C6E12"/>
    <w:rsid w:val="004C73AE"/>
    <w:rsid w:val="004C7B0B"/>
    <w:rsid w:val="004C7BF4"/>
    <w:rsid w:val="004D0290"/>
    <w:rsid w:val="004D0382"/>
    <w:rsid w:val="004D03B6"/>
    <w:rsid w:val="004D04BE"/>
    <w:rsid w:val="004D0B35"/>
    <w:rsid w:val="004D0D67"/>
    <w:rsid w:val="004D0EF7"/>
    <w:rsid w:val="004D0F29"/>
    <w:rsid w:val="004D1001"/>
    <w:rsid w:val="004D130B"/>
    <w:rsid w:val="004D135F"/>
    <w:rsid w:val="004D1B6D"/>
    <w:rsid w:val="004D1C15"/>
    <w:rsid w:val="004D1D68"/>
    <w:rsid w:val="004D1E6D"/>
    <w:rsid w:val="004D1EF4"/>
    <w:rsid w:val="004D263C"/>
    <w:rsid w:val="004D2B3B"/>
    <w:rsid w:val="004D2E99"/>
    <w:rsid w:val="004D2F8C"/>
    <w:rsid w:val="004D303D"/>
    <w:rsid w:val="004D3352"/>
    <w:rsid w:val="004D36AD"/>
    <w:rsid w:val="004D3A16"/>
    <w:rsid w:val="004D3A71"/>
    <w:rsid w:val="004D3C97"/>
    <w:rsid w:val="004D4096"/>
    <w:rsid w:val="004D40C8"/>
    <w:rsid w:val="004D42AF"/>
    <w:rsid w:val="004D4A20"/>
    <w:rsid w:val="004D4D55"/>
    <w:rsid w:val="004D5281"/>
    <w:rsid w:val="004D5336"/>
    <w:rsid w:val="004D5462"/>
    <w:rsid w:val="004D56F9"/>
    <w:rsid w:val="004D5841"/>
    <w:rsid w:val="004D5AEA"/>
    <w:rsid w:val="004D5D53"/>
    <w:rsid w:val="004D5DB1"/>
    <w:rsid w:val="004D62B2"/>
    <w:rsid w:val="004D62E1"/>
    <w:rsid w:val="004D6789"/>
    <w:rsid w:val="004D69EB"/>
    <w:rsid w:val="004D6ABD"/>
    <w:rsid w:val="004D6FCD"/>
    <w:rsid w:val="004D769B"/>
    <w:rsid w:val="004D7706"/>
    <w:rsid w:val="004D790F"/>
    <w:rsid w:val="004D7B25"/>
    <w:rsid w:val="004D7CCF"/>
    <w:rsid w:val="004E02C7"/>
    <w:rsid w:val="004E063A"/>
    <w:rsid w:val="004E066D"/>
    <w:rsid w:val="004E0724"/>
    <w:rsid w:val="004E0AC9"/>
    <w:rsid w:val="004E0C1D"/>
    <w:rsid w:val="004E0C22"/>
    <w:rsid w:val="004E12A6"/>
    <w:rsid w:val="004E1A12"/>
    <w:rsid w:val="004E1CE6"/>
    <w:rsid w:val="004E1D6E"/>
    <w:rsid w:val="004E1EDD"/>
    <w:rsid w:val="004E2339"/>
    <w:rsid w:val="004E2421"/>
    <w:rsid w:val="004E26D4"/>
    <w:rsid w:val="004E2840"/>
    <w:rsid w:val="004E29F3"/>
    <w:rsid w:val="004E2C38"/>
    <w:rsid w:val="004E2CBC"/>
    <w:rsid w:val="004E2F94"/>
    <w:rsid w:val="004E2FCE"/>
    <w:rsid w:val="004E3070"/>
    <w:rsid w:val="004E3644"/>
    <w:rsid w:val="004E3732"/>
    <w:rsid w:val="004E37DB"/>
    <w:rsid w:val="004E3C46"/>
    <w:rsid w:val="004E3D24"/>
    <w:rsid w:val="004E42F1"/>
    <w:rsid w:val="004E437A"/>
    <w:rsid w:val="004E4497"/>
    <w:rsid w:val="004E457C"/>
    <w:rsid w:val="004E4B46"/>
    <w:rsid w:val="004E4DCC"/>
    <w:rsid w:val="004E4DE3"/>
    <w:rsid w:val="004E4EDC"/>
    <w:rsid w:val="004E5240"/>
    <w:rsid w:val="004E5445"/>
    <w:rsid w:val="004E55FA"/>
    <w:rsid w:val="004E5D51"/>
    <w:rsid w:val="004E634D"/>
    <w:rsid w:val="004E63F7"/>
    <w:rsid w:val="004E66F2"/>
    <w:rsid w:val="004E693E"/>
    <w:rsid w:val="004E6B0C"/>
    <w:rsid w:val="004E6D7F"/>
    <w:rsid w:val="004E6FD5"/>
    <w:rsid w:val="004E70C6"/>
    <w:rsid w:val="004E728C"/>
    <w:rsid w:val="004E7424"/>
    <w:rsid w:val="004E7966"/>
    <w:rsid w:val="004E7FE3"/>
    <w:rsid w:val="004F001F"/>
    <w:rsid w:val="004F0167"/>
    <w:rsid w:val="004F0370"/>
    <w:rsid w:val="004F096C"/>
    <w:rsid w:val="004F098A"/>
    <w:rsid w:val="004F0992"/>
    <w:rsid w:val="004F0993"/>
    <w:rsid w:val="004F0A4E"/>
    <w:rsid w:val="004F10FB"/>
    <w:rsid w:val="004F17D0"/>
    <w:rsid w:val="004F17DC"/>
    <w:rsid w:val="004F1818"/>
    <w:rsid w:val="004F18BD"/>
    <w:rsid w:val="004F18D9"/>
    <w:rsid w:val="004F1C6F"/>
    <w:rsid w:val="004F1FFA"/>
    <w:rsid w:val="004F2BF4"/>
    <w:rsid w:val="004F2C32"/>
    <w:rsid w:val="004F2D35"/>
    <w:rsid w:val="004F2FF4"/>
    <w:rsid w:val="004F304E"/>
    <w:rsid w:val="004F32BD"/>
    <w:rsid w:val="004F33F6"/>
    <w:rsid w:val="004F344B"/>
    <w:rsid w:val="004F354E"/>
    <w:rsid w:val="004F3702"/>
    <w:rsid w:val="004F3B2E"/>
    <w:rsid w:val="004F3B31"/>
    <w:rsid w:val="004F3BFC"/>
    <w:rsid w:val="004F3EC0"/>
    <w:rsid w:val="004F46CE"/>
    <w:rsid w:val="004F4A34"/>
    <w:rsid w:val="004F4D5E"/>
    <w:rsid w:val="004F4EC7"/>
    <w:rsid w:val="004F4F75"/>
    <w:rsid w:val="004F5353"/>
    <w:rsid w:val="004F5593"/>
    <w:rsid w:val="004F5646"/>
    <w:rsid w:val="004F5654"/>
    <w:rsid w:val="004F5E1B"/>
    <w:rsid w:val="004F6066"/>
    <w:rsid w:val="004F60F1"/>
    <w:rsid w:val="004F6347"/>
    <w:rsid w:val="004F69EC"/>
    <w:rsid w:val="004F6AB5"/>
    <w:rsid w:val="004F6C9A"/>
    <w:rsid w:val="004F72C6"/>
    <w:rsid w:val="004F747A"/>
    <w:rsid w:val="004F74E4"/>
    <w:rsid w:val="004F7858"/>
    <w:rsid w:val="004F78CE"/>
    <w:rsid w:val="004F7B08"/>
    <w:rsid w:val="004F7B0D"/>
    <w:rsid w:val="004F7DF6"/>
    <w:rsid w:val="004F7EC4"/>
    <w:rsid w:val="004F7FA1"/>
    <w:rsid w:val="005000C5"/>
    <w:rsid w:val="005000D6"/>
    <w:rsid w:val="005002FF"/>
    <w:rsid w:val="00500519"/>
    <w:rsid w:val="00500596"/>
    <w:rsid w:val="005006A9"/>
    <w:rsid w:val="005009AC"/>
    <w:rsid w:val="00500A15"/>
    <w:rsid w:val="0050101D"/>
    <w:rsid w:val="005010DD"/>
    <w:rsid w:val="0050111B"/>
    <w:rsid w:val="00501801"/>
    <w:rsid w:val="00501856"/>
    <w:rsid w:val="0050212F"/>
    <w:rsid w:val="00502991"/>
    <w:rsid w:val="00502C32"/>
    <w:rsid w:val="00502C6B"/>
    <w:rsid w:val="00502CFE"/>
    <w:rsid w:val="00502D92"/>
    <w:rsid w:val="00502F23"/>
    <w:rsid w:val="00503027"/>
    <w:rsid w:val="005031EA"/>
    <w:rsid w:val="00503350"/>
    <w:rsid w:val="00503701"/>
    <w:rsid w:val="005038AC"/>
    <w:rsid w:val="00503AFD"/>
    <w:rsid w:val="00503BC3"/>
    <w:rsid w:val="00503C3E"/>
    <w:rsid w:val="00503F1E"/>
    <w:rsid w:val="005047A1"/>
    <w:rsid w:val="005047CA"/>
    <w:rsid w:val="00504D5B"/>
    <w:rsid w:val="005051BE"/>
    <w:rsid w:val="0050528D"/>
    <w:rsid w:val="00505407"/>
    <w:rsid w:val="005059E4"/>
    <w:rsid w:val="00505E40"/>
    <w:rsid w:val="0050604C"/>
    <w:rsid w:val="005063FB"/>
    <w:rsid w:val="005068DA"/>
    <w:rsid w:val="00506978"/>
    <w:rsid w:val="00506AF0"/>
    <w:rsid w:val="00506F74"/>
    <w:rsid w:val="0050707F"/>
    <w:rsid w:val="0050731C"/>
    <w:rsid w:val="005076CD"/>
    <w:rsid w:val="00507964"/>
    <w:rsid w:val="00507B16"/>
    <w:rsid w:val="00507EED"/>
    <w:rsid w:val="005100BF"/>
    <w:rsid w:val="0051038F"/>
    <w:rsid w:val="005105EC"/>
    <w:rsid w:val="00510941"/>
    <w:rsid w:val="00510A50"/>
    <w:rsid w:val="00510B02"/>
    <w:rsid w:val="00510C94"/>
    <w:rsid w:val="00510D44"/>
    <w:rsid w:val="00511948"/>
    <w:rsid w:val="00511B06"/>
    <w:rsid w:val="00512045"/>
    <w:rsid w:val="005120F7"/>
    <w:rsid w:val="00512364"/>
    <w:rsid w:val="005125A4"/>
    <w:rsid w:val="00512C1C"/>
    <w:rsid w:val="00512C43"/>
    <w:rsid w:val="00512D0F"/>
    <w:rsid w:val="00512E16"/>
    <w:rsid w:val="00512F5D"/>
    <w:rsid w:val="00512FAB"/>
    <w:rsid w:val="0051304B"/>
    <w:rsid w:val="00513182"/>
    <w:rsid w:val="00513567"/>
    <w:rsid w:val="005135D0"/>
    <w:rsid w:val="00513613"/>
    <w:rsid w:val="005136FC"/>
    <w:rsid w:val="00514088"/>
    <w:rsid w:val="00514161"/>
    <w:rsid w:val="005142FF"/>
    <w:rsid w:val="00514353"/>
    <w:rsid w:val="00514380"/>
    <w:rsid w:val="00514A5F"/>
    <w:rsid w:val="00514C5E"/>
    <w:rsid w:val="00514FEE"/>
    <w:rsid w:val="0051501D"/>
    <w:rsid w:val="00515081"/>
    <w:rsid w:val="005154C0"/>
    <w:rsid w:val="0051593B"/>
    <w:rsid w:val="00515A54"/>
    <w:rsid w:val="00515BA6"/>
    <w:rsid w:val="00515C4A"/>
    <w:rsid w:val="00516153"/>
    <w:rsid w:val="005163F9"/>
    <w:rsid w:val="00516536"/>
    <w:rsid w:val="00516A22"/>
    <w:rsid w:val="00516AA2"/>
    <w:rsid w:val="00516DC6"/>
    <w:rsid w:val="00516DF8"/>
    <w:rsid w:val="00516F55"/>
    <w:rsid w:val="005172B1"/>
    <w:rsid w:val="00517DC8"/>
    <w:rsid w:val="00517E4F"/>
    <w:rsid w:val="005202AF"/>
    <w:rsid w:val="0052031B"/>
    <w:rsid w:val="0052072F"/>
    <w:rsid w:val="00520D13"/>
    <w:rsid w:val="00521066"/>
    <w:rsid w:val="0052116B"/>
    <w:rsid w:val="005218D2"/>
    <w:rsid w:val="00521989"/>
    <w:rsid w:val="005220FF"/>
    <w:rsid w:val="0052216B"/>
    <w:rsid w:val="005222B9"/>
    <w:rsid w:val="0052231D"/>
    <w:rsid w:val="0052275F"/>
    <w:rsid w:val="0052281F"/>
    <w:rsid w:val="005228C3"/>
    <w:rsid w:val="0052294E"/>
    <w:rsid w:val="00522A57"/>
    <w:rsid w:val="00522B83"/>
    <w:rsid w:val="005230E8"/>
    <w:rsid w:val="005234D0"/>
    <w:rsid w:val="00523532"/>
    <w:rsid w:val="005235DB"/>
    <w:rsid w:val="0052374C"/>
    <w:rsid w:val="00523A63"/>
    <w:rsid w:val="00523DC0"/>
    <w:rsid w:val="00523EFC"/>
    <w:rsid w:val="005246E7"/>
    <w:rsid w:val="005248FB"/>
    <w:rsid w:val="00524919"/>
    <w:rsid w:val="00524C6B"/>
    <w:rsid w:val="00524ED5"/>
    <w:rsid w:val="00524F3A"/>
    <w:rsid w:val="0052502C"/>
    <w:rsid w:val="0052530C"/>
    <w:rsid w:val="00525B7F"/>
    <w:rsid w:val="00525CF6"/>
    <w:rsid w:val="005264A6"/>
    <w:rsid w:val="0052678D"/>
    <w:rsid w:val="00526C2E"/>
    <w:rsid w:val="00526E10"/>
    <w:rsid w:val="005271C9"/>
    <w:rsid w:val="005272E5"/>
    <w:rsid w:val="00527361"/>
    <w:rsid w:val="005273E7"/>
    <w:rsid w:val="0052757D"/>
    <w:rsid w:val="005275E9"/>
    <w:rsid w:val="00527B33"/>
    <w:rsid w:val="00527C97"/>
    <w:rsid w:val="00527D20"/>
    <w:rsid w:val="00527D55"/>
    <w:rsid w:val="00527DB1"/>
    <w:rsid w:val="00527E71"/>
    <w:rsid w:val="00527F3C"/>
    <w:rsid w:val="00530576"/>
    <w:rsid w:val="00530620"/>
    <w:rsid w:val="00530680"/>
    <w:rsid w:val="00530A46"/>
    <w:rsid w:val="00530EB0"/>
    <w:rsid w:val="00531048"/>
    <w:rsid w:val="00531402"/>
    <w:rsid w:val="00531835"/>
    <w:rsid w:val="00531A3B"/>
    <w:rsid w:val="00531B95"/>
    <w:rsid w:val="00531BDA"/>
    <w:rsid w:val="00531C1C"/>
    <w:rsid w:val="00531FDC"/>
    <w:rsid w:val="00532118"/>
    <w:rsid w:val="0053238B"/>
    <w:rsid w:val="00532C1E"/>
    <w:rsid w:val="0053346E"/>
    <w:rsid w:val="005338B8"/>
    <w:rsid w:val="00533BDA"/>
    <w:rsid w:val="00533FAF"/>
    <w:rsid w:val="0053426A"/>
    <w:rsid w:val="00534609"/>
    <w:rsid w:val="0053461F"/>
    <w:rsid w:val="0053490A"/>
    <w:rsid w:val="00534BA2"/>
    <w:rsid w:val="00534BBC"/>
    <w:rsid w:val="00534C01"/>
    <w:rsid w:val="00534CBD"/>
    <w:rsid w:val="00534D6E"/>
    <w:rsid w:val="00534E4C"/>
    <w:rsid w:val="00534F6C"/>
    <w:rsid w:val="00535384"/>
    <w:rsid w:val="00535920"/>
    <w:rsid w:val="00535983"/>
    <w:rsid w:val="005359FD"/>
    <w:rsid w:val="00535B2A"/>
    <w:rsid w:val="00535C55"/>
    <w:rsid w:val="00535D13"/>
    <w:rsid w:val="00535D83"/>
    <w:rsid w:val="00535F2E"/>
    <w:rsid w:val="0053621C"/>
    <w:rsid w:val="00536744"/>
    <w:rsid w:val="00536A88"/>
    <w:rsid w:val="00536C18"/>
    <w:rsid w:val="00536D73"/>
    <w:rsid w:val="00536E1A"/>
    <w:rsid w:val="00536E5A"/>
    <w:rsid w:val="005371FE"/>
    <w:rsid w:val="005375AA"/>
    <w:rsid w:val="005377EB"/>
    <w:rsid w:val="00537D60"/>
    <w:rsid w:val="00540070"/>
    <w:rsid w:val="005400DD"/>
    <w:rsid w:val="0054039C"/>
    <w:rsid w:val="005409B9"/>
    <w:rsid w:val="00540A0F"/>
    <w:rsid w:val="005413CD"/>
    <w:rsid w:val="0054179C"/>
    <w:rsid w:val="00541827"/>
    <w:rsid w:val="00541BC7"/>
    <w:rsid w:val="00541DEA"/>
    <w:rsid w:val="00541F95"/>
    <w:rsid w:val="00541FA2"/>
    <w:rsid w:val="00542085"/>
    <w:rsid w:val="00542351"/>
    <w:rsid w:val="005423DF"/>
    <w:rsid w:val="005426C3"/>
    <w:rsid w:val="0054335F"/>
    <w:rsid w:val="005433CD"/>
    <w:rsid w:val="005436C3"/>
    <w:rsid w:val="00543708"/>
    <w:rsid w:val="005437CC"/>
    <w:rsid w:val="00543C94"/>
    <w:rsid w:val="00543FE8"/>
    <w:rsid w:val="0054410E"/>
    <w:rsid w:val="0054432B"/>
    <w:rsid w:val="0054457A"/>
    <w:rsid w:val="005447F1"/>
    <w:rsid w:val="00544BEC"/>
    <w:rsid w:val="00544C48"/>
    <w:rsid w:val="00544C56"/>
    <w:rsid w:val="00544D98"/>
    <w:rsid w:val="00544E52"/>
    <w:rsid w:val="00545354"/>
    <w:rsid w:val="00545414"/>
    <w:rsid w:val="005454A2"/>
    <w:rsid w:val="00545752"/>
    <w:rsid w:val="00545788"/>
    <w:rsid w:val="0054588E"/>
    <w:rsid w:val="00545A6E"/>
    <w:rsid w:val="00545E1E"/>
    <w:rsid w:val="00545EC2"/>
    <w:rsid w:val="00546124"/>
    <w:rsid w:val="005461F8"/>
    <w:rsid w:val="00546447"/>
    <w:rsid w:val="005465DE"/>
    <w:rsid w:val="005467BC"/>
    <w:rsid w:val="005468E9"/>
    <w:rsid w:val="00546B86"/>
    <w:rsid w:val="00546C86"/>
    <w:rsid w:val="0054734A"/>
    <w:rsid w:val="0054763F"/>
    <w:rsid w:val="00547CC6"/>
    <w:rsid w:val="00547D28"/>
    <w:rsid w:val="00547F58"/>
    <w:rsid w:val="00547FD2"/>
    <w:rsid w:val="0055009E"/>
    <w:rsid w:val="0055110B"/>
    <w:rsid w:val="005512C5"/>
    <w:rsid w:val="00551804"/>
    <w:rsid w:val="00551B3C"/>
    <w:rsid w:val="00551F13"/>
    <w:rsid w:val="00551FD7"/>
    <w:rsid w:val="0055219D"/>
    <w:rsid w:val="00552475"/>
    <w:rsid w:val="00552601"/>
    <w:rsid w:val="005527D7"/>
    <w:rsid w:val="00552886"/>
    <w:rsid w:val="00552BCA"/>
    <w:rsid w:val="00552D22"/>
    <w:rsid w:val="00552DA2"/>
    <w:rsid w:val="00553201"/>
    <w:rsid w:val="005532F4"/>
    <w:rsid w:val="005534AD"/>
    <w:rsid w:val="00553CF7"/>
    <w:rsid w:val="00553EEC"/>
    <w:rsid w:val="005540A5"/>
    <w:rsid w:val="00554359"/>
    <w:rsid w:val="0055437D"/>
    <w:rsid w:val="005546D8"/>
    <w:rsid w:val="0055480F"/>
    <w:rsid w:val="00554876"/>
    <w:rsid w:val="00554F33"/>
    <w:rsid w:val="005556ED"/>
    <w:rsid w:val="00555CD4"/>
    <w:rsid w:val="00555FDE"/>
    <w:rsid w:val="0055604D"/>
    <w:rsid w:val="005564B0"/>
    <w:rsid w:val="0055692C"/>
    <w:rsid w:val="00556B33"/>
    <w:rsid w:val="0055747F"/>
    <w:rsid w:val="00557527"/>
    <w:rsid w:val="00557711"/>
    <w:rsid w:val="00560323"/>
    <w:rsid w:val="00560604"/>
    <w:rsid w:val="00560685"/>
    <w:rsid w:val="00560993"/>
    <w:rsid w:val="005609E4"/>
    <w:rsid w:val="00560BAA"/>
    <w:rsid w:val="00560C2F"/>
    <w:rsid w:val="00560DF0"/>
    <w:rsid w:val="0056136B"/>
    <w:rsid w:val="0056141D"/>
    <w:rsid w:val="00561608"/>
    <w:rsid w:val="00561925"/>
    <w:rsid w:val="00561AE3"/>
    <w:rsid w:val="00561BD5"/>
    <w:rsid w:val="00561C4D"/>
    <w:rsid w:val="00561D9D"/>
    <w:rsid w:val="00562321"/>
    <w:rsid w:val="00562391"/>
    <w:rsid w:val="005623B8"/>
    <w:rsid w:val="005625A7"/>
    <w:rsid w:val="005626B8"/>
    <w:rsid w:val="00562942"/>
    <w:rsid w:val="00562D74"/>
    <w:rsid w:val="00562D97"/>
    <w:rsid w:val="00562DEE"/>
    <w:rsid w:val="00562EBC"/>
    <w:rsid w:val="0056304B"/>
    <w:rsid w:val="00563086"/>
    <w:rsid w:val="005630AA"/>
    <w:rsid w:val="00563318"/>
    <w:rsid w:val="0056348A"/>
    <w:rsid w:val="00563764"/>
    <w:rsid w:val="005639F5"/>
    <w:rsid w:val="00563D1A"/>
    <w:rsid w:val="00563F85"/>
    <w:rsid w:val="005641DA"/>
    <w:rsid w:val="0056425E"/>
    <w:rsid w:val="00564517"/>
    <w:rsid w:val="00564709"/>
    <w:rsid w:val="0056474F"/>
    <w:rsid w:val="00564787"/>
    <w:rsid w:val="0056484F"/>
    <w:rsid w:val="0056485C"/>
    <w:rsid w:val="00564A94"/>
    <w:rsid w:val="00564BE8"/>
    <w:rsid w:val="00564FE3"/>
    <w:rsid w:val="00565034"/>
    <w:rsid w:val="00565114"/>
    <w:rsid w:val="0056544D"/>
    <w:rsid w:val="00565839"/>
    <w:rsid w:val="00565A5D"/>
    <w:rsid w:val="00566227"/>
    <w:rsid w:val="00566653"/>
    <w:rsid w:val="00566B28"/>
    <w:rsid w:val="00566C6E"/>
    <w:rsid w:val="00566EF9"/>
    <w:rsid w:val="00566F3B"/>
    <w:rsid w:val="00566FB4"/>
    <w:rsid w:val="00567013"/>
    <w:rsid w:val="005678CF"/>
    <w:rsid w:val="00567FF4"/>
    <w:rsid w:val="005704F3"/>
    <w:rsid w:val="005708D6"/>
    <w:rsid w:val="00571366"/>
    <w:rsid w:val="005719AB"/>
    <w:rsid w:val="005726F3"/>
    <w:rsid w:val="005728E8"/>
    <w:rsid w:val="00572CF6"/>
    <w:rsid w:val="00572E16"/>
    <w:rsid w:val="00572F87"/>
    <w:rsid w:val="00572F91"/>
    <w:rsid w:val="00573047"/>
    <w:rsid w:val="005730C2"/>
    <w:rsid w:val="0057316C"/>
    <w:rsid w:val="00573254"/>
    <w:rsid w:val="0057353D"/>
    <w:rsid w:val="005737FC"/>
    <w:rsid w:val="00573887"/>
    <w:rsid w:val="00573A5D"/>
    <w:rsid w:val="00573A65"/>
    <w:rsid w:val="00573C72"/>
    <w:rsid w:val="00573CE5"/>
    <w:rsid w:val="00573F81"/>
    <w:rsid w:val="00574456"/>
    <w:rsid w:val="005747B6"/>
    <w:rsid w:val="005749F0"/>
    <w:rsid w:val="0057511D"/>
    <w:rsid w:val="00575162"/>
    <w:rsid w:val="005751A1"/>
    <w:rsid w:val="005755A4"/>
    <w:rsid w:val="00575671"/>
    <w:rsid w:val="0057592F"/>
    <w:rsid w:val="005760A6"/>
    <w:rsid w:val="0057611F"/>
    <w:rsid w:val="005763DF"/>
    <w:rsid w:val="00576552"/>
    <w:rsid w:val="005766B1"/>
    <w:rsid w:val="0057673A"/>
    <w:rsid w:val="005768D1"/>
    <w:rsid w:val="00576943"/>
    <w:rsid w:val="00576A88"/>
    <w:rsid w:val="00577107"/>
    <w:rsid w:val="0057713B"/>
    <w:rsid w:val="0057736B"/>
    <w:rsid w:val="00577494"/>
    <w:rsid w:val="00577A3B"/>
    <w:rsid w:val="00577AFF"/>
    <w:rsid w:val="00577C7F"/>
    <w:rsid w:val="00580580"/>
    <w:rsid w:val="005809BB"/>
    <w:rsid w:val="005809D4"/>
    <w:rsid w:val="0058121A"/>
    <w:rsid w:val="005812D1"/>
    <w:rsid w:val="005820B5"/>
    <w:rsid w:val="005824F1"/>
    <w:rsid w:val="0058257B"/>
    <w:rsid w:val="00582652"/>
    <w:rsid w:val="00582D4B"/>
    <w:rsid w:val="0058318F"/>
    <w:rsid w:val="005834EF"/>
    <w:rsid w:val="005837EC"/>
    <w:rsid w:val="005838D9"/>
    <w:rsid w:val="00583999"/>
    <w:rsid w:val="00583A42"/>
    <w:rsid w:val="00583C91"/>
    <w:rsid w:val="00583CD7"/>
    <w:rsid w:val="00583D33"/>
    <w:rsid w:val="00583EFB"/>
    <w:rsid w:val="00584368"/>
    <w:rsid w:val="005843F8"/>
    <w:rsid w:val="00584406"/>
    <w:rsid w:val="00584444"/>
    <w:rsid w:val="00584693"/>
    <w:rsid w:val="005846F2"/>
    <w:rsid w:val="00584CAE"/>
    <w:rsid w:val="00584E67"/>
    <w:rsid w:val="0058502C"/>
    <w:rsid w:val="005851DF"/>
    <w:rsid w:val="00585329"/>
    <w:rsid w:val="00585730"/>
    <w:rsid w:val="00585C0A"/>
    <w:rsid w:val="00585D9E"/>
    <w:rsid w:val="00585DB1"/>
    <w:rsid w:val="0058602F"/>
    <w:rsid w:val="00586222"/>
    <w:rsid w:val="005866E4"/>
    <w:rsid w:val="00586776"/>
    <w:rsid w:val="005867B8"/>
    <w:rsid w:val="00586CE9"/>
    <w:rsid w:val="00586DBE"/>
    <w:rsid w:val="00586F31"/>
    <w:rsid w:val="00587382"/>
    <w:rsid w:val="005874CC"/>
    <w:rsid w:val="005874E8"/>
    <w:rsid w:val="005876A9"/>
    <w:rsid w:val="0058781A"/>
    <w:rsid w:val="00587BED"/>
    <w:rsid w:val="00590767"/>
    <w:rsid w:val="00590A84"/>
    <w:rsid w:val="00590B57"/>
    <w:rsid w:val="00590C66"/>
    <w:rsid w:val="005911AB"/>
    <w:rsid w:val="005911EE"/>
    <w:rsid w:val="0059139B"/>
    <w:rsid w:val="005914CA"/>
    <w:rsid w:val="005914DF"/>
    <w:rsid w:val="0059172E"/>
    <w:rsid w:val="0059177F"/>
    <w:rsid w:val="005919EF"/>
    <w:rsid w:val="00591E5A"/>
    <w:rsid w:val="00592313"/>
    <w:rsid w:val="0059259F"/>
    <w:rsid w:val="005928E5"/>
    <w:rsid w:val="005929B1"/>
    <w:rsid w:val="00592DAD"/>
    <w:rsid w:val="00592F4B"/>
    <w:rsid w:val="00593360"/>
    <w:rsid w:val="005934D2"/>
    <w:rsid w:val="00593A37"/>
    <w:rsid w:val="00593AED"/>
    <w:rsid w:val="0059408F"/>
    <w:rsid w:val="005946FF"/>
    <w:rsid w:val="00594745"/>
    <w:rsid w:val="00594BB9"/>
    <w:rsid w:val="005952CC"/>
    <w:rsid w:val="005955AC"/>
    <w:rsid w:val="00595722"/>
    <w:rsid w:val="00595726"/>
    <w:rsid w:val="00595D45"/>
    <w:rsid w:val="005960EA"/>
    <w:rsid w:val="00596145"/>
    <w:rsid w:val="00596B13"/>
    <w:rsid w:val="00596EBC"/>
    <w:rsid w:val="005970EB"/>
    <w:rsid w:val="00597268"/>
    <w:rsid w:val="005972F2"/>
    <w:rsid w:val="0059761C"/>
    <w:rsid w:val="00597672"/>
    <w:rsid w:val="005977C3"/>
    <w:rsid w:val="0059783B"/>
    <w:rsid w:val="00597E13"/>
    <w:rsid w:val="00597E61"/>
    <w:rsid w:val="00597EBA"/>
    <w:rsid w:val="005A016F"/>
    <w:rsid w:val="005A03D4"/>
    <w:rsid w:val="005A0783"/>
    <w:rsid w:val="005A0826"/>
    <w:rsid w:val="005A0C2C"/>
    <w:rsid w:val="005A10FE"/>
    <w:rsid w:val="005A1467"/>
    <w:rsid w:val="005A174E"/>
    <w:rsid w:val="005A1949"/>
    <w:rsid w:val="005A1A63"/>
    <w:rsid w:val="005A1B0D"/>
    <w:rsid w:val="005A1CCC"/>
    <w:rsid w:val="005A1D18"/>
    <w:rsid w:val="005A1EDA"/>
    <w:rsid w:val="005A2027"/>
    <w:rsid w:val="005A21C6"/>
    <w:rsid w:val="005A250F"/>
    <w:rsid w:val="005A2678"/>
    <w:rsid w:val="005A26D7"/>
    <w:rsid w:val="005A26E7"/>
    <w:rsid w:val="005A28C2"/>
    <w:rsid w:val="005A29C4"/>
    <w:rsid w:val="005A2A1C"/>
    <w:rsid w:val="005A2A80"/>
    <w:rsid w:val="005A2C70"/>
    <w:rsid w:val="005A307C"/>
    <w:rsid w:val="005A30D2"/>
    <w:rsid w:val="005A36EF"/>
    <w:rsid w:val="005A3860"/>
    <w:rsid w:val="005A392E"/>
    <w:rsid w:val="005A3B71"/>
    <w:rsid w:val="005A42F0"/>
    <w:rsid w:val="005A440D"/>
    <w:rsid w:val="005A456B"/>
    <w:rsid w:val="005A4809"/>
    <w:rsid w:val="005A4D47"/>
    <w:rsid w:val="005A5543"/>
    <w:rsid w:val="005A5905"/>
    <w:rsid w:val="005A5A60"/>
    <w:rsid w:val="005A5DB9"/>
    <w:rsid w:val="005A6040"/>
    <w:rsid w:val="005A673A"/>
    <w:rsid w:val="005A6BF8"/>
    <w:rsid w:val="005A6C11"/>
    <w:rsid w:val="005A6F01"/>
    <w:rsid w:val="005A75CB"/>
    <w:rsid w:val="005A7606"/>
    <w:rsid w:val="005A79C8"/>
    <w:rsid w:val="005A79EF"/>
    <w:rsid w:val="005A7AB1"/>
    <w:rsid w:val="005A7C9D"/>
    <w:rsid w:val="005A7DD2"/>
    <w:rsid w:val="005B0494"/>
    <w:rsid w:val="005B0779"/>
    <w:rsid w:val="005B07B8"/>
    <w:rsid w:val="005B0861"/>
    <w:rsid w:val="005B0D68"/>
    <w:rsid w:val="005B0F8E"/>
    <w:rsid w:val="005B1240"/>
    <w:rsid w:val="005B12DC"/>
    <w:rsid w:val="005B12EA"/>
    <w:rsid w:val="005B1E0E"/>
    <w:rsid w:val="005B1E77"/>
    <w:rsid w:val="005B207C"/>
    <w:rsid w:val="005B298C"/>
    <w:rsid w:val="005B2A08"/>
    <w:rsid w:val="005B2C9A"/>
    <w:rsid w:val="005B2CE9"/>
    <w:rsid w:val="005B2DDF"/>
    <w:rsid w:val="005B2E56"/>
    <w:rsid w:val="005B33A4"/>
    <w:rsid w:val="005B35EB"/>
    <w:rsid w:val="005B35F9"/>
    <w:rsid w:val="005B3638"/>
    <w:rsid w:val="005B37DE"/>
    <w:rsid w:val="005B3F78"/>
    <w:rsid w:val="005B4374"/>
    <w:rsid w:val="005B44C5"/>
    <w:rsid w:val="005B45B4"/>
    <w:rsid w:val="005B47EA"/>
    <w:rsid w:val="005B50D7"/>
    <w:rsid w:val="005B538B"/>
    <w:rsid w:val="005B5446"/>
    <w:rsid w:val="005B5894"/>
    <w:rsid w:val="005B5923"/>
    <w:rsid w:val="005B599B"/>
    <w:rsid w:val="005B5DF1"/>
    <w:rsid w:val="005B6053"/>
    <w:rsid w:val="005B613C"/>
    <w:rsid w:val="005B618B"/>
    <w:rsid w:val="005B653C"/>
    <w:rsid w:val="005B6A8E"/>
    <w:rsid w:val="005B6B3B"/>
    <w:rsid w:val="005B6FC4"/>
    <w:rsid w:val="005B7036"/>
    <w:rsid w:val="005B707E"/>
    <w:rsid w:val="005B72D0"/>
    <w:rsid w:val="005B7C87"/>
    <w:rsid w:val="005B7D5F"/>
    <w:rsid w:val="005C00CF"/>
    <w:rsid w:val="005C01D9"/>
    <w:rsid w:val="005C05A1"/>
    <w:rsid w:val="005C085D"/>
    <w:rsid w:val="005C08F4"/>
    <w:rsid w:val="005C108D"/>
    <w:rsid w:val="005C14C1"/>
    <w:rsid w:val="005C14EB"/>
    <w:rsid w:val="005C14ED"/>
    <w:rsid w:val="005C1605"/>
    <w:rsid w:val="005C1F11"/>
    <w:rsid w:val="005C2124"/>
    <w:rsid w:val="005C2409"/>
    <w:rsid w:val="005C2671"/>
    <w:rsid w:val="005C313A"/>
    <w:rsid w:val="005C31CF"/>
    <w:rsid w:val="005C337F"/>
    <w:rsid w:val="005C376E"/>
    <w:rsid w:val="005C39EC"/>
    <w:rsid w:val="005C3AD8"/>
    <w:rsid w:val="005C3B21"/>
    <w:rsid w:val="005C3C94"/>
    <w:rsid w:val="005C3D7C"/>
    <w:rsid w:val="005C3F45"/>
    <w:rsid w:val="005C3FCC"/>
    <w:rsid w:val="005C43C6"/>
    <w:rsid w:val="005C4A0C"/>
    <w:rsid w:val="005C4D2A"/>
    <w:rsid w:val="005C4F6E"/>
    <w:rsid w:val="005C5251"/>
    <w:rsid w:val="005C52D1"/>
    <w:rsid w:val="005C547B"/>
    <w:rsid w:val="005C57FA"/>
    <w:rsid w:val="005C61D2"/>
    <w:rsid w:val="005C6625"/>
    <w:rsid w:val="005C6632"/>
    <w:rsid w:val="005C6750"/>
    <w:rsid w:val="005C6827"/>
    <w:rsid w:val="005C70B0"/>
    <w:rsid w:val="005C7126"/>
    <w:rsid w:val="005C736A"/>
    <w:rsid w:val="005C73EA"/>
    <w:rsid w:val="005C7F96"/>
    <w:rsid w:val="005D0103"/>
    <w:rsid w:val="005D014A"/>
    <w:rsid w:val="005D0616"/>
    <w:rsid w:val="005D0D47"/>
    <w:rsid w:val="005D0E02"/>
    <w:rsid w:val="005D0ED2"/>
    <w:rsid w:val="005D1032"/>
    <w:rsid w:val="005D1450"/>
    <w:rsid w:val="005D14DC"/>
    <w:rsid w:val="005D15A2"/>
    <w:rsid w:val="005D1DAD"/>
    <w:rsid w:val="005D1DC8"/>
    <w:rsid w:val="005D1F16"/>
    <w:rsid w:val="005D2266"/>
    <w:rsid w:val="005D2295"/>
    <w:rsid w:val="005D231A"/>
    <w:rsid w:val="005D2866"/>
    <w:rsid w:val="005D2B04"/>
    <w:rsid w:val="005D2F54"/>
    <w:rsid w:val="005D31BA"/>
    <w:rsid w:val="005D3358"/>
    <w:rsid w:val="005D375A"/>
    <w:rsid w:val="005D377A"/>
    <w:rsid w:val="005D38C5"/>
    <w:rsid w:val="005D3BD5"/>
    <w:rsid w:val="005D3DC0"/>
    <w:rsid w:val="005D402A"/>
    <w:rsid w:val="005D43D3"/>
    <w:rsid w:val="005D4414"/>
    <w:rsid w:val="005D4638"/>
    <w:rsid w:val="005D4C02"/>
    <w:rsid w:val="005D4C82"/>
    <w:rsid w:val="005D4CDA"/>
    <w:rsid w:val="005D4ED8"/>
    <w:rsid w:val="005D4EF9"/>
    <w:rsid w:val="005D53A0"/>
    <w:rsid w:val="005D5563"/>
    <w:rsid w:val="005D56BB"/>
    <w:rsid w:val="005D5C8C"/>
    <w:rsid w:val="005D5D4F"/>
    <w:rsid w:val="005D5E88"/>
    <w:rsid w:val="005D6326"/>
    <w:rsid w:val="005D63D9"/>
    <w:rsid w:val="005D68E8"/>
    <w:rsid w:val="005D6A60"/>
    <w:rsid w:val="005D6BEF"/>
    <w:rsid w:val="005D6EC1"/>
    <w:rsid w:val="005D704B"/>
    <w:rsid w:val="005D70E8"/>
    <w:rsid w:val="005D7BB9"/>
    <w:rsid w:val="005D7FAC"/>
    <w:rsid w:val="005E0509"/>
    <w:rsid w:val="005E0773"/>
    <w:rsid w:val="005E0792"/>
    <w:rsid w:val="005E098E"/>
    <w:rsid w:val="005E0C06"/>
    <w:rsid w:val="005E0E66"/>
    <w:rsid w:val="005E0FEC"/>
    <w:rsid w:val="005E15EB"/>
    <w:rsid w:val="005E179C"/>
    <w:rsid w:val="005E1866"/>
    <w:rsid w:val="005E1D2C"/>
    <w:rsid w:val="005E1EC6"/>
    <w:rsid w:val="005E1FE6"/>
    <w:rsid w:val="005E2113"/>
    <w:rsid w:val="005E2166"/>
    <w:rsid w:val="005E262B"/>
    <w:rsid w:val="005E2831"/>
    <w:rsid w:val="005E29AA"/>
    <w:rsid w:val="005E29D4"/>
    <w:rsid w:val="005E307B"/>
    <w:rsid w:val="005E3B8C"/>
    <w:rsid w:val="005E41AB"/>
    <w:rsid w:val="005E424D"/>
    <w:rsid w:val="005E437D"/>
    <w:rsid w:val="005E46AF"/>
    <w:rsid w:val="005E47AE"/>
    <w:rsid w:val="005E487C"/>
    <w:rsid w:val="005E4ABA"/>
    <w:rsid w:val="005E4CCD"/>
    <w:rsid w:val="005E4EFD"/>
    <w:rsid w:val="005E5010"/>
    <w:rsid w:val="005E52C0"/>
    <w:rsid w:val="005E52CC"/>
    <w:rsid w:val="005E56F1"/>
    <w:rsid w:val="005E5732"/>
    <w:rsid w:val="005E5815"/>
    <w:rsid w:val="005E5A0F"/>
    <w:rsid w:val="005E60AE"/>
    <w:rsid w:val="005E63EA"/>
    <w:rsid w:val="005E6795"/>
    <w:rsid w:val="005E6930"/>
    <w:rsid w:val="005E6B7C"/>
    <w:rsid w:val="005E6DA3"/>
    <w:rsid w:val="005E6E92"/>
    <w:rsid w:val="005E7628"/>
    <w:rsid w:val="005E770A"/>
    <w:rsid w:val="005E787A"/>
    <w:rsid w:val="005E7D99"/>
    <w:rsid w:val="005F0253"/>
    <w:rsid w:val="005F02F6"/>
    <w:rsid w:val="005F035F"/>
    <w:rsid w:val="005F040C"/>
    <w:rsid w:val="005F0458"/>
    <w:rsid w:val="005F08C5"/>
    <w:rsid w:val="005F10E8"/>
    <w:rsid w:val="005F11FE"/>
    <w:rsid w:val="005F1349"/>
    <w:rsid w:val="005F1604"/>
    <w:rsid w:val="005F176F"/>
    <w:rsid w:val="005F19EE"/>
    <w:rsid w:val="005F1A35"/>
    <w:rsid w:val="005F1FA1"/>
    <w:rsid w:val="005F1FE0"/>
    <w:rsid w:val="005F219E"/>
    <w:rsid w:val="005F2274"/>
    <w:rsid w:val="005F246B"/>
    <w:rsid w:val="005F27C5"/>
    <w:rsid w:val="005F2AAF"/>
    <w:rsid w:val="005F2CBA"/>
    <w:rsid w:val="005F2EC4"/>
    <w:rsid w:val="005F30BB"/>
    <w:rsid w:val="005F32D2"/>
    <w:rsid w:val="005F32D5"/>
    <w:rsid w:val="005F3547"/>
    <w:rsid w:val="005F3BAC"/>
    <w:rsid w:val="005F4066"/>
    <w:rsid w:val="005F46E3"/>
    <w:rsid w:val="005F4851"/>
    <w:rsid w:val="005F4BA1"/>
    <w:rsid w:val="005F4BEA"/>
    <w:rsid w:val="005F4C33"/>
    <w:rsid w:val="005F4D40"/>
    <w:rsid w:val="005F4DA1"/>
    <w:rsid w:val="005F4E43"/>
    <w:rsid w:val="005F4E8E"/>
    <w:rsid w:val="005F5231"/>
    <w:rsid w:val="005F53A9"/>
    <w:rsid w:val="005F55B6"/>
    <w:rsid w:val="005F56CF"/>
    <w:rsid w:val="005F5907"/>
    <w:rsid w:val="005F5B66"/>
    <w:rsid w:val="005F604E"/>
    <w:rsid w:val="005F613F"/>
    <w:rsid w:val="005F637E"/>
    <w:rsid w:val="005F6397"/>
    <w:rsid w:val="005F65D2"/>
    <w:rsid w:val="005F6627"/>
    <w:rsid w:val="005F6889"/>
    <w:rsid w:val="005F695C"/>
    <w:rsid w:val="005F6A08"/>
    <w:rsid w:val="005F6AE8"/>
    <w:rsid w:val="005F6EF4"/>
    <w:rsid w:val="005F72B4"/>
    <w:rsid w:val="005F7315"/>
    <w:rsid w:val="005F7629"/>
    <w:rsid w:val="005F7A2E"/>
    <w:rsid w:val="005F7A68"/>
    <w:rsid w:val="005F7BB7"/>
    <w:rsid w:val="005F7EB6"/>
    <w:rsid w:val="00600237"/>
    <w:rsid w:val="00600393"/>
    <w:rsid w:val="0060074F"/>
    <w:rsid w:val="00600818"/>
    <w:rsid w:val="00600C73"/>
    <w:rsid w:val="00600E7A"/>
    <w:rsid w:val="006017A2"/>
    <w:rsid w:val="00601A67"/>
    <w:rsid w:val="00601A80"/>
    <w:rsid w:val="00601BFA"/>
    <w:rsid w:val="00601D32"/>
    <w:rsid w:val="00601E38"/>
    <w:rsid w:val="00601EBB"/>
    <w:rsid w:val="00601FE1"/>
    <w:rsid w:val="0060216D"/>
    <w:rsid w:val="0060228E"/>
    <w:rsid w:val="00602643"/>
    <w:rsid w:val="0060315F"/>
    <w:rsid w:val="006031E3"/>
    <w:rsid w:val="006035D2"/>
    <w:rsid w:val="006037CF"/>
    <w:rsid w:val="00603C5E"/>
    <w:rsid w:val="00603E6F"/>
    <w:rsid w:val="00604146"/>
    <w:rsid w:val="00604462"/>
    <w:rsid w:val="00604490"/>
    <w:rsid w:val="00604B0D"/>
    <w:rsid w:val="006051B7"/>
    <w:rsid w:val="006052E9"/>
    <w:rsid w:val="0060569A"/>
    <w:rsid w:val="00605A13"/>
    <w:rsid w:val="00605B7E"/>
    <w:rsid w:val="00605C31"/>
    <w:rsid w:val="00605E08"/>
    <w:rsid w:val="00605E67"/>
    <w:rsid w:val="00605FB0"/>
    <w:rsid w:val="00605FF2"/>
    <w:rsid w:val="006062A6"/>
    <w:rsid w:val="0060650F"/>
    <w:rsid w:val="00606795"/>
    <w:rsid w:val="006067F0"/>
    <w:rsid w:val="00606B68"/>
    <w:rsid w:val="006074FC"/>
    <w:rsid w:val="0060779D"/>
    <w:rsid w:val="00607884"/>
    <w:rsid w:val="0060797D"/>
    <w:rsid w:val="00607CBB"/>
    <w:rsid w:val="00607CE8"/>
    <w:rsid w:val="00607D63"/>
    <w:rsid w:val="00607E8F"/>
    <w:rsid w:val="00607F74"/>
    <w:rsid w:val="006100F3"/>
    <w:rsid w:val="006102D4"/>
    <w:rsid w:val="0061035B"/>
    <w:rsid w:val="006105BD"/>
    <w:rsid w:val="00610885"/>
    <w:rsid w:val="00610CDD"/>
    <w:rsid w:val="00610FA5"/>
    <w:rsid w:val="00610FEE"/>
    <w:rsid w:val="00611673"/>
    <w:rsid w:val="00611E36"/>
    <w:rsid w:val="00611F3C"/>
    <w:rsid w:val="00611FB2"/>
    <w:rsid w:val="00612365"/>
    <w:rsid w:val="0061245E"/>
    <w:rsid w:val="00612596"/>
    <w:rsid w:val="0061269A"/>
    <w:rsid w:val="006128DC"/>
    <w:rsid w:val="00612A09"/>
    <w:rsid w:val="00613519"/>
    <w:rsid w:val="00613B0E"/>
    <w:rsid w:val="00613C39"/>
    <w:rsid w:val="00613FBB"/>
    <w:rsid w:val="00614087"/>
    <w:rsid w:val="006141AA"/>
    <w:rsid w:val="0061456E"/>
    <w:rsid w:val="006145BD"/>
    <w:rsid w:val="006148BE"/>
    <w:rsid w:val="006149D0"/>
    <w:rsid w:val="00614EF0"/>
    <w:rsid w:val="00614F35"/>
    <w:rsid w:val="00615105"/>
    <w:rsid w:val="00615703"/>
    <w:rsid w:val="00615787"/>
    <w:rsid w:val="006159D8"/>
    <w:rsid w:val="00615B49"/>
    <w:rsid w:val="0061679F"/>
    <w:rsid w:val="006167BE"/>
    <w:rsid w:val="0061681B"/>
    <w:rsid w:val="00616A7B"/>
    <w:rsid w:val="00616EAB"/>
    <w:rsid w:val="00617171"/>
    <w:rsid w:val="006173CE"/>
    <w:rsid w:val="0061768D"/>
    <w:rsid w:val="00617B5D"/>
    <w:rsid w:val="00617EB5"/>
    <w:rsid w:val="00617EBB"/>
    <w:rsid w:val="00620958"/>
    <w:rsid w:val="00620FBD"/>
    <w:rsid w:val="006210C1"/>
    <w:rsid w:val="006210C8"/>
    <w:rsid w:val="00621263"/>
    <w:rsid w:val="006213B3"/>
    <w:rsid w:val="006213E1"/>
    <w:rsid w:val="0062153F"/>
    <w:rsid w:val="00621781"/>
    <w:rsid w:val="00621D23"/>
    <w:rsid w:val="00621DA3"/>
    <w:rsid w:val="006223B2"/>
    <w:rsid w:val="00622427"/>
    <w:rsid w:val="00623131"/>
    <w:rsid w:val="0062384A"/>
    <w:rsid w:val="00623AF0"/>
    <w:rsid w:val="00623BB2"/>
    <w:rsid w:val="00624052"/>
    <w:rsid w:val="00624194"/>
    <w:rsid w:val="006244A3"/>
    <w:rsid w:val="0062496A"/>
    <w:rsid w:val="00624C97"/>
    <w:rsid w:val="00624D86"/>
    <w:rsid w:val="00624E99"/>
    <w:rsid w:val="00624EFA"/>
    <w:rsid w:val="00624FD0"/>
    <w:rsid w:val="0062526A"/>
    <w:rsid w:val="00625AD2"/>
    <w:rsid w:val="00625C5C"/>
    <w:rsid w:val="00625C7F"/>
    <w:rsid w:val="00625E39"/>
    <w:rsid w:val="00626399"/>
    <w:rsid w:val="00626566"/>
    <w:rsid w:val="00626A21"/>
    <w:rsid w:val="00627355"/>
    <w:rsid w:val="006273C0"/>
    <w:rsid w:val="00627928"/>
    <w:rsid w:val="0062798F"/>
    <w:rsid w:val="00627AF6"/>
    <w:rsid w:val="00627CBF"/>
    <w:rsid w:val="00627E08"/>
    <w:rsid w:val="0063002E"/>
    <w:rsid w:val="00630324"/>
    <w:rsid w:val="0063037D"/>
    <w:rsid w:val="00630441"/>
    <w:rsid w:val="006304A5"/>
    <w:rsid w:val="006305FF"/>
    <w:rsid w:val="006306C7"/>
    <w:rsid w:val="006307A0"/>
    <w:rsid w:val="00631341"/>
    <w:rsid w:val="0063181E"/>
    <w:rsid w:val="006318C9"/>
    <w:rsid w:val="00631CB4"/>
    <w:rsid w:val="00631D6A"/>
    <w:rsid w:val="00632408"/>
    <w:rsid w:val="00632474"/>
    <w:rsid w:val="00632764"/>
    <w:rsid w:val="00632A1A"/>
    <w:rsid w:val="00632C24"/>
    <w:rsid w:val="00632D7E"/>
    <w:rsid w:val="006331A5"/>
    <w:rsid w:val="006337E5"/>
    <w:rsid w:val="00633A31"/>
    <w:rsid w:val="00633D05"/>
    <w:rsid w:val="00633D43"/>
    <w:rsid w:val="00633E64"/>
    <w:rsid w:val="006340FA"/>
    <w:rsid w:val="00634263"/>
    <w:rsid w:val="0063469F"/>
    <w:rsid w:val="00634A08"/>
    <w:rsid w:val="006357D6"/>
    <w:rsid w:val="00636544"/>
    <w:rsid w:val="00636A11"/>
    <w:rsid w:val="00637114"/>
    <w:rsid w:val="006374ED"/>
    <w:rsid w:val="0063757B"/>
    <w:rsid w:val="006376F3"/>
    <w:rsid w:val="00637921"/>
    <w:rsid w:val="00637969"/>
    <w:rsid w:val="00637A49"/>
    <w:rsid w:val="00637A79"/>
    <w:rsid w:val="00637D03"/>
    <w:rsid w:val="00637EAC"/>
    <w:rsid w:val="00640450"/>
    <w:rsid w:val="006409E3"/>
    <w:rsid w:val="00640BB2"/>
    <w:rsid w:val="00640D17"/>
    <w:rsid w:val="00640D6B"/>
    <w:rsid w:val="00640EE8"/>
    <w:rsid w:val="00640FA6"/>
    <w:rsid w:val="00641086"/>
    <w:rsid w:val="0064163A"/>
    <w:rsid w:val="006416FE"/>
    <w:rsid w:val="00641BEB"/>
    <w:rsid w:val="00641C9F"/>
    <w:rsid w:val="00641CE2"/>
    <w:rsid w:val="006421C9"/>
    <w:rsid w:val="00642332"/>
    <w:rsid w:val="006423FD"/>
    <w:rsid w:val="0064243A"/>
    <w:rsid w:val="00642A9C"/>
    <w:rsid w:val="0064311F"/>
    <w:rsid w:val="00643325"/>
    <w:rsid w:val="0064374D"/>
    <w:rsid w:val="0064376B"/>
    <w:rsid w:val="006438B5"/>
    <w:rsid w:val="00643BFD"/>
    <w:rsid w:val="00643C92"/>
    <w:rsid w:val="00643DFB"/>
    <w:rsid w:val="00644008"/>
    <w:rsid w:val="00644847"/>
    <w:rsid w:val="00644A5A"/>
    <w:rsid w:val="00644FD1"/>
    <w:rsid w:val="006451D8"/>
    <w:rsid w:val="00645270"/>
    <w:rsid w:val="006452F9"/>
    <w:rsid w:val="006458E9"/>
    <w:rsid w:val="00645924"/>
    <w:rsid w:val="00645AF7"/>
    <w:rsid w:val="00645B79"/>
    <w:rsid w:val="006464E9"/>
    <w:rsid w:val="00646761"/>
    <w:rsid w:val="006469BC"/>
    <w:rsid w:val="00647104"/>
    <w:rsid w:val="006472CC"/>
    <w:rsid w:val="00647B8C"/>
    <w:rsid w:val="00647F1F"/>
    <w:rsid w:val="006504E2"/>
    <w:rsid w:val="006505C2"/>
    <w:rsid w:val="00650670"/>
    <w:rsid w:val="006507EF"/>
    <w:rsid w:val="00650DFA"/>
    <w:rsid w:val="00650E8C"/>
    <w:rsid w:val="0065125A"/>
    <w:rsid w:val="006514A0"/>
    <w:rsid w:val="006515A6"/>
    <w:rsid w:val="006515CF"/>
    <w:rsid w:val="00651651"/>
    <w:rsid w:val="006517FF"/>
    <w:rsid w:val="0065180B"/>
    <w:rsid w:val="0065181C"/>
    <w:rsid w:val="006519B0"/>
    <w:rsid w:val="00651C11"/>
    <w:rsid w:val="00651D0A"/>
    <w:rsid w:val="0065234F"/>
    <w:rsid w:val="006525D9"/>
    <w:rsid w:val="00652F9F"/>
    <w:rsid w:val="0065306C"/>
    <w:rsid w:val="00653096"/>
    <w:rsid w:val="00653216"/>
    <w:rsid w:val="006534EC"/>
    <w:rsid w:val="006536B3"/>
    <w:rsid w:val="00653BE5"/>
    <w:rsid w:val="00653C54"/>
    <w:rsid w:val="00653D09"/>
    <w:rsid w:val="00653DD4"/>
    <w:rsid w:val="00654320"/>
    <w:rsid w:val="006544C5"/>
    <w:rsid w:val="006546B5"/>
    <w:rsid w:val="00654707"/>
    <w:rsid w:val="00654846"/>
    <w:rsid w:val="00654CE8"/>
    <w:rsid w:val="00654D41"/>
    <w:rsid w:val="00654F43"/>
    <w:rsid w:val="00654FFE"/>
    <w:rsid w:val="006554AD"/>
    <w:rsid w:val="00655A96"/>
    <w:rsid w:val="00655E4C"/>
    <w:rsid w:val="006565A0"/>
    <w:rsid w:val="00656615"/>
    <w:rsid w:val="0065667F"/>
    <w:rsid w:val="00656902"/>
    <w:rsid w:val="00656D48"/>
    <w:rsid w:val="00657723"/>
    <w:rsid w:val="006577BA"/>
    <w:rsid w:val="006579A7"/>
    <w:rsid w:val="00657E8D"/>
    <w:rsid w:val="00657EE2"/>
    <w:rsid w:val="00660321"/>
    <w:rsid w:val="0066037E"/>
    <w:rsid w:val="00660853"/>
    <w:rsid w:val="0066090E"/>
    <w:rsid w:val="0066094C"/>
    <w:rsid w:val="00660C6D"/>
    <w:rsid w:val="00660CBC"/>
    <w:rsid w:val="0066186B"/>
    <w:rsid w:val="0066199D"/>
    <w:rsid w:val="00661AEB"/>
    <w:rsid w:val="00661B78"/>
    <w:rsid w:val="00662195"/>
    <w:rsid w:val="006621BE"/>
    <w:rsid w:val="006627E6"/>
    <w:rsid w:val="0066291D"/>
    <w:rsid w:val="00662D3F"/>
    <w:rsid w:val="00662DB5"/>
    <w:rsid w:val="006634EF"/>
    <w:rsid w:val="00663584"/>
    <w:rsid w:val="00663903"/>
    <w:rsid w:val="006639B5"/>
    <w:rsid w:val="00663A1A"/>
    <w:rsid w:val="00663BD7"/>
    <w:rsid w:val="00663DDF"/>
    <w:rsid w:val="006647FB"/>
    <w:rsid w:val="006648F0"/>
    <w:rsid w:val="00664D28"/>
    <w:rsid w:val="00664D57"/>
    <w:rsid w:val="00664E0C"/>
    <w:rsid w:val="00664E2C"/>
    <w:rsid w:val="00665470"/>
    <w:rsid w:val="006659CA"/>
    <w:rsid w:val="00665CAF"/>
    <w:rsid w:val="00665F47"/>
    <w:rsid w:val="00665F9F"/>
    <w:rsid w:val="0066676C"/>
    <w:rsid w:val="00666D70"/>
    <w:rsid w:val="006679ED"/>
    <w:rsid w:val="006702EF"/>
    <w:rsid w:val="0067053A"/>
    <w:rsid w:val="006705A0"/>
    <w:rsid w:val="006706BF"/>
    <w:rsid w:val="0067070B"/>
    <w:rsid w:val="006709E3"/>
    <w:rsid w:val="00670A49"/>
    <w:rsid w:val="00670BFA"/>
    <w:rsid w:val="00670C53"/>
    <w:rsid w:val="00670E98"/>
    <w:rsid w:val="006711D9"/>
    <w:rsid w:val="00671595"/>
    <w:rsid w:val="00671744"/>
    <w:rsid w:val="0067187A"/>
    <w:rsid w:val="00671957"/>
    <w:rsid w:val="00671970"/>
    <w:rsid w:val="00671AD2"/>
    <w:rsid w:val="0067202B"/>
    <w:rsid w:val="00672112"/>
    <w:rsid w:val="006722DF"/>
    <w:rsid w:val="0067231D"/>
    <w:rsid w:val="00672499"/>
    <w:rsid w:val="0067282D"/>
    <w:rsid w:val="0067293E"/>
    <w:rsid w:val="0067296C"/>
    <w:rsid w:val="00672D01"/>
    <w:rsid w:val="00672FCE"/>
    <w:rsid w:val="00673038"/>
    <w:rsid w:val="006730DE"/>
    <w:rsid w:val="006732AD"/>
    <w:rsid w:val="00673616"/>
    <w:rsid w:val="006737F9"/>
    <w:rsid w:val="00673A2A"/>
    <w:rsid w:val="00673ABD"/>
    <w:rsid w:val="00673AEE"/>
    <w:rsid w:val="00673BE4"/>
    <w:rsid w:val="00673E7E"/>
    <w:rsid w:val="0067405F"/>
    <w:rsid w:val="0067461E"/>
    <w:rsid w:val="006748E4"/>
    <w:rsid w:val="00674AB0"/>
    <w:rsid w:val="00674B62"/>
    <w:rsid w:val="00674CF5"/>
    <w:rsid w:val="00675012"/>
    <w:rsid w:val="0067544E"/>
    <w:rsid w:val="006755BC"/>
    <w:rsid w:val="006758DD"/>
    <w:rsid w:val="006758EB"/>
    <w:rsid w:val="00675A24"/>
    <w:rsid w:val="00675AE4"/>
    <w:rsid w:val="00675FF0"/>
    <w:rsid w:val="0067600A"/>
    <w:rsid w:val="00676200"/>
    <w:rsid w:val="00676614"/>
    <w:rsid w:val="0067669F"/>
    <w:rsid w:val="0067690E"/>
    <w:rsid w:val="00676BE2"/>
    <w:rsid w:val="0067726F"/>
    <w:rsid w:val="006775FE"/>
    <w:rsid w:val="00677A28"/>
    <w:rsid w:val="00677D95"/>
    <w:rsid w:val="00677EFB"/>
    <w:rsid w:val="00677FBC"/>
    <w:rsid w:val="00680131"/>
    <w:rsid w:val="006801B1"/>
    <w:rsid w:val="00680978"/>
    <w:rsid w:val="00680AFA"/>
    <w:rsid w:val="00680BA1"/>
    <w:rsid w:val="0068123E"/>
    <w:rsid w:val="006817C0"/>
    <w:rsid w:val="00681A84"/>
    <w:rsid w:val="00681BDC"/>
    <w:rsid w:val="00681F59"/>
    <w:rsid w:val="0068237E"/>
    <w:rsid w:val="0068247D"/>
    <w:rsid w:val="00682547"/>
    <w:rsid w:val="00682780"/>
    <w:rsid w:val="00682B1F"/>
    <w:rsid w:val="00682B2B"/>
    <w:rsid w:val="00682BF6"/>
    <w:rsid w:val="00682E28"/>
    <w:rsid w:val="00682E63"/>
    <w:rsid w:val="00683993"/>
    <w:rsid w:val="00683DDD"/>
    <w:rsid w:val="00684BB7"/>
    <w:rsid w:val="00684EA4"/>
    <w:rsid w:val="00685894"/>
    <w:rsid w:val="0068598F"/>
    <w:rsid w:val="00685E91"/>
    <w:rsid w:val="00686075"/>
    <w:rsid w:val="006865E1"/>
    <w:rsid w:val="006868B9"/>
    <w:rsid w:val="00686DAE"/>
    <w:rsid w:val="00687055"/>
    <w:rsid w:val="00687148"/>
    <w:rsid w:val="0068719B"/>
    <w:rsid w:val="00687687"/>
    <w:rsid w:val="006877CF"/>
    <w:rsid w:val="00687861"/>
    <w:rsid w:val="00687A1B"/>
    <w:rsid w:val="00687A5F"/>
    <w:rsid w:val="00687AEF"/>
    <w:rsid w:val="00687D9D"/>
    <w:rsid w:val="0069005F"/>
    <w:rsid w:val="006908FD"/>
    <w:rsid w:val="00690BBC"/>
    <w:rsid w:val="00690F51"/>
    <w:rsid w:val="00691200"/>
    <w:rsid w:val="00691D64"/>
    <w:rsid w:val="006928F6"/>
    <w:rsid w:val="00692A74"/>
    <w:rsid w:val="00692B45"/>
    <w:rsid w:val="00692CA3"/>
    <w:rsid w:val="00692D1E"/>
    <w:rsid w:val="006933E2"/>
    <w:rsid w:val="006933EA"/>
    <w:rsid w:val="006934A8"/>
    <w:rsid w:val="00693768"/>
    <w:rsid w:val="00693CAA"/>
    <w:rsid w:val="00693EE6"/>
    <w:rsid w:val="00693F6F"/>
    <w:rsid w:val="00693F91"/>
    <w:rsid w:val="00693FB9"/>
    <w:rsid w:val="0069438C"/>
    <w:rsid w:val="0069490D"/>
    <w:rsid w:val="00694933"/>
    <w:rsid w:val="00694BD8"/>
    <w:rsid w:val="00694E7E"/>
    <w:rsid w:val="00694F2F"/>
    <w:rsid w:val="0069512B"/>
    <w:rsid w:val="0069570A"/>
    <w:rsid w:val="0069572F"/>
    <w:rsid w:val="00695970"/>
    <w:rsid w:val="00695DA0"/>
    <w:rsid w:val="00695DBB"/>
    <w:rsid w:val="00695FAF"/>
    <w:rsid w:val="00696A75"/>
    <w:rsid w:val="00696B56"/>
    <w:rsid w:val="00696FBB"/>
    <w:rsid w:val="00696FF9"/>
    <w:rsid w:val="0069719D"/>
    <w:rsid w:val="006972E5"/>
    <w:rsid w:val="00697486"/>
    <w:rsid w:val="00697730"/>
    <w:rsid w:val="00697970"/>
    <w:rsid w:val="00697A1D"/>
    <w:rsid w:val="00697BFD"/>
    <w:rsid w:val="006A016D"/>
    <w:rsid w:val="006A0594"/>
    <w:rsid w:val="006A0620"/>
    <w:rsid w:val="006A07C7"/>
    <w:rsid w:val="006A0C9F"/>
    <w:rsid w:val="006A110C"/>
    <w:rsid w:val="006A1982"/>
    <w:rsid w:val="006A1D3F"/>
    <w:rsid w:val="006A1E1E"/>
    <w:rsid w:val="006A1E61"/>
    <w:rsid w:val="006A1EE2"/>
    <w:rsid w:val="006A22B6"/>
    <w:rsid w:val="006A22F1"/>
    <w:rsid w:val="006A26B3"/>
    <w:rsid w:val="006A2A64"/>
    <w:rsid w:val="006A2A83"/>
    <w:rsid w:val="006A2B6D"/>
    <w:rsid w:val="006A3260"/>
    <w:rsid w:val="006A3422"/>
    <w:rsid w:val="006A3463"/>
    <w:rsid w:val="006A34FB"/>
    <w:rsid w:val="006A351C"/>
    <w:rsid w:val="006A372C"/>
    <w:rsid w:val="006A3A60"/>
    <w:rsid w:val="006A3DD7"/>
    <w:rsid w:val="006A3F1C"/>
    <w:rsid w:val="006A45F9"/>
    <w:rsid w:val="006A4674"/>
    <w:rsid w:val="006A46B4"/>
    <w:rsid w:val="006A4768"/>
    <w:rsid w:val="006A4D6A"/>
    <w:rsid w:val="006A58B9"/>
    <w:rsid w:val="006A5D27"/>
    <w:rsid w:val="006A5DA3"/>
    <w:rsid w:val="006A5EB6"/>
    <w:rsid w:val="006A5F28"/>
    <w:rsid w:val="006A5FE3"/>
    <w:rsid w:val="006A6010"/>
    <w:rsid w:val="006A612E"/>
    <w:rsid w:val="006A6167"/>
    <w:rsid w:val="006A61AA"/>
    <w:rsid w:val="006A68B0"/>
    <w:rsid w:val="006A68E5"/>
    <w:rsid w:val="006A6A0F"/>
    <w:rsid w:val="006A6C62"/>
    <w:rsid w:val="006A6F45"/>
    <w:rsid w:val="006A716D"/>
    <w:rsid w:val="006A719F"/>
    <w:rsid w:val="006A72BD"/>
    <w:rsid w:val="006A73E9"/>
    <w:rsid w:val="006A7462"/>
    <w:rsid w:val="006A76A1"/>
    <w:rsid w:val="006A782F"/>
    <w:rsid w:val="006A7A5B"/>
    <w:rsid w:val="006A7F7D"/>
    <w:rsid w:val="006B0041"/>
    <w:rsid w:val="006B0101"/>
    <w:rsid w:val="006B0768"/>
    <w:rsid w:val="006B0834"/>
    <w:rsid w:val="006B0D14"/>
    <w:rsid w:val="006B12DE"/>
    <w:rsid w:val="006B12F6"/>
    <w:rsid w:val="006B1544"/>
    <w:rsid w:val="006B160E"/>
    <w:rsid w:val="006B16BD"/>
    <w:rsid w:val="006B192B"/>
    <w:rsid w:val="006B1D29"/>
    <w:rsid w:val="006B1E1A"/>
    <w:rsid w:val="006B1E9B"/>
    <w:rsid w:val="006B2042"/>
    <w:rsid w:val="006B2ACC"/>
    <w:rsid w:val="006B2CC2"/>
    <w:rsid w:val="006B3715"/>
    <w:rsid w:val="006B3867"/>
    <w:rsid w:val="006B3B47"/>
    <w:rsid w:val="006B3FCF"/>
    <w:rsid w:val="006B4382"/>
    <w:rsid w:val="006B47F8"/>
    <w:rsid w:val="006B4DEE"/>
    <w:rsid w:val="006B57B8"/>
    <w:rsid w:val="006B5E0C"/>
    <w:rsid w:val="006B5FF4"/>
    <w:rsid w:val="006B6561"/>
    <w:rsid w:val="006B65CA"/>
    <w:rsid w:val="006B6A6F"/>
    <w:rsid w:val="006B6FC7"/>
    <w:rsid w:val="006B7288"/>
    <w:rsid w:val="006B75B9"/>
    <w:rsid w:val="006B79B3"/>
    <w:rsid w:val="006B7B0B"/>
    <w:rsid w:val="006B7C58"/>
    <w:rsid w:val="006B7F7B"/>
    <w:rsid w:val="006C0944"/>
    <w:rsid w:val="006C0E74"/>
    <w:rsid w:val="006C11FE"/>
    <w:rsid w:val="006C13BF"/>
    <w:rsid w:val="006C1859"/>
    <w:rsid w:val="006C1C08"/>
    <w:rsid w:val="006C1DC1"/>
    <w:rsid w:val="006C1EA4"/>
    <w:rsid w:val="006C1FD4"/>
    <w:rsid w:val="006C224A"/>
    <w:rsid w:val="006C259D"/>
    <w:rsid w:val="006C2805"/>
    <w:rsid w:val="006C29EE"/>
    <w:rsid w:val="006C2B9C"/>
    <w:rsid w:val="006C2D0C"/>
    <w:rsid w:val="006C323C"/>
    <w:rsid w:val="006C325E"/>
    <w:rsid w:val="006C3392"/>
    <w:rsid w:val="006C3676"/>
    <w:rsid w:val="006C370E"/>
    <w:rsid w:val="006C3892"/>
    <w:rsid w:val="006C38E6"/>
    <w:rsid w:val="006C3C7C"/>
    <w:rsid w:val="006C3C7E"/>
    <w:rsid w:val="006C3D49"/>
    <w:rsid w:val="006C3DCA"/>
    <w:rsid w:val="006C402D"/>
    <w:rsid w:val="006C4629"/>
    <w:rsid w:val="006C4705"/>
    <w:rsid w:val="006C471A"/>
    <w:rsid w:val="006C48C1"/>
    <w:rsid w:val="006C492A"/>
    <w:rsid w:val="006C4B2C"/>
    <w:rsid w:val="006C4BD3"/>
    <w:rsid w:val="006C4BDB"/>
    <w:rsid w:val="006C4DBB"/>
    <w:rsid w:val="006C4E1B"/>
    <w:rsid w:val="006C50DC"/>
    <w:rsid w:val="006C51CE"/>
    <w:rsid w:val="006C5219"/>
    <w:rsid w:val="006C54BD"/>
    <w:rsid w:val="006C5700"/>
    <w:rsid w:val="006C5B3C"/>
    <w:rsid w:val="006C5C9C"/>
    <w:rsid w:val="006C5DF7"/>
    <w:rsid w:val="006C5F79"/>
    <w:rsid w:val="006C5FA9"/>
    <w:rsid w:val="006C61E3"/>
    <w:rsid w:val="006C61EB"/>
    <w:rsid w:val="006C6340"/>
    <w:rsid w:val="006C64D1"/>
    <w:rsid w:val="006C6706"/>
    <w:rsid w:val="006C6950"/>
    <w:rsid w:val="006C6AE6"/>
    <w:rsid w:val="006C6F58"/>
    <w:rsid w:val="006C7033"/>
    <w:rsid w:val="006C7140"/>
    <w:rsid w:val="006C74CE"/>
    <w:rsid w:val="006C75EB"/>
    <w:rsid w:val="006C79FB"/>
    <w:rsid w:val="006C7D16"/>
    <w:rsid w:val="006D007A"/>
    <w:rsid w:val="006D0084"/>
    <w:rsid w:val="006D012D"/>
    <w:rsid w:val="006D0334"/>
    <w:rsid w:val="006D0DE8"/>
    <w:rsid w:val="006D0EB4"/>
    <w:rsid w:val="006D0F45"/>
    <w:rsid w:val="006D0F8B"/>
    <w:rsid w:val="006D0FD7"/>
    <w:rsid w:val="006D1896"/>
    <w:rsid w:val="006D19DD"/>
    <w:rsid w:val="006D1A46"/>
    <w:rsid w:val="006D1D32"/>
    <w:rsid w:val="006D1D93"/>
    <w:rsid w:val="006D210A"/>
    <w:rsid w:val="006D287D"/>
    <w:rsid w:val="006D2B57"/>
    <w:rsid w:val="006D2D12"/>
    <w:rsid w:val="006D2E28"/>
    <w:rsid w:val="006D3693"/>
    <w:rsid w:val="006D370F"/>
    <w:rsid w:val="006D384E"/>
    <w:rsid w:val="006D3BC6"/>
    <w:rsid w:val="006D3FD9"/>
    <w:rsid w:val="006D3FFB"/>
    <w:rsid w:val="006D43CD"/>
    <w:rsid w:val="006D4628"/>
    <w:rsid w:val="006D463B"/>
    <w:rsid w:val="006D463E"/>
    <w:rsid w:val="006D475D"/>
    <w:rsid w:val="006D4B58"/>
    <w:rsid w:val="006D5157"/>
    <w:rsid w:val="006D58B9"/>
    <w:rsid w:val="006D5CB5"/>
    <w:rsid w:val="006D5D38"/>
    <w:rsid w:val="006D5F3B"/>
    <w:rsid w:val="006D5FBE"/>
    <w:rsid w:val="006D6220"/>
    <w:rsid w:val="006D6505"/>
    <w:rsid w:val="006D6557"/>
    <w:rsid w:val="006D65EC"/>
    <w:rsid w:val="006D6866"/>
    <w:rsid w:val="006D68B8"/>
    <w:rsid w:val="006D693E"/>
    <w:rsid w:val="006D6A9F"/>
    <w:rsid w:val="006D6F10"/>
    <w:rsid w:val="006D7041"/>
    <w:rsid w:val="006D7325"/>
    <w:rsid w:val="006D738D"/>
    <w:rsid w:val="006D7591"/>
    <w:rsid w:val="006D759C"/>
    <w:rsid w:val="006D7686"/>
    <w:rsid w:val="006D7715"/>
    <w:rsid w:val="006D7829"/>
    <w:rsid w:val="006D78ED"/>
    <w:rsid w:val="006D7B94"/>
    <w:rsid w:val="006E05BD"/>
    <w:rsid w:val="006E0B78"/>
    <w:rsid w:val="006E0BFA"/>
    <w:rsid w:val="006E10B1"/>
    <w:rsid w:val="006E1163"/>
    <w:rsid w:val="006E16C4"/>
    <w:rsid w:val="006E1883"/>
    <w:rsid w:val="006E1C42"/>
    <w:rsid w:val="006E1F37"/>
    <w:rsid w:val="006E1F93"/>
    <w:rsid w:val="006E25E4"/>
    <w:rsid w:val="006E2C13"/>
    <w:rsid w:val="006E32B0"/>
    <w:rsid w:val="006E3C32"/>
    <w:rsid w:val="006E3D75"/>
    <w:rsid w:val="006E429B"/>
    <w:rsid w:val="006E44A6"/>
    <w:rsid w:val="006E484D"/>
    <w:rsid w:val="006E497E"/>
    <w:rsid w:val="006E4B1A"/>
    <w:rsid w:val="006E4ECD"/>
    <w:rsid w:val="006E50B0"/>
    <w:rsid w:val="006E5587"/>
    <w:rsid w:val="006E59E2"/>
    <w:rsid w:val="006E5CA4"/>
    <w:rsid w:val="006E6014"/>
    <w:rsid w:val="006E6440"/>
    <w:rsid w:val="006E65AB"/>
    <w:rsid w:val="006E67A9"/>
    <w:rsid w:val="006E6A8E"/>
    <w:rsid w:val="006E6B75"/>
    <w:rsid w:val="006E70BE"/>
    <w:rsid w:val="006E724D"/>
    <w:rsid w:val="006E7547"/>
    <w:rsid w:val="006E75BD"/>
    <w:rsid w:val="006E7A85"/>
    <w:rsid w:val="006E7D8A"/>
    <w:rsid w:val="006E7F01"/>
    <w:rsid w:val="006F001B"/>
    <w:rsid w:val="006F1070"/>
    <w:rsid w:val="006F124A"/>
    <w:rsid w:val="006F19E2"/>
    <w:rsid w:val="006F1AAC"/>
    <w:rsid w:val="006F1BAF"/>
    <w:rsid w:val="006F1D46"/>
    <w:rsid w:val="006F2146"/>
    <w:rsid w:val="006F2174"/>
    <w:rsid w:val="006F219D"/>
    <w:rsid w:val="006F25BF"/>
    <w:rsid w:val="006F27CD"/>
    <w:rsid w:val="006F2D03"/>
    <w:rsid w:val="006F2FE7"/>
    <w:rsid w:val="006F30C7"/>
    <w:rsid w:val="006F3257"/>
    <w:rsid w:val="006F3393"/>
    <w:rsid w:val="006F3451"/>
    <w:rsid w:val="006F3875"/>
    <w:rsid w:val="006F3BAF"/>
    <w:rsid w:val="006F3D21"/>
    <w:rsid w:val="006F3D3B"/>
    <w:rsid w:val="006F4004"/>
    <w:rsid w:val="006F4041"/>
    <w:rsid w:val="006F404E"/>
    <w:rsid w:val="006F4151"/>
    <w:rsid w:val="006F43ED"/>
    <w:rsid w:val="006F4560"/>
    <w:rsid w:val="006F45B2"/>
    <w:rsid w:val="006F50B8"/>
    <w:rsid w:val="006F50F8"/>
    <w:rsid w:val="006F51BB"/>
    <w:rsid w:val="006F52BF"/>
    <w:rsid w:val="006F5342"/>
    <w:rsid w:val="006F5348"/>
    <w:rsid w:val="006F54AA"/>
    <w:rsid w:val="006F550F"/>
    <w:rsid w:val="006F5874"/>
    <w:rsid w:val="006F5AA6"/>
    <w:rsid w:val="006F5B48"/>
    <w:rsid w:val="006F5C38"/>
    <w:rsid w:val="006F5E5D"/>
    <w:rsid w:val="006F6483"/>
    <w:rsid w:val="006F685C"/>
    <w:rsid w:val="006F6BFF"/>
    <w:rsid w:val="006F6DBD"/>
    <w:rsid w:val="006F6DF9"/>
    <w:rsid w:val="006F6E83"/>
    <w:rsid w:val="006F6F6D"/>
    <w:rsid w:val="006F70EB"/>
    <w:rsid w:val="006F785F"/>
    <w:rsid w:val="006F7957"/>
    <w:rsid w:val="006F7A4D"/>
    <w:rsid w:val="006F7B6F"/>
    <w:rsid w:val="006F7CD9"/>
    <w:rsid w:val="0070093D"/>
    <w:rsid w:val="00700962"/>
    <w:rsid w:val="00700F31"/>
    <w:rsid w:val="00701074"/>
    <w:rsid w:val="0070108E"/>
    <w:rsid w:val="007010DB"/>
    <w:rsid w:val="007010F2"/>
    <w:rsid w:val="007011F6"/>
    <w:rsid w:val="00701598"/>
    <w:rsid w:val="00701B1B"/>
    <w:rsid w:val="00702205"/>
    <w:rsid w:val="00702442"/>
    <w:rsid w:val="007027B2"/>
    <w:rsid w:val="00702FA5"/>
    <w:rsid w:val="00703041"/>
    <w:rsid w:val="007039FB"/>
    <w:rsid w:val="00703F2D"/>
    <w:rsid w:val="00704069"/>
    <w:rsid w:val="007042BF"/>
    <w:rsid w:val="0070469A"/>
    <w:rsid w:val="00704DC1"/>
    <w:rsid w:val="0070501A"/>
    <w:rsid w:val="00705181"/>
    <w:rsid w:val="007052A0"/>
    <w:rsid w:val="00705508"/>
    <w:rsid w:val="00705633"/>
    <w:rsid w:val="00706006"/>
    <w:rsid w:val="00706171"/>
    <w:rsid w:val="007062A9"/>
    <w:rsid w:val="0070638D"/>
    <w:rsid w:val="00706864"/>
    <w:rsid w:val="0070710F"/>
    <w:rsid w:val="007072FD"/>
    <w:rsid w:val="0070734A"/>
    <w:rsid w:val="007074B3"/>
    <w:rsid w:val="00707664"/>
    <w:rsid w:val="007077EE"/>
    <w:rsid w:val="00707A6C"/>
    <w:rsid w:val="00707B77"/>
    <w:rsid w:val="00707CA7"/>
    <w:rsid w:val="00707E31"/>
    <w:rsid w:val="00707F1B"/>
    <w:rsid w:val="00710187"/>
    <w:rsid w:val="0071027A"/>
    <w:rsid w:val="00710698"/>
    <w:rsid w:val="007109C0"/>
    <w:rsid w:val="00710B84"/>
    <w:rsid w:val="00711105"/>
    <w:rsid w:val="007111B2"/>
    <w:rsid w:val="00711592"/>
    <w:rsid w:val="00711634"/>
    <w:rsid w:val="0071176C"/>
    <w:rsid w:val="00711CC3"/>
    <w:rsid w:val="00711D7D"/>
    <w:rsid w:val="00711F2E"/>
    <w:rsid w:val="00712196"/>
    <w:rsid w:val="00712579"/>
    <w:rsid w:val="00712608"/>
    <w:rsid w:val="0071261C"/>
    <w:rsid w:val="007131A6"/>
    <w:rsid w:val="007133CC"/>
    <w:rsid w:val="0071345B"/>
    <w:rsid w:val="007135C4"/>
    <w:rsid w:val="00713769"/>
    <w:rsid w:val="007139A3"/>
    <w:rsid w:val="00713AB9"/>
    <w:rsid w:val="00714064"/>
    <w:rsid w:val="00714309"/>
    <w:rsid w:val="0071430C"/>
    <w:rsid w:val="0071439A"/>
    <w:rsid w:val="007143D2"/>
    <w:rsid w:val="007146A9"/>
    <w:rsid w:val="007146B4"/>
    <w:rsid w:val="00714C3F"/>
    <w:rsid w:val="00714CD0"/>
    <w:rsid w:val="00714F44"/>
    <w:rsid w:val="00715049"/>
    <w:rsid w:val="00715065"/>
    <w:rsid w:val="007150E7"/>
    <w:rsid w:val="0071545C"/>
    <w:rsid w:val="00715798"/>
    <w:rsid w:val="00715B01"/>
    <w:rsid w:val="00715D15"/>
    <w:rsid w:val="00715F91"/>
    <w:rsid w:val="00715FEC"/>
    <w:rsid w:val="00716391"/>
    <w:rsid w:val="0071641A"/>
    <w:rsid w:val="007164C5"/>
    <w:rsid w:val="00716A13"/>
    <w:rsid w:val="00716CEE"/>
    <w:rsid w:val="00716D19"/>
    <w:rsid w:val="00716F3C"/>
    <w:rsid w:val="0071769D"/>
    <w:rsid w:val="0071775C"/>
    <w:rsid w:val="00717762"/>
    <w:rsid w:val="007177E0"/>
    <w:rsid w:val="00717BB3"/>
    <w:rsid w:val="00717CF4"/>
    <w:rsid w:val="00717F14"/>
    <w:rsid w:val="007200C7"/>
    <w:rsid w:val="00720857"/>
    <w:rsid w:val="007208C9"/>
    <w:rsid w:val="00720B8E"/>
    <w:rsid w:val="00720F5E"/>
    <w:rsid w:val="00721080"/>
    <w:rsid w:val="00721317"/>
    <w:rsid w:val="00721475"/>
    <w:rsid w:val="0072153D"/>
    <w:rsid w:val="00721C89"/>
    <w:rsid w:val="00722109"/>
    <w:rsid w:val="007233BF"/>
    <w:rsid w:val="007236EF"/>
    <w:rsid w:val="00723830"/>
    <w:rsid w:val="00723883"/>
    <w:rsid w:val="00723F8B"/>
    <w:rsid w:val="0072403E"/>
    <w:rsid w:val="0072410C"/>
    <w:rsid w:val="0072448D"/>
    <w:rsid w:val="00724608"/>
    <w:rsid w:val="0072463E"/>
    <w:rsid w:val="00724671"/>
    <w:rsid w:val="00724803"/>
    <w:rsid w:val="00724BA3"/>
    <w:rsid w:val="00724BFE"/>
    <w:rsid w:val="00724EA8"/>
    <w:rsid w:val="007251F5"/>
    <w:rsid w:val="00725295"/>
    <w:rsid w:val="00725BB6"/>
    <w:rsid w:val="00725E48"/>
    <w:rsid w:val="00725E9E"/>
    <w:rsid w:val="007263AD"/>
    <w:rsid w:val="007264D8"/>
    <w:rsid w:val="007266DF"/>
    <w:rsid w:val="00726A1C"/>
    <w:rsid w:val="00726C62"/>
    <w:rsid w:val="00726FA4"/>
    <w:rsid w:val="007270E8"/>
    <w:rsid w:val="00727441"/>
    <w:rsid w:val="00727ABF"/>
    <w:rsid w:val="00727AD9"/>
    <w:rsid w:val="00727B0A"/>
    <w:rsid w:val="00727FB3"/>
    <w:rsid w:val="0073013C"/>
    <w:rsid w:val="007303D8"/>
    <w:rsid w:val="0073063C"/>
    <w:rsid w:val="00730A75"/>
    <w:rsid w:val="00730B54"/>
    <w:rsid w:val="00730B60"/>
    <w:rsid w:val="00730F77"/>
    <w:rsid w:val="007311B8"/>
    <w:rsid w:val="007313B8"/>
    <w:rsid w:val="0073147B"/>
    <w:rsid w:val="00731B3B"/>
    <w:rsid w:val="00731C8C"/>
    <w:rsid w:val="00731F03"/>
    <w:rsid w:val="007323C7"/>
    <w:rsid w:val="007323E6"/>
    <w:rsid w:val="00732466"/>
    <w:rsid w:val="0073256C"/>
    <w:rsid w:val="00732776"/>
    <w:rsid w:val="00732D90"/>
    <w:rsid w:val="00733061"/>
    <w:rsid w:val="00733113"/>
    <w:rsid w:val="007334B6"/>
    <w:rsid w:val="007336D4"/>
    <w:rsid w:val="0073372C"/>
    <w:rsid w:val="007338D1"/>
    <w:rsid w:val="00733A5D"/>
    <w:rsid w:val="00733D0B"/>
    <w:rsid w:val="007340E2"/>
    <w:rsid w:val="0073421D"/>
    <w:rsid w:val="0073465A"/>
    <w:rsid w:val="007347BE"/>
    <w:rsid w:val="00734A1E"/>
    <w:rsid w:val="00734B34"/>
    <w:rsid w:val="00734D44"/>
    <w:rsid w:val="00734E9C"/>
    <w:rsid w:val="00734E9F"/>
    <w:rsid w:val="00734F20"/>
    <w:rsid w:val="00734FC0"/>
    <w:rsid w:val="0073503C"/>
    <w:rsid w:val="0073578A"/>
    <w:rsid w:val="00735836"/>
    <w:rsid w:val="00735B99"/>
    <w:rsid w:val="00735C6B"/>
    <w:rsid w:val="00735E57"/>
    <w:rsid w:val="00735E97"/>
    <w:rsid w:val="007362A1"/>
    <w:rsid w:val="007363AB"/>
    <w:rsid w:val="007369B0"/>
    <w:rsid w:val="00736D84"/>
    <w:rsid w:val="007371CF"/>
    <w:rsid w:val="00737569"/>
    <w:rsid w:val="0073796F"/>
    <w:rsid w:val="007379D8"/>
    <w:rsid w:val="00737BC5"/>
    <w:rsid w:val="00737FE7"/>
    <w:rsid w:val="007400BC"/>
    <w:rsid w:val="00740275"/>
    <w:rsid w:val="00740331"/>
    <w:rsid w:val="00740522"/>
    <w:rsid w:val="0074053F"/>
    <w:rsid w:val="00740CAA"/>
    <w:rsid w:val="00740CD9"/>
    <w:rsid w:val="00740E36"/>
    <w:rsid w:val="00740E49"/>
    <w:rsid w:val="00741434"/>
    <w:rsid w:val="0074143F"/>
    <w:rsid w:val="007414B6"/>
    <w:rsid w:val="00741593"/>
    <w:rsid w:val="00741D74"/>
    <w:rsid w:val="00741D7C"/>
    <w:rsid w:val="00741E30"/>
    <w:rsid w:val="0074240A"/>
    <w:rsid w:val="0074269F"/>
    <w:rsid w:val="00742AB7"/>
    <w:rsid w:val="007431F0"/>
    <w:rsid w:val="00743233"/>
    <w:rsid w:val="007432EC"/>
    <w:rsid w:val="00743389"/>
    <w:rsid w:val="007433AF"/>
    <w:rsid w:val="00743510"/>
    <w:rsid w:val="007435DC"/>
    <w:rsid w:val="00743F26"/>
    <w:rsid w:val="0074479F"/>
    <w:rsid w:val="00744893"/>
    <w:rsid w:val="00744993"/>
    <w:rsid w:val="0074499E"/>
    <w:rsid w:val="00744AC2"/>
    <w:rsid w:val="00744B10"/>
    <w:rsid w:val="00744C41"/>
    <w:rsid w:val="00745153"/>
    <w:rsid w:val="00745397"/>
    <w:rsid w:val="007456E8"/>
    <w:rsid w:val="007457ED"/>
    <w:rsid w:val="00745B86"/>
    <w:rsid w:val="00745FD4"/>
    <w:rsid w:val="00746161"/>
    <w:rsid w:val="00746BFF"/>
    <w:rsid w:val="00746F92"/>
    <w:rsid w:val="00747105"/>
    <w:rsid w:val="00747D5C"/>
    <w:rsid w:val="00747F35"/>
    <w:rsid w:val="0075022F"/>
    <w:rsid w:val="007503BE"/>
    <w:rsid w:val="00750ACC"/>
    <w:rsid w:val="00750AE0"/>
    <w:rsid w:val="00750CEE"/>
    <w:rsid w:val="00751436"/>
    <w:rsid w:val="00751500"/>
    <w:rsid w:val="00751DF9"/>
    <w:rsid w:val="00751E95"/>
    <w:rsid w:val="00752340"/>
    <w:rsid w:val="007528B3"/>
    <w:rsid w:val="007528E7"/>
    <w:rsid w:val="00752A03"/>
    <w:rsid w:val="00752AAC"/>
    <w:rsid w:val="00752BFA"/>
    <w:rsid w:val="00753053"/>
    <w:rsid w:val="0075305C"/>
    <w:rsid w:val="00753225"/>
    <w:rsid w:val="00753574"/>
    <w:rsid w:val="00753C50"/>
    <w:rsid w:val="00753EEE"/>
    <w:rsid w:val="007540A5"/>
    <w:rsid w:val="007541F7"/>
    <w:rsid w:val="0075434F"/>
    <w:rsid w:val="007546B6"/>
    <w:rsid w:val="007547E7"/>
    <w:rsid w:val="00754A68"/>
    <w:rsid w:val="00754C2D"/>
    <w:rsid w:val="00754CAE"/>
    <w:rsid w:val="00754F3C"/>
    <w:rsid w:val="00755583"/>
    <w:rsid w:val="0075626C"/>
    <w:rsid w:val="00756681"/>
    <w:rsid w:val="00756A29"/>
    <w:rsid w:val="00756B06"/>
    <w:rsid w:val="00756E7D"/>
    <w:rsid w:val="00756EB4"/>
    <w:rsid w:val="00757071"/>
    <w:rsid w:val="00757257"/>
    <w:rsid w:val="007573F5"/>
    <w:rsid w:val="00757868"/>
    <w:rsid w:val="00757BAB"/>
    <w:rsid w:val="00757F5B"/>
    <w:rsid w:val="007600B9"/>
    <w:rsid w:val="00760123"/>
    <w:rsid w:val="0076024E"/>
    <w:rsid w:val="007604DD"/>
    <w:rsid w:val="007607C1"/>
    <w:rsid w:val="00760B06"/>
    <w:rsid w:val="00760DEE"/>
    <w:rsid w:val="00760E1E"/>
    <w:rsid w:val="00760E43"/>
    <w:rsid w:val="00760FA2"/>
    <w:rsid w:val="00760FC6"/>
    <w:rsid w:val="007610B4"/>
    <w:rsid w:val="007611A4"/>
    <w:rsid w:val="007613E9"/>
    <w:rsid w:val="00761701"/>
    <w:rsid w:val="0076242A"/>
    <w:rsid w:val="00762690"/>
    <w:rsid w:val="007627E8"/>
    <w:rsid w:val="007629B6"/>
    <w:rsid w:val="007631CB"/>
    <w:rsid w:val="00763456"/>
    <w:rsid w:val="007637B4"/>
    <w:rsid w:val="00763B35"/>
    <w:rsid w:val="00763CE4"/>
    <w:rsid w:val="00763EF7"/>
    <w:rsid w:val="00763F4A"/>
    <w:rsid w:val="00764058"/>
    <w:rsid w:val="00764208"/>
    <w:rsid w:val="00764469"/>
    <w:rsid w:val="00764709"/>
    <w:rsid w:val="0076478E"/>
    <w:rsid w:val="00764BDC"/>
    <w:rsid w:val="0076526A"/>
    <w:rsid w:val="007654BB"/>
    <w:rsid w:val="0076556C"/>
    <w:rsid w:val="00765A25"/>
    <w:rsid w:val="00765B70"/>
    <w:rsid w:val="00765F07"/>
    <w:rsid w:val="00766048"/>
    <w:rsid w:val="007664FE"/>
    <w:rsid w:val="00766574"/>
    <w:rsid w:val="007668F6"/>
    <w:rsid w:val="00766CE5"/>
    <w:rsid w:val="00766D29"/>
    <w:rsid w:val="007678F3"/>
    <w:rsid w:val="00767908"/>
    <w:rsid w:val="00767E5E"/>
    <w:rsid w:val="007701E4"/>
    <w:rsid w:val="00770431"/>
    <w:rsid w:val="00770587"/>
    <w:rsid w:val="007708E6"/>
    <w:rsid w:val="00770B4C"/>
    <w:rsid w:val="00771168"/>
    <w:rsid w:val="007712A6"/>
    <w:rsid w:val="0077159B"/>
    <w:rsid w:val="007716CD"/>
    <w:rsid w:val="007719CE"/>
    <w:rsid w:val="00771F7A"/>
    <w:rsid w:val="00772031"/>
    <w:rsid w:val="007720F0"/>
    <w:rsid w:val="007721AC"/>
    <w:rsid w:val="00772263"/>
    <w:rsid w:val="007723A3"/>
    <w:rsid w:val="007725F6"/>
    <w:rsid w:val="00772974"/>
    <w:rsid w:val="007733CE"/>
    <w:rsid w:val="00773931"/>
    <w:rsid w:val="00773A58"/>
    <w:rsid w:val="00773A5D"/>
    <w:rsid w:val="00773E01"/>
    <w:rsid w:val="00774483"/>
    <w:rsid w:val="00774AD4"/>
    <w:rsid w:val="00774B53"/>
    <w:rsid w:val="00774D70"/>
    <w:rsid w:val="0077516D"/>
    <w:rsid w:val="00775450"/>
    <w:rsid w:val="00775502"/>
    <w:rsid w:val="007759CE"/>
    <w:rsid w:val="007759DF"/>
    <w:rsid w:val="00775A3A"/>
    <w:rsid w:val="00775CEE"/>
    <w:rsid w:val="00775F25"/>
    <w:rsid w:val="007761C9"/>
    <w:rsid w:val="0077625D"/>
    <w:rsid w:val="00776607"/>
    <w:rsid w:val="00776AE5"/>
    <w:rsid w:val="00777027"/>
    <w:rsid w:val="00777395"/>
    <w:rsid w:val="0077758F"/>
    <w:rsid w:val="007777F9"/>
    <w:rsid w:val="0077783D"/>
    <w:rsid w:val="00777AC0"/>
    <w:rsid w:val="00777BDC"/>
    <w:rsid w:val="007802E0"/>
    <w:rsid w:val="00780327"/>
    <w:rsid w:val="007804DC"/>
    <w:rsid w:val="00780612"/>
    <w:rsid w:val="007806F8"/>
    <w:rsid w:val="00780945"/>
    <w:rsid w:val="00780CCC"/>
    <w:rsid w:val="007810FA"/>
    <w:rsid w:val="007813DB"/>
    <w:rsid w:val="007815FC"/>
    <w:rsid w:val="007818B7"/>
    <w:rsid w:val="0078206C"/>
    <w:rsid w:val="007820C8"/>
    <w:rsid w:val="00782254"/>
    <w:rsid w:val="0078241C"/>
    <w:rsid w:val="00782506"/>
    <w:rsid w:val="00782712"/>
    <w:rsid w:val="00782842"/>
    <w:rsid w:val="007828F0"/>
    <w:rsid w:val="00782A28"/>
    <w:rsid w:val="00782C5D"/>
    <w:rsid w:val="00783154"/>
    <w:rsid w:val="007831AF"/>
    <w:rsid w:val="007832A3"/>
    <w:rsid w:val="00783C56"/>
    <w:rsid w:val="00783CB8"/>
    <w:rsid w:val="00783DBE"/>
    <w:rsid w:val="00783DDB"/>
    <w:rsid w:val="00784099"/>
    <w:rsid w:val="0078455A"/>
    <w:rsid w:val="007849B2"/>
    <w:rsid w:val="00784B18"/>
    <w:rsid w:val="00784FDD"/>
    <w:rsid w:val="007853FC"/>
    <w:rsid w:val="007856C0"/>
    <w:rsid w:val="00785805"/>
    <w:rsid w:val="007859ED"/>
    <w:rsid w:val="00785B93"/>
    <w:rsid w:val="00785CEE"/>
    <w:rsid w:val="00785D64"/>
    <w:rsid w:val="0078679B"/>
    <w:rsid w:val="007869B2"/>
    <w:rsid w:val="00786C50"/>
    <w:rsid w:val="00786FBB"/>
    <w:rsid w:val="0078726D"/>
    <w:rsid w:val="0078789D"/>
    <w:rsid w:val="00787993"/>
    <w:rsid w:val="00787E2E"/>
    <w:rsid w:val="0079000B"/>
    <w:rsid w:val="0079006F"/>
    <w:rsid w:val="007901B0"/>
    <w:rsid w:val="007902A8"/>
    <w:rsid w:val="00790707"/>
    <w:rsid w:val="00790866"/>
    <w:rsid w:val="0079097A"/>
    <w:rsid w:val="00790CC5"/>
    <w:rsid w:val="00790DB7"/>
    <w:rsid w:val="00791131"/>
    <w:rsid w:val="007912AF"/>
    <w:rsid w:val="0079136F"/>
    <w:rsid w:val="007916A8"/>
    <w:rsid w:val="0079194A"/>
    <w:rsid w:val="007919F9"/>
    <w:rsid w:val="00791DB1"/>
    <w:rsid w:val="007922C1"/>
    <w:rsid w:val="00792706"/>
    <w:rsid w:val="00792B88"/>
    <w:rsid w:val="00792ED8"/>
    <w:rsid w:val="0079304C"/>
    <w:rsid w:val="00793232"/>
    <w:rsid w:val="007938C4"/>
    <w:rsid w:val="00793928"/>
    <w:rsid w:val="00793B83"/>
    <w:rsid w:val="00793C4A"/>
    <w:rsid w:val="00793E9B"/>
    <w:rsid w:val="00793EC5"/>
    <w:rsid w:val="00794335"/>
    <w:rsid w:val="00794727"/>
    <w:rsid w:val="0079472C"/>
    <w:rsid w:val="007947A8"/>
    <w:rsid w:val="0079483A"/>
    <w:rsid w:val="00794917"/>
    <w:rsid w:val="00794C81"/>
    <w:rsid w:val="00794E39"/>
    <w:rsid w:val="00794ED6"/>
    <w:rsid w:val="0079536C"/>
    <w:rsid w:val="00795460"/>
    <w:rsid w:val="00795464"/>
    <w:rsid w:val="0079549E"/>
    <w:rsid w:val="007954B5"/>
    <w:rsid w:val="007955E3"/>
    <w:rsid w:val="007957E8"/>
    <w:rsid w:val="00795C8E"/>
    <w:rsid w:val="007960D6"/>
    <w:rsid w:val="00796372"/>
    <w:rsid w:val="00796A70"/>
    <w:rsid w:val="00796AAC"/>
    <w:rsid w:val="00796B21"/>
    <w:rsid w:val="00796C59"/>
    <w:rsid w:val="00796CF0"/>
    <w:rsid w:val="00796D5B"/>
    <w:rsid w:val="00796DB6"/>
    <w:rsid w:val="00796F4F"/>
    <w:rsid w:val="0079701E"/>
    <w:rsid w:val="0079738D"/>
    <w:rsid w:val="00797B39"/>
    <w:rsid w:val="00797CB2"/>
    <w:rsid w:val="00797E62"/>
    <w:rsid w:val="00797F6B"/>
    <w:rsid w:val="007A02BD"/>
    <w:rsid w:val="007A05B6"/>
    <w:rsid w:val="007A06E1"/>
    <w:rsid w:val="007A0B0F"/>
    <w:rsid w:val="007A0F72"/>
    <w:rsid w:val="007A0F7B"/>
    <w:rsid w:val="007A0FC7"/>
    <w:rsid w:val="007A1114"/>
    <w:rsid w:val="007A117B"/>
    <w:rsid w:val="007A14AE"/>
    <w:rsid w:val="007A1721"/>
    <w:rsid w:val="007A19E8"/>
    <w:rsid w:val="007A255C"/>
    <w:rsid w:val="007A2967"/>
    <w:rsid w:val="007A29DB"/>
    <w:rsid w:val="007A2B48"/>
    <w:rsid w:val="007A2DC6"/>
    <w:rsid w:val="007A2FD3"/>
    <w:rsid w:val="007A327B"/>
    <w:rsid w:val="007A336E"/>
    <w:rsid w:val="007A3748"/>
    <w:rsid w:val="007A37DA"/>
    <w:rsid w:val="007A3825"/>
    <w:rsid w:val="007A3A1F"/>
    <w:rsid w:val="007A3B9F"/>
    <w:rsid w:val="007A3CE7"/>
    <w:rsid w:val="007A4180"/>
    <w:rsid w:val="007A4269"/>
    <w:rsid w:val="007A4AD3"/>
    <w:rsid w:val="007A4CE3"/>
    <w:rsid w:val="007A4D22"/>
    <w:rsid w:val="007A52D1"/>
    <w:rsid w:val="007A552E"/>
    <w:rsid w:val="007A558E"/>
    <w:rsid w:val="007A57D4"/>
    <w:rsid w:val="007A586E"/>
    <w:rsid w:val="007A59FF"/>
    <w:rsid w:val="007A5C0B"/>
    <w:rsid w:val="007A5C0C"/>
    <w:rsid w:val="007A5CA2"/>
    <w:rsid w:val="007A5DC1"/>
    <w:rsid w:val="007A613E"/>
    <w:rsid w:val="007A618A"/>
    <w:rsid w:val="007A6A21"/>
    <w:rsid w:val="007A6AC5"/>
    <w:rsid w:val="007A6B40"/>
    <w:rsid w:val="007A6BE7"/>
    <w:rsid w:val="007A6C7C"/>
    <w:rsid w:val="007A6E92"/>
    <w:rsid w:val="007A6ED4"/>
    <w:rsid w:val="007A753C"/>
    <w:rsid w:val="007A787C"/>
    <w:rsid w:val="007A79E5"/>
    <w:rsid w:val="007A7DA6"/>
    <w:rsid w:val="007A7E8F"/>
    <w:rsid w:val="007A7FCD"/>
    <w:rsid w:val="007B035D"/>
    <w:rsid w:val="007B03D3"/>
    <w:rsid w:val="007B0448"/>
    <w:rsid w:val="007B07BC"/>
    <w:rsid w:val="007B0959"/>
    <w:rsid w:val="007B0B71"/>
    <w:rsid w:val="007B0BE9"/>
    <w:rsid w:val="007B0D17"/>
    <w:rsid w:val="007B0F6F"/>
    <w:rsid w:val="007B10CA"/>
    <w:rsid w:val="007B119C"/>
    <w:rsid w:val="007B16EC"/>
    <w:rsid w:val="007B1B1C"/>
    <w:rsid w:val="007B1C55"/>
    <w:rsid w:val="007B1D65"/>
    <w:rsid w:val="007B1F8B"/>
    <w:rsid w:val="007B2038"/>
    <w:rsid w:val="007B263F"/>
    <w:rsid w:val="007B2A31"/>
    <w:rsid w:val="007B2ABC"/>
    <w:rsid w:val="007B2BBD"/>
    <w:rsid w:val="007B3117"/>
    <w:rsid w:val="007B331F"/>
    <w:rsid w:val="007B37AB"/>
    <w:rsid w:val="007B382D"/>
    <w:rsid w:val="007B3879"/>
    <w:rsid w:val="007B3A65"/>
    <w:rsid w:val="007B3AB6"/>
    <w:rsid w:val="007B3DC0"/>
    <w:rsid w:val="007B4113"/>
    <w:rsid w:val="007B420B"/>
    <w:rsid w:val="007B4C1D"/>
    <w:rsid w:val="007B4D8F"/>
    <w:rsid w:val="007B4DE6"/>
    <w:rsid w:val="007B4E0C"/>
    <w:rsid w:val="007B4FD1"/>
    <w:rsid w:val="007B52E2"/>
    <w:rsid w:val="007B54F8"/>
    <w:rsid w:val="007B57F3"/>
    <w:rsid w:val="007B587B"/>
    <w:rsid w:val="007B59C3"/>
    <w:rsid w:val="007B5C17"/>
    <w:rsid w:val="007B5D07"/>
    <w:rsid w:val="007B5E92"/>
    <w:rsid w:val="007B6070"/>
    <w:rsid w:val="007B6177"/>
    <w:rsid w:val="007B67E9"/>
    <w:rsid w:val="007B6C8E"/>
    <w:rsid w:val="007B6D11"/>
    <w:rsid w:val="007B6DF2"/>
    <w:rsid w:val="007B70C6"/>
    <w:rsid w:val="007B71F5"/>
    <w:rsid w:val="007B73B0"/>
    <w:rsid w:val="007B79D9"/>
    <w:rsid w:val="007B7B26"/>
    <w:rsid w:val="007B7B5A"/>
    <w:rsid w:val="007B7B6A"/>
    <w:rsid w:val="007B7E94"/>
    <w:rsid w:val="007B7ECF"/>
    <w:rsid w:val="007C0004"/>
    <w:rsid w:val="007C04E2"/>
    <w:rsid w:val="007C08E5"/>
    <w:rsid w:val="007C0D2E"/>
    <w:rsid w:val="007C0D75"/>
    <w:rsid w:val="007C0EA2"/>
    <w:rsid w:val="007C1275"/>
    <w:rsid w:val="007C14E0"/>
    <w:rsid w:val="007C178A"/>
    <w:rsid w:val="007C1D23"/>
    <w:rsid w:val="007C1E5C"/>
    <w:rsid w:val="007C1F99"/>
    <w:rsid w:val="007C203B"/>
    <w:rsid w:val="007C20A0"/>
    <w:rsid w:val="007C2550"/>
    <w:rsid w:val="007C25A7"/>
    <w:rsid w:val="007C29E6"/>
    <w:rsid w:val="007C2A52"/>
    <w:rsid w:val="007C2AAB"/>
    <w:rsid w:val="007C2EC3"/>
    <w:rsid w:val="007C34A2"/>
    <w:rsid w:val="007C3544"/>
    <w:rsid w:val="007C35A2"/>
    <w:rsid w:val="007C3B0A"/>
    <w:rsid w:val="007C3B34"/>
    <w:rsid w:val="007C3D24"/>
    <w:rsid w:val="007C400D"/>
    <w:rsid w:val="007C464A"/>
    <w:rsid w:val="007C46CD"/>
    <w:rsid w:val="007C4A0D"/>
    <w:rsid w:val="007C509A"/>
    <w:rsid w:val="007C55EA"/>
    <w:rsid w:val="007C594E"/>
    <w:rsid w:val="007C5AE0"/>
    <w:rsid w:val="007C5B24"/>
    <w:rsid w:val="007C5D57"/>
    <w:rsid w:val="007C5DB3"/>
    <w:rsid w:val="007C5F1F"/>
    <w:rsid w:val="007C5FF4"/>
    <w:rsid w:val="007C6086"/>
    <w:rsid w:val="007C6088"/>
    <w:rsid w:val="007C622B"/>
    <w:rsid w:val="007C6854"/>
    <w:rsid w:val="007C68DA"/>
    <w:rsid w:val="007C69DD"/>
    <w:rsid w:val="007C6A21"/>
    <w:rsid w:val="007C6AD4"/>
    <w:rsid w:val="007C6CB0"/>
    <w:rsid w:val="007C7086"/>
    <w:rsid w:val="007C743C"/>
    <w:rsid w:val="007C7489"/>
    <w:rsid w:val="007C7559"/>
    <w:rsid w:val="007C7670"/>
    <w:rsid w:val="007C79DB"/>
    <w:rsid w:val="007C7A0B"/>
    <w:rsid w:val="007C7A0C"/>
    <w:rsid w:val="007C7A2C"/>
    <w:rsid w:val="007C7BBF"/>
    <w:rsid w:val="007C7F4E"/>
    <w:rsid w:val="007D0521"/>
    <w:rsid w:val="007D09FB"/>
    <w:rsid w:val="007D0B01"/>
    <w:rsid w:val="007D0DF7"/>
    <w:rsid w:val="007D0FC9"/>
    <w:rsid w:val="007D1003"/>
    <w:rsid w:val="007D163C"/>
    <w:rsid w:val="007D1AC8"/>
    <w:rsid w:val="007D1BD7"/>
    <w:rsid w:val="007D1E58"/>
    <w:rsid w:val="007D1F2B"/>
    <w:rsid w:val="007D2018"/>
    <w:rsid w:val="007D2033"/>
    <w:rsid w:val="007D231F"/>
    <w:rsid w:val="007D2644"/>
    <w:rsid w:val="007D26C0"/>
    <w:rsid w:val="007D27D4"/>
    <w:rsid w:val="007D2A76"/>
    <w:rsid w:val="007D2BF9"/>
    <w:rsid w:val="007D2DC6"/>
    <w:rsid w:val="007D2E21"/>
    <w:rsid w:val="007D3088"/>
    <w:rsid w:val="007D30BE"/>
    <w:rsid w:val="007D3142"/>
    <w:rsid w:val="007D3409"/>
    <w:rsid w:val="007D3E58"/>
    <w:rsid w:val="007D3E9D"/>
    <w:rsid w:val="007D419E"/>
    <w:rsid w:val="007D434B"/>
    <w:rsid w:val="007D492C"/>
    <w:rsid w:val="007D4BC6"/>
    <w:rsid w:val="007D4C8A"/>
    <w:rsid w:val="007D4DAB"/>
    <w:rsid w:val="007D5605"/>
    <w:rsid w:val="007D56CA"/>
    <w:rsid w:val="007D5725"/>
    <w:rsid w:val="007D5782"/>
    <w:rsid w:val="007D58F5"/>
    <w:rsid w:val="007D5A99"/>
    <w:rsid w:val="007D5D73"/>
    <w:rsid w:val="007D6023"/>
    <w:rsid w:val="007D6065"/>
    <w:rsid w:val="007D609A"/>
    <w:rsid w:val="007D624A"/>
    <w:rsid w:val="007D6560"/>
    <w:rsid w:val="007D699D"/>
    <w:rsid w:val="007D6B29"/>
    <w:rsid w:val="007D6EEC"/>
    <w:rsid w:val="007D720E"/>
    <w:rsid w:val="007D7348"/>
    <w:rsid w:val="007D746F"/>
    <w:rsid w:val="007D7503"/>
    <w:rsid w:val="007D7569"/>
    <w:rsid w:val="007D7857"/>
    <w:rsid w:val="007D7B59"/>
    <w:rsid w:val="007D7EB4"/>
    <w:rsid w:val="007D7F84"/>
    <w:rsid w:val="007E04CD"/>
    <w:rsid w:val="007E05EB"/>
    <w:rsid w:val="007E06D6"/>
    <w:rsid w:val="007E08E8"/>
    <w:rsid w:val="007E0BD6"/>
    <w:rsid w:val="007E0D25"/>
    <w:rsid w:val="007E0D56"/>
    <w:rsid w:val="007E0F5F"/>
    <w:rsid w:val="007E1172"/>
    <w:rsid w:val="007E134E"/>
    <w:rsid w:val="007E17D5"/>
    <w:rsid w:val="007E190F"/>
    <w:rsid w:val="007E1B1D"/>
    <w:rsid w:val="007E1D9B"/>
    <w:rsid w:val="007E1F45"/>
    <w:rsid w:val="007E2057"/>
    <w:rsid w:val="007E2E8A"/>
    <w:rsid w:val="007E2F77"/>
    <w:rsid w:val="007E3721"/>
    <w:rsid w:val="007E37D3"/>
    <w:rsid w:val="007E4550"/>
    <w:rsid w:val="007E4989"/>
    <w:rsid w:val="007E4FF4"/>
    <w:rsid w:val="007E50F6"/>
    <w:rsid w:val="007E527F"/>
    <w:rsid w:val="007E5304"/>
    <w:rsid w:val="007E5332"/>
    <w:rsid w:val="007E5355"/>
    <w:rsid w:val="007E539F"/>
    <w:rsid w:val="007E55C8"/>
    <w:rsid w:val="007E573D"/>
    <w:rsid w:val="007E576D"/>
    <w:rsid w:val="007E57CE"/>
    <w:rsid w:val="007E5994"/>
    <w:rsid w:val="007E5F35"/>
    <w:rsid w:val="007E5F97"/>
    <w:rsid w:val="007E6722"/>
    <w:rsid w:val="007E67EC"/>
    <w:rsid w:val="007E6905"/>
    <w:rsid w:val="007E6950"/>
    <w:rsid w:val="007E69AB"/>
    <w:rsid w:val="007E6A69"/>
    <w:rsid w:val="007E70C0"/>
    <w:rsid w:val="007E7656"/>
    <w:rsid w:val="007F02BF"/>
    <w:rsid w:val="007F0387"/>
    <w:rsid w:val="007F0402"/>
    <w:rsid w:val="007F045C"/>
    <w:rsid w:val="007F0786"/>
    <w:rsid w:val="007F07C8"/>
    <w:rsid w:val="007F0BA0"/>
    <w:rsid w:val="007F0BD4"/>
    <w:rsid w:val="007F12D2"/>
    <w:rsid w:val="007F18FE"/>
    <w:rsid w:val="007F1AB2"/>
    <w:rsid w:val="007F1B7F"/>
    <w:rsid w:val="007F1EE2"/>
    <w:rsid w:val="007F2140"/>
    <w:rsid w:val="007F21D6"/>
    <w:rsid w:val="007F22AB"/>
    <w:rsid w:val="007F2371"/>
    <w:rsid w:val="007F2734"/>
    <w:rsid w:val="007F2E6A"/>
    <w:rsid w:val="007F308F"/>
    <w:rsid w:val="007F3604"/>
    <w:rsid w:val="007F3765"/>
    <w:rsid w:val="007F3B53"/>
    <w:rsid w:val="007F3CB4"/>
    <w:rsid w:val="007F3E62"/>
    <w:rsid w:val="007F4226"/>
    <w:rsid w:val="007F4868"/>
    <w:rsid w:val="007F4BA1"/>
    <w:rsid w:val="007F4D2B"/>
    <w:rsid w:val="007F4D9E"/>
    <w:rsid w:val="007F4DA0"/>
    <w:rsid w:val="007F5090"/>
    <w:rsid w:val="007F53FE"/>
    <w:rsid w:val="007F548B"/>
    <w:rsid w:val="007F5832"/>
    <w:rsid w:val="007F5B9B"/>
    <w:rsid w:val="007F72EF"/>
    <w:rsid w:val="007F745C"/>
    <w:rsid w:val="007F7DBF"/>
    <w:rsid w:val="007F7E14"/>
    <w:rsid w:val="007F7E85"/>
    <w:rsid w:val="007F7EC4"/>
    <w:rsid w:val="007F7FC5"/>
    <w:rsid w:val="0080007A"/>
    <w:rsid w:val="0080038A"/>
    <w:rsid w:val="00800839"/>
    <w:rsid w:val="0080094D"/>
    <w:rsid w:val="008010F7"/>
    <w:rsid w:val="00801379"/>
    <w:rsid w:val="00801390"/>
    <w:rsid w:val="00801A3C"/>
    <w:rsid w:val="00801A41"/>
    <w:rsid w:val="00801E98"/>
    <w:rsid w:val="00801ECD"/>
    <w:rsid w:val="0080212C"/>
    <w:rsid w:val="0080251D"/>
    <w:rsid w:val="0080295B"/>
    <w:rsid w:val="00802A06"/>
    <w:rsid w:val="00802A2F"/>
    <w:rsid w:val="00802D51"/>
    <w:rsid w:val="00802D8E"/>
    <w:rsid w:val="00802E27"/>
    <w:rsid w:val="00802E36"/>
    <w:rsid w:val="00803059"/>
    <w:rsid w:val="0080379E"/>
    <w:rsid w:val="0080383E"/>
    <w:rsid w:val="00803926"/>
    <w:rsid w:val="00803A2C"/>
    <w:rsid w:val="00803B8C"/>
    <w:rsid w:val="00803BC7"/>
    <w:rsid w:val="00803C37"/>
    <w:rsid w:val="00803CEC"/>
    <w:rsid w:val="00803FE9"/>
    <w:rsid w:val="00804096"/>
    <w:rsid w:val="008043D5"/>
    <w:rsid w:val="008044CD"/>
    <w:rsid w:val="00804945"/>
    <w:rsid w:val="00804A19"/>
    <w:rsid w:val="00804C15"/>
    <w:rsid w:val="00804DA7"/>
    <w:rsid w:val="0080508C"/>
    <w:rsid w:val="008050BD"/>
    <w:rsid w:val="0080594D"/>
    <w:rsid w:val="00805ACB"/>
    <w:rsid w:val="00805ECF"/>
    <w:rsid w:val="00806369"/>
    <w:rsid w:val="008063FA"/>
    <w:rsid w:val="008064E5"/>
    <w:rsid w:val="00806616"/>
    <w:rsid w:val="00806A77"/>
    <w:rsid w:val="00807876"/>
    <w:rsid w:val="008079DD"/>
    <w:rsid w:val="00810024"/>
    <w:rsid w:val="008101C5"/>
    <w:rsid w:val="0081099D"/>
    <w:rsid w:val="008109AE"/>
    <w:rsid w:val="00810BDD"/>
    <w:rsid w:val="00810D7A"/>
    <w:rsid w:val="008112B6"/>
    <w:rsid w:val="00811E37"/>
    <w:rsid w:val="00811EA9"/>
    <w:rsid w:val="00811EAE"/>
    <w:rsid w:val="00811FEE"/>
    <w:rsid w:val="008123E1"/>
    <w:rsid w:val="008124AA"/>
    <w:rsid w:val="0081250A"/>
    <w:rsid w:val="008128B0"/>
    <w:rsid w:val="00812B5C"/>
    <w:rsid w:val="00813028"/>
    <w:rsid w:val="008139D8"/>
    <w:rsid w:val="00813C6C"/>
    <w:rsid w:val="00813CBD"/>
    <w:rsid w:val="00814064"/>
    <w:rsid w:val="00814150"/>
    <w:rsid w:val="00814368"/>
    <w:rsid w:val="0081495F"/>
    <w:rsid w:val="00814A50"/>
    <w:rsid w:val="00814B27"/>
    <w:rsid w:val="00814F2B"/>
    <w:rsid w:val="00815203"/>
    <w:rsid w:val="008152A2"/>
    <w:rsid w:val="00815435"/>
    <w:rsid w:val="008154DB"/>
    <w:rsid w:val="00815B3C"/>
    <w:rsid w:val="00815BE4"/>
    <w:rsid w:val="00815ECF"/>
    <w:rsid w:val="00815F38"/>
    <w:rsid w:val="008164DC"/>
    <w:rsid w:val="008166AE"/>
    <w:rsid w:val="0081689B"/>
    <w:rsid w:val="008169E8"/>
    <w:rsid w:val="00816D1B"/>
    <w:rsid w:val="00816D1E"/>
    <w:rsid w:val="00816F7E"/>
    <w:rsid w:val="008174B4"/>
    <w:rsid w:val="0081757B"/>
    <w:rsid w:val="008176E4"/>
    <w:rsid w:val="00817C2B"/>
    <w:rsid w:val="00817DB4"/>
    <w:rsid w:val="00820177"/>
    <w:rsid w:val="0082034F"/>
    <w:rsid w:val="0082036C"/>
    <w:rsid w:val="008204C2"/>
    <w:rsid w:val="00820535"/>
    <w:rsid w:val="00820573"/>
    <w:rsid w:val="00820712"/>
    <w:rsid w:val="00820947"/>
    <w:rsid w:val="0082105B"/>
    <w:rsid w:val="008210C9"/>
    <w:rsid w:val="008218EF"/>
    <w:rsid w:val="008218F4"/>
    <w:rsid w:val="008219F7"/>
    <w:rsid w:val="00821AEE"/>
    <w:rsid w:val="00821B76"/>
    <w:rsid w:val="00821EE0"/>
    <w:rsid w:val="00821F3C"/>
    <w:rsid w:val="00821FDA"/>
    <w:rsid w:val="00822030"/>
    <w:rsid w:val="008222F2"/>
    <w:rsid w:val="0082258D"/>
    <w:rsid w:val="00822830"/>
    <w:rsid w:val="00822F4C"/>
    <w:rsid w:val="00822FBF"/>
    <w:rsid w:val="00823F25"/>
    <w:rsid w:val="00824671"/>
    <w:rsid w:val="00824910"/>
    <w:rsid w:val="00824FE9"/>
    <w:rsid w:val="00825488"/>
    <w:rsid w:val="008255EC"/>
    <w:rsid w:val="00825881"/>
    <w:rsid w:val="00825CD7"/>
    <w:rsid w:val="00825D5A"/>
    <w:rsid w:val="00825DAD"/>
    <w:rsid w:val="00825E14"/>
    <w:rsid w:val="00825E8B"/>
    <w:rsid w:val="0082618D"/>
    <w:rsid w:val="008261C8"/>
    <w:rsid w:val="008262BA"/>
    <w:rsid w:val="008265E9"/>
    <w:rsid w:val="00826A21"/>
    <w:rsid w:val="00826B6C"/>
    <w:rsid w:val="00826E55"/>
    <w:rsid w:val="00827352"/>
    <w:rsid w:val="00827964"/>
    <w:rsid w:val="00827B4E"/>
    <w:rsid w:val="00827E3E"/>
    <w:rsid w:val="008300AB"/>
    <w:rsid w:val="008306AB"/>
    <w:rsid w:val="008306BA"/>
    <w:rsid w:val="008306E8"/>
    <w:rsid w:val="008306F0"/>
    <w:rsid w:val="00830D15"/>
    <w:rsid w:val="00830D95"/>
    <w:rsid w:val="00830F3A"/>
    <w:rsid w:val="00830F94"/>
    <w:rsid w:val="0083104C"/>
    <w:rsid w:val="00831060"/>
    <w:rsid w:val="0083109A"/>
    <w:rsid w:val="008314EA"/>
    <w:rsid w:val="00831687"/>
    <w:rsid w:val="00831994"/>
    <w:rsid w:val="00831BAF"/>
    <w:rsid w:val="00831C84"/>
    <w:rsid w:val="00831DE3"/>
    <w:rsid w:val="0083204D"/>
    <w:rsid w:val="00832285"/>
    <w:rsid w:val="008322A0"/>
    <w:rsid w:val="0083234F"/>
    <w:rsid w:val="00832363"/>
    <w:rsid w:val="00832571"/>
    <w:rsid w:val="008325CC"/>
    <w:rsid w:val="00832661"/>
    <w:rsid w:val="0083289C"/>
    <w:rsid w:val="00832B82"/>
    <w:rsid w:val="00832C28"/>
    <w:rsid w:val="00832F42"/>
    <w:rsid w:val="008333DC"/>
    <w:rsid w:val="00833408"/>
    <w:rsid w:val="0083370D"/>
    <w:rsid w:val="0083381C"/>
    <w:rsid w:val="00833D6A"/>
    <w:rsid w:val="0083452D"/>
    <w:rsid w:val="008346B2"/>
    <w:rsid w:val="00834714"/>
    <w:rsid w:val="00834A8F"/>
    <w:rsid w:val="00834B1B"/>
    <w:rsid w:val="00835200"/>
    <w:rsid w:val="00835569"/>
    <w:rsid w:val="00835808"/>
    <w:rsid w:val="00835E32"/>
    <w:rsid w:val="0083617B"/>
    <w:rsid w:val="00836514"/>
    <w:rsid w:val="00836C28"/>
    <w:rsid w:val="00836E53"/>
    <w:rsid w:val="00836FC8"/>
    <w:rsid w:val="00836FE7"/>
    <w:rsid w:val="00837343"/>
    <w:rsid w:val="008376AE"/>
    <w:rsid w:val="00837848"/>
    <w:rsid w:val="00837C47"/>
    <w:rsid w:val="00837D02"/>
    <w:rsid w:val="00837D38"/>
    <w:rsid w:val="00840193"/>
    <w:rsid w:val="00840221"/>
    <w:rsid w:val="00840370"/>
    <w:rsid w:val="00840491"/>
    <w:rsid w:val="008406BF"/>
    <w:rsid w:val="00840740"/>
    <w:rsid w:val="008407CF"/>
    <w:rsid w:val="008408E7"/>
    <w:rsid w:val="00840980"/>
    <w:rsid w:val="00840DF0"/>
    <w:rsid w:val="00840E09"/>
    <w:rsid w:val="00841386"/>
    <w:rsid w:val="0084141B"/>
    <w:rsid w:val="00841926"/>
    <w:rsid w:val="00841B83"/>
    <w:rsid w:val="008420FF"/>
    <w:rsid w:val="0084232D"/>
    <w:rsid w:val="00842683"/>
    <w:rsid w:val="00842820"/>
    <w:rsid w:val="00842D7D"/>
    <w:rsid w:val="00842DDE"/>
    <w:rsid w:val="00842FA5"/>
    <w:rsid w:val="0084350E"/>
    <w:rsid w:val="008438DC"/>
    <w:rsid w:val="008439D6"/>
    <w:rsid w:val="00843DBB"/>
    <w:rsid w:val="00843F67"/>
    <w:rsid w:val="008444D2"/>
    <w:rsid w:val="008445B2"/>
    <w:rsid w:val="008446CE"/>
    <w:rsid w:val="00844803"/>
    <w:rsid w:val="0084498A"/>
    <w:rsid w:val="00845075"/>
    <w:rsid w:val="008452D0"/>
    <w:rsid w:val="008456A6"/>
    <w:rsid w:val="00845D7C"/>
    <w:rsid w:val="00846202"/>
    <w:rsid w:val="00846411"/>
    <w:rsid w:val="008467E8"/>
    <w:rsid w:val="00846DC9"/>
    <w:rsid w:val="00846E86"/>
    <w:rsid w:val="00846F64"/>
    <w:rsid w:val="00847114"/>
    <w:rsid w:val="00847179"/>
    <w:rsid w:val="0084735A"/>
    <w:rsid w:val="00847670"/>
    <w:rsid w:val="00847756"/>
    <w:rsid w:val="00847902"/>
    <w:rsid w:val="00847976"/>
    <w:rsid w:val="00847B44"/>
    <w:rsid w:val="00847D9E"/>
    <w:rsid w:val="00847E12"/>
    <w:rsid w:val="0085022C"/>
    <w:rsid w:val="0085077C"/>
    <w:rsid w:val="008507B5"/>
    <w:rsid w:val="0085098E"/>
    <w:rsid w:val="00850A06"/>
    <w:rsid w:val="00850AF7"/>
    <w:rsid w:val="00850D8D"/>
    <w:rsid w:val="0085123B"/>
    <w:rsid w:val="008515B8"/>
    <w:rsid w:val="0085165F"/>
    <w:rsid w:val="0085167F"/>
    <w:rsid w:val="00851761"/>
    <w:rsid w:val="00851993"/>
    <w:rsid w:val="008519AC"/>
    <w:rsid w:val="00851B30"/>
    <w:rsid w:val="00851D47"/>
    <w:rsid w:val="00851E58"/>
    <w:rsid w:val="00851E9B"/>
    <w:rsid w:val="0085236B"/>
    <w:rsid w:val="00852612"/>
    <w:rsid w:val="00852630"/>
    <w:rsid w:val="00852914"/>
    <w:rsid w:val="00852B23"/>
    <w:rsid w:val="00852B3F"/>
    <w:rsid w:val="00852C23"/>
    <w:rsid w:val="00852C89"/>
    <w:rsid w:val="0085303C"/>
    <w:rsid w:val="00853C07"/>
    <w:rsid w:val="00853DF1"/>
    <w:rsid w:val="00854066"/>
    <w:rsid w:val="00854603"/>
    <w:rsid w:val="00854686"/>
    <w:rsid w:val="00854A19"/>
    <w:rsid w:val="00854C7A"/>
    <w:rsid w:val="00854CFA"/>
    <w:rsid w:val="008556B2"/>
    <w:rsid w:val="00855C12"/>
    <w:rsid w:val="00855CAA"/>
    <w:rsid w:val="00855F34"/>
    <w:rsid w:val="00855F38"/>
    <w:rsid w:val="008563E1"/>
    <w:rsid w:val="00856448"/>
    <w:rsid w:val="00856ABF"/>
    <w:rsid w:val="00856DDB"/>
    <w:rsid w:val="008574E5"/>
    <w:rsid w:val="0085767D"/>
    <w:rsid w:val="008576E4"/>
    <w:rsid w:val="0085774C"/>
    <w:rsid w:val="00857CA2"/>
    <w:rsid w:val="0086015E"/>
    <w:rsid w:val="008606BE"/>
    <w:rsid w:val="00860833"/>
    <w:rsid w:val="00860A2F"/>
    <w:rsid w:val="00860AD2"/>
    <w:rsid w:val="00860CCF"/>
    <w:rsid w:val="00860F5A"/>
    <w:rsid w:val="00861109"/>
    <w:rsid w:val="0086112E"/>
    <w:rsid w:val="0086141A"/>
    <w:rsid w:val="008617DF"/>
    <w:rsid w:val="00861864"/>
    <w:rsid w:val="0086198A"/>
    <w:rsid w:val="00861CA3"/>
    <w:rsid w:val="00861E3D"/>
    <w:rsid w:val="00862234"/>
    <w:rsid w:val="008622C5"/>
    <w:rsid w:val="0086253C"/>
    <w:rsid w:val="00862E58"/>
    <w:rsid w:val="008637FE"/>
    <w:rsid w:val="00863A49"/>
    <w:rsid w:val="00863DB8"/>
    <w:rsid w:val="00863E9D"/>
    <w:rsid w:val="00863F0F"/>
    <w:rsid w:val="008646EF"/>
    <w:rsid w:val="00864A9D"/>
    <w:rsid w:val="00864BA9"/>
    <w:rsid w:val="00864D77"/>
    <w:rsid w:val="0086518F"/>
    <w:rsid w:val="0086526D"/>
    <w:rsid w:val="0086566A"/>
    <w:rsid w:val="00865756"/>
    <w:rsid w:val="008658C8"/>
    <w:rsid w:val="008660D3"/>
    <w:rsid w:val="008665E4"/>
    <w:rsid w:val="00866BC2"/>
    <w:rsid w:val="00866C73"/>
    <w:rsid w:val="0086737A"/>
    <w:rsid w:val="008674BF"/>
    <w:rsid w:val="008675AF"/>
    <w:rsid w:val="00867613"/>
    <w:rsid w:val="008676B4"/>
    <w:rsid w:val="00867788"/>
    <w:rsid w:val="00867CD3"/>
    <w:rsid w:val="00867D21"/>
    <w:rsid w:val="00867E85"/>
    <w:rsid w:val="00867EDC"/>
    <w:rsid w:val="00867FF3"/>
    <w:rsid w:val="008700DF"/>
    <w:rsid w:val="008708B9"/>
    <w:rsid w:val="00870C56"/>
    <w:rsid w:val="00870DCB"/>
    <w:rsid w:val="00870DFF"/>
    <w:rsid w:val="00870FA7"/>
    <w:rsid w:val="0087114A"/>
    <w:rsid w:val="0087145F"/>
    <w:rsid w:val="0087149C"/>
    <w:rsid w:val="008715F6"/>
    <w:rsid w:val="0087203E"/>
    <w:rsid w:val="008721D4"/>
    <w:rsid w:val="0087229C"/>
    <w:rsid w:val="008723DE"/>
    <w:rsid w:val="008728B1"/>
    <w:rsid w:val="00872C7D"/>
    <w:rsid w:val="00872FD4"/>
    <w:rsid w:val="0087311E"/>
    <w:rsid w:val="0087326D"/>
    <w:rsid w:val="00873391"/>
    <w:rsid w:val="00873577"/>
    <w:rsid w:val="00873617"/>
    <w:rsid w:val="00873943"/>
    <w:rsid w:val="00873948"/>
    <w:rsid w:val="00873983"/>
    <w:rsid w:val="00873C1C"/>
    <w:rsid w:val="00873C37"/>
    <w:rsid w:val="00873D81"/>
    <w:rsid w:val="00873F55"/>
    <w:rsid w:val="00874173"/>
    <w:rsid w:val="0087422B"/>
    <w:rsid w:val="00874548"/>
    <w:rsid w:val="00874591"/>
    <w:rsid w:val="00874791"/>
    <w:rsid w:val="00874D51"/>
    <w:rsid w:val="00874FA0"/>
    <w:rsid w:val="0087551A"/>
    <w:rsid w:val="0087555A"/>
    <w:rsid w:val="008756DD"/>
    <w:rsid w:val="00875704"/>
    <w:rsid w:val="008757E9"/>
    <w:rsid w:val="00875A29"/>
    <w:rsid w:val="00875FA9"/>
    <w:rsid w:val="008760B7"/>
    <w:rsid w:val="008764BE"/>
    <w:rsid w:val="00876560"/>
    <w:rsid w:val="008766C3"/>
    <w:rsid w:val="008769DB"/>
    <w:rsid w:val="00876B9C"/>
    <w:rsid w:val="00876C8B"/>
    <w:rsid w:val="00876FA2"/>
    <w:rsid w:val="00877054"/>
    <w:rsid w:val="0087771E"/>
    <w:rsid w:val="0087793D"/>
    <w:rsid w:val="008779F0"/>
    <w:rsid w:val="008779F3"/>
    <w:rsid w:val="00877C23"/>
    <w:rsid w:val="00877C29"/>
    <w:rsid w:val="00877C77"/>
    <w:rsid w:val="00877D44"/>
    <w:rsid w:val="0088011B"/>
    <w:rsid w:val="0088055C"/>
    <w:rsid w:val="00880608"/>
    <w:rsid w:val="00880AA2"/>
    <w:rsid w:val="00880D34"/>
    <w:rsid w:val="00880D78"/>
    <w:rsid w:val="00880E2E"/>
    <w:rsid w:val="00880F01"/>
    <w:rsid w:val="00880F0F"/>
    <w:rsid w:val="00881C28"/>
    <w:rsid w:val="00881CB7"/>
    <w:rsid w:val="00881CC2"/>
    <w:rsid w:val="00881CC9"/>
    <w:rsid w:val="0088225C"/>
    <w:rsid w:val="008823A3"/>
    <w:rsid w:val="00882CD0"/>
    <w:rsid w:val="00882E7F"/>
    <w:rsid w:val="00882F89"/>
    <w:rsid w:val="00883035"/>
    <w:rsid w:val="0088303F"/>
    <w:rsid w:val="00883056"/>
    <w:rsid w:val="008833B2"/>
    <w:rsid w:val="00883A7E"/>
    <w:rsid w:val="00883D5A"/>
    <w:rsid w:val="00883FB5"/>
    <w:rsid w:val="00884109"/>
    <w:rsid w:val="00884237"/>
    <w:rsid w:val="00884663"/>
    <w:rsid w:val="00884A4E"/>
    <w:rsid w:val="00884D5F"/>
    <w:rsid w:val="00885124"/>
    <w:rsid w:val="008853A9"/>
    <w:rsid w:val="00885469"/>
    <w:rsid w:val="008858B7"/>
    <w:rsid w:val="008859E2"/>
    <w:rsid w:val="008859FB"/>
    <w:rsid w:val="00885C64"/>
    <w:rsid w:val="00885D55"/>
    <w:rsid w:val="00885F9C"/>
    <w:rsid w:val="0088603F"/>
    <w:rsid w:val="008861AC"/>
    <w:rsid w:val="00886302"/>
    <w:rsid w:val="00886485"/>
    <w:rsid w:val="0088656D"/>
    <w:rsid w:val="0088682D"/>
    <w:rsid w:val="00886A0E"/>
    <w:rsid w:val="00886FE7"/>
    <w:rsid w:val="00887371"/>
    <w:rsid w:val="008873B6"/>
    <w:rsid w:val="00887F1D"/>
    <w:rsid w:val="00887F69"/>
    <w:rsid w:val="0089014C"/>
    <w:rsid w:val="008901AB"/>
    <w:rsid w:val="0089026A"/>
    <w:rsid w:val="00890347"/>
    <w:rsid w:val="00890405"/>
    <w:rsid w:val="00890648"/>
    <w:rsid w:val="00890742"/>
    <w:rsid w:val="00890992"/>
    <w:rsid w:val="00890B06"/>
    <w:rsid w:val="00890C4F"/>
    <w:rsid w:val="00890D87"/>
    <w:rsid w:val="00890FA1"/>
    <w:rsid w:val="0089153B"/>
    <w:rsid w:val="008916D6"/>
    <w:rsid w:val="00891704"/>
    <w:rsid w:val="00891932"/>
    <w:rsid w:val="00891A43"/>
    <w:rsid w:val="00891C8D"/>
    <w:rsid w:val="00891D2C"/>
    <w:rsid w:val="008921D4"/>
    <w:rsid w:val="008924AB"/>
    <w:rsid w:val="008925AF"/>
    <w:rsid w:val="008928C9"/>
    <w:rsid w:val="00892CED"/>
    <w:rsid w:val="00892EAE"/>
    <w:rsid w:val="00892FFE"/>
    <w:rsid w:val="00893042"/>
    <w:rsid w:val="00893112"/>
    <w:rsid w:val="00893170"/>
    <w:rsid w:val="008932C0"/>
    <w:rsid w:val="008934E8"/>
    <w:rsid w:val="008934F1"/>
    <w:rsid w:val="008938B2"/>
    <w:rsid w:val="00893B74"/>
    <w:rsid w:val="00893C66"/>
    <w:rsid w:val="00893DC4"/>
    <w:rsid w:val="008941EC"/>
    <w:rsid w:val="00894345"/>
    <w:rsid w:val="00894468"/>
    <w:rsid w:val="0089455B"/>
    <w:rsid w:val="00894A94"/>
    <w:rsid w:val="00894CDB"/>
    <w:rsid w:val="00894D4A"/>
    <w:rsid w:val="00894E55"/>
    <w:rsid w:val="008950B2"/>
    <w:rsid w:val="008956DE"/>
    <w:rsid w:val="00895823"/>
    <w:rsid w:val="0089585B"/>
    <w:rsid w:val="008958AF"/>
    <w:rsid w:val="00895CF5"/>
    <w:rsid w:val="00895D38"/>
    <w:rsid w:val="00895F13"/>
    <w:rsid w:val="00896346"/>
    <w:rsid w:val="0089665C"/>
    <w:rsid w:val="00896709"/>
    <w:rsid w:val="0089680B"/>
    <w:rsid w:val="0089687A"/>
    <w:rsid w:val="008968AE"/>
    <w:rsid w:val="00896A97"/>
    <w:rsid w:val="00896B1A"/>
    <w:rsid w:val="008971EC"/>
    <w:rsid w:val="0089732C"/>
    <w:rsid w:val="0089757E"/>
    <w:rsid w:val="008975B5"/>
    <w:rsid w:val="008975DC"/>
    <w:rsid w:val="00897AA1"/>
    <w:rsid w:val="00897D38"/>
    <w:rsid w:val="008A01A2"/>
    <w:rsid w:val="008A0666"/>
    <w:rsid w:val="008A076E"/>
    <w:rsid w:val="008A092D"/>
    <w:rsid w:val="008A0D40"/>
    <w:rsid w:val="008A0EBF"/>
    <w:rsid w:val="008A10DE"/>
    <w:rsid w:val="008A1264"/>
    <w:rsid w:val="008A1519"/>
    <w:rsid w:val="008A1BC7"/>
    <w:rsid w:val="008A1C4E"/>
    <w:rsid w:val="008A1CE3"/>
    <w:rsid w:val="008A1D33"/>
    <w:rsid w:val="008A1EF3"/>
    <w:rsid w:val="008A2233"/>
    <w:rsid w:val="008A23F2"/>
    <w:rsid w:val="008A29F1"/>
    <w:rsid w:val="008A2B76"/>
    <w:rsid w:val="008A2D10"/>
    <w:rsid w:val="008A2E3E"/>
    <w:rsid w:val="008A32BD"/>
    <w:rsid w:val="008A33C0"/>
    <w:rsid w:val="008A33F3"/>
    <w:rsid w:val="008A363A"/>
    <w:rsid w:val="008A3644"/>
    <w:rsid w:val="008A3A4B"/>
    <w:rsid w:val="008A3A66"/>
    <w:rsid w:val="008A3EAD"/>
    <w:rsid w:val="008A3EF4"/>
    <w:rsid w:val="008A4637"/>
    <w:rsid w:val="008A4AE4"/>
    <w:rsid w:val="008A4FA1"/>
    <w:rsid w:val="008A5023"/>
    <w:rsid w:val="008A507E"/>
    <w:rsid w:val="008A51D1"/>
    <w:rsid w:val="008A5331"/>
    <w:rsid w:val="008A5BC6"/>
    <w:rsid w:val="008A5F00"/>
    <w:rsid w:val="008A5F94"/>
    <w:rsid w:val="008A60E4"/>
    <w:rsid w:val="008A62C5"/>
    <w:rsid w:val="008A6646"/>
    <w:rsid w:val="008A6855"/>
    <w:rsid w:val="008A6AE9"/>
    <w:rsid w:val="008A6B1A"/>
    <w:rsid w:val="008A6E04"/>
    <w:rsid w:val="008A721E"/>
    <w:rsid w:val="008A74FC"/>
    <w:rsid w:val="008A775A"/>
    <w:rsid w:val="008A7D51"/>
    <w:rsid w:val="008A7E7F"/>
    <w:rsid w:val="008A7F6B"/>
    <w:rsid w:val="008B04DE"/>
    <w:rsid w:val="008B0887"/>
    <w:rsid w:val="008B0D18"/>
    <w:rsid w:val="008B0E92"/>
    <w:rsid w:val="008B105C"/>
    <w:rsid w:val="008B11FF"/>
    <w:rsid w:val="008B1975"/>
    <w:rsid w:val="008B1AC4"/>
    <w:rsid w:val="008B1CBB"/>
    <w:rsid w:val="008B1D9F"/>
    <w:rsid w:val="008B1DBA"/>
    <w:rsid w:val="008B1FF2"/>
    <w:rsid w:val="008B244B"/>
    <w:rsid w:val="008B251D"/>
    <w:rsid w:val="008B2639"/>
    <w:rsid w:val="008B2E25"/>
    <w:rsid w:val="008B31CF"/>
    <w:rsid w:val="008B345A"/>
    <w:rsid w:val="008B3970"/>
    <w:rsid w:val="008B39DD"/>
    <w:rsid w:val="008B3BE7"/>
    <w:rsid w:val="008B3C3F"/>
    <w:rsid w:val="008B3E71"/>
    <w:rsid w:val="008B4368"/>
    <w:rsid w:val="008B45F8"/>
    <w:rsid w:val="008B47B3"/>
    <w:rsid w:val="008B4965"/>
    <w:rsid w:val="008B4A2C"/>
    <w:rsid w:val="008B4F73"/>
    <w:rsid w:val="008B505C"/>
    <w:rsid w:val="008B5200"/>
    <w:rsid w:val="008B5335"/>
    <w:rsid w:val="008B533E"/>
    <w:rsid w:val="008B569F"/>
    <w:rsid w:val="008B58C7"/>
    <w:rsid w:val="008B5BE2"/>
    <w:rsid w:val="008B5C03"/>
    <w:rsid w:val="008B5DED"/>
    <w:rsid w:val="008B5F82"/>
    <w:rsid w:val="008B62FD"/>
    <w:rsid w:val="008B6881"/>
    <w:rsid w:val="008B6E84"/>
    <w:rsid w:val="008B6FF4"/>
    <w:rsid w:val="008B735A"/>
    <w:rsid w:val="008B7660"/>
    <w:rsid w:val="008B7E09"/>
    <w:rsid w:val="008C0354"/>
    <w:rsid w:val="008C0B8E"/>
    <w:rsid w:val="008C0D87"/>
    <w:rsid w:val="008C0D98"/>
    <w:rsid w:val="008C13CC"/>
    <w:rsid w:val="008C1A32"/>
    <w:rsid w:val="008C1AFE"/>
    <w:rsid w:val="008C23CF"/>
    <w:rsid w:val="008C2474"/>
    <w:rsid w:val="008C27AB"/>
    <w:rsid w:val="008C27F5"/>
    <w:rsid w:val="008C29EC"/>
    <w:rsid w:val="008C2A65"/>
    <w:rsid w:val="008C2B4F"/>
    <w:rsid w:val="008C2CF9"/>
    <w:rsid w:val="008C3175"/>
    <w:rsid w:val="008C31D2"/>
    <w:rsid w:val="008C3390"/>
    <w:rsid w:val="008C3617"/>
    <w:rsid w:val="008C3633"/>
    <w:rsid w:val="008C37CC"/>
    <w:rsid w:val="008C398B"/>
    <w:rsid w:val="008C3C68"/>
    <w:rsid w:val="008C3C6E"/>
    <w:rsid w:val="008C3CEC"/>
    <w:rsid w:val="008C4430"/>
    <w:rsid w:val="008C449A"/>
    <w:rsid w:val="008C4631"/>
    <w:rsid w:val="008C478F"/>
    <w:rsid w:val="008C4B89"/>
    <w:rsid w:val="008C50F4"/>
    <w:rsid w:val="008C511C"/>
    <w:rsid w:val="008C511D"/>
    <w:rsid w:val="008C5515"/>
    <w:rsid w:val="008C564D"/>
    <w:rsid w:val="008C57F3"/>
    <w:rsid w:val="008C5B09"/>
    <w:rsid w:val="008C5DA8"/>
    <w:rsid w:val="008C5EF4"/>
    <w:rsid w:val="008C5FD5"/>
    <w:rsid w:val="008C6311"/>
    <w:rsid w:val="008C6A36"/>
    <w:rsid w:val="008C6B2E"/>
    <w:rsid w:val="008C6EB2"/>
    <w:rsid w:val="008C6EE1"/>
    <w:rsid w:val="008C73B2"/>
    <w:rsid w:val="008C7599"/>
    <w:rsid w:val="008C7836"/>
    <w:rsid w:val="008C78F4"/>
    <w:rsid w:val="008C7946"/>
    <w:rsid w:val="008C7A53"/>
    <w:rsid w:val="008D0256"/>
    <w:rsid w:val="008D0861"/>
    <w:rsid w:val="008D08CD"/>
    <w:rsid w:val="008D1225"/>
    <w:rsid w:val="008D12BD"/>
    <w:rsid w:val="008D13FD"/>
    <w:rsid w:val="008D17C0"/>
    <w:rsid w:val="008D1985"/>
    <w:rsid w:val="008D20D8"/>
    <w:rsid w:val="008D21ED"/>
    <w:rsid w:val="008D22C6"/>
    <w:rsid w:val="008D234D"/>
    <w:rsid w:val="008D243D"/>
    <w:rsid w:val="008D26FE"/>
    <w:rsid w:val="008D2A8B"/>
    <w:rsid w:val="008D2C05"/>
    <w:rsid w:val="008D2D3D"/>
    <w:rsid w:val="008D2E47"/>
    <w:rsid w:val="008D37FF"/>
    <w:rsid w:val="008D3876"/>
    <w:rsid w:val="008D39BF"/>
    <w:rsid w:val="008D4989"/>
    <w:rsid w:val="008D5228"/>
    <w:rsid w:val="008D54E3"/>
    <w:rsid w:val="008D55C5"/>
    <w:rsid w:val="008D55FF"/>
    <w:rsid w:val="008D57F5"/>
    <w:rsid w:val="008D585A"/>
    <w:rsid w:val="008D587B"/>
    <w:rsid w:val="008D58C6"/>
    <w:rsid w:val="008D5972"/>
    <w:rsid w:val="008D5996"/>
    <w:rsid w:val="008D5AAD"/>
    <w:rsid w:val="008D60EF"/>
    <w:rsid w:val="008D62BE"/>
    <w:rsid w:val="008D634A"/>
    <w:rsid w:val="008D635A"/>
    <w:rsid w:val="008D6ACC"/>
    <w:rsid w:val="008D6B24"/>
    <w:rsid w:val="008D6C14"/>
    <w:rsid w:val="008D6C53"/>
    <w:rsid w:val="008D6CE7"/>
    <w:rsid w:val="008D7476"/>
    <w:rsid w:val="008D755E"/>
    <w:rsid w:val="008D797A"/>
    <w:rsid w:val="008D7BFD"/>
    <w:rsid w:val="008D7C32"/>
    <w:rsid w:val="008D7CD7"/>
    <w:rsid w:val="008D7EA0"/>
    <w:rsid w:val="008E01EA"/>
    <w:rsid w:val="008E081E"/>
    <w:rsid w:val="008E0828"/>
    <w:rsid w:val="008E0E02"/>
    <w:rsid w:val="008E11FF"/>
    <w:rsid w:val="008E170F"/>
    <w:rsid w:val="008E1749"/>
    <w:rsid w:val="008E1C50"/>
    <w:rsid w:val="008E1E1E"/>
    <w:rsid w:val="008E1F52"/>
    <w:rsid w:val="008E2414"/>
    <w:rsid w:val="008E244F"/>
    <w:rsid w:val="008E2505"/>
    <w:rsid w:val="008E2591"/>
    <w:rsid w:val="008E28C3"/>
    <w:rsid w:val="008E2A90"/>
    <w:rsid w:val="008E2B87"/>
    <w:rsid w:val="008E2D24"/>
    <w:rsid w:val="008E2EE6"/>
    <w:rsid w:val="008E2EEC"/>
    <w:rsid w:val="008E359F"/>
    <w:rsid w:val="008E38AE"/>
    <w:rsid w:val="008E39E3"/>
    <w:rsid w:val="008E3A12"/>
    <w:rsid w:val="008E40FA"/>
    <w:rsid w:val="008E4232"/>
    <w:rsid w:val="008E42C3"/>
    <w:rsid w:val="008E455A"/>
    <w:rsid w:val="008E483E"/>
    <w:rsid w:val="008E48BB"/>
    <w:rsid w:val="008E49DC"/>
    <w:rsid w:val="008E4A2F"/>
    <w:rsid w:val="008E4C5D"/>
    <w:rsid w:val="008E4D08"/>
    <w:rsid w:val="008E4D67"/>
    <w:rsid w:val="008E507B"/>
    <w:rsid w:val="008E52F4"/>
    <w:rsid w:val="008E53FD"/>
    <w:rsid w:val="008E549A"/>
    <w:rsid w:val="008E582A"/>
    <w:rsid w:val="008E5C8D"/>
    <w:rsid w:val="008E5E17"/>
    <w:rsid w:val="008E62DF"/>
    <w:rsid w:val="008E645B"/>
    <w:rsid w:val="008E6760"/>
    <w:rsid w:val="008E6E47"/>
    <w:rsid w:val="008E7293"/>
    <w:rsid w:val="008E79C6"/>
    <w:rsid w:val="008E7C9D"/>
    <w:rsid w:val="008E7EBE"/>
    <w:rsid w:val="008E7F4C"/>
    <w:rsid w:val="008F015B"/>
    <w:rsid w:val="008F0308"/>
    <w:rsid w:val="008F0375"/>
    <w:rsid w:val="008F04A9"/>
    <w:rsid w:val="008F07EC"/>
    <w:rsid w:val="008F0BA2"/>
    <w:rsid w:val="008F0ED9"/>
    <w:rsid w:val="008F0F4B"/>
    <w:rsid w:val="008F1352"/>
    <w:rsid w:val="008F14A5"/>
    <w:rsid w:val="008F1627"/>
    <w:rsid w:val="008F1C65"/>
    <w:rsid w:val="008F1CD2"/>
    <w:rsid w:val="008F1E9B"/>
    <w:rsid w:val="008F20EB"/>
    <w:rsid w:val="008F21E3"/>
    <w:rsid w:val="008F239A"/>
    <w:rsid w:val="008F23FA"/>
    <w:rsid w:val="008F2710"/>
    <w:rsid w:val="008F2C22"/>
    <w:rsid w:val="008F2D31"/>
    <w:rsid w:val="008F32E3"/>
    <w:rsid w:val="008F35C9"/>
    <w:rsid w:val="008F361A"/>
    <w:rsid w:val="008F37CA"/>
    <w:rsid w:val="008F38AA"/>
    <w:rsid w:val="008F38F5"/>
    <w:rsid w:val="008F3BCE"/>
    <w:rsid w:val="008F41E6"/>
    <w:rsid w:val="008F43E7"/>
    <w:rsid w:val="008F479E"/>
    <w:rsid w:val="008F4A31"/>
    <w:rsid w:val="008F524D"/>
    <w:rsid w:val="008F5953"/>
    <w:rsid w:val="008F5A22"/>
    <w:rsid w:val="008F5B9A"/>
    <w:rsid w:val="008F61D8"/>
    <w:rsid w:val="008F6252"/>
    <w:rsid w:val="008F6405"/>
    <w:rsid w:val="008F67CF"/>
    <w:rsid w:val="008F6878"/>
    <w:rsid w:val="008F68E7"/>
    <w:rsid w:val="008F6ABA"/>
    <w:rsid w:val="008F6D89"/>
    <w:rsid w:val="008F6E54"/>
    <w:rsid w:val="008F6EC5"/>
    <w:rsid w:val="008F70CA"/>
    <w:rsid w:val="008F72A6"/>
    <w:rsid w:val="008F734C"/>
    <w:rsid w:val="008F7392"/>
    <w:rsid w:val="008F7709"/>
    <w:rsid w:val="008F7795"/>
    <w:rsid w:val="008F794F"/>
    <w:rsid w:val="008F7974"/>
    <w:rsid w:val="008F7996"/>
    <w:rsid w:val="008F7B71"/>
    <w:rsid w:val="008F7CDA"/>
    <w:rsid w:val="008F7E5C"/>
    <w:rsid w:val="008F7ED6"/>
    <w:rsid w:val="008F7F77"/>
    <w:rsid w:val="00900378"/>
    <w:rsid w:val="0090056B"/>
    <w:rsid w:val="00900AD2"/>
    <w:rsid w:val="00900CA1"/>
    <w:rsid w:val="00901041"/>
    <w:rsid w:val="009014CF"/>
    <w:rsid w:val="00901565"/>
    <w:rsid w:val="009015B8"/>
    <w:rsid w:val="009015F2"/>
    <w:rsid w:val="00901940"/>
    <w:rsid w:val="009019CE"/>
    <w:rsid w:val="00901B8A"/>
    <w:rsid w:val="00901E28"/>
    <w:rsid w:val="00901F10"/>
    <w:rsid w:val="00902081"/>
    <w:rsid w:val="00902517"/>
    <w:rsid w:val="00902809"/>
    <w:rsid w:val="00902D49"/>
    <w:rsid w:val="00902E55"/>
    <w:rsid w:val="009035DF"/>
    <w:rsid w:val="00903FB9"/>
    <w:rsid w:val="00903FEE"/>
    <w:rsid w:val="0090428A"/>
    <w:rsid w:val="009042F8"/>
    <w:rsid w:val="0090431B"/>
    <w:rsid w:val="00904490"/>
    <w:rsid w:val="00904C87"/>
    <w:rsid w:val="00904DEE"/>
    <w:rsid w:val="00904ED0"/>
    <w:rsid w:val="00904EE2"/>
    <w:rsid w:val="00905346"/>
    <w:rsid w:val="009057D9"/>
    <w:rsid w:val="009059EF"/>
    <w:rsid w:val="00905F18"/>
    <w:rsid w:val="00906188"/>
    <w:rsid w:val="009062AC"/>
    <w:rsid w:val="00906672"/>
    <w:rsid w:val="00906BCA"/>
    <w:rsid w:val="00906C4A"/>
    <w:rsid w:val="00906C71"/>
    <w:rsid w:val="00906E88"/>
    <w:rsid w:val="00907018"/>
    <w:rsid w:val="0090720F"/>
    <w:rsid w:val="0090732E"/>
    <w:rsid w:val="009074AE"/>
    <w:rsid w:val="00907940"/>
    <w:rsid w:val="0090797D"/>
    <w:rsid w:val="00907C2E"/>
    <w:rsid w:val="00907C90"/>
    <w:rsid w:val="00907E3E"/>
    <w:rsid w:val="00907F2C"/>
    <w:rsid w:val="00910455"/>
    <w:rsid w:val="00910562"/>
    <w:rsid w:val="00910595"/>
    <w:rsid w:val="0091075D"/>
    <w:rsid w:val="009107B5"/>
    <w:rsid w:val="00910988"/>
    <w:rsid w:val="00910B2C"/>
    <w:rsid w:val="00910C77"/>
    <w:rsid w:val="00910CD2"/>
    <w:rsid w:val="00910EC8"/>
    <w:rsid w:val="00911105"/>
    <w:rsid w:val="00911163"/>
    <w:rsid w:val="009118B2"/>
    <w:rsid w:val="009118FA"/>
    <w:rsid w:val="00911A99"/>
    <w:rsid w:val="00911B96"/>
    <w:rsid w:val="00911D80"/>
    <w:rsid w:val="009128B2"/>
    <w:rsid w:val="00912A1E"/>
    <w:rsid w:val="00912B78"/>
    <w:rsid w:val="00912B93"/>
    <w:rsid w:val="0091304C"/>
    <w:rsid w:val="00913251"/>
    <w:rsid w:val="00913423"/>
    <w:rsid w:val="009134D5"/>
    <w:rsid w:val="0091356F"/>
    <w:rsid w:val="0091388C"/>
    <w:rsid w:val="009139CF"/>
    <w:rsid w:val="00913D03"/>
    <w:rsid w:val="0091408E"/>
    <w:rsid w:val="0091465D"/>
    <w:rsid w:val="009147F5"/>
    <w:rsid w:val="009148CC"/>
    <w:rsid w:val="009149CF"/>
    <w:rsid w:val="009149F4"/>
    <w:rsid w:val="00914A03"/>
    <w:rsid w:val="00914C6F"/>
    <w:rsid w:val="00914E72"/>
    <w:rsid w:val="00915227"/>
    <w:rsid w:val="00915488"/>
    <w:rsid w:val="00915513"/>
    <w:rsid w:val="009158B2"/>
    <w:rsid w:val="00915B14"/>
    <w:rsid w:val="00915C0D"/>
    <w:rsid w:val="00915D8D"/>
    <w:rsid w:val="00915DEA"/>
    <w:rsid w:val="00916191"/>
    <w:rsid w:val="009161F5"/>
    <w:rsid w:val="0091649D"/>
    <w:rsid w:val="009166AD"/>
    <w:rsid w:val="00916B71"/>
    <w:rsid w:val="00917056"/>
    <w:rsid w:val="00917504"/>
    <w:rsid w:val="0091756D"/>
    <w:rsid w:val="0091767A"/>
    <w:rsid w:val="0091773D"/>
    <w:rsid w:val="00917A58"/>
    <w:rsid w:val="00917B6D"/>
    <w:rsid w:val="00917EE1"/>
    <w:rsid w:val="00917FF3"/>
    <w:rsid w:val="00920550"/>
    <w:rsid w:val="00920A40"/>
    <w:rsid w:val="00920B00"/>
    <w:rsid w:val="00920D36"/>
    <w:rsid w:val="0092122C"/>
    <w:rsid w:val="00921280"/>
    <w:rsid w:val="00921A2B"/>
    <w:rsid w:val="00921B98"/>
    <w:rsid w:val="00921C6D"/>
    <w:rsid w:val="00922647"/>
    <w:rsid w:val="009228E6"/>
    <w:rsid w:val="00922ABF"/>
    <w:rsid w:val="00922B44"/>
    <w:rsid w:val="00922FF2"/>
    <w:rsid w:val="0092384B"/>
    <w:rsid w:val="0092386A"/>
    <w:rsid w:val="0092399B"/>
    <w:rsid w:val="00923B98"/>
    <w:rsid w:val="00923CC3"/>
    <w:rsid w:val="0092400D"/>
    <w:rsid w:val="009245F7"/>
    <w:rsid w:val="00924643"/>
    <w:rsid w:val="00924904"/>
    <w:rsid w:val="00924B4C"/>
    <w:rsid w:val="00925078"/>
    <w:rsid w:val="0092518D"/>
    <w:rsid w:val="009256F2"/>
    <w:rsid w:val="009257F3"/>
    <w:rsid w:val="00925D1B"/>
    <w:rsid w:val="00925F15"/>
    <w:rsid w:val="00926025"/>
    <w:rsid w:val="009262FE"/>
    <w:rsid w:val="00926569"/>
    <w:rsid w:val="009267AE"/>
    <w:rsid w:val="00926867"/>
    <w:rsid w:val="00926B6D"/>
    <w:rsid w:val="00926C0F"/>
    <w:rsid w:val="0092722C"/>
    <w:rsid w:val="00927407"/>
    <w:rsid w:val="0092740D"/>
    <w:rsid w:val="0092764F"/>
    <w:rsid w:val="00927798"/>
    <w:rsid w:val="00927B39"/>
    <w:rsid w:val="0093007B"/>
    <w:rsid w:val="00930623"/>
    <w:rsid w:val="0093063D"/>
    <w:rsid w:val="0093073D"/>
    <w:rsid w:val="00930B05"/>
    <w:rsid w:val="00930C65"/>
    <w:rsid w:val="009313B8"/>
    <w:rsid w:val="00931413"/>
    <w:rsid w:val="0093152C"/>
    <w:rsid w:val="00931554"/>
    <w:rsid w:val="00931830"/>
    <w:rsid w:val="00931A9C"/>
    <w:rsid w:val="00931B6B"/>
    <w:rsid w:val="00931D78"/>
    <w:rsid w:val="00931DAB"/>
    <w:rsid w:val="00931E35"/>
    <w:rsid w:val="00931E49"/>
    <w:rsid w:val="009323EA"/>
    <w:rsid w:val="00932490"/>
    <w:rsid w:val="00932E6B"/>
    <w:rsid w:val="00932F47"/>
    <w:rsid w:val="0093307D"/>
    <w:rsid w:val="009333B5"/>
    <w:rsid w:val="009336D5"/>
    <w:rsid w:val="009337CD"/>
    <w:rsid w:val="009338B3"/>
    <w:rsid w:val="00933B8F"/>
    <w:rsid w:val="00933C72"/>
    <w:rsid w:val="00933D77"/>
    <w:rsid w:val="00933F31"/>
    <w:rsid w:val="0093416F"/>
    <w:rsid w:val="009343AC"/>
    <w:rsid w:val="00934466"/>
    <w:rsid w:val="00934864"/>
    <w:rsid w:val="00934AAA"/>
    <w:rsid w:val="00934BD3"/>
    <w:rsid w:val="00934E63"/>
    <w:rsid w:val="00934F69"/>
    <w:rsid w:val="00934F81"/>
    <w:rsid w:val="00935658"/>
    <w:rsid w:val="00935A11"/>
    <w:rsid w:val="0093621F"/>
    <w:rsid w:val="0093640A"/>
    <w:rsid w:val="00936B5D"/>
    <w:rsid w:val="00936D36"/>
    <w:rsid w:val="00936D42"/>
    <w:rsid w:val="00936DD4"/>
    <w:rsid w:val="00936F36"/>
    <w:rsid w:val="0093733F"/>
    <w:rsid w:val="009374EA"/>
    <w:rsid w:val="00937CB5"/>
    <w:rsid w:val="00937CF8"/>
    <w:rsid w:val="00937E22"/>
    <w:rsid w:val="009400D0"/>
    <w:rsid w:val="00940483"/>
    <w:rsid w:val="00940D08"/>
    <w:rsid w:val="00940D54"/>
    <w:rsid w:val="00940F15"/>
    <w:rsid w:val="009411C7"/>
    <w:rsid w:val="00941343"/>
    <w:rsid w:val="0094138E"/>
    <w:rsid w:val="00941708"/>
    <w:rsid w:val="0094182F"/>
    <w:rsid w:val="00941B09"/>
    <w:rsid w:val="00941B24"/>
    <w:rsid w:val="00941B37"/>
    <w:rsid w:val="00941CC5"/>
    <w:rsid w:val="00941D12"/>
    <w:rsid w:val="00941D34"/>
    <w:rsid w:val="00941D69"/>
    <w:rsid w:val="0094203B"/>
    <w:rsid w:val="009423E4"/>
    <w:rsid w:val="00942687"/>
    <w:rsid w:val="009427F5"/>
    <w:rsid w:val="009428CA"/>
    <w:rsid w:val="00942968"/>
    <w:rsid w:val="00942EEE"/>
    <w:rsid w:val="00942F37"/>
    <w:rsid w:val="00943013"/>
    <w:rsid w:val="00943044"/>
    <w:rsid w:val="00943246"/>
    <w:rsid w:val="009432D4"/>
    <w:rsid w:val="00943571"/>
    <w:rsid w:val="009435AF"/>
    <w:rsid w:val="00943E40"/>
    <w:rsid w:val="00944040"/>
    <w:rsid w:val="00944511"/>
    <w:rsid w:val="009447A1"/>
    <w:rsid w:val="009447AB"/>
    <w:rsid w:val="009448A6"/>
    <w:rsid w:val="00944DC4"/>
    <w:rsid w:val="00944E9F"/>
    <w:rsid w:val="009450D8"/>
    <w:rsid w:val="009452A0"/>
    <w:rsid w:val="00945514"/>
    <w:rsid w:val="009455DA"/>
    <w:rsid w:val="00945679"/>
    <w:rsid w:val="009458A1"/>
    <w:rsid w:val="0094598B"/>
    <w:rsid w:val="00945BA9"/>
    <w:rsid w:val="009460AA"/>
    <w:rsid w:val="0094624F"/>
    <w:rsid w:val="009462AA"/>
    <w:rsid w:val="00946379"/>
    <w:rsid w:val="0094658A"/>
    <w:rsid w:val="009467B8"/>
    <w:rsid w:val="00946AF3"/>
    <w:rsid w:val="00946BC1"/>
    <w:rsid w:val="00946F58"/>
    <w:rsid w:val="00947354"/>
    <w:rsid w:val="0094753F"/>
    <w:rsid w:val="0094770B"/>
    <w:rsid w:val="00947725"/>
    <w:rsid w:val="00947CD3"/>
    <w:rsid w:val="00947D15"/>
    <w:rsid w:val="00947E35"/>
    <w:rsid w:val="00950309"/>
    <w:rsid w:val="00950555"/>
    <w:rsid w:val="00950C0E"/>
    <w:rsid w:val="00950C97"/>
    <w:rsid w:val="00950D11"/>
    <w:rsid w:val="0095106C"/>
    <w:rsid w:val="009511C9"/>
    <w:rsid w:val="0095152B"/>
    <w:rsid w:val="009515C6"/>
    <w:rsid w:val="009516B0"/>
    <w:rsid w:val="00951B55"/>
    <w:rsid w:val="00951E7B"/>
    <w:rsid w:val="00952276"/>
    <w:rsid w:val="009523BA"/>
    <w:rsid w:val="00952B43"/>
    <w:rsid w:val="0095319D"/>
    <w:rsid w:val="009536A1"/>
    <w:rsid w:val="00953F5E"/>
    <w:rsid w:val="00954188"/>
    <w:rsid w:val="00954265"/>
    <w:rsid w:val="00954708"/>
    <w:rsid w:val="009547A9"/>
    <w:rsid w:val="009547D3"/>
    <w:rsid w:val="009549FE"/>
    <w:rsid w:val="00954C31"/>
    <w:rsid w:val="00954DBE"/>
    <w:rsid w:val="00954F00"/>
    <w:rsid w:val="00955024"/>
    <w:rsid w:val="0095542A"/>
    <w:rsid w:val="0095566C"/>
    <w:rsid w:val="0095572F"/>
    <w:rsid w:val="009559C9"/>
    <w:rsid w:val="00955A08"/>
    <w:rsid w:val="009566CA"/>
    <w:rsid w:val="0095674D"/>
    <w:rsid w:val="00956866"/>
    <w:rsid w:val="00956890"/>
    <w:rsid w:val="00956B8B"/>
    <w:rsid w:val="00956D3B"/>
    <w:rsid w:val="00956FC1"/>
    <w:rsid w:val="00957098"/>
    <w:rsid w:val="00957334"/>
    <w:rsid w:val="009574C2"/>
    <w:rsid w:val="009578E1"/>
    <w:rsid w:val="00957958"/>
    <w:rsid w:val="009579DF"/>
    <w:rsid w:val="00957B82"/>
    <w:rsid w:val="0096008C"/>
    <w:rsid w:val="0096038F"/>
    <w:rsid w:val="009603D0"/>
    <w:rsid w:val="00960BF7"/>
    <w:rsid w:val="009610CE"/>
    <w:rsid w:val="009614A3"/>
    <w:rsid w:val="0096169B"/>
    <w:rsid w:val="0096169E"/>
    <w:rsid w:val="009618B5"/>
    <w:rsid w:val="00962191"/>
    <w:rsid w:val="009621A1"/>
    <w:rsid w:val="009623E8"/>
    <w:rsid w:val="009626CD"/>
    <w:rsid w:val="00962873"/>
    <w:rsid w:val="0096289C"/>
    <w:rsid w:val="00962A14"/>
    <w:rsid w:val="00962B02"/>
    <w:rsid w:val="0096390E"/>
    <w:rsid w:val="00963CCB"/>
    <w:rsid w:val="00963F04"/>
    <w:rsid w:val="0096437A"/>
    <w:rsid w:val="00964851"/>
    <w:rsid w:val="009649A6"/>
    <w:rsid w:val="009649AD"/>
    <w:rsid w:val="00964F26"/>
    <w:rsid w:val="009650B1"/>
    <w:rsid w:val="009654FD"/>
    <w:rsid w:val="00965840"/>
    <w:rsid w:val="0096596C"/>
    <w:rsid w:val="00965A15"/>
    <w:rsid w:val="00965E24"/>
    <w:rsid w:val="009661BC"/>
    <w:rsid w:val="009667C1"/>
    <w:rsid w:val="00966C07"/>
    <w:rsid w:val="00966CA0"/>
    <w:rsid w:val="00966EB1"/>
    <w:rsid w:val="009673DD"/>
    <w:rsid w:val="0096740F"/>
    <w:rsid w:val="00967829"/>
    <w:rsid w:val="00967CFC"/>
    <w:rsid w:val="00967FF3"/>
    <w:rsid w:val="009706CA"/>
    <w:rsid w:val="0097084E"/>
    <w:rsid w:val="009708D0"/>
    <w:rsid w:val="00970E5D"/>
    <w:rsid w:val="0097110F"/>
    <w:rsid w:val="00971D37"/>
    <w:rsid w:val="009720E0"/>
    <w:rsid w:val="00972D04"/>
    <w:rsid w:val="00972D26"/>
    <w:rsid w:val="00973886"/>
    <w:rsid w:val="00973A6C"/>
    <w:rsid w:val="00973C4C"/>
    <w:rsid w:val="009740B0"/>
    <w:rsid w:val="0097429D"/>
    <w:rsid w:val="0097444D"/>
    <w:rsid w:val="00974589"/>
    <w:rsid w:val="00974970"/>
    <w:rsid w:val="00974F69"/>
    <w:rsid w:val="00974F7D"/>
    <w:rsid w:val="0097521D"/>
    <w:rsid w:val="009752B5"/>
    <w:rsid w:val="00975310"/>
    <w:rsid w:val="0097533E"/>
    <w:rsid w:val="00975769"/>
    <w:rsid w:val="00975862"/>
    <w:rsid w:val="00975940"/>
    <w:rsid w:val="00975AF7"/>
    <w:rsid w:val="00975BB0"/>
    <w:rsid w:val="009762D6"/>
    <w:rsid w:val="0097640A"/>
    <w:rsid w:val="0097674B"/>
    <w:rsid w:val="009767A0"/>
    <w:rsid w:val="009769D4"/>
    <w:rsid w:val="00976B57"/>
    <w:rsid w:val="00976E3C"/>
    <w:rsid w:val="00977156"/>
    <w:rsid w:val="009772B8"/>
    <w:rsid w:val="009772DE"/>
    <w:rsid w:val="009772F7"/>
    <w:rsid w:val="009774F4"/>
    <w:rsid w:val="009777DF"/>
    <w:rsid w:val="00977853"/>
    <w:rsid w:val="00977E6A"/>
    <w:rsid w:val="0098065C"/>
    <w:rsid w:val="00980774"/>
    <w:rsid w:val="009809BC"/>
    <w:rsid w:val="00980B11"/>
    <w:rsid w:val="00980D3C"/>
    <w:rsid w:val="00980E67"/>
    <w:rsid w:val="00981227"/>
    <w:rsid w:val="00981432"/>
    <w:rsid w:val="0098147E"/>
    <w:rsid w:val="009814D6"/>
    <w:rsid w:val="00981E38"/>
    <w:rsid w:val="0098280A"/>
    <w:rsid w:val="00982899"/>
    <w:rsid w:val="009829AA"/>
    <w:rsid w:val="00982C3B"/>
    <w:rsid w:val="009830FE"/>
    <w:rsid w:val="00983C85"/>
    <w:rsid w:val="00983E86"/>
    <w:rsid w:val="00984201"/>
    <w:rsid w:val="00984343"/>
    <w:rsid w:val="009844F9"/>
    <w:rsid w:val="0098483C"/>
    <w:rsid w:val="00984CF7"/>
    <w:rsid w:val="00985076"/>
    <w:rsid w:val="009850ED"/>
    <w:rsid w:val="00985128"/>
    <w:rsid w:val="009859B1"/>
    <w:rsid w:val="00985DBF"/>
    <w:rsid w:val="009861EE"/>
    <w:rsid w:val="0098632F"/>
    <w:rsid w:val="00986520"/>
    <w:rsid w:val="009867AC"/>
    <w:rsid w:val="00986833"/>
    <w:rsid w:val="00986B03"/>
    <w:rsid w:val="00986BD9"/>
    <w:rsid w:val="00986E44"/>
    <w:rsid w:val="00986EB5"/>
    <w:rsid w:val="0098743F"/>
    <w:rsid w:val="00987DFE"/>
    <w:rsid w:val="00990429"/>
    <w:rsid w:val="00990F9F"/>
    <w:rsid w:val="0099102E"/>
    <w:rsid w:val="00991048"/>
    <w:rsid w:val="00991124"/>
    <w:rsid w:val="00991212"/>
    <w:rsid w:val="00991257"/>
    <w:rsid w:val="009914B9"/>
    <w:rsid w:val="009914FC"/>
    <w:rsid w:val="00991507"/>
    <w:rsid w:val="009918AE"/>
    <w:rsid w:val="00991B8D"/>
    <w:rsid w:val="00991E14"/>
    <w:rsid w:val="00991EE7"/>
    <w:rsid w:val="009926ED"/>
    <w:rsid w:val="00992BE3"/>
    <w:rsid w:val="00992DBC"/>
    <w:rsid w:val="00992DC3"/>
    <w:rsid w:val="00992EA6"/>
    <w:rsid w:val="00992ED4"/>
    <w:rsid w:val="0099305A"/>
    <w:rsid w:val="00993626"/>
    <w:rsid w:val="0099395A"/>
    <w:rsid w:val="00993ABD"/>
    <w:rsid w:val="00993D2C"/>
    <w:rsid w:val="0099403B"/>
    <w:rsid w:val="009941B3"/>
    <w:rsid w:val="009944DD"/>
    <w:rsid w:val="0099480E"/>
    <w:rsid w:val="00994875"/>
    <w:rsid w:val="00994AD7"/>
    <w:rsid w:val="00994C87"/>
    <w:rsid w:val="00994DBF"/>
    <w:rsid w:val="00995314"/>
    <w:rsid w:val="0099537E"/>
    <w:rsid w:val="00996045"/>
    <w:rsid w:val="00996487"/>
    <w:rsid w:val="009968CF"/>
    <w:rsid w:val="00996976"/>
    <w:rsid w:val="00996ACC"/>
    <w:rsid w:val="00996B71"/>
    <w:rsid w:val="00996ED2"/>
    <w:rsid w:val="009970A1"/>
    <w:rsid w:val="0099728D"/>
    <w:rsid w:val="00997539"/>
    <w:rsid w:val="00997B44"/>
    <w:rsid w:val="00997B9C"/>
    <w:rsid w:val="009A066B"/>
    <w:rsid w:val="009A099A"/>
    <w:rsid w:val="009A0DD8"/>
    <w:rsid w:val="009A0E26"/>
    <w:rsid w:val="009A16DF"/>
    <w:rsid w:val="009A2783"/>
    <w:rsid w:val="009A2C5A"/>
    <w:rsid w:val="009A2E2F"/>
    <w:rsid w:val="009A2FDA"/>
    <w:rsid w:val="009A302A"/>
    <w:rsid w:val="009A365E"/>
    <w:rsid w:val="009A38E5"/>
    <w:rsid w:val="009A435D"/>
    <w:rsid w:val="009A4709"/>
    <w:rsid w:val="009A495E"/>
    <w:rsid w:val="009A49FA"/>
    <w:rsid w:val="009A4DD6"/>
    <w:rsid w:val="009A5118"/>
    <w:rsid w:val="009A5134"/>
    <w:rsid w:val="009A53F7"/>
    <w:rsid w:val="009A54AD"/>
    <w:rsid w:val="009A5F17"/>
    <w:rsid w:val="009A6288"/>
    <w:rsid w:val="009A63E9"/>
    <w:rsid w:val="009A6420"/>
    <w:rsid w:val="009A647E"/>
    <w:rsid w:val="009A6486"/>
    <w:rsid w:val="009A6A82"/>
    <w:rsid w:val="009A6A87"/>
    <w:rsid w:val="009A6C6C"/>
    <w:rsid w:val="009A751C"/>
    <w:rsid w:val="009A769B"/>
    <w:rsid w:val="009A7748"/>
    <w:rsid w:val="009A77D7"/>
    <w:rsid w:val="009A77EF"/>
    <w:rsid w:val="009A7A1F"/>
    <w:rsid w:val="009A7D43"/>
    <w:rsid w:val="009B0093"/>
    <w:rsid w:val="009B022E"/>
    <w:rsid w:val="009B06B0"/>
    <w:rsid w:val="009B084A"/>
    <w:rsid w:val="009B0B71"/>
    <w:rsid w:val="009B0D74"/>
    <w:rsid w:val="009B107F"/>
    <w:rsid w:val="009B1509"/>
    <w:rsid w:val="009B18D1"/>
    <w:rsid w:val="009B1B9D"/>
    <w:rsid w:val="009B1CEE"/>
    <w:rsid w:val="009B1DAA"/>
    <w:rsid w:val="009B1DEF"/>
    <w:rsid w:val="009B1E0B"/>
    <w:rsid w:val="009B2031"/>
    <w:rsid w:val="009B21B5"/>
    <w:rsid w:val="009B248A"/>
    <w:rsid w:val="009B26AC"/>
    <w:rsid w:val="009B3381"/>
    <w:rsid w:val="009B3647"/>
    <w:rsid w:val="009B3871"/>
    <w:rsid w:val="009B3A85"/>
    <w:rsid w:val="009B3F09"/>
    <w:rsid w:val="009B3F8A"/>
    <w:rsid w:val="009B4082"/>
    <w:rsid w:val="009B449D"/>
    <w:rsid w:val="009B454C"/>
    <w:rsid w:val="009B459C"/>
    <w:rsid w:val="009B4780"/>
    <w:rsid w:val="009B49B7"/>
    <w:rsid w:val="009B4B2C"/>
    <w:rsid w:val="009B4B52"/>
    <w:rsid w:val="009B4B56"/>
    <w:rsid w:val="009B4D4C"/>
    <w:rsid w:val="009B4DB3"/>
    <w:rsid w:val="009B5164"/>
    <w:rsid w:val="009B51FE"/>
    <w:rsid w:val="009B5794"/>
    <w:rsid w:val="009B5AB7"/>
    <w:rsid w:val="009B5C13"/>
    <w:rsid w:val="009B5C37"/>
    <w:rsid w:val="009B649D"/>
    <w:rsid w:val="009B690C"/>
    <w:rsid w:val="009B69EF"/>
    <w:rsid w:val="009B6AC5"/>
    <w:rsid w:val="009B6F88"/>
    <w:rsid w:val="009B75DD"/>
    <w:rsid w:val="009B77A7"/>
    <w:rsid w:val="009B7C4C"/>
    <w:rsid w:val="009B7DB1"/>
    <w:rsid w:val="009C01D4"/>
    <w:rsid w:val="009C02EA"/>
    <w:rsid w:val="009C04B6"/>
    <w:rsid w:val="009C070E"/>
    <w:rsid w:val="009C0821"/>
    <w:rsid w:val="009C0A2E"/>
    <w:rsid w:val="009C0F9B"/>
    <w:rsid w:val="009C1035"/>
    <w:rsid w:val="009C12EA"/>
    <w:rsid w:val="009C18A0"/>
    <w:rsid w:val="009C1A87"/>
    <w:rsid w:val="009C1F4E"/>
    <w:rsid w:val="009C21D6"/>
    <w:rsid w:val="009C2250"/>
    <w:rsid w:val="009C2712"/>
    <w:rsid w:val="009C287E"/>
    <w:rsid w:val="009C2BE9"/>
    <w:rsid w:val="009C2EB0"/>
    <w:rsid w:val="009C4186"/>
    <w:rsid w:val="009C431A"/>
    <w:rsid w:val="009C470C"/>
    <w:rsid w:val="009C4915"/>
    <w:rsid w:val="009C4BE5"/>
    <w:rsid w:val="009C4D35"/>
    <w:rsid w:val="009C4E39"/>
    <w:rsid w:val="009C4F31"/>
    <w:rsid w:val="009C5003"/>
    <w:rsid w:val="009C50E9"/>
    <w:rsid w:val="009C513D"/>
    <w:rsid w:val="009C536E"/>
    <w:rsid w:val="009C5686"/>
    <w:rsid w:val="009C58F9"/>
    <w:rsid w:val="009C5A00"/>
    <w:rsid w:val="009C5A8D"/>
    <w:rsid w:val="009C5BBA"/>
    <w:rsid w:val="009C5E9F"/>
    <w:rsid w:val="009C5F12"/>
    <w:rsid w:val="009C61A1"/>
    <w:rsid w:val="009C6245"/>
    <w:rsid w:val="009C649C"/>
    <w:rsid w:val="009C688E"/>
    <w:rsid w:val="009C6CB9"/>
    <w:rsid w:val="009C6CBE"/>
    <w:rsid w:val="009C6E92"/>
    <w:rsid w:val="009C6FD7"/>
    <w:rsid w:val="009C70BA"/>
    <w:rsid w:val="009C7351"/>
    <w:rsid w:val="009C7474"/>
    <w:rsid w:val="009C764A"/>
    <w:rsid w:val="009C781C"/>
    <w:rsid w:val="009C7A43"/>
    <w:rsid w:val="009C7B84"/>
    <w:rsid w:val="009C7D5E"/>
    <w:rsid w:val="009D035B"/>
    <w:rsid w:val="009D03C6"/>
    <w:rsid w:val="009D0E95"/>
    <w:rsid w:val="009D0F21"/>
    <w:rsid w:val="009D0F88"/>
    <w:rsid w:val="009D133A"/>
    <w:rsid w:val="009D1360"/>
    <w:rsid w:val="009D16D8"/>
    <w:rsid w:val="009D174E"/>
    <w:rsid w:val="009D1838"/>
    <w:rsid w:val="009D1A47"/>
    <w:rsid w:val="009D1E2E"/>
    <w:rsid w:val="009D25B5"/>
    <w:rsid w:val="009D25FD"/>
    <w:rsid w:val="009D26D2"/>
    <w:rsid w:val="009D2942"/>
    <w:rsid w:val="009D30BD"/>
    <w:rsid w:val="009D3307"/>
    <w:rsid w:val="009D37BC"/>
    <w:rsid w:val="009D37D3"/>
    <w:rsid w:val="009D37D6"/>
    <w:rsid w:val="009D3863"/>
    <w:rsid w:val="009D3EA0"/>
    <w:rsid w:val="009D4189"/>
    <w:rsid w:val="009D4432"/>
    <w:rsid w:val="009D4CD3"/>
    <w:rsid w:val="009D4D3E"/>
    <w:rsid w:val="009D4D4D"/>
    <w:rsid w:val="009D504E"/>
    <w:rsid w:val="009D54D5"/>
    <w:rsid w:val="009D56E4"/>
    <w:rsid w:val="009D574A"/>
    <w:rsid w:val="009D5944"/>
    <w:rsid w:val="009D5AB3"/>
    <w:rsid w:val="009D5BEF"/>
    <w:rsid w:val="009D5DDC"/>
    <w:rsid w:val="009D621F"/>
    <w:rsid w:val="009D6BAB"/>
    <w:rsid w:val="009D6F17"/>
    <w:rsid w:val="009D71F1"/>
    <w:rsid w:val="009D7288"/>
    <w:rsid w:val="009D75DF"/>
    <w:rsid w:val="009D76BB"/>
    <w:rsid w:val="009D7773"/>
    <w:rsid w:val="009D78C2"/>
    <w:rsid w:val="009D7FD1"/>
    <w:rsid w:val="009E02B4"/>
    <w:rsid w:val="009E041D"/>
    <w:rsid w:val="009E074A"/>
    <w:rsid w:val="009E11B4"/>
    <w:rsid w:val="009E1580"/>
    <w:rsid w:val="009E1617"/>
    <w:rsid w:val="009E1942"/>
    <w:rsid w:val="009E1AE8"/>
    <w:rsid w:val="009E1E7F"/>
    <w:rsid w:val="009E22A7"/>
    <w:rsid w:val="009E231B"/>
    <w:rsid w:val="009E28DA"/>
    <w:rsid w:val="009E2BA5"/>
    <w:rsid w:val="009E2D0F"/>
    <w:rsid w:val="009E323C"/>
    <w:rsid w:val="009E3F0F"/>
    <w:rsid w:val="009E40FE"/>
    <w:rsid w:val="009E49A1"/>
    <w:rsid w:val="009E4BE3"/>
    <w:rsid w:val="009E4D39"/>
    <w:rsid w:val="009E4DE6"/>
    <w:rsid w:val="009E4E7D"/>
    <w:rsid w:val="009E51CF"/>
    <w:rsid w:val="009E5536"/>
    <w:rsid w:val="009E5566"/>
    <w:rsid w:val="009E57A7"/>
    <w:rsid w:val="009E5934"/>
    <w:rsid w:val="009E644A"/>
    <w:rsid w:val="009E6612"/>
    <w:rsid w:val="009E6763"/>
    <w:rsid w:val="009E6BDD"/>
    <w:rsid w:val="009E6D85"/>
    <w:rsid w:val="009E6DC8"/>
    <w:rsid w:val="009E6E00"/>
    <w:rsid w:val="009E70F9"/>
    <w:rsid w:val="009E72D0"/>
    <w:rsid w:val="009E74CC"/>
    <w:rsid w:val="009E75F2"/>
    <w:rsid w:val="009E7C63"/>
    <w:rsid w:val="009E7CD5"/>
    <w:rsid w:val="009E7EC3"/>
    <w:rsid w:val="009F0043"/>
    <w:rsid w:val="009F0454"/>
    <w:rsid w:val="009F0470"/>
    <w:rsid w:val="009F04AC"/>
    <w:rsid w:val="009F08AE"/>
    <w:rsid w:val="009F09D7"/>
    <w:rsid w:val="009F1899"/>
    <w:rsid w:val="009F1A01"/>
    <w:rsid w:val="009F1BB4"/>
    <w:rsid w:val="009F1EA0"/>
    <w:rsid w:val="009F223E"/>
    <w:rsid w:val="009F26EA"/>
    <w:rsid w:val="009F298F"/>
    <w:rsid w:val="009F2A93"/>
    <w:rsid w:val="009F2C38"/>
    <w:rsid w:val="009F38A0"/>
    <w:rsid w:val="009F3981"/>
    <w:rsid w:val="009F3AB8"/>
    <w:rsid w:val="009F3D1C"/>
    <w:rsid w:val="009F3E1F"/>
    <w:rsid w:val="009F45F9"/>
    <w:rsid w:val="009F4AC4"/>
    <w:rsid w:val="009F4C66"/>
    <w:rsid w:val="009F51BC"/>
    <w:rsid w:val="009F54CE"/>
    <w:rsid w:val="009F580E"/>
    <w:rsid w:val="009F5812"/>
    <w:rsid w:val="009F585B"/>
    <w:rsid w:val="009F5C8D"/>
    <w:rsid w:val="009F60A8"/>
    <w:rsid w:val="009F66D6"/>
    <w:rsid w:val="009F684A"/>
    <w:rsid w:val="009F68C8"/>
    <w:rsid w:val="009F68F6"/>
    <w:rsid w:val="009F69C8"/>
    <w:rsid w:val="009F6A5B"/>
    <w:rsid w:val="009F6C4A"/>
    <w:rsid w:val="009F6CAD"/>
    <w:rsid w:val="009F6CF0"/>
    <w:rsid w:val="009F6E8A"/>
    <w:rsid w:val="009F7B15"/>
    <w:rsid w:val="009F7F10"/>
    <w:rsid w:val="00A001CE"/>
    <w:rsid w:val="00A00494"/>
    <w:rsid w:val="00A0068E"/>
    <w:rsid w:val="00A0080C"/>
    <w:rsid w:val="00A0093B"/>
    <w:rsid w:val="00A00995"/>
    <w:rsid w:val="00A01525"/>
    <w:rsid w:val="00A01DDC"/>
    <w:rsid w:val="00A02015"/>
    <w:rsid w:val="00A021DA"/>
    <w:rsid w:val="00A0221F"/>
    <w:rsid w:val="00A023B0"/>
    <w:rsid w:val="00A02675"/>
    <w:rsid w:val="00A02677"/>
    <w:rsid w:val="00A02AD8"/>
    <w:rsid w:val="00A03388"/>
    <w:rsid w:val="00A0371B"/>
    <w:rsid w:val="00A03DB1"/>
    <w:rsid w:val="00A03EFD"/>
    <w:rsid w:val="00A03F7E"/>
    <w:rsid w:val="00A04435"/>
    <w:rsid w:val="00A04672"/>
    <w:rsid w:val="00A04679"/>
    <w:rsid w:val="00A04D82"/>
    <w:rsid w:val="00A054FE"/>
    <w:rsid w:val="00A05503"/>
    <w:rsid w:val="00A05509"/>
    <w:rsid w:val="00A057B3"/>
    <w:rsid w:val="00A05AB6"/>
    <w:rsid w:val="00A060CC"/>
    <w:rsid w:val="00A06784"/>
    <w:rsid w:val="00A0681B"/>
    <w:rsid w:val="00A06A3B"/>
    <w:rsid w:val="00A06D37"/>
    <w:rsid w:val="00A06DB1"/>
    <w:rsid w:val="00A07012"/>
    <w:rsid w:val="00A071E9"/>
    <w:rsid w:val="00A07D02"/>
    <w:rsid w:val="00A07FB6"/>
    <w:rsid w:val="00A100A1"/>
    <w:rsid w:val="00A101E6"/>
    <w:rsid w:val="00A10949"/>
    <w:rsid w:val="00A10DEF"/>
    <w:rsid w:val="00A11018"/>
    <w:rsid w:val="00A1102F"/>
    <w:rsid w:val="00A113CB"/>
    <w:rsid w:val="00A113D1"/>
    <w:rsid w:val="00A11EA1"/>
    <w:rsid w:val="00A11F2B"/>
    <w:rsid w:val="00A11FE9"/>
    <w:rsid w:val="00A12270"/>
    <w:rsid w:val="00A12E83"/>
    <w:rsid w:val="00A12F72"/>
    <w:rsid w:val="00A131CC"/>
    <w:rsid w:val="00A1332A"/>
    <w:rsid w:val="00A13743"/>
    <w:rsid w:val="00A13CD4"/>
    <w:rsid w:val="00A13D69"/>
    <w:rsid w:val="00A141EB"/>
    <w:rsid w:val="00A147EC"/>
    <w:rsid w:val="00A14A46"/>
    <w:rsid w:val="00A14AB2"/>
    <w:rsid w:val="00A14C08"/>
    <w:rsid w:val="00A15054"/>
    <w:rsid w:val="00A151E5"/>
    <w:rsid w:val="00A158CA"/>
    <w:rsid w:val="00A1597D"/>
    <w:rsid w:val="00A15DC7"/>
    <w:rsid w:val="00A161C9"/>
    <w:rsid w:val="00A16538"/>
    <w:rsid w:val="00A165C6"/>
    <w:rsid w:val="00A17168"/>
    <w:rsid w:val="00A171EF"/>
    <w:rsid w:val="00A17379"/>
    <w:rsid w:val="00A17C97"/>
    <w:rsid w:val="00A17F6C"/>
    <w:rsid w:val="00A20086"/>
    <w:rsid w:val="00A2017C"/>
    <w:rsid w:val="00A206FC"/>
    <w:rsid w:val="00A2079D"/>
    <w:rsid w:val="00A20911"/>
    <w:rsid w:val="00A20AD3"/>
    <w:rsid w:val="00A20E2E"/>
    <w:rsid w:val="00A20EFD"/>
    <w:rsid w:val="00A2122E"/>
    <w:rsid w:val="00A2150F"/>
    <w:rsid w:val="00A218E6"/>
    <w:rsid w:val="00A21B8E"/>
    <w:rsid w:val="00A2258D"/>
    <w:rsid w:val="00A2262F"/>
    <w:rsid w:val="00A226C1"/>
    <w:rsid w:val="00A22790"/>
    <w:rsid w:val="00A22C8E"/>
    <w:rsid w:val="00A22F23"/>
    <w:rsid w:val="00A231A8"/>
    <w:rsid w:val="00A231AD"/>
    <w:rsid w:val="00A2383A"/>
    <w:rsid w:val="00A23883"/>
    <w:rsid w:val="00A23ACC"/>
    <w:rsid w:val="00A23B62"/>
    <w:rsid w:val="00A23B6D"/>
    <w:rsid w:val="00A23CBA"/>
    <w:rsid w:val="00A23D1B"/>
    <w:rsid w:val="00A23D29"/>
    <w:rsid w:val="00A23F7D"/>
    <w:rsid w:val="00A24326"/>
    <w:rsid w:val="00A2442F"/>
    <w:rsid w:val="00A246F8"/>
    <w:rsid w:val="00A24D67"/>
    <w:rsid w:val="00A24D7F"/>
    <w:rsid w:val="00A24E15"/>
    <w:rsid w:val="00A24F5E"/>
    <w:rsid w:val="00A25422"/>
    <w:rsid w:val="00A25474"/>
    <w:rsid w:val="00A25593"/>
    <w:rsid w:val="00A261FA"/>
    <w:rsid w:val="00A265BE"/>
    <w:rsid w:val="00A26AB0"/>
    <w:rsid w:val="00A27284"/>
    <w:rsid w:val="00A2749C"/>
    <w:rsid w:val="00A27645"/>
    <w:rsid w:val="00A2773E"/>
    <w:rsid w:val="00A27958"/>
    <w:rsid w:val="00A27AB3"/>
    <w:rsid w:val="00A27B62"/>
    <w:rsid w:val="00A27BBF"/>
    <w:rsid w:val="00A300B0"/>
    <w:rsid w:val="00A304CB"/>
    <w:rsid w:val="00A30755"/>
    <w:rsid w:val="00A307E3"/>
    <w:rsid w:val="00A3090D"/>
    <w:rsid w:val="00A30C26"/>
    <w:rsid w:val="00A30CF0"/>
    <w:rsid w:val="00A30D59"/>
    <w:rsid w:val="00A30D82"/>
    <w:rsid w:val="00A31028"/>
    <w:rsid w:val="00A31260"/>
    <w:rsid w:val="00A31982"/>
    <w:rsid w:val="00A31A97"/>
    <w:rsid w:val="00A31B60"/>
    <w:rsid w:val="00A31F22"/>
    <w:rsid w:val="00A31F9B"/>
    <w:rsid w:val="00A32715"/>
    <w:rsid w:val="00A32A04"/>
    <w:rsid w:val="00A32D47"/>
    <w:rsid w:val="00A32EAB"/>
    <w:rsid w:val="00A33A8D"/>
    <w:rsid w:val="00A34185"/>
    <w:rsid w:val="00A341AF"/>
    <w:rsid w:val="00A34392"/>
    <w:rsid w:val="00A3464D"/>
    <w:rsid w:val="00A3475F"/>
    <w:rsid w:val="00A34913"/>
    <w:rsid w:val="00A34927"/>
    <w:rsid w:val="00A35191"/>
    <w:rsid w:val="00A354DD"/>
    <w:rsid w:val="00A35572"/>
    <w:rsid w:val="00A3557F"/>
    <w:rsid w:val="00A356D9"/>
    <w:rsid w:val="00A35F07"/>
    <w:rsid w:val="00A36061"/>
    <w:rsid w:val="00A362EA"/>
    <w:rsid w:val="00A3640D"/>
    <w:rsid w:val="00A364E7"/>
    <w:rsid w:val="00A3676A"/>
    <w:rsid w:val="00A36E40"/>
    <w:rsid w:val="00A3724A"/>
    <w:rsid w:val="00A3727A"/>
    <w:rsid w:val="00A372E0"/>
    <w:rsid w:val="00A374EB"/>
    <w:rsid w:val="00A37628"/>
    <w:rsid w:val="00A37BAA"/>
    <w:rsid w:val="00A4008E"/>
    <w:rsid w:val="00A40606"/>
    <w:rsid w:val="00A408A0"/>
    <w:rsid w:val="00A408A8"/>
    <w:rsid w:val="00A40FA0"/>
    <w:rsid w:val="00A41276"/>
    <w:rsid w:val="00A41B36"/>
    <w:rsid w:val="00A41C1E"/>
    <w:rsid w:val="00A41EF1"/>
    <w:rsid w:val="00A4215C"/>
    <w:rsid w:val="00A427F3"/>
    <w:rsid w:val="00A42AF0"/>
    <w:rsid w:val="00A42D27"/>
    <w:rsid w:val="00A42E3A"/>
    <w:rsid w:val="00A43226"/>
    <w:rsid w:val="00A43230"/>
    <w:rsid w:val="00A43329"/>
    <w:rsid w:val="00A4369B"/>
    <w:rsid w:val="00A43902"/>
    <w:rsid w:val="00A43A62"/>
    <w:rsid w:val="00A441CA"/>
    <w:rsid w:val="00A44349"/>
    <w:rsid w:val="00A44549"/>
    <w:rsid w:val="00A445EE"/>
    <w:rsid w:val="00A4478D"/>
    <w:rsid w:val="00A44827"/>
    <w:rsid w:val="00A44BC5"/>
    <w:rsid w:val="00A44D9F"/>
    <w:rsid w:val="00A4515E"/>
    <w:rsid w:val="00A45E33"/>
    <w:rsid w:val="00A46366"/>
    <w:rsid w:val="00A465F0"/>
    <w:rsid w:val="00A46602"/>
    <w:rsid w:val="00A46802"/>
    <w:rsid w:val="00A46B46"/>
    <w:rsid w:val="00A46EB3"/>
    <w:rsid w:val="00A46F03"/>
    <w:rsid w:val="00A471D4"/>
    <w:rsid w:val="00A47378"/>
    <w:rsid w:val="00A5001C"/>
    <w:rsid w:val="00A501BD"/>
    <w:rsid w:val="00A502D4"/>
    <w:rsid w:val="00A505C9"/>
    <w:rsid w:val="00A5080C"/>
    <w:rsid w:val="00A5098E"/>
    <w:rsid w:val="00A50D30"/>
    <w:rsid w:val="00A50F70"/>
    <w:rsid w:val="00A51138"/>
    <w:rsid w:val="00A51983"/>
    <w:rsid w:val="00A51AC5"/>
    <w:rsid w:val="00A52567"/>
    <w:rsid w:val="00A528AC"/>
    <w:rsid w:val="00A534F3"/>
    <w:rsid w:val="00A537EF"/>
    <w:rsid w:val="00A53E55"/>
    <w:rsid w:val="00A53EF7"/>
    <w:rsid w:val="00A54282"/>
    <w:rsid w:val="00A542A2"/>
    <w:rsid w:val="00A54418"/>
    <w:rsid w:val="00A5445E"/>
    <w:rsid w:val="00A54A54"/>
    <w:rsid w:val="00A54E71"/>
    <w:rsid w:val="00A55804"/>
    <w:rsid w:val="00A5588E"/>
    <w:rsid w:val="00A56003"/>
    <w:rsid w:val="00A5644B"/>
    <w:rsid w:val="00A56458"/>
    <w:rsid w:val="00A56538"/>
    <w:rsid w:val="00A56603"/>
    <w:rsid w:val="00A56956"/>
    <w:rsid w:val="00A56ECB"/>
    <w:rsid w:val="00A571AF"/>
    <w:rsid w:val="00A571FC"/>
    <w:rsid w:val="00A5750C"/>
    <w:rsid w:val="00A576E8"/>
    <w:rsid w:val="00A5776D"/>
    <w:rsid w:val="00A577EA"/>
    <w:rsid w:val="00A57B1C"/>
    <w:rsid w:val="00A57B41"/>
    <w:rsid w:val="00A57D23"/>
    <w:rsid w:val="00A57D33"/>
    <w:rsid w:val="00A57D40"/>
    <w:rsid w:val="00A57E48"/>
    <w:rsid w:val="00A60185"/>
    <w:rsid w:val="00A60234"/>
    <w:rsid w:val="00A6032C"/>
    <w:rsid w:val="00A6038F"/>
    <w:rsid w:val="00A6044E"/>
    <w:rsid w:val="00A6045E"/>
    <w:rsid w:val="00A60574"/>
    <w:rsid w:val="00A6074A"/>
    <w:rsid w:val="00A60831"/>
    <w:rsid w:val="00A60962"/>
    <w:rsid w:val="00A60997"/>
    <w:rsid w:val="00A609D7"/>
    <w:rsid w:val="00A60C4D"/>
    <w:rsid w:val="00A60EC5"/>
    <w:rsid w:val="00A60ED6"/>
    <w:rsid w:val="00A61144"/>
    <w:rsid w:val="00A61303"/>
    <w:rsid w:val="00A614EF"/>
    <w:rsid w:val="00A61585"/>
    <w:rsid w:val="00A617EB"/>
    <w:rsid w:val="00A6193A"/>
    <w:rsid w:val="00A619EF"/>
    <w:rsid w:val="00A61D9A"/>
    <w:rsid w:val="00A6209F"/>
    <w:rsid w:val="00A62359"/>
    <w:rsid w:val="00A6296E"/>
    <w:rsid w:val="00A629D7"/>
    <w:rsid w:val="00A62BB5"/>
    <w:rsid w:val="00A62C95"/>
    <w:rsid w:val="00A62F70"/>
    <w:rsid w:val="00A63323"/>
    <w:rsid w:val="00A63453"/>
    <w:rsid w:val="00A63582"/>
    <w:rsid w:val="00A63595"/>
    <w:rsid w:val="00A635EF"/>
    <w:rsid w:val="00A6372C"/>
    <w:rsid w:val="00A6379B"/>
    <w:rsid w:val="00A63886"/>
    <w:rsid w:val="00A63D64"/>
    <w:rsid w:val="00A63E1C"/>
    <w:rsid w:val="00A648B3"/>
    <w:rsid w:val="00A64ABE"/>
    <w:rsid w:val="00A64E03"/>
    <w:rsid w:val="00A653E3"/>
    <w:rsid w:val="00A655BB"/>
    <w:rsid w:val="00A65C7C"/>
    <w:rsid w:val="00A65CEF"/>
    <w:rsid w:val="00A65E35"/>
    <w:rsid w:val="00A6685E"/>
    <w:rsid w:val="00A669A5"/>
    <w:rsid w:val="00A66C4B"/>
    <w:rsid w:val="00A66D27"/>
    <w:rsid w:val="00A67742"/>
    <w:rsid w:val="00A678E0"/>
    <w:rsid w:val="00A67B15"/>
    <w:rsid w:val="00A67BE1"/>
    <w:rsid w:val="00A67E57"/>
    <w:rsid w:val="00A67F6C"/>
    <w:rsid w:val="00A701C7"/>
    <w:rsid w:val="00A706AB"/>
    <w:rsid w:val="00A707D0"/>
    <w:rsid w:val="00A70D4E"/>
    <w:rsid w:val="00A7113C"/>
    <w:rsid w:val="00A7132E"/>
    <w:rsid w:val="00A721F7"/>
    <w:rsid w:val="00A725D5"/>
    <w:rsid w:val="00A726C7"/>
    <w:rsid w:val="00A7291D"/>
    <w:rsid w:val="00A72B04"/>
    <w:rsid w:val="00A72EC0"/>
    <w:rsid w:val="00A72F6B"/>
    <w:rsid w:val="00A73524"/>
    <w:rsid w:val="00A735D7"/>
    <w:rsid w:val="00A737E0"/>
    <w:rsid w:val="00A73902"/>
    <w:rsid w:val="00A73B9E"/>
    <w:rsid w:val="00A7422A"/>
    <w:rsid w:val="00A74431"/>
    <w:rsid w:val="00A746A1"/>
    <w:rsid w:val="00A7476F"/>
    <w:rsid w:val="00A749A6"/>
    <w:rsid w:val="00A74D0D"/>
    <w:rsid w:val="00A74FEB"/>
    <w:rsid w:val="00A750E9"/>
    <w:rsid w:val="00A752A5"/>
    <w:rsid w:val="00A7589D"/>
    <w:rsid w:val="00A75AF6"/>
    <w:rsid w:val="00A75D98"/>
    <w:rsid w:val="00A75EC2"/>
    <w:rsid w:val="00A760BD"/>
    <w:rsid w:val="00A76358"/>
    <w:rsid w:val="00A76410"/>
    <w:rsid w:val="00A765AE"/>
    <w:rsid w:val="00A766A1"/>
    <w:rsid w:val="00A769C6"/>
    <w:rsid w:val="00A76B36"/>
    <w:rsid w:val="00A76CDC"/>
    <w:rsid w:val="00A77044"/>
    <w:rsid w:val="00A77173"/>
    <w:rsid w:val="00A771DF"/>
    <w:rsid w:val="00A7739E"/>
    <w:rsid w:val="00A774D0"/>
    <w:rsid w:val="00A77523"/>
    <w:rsid w:val="00A7788E"/>
    <w:rsid w:val="00A77DF5"/>
    <w:rsid w:val="00A80123"/>
    <w:rsid w:val="00A8013C"/>
    <w:rsid w:val="00A80157"/>
    <w:rsid w:val="00A802B7"/>
    <w:rsid w:val="00A8056F"/>
    <w:rsid w:val="00A80A93"/>
    <w:rsid w:val="00A80AEB"/>
    <w:rsid w:val="00A81207"/>
    <w:rsid w:val="00A81241"/>
    <w:rsid w:val="00A81877"/>
    <w:rsid w:val="00A81A85"/>
    <w:rsid w:val="00A81D3A"/>
    <w:rsid w:val="00A81DB3"/>
    <w:rsid w:val="00A81EA8"/>
    <w:rsid w:val="00A82148"/>
    <w:rsid w:val="00A821AD"/>
    <w:rsid w:val="00A8224D"/>
    <w:rsid w:val="00A8259A"/>
    <w:rsid w:val="00A82876"/>
    <w:rsid w:val="00A82878"/>
    <w:rsid w:val="00A82B58"/>
    <w:rsid w:val="00A8333F"/>
    <w:rsid w:val="00A8347D"/>
    <w:rsid w:val="00A834C9"/>
    <w:rsid w:val="00A83524"/>
    <w:rsid w:val="00A835BE"/>
    <w:rsid w:val="00A83A76"/>
    <w:rsid w:val="00A83DBA"/>
    <w:rsid w:val="00A843D0"/>
    <w:rsid w:val="00A84802"/>
    <w:rsid w:val="00A848D0"/>
    <w:rsid w:val="00A84B32"/>
    <w:rsid w:val="00A84F67"/>
    <w:rsid w:val="00A8509F"/>
    <w:rsid w:val="00A85594"/>
    <w:rsid w:val="00A85CE9"/>
    <w:rsid w:val="00A85D3E"/>
    <w:rsid w:val="00A85F8D"/>
    <w:rsid w:val="00A85F98"/>
    <w:rsid w:val="00A863D8"/>
    <w:rsid w:val="00A86466"/>
    <w:rsid w:val="00A867A5"/>
    <w:rsid w:val="00A86945"/>
    <w:rsid w:val="00A86A3F"/>
    <w:rsid w:val="00A86F35"/>
    <w:rsid w:val="00A86F4E"/>
    <w:rsid w:val="00A87018"/>
    <w:rsid w:val="00A87084"/>
    <w:rsid w:val="00A87264"/>
    <w:rsid w:val="00A87543"/>
    <w:rsid w:val="00A87632"/>
    <w:rsid w:val="00A8795B"/>
    <w:rsid w:val="00A87A48"/>
    <w:rsid w:val="00A87BF5"/>
    <w:rsid w:val="00A87C72"/>
    <w:rsid w:val="00A90271"/>
    <w:rsid w:val="00A90322"/>
    <w:rsid w:val="00A903A6"/>
    <w:rsid w:val="00A90887"/>
    <w:rsid w:val="00A90A63"/>
    <w:rsid w:val="00A90DDB"/>
    <w:rsid w:val="00A90E49"/>
    <w:rsid w:val="00A90E7F"/>
    <w:rsid w:val="00A90FF6"/>
    <w:rsid w:val="00A912E4"/>
    <w:rsid w:val="00A91361"/>
    <w:rsid w:val="00A91613"/>
    <w:rsid w:val="00A91C7F"/>
    <w:rsid w:val="00A91F08"/>
    <w:rsid w:val="00A920D6"/>
    <w:rsid w:val="00A922DF"/>
    <w:rsid w:val="00A9232D"/>
    <w:rsid w:val="00A92503"/>
    <w:rsid w:val="00A92968"/>
    <w:rsid w:val="00A92AA4"/>
    <w:rsid w:val="00A92FDD"/>
    <w:rsid w:val="00A93736"/>
    <w:rsid w:val="00A93B45"/>
    <w:rsid w:val="00A93BF5"/>
    <w:rsid w:val="00A93C2E"/>
    <w:rsid w:val="00A93D43"/>
    <w:rsid w:val="00A93DEF"/>
    <w:rsid w:val="00A93E0D"/>
    <w:rsid w:val="00A943BD"/>
    <w:rsid w:val="00A9444D"/>
    <w:rsid w:val="00A944AF"/>
    <w:rsid w:val="00A94686"/>
    <w:rsid w:val="00A94E04"/>
    <w:rsid w:val="00A94F82"/>
    <w:rsid w:val="00A9584C"/>
    <w:rsid w:val="00A95A37"/>
    <w:rsid w:val="00A95A4E"/>
    <w:rsid w:val="00A95BAD"/>
    <w:rsid w:val="00A95E4C"/>
    <w:rsid w:val="00A95F4C"/>
    <w:rsid w:val="00A95F58"/>
    <w:rsid w:val="00A961ED"/>
    <w:rsid w:val="00A9673E"/>
    <w:rsid w:val="00A967BB"/>
    <w:rsid w:val="00A9684C"/>
    <w:rsid w:val="00A96D37"/>
    <w:rsid w:val="00A971B1"/>
    <w:rsid w:val="00A975B9"/>
    <w:rsid w:val="00A9763C"/>
    <w:rsid w:val="00A97B2D"/>
    <w:rsid w:val="00A97BE1"/>
    <w:rsid w:val="00A97DEB"/>
    <w:rsid w:val="00A97F47"/>
    <w:rsid w:val="00AA0224"/>
    <w:rsid w:val="00AA0920"/>
    <w:rsid w:val="00AA0CDE"/>
    <w:rsid w:val="00AA0D27"/>
    <w:rsid w:val="00AA0D86"/>
    <w:rsid w:val="00AA0F70"/>
    <w:rsid w:val="00AA14EF"/>
    <w:rsid w:val="00AA160A"/>
    <w:rsid w:val="00AA1D84"/>
    <w:rsid w:val="00AA1DF2"/>
    <w:rsid w:val="00AA22B0"/>
    <w:rsid w:val="00AA2341"/>
    <w:rsid w:val="00AA254C"/>
    <w:rsid w:val="00AA2632"/>
    <w:rsid w:val="00AA2953"/>
    <w:rsid w:val="00AA2D1B"/>
    <w:rsid w:val="00AA30DB"/>
    <w:rsid w:val="00AA3205"/>
    <w:rsid w:val="00AA32BE"/>
    <w:rsid w:val="00AA3322"/>
    <w:rsid w:val="00AA3F71"/>
    <w:rsid w:val="00AA3FDF"/>
    <w:rsid w:val="00AA4405"/>
    <w:rsid w:val="00AA4647"/>
    <w:rsid w:val="00AA4766"/>
    <w:rsid w:val="00AA483B"/>
    <w:rsid w:val="00AA4841"/>
    <w:rsid w:val="00AA52B8"/>
    <w:rsid w:val="00AA539C"/>
    <w:rsid w:val="00AA54CF"/>
    <w:rsid w:val="00AA57E6"/>
    <w:rsid w:val="00AA6083"/>
    <w:rsid w:val="00AA6165"/>
    <w:rsid w:val="00AA6422"/>
    <w:rsid w:val="00AA6455"/>
    <w:rsid w:val="00AA64CA"/>
    <w:rsid w:val="00AA64ED"/>
    <w:rsid w:val="00AA66E9"/>
    <w:rsid w:val="00AA70ED"/>
    <w:rsid w:val="00AA7133"/>
    <w:rsid w:val="00AA7426"/>
    <w:rsid w:val="00AA755D"/>
    <w:rsid w:val="00AA78F3"/>
    <w:rsid w:val="00AA7E07"/>
    <w:rsid w:val="00AB07CE"/>
    <w:rsid w:val="00AB091C"/>
    <w:rsid w:val="00AB0A88"/>
    <w:rsid w:val="00AB0CB9"/>
    <w:rsid w:val="00AB0CF4"/>
    <w:rsid w:val="00AB0DE2"/>
    <w:rsid w:val="00AB12AA"/>
    <w:rsid w:val="00AB12EE"/>
    <w:rsid w:val="00AB1564"/>
    <w:rsid w:val="00AB1774"/>
    <w:rsid w:val="00AB1815"/>
    <w:rsid w:val="00AB1AF7"/>
    <w:rsid w:val="00AB23D6"/>
    <w:rsid w:val="00AB2BBF"/>
    <w:rsid w:val="00AB2F41"/>
    <w:rsid w:val="00AB2F44"/>
    <w:rsid w:val="00AB3618"/>
    <w:rsid w:val="00AB3A34"/>
    <w:rsid w:val="00AB3A9D"/>
    <w:rsid w:val="00AB3BF3"/>
    <w:rsid w:val="00AB3D45"/>
    <w:rsid w:val="00AB3D49"/>
    <w:rsid w:val="00AB4083"/>
    <w:rsid w:val="00AB476C"/>
    <w:rsid w:val="00AB4AB2"/>
    <w:rsid w:val="00AB4AF4"/>
    <w:rsid w:val="00AB4F51"/>
    <w:rsid w:val="00AB512D"/>
    <w:rsid w:val="00AB5220"/>
    <w:rsid w:val="00AB577B"/>
    <w:rsid w:val="00AB5960"/>
    <w:rsid w:val="00AB5DEF"/>
    <w:rsid w:val="00AB5F3A"/>
    <w:rsid w:val="00AB66A2"/>
    <w:rsid w:val="00AB670C"/>
    <w:rsid w:val="00AB695E"/>
    <w:rsid w:val="00AB6B8D"/>
    <w:rsid w:val="00AB6C3C"/>
    <w:rsid w:val="00AB768F"/>
    <w:rsid w:val="00AC0285"/>
    <w:rsid w:val="00AC081D"/>
    <w:rsid w:val="00AC08FF"/>
    <w:rsid w:val="00AC0C23"/>
    <w:rsid w:val="00AC0D67"/>
    <w:rsid w:val="00AC13EC"/>
    <w:rsid w:val="00AC1BB7"/>
    <w:rsid w:val="00AC22E5"/>
    <w:rsid w:val="00AC2317"/>
    <w:rsid w:val="00AC2B0E"/>
    <w:rsid w:val="00AC2B9C"/>
    <w:rsid w:val="00AC2C97"/>
    <w:rsid w:val="00AC2CD4"/>
    <w:rsid w:val="00AC2E84"/>
    <w:rsid w:val="00AC3168"/>
    <w:rsid w:val="00AC334D"/>
    <w:rsid w:val="00AC34A4"/>
    <w:rsid w:val="00AC37BA"/>
    <w:rsid w:val="00AC3832"/>
    <w:rsid w:val="00AC3911"/>
    <w:rsid w:val="00AC3AC4"/>
    <w:rsid w:val="00AC3DC1"/>
    <w:rsid w:val="00AC3F34"/>
    <w:rsid w:val="00AC403A"/>
    <w:rsid w:val="00AC40D5"/>
    <w:rsid w:val="00AC40F6"/>
    <w:rsid w:val="00AC4676"/>
    <w:rsid w:val="00AC46BA"/>
    <w:rsid w:val="00AC4CA0"/>
    <w:rsid w:val="00AC4D6E"/>
    <w:rsid w:val="00AC4D7A"/>
    <w:rsid w:val="00AC4EEA"/>
    <w:rsid w:val="00AC50F3"/>
    <w:rsid w:val="00AC5293"/>
    <w:rsid w:val="00AC604C"/>
    <w:rsid w:val="00AC655A"/>
    <w:rsid w:val="00AC6570"/>
    <w:rsid w:val="00AC6BEB"/>
    <w:rsid w:val="00AC6CBE"/>
    <w:rsid w:val="00AC7031"/>
    <w:rsid w:val="00AC70F2"/>
    <w:rsid w:val="00AC7212"/>
    <w:rsid w:val="00AC73DF"/>
    <w:rsid w:val="00AC7677"/>
    <w:rsid w:val="00AC78E1"/>
    <w:rsid w:val="00AC7969"/>
    <w:rsid w:val="00AC7A50"/>
    <w:rsid w:val="00AC7A6E"/>
    <w:rsid w:val="00AC7A7B"/>
    <w:rsid w:val="00AC7CBE"/>
    <w:rsid w:val="00AC7EA6"/>
    <w:rsid w:val="00AD080C"/>
    <w:rsid w:val="00AD09A5"/>
    <w:rsid w:val="00AD0AEC"/>
    <w:rsid w:val="00AD0C3A"/>
    <w:rsid w:val="00AD0D2B"/>
    <w:rsid w:val="00AD0EE9"/>
    <w:rsid w:val="00AD1244"/>
    <w:rsid w:val="00AD14E2"/>
    <w:rsid w:val="00AD160C"/>
    <w:rsid w:val="00AD1876"/>
    <w:rsid w:val="00AD1F34"/>
    <w:rsid w:val="00AD2062"/>
    <w:rsid w:val="00AD20FA"/>
    <w:rsid w:val="00AD22B6"/>
    <w:rsid w:val="00AD2465"/>
    <w:rsid w:val="00AD29FD"/>
    <w:rsid w:val="00AD3415"/>
    <w:rsid w:val="00AD38F6"/>
    <w:rsid w:val="00AD3FC9"/>
    <w:rsid w:val="00AD4846"/>
    <w:rsid w:val="00AD4B94"/>
    <w:rsid w:val="00AD51C9"/>
    <w:rsid w:val="00AD52A5"/>
    <w:rsid w:val="00AD56DE"/>
    <w:rsid w:val="00AD57CC"/>
    <w:rsid w:val="00AD57CD"/>
    <w:rsid w:val="00AD5843"/>
    <w:rsid w:val="00AD6035"/>
    <w:rsid w:val="00AD61F0"/>
    <w:rsid w:val="00AD6536"/>
    <w:rsid w:val="00AD6566"/>
    <w:rsid w:val="00AD65F4"/>
    <w:rsid w:val="00AD6763"/>
    <w:rsid w:val="00AD6919"/>
    <w:rsid w:val="00AD69AA"/>
    <w:rsid w:val="00AD6A8B"/>
    <w:rsid w:val="00AD6BAC"/>
    <w:rsid w:val="00AD6F20"/>
    <w:rsid w:val="00AD710E"/>
    <w:rsid w:val="00AD72B5"/>
    <w:rsid w:val="00AD77D9"/>
    <w:rsid w:val="00AD7DE0"/>
    <w:rsid w:val="00AD7F36"/>
    <w:rsid w:val="00AD7FB1"/>
    <w:rsid w:val="00AE0681"/>
    <w:rsid w:val="00AE07AD"/>
    <w:rsid w:val="00AE084D"/>
    <w:rsid w:val="00AE0B1D"/>
    <w:rsid w:val="00AE0C32"/>
    <w:rsid w:val="00AE148C"/>
    <w:rsid w:val="00AE19AE"/>
    <w:rsid w:val="00AE1BB1"/>
    <w:rsid w:val="00AE1BC2"/>
    <w:rsid w:val="00AE2AD1"/>
    <w:rsid w:val="00AE2E9F"/>
    <w:rsid w:val="00AE2F45"/>
    <w:rsid w:val="00AE2FF2"/>
    <w:rsid w:val="00AE34D8"/>
    <w:rsid w:val="00AE34F9"/>
    <w:rsid w:val="00AE384C"/>
    <w:rsid w:val="00AE38E5"/>
    <w:rsid w:val="00AE3A32"/>
    <w:rsid w:val="00AE4B75"/>
    <w:rsid w:val="00AE4DD9"/>
    <w:rsid w:val="00AE5280"/>
    <w:rsid w:val="00AE5514"/>
    <w:rsid w:val="00AE55F2"/>
    <w:rsid w:val="00AE5A64"/>
    <w:rsid w:val="00AE5ECE"/>
    <w:rsid w:val="00AE63A5"/>
    <w:rsid w:val="00AE67D5"/>
    <w:rsid w:val="00AE6910"/>
    <w:rsid w:val="00AE697C"/>
    <w:rsid w:val="00AE6AFF"/>
    <w:rsid w:val="00AE6B16"/>
    <w:rsid w:val="00AE6BE0"/>
    <w:rsid w:val="00AE6C03"/>
    <w:rsid w:val="00AE6EAD"/>
    <w:rsid w:val="00AE6F43"/>
    <w:rsid w:val="00AE7150"/>
    <w:rsid w:val="00AE74DF"/>
    <w:rsid w:val="00AE7636"/>
    <w:rsid w:val="00AE7DD2"/>
    <w:rsid w:val="00AE7E05"/>
    <w:rsid w:val="00AF01F0"/>
    <w:rsid w:val="00AF02CB"/>
    <w:rsid w:val="00AF08F6"/>
    <w:rsid w:val="00AF0A67"/>
    <w:rsid w:val="00AF0A9F"/>
    <w:rsid w:val="00AF0B8B"/>
    <w:rsid w:val="00AF0BFE"/>
    <w:rsid w:val="00AF0E60"/>
    <w:rsid w:val="00AF13F9"/>
    <w:rsid w:val="00AF16ED"/>
    <w:rsid w:val="00AF1751"/>
    <w:rsid w:val="00AF193A"/>
    <w:rsid w:val="00AF1BC1"/>
    <w:rsid w:val="00AF1C7E"/>
    <w:rsid w:val="00AF1CB9"/>
    <w:rsid w:val="00AF1F1A"/>
    <w:rsid w:val="00AF2644"/>
    <w:rsid w:val="00AF2EBB"/>
    <w:rsid w:val="00AF2F9A"/>
    <w:rsid w:val="00AF3183"/>
    <w:rsid w:val="00AF338A"/>
    <w:rsid w:val="00AF371D"/>
    <w:rsid w:val="00AF3D19"/>
    <w:rsid w:val="00AF3F7B"/>
    <w:rsid w:val="00AF4072"/>
    <w:rsid w:val="00AF4111"/>
    <w:rsid w:val="00AF4160"/>
    <w:rsid w:val="00AF46E4"/>
    <w:rsid w:val="00AF4748"/>
    <w:rsid w:val="00AF4972"/>
    <w:rsid w:val="00AF4B8D"/>
    <w:rsid w:val="00AF4D22"/>
    <w:rsid w:val="00AF4F82"/>
    <w:rsid w:val="00AF557E"/>
    <w:rsid w:val="00AF55E9"/>
    <w:rsid w:val="00AF58D3"/>
    <w:rsid w:val="00AF5966"/>
    <w:rsid w:val="00AF5D19"/>
    <w:rsid w:val="00AF6794"/>
    <w:rsid w:val="00AF69C6"/>
    <w:rsid w:val="00AF69E4"/>
    <w:rsid w:val="00AF6A13"/>
    <w:rsid w:val="00AF6B60"/>
    <w:rsid w:val="00AF7196"/>
    <w:rsid w:val="00AF7587"/>
    <w:rsid w:val="00AF75BF"/>
    <w:rsid w:val="00AF75FA"/>
    <w:rsid w:val="00AF7759"/>
    <w:rsid w:val="00AF7C34"/>
    <w:rsid w:val="00AF7DBB"/>
    <w:rsid w:val="00B007AE"/>
    <w:rsid w:val="00B00910"/>
    <w:rsid w:val="00B00B17"/>
    <w:rsid w:val="00B00BC5"/>
    <w:rsid w:val="00B01015"/>
    <w:rsid w:val="00B010D2"/>
    <w:rsid w:val="00B011B6"/>
    <w:rsid w:val="00B0165D"/>
    <w:rsid w:val="00B01EFD"/>
    <w:rsid w:val="00B0262A"/>
    <w:rsid w:val="00B0263D"/>
    <w:rsid w:val="00B02903"/>
    <w:rsid w:val="00B02A13"/>
    <w:rsid w:val="00B02ABE"/>
    <w:rsid w:val="00B02D47"/>
    <w:rsid w:val="00B0317D"/>
    <w:rsid w:val="00B03287"/>
    <w:rsid w:val="00B03464"/>
    <w:rsid w:val="00B034A6"/>
    <w:rsid w:val="00B035CC"/>
    <w:rsid w:val="00B03B2C"/>
    <w:rsid w:val="00B03CC8"/>
    <w:rsid w:val="00B03CF6"/>
    <w:rsid w:val="00B03D3B"/>
    <w:rsid w:val="00B0441E"/>
    <w:rsid w:val="00B0473A"/>
    <w:rsid w:val="00B04A01"/>
    <w:rsid w:val="00B04A30"/>
    <w:rsid w:val="00B04C20"/>
    <w:rsid w:val="00B04EEB"/>
    <w:rsid w:val="00B0502A"/>
    <w:rsid w:val="00B05077"/>
    <w:rsid w:val="00B0518A"/>
    <w:rsid w:val="00B05431"/>
    <w:rsid w:val="00B05473"/>
    <w:rsid w:val="00B0577D"/>
    <w:rsid w:val="00B05AE2"/>
    <w:rsid w:val="00B05C24"/>
    <w:rsid w:val="00B0623A"/>
    <w:rsid w:val="00B06942"/>
    <w:rsid w:val="00B06C3E"/>
    <w:rsid w:val="00B06CCA"/>
    <w:rsid w:val="00B06E21"/>
    <w:rsid w:val="00B072E2"/>
    <w:rsid w:val="00B07444"/>
    <w:rsid w:val="00B07979"/>
    <w:rsid w:val="00B07DF9"/>
    <w:rsid w:val="00B102BA"/>
    <w:rsid w:val="00B10573"/>
    <w:rsid w:val="00B10A76"/>
    <w:rsid w:val="00B10B11"/>
    <w:rsid w:val="00B10B5D"/>
    <w:rsid w:val="00B10C6E"/>
    <w:rsid w:val="00B10F10"/>
    <w:rsid w:val="00B10FE5"/>
    <w:rsid w:val="00B11168"/>
    <w:rsid w:val="00B11251"/>
    <w:rsid w:val="00B1127E"/>
    <w:rsid w:val="00B11DBF"/>
    <w:rsid w:val="00B12142"/>
    <w:rsid w:val="00B128D0"/>
    <w:rsid w:val="00B129CE"/>
    <w:rsid w:val="00B12C06"/>
    <w:rsid w:val="00B1327F"/>
    <w:rsid w:val="00B13673"/>
    <w:rsid w:val="00B139F2"/>
    <w:rsid w:val="00B13B93"/>
    <w:rsid w:val="00B13C0B"/>
    <w:rsid w:val="00B13C0C"/>
    <w:rsid w:val="00B13EFA"/>
    <w:rsid w:val="00B1402B"/>
    <w:rsid w:val="00B14084"/>
    <w:rsid w:val="00B140E2"/>
    <w:rsid w:val="00B1430E"/>
    <w:rsid w:val="00B144AE"/>
    <w:rsid w:val="00B1475C"/>
    <w:rsid w:val="00B14B3D"/>
    <w:rsid w:val="00B15157"/>
    <w:rsid w:val="00B15172"/>
    <w:rsid w:val="00B15421"/>
    <w:rsid w:val="00B15AE9"/>
    <w:rsid w:val="00B15D92"/>
    <w:rsid w:val="00B15FF9"/>
    <w:rsid w:val="00B16028"/>
    <w:rsid w:val="00B165BF"/>
    <w:rsid w:val="00B166B5"/>
    <w:rsid w:val="00B16A85"/>
    <w:rsid w:val="00B16B19"/>
    <w:rsid w:val="00B16D75"/>
    <w:rsid w:val="00B16EF7"/>
    <w:rsid w:val="00B1741C"/>
    <w:rsid w:val="00B176A4"/>
    <w:rsid w:val="00B17900"/>
    <w:rsid w:val="00B17AC2"/>
    <w:rsid w:val="00B17ECB"/>
    <w:rsid w:val="00B17FC4"/>
    <w:rsid w:val="00B20476"/>
    <w:rsid w:val="00B20509"/>
    <w:rsid w:val="00B205D6"/>
    <w:rsid w:val="00B2068B"/>
    <w:rsid w:val="00B2083C"/>
    <w:rsid w:val="00B20A0C"/>
    <w:rsid w:val="00B20BD3"/>
    <w:rsid w:val="00B20CF6"/>
    <w:rsid w:val="00B20D9A"/>
    <w:rsid w:val="00B20FE1"/>
    <w:rsid w:val="00B20FF8"/>
    <w:rsid w:val="00B21151"/>
    <w:rsid w:val="00B21246"/>
    <w:rsid w:val="00B2148D"/>
    <w:rsid w:val="00B21491"/>
    <w:rsid w:val="00B21952"/>
    <w:rsid w:val="00B21B27"/>
    <w:rsid w:val="00B21C36"/>
    <w:rsid w:val="00B21C89"/>
    <w:rsid w:val="00B21EED"/>
    <w:rsid w:val="00B22016"/>
    <w:rsid w:val="00B223B0"/>
    <w:rsid w:val="00B223F2"/>
    <w:rsid w:val="00B22621"/>
    <w:rsid w:val="00B226E2"/>
    <w:rsid w:val="00B22D65"/>
    <w:rsid w:val="00B22FE9"/>
    <w:rsid w:val="00B23292"/>
    <w:rsid w:val="00B233D4"/>
    <w:rsid w:val="00B2369C"/>
    <w:rsid w:val="00B23994"/>
    <w:rsid w:val="00B23C69"/>
    <w:rsid w:val="00B23EC6"/>
    <w:rsid w:val="00B23FB8"/>
    <w:rsid w:val="00B2442D"/>
    <w:rsid w:val="00B24744"/>
    <w:rsid w:val="00B24870"/>
    <w:rsid w:val="00B24DC2"/>
    <w:rsid w:val="00B24E01"/>
    <w:rsid w:val="00B25379"/>
    <w:rsid w:val="00B256F2"/>
    <w:rsid w:val="00B2584A"/>
    <w:rsid w:val="00B25E83"/>
    <w:rsid w:val="00B261AA"/>
    <w:rsid w:val="00B261F6"/>
    <w:rsid w:val="00B2620B"/>
    <w:rsid w:val="00B263F8"/>
    <w:rsid w:val="00B2644C"/>
    <w:rsid w:val="00B26748"/>
    <w:rsid w:val="00B267B8"/>
    <w:rsid w:val="00B26D02"/>
    <w:rsid w:val="00B270F3"/>
    <w:rsid w:val="00B272B1"/>
    <w:rsid w:val="00B27410"/>
    <w:rsid w:val="00B27488"/>
    <w:rsid w:val="00B278C4"/>
    <w:rsid w:val="00B279E8"/>
    <w:rsid w:val="00B27FED"/>
    <w:rsid w:val="00B302FA"/>
    <w:rsid w:val="00B30426"/>
    <w:rsid w:val="00B30805"/>
    <w:rsid w:val="00B30828"/>
    <w:rsid w:val="00B30E41"/>
    <w:rsid w:val="00B31183"/>
    <w:rsid w:val="00B3126C"/>
    <w:rsid w:val="00B312F0"/>
    <w:rsid w:val="00B31B30"/>
    <w:rsid w:val="00B31B83"/>
    <w:rsid w:val="00B31C33"/>
    <w:rsid w:val="00B322C7"/>
    <w:rsid w:val="00B323F2"/>
    <w:rsid w:val="00B32523"/>
    <w:rsid w:val="00B32786"/>
    <w:rsid w:val="00B328DE"/>
    <w:rsid w:val="00B32A71"/>
    <w:rsid w:val="00B32AED"/>
    <w:rsid w:val="00B32B95"/>
    <w:rsid w:val="00B32D8F"/>
    <w:rsid w:val="00B3328E"/>
    <w:rsid w:val="00B33A84"/>
    <w:rsid w:val="00B33AB0"/>
    <w:rsid w:val="00B33AB5"/>
    <w:rsid w:val="00B33B25"/>
    <w:rsid w:val="00B33DA3"/>
    <w:rsid w:val="00B33E57"/>
    <w:rsid w:val="00B34154"/>
    <w:rsid w:val="00B341FA"/>
    <w:rsid w:val="00B343A3"/>
    <w:rsid w:val="00B344D0"/>
    <w:rsid w:val="00B34877"/>
    <w:rsid w:val="00B34886"/>
    <w:rsid w:val="00B34A8E"/>
    <w:rsid w:val="00B35069"/>
    <w:rsid w:val="00B35171"/>
    <w:rsid w:val="00B351AF"/>
    <w:rsid w:val="00B353FB"/>
    <w:rsid w:val="00B35C0F"/>
    <w:rsid w:val="00B35C79"/>
    <w:rsid w:val="00B35F9C"/>
    <w:rsid w:val="00B361EC"/>
    <w:rsid w:val="00B362CE"/>
    <w:rsid w:val="00B363E4"/>
    <w:rsid w:val="00B366C8"/>
    <w:rsid w:val="00B369FC"/>
    <w:rsid w:val="00B36B03"/>
    <w:rsid w:val="00B36BC3"/>
    <w:rsid w:val="00B36E11"/>
    <w:rsid w:val="00B37340"/>
    <w:rsid w:val="00B3786D"/>
    <w:rsid w:val="00B378A7"/>
    <w:rsid w:val="00B37967"/>
    <w:rsid w:val="00B379DF"/>
    <w:rsid w:val="00B37B3B"/>
    <w:rsid w:val="00B37BC4"/>
    <w:rsid w:val="00B37E2B"/>
    <w:rsid w:val="00B37E55"/>
    <w:rsid w:val="00B37F5F"/>
    <w:rsid w:val="00B400C4"/>
    <w:rsid w:val="00B40699"/>
    <w:rsid w:val="00B40831"/>
    <w:rsid w:val="00B4125B"/>
    <w:rsid w:val="00B4139D"/>
    <w:rsid w:val="00B41427"/>
    <w:rsid w:val="00B417FC"/>
    <w:rsid w:val="00B419D4"/>
    <w:rsid w:val="00B41B72"/>
    <w:rsid w:val="00B41D23"/>
    <w:rsid w:val="00B41E6D"/>
    <w:rsid w:val="00B41F73"/>
    <w:rsid w:val="00B42142"/>
    <w:rsid w:val="00B422D9"/>
    <w:rsid w:val="00B423AA"/>
    <w:rsid w:val="00B42424"/>
    <w:rsid w:val="00B425E3"/>
    <w:rsid w:val="00B42CAA"/>
    <w:rsid w:val="00B4357E"/>
    <w:rsid w:val="00B43688"/>
    <w:rsid w:val="00B4388C"/>
    <w:rsid w:val="00B43893"/>
    <w:rsid w:val="00B439C9"/>
    <w:rsid w:val="00B439F8"/>
    <w:rsid w:val="00B44142"/>
    <w:rsid w:val="00B441BA"/>
    <w:rsid w:val="00B44246"/>
    <w:rsid w:val="00B44296"/>
    <w:rsid w:val="00B4451A"/>
    <w:rsid w:val="00B44642"/>
    <w:rsid w:val="00B446DB"/>
    <w:rsid w:val="00B447DC"/>
    <w:rsid w:val="00B44B50"/>
    <w:rsid w:val="00B44CD1"/>
    <w:rsid w:val="00B44E1D"/>
    <w:rsid w:val="00B44F00"/>
    <w:rsid w:val="00B44F53"/>
    <w:rsid w:val="00B45009"/>
    <w:rsid w:val="00B450D5"/>
    <w:rsid w:val="00B45214"/>
    <w:rsid w:val="00B4557D"/>
    <w:rsid w:val="00B4591F"/>
    <w:rsid w:val="00B459D9"/>
    <w:rsid w:val="00B45A4C"/>
    <w:rsid w:val="00B45C43"/>
    <w:rsid w:val="00B45DBE"/>
    <w:rsid w:val="00B463B6"/>
    <w:rsid w:val="00B463F2"/>
    <w:rsid w:val="00B4669F"/>
    <w:rsid w:val="00B4682D"/>
    <w:rsid w:val="00B46B50"/>
    <w:rsid w:val="00B46C0D"/>
    <w:rsid w:val="00B46C47"/>
    <w:rsid w:val="00B47173"/>
    <w:rsid w:val="00B4725D"/>
    <w:rsid w:val="00B472C6"/>
    <w:rsid w:val="00B472EA"/>
    <w:rsid w:val="00B47659"/>
    <w:rsid w:val="00B47712"/>
    <w:rsid w:val="00B4777A"/>
    <w:rsid w:val="00B47955"/>
    <w:rsid w:val="00B479C4"/>
    <w:rsid w:val="00B47DB9"/>
    <w:rsid w:val="00B50CB2"/>
    <w:rsid w:val="00B51038"/>
    <w:rsid w:val="00B510EC"/>
    <w:rsid w:val="00B516BA"/>
    <w:rsid w:val="00B51784"/>
    <w:rsid w:val="00B517E8"/>
    <w:rsid w:val="00B5197A"/>
    <w:rsid w:val="00B51BCC"/>
    <w:rsid w:val="00B51CE8"/>
    <w:rsid w:val="00B51DBB"/>
    <w:rsid w:val="00B51F58"/>
    <w:rsid w:val="00B52299"/>
    <w:rsid w:val="00B52934"/>
    <w:rsid w:val="00B52E98"/>
    <w:rsid w:val="00B52EAD"/>
    <w:rsid w:val="00B5302B"/>
    <w:rsid w:val="00B535DA"/>
    <w:rsid w:val="00B53BCC"/>
    <w:rsid w:val="00B53C01"/>
    <w:rsid w:val="00B53DD4"/>
    <w:rsid w:val="00B53F87"/>
    <w:rsid w:val="00B54406"/>
    <w:rsid w:val="00B544A5"/>
    <w:rsid w:val="00B544CA"/>
    <w:rsid w:val="00B54D9C"/>
    <w:rsid w:val="00B54ED7"/>
    <w:rsid w:val="00B5511A"/>
    <w:rsid w:val="00B5517D"/>
    <w:rsid w:val="00B551C2"/>
    <w:rsid w:val="00B55368"/>
    <w:rsid w:val="00B553DC"/>
    <w:rsid w:val="00B55463"/>
    <w:rsid w:val="00B557C9"/>
    <w:rsid w:val="00B55AB0"/>
    <w:rsid w:val="00B55DF3"/>
    <w:rsid w:val="00B55E64"/>
    <w:rsid w:val="00B56256"/>
    <w:rsid w:val="00B56431"/>
    <w:rsid w:val="00B56BB9"/>
    <w:rsid w:val="00B56E95"/>
    <w:rsid w:val="00B5745F"/>
    <w:rsid w:val="00B5791A"/>
    <w:rsid w:val="00B57DAD"/>
    <w:rsid w:val="00B57F9C"/>
    <w:rsid w:val="00B60835"/>
    <w:rsid w:val="00B60998"/>
    <w:rsid w:val="00B60CB2"/>
    <w:rsid w:val="00B60E1A"/>
    <w:rsid w:val="00B619EF"/>
    <w:rsid w:val="00B61AA1"/>
    <w:rsid w:val="00B61BEA"/>
    <w:rsid w:val="00B61C6A"/>
    <w:rsid w:val="00B61CF7"/>
    <w:rsid w:val="00B61E44"/>
    <w:rsid w:val="00B61E53"/>
    <w:rsid w:val="00B61F93"/>
    <w:rsid w:val="00B621C8"/>
    <w:rsid w:val="00B62501"/>
    <w:rsid w:val="00B6264B"/>
    <w:rsid w:val="00B628EB"/>
    <w:rsid w:val="00B628ED"/>
    <w:rsid w:val="00B6294B"/>
    <w:rsid w:val="00B62C48"/>
    <w:rsid w:val="00B62C88"/>
    <w:rsid w:val="00B63BF6"/>
    <w:rsid w:val="00B63FE3"/>
    <w:rsid w:val="00B63FE6"/>
    <w:rsid w:val="00B64186"/>
    <w:rsid w:val="00B642BD"/>
    <w:rsid w:val="00B64E55"/>
    <w:rsid w:val="00B6519A"/>
    <w:rsid w:val="00B652A2"/>
    <w:rsid w:val="00B65923"/>
    <w:rsid w:val="00B65A6E"/>
    <w:rsid w:val="00B65ED9"/>
    <w:rsid w:val="00B661BC"/>
    <w:rsid w:val="00B6675B"/>
    <w:rsid w:val="00B66AE4"/>
    <w:rsid w:val="00B66AF4"/>
    <w:rsid w:val="00B670A5"/>
    <w:rsid w:val="00B67267"/>
    <w:rsid w:val="00B67A9F"/>
    <w:rsid w:val="00B67AE6"/>
    <w:rsid w:val="00B67D8E"/>
    <w:rsid w:val="00B702FF"/>
    <w:rsid w:val="00B70BAF"/>
    <w:rsid w:val="00B7141A"/>
    <w:rsid w:val="00B715B8"/>
    <w:rsid w:val="00B715D4"/>
    <w:rsid w:val="00B717FA"/>
    <w:rsid w:val="00B71B8A"/>
    <w:rsid w:val="00B71C35"/>
    <w:rsid w:val="00B71D97"/>
    <w:rsid w:val="00B7210F"/>
    <w:rsid w:val="00B7211C"/>
    <w:rsid w:val="00B72755"/>
    <w:rsid w:val="00B72B8F"/>
    <w:rsid w:val="00B72BCD"/>
    <w:rsid w:val="00B72BEC"/>
    <w:rsid w:val="00B73A82"/>
    <w:rsid w:val="00B73B12"/>
    <w:rsid w:val="00B74039"/>
    <w:rsid w:val="00B7413B"/>
    <w:rsid w:val="00B741ED"/>
    <w:rsid w:val="00B741EE"/>
    <w:rsid w:val="00B744C0"/>
    <w:rsid w:val="00B74631"/>
    <w:rsid w:val="00B7499A"/>
    <w:rsid w:val="00B749C0"/>
    <w:rsid w:val="00B74A35"/>
    <w:rsid w:val="00B74C78"/>
    <w:rsid w:val="00B74D23"/>
    <w:rsid w:val="00B75000"/>
    <w:rsid w:val="00B75347"/>
    <w:rsid w:val="00B75389"/>
    <w:rsid w:val="00B754A1"/>
    <w:rsid w:val="00B755FE"/>
    <w:rsid w:val="00B75741"/>
    <w:rsid w:val="00B7579A"/>
    <w:rsid w:val="00B7579B"/>
    <w:rsid w:val="00B7579F"/>
    <w:rsid w:val="00B75D01"/>
    <w:rsid w:val="00B76359"/>
    <w:rsid w:val="00B765A8"/>
    <w:rsid w:val="00B76B3B"/>
    <w:rsid w:val="00B76F4D"/>
    <w:rsid w:val="00B773DF"/>
    <w:rsid w:val="00B77412"/>
    <w:rsid w:val="00B774FA"/>
    <w:rsid w:val="00B77752"/>
    <w:rsid w:val="00B77A57"/>
    <w:rsid w:val="00B77AB4"/>
    <w:rsid w:val="00B80010"/>
    <w:rsid w:val="00B801DE"/>
    <w:rsid w:val="00B80331"/>
    <w:rsid w:val="00B80576"/>
    <w:rsid w:val="00B8057A"/>
    <w:rsid w:val="00B808AB"/>
    <w:rsid w:val="00B80B46"/>
    <w:rsid w:val="00B80B64"/>
    <w:rsid w:val="00B80EF7"/>
    <w:rsid w:val="00B815F7"/>
    <w:rsid w:val="00B81922"/>
    <w:rsid w:val="00B81D60"/>
    <w:rsid w:val="00B81E5D"/>
    <w:rsid w:val="00B81EE5"/>
    <w:rsid w:val="00B81F31"/>
    <w:rsid w:val="00B82258"/>
    <w:rsid w:val="00B82879"/>
    <w:rsid w:val="00B829F9"/>
    <w:rsid w:val="00B82C46"/>
    <w:rsid w:val="00B82E8D"/>
    <w:rsid w:val="00B82FC5"/>
    <w:rsid w:val="00B82FC7"/>
    <w:rsid w:val="00B82FD2"/>
    <w:rsid w:val="00B837EB"/>
    <w:rsid w:val="00B839DF"/>
    <w:rsid w:val="00B83BC0"/>
    <w:rsid w:val="00B83E3B"/>
    <w:rsid w:val="00B842B2"/>
    <w:rsid w:val="00B8439E"/>
    <w:rsid w:val="00B843BA"/>
    <w:rsid w:val="00B843C7"/>
    <w:rsid w:val="00B843CB"/>
    <w:rsid w:val="00B84410"/>
    <w:rsid w:val="00B847DE"/>
    <w:rsid w:val="00B84821"/>
    <w:rsid w:val="00B84944"/>
    <w:rsid w:val="00B84B16"/>
    <w:rsid w:val="00B84FA0"/>
    <w:rsid w:val="00B8513C"/>
    <w:rsid w:val="00B851F4"/>
    <w:rsid w:val="00B85B47"/>
    <w:rsid w:val="00B85C8B"/>
    <w:rsid w:val="00B85DF7"/>
    <w:rsid w:val="00B860D6"/>
    <w:rsid w:val="00B8615A"/>
    <w:rsid w:val="00B869C8"/>
    <w:rsid w:val="00B86B09"/>
    <w:rsid w:val="00B86B63"/>
    <w:rsid w:val="00B86EF5"/>
    <w:rsid w:val="00B86F9D"/>
    <w:rsid w:val="00B872B1"/>
    <w:rsid w:val="00B872F0"/>
    <w:rsid w:val="00B873FF"/>
    <w:rsid w:val="00B87A6F"/>
    <w:rsid w:val="00B87D9B"/>
    <w:rsid w:val="00B87F5D"/>
    <w:rsid w:val="00B903AE"/>
    <w:rsid w:val="00B9064E"/>
    <w:rsid w:val="00B90711"/>
    <w:rsid w:val="00B90923"/>
    <w:rsid w:val="00B90C36"/>
    <w:rsid w:val="00B90F0D"/>
    <w:rsid w:val="00B90F6C"/>
    <w:rsid w:val="00B912F4"/>
    <w:rsid w:val="00B9131B"/>
    <w:rsid w:val="00B91365"/>
    <w:rsid w:val="00B9147C"/>
    <w:rsid w:val="00B91947"/>
    <w:rsid w:val="00B91D9D"/>
    <w:rsid w:val="00B91E09"/>
    <w:rsid w:val="00B92310"/>
    <w:rsid w:val="00B925B3"/>
    <w:rsid w:val="00B926DD"/>
    <w:rsid w:val="00B92729"/>
    <w:rsid w:val="00B928DC"/>
    <w:rsid w:val="00B92AAE"/>
    <w:rsid w:val="00B92B53"/>
    <w:rsid w:val="00B92EB1"/>
    <w:rsid w:val="00B936E4"/>
    <w:rsid w:val="00B9375E"/>
    <w:rsid w:val="00B93891"/>
    <w:rsid w:val="00B939E6"/>
    <w:rsid w:val="00B93B73"/>
    <w:rsid w:val="00B93B8D"/>
    <w:rsid w:val="00B93BE1"/>
    <w:rsid w:val="00B93D58"/>
    <w:rsid w:val="00B94729"/>
    <w:rsid w:val="00B94809"/>
    <w:rsid w:val="00B94875"/>
    <w:rsid w:val="00B94B41"/>
    <w:rsid w:val="00B94F5C"/>
    <w:rsid w:val="00B9516C"/>
    <w:rsid w:val="00B9579E"/>
    <w:rsid w:val="00B95821"/>
    <w:rsid w:val="00B95C54"/>
    <w:rsid w:val="00B95CA9"/>
    <w:rsid w:val="00B95CDD"/>
    <w:rsid w:val="00B95D2A"/>
    <w:rsid w:val="00B95D9C"/>
    <w:rsid w:val="00B95E4E"/>
    <w:rsid w:val="00B96409"/>
    <w:rsid w:val="00B96BC8"/>
    <w:rsid w:val="00B96C3D"/>
    <w:rsid w:val="00B96CA6"/>
    <w:rsid w:val="00B96FB4"/>
    <w:rsid w:val="00B97154"/>
    <w:rsid w:val="00BA01E1"/>
    <w:rsid w:val="00BA05D2"/>
    <w:rsid w:val="00BA06CF"/>
    <w:rsid w:val="00BA07FA"/>
    <w:rsid w:val="00BA0864"/>
    <w:rsid w:val="00BA0965"/>
    <w:rsid w:val="00BA09DA"/>
    <w:rsid w:val="00BA118A"/>
    <w:rsid w:val="00BA1244"/>
    <w:rsid w:val="00BA1453"/>
    <w:rsid w:val="00BA1C3B"/>
    <w:rsid w:val="00BA201E"/>
    <w:rsid w:val="00BA21A5"/>
    <w:rsid w:val="00BA23A7"/>
    <w:rsid w:val="00BA2542"/>
    <w:rsid w:val="00BA36B3"/>
    <w:rsid w:val="00BA3A4A"/>
    <w:rsid w:val="00BA3CEE"/>
    <w:rsid w:val="00BA3CF5"/>
    <w:rsid w:val="00BA3D14"/>
    <w:rsid w:val="00BA3EAF"/>
    <w:rsid w:val="00BA3EFC"/>
    <w:rsid w:val="00BA4539"/>
    <w:rsid w:val="00BA46D1"/>
    <w:rsid w:val="00BA4C0A"/>
    <w:rsid w:val="00BA4E67"/>
    <w:rsid w:val="00BA5773"/>
    <w:rsid w:val="00BA59CA"/>
    <w:rsid w:val="00BA5B0F"/>
    <w:rsid w:val="00BA5BD9"/>
    <w:rsid w:val="00BA5BE3"/>
    <w:rsid w:val="00BA5BED"/>
    <w:rsid w:val="00BA640E"/>
    <w:rsid w:val="00BA6550"/>
    <w:rsid w:val="00BA6F86"/>
    <w:rsid w:val="00BA6FA4"/>
    <w:rsid w:val="00BA70DE"/>
    <w:rsid w:val="00BA73AB"/>
    <w:rsid w:val="00BA7712"/>
    <w:rsid w:val="00BA775D"/>
    <w:rsid w:val="00BA7A2D"/>
    <w:rsid w:val="00BA7A4B"/>
    <w:rsid w:val="00BA7FE7"/>
    <w:rsid w:val="00BB0200"/>
    <w:rsid w:val="00BB028B"/>
    <w:rsid w:val="00BB05C0"/>
    <w:rsid w:val="00BB0BB8"/>
    <w:rsid w:val="00BB0DA9"/>
    <w:rsid w:val="00BB0FF5"/>
    <w:rsid w:val="00BB1387"/>
    <w:rsid w:val="00BB1902"/>
    <w:rsid w:val="00BB1910"/>
    <w:rsid w:val="00BB197B"/>
    <w:rsid w:val="00BB1D5F"/>
    <w:rsid w:val="00BB200D"/>
    <w:rsid w:val="00BB20CA"/>
    <w:rsid w:val="00BB2219"/>
    <w:rsid w:val="00BB22D3"/>
    <w:rsid w:val="00BB2430"/>
    <w:rsid w:val="00BB2479"/>
    <w:rsid w:val="00BB24F3"/>
    <w:rsid w:val="00BB266A"/>
    <w:rsid w:val="00BB27DC"/>
    <w:rsid w:val="00BB28B5"/>
    <w:rsid w:val="00BB2A32"/>
    <w:rsid w:val="00BB2A4A"/>
    <w:rsid w:val="00BB2BB6"/>
    <w:rsid w:val="00BB2BC6"/>
    <w:rsid w:val="00BB3382"/>
    <w:rsid w:val="00BB3479"/>
    <w:rsid w:val="00BB37AE"/>
    <w:rsid w:val="00BB39A4"/>
    <w:rsid w:val="00BB3A57"/>
    <w:rsid w:val="00BB3DAA"/>
    <w:rsid w:val="00BB4281"/>
    <w:rsid w:val="00BB49FC"/>
    <w:rsid w:val="00BB4CDE"/>
    <w:rsid w:val="00BB4E4C"/>
    <w:rsid w:val="00BB4F5F"/>
    <w:rsid w:val="00BB567C"/>
    <w:rsid w:val="00BB58B1"/>
    <w:rsid w:val="00BB58D9"/>
    <w:rsid w:val="00BB5956"/>
    <w:rsid w:val="00BB59B8"/>
    <w:rsid w:val="00BB5CB8"/>
    <w:rsid w:val="00BB5D33"/>
    <w:rsid w:val="00BB62B4"/>
    <w:rsid w:val="00BB6342"/>
    <w:rsid w:val="00BB6484"/>
    <w:rsid w:val="00BB6705"/>
    <w:rsid w:val="00BB6D56"/>
    <w:rsid w:val="00BB6D67"/>
    <w:rsid w:val="00BB7359"/>
    <w:rsid w:val="00BB7897"/>
    <w:rsid w:val="00BB7B5F"/>
    <w:rsid w:val="00BB7CD7"/>
    <w:rsid w:val="00BB7DD6"/>
    <w:rsid w:val="00BB7FB9"/>
    <w:rsid w:val="00BB7FFA"/>
    <w:rsid w:val="00BC09CA"/>
    <w:rsid w:val="00BC10DA"/>
    <w:rsid w:val="00BC1252"/>
    <w:rsid w:val="00BC1274"/>
    <w:rsid w:val="00BC1566"/>
    <w:rsid w:val="00BC1794"/>
    <w:rsid w:val="00BC1951"/>
    <w:rsid w:val="00BC1DE5"/>
    <w:rsid w:val="00BC2189"/>
    <w:rsid w:val="00BC2313"/>
    <w:rsid w:val="00BC2580"/>
    <w:rsid w:val="00BC2614"/>
    <w:rsid w:val="00BC275F"/>
    <w:rsid w:val="00BC29AE"/>
    <w:rsid w:val="00BC2A7E"/>
    <w:rsid w:val="00BC2AB5"/>
    <w:rsid w:val="00BC2E08"/>
    <w:rsid w:val="00BC2F50"/>
    <w:rsid w:val="00BC311D"/>
    <w:rsid w:val="00BC316E"/>
    <w:rsid w:val="00BC33A4"/>
    <w:rsid w:val="00BC34B2"/>
    <w:rsid w:val="00BC36E5"/>
    <w:rsid w:val="00BC38C8"/>
    <w:rsid w:val="00BC3920"/>
    <w:rsid w:val="00BC39F6"/>
    <w:rsid w:val="00BC3D71"/>
    <w:rsid w:val="00BC4038"/>
    <w:rsid w:val="00BC408B"/>
    <w:rsid w:val="00BC466C"/>
    <w:rsid w:val="00BC47AB"/>
    <w:rsid w:val="00BC4901"/>
    <w:rsid w:val="00BC49CC"/>
    <w:rsid w:val="00BC4BF3"/>
    <w:rsid w:val="00BC4D32"/>
    <w:rsid w:val="00BC4E98"/>
    <w:rsid w:val="00BC57D4"/>
    <w:rsid w:val="00BC5817"/>
    <w:rsid w:val="00BC5D64"/>
    <w:rsid w:val="00BC5D9D"/>
    <w:rsid w:val="00BC5E74"/>
    <w:rsid w:val="00BC6530"/>
    <w:rsid w:val="00BC679A"/>
    <w:rsid w:val="00BC6981"/>
    <w:rsid w:val="00BC6B55"/>
    <w:rsid w:val="00BC6C17"/>
    <w:rsid w:val="00BC6F29"/>
    <w:rsid w:val="00BC7295"/>
    <w:rsid w:val="00BC7A08"/>
    <w:rsid w:val="00BC7C69"/>
    <w:rsid w:val="00BC7CAD"/>
    <w:rsid w:val="00BD0140"/>
    <w:rsid w:val="00BD019F"/>
    <w:rsid w:val="00BD0620"/>
    <w:rsid w:val="00BD0A95"/>
    <w:rsid w:val="00BD0C9D"/>
    <w:rsid w:val="00BD10A3"/>
    <w:rsid w:val="00BD1594"/>
    <w:rsid w:val="00BD16C1"/>
    <w:rsid w:val="00BD1809"/>
    <w:rsid w:val="00BD1825"/>
    <w:rsid w:val="00BD20AE"/>
    <w:rsid w:val="00BD20D3"/>
    <w:rsid w:val="00BD2242"/>
    <w:rsid w:val="00BD2336"/>
    <w:rsid w:val="00BD2803"/>
    <w:rsid w:val="00BD292D"/>
    <w:rsid w:val="00BD29EB"/>
    <w:rsid w:val="00BD2A4F"/>
    <w:rsid w:val="00BD2A9D"/>
    <w:rsid w:val="00BD2AB1"/>
    <w:rsid w:val="00BD2C3D"/>
    <w:rsid w:val="00BD2E0F"/>
    <w:rsid w:val="00BD326F"/>
    <w:rsid w:val="00BD32BF"/>
    <w:rsid w:val="00BD3948"/>
    <w:rsid w:val="00BD3BAA"/>
    <w:rsid w:val="00BD3FCA"/>
    <w:rsid w:val="00BD4002"/>
    <w:rsid w:val="00BD5023"/>
    <w:rsid w:val="00BD5142"/>
    <w:rsid w:val="00BD5162"/>
    <w:rsid w:val="00BD523B"/>
    <w:rsid w:val="00BD5372"/>
    <w:rsid w:val="00BD53CB"/>
    <w:rsid w:val="00BD54DA"/>
    <w:rsid w:val="00BD555E"/>
    <w:rsid w:val="00BD5F6A"/>
    <w:rsid w:val="00BD6026"/>
    <w:rsid w:val="00BD622D"/>
    <w:rsid w:val="00BD6494"/>
    <w:rsid w:val="00BD64F2"/>
    <w:rsid w:val="00BD66D5"/>
    <w:rsid w:val="00BD679A"/>
    <w:rsid w:val="00BD69F8"/>
    <w:rsid w:val="00BD6A12"/>
    <w:rsid w:val="00BD6B0A"/>
    <w:rsid w:val="00BD6C4B"/>
    <w:rsid w:val="00BD6D4F"/>
    <w:rsid w:val="00BD7016"/>
    <w:rsid w:val="00BD71C4"/>
    <w:rsid w:val="00BD7B02"/>
    <w:rsid w:val="00BD7C68"/>
    <w:rsid w:val="00BD7CB6"/>
    <w:rsid w:val="00BD7DC8"/>
    <w:rsid w:val="00BE067E"/>
    <w:rsid w:val="00BE099C"/>
    <w:rsid w:val="00BE09C1"/>
    <w:rsid w:val="00BE0A7B"/>
    <w:rsid w:val="00BE0AFA"/>
    <w:rsid w:val="00BE0B19"/>
    <w:rsid w:val="00BE0B76"/>
    <w:rsid w:val="00BE0C30"/>
    <w:rsid w:val="00BE0E0D"/>
    <w:rsid w:val="00BE0FDB"/>
    <w:rsid w:val="00BE109C"/>
    <w:rsid w:val="00BE1199"/>
    <w:rsid w:val="00BE1226"/>
    <w:rsid w:val="00BE13F8"/>
    <w:rsid w:val="00BE194F"/>
    <w:rsid w:val="00BE1A4C"/>
    <w:rsid w:val="00BE1FA7"/>
    <w:rsid w:val="00BE1FD4"/>
    <w:rsid w:val="00BE2342"/>
    <w:rsid w:val="00BE23AA"/>
    <w:rsid w:val="00BE2999"/>
    <w:rsid w:val="00BE2B74"/>
    <w:rsid w:val="00BE2CA2"/>
    <w:rsid w:val="00BE307E"/>
    <w:rsid w:val="00BE31F5"/>
    <w:rsid w:val="00BE3589"/>
    <w:rsid w:val="00BE390E"/>
    <w:rsid w:val="00BE3925"/>
    <w:rsid w:val="00BE3C29"/>
    <w:rsid w:val="00BE40C0"/>
    <w:rsid w:val="00BE4416"/>
    <w:rsid w:val="00BE449E"/>
    <w:rsid w:val="00BE46BB"/>
    <w:rsid w:val="00BE48F8"/>
    <w:rsid w:val="00BE49D6"/>
    <w:rsid w:val="00BE5012"/>
    <w:rsid w:val="00BE5490"/>
    <w:rsid w:val="00BE61C7"/>
    <w:rsid w:val="00BE677A"/>
    <w:rsid w:val="00BE6A2E"/>
    <w:rsid w:val="00BE6AC5"/>
    <w:rsid w:val="00BE6E3F"/>
    <w:rsid w:val="00BE6F7D"/>
    <w:rsid w:val="00BE6FEC"/>
    <w:rsid w:val="00BE7002"/>
    <w:rsid w:val="00BE725B"/>
    <w:rsid w:val="00BE734E"/>
    <w:rsid w:val="00BE7710"/>
    <w:rsid w:val="00BE78ED"/>
    <w:rsid w:val="00BE7C8D"/>
    <w:rsid w:val="00BE7FC7"/>
    <w:rsid w:val="00BF00A7"/>
    <w:rsid w:val="00BF0755"/>
    <w:rsid w:val="00BF0844"/>
    <w:rsid w:val="00BF0C86"/>
    <w:rsid w:val="00BF0D94"/>
    <w:rsid w:val="00BF0DEA"/>
    <w:rsid w:val="00BF1053"/>
    <w:rsid w:val="00BF11EA"/>
    <w:rsid w:val="00BF1576"/>
    <w:rsid w:val="00BF1639"/>
    <w:rsid w:val="00BF16E1"/>
    <w:rsid w:val="00BF19E9"/>
    <w:rsid w:val="00BF1A38"/>
    <w:rsid w:val="00BF1AD6"/>
    <w:rsid w:val="00BF1D20"/>
    <w:rsid w:val="00BF20F4"/>
    <w:rsid w:val="00BF216A"/>
    <w:rsid w:val="00BF272D"/>
    <w:rsid w:val="00BF2945"/>
    <w:rsid w:val="00BF2BF0"/>
    <w:rsid w:val="00BF2DE7"/>
    <w:rsid w:val="00BF302D"/>
    <w:rsid w:val="00BF33D9"/>
    <w:rsid w:val="00BF349A"/>
    <w:rsid w:val="00BF37E0"/>
    <w:rsid w:val="00BF3DF8"/>
    <w:rsid w:val="00BF413D"/>
    <w:rsid w:val="00BF415A"/>
    <w:rsid w:val="00BF4437"/>
    <w:rsid w:val="00BF489E"/>
    <w:rsid w:val="00BF4EEA"/>
    <w:rsid w:val="00BF54DC"/>
    <w:rsid w:val="00BF583C"/>
    <w:rsid w:val="00BF5859"/>
    <w:rsid w:val="00BF5909"/>
    <w:rsid w:val="00BF5B55"/>
    <w:rsid w:val="00BF5C18"/>
    <w:rsid w:val="00BF5C67"/>
    <w:rsid w:val="00BF5D2A"/>
    <w:rsid w:val="00BF6284"/>
    <w:rsid w:val="00BF6452"/>
    <w:rsid w:val="00BF6A75"/>
    <w:rsid w:val="00BF6D50"/>
    <w:rsid w:val="00BF7CCA"/>
    <w:rsid w:val="00BF7FC2"/>
    <w:rsid w:val="00C00243"/>
    <w:rsid w:val="00C009C4"/>
    <w:rsid w:val="00C00A5F"/>
    <w:rsid w:val="00C013F9"/>
    <w:rsid w:val="00C01414"/>
    <w:rsid w:val="00C014F6"/>
    <w:rsid w:val="00C0166B"/>
    <w:rsid w:val="00C01A57"/>
    <w:rsid w:val="00C01F4C"/>
    <w:rsid w:val="00C0217B"/>
    <w:rsid w:val="00C024AD"/>
    <w:rsid w:val="00C02722"/>
    <w:rsid w:val="00C027C7"/>
    <w:rsid w:val="00C02F16"/>
    <w:rsid w:val="00C03043"/>
    <w:rsid w:val="00C03044"/>
    <w:rsid w:val="00C0329F"/>
    <w:rsid w:val="00C03422"/>
    <w:rsid w:val="00C0357A"/>
    <w:rsid w:val="00C036D7"/>
    <w:rsid w:val="00C03B54"/>
    <w:rsid w:val="00C03BA1"/>
    <w:rsid w:val="00C03C99"/>
    <w:rsid w:val="00C042F0"/>
    <w:rsid w:val="00C047C6"/>
    <w:rsid w:val="00C04D31"/>
    <w:rsid w:val="00C04EB4"/>
    <w:rsid w:val="00C05003"/>
    <w:rsid w:val="00C05166"/>
    <w:rsid w:val="00C052B8"/>
    <w:rsid w:val="00C05405"/>
    <w:rsid w:val="00C055DC"/>
    <w:rsid w:val="00C05CCF"/>
    <w:rsid w:val="00C05F22"/>
    <w:rsid w:val="00C05F78"/>
    <w:rsid w:val="00C06041"/>
    <w:rsid w:val="00C066AA"/>
    <w:rsid w:val="00C06919"/>
    <w:rsid w:val="00C0691B"/>
    <w:rsid w:val="00C06AC4"/>
    <w:rsid w:val="00C06C4C"/>
    <w:rsid w:val="00C06E73"/>
    <w:rsid w:val="00C0705B"/>
    <w:rsid w:val="00C07245"/>
    <w:rsid w:val="00C0740B"/>
    <w:rsid w:val="00C0757F"/>
    <w:rsid w:val="00C075BD"/>
    <w:rsid w:val="00C07900"/>
    <w:rsid w:val="00C07B06"/>
    <w:rsid w:val="00C07B66"/>
    <w:rsid w:val="00C07D40"/>
    <w:rsid w:val="00C07F43"/>
    <w:rsid w:val="00C10500"/>
    <w:rsid w:val="00C10512"/>
    <w:rsid w:val="00C108C5"/>
    <w:rsid w:val="00C10D58"/>
    <w:rsid w:val="00C10FF3"/>
    <w:rsid w:val="00C11AAD"/>
    <w:rsid w:val="00C11B10"/>
    <w:rsid w:val="00C11E78"/>
    <w:rsid w:val="00C121A6"/>
    <w:rsid w:val="00C125E6"/>
    <w:rsid w:val="00C12828"/>
    <w:rsid w:val="00C128C3"/>
    <w:rsid w:val="00C12F54"/>
    <w:rsid w:val="00C132EA"/>
    <w:rsid w:val="00C1337A"/>
    <w:rsid w:val="00C13502"/>
    <w:rsid w:val="00C141C0"/>
    <w:rsid w:val="00C144C4"/>
    <w:rsid w:val="00C14E99"/>
    <w:rsid w:val="00C15278"/>
    <w:rsid w:val="00C15545"/>
    <w:rsid w:val="00C158AB"/>
    <w:rsid w:val="00C15A63"/>
    <w:rsid w:val="00C15B7C"/>
    <w:rsid w:val="00C15C00"/>
    <w:rsid w:val="00C15D25"/>
    <w:rsid w:val="00C15D6F"/>
    <w:rsid w:val="00C15E40"/>
    <w:rsid w:val="00C16108"/>
    <w:rsid w:val="00C166CA"/>
    <w:rsid w:val="00C16AE5"/>
    <w:rsid w:val="00C16CA6"/>
    <w:rsid w:val="00C171CB"/>
    <w:rsid w:val="00C1774E"/>
    <w:rsid w:val="00C177E9"/>
    <w:rsid w:val="00C1797A"/>
    <w:rsid w:val="00C17BD5"/>
    <w:rsid w:val="00C2036D"/>
    <w:rsid w:val="00C20510"/>
    <w:rsid w:val="00C20B82"/>
    <w:rsid w:val="00C211BD"/>
    <w:rsid w:val="00C213EB"/>
    <w:rsid w:val="00C214E0"/>
    <w:rsid w:val="00C216A8"/>
    <w:rsid w:val="00C21827"/>
    <w:rsid w:val="00C21AAE"/>
    <w:rsid w:val="00C21D92"/>
    <w:rsid w:val="00C2209D"/>
    <w:rsid w:val="00C221BC"/>
    <w:rsid w:val="00C229C8"/>
    <w:rsid w:val="00C22A16"/>
    <w:rsid w:val="00C22AC4"/>
    <w:rsid w:val="00C22BDB"/>
    <w:rsid w:val="00C22D36"/>
    <w:rsid w:val="00C22DD6"/>
    <w:rsid w:val="00C22E58"/>
    <w:rsid w:val="00C22F04"/>
    <w:rsid w:val="00C23BD7"/>
    <w:rsid w:val="00C23C0E"/>
    <w:rsid w:val="00C2404B"/>
    <w:rsid w:val="00C24067"/>
    <w:rsid w:val="00C24484"/>
    <w:rsid w:val="00C24824"/>
    <w:rsid w:val="00C25284"/>
    <w:rsid w:val="00C252CE"/>
    <w:rsid w:val="00C25616"/>
    <w:rsid w:val="00C2566B"/>
    <w:rsid w:val="00C25B50"/>
    <w:rsid w:val="00C26891"/>
    <w:rsid w:val="00C26B7B"/>
    <w:rsid w:val="00C26BA6"/>
    <w:rsid w:val="00C26D13"/>
    <w:rsid w:val="00C273E9"/>
    <w:rsid w:val="00C2763A"/>
    <w:rsid w:val="00C27679"/>
    <w:rsid w:val="00C276DD"/>
    <w:rsid w:val="00C27B22"/>
    <w:rsid w:val="00C27EAB"/>
    <w:rsid w:val="00C30116"/>
    <w:rsid w:val="00C30250"/>
    <w:rsid w:val="00C30500"/>
    <w:rsid w:val="00C30764"/>
    <w:rsid w:val="00C30DAB"/>
    <w:rsid w:val="00C312C4"/>
    <w:rsid w:val="00C312F5"/>
    <w:rsid w:val="00C31326"/>
    <w:rsid w:val="00C314A1"/>
    <w:rsid w:val="00C319A6"/>
    <w:rsid w:val="00C31E49"/>
    <w:rsid w:val="00C32084"/>
    <w:rsid w:val="00C322BF"/>
    <w:rsid w:val="00C32529"/>
    <w:rsid w:val="00C327FC"/>
    <w:rsid w:val="00C3283E"/>
    <w:rsid w:val="00C328DC"/>
    <w:rsid w:val="00C32D6C"/>
    <w:rsid w:val="00C32D70"/>
    <w:rsid w:val="00C32E8C"/>
    <w:rsid w:val="00C3307A"/>
    <w:rsid w:val="00C3309E"/>
    <w:rsid w:val="00C330C9"/>
    <w:rsid w:val="00C33200"/>
    <w:rsid w:val="00C33322"/>
    <w:rsid w:val="00C33883"/>
    <w:rsid w:val="00C338CA"/>
    <w:rsid w:val="00C33B2B"/>
    <w:rsid w:val="00C33C0B"/>
    <w:rsid w:val="00C33F82"/>
    <w:rsid w:val="00C34054"/>
    <w:rsid w:val="00C34629"/>
    <w:rsid w:val="00C34800"/>
    <w:rsid w:val="00C348AD"/>
    <w:rsid w:val="00C34C07"/>
    <w:rsid w:val="00C350A4"/>
    <w:rsid w:val="00C352D5"/>
    <w:rsid w:val="00C355AD"/>
    <w:rsid w:val="00C35821"/>
    <w:rsid w:val="00C3598D"/>
    <w:rsid w:val="00C35AB8"/>
    <w:rsid w:val="00C35D33"/>
    <w:rsid w:val="00C35F1B"/>
    <w:rsid w:val="00C36361"/>
    <w:rsid w:val="00C363F7"/>
    <w:rsid w:val="00C367C9"/>
    <w:rsid w:val="00C36882"/>
    <w:rsid w:val="00C36C10"/>
    <w:rsid w:val="00C36EDB"/>
    <w:rsid w:val="00C37023"/>
    <w:rsid w:val="00C370CA"/>
    <w:rsid w:val="00C37272"/>
    <w:rsid w:val="00C37444"/>
    <w:rsid w:val="00C3774A"/>
    <w:rsid w:val="00C3787D"/>
    <w:rsid w:val="00C37A75"/>
    <w:rsid w:val="00C37E88"/>
    <w:rsid w:val="00C4007C"/>
    <w:rsid w:val="00C40093"/>
    <w:rsid w:val="00C400C1"/>
    <w:rsid w:val="00C401C3"/>
    <w:rsid w:val="00C4050A"/>
    <w:rsid w:val="00C407DA"/>
    <w:rsid w:val="00C408A4"/>
    <w:rsid w:val="00C40B09"/>
    <w:rsid w:val="00C40BB0"/>
    <w:rsid w:val="00C40DAF"/>
    <w:rsid w:val="00C40E1B"/>
    <w:rsid w:val="00C41140"/>
    <w:rsid w:val="00C413D6"/>
    <w:rsid w:val="00C415EB"/>
    <w:rsid w:val="00C41854"/>
    <w:rsid w:val="00C42709"/>
    <w:rsid w:val="00C42C39"/>
    <w:rsid w:val="00C42D50"/>
    <w:rsid w:val="00C42DF4"/>
    <w:rsid w:val="00C42FDC"/>
    <w:rsid w:val="00C433FB"/>
    <w:rsid w:val="00C4397D"/>
    <w:rsid w:val="00C43A8E"/>
    <w:rsid w:val="00C43AAD"/>
    <w:rsid w:val="00C43F4E"/>
    <w:rsid w:val="00C44200"/>
    <w:rsid w:val="00C4426F"/>
    <w:rsid w:val="00C4431F"/>
    <w:rsid w:val="00C4465E"/>
    <w:rsid w:val="00C44727"/>
    <w:rsid w:val="00C44D80"/>
    <w:rsid w:val="00C4504B"/>
    <w:rsid w:val="00C451BF"/>
    <w:rsid w:val="00C4531F"/>
    <w:rsid w:val="00C454DC"/>
    <w:rsid w:val="00C456F1"/>
    <w:rsid w:val="00C46144"/>
    <w:rsid w:val="00C46862"/>
    <w:rsid w:val="00C46A7B"/>
    <w:rsid w:val="00C4706D"/>
    <w:rsid w:val="00C47072"/>
    <w:rsid w:val="00C47097"/>
    <w:rsid w:val="00C4769B"/>
    <w:rsid w:val="00C477DE"/>
    <w:rsid w:val="00C4784B"/>
    <w:rsid w:val="00C47974"/>
    <w:rsid w:val="00C47AD9"/>
    <w:rsid w:val="00C47BC6"/>
    <w:rsid w:val="00C47CBC"/>
    <w:rsid w:val="00C47CF8"/>
    <w:rsid w:val="00C5037C"/>
    <w:rsid w:val="00C50419"/>
    <w:rsid w:val="00C50572"/>
    <w:rsid w:val="00C506D5"/>
    <w:rsid w:val="00C50967"/>
    <w:rsid w:val="00C509D9"/>
    <w:rsid w:val="00C50A0A"/>
    <w:rsid w:val="00C50A7C"/>
    <w:rsid w:val="00C50B20"/>
    <w:rsid w:val="00C50F19"/>
    <w:rsid w:val="00C50FCA"/>
    <w:rsid w:val="00C50FE8"/>
    <w:rsid w:val="00C50FF2"/>
    <w:rsid w:val="00C51501"/>
    <w:rsid w:val="00C515E2"/>
    <w:rsid w:val="00C518A2"/>
    <w:rsid w:val="00C51B18"/>
    <w:rsid w:val="00C51BC3"/>
    <w:rsid w:val="00C51E94"/>
    <w:rsid w:val="00C5281D"/>
    <w:rsid w:val="00C529AF"/>
    <w:rsid w:val="00C529DD"/>
    <w:rsid w:val="00C52B64"/>
    <w:rsid w:val="00C52D3A"/>
    <w:rsid w:val="00C52F02"/>
    <w:rsid w:val="00C53353"/>
    <w:rsid w:val="00C5341E"/>
    <w:rsid w:val="00C536F6"/>
    <w:rsid w:val="00C5378F"/>
    <w:rsid w:val="00C53B94"/>
    <w:rsid w:val="00C53BE3"/>
    <w:rsid w:val="00C540FB"/>
    <w:rsid w:val="00C5424E"/>
    <w:rsid w:val="00C54A0B"/>
    <w:rsid w:val="00C54E40"/>
    <w:rsid w:val="00C54FBE"/>
    <w:rsid w:val="00C551D4"/>
    <w:rsid w:val="00C553C6"/>
    <w:rsid w:val="00C55536"/>
    <w:rsid w:val="00C55542"/>
    <w:rsid w:val="00C5569B"/>
    <w:rsid w:val="00C55737"/>
    <w:rsid w:val="00C55A88"/>
    <w:rsid w:val="00C55CFB"/>
    <w:rsid w:val="00C5606E"/>
    <w:rsid w:val="00C56634"/>
    <w:rsid w:val="00C56B74"/>
    <w:rsid w:val="00C56DD3"/>
    <w:rsid w:val="00C56E99"/>
    <w:rsid w:val="00C572D7"/>
    <w:rsid w:val="00C574B8"/>
    <w:rsid w:val="00C57B9F"/>
    <w:rsid w:val="00C57CB4"/>
    <w:rsid w:val="00C57DBF"/>
    <w:rsid w:val="00C60016"/>
    <w:rsid w:val="00C60198"/>
    <w:rsid w:val="00C601B8"/>
    <w:rsid w:val="00C603CD"/>
    <w:rsid w:val="00C607E4"/>
    <w:rsid w:val="00C608AD"/>
    <w:rsid w:val="00C6107D"/>
    <w:rsid w:val="00C6131F"/>
    <w:rsid w:val="00C613A4"/>
    <w:rsid w:val="00C614F1"/>
    <w:rsid w:val="00C617D1"/>
    <w:rsid w:val="00C61BCF"/>
    <w:rsid w:val="00C61C2E"/>
    <w:rsid w:val="00C623DA"/>
    <w:rsid w:val="00C624A4"/>
    <w:rsid w:val="00C6252A"/>
    <w:rsid w:val="00C625C6"/>
    <w:rsid w:val="00C62AD6"/>
    <w:rsid w:val="00C62B2E"/>
    <w:rsid w:val="00C62BD4"/>
    <w:rsid w:val="00C63885"/>
    <w:rsid w:val="00C638D8"/>
    <w:rsid w:val="00C63A7F"/>
    <w:rsid w:val="00C63D6B"/>
    <w:rsid w:val="00C63D70"/>
    <w:rsid w:val="00C63DE9"/>
    <w:rsid w:val="00C63E36"/>
    <w:rsid w:val="00C63F57"/>
    <w:rsid w:val="00C64128"/>
    <w:rsid w:val="00C64529"/>
    <w:rsid w:val="00C6460C"/>
    <w:rsid w:val="00C64D2A"/>
    <w:rsid w:val="00C6525C"/>
    <w:rsid w:val="00C65627"/>
    <w:rsid w:val="00C6568D"/>
    <w:rsid w:val="00C65748"/>
    <w:rsid w:val="00C65CB7"/>
    <w:rsid w:val="00C6650F"/>
    <w:rsid w:val="00C66845"/>
    <w:rsid w:val="00C66B34"/>
    <w:rsid w:val="00C66D2A"/>
    <w:rsid w:val="00C67116"/>
    <w:rsid w:val="00C6724F"/>
    <w:rsid w:val="00C6795D"/>
    <w:rsid w:val="00C70084"/>
    <w:rsid w:val="00C70665"/>
    <w:rsid w:val="00C70825"/>
    <w:rsid w:val="00C70A40"/>
    <w:rsid w:val="00C70FA4"/>
    <w:rsid w:val="00C71805"/>
    <w:rsid w:val="00C7187F"/>
    <w:rsid w:val="00C71892"/>
    <w:rsid w:val="00C71F66"/>
    <w:rsid w:val="00C72568"/>
    <w:rsid w:val="00C72747"/>
    <w:rsid w:val="00C72752"/>
    <w:rsid w:val="00C728B6"/>
    <w:rsid w:val="00C728BD"/>
    <w:rsid w:val="00C72B35"/>
    <w:rsid w:val="00C72B4C"/>
    <w:rsid w:val="00C72DB4"/>
    <w:rsid w:val="00C7358E"/>
    <w:rsid w:val="00C73590"/>
    <w:rsid w:val="00C73671"/>
    <w:rsid w:val="00C738A6"/>
    <w:rsid w:val="00C73A68"/>
    <w:rsid w:val="00C73EF1"/>
    <w:rsid w:val="00C741BE"/>
    <w:rsid w:val="00C7462D"/>
    <w:rsid w:val="00C7477C"/>
    <w:rsid w:val="00C747A1"/>
    <w:rsid w:val="00C749F0"/>
    <w:rsid w:val="00C749F2"/>
    <w:rsid w:val="00C74DEA"/>
    <w:rsid w:val="00C756E6"/>
    <w:rsid w:val="00C75932"/>
    <w:rsid w:val="00C759C9"/>
    <w:rsid w:val="00C75CF6"/>
    <w:rsid w:val="00C75E85"/>
    <w:rsid w:val="00C75EC6"/>
    <w:rsid w:val="00C76354"/>
    <w:rsid w:val="00C76B74"/>
    <w:rsid w:val="00C76E52"/>
    <w:rsid w:val="00C773C2"/>
    <w:rsid w:val="00C774FE"/>
    <w:rsid w:val="00C77590"/>
    <w:rsid w:val="00C77656"/>
    <w:rsid w:val="00C77BF8"/>
    <w:rsid w:val="00C77C81"/>
    <w:rsid w:val="00C800EE"/>
    <w:rsid w:val="00C801E6"/>
    <w:rsid w:val="00C80566"/>
    <w:rsid w:val="00C805B0"/>
    <w:rsid w:val="00C806A8"/>
    <w:rsid w:val="00C80B1A"/>
    <w:rsid w:val="00C810C2"/>
    <w:rsid w:val="00C8112A"/>
    <w:rsid w:val="00C812EF"/>
    <w:rsid w:val="00C816F1"/>
    <w:rsid w:val="00C81859"/>
    <w:rsid w:val="00C81A1F"/>
    <w:rsid w:val="00C82362"/>
    <w:rsid w:val="00C82828"/>
    <w:rsid w:val="00C8293C"/>
    <w:rsid w:val="00C82E98"/>
    <w:rsid w:val="00C83165"/>
    <w:rsid w:val="00C834CB"/>
    <w:rsid w:val="00C83525"/>
    <w:rsid w:val="00C838E7"/>
    <w:rsid w:val="00C83B52"/>
    <w:rsid w:val="00C83CC0"/>
    <w:rsid w:val="00C83F76"/>
    <w:rsid w:val="00C842EC"/>
    <w:rsid w:val="00C84321"/>
    <w:rsid w:val="00C84440"/>
    <w:rsid w:val="00C84BF9"/>
    <w:rsid w:val="00C84D79"/>
    <w:rsid w:val="00C851C0"/>
    <w:rsid w:val="00C8528F"/>
    <w:rsid w:val="00C855D9"/>
    <w:rsid w:val="00C85626"/>
    <w:rsid w:val="00C856D7"/>
    <w:rsid w:val="00C857DA"/>
    <w:rsid w:val="00C859EF"/>
    <w:rsid w:val="00C85A84"/>
    <w:rsid w:val="00C85E2B"/>
    <w:rsid w:val="00C8626E"/>
    <w:rsid w:val="00C8656F"/>
    <w:rsid w:val="00C865CD"/>
    <w:rsid w:val="00C86926"/>
    <w:rsid w:val="00C86AB0"/>
    <w:rsid w:val="00C86B26"/>
    <w:rsid w:val="00C86C15"/>
    <w:rsid w:val="00C86CB9"/>
    <w:rsid w:val="00C870D4"/>
    <w:rsid w:val="00C87708"/>
    <w:rsid w:val="00C8795E"/>
    <w:rsid w:val="00C87970"/>
    <w:rsid w:val="00C87CC5"/>
    <w:rsid w:val="00C902D8"/>
    <w:rsid w:val="00C90504"/>
    <w:rsid w:val="00C90955"/>
    <w:rsid w:val="00C90FE4"/>
    <w:rsid w:val="00C90FEB"/>
    <w:rsid w:val="00C913E2"/>
    <w:rsid w:val="00C917EC"/>
    <w:rsid w:val="00C92151"/>
    <w:rsid w:val="00C92466"/>
    <w:rsid w:val="00C92658"/>
    <w:rsid w:val="00C928C8"/>
    <w:rsid w:val="00C92937"/>
    <w:rsid w:val="00C92A1C"/>
    <w:rsid w:val="00C92B74"/>
    <w:rsid w:val="00C92D70"/>
    <w:rsid w:val="00C93026"/>
    <w:rsid w:val="00C93342"/>
    <w:rsid w:val="00C93408"/>
    <w:rsid w:val="00C93CE2"/>
    <w:rsid w:val="00C93D37"/>
    <w:rsid w:val="00C93F86"/>
    <w:rsid w:val="00C9467B"/>
    <w:rsid w:val="00C94A4C"/>
    <w:rsid w:val="00C95166"/>
    <w:rsid w:val="00C953FC"/>
    <w:rsid w:val="00C95522"/>
    <w:rsid w:val="00C95715"/>
    <w:rsid w:val="00C95AA8"/>
    <w:rsid w:val="00C95BEE"/>
    <w:rsid w:val="00C95DF6"/>
    <w:rsid w:val="00C96007"/>
    <w:rsid w:val="00C961E6"/>
    <w:rsid w:val="00C96905"/>
    <w:rsid w:val="00C96ACC"/>
    <w:rsid w:val="00C96B62"/>
    <w:rsid w:val="00C96CDF"/>
    <w:rsid w:val="00C96D5A"/>
    <w:rsid w:val="00C96D72"/>
    <w:rsid w:val="00C9703F"/>
    <w:rsid w:val="00C97332"/>
    <w:rsid w:val="00C975E2"/>
    <w:rsid w:val="00C97AD7"/>
    <w:rsid w:val="00C97ED3"/>
    <w:rsid w:val="00C97F73"/>
    <w:rsid w:val="00CA0441"/>
    <w:rsid w:val="00CA0961"/>
    <w:rsid w:val="00CA0A96"/>
    <w:rsid w:val="00CA0EA4"/>
    <w:rsid w:val="00CA0FE1"/>
    <w:rsid w:val="00CA140F"/>
    <w:rsid w:val="00CA14E9"/>
    <w:rsid w:val="00CA153A"/>
    <w:rsid w:val="00CA16C4"/>
    <w:rsid w:val="00CA1729"/>
    <w:rsid w:val="00CA1984"/>
    <w:rsid w:val="00CA1DAE"/>
    <w:rsid w:val="00CA1EDC"/>
    <w:rsid w:val="00CA1EF4"/>
    <w:rsid w:val="00CA218F"/>
    <w:rsid w:val="00CA223B"/>
    <w:rsid w:val="00CA288D"/>
    <w:rsid w:val="00CA29AE"/>
    <w:rsid w:val="00CA2C19"/>
    <w:rsid w:val="00CA2C7A"/>
    <w:rsid w:val="00CA2FFA"/>
    <w:rsid w:val="00CA3117"/>
    <w:rsid w:val="00CA3436"/>
    <w:rsid w:val="00CA348E"/>
    <w:rsid w:val="00CA350C"/>
    <w:rsid w:val="00CA3619"/>
    <w:rsid w:val="00CA36C0"/>
    <w:rsid w:val="00CA39B3"/>
    <w:rsid w:val="00CA3D62"/>
    <w:rsid w:val="00CA4169"/>
    <w:rsid w:val="00CA417F"/>
    <w:rsid w:val="00CA43B0"/>
    <w:rsid w:val="00CA4532"/>
    <w:rsid w:val="00CA4568"/>
    <w:rsid w:val="00CA4810"/>
    <w:rsid w:val="00CA498A"/>
    <w:rsid w:val="00CA49E3"/>
    <w:rsid w:val="00CA4C73"/>
    <w:rsid w:val="00CA4DBB"/>
    <w:rsid w:val="00CA4E93"/>
    <w:rsid w:val="00CA4F16"/>
    <w:rsid w:val="00CA52DD"/>
    <w:rsid w:val="00CA5735"/>
    <w:rsid w:val="00CA57E3"/>
    <w:rsid w:val="00CA58D9"/>
    <w:rsid w:val="00CA594D"/>
    <w:rsid w:val="00CA5B41"/>
    <w:rsid w:val="00CA5E95"/>
    <w:rsid w:val="00CA5EE2"/>
    <w:rsid w:val="00CA606C"/>
    <w:rsid w:val="00CA6202"/>
    <w:rsid w:val="00CA652F"/>
    <w:rsid w:val="00CA6569"/>
    <w:rsid w:val="00CA686F"/>
    <w:rsid w:val="00CA6ABD"/>
    <w:rsid w:val="00CA6AC8"/>
    <w:rsid w:val="00CA6C8E"/>
    <w:rsid w:val="00CA6F83"/>
    <w:rsid w:val="00CA7429"/>
    <w:rsid w:val="00CA7807"/>
    <w:rsid w:val="00CA7911"/>
    <w:rsid w:val="00CA7D16"/>
    <w:rsid w:val="00CB05E8"/>
    <w:rsid w:val="00CB099F"/>
    <w:rsid w:val="00CB0CDF"/>
    <w:rsid w:val="00CB0EC0"/>
    <w:rsid w:val="00CB0FB2"/>
    <w:rsid w:val="00CB1451"/>
    <w:rsid w:val="00CB16E1"/>
    <w:rsid w:val="00CB16EE"/>
    <w:rsid w:val="00CB194F"/>
    <w:rsid w:val="00CB1A25"/>
    <w:rsid w:val="00CB1A3D"/>
    <w:rsid w:val="00CB1B23"/>
    <w:rsid w:val="00CB1C39"/>
    <w:rsid w:val="00CB2443"/>
    <w:rsid w:val="00CB24D7"/>
    <w:rsid w:val="00CB28A5"/>
    <w:rsid w:val="00CB2CEA"/>
    <w:rsid w:val="00CB2FDF"/>
    <w:rsid w:val="00CB3378"/>
    <w:rsid w:val="00CB35D7"/>
    <w:rsid w:val="00CB37AE"/>
    <w:rsid w:val="00CB3AD0"/>
    <w:rsid w:val="00CB3CDE"/>
    <w:rsid w:val="00CB40EC"/>
    <w:rsid w:val="00CB413C"/>
    <w:rsid w:val="00CB426B"/>
    <w:rsid w:val="00CB4390"/>
    <w:rsid w:val="00CB45EC"/>
    <w:rsid w:val="00CB4633"/>
    <w:rsid w:val="00CB4AAE"/>
    <w:rsid w:val="00CB5154"/>
    <w:rsid w:val="00CB520B"/>
    <w:rsid w:val="00CB5252"/>
    <w:rsid w:val="00CB52C6"/>
    <w:rsid w:val="00CB5870"/>
    <w:rsid w:val="00CB5891"/>
    <w:rsid w:val="00CB5C04"/>
    <w:rsid w:val="00CB5EDD"/>
    <w:rsid w:val="00CB6216"/>
    <w:rsid w:val="00CB64B4"/>
    <w:rsid w:val="00CB65E7"/>
    <w:rsid w:val="00CB6734"/>
    <w:rsid w:val="00CB6759"/>
    <w:rsid w:val="00CB6926"/>
    <w:rsid w:val="00CB6966"/>
    <w:rsid w:val="00CB6AA5"/>
    <w:rsid w:val="00CB6E68"/>
    <w:rsid w:val="00CB6ECD"/>
    <w:rsid w:val="00CB700D"/>
    <w:rsid w:val="00CB72F4"/>
    <w:rsid w:val="00CB7622"/>
    <w:rsid w:val="00CB7787"/>
    <w:rsid w:val="00CB78AC"/>
    <w:rsid w:val="00CB792B"/>
    <w:rsid w:val="00CB79DD"/>
    <w:rsid w:val="00CB7B3D"/>
    <w:rsid w:val="00CB7CE1"/>
    <w:rsid w:val="00CC00C5"/>
    <w:rsid w:val="00CC0609"/>
    <w:rsid w:val="00CC0828"/>
    <w:rsid w:val="00CC0B8C"/>
    <w:rsid w:val="00CC0E16"/>
    <w:rsid w:val="00CC0EC7"/>
    <w:rsid w:val="00CC1182"/>
    <w:rsid w:val="00CC1271"/>
    <w:rsid w:val="00CC172B"/>
    <w:rsid w:val="00CC17CB"/>
    <w:rsid w:val="00CC1BDA"/>
    <w:rsid w:val="00CC1E37"/>
    <w:rsid w:val="00CC1EFD"/>
    <w:rsid w:val="00CC2397"/>
    <w:rsid w:val="00CC24E4"/>
    <w:rsid w:val="00CC2730"/>
    <w:rsid w:val="00CC27F2"/>
    <w:rsid w:val="00CC2AAC"/>
    <w:rsid w:val="00CC2F23"/>
    <w:rsid w:val="00CC2F36"/>
    <w:rsid w:val="00CC30BB"/>
    <w:rsid w:val="00CC3895"/>
    <w:rsid w:val="00CC3C4E"/>
    <w:rsid w:val="00CC3CFE"/>
    <w:rsid w:val="00CC3EBE"/>
    <w:rsid w:val="00CC4068"/>
    <w:rsid w:val="00CC406E"/>
    <w:rsid w:val="00CC4578"/>
    <w:rsid w:val="00CC4A2D"/>
    <w:rsid w:val="00CC4A97"/>
    <w:rsid w:val="00CC5256"/>
    <w:rsid w:val="00CC5404"/>
    <w:rsid w:val="00CC5A65"/>
    <w:rsid w:val="00CC5C8E"/>
    <w:rsid w:val="00CC5DEC"/>
    <w:rsid w:val="00CC6092"/>
    <w:rsid w:val="00CC6447"/>
    <w:rsid w:val="00CC646A"/>
    <w:rsid w:val="00CC6589"/>
    <w:rsid w:val="00CC6723"/>
    <w:rsid w:val="00CC675E"/>
    <w:rsid w:val="00CC7054"/>
    <w:rsid w:val="00CC7088"/>
    <w:rsid w:val="00CC7497"/>
    <w:rsid w:val="00CC7509"/>
    <w:rsid w:val="00CC7640"/>
    <w:rsid w:val="00CC766A"/>
    <w:rsid w:val="00CC76D9"/>
    <w:rsid w:val="00CC770B"/>
    <w:rsid w:val="00CC779A"/>
    <w:rsid w:val="00CC77CB"/>
    <w:rsid w:val="00CC793F"/>
    <w:rsid w:val="00CC7E5D"/>
    <w:rsid w:val="00CC7F17"/>
    <w:rsid w:val="00CD0284"/>
    <w:rsid w:val="00CD05A0"/>
    <w:rsid w:val="00CD0CE3"/>
    <w:rsid w:val="00CD0F5A"/>
    <w:rsid w:val="00CD11F3"/>
    <w:rsid w:val="00CD160F"/>
    <w:rsid w:val="00CD1719"/>
    <w:rsid w:val="00CD1B02"/>
    <w:rsid w:val="00CD1C5B"/>
    <w:rsid w:val="00CD204C"/>
    <w:rsid w:val="00CD2242"/>
    <w:rsid w:val="00CD2357"/>
    <w:rsid w:val="00CD2497"/>
    <w:rsid w:val="00CD24E4"/>
    <w:rsid w:val="00CD2669"/>
    <w:rsid w:val="00CD2889"/>
    <w:rsid w:val="00CD2A21"/>
    <w:rsid w:val="00CD2C36"/>
    <w:rsid w:val="00CD2C8C"/>
    <w:rsid w:val="00CD2E17"/>
    <w:rsid w:val="00CD3547"/>
    <w:rsid w:val="00CD3699"/>
    <w:rsid w:val="00CD3898"/>
    <w:rsid w:val="00CD3B95"/>
    <w:rsid w:val="00CD3C6A"/>
    <w:rsid w:val="00CD3EAE"/>
    <w:rsid w:val="00CD3FDA"/>
    <w:rsid w:val="00CD4186"/>
    <w:rsid w:val="00CD42D8"/>
    <w:rsid w:val="00CD4633"/>
    <w:rsid w:val="00CD47D9"/>
    <w:rsid w:val="00CD4ABE"/>
    <w:rsid w:val="00CD4E27"/>
    <w:rsid w:val="00CD548F"/>
    <w:rsid w:val="00CD5719"/>
    <w:rsid w:val="00CD5882"/>
    <w:rsid w:val="00CD597F"/>
    <w:rsid w:val="00CD5D6B"/>
    <w:rsid w:val="00CD5EE8"/>
    <w:rsid w:val="00CD6169"/>
    <w:rsid w:val="00CD6247"/>
    <w:rsid w:val="00CD6526"/>
    <w:rsid w:val="00CD691D"/>
    <w:rsid w:val="00CD6946"/>
    <w:rsid w:val="00CD6B0F"/>
    <w:rsid w:val="00CD712B"/>
    <w:rsid w:val="00CD720D"/>
    <w:rsid w:val="00CD7224"/>
    <w:rsid w:val="00CD7A65"/>
    <w:rsid w:val="00CD7EC5"/>
    <w:rsid w:val="00CE000B"/>
    <w:rsid w:val="00CE00AF"/>
    <w:rsid w:val="00CE0399"/>
    <w:rsid w:val="00CE04DC"/>
    <w:rsid w:val="00CE070D"/>
    <w:rsid w:val="00CE0CB3"/>
    <w:rsid w:val="00CE0DA0"/>
    <w:rsid w:val="00CE0E90"/>
    <w:rsid w:val="00CE1188"/>
    <w:rsid w:val="00CE1253"/>
    <w:rsid w:val="00CE189E"/>
    <w:rsid w:val="00CE23A9"/>
    <w:rsid w:val="00CE2B0F"/>
    <w:rsid w:val="00CE2B25"/>
    <w:rsid w:val="00CE2FC0"/>
    <w:rsid w:val="00CE30CA"/>
    <w:rsid w:val="00CE3215"/>
    <w:rsid w:val="00CE38D4"/>
    <w:rsid w:val="00CE39E2"/>
    <w:rsid w:val="00CE3B5C"/>
    <w:rsid w:val="00CE4141"/>
    <w:rsid w:val="00CE4264"/>
    <w:rsid w:val="00CE4269"/>
    <w:rsid w:val="00CE460B"/>
    <w:rsid w:val="00CE4A58"/>
    <w:rsid w:val="00CE4D8F"/>
    <w:rsid w:val="00CE5013"/>
    <w:rsid w:val="00CE5200"/>
    <w:rsid w:val="00CE5AA6"/>
    <w:rsid w:val="00CE5AB0"/>
    <w:rsid w:val="00CE5B96"/>
    <w:rsid w:val="00CE5C2D"/>
    <w:rsid w:val="00CE5D07"/>
    <w:rsid w:val="00CE5E51"/>
    <w:rsid w:val="00CE61FF"/>
    <w:rsid w:val="00CE6392"/>
    <w:rsid w:val="00CE6902"/>
    <w:rsid w:val="00CE6B69"/>
    <w:rsid w:val="00CE6C56"/>
    <w:rsid w:val="00CE6EBC"/>
    <w:rsid w:val="00CE7259"/>
    <w:rsid w:val="00CE75E5"/>
    <w:rsid w:val="00CE790D"/>
    <w:rsid w:val="00CE7D92"/>
    <w:rsid w:val="00CE7E77"/>
    <w:rsid w:val="00CF00AC"/>
    <w:rsid w:val="00CF01CD"/>
    <w:rsid w:val="00CF02B0"/>
    <w:rsid w:val="00CF030B"/>
    <w:rsid w:val="00CF0782"/>
    <w:rsid w:val="00CF0854"/>
    <w:rsid w:val="00CF0896"/>
    <w:rsid w:val="00CF0930"/>
    <w:rsid w:val="00CF098F"/>
    <w:rsid w:val="00CF0B4E"/>
    <w:rsid w:val="00CF10DF"/>
    <w:rsid w:val="00CF12CB"/>
    <w:rsid w:val="00CF1423"/>
    <w:rsid w:val="00CF14E8"/>
    <w:rsid w:val="00CF1BFB"/>
    <w:rsid w:val="00CF1DFC"/>
    <w:rsid w:val="00CF1E49"/>
    <w:rsid w:val="00CF1F4B"/>
    <w:rsid w:val="00CF1FAB"/>
    <w:rsid w:val="00CF2096"/>
    <w:rsid w:val="00CF20CC"/>
    <w:rsid w:val="00CF21A1"/>
    <w:rsid w:val="00CF2296"/>
    <w:rsid w:val="00CF2856"/>
    <w:rsid w:val="00CF2B12"/>
    <w:rsid w:val="00CF2C8B"/>
    <w:rsid w:val="00CF2D55"/>
    <w:rsid w:val="00CF32FB"/>
    <w:rsid w:val="00CF39EE"/>
    <w:rsid w:val="00CF3A02"/>
    <w:rsid w:val="00CF3AFC"/>
    <w:rsid w:val="00CF3BBB"/>
    <w:rsid w:val="00CF3CCF"/>
    <w:rsid w:val="00CF3DDC"/>
    <w:rsid w:val="00CF4026"/>
    <w:rsid w:val="00CF467B"/>
    <w:rsid w:val="00CF4CED"/>
    <w:rsid w:val="00CF4DA6"/>
    <w:rsid w:val="00CF4DFB"/>
    <w:rsid w:val="00CF5004"/>
    <w:rsid w:val="00CF5108"/>
    <w:rsid w:val="00CF57A1"/>
    <w:rsid w:val="00CF58DE"/>
    <w:rsid w:val="00CF5AC1"/>
    <w:rsid w:val="00CF5C15"/>
    <w:rsid w:val="00CF5CE7"/>
    <w:rsid w:val="00CF5CEF"/>
    <w:rsid w:val="00CF5EF5"/>
    <w:rsid w:val="00CF610D"/>
    <w:rsid w:val="00CF6118"/>
    <w:rsid w:val="00CF6423"/>
    <w:rsid w:val="00CF674C"/>
    <w:rsid w:val="00CF6825"/>
    <w:rsid w:val="00CF6CDC"/>
    <w:rsid w:val="00CF7481"/>
    <w:rsid w:val="00CF74ED"/>
    <w:rsid w:val="00CF7563"/>
    <w:rsid w:val="00CF7888"/>
    <w:rsid w:val="00CF79EE"/>
    <w:rsid w:val="00CF7B04"/>
    <w:rsid w:val="00CF7E6B"/>
    <w:rsid w:val="00CF7EE3"/>
    <w:rsid w:val="00D0041D"/>
    <w:rsid w:val="00D007F0"/>
    <w:rsid w:val="00D00DFD"/>
    <w:rsid w:val="00D010D9"/>
    <w:rsid w:val="00D0145D"/>
    <w:rsid w:val="00D015F8"/>
    <w:rsid w:val="00D016BE"/>
    <w:rsid w:val="00D017E7"/>
    <w:rsid w:val="00D01A57"/>
    <w:rsid w:val="00D021F3"/>
    <w:rsid w:val="00D02259"/>
    <w:rsid w:val="00D023C3"/>
    <w:rsid w:val="00D025EF"/>
    <w:rsid w:val="00D0268B"/>
    <w:rsid w:val="00D02CBF"/>
    <w:rsid w:val="00D030AD"/>
    <w:rsid w:val="00D03260"/>
    <w:rsid w:val="00D037D0"/>
    <w:rsid w:val="00D03D6D"/>
    <w:rsid w:val="00D03E24"/>
    <w:rsid w:val="00D03FE0"/>
    <w:rsid w:val="00D0403F"/>
    <w:rsid w:val="00D0406C"/>
    <w:rsid w:val="00D04106"/>
    <w:rsid w:val="00D041B5"/>
    <w:rsid w:val="00D041E2"/>
    <w:rsid w:val="00D04446"/>
    <w:rsid w:val="00D04891"/>
    <w:rsid w:val="00D0491C"/>
    <w:rsid w:val="00D04B3E"/>
    <w:rsid w:val="00D04EF6"/>
    <w:rsid w:val="00D04F37"/>
    <w:rsid w:val="00D04FA5"/>
    <w:rsid w:val="00D0506D"/>
    <w:rsid w:val="00D052EA"/>
    <w:rsid w:val="00D058BA"/>
    <w:rsid w:val="00D05DD3"/>
    <w:rsid w:val="00D06421"/>
    <w:rsid w:val="00D06447"/>
    <w:rsid w:val="00D06505"/>
    <w:rsid w:val="00D06656"/>
    <w:rsid w:val="00D069A2"/>
    <w:rsid w:val="00D07653"/>
    <w:rsid w:val="00D07EF4"/>
    <w:rsid w:val="00D1042F"/>
    <w:rsid w:val="00D105EA"/>
    <w:rsid w:val="00D10680"/>
    <w:rsid w:val="00D107BA"/>
    <w:rsid w:val="00D107F0"/>
    <w:rsid w:val="00D1082B"/>
    <w:rsid w:val="00D10E0E"/>
    <w:rsid w:val="00D11287"/>
    <w:rsid w:val="00D1150B"/>
    <w:rsid w:val="00D11572"/>
    <w:rsid w:val="00D116E6"/>
    <w:rsid w:val="00D117A5"/>
    <w:rsid w:val="00D118A8"/>
    <w:rsid w:val="00D11AE4"/>
    <w:rsid w:val="00D123F2"/>
    <w:rsid w:val="00D1248F"/>
    <w:rsid w:val="00D12725"/>
    <w:rsid w:val="00D128CD"/>
    <w:rsid w:val="00D12998"/>
    <w:rsid w:val="00D12A7D"/>
    <w:rsid w:val="00D12D74"/>
    <w:rsid w:val="00D12E6A"/>
    <w:rsid w:val="00D12FA2"/>
    <w:rsid w:val="00D131C7"/>
    <w:rsid w:val="00D133C8"/>
    <w:rsid w:val="00D13E4C"/>
    <w:rsid w:val="00D13FC8"/>
    <w:rsid w:val="00D14025"/>
    <w:rsid w:val="00D143E9"/>
    <w:rsid w:val="00D14411"/>
    <w:rsid w:val="00D149D2"/>
    <w:rsid w:val="00D14F10"/>
    <w:rsid w:val="00D15207"/>
    <w:rsid w:val="00D153B3"/>
    <w:rsid w:val="00D1542A"/>
    <w:rsid w:val="00D1551C"/>
    <w:rsid w:val="00D15626"/>
    <w:rsid w:val="00D1568A"/>
    <w:rsid w:val="00D157CA"/>
    <w:rsid w:val="00D15837"/>
    <w:rsid w:val="00D15B9C"/>
    <w:rsid w:val="00D16598"/>
    <w:rsid w:val="00D1662D"/>
    <w:rsid w:val="00D16659"/>
    <w:rsid w:val="00D16A43"/>
    <w:rsid w:val="00D16AA7"/>
    <w:rsid w:val="00D16CEF"/>
    <w:rsid w:val="00D16D52"/>
    <w:rsid w:val="00D1730D"/>
    <w:rsid w:val="00D1764E"/>
    <w:rsid w:val="00D178B2"/>
    <w:rsid w:val="00D17DE9"/>
    <w:rsid w:val="00D17E8D"/>
    <w:rsid w:val="00D208D8"/>
    <w:rsid w:val="00D21071"/>
    <w:rsid w:val="00D217C8"/>
    <w:rsid w:val="00D21959"/>
    <w:rsid w:val="00D21AF9"/>
    <w:rsid w:val="00D21F31"/>
    <w:rsid w:val="00D21FC1"/>
    <w:rsid w:val="00D21FD1"/>
    <w:rsid w:val="00D22622"/>
    <w:rsid w:val="00D22F54"/>
    <w:rsid w:val="00D22FAB"/>
    <w:rsid w:val="00D23157"/>
    <w:rsid w:val="00D2336F"/>
    <w:rsid w:val="00D236B7"/>
    <w:rsid w:val="00D238CE"/>
    <w:rsid w:val="00D2393F"/>
    <w:rsid w:val="00D23C5E"/>
    <w:rsid w:val="00D23DFD"/>
    <w:rsid w:val="00D2401C"/>
    <w:rsid w:val="00D2475E"/>
    <w:rsid w:val="00D247DE"/>
    <w:rsid w:val="00D2494A"/>
    <w:rsid w:val="00D24BED"/>
    <w:rsid w:val="00D24D60"/>
    <w:rsid w:val="00D251C9"/>
    <w:rsid w:val="00D25291"/>
    <w:rsid w:val="00D2542F"/>
    <w:rsid w:val="00D25DFE"/>
    <w:rsid w:val="00D25EE0"/>
    <w:rsid w:val="00D260EB"/>
    <w:rsid w:val="00D26124"/>
    <w:rsid w:val="00D27216"/>
    <w:rsid w:val="00D273F7"/>
    <w:rsid w:val="00D275C5"/>
    <w:rsid w:val="00D2778E"/>
    <w:rsid w:val="00D27B4B"/>
    <w:rsid w:val="00D30009"/>
    <w:rsid w:val="00D30059"/>
    <w:rsid w:val="00D300EE"/>
    <w:rsid w:val="00D302CE"/>
    <w:rsid w:val="00D30574"/>
    <w:rsid w:val="00D30597"/>
    <w:rsid w:val="00D30910"/>
    <w:rsid w:val="00D30A08"/>
    <w:rsid w:val="00D30E33"/>
    <w:rsid w:val="00D30E77"/>
    <w:rsid w:val="00D30EE8"/>
    <w:rsid w:val="00D31118"/>
    <w:rsid w:val="00D3114E"/>
    <w:rsid w:val="00D313D7"/>
    <w:rsid w:val="00D3148B"/>
    <w:rsid w:val="00D31C95"/>
    <w:rsid w:val="00D32000"/>
    <w:rsid w:val="00D32079"/>
    <w:rsid w:val="00D32196"/>
    <w:rsid w:val="00D32348"/>
    <w:rsid w:val="00D325B4"/>
    <w:rsid w:val="00D329C7"/>
    <w:rsid w:val="00D32BCA"/>
    <w:rsid w:val="00D32D96"/>
    <w:rsid w:val="00D32EE2"/>
    <w:rsid w:val="00D33328"/>
    <w:rsid w:val="00D33499"/>
    <w:rsid w:val="00D334A0"/>
    <w:rsid w:val="00D33528"/>
    <w:rsid w:val="00D3379E"/>
    <w:rsid w:val="00D33B83"/>
    <w:rsid w:val="00D33F69"/>
    <w:rsid w:val="00D3427E"/>
    <w:rsid w:val="00D3442D"/>
    <w:rsid w:val="00D34442"/>
    <w:rsid w:val="00D34C5E"/>
    <w:rsid w:val="00D34F1B"/>
    <w:rsid w:val="00D35142"/>
    <w:rsid w:val="00D35599"/>
    <w:rsid w:val="00D3588E"/>
    <w:rsid w:val="00D358BB"/>
    <w:rsid w:val="00D359E3"/>
    <w:rsid w:val="00D35D89"/>
    <w:rsid w:val="00D35EA6"/>
    <w:rsid w:val="00D35ED2"/>
    <w:rsid w:val="00D35EE1"/>
    <w:rsid w:val="00D36121"/>
    <w:rsid w:val="00D36214"/>
    <w:rsid w:val="00D37230"/>
    <w:rsid w:val="00D372C3"/>
    <w:rsid w:val="00D3756C"/>
    <w:rsid w:val="00D375FD"/>
    <w:rsid w:val="00D37BCE"/>
    <w:rsid w:val="00D37CFC"/>
    <w:rsid w:val="00D37ED4"/>
    <w:rsid w:val="00D40102"/>
    <w:rsid w:val="00D40497"/>
    <w:rsid w:val="00D40670"/>
    <w:rsid w:val="00D40720"/>
    <w:rsid w:val="00D40BAB"/>
    <w:rsid w:val="00D40CFD"/>
    <w:rsid w:val="00D40D18"/>
    <w:rsid w:val="00D40F69"/>
    <w:rsid w:val="00D41469"/>
    <w:rsid w:val="00D41472"/>
    <w:rsid w:val="00D4147B"/>
    <w:rsid w:val="00D417F6"/>
    <w:rsid w:val="00D41D2D"/>
    <w:rsid w:val="00D41D78"/>
    <w:rsid w:val="00D41F86"/>
    <w:rsid w:val="00D42252"/>
    <w:rsid w:val="00D422A3"/>
    <w:rsid w:val="00D42860"/>
    <w:rsid w:val="00D428B0"/>
    <w:rsid w:val="00D434F4"/>
    <w:rsid w:val="00D4356D"/>
    <w:rsid w:val="00D4360B"/>
    <w:rsid w:val="00D4378E"/>
    <w:rsid w:val="00D43A3B"/>
    <w:rsid w:val="00D43ACD"/>
    <w:rsid w:val="00D44206"/>
    <w:rsid w:val="00D442B1"/>
    <w:rsid w:val="00D4448D"/>
    <w:rsid w:val="00D447E2"/>
    <w:rsid w:val="00D44B24"/>
    <w:rsid w:val="00D44C60"/>
    <w:rsid w:val="00D44D07"/>
    <w:rsid w:val="00D44DDA"/>
    <w:rsid w:val="00D45E17"/>
    <w:rsid w:val="00D46058"/>
    <w:rsid w:val="00D4617A"/>
    <w:rsid w:val="00D4634F"/>
    <w:rsid w:val="00D463A3"/>
    <w:rsid w:val="00D468EE"/>
    <w:rsid w:val="00D46B72"/>
    <w:rsid w:val="00D46C95"/>
    <w:rsid w:val="00D46D13"/>
    <w:rsid w:val="00D46D7A"/>
    <w:rsid w:val="00D471FE"/>
    <w:rsid w:val="00D4759C"/>
    <w:rsid w:val="00D476D0"/>
    <w:rsid w:val="00D47A8A"/>
    <w:rsid w:val="00D502AE"/>
    <w:rsid w:val="00D50387"/>
    <w:rsid w:val="00D5066F"/>
    <w:rsid w:val="00D50B38"/>
    <w:rsid w:val="00D50C7C"/>
    <w:rsid w:val="00D51202"/>
    <w:rsid w:val="00D51833"/>
    <w:rsid w:val="00D51847"/>
    <w:rsid w:val="00D518FA"/>
    <w:rsid w:val="00D51948"/>
    <w:rsid w:val="00D51968"/>
    <w:rsid w:val="00D519C0"/>
    <w:rsid w:val="00D522C4"/>
    <w:rsid w:val="00D52343"/>
    <w:rsid w:val="00D52568"/>
    <w:rsid w:val="00D5286D"/>
    <w:rsid w:val="00D52AED"/>
    <w:rsid w:val="00D52B1E"/>
    <w:rsid w:val="00D52B5D"/>
    <w:rsid w:val="00D52D7A"/>
    <w:rsid w:val="00D52E28"/>
    <w:rsid w:val="00D532F7"/>
    <w:rsid w:val="00D53BA3"/>
    <w:rsid w:val="00D53C2F"/>
    <w:rsid w:val="00D542FC"/>
    <w:rsid w:val="00D54637"/>
    <w:rsid w:val="00D54853"/>
    <w:rsid w:val="00D54A51"/>
    <w:rsid w:val="00D55198"/>
    <w:rsid w:val="00D55887"/>
    <w:rsid w:val="00D5613E"/>
    <w:rsid w:val="00D564AC"/>
    <w:rsid w:val="00D564E0"/>
    <w:rsid w:val="00D57838"/>
    <w:rsid w:val="00D57B90"/>
    <w:rsid w:val="00D57B94"/>
    <w:rsid w:val="00D57D3D"/>
    <w:rsid w:val="00D57F77"/>
    <w:rsid w:val="00D57F9D"/>
    <w:rsid w:val="00D60B1E"/>
    <w:rsid w:val="00D60C20"/>
    <w:rsid w:val="00D6130A"/>
    <w:rsid w:val="00D6183F"/>
    <w:rsid w:val="00D61A6F"/>
    <w:rsid w:val="00D61AE8"/>
    <w:rsid w:val="00D61BB2"/>
    <w:rsid w:val="00D61C18"/>
    <w:rsid w:val="00D61F53"/>
    <w:rsid w:val="00D62152"/>
    <w:rsid w:val="00D62196"/>
    <w:rsid w:val="00D621B2"/>
    <w:rsid w:val="00D62515"/>
    <w:rsid w:val="00D6274B"/>
    <w:rsid w:val="00D62F70"/>
    <w:rsid w:val="00D630A4"/>
    <w:rsid w:val="00D63390"/>
    <w:rsid w:val="00D63471"/>
    <w:rsid w:val="00D6398B"/>
    <w:rsid w:val="00D63E02"/>
    <w:rsid w:val="00D63F2A"/>
    <w:rsid w:val="00D63F4A"/>
    <w:rsid w:val="00D641DF"/>
    <w:rsid w:val="00D64931"/>
    <w:rsid w:val="00D64C82"/>
    <w:rsid w:val="00D64D62"/>
    <w:rsid w:val="00D652C4"/>
    <w:rsid w:val="00D65508"/>
    <w:rsid w:val="00D65755"/>
    <w:rsid w:val="00D6653A"/>
    <w:rsid w:val="00D66716"/>
    <w:rsid w:val="00D66826"/>
    <w:rsid w:val="00D66FAE"/>
    <w:rsid w:val="00D672DB"/>
    <w:rsid w:val="00D67700"/>
    <w:rsid w:val="00D678C4"/>
    <w:rsid w:val="00D67C54"/>
    <w:rsid w:val="00D67DE5"/>
    <w:rsid w:val="00D67F0A"/>
    <w:rsid w:val="00D70D80"/>
    <w:rsid w:val="00D710D8"/>
    <w:rsid w:val="00D711B2"/>
    <w:rsid w:val="00D712A4"/>
    <w:rsid w:val="00D7154E"/>
    <w:rsid w:val="00D717A0"/>
    <w:rsid w:val="00D7185A"/>
    <w:rsid w:val="00D71D8B"/>
    <w:rsid w:val="00D71E4C"/>
    <w:rsid w:val="00D720AE"/>
    <w:rsid w:val="00D7260E"/>
    <w:rsid w:val="00D72708"/>
    <w:rsid w:val="00D72742"/>
    <w:rsid w:val="00D727D2"/>
    <w:rsid w:val="00D72B5F"/>
    <w:rsid w:val="00D72C7D"/>
    <w:rsid w:val="00D72E89"/>
    <w:rsid w:val="00D7334E"/>
    <w:rsid w:val="00D73373"/>
    <w:rsid w:val="00D733E9"/>
    <w:rsid w:val="00D734F2"/>
    <w:rsid w:val="00D736EB"/>
    <w:rsid w:val="00D73871"/>
    <w:rsid w:val="00D738D2"/>
    <w:rsid w:val="00D73909"/>
    <w:rsid w:val="00D73C66"/>
    <w:rsid w:val="00D74199"/>
    <w:rsid w:val="00D74299"/>
    <w:rsid w:val="00D74893"/>
    <w:rsid w:val="00D74894"/>
    <w:rsid w:val="00D748E9"/>
    <w:rsid w:val="00D7518E"/>
    <w:rsid w:val="00D753B1"/>
    <w:rsid w:val="00D75423"/>
    <w:rsid w:val="00D75478"/>
    <w:rsid w:val="00D754BB"/>
    <w:rsid w:val="00D757A6"/>
    <w:rsid w:val="00D75828"/>
    <w:rsid w:val="00D75886"/>
    <w:rsid w:val="00D75977"/>
    <w:rsid w:val="00D75D9D"/>
    <w:rsid w:val="00D75DD2"/>
    <w:rsid w:val="00D7600A"/>
    <w:rsid w:val="00D7635A"/>
    <w:rsid w:val="00D767FA"/>
    <w:rsid w:val="00D7711C"/>
    <w:rsid w:val="00D77185"/>
    <w:rsid w:val="00D7724A"/>
    <w:rsid w:val="00D77419"/>
    <w:rsid w:val="00D7743F"/>
    <w:rsid w:val="00D7775D"/>
    <w:rsid w:val="00D77A7B"/>
    <w:rsid w:val="00D77D35"/>
    <w:rsid w:val="00D77D50"/>
    <w:rsid w:val="00D8001B"/>
    <w:rsid w:val="00D80097"/>
    <w:rsid w:val="00D80530"/>
    <w:rsid w:val="00D8071A"/>
    <w:rsid w:val="00D80B21"/>
    <w:rsid w:val="00D81064"/>
    <w:rsid w:val="00D8135F"/>
    <w:rsid w:val="00D8136F"/>
    <w:rsid w:val="00D81AA8"/>
    <w:rsid w:val="00D81AFD"/>
    <w:rsid w:val="00D81B77"/>
    <w:rsid w:val="00D828E1"/>
    <w:rsid w:val="00D82A0A"/>
    <w:rsid w:val="00D82A11"/>
    <w:rsid w:val="00D82D61"/>
    <w:rsid w:val="00D83220"/>
    <w:rsid w:val="00D832AE"/>
    <w:rsid w:val="00D83347"/>
    <w:rsid w:val="00D83703"/>
    <w:rsid w:val="00D837C0"/>
    <w:rsid w:val="00D83971"/>
    <w:rsid w:val="00D83E36"/>
    <w:rsid w:val="00D83F37"/>
    <w:rsid w:val="00D841F2"/>
    <w:rsid w:val="00D844CD"/>
    <w:rsid w:val="00D8465A"/>
    <w:rsid w:val="00D848CC"/>
    <w:rsid w:val="00D848DE"/>
    <w:rsid w:val="00D84EBE"/>
    <w:rsid w:val="00D84FBB"/>
    <w:rsid w:val="00D8510F"/>
    <w:rsid w:val="00D85507"/>
    <w:rsid w:val="00D857BF"/>
    <w:rsid w:val="00D859A7"/>
    <w:rsid w:val="00D85AB6"/>
    <w:rsid w:val="00D85FF6"/>
    <w:rsid w:val="00D86257"/>
    <w:rsid w:val="00D8634F"/>
    <w:rsid w:val="00D866F2"/>
    <w:rsid w:val="00D867AF"/>
    <w:rsid w:val="00D86CBD"/>
    <w:rsid w:val="00D870BF"/>
    <w:rsid w:val="00D87D5C"/>
    <w:rsid w:val="00D9019D"/>
    <w:rsid w:val="00D90490"/>
    <w:rsid w:val="00D905ED"/>
    <w:rsid w:val="00D90D93"/>
    <w:rsid w:val="00D91132"/>
    <w:rsid w:val="00D911B0"/>
    <w:rsid w:val="00D912F8"/>
    <w:rsid w:val="00D915E0"/>
    <w:rsid w:val="00D917A2"/>
    <w:rsid w:val="00D91B8B"/>
    <w:rsid w:val="00D91C1E"/>
    <w:rsid w:val="00D91ED3"/>
    <w:rsid w:val="00D925F5"/>
    <w:rsid w:val="00D92617"/>
    <w:rsid w:val="00D92A1A"/>
    <w:rsid w:val="00D92A2F"/>
    <w:rsid w:val="00D92B66"/>
    <w:rsid w:val="00D92D39"/>
    <w:rsid w:val="00D92EBA"/>
    <w:rsid w:val="00D932E1"/>
    <w:rsid w:val="00D93305"/>
    <w:rsid w:val="00D9370C"/>
    <w:rsid w:val="00D93729"/>
    <w:rsid w:val="00D93748"/>
    <w:rsid w:val="00D9382C"/>
    <w:rsid w:val="00D93C5C"/>
    <w:rsid w:val="00D93CA0"/>
    <w:rsid w:val="00D93D9C"/>
    <w:rsid w:val="00D941C5"/>
    <w:rsid w:val="00D94469"/>
    <w:rsid w:val="00D94721"/>
    <w:rsid w:val="00D94768"/>
    <w:rsid w:val="00D947E0"/>
    <w:rsid w:val="00D94A65"/>
    <w:rsid w:val="00D94CBB"/>
    <w:rsid w:val="00D94E39"/>
    <w:rsid w:val="00D94F78"/>
    <w:rsid w:val="00D952D7"/>
    <w:rsid w:val="00D95641"/>
    <w:rsid w:val="00D95AE5"/>
    <w:rsid w:val="00D95D7B"/>
    <w:rsid w:val="00D95E1D"/>
    <w:rsid w:val="00D95FE5"/>
    <w:rsid w:val="00D963AE"/>
    <w:rsid w:val="00D96A85"/>
    <w:rsid w:val="00D96B6B"/>
    <w:rsid w:val="00D96E16"/>
    <w:rsid w:val="00D96E7F"/>
    <w:rsid w:val="00D96FE3"/>
    <w:rsid w:val="00D9712E"/>
    <w:rsid w:val="00D973AD"/>
    <w:rsid w:val="00D97B36"/>
    <w:rsid w:val="00D97B53"/>
    <w:rsid w:val="00D97B6E"/>
    <w:rsid w:val="00D97B7C"/>
    <w:rsid w:val="00D97E08"/>
    <w:rsid w:val="00DA0144"/>
    <w:rsid w:val="00DA0613"/>
    <w:rsid w:val="00DA08BC"/>
    <w:rsid w:val="00DA0F12"/>
    <w:rsid w:val="00DA158D"/>
    <w:rsid w:val="00DA1896"/>
    <w:rsid w:val="00DA1A7F"/>
    <w:rsid w:val="00DA1D86"/>
    <w:rsid w:val="00DA1EDA"/>
    <w:rsid w:val="00DA1F2D"/>
    <w:rsid w:val="00DA2724"/>
    <w:rsid w:val="00DA2770"/>
    <w:rsid w:val="00DA2A25"/>
    <w:rsid w:val="00DA2A47"/>
    <w:rsid w:val="00DA2F91"/>
    <w:rsid w:val="00DA3130"/>
    <w:rsid w:val="00DA3755"/>
    <w:rsid w:val="00DA37DB"/>
    <w:rsid w:val="00DA4075"/>
    <w:rsid w:val="00DA40EB"/>
    <w:rsid w:val="00DA416B"/>
    <w:rsid w:val="00DA4176"/>
    <w:rsid w:val="00DA44FD"/>
    <w:rsid w:val="00DA4E82"/>
    <w:rsid w:val="00DA5158"/>
    <w:rsid w:val="00DA52BF"/>
    <w:rsid w:val="00DA5956"/>
    <w:rsid w:val="00DA596F"/>
    <w:rsid w:val="00DA5BA2"/>
    <w:rsid w:val="00DA5C50"/>
    <w:rsid w:val="00DA609A"/>
    <w:rsid w:val="00DA60AC"/>
    <w:rsid w:val="00DA647B"/>
    <w:rsid w:val="00DA69FF"/>
    <w:rsid w:val="00DA6A8A"/>
    <w:rsid w:val="00DA6C35"/>
    <w:rsid w:val="00DA76E6"/>
    <w:rsid w:val="00DB0132"/>
    <w:rsid w:val="00DB036A"/>
    <w:rsid w:val="00DB03DC"/>
    <w:rsid w:val="00DB054A"/>
    <w:rsid w:val="00DB0872"/>
    <w:rsid w:val="00DB09F1"/>
    <w:rsid w:val="00DB0AA7"/>
    <w:rsid w:val="00DB0B5F"/>
    <w:rsid w:val="00DB0C03"/>
    <w:rsid w:val="00DB0EF3"/>
    <w:rsid w:val="00DB10D2"/>
    <w:rsid w:val="00DB13C1"/>
    <w:rsid w:val="00DB1455"/>
    <w:rsid w:val="00DB1DD4"/>
    <w:rsid w:val="00DB20A5"/>
    <w:rsid w:val="00DB244A"/>
    <w:rsid w:val="00DB25F9"/>
    <w:rsid w:val="00DB289E"/>
    <w:rsid w:val="00DB2CA0"/>
    <w:rsid w:val="00DB2D5B"/>
    <w:rsid w:val="00DB2D7D"/>
    <w:rsid w:val="00DB3023"/>
    <w:rsid w:val="00DB31E5"/>
    <w:rsid w:val="00DB360D"/>
    <w:rsid w:val="00DB3712"/>
    <w:rsid w:val="00DB3798"/>
    <w:rsid w:val="00DB3C45"/>
    <w:rsid w:val="00DB420B"/>
    <w:rsid w:val="00DB4438"/>
    <w:rsid w:val="00DB486B"/>
    <w:rsid w:val="00DB4B46"/>
    <w:rsid w:val="00DB4D2A"/>
    <w:rsid w:val="00DB5242"/>
    <w:rsid w:val="00DB5728"/>
    <w:rsid w:val="00DB593B"/>
    <w:rsid w:val="00DB5B4E"/>
    <w:rsid w:val="00DB5F6B"/>
    <w:rsid w:val="00DB6054"/>
    <w:rsid w:val="00DB60E6"/>
    <w:rsid w:val="00DB61B3"/>
    <w:rsid w:val="00DB6226"/>
    <w:rsid w:val="00DB6286"/>
    <w:rsid w:val="00DB6390"/>
    <w:rsid w:val="00DB6443"/>
    <w:rsid w:val="00DB6572"/>
    <w:rsid w:val="00DB709E"/>
    <w:rsid w:val="00DB7265"/>
    <w:rsid w:val="00DB7CB9"/>
    <w:rsid w:val="00DB7F78"/>
    <w:rsid w:val="00DC001C"/>
    <w:rsid w:val="00DC04AF"/>
    <w:rsid w:val="00DC053C"/>
    <w:rsid w:val="00DC07D8"/>
    <w:rsid w:val="00DC0A5C"/>
    <w:rsid w:val="00DC0A6B"/>
    <w:rsid w:val="00DC0ABF"/>
    <w:rsid w:val="00DC0B35"/>
    <w:rsid w:val="00DC0E80"/>
    <w:rsid w:val="00DC121A"/>
    <w:rsid w:val="00DC1398"/>
    <w:rsid w:val="00DC15EF"/>
    <w:rsid w:val="00DC179A"/>
    <w:rsid w:val="00DC1EF3"/>
    <w:rsid w:val="00DC28C5"/>
    <w:rsid w:val="00DC29C7"/>
    <w:rsid w:val="00DC2A61"/>
    <w:rsid w:val="00DC2B45"/>
    <w:rsid w:val="00DC2BD3"/>
    <w:rsid w:val="00DC3106"/>
    <w:rsid w:val="00DC3801"/>
    <w:rsid w:val="00DC3960"/>
    <w:rsid w:val="00DC3B36"/>
    <w:rsid w:val="00DC3F24"/>
    <w:rsid w:val="00DC4580"/>
    <w:rsid w:val="00DC45E0"/>
    <w:rsid w:val="00DC4B4D"/>
    <w:rsid w:val="00DC5106"/>
    <w:rsid w:val="00DC5A48"/>
    <w:rsid w:val="00DC5B24"/>
    <w:rsid w:val="00DC5C45"/>
    <w:rsid w:val="00DC5FF7"/>
    <w:rsid w:val="00DC64E4"/>
    <w:rsid w:val="00DC6732"/>
    <w:rsid w:val="00DC687B"/>
    <w:rsid w:val="00DC6C91"/>
    <w:rsid w:val="00DC6E9A"/>
    <w:rsid w:val="00DC71C3"/>
    <w:rsid w:val="00DC7526"/>
    <w:rsid w:val="00DC757C"/>
    <w:rsid w:val="00DC759A"/>
    <w:rsid w:val="00DC7740"/>
    <w:rsid w:val="00DC78F1"/>
    <w:rsid w:val="00DC7BB6"/>
    <w:rsid w:val="00DC7C8A"/>
    <w:rsid w:val="00DC7DE4"/>
    <w:rsid w:val="00DC7F01"/>
    <w:rsid w:val="00DD00E5"/>
    <w:rsid w:val="00DD0385"/>
    <w:rsid w:val="00DD04B3"/>
    <w:rsid w:val="00DD05CD"/>
    <w:rsid w:val="00DD0915"/>
    <w:rsid w:val="00DD09A0"/>
    <w:rsid w:val="00DD09F3"/>
    <w:rsid w:val="00DD0BA9"/>
    <w:rsid w:val="00DD0C58"/>
    <w:rsid w:val="00DD1016"/>
    <w:rsid w:val="00DD1248"/>
    <w:rsid w:val="00DD144D"/>
    <w:rsid w:val="00DD14A8"/>
    <w:rsid w:val="00DD178C"/>
    <w:rsid w:val="00DD181B"/>
    <w:rsid w:val="00DD1888"/>
    <w:rsid w:val="00DD1BE0"/>
    <w:rsid w:val="00DD1C9E"/>
    <w:rsid w:val="00DD1DFF"/>
    <w:rsid w:val="00DD248E"/>
    <w:rsid w:val="00DD2603"/>
    <w:rsid w:val="00DD27CB"/>
    <w:rsid w:val="00DD2C65"/>
    <w:rsid w:val="00DD2DA4"/>
    <w:rsid w:val="00DD2FDF"/>
    <w:rsid w:val="00DD32F7"/>
    <w:rsid w:val="00DD33FC"/>
    <w:rsid w:val="00DD3475"/>
    <w:rsid w:val="00DD3571"/>
    <w:rsid w:val="00DD3827"/>
    <w:rsid w:val="00DD3A3B"/>
    <w:rsid w:val="00DD4119"/>
    <w:rsid w:val="00DD46AF"/>
    <w:rsid w:val="00DD4B31"/>
    <w:rsid w:val="00DD4BCA"/>
    <w:rsid w:val="00DD4D2E"/>
    <w:rsid w:val="00DD5156"/>
    <w:rsid w:val="00DD5390"/>
    <w:rsid w:val="00DD55DB"/>
    <w:rsid w:val="00DD589A"/>
    <w:rsid w:val="00DD58D0"/>
    <w:rsid w:val="00DD5A8B"/>
    <w:rsid w:val="00DD6025"/>
    <w:rsid w:val="00DD643E"/>
    <w:rsid w:val="00DD654B"/>
    <w:rsid w:val="00DD668E"/>
    <w:rsid w:val="00DD69F4"/>
    <w:rsid w:val="00DD6A48"/>
    <w:rsid w:val="00DD729B"/>
    <w:rsid w:val="00DD7388"/>
    <w:rsid w:val="00DD74D3"/>
    <w:rsid w:val="00DD76ED"/>
    <w:rsid w:val="00DD7F3D"/>
    <w:rsid w:val="00DE01E0"/>
    <w:rsid w:val="00DE0353"/>
    <w:rsid w:val="00DE0624"/>
    <w:rsid w:val="00DE075F"/>
    <w:rsid w:val="00DE0DBF"/>
    <w:rsid w:val="00DE1085"/>
    <w:rsid w:val="00DE12DB"/>
    <w:rsid w:val="00DE157B"/>
    <w:rsid w:val="00DE1D43"/>
    <w:rsid w:val="00DE25A2"/>
    <w:rsid w:val="00DE34E0"/>
    <w:rsid w:val="00DE386D"/>
    <w:rsid w:val="00DE3896"/>
    <w:rsid w:val="00DE3BCE"/>
    <w:rsid w:val="00DE3E57"/>
    <w:rsid w:val="00DE3E5A"/>
    <w:rsid w:val="00DE419E"/>
    <w:rsid w:val="00DE41BD"/>
    <w:rsid w:val="00DE42FC"/>
    <w:rsid w:val="00DE4546"/>
    <w:rsid w:val="00DE466D"/>
    <w:rsid w:val="00DE46EB"/>
    <w:rsid w:val="00DE4F53"/>
    <w:rsid w:val="00DE503A"/>
    <w:rsid w:val="00DE5117"/>
    <w:rsid w:val="00DE52B1"/>
    <w:rsid w:val="00DE5399"/>
    <w:rsid w:val="00DE547A"/>
    <w:rsid w:val="00DE54E9"/>
    <w:rsid w:val="00DE565C"/>
    <w:rsid w:val="00DE5918"/>
    <w:rsid w:val="00DE5A2A"/>
    <w:rsid w:val="00DE647B"/>
    <w:rsid w:val="00DE6593"/>
    <w:rsid w:val="00DE67F8"/>
    <w:rsid w:val="00DE6A18"/>
    <w:rsid w:val="00DE6A8D"/>
    <w:rsid w:val="00DE6D82"/>
    <w:rsid w:val="00DE6DC5"/>
    <w:rsid w:val="00DE7034"/>
    <w:rsid w:val="00DE71B1"/>
    <w:rsid w:val="00DE7615"/>
    <w:rsid w:val="00DE7726"/>
    <w:rsid w:val="00DE787C"/>
    <w:rsid w:val="00DE7C30"/>
    <w:rsid w:val="00DE7F97"/>
    <w:rsid w:val="00DF0231"/>
    <w:rsid w:val="00DF0317"/>
    <w:rsid w:val="00DF0417"/>
    <w:rsid w:val="00DF04C3"/>
    <w:rsid w:val="00DF05C5"/>
    <w:rsid w:val="00DF115F"/>
    <w:rsid w:val="00DF1631"/>
    <w:rsid w:val="00DF1731"/>
    <w:rsid w:val="00DF1765"/>
    <w:rsid w:val="00DF17C7"/>
    <w:rsid w:val="00DF19DD"/>
    <w:rsid w:val="00DF1B30"/>
    <w:rsid w:val="00DF22C8"/>
    <w:rsid w:val="00DF23E5"/>
    <w:rsid w:val="00DF2757"/>
    <w:rsid w:val="00DF278A"/>
    <w:rsid w:val="00DF2813"/>
    <w:rsid w:val="00DF28BA"/>
    <w:rsid w:val="00DF2932"/>
    <w:rsid w:val="00DF2C20"/>
    <w:rsid w:val="00DF39CE"/>
    <w:rsid w:val="00DF3A21"/>
    <w:rsid w:val="00DF3A2F"/>
    <w:rsid w:val="00DF3E74"/>
    <w:rsid w:val="00DF3FDA"/>
    <w:rsid w:val="00DF4624"/>
    <w:rsid w:val="00DF4BCC"/>
    <w:rsid w:val="00DF4CCF"/>
    <w:rsid w:val="00DF4FD7"/>
    <w:rsid w:val="00DF5028"/>
    <w:rsid w:val="00DF5197"/>
    <w:rsid w:val="00DF5728"/>
    <w:rsid w:val="00DF5A3C"/>
    <w:rsid w:val="00DF5D0A"/>
    <w:rsid w:val="00DF5ED7"/>
    <w:rsid w:val="00DF5F16"/>
    <w:rsid w:val="00DF6099"/>
    <w:rsid w:val="00DF61E6"/>
    <w:rsid w:val="00DF65BF"/>
    <w:rsid w:val="00DF6864"/>
    <w:rsid w:val="00DF746F"/>
    <w:rsid w:val="00DF758E"/>
    <w:rsid w:val="00DF7726"/>
    <w:rsid w:val="00DF7767"/>
    <w:rsid w:val="00DF7768"/>
    <w:rsid w:val="00DF7802"/>
    <w:rsid w:val="00DF794B"/>
    <w:rsid w:val="00DF7AD7"/>
    <w:rsid w:val="00DF7C3F"/>
    <w:rsid w:val="00E0075C"/>
    <w:rsid w:val="00E00D3A"/>
    <w:rsid w:val="00E00F92"/>
    <w:rsid w:val="00E010B4"/>
    <w:rsid w:val="00E011FA"/>
    <w:rsid w:val="00E012BB"/>
    <w:rsid w:val="00E01621"/>
    <w:rsid w:val="00E01A1A"/>
    <w:rsid w:val="00E01B7F"/>
    <w:rsid w:val="00E020C3"/>
    <w:rsid w:val="00E02460"/>
    <w:rsid w:val="00E02540"/>
    <w:rsid w:val="00E0281D"/>
    <w:rsid w:val="00E02A03"/>
    <w:rsid w:val="00E02D55"/>
    <w:rsid w:val="00E02ED8"/>
    <w:rsid w:val="00E030B4"/>
    <w:rsid w:val="00E0341F"/>
    <w:rsid w:val="00E036E4"/>
    <w:rsid w:val="00E03C31"/>
    <w:rsid w:val="00E041D1"/>
    <w:rsid w:val="00E0467A"/>
    <w:rsid w:val="00E048BE"/>
    <w:rsid w:val="00E04C43"/>
    <w:rsid w:val="00E04D8C"/>
    <w:rsid w:val="00E05061"/>
    <w:rsid w:val="00E0541D"/>
    <w:rsid w:val="00E0558C"/>
    <w:rsid w:val="00E06262"/>
    <w:rsid w:val="00E0634A"/>
    <w:rsid w:val="00E06656"/>
    <w:rsid w:val="00E06759"/>
    <w:rsid w:val="00E06FD0"/>
    <w:rsid w:val="00E076D0"/>
    <w:rsid w:val="00E07919"/>
    <w:rsid w:val="00E07B0A"/>
    <w:rsid w:val="00E07C0E"/>
    <w:rsid w:val="00E102AF"/>
    <w:rsid w:val="00E10350"/>
    <w:rsid w:val="00E105FE"/>
    <w:rsid w:val="00E10A13"/>
    <w:rsid w:val="00E10CE8"/>
    <w:rsid w:val="00E1121F"/>
    <w:rsid w:val="00E11C88"/>
    <w:rsid w:val="00E11FFF"/>
    <w:rsid w:val="00E1277F"/>
    <w:rsid w:val="00E12881"/>
    <w:rsid w:val="00E12920"/>
    <w:rsid w:val="00E12ABF"/>
    <w:rsid w:val="00E12C9F"/>
    <w:rsid w:val="00E132F3"/>
    <w:rsid w:val="00E1335B"/>
    <w:rsid w:val="00E134E7"/>
    <w:rsid w:val="00E13691"/>
    <w:rsid w:val="00E13DB3"/>
    <w:rsid w:val="00E13E91"/>
    <w:rsid w:val="00E140DD"/>
    <w:rsid w:val="00E1427D"/>
    <w:rsid w:val="00E1458F"/>
    <w:rsid w:val="00E14846"/>
    <w:rsid w:val="00E1497C"/>
    <w:rsid w:val="00E149D0"/>
    <w:rsid w:val="00E149FA"/>
    <w:rsid w:val="00E14D46"/>
    <w:rsid w:val="00E151DD"/>
    <w:rsid w:val="00E152FF"/>
    <w:rsid w:val="00E154D9"/>
    <w:rsid w:val="00E15762"/>
    <w:rsid w:val="00E15AF5"/>
    <w:rsid w:val="00E15BA5"/>
    <w:rsid w:val="00E15C3D"/>
    <w:rsid w:val="00E15C7D"/>
    <w:rsid w:val="00E16392"/>
    <w:rsid w:val="00E163D7"/>
    <w:rsid w:val="00E16542"/>
    <w:rsid w:val="00E16570"/>
    <w:rsid w:val="00E166C7"/>
    <w:rsid w:val="00E16BCD"/>
    <w:rsid w:val="00E16C86"/>
    <w:rsid w:val="00E16D37"/>
    <w:rsid w:val="00E1718D"/>
    <w:rsid w:val="00E175E4"/>
    <w:rsid w:val="00E17BC9"/>
    <w:rsid w:val="00E17E17"/>
    <w:rsid w:val="00E17F78"/>
    <w:rsid w:val="00E208B3"/>
    <w:rsid w:val="00E20C86"/>
    <w:rsid w:val="00E21B03"/>
    <w:rsid w:val="00E21BA7"/>
    <w:rsid w:val="00E21C02"/>
    <w:rsid w:val="00E21D89"/>
    <w:rsid w:val="00E21E13"/>
    <w:rsid w:val="00E21EE6"/>
    <w:rsid w:val="00E221FC"/>
    <w:rsid w:val="00E22259"/>
    <w:rsid w:val="00E222F0"/>
    <w:rsid w:val="00E22871"/>
    <w:rsid w:val="00E22AAC"/>
    <w:rsid w:val="00E22BDD"/>
    <w:rsid w:val="00E22D0F"/>
    <w:rsid w:val="00E22F7D"/>
    <w:rsid w:val="00E232C4"/>
    <w:rsid w:val="00E232DD"/>
    <w:rsid w:val="00E233CC"/>
    <w:rsid w:val="00E2354E"/>
    <w:rsid w:val="00E236D5"/>
    <w:rsid w:val="00E23E3A"/>
    <w:rsid w:val="00E23ED0"/>
    <w:rsid w:val="00E2469D"/>
    <w:rsid w:val="00E24863"/>
    <w:rsid w:val="00E24BE1"/>
    <w:rsid w:val="00E24DAF"/>
    <w:rsid w:val="00E24DC4"/>
    <w:rsid w:val="00E24F0A"/>
    <w:rsid w:val="00E25136"/>
    <w:rsid w:val="00E2533A"/>
    <w:rsid w:val="00E25399"/>
    <w:rsid w:val="00E25557"/>
    <w:rsid w:val="00E255ED"/>
    <w:rsid w:val="00E256C4"/>
    <w:rsid w:val="00E25EBB"/>
    <w:rsid w:val="00E25F2D"/>
    <w:rsid w:val="00E261E1"/>
    <w:rsid w:val="00E263C3"/>
    <w:rsid w:val="00E266DC"/>
    <w:rsid w:val="00E2686D"/>
    <w:rsid w:val="00E26948"/>
    <w:rsid w:val="00E26B43"/>
    <w:rsid w:val="00E26C2A"/>
    <w:rsid w:val="00E26C55"/>
    <w:rsid w:val="00E27226"/>
    <w:rsid w:val="00E2770A"/>
    <w:rsid w:val="00E27936"/>
    <w:rsid w:val="00E27CD6"/>
    <w:rsid w:val="00E27F4B"/>
    <w:rsid w:val="00E302F9"/>
    <w:rsid w:val="00E30459"/>
    <w:rsid w:val="00E305C8"/>
    <w:rsid w:val="00E3083B"/>
    <w:rsid w:val="00E30988"/>
    <w:rsid w:val="00E30CE4"/>
    <w:rsid w:val="00E30FF6"/>
    <w:rsid w:val="00E31092"/>
    <w:rsid w:val="00E31284"/>
    <w:rsid w:val="00E31564"/>
    <w:rsid w:val="00E31689"/>
    <w:rsid w:val="00E31C7C"/>
    <w:rsid w:val="00E321E2"/>
    <w:rsid w:val="00E321F7"/>
    <w:rsid w:val="00E323B7"/>
    <w:rsid w:val="00E326A1"/>
    <w:rsid w:val="00E327FE"/>
    <w:rsid w:val="00E32E8F"/>
    <w:rsid w:val="00E32F9C"/>
    <w:rsid w:val="00E3310B"/>
    <w:rsid w:val="00E3356D"/>
    <w:rsid w:val="00E33653"/>
    <w:rsid w:val="00E33D5F"/>
    <w:rsid w:val="00E33E76"/>
    <w:rsid w:val="00E33FD4"/>
    <w:rsid w:val="00E3407C"/>
    <w:rsid w:val="00E34151"/>
    <w:rsid w:val="00E34617"/>
    <w:rsid w:val="00E3480F"/>
    <w:rsid w:val="00E353CF"/>
    <w:rsid w:val="00E355FD"/>
    <w:rsid w:val="00E362FE"/>
    <w:rsid w:val="00E36513"/>
    <w:rsid w:val="00E36934"/>
    <w:rsid w:val="00E369C4"/>
    <w:rsid w:val="00E369D2"/>
    <w:rsid w:val="00E36B29"/>
    <w:rsid w:val="00E36E70"/>
    <w:rsid w:val="00E37276"/>
    <w:rsid w:val="00E37392"/>
    <w:rsid w:val="00E375F3"/>
    <w:rsid w:val="00E37636"/>
    <w:rsid w:val="00E37ACD"/>
    <w:rsid w:val="00E37B96"/>
    <w:rsid w:val="00E40044"/>
    <w:rsid w:val="00E406F2"/>
    <w:rsid w:val="00E4082E"/>
    <w:rsid w:val="00E4091A"/>
    <w:rsid w:val="00E409C0"/>
    <w:rsid w:val="00E40A1F"/>
    <w:rsid w:val="00E40A65"/>
    <w:rsid w:val="00E40AC6"/>
    <w:rsid w:val="00E40BFB"/>
    <w:rsid w:val="00E40CBF"/>
    <w:rsid w:val="00E40DEB"/>
    <w:rsid w:val="00E40F84"/>
    <w:rsid w:val="00E415BA"/>
    <w:rsid w:val="00E41719"/>
    <w:rsid w:val="00E41773"/>
    <w:rsid w:val="00E41779"/>
    <w:rsid w:val="00E418F3"/>
    <w:rsid w:val="00E41A26"/>
    <w:rsid w:val="00E41A47"/>
    <w:rsid w:val="00E41B9D"/>
    <w:rsid w:val="00E41E01"/>
    <w:rsid w:val="00E41F42"/>
    <w:rsid w:val="00E420D8"/>
    <w:rsid w:val="00E4265C"/>
    <w:rsid w:val="00E429BE"/>
    <w:rsid w:val="00E43087"/>
    <w:rsid w:val="00E430DF"/>
    <w:rsid w:val="00E431CE"/>
    <w:rsid w:val="00E43226"/>
    <w:rsid w:val="00E43411"/>
    <w:rsid w:val="00E43AB1"/>
    <w:rsid w:val="00E43D2C"/>
    <w:rsid w:val="00E43FA4"/>
    <w:rsid w:val="00E440B7"/>
    <w:rsid w:val="00E44119"/>
    <w:rsid w:val="00E44151"/>
    <w:rsid w:val="00E4461B"/>
    <w:rsid w:val="00E44CA9"/>
    <w:rsid w:val="00E44D35"/>
    <w:rsid w:val="00E44ECF"/>
    <w:rsid w:val="00E451EE"/>
    <w:rsid w:val="00E452DF"/>
    <w:rsid w:val="00E45653"/>
    <w:rsid w:val="00E459EF"/>
    <w:rsid w:val="00E45CCC"/>
    <w:rsid w:val="00E45CD2"/>
    <w:rsid w:val="00E45EC1"/>
    <w:rsid w:val="00E46178"/>
    <w:rsid w:val="00E462B6"/>
    <w:rsid w:val="00E46496"/>
    <w:rsid w:val="00E464D9"/>
    <w:rsid w:val="00E46661"/>
    <w:rsid w:val="00E4683F"/>
    <w:rsid w:val="00E46BB4"/>
    <w:rsid w:val="00E46D31"/>
    <w:rsid w:val="00E46FCF"/>
    <w:rsid w:val="00E4700D"/>
    <w:rsid w:val="00E470EC"/>
    <w:rsid w:val="00E471EE"/>
    <w:rsid w:val="00E4743B"/>
    <w:rsid w:val="00E47A6E"/>
    <w:rsid w:val="00E47AC3"/>
    <w:rsid w:val="00E504EC"/>
    <w:rsid w:val="00E50A12"/>
    <w:rsid w:val="00E50AD6"/>
    <w:rsid w:val="00E50F47"/>
    <w:rsid w:val="00E51291"/>
    <w:rsid w:val="00E51447"/>
    <w:rsid w:val="00E515CE"/>
    <w:rsid w:val="00E515E4"/>
    <w:rsid w:val="00E517F1"/>
    <w:rsid w:val="00E51926"/>
    <w:rsid w:val="00E5198C"/>
    <w:rsid w:val="00E51AE1"/>
    <w:rsid w:val="00E51CE4"/>
    <w:rsid w:val="00E51DD6"/>
    <w:rsid w:val="00E52009"/>
    <w:rsid w:val="00E521A8"/>
    <w:rsid w:val="00E521DA"/>
    <w:rsid w:val="00E5226B"/>
    <w:rsid w:val="00E524DF"/>
    <w:rsid w:val="00E52561"/>
    <w:rsid w:val="00E52732"/>
    <w:rsid w:val="00E52D7A"/>
    <w:rsid w:val="00E52DB2"/>
    <w:rsid w:val="00E547B0"/>
    <w:rsid w:val="00E55310"/>
    <w:rsid w:val="00E553F5"/>
    <w:rsid w:val="00E5560D"/>
    <w:rsid w:val="00E5574E"/>
    <w:rsid w:val="00E55759"/>
    <w:rsid w:val="00E5576E"/>
    <w:rsid w:val="00E55D0A"/>
    <w:rsid w:val="00E55EED"/>
    <w:rsid w:val="00E562FC"/>
    <w:rsid w:val="00E5666B"/>
    <w:rsid w:val="00E567C9"/>
    <w:rsid w:val="00E56912"/>
    <w:rsid w:val="00E56A2B"/>
    <w:rsid w:val="00E56C8C"/>
    <w:rsid w:val="00E570E5"/>
    <w:rsid w:val="00E57121"/>
    <w:rsid w:val="00E576A7"/>
    <w:rsid w:val="00E577DD"/>
    <w:rsid w:val="00E579D1"/>
    <w:rsid w:val="00E60310"/>
    <w:rsid w:val="00E60408"/>
    <w:rsid w:val="00E6040E"/>
    <w:rsid w:val="00E60BEA"/>
    <w:rsid w:val="00E6136B"/>
    <w:rsid w:val="00E61490"/>
    <w:rsid w:val="00E6153A"/>
    <w:rsid w:val="00E6158A"/>
    <w:rsid w:val="00E615A3"/>
    <w:rsid w:val="00E616E7"/>
    <w:rsid w:val="00E61767"/>
    <w:rsid w:val="00E618FF"/>
    <w:rsid w:val="00E61AB0"/>
    <w:rsid w:val="00E61EEB"/>
    <w:rsid w:val="00E622FB"/>
    <w:rsid w:val="00E6273E"/>
    <w:rsid w:val="00E62F7D"/>
    <w:rsid w:val="00E631D2"/>
    <w:rsid w:val="00E63748"/>
    <w:rsid w:val="00E638A0"/>
    <w:rsid w:val="00E63A6C"/>
    <w:rsid w:val="00E63DA1"/>
    <w:rsid w:val="00E63FDB"/>
    <w:rsid w:val="00E6412D"/>
    <w:rsid w:val="00E641E9"/>
    <w:rsid w:val="00E64356"/>
    <w:rsid w:val="00E6478C"/>
    <w:rsid w:val="00E64AB9"/>
    <w:rsid w:val="00E64C18"/>
    <w:rsid w:val="00E64D88"/>
    <w:rsid w:val="00E64FA8"/>
    <w:rsid w:val="00E656B4"/>
    <w:rsid w:val="00E65873"/>
    <w:rsid w:val="00E65B0B"/>
    <w:rsid w:val="00E65DC8"/>
    <w:rsid w:val="00E660B4"/>
    <w:rsid w:val="00E66278"/>
    <w:rsid w:val="00E6635A"/>
    <w:rsid w:val="00E66824"/>
    <w:rsid w:val="00E66D68"/>
    <w:rsid w:val="00E66EF1"/>
    <w:rsid w:val="00E670A3"/>
    <w:rsid w:val="00E67630"/>
    <w:rsid w:val="00E6765D"/>
    <w:rsid w:val="00E6788E"/>
    <w:rsid w:val="00E67AC0"/>
    <w:rsid w:val="00E67B26"/>
    <w:rsid w:val="00E67F7F"/>
    <w:rsid w:val="00E67FBE"/>
    <w:rsid w:val="00E70192"/>
    <w:rsid w:val="00E706FC"/>
    <w:rsid w:val="00E708A8"/>
    <w:rsid w:val="00E709F3"/>
    <w:rsid w:val="00E70AE7"/>
    <w:rsid w:val="00E70C8A"/>
    <w:rsid w:val="00E7105F"/>
    <w:rsid w:val="00E710B1"/>
    <w:rsid w:val="00E71250"/>
    <w:rsid w:val="00E71423"/>
    <w:rsid w:val="00E71B91"/>
    <w:rsid w:val="00E71C37"/>
    <w:rsid w:val="00E72064"/>
    <w:rsid w:val="00E7274A"/>
    <w:rsid w:val="00E7295E"/>
    <w:rsid w:val="00E72C2E"/>
    <w:rsid w:val="00E72CD7"/>
    <w:rsid w:val="00E72D3A"/>
    <w:rsid w:val="00E72FA7"/>
    <w:rsid w:val="00E7305F"/>
    <w:rsid w:val="00E73090"/>
    <w:rsid w:val="00E7331C"/>
    <w:rsid w:val="00E7366E"/>
    <w:rsid w:val="00E738FF"/>
    <w:rsid w:val="00E73DEF"/>
    <w:rsid w:val="00E745E7"/>
    <w:rsid w:val="00E7496A"/>
    <w:rsid w:val="00E74D70"/>
    <w:rsid w:val="00E74D85"/>
    <w:rsid w:val="00E75047"/>
    <w:rsid w:val="00E751E5"/>
    <w:rsid w:val="00E7528E"/>
    <w:rsid w:val="00E753CB"/>
    <w:rsid w:val="00E75ADC"/>
    <w:rsid w:val="00E75C69"/>
    <w:rsid w:val="00E75E14"/>
    <w:rsid w:val="00E75FA9"/>
    <w:rsid w:val="00E75FED"/>
    <w:rsid w:val="00E766A6"/>
    <w:rsid w:val="00E76857"/>
    <w:rsid w:val="00E76A71"/>
    <w:rsid w:val="00E76C4F"/>
    <w:rsid w:val="00E76D68"/>
    <w:rsid w:val="00E773E2"/>
    <w:rsid w:val="00E77B95"/>
    <w:rsid w:val="00E77D58"/>
    <w:rsid w:val="00E77D93"/>
    <w:rsid w:val="00E80024"/>
    <w:rsid w:val="00E807C0"/>
    <w:rsid w:val="00E80A78"/>
    <w:rsid w:val="00E80B4D"/>
    <w:rsid w:val="00E80D77"/>
    <w:rsid w:val="00E810BA"/>
    <w:rsid w:val="00E8115F"/>
    <w:rsid w:val="00E8142D"/>
    <w:rsid w:val="00E8180A"/>
    <w:rsid w:val="00E81AD3"/>
    <w:rsid w:val="00E81C6D"/>
    <w:rsid w:val="00E81DAE"/>
    <w:rsid w:val="00E81E6E"/>
    <w:rsid w:val="00E820A6"/>
    <w:rsid w:val="00E8233F"/>
    <w:rsid w:val="00E82565"/>
    <w:rsid w:val="00E82583"/>
    <w:rsid w:val="00E826E1"/>
    <w:rsid w:val="00E829C3"/>
    <w:rsid w:val="00E82ACA"/>
    <w:rsid w:val="00E82CB9"/>
    <w:rsid w:val="00E83183"/>
    <w:rsid w:val="00E835CF"/>
    <w:rsid w:val="00E840C5"/>
    <w:rsid w:val="00E84134"/>
    <w:rsid w:val="00E84810"/>
    <w:rsid w:val="00E848EF"/>
    <w:rsid w:val="00E84A9E"/>
    <w:rsid w:val="00E84D95"/>
    <w:rsid w:val="00E84FF7"/>
    <w:rsid w:val="00E8569F"/>
    <w:rsid w:val="00E85BF2"/>
    <w:rsid w:val="00E85D81"/>
    <w:rsid w:val="00E85DFA"/>
    <w:rsid w:val="00E85ECB"/>
    <w:rsid w:val="00E864FF"/>
    <w:rsid w:val="00E867E7"/>
    <w:rsid w:val="00E86DE7"/>
    <w:rsid w:val="00E87011"/>
    <w:rsid w:val="00E8716F"/>
    <w:rsid w:val="00E876AA"/>
    <w:rsid w:val="00E877AD"/>
    <w:rsid w:val="00E877C8"/>
    <w:rsid w:val="00E87868"/>
    <w:rsid w:val="00E879B6"/>
    <w:rsid w:val="00E87B86"/>
    <w:rsid w:val="00E87BF9"/>
    <w:rsid w:val="00E87DDA"/>
    <w:rsid w:val="00E87E74"/>
    <w:rsid w:val="00E87FD7"/>
    <w:rsid w:val="00E904CE"/>
    <w:rsid w:val="00E90533"/>
    <w:rsid w:val="00E905AD"/>
    <w:rsid w:val="00E9089D"/>
    <w:rsid w:val="00E90A03"/>
    <w:rsid w:val="00E90D78"/>
    <w:rsid w:val="00E90E15"/>
    <w:rsid w:val="00E91014"/>
    <w:rsid w:val="00E91110"/>
    <w:rsid w:val="00E917C2"/>
    <w:rsid w:val="00E9184C"/>
    <w:rsid w:val="00E91CE5"/>
    <w:rsid w:val="00E91E27"/>
    <w:rsid w:val="00E91ED2"/>
    <w:rsid w:val="00E91F0F"/>
    <w:rsid w:val="00E92019"/>
    <w:rsid w:val="00E92263"/>
    <w:rsid w:val="00E9234A"/>
    <w:rsid w:val="00E9241A"/>
    <w:rsid w:val="00E92A9F"/>
    <w:rsid w:val="00E936AC"/>
    <w:rsid w:val="00E936F7"/>
    <w:rsid w:val="00E93C20"/>
    <w:rsid w:val="00E93C22"/>
    <w:rsid w:val="00E942AD"/>
    <w:rsid w:val="00E94756"/>
    <w:rsid w:val="00E94B19"/>
    <w:rsid w:val="00E94DD3"/>
    <w:rsid w:val="00E94FA2"/>
    <w:rsid w:val="00E95676"/>
    <w:rsid w:val="00E95A4A"/>
    <w:rsid w:val="00E95DDA"/>
    <w:rsid w:val="00E95E3A"/>
    <w:rsid w:val="00E96430"/>
    <w:rsid w:val="00E96565"/>
    <w:rsid w:val="00E96EDD"/>
    <w:rsid w:val="00E97044"/>
    <w:rsid w:val="00E971B3"/>
    <w:rsid w:val="00E974BC"/>
    <w:rsid w:val="00E976E3"/>
    <w:rsid w:val="00EA0211"/>
    <w:rsid w:val="00EA028D"/>
    <w:rsid w:val="00EA0557"/>
    <w:rsid w:val="00EA05DF"/>
    <w:rsid w:val="00EA0803"/>
    <w:rsid w:val="00EA08D7"/>
    <w:rsid w:val="00EA0D51"/>
    <w:rsid w:val="00EA11DA"/>
    <w:rsid w:val="00EA1679"/>
    <w:rsid w:val="00EA19F9"/>
    <w:rsid w:val="00EA211E"/>
    <w:rsid w:val="00EA21A1"/>
    <w:rsid w:val="00EA228D"/>
    <w:rsid w:val="00EA28A3"/>
    <w:rsid w:val="00EA2A23"/>
    <w:rsid w:val="00EA2B84"/>
    <w:rsid w:val="00EA3061"/>
    <w:rsid w:val="00EA32A2"/>
    <w:rsid w:val="00EA32FA"/>
    <w:rsid w:val="00EA334F"/>
    <w:rsid w:val="00EA3484"/>
    <w:rsid w:val="00EA356D"/>
    <w:rsid w:val="00EA358D"/>
    <w:rsid w:val="00EA3A53"/>
    <w:rsid w:val="00EA3A70"/>
    <w:rsid w:val="00EA3C7E"/>
    <w:rsid w:val="00EA3F97"/>
    <w:rsid w:val="00EA3F9E"/>
    <w:rsid w:val="00EA4547"/>
    <w:rsid w:val="00EA4708"/>
    <w:rsid w:val="00EA49BA"/>
    <w:rsid w:val="00EA4E79"/>
    <w:rsid w:val="00EA5149"/>
    <w:rsid w:val="00EA52A2"/>
    <w:rsid w:val="00EA5313"/>
    <w:rsid w:val="00EA54A2"/>
    <w:rsid w:val="00EA55DC"/>
    <w:rsid w:val="00EA5656"/>
    <w:rsid w:val="00EA58C3"/>
    <w:rsid w:val="00EA58C5"/>
    <w:rsid w:val="00EA5BA5"/>
    <w:rsid w:val="00EA5BE3"/>
    <w:rsid w:val="00EA5C37"/>
    <w:rsid w:val="00EA608E"/>
    <w:rsid w:val="00EA60EA"/>
    <w:rsid w:val="00EA6A30"/>
    <w:rsid w:val="00EA6BD2"/>
    <w:rsid w:val="00EA6C3A"/>
    <w:rsid w:val="00EA7007"/>
    <w:rsid w:val="00EA707B"/>
    <w:rsid w:val="00EA7171"/>
    <w:rsid w:val="00EA76F7"/>
    <w:rsid w:val="00EA77DF"/>
    <w:rsid w:val="00EA7855"/>
    <w:rsid w:val="00EA7E04"/>
    <w:rsid w:val="00EA7E1A"/>
    <w:rsid w:val="00EA7F28"/>
    <w:rsid w:val="00EA7F39"/>
    <w:rsid w:val="00EA7FAB"/>
    <w:rsid w:val="00EB02DF"/>
    <w:rsid w:val="00EB0625"/>
    <w:rsid w:val="00EB0682"/>
    <w:rsid w:val="00EB07A5"/>
    <w:rsid w:val="00EB09F0"/>
    <w:rsid w:val="00EB0F35"/>
    <w:rsid w:val="00EB0F7A"/>
    <w:rsid w:val="00EB10D0"/>
    <w:rsid w:val="00EB1110"/>
    <w:rsid w:val="00EB12E1"/>
    <w:rsid w:val="00EB1573"/>
    <w:rsid w:val="00EB165B"/>
    <w:rsid w:val="00EB1978"/>
    <w:rsid w:val="00EB1BC4"/>
    <w:rsid w:val="00EB1BE7"/>
    <w:rsid w:val="00EB2039"/>
    <w:rsid w:val="00EB232F"/>
    <w:rsid w:val="00EB234A"/>
    <w:rsid w:val="00EB2410"/>
    <w:rsid w:val="00EB2502"/>
    <w:rsid w:val="00EB25D5"/>
    <w:rsid w:val="00EB2769"/>
    <w:rsid w:val="00EB2C2C"/>
    <w:rsid w:val="00EB2C3A"/>
    <w:rsid w:val="00EB3527"/>
    <w:rsid w:val="00EB3899"/>
    <w:rsid w:val="00EB3F1F"/>
    <w:rsid w:val="00EB3FA2"/>
    <w:rsid w:val="00EB4004"/>
    <w:rsid w:val="00EB40D6"/>
    <w:rsid w:val="00EB417C"/>
    <w:rsid w:val="00EB4811"/>
    <w:rsid w:val="00EB4852"/>
    <w:rsid w:val="00EB4BC6"/>
    <w:rsid w:val="00EB4FFB"/>
    <w:rsid w:val="00EB5634"/>
    <w:rsid w:val="00EB56EB"/>
    <w:rsid w:val="00EB5854"/>
    <w:rsid w:val="00EB58AB"/>
    <w:rsid w:val="00EB5E04"/>
    <w:rsid w:val="00EB6031"/>
    <w:rsid w:val="00EB7477"/>
    <w:rsid w:val="00EB7596"/>
    <w:rsid w:val="00EB77B9"/>
    <w:rsid w:val="00EB79D5"/>
    <w:rsid w:val="00EB7C8C"/>
    <w:rsid w:val="00EC052F"/>
    <w:rsid w:val="00EC055C"/>
    <w:rsid w:val="00EC0809"/>
    <w:rsid w:val="00EC084D"/>
    <w:rsid w:val="00EC0974"/>
    <w:rsid w:val="00EC0BE6"/>
    <w:rsid w:val="00EC0F27"/>
    <w:rsid w:val="00EC129F"/>
    <w:rsid w:val="00EC13D1"/>
    <w:rsid w:val="00EC14CC"/>
    <w:rsid w:val="00EC1718"/>
    <w:rsid w:val="00EC177F"/>
    <w:rsid w:val="00EC18F6"/>
    <w:rsid w:val="00EC1C37"/>
    <w:rsid w:val="00EC1C74"/>
    <w:rsid w:val="00EC1E14"/>
    <w:rsid w:val="00EC1F78"/>
    <w:rsid w:val="00EC208F"/>
    <w:rsid w:val="00EC20DC"/>
    <w:rsid w:val="00EC2164"/>
    <w:rsid w:val="00EC2417"/>
    <w:rsid w:val="00EC2A61"/>
    <w:rsid w:val="00EC2AC5"/>
    <w:rsid w:val="00EC2CD8"/>
    <w:rsid w:val="00EC2D54"/>
    <w:rsid w:val="00EC31F1"/>
    <w:rsid w:val="00EC366E"/>
    <w:rsid w:val="00EC378D"/>
    <w:rsid w:val="00EC39A6"/>
    <w:rsid w:val="00EC3B96"/>
    <w:rsid w:val="00EC42B3"/>
    <w:rsid w:val="00EC4625"/>
    <w:rsid w:val="00EC46B5"/>
    <w:rsid w:val="00EC4B10"/>
    <w:rsid w:val="00EC4FC5"/>
    <w:rsid w:val="00EC5085"/>
    <w:rsid w:val="00EC5C64"/>
    <w:rsid w:val="00EC5DEF"/>
    <w:rsid w:val="00EC604D"/>
    <w:rsid w:val="00EC612A"/>
    <w:rsid w:val="00EC61E9"/>
    <w:rsid w:val="00EC62D4"/>
    <w:rsid w:val="00EC666F"/>
    <w:rsid w:val="00EC6CA0"/>
    <w:rsid w:val="00EC7131"/>
    <w:rsid w:val="00EC71EC"/>
    <w:rsid w:val="00EC72F2"/>
    <w:rsid w:val="00EC775B"/>
    <w:rsid w:val="00EC775E"/>
    <w:rsid w:val="00EC7A26"/>
    <w:rsid w:val="00EC7B38"/>
    <w:rsid w:val="00EC7BE8"/>
    <w:rsid w:val="00EC7D71"/>
    <w:rsid w:val="00EC7F23"/>
    <w:rsid w:val="00ED00DE"/>
    <w:rsid w:val="00ED01B7"/>
    <w:rsid w:val="00ED104D"/>
    <w:rsid w:val="00ED1077"/>
    <w:rsid w:val="00ED1167"/>
    <w:rsid w:val="00ED1711"/>
    <w:rsid w:val="00ED189A"/>
    <w:rsid w:val="00ED19A0"/>
    <w:rsid w:val="00ED1AA3"/>
    <w:rsid w:val="00ED1EF7"/>
    <w:rsid w:val="00ED23AE"/>
    <w:rsid w:val="00ED242C"/>
    <w:rsid w:val="00ED2480"/>
    <w:rsid w:val="00ED2648"/>
    <w:rsid w:val="00ED27BA"/>
    <w:rsid w:val="00ED2C9B"/>
    <w:rsid w:val="00ED30A4"/>
    <w:rsid w:val="00ED334B"/>
    <w:rsid w:val="00ED42F3"/>
    <w:rsid w:val="00ED436D"/>
    <w:rsid w:val="00ED4419"/>
    <w:rsid w:val="00ED4472"/>
    <w:rsid w:val="00ED45C6"/>
    <w:rsid w:val="00ED46F7"/>
    <w:rsid w:val="00ED4891"/>
    <w:rsid w:val="00ED4BA6"/>
    <w:rsid w:val="00ED4C79"/>
    <w:rsid w:val="00ED51ED"/>
    <w:rsid w:val="00ED5324"/>
    <w:rsid w:val="00ED5374"/>
    <w:rsid w:val="00ED5396"/>
    <w:rsid w:val="00ED559B"/>
    <w:rsid w:val="00ED58B2"/>
    <w:rsid w:val="00ED5984"/>
    <w:rsid w:val="00ED5CF8"/>
    <w:rsid w:val="00ED5D7C"/>
    <w:rsid w:val="00ED5DAD"/>
    <w:rsid w:val="00ED5F49"/>
    <w:rsid w:val="00ED61B6"/>
    <w:rsid w:val="00ED6302"/>
    <w:rsid w:val="00ED63F1"/>
    <w:rsid w:val="00ED647E"/>
    <w:rsid w:val="00ED64A5"/>
    <w:rsid w:val="00ED667D"/>
    <w:rsid w:val="00ED6B97"/>
    <w:rsid w:val="00ED6C1B"/>
    <w:rsid w:val="00ED6C7A"/>
    <w:rsid w:val="00ED6EB9"/>
    <w:rsid w:val="00ED6FB8"/>
    <w:rsid w:val="00ED7026"/>
    <w:rsid w:val="00ED7099"/>
    <w:rsid w:val="00ED7377"/>
    <w:rsid w:val="00ED79A0"/>
    <w:rsid w:val="00EE0023"/>
    <w:rsid w:val="00EE045A"/>
    <w:rsid w:val="00EE06D4"/>
    <w:rsid w:val="00EE06E1"/>
    <w:rsid w:val="00EE070A"/>
    <w:rsid w:val="00EE0747"/>
    <w:rsid w:val="00EE0B7B"/>
    <w:rsid w:val="00EE0D4F"/>
    <w:rsid w:val="00EE0EF5"/>
    <w:rsid w:val="00EE1294"/>
    <w:rsid w:val="00EE1509"/>
    <w:rsid w:val="00EE1521"/>
    <w:rsid w:val="00EE17DC"/>
    <w:rsid w:val="00EE19ED"/>
    <w:rsid w:val="00EE1A11"/>
    <w:rsid w:val="00EE1CF7"/>
    <w:rsid w:val="00EE1D96"/>
    <w:rsid w:val="00EE2000"/>
    <w:rsid w:val="00EE20C9"/>
    <w:rsid w:val="00EE21A4"/>
    <w:rsid w:val="00EE24A9"/>
    <w:rsid w:val="00EE299E"/>
    <w:rsid w:val="00EE2D18"/>
    <w:rsid w:val="00EE33CC"/>
    <w:rsid w:val="00EE351F"/>
    <w:rsid w:val="00EE3C3B"/>
    <w:rsid w:val="00EE3E68"/>
    <w:rsid w:val="00EE3FA2"/>
    <w:rsid w:val="00EE43DD"/>
    <w:rsid w:val="00EE47B7"/>
    <w:rsid w:val="00EE4881"/>
    <w:rsid w:val="00EE4882"/>
    <w:rsid w:val="00EE48D5"/>
    <w:rsid w:val="00EE4DF7"/>
    <w:rsid w:val="00EE4DFB"/>
    <w:rsid w:val="00EE5143"/>
    <w:rsid w:val="00EE520F"/>
    <w:rsid w:val="00EE53AE"/>
    <w:rsid w:val="00EE5582"/>
    <w:rsid w:val="00EE559B"/>
    <w:rsid w:val="00EE585D"/>
    <w:rsid w:val="00EE5A4C"/>
    <w:rsid w:val="00EE5B53"/>
    <w:rsid w:val="00EE5D10"/>
    <w:rsid w:val="00EE5E39"/>
    <w:rsid w:val="00EE5E8D"/>
    <w:rsid w:val="00EE605B"/>
    <w:rsid w:val="00EE6166"/>
    <w:rsid w:val="00EE6645"/>
    <w:rsid w:val="00EE6BDC"/>
    <w:rsid w:val="00EE6F45"/>
    <w:rsid w:val="00EE74CC"/>
    <w:rsid w:val="00EE7530"/>
    <w:rsid w:val="00EE784D"/>
    <w:rsid w:val="00EE7AE6"/>
    <w:rsid w:val="00EE7B1B"/>
    <w:rsid w:val="00EE7B57"/>
    <w:rsid w:val="00EE7F76"/>
    <w:rsid w:val="00EE7FD8"/>
    <w:rsid w:val="00EF00C3"/>
    <w:rsid w:val="00EF0330"/>
    <w:rsid w:val="00EF0492"/>
    <w:rsid w:val="00EF06F8"/>
    <w:rsid w:val="00EF0A8C"/>
    <w:rsid w:val="00EF0D0D"/>
    <w:rsid w:val="00EF0E38"/>
    <w:rsid w:val="00EF0FD6"/>
    <w:rsid w:val="00EF122F"/>
    <w:rsid w:val="00EF19FC"/>
    <w:rsid w:val="00EF1A1A"/>
    <w:rsid w:val="00EF24C9"/>
    <w:rsid w:val="00EF2511"/>
    <w:rsid w:val="00EF2CC8"/>
    <w:rsid w:val="00EF2DE4"/>
    <w:rsid w:val="00EF34DC"/>
    <w:rsid w:val="00EF3635"/>
    <w:rsid w:val="00EF41B0"/>
    <w:rsid w:val="00EF5119"/>
    <w:rsid w:val="00EF5167"/>
    <w:rsid w:val="00EF542D"/>
    <w:rsid w:val="00EF557A"/>
    <w:rsid w:val="00EF6119"/>
    <w:rsid w:val="00EF6651"/>
    <w:rsid w:val="00EF66B2"/>
    <w:rsid w:val="00EF69E9"/>
    <w:rsid w:val="00EF6A31"/>
    <w:rsid w:val="00EF6E8F"/>
    <w:rsid w:val="00EF70C9"/>
    <w:rsid w:val="00EF718D"/>
    <w:rsid w:val="00EF72C0"/>
    <w:rsid w:val="00EF757A"/>
    <w:rsid w:val="00EF7646"/>
    <w:rsid w:val="00EF790A"/>
    <w:rsid w:val="00EF79F2"/>
    <w:rsid w:val="00EF7CE1"/>
    <w:rsid w:val="00EF7D39"/>
    <w:rsid w:val="00EF7E72"/>
    <w:rsid w:val="00EF7F00"/>
    <w:rsid w:val="00F0006F"/>
    <w:rsid w:val="00F00253"/>
    <w:rsid w:val="00F00329"/>
    <w:rsid w:val="00F003B9"/>
    <w:rsid w:val="00F0061B"/>
    <w:rsid w:val="00F0063C"/>
    <w:rsid w:val="00F00AF4"/>
    <w:rsid w:val="00F00D08"/>
    <w:rsid w:val="00F00E05"/>
    <w:rsid w:val="00F0102E"/>
    <w:rsid w:val="00F01420"/>
    <w:rsid w:val="00F01A53"/>
    <w:rsid w:val="00F01BE5"/>
    <w:rsid w:val="00F0234A"/>
    <w:rsid w:val="00F02623"/>
    <w:rsid w:val="00F0299C"/>
    <w:rsid w:val="00F02C9F"/>
    <w:rsid w:val="00F02CE1"/>
    <w:rsid w:val="00F03204"/>
    <w:rsid w:val="00F0360D"/>
    <w:rsid w:val="00F037DD"/>
    <w:rsid w:val="00F038BF"/>
    <w:rsid w:val="00F03B3B"/>
    <w:rsid w:val="00F04192"/>
    <w:rsid w:val="00F0435D"/>
    <w:rsid w:val="00F04579"/>
    <w:rsid w:val="00F04771"/>
    <w:rsid w:val="00F048FE"/>
    <w:rsid w:val="00F04928"/>
    <w:rsid w:val="00F0497C"/>
    <w:rsid w:val="00F04A30"/>
    <w:rsid w:val="00F04A85"/>
    <w:rsid w:val="00F04B22"/>
    <w:rsid w:val="00F04EC1"/>
    <w:rsid w:val="00F05331"/>
    <w:rsid w:val="00F0533D"/>
    <w:rsid w:val="00F05344"/>
    <w:rsid w:val="00F0566D"/>
    <w:rsid w:val="00F0595A"/>
    <w:rsid w:val="00F05A5A"/>
    <w:rsid w:val="00F05B6F"/>
    <w:rsid w:val="00F05BD5"/>
    <w:rsid w:val="00F05FBA"/>
    <w:rsid w:val="00F060E7"/>
    <w:rsid w:val="00F0635A"/>
    <w:rsid w:val="00F063E9"/>
    <w:rsid w:val="00F06492"/>
    <w:rsid w:val="00F06A25"/>
    <w:rsid w:val="00F06AB3"/>
    <w:rsid w:val="00F076D1"/>
    <w:rsid w:val="00F0770B"/>
    <w:rsid w:val="00F07782"/>
    <w:rsid w:val="00F100DA"/>
    <w:rsid w:val="00F100EA"/>
    <w:rsid w:val="00F102D7"/>
    <w:rsid w:val="00F104D3"/>
    <w:rsid w:val="00F10653"/>
    <w:rsid w:val="00F10899"/>
    <w:rsid w:val="00F10983"/>
    <w:rsid w:val="00F109ED"/>
    <w:rsid w:val="00F109F3"/>
    <w:rsid w:val="00F11302"/>
    <w:rsid w:val="00F11685"/>
    <w:rsid w:val="00F1179F"/>
    <w:rsid w:val="00F11909"/>
    <w:rsid w:val="00F1193C"/>
    <w:rsid w:val="00F11E91"/>
    <w:rsid w:val="00F11FB3"/>
    <w:rsid w:val="00F121E8"/>
    <w:rsid w:val="00F121ED"/>
    <w:rsid w:val="00F122D6"/>
    <w:rsid w:val="00F123E8"/>
    <w:rsid w:val="00F12438"/>
    <w:rsid w:val="00F12834"/>
    <w:rsid w:val="00F12980"/>
    <w:rsid w:val="00F12A2B"/>
    <w:rsid w:val="00F12A46"/>
    <w:rsid w:val="00F12A93"/>
    <w:rsid w:val="00F12B6A"/>
    <w:rsid w:val="00F12C06"/>
    <w:rsid w:val="00F12E7A"/>
    <w:rsid w:val="00F13166"/>
    <w:rsid w:val="00F132D1"/>
    <w:rsid w:val="00F14038"/>
    <w:rsid w:val="00F14484"/>
    <w:rsid w:val="00F14670"/>
    <w:rsid w:val="00F1492C"/>
    <w:rsid w:val="00F149E5"/>
    <w:rsid w:val="00F14BD3"/>
    <w:rsid w:val="00F14D0C"/>
    <w:rsid w:val="00F14E0A"/>
    <w:rsid w:val="00F15222"/>
    <w:rsid w:val="00F1563A"/>
    <w:rsid w:val="00F158E7"/>
    <w:rsid w:val="00F15A01"/>
    <w:rsid w:val="00F15BF9"/>
    <w:rsid w:val="00F15C2C"/>
    <w:rsid w:val="00F160E0"/>
    <w:rsid w:val="00F1617A"/>
    <w:rsid w:val="00F161E1"/>
    <w:rsid w:val="00F1631B"/>
    <w:rsid w:val="00F16452"/>
    <w:rsid w:val="00F164F5"/>
    <w:rsid w:val="00F167ED"/>
    <w:rsid w:val="00F16901"/>
    <w:rsid w:val="00F16994"/>
    <w:rsid w:val="00F16D13"/>
    <w:rsid w:val="00F16D9F"/>
    <w:rsid w:val="00F17205"/>
    <w:rsid w:val="00F172EC"/>
    <w:rsid w:val="00F17922"/>
    <w:rsid w:val="00F17956"/>
    <w:rsid w:val="00F17B8E"/>
    <w:rsid w:val="00F17C20"/>
    <w:rsid w:val="00F17FDE"/>
    <w:rsid w:val="00F17FFE"/>
    <w:rsid w:val="00F2033F"/>
    <w:rsid w:val="00F20721"/>
    <w:rsid w:val="00F20D63"/>
    <w:rsid w:val="00F21321"/>
    <w:rsid w:val="00F21368"/>
    <w:rsid w:val="00F21717"/>
    <w:rsid w:val="00F218DA"/>
    <w:rsid w:val="00F219FA"/>
    <w:rsid w:val="00F221EB"/>
    <w:rsid w:val="00F225AB"/>
    <w:rsid w:val="00F2272E"/>
    <w:rsid w:val="00F228C8"/>
    <w:rsid w:val="00F2290C"/>
    <w:rsid w:val="00F22C0A"/>
    <w:rsid w:val="00F22DF5"/>
    <w:rsid w:val="00F22E18"/>
    <w:rsid w:val="00F230A8"/>
    <w:rsid w:val="00F23160"/>
    <w:rsid w:val="00F234B2"/>
    <w:rsid w:val="00F236EB"/>
    <w:rsid w:val="00F236F1"/>
    <w:rsid w:val="00F2385F"/>
    <w:rsid w:val="00F238C2"/>
    <w:rsid w:val="00F23995"/>
    <w:rsid w:val="00F23A86"/>
    <w:rsid w:val="00F23D3A"/>
    <w:rsid w:val="00F24A3D"/>
    <w:rsid w:val="00F24BF3"/>
    <w:rsid w:val="00F24D85"/>
    <w:rsid w:val="00F25051"/>
    <w:rsid w:val="00F25A6A"/>
    <w:rsid w:val="00F25A6F"/>
    <w:rsid w:val="00F25E68"/>
    <w:rsid w:val="00F25EB0"/>
    <w:rsid w:val="00F2622C"/>
    <w:rsid w:val="00F264BD"/>
    <w:rsid w:val="00F26661"/>
    <w:rsid w:val="00F266C4"/>
    <w:rsid w:val="00F26762"/>
    <w:rsid w:val="00F26F78"/>
    <w:rsid w:val="00F271A0"/>
    <w:rsid w:val="00F2726F"/>
    <w:rsid w:val="00F2766B"/>
    <w:rsid w:val="00F279B9"/>
    <w:rsid w:val="00F30104"/>
    <w:rsid w:val="00F30279"/>
    <w:rsid w:val="00F303F4"/>
    <w:rsid w:val="00F30548"/>
    <w:rsid w:val="00F30935"/>
    <w:rsid w:val="00F309EE"/>
    <w:rsid w:val="00F30BC6"/>
    <w:rsid w:val="00F3110D"/>
    <w:rsid w:val="00F311B9"/>
    <w:rsid w:val="00F311F9"/>
    <w:rsid w:val="00F312B2"/>
    <w:rsid w:val="00F31E02"/>
    <w:rsid w:val="00F31FA7"/>
    <w:rsid w:val="00F3212F"/>
    <w:rsid w:val="00F32244"/>
    <w:rsid w:val="00F32260"/>
    <w:rsid w:val="00F32604"/>
    <w:rsid w:val="00F32636"/>
    <w:rsid w:val="00F327EF"/>
    <w:rsid w:val="00F32881"/>
    <w:rsid w:val="00F329B4"/>
    <w:rsid w:val="00F32ACA"/>
    <w:rsid w:val="00F3338A"/>
    <w:rsid w:val="00F336DA"/>
    <w:rsid w:val="00F33B7B"/>
    <w:rsid w:val="00F33C3B"/>
    <w:rsid w:val="00F340EC"/>
    <w:rsid w:val="00F34526"/>
    <w:rsid w:val="00F3485B"/>
    <w:rsid w:val="00F348AF"/>
    <w:rsid w:val="00F34AAB"/>
    <w:rsid w:val="00F34CB8"/>
    <w:rsid w:val="00F34DD9"/>
    <w:rsid w:val="00F354BF"/>
    <w:rsid w:val="00F355DF"/>
    <w:rsid w:val="00F35866"/>
    <w:rsid w:val="00F35874"/>
    <w:rsid w:val="00F35B50"/>
    <w:rsid w:val="00F35BCC"/>
    <w:rsid w:val="00F35C3A"/>
    <w:rsid w:val="00F36A88"/>
    <w:rsid w:val="00F36B94"/>
    <w:rsid w:val="00F36BFF"/>
    <w:rsid w:val="00F36CE5"/>
    <w:rsid w:val="00F37157"/>
    <w:rsid w:val="00F37219"/>
    <w:rsid w:val="00F373F8"/>
    <w:rsid w:val="00F3783F"/>
    <w:rsid w:val="00F378FD"/>
    <w:rsid w:val="00F37C0C"/>
    <w:rsid w:val="00F37D9F"/>
    <w:rsid w:val="00F406AB"/>
    <w:rsid w:val="00F4071C"/>
    <w:rsid w:val="00F40869"/>
    <w:rsid w:val="00F40BD9"/>
    <w:rsid w:val="00F40CDB"/>
    <w:rsid w:val="00F40D24"/>
    <w:rsid w:val="00F40DF9"/>
    <w:rsid w:val="00F40EE1"/>
    <w:rsid w:val="00F40F49"/>
    <w:rsid w:val="00F412E4"/>
    <w:rsid w:val="00F413E7"/>
    <w:rsid w:val="00F41785"/>
    <w:rsid w:val="00F4183B"/>
    <w:rsid w:val="00F41D97"/>
    <w:rsid w:val="00F41DEA"/>
    <w:rsid w:val="00F420CB"/>
    <w:rsid w:val="00F4220F"/>
    <w:rsid w:val="00F4233F"/>
    <w:rsid w:val="00F42725"/>
    <w:rsid w:val="00F42A87"/>
    <w:rsid w:val="00F42BFC"/>
    <w:rsid w:val="00F439C2"/>
    <w:rsid w:val="00F43CAA"/>
    <w:rsid w:val="00F43D43"/>
    <w:rsid w:val="00F446D4"/>
    <w:rsid w:val="00F450F5"/>
    <w:rsid w:val="00F453C1"/>
    <w:rsid w:val="00F456FE"/>
    <w:rsid w:val="00F45843"/>
    <w:rsid w:val="00F45B1F"/>
    <w:rsid w:val="00F45D94"/>
    <w:rsid w:val="00F463B4"/>
    <w:rsid w:val="00F466A6"/>
    <w:rsid w:val="00F46AC2"/>
    <w:rsid w:val="00F4784C"/>
    <w:rsid w:val="00F47BB5"/>
    <w:rsid w:val="00F5006F"/>
    <w:rsid w:val="00F502DF"/>
    <w:rsid w:val="00F50A19"/>
    <w:rsid w:val="00F50D77"/>
    <w:rsid w:val="00F50DBF"/>
    <w:rsid w:val="00F51131"/>
    <w:rsid w:val="00F516F4"/>
    <w:rsid w:val="00F518F8"/>
    <w:rsid w:val="00F51DBC"/>
    <w:rsid w:val="00F520E9"/>
    <w:rsid w:val="00F523D1"/>
    <w:rsid w:val="00F52630"/>
    <w:rsid w:val="00F528DA"/>
    <w:rsid w:val="00F52FE8"/>
    <w:rsid w:val="00F53647"/>
    <w:rsid w:val="00F53B4A"/>
    <w:rsid w:val="00F53D8D"/>
    <w:rsid w:val="00F53ED3"/>
    <w:rsid w:val="00F53F16"/>
    <w:rsid w:val="00F543BF"/>
    <w:rsid w:val="00F5452E"/>
    <w:rsid w:val="00F545CF"/>
    <w:rsid w:val="00F5482E"/>
    <w:rsid w:val="00F54ABF"/>
    <w:rsid w:val="00F54DD7"/>
    <w:rsid w:val="00F55108"/>
    <w:rsid w:val="00F55826"/>
    <w:rsid w:val="00F55901"/>
    <w:rsid w:val="00F55A0C"/>
    <w:rsid w:val="00F55C36"/>
    <w:rsid w:val="00F55FA6"/>
    <w:rsid w:val="00F56200"/>
    <w:rsid w:val="00F562C0"/>
    <w:rsid w:val="00F56777"/>
    <w:rsid w:val="00F569B4"/>
    <w:rsid w:val="00F56A2D"/>
    <w:rsid w:val="00F56A8E"/>
    <w:rsid w:val="00F56B61"/>
    <w:rsid w:val="00F57052"/>
    <w:rsid w:val="00F57087"/>
    <w:rsid w:val="00F576A6"/>
    <w:rsid w:val="00F5790A"/>
    <w:rsid w:val="00F579A5"/>
    <w:rsid w:val="00F57C99"/>
    <w:rsid w:val="00F6033E"/>
    <w:rsid w:val="00F60555"/>
    <w:rsid w:val="00F60569"/>
    <w:rsid w:val="00F60625"/>
    <w:rsid w:val="00F60638"/>
    <w:rsid w:val="00F60694"/>
    <w:rsid w:val="00F60783"/>
    <w:rsid w:val="00F60987"/>
    <w:rsid w:val="00F609CD"/>
    <w:rsid w:val="00F60EFB"/>
    <w:rsid w:val="00F612A3"/>
    <w:rsid w:val="00F6135F"/>
    <w:rsid w:val="00F613A0"/>
    <w:rsid w:val="00F6151F"/>
    <w:rsid w:val="00F6197B"/>
    <w:rsid w:val="00F61C8B"/>
    <w:rsid w:val="00F61F19"/>
    <w:rsid w:val="00F61FF5"/>
    <w:rsid w:val="00F6242E"/>
    <w:rsid w:val="00F6246C"/>
    <w:rsid w:val="00F624A4"/>
    <w:rsid w:val="00F62708"/>
    <w:rsid w:val="00F6273C"/>
    <w:rsid w:val="00F62868"/>
    <w:rsid w:val="00F62956"/>
    <w:rsid w:val="00F629A2"/>
    <w:rsid w:val="00F62AB6"/>
    <w:rsid w:val="00F62C54"/>
    <w:rsid w:val="00F62D18"/>
    <w:rsid w:val="00F63109"/>
    <w:rsid w:val="00F63212"/>
    <w:rsid w:val="00F632DE"/>
    <w:rsid w:val="00F63329"/>
    <w:rsid w:val="00F63701"/>
    <w:rsid w:val="00F637D4"/>
    <w:rsid w:val="00F639AD"/>
    <w:rsid w:val="00F63A55"/>
    <w:rsid w:val="00F63EB6"/>
    <w:rsid w:val="00F64869"/>
    <w:rsid w:val="00F64B54"/>
    <w:rsid w:val="00F64BBC"/>
    <w:rsid w:val="00F64F03"/>
    <w:rsid w:val="00F653AB"/>
    <w:rsid w:val="00F65CE8"/>
    <w:rsid w:val="00F65FB2"/>
    <w:rsid w:val="00F66342"/>
    <w:rsid w:val="00F66343"/>
    <w:rsid w:val="00F66373"/>
    <w:rsid w:val="00F663D6"/>
    <w:rsid w:val="00F664E2"/>
    <w:rsid w:val="00F6683E"/>
    <w:rsid w:val="00F668A3"/>
    <w:rsid w:val="00F668D2"/>
    <w:rsid w:val="00F66D55"/>
    <w:rsid w:val="00F66E82"/>
    <w:rsid w:val="00F66E87"/>
    <w:rsid w:val="00F6728E"/>
    <w:rsid w:val="00F67300"/>
    <w:rsid w:val="00F67499"/>
    <w:rsid w:val="00F676F2"/>
    <w:rsid w:val="00F677F8"/>
    <w:rsid w:val="00F67D07"/>
    <w:rsid w:val="00F67EA1"/>
    <w:rsid w:val="00F70053"/>
    <w:rsid w:val="00F701D3"/>
    <w:rsid w:val="00F70211"/>
    <w:rsid w:val="00F706CB"/>
    <w:rsid w:val="00F7091F"/>
    <w:rsid w:val="00F709BC"/>
    <w:rsid w:val="00F70B70"/>
    <w:rsid w:val="00F70ED4"/>
    <w:rsid w:val="00F70FB0"/>
    <w:rsid w:val="00F7155D"/>
    <w:rsid w:val="00F715DD"/>
    <w:rsid w:val="00F7167C"/>
    <w:rsid w:val="00F71713"/>
    <w:rsid w:val="00F71B4B"/>
    <w:rsid w:val="00F71B87"/>
    <w:rsid w:val="00F71C30"/>
    <w:rsid w:val="00F71CAC"/>
    <w:rsid w:val="00F71EBC"/>
    <w:rsid w:val="00F72008"/>
    <w:rsid w:val="00F7207B"/>
    <w:rsid w:val="00F7217F"/>
    <w:rsid w:val="00F723AD"/>
    <w:rsid w:val="00F723F4"/>
    <w:rsid w:val="00F726FC"/>
    <w:rsid w:val="00F72938"/>
    <w:rsid w:val="00F72A46"/>
    <w:rsid w:val="00F72D4F"/>
    <w:rsid w:val="00F72E23"/>
    <w:rsid w:val="00F73273"/>
    <w:rsid w:val="00F7355C"/>
    <w:rsid w:val="00F73916"/>
    <w:rsid w:val="00F73AAC"/>
    <w:rsid w:val="00F740E7"/>
    <w:rsid w:val="00F743E7"/>
    <w:rsid w:val="00F7446B"/>
    <w:rsid w:val="00F74D49"/>
    <w:rsid w:val="00F74D56"/>
    <w:rsid w:val="00F74D74"/>
    <w:rsid w:val="00F74E14"/>
    <w:rsid w:val="00F755FF"/>
    <w:rsid w:val="00F758B0"/>
    <w:rsid w:val="00F758CB"/>
    <w:rsid w:val="00F75C7C"/>
    <w:rsid w:val="00F75F36"/>
    <w:rsid w:val="00F75FAE"/>
    <w:rsid w:val="00F76696"/>
    <w:rsid w:val="00F7690A"/>
    <w:rsid w:val="00F76B81"/>
    <w:rsid w:val="00F76F71"/>
    <w:rsid w:val="00F77DE2"/>
    <w:rsid w:val="00F8011A"/>
    <w:rsid w:val="00F803D7"/>
    <w:rsid w:val="00F80861"/>
    <w:rsid w:val="00F8088E"/>
    <w:rsid w:val="00F80AFD"/>
    <w:rsid w:val="00F80C42"/>
    <w:rsid w:val="00F80F3F"/>
    <w:rsid w:val="00F811E2"/>
    <w:rsid w:val="00F81627"/>
    <w:rsid w:val="00F81719"/>
    <w:rsid w:val="00F818EC"/>
    <w:rsid w:val="00F818FF"/>
    <w:rsid w:val="00F819DB"/>
    <w:rsid w:val="00F81F04"/>
    <w:rsid w:val="00F82069"/>
    <w:rsid w:val="00F8250C"/>
    <w:rsid w:val="00F82744"/>
    <w:rsid w:val="00F827EB"/>
    <w:rsid w:val="00F8293F"/>
    <w:rsid w:val="00F82BE9"/>
    <w:rsid w:val="00F82D35"/>
    <w:rsid w:val="00F82F46"/>
    <w:rsid w:val="00F83227"/>
    <w:rsid w:val="00F83487"/>
    <w:rsid w:val="00F834B8"/>
    <w:rsid w:val="00F838D1"/>
    <w:rsid w:val="00F83901"/>
    <w:rsid w:val="00F83B73"/>
    <w:rsid w:val="00F83C6D"/>
    <w:rsid w:val="00F83F29"/>
    <w:rsid w:val="00F8402D"/>
    <w:rsid w:val="00F840EC"/>
    <w:rsid w:val="00F841B2"/>
    <w:rsid w:val="00F8450A"/>
    <w:rsid w:val="00F845B8"/>
    <w:rsid w:val="00F849FD"/>
    <w:rsid w:val="00F84A82"/>
    <w:rsid w:val="00F84D47"/>
    <w:rsid w:val="00F84D81"/>
    <w:rsid w:val="00F85698"/>
    <w:rsid w:val="00F8586B"/>
    <w:rsid w:val="00F85B28"/>
    <w:rsid w:val="00F85BF7"/>
    <w:rsid w:val="00F85D16"/>
    <w:rsid w:val="00F85E6C"/>
    <w:rsid w:val="00F863DF"/>
    <w:rsid w:val="00F86588"/>
    <w:rsid w:val="00F8665A"/>
    <w:rsid w:val="00F86686"/>
    <w:rsid w:val="00F866C4"/>
    <w:rsid w:val="00F86FF5"/>
    <w:rsid w:val="00F870DF"/>
    <w:rsid w:val="00F87182"/>
    <w:rsid w:val="00F87676"/>
    <w:rsid w:val="00F8792F"/>
    <w:rsid w:val="00F87997"/>
    <w:rsid w:val="00F87CEC"/>
    <w:rsid w:val="00F87FC6"/>
    <w:rsid w:val="00F87FC8"/>
    <w:rsid w:val="00F902F8"/>
    <w:rsid w:val="00F903EB"/>
    <w:rsid w:val="00F907E5"/>
    <w:rsid w:val="00F908F5"/>
    <w:rsid w:val="00F90A94"/>
    <w:rsid w:val="00F90C57"/>
    <w:rsid w:val="00F90F83"/>
    <w:rsid w:val="00F91170"/>
    <w:rsid w:val="00F912C6"/>
    <w:rsid w:val="00F912F6"/>
    <w:rsid w:val="00F91D4A"/>
    <w:rsid w:val="00F91E37"/>
    <w:rsid w:val="00F91F11"/>
    <w:rsid w:val="00F92038"/>
    <w:rsid w:val="00F92763"/>
    <w:rsid w:val="00F92792"/>
    <w:rsid w:val="00F929DB"/>
    <w:rsid w:val="00F92C89"/>
    <w:rsid w:val="00F92EC6"/>
    <w:rsid w:val="00F92F95"/>
    <w:rsid w:val="00F93109"/>
    <w:rsid w:val="00F93430"/>
    <w:rsid w:val="00F9370D"/>
    <w:rsid w:val="00F937DE"/>
    <w:rsid w:val="00F9493E"/>
    <w:rsid w:val="00F94BEF"/>
    <w:rsid w:val="00F94D9F"/>
    <w:rsid w:val="00F94DF4"/>
    <w:rsid w:val="00F95061"/>
    <w:rsid w:val="00F951DA"/>
    <w:rsid w:val="00F9527C"/>
    <w:rsid w:val="00F95294"/>
    <w:rsid w:val="00F95390"/>
    <w:rsid w:val="00F957F4"/>
    <w:rsid w:val="00F959A5"/>
    <w:rsid w:val="00F959E4"/>
    <w:rsid w:val="00F96520"/>
    <w:rsid w:val="00F968E5"/>
    <w:rsid w:val="00F96A1E"/>
    <w:rsid w:val="00F96BE3"/>
    <w:rsid w:val="00F96EC1"/>
    <w:rsid w:val="00F970AE"/>
    <w:rsid w:val="00F976DC"/>
    <w:rsid w:val="00F9792C"/>
    <w:rsid w:val="00F979E6"/>
    <w:rsid w:val="00F97B5E"/>
    <w:rsid w:val="00F97CB8"/>
    <w:rsid w:val="00FA0113"/>
    <w:rsid w:val="00FA0AE5"/>
    <w:rsid w:val="00FA136F"/>
    <w:rsid w:val="00FA14B8"/>
    <w:rsid w:val="00FA14FE"/>
    <w:rsid w:val="00FA1592"/>
    <w:rsid w:val="00FA1A21"/>
    <w:rsid w:val="00FA1C3F"/>
    <w:rsid w:val="00FA1D9D"/>
    <w:rsid w:val="00FA1EA8"/>
    <w:rsid w:val="00FA244A"/>
    <w:rsid w:val="00FA2991"/>
    <w:rsid w:val="00FA2BBC"/>
    <w:rsid w:val="00FA2F6F"/>
    <w:rsid w:val="00FA2FA0"/>
    <w:rsid w:val="00FA31E6"/>
    <w:rsid w:val="00FA3817"/>
    <w:rsid w:val="00FA3C06"/>
    <w:rsid w:val="00FA3D3A"/>
    <w:rsid w:val="00FA3D7B"/>
    <w:rsid w:val="00FA419B"/>
    <w:rsid w:val="00FA43DD"/>
    <w:rsid w:val="00FA4731"/>
    <w:rsid w:val="00FA4943"/>
    <w:rsid w:val="00FA4A2F"/>
    <w:rsid w:val="00FA4C7A"/>
    <w:rsid w:val="00FA4D7E"/>
    <w:rsid w:val="00FA4DBA"/>
    <w:rsid w:val="00FA4E5C"/>
    <w:rsid w:val="00FA518E"/>
    <w:rsid w:val="00FA52C7"/>
    <w:rsid w:val="00FA54B5"/>
    <w:rsid w:val="00FA5798"/>
    <w:rsid w:val="00FA5B63"/>
    <w:rsid w:val="00FA5C2B"/>
    <w:rsid w:val="00FA61C1"/>
    <w:rsid w:val="00FA64F6"/>
    <w:rsid w:val="00FA6D0B"/>
    <w:rsid w:val="00FA701D"/>
    <w:rsid w:val="00FA7181"/>
    <w:rsid w:val="00FA71B1"/>
    <w:rsid w:val="00FA71F8"/>
    <w:rsid w:val="00FA733E"/>
    <w:rsid w:val="00FA75CF"/>
    <w:rsid w:val="00FA7621"/>
    <w:rsid w:val="00FA7857"/>
    <w:rsid w:val="00FA78AB"/>
    <w:rsid w:val="00FA7AF9"/>
    <w:rsid w:val="00FB0100"/>
    <w:rsid w:val="00FB0212"/>
    <w:rsid w:val="00FB021C"/>
    <w:rsid w:val="00FB0266"/>
    <w:rsid w:val="00FB0297"/>
    <w:rsid w:val="00FB0359"/>
    <w:rsid w:val="00FB0A22"/>
    <w:rsid w:val="00FB0AED"/>
    <w:rsid w:val="00FB0DF4"/>
    <w:rsid w:val="00FB1021"/>
    <w:rsid w:val="00FB10AC"/>
    <w:rsid w:val="00FB146C"/>
    <w:rsid w:val="00FB14EA"/>
    <w:rsid w:val="00FB1623"/>
    <w:rsid w:val="00FB18D1"/>
    <w:rsid w:val="00FB1990"/>
    <w:rsid w:val="00FB19E0"/>
    <w:rsid w:val="00FB1C69"/>
    <w:rsid w:val="00FB2420"/>
    <w:rsid w:val="00FB2A1B"/>
    <w:rsid w:val="00FB2A9E"/>
    <w:rsid w:val="00FB2AA7"/>
    <w:rsid w:val="00FB2DC4"/>
    <w:rsid w:val="00FB30C3"/>
    <w:rsid w:val="00FB3455"/>
    <w:rsid w:val="00FB351F"/>
    <w:rsid w:val="00FB3A47"/>
    <w:rsid w:val="00FB3A73"/>
    <w:rsid w:val="00FB3DC2"/>
    <w:rsid w:val="00FB404B"/>
    <w:rsid w:val="00FB41D6"/>
    <w:rsid w:val="00FB4856"/>
    <w:rsid w:val="00FB4A6B"/>
    <w:rsid w:val="00FB4DBE"/>
    <w:rsid w:val="00FB5863"/>
    <w:rsid w:val="00FB5F77"/>
    <w:rsid w:val="00FB6157"/>
    <w:rsid w:val="00FB6448"/>
    <w:rsid w:val="00FB66E5"/>
    <w:rsid w:val="00FB6BD3"/>
    <w:rsid w:val="00FB6BD9"/>
    <w:rsid w:val="00FB6FD7"/>
    <w:rsid w:val="00FB70EE"/>
    <w:rsid w:val="00FB73B9"/>
    <w:rsid w:val="00FB746A"/>
    <w:rsid w:val="00FB7796"/>
    <w:rsid w:val="00FB7979"/>
    <w:rsid w:val="00FB7B89"/>
    <w:rsid w:val="00FC0063"/>
    <w:rsid w:val="00FC0134"/>
    <w:rsid w:val="00FC02DF"/>
    <w:rsid w:val="00FC0315"/>
    <w:rsid w:val="00FC0386"/>
    <w:rsid w:val="00FC0544"/>
    <w:rsid w:val="00FC0869"/>
    <w:rsid w:val="00FC08E5"/>
    <w:rsid w:val="00FC0A71"/>
    <w:rsid w:val="00FC0CDB"/>
    <w:rsid w:val="00FC0F9D"/>
    <w:rsid w:val="00FC114A"/>
    <w:rsid w:val="00FC1169"/>
    <w:rsid w:val="00FC12C0"/>
    <w:rsid w:val="00FC13DD"/>
    <w:rsid w:val="00FC154A"/>
    <w:rsid w:val="00FC1BC9"/>
    <w:rsid w:val="00FC1BEC"/>
    <w:rsid w:val="00FC1D4D"/>
    <w:rsid w:val="00FC203D"/>
    <w:rsid w:val="00FC2155"/>
    <w:rsid w:val="00FC28B2"/>
    <w:rsid w:val="00FC2A89"/>
    <w:rsid w:val="00FC2CA5"/>
    <w:rsid w:val="00FC2E13"/>
    <w:rsid w:val="00FC2E9A"/>
    <w:rsid w:val="00FC3349"/>
    <w:rsid w:val="00FC33E7"/>
    <w:rsid w:val="00FC3492"/>
    <w:rsid w:val="00FC34BB"/>
    <w:rsid w:val="00FC3724"/>
    <w:rsid w:val="00FC38E0"/>
    <w:rsid w:val="00FC3A4D"/>
    <w:rsid w:val="00FC3AFA"/>
    <w:rsid w:val="00FC3CB6"/>
    <w:rsid w:val="00FC3DF2"/>
    <w:rsid w:val="00FC3F74"/>
    <w:rsid w:val="00FC4508"/>
    <w:rsid w:val="00FC46E4"/>
    <w:rsid w:val="00FC499C"/>
    <w:rsid w:val="00FC49A7"/>
    <w:rsid w:val="00FC505C"/>
    <w:rsid w:val="00FC53C3"/>
    <w:rsid w:val="00FC57CC"/>
    <w:rsid w:val="00FC59AB"/>
    <w:rsid w:val="00FC5AA4"/>
    <w:rsid w:val="00FC5DA0"/>
    <w:rsid w:val="00FC5E77"/>
    <w:rsid w:val="00FC5EC4"/>
    <w:rsid w:val="00FC5F3C"/>
    <w:rsid w:val="00FC60E8"/>
    <w:rsid w:val="00FC6298"/>
    <w:rsid w:val="00FC69FD"/>
    <w:rsid w:val="00FC6A7A"/>
    <w:rsid w:val="00FC6B48"/>
    <w:rsid w:val="00FC6BB0"/>
    <w:rsid w:val="00FC6E68"/>
    <w:rsid w:val="00FC6FB7"/>
    <w:rsid w:val="00FC7505"/>
    <w:rsid w:val="00FC779A"/>
    <w:rsid w:val="00FC78C1"/>
    <w:rsid w:val="00FC7C78"/>
    <w:rsid w:val="00FC7EA6"/>
    <w:rsid w:val="00FD00F5"/>
    <w:rsid w:val="00FD079C"/>
    <w:rsid w:val="00FD0A00"/>
    <w:rsid w:val="00FD0A25"/>
    <w:rsid w:val="00FD12EE"/>
    <w:rsid w:val="00FD134F"/>
    <w:rsid w:val="00FD1578"/>
    <w:rsid w:val="00FD167F"/>
    <w:rsid w:val="00FD16CD"/>
    <w:rsid w:val="00FD1848"/>
    <w:rsid w:val="00FD1A48"/>
    <w:rsid w:val="00FD1C63"/>
    <w:rsid w:val="00FD1E66"/>
    <w:rsid w:val="00FD24A5"/>
    <w:rsid w:val="00FD251D"/>
    <w:rsid w:val="00FD2580"/>
    <w:rsid w:val="00FD26BF"/>
    <w:rsid w:val="00FD2BB3"/>
    <w:rsid w:val="00FD2C94"/>
    <w:rsid w:val="00FD2E30"/>
    <w:rsid w:val="00FD3163"/>
    <w:rsid w:val="00FD3274"/>
    <w:rsid w:val="00FD3368"/>
    <w:rsid w:val="00FD39B4"/>
    <w:rsid w:val="00FD4055"/>
    <w:rsid w:val="00FD40C3"/>
    <w:rsid w:val="00FD42C5"/>
    <w:rsid w:val="00FD44C5"/>
    <w:rsid w:val="00FD46FD"/>
    <w:rsid w:val="00FD48BB"/>
    <w:rsid w:val="00FD4E32"/>
    <w:rsid w:val="00FD4F01"/>
    <w:rsid w:val="00FD518E"/>
    <w:rsid w:val="00FD5345"/>
    <w:rsid w:val="00FD53C5"/>
    <w:rsid w:val="00FD540D"/>
    <w:rsid w:val="00FD5BFD"/>
    <w:rsid w:val="00FD5DDD"/>
    <w:rsid w:val="00FD6093"/>
    <w:rsid w:val="00FD6223"/>
    <w:rsid w:val="00FD6585"/>
    <w:rsid w:val="00FD65B5"/>
    <w:rsid w:val="00FD66A2"/>
    <w:rsid w:val="00FD6B1B"/>
    <w:rsid w:val="00FD6BED"/>
    <w:rsid w:val="00FD6C93"/>
    <w:rsid w:val="00FD79F2"/>
    <w:rsid w:val="00FD7CE9"/>
    <w:rsid w:val="00FE005E"/>
    <w:rsid w:val="00FE0192"/>
    <w:rsid w:val="00FE0594"/>
    <w:rsid w:val="00FE071D"/>
    <w:rsid w:val="00FE0806"/>
    <w:rsid w:val="00FE0B81"/>
    <w:rsid w:val="00FE0C14"/>
    <w:rsid w:val="00FE0C67"/>
    <w:rsid w:val="00FE0C8C"/>
    <w:rsid w:val="00FE0F1D"/>
    <w:rsid w:val="00FE12D1"/>
    <w:rsid w:val="00FE12DF"/>
    <w:rsid w:val="00FE1535"/>
    <w:rsid w:val="00FE15AB"/>
    <w:rsid w:val="00FE15EF"/>
    <w:rsid w:val="00FE188E"/>
    <w:rsid w:val="00FE193C"/>
    <w:rsid w:val="00FE1A35"/>
    <w:rsid w:val="00FE1AFB"/>
    <w:rsid w:val="00FE1C08"/>
    <w:rsid w:val="00FE23D5"/>
    <w:rsid w:val="00FE2436"/>
    <w:rsid w:val="00FE2666"/>
    <w:rsid w:val="00FE27CD"/>
    <w:rsid w:val="00FE2906"/>
    <w:rsid w:val="00FE2B64"/>
    <w:rsid w:val="00FE2BB2"/>
    <w:rsid w:val="00FE2C46"/>
    <w:rsid w:val="00FE2F48"/>
    <w:rsid w:val="00FE31A4"/>
    <w:rsid w:val="00FE32CE"/>
    <w:rsid w:val="00FE346D"/>
    <w:rsid w:val="00FE3473"/>
    <w:rsid w:val="00FE34B5"/>
    <w:rsid w:val="00FE3935"/>
    <w:rsid w:val="00FE3DEE"/>
    <w:rsid w:val="00FE3F50"/>
    <w:rsid w:val="00FE410C"/>
    <w:rsid w:val="00FE44B7"/>
    <w:rsid w:val="00FE4CBA"/>
    <w:rsid w:val="00FE4D94"/>
    <w:rsid w:val="00FE550C"/>
    <w:rsid w:val="00FE5660"/>
    <w:rsid w:val="00FE594A"/>
    <w:rsid w:val="00FE5A8B"/>
    <w:rsid w:val="00FE5EFF"/>
    <w:rsid w:val="00FE6102"/>
    <w:rsid w:val="00FE6148"/>
    <w:rsid w:val="00FE66BB"/>
    <w:rsid w:val="00FE6994"/>
    <w:rsid w:val="00FE6A10"/>
    <w:rsid w:val="00FE6A87"/>
    <w:rsid w:val="00FE6BFB"/>
    <w:rsid w:val="00FE7175"/>
    <w:rsid w:val="00FE736A"/>
    <w:rsid w:val="00FE7568"/>
    <w:rsid w:val="00FE77DD"/>
    <w:rsid w:val="00FE7D54"/>
    <w:rsid w:val="00FE7DD4"/>
    <w:rsid w:val="00FF0051"/>
    <w:rsid w:val="00FF02AA"/>
    <w:rsid w:val="00FF063B"/>
    <w:rsid w:val="00FF06E6"/>
    <w:rsid w:val="00FF09FE"/>
    <w:rsid w:val="00FF0B9C"/>
    <w:rsid w:val="00FF14C4"/>
    <w:rsid w:val="00FF152C"/>
    <w:rsid w:val="00FF1714"/>
    <w:rsid w:val="00FF17D7"/>
    <w:rsid w:val="00FF17FA"/>
    <w:rsid w:val="00FF1952"/>
    <w:rsid w:val="00FF1F1F"/>
    <w:rsid w:val="00FF20C0"/>
    <w:rsid w:val="00FF22EC"/>
    <w:rsid w:val="00FF25DD"/>
    <w:rsid w:val="00FF2723"/>
    <w:rsid w:val="00FF2DF5"/>
    <w:rsid w:val="00FF2F01"/>
    <w:rsid w:val="00FF30E8"/>
    <w:rsid w:val="00FF3453"/>
    <w:rsid w:val="00FF3519"/>
    <w:rsid w:val="00FF3BD4"/>
    <w:rsid w:val="00FF3C37"/>
    <w:rsid w:val="00FF428B"/>
    <w:rsid w:val="00FF44A4"/>
    <w:rsid w:val="00FF45D0"/>
    <w:rsid w:val="00FF4922"/>
    <w:rsid w:val="00FF4B7A"/>
    <w:rsid w:val="00FF4E3F"/>
    <w:rsid w:val="00FF5452"/>
    <w:rsid w:val="00FF589A"/>
    <w:rsid w:val="00FF5942"/>
    <w:rsid w:val="00FF5A4D"/>
    <w:rsid w:val="00FF5B33"/>
    <w:rsid w:val="00FF5D10"/>
    <w:rsid w:val="00FF5D7A"/>
    <w:rsid w:val="00FF602A"/>
    <w:rsid w:val="00FF60BF"/>
    <w:rsid w:val="00FF665B"/>
    <w:rsid w:val="00FF676D"/>
    <w:rsid w:val="00FF6AA8"/>
    <w:rsid w:val="00FF6AC0"/>
    <w:rsid w:val="00FF6B69"/>
    <w:rsid w:val="00FF74ED"/>
    <w:rsid w:val="00FF7538"/>
    <w:rsid w:val="00FF7BFE"/>
    <w:rsid w:val="00FF7CD0"/>
    <w:rsid w:val="00FF7F5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044280D"/>
  <w15:chartTrackingRefBased/>
  <w15:docId w15:val="{9C069F1E-889B-45F5-AB2E-B3194B2A1F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0">
    <w:name w:val="Normal"/>
    <w:qFormat/>
    <w:rsid w:val="007323E6"/>
    <w:pPr>
      <w:spacing w:after="180"/>
    </w:pPr>
    <w:rPr>
      <w:rFonts w:ascii="Times New Roman" w:eastAsia="MS Mincho" w:hAnsi="Times New Roman" w:cs="Times New Roman"/>
      <w:kern w:val="0"/>
      <w:sz w:val="20"/>
      <w:szCs w:val="20"/>
      <w:lang w:val="en-GB" w:eastAsia="en-US"/>
    </w:rPr>
  </w:style>
  <w:style w:type="paragraph" w:styleId="1">
    <w:name w:val="heading 1"/>
    <w:aliases w:val="H1"/>
    <w:next w:val="a0"/>
    <w:link w:val="10"/>
    <w:qFormat/>
    <w:rsid w:val="00DF0231"/>
    <w:pPr>
      <w:keepNext/>
      <w:keepLines/>
      <w:pBdr>
        <w:top w:val="single" w:sz="12" w:space="3" w:color="auto"/>
      </w:pBdr>
      <w:tabs>
        <w:tab w:val="num" w:pos="432"/>
      </w:tabs>
      <w:spacing w:before="240" w:after="180"/>
      <w:ind w:left="432" w:hanging="432"/>
      <w:outlineLvl w:val="0"/>
    </w:pPr>
    <w:rPr>
      <w:rFonts w:ascii="Arial" w:eastAsia="MS Mincho" w:hAnsi="Arial" w:cs="Times New Roman"/>
      <w:kern w:val="0"/>
      <w:sz w:val="36"/>
      <w:szCs w:val="20"/>
      <w:lang w:val="en-GB" w:eastAsia="en-US"/>
    </w:rPr>
  </w:style>
  <w:style w:type="paragraph" w:styleId="2">
    <w:name w:val="heading 2"/>
    <w:basedOn w:val="a0"/>
    <w:next w:val="a0"/>
    <w:link w:val="20"/>
    <w:uiPriority w:val="9"/>
    <w:unhideWhenUsed/>
    <w:qFormat/>
    <w:rsid w:val="002E668C"/>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aliases w:val="Underrubrik2,H3,no break,h3,Memo Heading 3,Heading 3 3GPP,Heading 3 Char1 Char,Heading 3 Char Char Char,Heading 3 Char1 Char Char Char,Heading 3 Char Char Char Char Char,Heading 3 Char Char1 Char,Heading 3 Char2 Char,0H,l3,list"/>
    <w:basedOn w:val="2"/>
    <w:next w:val="a0"/>
    <w:link w:val="30"/>
    <w:qFormat/>
    <w:rsid w:val="002E668C"/>
    <w:pPr>
      <w:overflowPunct w:val="0"/>
      <w:autoSpaceDE w:val="0"/>
      <w:autoSpaceDN w:val="0"/>
      <w:adjustRightInd w:val="0"/>
      <w:spacing w:before="120" w:after="180" w:line="240" w:lineRule="auto"/>
      <w:ind w:left="1134" w:hanging="1134"/>
      <w:textAlignment w:val="baseline"/>
      <w:outlineLvl w:val="2"/>
    </w:pPr>
    <w:rPr>
      <w:rFonts w:ascii="Arial" w:eastAsia="宋体" w:hAnsi="Arial" w:cs="Arial"/>
      <w:b w:val="0"/>
      <w:bCs w:val="0"/>
      <w:sz w:val="28"/>
      <w:szCs w:val="28"/>
    </w:rPr>
  </w:style>
  <w:style w:type="paragraph" w:styleId="4">
    <w:name w:val="heading 4"/>
    <w:basedOn w:val="a0"/>
    <w:next w:val="a0"/>
    <w:link w:val="40"/>
    <w:uiPriority w:val="9"/>
    <w:semiHidden/>
    <w:unhideWhenUsed/>
    <w:qFormat/>
    <w:rsid w:val="00B55463"/>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30">
    <w:name w:val="标题 3 字符"/>
    <w:aliases w:val="Underrubrik2 字符,H3 字符,no break 字符,h3 字符,Memo Heading 3 字符,Heading 3 3GPP 字符,Heading 3 Char1 Char 字符,Heading 3 Char Char Char 字符,Heading 3 Char1 Char Char Char 字符,Heading 3 Char Char Char Char Char 字符,Heading 3 Char Char1 Char 字符,0H 字符,l3 字符"/>
    <w:basedOn w:val="a1"/>
    <w:link w:val="3"/>
    <w:rsid w:val="002E668C"/>
    <w:rPr>
      <w:rFonts w:ascii="Arial" w:eastAsia="宋体" w:hAnsi="Arial" w:cs="Arial"/>
      <w:kern w:val="0"/>
      <w:sz w:val="28"/>
      <w:szCs w:val="28"/>
      <w:lang w:val="en-GB" w:eastAsia="en-US"/>
    </w:rPr>
  </w:style>
  <w:style w:type="character" w:customStyle="1" w:styleId="20">
    <w:name w:val="标题 2 字符"/>
    <w:basedOn w:val="a1"/>
    <w:link w:val="2"/>
    <w:uiPriority w:val="9"/>
    <w:rsid w:val="002E668C"/>
    <w:rPr>
      <w:rFonts w:asciiTheme="majorHAnsi" w:eastAsiaTheme="majorEastAsia" w:hAnsiTheme="majorHAnsi" w:cstheme="majorBidi"/>
      <w:b/>
      <w:bCs/>
      <w:sz w:val="32"/>
      <w:szCs w:val="32"/>
    </w:rPr>
  </w:style>
  <w:style w:type="paragraph" w:customStyle="1" w:styleId="Topic">
    <w:name w:val="Topic"/>
    <w:basedOn w:val="a0"/>
    <w:link w:val="TopicChar"/>
    <w:qFormat/>
    <w:rsid w:val="002E668C"/>
    <w:pPr>
      <w:overflowPunct w:val="0"/>
      <w:autoSpaceDE w:val="0"/>
      <w:autoSpaceDN w:val="0"/>
      <w:adjustRightInd w:val="0"/>
      <w:textAlignment w:val="baseline"/>
    </w:pPr>
    <w:rPr>
      <w:rFonts w:ascii="Arial" w:eastAsia="宋体" w:hAnsi="Arial" w:cs="Arial"/>
      <w:b/>
      <w:i/>
      <w:color w:val="C00000"/>
      <w:sz w:val="22"/>
    </w:rPr>
  </w:style>
  <w:style w:type="character" w:customStyle="1" w:styleId="TopicChar">
    <w:name w:val="Topic Char"/>
    <w:basedOn w:val="a1"/>
    <w:link w:val="Topic"/>
    <w:rsid w:val="002E668C"/>
    <w:rPr>
      <w:rFonts w:ascii="Arial" w:eastAsia="宋体" w:hAnsi="Arial" w:cs="Arial"/>
      <w:b/>
      <w:i/>
      <w:color w:val="C00000"/>
      <w:kern w:val="0"/>
      <w:sz w:val="22"/>
      <w:lang w:val="en-GB"/>
    </w:rPr>
  </w:style>
  <w:style w:type="character" w:customStyle="1" w:styleId="10">
    <w:name w:val="标题 1 字符"/>
    <w:aliases w:val="H1 字符"/>
    <w:basedOn w:val="a1"/>
    <w:link w:val="1"/>
    <w:rsid w:val="00DF0231"/>
    <w:rPr>
      <w:rFonts w:ascii="Arial" w:eastAsia="MS Mincho" w:hAnsi="Arial" w:cs="Times New Roman"/>
      <w:kern w:val="0"/>
      <w:sz w:val="36"/>
      <w:szCs w:val="20"/>
      <w:lang w:val="en-GB" w:eastAsia="en-US"/>
    </w:rPr>
  </w:style>
  <w:style w:type="paragraph" w:styleId="a4">
    <w:name w:val="header"/>
    <w:aliases w:val="header odd,header odd1,header odd2,header,header odd3,header odd4,header odd5,header odd6,header1,header2,header3,header odd11,header odd21,header odd7,header4,header odd8,header odd9,header5,header odd12,header11,header21,header odd22,header31,h"/>
    <w:link w:val="a5"/>
    <w:rsid w:val="00DF0231"/>
    <w:pPr>
      <w:widowControl w:val="0"/>
    </w:pPr>
    <w:rPr>
      <w:rFonts w:ascii="Arial" w:eastAsia="MS Mincho" w:hAnsi="Arial" w:cs="Times New Roman"/>
      <w:b/>
      <w:noProof/>
      <w:kern w:val="0"/>
      <w:sz w:val="18"/>
      <w:szCs w:val="20"/>
      <w:lang w:eastAsia="en-US"/>
    </w:rPr>
  </w:style>
  <w:style w:type="character" w:customStyle="1" w:styleId="a5">
    <w:name w:val="页眉 字符"/>
    <w:aliases w:val="header odd 字符,header odd1 字符,header odd2 字符,header 字符,header odd3 字符,header odd4 字符,header odd5 字符,header odd6 字符,header1 字符,header2 字符,header3 字符,header odd11 字符,header odd21 字符,header odd7 字符,header4 字符,header odd8 字符,header odd9 字符,header5 字符"/>
    <w:basedOn w:val="a1"/>
    <w:link w:val="a4"/>
    <w:rsid w:val="00DF0231"/>
    <w:rPr>
      <w:rFonts w:ascii="Arial" w:eastAsia="MS Mincho" w:hAnsi="Arial" w:cs="Times New Roman"/>
      <w:b/>
      <w:noProof/>
      <w:kern w:val="0"/>
      <w:sz w:val="18"/>
      <w:szCs w:val="20"/>
      <w:lang w:eastAsia="en-US"/>
    </w:rPr>
  </w:style>
  <w:style w:type="paragraph" w:styleId="a6">
    <w:name w:val="footer"/>
    <w:basedOn w:val="a4"/>
    <w:link w:val="a7"/>
    <w:rsid w:val="00DF0231"/>
    <w:pPr>
      <w:jc w:val="center"/>
    </w:pPr>
    <w:rPr>
      <w:i/>
    </w:rPr>
  </w:style>
  <w:style w:type="character" w:customStyle="1" w:styleId="a7">
    <w:name w:val="页脚 字符"/>
    <w:basedOn w:val="a1"/>
    <w:link w:val="a6"/>
    <w:rsid w:val="00DF0231"/>
    <w:rPr>
      <w:rFonts w:ascii="Arial" w:eastAsia="MS Mincho" w:hAnsi="Arial" w:cs="Times New Roman"/>
      <w:b/>
      <w:i/>
      <w:noProof/>
      <w:kern w:val="0"/>
      <w:sz w:val="18"/>
      <w:szCs w:val="20"/>
      <w:lang w:eastAsia="en-US"/>
    </w:rPr>
  </w:style>
  <w:style w:type="character" w:styleId="a8">
    <w:name w:val="page number"/>
    <w:basedOn w:val="a1"/>
    <w:rsid w:val="00DF0231"/>
  </w:style>
  <w:style w:type="paragraph" w:customStyle="1" w:styleId="3GPPHeader">
    <w:name w:val="3GPP_Header"/>
    <w:basedOn w:val="a0"/>
    <w:rsid w:val="00A1597D"/>
    <w:pPr>
      <w:tabs>
        <w:tab w:val="left" w:pos="1701"/>
        <w:tab w:val="right" w:pos="9639"/>
      </w:tabs>
      <w:spacing w:after="240" w:line="259" w:lineRule="auto"/>
    </w:pPr>
    <w:rPr>
      <w:rFonts w:ascii="Arial" w:eastAsia="Calibri" w:hAnsi="Arial"/>
      <w:b/>
      <w:sz w:val="24"/>
      <w:szCs w:val="22"/>
      <w:lang w:val="sv-SE" w:eastAsia="zh-CN"/>
    </w:rPr>
  </w:style>
  <w:style w:type="paragraph" w:customStyle="1" w:styleId="TH">
    <w:name w:val="TH"/>
    <w:basedOn w:val="a0"/>
    <w:link w:val="THChar"/>
    <w:qFormat/>
    <w:rsid w:val="00FC3492"/>
    <w:pPr>
      <w:keepNext/>
      <w:keepLines/>
      <w:spacing w:before="60"/>
      <w:jc w:val="center"/>
    </w:pPr>
    <w:rPr>
      <w:rFonts w:ascii="Arial" w:hAnsi="Arial"/>
      <w:b/>
    </w:rPr>
  </w:style>
  <w:style w:type="character" w:customStyle="1" w:styleId="THChar">
    <w:name w:val="TH Char"/>
    <w:link w:val="TH"/>
    <w:qFormat/>
    <w:rsid w:val="00FC3492"/>
    <w:rPr>
      <w:rFonts w:ascii="Arial" w:eastAsia="MS Mincho" w:hAnsi="Arial" w:cs="Times New Roman"/>
      <w:b/>
      <w:kern w:val="0"/>
      <w:sz w:val="20"/>
      <w:szCs w:val="20"/>
      <w:lang w:val="en-GB" w:eastAsia="en-US"/>
    </w:rPr>
  </w:style>
  <w:style w:type="paragraph" w:styleId="a9">
    <w:name w:val="List Paragraph"/>
    <w:aliases w:val="- Bullets,목록 단락,リスト段落,?? ??,?????,????,Lista1,中等深浅网格 1 - 着色 21,列表段落1,—ño’i—Ž,¥¡¡¡¡ì¬º¥¹¥È¶ÎÂä,ÁÐ³ö¶ÎÂä,¥ê¥¹¥È¶ÎÂä,1st level - Bullet List Paragraph,Lettre d'introduction,Paragrafo elenco,Normal bullet 2,Bullet list,목록단락,清單段落1,列出段落1,列出段落,列,列表段落11"/>
    <w:basedOn w:val="a0"/>
    <w:link w:val="aa"/>
    <w:uiPriority w:val="34"/>
    <w:qFormat/>
    <w:rsid w:val="007D3409"/>
    <w:pPr>
      <w:ind w:firstLineChars="200" w:firstLine="420"/>
    </w:pPr>
  </w:style>
  <w:style w:type="table" w:styleId="ab">
    <w:name w:val="Table Grid"/>
    <w:basedOn w:val="a2"/>
    <w:uiPriority w:val="59"/>
    <w:qFormat/>
    <w:rsid w:val="00AC2C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a0"/>
    <w:link w:val="Doc-text2Char"/>
    <w:qFormat/>
    <w:rsid w:val="009708D0"/>
    <w:pPr>
      <w:tabs>
        <w:tab w:val="left" w:pos="1622"/>
      </w:tabs>
      <w:spacing w:after="0"/>
      <w:ind w:left="1622" w:hanging="363"/>
    </w:pPr>
    <w:rPr>
      <w:rFonts w:ascii="Arial" w:hAnsi="Arial"/>
      <w:szCs w:val="24"/>
      <w:lang w:eastAsia="en-GB"/>
    </w:rPr>
  </w:style>
  <w:style w:type="character" w:customStyle="1" w:styleId="Doc-text2Char">
    <w:name w:val="Doc-text2 Char"/>
    <w:link w:val="Doc-text2"/>
    <w:rsid w:val="009708D0"/>
    <w:rPr>
      <w:rFonts w:ascii="Arial" w:eastAsia="MS Mincho" w:hAnsi="Arial" w:cs="Times New Roman"/>
      <w:kern w:val="0"/>
      <w:sz w:val="20"/>
      <w:szCs w:val="24"/>
      <w:lang w:val="en-GB" w:eastAsia="en-GB"/>
    </w:rPr>
  </w:style>
  <w:style w:type="paragraph" w:customStyle="1" w:styleId="Agreement">
    <w:name w:val="Agreement"/>
    <w:basedOn w:val="a0"/>
    <w:next w:val="Doc-text2"/>
    <w:rsid w:val="009708D0"/>
    <w:pPr>
      <w:numPr>
        <w:numId w:val="2"/>
      </w:numPr>
      <w:spacing w:before="60" w:after="0"/>
    </w:pPr>
    <w:rPr>
      <w:rFonts w:ascii="Arial" w:hAnsi="Arial"/>
      <w:b/>
      <w:szCs w:val="24"/>
      <w:lang w:eastAsia="en-GB"/>
    </w:rPr>
  </w:style>
  <w:style w:type="paragraph" w:styleId="ac">
    <w:name w:val="Normal (Web)"/>
    <w:basedOn w:val="a0"/>
    <w:uiPriority w:val="99"/>
    <w:semiHidden/>
    <w:unhideWhenUsed/>
    <w:rsid w:val="0087326D"/>
    <w:pPr>
      <w:spacing w:before="100" w:beforeAutospacing="1" w:after="100" w:afterAutospacing="1"/>
    </w:pPr>
    <w:rPr>
      <w:rFonts w:ascii="宋体" w:eastAsia="宋体" w:hAnsi="宋体" w:cs="宋体"/>
      <w:sz w:val="24"/>
      <w:szCs w:val="24"/>
      <w:lang w:val="en-US" w:eastAsia="zh-CN"/>
    </w:rPr>
  </w:style>
  <w:style w:type="paragraph" w:customStyle="1" w:styleId="EQ">
    <w:name w:val="EQ"/>
    <w:basedOn w:val="a0"/>
    <w:next w:val="a0"/>
    <w:link w:val="EQChar"/>
    <w:rsid w:val="00530EB0"/>
    <w:pPr>
      <w:keepLines/>
      <w:tabs>
        <w:tab w:val="center" w:pos="4536"/>
        <w:tab w:val="right" w:pos="9072"/>
      </w:tabs>
    </w:pPr>
    <w:rPr>
      <w:rFonts w:eastAsia="宋体"/>
      <w:noProof/>
    </w:rPr>
  </w:style>
  <w:style w:type="character" w:customStyle="1" w:styleId="EQChar">
    <w:name w:val="EQ Char"/>
    <w:link w:val="EQ"/>
    <w:qFormat/>
    <w:locked/>
    <w:rsid w:val="00530EB0"/>
    <w:rPr>
      <w:rFonts w:ascii="Times New Roman" w:eastAsia="宋体" w:hAnsi="Times New Roman" w:cs="Times New Roman"/>
      <w:noProof/>
      <w:kern w:val="0"/>
      <w:sz w:val="20"/>
      <w:szCs w:val="20"/>
      <w:lang w:val="en-GB" w:eastAsia="en-US"/>
    </w:rPr>
  </w:style>
  <w:style w:type="character" w:customStyle="1" w:styleId="aa">
    <w:name w:val="列表段落 字符"/>
    <w:aliases w:val="- Bullets 字符,목록 단락 字符,リスト段落 字符,?? ?? 字符,????? 字符,???? 字符,Lista1 字符,中等深浅网格 1 - 着色 21 字符,列表段落1 字符,—ño’i—Ž 字符,¥¡¡¡¡ì¬º¥¹¥È¶ÎÂä 字符,ÁÐ³ö¶ÎÂä 字符,¥ê¥¹¥È¶ÎÂä 字符,1st level - Bullet List Paragraph 字符,Lettre d'introduction 字符,Paragrafo elenco 字符,목록단락 字符"/>
    <w:link w:val="a9"/>
    <w:uiPriority w:val="34"/>
    <w:qFormat/>
    <w:rsid w:val="00AE6BE0"/>
    <w:rPr>
      <w:rFonts w:ascii="Times New Roman" w:eastAsia="MS Mincho" w:hAnsi="Times New Roman" w:cs="Times New Roman"/>
      <w:kern w:val="0"/>
      <w:sz w:val="20"/>
      <w:szCs w:val="20"/>
      <w:lang w:val="en-GB" w:eastAsia="en-US"/>
    </w:rPr>
  </w:style>
  <w:style w:type="character" w:styleId="ad">
    <w:name w:val="Placeholder Text"/>
    <w:basedOn w:val="a1"/>
    <w:uiPriority w:val="99"/>
    <w:semiHidden/>
    <w:rsid w:val="00CA1DAE"/>
    <w:rPr>
      <w:color w:val="808080"/>
    </w:rPr>
  </w:style>
  <w:style w:type="paragraph" w:customStyle="1" w:styleId="B1">
    <w:name w:val="B1"/>
    <w:basedOn w:val="a0"/>
    <w:link w:val="B1Zchn"/>
    <w:qFormat/>
    <w:rsid w:val="00EF66B2"/>
    <w:pPr>
      <w:ind w:left="568" w:hanging="284"/>
    </w:pPr>
    <w:rPr>
      <w:rFonts w:eastAsiaTheme="minorEastAsia"/>
      <w:lang w:val="x-none"/>
    </w:rPr>
  </w:style>
  <w:style w:type="character" w:customStyle="1" w:styleId="B1Zchn">
    <w:name w:val="B1 Zchn"/>
    <w:link w:val="B1"/>
    <w:qFormat/>
    <w:rsid w:val="00EF66B2"/>
    <w:rPr>
      <w:rFonts w:ascii="Times New Roman" w:hAnsi="Times New Roman" w:cs="Times New Roman"/>
      <w:kern w:val="0"/>
      <w:sz w:val="20"/>
      <w:szCs w:val="20"/>
      <w:lang w:val="x-none" w:eastAsia="en-US"/>
    </w:rPr>
  </w:style>
  <w:style w:type="character" w:customStyle="1" w:styleId="B1Char">
    <w:name w:val="B1 Char"/>
    <w:qFormat/>
    <w:rsid w:val="005409B9"/>
    <w:rPr>
      <w:rFonts w:ascii="Times New Roman" w:hAnsi="Times New Roman"/>
      <w:lang w:val="en-GB" w:eastAsia="en-US"/>
    </w:rPr>
  </w:style>
  <w:style w:type="paragraph" w:styleId="ae">
    <w:name w:val="Balloon Text"/>
    <w:basedOn w:val="a0"/>
    <w:link w:val="af"/>
    <w:uiPriority w:val="99"/>
    <w:semiHidden/>
    <w:unhideWhenUsed/>
    <w:rsid w:val="00CF5CE7"/>
    <w:pPr>
      <w:spacing w:after="0"/>
    </w:pPr>
    <w:rPr>
      <w:rFonts w:ascii="Microsoft YaHei UI" w:eastAsia="Microsoft YaHei UI"/>
      <w:sz w:val="18"/>
      <w:szCs w:val="18"/>
    </w:rPr>
  </w:style>
  <w:style w:type="character" w:customStyle="1" w:styleId="af">
    <w:name w:val="批注框文本 字符"/>
    <w:basedOn w:val="a1"/>
    <w:link w:val="ae"/>
    <w:uiPriority w:val="99"/>
    <w:semiHidden/>
    <w:rsid w:val="00CF5CE7"/>
    <w:rPr>
      <w:rFonts w:ascii="Microsoft YaHei UI" w:eastAsia="Microsoft YaHei UI" w:hAnsi="Times New Roman" w:cs="Times New Roman"/>
      <w:kern w:val="0"/>
      <w:sz w:val="18"/>
      <w:szCs w:val="18"/>
      <w:lang w:val="en-GB" w:eastAsia="en-US"/>
    </w:rPr>
  </w:style>
  <w:style w:type="character" w:customStyle="1" w:styleId="TACChar">
    <w:name w:val="TAC Char"/>
    <w:link w:val="TAC"/>
    <w:qFormat/>
    <w:locked/>
    <w:rsid w:val="008C398B"/>
    <w:rPr>
      <w:rFonts w:ascii="Arial" w:hAnsi="Arial" w:cs="Arial"/>
      <w:sz w:val="18"/>
      <w:lang w:val="en-GB" w:eastAsia="en-US"/>
    </w:rPr>
  </w:style>
  <w:style w:type="paragraph" w:customStyle="1" w:styleId="TAC">
    <w:name w:val="TAC"/>
    <w:basedOn w:val="a0"/>
    <w:link w:val="TACChar"/>
    <w:qFormat/>
    <w:rsid w:val="008C398B"/>
    <w:pPr>
      <w:keepNext/>
      <w:keepLines/>
      <w:spacing w:after="0"/>
      <w:jc w:val="center"/>
    </w:pPr>
    <w:rPr>
      <w:rFonts w:ascii="Arial" w:eastAsiaTheme="minorEastAsia" w:hAnsi="Arial" w:cs="Arial"/>
      <w:kern w:val="2"/>
      <w:sz w:val="18"/>
      <w:szCs w:val="22"/>
    </w:rPr>
  </w:style>
  <w:style w:type="character" w:customStyle="1" w:styleId="TANChar">
    <w:name w:val="TAN Char"/>
    <w:link w:val="TAN"/>
    <w:qFormat/>
    <w:locked/>
    <w:rsid w:val="008C398B"/>
    <w:rPr>
      <w:rFonts w:ascii="Arial" w:hAnsi="Arial" w:cs="Arial"/>
      <w:sz w:val="18"/>
      <w:lang w:val="en-GB" w:eastAsia="en-US"/>
    </w:rPr>
  </w:style>
  <w:style w:type="paragraph" w:customStyle="1" w:styleId="TAN">
    <w:name w:val="TAN"/>
    <w:basedOn w:val="a0"/>
    <w:link w:val="TANChar"/>
    <w:qFormat/>
    <w:rsid w:val="008C398B"/>
    <w:pPr>
      <w:keepNext/>
      <w:keepLines/>
      <w:spacing w:after="0"/>
      <w:ind w:left="851" w:hanging="851"/>
    </w:pPr>
    <w:rPr>
      <w:rFonts w:ascii="Arial" w:eastAsiaTheme="minorEastAsia" w:hAnsi="Arial" w:cs="Arial"/>
      <w:kern w:val="2"/>
      <w:sz w:val="18"/>
      <w:szCs w:val="22"/>
    </w:rPr>
  </w:style>
  <w:style w:type="paragraph" w:customStyle="1" w:styleId="TAH">
    <w:name w:val="TAH"/>
    <w:basedOn w:val="TAC"/>
    <w:link w:val="TAHCar"/>
    <w:qFormat/>
    <w:rsid w:val="008C398B"/>
    <w:rPr>
      <w:b/>
    </w:rPr>
  </w:style>
  <w:style w:type="character" w:customStyle="1" w:styleId="TAHCar">
    <w:name w:val="TAH Car"/>
    <w:link w:val="TAH"/>
    <w:qFormat/>
    <w:locked/>
    <w:rsid w:val="008C398B"/>
    <w:rPr>
      <w:rFonts w:ascii="Arial" w:hAnsi="Arial" w:cs="Arial"/>
      <w:b/>
      <w:sz w:val="18"/>
      <w:lang w:val="en-GB" w:eastAsia="en-US"/>
    </w:rPr>
  </w:style>
  <w:style w:type="character" w:customStyle="1" w:styleId="40">
    <w:name w:val="标题 4 字符"/>
    <w:basedOn w:val="a1"/>
    <w:link w:val="4"/>
    <w:uiPriority w:val="9"/>
    <w:semiHidden/>
    <w:rsid w:val="00B55463"/>
    <w:rPr>
      <w:rFonts w:asciiTheme="majorHAnsi" w:eastAsiaTheme="majorEastAsia" w:hAnsiTheme="majorHAnsi" w:cstheme="majorBidi"/>
      <w:i/>
      <w:iCs/>
      <w:color w:val="2E74B5" w:themeColor="accent1" w:themeShade="BF"/>
      <w:kern w:val="0"/>
      <w:sz w:val="20"/>
      <w:szCs w:val="20"/>
      <w:lang w:val="en-GB" w:eastAsia="en-US"/>
    </w:rPr>
  </w:style>
  <w:style w:type="paragraph" w:styleId="af0">
    <w:name w:val="annotation text"/>
    <w:basedOn w:val="a0"/>
    <w:link w:val="af1"/>
    <w:unhideWhenUsed/>
    <w:qFormat/>
    <w:rsid w:val="000F04C6"/>
    <w:pPr>
      <w:overflowPunct w:val="0"/>
      <w:autoSpaceDE w:val="0"/>
      <w:autoSpaceDN w:val="0"/>
      <w:adjustRightInd w:val="0"/>
    </w:pPr>
    <w:rPr>
      <w:rFonts w:eastAsia="宋体"/>
      <w:lang w:eastAsia="en-GB"/>
    </w:rPr>
  </w:style>
  <w:style w:type="character" w:customStyle="1" w:styleId="af1">
    <w:name w:val="批注文字 字符"/>
    <w:basedOn w:val="a1"/>
    <w:link w:val="af0"/>
    <w:uiPriority w:val="99"/>
    <w:qFormat/>
    <w:rsid w:val="000F04C6"/>
    <w:rPr>
      <w:rFonts w:ascii="Times New Roman" w:eastAsia="宋体" w:hAnsi="Times New Roman" w:cs="Times New Roman"/>
      <w:kern w:val="0"/>
      <w:sz w:val="20"/>
      <w:szCs w:val="20"/>
      <w:lang w:val="en-GB" w:eastAsia="en-GB"/>
    </w:rPr>
  </w:style>
  <w:style w:type="character" w:styleId="af2">
    <w:name w:val="annotation reference"/>
    <w:unhideWhenUsed/>
    <w:qFormat/>
    <w:rsid w:val="000F04C6"/>
    <w:rPr>
      <w:sz w:val="16"/>
      <w:szCs w:val="16"/>
    </w:rPr>
  </w:style>
  <w:style w:type="paragraph" w:customStyle="1" w:styleId="B2">
    <w:name w:val="B2"/>
    <w:basedOn w:val="21"/>
    <w:link w:val="B2Char"/>
    <w:qFormat/>
    <w:rsid w:val="00BD6494"/>
    <w:pPr>
      <w:overflowPunct w:val="0"/>
      <w:autoSpaceDE w:val="0"/>
      <w:autoSpaceDN w:val="0"/>
      <w:adjustRightInd w:val="0"/>
      <w:ind w:leftChars="0" w:left="851" w:firstLineChars="0" w:hanging="284"/>
      <w:contextualSpacing w:val="0"/>
    </w:pPr>
    <w:rPr>
      <w:rFonts w:eastAsia="宋体"/>
      <w:lang w:eastAsia="en-GB"/>
    </w:rPr>
  </w:style>
  <w:style w:type="paragraph" w:styleId="21">
    <w:name w:val="List 2"/>
    <w:basedOn w:val="a0"/>
    <w:uiPriority w:val="99"/>
    <w:semiHidden/>
    <w:unhideWhenUsed/>
    <w:rsid w:val="00BD6494"/>
    <w:pPr>
      <w:ind w:leftChars="200" w:left="100" w:hangingChars="200" w:hanging="200"/>
      <w:contextualSpacing/>
    </w:pPr>
  </w:style>
  <w:style w:type="character" w:customStyle="1" w:styleId="Char">
    <w:name w:val="批注文字 Char"/>
    <w:rsid w:val="00111978"/>
    <w:rPr>
      <w:rFonts w:ascii="Times New Roman" w:hAnsi="Times New Roman"/>
      <w:lang w:eastAsia="en-US"/>
    </w:rPr>
  </w:style>
  <w:style w:type="paragraph" w:styleId="af3">
    <w:name w:val="annotation subject"/>
    <w:basedOn w:val="af0"/>
    <w:next w:val="af0"/>
    <w:link w:val="af4"/>
    <w:uiPriority w:val="99"/>
    <w:semiHidden/>
    <w:unhideWhenUsed/>
    <w:rsid w:val="00F74E14"/>
    <w:pPr>
      <w:overflowPunct/>
      <w:autoSpaceDE/>
      <w:autoSpaceDN/>
      <w:adjustRightInd/>
    </w:pPr>
    <w:rPr>
      <w:rFonts w:eastAsia="MS Mincho"/>
      <w:b/>
      <w:bCs/>
      <w:lang w:eastAsia="en-US"/>
    </w:rPr>
  </w:style>
  <w:style w:type="character" w:customStyle="1" w:styleId="af4">
    <w:name w:val="批注主题 字符"/>
    <w:basedOn w:val="af1"/>
    <w:link w:val="af3"/>
    <w:uiPriority w:val="99"/>
    <w:semiHidden/>
    <w:rsid w:val="00F74E14"/>
    <w:rPr>
      <w:rFonts w:ascii="Times New Roman" w:eastAsia="MS Mincho" w:hAnsi="Times New Roman" w:cs="Times New Roman"/>
      <w:b/>
      <w:bCs/>
      <w:kern w:val="0"/>
      <w:sz w:val="20"/>
      <w:szCs w:val="20"/>
      <w:lang w:val="en-GB" w:eastAsia="en-US"/>
    </w:rPr>
  </w:style>
  <w:style w:type="paragraph" w:styleId="a">
    <w:name w:val="List Bullet"/>
    <w:basedOn w:val="a0"/>
    <w:uiPriority w:val="99"/>
    <w:unhideWhenUsed/>
    <w:rsid w:val="00EA28A3"/>
    <w:pPr>
      <w:numPr>
        <w:numId w:val="7"/>
      </w:numPr>
      <w:contextualSpacing/>
    </w:pPr>
  </w:style>
  <w:style w:type="paragraph" w:styleId="af5">
    <w:name w:val="Revision"/>
    <w:hidden/>
    <w:uiPriority w:val="99"/>
    <w:semiHidden/>
    <w:rsid w:val="00BC7295"/>
    <w:rPr>
      <w:rFonts w:ascii="Times New Roman" w:eastAsia="MS Mincho" w:hAnsi="Times New Roman" w:cs="Times New Roman"/>
      <w:kern w:val="0"/>
      <w:sz w:val="20"/>
      <w:szCs w:val="20"/>
      <w:lang w:val="en-GB" w:eastAsia="en-US"/>
    </w:rPr>
  </w:style>
  <w:style w:type="character" w:styleId="af6">
    <w:name w:val="Emphasis"/>
    <w:basedOn w:val="a1"/>
    <w:uiPriority w:val="20"/>
    <w:qFormat/>
    <w:rsid w:val="00A7788E"/>
    <w:rPr>
      <w:i/>
      <w:iCs/>
    </w:rPr>
  </w:style>
  <w:style w:type="paragraph" w:customStyle="1" w:styleId="CRCoverPage">
    <w:name w:val="CR Cover Page"/>
    <w:next w:val="a0"/>
    <w:link w:val="CRCoverPageChar"/>
    <w:rsid w:val="00E41B9D"/>
    <w:pPr>
      <w:spacing w:after="120"/>
    </w:pPr>
    <w:rPr>
      <w:rFonts w:ascii="Arial" w:eastAsia="宋体" w:hAnsi="Arial" w:cs="Times New Roman"/>
      <w:kern w:val="0"/>
      <w:sz w:val="20"/>
      <w:szCs w:val="20"/>
      <w:lang w:val="en-GB" w:eastAsia="en-US"/>
    </w:rPr>
  </w:style>
  <w:style w:type="character" w:customStyle="1" w:styleId="CRCoverPageChar">
    <w:name w:val="CR Cover Page Char"/>
    <w:link w:val="CRCoverPage"/>
    <w:rsid w:val="00E41B9D"/>
    <w:rPr>
      <w:rFonts w:ascii="Arial" w:eastAsia="宋体" w:hAnsi="Arial" w:cs="Times New Roman"/>
      <w:kern w:val="0"/>
      <w:sz w:val="20"/>
      <w:szCs w:val="20"/>
      <w:lang w:val="en-GB" w:eastAsia="en-US"/>
    </w:rPr>
  </w:style>
  <w:style w:type="paragraph" w:customStyle="1" w:styleId="B3">
    <w:name w:val="B3"/>
    <w:basedOn w:val="a0"/>
    <w:link w:val="B3Char"/>
    <w:qFormat/>
    <w:rsid w:val="00217637"/>
    <w:pPr>
      <w:ind w:left="1135" w:hanging="284"/>
    </w:pPr>
    <w:rPr>
      <w:rFonts w:eastAsia="宋体"/>
    </w:rPr>
  </w:style>
  <w:style w:type="character" w:customStyle="1" w:styleId="B3Char">
    <w:name w:val="B3 Char"/>
    <w:link w:val="B3"/>
    <w:qFormat/>
    <w:locked/>
    <w:rsid w:val="00217637"/>
    <w:rPr>
      <w:rFonts w:ascii="Times New Roman" w:eastAsia="宋体" w:hAnsi="Times New Roman" w:cs="Times New Roman"/>
      <w:kern w:val="0"/>
      <w:sz w:val="20"/>
      <w:szCs w:val="20"/>
      <w:lang w:val="en-GB" w:eastAsia="en-US"/>
    </w:rPr>
  </w:style>
  <w:style w:type="paragraph" w:customStyle="1" w:styleId="TAL">
    <w:name w:val="TAL"/>
    <w:basedOn w:val="a0"/>
    <w:link w:val="TALChar"/>
    <w:qFormat/>
    <w:rsid w:val="00D6130A"/>
    <w:pPr>
      <w:keepNext/>
      <w:keepLines/>
      <w:widowControl w:val="0"/>
      <w:spacing w:after="0"/>
      <w:jc w:val="both"/>
    </w:pPr>
    <w:rPr>
      <w:rFonts w:ascii="Arial" w:eastAsiaTheme="minorEastAsia" w:hAnsi="Arial" w:cstheme="minorBidi"/>
      <w:kern w:val="2"/>
      <w:sz w:val="18"/>
      <w:szCs w:val="22"/>
      <w:lang w:val="en-US" w:eastAsia="zh-CN"/>
    </w:rPr>
  </w:style>
  <w:style w:type="character" w:customStyle="1" w:styleId="TALChar">
    <w:name w:val="TAL Char"/>
    <w:link w:val="TAL"/>
    <w:rsid w:val="00D6130A"/>
    <w:rPr>
      <w:rFonts w:ascii="Arial" w:hAnsi="Arial"/>
      <w:sz w:val="18"/>
    </w:rPr>
  </w:style>
  <w:style w:type="character" w:customStyle="1" w:styleId="B2Char">
    <w:name w:val="B2 Char"/>
    <w:link w:val="B2"/>
    <w:qFormat/>
    <w:locked/>
    <w:rsid w:val="00E420D8"/>
    <w:rPr>
      <w:rFonts w:ascii="Times New Roman" w:eastAsia="宋体" w:hAnsi="Times New Roman" w:cs="Times New Roman"/>
      <w:kern w:val="0"/>
      <w:sz w:val="20"/>
      <w:szCs w:val="20"/>
      <w:lang w:val="en-GB" w:eastAsia="en-GB"/>
    </w:rPr>
  </w:style>
  <w:style w:type="character" w:customStyle="1" w:styleId="TALCar">
    <w:name w:val="TAL Car"/>
    <w:qFormat/>
    <w:rsid w:val="00516DC6"/>
    <w:rPr>
      <w:rFonts w:ascii="Arial"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639211">
      <w:bodyDiv w:val="1"/>
      <w:marLeft w:val="0"/>
      <w:marRight w:val="0"/>
      <w:marTop w:val="0"/>
      <w:marBottom w:val="0"/>
      <w:divBdr>
        <w:top w:val="none" w:sz="0" w:space="0" w:color="auto"/>
        <w:left w:val="none" w:sz="0" w:space="0" w:color="auto"/>
        <w:bottom w:val="none" w:sz="0" w:space="0" w:color="auto"/>
        <w:right w:val="none" w:sz="0" w:space="0" w:color="auto"/>
      </w:divBdr>
    </w:div>
    <w:div w:id="47074035">
      <w:bodyDiv w:val="1"/>
      <w:marLeft w:val="0"/>
      <w:marRight w:val="0"/>
      <w:marTop w:val="0"/>
      <w:marBottom w:val="0"/>
      <w:divBdr>
        <w:top w:val="none" w:sz="0" w:space="0" w:color="auto"/>
        <w:left w:val="none" w:sz="0" w:space="0" w:color="auto"/>
        <w:bottom w:val="none" w:sz="0" w:space="0" w:color="auto"/>
        <w:right w:val="none" w:sz="0" w:space="0" w:color="auto"/>
      </w:divBdr>
      <w:divsChild>
        <w:div w:id="1443183081">
          <w:marLeft w:val="360"/>
          <w:marRight w:val="0"/>
          <w:marTop w:val="200"/>
          <w:marBottom w:val="0"/>
          <w:divBdr>
            <w:top w:val="none" w:sz="0" w:space="0" w:color="auto"/>
            <w:left w:val="none" w:sz="0" w:space="0" w:color="auto"/>
            <w:bottom w:val="none" w:sz="0" w:space="0" w:color="auto"/>
            <w:right w:val="none" w:sz="0" w:space="0" w:color="auto"/>
          </w:divBdr>
        </w:div>
        <w:div w:id="1016883959">
          <w:marLeft w:val="1080"/>
          <w:marRight w:val="0"/>
          <w:marTop w:val="100"/>
          <w:marBottom w:val="0"/>
          <w:divBdr>
            <w:top w:val="none" w:sz="0" w:space="0" w:color="auto"/>
            <w:left w:val="none" w:sz="0" w:space="0" w:color="auto"/>
            <w:bottom w:val="none" w:sz="0" w:space="0" w:color="auto"/>
            <w:right w:val="none" w:sz="0" w:space="0" w:color="auto"/>
          </w:divBdr>
        </w:div>
        <w:div w:id="1725252497">
          <w:marLeft w:val="1800"/>
          <w:marRight w:val="0"/>
          <w:marTop w:val="100"/>
          <w:marBottom w:val="0"/>
          <w:divBdr>
            <w:top w:val="none" w:sz="0" w:space="0" w:color="auto"/>
            <w:left w:val="none" w:sz="0" w:space="0" w:color="auto"/>
            <w:bottom w:val="none" w:sz="0" w:space="0" w:color="auto"/>
            <w:right w:val="none" w:sz="0" w:space="0" w:color="auto"/>
          </w:divBdr>
        </w:div>
        <w:div w:id="1868639856">
          <w:marLeft w:val="1800"/>
          <w:marRight w:val="0"/>
          <w:marTop w:val="100"/>
          <w:marBottom w:val="0"/>
          <w:divBdr>
            <w:top w:val="none" w:sz="0" w:space="0" w:color="auto"/>
            <w:left w:val="none" w:sz="0" w:space="0" w:color="auto"/>
            <w:bottom w:val="none" w:sz="0" w:space="0" w:color="auto"/>
            <w:right w:val="none" w:sz="0" w:space="0" w:color="auto"/>
          </w:divBdr>
        </w:div>
        <w:div w:id="221412037">
          <w:marLeft w:val="360"/>
          <w:marRight w:val="0"/>
          <w:marTop w:val="200"/>
          <w:marBottom w:val="0"/>
          <w:divBdr>
            <w:top w:val="none" w:sz="0" w:space="0" w:color="auto"/>
            <w:left w:val="none" w:sz="0" w:space="0" w:color="auto"/>
            <w:bottom w:val="none" w:sz="0" w:space="0" w:color="auto"/>
            <w:right w:val="none" w:sz="0" w:space="0" w:color="auto"/>
          </w:divBdr>
        </w:div>
      </w:divsChild>
    </w:div>
    <w:div w:id="63115237">
      <w:bodyDiv w:val="1"/>
      <w:marLeft w:val="0"/>
      <w:marRight w:val="0"/>
      <w:marTop w:val="0"/>
      <w:marBottom w:val="0"/>
      <w:divBdr>
        <w:top w:val="none" w:sz="0" w:space="0" w:color="auto"/>
        <w:left w:val="none" w:sz="0" w:space="0" w:color="auto"/>
        <w:bottom w:val="none" w:sz="0" w:space="0" w:color="auto"/>
        <w:right w:val="none" w:sz="0" w:space="0" w:color="auto"/>
      </w:divBdr>
    </w:div>
    <w:div w:id="74329288">
      <w:bodyDiv w:val="1"/>
      <w:marLeft w:val="0"/>
      <w:marRight w:val="0"/>
      <w:marTop w:val="0"/>
      <w:marBottom w:val="0"/>
      <w:divBdr>
        <w:top w:val="none" w:sz="0" w:space="0" w:color="auto"/>
        <w:left w:val="none" w:sz="0" w:space="0" w:color="auto"/>
        <w:bottom w:val="none" w:sz="0" w:space="0" w:color="auto"/>
        <w:right w:val="none" w:sz="0" w:space="0" w:color="auto"/>
      </w:divBdr>
    </w:div>
    <w:div w:id="93983415">
      <w:bodyDiv w:val="1"/>
      <w:marLeft w:val="0"/>
      <w:marRight w:val="0"/>
      <w:marTop w:val="0"/>
      <w:marBottom w:val="0"/>
      <w:divBdr>
        <w:top w:val="none" w:sz="0" w:space="0" w:color="auto"/>
        <w:left w:val="none" w:sz="0" w:space="0" w:color="auto"/>
        <w:bottom w:val="none" w:sz="0" w:space="0" w:color="auto"/>
        <w:right w:val="none" w:sz="0" w:space="0" w:color="auto"/>
      </w:divBdr>
      <w:divsChild>
        <w:div w:id="1472286192">
          <w:marLeft w:val="547"/>
          <w:marRight w:val="0"/>
          <w:marTop w:val="134"/>
          <w:marBottom w:val="0"/>
          <w:divBdr>
            <w:top w:val="none" w:sz="0" w:space="0" w:color="auto"/>
            <w:left w:val="none" w:sz="0" w:space="0" w:color="auto"/>
            <w:bottom w:val="none" w:sz="0" w:space="0" w:color="auto"/>
            <w:right w:val="none" w:sz="0" w:space="0" w:color="auto"/>
          </w:divBdr>
        </w:div>
      </w:divsChild>
    </w:div>
    <w:div w:id="160894355">
      <w:bodyDiv w:val="1"/>
      <w:marLeft w:val="0"/>
      <w:marRight w:val="0"/>
      <w:marTop w:val="0"/>
      <w:marBottom w:val="0"/>
      <w:divBdr>
        <w:top w:val="none" w:sz="0" w:space="0" w:color="auto"/>
        <w:left w:val="none" w:sz="0" w:space="0" w:color="auto"/>
        <w:bottom w:val="none" w:sz="0" w:space="0" w:color="auto"/>
        <w:right w:val="none" w:sz="0" w:space="0" w:color="auto"/>
      </w:divBdr>
    </w:div>
    <w:div w:id="169225598">
      <w:bodyDiv w:val="1"/>
      <w:marLeft w:val="0"/>
      <w:marRight w:val="0"/>
      <w:marTop w:val="0"/>
      <w:marBottom w:val="0"/>
      <w:divBdr>
        <w:top w:val="none" w:sz="0" w:space="0" w:color="auto"/>
        <w:left w:val="none" w:sz="0" w:space="0" w:color="auto"/>
        <w:bottom w:val="none" w:sz="0" w:space="0" w:color="auto"/>
        <w:right w:val="none" w:sz="0" w:space="0" w:color="auto"/>
      </w:divBdr>
    </w:div>
    <w:div w:id="185993332">
      <w:bodyDiv w:val="1"/>
      <w:marLeft w:val="0"/>
      <w:marRight w:val="0"/>
      <w:marTop w:val="0"/>
      <w:marBottom w:val="0"/>
      <w:divBdr>
        <w:top w:val="none" w:sz="0" w:space="0" w:color="auto"/>
        <w:left w:val="none" w:sz="0" w:space="0" w:color="auto"/>
        <w:bottom w:val="none" w:sz="0" w:space="0" w:color="auto"/>
        <w:right w:val="none" w:sz="0" w:space="0" w:color="auto"/>
      </w:divBdr>
    </w:div>
    <w:div w:id="186869014">
      <w:bodyDiv w:val="1"/>
      <w:marLeft w:val="0"/>
      <w:marRight w:val="0"/>
      <w:marTop w:val="0"/>
      <w:marBottom w:val="0"/>
      <w:divBdr>
        <w:top w:val="none" w:sz="0" w:space="0" w:color="auto"/>
        <w:left w:val="none" w:sz="0" w:space="0" w:color="auto"/>
        <w:bottom w:val="none" w:sz="0" w:space="0" w:color="auto"/>
        <w:right w:val="none" w:sz="0" w:space="0" w:color="auto"/>
      </w:divBdr>
    </w:div>
    <w:div w:id="234781777">
      <w:bodyDiv w:val="1"/>
      <w:marLeft w:val="0"/>
      <w:marRight w:val="0"/>
      <w:marTop w:val="0"/>
      <w:marBottom w:val="0"/>
      <w:divBdr>
        <w:top w:val="none" w:sz="0" w:space="0" w:color="auto"/>
        <w:left w:val="none" w:sz="0" w:space="0" w:color="auto"/>
        <w:bottom w:val="none" w:sz="0" w:space="0" w:color="auto"/>
        <w:right w:val="none" w:sz="0" w:space="0" w:color="auto"/>
      </w:divBdr>
      <w:divsChild>
        <w:div w:id="2141917628">
          <w:marLeft w:val="360"/>
          <w:marRight w:val="0"/>
          <w:marTop w:val="200"/>
          <w:marBottom w:val="120"/>
          <w:divBdr>
            <w:top w:val="none" w:sz="0" w:space="0" w:color="auto"/>
            <w:left w:val="none" w:sz="0" w:space="0" w:color="auto"/>
            <w:bottom w:val="none" w:sz="0" w:space="0" w:color="auto"/>
            <w:right w:val="none" w:sz="0" w:space="0" w:color="auto"/>
          </w:divBdr>
        </w:div>
        <w:div w:id="793913582">
          <w:marLeft w:val="1080"/>
          <w:marRight w:val="0"/>
          <w:marTop w:val="100"/>
          <w:marBottom w:val="0"/>
          <w:divBdr>
            <w:top w:val="none" w:sz="0" w:space="0" w:color="auto"/>
            <w:left w:val="none" w:sz="0" w:space="0" w:color="auto"/>
            <w:bottom w:val="none" w:sz="0" w:space="0" w:color="auto"/>
            <w:right w:val="none" w:sz="0" w:space="0" w:color="auto"/>
          </w:divBdr>
        </w:div>
        <w:div w:id="1534536511">
          <w:marLeft w:val="1080"/>
          <w:marRight w:val="0"/>
          <w:marTop w:val="100"/>
          <w:marBottom w:val="0"/>
          <w:divBdr>
            <w:top w:val="none" w:sz="0" w:space="0" w:color="auto"/>
            <w:left w:val="none" w:sz="0" w:space="0" w:color="auto"/>
            <w:bottom w:val="none" w:sz="0" w:space="0" w:color="auto"/>
            <w:right w:val="none" w:sz="0" w:space="0" w:color="auto"/>
          </w:divBdr>
        </w:div>
        <w:div w:id="2119332192">
          <w:marLeft w:val="1080"/>
          <w:marRight w:val="0"/>
          <w:marTop w:val="100"/>
          <w:marBottom w:val="0"/>
          <w:divBdr>
            <w:top w:val="none" w:sz="0" w:space="0" w:color="auto"/>
            <w:left w:val="none" w:sz="0" w:space="0" w:color="auto"/>
            <w:bottom w:val="none" w:sz="0" w:space="0" w:color="auto"/>
            <w:right w:val="none" w:sz="0" w:space="0" w:color="auto"/>
          </w:divBdr>
        </w:div>
        <w:div w:id="1461193034">
          <w:marLeft w:val="1080"/>
          <w:marRight w:val="0"/>
          <w:marTop w:val="100"/>
          <w:marBottom w:val="240"/>
          <w:divBdr>
            <w:top w:val="none" w:sz="0" w:space="0" w:color="auto"/>
            <w:left w:val="none" w:sz="0" w:space="0" w:color="auto"/>
            <w:bottom w:val="none" w:sz="0" w:space="0" w:color="auto"/>
            <w:right w:val="none" w:sz="0" w:space="0" w:color="auto"/>
          </w:divBdr>
        </w:div>
        <w:div w:id="2052194648">
          <w:marLeft w:val="360"/>
          <w:marRight w:val="0"/>
          <w:marTop w:val="200"/>
          <w:marBottom w:val="0"/>
          <w:divBdr>
            <w:top w:val="none" w:sz="0" w:space="0" w:color="auto"/>
            <w:left w:val="none" w:sz="0" w:space="0" w:color="auto"/>
            <w:bottom w:val="none" w:sz="0" w:space="0" w:color="auto"/>
            <w:right w:val="none" w:sz="0" w:space="0" w:color="auto"/>
          </w:divBdr>
        </w:div>
      </w:divsChild>
    </w:div>
    <w:div w:id="241717677">
      <w:bodyDiv w:val="1"/>
      <w:marLeft w:val="0"/>
      <w:marRight w:val="0"/>
      <w:marTop w:val="0"/>
      <w:marBottom w:val="0"/>
      <w:divBdr>
        <w:top w:val="none" w:sz="0" w:space="0" w:color="auto"/>
        <w:left w:val="none" w:sz="0" w:space="0" w:color="auto"/>
        <w:bottom w:val="none" w:sz="0" w:space="0" w:color="auto"/>
        <w:right w:val="none" w:sz="0" w:space="0" w:color="auto"/>
      </w:divBdr>
    </w:div>
    <w:div w:id="251400941">
      <w:bodyDiv w:val="1"/>
      <w:marLeft w:val="0"/>
      <w:marRight w:val="0"/>
      <w:marTop w:val="0"/>
      <w:marBottom w:val="0"/>
      <w:divBdr>
        <w:top w:val="none" w:sz="0" w:space="0" w:color="auto"/>
        <w:left w:val="none" w:sz="0" w:space="0" w:color="auto"/>
        <w:bottom w:val="none" w:sz="0" w:space="0" w:color="auto"/>
        <w:right w:val="none" w:sz="0" w:space="0" w:color="auto"/>
      </w:divBdr>
      <w:divsChild>
        <w:div w:id="1590308714">
          <w:marLeft w:val="360"/>
          <w:marRight w:val="0"/>
          <w:marTop w:val="200"/>
          <w:marBottom w:val="0"/>
          <w:divBdr>
            <w:top w:val="none" w:sz="0" w:space="0" w:color="auto"/>
            <w:left w:val="none" w:sz="0" w:space="0" w:color="auto"/>
            <w:bottom w:val="none" w:sz="0" w:space="0" w:color="auto"/>
            <w:right w:val="none" w:sz="0" w:space="0" w:color="auto"/>
          </w:divBdr>
        </w:div>
        <w:div w:id="602997883">
          <w:marLeft w:val="1080"/>
          <w:marRight w:val="0"/>
          <w:marTop w:val="100"/>
          <w:marBottom w:val="0"/>
          <w:divBdr>
            <w:top w:val="none" w:sz="0" w:space="0" w:color="auto"/>
            <w:left w:val="none" w:sz="0" w:space="0" w:color="auto"/>
            <w:bottom w:val="none" w:sz="0" w:space="0" w:color="auto"/>
            <w:right w:val="none" w:sz="0" w:space="0" w:color="auto"/>
          </w:divBdr>
        </w:div>
        <w:div w:id="1490174664">
          <w:marLeft w:val="1080"/>
          <w:marRight w:val="0"/>
          <w:marTop w:val="100"/>
          <w:marBottom w:val="0"/>
          <w:divBdr>
            <w:top w:val="none" w:sz="0" w:space="0" w:color="auto"/>
            <w:left w:val="none" w:sz="0" w:space="0" w:color="auto"/>
            <w:bottom w:val="none" w:sz="0" w:space="0" w:color="auto"/>
            <w:right w:val="none" w:sz="0" w:space="0" w:color="auto"/>
          </w:divBdr>
        </w:div>
        <w:div w:id="518855829">
          <w:marLeft w:val="1080"/>
          <w:marRight w:val="0"/>
          <w:marTop w:val="100"/>
          <w:marBottom w:val="0"/>
          <w:divBdr>
            <w:top w:val="none" w:sz="0" w:space="0" w:color="auto"/>
            <w:left w:val="none" w:sz="0" w:space="0" w:color="auto"/>
            <w:bottom w:val="none" w:sz="0" w:space="0" w:color="auto"/>
            <w:right w:val="none" w:sz="0" w:space="0" w:color="auto"/>
          </w:divBdr>
        </w:div>
      </w:divsChild>
    </w:div>
    <w:div w:id="256911825">
      <w:bodyDiv w:val="1"/>
      <w:marLeft w:val="0"/>
      <w:marRight w:val="0"/>
      <w:marTop w:val="0"/>
      <w:marBottom w:val="0"/>
      <w:divBdr>
        <w:top w:val="none" w:sz="0" w:space="0" w:color="auto"/>
        <w:left w:val="none" w:sz="0" w:space="0" w:color="auto"/>
        <w:bottom w:val="none" w:sz="0" w:space="0" w:color="auto"/>
        <w:right w:val="none" w:sz="0" w:space="0" w:color="auto"/>
      </w:divBdr>
      <w:divsChild>
        <w:div w:id="243220814">
          <w:marLeft w:val="360"/>
          <w:marRight w:val="0"/>
          <w:marTop w:val="200"/>
          <w:marBottom w:val="0"/>
          <w:divBdr>
            <w:top w:val="none" w:sz="0" w:space="0" w:color="auto"/>
            <w:left w:val="none" w:sz="0" w:space="0" w:color="auto"/>
            <w:bottom w:val="none" w:sz="0" w:space="0" w:color="auto"/>
            <w:right w:val="none" w:sz="0" w:space="0" w:color="auto"/>
          </w:divBdr>
        </w:div>
        <w:div w:id="514540526">
          <w:marLeft w:val="360"/>
          <w:marRight w:val="0"/>
          <w:marTop w:val="200"/>
          <w:marBottom w:val="0"/>
          <w:divBdr>
            <w:top w:val="none" w:sz="0" w:space="0" w:color="auto"/>
            <w:left w:val="none" w:sz="0" w:space="0" w:color="auto"/>
            <w:bottom w:val="none" w:sz="0" w:space="0" w:color="auto"/>
            <w:right w:val="none" w:sz="0" w:space="0" w:color="auto"/>
          </w:divBdr>
        </w:div>
      </w:divsChild>
    </w:div>
    <w:div w:id="282274035">
      <w:bodyDiv w:val="1"/>
      <w:marLeft w:val="0"/>
      <w:marRight w:val="0"/>
      <w:marTop w:val="0"/>
      <w:marBottom w:val="0"/>
      <w:divBdr>
        <w:top w:val="none" w:sz="0" w:space="0" w:color="auto"/>
        <w:left w:val="none" w:sz="0" w:space="0" w:color="auto"/>
        <w:bottom w:val="none" w:sz="0" w:space="0" w:color="auto"/>
        <w:right w:val="none" w:sz="0" w:space="0" w:color="auto"/>
      </w:divBdr>
    </w:div>
    <w:div w:id="291597048">
      <w:bodyDiv w:val="1"/>
      <w:marLeft w:val="0"/>
      <w:marRight w:val="0"/>
      <w:marTop w:val="0"/>
      <w:marBottom w:val="0"/>
      <w:divBdr>
        <w:top w:val="none" w:sz="0" w:space="0" w:color="auto"/>
        <w:left w:val="none" w:sz="0" w:space="0" w:color="auto"/>
        <w:bottom w:val="none" w:sz="0" w:space="0" w:color="auto"/>
        <w:right w:val="none" w:sz="0" w:space="0" w:color="auto"/>
      </w:divBdr>
    </w:div>
    <w:div w:id="299043010">
      <w:bodyDiv w:val="1"/>
      <w:marLeft w:val="0"/>
      <w:marRight w:val="0"/>
      <w:marTop w:val="0"/>
      <w:marBottom w:val="0"/>
      <w:divBdr>
        <w:top w:val="none" w:sz="0" w:space="0" w:color="auto"/>
        <w:left w:val="none" w:sz="0" w:space="0" w:color="auto"/>
        <w:bottom w:val="none" w:sz="0" w:space="0" w:color="auto"/>
        <w:right w:val="none" w:sz="0" w:space="0" w:color="auto"/>
      </w:divBdr>
    </w:div>
    <w:div w:id="318386590">
      <w:bodyDiv w:val="1"/>
      <w:marLeft w:val="0"/>
      <w:marRight w:val="0"/>
      <w:marTop w:val="0"/>
      <w:marBottom w:val="0"/>
      <w:divBdr>
        <w:top w:val="none" w:sz="0" w:space="0" w:color="auto"/>
        <w:left w:val="none" w:sz="0" w:space="0" w:color="auto"/>
        <w:bottom w:val="none" w:sz="0" w:space="0" w:color="auto"/>
        <w:right w:val="none" w:sz="0" w:space="0" w:color="auto"/>
      </w:divBdr>
      <w:divsChild>
        <w:div w:id="479154912">
          <w:marLeft w:val="360"/>
          <w:marRight w:val="0"/>
          <w:marTop w:val="200"/>
          <w:marBottom w:val="0"/>
          <w:divBdr>
            <w:top w:val="none" w:sz="0" w:space="0" w:color="auto"/>
            <w:left w:val="none" w:sz="0" w:space="0" w:color="auto"/>
            <w:bottom w:val="none" w:sz="0" w:space="0" w:color="auto"/>
            <w:right w:val="none" w:sz="0" w:space="0" w:color="auto"/>
          </w:divBdr>
        </w:div>
        <w:div w:id="160586785">
          <w:marLeft w:val="360"/>
          <w:marRight w:val="0"/>
          <w:marTop w:val="200"/>
          <w:marBottom w:val="0"/>
          <w:divBdr>
            <w:top w:val="none" w:sz="0" w:space="0" w:color="auto"/>
            <w:left w:val="none" w:sz="0" w:space="0" w:color="auto"/>
            <w:bottom w:val="none" w:sz="0" w:space="0" w:color="auto"/>
            <w:right w:val="none" w:sz="0" w:space="0" w:color="auto"/>
          </w:divBdr>
        </w:div>
        <w:div w:id="1134449281">
          <w:marLeft w:val="360"/>
          <w:marRight w:val="0"/>
          <w:marTop w:val="200"/>
          <w:marBottom w:val="0"/>
          <w:divBdr>
            <w:top w:val="none" w:sz="0" w:space="0" w:color="auto"/>
            <w:left w:val="none" w:sz="0" w:space="0" w:color="auto"/>
            <w:bottom w:val="none" w:sz="0" w:space="0" w:color="auto"/>
            <w:right w:val="none" w:sz="0" w:space="0" w:color="auto"/>
          </w:divBdr>
        </w:div>
        <w:div w:id="906765185">
          <w:marLeft w:val="360"/>
          <w:marRight w:val="0"/>
          <w:marTop w:val="200"/>
          <w:marBottom w:val="0"/>
          <w:divBdr>
            <w:top w:val="none" w:sz="0" w:space="0" w:color="auto"/>
            <w:left w:val="none" w:sz="0" w:space="0" w:color="auto"/>
            <w:bottom w:val="none" w:sz="0" w:space="0" w:color="auto"/>
            <w:right w:val="none" w:sz="0" w:space="0" w:color="auto"/>
          </w:divBdr>
        </w:div>
      </w:divsChild>
    </w:div>
    <w:div w:id="329646783">
      <w:bodyDiv w:val="1"/>
      <w:marLeft w:val="0"/>
      <w:marRight w:val="0"/>
      <w:marTop w:val="0"/>
      <w:marBottom w:val="0"/>
      <w:divBdr>
        <w:top w:val="none" w:sz="0" w:space="0" w:color="auto"/>
        <w:left w:val="none" w:sz="0" w:space="0" w:color="auto"/>
        <w:bottom w:val="none" w:sz="0" w:space="0" w:color="auto"/>
        <w:right w:val="none" w:sz="0" w:space="0" w:color="auto"/>
      </w:divBdr>
    </w:div>
    <w:div w:id="347830033">
      <w:bodyDiv w:val="1"/>
      <w:marLeft w:val="0"/>
      <w:marRight w:val="0"/>
      <w:marTop w:val="0"/>
      <w:marBottom w:val="0"/>
      <w:divBdr>
        <w:top w:val="none" w:sz="0" w:space="0" w:color="auto"/>
        <w:left w:val="none" w:sz="0" w:space="0" w:color="auto"/>
        <w:bottom w:val="none" w:sz="0" w:space="0" w:color="auto"/>
        <w:right w:val="none" w:sz="0" w:space="0" w:color="auto"/>
      </w:divBdr>
      <w:divsChild>
        <w:div w:id="1954633233">
          <w:marLeft w:val="360"/>
          <w:marRight w:val="0"/>
          <w:marTop w:val="200"/>
          <w:marBottom w:val="0"/>
          <w:divBdr>
            <w:top w:val="none" w:sz="0" w:space="0" w:color="auto"/>
            <w:left w:val="none" w:sz="0" w:space="0" w:color="auto"/>
            <w:bottom w:val="none" w:sz="0" w:space="0" w:color="auto"/>
            <w:right w:val="none" w:sz="0" w:space="0" w:color="auto"/>
          </w:divBdr>
        </w:div>
        <w:div w:id="2077848721">
          <w:marLeft w:val="360"/>
          <w:marRight w:val="0"/>
          <w:marTop w:val="200"/>
          <w:marBottom w:val="0"/>
          <w:divBdr>
            <w:top w:val="none" w:sz="0" w:space="0" w:color="auto"/>
            <w:left w:val="none" w:sz="0" w:space="0" w:color="auto"/>
            <w:bottom w:val="none" w:sz="0" w:space="0" w:color="auto"/>
            <w:right w:val="none" w:sz="0" w:space="0" w:color="auto"/>
          </w:divBdr>
        </w:div>
      </w:divsChild>
    </w:div>
    <w:div w:id="357463345">
      <w:bodyDiv w:val="1"/>
      <w:marLeft w:val="0"/>
      <w:marRight w:val="0"/>
      <w:marTop w:val="0"/>
      <w:marBottom w:val="0"/>
      <w:divBdr>
        <w:top w:val="none" w:sz="0" w:space="0" w:color="auto"/>
        <w:left w:val="none" w:sz="0" w:space="0" w:color="auto"/>
        <w:bottom w:val="none" w:sz="0" w:space="0" w:color="auto"/>
        <w:right w:val="none" w:sz="0" w:space="0" w:color="auto"/>
      </w:divBdr>
    </w:div>
    <w:div w:id="375665524">
      <w:bodyDiv w:val="1"/>
      <w:marLeft w:val="0"/>
      <w:marRight w:val="0"/>
      <w:marTop w:val="0"/>
      <w:marBottom w:val="0"/>
      <w:divBdr>
        <w:top w:val="none" w:sz="0" w:space="0" w:color="auto"/>
        <w:left w:val="none" w:sz="0" w:space="0" w:color="auto"/>
        <w:bottom w:val="none" w:sz="0" w:space="0" w:color="auto"/>
        <w:right w:val="none" w:sz="0" w:space="0" w:color="auto"/>
      </w:divBdr>
    </w:div>
    <w:div w:id="385759174">
      <w:bodyDiv w:val="1"/>
      <w:marLeft w:val="0"/>
      <w:marRight w:val="0"/>
      <w:marTop w:val="0"/>
      <w:marBottom w:val="0"/>
      <w:divBdr>
        <w:top w:val="none" w:sz="0" w:space="0" w:color="auto"/>
        <w:left w:val="none" w:sz="0" w:space="0" w:color="auto"/>
        <w:bottom w:val="none" w:sz="0" w:space="0" w:color="auto"/>
        <w:right w:val="none" w:sz="0" w:space="0" w:color="auto"/>
      </w:divBdr>
    </w:div>
    <w:div w:id="423646776">
      <w:bodyDiv w:val="1"/>
      <w:marLeft w:val="0"/>
      <w:marRight w:val="0"/>
      <w:marTop w:val="0"/>
      <w:marBottom w:val="0"/>
      <w:divBdr>
        <w:top w:val="none" w:sz="0" w:space="0" w:color="auto"/>
        <w:left w:val="none" w:sz="0" w:space="0" w:color="auto"/>
        <w:bottom w:val="none" w:sz="0" w:space="0" w:color="auto"/>
        <w:right w:val="none" w:sz="0" w:space="0" w:color="auto"/>
      </w:divBdr>
    </w:div>
    <w:div w:id="433087750">
      <w:bodyDiv w:val="1"/>
      <w:marLeft w:val="0"/>
      <w:marRight w:val="0"/>
      <w:marTop w:val="0"/>
      <w:marBottom w:val="0"/>
      <w:divBdr>
        <w:top w:val="none" w:sz="0" w:space="0" w:color="auto"/>
        <w:left w:val="none" w:sz="0" w:space="0" w:color="auto"/>
        <w:bottom w:val="none" w:sz="0" w:space="0" w:color="auto"/>
        <w:right w:val="none" w:sz="0" w:space="0" w:color="auto"/>
      </w:divBdr>
    </w:div>
    <w:div w:id="444816516">
      <w:bodyDiv w:val="1"/>
      <w:marLeft w:val="0"/>
      <w:marRight w:val="0"/>
      <w:marTop w:val="0"/>
      <w:marBottom w:val="0"/>
      <w:divBdr>
        <w:top w:val="none" w:sz="0" w:space="0" w:color="auto"/>
        <w:left w:val="none" w:sz="0" w:space="0" w:color="auto"/>
        <w:bottom w:val="none" w:sz="0" w:space="0" w:color="auto"/>
        <w:right w:val="none" w:sz="0" w:space="0" w:color="auto"/>
      </w:divBdr>
    </w:div>
    <w:div w:id="457530674">
      <w:bodyDiv w:val="1"/>
      <w:marLeft w:val="0"/>
      <w:marRight w:val="0"/>
      <w:marTop w:val="0"/>
      <w:marBottom w:val="0"/>
      <w:divBdr>
        <w:top w:val="none" w:sz="0" w:space="0" w:color="auto"/>
        <w:left w:val="none" w:sz="0" w:space="0" w:color="auto"/>
        <w:bottom w:val="none" w:sz="0" w:space="0" w:color="auto"/>
        <w:right w:val="none" w:sz="0" w:space="0" w:color="auto"/>
      </w:divBdr>
      <w:divsChild>
        <w:div w:id="190656949">
          <w:marLeft w:val="547"/>
          <w:marRight w:val="0"/>
          <w:marTop w:val="0"/>
          <w:marBottom w:val="0"/>
          <w:divBdr>
            <w:top w:val="none" w:sz="0" w:space="0" w:color="auto"/>
            <w:left w:val="none" w:sz="0" w:space="0" w:color="auto"/>
            <w:bottom w:val="none" w:sz="0" w:space="0" w:color="auto"/>
            <w:right w:val="none" w:sz="0" w:space="0" w:color="auto"/>
          </w:divBdr>
        </w:div>
        <w:div w:id="871652259">
          <w:marLeft w:val="547"/>
          <w:marRight w:val="0"/>
          <w:marTop w:val="0"/>
          <w:marBottom w:val="0"/>
          <w:divBdr>
            <w:top w:val="none" w:sz="0" w:space="0" w:color="auto"/>
            <w:left w:val="none" w:sz="0" w:space="0" w:color="auto"/>
            <w:bottom w:val="none" w:sz="0" w:space="0" w:color="auto"/>
            <w:right w:val="none" w:sz="0" w:space="0" w:color="auto"/>
          </w:divBdr>
        </w:div>
      </w:divsChild>
    </w:div>
    <w:div w:id="461114615">
      <w:bodyDiv w:val="1"/>
      <w:marLeft w:val="0"/>
      <w:marRight w:val="0"/>
      <w:marTop w:val="0"/>
      <w:marBottom w:val="0"/>
      <w:divBdr>
        <w:top w:val="none" w:sz="0" w:space="0" w:color="auto"/>
        <w:left w:val="none" w:sz="0" w:space="0" w:color="auto"/>
        <w:bottom w:val="none" w:sz="0" w:space="0" w:color="auto"/>
        <w:right w:val="none" w:sz="0" w:space="0" w:color="auto"/>
      </w:divBdr>
      <w:divsChild>
        <w:div w:id="1209802740">
          <w:marLeft w:val="360"/>
          <w:marRight w:val="0"/>
          <w:marTop w:val="200"/>
          <w:marBottom w:val="0"/>
          <w:divBdr>
            <w:top w:val="none" w:sz="0" w:space="0" w:color="auto"/>
            <w:left w:val="none" w:sz="0" w:space="0" w:color="auto"/>
            <w:bottom w:val="none" w:sz="0" w:space="0" w:color="auto"/>
            <w:right w:val="none" w:sz="0" w:space="0" w:color="auto"/>
          </w:divBdr>
        </w:div>
        <w:div w:id="832721935">
          <w:marLeft w:val="1080"/>
          <w:marRight w:val="0"/>
          <w:marTop w:val="100"/>
          <w:marBottom w:val="0"/>
          <w:divBdr>
            <w:top w:val="none" w:sz="0" w:space="0" w:color="auto"/>
            <w:left w:val="none" w:sz="0" w:space="0" w:color="auto"/>
            <w:bottom w:val="none" w:sz="0" w:space="0" w:color="auto"/>
            <w:right w:val="none" w:sz="0" w:space="0" w:color="auto"/>
          </w:divBdr>
        </w:div>
        <w:div w:id="1816994508">
          <w:marLeft w:val="360"/>
          <w:marRight w:val="0"/>
          <w:marTop w:val="200"/>
          <w:marBottom w:val="0"/>
          <w:divBdr>
            <w:top w:val="none" w:sz="0" w:space="0" w:color="auto"/>
            <w:left w:val="none" w:sz="0" w:space="0" w:color="auto"/>
            <w:bottom w:val="none" w:sz="0" w:space="0" w:color="auto"/>
            <w:right w:val="none" w:sz="0" w:space="0" w:color="auto"/>
          </w:divBdr>
        </w:div>
        <w:div w:id="1514874360">
          <w:marLeft w:val="1080"/>
          <w:marRight w:val="0"/>
          <w:marTop w:val="100"/>
          <w:marBottom w:val="0"/>
          <w:divBdr>
            <w:top w:val="none" w:sz="0" w:space="0" w:color="auto"/>
            <w:left w:val="none" w:sz="0" w:space="0" w:color="auto"/>
            <w:bottom w:val="none" w:sz="0" w:space="0" w:color="auto"/>
            <w:right w:val="none" w:sz="0" w:space="0" w:color="auto"/>
          </w:divBdr>
        </w:div>
      </w:divsChild>
    </w:div>
    <w:div w:id="492719316">
      <w:bodyDiv w:val="1"/>
      <w:marLeft w:val="0"/>
      <w:marRight w:val="0"/>
      <w:marTop w:val="0"/>
      <w:marBottom w:val="0"/>
      <w:divBdr>
        <w:top w:val="none" w:sz="0" w:space="0" w:color="auto"/>
        <w:left w:val="none" w:sz="0" w:space="0" w:color="auto"/>
        <w:bottom w:val="none" w:sz="0" w:space="0" w:color="auto"/>
        <w:right w:val="none" w:sz="0" w:space="0" w:color="auto"/>
      </w:divBdr>
    </w:div>
    <w:div w:id="508911183">
      <w:bodyDiv w:val="1"/>
      <w:marLeft w:val="0"/>
      <w:marRight w:val="0"/>
      <w:marTop w:val="0"/>
      <w:marBottom w:val="0"/>
      <w:divBdr>
        <w:top w:val="none" w:sz="0" w:space="0" w:color="auto"/>
        <w:left w:val="none" w:sz="0" w:space="0" w:color="auto"/>
        <w:bottom w:val="none" w:sz="0" w:space="0" w:color="auto"/>
        <w:right w:val="none" w:sz="0" w:space="0" w:color="auto"/>
      </w:divBdr>
    </w:div>
    <w:div w:id="527138804">
      <w:bodyDiv w:val="1"/>
      <w:marLeft w:val="0"/>
      <w:marRight w:val="0"/>
      <w:marTop w:val="0"/>
      <w:marBottom w:val="0"/>
      <w:divBdr>
        <w:top w:val="none" w:sz="0" w:space="0" w:color="auto"/>
        <w:left w:val="none" w:sz="0" w:space="0" w:color="auto"/>
        <w:bottom w:val="none" w:sz="0" w:space="0" w:color="auto"/>
        <w:right w:val="none" w:sz="0" w:space="0" w:color="auto"/>
      </w:divBdr>
      <w:divsChild>
        <w:div w:id="2058119513">
          <w:marLeft w:val="360"/>
          <w:marRight w:val="0"/>
          <w:marTop w:val="200"/>
          <w:marBottom w:val="0"/>
          <w:divBdr>
            <w:top w:val="none" w:sz="0" w:space="0" w:color="auto"/>
            <w:left w:val="none" w:sz="0" w:space="0" w:color="auto"/>
            <w:bottom w:val="none" w:sz="0" w:space="0" w:color="auto"/>
            <w:right w:val="none" w:sz="0" w:space="0" w:color="auto"/>
          </w:divBdr>
        </w:div>
        <w:div w:id="638389346">
          <w:marLeft w:val="1267"/>
          <w:marRight w:val="0"/>
          <w:marTop w:val="200"/>
          <w:marBottom w:val="0"/>
          <w:divBdr>
            <w:top w:val="none" w:sz="0" w:space="0" w:color="auto"/>
            <w:left w:val="none" w:sz="0" w:space="0" w:color="auto"/>
            <w:bottom w:val="none" w:sz="0" w:space="0" w:color="auto"/>
            <w:right w:val="none" w:sz="0" w:space="0" w:color="auto"/>
          </w:divBdr>
        </w:div>
      </w:divsChild>
    </w:div>
    <w:div w:id="576475616">
      <w:bodyDiv w:val="1"/>
      <w:marLeft w:val="0"/>
      <w:marRight w:val="0"/>
      <w:marTop w:val="0"/>
      <w:marBottom w:val="0"/>
      <w:divBdr>
        <w:top w:val="none" w:sz="0" w:space="0" w:color="auto"/>
        <w:left w:val="none" w:sz="0" w:space="0" w:color="auto"/>
        <w:bottom w:val="none" w:sz="0" w:space="0" w:color="auto"/>
        <w:right w:val="none" w:sz="0" w:space="0" w:color="auto"/>
      </w:divBdr>
      <w:divsChild>
        <w:div w:id="1477258967">
          <w:marLeft w:val="360"/>
          <w:marRight w:val="0"/>
          <w:marTop w:val="200"/>
          <w:marBottom w:val="0"/>
          <w:divBdr>
            <w:top w:val="none" w:sz="0" w:space="0" w:color="auto"/>
            <w:left w:val="none" w:sz="0" w:space="0" w:color="auto"/>
            <w:bottom w:val="none" w:sz="0" w:space="0" w:color="auto"/>
            <w:right w:val="none" w:sz="0" w:space="0" w:color="auto"/>
          </w:divBdr>
        </w:div>
        <w:div w:id="262110064">
          <w:marLeft w:val="360"/>
          <w:marRight w:val="0"/>
          <w:marTop w:val="200"/>
          <w:marBottom w:val="0"/>
          <w:divBdr>
            <w:top w:val="none" w:sz="0" w:space="0" w:color="auto"/>
            <w:left w:val="none" w:sz="0" w:space="0" w:color="auto"/>
            <w:bottom w:val="none" w:sz="0" w:space="0" w:color="auto"/>
            <w:right w:val="none" w:sz="0" w:space="0" w:color="auto"/>
          </w:divBdr>
        </w:div>
      </w:divsChild>
    </w:div>
    <w:div w:id="631448296">
      <w:bodyDiv w:val="1"/>
      <w:marLeft w:val="0"/>
      <w:marRight w:val="0"/>
      <w:marTop w:val="0"/>
      <w:marBottom w:val="0"/>
      <w:divBdr>
        <w:top w:val="none" w:sz="0" w:space="0" w:color="auto"/>
        <w:left w:val="none" w:sz="0" w:space="0" w:color="auto"/>
        <w:bottom w:val="none" w:sz="0" w:space="0" w:color="auto"/>
        <w:right w:val="none" w:sz="0" w:space="0" w:color="auto"/>
      </w:divBdr>
    </w:div>
    <w:div w:id="677077070">
      <w:bodyDiv w:val="1"/>
      <w:marLeft w:val="0"/>
      <w:marRight w:val="0"/>
      <w:marTop w:val="0"/>
      <w:marBottom w:val="0"/>
      <w:divBdr>
        <w:top w:val="none" w:sz="0" w:space="0" w:color="auto"/>
        <w:left w:val="none" w:sz="0" w:space="0" w:color="auto"/>
        <w:bottom w:val="none" w:sz="0" w:space="0" w:color="auto"/>
        <w:right w:val="none" w:sz="0" w:space="0" w:color="auto"/>
      </w:divBdr>
      <w:divsChild>
        <w:div w:id="1349794956">
          <w:marLeft w:val="360"/>
          <w:marRight w:val="0"/>
          <w:marTop w:val="200"/>
          <w:marBottom w:val="0"/>
          <w:divBdr>
            <w:top w:val="none" w:sz="0" w:space="0" w:color="auto"/>
            <w:left w:val="none" w:sz="0" w:space="0" w:color="auto"/>
            <w:bottom w:val="none" w:sz="0" w:space="0" w:color="auto"/>
            <w:right w:val="none" w:sz="0" w:space="0" w:color="auto"/>
          </w:divBdr>
        </w:div>
        <w:div w:id="961884078">
          <w:marLeft w:val="1080"/>
          <w:marRight w:val="0"/>
          <w:marTop w:val="100"/>
          <w:marBottom w:val="0"/>
          <w:divBdr>
            <w:top w:val="none" w:sz="0" w:space="0" w:color="auto"/>
            <w:left w:val="none" w:sz="0" w:space="0" w:color="auto"/>
            <w:bottom w:val="none" w:sz="0" w:space="0" w:color="auto"/>
            <w:right w:val="none" w:sz="0" w:space="0" w:color="auto"/>
          </w:divBdr>
        </w:div>
        <w:div w:id="1322002462">
          <w:marLeft w:val="1080"/>
          <w:marRight w:val="0"/>
          <w:marTop w:val="100"/>
          <w:marBottom w:val="0"/>
          <w:divBdr>
            <w:top w:val="none" w:sz="0" w:space="0" w:color="auto"/>
            <w:left w:val="none" w:sz="0" w:space="0" w:color="auto"/>
            <w:bottom w:val="none" w:sz="0" w:space="0" w:color="auto"/>
            <w:right w:val="none" w:sz="0" w:space="0" w:color="auto"/>
          </w:divBdr>
        </w:div>
      </w:divsChild>
    </w:div>
    <w:div w:id="704603024">
      <w:bodyDiv w:val="1"/>
      <w:marLeft w:val="0"/>
      <w:marRight w:val="0"/>
      <w:marTop w:val="0"/>
      <w:marBottom w:val="0"/>
      <w:divBdr>
        <w:top w:val="none" w:sz="0" w:space="0" w:color="auto"/>
        <w:left w:val="none" w:sz="0" w:space="0" w:color="auto"/>
        <w:bottom w:val="none" w:sz="0" w:space="0" w:color="auto"/>
        <w:right w:val="none" w:sz="0" w:space="0" w:color="auto"/>
      </w:divBdr>
      <w:divsChild>
        <w:div w:id="2079939685">
          <w:marLeft w:val="547"/>
          <w:marRight w:val="0"/>
          <w:marTop w:val="0"/>
          <w:marBottom w:val="0"/>
          <w:divBdr>
            <w:top w:val="none" w:sz="0" w:space="0" w:color="auto"/>
            <w:left w:val="none" w:sz="0" w:space="0" w:color="auto"/>
            <w:bottom w:val="none" w:sz="0" w:space="0" w:color="auto"/>
            <w:right w:val="none" w:sz="0" w:space="0" w:color="auto"/>
          </w:divBdr>
        </w:div>
        <w:div w:id="1825774683">
          <w:marLeft w:val="547"/>
          <w:marRight w:val="0"/>
          <w:marTop w:val="0"/>
          <w:marBottom w:val="0"/>
          <w:divBdr>
            <w:top w:val="none" w:sz="0" w:space="0" w:color="auto"/>
            <w:left w:val="none" w:sz="0" w:space="0" w:color="auto"/>
            <w:bottom w:val="none" w:sz="0" w:space="0" w:color="auto"/>
            <w:right w:val="none" w:sz="0" w:space="0" w:color="auto"/>
          </w:divBdr>
        </w:div>
      </w:divsChild>
    </w:div>
    <w:div w:id="708185434">
      <w:bodyDiv w:val="1"/>
      <w:marLeft w:val="0"/>
      <w:marRight w:val="0"/>
      <w:marTop w:val="0"/>
      <w:marBottom w:val="0"/>
      <w:divBdr>
        <w:top w:val="none" w:sz="0" w:space="0" w:color="auto"/>
        <w:left w:val="none" w:sz="0" w:space="0" w:color="auto"/>
        <w:bottom w:val="none" w:sz="0" w:space="0" w:color="auto"/>
        <w:right w:val="none" w:sz="0" w:space="0" w:color="auto"/>
      </w:divBdr>
    </w:div>
    <w:div w:id="736249154">
      <w:bodyDiv w:val="1"/>
      <w:marLeft w:val="0"/>
      <w:marRight w:val="0"/>
      <w:marTop w:val="0"/>
      <w:marBottom w:val="0"/>
      <w:divBdr>
        <w:top w:val="none" w:sz="0" w:space="0" w:color="auto"/>
        <w:left w:val="none" w:sz="0" w:space="0" w:color="auto"/>
        <w:bottom w:val="none" w:sz="0" w:space="0" w:color="auto"/>
        <w:right w:val="none" w:sz="0" w:space="0" w:color="auto"/>
      </w:divBdr>
    </w:div>
    <w:div w:id="743185923">
      <w:bodyDiv w:val="1"/>
      <w:marLeft w:val="0"/>
      <w:marRight w:val="0"/>
      <w:marTop w:val="0"/>
      <w:marBottom w:val="0"/>
      <w:divBdr>
        <w:top w:val="none" w:sz="0" w:space="0" w:color="auto"/>
        <w:left w:val="none" w:sz="0" w:space="0" w:color="auto"/>
        <w:bottom w:val="none" w:sz="0" w:space="0" w:color="auto"/>
        <w:right w:val="none" w:sz="0" w:space="0" w:color="auto"/>
      </w:divBdr>
    </w:div>
    <w:div w:id="793521081">
      <w:bodyDiv w:val="1"/>
      <w:marLeft w:val="0"/>
      <w:marRight w:val="0"/>
      <w:marTop w:val="0"/>
      <w:marBottom w:val="0"/>
      <w:divBdr>
        <w:top w:val="none" w:sz="0" w:space="0" w:color="auto"/>
        <w:left w:val="none" w:sz="0" w:space="0" w:color="auto"/>
        <w:bottom w:val="none" w:sz="0" w:space="0" w:color="auto"/>
        <w:right w:val="none" w:sz="0" w:space="0" w:color="auto"/>
      </w:divBdr>
    </w:div>
    <w:div w:id="803691461">
      <w:bodyDiv w:val="1"/>
      <w:marLeft w:val="0"/>
      <w:marRight w:val="0"/>
      <w:marTop w:val="0"/>
      <w:marBottom w:val="0"/>
      <w:divBdr>
        <w:top w:val="none" w:sz="0" w:space="0" w:color="auto"/>
        <w:left w:val="none" w:sz="0" w:space="0" w:color="auto"/>
        <w:bottom w:val="none" w:sz="0" w:space="0" w:color="auto"/>
        <w:right w:val="none" w:sz="0" w:space="0" w:color="auto"/>
      </w:divBdr>
      <w:divsChild>
        <w:div w:id="1653024221">
          <w:marLeft w:val="1166"/>
          <w:marRight w:val="0"/>
          <w:marTop w:val="86"/>
          <w:marBottom w:val="0"/>
          <w:divBdr>
            <w:top w:val="none" w:sz="0" w:space="0" w:color="auto"/>
            <w:left w:val="none" w:sz="0" w:space="0" w:color="auto"/>
            <w:bottom w:val="none" w:sz="0" w:space="0" w:color="auto"/>
            <w:right w:val="none" w:sz="0" w:space="0" w:color="auto"/>
          </w:divBdr>
        </w:div>
      </w:divsChild>
    </w:div>
    <w:div w:id="806582822">
      <w:bodyDiv w:val="1"/>
      <w:marLeft w:val="0"/>
      <w:marRight w:val="0"/>
      <w:marTop w:val="0"/>
      <w:marBottom w:val="0"/>
      <w:divBdr>
        <w:top w:val="none" w:sz="0" w:space="0" w:color="auto"/>
        <w:left w:val="none" w:sz="0" w:space="0" w:color="auto"/>
        <w:bottom w:val="none" w:sz="0" w:space="0" w:color="auto"/>
        <w:right w:val="none" w:sz="0" w:space="0" w:color="auto"/>
      </w:divBdr>
    </w:div>
    <w:div w:id="812866201">
      <w:bodyDiv w:val="1"/>
      <w:marLeft w:val="0"/>
      <w:marRight w:val="0"/>
      <w:marTop w:val="0"/>
      <w:marBottom w:val="0"/>
      <w:divBdr>
        <w:top w:val="none" w:sz="0" w:space="0" w:color="auto"/>
        <w:left w:val="none" w:sz="0" w:space="0" w:color="auto"/>
        <w:bottom w:val="none" w:sz="0" w:space="0" w:color="auto"/>
        <w:right w:val="none" w:sz="0" w:space="0" w:color="auto"/>
      </w:divBdr>
    </w:div>
    <w:div w:id="838692172">
      <w:bodyDiv w:val="1"/>
      <w:marLeft w:val="0"/>
      <w:marRight w:val="0"/>
      <w:marTop w:val="0"/>
      <w:marBottom w:val="0"/>
      <w:divBdr>
        <w:top w:val="none" w:sz="0" w:space="0" w:color="auto"/>
        <w:left w:val="none" w:sz="0" w:space="0" w:color="auto"/>
        <w:bottom w:val="none" w:sz="0" w:space="0" w:color="auto"/>
        <w:right w:val="none" w:sz="0" w:space="0" w:color="auto"/>
      </w:divBdr>
    </w:div>
    <w:div w:id="849640849">
      <w:bodyDiv w:val="1"/>
      <w:marLeft w:val="0"/>
      <w:marRight w:val="0"/>
      <w:marTop w:val="0"/>
      <w:marBottom w:val="0"/>
      <w:divBdr>
        <w:top w:val="none" w:sz="0" w:space="0" w:color="auto"/>
        <w:left w:val="none" w:sz="0" w:space="0" w:color="auto"/>
        <w:bottom w:val="none" w:sz="0" w:space="0" w:color="auto"/>
        <w:right w:val="none" w:sz="0" w:space="0" w:color="auto"/>
      </w:divBdr>
    </w:div>
    <w:div w:id="858815051">
      <w:bodyDiv w:val="1"/>
      <w:marLeft w:val="0"/>
      <w:marRight w:val="0"/>
      <w:marTop w:val="0"/>
      <w:marBottom w:val="0"/>
      <w:divBdr>
        <w:top w:val="none" w:sz="0" w:space="0" w:color="auto"/>
        <w:left w:val="none" w:sz="0" w:space="0" w:color="auto"/>
        <w:bottom w:val="none" w:sz="0" w:space="0" w:color="auto"/>
        <w:right w:val="none" w:sz="0" w:space="0" w:color="auto"/>
      </w:divBdr>
      <w:divsChild>
        <w:div w:id="353578864">
          <w:marLeft w:val="547"/>
          <w:marRight w:val="0"/>
          <w:marTop w:val="0"/>
          <w:marBottom w:val="0"/>
          <w:divBdr>
            <w:top w:val="none" w:sz="0" w:space="0" w:color="auto"/>
            <w:left w:val="none" w:sz="0" w:space="0" w:color="auto"/>
            <w:bottom w:val="none" w:sz="0" w:space="0" w:color="auto"/>
            <w:right w:val="none" w:sz="0" w:space="0" w:color="auto"/>
          </w:divBdr>
        </w:div>
        <w:div w:id="557665821">
          <w:marLeft w:val="547"/>
          <w:marRight w:val="0"/>
          <w:marTop w:val="0"/>
          <w:marBottom w:val="0"/>
          <w:divBdr>
            <w:top w:val="none" w:sz="0" w:space="0" w:color="auto"/>
            <w:left w:val="none" w:sz="0" w:space="0" w:color="auto"/>
            <w:bottom w:val="none" w:sz="0" w:space="0" w:color="auto"/>
            <w:right w:val="none" w:sz="0" w:space="0" w:color="auto"/>
          </w:divBdr>
        </w:div>
      </w:divsChild>
    </w:div>
    <w:div w:id="890045519">
      <w:bodyDiv w:val="1"/>
      <w:marLeft w:val="0"/>
      <w:marRight w:val="0"/>
      <w:marTop w:val="0"/>
      <w:marBottom w:val="0"/>
      <w:divBdr>
        <w:top w:val="none" w:sz="0" w:space="0" w:color="auto"/>
        <w:left w:val="none" w:sz="0" w:space="0" w:color="auto"/>
        <w:bottom w:val="none" w:sz="0" w:space="0" w:color="auto"/>
        <w:right w:val="none" w:sz="0" w:space="0" w:color="auto"/>
      </w:divBdr>
    </w:div>
    <w:div w:id="916284245">
      <w:bodyDiv w:val="1"/>
      <w:marLeft w:val="0"/>
      <w:marRight w:val="0"/>
      <w:marTop w:val="0"/>
      <w:marBottom w:val="0"/>
      <w:divBdr>
        <w:top w:val="none" w:sz="0" w:space="0" w:color="auto"/>
        <w:left w:val="none" w:sz="0" w:space="0" w:color="auto"/>
        <w:bottom w:val="none" w:sz="0" w:space="0" w:color="auto"/>
        <w:right w:val="none" w:sz="0" w:space="0" w:color="auto"/>
      </w:divBdr>
    </w:div>
    <w:div w:id="932274737">
      <w:bodyDiv w:val="1"/>
      <w:marLeft w:val="0"/>
      <w:marRight w:val="0"/>
      <w:marTop w:val="0"/>
      <w:marBottom w:val="0"/>
      <w:divBdr>
        <w:top w:val="none" w:sz="0" w:space="0" w:color="auto"/>
        <w:left w:val="none" w:sz="0" w:space="0" w:color="auto"/>
        <w:bottom w:val="none" w:sz="0" w:space="0" w:color="auto"/>
        <w:right w:val="none" w:sz="0" w:space="0" w:color="auto"/>
      </w:divBdr>
    </w:div>
    <w:div w:id="953515919">
      <w:bodyDiv w:val="1"/>
      <w:marLeft w:val="0"/>
      <w:marRight w:val="0"/>
      <w:marTop w:val="0"/>
      <w:marBottom w:val="0"/>
      <w:divBdr>
        <w:top w:val="none" w:sz="0" w:space="0" w:color="auto"/>
        <w:left w:val="none" w:sz="0" w:space="0" w:color="auto"/>
        <w:bottom w:val="none" w:sz="0" w:space="0" w:color="auto"/>
        <w:right w:val="none" w:sz="0" w:space="0" w:color="auto"/>
      </w:divBdr>
      <w:divsChild>
        <w:div w:id="513543736">
          <w:marLeft w:val="360"/>
          <w:marRight w:val="0"/>
          <w:marTop w:val="200"/>
          <w:marBottom w:val="0"/>
          <w:divBdr>
            <w:top w:val="none" w:sz="0" w:space="0" w:color="auto"/>
            <w:left w:val="none" w:sz="0" w:space="0" w:color="auto"/>
            <w:bottom w:val="none" w:sz="0" w:space="0" w:color="auto"/>
            <w:right w:val="none" w:sz="0" w:space="0" w:color="auto"/>
          </w:divBdr>
        </w:div>
        <w:div w:id="1196967604">
          <w:marLeft w:val="1080"/>
          <w:marRight w:val="0"/>
          <w:marTop w:val="100"/>
          <w:marBottom w:val="0"/>
          <w:divBdr>
            <w:top w:val="none" w:sz="0" w:space="0" w:color="auto"/>
            <w:left w:val="none" w:sz="0" w:space="0" w:color="auto"/>
            <w:bottom w:val="none" w:sz="0" w:space="0" w:color="auto"/>
            <w:right w:val="none" w:sz="0" w:space="0" w:color="auto"/>
          </w:divBdr>
        </w:div>
        <w:div w:id="830826442">
          <w:marLeft w:val="1080"/>
          <w:marRight w:val="0"/>
          <w:marTop w:val="100"/>
          <w:marBottom w:val="0"/>
          <w:divBdr>
            <w:top w:val="none" w:sz="0" w:space="0" w:color="auto"/>
            <w:left w:val="none" w:sz="0" w:space="0" w:color="auto"/>
            <w:bottom w:val="none" w:sz="0" w:space="0" w:color="auto"/>
            <w:right w:val="none" w:sz="0" w:space="0" w:color="auto"/>
          </w:divBdr>
        </w:div>
        <w:div w:id="678045845">
          <w:marLeft w:val="1080"/>
          <w:marRight w:val="0"/>
          <w:marTop w:val="100"/>
          <w:marBottom w:val="0"/>
          <w:divBdr>
            <w:top w:val="none" w:sz="0" w:space="0" w:color="auto"/>
            <w:left w:val="none" w:sz="0" w:space="0" w:color="auto"/>
            <w:bottom w:val="none" w:sz="0" w:space="0" w:color="auto"/>
            <w:right w:val="none" w:sz="0" w:space="0" w:color="auto"/>
          </w:divBdr>
        </w:div>
        <w:div w:id="1552694796">
          <w:marLeft w:val="360"/>
          <w:marRight w:val="0"/>
          <w:marTop w:val="200"/>
          <w:marBottom w:val="0"/>
          <w:divBdr>
            <w:top w:val="none" w:sz="0" w:space="0" w:color="auto"/>
            <w:left w:val="none" w:sz="0" w:space="0" w:color="auto"/>
            <w:bottom w:val="none" w:sz="0" w:space="0" w:color="auto"/>
            <w:right w:val="none" w:sz="0" w:space="0" w:color="auto"/>
          </w:divBdr>
        </w:div>
        <w:div w:id="167792066">
          <w:marLeft w:val="1080"/>
          <w:marRight w:val="0"/>
          <w:marTop w:val="100"/>
          <w:marBottom w:val="0"/>
          <w:divBdr>
            <w:top w:val="none" w:sz="0" w:space="0" w:color="auto"/>
            <w:left w:val="none" w:sz="0" w:space="0" w:color="auto"/>
            <w:bottom w:val="none" w:sz="0" w:space="0" w:color="auto"/>
            <w:right w:val="none" w:sz="0" w:space="0" w:color="auto"/>
          </w:divBdr>
        </w:div>
        <w:div w:id="348601260">
          <w:marLeft w:val="1080"/>
          <w:marRight w:val="0"/>
          <w:marTop w:val="100"/>
          <w:marBottom w:val="0"/>
          <w:divBdr>
            <w:top w:val="none" w:sz="0" w:space="0" w:color="auto"/>
            <w:left w:val="none" w:sz="0" w:space="0" w:color="auto"/>
            <w:bottom w:val="none" w:sz="0" w:space="0" w:color="auto"/>
            <w:right w:val="none" w:sz="0" w:space="0" w:color="auto"/>
          </w:divBdr>
        </w:div>
        <w:div w:id="83846696">
          <w:marLeft w:val="1080"/>
          <w:marRight w:val="0"/>
          <w:marTop w:val="100"/>
          <w:marBottom w:val="0"/>
          <w:divBdr>
            <w:top w:val="none" w:sz="0" w:space="0" w:color="auto"/>
            <w:left w:val="none" w:sz="0" w:space="0" w:color="auto"/>
            <w:bottom w:val="none" w:sz="0" w:space="0" w:color="auto"/>
            <w:right w:val="none" w:sz="0" w:space="0" w:color="auto"/>
          </w:divBdr>
        </w:div>
      </w:divsChild>
    </w:div>
    <w:div w:id="968777330">
      <w:bodyDiv w:val="1"/>
      <w:marLeft w:val="0"/>
      <w:marRight w:val="0"/>
      <w:marTop w:val="0"/>
      <w:marBottom w:val="0"/>
      <w:divBdr>
        <w:top w:val="none" w:sz="0" w:space="0" w:color="auto"/>
        <w:left w:val="none" w:sz="0" w:space="0" w:color="auto"/>
        <w:bottom w:val="none" w:sz="0" w:space="0" w:color="auto"/>
        <w:right w:val="none" w:sz="0" w:space="0" w:color="auto"/>
      </w:divBdr>
      <w:divsChild>
        <w:div w:id="156726785">
          <w:marLeft w:val="360"/>
          <w:marRight w:val="0"/>
          <w:marTop w:val="200"/>
          <w:marBottom w:val="0"/>
          <w:divBdr>
            <w:top w:val="none" w:sz="0" w:space="0" w:color="auto"/>
            <w:left w:val="none" w:sz="0" w:space="0" w:color="auto"/>
            <w:bottom w:val="none" w:sz="0" w:space="0" w:color="auto"/>
            <w:right w:val="none" w:sz="0" w:space="0" w:color="auto"/>
          </w:divBdr>
        </w:div>
      </w:divsChild>
    </w:div>
    <w:div w:id="996953684">
      <w:bodyDiv w:val="1"/>
      <w:marLeft w:val="0"/>
      <w:marRight w:val="0"/>
      <w:marTop w:val="0"/>
      <w:marBottom w:val="0"/>
      <w:divBdr>
        <w:top w:val="none" w:sz="0" w:space="0" w:color="auto"/>
        <w:left w:val="none" w:sz="0" w:space="0" w:color="auto"/>
        <w:bottom w:val="none" w:sz="0" w:space="0" w:color="auto"/>
        <w:right w:val="none" w:sz="0" w:space="0" w:color="auto"/>
      </w:divBdr>
      <w:divsChild>
        <w:div w:id="972633729">
          <w:marLeft w:val="360"/>
          <w:marRight w:val="0"/>
          <w:marTop w:val="200"/>
          <w:marBottom w:val="0"/>
          <w:divBdr>
            <w:top w:val="none" w:sz="0" w:space="0" w:color="auto"/>
            <w:left w:val="none" w:sz="0" w:space="0" w:color="auto"/>
            <w:bottom w:val="none" w:sz="0" w:space="0" w:color="auto"/>
            <w:right w:val="none" w:sz="0" w:space="0" w:color="auto"/>
          </w:divBdr>
        </w:div>
        <w:div w:id="764812452">
          <w:marLeft w:val="360"/>
          <w:marRight w:val="0"/>
          <w:marTop w:val="200"/>
          <w:marBottom w:val="0"/>
          <w:divBdr>
            <w:top w:val="none" w:sz="0" w:space="0" w:color="auto"/>
            <w:left w:val="none" w:sz="0" w:space="0" w:color="auto"/>
            <w:bottom w:val="none" w:sz="0" w:space="0" w:color="auto"/>
            <w:right w:val="none" w:sz="0" w:space="0" w:color="auto"/>
          </w:divBdr>
        </w:div>
        <w:div w:id="1492213706">
          <w:marLeft w:val="1080"/>
          <w:marRight w:val="0"/>
          <w:marTop w:val="100"/>
          <w:marBottom w:val="0"/>
          <w:divBdr>
            <w:top w:val="none" w:sz="0" w:space="0" w:color="auto"/>
            <w:left w:val="none" w:sz="0" w:space="0" w:color="auto"/>
            <w:bottom w:val="none" w:sz="0" w:space="0" w:color="auto"/>
            <w:right w:val="none" w:sz="0" w:space="0" w:color="auto"/>
          </w:divBdr>
        </w:div>
        <w:div w:id="783186011">
          <w:marLeft w:val="360"/>
          <w:marRight w:val="0"/>
          <w:marTop w:val="200"/>
          <w:marBottom w:val="0"/>
          <w:divBdr>
            <w:top w:val="none" w:sz="0" w:space="0" w:color="auto"/>
            <w:left w:val="none" w:sz="0" w:space="0" w:color="auto"/>
            <w:bottom w:val="none" w:sz="0" w:space="0" w:color="auto"/>
            <w:right w:val="none" w:sz="0" w:space="0" w:color="auto"/>
          </w:divBdr>
        </w:div>
        <w:div w:id="1862402208">
          <w:marLeft w:val="360"/>
          <w:marRight w:val="0"/>
          <w:marTop w:val="200"/>
          <w:marBottom w:val="0"/>
          <w:divBdr>
            <w:top w:val="none" w:sz="0" w:space="0" w:color="auto"/>
            <w:left w:val="none" w:sz="0" w:space="0" w:color="auto"/>
            <w:bottom w:val="none" w:sz="0" w:space="0" w:color="auto"/>
            <w:right w:val="none" w:sz="0" w:space="0" w:color="auto"/>
          </w:divBdr>
        </w:div>
        <w:div w:id="74976945">
          <w:marLeft w:val="1080"/>
          <w:marRight w:val="0"/>
          <w:marTop w:val="100"/>
          <w:marBottom w:val="0"/>
          <w:divBdr>
            <w:top w:val="none" w:sz="0" w:space="0" w:color="auto"/>
            <w:left w:val="none" w:sz="0" w:space="0" w:color="auto"/>
            <w:bottom w:val="none" w:sz="0" w:space="0" w:color="auto"/>
            <w:right w:val="none" w:sz="0" w:space="0" w:color="auto"/>
          </w:divBdr>
        </w:div>
      </w:divsChild>
    </w:div>
    <w:div w:id="1005089206">
      <w:bodyDiv w:val="1"/>
      <w:marLeft w:val="0"/>
      <w:marRight w:val="0"/>
      <w:marTop w:val="0"/>
      <w:marBottom w:val="0"/>
      <w:divBdr>
        <w:top w:val="none" w:sz="0" w:space="0" w:color="auto"/>
        <w:left w:val="none" w:sz="0" w:space="0" w:color="auto"/>
        <w:bottom w:val="none" w:sz="0" w:space="0" w:color="auto"/>
        <w:right w:val="none" w:sz="0" w:space="0" w:color="auto"/>
      </w:divBdr>
      <w:divsChild>
        <w:div w:id="1797871720">
          <w:marLeft w:val="547"/>
          <w:marRight w:val="0"/>
          <w:marTop w:val="0"/>
          <w:marBottom w:val="0"/>
          <w:divBdr>
            <w:top w:val="none" w:sz="0" w:space="0" w:color="auto"/>
            <w:left w:val="none" w:sz="0" w:space="0" w:color="auto"/>
            <w:bottom w:val="none" w:sz="0" w:space="0" w:color="auto"/>
            <w:right w:val="none" w:sz="0" w:space="0" w:color="auto"/>
          </w:divBdr>
        </w:div>
        <w:div w:id="723262616">
          <w:marLeft w:val="547"/>
          <w:marRight w:val="0"/>
          <w:marTop w:val="0"/>
          <w:marBottom w:val="0"/>
          <w:divBdr>
            <w:top w:val="none" w:sz="0" w:space="0" w:color="auto"/>
            <w:left w:val="none" w:sz="0" w:space="0" w:color="auto"/>
            <w:bottom w:val="none" w:sz="0" w:space="0" w:color="auto"/>
            <w:right w:val="none" w:sz="0" w:space="0" w:color="auto"/>
          </w:divBdr>
        </w:div>
      </w:divsChild>
    </w:div>
    <w:div w:id="1006132109">
      <w:bodyDiv w:val="1"/>
      <w:marLeft w:val="0"/>
      <w:marRight w:val="0"/>
      <w:marTop w:val="0"/>
      <w:marBottom w:val="0"/>
      <w:divBdr>
        <w:top w:val="none" w:sz="0" w:space="0" w:color="auto"/>
        <w:left w:val="none" w:sz="0" w:space="0" w:color="auto"/>
        <w:bottom w:val="none" w:sz="0" w:space="0" w:color="auto"/>
        <w:right w:val="none" w:sz="0" w:space="0" w:color="auto"/>
      </w:divBdr>
      <w:divsChild>
        <w:div w:id="125200068">
          <w:marLeft w:val="360"/>
          <w:marRight w:val="0"/>
          <w:marTop w:val="200"/>
          <w:marBottom w:val="120"/>
          <w:divBdr>
            <w:top w:val="none" w:sz="0" w:space="0" w:color="auto"/>
            <w:left w:val="none" w:sz="0" w:space="0" w:color="auto"/>
            <w:bottom w:val="none" w:sz="0" w:space="0" w:color="auto"/>
            <w:right w:val="none" w:sz="0" w:space="0" w:color="auto"/>
          </w:divBdr>
        </w:div>
        <w:div w:id="1565606251">
          <w:marLeft w:val="1080"/>
          <w:marRight w:val="0"/>
          <w:marTop w:val="100"/>
          <w:marBottom w:val="120"/>
          <w:divBdr>
            <w:top w:val="none" w:sz="0" w:space="0" w:color="auto"/>
            <w:left w:val="none" w:sz="0" w:space="0" w:color="auto"/>
            <w:bottom w:val="none" w:sz="0" w:space="0" w:color="auto"/>
            <w:right w:val="none" w:sz="0" w:space="0" w:color="auto"/>
          </w:divBdr>
        </w:div>
        <w:div w:id="2103716198">
          <w:marLeft w:val="1080"/>
          <w:marRight w:val="0"/>
          <w:marTop w:val="100"/>
          <w:marBottom w:val="120"/>
          <w:divBdr>
            <w:top w:val="none" w:sz="0" w:space="0" w:color="auto"/>
            <w:left w:val="none" w:sz="0" w:space="0" w:color="auto"/>
            <w:bottom w:val="none" w:sz="0" w:space="0" w:color="auto"/>
            <w:right w:val="none" w:sz="0" w:space="0" w:color="auto"/>
          </w:divBdr>
        </w:div>
      </w:divsChild>
    </w:div>
    <w:div w:id="1038506870">
      <w:bodyDiv w:val="1"/>
      <w:marLeft w:val="0"/>
      <w:marRight w:val="0"/>
      <w:marTop w:val="0"/>
      <w:marBottom w:val="0"/>
      <w:divBdr>
        <w:top w:val="none" w:sz="0" w:space="0" w:color="auto"/>
        <w:left w:val="none" w:sz="0" w:space="0" w:color="auto"/>
        <w:bottom w:val="none" w:sz="0" w:space="0" w:color="auto"/>
        <w:right w:val="none" w:sz="0" w:space="0" w:color="auto"/>
      </w:divBdr>
      <w:divsChild>
        <w:div w:id="1098066415">
          <w:marLeft w:val="360"/>
          <w:marRight w:val="0"/>
          <w:marTop w:val="200"/>
          <w:marBottom w:val="0"/>
          <w:divBdr>
            <w:top w:val="none" w:sz="0" w:space="0" w:color="auto"/>
            <w:left w:val="none" w:sz="0" w:space="0" w:color="auto"/>
            <w:bottom w:val="none" w:sz="0" w:space="0" w:color="auto"/>
            <w:right w:val="none" w:sz="0" w:space="0" w:color="auto"/>
          </w:divBdr>
        </w:div>
      </w:divsChild>
    </w:div>
    <w:div w:id="1055155630">
      <w:bodyDiv w:val="1"/>
      <w:marLeft w:val="0"/>
      <w:marRight w:val="0"/>
      <w:marTop w:val="0"/>
      <w:marBottom w:val="0"/>
      <w:divBdr>
        <w:top w:val="none" w:sz="0" w:space="0" w:color="auto"/>
        <w:left w:val="none" w:sz="0" w:space="0" w:color="auto"/>
        <w:bottom w:val="none" w:sz="0" w:space="0" w:color="auto"/>
        <w:right w:val="none" w:sz="0" w:space="0" w:color="auto"/>
      </w:divBdr>
      <w:divsChild>
        <w:div w:id="1746956351">
          <w:marLeft w:val="360"/>
          <w:marRight w:val="0"/>
          <w:marTop w:val="200"/>
          <w:marBottom w:val="0"/>
          <w:divBdr>
            <w:top w:val="none" w:sz="0" w:space="0" w:color="auto"/>
            <w:left w:val="none" w:sz="0" w:space="0" w:color="auto"/>
            <w:bottom w:val="none" w:sz="0" w:space="0" w:color="auto"/>
            <w:right w:val="none" w:sz="0" w:space="0" w:color="auto"/>
          </w:divBdr>
        </w:div>
      </w:divsChild>
    </w:div>
    <w:div w:id="1064261551">
      <w:bodyDiv w:val="1"/>
      <w:marLeft w:val="0"/>
      <w:marRight w:val="0"/>
      <w:marTop w:val="0"/>
      <w:marBottom w:val="0"/>
      <w:divBdr>
        <w:top w:val="none" w:sz="0" w:space="0" w:color="auto"/>
        <w:left w:val="none" w:sz="0" w:space="0" w:color="auto"/>
        <w:bottom w:val="none" w:sz="0" w:space="0" w:color="auto"/>
        <w:right w:val="none" w:sz="0" w:space="0" w:color="auto"/>
      </w:divBdr>
    </w:div>
    <w:div w:id="1071776661">
      <w:bodyDiv w:val="1"/>
      <w:marLeft w:val="0"/>
      <w:marRight w:val="0"/>
      <w:marTop w:val="0"/>
      <w:marBottom w:val="0"/>
      <w:divBdr>
        <w:top w:val="none" w:sz="0" w:space="0" w:color="auto"/>
        <w:left w:val="none" w:sz="0" w:space="0" w:color="auto"/>
        <w:bottom w:val="none" w:sz="0" w:space="0" w:color="auto"/>
        <w:right w:val="none" w:sz="0" w:space="0" w:color="auto"/>
      </w:divBdr>
      <w:divsChild>
        <w:div w:id="169103354">
          <w:marLeft w:val="360"/>
          <w:marRight w:val="0"/>
          <w:marTop w:val="200"/>
          <w:marBottom w:val="0"/>
          <w:divBdr>
            <w:top w:val="none" w:sz="0" w:space="0" w:color="auto"/>
            <w:left w:val="none" w:sz="0" w:space="0" w:color="auto"/>
            <w:bottom w:val="none" w:sz="0" w:space="0" w:color="auto"/>
            <w:right w:val="none" w:sz="0" w:space="0" w:color="auto"/>
          </w:divBdr>
        </w:div>
      </w:divsChild>
    </w:div>
    <w:div w:id="1102334395">
      <w:bodyDiv w:val="1"/>
      <w:marLeft w:val="0"/>
      <w:marRight w:val="0"/>
      <w:marTop w:val="0"/>
      <w:marBottom w:val="0"/>
      <w:divBdr>
        <w:top w:val="none" w:sz="0" w:space="0" w:color="auto"/>
        <w:left w:val="none" w:sz="0" w:space="0" w:color="auto"/>
        <w:bottom w:val="none" w:sz="0" w:space="0" w:color="auto"/>
        <w:right w:val="none" w:sz="0" w:space="0" w:color="auto"/>
      </w:divBdr>
      <w:divsChild>
        <w:div w:id="1359501516">
          <w:marLeft w:val="360"/>
          <w:marRight w:val="0"/>
          <w:marTop w:val="200"/>
          <w:marBottom w:val="0"/>
          <w:divBdr>
            <w:top w:val="none" w:sz="0" w:space="0" w:color="auto"/>
            <w:left w:val="none" w:sz="0" w:space="0" w:color="auto"/>
            <w:bottom w:val="none" w:sz="0" w:space="0" w:color="auto"/>
            <w:right w:val="none" w:sz="0" w:space="0" w:color="auto"/>
          </w:divBdr>
        </w:div>
        <w:div w:id="1422988916">
          <w:marLeft w:val="1080"/>
          <w:marRight w:val="0"/>
          <w:marTop w:val="100"/>
          <w:marBottom w:val="0"/>
          <w:divBdr>
            <w:top w:val="none" w:sz="0" w:space="0" w:color="auto"/>
            <w:left w:val="none" w:sz="0" w:space="0" w:color="auto"/>
            <w:bottom w:val="none" w:sz="0" w:space="0" w:color="auto"/>
            <w:right w:val="none" w:sz="0" w:space="0" w:color="auto"/>
          </w:divBdr>
        </w:div>
        <w:div w:id="793987797">
          <w:marLeft w:val="1800"/>
          <w:marRight w:val="0"/>
          <w:marTop w:val="100"/>
          <w:marBottom w:val="0"/>
          <w:divBdr>
            <w:top w:val="none" w:sz="0" w:space="0" w:color="auto"/>
            <w:left w:val="none" w:sz="0" w:space="0" w:color="auto"/>
            <w:bottom w:val="none" w:sz="0" w:space="0" w:color="auto"/>
            <w:right w:val="none" w:sz="0" w:space="0" w:color="auto"/>
          </w:divBdr>
        </w:div>
        <w:div w:id="928347215">
          <w:marLeft w:val="2520"/>
          <w:marRight w:val="0"/>
          <w:marTop w:val="100"/>
          <w:marBottom w:val="0"/>
          <w:divBdr>
            <w:top w:val="none" w:sz="0" w:space="0" w:color="auto"/>
            <w:left w:val="none" w:sz="0" w:space="0" w:color="auto"/>
            <w:bottom w:val="none" w:sz="0" w:space="0" w:color="auto"/>
            <w:right w:val="none" w:sz="0" w:space="0" w:color="auto"/>
          </w:divBdr>
        </w:div>
        <w:div w:id="330839248">
          <w:marLeft w:val="1080"/>
          <w:marRight w:val="0"/>
          <w:marTop w:val="100"/>
          <w:marBottom w:val="0"/>
          <w:divBdr>
            <w:top w:val="none" w:sz="0" w:space="0" w:color="auto"/>
            <w:left w:val="none" w:sz="0" w:space="0" w:color="auto"/>
            <w:bottom w:val="none" w:sz="0" w:space="0" w:color="auto"/>
            <w:right w:val="none" w:sz="0" w:space="0" w:color="auto"/>
          </w:divBdr>
        </w:div>
        <w:div w:id="1456212882">
          <w:marLeft w:val="1800"/>
          <w:marRight w:val="0"/>
          <w:marTop w:val="100"/>
          <w:marBottom w:val="0"/>
          <w:divBdr>
            <w:top w:val="none" w:sz="0" w:space="0" w:color="auto"/>
            <w:left w:val="none" w:sz="0" w:space="0" w:color="auto"/>
            <w:bottom w:val="none" w:sz="0" w:space="0" w:color="auto"/>
            <w:right w:val="none" w:sz="0" w:space="0" w:color="auto"/>
          </w:divBdr>
        </w:div>
        <w:div w:id="2065130314">
          <w:marLeft w:val="1080"/>
          <w:marRight w:val="0"/>
          <w:marTop w:val="100"/>
          <w:marBottom w:val="0"/>
          <w:divBdr>
            <w:top w:val="none" w:sz="0" w:space="0" w:color="auto"/>
            <w:left w:val="none" w:sz="0" w:space="0" w:color="auto"/>
            <w:bottom w:val="none" w:sz="0" w:space="0" w:color="auto"/>
            <w:right w:val="none" w:sz="0" w:space="0" w:color="auto"/>
          </w:divBdr>
        </w:div>
        <w:div w:id="2055424340">
          <w:marLeft w:val="1800"/>
          <w:marRight w:val="0"/>
          <w:marTop w:val="100"/>
          <w:marBottom w:val="0"/>
          <w:divBdr>
            <w:top w:val="none" w:sz="0" w:space="0" w:color="auto"/>
            <w:left w:val="none" w:sz="0" w:space="0" w:color="auto"/>
            <w:bottom w:val="none" w:sz="0" w:space="0" w:color="auto"/>
            <w:right w:val="none" w:sz="0" w:space="0" w:color="auto"/>
          </w:divBdr>
        </w:div>
      </w:divsChild>
    </w:div>
    <w:div w:id="1133912693">
      <w:bodyDiv w:val="1"/>
      <w:marLeft w:val="0"/>
      <w:marRight w:val="0"/>
      <w:marTop w:val="0"/>
      <w:marBottom w:val="0"/>
      <w:divBdr>
        <w:top w:val="none" w:sz="0" w:space="0" w:color="auto"/>
        <w:left w:val="none" w:sz="0" w:space="0" w:color="auto"/>
        <w:bottom w:val="none" w:sz="0" w:space="0" w:color="auto"/>
        <w:right w:val="none" w:sz="0" w:space="0" w:color="auto"/>
      </w:divBdr>
    </w:div>
    <w:div w:id="1136723847">
      <w:bodyDiv w:val="1"/>
      <w:marLeft w:val="0"/>
      <w:marRight w:val="0"/>
      <w:marTop w:val="0"/>
      <w:marBottom w:val="0"/>
      <w:divBdr>
        <w:top w:val="none" w:sz="0" w:space="0" w:color="auto"/>
        <w:left w:val="none" w:sz="0" w:space="0" w:color="auto"/>
        <w:bottom w:val="none" w:sz="0" w:space="0" w:color="auto"/>
        <w:right w:val="none" w:sz="0" w:space="0" w:color="auto"/>
      </w:divBdr>
    </w:div>
    <w:div w:id="1140001140">
      <w:bodyDiv w:val="1"/>
      <w:marLeft w:val="0"/>
      <w:marRight w:val="0"/>
      <w:marTop w:val="0"/>
      <w:marBottom w:val="0"/>
      <w:divBdr>
        <w:top w:val="none" w:sz="0" w:space="0" w:color="auto"/>
        <w:left w:val="none" w:sz="0" w:space="0" w:color="auto"/>
        <w:bottom w:val="none" w:sz="0" w:space="0" w:color="auto"/>
        <w:right w:val="none" w:sz="0" w:space="0" w:color="auto"/>
      </w:divBdr>
      <w:divsChild>
        <w:div w:id="2051027277">
          <w:marLeft w:val="360"/>
          <w:marRight w:val="0"/>
          <w:marTop w:val="200"/>
          <w:marBottom w:val="0"/>
          <w:divBdr>
            <w:top w:val="none" w:sz="0" w:space="0" w:color="auto"/>
            <w:left w:val="none" w:sz="0" w:space="0" w:color="auto"/>
            <w:bottom w:val="none" w:sz="0" w:space="0" w:color="auto"/>
            <w:right w:val="none" w:sz="0" w:space="0" w:color="auto"/>
          </w:divBdr>
        </w:div>
        <w:div w:id="992686785">
          <w:marLeft w:val="1080"/>
          <w:marRight w:val="0"/>
          <w:marTop w:val="100"/>
          <w:marBottom w:val="0"/>
          <w:divBdr>
            <w:top w:val="none" w:sz="0" w:space="0" w:color="auto"/>
            <w:left w:val="none" w:sz="0" w:space="0" w:color="auto"/>
            <w:bottom w:val="none" w:sz="0" w:space="0" w:color="auto"/>
            <w:right w:val="none" w:sz="0" w:space="0" w:color="auto"/>
          </w:divBdr>
        </w:div>
        <w:div w:id="1902907794">
          <w:marLeft w:val="1080"/>
          <w:marRight w:val="0"/>
          <w:marTop w:val="100"/>
          <w:marBottom w:val="0"/>
          <w:divBdr>
            <w:top w:val="none" w:sz="0" w:space="0" w:color="auto"/>
            <w:left w:val="none" w:sz="0" w:space="0" w:color="auto"/>
            <w:bottom w:val="none" w:sz="0" w:space="0" w:color="auto"/>
            <w:right w:val="none" w:sz="0" w:space="0" w:color="auto"/>
          </w:divBdr>
        </w:div>
        <w:div w:id="65609575">
          <w:marLeft w:val="1080"/>
          <w:marRight w:val="0"/>
          <w:marTop w:val="100"/>
          <w:marBottom w:val="0"/>
          <w:divBdr>
            <w:top w:val="none" w:sz="0" w:space="0" w:color="auto"/>
            <w:left w:val="none" w:sz="0" w:space="0" w:color="auto"/>
            <w:bottom w:val="none" w:sz="0" w:space="0" w:color="auto"/>
            <w:right w:val="none" w:sz="0" w:space="0" w:color="auto"/>
          </w:divBdr>
        </w:div>
      </w:divsChild>
    </w:div>
    <w:div w:id="1152793632">
      <w:bodyDiv w:val="1"/>
      <w:marLeft w:val="0"/>
      <w:marRight w:val="0"/>
      <w:marTop w:val="0"/>
      <w:marBottom w:val="0"/>
      <w:divBdr>
        <w:top w:val="none" w:sz="0" w:space="0" w:color="auto"/>
        <w:left w:val="none" w:sz="0" w:space="0" w:color="auto"/>
        <w:bottom w:val="none" w:sz="0" w:space="0" w:color="auto"/>
        <w:right w:val="none" w:sz="0" w:space="0" w:color="auto"/>
      </w:divBdr>
      <w:divsChild>
        <w:div w:id="233929932">
          <w:marLeft w:val="1166"/>
          <w:marRight w:val="0"/>
          <w:marTop w:val="86"/>
          <w:marBottom w:val="0"/>
          <w:divBdr>
            <w:top w:val="none" w:sz="0" w:space="0" w:color="auto"/>
            <w:left w:val="none" w:sz="0" w:space="0" w:color="auto"/>
            <w:bottom w:val="none" w:sz="0" w:space="0" w:color="auto"/>
            <w:right w:val="none" w:sz="0" w:space="0" w:color="auto"/>
          </w:divBdr>
        </w:div>
      </w:divsChild>
    </w:div>
    <w:div w:id="1249080127">
      <w:bodyDiv w:val="1"/>
      <w:marLeft w:val="0"/>
      <w:marRight w:val="0"/>
      <w:marTop w:val="0"/>
      <w:marBottom w:val="0"/>
      <w:divBdr>
        <w:top w:val="none" w:sz="0" w:space="0" w:color="auto"/>
        <w:left w:val="none" w:sz="0" w:space="0" w:color="auto"/>
        <w:bottom w:val="none" w:sz="0" w:space="0" w:color="auto"/>
        <w:right w:val="none" w:sz="0" w:space="0" w:color="auto"/>
      </w:divBdr>
    </w:div>
    <w:div w:id="1265915102">
      <w:bodyDiv w:val="1"/>
      <w:marLeft w:val="0"/>
      <w:marRight w:val="0"/>
      <w:marTop w:val="0"/>
      <w:marBottom w:val="0"/>
      <w:divBdr>
        <w:top w:val="none" w:sz="0" w:space="0" w:color="auto"/>
        <w:left w:val="none" w:sz="0" w:space="0" w:color="auto"/>
        <w:bottom w:val="none" w:sz="0" w:space="0" w:color="auto"/>
        <w:right w:val="none" w:sz="0" w:space="0" w:color="auto"/>
      </w:divBdr>
    </w:div>
    <w:div w:id="1275095925">
      <w:bodyDiv w:val="1"/>
      <w:marLeft w:val="0"/>
      <w:marRight w:val="0"/>
      <w:marTop w:val="0"/>
      <w:marBottom w:val="0"/>
      <w:divBdr>
        <w:top w:val="none" w:sz="0" w:space="0" w:color="auto"/>
        <w:left w:val="none" w:sz="0" w:space="0" w:color="auto"/>
        <w:bottom w:val="none" w:sz="0" w:space="0" w:color="auto"/>
        <w:right w:val="none" w:sz="0" w:space="0" w:color="auto"/>
      </w:divBdr>
      <w:divsChild>
        <w:div w:id="979307352">
          <w:marLeft w:val="360"/>
          <w:marRight w:val="0"/>
          <w:marTop w:val="200"/>
          <w:marBottom w:val="0"/>
          <w:divBdr>
            <w:top w:val="none" w:sz="0" w:space="0" w:color="auto"/>
            <w:left w:val="none" w:sz="0" w:space="0" w:color="auto"/>
            <w:bottom w:val="none" w:sz="0" w:space="0" w:color="auto"/>
            <w:right w:val="none" w:sz="0" w:space="0" w:color="auto"/>
          </w:divBdr>
        </w:div>
      </w:divsChild>
    </w:div>
    <w:div w:id="1276136778">
      <w:bodyDiv w:val="1"/>
      <w:marLeft w:val="0"/>
      <w:marRight w:val="0"/>
      <w:marTop w:val="0"/>
      <w:marBottom w:val="0"/>
      <w:divBdr>
        <w:top w:val="none" w:sz="0" w:space="0" w:color="auto"/>
        <w:left w:val="none" w:sz="0" w:space="0" w:color="auto"/>
        <w:bottom w:val="none" w:sz="0" w:space="0" w:color="auto"/>
        <w:right w:val="none" w:sz="0" w:space="0" w:color="auto"/>
      </w:divBdr>
    </w:div>
    <w:div w:id="1293949071">
      <w:bodyDiv w:val="1"/>
      <w:marLeft w:val="0"/>
      <w:marRight w:val="0"/>
      <w:marTop w:val="0"/>
      <w:marBottom w:val="0"/>
      <w:divBdr>
        <w:top w:val="none" w:sz="0" w:space="0" w:color="auto"/>
        <w:left w:val="none" w:sz="0" w:space="0" w:color="auto"/>
        <w:bottom w:val="none" w:sz="0" w:space="0" w:color="auto"/>
        <w:right w:val="none" w:sz="0" w:space="0" w:color="auto"/>
      </w:divBdr>
    </w:div>
    <w:div w:id="1389106764">
      <w:bodyDiv w:val="1"/>
      <w:marLeft w:val="0"/>
      <w:marRight w:val="0"/>
      <w:marTop w:val="0"/>
      <w:marBottom w:val="0"/>
      <w:divBdr>
        <w:top w:val="none" w:sz="0" w:space="0" w:color="auto"/>
        <w:left w:val="none" w:sz="0" w:space="0" w:color="auto"/>
        <w:bottom w:val="none" w:sz="0" w:space="0" w:color="auto"/>
        <w:right w:val="none" w:sz="0" w:space="0" w:color="auto"/>
      </w:divBdr>
    </w:div>
    <w:div w:id="1402294171">
      <w:bodyDiv w:val="1"/>
      <w:marLeft w:val="0"/>
      <w:marRight w:val="0"/>
      <w:marTop w:val="0"/>
      <w:marBottom w:val="0"/>
      <w:divBdr>
        <w:top w:val="none" w:sz="0" w:space="0" w:color="auto"/>
        <w:left w:val="none" w:sz="0" w:space="0" w:color="auto"/>
        <w:bottom w:val="none" w:sz="0" w:space="0" w:color="auto"/>
        <w:right w:val="none" w:sz="0" w:space="0" w:color="auto"/>
      </w:divBdr>
      <w:divsChild>
        <w:div w:id="1208490048">
          <w:marLeft w:val="360"/>
          <w:marRight w:val="0"/>
          <w:marTop w:val="200"/>
          <w:marBottom w:val="0"/>
          <w:divBdr>
            <w:top w:val="none" w:sz="0" w:space="0" w:color="auto"/>
            <w:left w:val="none" w:sz="0" w:space="0" w:color="auto"/>
            <w:bottom w:val="none" w:sz="0" w:space="0" w:color="auto"/>
            <w:right w:val="none" w:sz="0" w:space="0" w:color="auto"/>
          </w:divBdr>
        </w:div>
      </w:divsChild>
    </w:div>
    <w:div w:id="1413352504">
      <w:bodyDiv w:val="1"/>
      <w:marLeft w:val="0"/>
      <w:marRight w:val="0"/>
      <w:marTop w:val="0"/>
      <w:marBottom w:val="0"/>
      <w:divBdr>
        <w:top w:val="none" w:sz="0" w:space="0" w:color="auto"/>
        <w:left w:val="none" w:sz="0" w:space="0" w:color="auto"/>
        <w:bottom w:val="none" w:sz="0" w:space="0" w:color="auto"/>
        <w:right w:val="none" w:sz="0" w:space="0" w:color="auto"/>
      </w:divBdr>
      <w:divsChild>
        <w:div w:id="1462914728">
          <w:marLeft w:val="360"/>
          <w:marRight w:val="0"/>
          <w:marTop w:val="200"/>
          <w:marBottom w:val="0"/>
          <w:divBdr>
            <w:top w:val="none" w:sz="0" w:space="0" w:color="auto"/>
            <w:left w:val="none" w:sz="0" w:space="0" w:color="auto"/>
            <w:bottom w:val="none" w:sz="0" w:space="0" w:color="auto"/>
            <w:right w:val="none" w:sz="0" w:space="0" w:color="auto"/>
          </w:divBdr>
        </w:div>
        <w:div w:id="1991981647">
          <w:marLeft w:val="1080"/>
          <w:marRight w:val="0"/>
          <w:marTop w:val="100"/>
          <w:marBottom w:val="0"/>
          <w:divBdr>
            <w:top w:val="none" w:sz="0" w:space="0" w:color="auto"/>
            <w:left w:val="none" w:sz="0" w:space="0" w:color="auto"/>
            <w:bottom w:val="none" w:sz="0" w:space="0" w:color="auto"/>
            <w:right w:val="none" w:sz="0" w:space="0" w:color="auto"/>
          </w:divBdr>
        </w:div>
        <w:div w:id="1148980823">
          <w:marLeft w:val="1080"/>
          <w:marRight w:val="0"/>
          <w:marTop w:val="100"/>
          <w:marBottom w:val="0"/>
          <w:divBdr>
            <w:top w:val="none" w:sz="0" w:space="0" w:color="auto"/>
            <w:left w:val="none" w:sz="0" w:space="0" w:color="auto"/>
            <w:bottom w:val="none" w:sz="0" w:space="0" w:color="auto"/>
            <w:right w:val="none" w:sz="0" w:space="0" w:color="auto"/>
          </w:divBdr>
        </w:div>
        <w:div w:id="1686707661">
          <w:marLeft w:val="1080"/>
          <w:marRight w:val="0"/>
          <w:marTop w:val="100"/>
          <w:marBottom w:val="0"/>
          <w:divBdr>
            <w:top w:val="none" w:sz="0" w:space="0" w:color="auto"/>
            <w:left w:val="none" w:sz="0" w:space="0" w:color="auto"/>
            <w:bottom w:val="none" w:sz="0" w:space="0" w:color="auto"/>
            <w:right w:val="none" w:sz="0" w:space="0" w:color="auto"/>
          </w:divBdr>
        </w:div>
      </w:divsChild>
    </w:div>
    <w:div w:id="1418403457">
      <w:bodyDiv w:val="1"/>
      <w:marLeft w:val="0"/>
      <w:marRight w:val="0"/>
      <w:marTop w:val="0"/>
      <w:marBottom w:val="0"/>
      <w:divBdr>
        <w:top w:val="none" w:sz="0" w:space="0" w:color="auto"/>
        <w:left w:val="none" w:sz="0" w:space="0" w:color="auto"/>
        <w:bottom w:val="none" w:sz="0" w:space="0" w:color="auto"/>
        <w:right w:val="none" w:sz="0" w:space="0" w:color="auto"/>
      </w:divBdr>
      <w:divsChild>
        <w:div w:id="1573855770">
          <w:marLeft w:val="1080"/>
          <w:marRight w:val="0"/>
          <w:marTop w:val="100"/>
          <w:marBottom w:val="0"/>
          <w:divBdr>
            <w:top w:val="none" w:sz="0" w:space="0" w:color="auto"/>
            <w:left w:val="none" w:sz="0" w:space="0" w:color="auto"/>
            <w:bottom w:val="none" w:sz="0" w:space="0" w:color="auto"/>
            <w:right w:val="none" w:sz="0" w:space="0" w:color="auto"/>
          </w:divBdr>
        </w:div>
      </w:divsChild>
    </w:div>
    <w:div w:id="1423183235">
      <w:bodyDiv w:val="1"/>
      <w:marLeft w:val="0"/>
      <w:marRight w:val="0"/>
      <w:marTop w:val="0"/>
      <w:marBottom w:val="0"/>
      <w:divBdr>
        <w:top w:val="none" w:sz="0" w:space="0" w:color="auto"/>
        <w:left w:val="none" w:sz="0" w:space="0" w:color="auto"/>
        <w:bottom w:val="none" w:sz="0" w:space="0" w:color="auto"/>
        <w:right w:val="none" w:sz="0" w:space="0" w:color="auto"/>
      </w:divBdr>
    </w:div>
    <w:div w:id="1465270813">
      <w:bodyDiv w:val="1"/>
      <w:marLeft w:val="0"/>
      <w:marRight w:val="0"/>
      <w:marTop w:val="0"/>
      <w:marBottom w:val="0"/>
      <w:divBdr>
        <w:top w:val="none" w:sz="0" w:space="0" w:color="auto"/>
        <w:left w:val="none" w:sz="0" w:space="0" w:color="auto"/>
        <w:bottom w:val="none" w:sz="0" w:space="0" w:color="auto"/>
        <w:right w:val="none" w:sz="0" w:space="0" w:color="auto"/>
      </w:divBdr>
      <w:divsChild>
        <w:div w:id="1606575543">
          <w:marLeft w:val="360"/>
          <w:marRight w:val="0"/>
          <w:marTop w:val="200"/>
          <w:marBottom w:val="0"/>
          <w:divBdr>
            <w:top w:val="none" w:sz="0" w:space="0" w:color="auto"/>
            <w:left w:val="none" w:sz="0" w:space="0" w:color="auto"/>
            <w:bottom w:val="none" w:sz="0" w:space="0" w:color="auto"/>
            <w:right w:val="none" w:sz="0" w:space="0" w:color="auto"/>
          </w:divBdr>
        </w:div>
        <w:div w:id="824513419">
          <w:marLeft w:val="360"/>
          <w:marRight w:val="0"/>
          <w:marTop w:val="200"/>
          <w:marBottom w:val="120"/>
          <w:divBdr>
            <w:top w:val="none" w:sz="0" w:space="0" w:color="auto"/>
            <w:left w:val="none" w:sz="0" w:space="0" w:color="auto"/>
            <w:bottom w:val="none" w:sz="0" w:space="0" w:color="auto"/>
            <w:right w:val="none" w:sz="0" w:space="0" w:color="auto"/>
          </w:divBdr>
        </w:div>
        <w:div w:id="1788505608">
          <w:marLeft w:val="1800"/>
          <w:marRight w:val="0"/>
          <w:marTop w:val="100"/>
          <w:marBottom w:val="0"/>
          <w:divBdr>
            <w:top w:val="none" w:sz="0" w:space="0" w:color="auto"/>
            <w:left w:val="none" w:sz="0" w:space="0" w:color="auto"/>
            <w:bottom w:val="none" w:sz="0" w:space="0" w:color="auto"/>
            <w:right w:val="none" w:sz="0" w:space="0" w:color="auto"/>
          </w:divBdr>
        </w:div>
      </w:divsChild>
    </w:div>
    <w:div w:id="1473864255">
      <w:bodyDiv w:val="1"/>
      <w:marLeft w:val="0"/>
      <w:marRight w:val="0"/>
      <w:marTop w:val="0"/>
      <w:marBottom w:val="0"/>
      <w:divBdr>
        <w:top w:val="none" w:sz="0" w:space="0" w:color="auto"/>
        <w:left w:val="none" w:sz="0" w:space="0" w:color="auto"/>
        <w:bottom w:val="none" w:sz="0" w:space="0" w:color="auto"/>
        <w:right w:val="none" w:sz="0" w:space="0" w:color="auto"/>
      </w:divBdr>
      <w:divsChild>
        <w:div w:id="352079407">
          <w:marLeft w:val="360"/>
          <w:marRight w:val="0"/>
          <w:marTop w:val="200"/>
          <w:marBottom w:val="0"/>
          <w:divBdr>
            <w:top w:val="none" w:sz="0" w:space="0" w:color="auto"/>
            <w:left w:val="none" w:sz="0" w:space="0" w:color="auto"/>
            <w:bottom w:val="none" w:sz="0" w:space="0" w:color="auto"/>
            <w:right w:val="none" w:sz="0" w:space="0" w:color="auto"/>
          </w:divBdr>
        </w:div>
        <w:div w:id="1840847654">
          <w:marLeft w:val="1080"/>
          <w:marRight w:val="0"/>
          <w:marTop w:val="100"/>
          <w:marBottom w:val="0"/>
          <w:divBdr>
            <w:top w:val="none" w:sz="0" w:space="0" w:color="auto"/>
            <w:left w:val="none" w:sz="0" w:space="0" w:color="auto"/>
            <w:bottom w:val="none" w:sz="0" w:space="0" w:color="auto"/>
            <w:right w:val="none" w:sz="0" w:space="0" w:color="auto"/>
          </w:divBdr>
        </w:div>
        <w:div w:id="1801722833">
          <w:marLeft w:val="360"/>
          <w:marRight w:val="0"/>
          <w:marTop w:val="200"/>
          <w:marBottom w:val="0"/>
          <w:divBdr>
            <w:top w:val="none" w:sz="0" w:space="0" w:color="auto"/>
            <w:left w:val="none" w:sz="0" w:space="0" w:color="auto"/>
            <w:bottom w:val="none" w:sz="0" w:space="0" w:color="auto"/>
            <w:right w:val="none" w:sz="0" w:space="0" w:color="auto"/>
          </w:divBdr>
        </w:div>
        <w:div w:id="325937735">
          <w:marLeft w:val="1080"/>
          <w:marRight w:val="0"/>
          <w:marTop w:val="100"/>
          <w:marBottom w:val="0"/>
          <w:divBdr>
            <w:top w:val="none" w:sz="0" w:space="0" w:color="auto"/>
            <w:left w:val="none" w:sz="0" w:space="0" w:color="auto"/>
            <w:bottom w:val="none" w:sz="0" w:space="0" w:color="auto"/>
            <w:right w:val="none" w:sz="0" w:space="0" w:color="auto"/>
          </w:divBdr>
        </w:div>
        <w:div w:id="93867525">
          <w:marLeft w:val="360"/>
          <w:marRight w:val="0"/>
          <w:marTop w:val="200"/>
          <w:marBottom w:val="0"/>
          <w:divBdr>
            <w:top w:val="none" w:sz="0" w:space="0" w:color="auto"/>
            <w:left w:val="none" w:sz="0" w:space="0" w:color="auto"/>
            <w:bottom w:val="none" w:sz="0" w:space="0" w:color="auto"/>
            <w:right w:val="none" w:sz="0" w:space="0" w:color="auto"/>
          </w:divBdr>
        </w:div>
        <w:div w:id="588077301">
          <w:marLeft w:val="1080"/>
          <w:marRight w:val="0"/>
          <w:marTop w:val="100"/>
          <w:marBottom w:val="0"/>
          <w:divBdr>
            <w:top w:val="none" w:sz="0" w:space="0" w:color="auto"/>
            <w:left w:val="none" w:sz="0" w:space="0" w:color="auto"/>
            <w:bottom w:val="none" w:sz="0" w:space="0" w:color="auto"/>
            <w:right w:val="none" w:sz="0" w:space="0" w:color="auto"/>
          </w:divBdr>
        </w:div>
        <w:div w:id="59141433">
          <w:marLeft w:val="1800"/>
          <w:marRight w:val="0"/>
          <w:marTop w:val="100"/>
          <w:marBottom w:val="0"/>
          <w:divBdr>
            <w:top w:val="none" w:sz="0" w:space="0" w:color="auto"/>
            <w:left w:val="none" w:sz="0" w:space="0" w:color="auto"/>
            <w:bottom w:val="none" w:sz="0" w:space="0" w:color="auto"/>
            <w:right w:val="none" w:sz="0" w:space="0" w:color="auto"/>
          </w:divBdr>
        </w:div>
      </w:divsChild>
    </w:div>
    <w:div w:id="1510173475">
      <w:bodyDiv w:val="1"/>
      <w:marLeft w:val="0"/>
      <w:marRight w:val="0"/>
      <w:marTop w:val="0"/>
      <w:marBottom w:val="0"/>
      <w:divBdr>
        <w:top w:val="none" w:sz="0" w:space="0" w:color="auto"/>
        <w:left w:val="none" w:sz="0" w:space="0" w:color="auto"/>
        <w:bottom w:val="none" w:sz="0" w:space="0" w:color="auto"/>
        <w:right w:val="none" w:sz="0" w:space="0" w:color="auto"/>
      </w:divBdr>
    </w:div>
    <w:div w:id="1527134834">
      <w:bodyDiv w:val="1"/>
      <w:marLeft w:val="0"/>
      <w:marRight w:val="0"/>
      <w:marTop w:val="0"/>
      <w:marBottom w:val="0"/>
      <w:divBdr>
        <w:top w:val="none" w:sz="0" w:space="0" w:color="auto"/>
        <w:left w:val="none" w:sz="0" w:space="0" w:color="auto"/>
        <w:bottom w:val="none" w:sz="0" w:space="0" w:color="auto"/>
        <w:right w:val="none" w:sz="0" w:space="0" w:color="auto"/>
      </w:divBdr>
      <w:divsChild>
        <w:div w:id="1517232363">
          <w:marLeft w:val="360"/>
          <w:marRight w:val="0"/>
          <w:marTop w:val="200"/>
          <w:marBottom w:val="0"/>
          <w:divBdr>
            <w:top w:val="none" w:sz="0" w:space="0" w:color="auto"/>
            <w:left w:val="none" w:sz="0" w:space="0" w:color="auto"/>
            <w:bottom w:val="none" w:sz="0" w:space="0" w:color="auto"/>
            <w:right w:val="none" w:sz="0" w:space="0" w:color="auto"/>
          </w:divBdr>
        </w:div>
        <w:div w:id="827746364">
          <w:marLeft w:val="360"/>
          <w:marRight w:val="0"/>
          <w:marTop w:val="200"/>
          <w:marBottom w:val="0"/>
          <w:divBdr>
            <w:top w:val="none" w:sz="0" w:space="0" w:color="auto"/>
            <w:left w:val="none" w:sz="0" w:space="0" w:color="auto"/>
            <w:bottom w:val="none" w:sz="0" w:space="0" w:color="auto"/>
            <w:right w:val="none" w:sz="0" w:space="0" w:color="auto"/>
          </w:divBdr>
        </w:div>
      </w:divsChild>
    </w:div>
    <w:div w:id="1545366429">
      <w:bodyDiv w:val="1"/>
      <w:marLeft w:val="0"/>
      <w:marRight w:val="0"/>
      <w:marTop w:val="0"/>
      <w:marBottom w:val="0"/>
      <w:divBdr>
        <w:top w:val="none" w:sz="0" w:space="0" w:color="auto"/>
        <w:left w:val="none" w:sz="0" w:space="0" w:color="auto"/>
        <w:bottom w:val="none" w:sz="0" w:space="0" w:color="auto"/>
        <w:right w:val="none" w:sz="0" w:space="0" w:color="auto"/>
      </w:divBdr>
    </w:div>
    <w:div w:id="1548494726">
      <w:bodyDiv w:val="1"/>
      <w:marLeft w:val="0"/>
      <w:marRight w:val="0"/>
      <w:marTop w:val="0"/>
      <w:marBottom w:val="0"/>
      <w:divBdr>
        <w:top w:val="none" w:sz="0" w:space="0" w:color="auto"/>
        <w:left w:val="none" w:sz="0" w:space="0" w:color="auto"/>
        <w:bottom w:val="none" w:sz="0" w:space="0" w:color="auto"/>
        <w:right w:val="none" w:sz="0" w:space="0" w:color="auto"/>
      </w:divBdr>
      <w:divsChild>
        <w:div w:id="621425906">
          <w:marLeft w:val="360"/>
          <w:marRight w:val="0"/>
          <w:marTop w:val="200"/>
          <w:marBottom w:val="0"/>
          <w:divBdr>
            <w:top w:val="none" w:sz="0" w:space="0" w:color="auto"/>
            <w:left w:val="none" w:sz="0" w:space="0" w:color="auto"/>
            <w:bottom w:val="none" w:sz="0" w:space="0" w:color="auto"/>
            <w:right w:val="none" w:sz="0" w:space="0" w:color="auto"/>
          </w:divBdr>
        </w:div>
        <w:div w:id="1581330264">
          <w:marLeft w:val="360"/>
          <w:marRight w:val="0"/>
          <w:marTop w:val="200"/>
          <w:marBottom w:val="0"/>
          <w:divBdr>
            <w:top w:val="none" w:sz="0" w:space="0" w:color="auto"/>
            <w:left w:val="none" w:sz="0" w:space="0" w:color="auto"/>
            <w:bottom w:val="none" w:sz="0" w:space="0" w:color="auto"/>
            <w:right w:val="none" w:sz="0" w:space="0" w:color="auto"/>
          </w:divBdr>
        </w:div>
      </w:divsChild>
    </w:div>
    <w:div w:id="1557814604">
      <w:bodyDiv w:val="1"/>
      <w:marLeft w:val="0"/>
      <w:marRight w:val="0"/>
      <w:marTop w:val="0"/>
      <w:marBottom w:val="0"/>
      <w:divBdr>
        <w:top w:val="none" w:sz="0" w:space="0" w:color="auto"/>
        <w:left w:val="none" w:sz="0" w:space="0" w:color="auto"/>
        <w:bottom w:val="none" w:sz="0" w:space="0" w:color="auto"/>
        <w:right w:val="none" w:sz="0" w:space="0" w:color="auto"/>
      </w:divBdr>
      <w:divsChild>
        <w:div w:id="1184124504">
          <w:marLeft w:val="1080"/>
          <w:marRight w:val="0"/>
          <w:marTop w:val="100"/>
          <w:marBottom w:val="0"/>
          <w:divBdr>
            <w:top w:val="none" w:sz="0" w:space="0" w:color="auto"/>
            <w:left w:val="none" w:sz="0" w:space="0" w:color="auto"/>
            <w:bottom w:val="none" w:sz="0" w:space="0" w:color="auto"/>
            <w:right w:val="none" w:sz="0" w:space="0" w:color="auto"/>
          </w:divBdr>
        </w:div>
        <w:div w:id="681320209">
          <w:marLeft w:val="1080"/>
          <w:marRight w:val="0"/>
          <w:marTop w:val="100"/>
          <w:marBottom w:val="0"/>
          <w:divBdr>
            <w:top w:val="none" w:sz="0" w:space="0" w:color="auto"/>
            <w:left w:val="none" w:sz="0" w:space="0" w:color="auto"/>
            <w:bottom w:val="none" w:sz="0" w:space="0" w:color="auto"/>
            <w:right w:val="none" w:sz="0" w:space="0" w:color="auto"/>
          </w:divBdr>
        </w:div>
      </w:divsChild>
    </w:div>
    <w:div w:id="1570729010">
      <w:bodyDiv w:val="1"/>
      <w:marLeft w:val="0"/>
      <w:marRight w:val="0"/>
      <w:marTop w:val="0"/>
      <w:marBottom w:val="0"/>
      <w:divBdr>
        <w:top w:val="none" w:sz="0" w:space="0" w:color="auto"/>
        <w:left w:val="none" w:sz="0" w:space="0" w:color="auto"/>
        <w:bottom w:val="none" w:sz="0" w:space="0" w:color="auto"/>
        <w:right w:val="none" w:sz="0" w:space="0" w:color="auto"/>
      </w:divBdr>
    </w:div>
    <w:div w:id="1575579698">
      <w:bodyDiv w:val="1"/>
      <w:marLeft w:val="0"/>
      <w:marRight w:val="0"/>
      <w:marTop w:val="0"/>
      <w:marBottom w:val="0"/>
      <w:divBdr>
        <w:top w:val="none" w:sz="0" w:space="0" w:color="auto"/>
        <w:left w:val="none" w:sz="0" w:space="0" w:color="auto"/>
        <w:bottom w:val="none" w:sz="0" w:space="0" w:color="auto"/>
        <w:right w:val="none" w:sz="0" w:space="0" w:color="auto"/>
      </w:divBdr>
    </w:div>
    <w:div w:id="1606696073">
      <w:bodyDiv w:val="1"/>
      <w:marLeft w:val="0"/>
      <w:marRight w:val="0"/>
      <w:marTop w:val="0"/>
      <w:marBottom w:val="0"/>
      <w:divBdr>
        <w:top w:val="none" w:sz="0" w:space="0" w:color="auto"/>
        <w:left w:val="none" w:sz="0" w:space="0" w:color="auto"/>
        <w:bottom w:val="none" w:sz="0" w:space="0" w:color="auto"/>
        <w:right w:val="none" w:sz="0" w:space="0" w:color="auto"/>
      </w:divBdr>
    </w:div>
    <w:div w:id="1628898165">
      <w:bodyDiv w:val="1"/>
      <w:marLeft w:val="0"/>
      <w:marRight w:val="0"/>
      <w:marTop w:val="0"/>
      <w:marBottom w:val="0"/>
      <w:divBdr>
        <w:top w:val="none" w:sz="0" w:space="0" w:color="auto"/>
        <w:left w:val="none" w:sz="0" w:space="0" w:color="auto"/>
        <w:bottom w:val="none" w:sz="0" w:space="0" w:color="auto"/>
        <w:right w:val="none" w:sz="0" w:space="0" w:color="auto"/>
      </w:divBdr>
    </w:div>
    <w:div w:id="1683627273">
      <w:bodyDiv w:val="1"/>
      <w:marLeft w:val="0"/>
      <w:marRight w:val="0"/>
      <w:marTop w:val="0"/>
      <w:marBottom w:val="0"/>
      <w:divBdr>
        <w:top w:val="none" w:sz="0" w:space="0" w:color="auto"/>
        <w:left w:val="none" w:sz="0" w:space="0" w:color="auto"/>
        <w:bottom w:val="none" w:sz="0" w:space="0" w:color="auto"/>
        <w:right w:val="none" w:sz="0" w:space="0" w:color="auto"/>
      </w:divBdr>
    </w:div>
    <w:div w:id="1693916061">
      <w:bodyDiv w:val="1"/>
      <w:marLeft w:val="0"/>
      <w:marRight w:val="0"/>
      <w:marTop w:val="0"/>
      <w:marBottom w:val="0"/>
      <w:divBdr>
        <w:top w:val="none" w:sz="0" w:space="0" w:color="auto"/>
        <w:left w:val="none" w:sz="0" w:space="0" w:color="auto"/>
        <w:bottom w:val="none" w:sz="0" w:space="0" w:color="auto"/>
        <w:right w:val="none" w:sz="0" w:space="0" w:color="auto"/>
      </w:divBdr>
    </w:div>
    <w:div w:id="1700666728">
      <w:bodyDiv w:val="1"/>
      <w:marLeft w:val="0"/>
      <w:marRight w:val="0"/>
      <w:marTop w:val="0"/>
      <w:marBottom w:val="0"/>
      <w:divBdr>
        <w:top w:val="none" w:sz="0" w:space="0" w:color="auto"/>
        <w:left w:val="none" w:sz="0" w:space="0" w:color="auto"/>
        <w:bottom w:val="none" w:sz="0" w:space="0" w:color="auto"/>
        <w:right w:val="none" w:sz="0" w:space="0" w:color="auto"/>
      </w:divBdr>
      <w:divsChild>
        <w:div w:id="1130320151">
          <w:marLeft w:val="547"/>
          <w:marRight w:val="0"/>
          <w:marTop w:val="0"/>
          <w:marBottom w:val="0"/>
          <w:divBdr>
            <w:top w:val="none" w:sz="0" w:space="0" w:color="auto"/>
            <w:left w:val="none" w:sz="0" w:space="0" w:color="auto"/>
            <w:bottom w:val="none" w:sz="0" w:space="0" w:color="auto"/>
            <w:right w:val="none" w:sz="0" w:space="0" w:color="auto"/>
          </w:divBdr>
        </w:div>
        <w:div w:id="6954544">
          <w:marLeft w:val="547"/>
          <w:marRight w:val="0"/>
          <w:marTop w:val="0"/>
          <w:marBottom w:val="0"/>
          <w:divBdr>
            <w:top w:val="none" w:sz="0" w:space="0" w:color="auto"/>
            <w:left w:val="none" w:sz="0" w:space="0" w:color="auto"/>
            <w:bottom w:val="none" w:sz="0" w:space="0" w:color="auto"/>
            <w:right w:val="none" w:sz="0" w:space="0" w:color="auto"/>
          </w:divBdr>
        </w:div>
      </w:divsChild>
    </w:div>
    <w:div w:id="1711147780">
      <w:bodyDiv w:val="1"/>
      <w:marLeft w:val="0"/>
      <w:marRight w:val="0"/>
      <w:marTop w:val="0"/>
      <w:marBottom w:val="0"/>
      <w:divBdr>
        <w:top w:val="none" w:sz="0" w:space="0" w:color="auto"/>
        <w:left w:val="none" w:sz="0" w:space="0" w:color="auto"/>
        <w:bottom w:val="none" w:sz="0" w:space="0" w:color="auto"/>
        <w:right w:val="none" w:sz="0" w:space="0" w:color="auto"/>
      </w:divBdr>
    </w:div>
    <w:div w:id="1713653860">
      <w:bodyDiv w:val="1"/>
      <w:marLeft w:val="0"/>
      <w:marRight w:val="0"/>
      <w:marTop w:val="0"/>
      <w:marBottom w:val="0"/>
      <w:divBdr>
        <w:top w:val="none" w:sz="0" w:space="0" w:color="auto"/>
        <w:left w:val="none" w:sz="0" w:space="0" w:color="auto"/>
        <w:bottom w:val="none" w:sz="0" w:space="0" w:color="auto"/>
        <w:right w:val="none" w:sz="0" w:space="0" w:color="auto"/>
      </w:divBdr>
      <w:divsChild>
        <w:div w:id="894467694">
          <w:marLeft w:val="360"/>
          <w:marRight w:val="0"/>
          <w:marTop w:val="200"/>
          <w:marBottom w:val="0"/>
          <w:divBdr>
            <w:top w:val="none" w:sz="0" w:space="0" w:color="auto"/>
            <w:left w:val="none" w:sz="0" w:space="0" w:color="auto"/>
            <w:bottom w:val="none" w:sz="0" w:space="0" w:color="auto"/>
            <w:right w:val="none" w:sz="0" w:space="0" w:color="auto"/>
          </w:divBdr>
        </w:div>
      </w:divsChild>
    </w:div>
    <w:div w:id="1714619330">
      <w:bodyDiv w:val="1"/>
      <w:marLeft w:val="0"/>
      <w:marRight w:val="0"/>
      <w:marTop w:val="0"/>
      <w:marBottom w:val="0"/>
      <w:divBdr>
        <w:top w:val="none" w:sz="0" w:space="0" w:color="auto"/>
        <w:left w:val="none" w:sz="0" w:space="0" w:color="auto"/>
        <w:bottom w:val="none" w:sz="0" w:space="0" w:color="auto"/>
        <w:right w:val="none" w:sz="0" w:space="0" w:color="auto"/>
      </w:divBdr>
    </w:div>
    <w:div w:id="1716808567">
      <w:bodyDiv w:val="1"/>
      <w:marLeft w:val="0"/>
      <w:marRight w:val="0"/>
      <w:marTop w:val="0"/>
      <w:marBottom w:val="0"/>
      <w:divBdr>
        <w:top w:val="none" w:sz="0" w:space="0" w:color="auto"/>
        <w:left w:val="none" w:sz="0" w:space="0" w:color="auto"/>
        <w:bottom w:val="none" w:sz="0" w:space="0" w:color="auto"/>
        <w:right w:val="none" w:sz="0" w:space="0" w:color="auto"/>
      </w:divBdr>
      <w:divsChild>
        <w:div w:id="760176173">
          <w:marLeft w:val="360"/>
          <w:marRight w:val="0"/>
          <w:marTop w:val="200"/>
          <w:marBottom w:val="0"/>
          <w:divBdr>
            <w:top w:val="none" w:sz="0" w:space="0" w:color="auto"/>
            <w:left w:val="none" w:sz="0" w:space="0" w:color="auto"/>
            <w:bottom w:val="none" w:sz="0" w:space="0" w:color="auto"/>
            <w:right w:val="none" w:sz="0" w:space="0" w:color="auto"/>
          </w:divBdr>
        </w:div>
        <w:div w:id="1489790213">
          <w:marLeft w:val="360"/>
          <w:marRight w:val="0"/>
          <w:marTop w:val="200"/>
          <w:marBottom w:val="0"/>
          <w:divBdr>
            <w:top w:val="none" w:sz="0" w:space="0" w:color="auto"/>
            <w:left w:val="none" w:sz="0" w:space="0" w:color="auto"/>
            <w:bottom w:val="none" w:sz="0" w:space="0" w:color="auto"/>
            <w:right w:val="none" w:sz="0" w:space="0" w:color="auto"/>
          </w:divBdr>
        </w:div>
        <w:div w:id="819541202">
          <w:marLeft w:val="1080"/>
          <w:marRight w:val="0"/>
          <w:marTop w:val="100"/>
          <w:marBottom w:val="0"/>
          <w:divBdr>
            <w:top w:val="none" w:sz="0" w:space="0" w:color="auto"/>
            <w:left w:val="none" w:sz="0" w:space="0" w:color="auto"/>
            <w:bottom w:val="none" w:sz="0" w:space="0" w:color="auto"/>
            <w:right w:val="none" w:sz="0" w:space="0" w:color="auto"/>
          </w:divBdr>
        </w:div>
        <w:div w:id="226770567">
          <w:marLeft w:val="1080"/>
          <w:marRight w:val="0"/>
          <w:marTop w:val="100"/>
          <w:marBottom w:val="0"/>
          <w:divBdr>
            <w:top w:val="none" w:sz="0" w:space="0" w:color="auto"/>
            <w:left w:val="none" w:sz="0" w:space="0" w:color="auto"/>
            <w:bottom w:val="none" w:sz="0" w:space="0" w:color="auto"/>
            <w:right w:val="none" w:sz="0" w:space="0" w:color="auto"/>
          </w:divBdr>
        </w:div>
        <w:div w:id="1134327048">
          <w:marLeft w:val="1080"/>
          <w:marRight w:val="0"/>
          <w:marTop w:val="100"/>
          <w:marBottom w:val="0"/>
          <w:divBdr>
            <w:top w:val="none" w:sz="0" w:space="0" w:color="auto"/>
            <w:left w:val="none" w:sz="0" w:space="0" w:color="auto"/>
            <w:bottom w:val="none" w:sz="0" w:space="0" w:color="auto"/>
            <w:right w:val="none" w:sz="0" w:space="0" w:color="auto"/>
          </w:divBdr>
        </w:div>
      </w:divsChild>
    </w:div>
    <w:div w:id="1718814210">
      <w:bodyDiv w:val="1"/>
      <w:marLeft w:val="0"/>
      <w:marRight w:val="0"/>
      <w:marTop w:val="0"/>
      <w:marBottom w:val="0"/>
      <w:divBdr>
        <w:top w:val="none" w:sz="0" w:space="0" w:color="auto"/>
        <w:left w:val="none" w:sz="0" w:space="0" w:color="auto"/>
        <w:bottom w:val="none" w:sz="0" w:space="0" w:color="auto"/>
        <w:right w:val="none" w:sz="0" w:space="0" w:color="auto"/>
      </w:divBdr>
    </w:div>
    <w:div w:id="1729381510">
      <w:bodyDiv w:val="1"/>
      <w:marLeft w:val="0"/>
      <w:marRight w:val="0"/>
      <w:marTop w:val="0"/>
      <w:marBottom w:val="0"/>
      <w:divBdr>
        <w:top w:val="none" w:sz="0" w:space="0" w:color="auto"/>
        <w:left w:val="none" w:sz="0" w:space="0" w:color="auto"/>
        <w:bottom w:val="none" w:sz="0" w:space="0" w:color="auto"/>
        <w:right w:val="none" w:sz="0" w:space="0" w:color="auto"/>
      </w:divBdr>
      <w:divsChild>
        <w:div w:id="598564496">
          <w:marLeft w:val="360"/>
          <w:marRight w:val="0"/>
          <w:marTop w:val="200"/>
          <w:marBottom w:val="0"/>
          <w:divBdr>
            <w:top w:val="none" w:sz="0" w:space="0" w:color="auto"/>
            <w:left w:val="none" w:sz="0" w:space="0" w:color="auto"/>
            <w:bottom w:val="none" w:sz="0" w:space="0" w:color="auto"/>
            <w:right w:val="none" w:sz="0" w:space="0" w:color="auto"/>
          </w:divBdr>
        </w:div>
      </w:divsChild>
    </w:div>
    <w:div w:id="1738479555">
      <w:bodyDiv w:val="1"/>
      <w:marLeft w:val="0"/>
      <w:marRight w:val="0"/>
      <w:marTop w:val="0"/>
      <w:marBottom w:val="0"/>
      <w:divBdr>
        <w:top w:val="none" w:sz="0" w:space="0" w:color="auto"/>
        <w:left w:val="none" w:sz="0" w:space="0" w:color="auto"/>
        <w:bottom w:val="none" w:sz="0" w:space="0" w:color="auto"/>
        <w:right w:val="none" w:sz="0" w:space="0" w:color="auto"/>
      </w:divBdr>
      <w:divsChild>
        <w:div w:id="1726954098">
          <w:marLeft w:val="360"/>
          <w:marRight w:val="0"/>
          <w:marTop w:val="200"/>
          <w:marBottom w:val="0"/>
          <w:divBdr>
            <w:top w:val="none" w:sz="0" w:space="0" w:color="auto"/>
            <w:left w:val="none" w:sz="0" w:space="0" w:color="auto"/>
            <w:bottom w:val="none" w:sz="0" w:space="0" w:color="auto"/>
            <w:right w:val="none" w:sz="0" w:space="0" w:color="auto"/>
          </w:divBdr>
        </w:div>
        <w:div w:id="977345050">
          <w:marLeft w:val="360"/>
          <w:marRight w:val="0"/>
          <w:marTop w:val="200"/>
          <w:marBottom w:val="0"/>
          <w:divBdr>
            <w:top w:val="none" w:sz="0" w:space="0" w:color="auto"/>
            <w:left w:val="none" w:sz="0" w:space="0" w:color="auto"/>
            <w:bottom w:val="none" w:sz="0" w:space="0" w:color="auto"/>
            <w:right w:val="none" w:sz="0" w:space="0" w:color="auto"/>
          </w:divBdr>
        </w:div>
      </w:divsChild>
    </w:div>
    <w:div w:id="1778405172">
      <w:bodyDiv w:val="1"/>
      <w:marLeft w:val="0"/>
      <w:marRight w:val="0"/>
      <w:marTop w:val="0"/>
      <w:marBottom w:val="0"/>
      <w:divBdr>
        <w:top w:val="none" w:sz="0" w:space="0" w:color="auto"/>
        <w:left w:val="none" w:sz="0" w:space="0" w:color="auto"/>
        <w:bottom w:val="none" w:sz="0" w:space="0" w:color="auto"/>
        <w:right w:val="none" w:sz="0" w:space="0" w:color="auto"/>
      </w:divBdr>
    </w:div>
    <w:div w:id="1843932818">
      <w:bodyDiv w:val="1"/>
      <w:marLeft w:val="0"/>
      <w:marRight w:val="0"/>
      <w:marTop w:val="0"/>
      <w:marBottom w:val="0"/>
      <w:divBdr>
        <w:top w:val="none" w:sz="0" w:space="0" w:color="auto"/>
        <w:left w:val="none" w:sz="0" w:space="0" w:color="auto"/>
        <w:bottom w:val="none" w:sz="0" w:space="0" w:color="auto"/>
        <w:right w:val="none" w:sz="0" w:space="0" w:color="auto"/>
      </w:divBdr>
      <w:divsChild>
        <w:div w:id="293826687">
          <w:marLeft w:val="360"/>
          <w:marRight w:val="0"/>
          <w:marTop w:val="200"/>
          <w:marBottom w:val="0"/>
          <w:divBdr>
            <w:top w:val="none" w:sz="0" w:space="0" w:color="auto"/>
            <w:left w:val="none" w:sz="0" w:space="0" w:color="auto"/>
            <w:bottom w:val="none" w:sz="0" w:space="0" w:color="auto"/>
            <w:right w:val="none" w:sz="0" w:space="0" w:color="auto"/>
          </w:divBdr>
        </w:div>
      </w:divsChild>
    </w:div>
    <w:div w:id="1852836971">
      <w:bodyDiv w:val="1"/>
      <w:marLeft w:val="0"/>
      <w:marRight w:val="0"/>
      <w:marTop w:val="0"/>
      <w:marBottom w:val="0"/>
      <w:divBdr>
        <w:top w:val="none" w:sz="0" w:space="0" w:color="auto"/>
        <w:left w:val="none" w:sz="0" w:space="0" w:color="auto"/>
        <w:bottom w:val="none" w:sz="0" w:space="0" w:color="auto"/>
        <w:right w:val="none" w:sz="0" w:space="0" w:color="auto"/>
      </w:divBdr>
      <w:divsChild>
        <w:div w:id="396973948">
          <w:marLeft w:val="360"/>
          <w:marRight w:val="0"/>
          <w:marTop w:val="200"/>
          <w:marBottom w:val="120"/>
          <w:divBdr>
            <w:top w:val="none" w:sz="0" w:space="0" w:color="auto"/>
            <w:left w:val="none" w:sz="0" w:space="0" w:color="auto"/>
            <w:bottom w:val="none" w:sz="0" w:space="0" w:color="auto"/>
            <w:right w:val="none" w:sz="0" w:space="0" w:color="auto"/>
          </w:divBdr>
        </w:div>
        <w:div w:id="1048189293">
          <w:marLeft w:val="1080"/>
          <w:marRight w:val="0"/>
          <w:marTop w:val="100"/>
          <w:marBottom w:val="0"/>
          <w:divBdr>
            <w:top w:val="none" w:sz="0" w:space="0" w:color="auto"/>
            <w:left w:val="none" w:sz="0" w:space="0" w:color="auto"/>
            <w:bottom w:val="none" w:sz="0" w:space="0" w:color="auto"/>
            <w:right w:val="none" w:sz="0" w:space="0" w:color="auto"/>
          </w:divBdr>
        </w:div>
        <w:div w:id="1062483276">
          <w:marLeft w:val="1080"/>
          <w:marRight w:val="0"/>
          <w:marTop w:val="100"/>
          <w:marBottom w:val="0"/>
          <w:divBdr>
            <w:top w:val="none" w:sz="0" w:space="0" w:color="auto"/>
            <w:left w:val="none" w:sz="0" w:space="0" w:color="auto"/>
            <w:bottom w:val="none" w:sz="0" w:space="0" w:color="auto"/>
            <w:right w:val="none" w:sz="0" w:space="0" w:color="auto"/>
          </w:divBdr>
        </w:div>
        <w:div w:id="2137025829">
          <w:marLeft w:val="1080"/>
          <w:marRight w:val="0"/>
          <w:marTop w:val="100"/>
          <w:marBottom w:val="0"/>
          <w:divBdr>
            <w:top w:val="none" w:sz="0" w:space="0" w:color="auto"/>
            <w:left w:val="none" w:sz="0" w:space="0" w:color="auto"/>
            <w:bottom w:val="none" w:sz="0" w:space="0" w:color="auto"/>
            <w:right w:val="none" w:sz="0" w:space="0" w:color="auto"/>
          </w:divBdr>
        </w:div>
        <w:div w:id="640428407">
          <w:marLeft w:val="1080"/>
          <w:marRight w:val="0"/>
          <w:marTop w:val="100"/>
          <w:marBottom w:val="240"/>
          <w:divBdr>
            <w:top w:val="none" w:sz="0" w:space="0" w:color="auto"/>
            <w:left w:val="none" w:sz="0" w:space="0" w:color="auto"/>
            <w:bottom w:val="none" w:sz="0" w:space="0" w:color="auto"/>
            <w:right w:val="none" w:sz="0" w:space="0" w:color="auto"/>
          </w:divBdr>
        </w:div>
        <w:div w:id="330960196">
          <w:marLeft w:val="360"/>
          <w:marRight w:val="0"/>
          <w:marTop w:val="200"/>
          <w:marBottom w:val="0"/>
          <w:divBdr>
            <w:top w:val="none" w:sz="0" w:space="0" w:color="auto"/>
            <w:left w:val="none" w:sz="0" w:space="0" w:color="auto"/>
            <w:bottom w:val="none" w:sz="0" w:space="0" w:color="auto"/>
            <w:right w:val="none" w:sz="0" w:space="0" w:color="auto"/>
          </w:divBdr>
        </w:div>
      </w:divsChild>
    </w:div>
    <w:div w:id="1854108396">
      <w:bodyDiv w:val="1"/>
      <w:marLeft w:val="0"/>
      <w:marRight w:val="0"/>
      <w:marTop w:val="0"/>
      <w:marBottom w:val="0"/>
      <w:divBdr>
        <w:top w:val="none" w:sz="0" w:space="0" w:color="auto"/>
        <w:left w:val="none" w:sz="0" w:space="0" w:color="auto"/>
        <w:bottom w:val="none" w:sz="0" w:space="0" w:color="auto"/>
        <w:right w:val="none" w:sz="0" w:space="0" w:color="auto"/>
      </w:divBdr>
      <w:divsChild>
        <w:div w:id="1925918107">
          <w:marLeft w:val="360"/>
          <w:marRight w:val="0"/>
          <w:marTop w:val="200"/>
          <w:marBottom w:val="0"/>
          <w:divBdr>
            <w:top w:val="none" w:sz="0" w:space="0" w:color="auto"/>
            <w:left w:val="none" w:sz="0" w:space="0" w:color="auto"/>
            <w:bottom w:val="none" w:sz="0" w:space="0" w:color="auto"/>
            <w:right w:val="none" w:sz="0" w:space="0" w:color="auto"/>
          </w:divBdr>
        </w:div>
        <w:div w:id="406803568">
          <w:marLeft w:val="360"/>
          <w:marRight w:val="0"/>
          <w:marTop w:val="200"/>
          <w:marBottom w:val="0"/>
          <w:divBdr>
            <w:top w:val="none" w:sz="0" w:space="0" w:color="auto"/>
            <w:left w:val="none" w:sz="0" w:space="0" w:color="auto"/>
            <w:bottom w:val="none" w:sz="0" w:space="0" w:color="auto"/>
            <w:right w:val="none" w:sz="0" w:space="0" w:color="auto"/>
          </w:divBdr>
        </w:div>
        <w:div w:id="1804806749">
          <w:marLeft w:val="1080"/>
          <w:marRight w:val="0"/>
          <w:marTop w:val="100"/>
          <w:marBottom w:val="0"/>
          <w:divBdr>
            <w:top w:val="none" w:sz="0" w:space="0" w:color="auto"/>
            <w:left w:val="none" w:sz="0" w:space="0" w:color="auto"/>
            <w:bottom w:val="none" w:sz="0" w:space="0" w:color="auto"/>
            <w:right w:val="none" w:sz="0" w:space="0" w:color="auto"/>
          </w:divBdr>
        </w:div>
        <w:div w:id="1303386392">
          <w:marLeft w:val="1080"/>
          <w:marRight w:val="0"/>
          <w:marTop w:val="100"/>
          <w:marBottom w:val="0"/>
          <w:divBdr>
            <w:top w:val="none" w:sz="0" w:space="0" w:color="auto"/>
            <w:left w:val="none" w:sz="0" w:space="0" w:color="auto"/>
            <w:bottom w:val="none" w:sz="0" w:space="0" w:color="auto"/>
            <w:right w:val="none" w:sz="0" w:space="0" w:color="auto"/>
          </w:divBdr>
        </w:div>
        <w:div w:id="1105423524">
          <w:marLeft w:val="1080"/>
          <w:marRight w:val="0"/>
          <w:marTop w:val="100"/>
          <w:marBottom w:val="0"/>
          <w:divBdr>
            <w:top w:val="none" w:sz="0" w:space="0" w:color="auto"/>
            <w:left w:val="none" w:sz="0" w:space="0" w:color="auto"/>
            <w:bottom w:val="none" w:sz="0" w:space="0" w:color="auto"/>
            <w:right w:val="none" w:sz="0" w:space="0" w:color="auto"/>
          </w:divBdr>
        </w:div>
      </w:divsChild>
    </w:div>
    <w:div w:id="1893342473">
      <w:bodyDiv w:val="1"/>
      <w:marLeft w:val="0"/>
      <w:marRight w:val="0"/>
      <w:marTop w:val="0"/>
      <w:marBottom w:val="0"/>
      <w:divBdr>
        <w:top w:val="none" w:sz="0" w:space="0" w:color="auto"/>
        <w:left w:val="none" w:sz="0" w:space="0" w:color="auto"/>
        <w:bottom w:val="none" w:sz="0" w:space="0" w:color="auto"/>
        <w:right w:val="none" w:sz="0" w:space="0" w:color="auto"/>
      </w:divBdr>
    </w:div>
    <w:div w:id="1910191592">
      <w:bodyDiv w:val="1"/>
      <w:marLeft w:val="0"/>
      <w:marRight w:val="0"/>
      <w:marTop w:val="0"/>
      <w:marBottom w:val="0"/>
      <w:divBdr>
        <w:top w:val="none" w:sz="0" w:space="0" w:color="auto"/>
        <w:left w:val="none" w:sz="0" w:space="0" w:color="auto"/>
        <w:bottom w:val="none" w:sz="0" w:space="0" w:color="auto"/>
        <w:right w:val="none" w:sz="0" w:space="0" w:color="auto"/>
      </w:divBdr>
    </w:div>
    <w:div w:id="1924338466">
      <w:bodyDiv w:val="1"/>
      <w:marLeft w:val="0"/>
      <w:marRight w:val="0"/>
      <w:marTop w:val="0"/>
      <w:marBottom w:val="0"/>
      <w:divBdr>
        <w:top w:val="none" w:sz="0" w:space="0" w:color="auto"/>
        <w:left w:val="none" w:sz="0" w:space="0" w:color="auto"/>
        <w:bottom w:val="none" w:sz="0" w:space="0" w:color="auto"/>
        <w:right w:val="none" w:sz="0" w:space="0" w:color="auto"/>
      </w:divBdr>
      <w:divsChild>
        <w:div w:id="670378987">
          <w:marLeft w:val="360"/>
          <w:marRight w:val="0"/>
          <w:marTop w:val="200"/>
          <w:marBottom w:val="0"/>
          <w:divBdr>
            <w:top w:val="none" w:sz="0" w:space="0" w:color="auto"/>
            <w:left w:val="none" w:sz="0" w:space="0" w:color="auto"/>
            <w:bottom w:val="none" w:sz="0" w:space="0" w:color="auto"/>
            <w:right w:val="none" w:sz="0" w:space="0" w:color="auto"/>
          </w:divBdr>
        </w:div>
      </w:divsChild>
    </w:div>
    <w:div w:id="1947927329">
      <w:bodyDiv w:val="1"/>
      <w:marLeft w:val="0"/>
      <w:marRight w:val="0"/>
      <w:marTop w:val="0"/>
      <w:marBottom w:val="0"/>
      <w:divBdr>
        <w:top w:val="none" w:sz="0" w:space="0" w:color="auto"/>
        <w:left w:val="none" w:sz="0" w:space="0" w:color="auto"/>
        <w:bottom w:val="none" w:sz="0" w:space="0" w:color="auto"/>
        <w:right w:val="none" w:sz="0" w:space="0" w:color="auto"/>
      </w:divBdr>
    </w:div>
    <w:div w:id="1993018692">
      <w:bodyDiv w:val="1"/>
      <w:marLeft w:val="0"/>
      <w:marRight w:val="0"/>
      <w:marTop w:val="0"/>
      <w:marBottom w:val="0"/>
      <w:divBdr>
        <w:top w:val="none" w:sz="0" w:space="0" w:color="auto"/>
        <w:left w:val="none" w:sz="0" w:space="0" w:color="auto"/>
        <w:bottom w:val="none" w:sz="0" w:space="0" w:color="auto"/>
        <w:right w:val="none" w:sz="0" w:space="0" w:color="auto"/>
      </w:divBdr>
      <w:divsChild>
        <w:div w:id="2108651505">
          <w:marLeft w:val="360"/>
          <w:marRight w:val="0"/>
          <w:marTop w:val="200"/>
          <w:marBottom w:val="0"/>
          <w:divBdr>
            <w:top w:val="none" w:sz="0" w:space="0" w:color="auto"/>
            <w:left w:val="none" w:sz="0" w:space="0" w:color="auto"/>
            <w:bottom w:val="none" w:sz="0" w:space="0" w:color="auto"/>
            <w:right w:val="none" w:sz="0" w:space="0" w:color="auto"/>
          </w:divBdr>
        </w:div>
        <w:div w:id="1046295115">
          <w:marLeft w:val="1080"/>
          <w:marRight w:val="0"/>
          <w:marTop w:val="100"/>
          <w:marBottom w:val="0"/>
          <w:divBdr>
            <w:top w:val="none" w:sz="0" w:space="0" w:color="auto"/>
            <w:left w:val="none" w:sz="0" w:space="0" w:color="auto"/>
            <w:bottom w:val="none" w:sz="0" w:space="0" w:color="auto"/>
            <w:right w:val="none" w:sz="0" w:space="0" w:color="auto"/>
          </w:divBdr>
        </w:div>
        <w:div w:id="1233855197">
          <w:marLeft w:val="1800"/>
          <w:marRight w:val="0"/>
          <w:marTop w:val="100"/>
          <w:marBottom w:val="0"/>
          <w:divBdr>
            <w:top w:val="none" w:sz="0" w:space="0" w:color="auto"/>
            <w:left w:val="none" w:sz="0" w:space="0" w:color="auto"/>
            <w:bottom w:val="none" w:sz="0" w:space="0" w:color="auto"/>
            <w:right w:val="none" w:sz="0" w:space="0" w:color="auto"/>
          </w:divBdr>
        </w:div>
        <w:div w:id="1426610662">
          <w:marLeft w:val="360"/>
          <w:marRight w:val="0"/>
          <w:marTop w:val="200"/>
          <w:marBottom w:val="0"/>
          <w:divBdr>
            <w:top w:val="none" w:sz="0" w:space="0" w:color="auto"/>
            <w:left w:val="none" w:sz="0" w:space="0" w:color="auto"/>
            <w:bottom w:val="none" w:sz="0" w:space="0" w:color="auto"/>
            <w:right w:val="none" w:sz="0" w:space="0" w:color="auto"/>
          </w:divBdr>
        </w:div>
        <w:div w:id="450829309">
          <w:marLeft w:val="1080"/>
          <w:marRight w:val="0"/>
          <w:marTop w:val="100"/>
          <w:marBottom w:val="0"/>
          <w:divBdr>
            <w:top w:val="none" w:sz="0" w:space="0" w:color="auto"/>
            <w:left w:val="none" w:sz="0" w:space="0" w:color="auto"/>
            <w:bottom w:val="none" w:sz="0" w:space="0" w:color="auto"/>
            <w:right w:val="none" w:sz="0" w:space="0" w:color="auto"/>
          </w:divBdr>
        </w:div>
        <w:div w:id="343895991">
          <w:marLeft w:val="1800"/>
          <w:marRight w:val="0"/>
          <w:marTop w:val="100"/>
          <w:marBottom w:val="0"/>
          <w:divBdr>
            <w:top w:val="none" w:sz="0" w:space="0" w:color="auto"/>
            <w:left w:val="none" w:sz="0" w:space="0" w:color="auto"/>
            <w:bottom w:val="none" w:sz="0" w:space="0" w:color="auto"/>
            <w:right w:val="none" w:sz="0" w:space="0" w:color="auto"/>
          </w:divBdr>
        </w:div>
        <w:div w:id="710155037">
          <w:marLeft w:val="2520"/>
          <w:marRight w:val="0"/>
          <w:marTop w:val="100"/>
          <w:marBottom w:val="0"/>
          <w:divBdr>
            <w:top w:val="none" w:sz="0" w:space="0" w:color="auto"/>
            <w:left w:val="none" w:sz="0" w:space="0" w:color="auto"/>
            <w:bottom w:val="none" w:sz="0" w:space="0" w:color="auto"/>
            <w:right w:val="none" w:sz="0" w:space="0" w:color="auto"/>
          </w:divBdr>
        </w:div>
        <w:div w:id="951547107">
          <w:marLeft w:val="1080"/>
          <w:marRight w:val="0"/>
          <w:marTop w:val="100"/>
          <w:marBottom w:val="0"/>
          <w:divBdr>
            <w:top w:val="none" w:sz="0" w:space="0" w:color="auto"/>
            <w:left w:val="none" w:sz="0" w:space="0" w:color="auto"/>
            <w:bottom w:val="none" w:sz="0" w:space="0" w:color="auto"/>
            <w:right w:val="none" w:sz="0" w:space="0" w:color="auto"/>
          </w:divBdr>
        </w:div>
        <w:div w:id="235019605">
          <w:marLeft w:val="1080"/>
          <w:marRight w:val="0"/>
          <w:marTop w:val="100"/>
          <w:marBottom w:val="0"/>
          <w:divBdr>
            <w:top w:val="none" w:sz="0" w:space="0" w:color="auto"/>
            <w:left w:val="none" w:sz="0" w:space="0" w:color="auto"/>
            <w:bottom w:val="none" w:sz="0" w:space="0" w:color="auto"/>
            <w:right w:val="none" w:sz="0" w:space="0" w:color="auto"/>
          </w:divBdr>
        </w:div>
        <w:div w:id="962347980">
          <w:marLeft w:val="360"/>
          <w:marRight w:val="0"/>
          <w:marTop w:val="200"/>
          <w:marBottom w:val="0"/>
          <w:divBdr>
            <w:top w:val="none" w:sz="0" w:space="0" w:color="auto"/>
            <w:left w:val="none" w:sz="0" w:space="0" w:color="auto"/>
            <w:bottom w:val="none" w:sz="0" w:space="0" w:color="auto"/>
            <w:right w:val="none" w:sz="0" w:space="0" w:color="auto"/>
          </w:divBdr>
        </w:div>
      </w:divsChild>
    </w:div>
    <w:div w:id="2009362269">
      <w:bodyDiv w:val="1"/>
      <w:marLeft w:val="0"/>
      <w:marRight w:val="0"/>
      <w:marTop w:val="0"/>
      <w:marBottom w:val="0"/>
      <w:divBdr>
        <w:top w:val="none" w:sz="0" w:space="0" w:color="auto"/>
        <w:left w:val="none" w:sz="0" w:space="0" w:color="auto"/>
        <w:bottom w:val="none" w:sz="0" w:space="0" w:color="auto"/>
        <w:right w:val="none" w:sz="0" w:space="0" w:color="auto"/>
      </w:divBdr>
    </w:div>
    <w:div w:id="2042582798">
      <w:bodyDiv w:val="1"/>
      <w:marLeft w:val="0"/>
      <w:marRight w:val="0"/>
      <w:marTop w:val="0"/>
      <w:marBottom w:val="0"/>
      <w:divBdr>
        <w:top w:val="none" w:sz="0" w:space="0" w:color="auto"/>
        <w:left w:val="none" w:sz="0" w:space="0" w:color="auto"/>
        <w:bottom w:val="none" w:sz="0" w:space="0" w:color="auto"/>
        <w:right w:val="none" w:sz="0" w:space="0" w:color="auto"/>
      </w:divBdr>
      <w:divsChild>
        <w:div w:id="835724023">
          <w:marLeft w:val="360"/>
          <w:marRight w:val="0"/>
          <w:marTop w:val="200"/>
          <w:marBottom w:val="0"/>
          <w:divBdr>
            <w:top w:val="none" w:sz="0" w:space="0" w:color="auto"/>
            <w:left w:val="none" w:sz="0" w:space="0" w:color="auto"/>
            <w:bottom w:val="none" w:sz="0" w:space="0" w:color="auto"/>
            <w:right w:val="none" w:sz="0" w:space="0" w:color="auto"/>
          </w:divBdr>
        </w:div>
      </w:divsChild>
    </w:div>
    <w:div w:id="2049838572">
      <w:bodyDiv w:val="1"/>
      <w:marLeft w:val="0"/>
      <w:marRight w:val="0"/>
      <w:marTop w:val="0"/>
      <w:marBottom w:val="0"/>
      <w:divBdr>
        <w:top w:val="none" w:sz="0" w:space="0" w:color="auto"/>
        <w:left w:val="none" w:sz="0" w:space="0" w:color="auto"/>
        <w:bottom w:val="none" w:sz="0" w:space="0" w:color="auto"/>
        <w:right w:val="none" w:sz="0" w:space="0" w:color="auto"/>
      </w:divBdr>
      <w:divsChild>
        <w:div w:id="939874907">
          <w:marLeft w:val="360"/>
          <w:marRight w:val="0"/>
          <w:marTop w:val="200"/>
          <w:marBottom w:val="0"/>
          <w:divBdr>
            <w:top w:val="none" w:sz="0" w:space="0" w:color="auto"/>
            <w:left w:val="none" w:sz="0" w:space="0" w:color="auto"/>
            <w:bottom w:val="none" w:sz="0" w:space="0" w:color="auto"/>
            <w:right w:val="none" w:sz="0" w:space="0" w:color="auto"/>
          </w:divBdr>
        </w:div>
        <w:div w:id="1881092523">
          <w:marLeft w:val="360"/>
          <w:marRight w:val="0"/>
          <w:marTop w:val="200"/>
          <w:marBottom w:val="0"/>
          <w:divBdr>
            <w:top w:val="none" w:sz="0" w:space="0" w:color="auto"/>
            <w:left w:val="none" w:sz="0" w:space="0" w:color="auto"/>
            <w:bottom w:val="none" w:sz="0" w:space="0" w:color="auto"/>
            <w:right w:val="none" w:sz="0" w:space="0" w:color="auto"/>
          </w:divBdr>
        </w:div>
        <w:div w:id="376513295">
          <w:marLeft w:val="360"/>
          <w:marRight w:val="0"/>
          <w:marTop w:val="200"/>
          <w:marBottom w:val="0"/>
          <w:divBdr>
            <w:top w:val="none" w:sz="0" w:space="0" w:color="auto"/>
            <w:left w:val="none" w:sz="0" w:space="0" w:color="auto"/>
            <w:bottom w:val="none" w:sz="0" w:space="0" w:color="auto"/>
            <w:right w:val="none" w:sz="0" w:space="0" w:color="auto"/>
          </w:divBdr>
        </w:div>
      </w:divsChild>
    </w:div>
    <w:div w:id="2070415103">
      <w:bodyDiv w:val="1"/>
      <w:marLeft w:val="0"/>
      <w:marRight w:val="0"/>
      <w:marTop w:val="0"/>
      <w:marBottom w:val="0"/>
      <w:divBdr>
        <w:top w:val="none" w:sz="0" w:space="0" w:color="auto"/>
        <w:left w:val="none" w:sz="0" w:space="0" w:color="auto"/>
        <w:bottom w:val="none" w:sz="0" w:space="0" w:color="auto"/>
        <w:right w:val="none" w:sz="0" w:space="0" w:color="auto"/>
      </w:divBdr>
      <w:divsChild>
        <w:div w:id="898056533">
          <w:marLeft w:val="360"/>
          <w:marRight w:val="0"/>
          <w:marTop w:val="200"/>
          <w:marBottom w:val="0"/>
          <w:divBdr>
            <w:top w:val="none" w:sz="0" w:space="0" w:color="auto"/>
            <w:left w:val="none" w:sz="0" w:space="0" w:color="auto"/>
            <w:bottom w:val="none" w:sz="0" w:space="0" w:color="auto"/>
            <w:right w:val="none" w:sz="0" w:space="0" w:color="auto"/>
          </w:divBdr>
        </w:div>
        <w:div w:id="942765462">
          <w:marLeft w:val="1080"/>
          <w:marRight w:val="0"/>
          <w:marTop w:val="100"/>
          <w:marBottom w:val="0"/>
          <w:divBdr>
            <w:top w:val="none" w:sz="0" w:space="0" w:color="auto"/>
            <w:left w:val="none" w:sz="0" w:space="0" w:color="auto"/>
            <w:bottom w:val="none" w:sz="0" w:space="0" w:color="auto"/>
            <w:right w:val="none" w:sz="0" w:space="0" w:color="auto"/>
          </w:divBdr>
        </w:div>
        <w:div w:id="375005125">
          <w:marLeft w:val="1800"/>
          <w:marRight w:val="0"/>
          <w:marTop w:val="100"/>
          <w:marBottom w:val="0"/>
          <w:divBdr>
            <w:top w:val="none" w:sz="0" w:space="0" w:color="auto"/>
            <w:left w:val="none" w:sz="0" w:space="0" w:color="auto"/>
            <w:bottom w:val="none" w:sz="0" w:space="0" w:color="auto"/>
            <w:right w:val="none" w:sz="0" w:space="0" w:color="auto"/>
          </w:divBdr>
        </w:div>
        <w:div w:id="1303928088">
          <w:marLeft w:val="1800"/>
          <w:marRight w:val="0"/>
          <w:marTop w:val="100"/>
          <w:marBottom w:val="0"/>
          <w:divBdr>
            <w:top w:val="none" w:sz="0" w:space="0" w:color="auto"/>
            <w:left w:val="none" w:sz="0" w:space="0" w:color="auto"/>
            <w:bottom w:val="none" w:sz="0" w:space="0" w:color="auto"/>
            <w:right w:val="none" w:sz="0" w:space="0" w:color="auto"/>
          </w:divBdr>
        </w:div>
        <w:div w:id="1565678655">
          <w:marLeft w:val="1080"/>
          <w:marRight w:val="0"/>
          <w:marTop w:val="100"/>
          <w:marBottom w:val="0"/>
          <w:divBdr>
            <w:top w:val="none" w:sz="0" w:space="0" w:color="auto"/>
            <w:left w:val="none" w:sz="0" w:space="0" w:color="auto"/>
            <w:bottom w:val="none" w:sz="0" w:space="0" w:color="auto"/>
            <w:right w:val="none" w:sz="0" w:space="0" w:color="auto"/>
          </w:divBdr>
        </w:div>
        <w:div w:id="1707097854">
          <w:marLeft w:val="1800"/>
          <w:marRight w:val="0"/>
          <w:marTop w:val="100"/>
          <w:marBottom w:val="0"/>
          <w:divBdr>
            <w:top w:val="none" w:sz="0" w:space="0" w:color="auto"/>
            <w:left w:val="none" w:sz="0" w:space="0" w:color="auto"/>
            <w:bottom w:val="none" w:sz="0" w:space="0" w:color="auto"/>
            <w:right w:val="none" w:sz="0" w:space="0" w:color="auto"/>
          </w:divBdr>
        </w:div>
        <w:div w:id="1436704678">
          <w:marLeft w:val="1800"/>
          <w:marRight w:val="0"/>
          <w:marTop w:val="100"/>
          <w:marBottom w:val="0"/>
          <w:divBdr>
            <w:top w:val="none" w:sz="0" w:space="0" w:color="auto"/>
            <w:left w:val="none" w:sz="0" w:space="0" w:color="auto"/>
            <w:bottom w:val="none" w:sz="0" w:space="0" w:color="auto"/>
            <w:right w:val="none" w:sz="0" w:space="0" w:color="auto"/>
          </w:divBdr>
        </w:div>
      </w:divsChild>
    </w:div>
    <w:div w:id="2079089365">
      <w:bodyDiv w:val="1"/>
      <w:marLeft w:val="0"/>
      <w:marRight w:val="0"/>
      <w:marTop w:val="0"/>
      <w:marBottom w:val="0"/>
      <w:divBdr>
        <w:top w:val="none" w:sz="0" w:space="0" w:color="auto"/>
        <w:left w:val="none" w:sz="0" w:space="0" w:color="auto"/>
        <w:bottom w:val="none" w:sz="0" w:space="0" w:color="auto"/>
        <w:right w:val="none" w:sz="0" w:space="0" w:color="auto"/>
      </w:divBdr>
    </w:div>
    <w:div w:id="2087681166">
      <w:bodyDiv w:val="1"/>
      <w:marLeft w:val="0"/>
      <w:marRight w:val="0"/>
      <w:marTop w:val="0"/>
      <w:marBottom w:val="0"/>
      <w:divBdr>
        <w:top w:val="none" w:sz="0" w:space="0" w:color="auto"/>
        <w:left w:val="none" w:sz="0" w:space="0" w:color="auto"/>
        <w:bottom w:val="none" w:sz="0" w:space="0" w:color="auto"/>
        <w:right w:val="none" w:sz="0" w:space="0" w:color="auto"/>
      </w:divBdr>
      <w:divsChild>
        <w:div w:id="1417245908">
          <w:marLeft w:val="360"/>
          <w:marRight w:val="0"/>
          <w:marTop w:val="200"/>
          <w:marBottom w:val="120"/>
          <w:divBdr>
            <w:top w:val="none" w:sz="0" w:space="0" w:color="auto"/>
            <w:left w:val="none" w:sz="0" w:space="0" w:color="auto"/>
            <w:bottom w:val="none" w:sz="0" w:space="0" w:color="auto"/>
            <w:right w:val="none" w:sz="0" w:space="0" w:color="auto"/>
          </w:divBdr>
        </w:div>
        <w:div w:id="1314140380">
          <w:marLeft w:val="1080"/>
          <w:marRight w:val="0"/>
          <w:marTop w:val="100"/>
          <w:marBottom w:val="0"/>
          <w:divBdr>
            <w:top w:val="none" w:sz="0" w:space="0" w:color="auto"/>
            <w:left w:val="none" w:sz="0" w:space="0" w:color="auto"/>
            <w:bottom w:val="none" w:sz="0" w:space="0" w:color="auto"/>
            <w:right w:val="none" w:sz="0" w:space="0" w:color="auto"/>
          </w:divBdr>
        </w:div>
        <w:div w:id="486287559">
          <w:marLeft w:val="1080"/>
          <w:marRight w:val="0"/>
          <w:marTop w:val="100"/>
          <w:marBottom w:val="0"/>
          <w:divBdr>
            <w:top w:val="none" w:sz="0" w:space="0" w:color="auto"/>
            <w:left w:val="none" w:sz="0" w:space="0" w:color="auto"/>
            <w:bottom w:val="none" w:sz="0" w:space="0" w:color="auto"/>
            <w:right w:val="none" w:sz="0" w:space="0" w:color="auto"/>
          </w:divBdr>
        </w:div>
        <w:div w:id="1148475842">
          <w:marLeft w:val="1080"/>
          <w:marRight w:val="0"/>
          <w:marTop w:val="100"/>
          <w:marBottom w:val="0"/>
          <w:divBdr>
            <w:top w:val="none" w:sz="0" w:space="0" w:color="auto"/>
            <w:left w:val="none" w:sz="0" w:space="0" w:color="auto"/>
            <w:bottom w:val="none" w:sz="0" w:space="0" w:color="auto"/>
            <w:right w:val="none" w:sz="0" w:space="0" w:color="auto"/>
          </w:divBdr>
        </w:div>
        <w:div w:id="2026515763">
          <w:marLeft w:val="1080"/>
          <w:marRight w:val="0"/>
          <w:marTop w:val="100"/>
          <w:marBottom w:val="240"/>
          <w:divBdr>
            <w:top w:val="none" w:sz="0" w:space="0" w:color="auto"/>
            <w:left w:val="none" w:sz="0" w:space="0" w:color="auto"/>
            <w:bottom w:val="none" w:sz="0" w:space="0" w:color="auto"/>
            <w:right w:val="none" w:sz="0" w:space="0" w:color="auto"/>
          </w:divBdr>
        </w:div>
        <w:div w:id="1249776634">
          <w:marLeft w:val="360"/>
          <w:marRight w:val="0"/>
          <w:marTop w:val="200"/>
          <w:marBottom w:val="0"/>
          <w:divBdr>
            <w:top w:val="none" w:sz="0" w:space="0" w:color="auto"/>
            <w:left w:val="none" w:sz="0" w:space="0" w:color="auto"/>
            <w:bottom w:val="none" w:sz="0" w:space="0" w:color="auto"/>
            <w:right w:val="none" w:sz="0" w:space="0" w:color="auto"/>
          </w:divBdr>
        </w:div>
      </w:divsChild>
    </w:div>
    <w:div w:id="2102489297">
      <w:bodyDiv w:val="1"/>
      <w:marLeft w:val="0"/>
      <w:marRight w:val="0"/>
      <w:marTop w:val="0"/>
      <w:marBottom w:val="0"/>
      <w:divBdr>
        <w:top w:val="none" w:sz="0" w:space="0" w:color="auto"/>
        <w:left w:val="none" w:sz="0" w:space="0" w:color="auto"/>
        <w:bottom w:val="none" w:sz="0" w:space="0" w:color="auto"/>
        <w:right w:val="none" w:sz="0" w:space="0" w:color="auto"/>
      </w:divBdr>
      <w:divsChild>
        <w:div w:id="860826737">
          <w:marLeft w:val="360"/>
          <w:marRight w:val="0"/>
          <w:marTop w:val="200"/>
          <w:marBottom w:val="0"/>
          <w:divBdr>
            <w:top w:val="none" w:sz="0" w:space="0" w:color="auto"/>
            <w:left w:val="none" w:sz="0" w:space="0" w:color="auto"/>
            <w:bottom w:val="none" w:sz="0" w:space="0" w:color="auto"/>
            <w:right w:val="none" w:sz="0" w:space="0" w:color="auto"/>
          </w:divBdr>
        </w:div>
      </w:divsChild>
    </w:div>
    <w:div w:id="2133744946">
      <w:bodyDiv w:val="1"/>
      <w:marLeft w:val="0"/>
      <w:marRight w:val="0"/>
      <w:marTop w:val="0"/>
      <w:marBottom w:val="0"/>
      <w:divBdr>
        <w:top w:val="none" w:sz="0" w:space="0" w:color="auto"/>
        <w:left w:val="none" w:sz="0" w:space="0" w:color="auto"/>
        <w:bottom w:val="none" w:sz="0" w:space="0" w:color="auto"/>
        <w:right w:val="none" w:sz="0" w:space="0" w:color="auto"/>
      </w:divBdr>
      <w:divsChild>
        <w:div w:id="347097502">
          <w:marLeft w:val="360"/>
          <w:marRight w:val="0"/>
          <w:marTop w:val="200"/>
          <w:marBottom w:val="0"/>
          <w:divBdr>
            <w:top w:val="none" w:sz="0" w:space="0" w:color="auto"/>
            <w:left w:val="none" w:sz="0" w:space="0" w:color="auto"/>
            <w:bottom w:val="none" w:sz="0" w:space="0" w:color="auto"/>
            <w:right w:val="none" w:sz="0" w:space="0" w:color="auto"/>
          </w:divBdr>
        </w:div>
        <w:div w:id="948243021">
          <w:marLeft w:val="1080"/>
          <w:marRight w:val="0"/>
          <w:marTop w:val="100"/>
          <w:marBottom w:val="0"/>
          <w:divBdr>
            <w:top w:val="none" w:sz="0" w:space="0" w:color="auto"/>
            <w:left w:val="none" w:sz="0" w:space="0" w:color="auto"/>
            <w:bottom w:val="none" w:sz="0" w:space="0" w:color="auto"/>
            <w:right w:val="none" w:sz="0" w:space="0" w:color="auto"/>
          </w:divBdr>
        </w:div>
        <w:div w:id="862523908">
          <w:marLeft w:val="1080"/>
          <w:marRight w:val="0"/>
          <w:marTop w:val="100"/>
          <w:marBottom w:val="0"/>
          <w:divBdr>
            <w:top w:val="none" w:sz="0" w:space="0" w:color="auto"/>
            <w:left w:val="none" w:sz="0" w:space="0" w:color="auto"/>
            <w:bottom w:val="none" w:sz="0" w:space="0" w:color="auto"/>
            <w:right w:val="none" w:sz="0" w:space="0" w:color="auto"/>
          </w:divBdr>
        </w:div>
        <w:div w:id="1511602740">
          <w:marLeft w:val="1080"/>
          <w:marRight w:val="0"/>
          <w:marTop w:val="100"/>
          <w:marBottom w:val="0"/>
          <w:divBdr>
            <w:top w:val="none" w:sz="0" w:space="0" w:color="auto"/>
            <w:left w:val="none" w:sz="0" w:space="0" w:color="auto"/>
            <w:bottom w:val="none" w:sz="0" w:space="0" w:color="auto"/>
            <w:right w:val="none" w:sz="0" w:space="0" w:color="auto"/>
          </w:divBdr>
        </w:div>
      </w:divsChild>
    </w:div>
    <w:div w:id="2143189722">
      <w:bodyDiv w:val="1"/>
      <w:marLeft w:val="0"/>
      <w:marRight w:val="0"/>
      <w:marTop w:val="0"/>
      <w:marBottom w:val="0"/>
      <w:divBdr>
        <w:top w:val="none" w:sz="0" w:space="0" w:color="auto"/>
        <w:left w:val="none" w:sz="0" w:space="0" w:color="auto"/>
        <w:bottom w:val="none" w:sz="0" w:space="0" w:color="auto"/>
        <w:right w:val="none" w:sz="0" w:space="0" w:color="auto"/>
      </w:divBdr>
      <w:divsChild>
        <w:div w:id="1760521656">
          <w:marLeft w:val="360"/>
          <w:marRight w:val="0"/>
          <w:marTop w:val="200"/>
          <w:marBottom w:val="120"/>
          <w:divBdr>
            <w:top w:val="none" w:sz="0" w:space="0" w:color="auto"/>
            <w:left w:val="none" w:sz="0" w:space="0" w:color="auto"/>
            <w:bottom w:val="none" w:sz="0" w:space="0" w:color="auto"/>
            <w:right w:val="none" w:sz="0" w:space="0" w:color="auto"/>
          </w:divBdr>
        </w:div>
        <w:div w:id="546531840">
          <w:marLeft w:val="1080"/>
          <w:marRight w:val="0"/>
          <w:marTop w:val="100"/>
          <w:marBottom w:val="0"/>
          <w:divBdr>
            <w:top w:val="none" w:sz="0" w:space="0" w:color="auto"/>
            <w:left w:val="none" w:sz="0" w:space="0" w:color="auto"/>
            <w:bottom w:val="none" w:sz="0" w:space="0" w:color="auto"/>
            <w:right w:val="none" w:sz="0" w:space="0" w:color="auto"/>
          </w:divBdr>
        </w:div>
        <w:div w:id="292516838">
          <w:marLeft w:val="1080"/>
          <w:marRight w:val="0"/>
          <w:marTop w:val="100"/>
          <w:marBottom w:val="0"/>
          <w:divBdr>
            <w:top w:val="none" w:sz="0" w:space="0" w:color="auto"/>
            <w:left w:val="none" w:sz="0" w:space="0" w:color="auto"/>
            <w:bottom w:val="none" w:sz="0" w:space="0" w:color="auto"/>
            <w:right w:val="none" w:sz="0" w:space="0" w:color="auto"/>
          </w:divBdr>
        </w:div>
        <w:div w:id="146630664">
          <w:marLeft w:val="1080"/>
          <w:marRight w:val="0"/>
          <w:marTop w:val="100"/>
          <w:marBottom w:val="0"/>
          <w:divBdr>
            <w:top w:val="none" w:sz="0" w:space="0" w:color="auto"/>
            <w:left w:val="none" w:sz="0" w:space="0" w:color="auto"/>
            <w:bottom w:val="none" w:sz="0" w:space="0" w:color="auto"/>
            <w:right w:val="none" w:sz="0" w:space="0" w:color="auto"/>
          </w:divBdr>
        </w:div>
        <w:div w:id="242033887">
          <w:marLeft w:val="1080"/>
          <w:marRight w:val="0"/>
          <w:marTop w:val="100"/>
          <w:marBottom w:val="240"/>
          <w:divBdr>
            <w:top w:val="none" w:sz="0" w:space="0" w:color="auto"/>
            <w:left w:val="none" w:sz="0" w:space="0" w:color="auto"/>
            <w:bottom w:val="none" w:sz="0" w:space="0" w:color="auto"/>
            <w:right w:val="none" w:sz="0" w:space="0" w:color="auto"/>
          </w:divBdr>
        </w:div>
        <w:div w:id="1821119162">
          <w:marLeft w:val="360"/>
          <w:marRight w:val="0"/>
          <w:marTop w:val="20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footer" Target="foot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package" Target="embeddings/Microsoft_Visio_Drawing.vsdx"/><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package" Target="embeddings/Microsoft_Visio_Drawing2.vsdx"/><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image" Target="media/image3.emf"/><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package" Target="embeddings/Microsoft_Visio_Drawing1.vsdx"/></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44d3e1a13264667d893dedbd6296ef33">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d762cf83ec037ad6e143b96299c38367"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82D9B6A-F0C3-4158-B489-C7950552D02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42CFB4D-DA34-40B2-BD84-CF992A15595A}">
  <ds:schemaRefs>
    <ds:schemaRef ds:uri="http://schemas.microsoft.com/office/2006/metadata/properties"/>
    <ds:schemaRef ds:uri="http://schemas.microsoft.com/office/infopath/2007/PartnerControls"/>
    <ds:schemaRef ds:uri="98194d48-cc26-4b7e-909f-baa95c83abfa"/>
  </ds:schemaRefs>
</ds:datastoreItem>
</file>

<file path=customXml/itemProps3.xml><?xml version="1.0" encoding="utf-8"?>
<ds:datastoreItem xmlns:ds="http://schemas.openxmlformats.org/officeDocument/2006/customXml" ds:itemID="{9247388D-78C8-4A0D-8C84-8AB8FD41AD8A}">
  <ds:schemaRefs>
    <ds:schemaRef ds:uri="http://schemas.microsoft.com/sharepoint/v3/contenttype/forms"/>
  </ds:schemaRefs>
</ds:datastoreItem>
</file>

<file path=customXml/itemProps4.xml><?xml version="1.0" encoding="utf-8"?>
<ds:datastoreItem xmlns:ds="http://schemas.openxmlformats.org/officeDocument/2006/customXml" ds:itemID="{F82FEAB3-BD7E-4994-B730-D06C60399F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6</Pages>
  <Words>2803</Words>
  <Characters>15978</Characters>
  <Application>Microsoft Office Word</Application>
  <DocSecurity>0</DocSecurity>
  <Lines>133</Lines>
  <Paragraphs>37</Paragraphs>
  <ScaleCrop>false</ScaleCrop>
  <HeadingPairs>
    <vt:vector size="2" baseType="variant">
      <vt:variant>
        <vt:lpstr>Title</vt:lpstr>
      </vt:variant>
      <vt:variant>
        <vt:i4>1</vt:i4>
      </vt:variant>
    </vt:vector>
  </HeadingPairs>
  <TitlesOfParts>
    <vt:vector size="1" baseType="lpstr">
      <vt:lpstr/>
    </vt:vector>
  </TitlesOfParts>
  <Company>HUAWEI</Company>
  <LinksUpToDate>false</LinksUpToDate>
  <CharactersWithSpaces>18744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HUAWEI</dc:creator>
  <cp:keywords/>
  <dc:description/>
  <cp:lastModifiedBy>vivo</cp:lastModifiedBy>
  <cp:revision>3</cp:revision>
  <dcterms:created xsi:type="dcterms:W3CDTF">2023-04-10T09:33:00Z</dcterms:created>
  <dcterms:modified xsi:type="dcterms:W3CDTF">2023-04-10T11:45:00Z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(3)x2qcFcCGMFep0p1TfmsWMeU3e5NlQFoD5U2aH91lsPwDqMSmoNj6q9MDcyEzYlXF4FisqqbH
TEYOIoLSUQJZBNzxhoIc6ZqChiKac9sro8t86VOeKBIB46vtzQnmK4Lfj7MyDTuchydhCeEf
aJduOcRgYdS7LHuuUk6zhCmvMtWwBBnWFWxU+3nDajJcDWu3COOUc7I7EuadcXGbi9t3EE8k
CwIP446zEURmQJ9s87</vt:lpwstr>
  </property>
  <property fmtid="{D5CDD505-2E9C-101B-9397-08002B2CF9AE}" pid="3" name="_2015_ms_pID_7253431">
    <vt:lpwstr>BpOo99Tqin0B/T8IDYbQmaAU5jhzQbJbWRnPOxOeafPDD05AuU3TRP
XnSxjrGy1egBZqMjBWK4NJHpa8vqSNq/jEQqBIV4u7SCvf77C8yzhTgovw15AdK3VoX1kUkI
zBKk79apv9g1DfU0P3l/lFCtjjfcqOx+slajfbsGuSt2zMSfbnDHRgJUD5woLz+qMRYcQN2+
i9AzCvNx8yxDykmtuN1mSaOeLrUum1YPuFEG</vt:lpwstr>
  </property>
  <property fmtid="{D5CDD505-2E9C-101B-9397-08002B2CF9AE}" pid="4" name="_2015_ms_pID_7253432">
    <vt:lpwstr>45mt+bkosu22HSJUl3+xeWA=</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1614327049</vt:lpwstr>
  </property>
  <property fmtid="{D5CDD505-2E9C-101B-9397-08002B2CF9AE}" pid="9" name="ContentTypeId">
    <vt:lpwstr>0x01010057CC4845EE989D469C4AF99498678D58</vt:lpwstr>
  </property>
</Properties>
</file>