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D69AFA" w14:textId="76D324A0" w:rsidR="00841BCD" w:rsidRPr="00EF698B"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EF698B">
        <w:rPr>
          <w:rFonts w:ascii="Arial" w:eastAsia="SimSun" w:hAnsi="Arial" w:cs="Times New Roman"/>
          <w:b/>
          <w:bCs/>
          <w:sz w:val="24"/>
          <w:szCs w:val="20"/>
        </w:rPr>
        <w:t>3GPP T</w:t>
      </w:r>
      <w:bookmarkStart w:id="2" w:name="_Ref452454252"/>
      <w:bookmarkEnd w:id="2"/>
      <w:r w:rsidRPr="00EF698B">
        <w:rPr>
          <w:rFonts w:ascii="Arial" w:eastAsia="SimSun" w:hAnsi="Arial" w:cs="Times New Roman"/>
          <w:b/>
          <w:bCs/>
          <w:sz w:val="24"/>
          <w:szCs w:val="20"/>
        </w:rPr>
        <w:t xml:space="preserve">SG-RAN </w:t>
      </w:r>
      <w:r w:rsidR="00ED7600" w:rsidRPr="00EF698B">
        <w:rPr>
          <w:rFonts w:ascii="Arial" w:eastAsia="SimSun" w:hAnsi="Arial" w:cs="Times New Roman"/>
          <w:b/>
          <w:sz w:val="24"/>
          <w:szCs w:val="20"/>
        </w:rPr>
        <w:t>WG4 Meeting #</w:t>
      </w:r>
      <w:r w:rsidR="001868EE" w:rsidRPr="00EF698B">
        <w:rPr>
          <w:rFonts w:ascii="Arial" w:eastAsia="SimSun" w:hAnsi="Arial" w:cs="Times New Roman"/>
          <w:b/>
          <w:sz w:val="24"/>
          <w:szCs w:val="20"/>
        </w:rPr>
        <w:t>10</w:t>
      </w:r>
      <w:r w:rsidR="00521576">
        <w:rPr>
          <w:rFonts w:ascii="Arial" w:eastAsia="SimSun" w:hAnsi="Arial" w:cs="Times New Roman"/>
          <w:b/>
          <w:sz w:val="24"/>
          <w:szCs w:val="20"/>
        </w:rPr>
        <w:t>6</w:t>
      </w:r>
      <w:r w:rsidR="003C4FDE">
        <w:rPr>
          <w:rFonts w:ascii="Arial" w:eastAsia="SimSun" w:hAnsi="Arial" w:cs="Times New Roman"/>
          <w:b/>
          <w:sz w:val="24"/>
          <w:szCs w:val="20"/>
        </w:rPr>
        <w:t>bis-e</w:t>
      </w:r>
      <w:r w:rsidR="006A3C11">
        <w:rPr>
          <w:rFonts w:ascii="Arial" w:eastAsia="SimSun" w:hAnsi="Arial" w:cs="Times New Roman"/>
          <w:b/>
          <w:sz w:val="24"/>
          <w:szCs w:val="20"/>
        </w:rPr>
        <w:t xml:space="preserve"> </w:t>
      </w:r>
      <w:r w:rsidRPr="00EF698B">
        <w:rPr>
          <w:rFonts w:ascii="Arial" w:eastAsia="SimSun" w:hAnsi="Arial" w:cs="Times New Roman"/>
          <w:b/>
          <w:bCs/>
          <w:sz w:val="24"/>
          <w:szCs w:val="20"/>
        </w:rPr>
        <w:tab/>
      </w:r>
      <w:r w:rsidR="00270536" w:rsidRPr="00270536">
        <w:rPr>
          <w:rFonts w:ascii="Arial" w:eastAsia="SimSun" w:hAnsi="Arial" w:cs="Times New Roman"/>
          <w:b/>
          <w:bCs/>
          <w:sz w:val="24"/>
          <w:szCs w:val="20"/>
          <w:lang w:eastAsia="ja-JP"/>
        </w:rPr>
        <w:t>R4-2304278</w:t>
      </w:r>
    </w:p>
    <w:p w14:paraId="3F044C7A" w14:textId="77777777" w:rsidR="00841BCD" w:rsidRPr="00EF698B" w:rsidRDefault="003C4FDE"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Electronic Meeting</w:t>
      </w:r>
      <w:r w:rsidR="005C23A4" w:rsidRPr="000151EF">
        <w:rPr>
          <w:rFonts w:ascii="Arial" w:eastAsia="SimSun" w:hAnsi="Arial" w:cs="Times New Roman"/>
          <w:b/>
          <w:sz w:val="24"/>
          <w:szCs w:val="20"/>
        </w:rPr>
        <w:t xml:space="preserve">, </w:t>
      </w:r>
      <w:r>
        <w:rPr>
          <w:rFonts w:ascii="Arial" w:eastAsia="SimSun" w:hAnsi="Arial" w:cs="Times New Roman"/>
          <w:b/>
          <w:sz w:val="24"/>
          <w:szCs w:val="20"/>
        </w:rPr>
        <w:t>April</w:t>
      </w:r>
      <w:r w:rsidR="00521576">
        <w:rPr>
          <w:rFonts w:ascii="Arial" w:eastAsia="SimSun" w:hAnsi="Arial" w:cs="Times New Roman"/>
          <w:b/>
          <w:sz w:val="24"/>
          <w:szCs w:val="20"/>
        </w:rPr>
        <w:t xml:space="preserve"> </w:t>
      </w:r>
      <w:r>
        <w:rPr>
          <w:rFonts w:ascii="Arial" w:eastAsia="SimSun" w:hAnsi="Arial" w:cs="Times New Roman"/>
          <w:b/>
          <w:sz w:val="24"/>
          <w:szCs w:val="20"/>
        </w:rPr>
        <w:t>1</w:t>
      </w:r>
      <w:r w:rsidR="00521576">
        <w:rPr>
          <w:rFonts w:ascii="Arial" w:eastAsia="SimSun" w:hAnsi="Arial" w:cs="Times New Roman"/>
          <w:b/>
          <w:sz w:val="24"/>
          <w:szCs w:val="20"/>
        </w:rPr>
        <w:t>7</w:t>
      </w:r>
      <w:r w:rsidR="00A04992" w:rsidRPr="000151EF">
        <w:rPr>
          <w:rFonts w:ascii="Arial" w:eastAsia="SimSun" w:hAnsi="Arial" w:cs="Times New Roman"/>
          <w:b/>
          <w:sz w:val="24"/>
          <w:szCs w:val="20"/>
        </w:rPr>
        <w:t xml:space="preserve"> – </w:t>
      </w:r>
      <w:r>
        <w:rPr>
          <w:rFonts w:ascii="Arial" w:eastAsia="SimSun" w:hAnsi="Arial" w:cs="Times New Roman"/>
          <w:b/>
          <w:sz w:val="24"/>
          <w:szCs w:val="20"/>
        </w:rPr>
        <w:t>26</w:t>
      </w:r>
      <w:r w:rsidR="00A04992" w:rsidRPr="000151EF">
        <w:rPr>
          <w:rFonts w:ascii="Arial" w:eastAsia="SimSun" w:hAnsi="Arial" w:cs="Times New Roman"/>
          <w:b/>
          <w:sz w:val="24"/>
          <w:szCs w:val="20"/>
        </w:rPr>
        <w:t>, 202</w:t>
      </w:r>
      <w:r w:rsidR="00521576">
        <w:rPr>
          <w:rFonts w:ascii="Arial" w:eastAsia="SimSun" w:hAnsi="Arial" w:cs="Times New Roman"/>
          <w:b/>
          <w:sz w:val="24"/>
          <w:szCs w:val="20"/>
        </w:rPr>
        <w:t>3</w:t>
      </w:r>
    </w:p>
    <w:bookmarkEnd w:id="0"/>
    <w:bookmarkEnd w:id="1"/>
    <w:p w14:paraId="22F6AE20" w14:textId="77777777" w:rsidR="00841BCD" w:rsidRPr="00EF698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6C82D83D" w14:textId="77777777" w:rsidR="00841BCD" w:rsidRPr="00EF698B" w:rsidRDefault="00841BCD" w:rsidP="00841BCD">
      <w:pPr>
        <w:tabs>
          <w:tab w:val="left" w:pos="1985"/>
        </w:tabs>
        <w:ind w:left="1985" w:hanging="1985"/>
        <w:rPr>
          <w:rFonts w:ascii="Arial" w:eastAsia="Calibri" w:hAnsi="Arial" w:cs="Arial"/>
          <w:b/>
          <w:bCs/>
          <w:sz w:val="24"/>
        </w:rPr>
      </w:pPr>
      <w:r w:rsidRPr="00EF698B">
        <w:rPr>
          <w:rFonts w:ascii="Arial" w:eastAsia="Calibri" w:hAnsi="Arial" w:cs="Arial"/>
          <w:b/>
          <w:bCs/>
          <w:sz w:val="24"/>
        </w:rPr>
        <w:t>Source:</w:t>
      </w:r>
      <w:r w:rsidRPr="00EF698B">
        <w:rPr>
          <w:rFonts w:ascii="Arial" w:eastAsia="Calibri" w:hAnsi="Arial" w:cs="Arial"/>
          <w:b/>
          <w:bCs/>
          <w:sz w:val="24"/>
        </w:rPr>
        <w:tab/>
        <w:t xml:space="preserve">Nokia, </w:t>
      </w:r>
      <w:r w:rsidR="0043750A" w:rsidRPr="00EF698B">
        <w:rPr>
          <w:rFonts w:ascii="Arial" w:eastAsia="Calibri" w:hAnsi="Arial" w:cs="Arial"/>
          <w:b/>
          <w:bCs/>
          <w:sz w:val="24"/>
        </w:rPr>
        <w:t>Nokia</w:t>
      </w:r>
      <w:r w:rsidRPr="00EF698B">
        <w:rPr>
          <w:rFonts w:ascii="Arial" w:eastAsia="Calibri" w:hAnsi="Arial" w:cs="Arial"/>
          <w:b/>
          <w:bCs/>
          <w:sz w:val="24"/>
        </w:rPr>
        <w:t xml:space="preserve"> Shanghai Bell</w:t>
      </w:r>
    </w:p>
    <w:p w14:paraId="72AE9B76" w14:textId="41AFDE36" w:rsidR="00841BCD" w:rsidRPr="00EF698B" w:rsidRDefault="00841BCD" w:rsidP="00841BCD">
      <w:pPr>
        <w:ind w:left="1985" w:hanging="1985"/>
        <w:rPr>
          <w:rFonts w:ascii="Arial" w:eastAsia="Calibri" w:hAnsi="Arial" w:cs="Arial"/>
          <w:b/>
          <w:bCs/>
          <w:sz w:val="24"/>
        </w:rPr>
      </w:pPr>
      <w:r w:rsidRPr="00EF698B">
        <w:rPr>
          <w:rFonts w:ascii="Arial" w:eastAsia="Calibri" w:hAnsi="Arial" w:cs="Arial"/>
          <w:b/>
          <w:bCs/>
          <w:sz w:val="24"/>
        </w:rPr>
        <w:t>Title:</w:t>
      </w:r>
      <w:r w:rsidRPr="00EF698B">
        <w:rPr>
          <w:rFonts w:ascii="Arial" w:eastAsia="Calibri" w:hAnsi="Arial" w:cs="Arial"/>
          <w:b/>
          <w:bCs/>
          <w:sz w:val="24"/>
        </w:rPr>
        <w:tab/>
      </w:r>
      <w:r w:rsidR="003B242E" w:rsidRPr="003B242E">
        <w:rPr>
          <w:rFonts w:ascii="Arial" w:eastAsia="Calibri" w:hAnsi="Arial" w:cs="Arial"/>
          <w:b/>
          <w:bCs/>
          <w:sz w:val="24"/>
        </w:rPr>
        <w:t>On Demodulation aspects of Tunnel Deployment Scenarios in HST FR2 Enhanced</w:t>
      </w:r>
    </w:p>
    <w:p w14:paraId="2F8EEF16" w14:textId="353C54BD" w:rsidR="00841BCD" w:rsidRPr="00957B45" w:rsidRDefault="00841BCD" w:rsidP="00841BCD">
      <w:pPr>
        <w:tabs>
          <w:tab w:val="left" w:pos="1985"/>
        </w:tabs>
        <w:spacing w:after="120" w:line="240" w:lineRule="auto"/>
        <w:rPr>
          <w:rFonts w:ascii="Arial" w:eastAsia="MS Mincho" w:hAnsi="Arial" w:cs="Arial"/>
          <w:b/>
          <w:sz w:val="24"/>
          <w:szCs w:val="20"/>
        </w:rPr>
      </w:pPr>
      <w:r w:rsidRPr="00EF698B">
        <w:rPr>
          <w:rFonts w:ascii="Arial" w:eastAsia="MS Mincho" w:hAnsi="Arial" w:cs="Arial"/>
          <w:b/>
          <w:bCs/>
          <w:sz w:val="24"/>
          <w:szCs w:val="20"/>
        </w:rPr>
        <w:t>Agenda item:</w:t>
      </w:r>
      <w:r w:rsidRPr="00EF698B">
        <w:rPr>
          <w:rFonts w:ascii="Arial" w:eastAsia="MS Mincho" w:hAnsi="Arial" w:cs="Arial"/>
          <w:b/>
          <w:bCs/>
          <w:sz w:val="24"/>
          <w:szCs w:val="20"/>
        </w:rPr>
        <w:tab/>
      </w:r>
      <w:r w:rsidR="00DE06F1" w:rsidRPr="00DE06F1">
        <w:rPr>
          <w:rFonts w:ascii="Arial" w:eastAsia="MS Mincho" w:hAnsi="Arial" w:cs="Arial"/>
          <w:b/>
          <w:bCs/>
          <w:sz w:val="24"/>
          <w:szCs w:val="20"/>
        </w:rPr>
        <w:t>5.1</w:t>
      </w:r>
      <w:r w:rsidR="00685478">
        <w:rPr>
          <w:rFonts w:ascii="Arial" w:eastAsia="MS Mincho" w:hAnsi="Arial" w:cs="Arial"/>
          <w:b/>
          <w:sz w:val="24"/>
          <w:szCs w:val="20"/>
        </w:rPr>
        <w:t>3</w:t>
      </w:r>
      <w:r w:rsidR="00DE06F1" w:rsidRPr="00DE06F1">
        <w:rPr>
          <w:rFonts w:ascii="Arial" w:eastAsia="MS Mincho" w:hAnsi="Arial" w:cs="Arial"/>
          <w:b/>
          <w:bCs/>
          <w:sz w:val="24"/>
          <w:szCs w:val="20"/>
        </w:rPr>
        <w:t>.</w:t>
      </w:r>
      <w:r w:rsidR="00710864">
        <w:rPr>
          <w:rFonts w:ascii="Arial" w:eastAsia="MS Mincho" w:hAnsi="Arial" w:cs="Arial"/>
          <w:b/>
          <w:sz w:val="24"/>
          <w:szCs w:val="20"/>
        </w:rPr>
        <w:t>5</w:t>
      </w:r>
      <w:r w:rsidR="00DE06F1" w:rsidRPr="00DE06F1">
        <w:rPr>
          <w:rFonts w:ascii="Arial" w:eastAsia="MS Mincho" w:hAnsi="Arial" w:cs="Arial"/>
          <w:b/>
          <w:bCs/>
          <w:sz w:val="24"/>
          <w:szCs w:val="20"/>
        </w:rPr>
        <w:t>.</w:t>
      </w:r>
      <w:r w:rsidR="00DC4BD9">
        <w:rPr>
          <w:rFonts w:ascii="Arial" w:eastAsia="MS Mincho" w:hAnsi="Arial" w:cs="Arial"/>
          <w:b/>
          <w:sz w:val="24"/>
          <w:szCs w:val="20"/>
        </w:rPr>
        <w:t>2</w:t>
      </w:r>
    </w:p>
    <w:p w14:paraId="1976E427" w14:textId="77777777" w:rsidR="00D66188" w:rsidRDefault="00841BCD" w:rsidP="00841BCD">
      <w:pPr>
        <w:tabs>
          <w:tab w:val="left" w:pos="1985"/>
        </w:tabs>
        <w:rPr>
          <w:rFonts w:ascii="Arial" w:eastAsia="Calibri" w:hAnsi="Arial" w:cs="Arial"/>
          <w:b/>
          <w:bCs/>
          <w:sz w:val="24"/>
        </w:rPr>
      </w:pPr>
      <w:r w:rsidRPr="00EF698B">
        <w:rPr>
          <w:rFonts w:ascii="Arial" w:eastAsia="Calibri" w:hAnsi="Arial" w:cs="Arial"/>
          <w:b/>
          <w:bCs/>
          <w:sz w:val="24"/>
        </w:rPr>
        <w:t>Document for:</w:t>
      </w:r>
      <w:r w:rsidRPr="00EF698B">
        <w:rPr>
          <w:rFonts w:ascii="Arial" w:eastAsia="Calibri" w:hAnsi="Arial" w:cs="Arial"/>
          <w:b/>
          <w:bCs/>
          <w:sz w:val="24"/>
        </w:rPr>
        <w:tab/>
      </w:r>
      <w:r w:rsidR="00AE6D09">
        <w:rPr>
          <w:rFonts w:ascii="Arial" w:eastAsia="Calibri" w:hAnsi="Arial" w:cs="Arial"/>
          <w:b/>
          <w:bCs/>
          <w:sz w:val="24"/>
        </w:rPr>
        <w:t>Discussion</w:t>
      </w:r>
    </w:p>
    <w:p w14:paraId="011B78C0" w14:textId="77777777" w:rsidR="00E323E9" w:rsidRPr="00EF698B" w:rsidRDefault="00E323E9" w:rsidP="00841BCD">
      <w:pPr>
        <w:tabs>
          <w:tab w:val="left" w:pos="1985"/>
        </w:tabs>
        <w:rPr>
          <w:rFonts w:ascii="Arial" w:eastAsia="Calibri" w:hAnsi="Arial" w:cs="Arial"/>
          <w:b/>
          <w:bCs/>
          <w:sz w:val="24"/>
        </w:rPr>
      </w:pPr>
    </w:p>
    <w:p w14:paraId="15F4034B" w14:textId="77777777" w:rsidR="00841BCD" w:rsidRPr="00EF698B" w:rsidRDefault="00841BCD" w:rsidP="00A37002">
      <w:pPr>
        <w:pStyle w:val="RAN4H1"/>
        <w:rPr>
          <w:lang w:val="en-US"/>
        </w:rPr>
      </w:pPr>
      <w:bookmarkStart w:id="3" w:name="_Toc116995841"/>
      <w:r w:rsidRPr="00EF698B">
        <w:rPr>
          <w:lang w:val="en-US"/>
        </w:rPr>
        <w:t>Intro</w:t>
      </w:r>
      <w:r w:rsidRPr="00EF698B">
        <w:rPr>
          <w:rStyle w:val="RAN4H1Char"/>
          <w:lang w:val="en-US"/>
        </w:rPr>
        <w:t>ductio</w:t>
      </w:r>
      <w:r w:rsidRPr="00EF698B">
        <w:rPr>
          <w:lang w:val="en-US"/>
        </w:rPr>
        <w:t>n</w:t>
      </w:r>
      <w:bookmarkEnd w:id="3"/>
    </w:p>
    <w:p w14:paraId="2ADDA853" w14:textId="1435EF35" w:rsidR="00F80959" w:rsidRDefault="008515B0" w:rsidP="005C23A4">
      <w:r>
        <w:t xml:space="preserve">The study of HT FR2 deployment in the tunnel is one of the objectives of the </w:t>
      </w:r>
      <w:r w:rsidR="00336DBC">
        <w:t>Rel-18 NR_HST_FR2_enh WI</w:t>
      </w:r>
      <w:r w:rsidR="009831D0">
        <w:t xml:space="preserve"> </w:t>
      </w:r>
      <w:r w:rsidR="00161CE4">
        <w:fldChar w:fldCharType="begin"/>
      </w:r>
      <w:r w:rsidR="00161CE4">
        <w:instrText xml:space="preserve"> REF _Ref131763779 \r \h </w:instrText>
      </w:r>
      <w:r w:rsidR="00161CE4">
        <w:fldChar w:fldCharType="separate"/>
      </w:r>
      <w:r w:rsidR="00161CE4">
        <w:t>[1]</w:t>
      </w:r>
      <w:r w:rsidR="00161CE4">
        <w:fldChar w:fldCharType="end"/>
      </w:r>
      <w:r w:rsidR="00161CE4">
        <w:t>:</w:t>
      </w:r>
    </w:p>
    <w:tbl>
      <w:tblPr>
        <w:tblStyle w:val="TableGrid"/>
        <w:tblW w:w="0" w:type="auto"/>
        <w:jc w:val="center"/>
        <w:tblLook w:val="04A0" w:firstRow="1" w:lastRow="0" w:firstColumn="1" w:lastColumn="0" w:noHBand="0" w:noVBand="1"/>
      </w:tblPr>
      <w:tblGrid>
        <w:gridCol w:w="9000"/>
      </w:tblGrid>
      <w:tr w:rsidR="00161CE4" w14:paraId="35C041F4" w14:textId="77777777" w:rsidTr="004022A5">
        <w:trPr>
          <w:jc w:val="center"/>
        </w:trPr>
        <w:tc>
          <w:tcPr>
            <w:tcW w:w="9000" w:type="dxa"/>
          </w:tcPr>
          <w:p w14:paraId="52A6CC75" w14:textId="559BA33E" w:rsidR="00161CE4" w:rsidRPr="00EE5217" w:rsidRDefault="00EE5217" w:rsidP="00EE5217">
            <w:pPr>
              <w:pStyle w:val="ListParagraph"/>
              <w:numPr>
                <w:ilvl w:val="0"/>
                <w:numId w:val="28"/>
              </w:numPr>
            </w:pPr>
            <w:r w:rsidRPr="00EE5217">
              <w:rPr>
                <w:szCs w:val="20"/>
                <w:lang w:val="en-GB"/>
              </w:rPr>
              <w:t>Study on reference tunnel deployment scenario for FR2 HST and specify the channel model and corresponding core requirements if any [RAN4]</w:t>
            </w:r>
          </w:p>
          <w:p w14:paraId="3AE47F47" w14:textId="77777777" w:rsidR="00EE5217" w:rsidRDefault="00EE5217" w:rsidP="00EE5217"/>
          <w:p w14:paraId="63FE81A3" w14:textId="397D8AE5" w:rsidR="00161CE4" w:rsidRDefault="00461F76" w:rsidP="004022A5">
            <w:pPr>
              <w:pStyle w:val="ListParagraph"/>
              <w:numPr>
                <w:ilvl w:val="0"/>
                <w:numId w:val="28"/>
              </w:numPr>
            </w:pPr>
            <w:r w:rsidRPr="00461F76">
              <w:t>Specify the other necessary RRM and demodulation performance requirements depending on the outcome of core part.</w:t>
            </w:r>
          </w:p>
        </w:tc>
      </w:tr>
    </w:tbl>
    <w:p w14:paraId="05CE6FF3" w14:textId="77777777" w:rsidR="00161CE4" w:rsidRDefault="00161CE4" w:rsidP="005C23A4"/>
    <w:p w14:paraId="58807D3B" w14:textId="40151E04" w:rsidR="00191F86" w:rsidRDefault="00191F86" w:rsidP="005C23A4">
      <w:r>
        <w:t xml:space="preserve">In this paper we discuss what could be the difference in propagation conditions </w:t>
      </w:r>
      <w:r w:rsidR="00D16C42">
        <w:t>inside the tunnel and in open space.</w:t>
      </w:r>
    </w:p>
    <w:p w14:paraId="34ED44C5" w14:textId="70F91848" w:rsidR="00D16C42" w:rsidRPr="008515B0" w:rsidRDefault="00D16C42" w:rsidP="005C23A4">
      <w:r>
        <w:t xml:space="preserve">Additionally, we present the </w:t>
      </w:r>
      <w:r w:rsidR="0023213D">
        <w:t>initial result of link-level simulations inside the tunnel for PDSCH.</w:t>
      </w:r>
    </w:p>
    <w:p w14:paraId="42222892" w14:textId="77777777" w:rsidR="0060543D" w:rsidRPr="00EF698B" w:rsidRDefault="0060543D" w:rsidP="005C23A4"/>
    <w:p w14:paraId="7E58C872" w14:textId="74F7C669" w:rsidR="002F3926" w:rsidRDefault="003B659E" w:rsidP="00300956">
      <w:pPr>
        <w:pStyle w:val="RAN4H1"/>
        <w:rPr>
          <w:lang w:val="en-US"/>
        </w:rPr>
      </w:pPr>
      <w:bookmarkStart w:id="4" w:name="_Toc116995842"/>
      <w:r w:rsidRPr="00EF698B">
        <w:rPr>
          <w:lang w:val="en-US"/>
        </w:rPr>
        <w:t>Discussion</w:t>
      </w:r>
      <w:bookmarkEnd w:id="4"/>
    </w:p>
    <w:p w14:paraId="0A2635A3" w14:textId="6915F7B8" w:rsidR="00E66817" w:rsidRDefault="00E66817" w:rsidP="00E66817">
      <w:pPr>
        <w:rPr>
          <w:lang w:val="en-150"/>
        </w:rPr>
      </w:pPr>
      <w:r>
        <w:t xml:space="preserve">The main deployment parameters of the tunnel deployment were </w:t>
      </w:r>
      <w:r w:rsidR="00B12B41">
        <w:rPr>
          <w:lang w:val="en-150"/>
        </w:rPr>
        <w:t>agreed at RAN4#105 meeting as follows</w:t>
      </w:r>
      <w:r w:rsidR="00371CED">
        <w:rPr>
          <w:lang w:val="en-150"/>
        </w:rPr>
        <w:t xml:space="preserve"> </w:t>
      </w:r>
      <w:r w:rsidR="00371CED">
        <w:rPr>
          <w:lang w:val="en-150"/>
        </w:rPr>
        <w:fldChar w:fldCharType="begin"/>
      </w:r>
      <w:r w:rsidR="00371CED">
        <w:rPr>
          <w:lang w:val="en-150"/>
        </w:rPr>
        <w:instrText xml:space="preserve"> REF _Ref131767412 \r \h </w:instrText>
      </w:r>
      <w:r w:rsidR="00371CED">
        <w:rPr>
          <w:lang w:val="en-150"/>
        </w:rPr>
      </w:r>
      <w:r w:rsidR="00371CED">
        <w:rPr>
          <w:lang w:val="en-150"/>
        </w:rPr>
        <w:fldChar w:fldCharType="separate"/>
      </w:r>
      <w:r w:rsidR="00371CED">
        <w:rPr>
          <w:lang w:val="en-150"/>
        </w:rPr>
        <w:t>[2]</w:t>
      </w:r>
      <w:r w:rsidR="00371CED">
        <w:rPr>
          <w:lang w:val="en-150"/>
        </w:rPr>
        <w:fldChar w:fldCharType="end"/>
      </w:r>
      <w:r w:rsidR="00B12B41">
        <w:rPr>
          <w:lang w:val="en-150"/>
        </w:rPr>
        <w:t>:</w:t>
      </w:r>
    </w:p>
    <w:tbl>
      <w:tblPr>
        <w:tblStyle w:val="TableGrid"/>
        <w:tblW w:w="0" w:type="auto"/>
        <w:jc w:val="center"/>
        <w:tblLook w:val="04A0" w:firstRow="1" w:lastRow="0" w:firstColumn="1" w:lastColumn="0" w:noHBand="0" w:noVBand="1"/>
      </w:tblPr>
      <w:tblGrid>
        <w:gridCol w:w="9000"/>
      </w:tblGrid>
      <w:tr w:rsidR="00B12B41" w14:paraId="2A9A7669" w14:textId="77777777" w:rsidTr="004022A5">
        <w:trPr>
          <w:jc w:val="center"/>
        </w:trPr>
        <w:tc>
          <w:tcPr>
            <w:tcW w:w="9000" w:type="dxa"/>
          </w:tcPr>
          <w:p w14:paraId="262E4C97" w14:textId="77777777" w:rsidR="00A43794" w:rsidRPr="00A43794" w:rsidRDefault="00A43794" w:rsidP="00A43794">
            <w:pPr>
              <w:spacing w:before="180" w:after="180"/>
              <w:ind w:left="540"/>
              <w:rPr>
                <w:rFonts w:ascii="Arial" w:eastAsia="Times New Roman" w:hAnsi="Arial" w:cs="Arial"/>
                <w:sz w:val="22"/>
                <w:lang w:val="en-GB"/>
              </w:rPr>
            </w:pPr>
            <w:r w:rsidRPr="00A43794">
              <w:rPr>
                <w:rFonts w:ascii="Arial" w:eastAsia="Times New Roman" w:hAnsi="Arial" w:cs="Arial"/>
                <w:sz w:val="22"/>
                <w:lang w:val="en-GB"/>
              </w:rPr>
              <w:t>2. Key parameters for tunnel deployment</w:t>
            </w:r>
          </w:p>
          <w:p w14:paraId="593D089B" w14:textId="77777777" w:rsidR="00A43794" w:rsidRPr="00A43794" w:rsidRDefault="00A43794" w:rsidP="00A43794">
            <w:pPr>
              <w:spacing w:after="120"/>
              <w:ind w:left="540"/>
              <w:rPr>
                <w:rFonts w:eastAsia="Times New Roman" w:cs="Times New Roman"/>
                <w:szCs w:val="20"/>
                <w:lang w:val="en-GB"/>
              </w:rPr>
            </w:pPr>
            <w:r w:rsidRPr="00A43794">
              <w:rPr>
                <w:rFonts w:eastAsia="Times New Roman" w:cs="Times New Roman"/>
                <w:b/>
                <w:bCs/>
                <w:szCs w:val="20"/>
                <w:lang w:val="en-GB"/>
              </w:rPr>
              <w:t>Agreement:</w:t>
            </w:r>
          </w:p>
          <w:p w14:paraId="158014A7" w14:textId="77777777" w:rsidR="00A43794" w:rsidRPr="00A43794" w:rsidRDefault="00A43794" w:rsidP="00A43794">
            <w:pPr>
              <w:spacing w:after="120"/>
              <w:ind w:left="540"/>
              <w:rPr>
                <w:rFonts w:eastAsia="Times New Roman" w:cs="Times New Roman"/>
                <w:szCs w:val="20"/>
                <w:lang w:val="en-GB"/>
              </w:rPr>
            </w:pPr>
            <w:r w:rsidRPr="00A43794">
              <w:rPr>
                <w:rFonts w:eastAsia="Times New Roman" w:cs="Times New Roman"/>
                <w:szCs w:val="20"/>
                <w:lang w:val="en-GB"/>
              </w:rPr>
              <w:t>Consider the key parameters below as baseline assumption for tunnel deployment feasibility study:</w:t>
            </w:r>
          </w:p>
          <w:p w14:paraId="6DA5052F" w14:textId="77777777" w:rsidR="00A43794" w:rsidRPr="00A43794" w:rsidRDefault="00A43794" w:rsidP="00A43794">
            <w:pPr>
              <w:numPr>
                <w:ilvl w:val="0"/>
                <w:numId w:val="29"/>
              </w:numPr>
              <w:spacing w:after="120"/>
              <w:textAlignment w:val="center"/>
              <w:rPr>
                <w:rFonts w:ascii="Calibri" w:eastAsia="Times New Roman" w:hAnsi="Calibri" w:cs="Calibri"/>
                <w:sz w:val="22"/>
                <w:lang w:val="en-GB"/>
              </w:rPr>
            </w:pPr>
            <w:r w:rsidRPr="00A43794">
              <w:rPr>
                <w:rFonts w:eastAsia="Times New Roman" w:cs="Times New Roman"/>
                <w:szCs w:val="20"/>
                <w:lang w:val="en-GB"/>
              </w:rPr>
              <w:t>D</w:t>
            </w:r>
            <w:r w:rsidRPr="00A43794">
              <w:rPr>
                <w:rFonts w:eastAsia="Times New Roman" w:cs="Times New Roman"/>
                <w:szCs w:val="20"/>
                <w:vertAlign w:val="subscript"/>
                <w:lang w:val="en-GB"/>
              </w:rPr>
              <w:t>s</w:t>
            </w:r>
            <w:r w:rsidRPr="00A43794">
              <w:rPr>
                <w:rFonts w:eastAsia="Times New Roman" w:cs="Times New Roman"/>
                <w:szCs w:val="20"/>
                <w:lang w:val="en-GB"/>
              </w:rPr>
              <w:t>: the distance separation between two neighboring RRH sites:</w:t>
            </w:r>
          </w:p>
          <w:p w14:paraId="6EC4D6F4" w14:textId="77777777" w:rsidR="00A43794" w:rsidRPr="00A43794" w:rsidRDefault="00A43794" w:rsidP="00A43794">
            <w:pPr>
              <w:numPr>
                <w:ilvl w:val="1"/>
                <w:numId w:val="29"/>
              </w:numPr>
              <w:spacing w:after="120"/>
              <w:textAlignment w:val="center"/>
              <w:rPr>
                <w:rFonts w:ascii="Calibri" w:eastAsia="Times New Roman" w:hAnsi="Calibri" w:cs="Calibri"/>
                <w:sz w:val="22"/>
                <w:lang w:val="en-GB"/>
              </w:rPr>
            </w:pPr>
            <w:r w:rsidRPr="00A43794">
              <w:rPr>
                <w:rFonts w:eastAsia="Times New Roman" w:cs="Times New Roman"/>
                <w:szCs w:val="20"/>
                <w:lang w:val="en-GB"/>
              </w:rPr>
              <w:t>D</w:t>
            </w:r>
            <w:r w:rsidRPr="00A43794">
              <w:rPr>
                <w:rFonts w:eastAsia="Times New Roman" w:cs="Times New Roman"/>
                <w:szCs w:val="20"/>
                <w:vertAlign w:val="subscript"/>
                <w:lang w:val="en-GB"/>
              </w:rPr>
              <w:t>s</w:t>
            </w:r>
            <w:r w:rsidRPr="00A43794">
              <w:rPr>
                <w:rFonts w:eastAsia="Times New Roman" w:cs="Times New Roman"/>
                <w:szCs w:val="20"/>
                <w:lang w:val="en-GB"/>
              </w:rPr>
              <w:t xml:space="preserve"> = 700m </w:t>
            </w:r>
          </w:p>
          <w:p w14:paraId="10774AA6" w14:textId="77777777" w:rsidR="00A43794" w:rsidRPr="00A43794" w:rsidRDefault="00A43794" w:rsidP="00A43794">
            <w:pPr>
              <w:numPr>
                <w:ilvl w:val="0"/>
                <w:numId w:val="29"/>
              </w:numPr>
              <w:spacing w:after="120"/>
              <w:textAlignment w:val="center"/>
              <w:rPr>
                <w:rFonts w:ascii="Calibri" w:eastAsia="Times New Roman" w:hAnsi="Calibri" w:cs="Calibri"/>
                <w:sz w:val="22"/>
                <w:lang w:val="en-GB"/>
              </w:rPr>
            </w:pPr>
            <w:r w:rsidRPr="00A43794">
              <w:rPr>
                <w:rFonts w:eastAsia="Times New Roman" w:cs="Times New Roman"/>
                <w:szCs w:val="20"/>
                <w:lang w:val="en-GB"/>
              </w:rPr>
              <w:t>D</w:t>
            </w:r>
            <w:r w:rsidRPr="00A43794">
              <w:rPr>
                <w:rFonts w:eastAsia="Times New Roman" w:cs="Times New Roman"/>
                <w:szCs w:val="20"/>
                <w:vertAlign w:val="subscript"/>
                <w:lang w:val="en-GB"/>
              </w:rPr>
              <w:t>min</w:t>
            </w:r>
            <w:r w:rsidRPr="00A43794">
              <w:rPr>
                <w:rFonts w:eastAsia="Times New Roman" w:cs="Times New Roman"/>
                <w:szCs w:val="20"/>
                <w:lang w:val="en-GB"/>
              </w:rPr>
              <w:t>: the minimum distance between RRH site and train track:</w:t>
            </w:r>
          </w:p>
          <w:p w14:paraId="4B778D75" w14:textId="77777777" w:rsidR="00A43794" w:rsidRPr="00A43794" w:rsidRDefault="00A43794" w:rsidP="00A43794">
            <w:pPr>
              <w:numPr>
                <w:ilvl w:val="1"/>
                <w:numId w:val="29"/>
              </w:numPr>
              <w:spacing w:after="120"/>
              <w:textAlignment w:val="center"/>
              <w:rPr>
                <w:rFonts w:ascii="Calibri" w:eastAsia="Times New Roman" w:hAnsi="Calibri" w:cs="Calibri"/>
                <w:sz w:val="22"/>
                <w:lang w:val="en-GB"/>
              </w:rPr>
            </w:pPr>
            <w:r w:rsidRPr="00A43794">
              <w:rPr>
                <w:rFonts w:eastAsia="Times New Roman" w:cs="Times New Roman"/>
                <w:szCs w:val="20"/>
                <w:lang w:val="en-GB"/>
              </w:rPr>
              <w:t>D</w:t>
            </w:r>
            <w:r w:rsidRPr="00A43794">
              <w:rPr>
                <w:rFonts w:eastAsia="Times New Roman" w:cs="Times New Roman"/>
                <w:szCs w:val="20"/>
                <w:vertAlign w:val="subscript"/>
                <w:lang w:val="en-GB"/>
              </w:rPr>
              <w:t>min</w:t>
            </w:r>
            <w:r w:rsidRPr="00A43794">
              <w:rPr>
                <w:rFonts w:eastAsia="Times New Roman" w:cs="Times New Roman"/>
                <w:szCs w:val="20"/>
                <w:lang w:val="en-GB"/>
              </w:rPr>
              <w:t xml:space="preserve"> = 1m</w:t>
            </w:r>
          </w:p>
          <w:p w14:paraId="447AA276" w14:textId="77777777" w:rsidR="00A43794" w:rsidRPr="00A43794" w:rsidRDefault="00A43794" w:rsidP="00A43794">
            <w:pPr>
              <w:numPr>
                <w:ilvl w:val="0"/>
                <w:numId w:val="29"/>
              </w:numPr>
              <w:spacing w:after="120"/>
              <w:textAlignment w:val="center"/>
              <w:rPr>
                <w:rFonts w:ascii="Calibri" w:eastAsia="Times New Roman" w:hAnsi="Calibri" w:cs="Calibri"/>
                <w:sz w:val="22"/>
                <w:lang w:val="en-GB"/>
              </w:rPr>
            </w:pPr>
            <w:r w:rsidRPr="00A43794">
              <w:rPr>
                <w:rFonts w:eastAsia="Times New Roman" w:cs="Times New Roman"/>
                <w:szCs w:val="20"/>
                <w:lang w:val="en-GB"/>
              </w:rPr>
              <w:t>D</w:t>
            </w:r>
            <w:r w:rsidRPr="00A43794">
              <w:rPr>
                <w:rFonts w:eastAsia="Times New Roman" w:cs="Times New Roman"/>
                <w:szCs w:val="20"/>
                <w:vertAlign w:val="subscript"/>
                <w:lang w:val="en-GB"/>
              </w:rPr>
              <w:t>RRH_height</w:t>
            </w:r>
            <w:r w:rsidRPr="00A43794">
              <w:rPr>
                <w:rFonts w:eastAsia="Times New Roman" w:cs="Times New Roman"/>
                <w:szCs w:val="20"/>
                <w:lang w:val="en-GB"/>
              </w:rPr>
              <w:t>: determined/limited by tunnel height and RRH deployment method:</w:t>
            </w:r>
          </w:p>
          <w:p w14:paraId="2FB7645B" w14:textId="77777777" w:rsidR="00A43794" w:rsidRPr="00A43794" w:rsidRDefault="00A43794" w:rsidP="00A43794">
            <w:pPr>
              <w:numPr>
                <w:ilvl w:val="1"/>
                <w:numId w:val="29"/>
              </w:numPr>
              <w:spacing w:after="120"/>
              <w:textAlignment w:val="center"/>
              <w:rPr>
                <w:rFonts w:ascii="Calibri" w:eastAsia="Times New Roman" w:hAnsi="Calibri" w:cs="Calibri"/>
                <w:sz w:val="22"/>
                <w:lang w:val="en-GB"/>
              </w:rPr>
            </w:pPr>
            <w:r w:rsidRPr="00A43794">
              <w:rPr>
                <w:rFonts w:eastAsia="Times New Roman" w:cs="Times New Roman"/>
                <w:szCs w:val="20"/>
                <w:lang w:val="en-GB"/>
              </w:rPr>
              <w:t>Priority scenario: D</w:t>
            </w:r>
            <w:r w:rsidRPr="00A43794">
              <w:rPr>
                <w:rFonts w:eastAsia="Times New Roman" w:cs="Times New Roman"/>
                <w:szCs w:val="20"/>
                <w:vertAlign w:val="subscript"/>
                <w:lang w:val="en-GB"/>
              </w:rPr>
              <w:t>RRH_height</w:t>
            </w:r>
            <w:r w:rsidRPr="00A43794">
              <w:rPr>
                <w:rFonts w:eastAsia="Times New Roman" w:cs="Times New Roman"/>
                <w:szCs w:val="20"/>
                <w:lang w:val="en-GB"/>
              </w:rPr>
              <w:t xml:space="preserve"> = 5.3m, for single track tunnel (Option 1 for tunnel dimension in R4-2217254)</w:t>
            </w:r>
          </w:p>
          <w:p w14:paraId="2991C895" w14:textId="77777777" w:rsidR="00A43794" w:rsidRPr="00A43794" w:rsidRDefault="00A43794" w:rsidP="00A43794">
            <w:pPr>
              <w:numPr>
                <w:ilvl w:val="1"/>
                <w:numId w:val="29"/>
              </w:numPr>
              <w:spacing w:after="120"/>
              <w:textAlignment w:val="center"/>
              <w:rPr>
                <w:rFonts w:ascii="Calibri" w:eastAsia="Times New Roman" w:hAnsi="Calibri" w:cs="Calibri"/>
                <w:sz w:val="22"/>
                <w:lang w:val="en-GB"/>
              </w:rPr>
            </w:pPr>
            <w:r w:rsidRPr="00A43794">
              <w:rPr>
                <w:rFonts w:eastAsia="Times New Roman" w:cs="Times New Roman"/>
                <w:szCs w:val="20"/>
                <w:lang w:val="en-GB"/>
              </w:rPr>
              <w:t>D</w:t>
            </w:r>
            <w:r w:rsidRPr="00A43794">
              <w:rPr>
                <w:rFonts w:eastAsia="Times New Roman" w:cs="Times New Roman"/>
                <w:szCs w:val="20"/>
                <w:vertAlign w:val="subscript"/>
                <w:lang w:val="en-GB"/>
              </w:rPr>
              <w:t>RRH_height</w:t>
            </w:r>
            <w:r w:rsidRPr="00A43794">
              <w:rPr>
                <w:rFonts w:eastAsia="Times New Roman" w:cs="Times New Roman"/>
                <w:szCs w:val="20"/>
                <w:lang w:val="en-GB"/>
              </w:rPr>
              <w:t xml:space="preserve"> is in the range of [5.3m, 7.4m] for two-track tunnel (Option 2 for tunnel dimension in R4-2217254)</w:t>
            </w:r>
          </w:p>
          <w:p w14:paraId="58C8C795" w14:textId="77777777" w:rsidR="00A43794" w:rsidRPr="00A43794" w:rsidRDefault="00A43794" w:rsidP="00A43794">
            <w:pPr>
              <w:spacing w:after="120"/>
              <w:ind w:left="1080"/>
              <w:rPr>
                <w:rFonts w:eastAsia="Times New Roman" w:cs="Times New Roman"/>
                <w:szCs w:val="20"/>
                <w:lang w:val="en-GB"/>
              </w:rPr>
            </w:pPr>
            <w:r w:rsidRPr="00A43794">
              <w:rPr>
                <w:rFonts w:eastAsia="Times New Roman" w:cs="Times New Roman"/>
                <w:szCs w:val="20"/>
                <w:lang w:val="en-GB"/>
              </w:rPr>
              <w:t> </w:t>
            </w:r>
          </w:p>
          <w:p w14:paraId="299D7599" w14:textId="77777777" w:rsidR="00A43794" w:rsidRPr="00A43794" w:rsidRDefault="00A43794" w:rsidP="00A43794">
            <w:pPr>
              <w:numPr>
                <w:ilvl w:val="0"/>
                <w:numId w:val="30"/>
              </w:numPr>
              <w:spacing w:after="120"/>
              <w:textAlignment w:val="center"/>
              <w:rPr>
                <w:rFonts w:ascii="Calibri" w:eastAsia="Times New Roman" w:hAnsi="Calibri" w:cs="Calibri"/>
                <w:sz w:val="22"/>
                <w:lang w:val="en-GB"/>
              </w:rPr>
            </w:pPr>
            <w:r w:rsidRPr="00A43794">
              <w:rPr>
                <w:rFonts w:eastAsia="Times New Roman" w:cs="Times New Roman"/>
                <w:szCs w:val="20"/>
                <w:lang w:val="en-GB"/>
              </w:rPr>
              <w:t>gNB RRH and antenna panel element assumption:</w:t>
            </w:r>
          </w:p>
          <w:p w14:paraId="407D866A" w14:textId="43BDD3F6" w:rsidR="00B12B41" w:rsidRPr="00A43794" w:rsidRDefault="00A43794" w:rsidP="00A43794">
            <w:pPr>
              <w:numPr>
                <w:ilvl w:val="1"/>
                <w:numId w:val="30"/>
              </w:numPr>
              <w:spacing w:after="120"/>
              <w:textAlignment w:val="center"/>
              <w:rPr>
                <w:rFonts w:ascii="Calibri" w:eastAsia="Times New Roman" w:hAnsi="Calibri" w:cs="Calibri"/>
                <w:sz w:val="22"/>
                <w:lang w:val="en-GB"/>
              </w:rPr>
            </w:pPr>
            <w:r w:rsidRPr="00A43794">
              <w:rPr>
                <w:rFonts w:eastAsia="Times New Roman" w:cs="Times New Roman"/>
                <w:szCs w:val="20"/>
                <w:lang w:val="en-GB"/>
              </w:rPr>
              <w:t>from 1 to 4 RRHs per BBU</w:t>
            </w:r>
          </w:p>
        </w:tc>
      </w:tr>
    </w:tbl>
    <w:p w14:paraId="75A23FD1" w14:textId="77777777" w:rsidR="00371CED" w:rsidRDefault="00371CED" w:rsidP="00E66817">
      <w:pPr>
        <w:rPr>
          <w:lang w:val="en-150"/>
        </w:rPr>
      </w:pPr>
    </w:p>
    <w:p w14:paraId="37BFEDC2" w14:textId="4869546F" w:rsidR="00B12B41" w:rsidRPr="00B12B41" w:rsidRDefault="008C5091" w:rsidP="00E66817">
      <w:pPr>
        <w:rPr>
          <w:lang w:val="en-150"/>
        </w:rPr>
      </w:pPr>
      <w:r>
        <w:rPr>
          <w:lang w:val="en-150"/>
        </w:rPr>
        <w:lastRenderedPageBreak/>
        <w:t>Additionally, at RAN4#106 and RAN</w:t>
      </w:r>
      <w:r w:rsidR="004D38EB">
        <w:rPr>
          <w:lang w:val="en-150"/>
        </w:rPr>
        <w:t>#</w:t>
      </w:r>
      <w:r>
        <w:rPr>
          <w:lang w:val="en-150"/>
        </w:rPr>
        <w:t xml:space="preserve">106 </w:t>
      </w:r>
      <w:r w:rsidR="00D43232">
        <w:rPr>
          <w:lang w:val="en-150"/>
        </w:rPr>
        <w:t>the deployment and transmission schemes were discussed</w:t>
      </w:r>
      <w:r w:rsidR="00371CED">
        <w:rPr>
          <w:lang w:val="en-150"/>
        </w:rPr>
        <w:t xml:space="preserve"> </w:t>
      </w:r>
      <w:r w:rsidR="00371CED">
        <w:rPr>
          <w:lang w:val="en-150"/>
        </w:rPr>
        <w:fldChar w:fldCharType="begin"/>
      </w:r>
      <w:r w:rsidR="00371CED">
        <w:rPr>
          <w:lang w:val="en-150"/>
        </w:rPr>
        <w:instrText xml:space="preserve"> REF _Ref131767412 \r \h </w:instrText>
      </w:r>
      <w:r w:rsidR="00371CED">
        <w:rPr>
          <w:lang w:val="en-150"/>
        </w:rPr>
      </w:r>
      <w:r w:rsidR="00371CED">
        <w:rPr>
          <w:lang w:val="en-150"/>
        </w:rPr>
        <w:fldChar w:fldCharType="separate"/>
      </w:r>
      <w:r w:rsidR="00371CED">
        <w:rPr>
          <w:lang w:val="en-150"/>
        </w:rPr>
        <w:t>[2]</w:t>
      </w:r>
      <w:r w:rsidR="00371CED">
        <w:rPr>
          <w:lang w:val="en-150"/>
        </w:rPr>
        <w:fldChar w:fldCharType="end"/>
      </w:r>
      <w:r w:rsidR="00371CED">
        <w:rPr>
          <w:lang w:val="en-150"/>
        </w:rPr>
        <w:t xml:space="preserve">, </w:t>
      </w:r>
      <w:r w:rsidR="00371CED">
        <w:rPr>
          <w:lang w:val="en-150"/>
        </w:rPr>
        <w:fldChar w:fldCharType="begin"/>
      </w:r>
      <w:r w:rsidR="00371CED">
        <w:rPr>
          <w:lang w:val="en-150"/>
        </w:rPr>
        <w:instrText xml:space="preserve"> REF _Ref131767440 \r \h </w:instrText>
      </w:r>
      <w:r w:rsidR="00371CED">
        <w:rPr>
          <w:lang w:val="en-150"/>
        </w:rPr>
      </w:r>
      <w:r w:rsidR="00371CED">
        <w:rPr>
          <w:lang w:val="en-150"/>
        </w:rPr>
        <w:fldChar w:fldCharType="separate"/>
      </w:r>
      <w:r w:rsidR="00371CED">
        <w:rPr>
          <w:lang w:val="en-150"/>
        </w:rPr>
        <w:t>[3]</w:t>
      </w:r>
      <w:r w:rsidR="00371CED">
        <w:rPr>
          <w:lang w:val="en-150"/>
        </w:rPr>
        <w:fldChar w:fldCharType="end"/>
      </w:r>
      <w:r w:rsidR="00371CED">
        <w:rPr>
          <w:lang w:val="en-150"/>
        </w:rPr>
        <w:t>:</w:t>
      </w:r>
    </w:p>
    <w:tbl>
      <w:tblPr>
        <w:tblStyle w:val="TableGrid"/>
        <w:tblW w:w="0" w:type="auto"/>
        <w:jc w:val="center"/>
        <w:tblLook w:val="04A0" w:firstRow="1" w:lastRow="0" w:firstColumn="1" w:lastColumn="0" w:noHBand="0" w:noVBand="1"/>
      </w:tblPr>
      <w:tblGrid>
        <w:gridCol w:w="9000"/>
      </w:tblGrid>
      <w:tr w:rsidR="00D43232" w14:paraId="6FE9A1E6" w14:textId="77777777" w:rsidTr="004022A5">
        <w:trPr>
          <w:jc w:val="center"/>
        </w:trPr>
        <w:tc>
          <w:tcPr>
            <w:tcW w:w="9000" w:type="dxa"/>
          </w:tcPr>
          <w:p w14:paraId="3E2C5E4A" w14:textId="2DA79FFA" w:rsidR="00D43232" w:rsidRPr="00BA7908" w:rsidRDefault="00BA7908" w:rsidP="00BA7908">
            <w:pPr>
              <w:rPr>
                <w:b/>
                <w:bCs/>
                <w:u w:val="single"/>
                <w:lang w:val="en-150"/>
              </w:rPr>
            </w:pPr>
            <w:r w:rsidRPr="00BA7908">
              <w:rPr>
                <w:b/>
                <w:bCs/>
                <w:u w:val="single"/>
                <w:lang w:val="en-150"/>
              </w:rPr>
              <w:t>RAN4#10</w:t>
            </w:r>
            <w:r>
              <w:rPr>
                <w:b/>
                <w:bCs/>
                <w:u w:val="single"/>
                <w:lang w:val="en-150"/>
              </w:rPr>
              <w:t>5</w:t>
            </w:r>
            <w:r w:rsidRPr="00BA7908">
              <w:rPr>
                <w:b/>
                <w:bCs/>
                <w:u w:val="single"/>
                <w:lang w:val="en-150"/>
              </w:rPr>
              <w:t>:</w:t>
            </w:r>
          </w:p>
          <w:p w14:paraId="28AA7190" w14:textId="77777777" w:rsidR="00BA7908" w:rsidRPr="00BA7908" w:rsidRDefault="00BA7908" w:rsidP="00BA7908">
            <w:pPr>
              <w:spacing w:before="180" w:after="180"/>
              <w:ind w:left="540"/>
              <w:rPr>
                <w:rFonts w:ascii="Arial" w:eastAsia="Times New Roman" w:hAnsi="Arial" w:cs="Arial"/>
                <w:sz w:val="24"/>
                <w:szCs w:val="24"/>
                <w:lang w:val="en-GB"/>
              </w:rPr>
            </w:pPr>
            <w:r w:rsidRPr="00BA7908">
              <w:rPr>
                <w:rFonts w:ascii="Arial" w:eastAsia="Times New Roman" w:hAnsi="Arial" w:cs="Arial"/>
                <w:sz w:val="24"/>
                <w:szCs w:val="24"/>
                <w:lang w:val="en-GB"/>
              </w:rPr>
              <w:t>1.1 General assumption for tunnel deployment</w:t>
            </w:r>
          </w:p>
          <w:p w14:paraId="2DD35E88" w14:textId="77777777" w:rsidR="00BA7908" w:rsidRPr="00BA7908" w:rsidRDefault="00BA7908" w:rsidP="00BA7908">
            <w:pPr>
              <w:spacing w:after="180"/>
              <w:ind w:left="540"/>
              <w:rPr>
                <w:rFonts w:eastAsia="Times New Roman" w:cs="Times New Roman"/>
                <w:szCs w:val="20"/>
                <w:lang w:val="en-GB"/>
              </w:rPr>
            </w:pPr>
            <w:r w:rsidRPr="00BA7908">
              <w:rPr>
                <w:rFonts w:eastAsia="Times New Roman" w:cs="Times New Roman"/>
                <w:b/>
                <w:bCs/>
                <w:szCs w:val="20"/>
                <w:lang w:val="en-GB"/>
              </w:rPr>
              <w:t>Agreement:</w:t>
            </w:r>
          </w:p>
          <w:p w14:paraId="20DE4A3F" w14:textId="77777777" w:rsidR="00BA7908" w:rsidRPr="00BA7908" w:rsidRDefault="00BA7908" w:rsidP="00BA7908">
            <w:pPr>
              <w:numPr>
                <w:ilvl w:val="0"/>
                <w:numId w:val="31"/>
              </w:numPr>
              <w:spacing w:after="120"/>
              <w:textAlignment w:val="center"/>
              <w:rPr>
                <w:rFonts w:ascii="Calibri" w:eastAsia="Times New Roman" w:hAnsi="Calibri" w:cs="Calibri"/>
                <w:sz w:val="22"/>
                <w:lang w:val="en-GB"/>
              </w:rPr>
            </w:pPr>
            <w:r w:rsidRPr="00BA7908">
              <w:rPr>
                <w:rFonts w:eastAsia="Times New Roman" w:cs="Times New Roman"/>
                <w:szCs w:val="20"/>
                <w:lang w:val="en-GB"/>
              </w:rPr>
              <w:t>For tunnel deployment scenario</w:t>
            </w:r>
          </w:p>
          <w:p w14:paraId="0AD30744" w14:textId="77777777" w:rsidR="00BA7908" w:rsidRPr="00BA7908" w:rsidRDefault="00BA7908" w:rsidP="00BA7908">
            <w:pPr>
              <w:numPr>
                <w:ilvl w:val="1"/>
                <w:numId w:val="31"/>
              </w:numPr>
              <w:spacing w:after="120"/>
              <w:textAlignment w:val="center"/>
              <w:rPr>
                <w:rFonts w:ascii="Calibri" w:eastAsia="Times New Roman" w:hAnsi="Calibri" w:cs="Calibri"/>
                <w:sz w:val="22"/>
                <w:lang w:val="en-GB"/>
              </w:rPr>
            </w:pPr>
            <w:r w:rsidRPr="00BA7908">
              <w:rPr>
                <w:rFonts w:eastAsia="Times New Roman" w:cs="Times New Roman"/>
                <w:szCs w:val="20"/>
                <w:lang w:val="en-GB"/>
              </w:rPr>
              <w:t xml:space="preserve">Scenario #1: single-panel reception UE and DPS transmission scheme </w:t>
            </w:r>
          </w:p>
          <w:p w14:paraId="5CCA6DE7" w14:textId="77777777" w:rsidR="00BA7908" w:rsidRPr="00BA7908" w:rsidRDefault="00BA7908" w:rsidP="00BA7908">
            <w:pPr>
              <w:numPr>
                <w:ilvl w:val="1"/>
                <w:numId w:val="31"/>
              </w:numPr>
              <w:spacing w:after="120"/>
              <w:textAlignment w:val="center"/>
              <w:rPr>
                <w:rFonts w:ascii="Calibri" w:eastAsia="Times New Roman" w:hAnsi="Calibri" w:cs="Calibri"/>
                <w:sz w:val="22"/>
                <w:lang w:val="en-GB"/>
              </w:rPr>
            </w:pPr>
            <w:r w:rsidRPr="00BA7908">
              <w:rPr>
                <w:rFonts w:eastAsia="Times New Roman" w:cs="Times New Roman"/>
                <w:szCs w:val="20"/>
                <w:lang w:val="en-GB"/>
              </w:rPr>
              <w:t xml:space="preserve">FFS whether to consider additional scenarios </w:t>
            </w:r>
          </w:p>
          <w:p w14:paraId="632ED0BB" w14:textId="77777777" w:rsidR="00BA7908" w:rsidRDefault="00BA7908" w:rsidP="00BA7908">
            <w:pPr>
              <w:rPr>
                <w:rFonts w:ascii="Calibri" w:hAnsi="Calibri" w:cs="Calibri"/>
                <w:lang w:val="en-150"/>
              </w:rPr>
            </w:pPr>
          </w:p>
          <w:p w14:paraId="2BFBE6B6" w14:textId="30747E1A" w:rsidR="00BA7908" w:rsidRPr="00BA7908" w:rsidRDefault="00BA7908" w:rsidP="00BA7908">
            <w:pPr>
              <w:rPr>
                <w:b/>
                <w:bCs/>
                <w:u w:val="single"/>
                <w:lang w:val="en-150"/>
              </w:rPr>
            </w:pPr>
            <w:r w:rsidRPr="00BA7908">
              <w:rPr>
                <w:b/>
                <w:bCs/>
                <w:u w:val="single"/>
                <w:lang w:val="en-150"/>
              </w:rPr>
              <w:t>RAN4#10</w:t>
            </w:r>
            <w:r>
              <w:rPr>
                <w:b/>
                <w:bCs/>
                <w:u w:val="single"/>
                <w:lang w:val="en-150"/>
              </w:rPr>
              <w:t>6</w:t>
            </w:r>
            <w:r w:rsidRPr="00BA7908">
              <w:rPr>
                <w:b/>
                <w:bCs/>
                <w:u w:val="single"/>
                <w:lang w:val="en-150"/>
              </w:rPr>
              <w:t>:</w:t>
            </w:r>
          </w:p>
          <w:p w14:paraId="54A890D8" w14:textId="77777777" w:rsidR="00E60751" w:rsidRPr="00E60751" w:rsidRDefault="00E60751" w:rsidP="00E60751">
            <w:pPr>
              <w:numPr>
                <w:ilvl w:val="0"/>
                <w:numId w:val="32"/>
              </w:numPr>
              <w:spacing w:before="240" w:after="180"/>
              <w:textAlignment w:val="center"/>
              <w:rPr>
                <w:rFonts w:ascii="Arial" w:eastAsia="Times New Roman" w:hAnsi="Arial" w:cs="Arial"/>
                <w:sz w:val="28"/>
                <w:szCs w:val="28"/>
                <w:lang w:val="en-GB"/>
              </w:rPr>
            </w:pPr>
            <w:r w:rsidRPr="00E60751">
              <w:rPr>
                <w:rFonts w:ascii="Arial" w:eastAsia="Times New Roman" w:hAnsi="Arial" w:cs="Arial"/>
                <w:sz w:val="28"/>
                <w:szCs w:val="28"/>
                <w:lang w:val="en-GB"/>
              </w:rPr>
              <w:t>Deployment scenarios</w:t>
            </w:r>
          </w:p>
          <w:p w14:paraId="61C991C0" w14:textId="77777777" w:rsidR="00E60751" w:rsidRPr="00E60751" w:rsidRDefault="00E60751" w:rsidP="00E60751">
            <w:pPr>
              <w:spacing w:after="180"/>
              <w:ind w:left="540"/>
              <w:rPr>
                <w:rFonts w:eastAsia="Times New Roman" w:cs="Times New Roman"/>
                <w:szCs w:val="20"/>
              </w:rPr>
            </w:pPr>
            <w:r w:rsidRPr="00E60751">
              <w:rPr>
                <w:rFonts w:eastAsia="Times New Roman" w:cs="Times New Roman"/>
                <w:b/>
                <w:bCs/>
                <w:szCs w:val="20"/>
              </w:rPr>
              <w:t>Agreement:</w:t>
            </w:r>
          </w:p>
          <w:p w14:paraId="0CE94B8B" w14:textId="77777777" w:rsidR="00E60751" w:rsidRPr="00E60751" w:rsidRDefault="00E60751" w:rsidP="00E60751">
            <w:pPr>
              <w:numPr>
                <w:ilvl w:val="0"/>
                <w:numId w:val="33"/>
              </w:numPr>
              <w:spacing w:after="180"/>
              <w:textAlignment w:val="center"/>
              <w:rPr>
                <w:rFonts w:ascii="Calibri" w:eastAsia="Times New Roman" w:hAnsi="Calibri" w:cs="Calibri"/>
                <w:sz w:val="22"/>
              </w:rPr>
            </w:pPr>
            <w:r w:rsidRPr="00E60751">
              <w:rPr>
                <w:rFonts w:eastAsia="Times New Roman" w:cs="Times New Roman"/>
                <w:szCs w:val="20"/>
              </w:rPr>
              <w:t>Sceanrio#2: Two-panel simultaneous reception scenario and analysis of corresponding transmission schemes in tunnel deployment has lower priority</w:t>
            </w:r>
          </w:p>
          <w:p w14:paraId="6D03D056" w14:textId="77777777" w:rsidR="00E60751" w:rsidRPr="00E60751" w:rsidRDefault="00E60751" w:rsidP="00E60751">
            <w:pPr>
              <w:numPr>
                <w:ilvl w:val="0"/>
                <w:numId w:val="34"/>
              </w:numPr>
              <w:spacing w:before="240" w:after="180"/>
              <w:textAlignment w:val="center"/>
              <w:rPr>
                <w:rFonts w:ascii="Arial" w:eastAsia="Times New Roman" w:hAnsi="Arial" w:cs="Arial"/>
                <w:sz w:val="28"/>
                <w:szCs w:val="28"/>
                <w:lang w:val="en-GB"/>
              </w:rPr>
            </w:pPr>
            <w:r w:rsidRPr="00E60751">
              <w:rPr>
                <w:rFonts w:ascii="Arial" w:eastAsia="Times New Roman" w:hAnsi="Arial" w:cs="Arial"/>
                <w:sz w:val="28"/>
                <w:szCs w:val="28"/>
                <w:lang w:val="en-GB"/>
              </w:rPr>
              <w:t>Channel model</w:t>
            </w:r>
          </w:p>
          <w:p w14:paraId="465C5FF7" w14:textId="77777777" w:rsidR="00E60751" w:rsidRPr="00E60751" w:rsidRDefault="00E60751" w:rsidP="00E60751">
            <w:pPr>
              <w:spacing w:after="180"/>
              <w:ind w:left="540"/>
              <w:rPr>
                <w:rFonts w:eastAsia="Times New Roman" w:cs="Times New Roman"/>
                <w:szCs w:val="20"/>
              </w:rPr>
            </w:pPr>
            <w:r w:rsidRPr="00E60751">
              <w:rPr>
                <w:rFonts w:eastAsia="Times New Roman" w:cs="Times New Roman"/>
                <w:b/>
                <w:bCs/>
                <w:szCs w:val="20"/>
              </w:rPr>
              <w:t>Agreement:</w:t>
            </w:r>
          </w:p>
          <w:p w14:paraId="4C4E38E6" w14:textId="30017F1F" w:rsidR="00E60751" w:rsidRPr="00E60751" w:rsidRDefault="00E60751" w:rsidP="00E60751">
            <w:pPr>
              <w:numPr>
                <w:ilvl w:val="0"/>
                <w:numId w:val="35"/>
              </w:numPr>
              <w:spacing w:after="180"/>
              <w:textAlignment w:val="center"/>
              <w:rPr>
                <w:rFonts w:ascii="Calibri" w:eastAsia="Times New Roman" w:hAnsi="Calibri" w:cs="Calibri"/>
                <w:sz w:val="22"/>
              </w:rPr>
            </w:pPr>
            <w:r w:rsidRPr="00E60751">
              <w:rPr>
                <w:rFonts w:eastAsia="Times New Roman" w:cs="Times New Roman"/>
                <w:szCs w:val="20"/>
              </w:rPr>
              <w:t>Only consider LoS propagation conditions</w:t>
            </w:r>
          </w:p>
        </w:tc>
      </w:tr>
    </w:tbl>
    <w:p w14:paraId="1BCDDA48" w14:textId="77777777" w:rsidR="00E66817" w:rsidRDefault="00E66817" w:rsidP="00E66817"/>
    <w:p w14:paraId="07F981A0" w14:textId="4FA2A5F5" w:rsidR="004F3F9B" w:rsidRDefault="004F3F9B" w:rsidP="00832FC4">
      <w:pPr>
        <w:rPr>
          <w:lang w:val="en-150"/>
        </w:rPr>
      </w:pPr>
      <w:r>
        <w:rPr>
          <w:lang w:val="en-150"/>
        </w:rPr>
        <w:t>Based on the agreements above, the starting point of the</w:t>
      </w:r>
      <w:r w:rsidR="00832FC4">
        <w:rPr>
          <w:lang w:val="en-150"/>
        </w:rPr>
        <w:t xml:space="preserve"> tunnel</w:t>
      </w:r>
      <w:r>
        <w:rPr>
          <w:lang w:val="en-150"/>
        </w:rPr>
        <w:t xml:space="preserve"> study should be</w:t>
      </w:r>
      <w:r w:rsidR="00832FC4">
        <w:rPr>
          <w:lang w:val="en-150"/>
        </w:rPr>
        <w:t xml:space="preserve"> </w:t>
      </w:r>
      <w:r w:rsidRPr="00832FC4">
        <w:rPr>
          <w:lang w:val="en-150"/>
        </w:rPr>
        <w:t>single-panel reception UE</w:t>
      </w:r>
      <w:r w:rsidR="00832FC4">
        <w:rPr>
          <w:lang w:val="en-150"/>
        </w:rPr>
        <w:t xml:space="preserve">, </w:t>
      </w:r>
      <w:r w:rsidRPr="00832FC4">
        <w:rPr>
          <w:lang w:val="en-150"/>
        </w:rPr>
        <w:t>DPS transmission scheme</w:t>
      </w:r>
      <w:r w:rsidR="00832FC4">
        <w:rPr>
          <w:lang w:val="en-150"/>
        </w:rPr>
        <w:t xml:space="preserve"> and LoS propagation conditions.</w:t>
      </w:r>
    </w:p>
    <w:p w14:paraId="69AAF1EC" w14:textId="0437DE76" w:rsidR="00B7423F" w:rsidRDefault="00B7423F" w:rsidP="00B7423F">
      <w:pPr>
        <w:pStyle w:val="RAN4observation0"/>
        <w:rPr>
          <w:lang w:val="en-150"/>
        </w:rPr>
      </w:pPr>
      <w:bookmarkStart w:id="5" w:name="_Toc131789587"/>
      <w:r>
        <w:rPr>
          <w:lang w:val="en-150"/>
        </w:rPr>
        <w:t xml:space="preserve">The </w:t>
      </w:r>
      <w:r w:rsidR="00405E39">
        <w:rPr>
          <w:lang w:val="en-150"/>
        </w:rPr>
        <w:t>s</w:t>
      </w:r>
      <w:r>
        <w:rPr>
          <w:lang w:val="en-150"/>
        </w:rPr>
        <w:t xml:space="preserve">tarting point of </w:t>
      </w:r>
      <w:r w:rsidR="00405E39">
        <w:rPr>
          <w:lang w:val="en-150"/>
        </w:rPr>
        <w:t>the</w:t>
      </w:r>
      <w:r>
        <w:rPr>
          <w:lang w:val="en-150"/>
        </w:rPr>
        <w:t xml:space="preserve"> Demodulation performance study</w:t>
      </w:r>
      <w:r w:rsidR="00405E39">
        <w:rPr>
          <w:lang w:val="en-150"/>
        </w:rPr>
        <w:t xml:space="preserve"> in the tunnel</w:t>
      </w:r>
      <w:r w:rsidR="00AC2E99">
        <w:rPr>
          <w:lang w:val="en-150"/>
        </w:rPr>
        <w:t xml:space="preserve"> deployment</w:t>
      </w:r>
      <w:r w:rsidR="00405E39">
        <w:rPr>
          <w:lang w:val="en-150"/>
        </w:rPr>
        <w:t xml:space="preserve"> is single panel receptions, LoS and </w:t>
      </w:r>
      <w:r w:rsidR="00B42E4B">
        <w:rPr>
          <w:lang w:val="en-150"/>
        </w:rPr>
        <w:t>DPS transmission scheme.</w:t>
      </w:r>
      <w:bookmarkEnd w:id="5"/>
    </w:p>
    <w:p w14:paraId="1D2A84F4" w14:textId="24C78315" w:rsidR="009544E9" w:rsidRDefault="009544E9" w:rsidP="009544E9">
      <w:r>
        <w:rPr>
          <w:lang w:val="en-150"/>
        </w:rPr>
        <w:t>On the other hand, i</w:t>
      </w:r>
      <w:r>
        <w:t xml:space="preserve">t is still unclear </w:t>
      </w:r>
      <w:r>
        <w:rPr>
          <w:lang w:val="en-150"/>
        </w:rPr>
        <w:t>whether bi-directional</w:t>
      </w:r>
      <w:r>
        <w:t xml:space="preserve"> deployment</w:t>
      </w:r>
      <w:r>
        <w:rPr>
          <w:lang w:val="en-150"/>
        </w:rPr>
        <w:t>s will be used in the tunnel</w:t>
      </w:r>
      <w:r>
        <w:t>.</w:t>
      </w:r>
      <w:r>
        <w:rPr>
          <w:lang w:val="en-150"/>
        </w:rPr>
        <w:t xml:space="preserve"> Based on RRM discussions, simultaneous two-panel</w:t>
      </w:r>
      <w:r>
        <w:t xml:space="preserve"> </w:t>
      </w:r>
      <w:r>
        <w:rPr>
          <w:lang w:val="en-150"/>
        </w:rPr>
        <w:t xml:space="preserve">can be still used even though they are considered with lower priority. </w:t>
      </w:r>
      <w:r>
        <w:t>Therefore, assumptions on bi-directional deployment in the tunnel needs to be made clear which will pay a way for further studies.</w:t>
      </w:r>
    </w:p>
    <w:p w14:paraId="033B3D24" w14:textId="7657A880" w:rsidR="009544E9" w:rsidRPr="008A4B23" w:rsidRDefault="009544E9" w:rsidP="009544E9">
      <w:pPr>
        <w:pStyle w:val="RAN4proposal"/>
      </w:pPr>
      <w:bookmarkStart w:id="6" w:name="_Toc131789588"/>
      <w:r>
        <w:t>RAN4</w:t>
      </w:r>
      <w:r>
        <w:rPr>
          <w:lang w:val="en-150"/>
        </w:rPr>
        <w:t xml:space="preserve"> </w:t>
      </w:r>
      <w:r w:rsidR="00E37F5A">
        <w:rPr>
          <w:lang w:val="en-150"/>
        </w:rPr>
        <w:t xml:space="preserve">to </w:t>
      </w:r>
      <w:r>
        <w:t>agree</w:t>
      </w:r>
      <w:r w:rsidR="00E37F5A">
        <w:rPr>
          <w:lang w:val="en-150"/>
        </w:rPr>
        <w:t xml:space="preserve"> additionally</w:t>
      </w:r>
      <w:r>
        <w:t xml:space="preserve"> on the assumption for bi-directional deployment in the tunnel</w:t>
      </w:r>
      <w:r>
        <w:rPr>
          <w:lang w:val="en-150"/>
        </w:rPr>
        <w:t xml:space="preserve"> if </w:t>
      </w:r>
      <w:r w:rsidR="00E37F5A">
        <w:rPr>
          <w:lang w:val="en-150"/>
        </w:rPr>
        <w:t>simultaneous</w:t>
      </w:r>
      <w:r>
        <w:rPr>
          <w:lang w:val="en-150"/>
        </w:rPr>
        <w:t xml:space="preserve"> multi-panel reception is considered</w:t>
      </w:r>
      <w:r>
        <w:t>.</w:t>
      </w:r>
      <w:bookmarkEnd w:id="6"/>
    </w:p>
    <w:p w14:paraId="478D9218" w14:textId="77777777" w:rsidR="00E66817" w:rsidRPr="00E66817" w:rsidRDefault="00E66817" w:rsidP="00E66817"/>
    <w:p w14:paraId="6F2E3CDE" w14:textId="1000B493" w:rsidR="00CB22B2" w:rsidRDefault="006A64E0" w:rsidP="00496606">
      <w:pPr>
        <w:pStyle w:val="RAN4H2"/>
      </w:pPr>
      <w:r>
        <w:t>On channel models inside the tunnel</w:t>
      </w:r>
    </w:p>
    <w:p w14:paraId="2DCB4BFB" w14:textId="407B735C" w:rsidR="00AC2E99" w:rsidRPr="00AC2E99" w:rsidRDefault="00AC2E99" w:rsidP="00AC2E99">
      <w:pPr>
        <w:pStyle w:val="RAN4H3"/>
      </w:pPr>
      <w:r>
        <w:rPr>
          <w:lang w:val="en-150"/>
        </w:rPr>
        <w:t>On multi-tap channel model</w:t>
      </w:r>
    </w:p>
    <w:p w14:paraId="09C98B12" w14:textId="366F7B99" w:rsidR="003C223C" w:rsidRDefault="00860C41" w:rsidP="003C223C">
      <w:r>
        <w:t xml:space="preserve">Towards a relevel channel model for evaluating the Demod requirement, the first question needs to be clarified is </w:t>
      </w:r>
      <w:bookmarkStart w:id="7" w:name="_Hlk131753312"/>
      <w:r w:rsidRPr="003C223C">
        <w:rPr>
          <w:b/>
          <w:bCs/>
        </w:rPr>
        <w:t>whether single-tap or multi-tap channel model should be adopted</w:t>
      </w:r>
      <w:r>
        <w:t>.</w:t>
      </w:r>
      <w:bookmarkEnd w:id="7"/>
    </w:p>
    <w:p w14:paraId="2C463032" w14:textId="2407F2F8" w:rsidR="00F06C2D" w:rsidRDefault="00860C41" w:rsidP="00F06C2D">
      <w:r>
        <w:t xml:space="preserve">Different to open space </w:t>
      </w:r>
      <w:r w:rsidR="003C223C">
        <w:t>environment</w:t>
      </w:r>
      <w:r>
        <w:t>, the waveguide</w:t>
      </w:r>
      <w:r w:rsidR="003C223C">
        <w:t xml:space="preserve"> effect</w:t>
      </w:r>
      <w:r>
        <w:t xml:space="preserve"> in the tunnel likely </w:t>
      </w:r>
      <w:r w:rsidR="008B3A2D">
        <w:t>c</w:t>
      </w:r>
      <w:r w:rsidR="00910835">
        <w:t>auses</w:t>
      </w:r>
      <w:r w:rsidR="003C223C">
        <w:t xml:space="preserve"> </w:t>
      </w:r>
      <w:r w:rsidR="00910835">
        <w:t xml:space="preserve">more </w:t>
      </w:r>
      <w:r>
        <w:t>scattering and reflection</w:t>
      </w:r>
      <w:r w:rsidR="003C223C">
        <w:t xml:space="preserve"> paths, which suggests that multi-path channel model might be more relevant for </w:t>
      </w:r>
      <w:r>
        <w:t>the small-scale fading channel model for the tunnel scenario</w:t>
      </w:r>
      <w:r w:rsidR="003C223C">
        <w:t xml:space="preserve">. </w:t>
      </w:r>
      <w:r w:rsidR="00B55068">
        <w:t xml:space="preserve">Sources of reflection and scattering are mainly from train body and tunnel surface, i.e., walls, ground, and ceiling. </w:t>
      </w:r>
      <w:r w:rsidR="003C223C">
        <w:t xml:space="preserve">Note that the scattering and reflections are expected even with the use of beamforming. In fact, with 8x8 antenna array assumed in Rel-17 TR </w:t>
      </w:r>
      <w:r w:rsidR="003C223C">
        <w:fldChar w:fldCharType="begin"/>
      </w:r>
      <w:r w:rsidR="003C223C">
        <w:instrText xml:space="preserve"> REF _Ref118752331 \r \h </w:instrText>
      </w:r>
      <w:r w:rsidR="003C223C">
        <w:fldChar w:fldCharType="separate"/>
      </w:r>
      <w:r w:rsidR="00A246C3">
        <w:t>[3]</w:t>
      </w:r>
      <w:r w:rsidR="003C223C">
        <w:fldChar w:fldCharType="end"/>
      </w:r>
      <w:r w:rsidR="003C223C">
        <w:t xml:space="preserve"> the half-power beamwidth is 12.6 degrees meaning that the beamforming signals will reflect, for example, with the tunnel wall at roughly 50m as illustrated in </w:t>
      </w:r>
      <w:r w:rsidR="00467253">
        <w:fldChar w:fldCharType="begin"/>
      </w:r>
      <w:r w:rsidR="00467253">
        <w:instrText xml:space="preserve"> REF _Ref127357329 \h </w:instrText>
      </w:r>
      <w:r w:rsidR="00467253">
        <w:fldChar w:fldCharType="separate"/>
      </w:r>
      <w:r w:rsidR="00467253">
        <w:t xml:space="preserve">Figure </w:t>
      </w:r>
      <w:r w:rsidR="00467253">
        <w:rPr>
          <w:noProof/>
        </w:rPr>
        <w:t>1</w:t>
      </w:r>
      <w:r w:rsidR="00467253">
        <w:fldChar w:fldCharType="end"/>
      </w:r>
      <w:r w:rsidR="003C223C">
        <w:t>.</w:t>
      </w:r>
      <w:r w:rsidR="00D70045">
        <w:t xml:space="preserve"> The contribution of the reflection/scattering paths in the total received signal strength might be significant as they are more concentrated.</w:t>
      </w:r>
    </w:p>
    <w:p w14:paraId="1BB3BE6A" w14:textId="00FBD88A" w:rsidR="00F06C2D" w:rsidRDefault="00F06C2D" w:rsidP="00F06C2D">
      <w:r>
        <w:rPr>
          <w:noProof/>
        </w:rPr>
        <w:lastRenderedPageBreak/>
        <mc:AlternateContent>
          <mc:Choice Requires="wps">
            <w:drawing>
              <wp:anchor distT="0" distB="0" distL="114300" distR="114300" simplePos="0" relativeHeight="251660800" behindDoc="0" locked="0" layoutInCell="1" allowOverlap="1" wp14:anchorId="6B2F60A7" wp14:editId="139BD1AB">
                <wp:simplePos x="0" y="0"/>
                <wp:positionH relativeFrom="column">
                  <wp:posOffset>3569335</wp:posOffset>
                </wp:positionH>
                <wp:positionV relativeFrom="paragraph">
                  <wp:posOffset>22860</wp:posOffset>
                </wp:positionV>
                <wp:extent cx="2696210" cy="1255395"/>
                <wp:effectExtent l="0" t="0" r="27940" b="20955"/>
                <wp:wrapNone/>
                <wp:docPr id="2" name="Text Box 2"/>
                <wp:cNvGraphicFramePr/>
                <a:graphic xmlns:a="http://schemas.openxmlformats.org/drawingml/2006/main">
                  <a:graphicData uri="http://schemas.microsoft.com/office/word/2010/wordprocessingShape">
                    <wps:wsp>
                      <wps:cNvSpPr txBox="1"/>
                      <wps:spPr>
                        <a:xfrm>
                          <a:off x="0" y="0"/>
                          <a:ext cx="2696210" cy="1255395"/>
                        </a:xfrm>
                        <a:prstGeom prst="rect">
                          <a:avLst/>
                        </a:prstGeom>
                        <a:solidFill>
                          <a:schemeClr val="lt1"/>
                        </a:solidFill>
                        <a:ln w="6350">
                          <a:solidFill>
                            <a:prstClr val="black"/>
                          </a:solidFill>
                        </a:ln>
                      </wps:spPr>
                      <wps:txbx>
                        <w:txbxContent>
                          <w:p w14:paraId="1DBF36D9" w14:textId="5CB640EB" w:rsidR="00F06C2D" w:rsidRPr="00F06C2D" w:rsidRDefault="00F06C2D" w:rsidP="00F06C2D">
                            <w:pPr>
                              <w:rPr>
                                <w:rFonts w:eastAsiaTheme="minorEastAsia" w:cs="Times New Roman"/>
                                <w:lang w:val="en-GB"/>
                              </w:rPr>
                            </w:pPr>
                            <w:r w:rsidRPr="00F06C2D">
                              <w:rPr>
                                <w:rFonts w:eastAsiaTheme="minorEastAsia" w:cs="Times New Roman"/>
                                <w:lang w:val="en-GB"/>
                              </w:rPr>
                              <w:t>Assum</w:t>
                            </w:r>
                            <w:r w:rsidR="00A83F8E">
                              <w:rPr>
                                <w:rFonts w:eastAsiaTheme="minorEastAsia" w:cs="Times New Roman"/>
                              </w:rPr>
                              <w:t>ing</w:t>
                            </w:r>
                            <w:r w:rsidRPr="00F06C2D">
                              <w:rPr>
                                <w:rFonts w:eastAsiaTheme="minorEastAsia" w:cs="Times New Roman"/>
                                <w:lang w:val="en-GB"/>
                              </w:rPr>
                              <w:t xml:space="preserve"> D</w:t>
                            </w:r>
                            <w:r w:rsidRPr="00F06C2D">
                              <w:rPr>
                                <w:rFonts w:eastAsiaTheme="minorEastAsia" w:cs="Times New Roman"/>
                                <w:vertAlign w:val="subscript"/>
                                <w:lang w:val="en-GB"/>
                              </w:rPr>
                              <w:t>min</w:t>
                            </w:r>
                            <w:r w:rsidRPr="00F06C2D">
                              <w:rPr>
                                <w:rFonts w:eastAsiaTheme="minorEastAsia" w:cs="Times New Roman"/>
                                <w:lang w:val="en-GB"/>
                              </w:rPr>
                              <w:t>=1m, w</w:t>
                            </w:r>
                            <w:r>
                              <w:rPr>
                                <w:rFonts w:eastAsiaTheme="minorEastAsia" w:cs="Times New Roman"/>
                                <w:lang w:val="en-GB"/>
                              </w:rPr>
                              <w:t>=6m, HPBW=12.6 degrees</w:t>
                            </w:r>
                          </w:p>
                          <w:p w14:paraId="4BA7F2C8" w14:textId="1FECC51B" w:rsidR="00F06C2D" w:rsidRPr="00F06C2D" w:rsidRDefault="00100BFD" w:rsidP="00F06C2D">
                            <w:pPr>
                              <w:rPr>
                                <w:lang w:val="fi-FI"/>
                              </w:rPr>
                            </w:pPr>
                            <m:oMathPara>
                              <m:oMath>
                                <m:func>
                                  <m:funcPr>
                                    <m:ctrlPr>
                                      <w:rPr>
                                        <w:rFonts w:ascii="Cambria Math" w:hAnsi="Cambria Math"/>
                                      </w:rPr>
                                    </m:ctrlPr>
                                  </m:funcPr>
                                  <m:fName>
                                    <m:r>
                                      <m:rPr>
                                        <m:nor/>
                                      </m:rPr>
                                      <w:rPr>
                                        <w:rFonts w:ascii="Cambria Math" w:hAnsi="Cambria Math"/>
                                        <w:lang w:val="fi-FI"/>
                                      </w:rPr>
                                      <m:t>tan</m:t>
                                    </m:r>
                                  </m:fName>
                                  <m:e>
                                    <m:d>
                                      <m:dPr>
                                        <m:ctrlPr>
                                          <w:rPr>
                                            <w:rFonts w:ascii="Cambria Math" w:hAnsi="Cambria Math"/>
                                          </w:rPr>
                                        </m:ctrlPr>
                                      </m:dPr>
                                      <m:e>
                                        <m:r>
                                          <m:rPr>
                                            <m:nor/>
                                          </m:rPr>
                                          <w:rPr>
                                            <w:rFonts w:ascii="Cambria Math" w:hAnsi="Cambria Math"/>
                                            <w:iCs/>
                                            <w:lang w:val="fi-FI"/>
                                          </w:rPr>
                                          <m:t>HPBW</m:t>
                                        </m:r>
                                        <m:r>
                                          <m:rPr>
                                            <m:nor/>
                                          </m:rPr>
                                          <w:rPr>
                                            <w:rFonts w:ascii="Cambria Math" w:hAnsi="Cambria Math"/>
                                            <w:lang w:val="fi-FI"/>
                                          </w:rPr>
                                          <m:t>/2</m:t>
                                        </m:r>
                                      </m:e>
                                    </m:d>
                                  </m:e>
                                </m:func>
                                <m:r>
                                  <m:rPr>
                                    <m:nor/>
                                  </m:rPr>
                                  <w:rPr>
                                    <w:rFonts w:ascii="Cambria Math" w:hAnsi="Cambria Math"/>
                                    <w:lang w:val="fi-FI"/>
                                  </w:rPr>
                                  <m:t>=</m:t>
                                </m:r>
                                <m:f>
                                  <m:fPr>
                                    <m:ctrlPr>
                                      <w:rPr>
                                        <w:rFonts w:ascii="Cambria Math" w:hAnsi="Cambria Math"/>
                                      </w:rPr>
                                    </m:ctrlPr>
                                  </m:fPr>
                                  <m:num>
                                    <m:r>
                                      <m:rPr>
                                        <m:nor/>
                                      </m:rPr>
                                      <w:rPr>
                                        <w:rFonts w:ascii="Cambria Math" w:hAnsi="Cambria Math"/>
                                        <w:iCs/>
                                        <w:lang w:val="fi-FI"/>
                                      </w:rPr>
                                      <m:t>w</m:t>
                                    </m:r>
                                    <m:r>
                                      <m:rPr>
                                        <m:nor/>
                                      </m:rPr>
                                      <w:rPr>
                                        <w:rFonts w:ascii="Cambria Math" w:hAnsi="Cambria Math"/>
                                        <w:lang w:val="fi-FI"/>
                                      </w:rPr>
                                      <m:t>-</m:t>
                                    </m:r>
                                    <m:sSub>
                                      <m:sSubPr>
                                        <m:ctrlPr>
                                          <w:rPr>
                                            <w:rFonts w:ascii="Cambria Math" w:hAnsi="Cambria Math"/>
                                          </w:rPr>
                                        </m:ctrlPr>
                                      </m:sSubPr>
                                      <m:e>
                                        <m:r>
                                          <m:rPr>
                                            <m:nor/>
                                          </m:rPr>
                                          <w:rPr>
                                            <w:rFonts w:ascii="Cambria Math" w:hAnsi="Cambria Math"/>
                                            <w:iCs/>
                                            <w:lang w:val="fi-FI"/>
                                          </w:rPr>
                                          <m:t>D</m:t>
                                        </m:r>
                                      </m:e>
                                      <m:sub>
                                        <m:r>
                                          <m:rPr>
                                            <m:nor/>
                                          </m:rPr>
                                          <w:rPr>
                                            <w:rFonts w:ascii="Cambria Math" w:hAnsi="Cambria Math"/>
                                            <w:iCs/>
                                            <w:lang w:val="fi-FI"/>
                                          </w:rPr>
                                          <m:t>min</m:t>
                                        </m:r>
                                      </m:sub>
                                    </m:sSub>
                                  </m:num>
                                  <m:den>
                                    <m:r>
                                      <m:rPr>
                                        <m:nor/>
                                      </m:rPr>
                                      <w:rPr>
                                        <w:rFonts w:ascii="Cambria Math" w:hAnsi="Cambria Math"/>
                                        <w:iCs/>
                                        <w:lang w:val="fi-FI"/>
                                      </w:rPr>
                                      <m:t>d</m:t>
                                    </m:r>
                                  </m:den>
                                </m:f>
                                <m:r>
                                  <m:rPr>
                                    <m:nor/>
                                  </m:rPr>
                                  <w:rPr>
                                    <w:rFonts w:ascii="Cambria Math" w:hAnsi="Cambria Math"/>
                                    <w:lang w:val="fi-FI"/>
                                  </w:rPr>
                                  <w:br/>
                                </m:r>
                              </m:oMath>
                              <m:oMath>
                                <m:r>
                                  <m:rPr>
                                    <m:nor/>
                                  </m:rPr>
                                  <w:rPr>
                                    <w:rFonts w:ascii="Cambria Math" w:hAnsi="Cambria Math"/>
                                  </w:rPr>
                                  <m:t>⟹</m:t>
                                </m:r>
                                <m:r>
                                  <m:rPr>
                                    <m:nor/>
                                  </m:rPr>
                                  <w:rPr>
                                    <w:rFonts w:ascii="Cambria Math" w:hAnsi="Cambria Math"/>
                                    <w:iCs/>
                                    <w:lang w:val="fi-FI"/>
                                  </w:rPr>
                                  <m:t>d</m:t>
                                </m:r>
                                <m:r>
                                  <m:rPr>
                                    <m:nor/>
                                  </m:rPr>
                                  <w:rPr>
                                    <w:rFonts w:ascii="Cambria Math" w:hAnsi="Cambria Math"/>
                                    <w:lang w:val="fi-FI"/>
                                  </w:rPr>
                                  <m:t>=</m:t>
                                </m:r>
                                <m:f>
                                  <m:fPr>
                                    <m:ctrlPr>
                                      <w:rPr>
                                        <w:rFonts w:ascii="Cambria Math" w:hAnsi="Cambria Math"/>
                                      </w:rPr>
                                    </m:ctrlPr>
                                  </m:fPr>
                                  <m:num>
                                    <m:r>
                                      <m:rPr>
                                        <m:nor/>
                                      </m:rPr>
                                      <w:rPr>
                                        <w:rFonts w:ascii="Cambria Math" w:hAnsi="Cambria Math"/>
                                        <w:iCs/>
                                        <w:lang w:val="fi-FI"/>
                                      </w:rPr>
                                      <m:t>w</m:t>
                                    </m:r>
                                    <m:r>
                                      <m:rPr>
                                        <m:nor/>
                                      </m:rPr>
                                      <w:rPr>
                                        <w:rFonts w:ascii="Cambria Math" w:hAnsi="Cambria Math"/>
                                        <w:lang w:val="fi-FI"/>
                                      </w:rPr>
                                      <m:t>-</m:t>
                                    </m:r>
                                    <m:sSub>
                                      <m:sSubPr>
                                        <m:ctrlPr>
                                          <w:rPr>
                                            <w:rFonts w:ascii="Cambria Math" w:hAnsi="Cambria Math"/>
                                          </w:rPr>
                                        </m:ctrlPr>
                                      </m:sSubPr>
                                      <m:e>
                                        <m:r>
                                          <m:rPr>
                                            <m:nor/>
                                          </m:rPr>
                                          <w:rPr>
                                            <w:rFonts w:ascii="Cambria Math" w:hAnsi="Cambria Math"/>
                                            <w:iCs/>
                                            <w:lang w:val="fi-FI"/>
                                          </w:rPr>
                                          <m:t>D</m:t>
                                        </m:r>
                                      </m:e>
                                      <m:sub>
                                        <m:r>
                                          <m:rPr>
                                            <m:nor/>
                                          </m:rPr>
                                          <w:rPr>
                                            <w:rFonts w:ascii="Cambria Math" w:hAnsi="Cambria Math"/>
                                            <w:iCs/>
                                            <w:lang w:val="fi-FI"/>
                                          </w:rPr>
                                          <m:t>min</m:t>
                                        </m:r>
                                      </m:sub>
                                    </m:sSub>
                                  </m:num>
                                  <m:den>
                                    <m:func>
                                      <m:funcPr>
                                        <m:ctrlPr>
                                          <w:rPr>
                                            <w:rFonts w:ascii="Cambria Math" w:hAnsi="Cambria Math"/>
                                          </w:rPr>
                                        </m:ctrlPr>
                                      </m:funcPr>
                                      <m:fName>
                                        <m:r>
                                          <m:rPr>
                                            <m:nor/>
                                          </m:rPr>
                                          <w:rPr>
                                            <w:rFonts w:ascii="Cambria Math" w:hAnsi="Cambria Math"/>
                                            <w:lang w:val="fi-FI"/>
                                          </w:rPr>
                                          <m:t>tan</m:t>
                                        </m:r>
                                      </m:fName>
                                      <m:e>
                                        <m:d>
                                          <m:dPr>
                                            <m:ctrlPr>
                                              <w:rPr>
                                                <w:rFonts w:ascii="Cambria Math" w:hAnsi="Cambria Math"/>
                                              </w:rPr>
                                            </m:ctrlPr>
                                          </m:dPr>
                                          <m:e>
                                            <m:r>
                                              <m:rPr>
                                                <m:nor/>
                                              </m:rPr>
                                              <w:rPr>
                                                <w:rFonts w:ascii="Cambria Math" w:hAnsi="Cambria Math"/>
                                                <w:iCs/>
                                                <w:lang w:val="fi-FI"/>
                                              </w:rPr>
                                              <m:t>HPBW</m:t>
                                            </m:r>
                                            <m:r>
                                              <m:rPr>
                                                <m:nor/>
                                              </m:rPr>
                                              <w:rPr>
                                                <w:rFonts w:ascii="Cambria Math" w:hAnsi="Cambria Math"/>
                                                <w:lang w:val="fi-FI"/>
                                              </w:rPr>
                                              <m:t>/2</m:t>
                                            </m:r>
                                          </m:e>
                                        </m:d>
                                      </m:e>
                                    </m:func>
                                  </m:den>
                                </m:f>
                                <m:r>
                                  <w:rPr>
                                    <w:rFonts w:ascii="Cambria Math" w:hAnsi="Cambria Math"/>
                                    <w:lang w:val="fi-FI"/>
                                  </w:rPr>
                                  <m:t>=</m:t>
                                </m:r>
                                <m:f>
                                  <m:fPr>
                                    <m:ctrlPr>
                                      <w:rPr>
                                        <w:rFonts w:ascii="Cambria Math" w:hAnsi="Cambria Math"/>
                                        <w:i/>
                                      </w:rPr>
                                    </m:ctrlPr>
                                  </m:fPr>
                                  <m:num>
                                    <m:r>
                                      <w:rPr>
                                        <w:rFonts w:ascii="Cambria Math" w:hAnsi="Cambria Math"/>
                                        <w:lang w:val="fi-FI"/>
                                      </w:rPr>
                                      <m:t>6-1</m:t>
                                    </m:r>
                                  </m:num>
                                  <m:den>
                                    <m:func>
                                      <m:funcPr>
                                        <m:ctrlPr>
                                          <w:rPr>
                                            <w:rFonts w:ascii="Cambria Math" w:hAnsi="Cambria Math"/>
                                            <w:i/>
                                          </w:rPr>
                                        </m:ctrlPr>
                                      </m:funcPr>
                                      <m:fName>
                                        <m:r>
                                          <m:rPr>
                                            <m:sty m:val="p"/>
                                          </m:rPr>
                                          <w:rPr>
                                            <w:rFonts w:ascii="Cambria Math" w:hAnsi="Cambria Math"/>
                                            <w:lang w:val="fi-FI"/>
                                          </w:rPr>
                                          <m:t>tan</m:t>
                                        </m:r>
                                      </m:fName>
                                      <m:e>
                                        <m:r>
                                          <w:rPr>
                                            <w:rFonts w:ascii="Cambria Math" w:hAnsi="Cambria Math"/>
                                            <w:lang w:val="fi-FI"/>
                                          </w:rPr>
                                          <m:t>6.4</m:t>
                                        </m:r>
                                      </m:e>
                                    </m:func>
                                  </m:den>
                                </m:f>
                                <m:r>
                                  <w:rPr>
                                    <w:rFonts w:ascii="Cambria Math" w:hAnsi="Cambria Math"/>
                                    <w:lang w:val="fi-FI"/>
                                  </w:rPr>
                                  <m:t>=45m</m:t>
                                </m:r>
                              </m:oMath>
                            </m:oMathPara>
                          </w:p>
                          <w:p w14:paraId="0519B53B" w14:textId="77777777" w:rsidR="00F06C2D" w:rsidRPr="00F06C2D" w:rsidRDefault="00F06C2D" w:rsidP="00F06C2D">
                            <w:pPr>
                              <w:rPr>
                                <w:lang w:val="fi-F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6B2F60A7" id="_x0000_t202" coordsize="21600,21600" o:spt="202" path="m,l,21600r21600,l21600,xe">
                <v:stroke joinstyle="miter"/>
                <v:path gradientshapeok="t" o:connecttype="rect"/>
              </v:shapetype>
              <v:shape id="Text Box 2" o:spid="_x0000_s1026" type="#_x0000_t202" style="position:absolute;margin-left:281.05pt;margin-top:1.8pt;width:212.3pt;height:98.85pt;z-index:2516608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" fillcolor="white [3201]" strokeweight=".5pt">
                <v:textbox>
                  <w:txbxContent>
                    <w:p w14:paraId="1DBF36D9" w14:textId="5CB640EB" w:rsidR="00F06C2D" w:rsidRPr="00F06C2D" w:rsidRDefault="00F06C2D" w:rsidP="00F06C2D">
                      <w:pPr>
                        <w:rPr>
                          <w:rFonts w:eastAsiaTheme="minorEastAsia" w:cs="Times New Roman"/>
                          <w:lang w:val="en-GB"/>
                        </w:rPr>
                      </w:pPr>
                      <w:r w:rsidRPr="00F06C2D">
                        <w:rPr>
                          <w:rFonts w:eastAsiaTheme="minorEastAsia" w:cs="Times New Roman"/>
                          <w:lang w:val="en-GB"/>
                        </w:rPr>
                        <w:t>Assum</w:t>
                      </w:r>
                      <w:r w:rsidR="00A83F8E">
                        <w:rPr>
                          <w:rFonts w:eastAsiaTheme="minorEastAsia" w:cs="Times New Roman"/>
                        </w:rPr>
                        <w:t>ing</w:t>
                      </w:r>
                      <w:r w:rsidRPr="00F06C2D">
                        <w:rPr>
                          <w:rFonts w:eastAsiaTheme="minorEastAsia" w:cs="Times New Roman"/>
                          <w:lang w:val="en-GB"/>
                        </w:rPr>
                        <w:t xml:space="preserve"> D</w:t>
                      </w:r>
                      <w:r w:rsidRPr="00F06C2D">
                        <w:rPr>
                          <w:rFonts w:eastAsiaTheme="minorEastAsia" w:cs="Times New Roman"/>
                          <w:vertAlign w:val="subscript"/>
                          <w:lang w:val="en-GB"/>
                        </w:rPr>
                        <w:t>min</w:t>
                      </w:r>
                      <w:r w:rsidRPr="00F06C2D">
                        <w:rPr>
                          <w:rFonts w:eastAsiaTheme="minorEastAsia" w:cs="Times New Roman"/>
                          <w:lang w:val="en-GB"/>
                        </w:rPr>
                        <w:t>=1m, w</w:t>
                      </w:r>
                      <w:r>
                        <w:rPr>
                          <w:rFonts w:eastAsiaTheme="minorEastAsia" w:cs="Times New Roman"/>
                          <w:lang w:val="en-GB"/>
                        </w:rPr>
                        <w:t>=6m, HPBW=12.6 degrees</w:t>
                      </w:r>
                    </w:p>
                    <w:p w14:paraId="4BA7F2C8" w14:textId="1FECC51B" w:rsidR="00F06C2D" w:rsidRPr="00F06C2D" w:rsidRDefault="00100BFD" w:rsidP="00F06C2D">
                      <w:pPr>
                        <w:rPr>
                          <w:lang w:val="fi-FI"/>
                        </w:rPr>
                      </w:pPr>
                      <m:oMathPara>
                        <m:oMath>
                          <m:func>
                            <m:funcPr>
                              <m:ctrlPr>
                                <w:rPr>
                                  <w:rFonts w:ascii="Cambria Math" w:hAnsi="Cambria Math"/>
                                </w:rPr>
                              </m:ctrlPr>
                            </m:funcPr>
                            <m:fName>
                              <m:r>
                                <m:rPr>
                                  <m:nor/>
                                </m:rPr>
                                <w:rPr>
                                  <w:rFonts w:ascii="Cambria Math" w:hAnsi="Cambria Math"/>
                                  <w:lang w:val="fi-FI"/>
                                </w:rPr>
                                <m:t>tan</m:t>
                              </m:r>
                            </m:fName>
                            <m:e>
                              <m:d>
                                <m:dPr>
                                  <m:ctrlPr>
                                    <w:rPr>
                                      <w:rFonts w:ascii="Cambria Math" w:hAnsi="Cambria Math"/>
                                    </w:rPr>
                                  </m:ctrlPr>
                                </m:dPr>
                                <m:e>
                                  <m:r>
                                    <m:rPr>
                                      <m:nor/>
                                    </m:rPr>
                                    <w:rPr>
                                      <w:rFonts w:ascii="Cambria Math" w:hAnsi="Cambria Math"/>
                                      <w:iCs/>
                                      <w:lang w:val="fi-FI"/>
                                    </w:rPr>
                                    <m:t>HPBW</m:t>
                                  </m:r>
                                  <m:r>
                                    <m:rPr>
                                      <m:nor/>
                                    </m:rPr>
                                    <w:rPr>
                                      <w:rFonts w:ascii="Cambria Math" w:hAnsi="Cambria Math"/>
                                      <w:lang w:val="fi-FI"/>
                                    </w:rPr>
                                    <m:t>/2</m:t>
                                  </m:r>
                                </m:e>
                              </m:d>
                            </m:e>
                          </m:func>
                          <m:r>
                            <m:rPr>
                              <m:nor/>
                            </m:rPr>
                            <w:rPr>
                              <w:rFonts w:ascii="Cambria Math" w:hAnsi="Cambria Math"/>
                              <w:lang w:val="fi-FI"/>
                            </w:rPr>
                            <m:t>=</m:t>
                          </m:r>
                          <m:f>
                            <m:fPr>
                              <m:ctrlPr>
                                <w:rPr>
                                  <w:rFonts w:ascii="Cambria Math" w:hAnsi="Cambria Math"/>
                                </w:rPr>
                              </m:ctrlPr>
                            </m:fPr>
                            <m:num>
                              <m:r>
                                <m:rPr>
                                  <m:nor/>
                                </m:rPr>
                                <w:rPr>
                                  <w:rFonts w:ascii="Cambria Math" w:hAnsi="Cambria Math"/>
                                  <w:iCs/>
                                  <w:lang w:val="fi-FI"/>
                                </w:rPr>
                                <m:t>w</m:t>
                              </m:r>
                              <m:r>
                                <m:rPr>
                                  <m:nor/>
                                </m:rPr>
                                <w:rPr>
                                  <w:rFonts w:ascii="Cambria Math" w:hAnsi="Cambria Math"/>
                                  <w:lang w:val="fi-FI"/>
                                </w:rPr>
                                <m:t>-</m:t>
                              </m:r>
                              <m:sSub>
                                <m:sSubPr>
                                  <m:ctrlPr>
                                    <w:rPr>
                                      <w:rFonts w:ascii="Cambria Math" w:hAnsi="Cambria Math"/>
                                    </w:rPr>
                                  </m:ctrlPr>
                                </m:sSubPr>
                                <m:e>
                                  <m:r>
                                    <m:rPr>
                                      <m:nor/>
                                    </m:rPr>
                                    <w:rPr>
                                      <w:rFonts w:ascii="Cambria Math" w:hAnsi="Cambria Math"/>
                                      <w:iCs/>
                                      <w:lang w:val="fi-FI"/>
                                    </w:rPr>
                                    <m:t>D</m:t>
                                  </m:r>
                                </m:e>
                                <m:sub>
                                  <m:r>
                                    <m:rPr>
                                      <m:nor/>
                                    </m:rPr>
                                    <w:rPr>
                                      <w:rFonts w:ascii="Cambria Math" w:hAnsi="Cambria Math"/>
                                      <w:iCs/>
                                      <w:lang w:val="fi-FI"/>
                                    </w:rPr>
                                    <m:t>min</m:t>
                                  </m:r>
                                </m:sub>
                              </m:sSub>
                            </m:num>
                            <m:den>
                              <m:r>
                                <m:rPr>
                                  <m:nor/>
                                </m:rPr>
                                <w:rPr>
                                  <w:rFonts w:ascii="Cambria Math" w:hAnsi="Cambria Math"/>
                                  <w:iCs/>
                                  <w:lang w:val="fi-FI"/>
                                </w:rPr>
                                <m:t>d</m:t>
                              </m:r>
                            </m:den>
                          </m:f>
                          <m:r>
                            <m:rPr>
                              <m:nor/>
                            </m:rPr>
                            <w:rPr>
                              <w:rFonts w:ascii="Cambria Math" w:hAnsi="Cambria Math"/>
                              <w:lang w:val="fi-FI"/>
                            </w:rPr>
                            <w:br/>
                          </m:r>
                        </m:oMath>
                        <m:oMath>
                          <m:r>
                            <m:rPr>
                              <m:nor/>
                            </m:rPr>
                            <w:rPr>
                              <w:rFonts w:ascii="Cambria Math" w:hAnsi="Cambria Math"/>
                            </w:rPr>
                            <m:t>⟹</m:t>
                          </m:r>
                          <m:r>
                            <m:rPr>
                              <m:nor/>
                            </m:rPr>
                            <w:rPr>
                              <w:rFonts w:ascii="Cambria Math" w:hAnsi="Cambria Math"/>
                              <w:iCs/>
                              <w:lang w:val="fi-FI"/>
                            </w:rPr>
                            <m:t>d</m:t>
                          </m:r>
                          <m:r>
                            <m:rPr>
                              <m:nor/>
                            </m:rPr>
                            <w:rPr>
                              <w:rFonts w:ascii="Cambria Math" w:hAnsi="Cambria Math"/>
                              <w:lang w:val="fi-FI"/>
                            </w:rPr>
                            <m:t>=</m:t>
                          </m:r>
                          <m:f>
                            <m:fPr>
                              <m:ctrlPr>
                                <w:rPr>
                                  <w:rFonts w:ascii="Cambria Math" w:hAnsi="Cambria Math"/>
                                </w:rPr>
                              </m:ctrlPr>
                            </m:fPr>
                            <m:num>
                              <m:r>
                                <m:rPr>
                                  <m:nor/>
                                </m:rPr>
                                <w:rPr>
                                  <w:rFonts w:ascii="Cambria Math" w:hAnsi="Cambria Math"/>
                                  <w:iCs/>
                                  <w:lang w:val="fi-FI"/>
                                </w:rPr>
                                <m:t>w</m:t>
                              </m:r>
                              <m:r>
                                <m:rPr>
                                  <m:nor/>
                                </m:rPr>
                                <w:rPr>
                                  <w:rFonts w:ascii="Cambria Math" w:hAnsi="Cambria Math"/>
                                  <w:lang w:val="fi-FI"/>
                                </w:rPr>
                                <m:t>-</m:t>
                              </m:r>
                              <m:sSub>
                                <m:sSubPr>
                                  <m:ctrlPr>
                                    <w:rPr>
                                      <w:rFonts w:ascii="Cambria Math" w:hAnsi="Cambria Math"/>
                                    </w:rPr>
                                  </m:ctrlPr>
                                </m:sSubPr>
                                <m:e>
                                  <m:r>
                                    <m:rPr>
                                      <m:nor/>
                                    </m:rPr>
                                    <w:rPr>
                                      <w:rFonts w:ascii="Cambria Math" w:hAnsi="Cambria Math"/>
                                      <w:iCs/>
                                      <w:lang w:val="fi-FI"/>
                                    </w:rPr>
                                    <m:t>D</m:t>
                                  </m:r>
                                </m:e>
                                <m:sub>
                                  <m:r>
                                    <m:rPr>
                                      <m:nor/>
                                    </m:rPr>
                                    <w:rPr>
                                      <w:rFonts w:ascii="Cambria Math" w:hAnsi="Cambria Math"/>
                                      <w:iCs/>
                                      <w:lang w:val="fi-FI"/>
                                    </w:rPr>
                                    <m:t>min</m:t>
                                  </m:r>
                                </m:sub>
                              </m:sSub>
                            </m:num>
                            <m:den>
                              <m:func>
                                <m:funcPr>
                                  <m:ctrlPr>
                                    <w:rPr>
                                      <w:rFonts w:ascii="Cambria Math" w:hAnsi="Cambria Math"/>
                                    </w:rPr>
                                  </m:ctrlPr>
                                </m:funcPr>
                                <m:fName>
                                  <m:r>
                                    <m:rPr>
                                      <m:nor/>
                                    </m:rPr>
                                    <w:rPr>
                                      <w:rFonts w:ascii="Cambria Math" w:hAnsi="Cambria Math"/>
                                      <w:lang w:val="fi-FI"/>
                                    </w:rPr>
                                    <m:t>tan</m:t>
                                  </m:r>
                                </m:fName>
                                <m:e>
                                  <m:d>
                                    <m:dPr>
                                      <m:ctrlPr>
                                        <w:rPr>
                                          <w:rFonts w:ascii="Cambria Math" w:hAnsi="Cambria Math"/>
                                        </w:rPr>
                                      </m:ctrlPr>
                                    </m:dPr>
                                    <m:e>
                                      <m:r>
                                        <m:rPr>
                                          <m:nor/>
                                        </m:rPr>
                                        <w:rPr>
                                          <w:rFonts w:ascii="Cambria Math" w:hAnsi="Cambria Math"/>
                                          <w:iCs/>
                                          <w:lang w:val="fi-FI"/>
                                        </w:rPr>
                                        <m:t>HPBW</m:t>
                                      </m:r>
                                      <m:r>
                                        <m:rPr>
                                          <m:nor/>
                                        </m:rPr>
                                        <w:rPr>
                                          <w:rFonts w:ascii="Cambria Math" w:hAnsi="Cambria Math"/>
                                          <w:lang w:val="fi-FI"/>
                                        </w:rPr>
                                        <m:t>/2</m:t>
                                      </m:r>
                                    </m:e>
                                  </m:d>
                                </m:e>
                              </m:func>
                            </m:den>
                          </m:f>
                          <m:r>
                            <w:rPr>
                              <w:rFonts w:ascii="Cambria Math" w:hAnsi="Cambria Math"/>
                              <w:lang w:val="fi-FI"/>
                            </w:rPr>
                            <m:t>=</m:t>
                          </m:r>
                          <m:f>
                            <m:fPr>
                              <m:ctrlPr>
                                <w:rPr>
                                  <w:rFonts w:ascii="Cambria Math" w:hAnsi="Cambria Math"/>
                                  <w:i/>
                                </w:rPr>
                              </m:ctrlPr>
                            </m:fPr>
                            <m:num>
                              <m:r>
                                <w:rPr>
                                  <w:rFonts w:ascii="Cambria Math" w:hAnsi="Cambria Math"/>
                                  <w:lang w:val="fi-FI"/>
                                </w:rPr>
                                <m:t>6-1</m:t>
                              </m:r>
                            </m:num>
                            <m:den>
                              <m:func>
                                <m:funcPr>
                                  <m:ctrlPr>
                                    <w:rPr>
                                      <w:rFonts w:ascii="Cambria Math" w:hAnsi="Cambria Math"/>
                                      <w:i/>
                                    </w:rPr>
                                  </m:ctrlPr>
                                </m:funcPr>
                                <m:fName>
                                  <m:r>
                                    <m:rPr>
                                      <m:sty m:val="p"/>
                                    </m:rPr>
                                    <w:rPr>
                                      <w:rFonts w:ascii="Cambria Math" w:hAnsi="Cambria Math"/>
                                      <w:lang w:val="fi-FI"/>
                                    </w:rPr>
                                    <m:t>tan</m:t>
                                  </m:r>
                                </m:fName>
                                <m:e>
                                  <m:r>
                                    <w:rPr>
                                      <w:rFonts w:ascii="Cambria Math" w:hAnsi="Cambria Math"/>
                                      <w:lang w:val="fi-FI"/>
                                    </w:rPr>
                                    <m:t>6.4</m:t>
                                  </m:r>
                                </m:e>
                              </m:func>
                            </m:den>
                          </m:f>
                          <m:r>
                            <w:rPr>
                              <w:rFonts w:ascii="Cambria Math" w:hAnsi="Cambria Math"/>
                              <w:lang w:val="fi-FI"/>
                            </w:rPr>
                            <m:t>=45m</m:t>
                          </m:r>
                        </m:oMath>
                      </m:oMathPara>
                    </w:p>
                    <w:p w14:paraId="0519B53B" w14:textId="77777777" w:rsidR="00F06C2D" w:rsidRPr="00F06C2D" w:rsidRDefault="00F06C2D" w:rsidP="00F06C2D">
                      <w:pPr>
                        <w:rPr>
                          <w:lang w:val="fi-FI"/>
                        </w:rPr>
                      </w:pPr>
                    </w:p>
                  </w:txbxContent>
                </v:textbox>
              </v:shape>
            </w:pict>
          </mc:Fallback>
        </mc:AlternateContent>
      </w:r>
      <w:r>
        <w:object w:dxaOrig="5480" w:dyaOrig="2110" w14:anchorId="4AFB1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273.85pt;height:105.85pt" o:ole="">
            <v:imagedata r:id="rId13" o:title=""/>
          </v:shape>
          <o:OLEObject Type="Embed" ProgID="Visio.Drawing.15" ShapeID="_x0000_i1037" DrawAspect="Content" ObjectID="_1742404177" r:id="rId14"/>
        </w:object>
      </w:r>
    </w:p>
    <w:p w14:paraId="221F405D" w14:textId="77777777" w:rsidR="00467253" w:rsidRDefault="00467253" w:rsidP="00F06C2D"/>
    <w:p w14:paraId="55D79850" w14:textId="04F9513D" w:rsidR="00F06C2D" w:rsidRDefault="00F06C2D" w:rsidP="00F06C2D">
      <w:pPr>
        <w:pStyle w:val="Caption"/>
      </w:pPr>
      <w:bookmarkStart w:id="8" w:name="_Ref127357329"/>
      <w:r>
        <w:t xml:space="preserve">Figure </w:t>
      </w:r>
      <w:fldSimple w:instr=" SEQ Figure \* ARABIC ">
        <w:r w:rsidR="005C437A">
          <w:rPr>
            <w:noProof/>
          </w:rPr>
          <w:t>1</w:t>
        </w:r>
      </w:fldSimple>
      <w:bookmarkEnd w:id="8"/>
      <w:r>
        <w:t>. Example of reflection/scattering with the use of beamforming in the tunnel (top view)</w:t>
      </w:r>
    </w:p>
    <w:p w14:paraId="635CAE30" w14:textId="77777777" w:rsidR="005112E4" w:rsidRPr="005112E4" w:rsidRDefault="005112E4" w:rsidP="005112E4"/>
    <w:p w14:paraId="31C1CD75" w14:textId="416DFA7A" w:rsidR="009C6C93" w:rsidRPr="00AC2E99" w:rsidRDefault="009C6C93" w:rsidP="00AC2E99">
      <w:pPr>
        <w:pStyle w:val="RAN4observation0"/>
      </w:pPr>
      <w:bookmarkStart w:id="9" w:name="_Toc131789589"/>
      <w:r w:rsidRPr="00AC2E99">
        <w:t>The scattering and reflections are expected even with the use of beamforming</w:t>
      </w:r>
      <w:r w:rsidR="005112E4" w:rsidRPr="00AC2E99">
        <w:t xml:space="preserve"> inside the tunnel</w:t>
      </w:r>
      <w:r w:rsidRPr="00AC2E99">
        <w:t>.</w:t>
      </w:r>
      <w:r w:rsidR="00D70045" w:rsidRPr="00AC2E99">
        <w:t xml:space="preserve"> The contribution of the reflection/scattering paths in the total received signal strength might be significant </w:t>
      </w:r>
      <w:r w:rsidR="00343977" w:rsidRPr="00AC2E99">
        <w:t>since</w:t>
      </w:r>
      <w:r w:rsidR="00D70045" w:rsidRPr="00AC2E99">
        <w:t xml:space="preserve"> they are more concentrated.</w:t>
      </w:r>
      <w:bookmarkEnd w:id="9"/>
    </w:p>
    <w:p w14:paraId="349B5E23" w14:textId="770C7D9F" w:rsidR="00C24784" w:rsidRDefault="00B55068" w:rsidP="003C223C">
      <w:r>
        <w:t xml:space="preserve">However, as analyzed in our previous paper </w:t>
      </w:r>
      <w:r>
        <w:fldChar w:fldCharType="begin"/>
      </w:r>
      <w:r>
        <w:instrText xml:space="preserve"> REF _Ref131714733 \r \h </w:instrText>
      </w:r>
      <w:r>
        <w:fldChar w:fldCharType="separate"/>
      </w:r>
      <w:r w:rsidR="00F45197">
        <w:t>[3]</w:t>
      </w:r>
      <w:r>
        <w:fldChar w:fldCharType="end"/>
      </w:r>
      <w:r>
        <w:t xml:space="preserve">, although the contribution of multi-path components </w:t>
      </w:r>
      <w:r w:rsidR="008B3A2D">
        <w:t xml:space="preserve">(MPCs) </w:t>
      </w:r>
      <w:r>
        <w:t xml:space="preserve">to the received signal could be significant (i.e., due the fact that there are significant number of reflected signals coming to the receiver from different AoAs at the same time instance), the delay spread could be small and the excess delay between </w:t>
      </w:r>
      <w:r w:rsidR="00A92B73">
        <w:t>MPCs</w:t>
      </w:r>
      <w:r>
        <w:t xml:space="preserve"> </w:t>
      </w:r>
      <w:r w:rsidR="00A92B73">
        <w:t>may not</w:t>
      </w:r>
      <w:r>
        <w:t xml:space="preserve"> be separable </w:t>
      </w:r>
      <w:r w:rsidR="008B3A2D">
        <w:t>since</w:t>
      </w:r>
      <w:r>
        <w:t xml:space="preserve"> the narrow space of the tunnel</w:t>
      </w:r>
      <w:r w:rsidR="008B3A2D">
        <w:t xml:space="preserve"> </w:t>
      </w:r>
      <w:r w:rsidR="00A92B73">
        <w:t xml:space="preserve">probably </w:t>
      </w:r>
      <w:r w:rsidR="008B3A2D">
        <w:t>makes the travelling distance of MPCs</w:t>
      </w:r>
      <w:r w:rsidR="00A92B73">
        <w:t xml:space="preserve"> not much different</w:t>
      </w:r>
      <w:r>
        <w:t>. This was</w:t>
      </w:r>
      <w:r w:rsidR="009C6C93">
        <w:t xml:space="preserve"> also</w:t>
      </w:r>
      <w:r>
        <w:t xml:space="preserve"> confirmed by ray-tracing </w:t>
      </w:r>
      <w:r w:rsidR="00910835">
        <w:t xml:space="preserve">(RT) </w:t>
      </w:r>
      <w:r>
        <w:t xml:space="preserve">simulation conducted in </w:t>
      </w:r>
      <w:r>
        <w:fldChar w:fldCharType="begin"/>
      </w:r>
      <w:r>
        <w:instrText xml:space="preserve"> REF _Ref131714875 \r \h </w:instrText>
      </w:r>
      <w:r>
        <w:fldChar w:fldCharType="separate"/>
      </w:r>
      <w:r w:rsidR="000E30D8">
        <w:t>[4]</w:t>
      </w:r>
      <w:r>
        <w:fldChar w:fldCharType="end"/>
      </w:r>
      <w:r w:rsidR="00A92B73">
        <w:t xml:space="preserve">, i.e., the MPCs extensively exist, the RMS delay spread is small, and the time of arrival of MPCs </w:t>
      </w:r>
      <w:r w:rsidR="00910835">
        <w:t>seems to</w:t>
      </w:r>
      <w:r w:rsidR="000E30D8">
        <w:rPr>
          <w:lang w:val="en-150"/>
        </w:rPr>
        <w:t xml:space="preserve"> be</w:t>
      </w:r>
      <w:r w:rsidR="00A92B73">
        <w:t xml:space="preserve"> close</w:t>
      </w:r>
      <w:r w:rsidR="00910835">
        <w:t xml:space="preserve"> </w:t>
      </w:r>
      <w:r w:rsidR="000E30D8">
        <w:rPr>
          <w:lang w:val="en-150"/>
        </w:rPr>
        <w:t xml:space="preserve">to </w:t>
      </w:r>
      <w:r w:rsidR="00910835">
        <w:t>each other</w:t>
      </w:r>
      <w:r w:rsidR="00A92B73">
        <w:t>.</w:t>
      </w:r>
    </w:p>
    <w:p w14:paraId="6A5FE92C" w14:textId="7760D4F6" w:rsidR="00B55068" w:rsidRDefault="00910835" w:rsidP="003C223C">
      <w:r>
        <w:t xml:space="preserve">The angular spreads </w:t>
      </w:r>
      <w:r w:rsidRPr="00910835">
        <w:t>of the azimuth</w:t>
      </w:r>
      <w:r>
        <w:t>/elevation</w:t>
      </w:r>
      <w:r w:rsidRPr="00910835">
        <w:t xml:space="preserve"> angle</w:t>
      </w:r>
      <w:r>
        <w:t>s</w:t>
      </w:r>
      <w:r w:rsidRPr="00910835">
        <w:t xml:space="preserve"> </w:t>
      </w:r>
      <w:r>
        <w:t>(i.e., ASA, ESA, ASD, ESD) were also studied by RT simulation</w:t>
      </w:r>
      <w:r w:rsidR="001B5DF4">
        <w:rPr>
          <w:lang w:val="en-150"/>
        </w:rPr>
        <w:t xml:space="preserve"> in</w:t>
      </w:r>
      <w:r>
        <w:t xml:space="preserve"> </w:t>
      </w:r>
      <w:r>
        <w:fldChar w:fldCharType="begin"/>
      </w:r>
      <w:r>
        <w:instrText xml:space="preserve"> REF _Ref131714875 \r \h </w:instrText>
      </w:r>
      <w:r>
        <w:fldChar w:fldCharType="separate"/>
      </w:r>
      <w:r w:rsidR="00A246C3">
        <w:t>[5]</w:t>
      </w:r>
      <w:r>
        <w:fldChar w:fldCharType="end"/>
      </w:r>
      <w:r w:rsidR="001B5DF4">
        <w:rPr>
          <w:lang w:val="en-150"/>
        </w:rPr>
        <w:t xml:space="preserve"> and</w:t>
      </w:r>
      <w:r>
        <w:t xml:space="preserve"> </w:t>
      </w:r>
      <w:r>
        <w:fldChar w:fldCharType="begin"/>
      </w:r>
      <w:r>
        <w:instrText xml:space="preserve"> REF _Ref131751589 \r \h </w:instrText>
      </w:r>
      <w:r>
        <w:fldChar w:fldCharType="separate"/>
      </w:r>
      <w:r w:rsidR="00A246C3">
        <w:t>[6]</w:t>
      </w:r>
      <w:r>
        <w:fldChar w:fldCharType="end"/>
      </w:r>
      <w:r>
        <w:t xml:space="preserve">. </w:t>
      </w:r>
      <w:r w:rsidR="00C24784">
        <w:t>In general i</w:t>
      </w:r>
      <w:r>
        <w:t xml:space="preserve">t is observed that </w:t>
      </w:r>
      <w:r w:rsidR="00C24784">
        <w:t>azimuth angle spreads are wide</w:t>
      </w:r>
      <w:r w:rsidR="00A47307">
        <w:t>. Compared to the</w:t>
      </w:r>
      <w:r w:rsidR="001B5DF4">
        <w:rPr>
          <w:lang w:val="en-150"/>
        </w:rPr>
        <w:t xml:space="preserve"> open-space</w:t>
      </w:r>
      <w:r w:rsidR="00A47307">
        <w:t xml:space="preserve"> urban channel,</w:t>
      </w:r>
      <w:r w:rsidR="00C24784">
        <w:t xml:space="preserve"> </w:t>
      </w:r>
      <w:r w:rsidR="00A47307">
        <w:t xml:space="preserve">the angular spreads of departure are wider, </w:t>
      </w:r>
      <w:r w:rsidR="00C24784">
        <w:t xml:space="preserve">and the </w:t>
      </w:r>
      <w:r w:rsidR="009C6C93">
        <w:t xml:space="preserve">tunnel </w:t>
      </w:r>
      <w:r w:rsidR="00C24784">
        <w:t>channel show</w:t>
      </w:r>
      <w:r w:rsidR="009C6C93">
        <w:t xml:space="preserve">s similar behaviors as urban channel to some extent. </w:t>
      </w:r>
    </w:p>
    <w:p w14:paraId="54104747" w14:textId="32FD9877" w:rsidR="001752D8" w:rsidRPr="001752D8" w:rsidRDefault="00AF7498" w:rsidP="00AC2E99">
      <w:pPr>
        <w:pStyle w:val="RAN4observation0"/>
      </w:pPr>
      <w:bookmarkStart w:id="10" w:name="_Toc131789590"/>
      <w:r>
        <w:t>Analysis and ray-tracing simulation suggest that m</w:t>
      </w:r>
      <w:r w:rsidR="009C6C93">
        <w:t xml:space="preserve">ulti-path components (MPCs) </w:t>
      </w:r>
      <w:r w:rsidR="00AC2E99">
        <w:rPr>
          <w:lang w:val="en-150"/>
        </w:rPr>
        <w:t>exist in the tunnel</w:t>
      </w:r>
      <w:r w:rsidR="003851A2">
        <w:t>,</w:t>
      </w:r>
      <w:r w:rsidR="009C6C93">
        <w:t xml:space="preserve"> </w:t>
      </w:r>
      <w:r w:rsidR="00AC2E99">
        <w:rPr>
          <w:lang w:val="en-150"/>
        </w:rPr>
        <w:t>but</w:t>
      </w:r>
      <w:r w:rsidR="009C6C93">
        <w:t xml:space="preserve"> the RMS delay spread may be small</w:t>
      </w:r>
      <w:r w:rsidR="00A47307">
        <w:t>,</w:t>
      </w:r>
      <w:r w:rsidR="00AC2E99">
        <w:rPr>
          <w:lang w:val="en-150"/>
        </w:rPr>
        <w:t xml:space="preserve"> wherease</w:t>
      </w:r>
      <w:r w:rsidR="00A47307">
        <w:t xml:space="preserve"> a</w:t>
      </w:r>
      <w:r w:rsidR="009C6C93">
        <w:t>zimuth angle spreads are wide</w:t>
      </w:r>
      <w:r w:rsidR="00A47307">
        <w:t xml:space="preserve">. Compared to the urban channel, the angular spreads of departure are wider, and </w:t>
      </w:r>
      <w:r w:rsidR="009C6C93">
        <w:t xml:space="preserve">the tunnel channel shows similar </w:t>
      </w:r>
      <w:r w:rsidR="00A47307">
        <w:t>behaviour</w:t>
      </w:r>
      <w:r w:rsidR="009C6C93">
        <w:t xml:space="preserve"> as</w:t>
      </w:r>
      <w:r>
        <w:t xml:space="preserve"> the</w:t>
      </w:r>
      <w:r w:rsidR="009C6C93">
        <w:t xml:space="preserve"> urban channel to some extent.</w:t>
      </w:r>
      <w:bookmarkEnd w:id="10"/>
    </w:p>
    <w:p w14:paraId="39F26138" w14:textId="3A442ED9" w:rsidR="00A47307" w:rsidRPr="00A47307" w:rsidRDefault="00A47307" w:rsidP="00A47307">
      <w:pPr>
        <w:rPr>
          <w:lang w:val="en-GB"/>
        </w:rPr>
      </w:pPr>
      <w:r>
        <w:rPr>
          <w:lang w:val="en-GB"/>
        </w:rPr>
        <w:t>The observations</w:t>
      </w:r>
      <w:r w:rsidR="00AF7498">
        <w:rPr>
          <w:lang w:val="en-GB"/>
        </w:rPr>
        <w:t>, on one hand,</w:t>
      </w:r>
      <w:r>
        <w:rPr>
          <w:lang w:val="en-GB"/>
        </w:rPr>
        <w:t xml:space="preserve"> suggests that </w:t>
      </w:r>
      <w:r w:rsidR="00AF7498">
        <w:rPr>
          <w:lang w:val="en-GB"/>
        </w:rPr>
        <w:t>it may be</w:t>
      </w:r>
      <w:r w:rsidR="00C554F1">
        <w:rPr>
          <w:lang w:val="en-150"/>
        </w:rPr>
        <w:t xml:space="preserve"> more</w:t>
      </w:r>
      <w:r w:rsidR="00AF7498">
        <w:rPr>
          <w:lang w:val="en-GB"/>
        </w:rPr>
        <w:t xml:space="preserve"> relevant to consider the multi-tap channel model in the tunnel than in</w:t>
      </w:r>
      <w:r w:rsidR="001752D8">
        <w:rPr>
          <w:lang w:val="en-GB"/>
        </w:rPr>
        <w:t xml:space="preserve"> the</w:t>
      </w:r>
      <w:r w:rsidR="00AF7498">
        <w:rPr>
          <w:lang w:val="en-GB"/>
        </w:rPr>
        <w:t xml:space="preserve"> open</w:t>
      </w:r>
      <w:r w:rsidR="00C554F1">
        <w:rPr>
          <w:lang w:val="en-150"/>
        </w:rPr>
        <w:t>-</w:t>
      </w:r>
      <w:r w:rsidR="00AF7498">
        <w:rPr>
          <w:lang w:val="en-GB"/>
        </w:rPr>
        <w:t>space scenario</w:t>
      </w:r>
      <w:r w:rsidR="001752D8">
        <w:rPr>
          <w:lang w:val="en-GB"/>
        </w:rPr>
        <w:t xml:space="preserve"> because the significant MPCs have wide departure/arrival angular spread</w:t>
      </w:r>
      <w:r w:rsidR="00AF7498">
        <w:rPr>
          <w:lang w:val="en-GB"/>
        </w:rPr>
        <w:t xml:space="preserve">. </w:t>
      </w:r>
      <w:r w:rsidR="002F2A86">
        <w:rPr>
          <w:lang w:val="en-GB"/>
        </w:rPr>
        <w:t xml:space="preserve">For example a two-tap channel model would be feasible which takes in to account the LoS path and significant-delayed reflected paths. </w:t>
      </w:r>
      <w:r w:rsidR="00AF7498">
        <w:rPr>
          <w:lang w:val="en-GB"/>
        </w:rPr>
        <w:t>On the other hand, the small delay spread</w:t>
      </w:r>
      <w:r w:rsidR="002F2A86">
        <w:rPr>
          <w:lang w:val="en-GB"/>
        </w:rPr>
        <w:t xml:space="preserve"> may</w:t>
      </w:r>
      <w:r w:rsidR="00AF7498">
        <w:rPr>
          <w:lang w:val="en-GB"/>
        </w:rPr>
        <w:t xml:space="preserve"> impl</w:t>
      </w:r>
      <w:r w:rsidR="002F2A86">
        <w:rPr>
          <w:lang w:val="en-GB"/>
        </w:rPr>
        <w:t>y</w:t>
      </w:r>
      <w:r w:rsidR="00AF7498">
        <w:rPr>
          <w:lang w:val="en-GB"/>
        </w:rPr>
        <w:t xml:space="preserve"> that single-tap </w:t>
      </w:r>
      <w:r w:rsidR="001752D8">
        <w:rPr>
          <w:lang w:val="en-GB"/>
        </w:rPr>
        <w:t>channel could still be used.</w:t>
      </w:r>
    </w:p>
    <w:p w14:paraId="02C16429" w14:textId="419C42E9" w:rsidR="00860C41" w:rsidRDefault="00A47307" w:rsidP="0060543D">
      <w:pPr>
        <w:pStyle w:val="RAN4proposal"/>
      </w:pPr>
      <w:bookmarkStart w:id="11" w:name="_Toc131789591"/>
      <w:r>
        <w:t xml:space="preserve">RAN4 to </w:t>
      </w:r>
      <w:r w:rsidR="008A264D">
        <w:rPr>
          <w:lang w:val="en-150"/>
        </w:rPr>
        <w:t>study</w:t>
      </w:r>
      <w:r>
        <w:t xml:space="preserve"> </w:t>
      </w:r>
      <w:r w:rsidRPr="00A47307">
        <w:rPr>
          <w:bCs/>
        </w:rPr>
        <w:t xml:space="preserve">whether </w:t>
      </w:r>
      <w:r w:rsidR="002F2A86">
        <w:rPr>
          <w:bCs/>
        </w:rPr>
        <w:t>multi</w:t>
      </w:r>
      <w:r w:rsidRPr="00A47307">
        <w:rPr>
          <w:bCs/>
        </w:rPr>
        <w:t>-tap</w:t>
      </w:r>
      <w:r w:rsidR="002F2A86">
        <w:rPr>
          <w:bCs/>
        </w:rPr>
        <w:t xml:space="preserve"> (e.g., two-tap)</w:t>
      </w:r>
      <w:r w:rsidRPr="00A47307">
        <w:rPr>
          <w:bCs/>
        </w:rPr>
        <w:t xml:space="preserve"> channel model should be </w:t>
      </w:r>
      <w:r w:rsidR="00262030">
        <w:rPr>
          <w:bCs/>
          <w:lang w:val="en-150"/>
        </w:rPr>
        <w:t>used</w:t>
      </w:r>
      <w:r w:rsidR="008A264D">
        <w:rPr>
          <w:bCs/>
          <w:lang w:val="en-150"/>
        </w:rPr>
        <w:t xml:space="preserve"> for link-level evaluations inside the tunnel</w:t>
      </w:r>
      <w:r w:rsidRPr="00A47307">
        <w:t>.</w:t>
      </w:r>
      <w:bookmarkEnd w:id="11"/>
    </w:p>
    <w:p w14:paraId="359AA084" w14:textId="77777777" w:rsidR="00AC2E99" w:rsidRPr="00AC2E99" w:rsidRDefault="00AC2E99" w:rsidP="00AC2E99"/>
    <w:p w14:paraId="41342407" w14:textId="10E94B56" w:rsidR="00AC2E99" w:rsidRPr="00AC2E99" w:rsidRDefault="00AC2E99" w:rsidP="0060543D">
      <w:pPr>
        <w:pStyle w:val="RAN4H3"/>
      </w:pPr>
      <w:r>
        <w:rPr>
          <w:lang w:val="en-150"/>
        </w:rPr>
        <w:t>On Ds_offset inside the tunnel</w:t>
      </w:r>
    </w:p>
    <w:p w14:paraId="3AEEE6BD" w14:textId="57270518" w:rsidR="00AC2E99" w:rsidRPr="008927BD" w:rsidRDefault="008927BD" w:rsidP="00AC2E99">
      <w:pPr>
        <w:rPr>
          <w:lang w:val="en-150"/>
        </w:rPr>
      </w:pPr>
      <w:r>
        <w:rPr>
          <w:lang w:val="en-150"/>
        </w:rPr>
        <w:t>For the uni-directional models defined in UE and BS Demod the switching transmission point between adjacent RRHs (Ds_offset) is one of the model parameters. This values is fixed at 10m in outdoor deployments.</w:t>
      </w:r>
    </w:p>
    <w:p w14:paraId="0E31FF17" w14:textId="03E77350" w:rsidR="00F06C2D" w:rsidRDefault="008927BD" w:rsidP="0060543D">
      <w:r w:rsidRPr="008927BD">
        <w:rPr>
          <w:lang w:val="en-150"/>
        </w:rPr>
        <w:t>In the tunnel, t</w:t>
      </w:r>
      <w:r w:rsidR="00611A1B" w:rsidRPr="008927BD">
        <w:t>he switching transmission point between adjacent RRHs in the tunnel scenario needs to be adjusted. Let’s recall D</w:t>
      </w:r>
      <w:r w:rsidR="00611A1B" w:rsidRPr="008927BD">
        <w:rPr>
          <w:vertAlign w:val="subscript"/>
        </w:rPr>
        <w:t>S_offset</w:t>
      </w:r>
      <w:r w:rsidR="00611A1B" w:rsidRPr="008927BD">
        <w:t xml:space="preserve"> is the distance</w:t>
      </w:r>
      <w:r w:rsidR="00B14B81" w:rsidRPr="008927BD">
        <w:t xml:space="preserve"> between UE and target RRH (when UE is moving away </w:t>
      </w:r>
      <w:r w:rsidR="00B14B81">
        <w:t xml:space="preserve">the serving beam); or the distance between UE and the serving RRH (when UE is moving toward the serving beam). </w:t>
      </w:r>
      <w:r w:rsidR="00611A1B">
        <w:t xml:space="preserve">It is expected that </w:t>
      </w:r>
      <w:r w:rsidR="00B14B81">
        <w:t>D</w:t>
      </w:r>
      <w:r w:rsidR="00B14B81" w:rsidRPr="00B14B81">
        <w:rPr>
          <w:vertAlign w:val="subscript"/>
        </w:rPr>
        <w:t>S_offset</w:t>
      </w:r>
      <w:r w:rsidR="00B14B81">
        <w:rPr>
          <w:vertAlign w:val="subscript"/>
        </w:rPr>
        <w:t xml:space="preserve"> </w:t>
      </w:r>
      <w:r w:rsidR="00B14B81">
        <w:t>in the tunnel</w:t>
      </w:r>
      <w:r w:rsidR="004B7673">
        <w:t xml:space="preserve"> scenario with uni-directional deployment</w:t>
      </w:r>
      <w:r w:rsidR="00B14B81">
        <w:t xml:space="preserve"> is smaller than that in the open space.</w:t>
      </w:r>
    </w:p>
    <w:p w14:paraId="285F3EC6" w14:textId="26E2869A" w:rsidR="00F06C2D" w:rsidRDefault="008A4B23" w:rsidP="008A4B23">
      <w:pPr>
        <w:jc w:val="center"/>
      </w:pPr>
      <w:r>
        <w:object w:dxaOrig="7290" w:dyaOrig="1990" w14:anchorId="16E5F577">
          <v:shape id="_x0000_i1026" type="#_x0000_t75" style="width:364.7pt;height:99.45pt" o:ole="">
            <v:imagedata r:id="rId15" o:title=""/>
          </v:shape>
          <o:OLEObject Type="Embed" ProgID="Visio.Drawing.15" ShapeID="_x0000_i1026" DrawAspect="Content" ObjectID="_1742404178" r:id="rId16"/>
        </w:object>
      </w:r>
    </w:p>
    <w:p w14:paraId="0A71883B" w14:textId="03D88D68" w:rsidR="008A4B23" w:rsidRDefault="008A4B23" w:rsidP="00A246C3">
      <w:pPr>
        <w:pStyle w:val="Caption"/>
      </w:pPr>
      <w:r>
        <w:t xml:space="preserve">Figure </w:t>
      </w:r>
      <w:fldSimple w:instr=" SEQ Figure \* ARABIC ">
        <w:r w:rsidR="005C437A">
          <w:rPr>
            <w:noProof/>
          </w:rPr>
          <w:t>2</w:t>
        </w:r>
      </w:fldSimple>
      <w:r>
        <w:t xml:space="preserve">. </w:t>
      </w:r>
      <w:r w:rsidR="00A246C3">
        <w:t>Example of switching point when UE is moving away the serving beam.</w:t>
      </w:r>
    </w:p>
    <w:p w14:paraId="5B5296D6" w14:textId="77777777" w:rsidR="008A4B23" w:rsidRDefault="008A4B23" w:rsidP="008A4B23">
      <w:pPr>
        <w:jc w:val="center"/>
      </w:pPr>
    </w:p>
    <w:p w14:paraId="394E6129" w14:textId="5A92C63D" w:rsidR="008A4B23" w:rsidRDefault="008A4B23" w:rsidP="008A4B23">
      <w:pPr>
        <w:jc w:val="center"/>
      </w:pPr>
      <w:r>
        <w:object w:dxaOrig="7311" w:dyaOrig="2001" w14:anchorId="0A771C44">
          <v:shape id="_x0000_i1027" type="#_x0000_t75" style="width:365.55pt;height:100.3pt" o:ole="">
            <v:imagedata r:id="rId17" o:title=""/>
          </v:shape>
          <o:OLEObject Type="Embed" ProgID="Visio.Drawing.15" ShapeID="_x0000_i1027" DrawAspect="Content" ObjectID="_1742404179" r:id="rId18"/>
        </w:object>
      </w:r>
    </w:p>
    <w:p w14:paraId="475E343A" w14:textId="623ED05D" w:rsidR="00A246C3" w:rsidRDefault="00A246C3" w:rsidP="00A246C3">
      <w:pPr>
        <w:pStyle w:val="Caption"/>
      </w:pPr>
      <w:r>
        <w:t xml:space="preserve">Figure </w:t>
      </w:r>
      <w:fldSimple w:instr=" SEQ Figure \* ARABIC ">
        <w:r w:rsidR="005C437A">
          <w:rPr>
            <w:noProof/>
          </w:rPr>
          <w:t>3</w:t>
        </w:r>
      </w:fldSimple>
      <w:r>
        <w:t>. Example of switching point when UE is moving toward the serving beam.</w:t>
      </w:r>
    </w:p>
    <w:p w14:paraId="7D524E37" w14:textId="560A4354" w:rsidR="008A4B23" w:rsidRDefault="00406F4F" w:rsidP="008A4B23">
      <w:r>
        <w:t>D</w:t>
      </w:r>
      <w:r w:rsidRPr="00B14B81">
        <w:rPr>
          <w:vertAlign w:val="subscript"/>
        </w:rPr>
        <w:t>S_offset</w:t>
      </w:r>
      <w:r>
        <w:t xml:space="preserve"> could be inferred through, for example, the RSRP trace. </w:t>
      </w:r>
      <w:r w:rsidR="00A246C3">
        <w:fldChar w:fldCharType="begin"/>
      </w:r>
      <w:r w:rsidR="00A246C3">
        <w:instrText xml:space="preserve"> REF _Ref131759742 \h </w:instrText>
      </w:r>
      <w:r w:rsidR="00A246C3">
        <w:fldChar w:fldCharType="separate"/>
      </w:r>
      <w:r w:rsidR="00A246C3">
        <w:t xml:space="preserve">Figure </w:t>
      </w:r>
      <w:r w:rsidR="00A246C3">
        <w:rPr>
          <w:noProof/>
        </w:rPr>
        <w:t>4</w:t>
      </w:r>
      <w:r w:rsidR="00A246C3">
        <w:fldChar w:fldCharType="end"/>
      </w:r>
      <w:r w:rsidR="00A246C3">
        <w:t xml:space="preserve"> and </w:t>
      </w:r>
      <w:r w:rsidR="00A246C3">
        <w:fldChar w:fldCharType="begin"/>
      </w:r>
      <w:r w:rsidR="00A246C3">
        <w:instrText xml:space="preserve"> REF _Ref131759745 \h </w:instrText>
      </w:r>
      <w:r w:rsidR="00A246C3">
        <w:fldChar w:fldCharType="separate"/>
      </w:r>
      <w:r w:rsidR="00A246C3">
        <w:t xml:space="preserve">Figure </w:t>
      </w:r>
      <w:r w:rsidR="00A246C3">
        <w:rPr>
          <w:noProof/>
        </w:rPr>
        <w:t>5</w:t>
      </w:r>
      <w:r w:rsidR="00A246C3">
        <w:fldChar w:fldCharType="end"/>
      </w:r>
      <w:r>
        <w:t xml:space="preserve"> show</w:t>
      </w:r>
      <w:r w:rsidR="008A4B23">
        <w:t xml:space="preserve"> the RSRP trace for both scenarios when UE is moving away/towards the serving beams</w:t>
      </w:r>
      <w:r>
        <w:t xml:space="preserve">, respectively. </w:t>
      </w:r>
      <w:r w:rsidR="00A246C3">
        <w:t xml:space="preserve">We can see that the target/serving RSRP jump/drop at the distance of 5m from the nearest RRH. Therefore, </w:t>
      </w:r>
      <w:r w:rsidR="008A4B23">
        <w:t>we may expect that the switching transmission point distance is D</w:t>
      </w:r>
      <w:r w:rsidR="008A4B23" w:rsidRPr="00B14B81">
        <w:rPr>
          <w:vertAlign w:val="subscript"/>
        </w:rPr>
        <w:t>S_offset</w:t>
      </w:r>
      <w:r w:rsidR="008A4B23">
        <w:t>=5m</w:t>
      </w:r>
      <w:r w:rsidR="00A246C3">
        <w:t>.</w:t>
      </w:r>
      <w:r>
        <w:t xml:space="preserve"> </w:t>
      </w:r>
    </w:p>
    <w:p w14:paraId="0E516EE9" w14:textId="77777777" w:rsidR="00A246C3" w:rsidRDefault="008A4B23" w:rsidP="00A246C3">
      <w:pPr>
        <w:jc w:val="center"/>
      </w:pPr>
      <w:r>
        <w:rPr>
          <w:noProof/>
        </w:rPr>
        <w:drawing>
          <wp:inline distT="0" distB="0" distL="0" distR="0" wp14:anchorId="1C22EACA" wp14:editId="21C7D632">
            <wp:extent cx="4259484" cy="3194613"/>
            <wp:effectExtent l="0" t="0" r="8255"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19">
                      <a:extLst>
                        <a:ext uri="{28A0092B-C50C-407E-A947-70E740481C1C}">
                          <a14:useLocalDpi xmlns:a14="http://schemas.microsoft.com/office/drawing/2010/main" val="0"/>
                        </a:ext>
                      </a:extLst>
                    </a:blip>
                    <a:stretch>
                      <a:fillRect/>
                    </a:stretch>
                  </pic:blipFill>
                  <pic:spPr>
                    <a:xfrm>
                      <a:off x="0" y="0"/>
                      <a:ext cx="4264970" cy="3198728"/>
                    </a:xfrm>
                    <a:prstGeom prst="rect">
                      <a:avLst/>
                    </a:prstGeom>
                  </pic:spPr>
                </pic:pic>
              </a:graphicData>
            </a:graphic>
          </wp:inline>
        </w:drawing>
      </w:r>
    </w:p>
    <w:p w14:paraId="65189CE3" w14:textId="7263E36D" w:rsidR="00A246C3" w:rsidRDefault="00A246C3" w:rsidP="00A246C3">
      <w:pPr>
        <w:pStyle w:val="Caption"/>
      </w:pPr>
      <w:bookmarkStart w:id="12" w:name="_Ref131759742"/>
      <w:r>
        <w:t xml:space="preserve">Figure </w:t>
      </w:r>
      <w:fldSimple w:instr=" SEQ Figure \* ARABIC ">
        <w:r w:rsidR="005C437A">
          <w:rPr>
            <w:noProof/>
          </w:rPr>
          <w:t>4</w:t>
        </w:r>
      </w:fldSimple>
      <w:bookmarkEnd w:id="12"/>
      <w:r>
        <w:t>. RSPR trance when UE is moving away</w:t>
      </w:r>
      <w:r w:rsidR="00CC5F05">
        <w:t xml:space="preserve"> from</w:t>
      </w:r>
      <w:r>
        <w:t xml:space="preserve"> the serving beam.</w:t>
      </w:r>
    </w:p>
    <w:p w14:paraId="5EA94969" w14:textId="246DA090" w:rsidR="008A4B23" w:rsidRDefault="00406F4F" w:rsidP="00A246C3">
      <w:pPr>
        <w:jc w:val="center"/>
      </w:pPr>
      <w:r>
        <w:rPr>
          <w:noProof/>
        </w:rPr>
        <w:lastRenderedPageBreak/>
        <w:drawing>
          <wp:inline distT="0" distB="0" distL="0" distR="0" wp14:anchorId="1E6B14EB" wp14:editId="02947186">
            <wp:extent cx="4274915" cy="32061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20">
                      <a:extLst>
                        <a:ext uri="{28A0092B-C50C-407E-A947-70E740481C1C}">
                          <a14:useLocalDpi xmlns:a14="http://schemas.microsoft.com/office/drawing/2010/main" val="0"/>
                        </a:ext>
                      </a:extLst>
                    </a:blip>
                    <a:stretch>
                      <a:fillRect/>
                    </a:stretch>
                  </pic:blipFill>
                  <pic:spPr>
                    <a:xfrm>
                      <a:off x="0" y="0"/>
                      <a:ext cx="4278212" cy="3208660"/>
                    </a:xfrm>
                    <a:prstGeom prst="rect">
                      <a:avLst/>
                    </a:prstGeom>
                  </pic:spPr>
                </pic:pic>
              </a:graphicData>
            </a:graphic>
          </wp:inline>
        </w:drawing>
      </w:r>
    </w:p>
    <w:p w14:paraId="7B82E6B1" w14:textId="72F8DC5E" w:rsidR="00A246C3" w:rsidRDefault="00A246C3" w:rsidP="00A246C3">
      <w:pPr>
        <w:pStyle w:val="Caption"/>
      </w:pPr>
      <w:bookmarkStart w:id="13" w:name="_Ref131759745"/>
      <w:r>
        <w:t xml:space="preserve">Figure </w:t>
      </w:r>
      <w:fldSimple w:instr=" SEQ Figure \* ARABIC ">
        <w:r w:rsidR="005C437A">
          <w:rPr>
            <w:noProof/>
          </w:rPr>
          <w:t>5</w:t>
        </w:r>
      </w:fldSimple>
      <w:bookmarkEnd w:id="13"/>
      <w:r>
        <w:t>. RSRP trace when UE is moving toward the serving beam.</w:t>
      </w:r>
    </w:p>
    <w:p w14:paraId="1CB58A2F" w14:textId="77777777" w:rsidR="00A246C3" w:rsidRDefault="00A246C3" w:rsidP="008A4B23"/>
    <w:p w14:paraId="0B8101B1" w14:textId="76CCB6E2" w:rsidR="008A4B23" w:rsidRDefault="008A4B23" w:rsidP="008A4B23">
      <w:pPr>
        <w:pStyle w:val="RAN4proposal"/>
      </w:pPr>
      <w:bookmarkStart w:id="14" w:name="_Toc131789592"/>
      <w:r>
        <w:t>RAN4 to consider</w:t>
      </w:r>
      <w:r w:rsidR="009544E9">
        <w:rPr>
          <w:lang w:val="en-150"/>
        </w:rPr>
        <w:t xml:space="preserve"> uni-directional channel model with</w:t>
      </w:r>
      <w:r>
        <w:t xml:space="preserve"> the switching transmission point distance D</w:t>
      </w:r>
      <w:r w:rsidRPr="00B14B81">
        <w:rPr>
          <w:vertAlign w:val="subscript"/>
        </w:rPr>
        <w:t>S_offset</w:t>
      </w:r>
      <w:r>
        <w:t>=5m</w:t>
      </w:r>
      <w:r w:rsidR="004B7673">
        <w:t>.</w:t>
      </w:r>
      <w:bookmarkEnd w:id="14"/>
    </w:p>
    <w:p w14:paraId="7C24782D" w14:textId="42D2EF78" w:rsidR="0060543D" w:rsidRDefault="0060543D" w:rsidP="0060543D"/>
    <w:p w14:paraId="1B58FBF4" w14:textId="36765A91" w:rsidR="007D236D" w:rsidRPr="006A64E0" w:rsidRDefault="003512D2" w:rsidP="003512D2">
      <w:pPr>
        <w:pStyle w:val="RAN4H2"/>
      </w:pPr>
      <w:r>
        <w:rPr>
          <w:lang w:val="en-150"/>
        </w:rPr>
        <w:t>PUSCH simulation results inside the tunnel</w:t>
      </w:r>
    </w:p>
    <w:p w14:paraId="1A3A3FE0" w14:textId="79CC6E5F" w:rsidR="006A64E0" w:rsidRDefault="009544E9" w:rsidP="0060543D">
      <w:pPr>
        <w:rPr>
          <w:lang w:val="en-150"/>
        </w:rPr>
      </w:pPr>
      <w:r>
        <w:rPr>
          <w:lang w:val="en-150"/>
        </w:rPr>
        <w:t>In order to check preliminary the impact of new tunnel deployment parameters on demodulation performance, we adjusted uni-directional model introduced in Appendix B3.4 of TS 38.101-4 in the following way:</w:t>
      </w:r>
    </w:p>
    <w:p w14:paraId="1BC23570" w14:textId="16C98F36" w:rsidR="009544E9" w:rsidRDefault="009544E9" w:rsidP="009544E9">
      <w:pPr>
        <w:pStyle w:val="ListParagraph"/>
        <w:numPr>
          <w:ilvl w:val="0"/>
          <w:numId w:val="37"/>
        </w:numPr>
        <w:rPr>
          <w:lang w:val="en-150"/>
        </w:rPr>
      </w:pPr>
      <w:r>
        <w:rPr>
          <w:lang w:val="en-150"/>
        </w:rPr>
        <w:t>Dmin = 1m (instead of 10 m)</w:t>
      </w:r>
    </w:p>
    <w:p w14:paraId="6E5D5051" w14:textId="72DDE2B2" w:rsidR="009544E9" w:rsidRDefault="009544E9" w:rsidP="009544E9">
      <w:pPr>
        <w:pStyle w:val="ListParagraph"/>
        <w:numPr>
          <w:ilvl w:val="0"/>
          <w:numId w:val="37"/>
        </w:numPr>
        <w:rPr>
          <w:lang w:val="en-150"/>
        </w:rPr>
      </w:pPr>
      <w:r>
        <w:rPr>
          <w:lang w:val="en-150"/>
        </w:rPr>
        <w:t>Ds_offset = 10 m (default) and 5 m (new)</w:t>
      </w:r>
    </w:p>
    <w:p w14:paraId="7AD5853F" w14:textId="29642733" w:rsidR="005C437A" w:rsidRDefault="005C437A" w:rsidP="005C437A">
      <w:pPr>
        <w:rPr>
          <w:lang w:val="en-150"/>
        </w:rPr>
      </w:pPr>
      <w:r>
        <w:rPr>
          <w:lang w:val="en-150"/>
        </w:rPr>
        <w:t xml:space="preserve">The resulting Doppler shift trajectories are demonstrated in </w:t>
      </w:r>
      <w:r w:rsidR="00B6462C">
        <w:rPr>
          <w:lang w:val="en-150"/>
        </w:rPr>
        <w:fldChar w:fldCharType="begin"/>
      </w:r>
      <w:r w:rsidR="00B6462C">
        <w:rPr>
          <w:lang w:val="en-150"/>
        </w:rPr>
        <w:instrText xml:space="preserve"> REF _Ref131788766 \h </w:instrText>
      </w:r>
      <w:r w:rsidR="00B6462C">
        <w:rPr>
          <w:lang w:val="en-150"/>
        </w:rPr>
      </w:r>
      <w:r w:rsidR="00B6462C">
        <w:rPr>
          <w:lang w:val="en-150"/>
        </w:rPr>
        <w:fldChar w:fldCharType="separate"/>
      </w:r>
      <w:r w:rsidR="00B6462C">
        <w:t xml:space="preserve">Figure </w:t>
      </w:r>
      <w:r w:rsidR="00B6462C">
        <w:rPr>
          <w:noProof/>
        </w:rPr>
        <w:t>6</w:t>
      </w:r>
      <w:r w:rsidR="00B6462C">
        <w:rPr>
          <w:lang w:val="en-150"/>
        </w:rPr>
        <w:fldChar w:fldCharType="end"/>
      </w:r>
      <w:r w:rsidR="00B6462C">
        <w:rPr>
          <w:lang w:val="en-150"/>
        </w:rPr>
        <w:t>.</w:t>
      </w:r>
    </w:p>
    <w:p w14:paraId="7A281928" w14:textId="77777777" w:rsidR="005C437A" w:rsidRDefault="005C437A" w:rsidP="005C437A">
      <w:pPr>
        <w:keepNext/>
        <w:jc w:val="center"/>
      </w:pPr>
      <w:r>
        <w:rPr>
          <w:rFonts w:ascii="Nokia Pure Headline Light" w:hAnsi="Nokia Pure Headline Light"/>
          <w:noProof/>
          <w:color w:val="003300"/>
        </w:rPr>
        <w:drawing>
          <wp:inline distT="0" distB="0" distL="0" distR="0" wp14:anchorId="0FDFDC2A" wp14:editId="458FD6B2">
            <wp:extent cx="4953000" cy="2572967"/>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4962544" cy="2577925"/>
                    </a:xfrm>
                    <a:prstGeom prst="rect">
                      <a:avLst/>
                    </a:prstGeom>
                    <a:noFill/>
                    <a:ln>
                      <a:noFill/>
                    </a:ln>
                  </pic:spPr>
                </pic:pic>
              </a:graphicData>
            </a:graphic>
          </wp:inline>
        </w:drawing>
      </w:r>
    </w:p>
    <w:p w14:paraId="2B45406B" w14:textId="6E6B0F79" w:rsidR="005C437A" w:rsidRPr="005C437A" w:rsidRDefault="005C437A" w:rsidP="005C437A">
      <w:pPr>
        <w:pStyle w:val="Caption"/>
        <w:rPr>
          <w:lang w:val="en-150"/>
        </w:rPr>
      </w:pPr>
      <w:bookmarkStart w:id="15" w:name="_Ref131788766"/>
      <w:r>
        <w:t xml:space="preserve">Figure </w:t>
      </w:r>
      <w:fldSimple w:instr=" SEQ Figure \* ARABIC ">
        <w:r>
          <w:rPr>
            <w:noProof/>
          </w:rPr>
          <w:t>6</w:t>
        </w:r>
      </w:fldSimple>
      <w:bookmarkEnd w:id="15"/>
      <w:r>
        <w:rPr>
          <w:lang w:val="en-150"/>
        </w:rPr>
        <w:t>: Doppler shift trajectories for uni-directional model in open space (Sceanrio-A) and in the tunnel.</w:t>
      </w:r>
    </w:p>
    <w:p w14:paraId="413130D8" w14:textId="77777777" w:rsidR="00535185" w:rsidRDefault="00535185" w:rsidP="0060543D">
      <w:pPr>
        <w:rPr>
          <w:lang w:val="en-150"/>
        </w:rPr>
      </w:pPr>
    </w:p>
    <w:p w14:paraId="7E5B0D98" w14:textId="34691368" w:rsidR="00535185" w:rsidRDefault="00535185" w:rsidP="0060543D">
      <w:pPr>
        <w:rPr>
          <w:lang w:val="en-150"/>
        </w:rPr>
      </w:pPr>
      <w:r>
        <w:rPr>
          <w:lang w:val="en-150"/>
        </w:rPr>
        <w:lastRenderedPageBreak/>
        <w:t xml:space="preserve">As it can be seen from </w:t>
      </w:r>
      <w:r>
        <w:rPr>
          <w:lang w:val="en-150"/>
        </w:rPr>
        <w:fldChar w:fldCharType="begin"/>
      </w:r>
      <w:r>
        <w:rPr>
          <w:lang w:val="en-150"/>
        </w:rPr>
        <w:instrText xml:space="preserve"> REF _Ref131788766 \h </w:instrText>
      </w:r>
      <w:r>
        <w:rPr>
          <w:lang w:val="en-150"/>
        </w:rPr>
      </w:r>
      <w:r>
        <w:rPr>
          <w:lang w:val="en-150"/>
        </w:rPr>
        <w:fldChar w:fldCharType="separate"/>
      </w:r>
      <w:r>
        <w:t xml:space="preserve">Figure </w:t>
      </w:r>
      <w:r>
        <w:rPr>
          <w:noProof/>
        </w:rPr>
        <w:t>6</w:t>
      </w:r>
      <w:r>
        <w:rPr>
          <w:lang w:val="en-150"/>
        </w:rPr>
        <w:fldChar w:fldCharType="end"/>
      </w:r>
      <w:r>
        <w:rPr>
          <w:lang w:val="en-150"/>
        </w:rPr>
        <w:t xml:space="preserve">, if the same model is used as </w:t>
      </w:r>
      <w:r w:rsidR="00B6462C">
        <w:rPr>
          <w:lang w:val="en-150"/>
        </w:rPr>
        <w:t>in Rel-17</w:t>
      </w:r>
      <w:r>
        <w:rPr>
          <w:lang w:val="en-150"/>
        </w:rPr>
        <w:t xml:space="preserve"> with updated tunnel parameters,</w:t>
      </w:r>
      <w:r w:rsidR="00B6462C">
        <w:rPr>
          <w:lang w:val="en-150"/>
        </w:rPr>
        <w:t xml:space="preserve"> then</w:t>
      </w:r>
      <w:r>
        <w:rPr>
          <w:lang w:val="en-150"/>
        </w:rPr>
        <w:t xml:space="preserve"> the Doppler channel profile </w:t>
      </w:r>
      <w:r w:rsidR="00B6462C">
        <w:rPr>
          <w:lang w:val="en-150"/>
        </w:rPr>
        <w:t xml:space="preserve">is </w:t>
      </w:r>
      <w:r>
        <w:rPr>
          <w:lang w:val="en-150"/>
        </w:rPr>
        <w:t>getting even less challenging than</w:t>
      </w:r>
      <w:r w:rsidR="00B6462C">
        <w:rPr>
          <w:lang w:val="en-150"/>
        </w:rPr>
        <w:t xml:space="preserve"> in</w:t>
      </w:r>
      <w:r>
        <w:rPr>
          <w:lang w:val="en-150"/>
        </w:rPr>
        <w:t xml:space="preserve"> the open-space scenario.</w:t>
      </w:r>
    </w:p>
    <w:p w14:paraId="44B268C0" w14:textId="6FD9372C" w:rsidR="00D43232" w:rsidRDefault="009544E9" w:rsidP="0060543D">
      <w:pPr>
        <w:rPr>
          <w:lang w:val="en-150"/>
        </w:rPr>
      </w:pPr>
      <w:r>
        <w:rPr>
          <w:lang w:val="en-150"/>
        </w:rPr>
        <w:t xml:space="preserve">PDSCH link level simulations </w:t>
      </w:r>
      <w:r w:rsidR="00535185">
        <w:rPr>
          <w:lang w:val="en-150"/>
        </w:rPr>
        <w:t>that were</w:t>
      </w:r>
      <w:r>
        <w:rPr>
          <w:lang w:val="en-150"/>
        </w:rPr>
        <w:t xml:space="preserve"> carried out following the parameters </w:t>
      </w:r>
      <w:r w:rsidR="00202BAA">
        <w:rPr>
          <w:lang w:val="en-150"/>
        </w:rPr>
        <w:t>agreed in Rel-17</w:t>
      </w:r>
      <w:r w:rsidR="00B6462C">
        <w:rPr>
          <w:lang w:val="en-150"/>
        </w:rPr>
        <w:t xml:space="preserve"> </w:t>
      </w:r>
      <w:r w:rsidR="00B6462C">
        <w:rPr>
          <w:lang w:val="en-150"/>
        </w:rPr>
        <w:fldChar w:fldCharType="begin"/>
      </w:r>
      <w:r w:rsidR="00B6462C">
        <w:rPr>
          <w:lang w:val="en-150"/>
        </w:rPr>
        <w:instrText xml:space="preserve"> REF _Ref131789128 \r \h </w:instrText>
      </w:r>
      <w:r w:rsidR="00B6462C">
        <w:rPr>
          <w:lang w:val="en-150"/>
        </w:rPr>
      </w:r>
      <w:r w:rsidR="00B6462C">
        <w:rPr>
          <w:lang w:val="en-150"/>
        </w:rPr>
        <w:fldChar w:fldCharType="separate"/>
      </w:r>
      <w:r w:rsidR="00B6462C">
        <w:rPr>
          <w:lang w:val="en-150"/>
        </w:rPr>
        <w:t>[8]</w:t>
      </w:r>
      <w:r w:rsidR="00B6462C">
        <w:rPr>
          <w:lang w:val="en-150"/>
        </w:rPr>
        <w:fldChar w:fldCharType="end"/>
      </w:r>
      <w:r w:rsidR="00B6462C">
        <w:rPr>
          <w:lang w:val="en-150"/>
        </w:rPr>
        <w:t xml:space="preserve"> confirms that </w:t>
      </w:r>
      <w:r w:rsidR="003A307F">
        <w:rPr>
          <w:lang w:val="en-150"/>
        </w:rPr>
        <w:t>as all three uni-directional scenarios (open-space, tunnel with Ds_offset = 10m and 5m) demonstrate the same PUSCH demodulation performance:</w:t>
      </w:r>
    </w:p>
    <w:tbl>
      <w:tblPr>
        <w:tblStyle w:val="TableGrid"/>
        <w:tblW w:w="0" w:type="auto"/>
        <w:tblLook w:val="04A0" w:firstRow="1" w:lastRow="0" w:firstColumn="1" w:lastColumn="0" w:noHBand="0" w:noVBand="1"/>
      </w:tblPr>
      <w:tblGrid>
        <w:gridCol w:w="3205"/>
        <w:gridCol w:w="3206"/>
        <w:gridCol w:w="3206"/>
      </w:tblGrid>
      <w:tr w:rsidR="003A307F" w14:paraId="3C289AD4" w14:textId="77777777" w:rsidTr="003A307F">
        <w:tc>
          <w:tcPr>
            <w:tcW w:w="3205" w:type="dxa"/>
          </w:tcPr>
          <w:p w14:paraId="610D97E6" w14:textId="7B267D9B" w:rsidR="003A307F" w:rsidRPr="003A307F" w:rsidRDefault="003A307F" w:rsidP="0060543D">
            <w:pPr>
              <w:rPr>
                <w:b/>
                <w:bCs/>
                <w:lang w:val="en-150"/>
              </w:rPr>
            </w:pPr>
            <w:r w:rsidRPr="003A307F">
              <w:rPr>
                <w:b/>
                <w:bCs/>
                <w:lang w:val="en-150"/>
              </w:rPr>
              <w:t>Scenario</w:t>
            </w:r>
          </w:p>
        </w:tc>
        <w:tc>
          <w:tcPr>
            <w:tcW w:w="3206" w:type="dxa"/>
          </w:tcPr>
          <w:p w14:paraId="6189480A" w14:textId="408BC63D" w:rsidR="003A307F" w:rsidRPr="003A307F" w:rsidRDefault="003A307F" w:rsidP="0060543D">
            <w:pPr>
              <w:rPr>
                <w:b/>
                <w:bCs/>
                <w:lang w:val="en-150"/>
              </w:rPr>
            </w:pPr>
            <w:r w:rsidRPr="003A307F">
              <w:rPr>
                <w:b/>
                <w:bCs/>
                <w:lang w:val="en-150"/>
              </w:rPr>
              <w:t>SNR at 30% pf max TPut (dB)</w:t>
            </w:r>
          </w:p>
        </w:tc>
        <w:tc>
          <w:tcPr>
            <w:tcW w:w="3206" w:type="dxa"/>
          </w:tcPr>
          <w:p w14:paraId="6A9DA0A4" w14:textId="3FBFC6A7" w:rsidR="003A307F" w:rsidRPr="003A307F" w:rsidRDefault="003A307F" w:rsidP="0060543D">
            <w:pPr>
              <w:rPr>
                <w:b/>
                <w:bCs/>
                <w:lang w:val="en-150"/>
              </w:rPr>
            </w:pPr>
            <w:r w:rsidRPr="003A307F">
              <w:rPr>
                <w:b/>
                <w:bCs/>
                <w:lang w:val="en-150"/>
              </w:rPr>
              <w:t xml:space="preserve">SNR at </w:t>
            </w:r>
            <w:r w:rsidRPr="003A307F">
              <w:rPr>
                <w:b/>
                <w:bCs/>
                <w:lang w:val="en-150"/>
              </w:rPr>
              <w:t>7</w:t>
            </w:r>
            <w:r w:rsidRPr="003A307F">
              <w:rPr>
                <w:b/>
                <w:bCs/>
                <w:lang w:val="en-150"/>
              </w:rPr>
              <w:t>0% pf max TPut (dB)</w:t>
            </w:r>
          </w:p>
        </w:tc>
      </w:tr>
      <w:tr w:rsidR="003A307F" w14:paraId="1BAC671B" w14:textId="77777777" w:rsidTr="000C3BD0">
        <w:tc>
          <w:tcPr>
            <w:tcW w:w="3205" w:type="dxa"/>
          </w:tcPr>
          <w:p w14:paraId="7CC89C64" w14:textId="00030979" w:rsidR="003A307F" w:rsidRDefault="003A307F" w:rsidP="003A307F">
            <w:pPr>
              <w:rPr>
                <w:lang w:val="en-150"/>
              </w:rPr>
            </w:pPr>
            <w:r>
              <w:rPr>
                <w:lang w:val="en-150"/>
              </w:rPr>
              <w:t>Scenario-A, open space</w:t>
            </w:r>
          </w:p>
        </w:tc>
        <w:tc>
          <w:tcPr>
            <w:tcW w:w="3206" w:type="dxa"/>
            <w:vAlign w:val="bottom"/>
          </w:tcPr>
          <w:p w14:paraId="37249F51" w14:textId="32DC6101" w:rsidR="003A307F" w:rsidRDefault="003A307F" w:rsidP="003A307F">
            <w:pPr>
              <w:rPr>
                <w:lang w:val="en-150"/>
              </w:rPr>
            </w:pPr>
            <w:r w:rsidRPr="003A307F">
              <w:rPr>
                <w:lang w:val="en-150"/>
              </w:rPr>
              <w:t>3,63</w:t>
            </w:r>
          </w:p>
        </w:tc>
        <w:tc>
          <w:tcPr>
            <w:tcW w:w="3206" w:type="dxa"/>
            <w:vAlign w:val="bottom"/>
          </w:tcPr>
          <w:p w14:paraId="1300AAFD" w14:textId="5DAE6573" w:rsidR="003A307F" w:rsidRDefault="003A307F" w:rsidP="003A307F">
            <w:pPr>
              <w:rPr>
                <w:lang w:val="en-150"/>
              </w:rPr>
            </w:pPr>
            <w:r w:rsidRPr="003A307F">
              <w:rPr>
                <w:lang w:val="en-150"/>
              </w:rPr>
              <w:t>11,48</w:t>
            </w:r>
          </w:p>
        </w:tc>
      </w:tr>
      <w:tr w:rsidR="003A307F" w14:paraId="2305AA88" w14:textId="77777777" w:rsidTr="000C3BD0">
        <w:tc>
          <w:tcPr>
            <w:tcW w:w="3205" w:type="dxa"/>
          </w:tcPr>
          <w:p w14:paraId="3FFC3D51" w14:textId="7F739FBB" w:rsidR="003A307F" w:rsidRDefault="003A307F" w:rsidP="003A307F">
            <w:pPr>
              <w:rPr>
                <w:lang w:val="en-150"/>
              </w:rPr>
            </w:pPr>
            <w:r>
              <w:rPr>
                <w:lang w:val="en-150"/>
              </w:rPr>
              <w:t xml:space="preserve">Tunnel, Dmin = 10m, </w:t>
            </w:r>
            <w:r>
              <w:rPr>
                <w:lang w:val="en-150"/>
              </w:rPr>
              <w:t>Ds_offset = 10m</w:t>
            </w:r>
          </w:p>
        </w:tc>
        <w:tc>
          <w:tcPr>
            <w:tcW w:w="3206" w:type="dxa"/>
            <w:vAlign w:val="bottom"/>
          </w:tcPr>
          <w:p w14:paraId="4AC92358" w14:textId="4B8223BA" w:rsidR="003A307F" w:rsidRDefault="003A307F" w:rsidP="003A307F">
            <w:pPr>
              <w:rPr>
                <w:lang w:val="en-150"/>
              </w:rPr>
            </w:pPr>
            <w:r w:rsidRPr="003A307F">
              <w:rPr>
                <w:lang w:val="en-150"/>
              </w:rPr>
              <w:t>3,63</w:t>
            </w:r>
          </w:p>
        </w:tc>
        <w:tc>
          <w:tcPr>
            <w:tcW w:w="3206" w:type="dxa"/>
            <w:vAlign w:val="bottom"/>
          </w:tcPr>
          <w:p w14:paraId="215DB56C" w14:textId="0676C51F" w:rsidR="003A307F" w:rsidRDefault="003A307F" w:rsidP="003A307F">
            <w:pPr>
              <w:rPr>
                <w:lang w:val="en-150"/>
              </w:rPr>
            </w:pPr>
            <w:r w:rsidRPr="003A307F">
              <w:rPr>
                <w:lang w:val="en-150"/>
              </w:rPr>
              <w:t>11,48</w:t>
            </w:r>
          </w:p>
        </w:tc>
      </w:tr>
      <w:tr w:rsidR="003A307F" w14:paraId="23F81613" w14:textId="77777777" w:rsidTr="000C3BD0">
        <w:tc>
          <w:tcPr>
            <w:tcW w:w="3205" w:type="dxa"/>
          </w:tcPr>
          <w:p w14:paraId="60279467" w14:textId="5D75E127" w:rsidR="003A307F" w:rsidRDefault="003A307F" w:rsidP="003A307F">
            <w:pPr>
              <w:rPr>
                <w:lang w:val="en-150"/>
              </w:rPr>
            </w:pPr>
            <w:r>
              <w:rPr>
                <w:lang w:val="en-150"/>
              </w:rPr>
              <w:t>Tunnel, Dmin = 10m, Ds_offset = 10m</w:t>
            </w:r>
          </w:p>
        </w:tc>
        <w:tc>
          <w:tcPr>
            <w:tcW w:w="3206" w:type="dxa"/>
            <w:vAlign w:val="bottom"/>
          </w:tcPr>
          <w:p w14:paraId="697513D9" w14:textId="5AA17188" w:rsidR="003A307F" w:rsidRDefault="003A307F" w:rsidP="003A307F">
            <w:pPr>
              <w:rPr>
                <w:lang w:val="en-150"/>
              </w:rPr>
            </w:pPr>
            <w:r w:rsidRPr="003A307F">
              <w:rPr>
                <w:lang w:val="en-150"/>
              </w:rPr>
              <w:t>3,63</w:t>
            </w:r>
          </w:p>
        </w:tc>
        <w:tc>
          <w:tcPr>
            <w:tcW w:w="3206" w:type="dxa"/>
            <w:vAlign w:val="bottom"/>
          </w:tcPr>
          <w:p w14:paraId="4B876344" w14:textId="1574EFA9" w:rsidR="003A307F" w:rsidRDefault="003A307F" w:rsidP="003A307F">
            <w:pPr>
              <w:rPr>
                <w:lang w:val="en-150"/>
              </w:rPr>
            </w:pPr>
            <w:r w:rsidRPr="003A307F">
              <w:rPr>
                <w:lang w:val="en-150"/>
              </w:rPr>
              <w:t>11,48</w:t>
            </w:r>
          </w:p>
        </w:tc>
      </w:tr>
    </w:tbl>
    <w:p w14:paraId="510A8A90" w14:textId="77777777" w:rsidR="003A307F" w:rsidRPr="009544E9" w:rsidRDefault="003A307F" w:rsidP="0060543D">
      <w:pPr>
        <w:rPr>
          <w:lang w:val="en-150"/>
        </w:rPr>
      </w:pPr>
    </w:p>
    <w:p w14:paraId="64E606F7" w14:textId="4D07463F" w:rsidR="00D43232" w:rsidRDefault="003A307F" w:rsidP="003A307F">
      <w:pPr>
        <w:pStyle w:val="RAN4observation0"/>
      </w:pPr>
      <w:bookmarkStart w:id="16" w:name="_Toc131789593"/>
      <w:r>
        <w:rPr>
          <w:lang w:val="en-150"/>
        </w:rPr>
        <w:t>Rel-17 uni-directional channel models with parameters adapted to the tunnel deployment does not provide any impact on the PDSCH demodulation performance in comparison with open-space Sceanrio-A.</w:t>
      </w:r>
      <w:bookmarkEnd w:id="16"/>
    </w:p>
    <w:p w14:paraId="753373C4" w14:textId="77777777" w:rsidR="003A307F" w:rsidRPr="0060543D" w:rsidRDefault="003A307F" w:rsidP="0060543D"/>
    <w:p w14:paraId="1E234671" w14:textId="77777777" w:rsidR="00CD7492" w:rsidRPr="00EF698B" w:rsidRDefault="00CD7492" w:rsidP="00A37002">
      <w:pPr>
        <w:pStyle w:val="RAN4H1"/>
        <w:rPr>
          <w:lang w:val="en-US"/>
        </w:rPr>
      </w:pPr>
      <w:bookmarkStart w:id="17" w:name="_Toc116995848"/>
      <w:r w:rsidRPr="00EF698B">
        <w:rPr>
          <w:lang w:val="en-US"/>
        </w:rPr>
        <w:t>Conclusion</w:t>
      </w:r>
      <w:bookmarkEnd w:id="17"/>
    </w:p>
    <w:p w14:paraId="4D89AC16" w14:textId="01683C9A" w:rsidR="007C5971" w:rsidRPr="00BB22A5" w:rsidRDefault="00E37F5A" w:rsidP="005C23A4">
      <w:pPr>
        <w:rPr>
          <w:lang w:val="en-150"/>
        </w:rPr>
      </w:pPr>
      <w:r>
        <w:rPr>
          <w:lang w:val="en-150"/>
        </w:rPr>
        <w:t xml:space="preserve">In this paper we discussed </w:t>
      </w:r>
      <w:r w:rsidR="00BB22A5">
        <w:rPr>
          <w:lang w:val="en-150"/>
        </w:rPr>
        <w:t>the new aspects of demodulation performance evaluation in respect to the tunnel deployment.</w:t>
      </w:r>
    </w:p>
    <w:p w14:paraId="0A9670A9" w14:textId="68ECBA9E" w:rsidR="00D5270B" w:rsidRPr="00F746B2" w:rsidRDefault="00E37F5A" w:rsidP="00936159">
      <w:r>
        <w:rPr>
          <w:lang w:val="en-150"/>
        </w:rPr>
        <w:t>T</w:t>
      </w:r>
      <w:r w:rsidR="005B4801">
        <w:t xml:space="preserve">he </w:t>
      </w:r>
      <w:r w:rsidR="005B4801" w:rsidRPr="00E55751">
        <w:t xml:space="preserve">following Observations </w:t>
      </w:r>
      <w:r w:rsidR="008B0961" w:rsidRPr="00E55751">
        <w:t>and</w:t>
      </w:r>
      <w:r w:rsidR="005B4801">
        <w:t xml:space="preserve"> Proposals were made:</w:t>
      </w:r>
    </w:p>
    <w:p w14:paraId="15513D8A" w14:textId="42ACF69E" w:rsidR="00D90D3E" w:rsidRDefault="00A4355E">
      <w:pPr>
        <w:pStyle w:val="TOC4"/>
        <w:tabs>
          <w:tab w:val="right" w:leader="dot" w:pos="9617"/>
        </w:tabs>
        <w:rPr>
          <w:rFonts w:asciiTheme="minorHAnsi" w:eastAsiaTheme="minorEastAsia" w:hAnsiTheme="minorHAnsi"/>
          <w:noProof/>
          <w:sz w:val="22"/>
        </w:rPr>
      </w:pPr>
      <w:r>
        <w:rPr>
          <w:i/>
          <w:iCs/>
          <w:noProof/>
          <w:u w:val="single"/>
        </w:rPr>
        <w:fldChar w:fldCharType="begin"/>
      </w:r>
      <w:r>
        <w:rPr>
          <w:i/>
          <w:iCs/>
          <w:noProof/>
          <w:u w:val="single"/>
        </w:rPr>
        <w:instrText xml:space="preserve"> TOC \n \h \z \t "RAN4 proposal,5,RAN4 observation,4" </w:instrText>
      </w:r>
      <w:r>
        <w:rPr>
          <w:i/>
          <w:iCs/>
          <w:noProof/>
          <w:u w:val="single"/>
        </w:rPr>
        <w:fldChar w:fldCharType="separate"/>
      </w:r>
      <w:hyperlink w:anchor="_Toc131789587" w:history="1">
        <w:r w:rsidR="00D90D3E" w:rsidRPr="00AA4912">
          <w:rPr>
            <w:rStyle w:val="Hyperlink"/>
            <w:b/>
            <w:noProof/>
            <w:lang w:val="en-150"/>
          </w:rPr>
          <w:t>Observation 1:</w:t>
        </w:r>
        <w:r w:rsidR="00D90D3E" w:rsidRPr="00AA4912">
          <w:rPr>
            <w:rStyle w:val="Hyperlink"/>
            <w:noProof/>
            <w:lang w:val="en-150"/>
          </w:rPr>
          <w:t xml:space="preserve"> The starting point of the Demodulation performance study in the tunnel deployment is single panel receptions, LoS and DPS transmission scheme.</w:t>
        </w:r>
      </w:hyperlink>
    </w:p>
    <w:p w14:paraId="68B28D3B" w14:textId="76A83FA9" w:rsidR="00D90D3E" w:rsidRDefault="00D90D3E">
      <w:pPr>
        <w:pStyle w:val="TOC5"/>
        <w:tabs>
          <w:tab w:val="right" w:leader="dot" w:pos="9617"/>
        </w:tabs>
        <w:rPr>
          <w:rFonts w:asciiTheme="minorHAnsi" w:eastAsiaTheme="minorEastAsia" w:hAnsiTheme="minorHAnsi"/>
          <w:b w:val="0"/>
          <w:noProof/>
          <w:sz w:val="22"/>
        </w:rPr>
      </w:pPr>
      <w:hyperlink w:anchor="_Toc131789588" w:history="1">
        <w:r w:rsidRPr="00AA4912">
          <w:rPr>
            <w:rStyle w:val="Hyperlink"/>
            <w:noProof/>
          </w:rPr>
          <w:t>Proposal 1: RAN4</w:t>
        </w:r>
        <w:r w:rsidRPr="00AA4912">
          <w:rPr>
            <w:rStyle w:val="Hyperlink"/>
            <w:noProof/>
            <w:lang w:val="en-150"/>
          </w:rPr>
          <w:t xml:space="preserve"> to </w:t>
        </w:r>
        <w:r w:rsidRPr="00AA4912">
          <w:rPr>
            <w:rStyle w:val="Hyperlink"/>
            <w:noProof/>
          </w:rPr>
          <w:t>agree</w:t>
        </w:r>
        <w:r w:rsidRPr="00AA4912">
          <w:rPr>
            <w:rStyle w:val="Hyperlink"/>
            <w:noProof/>
            <w:lang w:val="en-150"/>
          </w:rPr>
          <w:t xml:space="preserve"> additionally</w:t>
        </w:r>
        <w:r w:rsidRPr="00AA4912">
          <w:rPr>
            <w:rStyle w:val="Hyperlink"/>
            <w:noProof/>
          </w:rPr>
          <w:t xml:space="preserve"> on the assumption for bi-directional deployment in the tunnel</w:t>
        </w:r>
        <w:r w:rsidRPr="00AA4912">
          <w:rPr>
            <w:rStyle w:val="Hyperlink"/>
            <w:noProof/>
            <w:lang w:val="en-150"/>
          </w:rPr>
          <w:t xml:space="preserve"> if simultaneous multi-panel reception is considered</w:t>
        </w:r>
        <w:r w:rsidRPr="00AA4912">
          <w:rPr>
            <w:rStyle w:val="Hyperlink"/>
            <w:noProof/>
          </w:rPr>
          <w:t>.</w:t>
        </w:r>
      </w:hyperlink>
    </w:p>
    <w:p w14:paraId="24E0EFD2" w14:textId="07C5427A" w:rsidR="00D90D3E" w:rsidRDefault="00D90D3E">
      <w:pPr>
        <w:pStyle w:val="TOC4"/>
        <w:tabs>
          <w:tab w:val="right" w:leader="dot" w:pos="9617"/>
        </w:tabs>
        <w:rPr>
          <w:rFonts w:asciiTheme="minorHAnsi" w:eastAsiaTheme="minorEastAsia" w:hAnsiTheme="minorHAnsi"/>
          <w:noProof/>
          <w:sz w:val="22"/>
        </w:rPr>
      </w:pPr>
      <w:hyperlink w:anchor="_Toc131789589" w:history="1">
        <w:r w:rsidRPr="00AA4912">
          <w:rPr>
            <w:rStyle w:val="Hyperlink"/>
            <w:b/>
            <w:noProof/>
          </w:rPr>
          <w:t>Observation 2:</w:t>
        </w:r>
        <w:r w:rsidRPr="00AA4912">
          <w:rPr>
            <w:rStyle w:val="Hyperlink"/>
            <w:noProof/>
          </w:rPr>
          <w:t xml:space="preserve"> The scattering and reflections are expected even with the use of beamforming inside the tunnel. The contribution of the reflection/scattering paths in the total received signal strength might be significant since they are more concentrated.</w:t>
        </w:r>
      </w:hyperlink>
    </w:p>
    <w:p w14:paraId="645D0788" w14:textId="0AA7E97F" w:rsidR="00D90D3E" w:rsidRDefault="00D90D3E">
      <w:pPr>
        <w:pStyle w:val="TOC4"/>
        <w:tabs>
          <w:tab w:val="right" w:leader="dot" w:pos="9617"/>
        </w:tabs>
        <w:rPr>
          <w:rFonts w:asciiTheme="minorHAnsi" w:eastAsiaTheme="minorEastAsia" w:hAnsiTheme="minorHAnsi"/>
          <w:noProof/>
          <w:sz w:val="22"/>
        </w:rPr>
      </w:pPr>
      <w:hyperlink w:anchor="_Toc131789590" w:history="1">
        <w:r w:rsidRPr="00AA4912">
          <w:rPr>
            <w:rStyle w:val="Hyperlink"/>
            <w:b/>
            <w:noProof/>
          </w:rPr>
          <w:t>Observation 3:</w:t>
        </w:r>
        <w:r w:rsidRPr="00AA4912">
          <w:rPr>
            <w:rStyle w:val="Hyperlink"/>
            <w:noProof/>
          </w:rPr>
          <w:t xml:space="preserve"> Analysis and ray-tracing simulation suggest that multi-path components (MPCs) </w:t>
        </w:r>
        <w:r w:rsidRPr="00AA4912">
          <w:rPr>
            <w:rStyle w:val="Hyperlink"/>
            <w:noProof/>
            <w:lang w:val="en-150"/>
          </w:rPr>
          <w:t>exist in the tunnel</w:t>
        </w:r>
        <w:r w:rsidRPr="00AA4912">
          <w:rPr>
            <w:rStyle w:val="Hyperlink"/>
            <w:noProof/>
          </w:rPr>
          <w:t xml:space="preserve">, </w:t>
        </w:r>
        <w:r w:rsidRPr="00AA4912">
          <w:rPr>
            <w:rStyle w:val="Hyperlink"/>
            <w:noProof/>
            <w:lang w:val="en-150"/>
          </w:rPr>
          <w:t>but</w:t>
        </w:r>
        <w:r w:rsidRPr="00AA4912">
          <w:rPr>
            <w:rStyle w:val="Hyperlink"/>
            <w:noProof/>
          </w:rPr>
          <w:t xml:space="preserve"> the RMS delay spread may be small,</w:t>
        </w:r>
        <w:r w:rsidRPr="00AA4912">
          <w:rPr>
            <w:rStyle w:val="Hyperlink"/>
            <w:noProof/>
            <w:lang w:val="en-150"/>
          </w:rPr>
          <w:t xml:space="preserve"> wherease</w:t>
        </w:r>
        <w:r w:rsidRPr="00AA4912">
          <w:rPr>
            <w:rStyle w:val="Hyperlink"/>
            <w:noProof/>
          </w:rPr>
          <w:t xml:space="preserve"> azimuth angle spreads are wide. Compared to the urban channel, the angular spreads of departure are wider, and the tunnel channel shows similar behaviour as the urban channel to some extent.</w:t>
        </w:r>
      </w:hyperlink>
    </w:p>
    <w:p w14:paraId="5FF6C7BE" w14:textId="5922835E" w:rsidR="00D90D3E" w:rsidRDefault="00D90D3E">
      <w:pPr>
        <w:pStyle w:val="TOC5"/>
        <w:tabs>
          <w:tab w:val="right" w:leader="dot" w:pos="9617"/>
        </w:tabs>
        <w:rPr>
          <w:rFonts w:asciiTheme="minorHAnsi" w:eastAsiaTheme="minorEastAsia" w:hAnsiTheme="minorHAnsi"/>
          <w:b w:val="0"/>
          <w:noProof/>
          <w:sz w:val="22"/>
        </w:rPr>
      </w:pPr>
      <w:hyperlink w:anchor="_Toc131789591" w:history="1">
        <w:r w:rsidRPr="00AA4912">
          <w:rPr>
            <w:rStyle w:val="Hyperlink"/>
            <w:noProof/>
          </w:rPr>
          <w:t xml:space="preserve">Proposal 2: RAN4 to </w:t>
        </w:r>
        <w:r w:rsidRPr="00AA4912">
          <w:rPr>
            <w:rStyle w:val="Hyperlink"/>
            <w:noProof/>
            <w:lang w:val="en-150"/>
          </w:rPr>
          <w:t>study</w:t>
        </w:r>
        <w:r w:rsidRPr="00AA4912">
          <w:rPr>
            <w:rStyle w:val="Hyperlink"/>
            <w:noProof/>
          </w:rPr>
          <w:t xml:space="preserve"> </w:t>
        </w:r>
        <w:r w:rsidRPr="00AA4912">
          <w:rPr>
            <w:rStyle w:val="Hyperlink"/>
            <w:bCs/>
            <w:noProof/>
          </w:rPr>
          <w:t xml:space="preserve">whether multi-tap (e.g., two-tap) channel model should be </w:t>
        </w:r>
        <w:r w:rsidRPr="00AA4912">
          <w:rPr>
            <w:rStyle w:val="Hyperlink"/>
            <w:bCs/>
            <w:noProof/>
            <w:lang w:val="en-150"/>
          </w:rPr>
          <w:t>used for link-level evaluations inside the tunnel</w:t>
        </w:r>
        <w:r w:rsidRPr="00AA4912">
          <w:rPr>
            <w:rStyle w:val="Hyperlink"/>
            <w:noProof/>
          </w:rPr>
          <w:t>.</w:t>
        </w:r>
      </w:hyperlink>
    </w:p>
    <w:p w14:paraId="1959ADFA" w14:textId="28C97820" w:rsidR="00D90D3E" w:rsidRDefault="00D90D3E">
      <w:pPr>
        <w:pStyle w:val="TOC5"/>
        <w:tabs>
          <w:tab w:val="right" w:leader="dot" w:pos="9617"/>
        </w:tabs>
        <w:rPr>
          <w:rFonts w:asciiTheme="minorHAnsi" w:eastAsiaTheme="minorEastAsia" w:hAnsiTheme="minorHAnsi"/>
          <w:b w:val="0"/>
          <w:noProof/>
          <w:sz w:val="22"/>
        </w:rPr>
      </w:pPr>
      <w:hyperlink w:anchor="_Toc131789592" w:history="1">
        <w:r w:rsidRPr="00AA4912">
          <w:rPr>
            <w:rStyle w:val="Hyperlink"/>
            <w:noProof/>
          </w:rPr>
          <w:t>Proposal 3: RAN4 to consider</w:t>
        </w:r>
        <w:r w:rsidRPr="00AA4912">
          <w:rPr>
            <w:rStyle w:val="Hyperlink"/>
            <w:noProof/>
            <w:lang w:val="en-150"/>
          </w:rPr>
          <w:t xml:space="preserve"> uni-directional channel model with</w:t>
        </w:r>
        <w:r w:rsidRPr="00AA4912">
          <w:rPr>
            <w:rStyle w:val="Hyperlink"/>
            <w:noProof/>
          </w:rPr>
          <w:t xml:space="preserve"> the switching transmission point distance D</w:t>
        </w:r>
        <w:r w:rsidRPr="00AA4912">
          <w:rPr>
            <w:rStyle w:val="Hyperlink"/>
            <w:noProof/>
            <w:vertAlign w:val="subscript"/>
          </w:rPr>
          <w:t>S_offset</w:t>
        </w:r>
        <w:r w:rsidRPr="00AA4912">
          <w:rPr>
            <w:rStyle w:val="Hyperlink"/>
            <w:noProof/>
          </w:rPr>
          <w:t>=5m.</w:t>
        </w:r>
      </w:hyperlink>
    </w:p>
    <w:p w14:paraId="2073FD27" w14:textId="57D8D1EA" w:rsidR="00D90D3E" w:rsidRDefault="00D90D3E">
      <w:pPr>
        <w:pStyle w:val="TOC4"/>
        <w:tabs>
          <w:tab w:val="right" w:leader="dot" w:pos="9617"/>
        </w:tabs>
        <w:rPr>
          <w:rFonts w:asciiTheme="minorHAnsi" w:eastAsiaTheme="minorEastAsia" w:hAnsiTheme="minorHAnsi"/>
          <w:noProof/>
          <w:sz w:val="22"/>
        </w:rPr>
      </w:pPr>
      <w:hyperlink w:anchor="_Toc131789593" w:history="1">
        <w:r w:rsidRPr="00AA4912">
          <w:rPr>
            <w:rStyle w:val="Hyperlink"/>
            <w:b/>
            <w:noProof/>
          </w:rPr>
          <w:t>Observation 4:</w:t>
        </w:r>
        <w:r w:rsidRPr="00AA4912">
          <w:rPr>
            <w:rStyle w:val="Hyperlink"/>
            <w:noProof/>
            <w:lang w:val="en-150"/>
          </w:rPr>
          <w:t xml:space="preserve"> Rel-17 uni-directional channel models with parameters adapted to the tunnel deployment does not provide any impact on the PDSCH demodulation performance in comparison with open-space Sceanrio-A.</w:t>
        </w:r>
      </w:hyperlink>
    </w:p>
    <w:p w14:paraId="485D426E" w14:textId="1CC396E3" w:rsidR="00F746B2" w:rsidRDefault="00A4355E" w:rsidP="00F746B2">
      <w:pPr>
        <w:rPr>
          <w:noProof/>
        </w:rPr>
      </w:pPr>
      <w:r>
        <w:rPr>
          <w:noProof/>
        </w:rPr>
        <w:fldChar w:fldCharType="end"/>
      </w:r>
      <w:bookmarkStart w:id="18" w:name="_Toc116995849"/>
    </w:p>
    <w:p w14:paraId="60D43B27" w14:textId="03E6CD43" w:rsidR="003B659E" w:rsidRPr="0060543D" w:rsidRDefault="003B659E" w:rsidP="0060543D">
      <w:pPr>
        <w:pStyle w:val="RAN4H1"/>
        <w:numPr>
          <w:ilvl w:val="0"/>
          <w:numId w:val="0"/>
        </w:numPr>
        <w:ind w:left="360" w:hanging="360"/>
      </w:pPr>
      <w:r w:rsidRPr="00EF698B">
        <w:t>References</w:t>
      </w:r>
      <w:bookmarkEnd w:id="18"/>
    </w:p>
    <w:p w14:paraId="6C11FFD8" w14:textId="1C85BAD1" w:rsidR="0061260C" w:rsidRPr="0061260C" w:rsidRDefault="00161CE4" w:rsidP="00EC2AC3">
      <w:pPr>
        <w:pStyle w:val="ListParagraph"/>
        <w:numPr>
          <w:ilvl w:val="0"/>
          <w:numId w:val="21"/>
        </w:numPr>
      </w:pPr>
      <w:bookmarkStart w:id="19" w:name="_Ref114500673"/>
      <w:bookmarkStart w:id="20" w:name="_Ref118752331"/>
      <w:bookmarkStart w:id="21" w:name="_Ref131763779"/>
      <w:bookmarkEnd w:id="19"/>
      <w:r w:rsidRPr="00161CE4">
        <w:t>RP-220985, New WID on enhanced NR support for high speed train scenario in frequency range 2 (FR2), RAN #95e, Electronic Meeting, March 17-23, 2022.</w:t>
      </w:r>
      <w:bookmarkEnd w:id="21"/>
    </w:p>
    <w:p w14:paraId="404DFAEA" w14:textId="789A4E45" w:rsidR="00E60751" w:rsidRPr="00EC2AC3" w:rsidRDefault="00E60751" w:rsidP="00161CE4">
      <w:pPr>
        <w:pStyle w:val="ListParagraph"/>
        <w:numPr>
          <w:ilvl w:val="0"/>
          <w:numId w:val="21"/>
        </w:numPr>
      </w:pPr>
      <w:bookmarkStart w:id="22" w:name="_Ref131767412"/>
      <w:r w:rsidRPr="000B4530">
        <w:rPr>
          <w:lang w:val="en-150"/>
        </w:rPr>
        <w:t>R4-2220396</w:t>
      </w:r>
      <w:r w:rsidR="00EC2AC3">
        <w:rPr>
          <w:lang w:val="en-150"/>
        </w:rPr>
        <w:t xml:space="preserve">, </w:t>
      </w:r>
      <w:r w:rsidR="00A35ADD" w:rsidRPr="00A35ADD">
        <w:rPr>
          <w:lang w:val="en-150"/>
        </w:rPr>
        <w:t>WF on NR FR2 HST Tunnel deployment and UL timing adjustment</w:t>
      </w:r>
      <w:r w:rsidR="00A35ADD">
        <w:rPr>
          <w:lang w:val="en-150"/>
        </w:rPr>
        <w:t xml:space="preserve">, </w:t>
      </w:r>
      <w:r w:rsidR="007C378F">
        <w:rPr>
          <w:lang w:val="en-150"/>
        </w:rPr>
        <w:t xml:space="preserve">Nokia, </w:t>
      </w:r>
      <w:r w:rsidR="007C378F" w:rsidRPr="007C378F">
        <w:rPr>
          <w:lang w:val="en-150"/>
        </w:rPr>
        <w:t>RAN4#105</w:t>
      </w:r>
      <w:r w:rsidR="00371CED">
        <w:rPr>
          <w:lang w:val="en-150"/>
        </w:rPr>
        <w:t>.</w:t>
      </w:r>
      <w:bookmarkEnd w:id="22"/>
    </w:p>
    <w:p w14:paraId="6CF484DE" w14:textId="2CE72656" w:rsidR="00EC2AC3" w:rsidRDefault="00EC2AC3" w:rsidP="00371CED">
      <w:pPr>
        <w:pStyle w:val="ListParagraph"/>
        <w:numPr>
          <w:ilvl w:val="0"/>
          <w:numId w:val="21"/>
        </w:numPr>
      </w:pPr>
      <w:bookmarkStart w:id="23" w:name="_Ref131767440"/>
      <w:r w:rsidRPr="00EC2AC3">
        <w:t>R4-2303174</w:t>
      </w:r>
      <w:r>
        <w:rPr>
          <w:lang w:val="en-150"/>
        </w:rPr>
        <w:t xml:space="preserve">, </w:t>
      </w:r>
      <w:r w:rsidR="00371CED" w:rsidRPr="00371CED">
        <w:rPr>
          <w:lang w:val="en-150"/>
        </w:rPr>
        <w:t>WF on FR2 HST tunnel deployment scenario</w:t>
      </w:r>
      <w:r w:rsidR="00371CED">
        <w:rPr>
          <w:lang w:val="en-150"/>
        </w:rPr>
        <w:t xml:space="preserve">, Nokia, </w:t>
      </w:r>
      <w:r w:rsidR="00371CED" w:rsidRPr="007C378F">
        <w:rPr>
          <w:lang w:val="en-150"/>
        </w:rPr>
        <w:t>RAN4#10</w:t>
      </w:r>
      <w:r w:rsidR="00371CED">
        <w:rPr>
          <w:lang w:val="en-150"/>
        </w:rPr>
        <w:t>6</w:t>
      </w:r>
      <w:r w:rsidR="00371CED">
        <w:rPr>
          <w:lang w:val="en-150"/>
        </w:rPr>
        <w:t>.</w:t>
      </w:r>
      <w:bookmarkEnd w:id="23"/>
    </w:p>
    <w:p w14:paraId="26D65979" w14:textId="73F46C5A" w:rsidR="003C223C" w:rsidRDefault="003C223C" w:rsidP="003C223C">
      <w:pPr>
        <w:pStyle w:val="ListParagraph"/>
        <w:numPr>
          <w:ilvl w:val="0"/>
          <w:numId w:val="21"/>
        </w:numPr>
        <w:tabs>
          <w:tab w:val="center" w:pos="4153"/>
          <w:tab w:val="right" w:pos="8306"/>
        </w:tabs>
        <w:spacing w:line="256" w:lineRule="auto"/>
        <w:ind w:right="-22"/>
      </w:pPr>
      <w:r>
        <w:t xml:space="preserve">3GPP TR 38.854 </w:t>
      </w:r>
      <w:r>
        <w:rPr>
          <w:szCs w:val="20"/>
        </w:rPr>
        <w:t>v17.1.0</w:t>
      </w:r>
      <w:r>
        <w:t>: “NR; NR support for high speed train scenario in frequency range 2 (FR2)”.</w:t>
      </w:r>
      <w:bookmarkEnd w:id="20"/>
    </w:p>
    <w:p w14:paraId="3D60F176" w14:textId="7A959C77" w:rsidR="003C223C" w:rsidRDefault="003C223C" w:rsidP="000040DC">
      <w:pPr>
        <w:pStyle w:val="ListParagraph"/>
        <w:numPr>
          <w:ilvl w:val="0"/>
          <w:numId w:val="21"/>
        </w:numPr>
        <w:ind w:right="-22"/>
      </w:pPr>
      <w:bookmarkStart w:id="24" w:name="_Ref131714733"/>
      <w:r w:rsidRPr="003C223C">
        <w:t>R4-2219713</w:t>
      </w:r>
      <w:r>
        <w:t>, “</w:t>
      </w:r>
      <w:r w:rsidRPr="003C223C">
        <w:t>On Tunnel Deployment Scenarios in HST FR2 Enhanced</w:t>
      </w:r>
      <w:r>
        <w:t xml:space="preserve">”, </w:t>
      </w:r>
      <w:r w:rsidRPr="003C4FDE">
        <w:t>Nokia, Nokia Shanghai Bell, RAN4 #105, Toulouse, France, November 14 – November 18, 2022.</w:t>
      </w:r>
      <w:bookmarkEnd w:id="24"/>
    </w:p>
    <w:p w14:paraId="58A070B9" w14:textId="71DE25B6" w:rsidR="00B55068" w:rsidRDefault="00B55068" w:rsidP="000040DC">
      <w:pPr>
        <w:pStyle w:val="ListParagraph"/>
        <w:numPr>
          <w:ilvl w:val="0"/>
          <w:numId w:val="21"/>
        </w:numPr>
        <w:ind w:right="-22"/>
      </w:pPr>
      <w:bookmarkStart w:id="25" w:name="_Ref131714875"/>
      <w:r w:rsidRPr="00B55068">
        <w:lastRenderedPageBreak/>
        <w:t>R4-2219289</w:t>
      </w:r>
      <w:r>
        <w:t>, “</w:t>
      </w:r>
      <w:r w:rsidRPr="00B55068">
        <w:t xml:space="preserve">Discussion on Tunnel deployment </w:t>
      </w:r>
      <w:r>
        <w:t xml:space="preserve">scenario”, Samsung, </w:t>
      </w:r>
      <w:r w:rsidRPr="003C4FDE">
        <w:t>RAN4 #105, Toulouse, France, November 14 – November 18, 2022.</w:t>
      </w:r>
      <w:bookmarkEnd w:id="25"/>
    </w:p>
    <w:p w14:paraId="426F43DE" w14:textId="375E90AF" w:rsidR="0060543D" w:rsidRDefault="00910835" w:rsidP="0060543D">
      <w:pPr>
        <w:pStyle w:val="ListParagraph"/>
        <w:numPr>
          <w:ilvl w:val="0"/>
          <w:numId w:val="21"/>
        </w:numPr>
        <w:ind w:right="-22"/>
      </w:pPr>
      <w:bookmarkStart w:id="26" w:name="_Ref131751589"/>
      <w:r w:rsidRPr="00910835">
        <w:t>R4-2302152</w:t>
      </w:r>
      <w:r>
        <w:t>, “</w:t>
      </w:r>
      <w:r w:rsidRPr="00910835">
        <w:t>Discussion on Tunnel deployment scenario</w:t>
      </w:r>
      <w:r>
        <w:t>”, Samsung, RAN4#106, February 27 – March 3, 2023.</w:t>
      </w:r>
      <w:bookmarkEnd w:id="26"/>
    </w:p>
    <w:p w14:paraId="274CEF0F" w14:textId="2D18EAE7" w:rsidR="00E37F5A" w:rsidRPr="00F746B2" w:rsidRDefault="00E37F5A" w:rsidP="0060543D">
      <w:pPr>
        <w:pStyle w:val="ListParagraph"/>
        <w:numPr>
          <w:ilvl w:val="0"/>
          <w:numId w:val="21"/>
        </w:numPr>
        <w:ind w:right="-22"/>
      </w:pPr>
      <w:bookmarkStart w:id="27" w:name="_Ref131789128"/>
      <w:r w:rsidRPr="00E37F5A">
        <w:t>R4-2203094</w:t>
      </w:r>
      <w:r>
        <w:rPr>
          <w:lang w:val="en-150"/>
        </w:rPr>
        <w:t xml:space="preserve">, </w:t>
      </w:r>
      <w:r w:rsidRPr="00E37F5A">
        <w:rPr>
          <w:lang w:val="en-150"/>
        </w:rPr>
        <w:t>Simulation assumption for PDSCH requirement for FR2 HST</w:t>
      </w:r>
      <w:r>
        <w:rPr>
          <w:lang w:val="en-150"/>
        </w:rPr>
        <w:t>, Intel corporation, RAN4#101-bis-e.</w:t>
      </w:r>
      <w:bookmarkEnd w:id="27"/>
    </w:p>
    <w:sectPr w:rsidR="00E37F5A" w:rsidRPr="00F746B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E3709C" w14:textId="77777777" w:rsidR="00E70CA7" w:rsidRDefault="00E70CA7" w:rsidP="00001C9B">
      <w:pPr>
        <w:spacing w:after="0" w:line="240" w:lineRule="auto"/>
      </w:pPr>
      <w:r>
        <w:separator/>
      </w:r>
    </w:p>
  </w:endnote>
  <w:endnote w:type="continuationSeparator" w:id="0">
    <w:p w14:paraId="5B9EFDFF" w14:textId="77777777" w:rsidR="00E70CA7" w:rsidRDefault="00E70CA7" w:rsidP="00001C9B">
      <w:pPr>
        <w:spacing w:after="0" w:line="240" w:lineRule="auto"/>
      </w:pPr>
      <w:r>
        <w:continuationSeparator/>
      </w:r>
    </w:p>
  </w:endnote>
  <w:endnote w:type="continuationNotice" w:id="1">
    <w:p w14:paraId="2969784A" w14:textId="77777777" w:rsidR="00E70CA7" w:rsidRDefault="00E70CA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quot;Calibri&quot;,sans-serif">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okia Pure Headline Light">
    <w:panose1 w:val="020B0304040602060303"/>
    <w:charset w:val="00"/>
    <w:family w:val="swiss"/>
    <w:pitch w:val="variable"/>
    <w:sig w:usb0="A00006EF" w:usb1="500020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F0350" w14:textId="77777777" w:rsidR="00E70CA7" w:rsidRDefault="00E70CA7" w:rsidP="00001C9B">
      <w:pPr>
        <w:spacing w:after="0" w:line="240" w:lineRule="auto"/>
      </w:pPr>
      <w:r>
        <w:separator/>
      </w:r>
    </w:p>
  </w:footnote>
  <w:footnote w:type="continuationSeparator" w:id="0">
    <w:p w14:paraId="0D995EFC" w14:textId="77777777" w:rsidR="00E70CA7" w:rsidRDefault="00E70CA7" w:rsidP="00001C9B">
      <w:pPr>
        <w:spacing w:after="0" w:line="240" w:lineRule="auto"/>
      </w:pPr>
      <w:r>
        <w:continuationSeparator/>
      </w:r>
    </w:p>
  </w:footnote>
  <w:footnote w:type="continuationNotice" w:id="1">
    <w:p w14:paraId="05DA89F7" w14:textId="77777777" w:rsidR="00E70CA7" w:rsidRDefault="00E70CA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54293"/>
    <w:multiLevelType w:val="multilevel"/>
    <w:tmpl w:val="A8067D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662149"/>
    <w:multiLevelType w:val="multilevel"/>
    <w:tmpl w:val="2FA079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7E188D"/>
    <w:multiLevelType w:val="hybridMultilevel"/>
    <w:tmpl w:val="F14215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1B379B4"/>
    <w:multiLevelType w:val="hybridMultilevel"/>
    <w:tmpl w:val="AB78A78C"/>
    <w:lvl w:ilvl="0" w:tplc="DF205EBC">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B3C2C0A"/>
    <w:multiLevelType w:val="multilevel"/>
    <w:tmpl w:val="5E6A97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C857588"/>
    <w:multiLevelType w:val="multilevel"/>
    <w:tmpl w:val="51CEA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292746"/>
    <w:multiLevelType w:val="multilevel"/>
    <w:tmpl w:val="EAAA2D5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300515B"/>
    <w:multiLevelType w:val="hybridMultilevel"/>
    <w:tmpl w:val="79807FF4"/>
    <w:lvl w:ilvl="0" w:tplc="51BAB5F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B5E4E7D"/>
    <w:multiLevelType w:val="multilevel"/>
    <w:tmpl w:val="934A1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9E3515"/>
    <w:multiLevelType w:val="multilevel"/>
    <w:tmpl w:val="3F7039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653472">
    <w:abstractNumId w:val="2"/>
  </w:num>
  <w:num w:numId="2" w16cid:durableId="348719177">
    <w:abstractNumId w:val="9"/>
  </w:num>
  <w:num w:numId="3" w16cid:durableId="345593290">
    <w:abstractNumId w:val="15"/>
  </w:num>
  <w:num w:numId="4" w16cid:durableId="150484922">
    <w:abstractNumId w:val="8"/>
  </w:num>
  <w:num w:numId="5" w16cid:durableId="2127385771">
    <w:abstractNumId w:val="20"/>
  </w:num>
  <w:num w:numId="6" w16cid:durableId="1084841705">
    <w:abstractNumId w:val="13"/>
  </w:num>
  <w:num w:numId="7" w16cid:durableId="1012951570">
    <w:abstractNumId w:val="14"/>
  </w:num>
  <w:num w:numId="8" w16cid:durableId="1746876030">
    <w:abstractNumId w:val="14"/>
    <w:lvlOverride w:ilvl="0">
      <w:startOverride w:val="1"/>
    </w:lvlOverride>
  </w:num>
  <w:num w:numId="9" w16cid:durableId="324017309">
    <w:abstractNumId w:val="14"/>
    <w:lvlOverride w:ilvl="0">
      <w:startOverride w:val="1"/>
    </w:lvlOverride>
  </w:num>
  <w:num w:numId="10" w16cid:durableId="833760731">
    <w:abstractNumId w:val="14"/>
    <w:lvlOverride w:ilvl="0">
      <w:startOverride w:val="1"/>
    </w:lvlOverride>
  </w:num>
  <w:num w:numId="11" w16cid:durableId="614606548">
    <w:abstractNumId w:val="13"/>
    <w:lvlOverride w:ilvl="0">
      <w:startOverride w:val="1"/>
    </w:lvlOverride>
  </w:num>
  <w:num w:numId="12" w16cid:durableId="1751585008">
    <w:abstractNumId w:val="14"/>
    <w:lvlOverride w:ilvl="0">
      <w:startOverride w:val="1"/>
    </w:lvlOverride>
  </w:num>
  <w:num w:numId="13" w16cid:durableId="837966943">
    <w:abstractNumId w:val="13"/>
    <w:lvlOverride w:ilvl="0">
      <w:startOverride w:val="1"/>
    </w:lvlOverride>
  </w:num>
  <w:num w:numId="14" w16cid:durableId="1993290850">
    <w:abstractNumId w:val="14"/>
    <w:lvlOverride w:ilvl="0">
      <w:startOverride w:val="1"/>
    </w:lvlOverride>
  </w:num>
  <w:num w:numId="15" w16cid:durableId="871726310">
    <w:abstractNumId w:val="23"/>
  </w:num>
  <w:num w:numId="16" w16cid:durableId="1378973956">
    <w:abstractNumId w:val="6"/>
  </w:num>
  <w:num w:numId="17" w16cid:durableId="530843191">
    <w:abstractNumId w:val="19"/>
  </w:num>
  <w:num w:numId="18" w16cid:durableId="2081756711">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38051780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625189752">
    <w:abstractNumId w:val="12"/>
  </w:num>
  <w:num w:numId="21" w16cid:durableId="1676037287">
    <w:abstractNumId w:val="16"/>
  </w:num>
  <w:num w:numId="22" w16cid:durableId="1488591339">
    <w:abstractNumId w:val="13"/>
    <w:lvlOverride w:ilvl="0">
      <w:startOverride w:val="1"/>
    </w:lvlOverride>
  </w:num>
  <w:num w:numId="23" w16cid:durableId="1373727406">
    <w:abstractNumId w:val="14"/>
    <w:lvlOverride w:ilvl="0">
      <w:startOverride w:val="1"/>
    </w:lvlOverride>
  </w:num>
  <w:num w:numId="24" w16cid:durableId="482237119">
    <w:abstractNumId w:val="4"/>
  </w:num>
  <w:num w:numId="25" w16cid:durableId="1893073080">
    <w:abstractNumId w:val="0"/>
  </w:num>
  <w:num w:numId="26" w16cid:durableId="1791388352">
    <w:abstractNumId w:val="0"/>
    <w:lvlOverride w:ilvl="0">
      <w:startOverride w:val="1"/>
    </w:lvlOverride>
  </w:num>
  <w:num w:numId="27" w16cid:durableId="13723445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0054094">
    <w:abstractNumId w:val="5"/>
  </w:num>
  <w:num w:numId="29" w16cid:durableId="2054380265">
    <w:abstractNumId w:val="17"/>
  </w:num>
  <w:num w:numId="30" w16cid:durableId="1932346593">
    <w:abstractNumId w:val="10"/>
  </w:num>
  <w:num w:numId="31" w16cid:durableId="1374429784">
    <w:abstractNumId w:val="22"/>
  </w:num>
  <w:num w:numId="32" w16cid:durableId="1715350762">
    <w:abstractNumId w:val="3"/>
    <w:lvlOverride w:ilvl="0">
      <w:startOverride w:val="1"/>
    </w:lvlOverride>
  </w:num>
  <w:num w:numId="33" w16cid:durableId="622615185">
    <w:abstractNumId w:val="21"/>
  </w:num>
  <w:num w:numId="34" w16cid:durableId="2084447890">
    <w:abstractNumId w:val="1"/>
    <w:lvlOverride w:ilvl="0">
      <w:startOverride w:val="2"/>
    </w:lvlOverride>
  </w:num>
  <w:num w:numId="35" w16cid:durableId="1976254763">
    <w:abstractNumId w:val="11"/>
  </w:num>
  <w:num w:numId="36" w16cid:durableId="197743895">
    <w:abstractNumId w:val="18"/>
  </w:num>
  <w:num w:numId="37" w16cid:durableId="101187905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DE06F1"/>
    <w:rsid w:val="000001CF"/>
    <w:rsid w:val="00001C9B"/>
    <w:rsid w:val="000040DC"/>
    <w:rsid w:val="000151EF"/>
    <w:rsid w:val="000239F5"/>
    <w:rsid w:val="0008612A"/>
    <w:rsid w:val="00090E18"/>
    <w:rsid w:val="00097C2E"/>
    <w:rsid w:val="000A10BC"/>
    <w:rsid w:val="000A4DD2"/>
    <w:rsid w:val="000B0056"/>
    <w:rsid w:val="000B266E"/>
    <w:rsid w:val="000B4530"/>
    <w:rsid w:val="000C3C7B"/>
    <w:rsid w:val="000D0F93"/>
    <w:rsid w:val="000D5DEE"/>
    <w:rsid w:val="000E30D8"/>
    <w:rsid w:val="000F6729"/>
    <w:rsid w:val="00100BFD"/>
    <w:rsid w:val="00106416"/>
    <w:rsid w:val="00110481"/>
    <w:rsid w:val="00111BA1"/>
    <w:rsid w:val="001127C9"/>
    <w:rsid w:val="00115B88"/>
    <w:rsid w:val="00132F6A"/>
    <w:rsid w:val="00133913"/>
    <w:rsid w:val="00140221"/>
    <w:rsid w:val="001606E0"/>
    <w:rsid w:val="00161CE4"/>
    <w:rsid w:val="001642FC"/>
    <w:rsid w:val="0016496B"/>
    <w:rsid w:val="001743E2"/>
    <w:rsid w:val="001745F8"/>
    <w:rsid w:val="001752D8"/>
    <w:rsid w:val="00180E6D"/>
    <w:rsid w:val="001838CF"/>
    <w:rsid w:val="001868EE"/>
    <w:rsid w:val="00191F86"/>
    <w:rsid w:val="001A3BA4"/>
    <w:rsid w:val="001A6D1F"/>
    <w:rsid w:val="001B5DF4"/>
    <w:rsid w:val="001E30F6"/>
    <w:rsid w:val="00202BAA"/>
    <w:rsid w:val="00207E80"/>
    <w:rsid w:val="00217EE5"/>
    <w:rsid w:val="0023213D"/>
    <w:rsid w:val="00235F5C"/>
    <w:rsid w:val="00257FA3"/>
    <w:rsid w:val="00262030"/>
    <w:rsid w:val="00270536"/>
    <w:rsid w:val="0027196D"/>
    <w:rsid w:val="00277B56"/>
    <w:rsid w:val="00297336"/>
    <w:rsid w:val="002977D2"/>
    <w:rsid w:val="002A19F5"/>
    <w:rsid w:val="002B4922"/>
    <w:rsid w:val="002C22C3"/>
    <w:rsid w:val="002C2D19"/>
    <w:rsid w:val="002C733A"/>
    <w:rsid w:val="002D10FA"/>
    <w:rsid w:val="002D4C55"/>
    <w:rsid w:val="002E6DED"/>
    <w:rsid w:val="002F2A86"/>
    <w:rsid w:val="002F33FA"/>
    <w:rsid w:val="002F3926"/>
    <w:rsid w:val="00300956"/>
    <w:rsid w:val="003064EE"/>
    <w:rsid w:val="00317187"/>
    <w:rsid w:val="0032499A"/>
    <w:rsid w:val="003269BA"/>
    <w:rsid w:val="003341F7"/>
    <w:rsid w:val="00336DBC"/>
    <w:rsid w:val="00343977"/>
    <w:rsid w:val="003462CA"/>
    <w:rsid w:val="00347FEC"/>
    <w:rsid w:val="003512D2"/>
    <w:rsid w:val="003556FB"/>
    <w:rsid w:val="00356F45"/>
    <w:rsid w:val="00366B74"/>
    <w:rsid w:val="00371CED"/>
    <w:rsid w:val="00377982"/>
    <w:rsid w:val="003851A2"/>
    <w:rsid w:val="003A307F"/>
    <w:rsid w:val="003A710A"/>
    <w:rsid w:val="003B242E"/>
    <w:rsid w:val="003B659E"/>
    <w:rsid w:val="003C223C"/>
    <w:rsid w:val="003C275E"/>
    <w:rsid w:val="003C4FDE"/>
    <w:rsid w:val="003D0EBD"/>
    <w:rsid w:val="003E58DF"/>
    <w:rsid w:val="00404C4C"/>
    <w:rsid w:val="00405E39"/>
    <w:rsid w:val="00406F4F"/>
    <w:rsid w:val="0041423F"/>
    <w:rsid w:val="00414F81"/>
    <w:rsid w:val="00417BD1"/>
    <w:rsid w:val="00436A0F"/>
    <w:rsid w:val="00437150"/>
    <w:rsid w:val="0043750A"/>
    <w:rsid w:val="00461F76"/>
    <w:rsid w:val="00467253"/>
    <w:rsid w:val="0046777E"/>
    <w:rsid w:val="004732E9"/>
    <w:rsid w:val="004854BB"/>
    <w:rsid w:val="004913F4"/>
    <w:rsid w:val="00496606"/>
    <w:rsid w:val="004B7673"/>
    <w:rsid w:val="004D38EB"/>
    <w:rsid w:val="004E5E66"/>
    <w:rsid w:val="004E7ADB"/>
    <w:rsid w:val="004F3F9B"/>
    <w:rsid w:val="00503837"/>
    <w:rsid w:val="00503B4D"/>
    <w:rsid w:val="00504EE9"/>
    <w:rsid w:val="005112E4"/>
    <w:rsid w:val="00521576"/>
    <w:rsid w:val="005250E6"/>
    <w:rsid w:val="00535185"/>
    <w:rsid w:val="00542D23"/>
    <w:rsid w:val="0054442C"/>
    <w:rsid w:val="00550285"/>
    <w:rsid w:val="00562492"/>
    <w:rsid w:val="00572A20"/>
    <w:rsid w:val="005836F8"/>
    <w:rsid w:val="005918FA"/>
    <w:rsid w:val="00592A86"/>
    <w:rsid w:val="00594776"/>
    <w:rsid w:val="00597C5B"/>
    <w:rsid w:val="005A35C0"/>
    <w:rsid w:val="005B4801"/>
    <w:rsid w:val="005C23A4"/>
    <w:rsid w:val="005C437A"/>
    <w:rsid w:val="005D1CDF"/>
    <w:rsid w:val="005D2BB7"/>
    <w:rsid w:val="005E61A8"/>
    <w:rsid w:val="005F270B"/>
    <w:rsid w:val="005F4150"/>
    <w:rsid w:val="005F5EE2"/>
    <w:rsid w:val="005F6419"/>
    <w:rsid w:val="0060543D"/>
    <w:rsid w:val="006104DD"/>
    <w:rsid w:val="00611A1B"/>
    <w:rsid w:val="0061260C"/>
    <w:rsid w:val="006130B5"/>
    <w:rsid w:val="00617400"/>
    <w:rsid w:val="00632D29"/>
    <w:rsid w:val="00664950"/>
    <w:rsid w:val="00683220"/>
    <w:rsid w:val="00685478"/>
    <w:rsid w:val="00687FA0"/>
    <w:rsid w:val="00691A31"/>
    <w:rsid w:val="006A3C11"/>
    <w:rsid w:val="006A64E0"/>
    <w:rsid w:val="006B7010"/>
    <w:rsid w:val="006C3095"/>
    <w:rsid w:val="006D3DFF"/>
    <w:rsid w:val="006E1151"/>
    <w:rsid w:val="006E6311"/>
    <w:rsid w:val="00710864"/>
    <w:rsid w:val="007145FF"/>
    <w:rsid w:val="00715B2A"/>
    <w:rsid w:val="007235DD"/>
    <w:rsid w:val="007450F1"/>
    <w:rsid w:val="00751515"/>
    <w:rsid w:val="007626B7"/>
    <w:rsid w:val="00763408"/>
    <w:rsid w:val="00776A92"/>
    <w:rsid w:val="0078212B"/>
    <w:rsid w:val="00784DF6"/>
    <w:rsid w:val="00785232"/>
    <w:rsid w:val="00790436"/>
    <w:rsid w:val="00791705"/>
    <w:rsid w:val="007B186C"/>
    <w:rsid w:val="007C1696"/>
    <w:rsid w:val="007C378F"/>
    <w:rsid w:val="007C3ED0"/>
    <w:rsid w:val="007C5971"/>
    <w:rsid w:val="007D236D"/>
    <w:rsid w:val="007E4727"/>
    <w:rsid w:val="007F54B9"/>
    <w:rsid w:val="00806A76"/>
    <w:rsid w:val="00811C9D"/>
    <w:rsid w:val="00816C80"/>
    <w:rsid w:val="00832FC4"/>
    <w:rsid w:val="00841BCD"/>
    <w:rsid w:val="00843B74"/>
    <w:rsid w:val="008515B0"/>
    <w:rsid w:val="00851A8E"/>
    <w:rsid w:val="0085365B"/>
    <w:rsid w:val="00856ABD"/>
    <w:rsid w:val="00860C41"/>
    <w:rsid w:val="008805F3"/>
    <w:rsid w:val="008826C1"/>
    <w:rsid w:val="00883DFD"/>
    <w:rsid w:val="008927BD"/>
    <w:rsid w:val="008A1BF7"/>
    <w:rsid w:val="008A264D"/>
    <w:rsid w:val="008A4B23"/>
    <w:rsid w:val="008A5B0E"/>
    <w:rsid w:val="008B0961"/>
    <w:rsid w:val="008B320F"/>
    <w:rsid w:val="008B3A2D"/>
    <w:rsid w:val="008B7EC3"/>
    <w:rsid w:val="008C5091"/>
    <w:rsid w:val="008E5417"/>
    <w:rsid w:val="008F177A"/>
    <w:rsid w:val="0090091A"/>
    <w:rsid w:val="009042BD"/>
    <w:rsid w:val="0090452C"/>
    <w:rsid w:val="00910835"/>
    <w:rsid w:val="00936159"/>
    <w:rsid w:val="009544E9"/>
    <w:rsid w:val="00957B45"/>
    <w:rsid w:val="00977E1D"/>
    <w:rsid w:val="009831D0"/>
    <w:rsid w:val="009B0573"/>
    <w:rsid w:val="009B7B4B"/>
    <w:rsid w:val="009B7C21"/>
    <w:rsid w:val="009C6C93"/>
    <w:rsid w:val="00A00E38"/>
    <w:rsid w:val="00A043A9"/>
    <w:rsid w:val="00A04992"/>
    <w:rsid w:val="00A147AA"/>
    <w:rsid w:val="00A21D71"/>
    <w:rsid w:val="00A22B78"/>
    <w:rsid w:val="00A246C3"/>
    <w:rsid w:val="00A25AE5"/>
    <w:rsid w:val="00A35ADD"/>
    <w:rsid w:val="00A37002"/>
    <w:rsid w:val="00A4355E"/>
    <w:rsid w:val="00A43794"/>
    <w:rsid w:val="00A47307"/>
    <w:rsid w:val="00A83F8E"/>
    <w:rsid w:val="00A92B73"/>
    <w:rsid w:val="00A92BCD"/>
    <w:rsid w:val="00AA1B0E"/>
    <w:rsid w:val="00AA47B6"/>
    <w:rsid w:val="00AC163B"/>
    <w:rsid w:val="00AC2E99"/>
    <w:rsid w:val="00AC5CA7"/>
    <w:rsid w:val="00AC6058"/>
    <w:rsid w:val="00AE2BA5"/>
    <w:rsid w:val="00AE56B1"/>
    <w:rsid w:val="00AE6D09"/>
    <w:rsid w:val="00AF7498"/>
    <w:rsid w:val="00AF7A7C"/>
    <w:rsid w:val="00B007D2"/>
    <w:rsid w:val="00B1279E"/>
    <w:rsid w:val="00B12B41"/>
    <w:rsid w:val="00B14B81"/>
    <w:rsid w:val="00B408B6"/>
    <w:rsid w:val="00B42E4B"/>
    <w:rsid w:val="00B45796"/>
    <w:rsid w:val="00B542DA"/>
    <w:rsid w:val="00B55068"/>
    <w:rsid w:val="00B6462C"/>
    <w:rsid w:val="00B73862"/>
    <w:rsid w:val="00B73F43"/>
    <w:rsid w:val="00B7423F"/>
    <w:rsid w:val="00B96D3A"/>
    <w:rsid w:val="00BA1013"/>
    <w:rsid w:val="00BA22A6"/>
    <w:rsid w:val="00BA6B66"/>
    <w:rsid w:val="00BA6E48"/>
    <w:rsid w:val="00BA7908"/>
    <w:rsid w:val="00BB22A5"/>
    <w:rsid w:val="00BE0AF6"/>
    <w:rsid w:val="00BE1F03"/>
    <w:rsid w:val="00BE58A7"/>
    <w:rsid w:val="00BF2218"/>
    <w:rsid w:val="00C03B05"/>
    <w:rsid w:val="00C0426B"/>
    <w:rsid w:val="00C045DF"/>
    <w:rsid w:val="00C24784"/>
    <w:rsid w:val="00C26D43"/>
    <w:rsid w:val="00C34950"/>
    <w:rsid w:val="00C403D1"/>
    <w:rsid w:val="00C46548"/>
    <w:rsid w:val="00C554F1"/>
    <w:rsid w:val="00C55799"/>
    <w:rsid w:val="00C574D5"/>
    <w:rsid w:val="00C73F32"/>
    <w:rsid w:val="00C76592"/>
    <w:rsid w:val="00C87462"/>
    <w:rsid w:val="00CA180C"/>
    <w:rsid w:val="00CB22B2"/>
    <w:rsid w:val="00CC3EE2"/>
    <w:rsid w:val="00CC5F05"/>
    <w:rsid w:val="00CD7492"/>
    <w:rsid w:val="00CE3A6B"/>
    <w:rsid w:val="00D00211"/>
    <w:rsid w:val="00D06309"/>
    <w:rsid w:val="00D12E08"/>
    <w:rsid w:val="00D16C42"/>
    <w:rsid w:val="00D20C42"/>
    <w:rsid w:val="00D351EA"/>
    <w:rsid w:val="00D40288"/>
    <w:rsid w:val="00D43232"/>
    <w:rsid w:val="00D43403"/>
    <w:rsid w:val="00D5270B"/>
    <w:rsid w:val="00D60CA1"/>
    <w:rsid w:val="00D62E71"/>
    <w:rsid w:val="00D6430D"/>
    <w:rsid w:val="00D66188"/>
    <w:rsid w:val="00D6713C"/>
    <w:rsid w:val="00D70045"/>
    <w:rsid w:val="00D731F6"/>
    <w:rsid w:val="00D740CA"/>
    <w:rsid w:val="00D85728"/>
    <w:rsid w:val="00D90D3E"/>
    <w:rsid w:val="00D95481"/>
    <w:rsid w:val="00DB3B99"/>
    <w:rsid w:val="00DC4BD9"/>
    <w:rsid w:val="00DC7A13"/>
    <w:rsid w:val="00DD7F73"/>
    <w:rsid w:val="00DE06F1"/>
    <w:rsid w:val="00DF1D1B"/>
    <w:rsid w:val="00DF2997"/>
    <w:rsid w:val="00DF380B"/>
    <w:rsid w:val="00DF5F8E"/>
    <w:rsid w:val="00E10BC4"/>
    <w:rsid w:val="00E1415D"/>
    <w:rsid w:val="00E323E9"/>
    <w:rsid w:val="00E34018"/>
    <w:rsid w:val="00E37F5A"/>
    <w:rsid w:val="00E437D2"/>
    <w:rsid w:val="00E55751"/>
    <w:rsid w:val="00E60751"/>
    <w:rsid w:val="00E66817"/>
    <w:rsid w:val="00E70CA7"/>
    <w:rsid w:val="00EA2311"/>
    <w:rsid w:val="00EB07D4"/>
    <w:rsid w:val="00EB0882"/>
    <w:rsid w:val="00EC2AC3"/>
    <w:rsid w:val="00EC7BC3"/>
    <w:rsid w:val="00ED6C06"/>
    <w:rsid w:val="00ED7600"/>
    <w:rsid w:val="00EE5217"/>
    <w:rsid w:val="00EF6073"/>
    <w:rsid w:val="00EF698B"/>
    <w:rsid w:val="00F06C2D"/>
    <w:rsid w:val="00F071BE"/>
    <w:rsid w:val="00F1362C"/>
    <w:rsid w:val="00F414F1"/>
    <w:rsid w:val="00F45197"/>
    <w:rsid w:val="00F508B8"/>
    <w:rsid w:val="00F576D0"/>
    <w:rsid w:val="00F72CB1"/>
    <w:rsid w:val="00F746B2"/>
    <w:rsid w:val="00F80959"/>
    <w:rsid w:val="00F8215E"/>
    <w:rsid w:val="00F824F5"/>
    <w:rsid w:val="00F84292"/>
    <w:rsid w:val="00F90FAB"/>
    <w:rsid w:val="00F9374D"/>
    <w:rsid w:val="00FA281C"/>
    <w:rsid w:val="00FB6543"/>
    <w:rsid w:val="00FC29B9"/>
    <w:rsid w:val="00FC2EB1"/>
    <w:rsid w:val="00FC3726"/>
    <w:rsid w:val="00FC6FD3"/>
    <w:rsid w:val="00FE18D8"/>
    <w:rsid w:val="00FE305C"/>
    <w:rsid w:val="00FF03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6424D1"/>
  <w15:chartTrackingRefBased/>
  <w15:docId w15:val="{FB4EB29D-BCAD-4C73-8A4F-BA0C9D0A4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7908"/>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목록 단락,列表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quot;Calibri&quot;,sans-serif" w:hAnsi="&quot;Calibri&quot;,sans-serif"/>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D12E0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12E08"/>
    <w:rPr>
      <w:rFonts w:ascii="Times New Roman" w:hAnsi="Times New Roman"/>
      <w:sz w:val="20"/>
    </w:rPr>
  </w:style>
  <w:style w:type="paragraph" w:styleId="Footer">
    <w:name w:val="footer"/>
    <w:basedOn w:val="Normal"/>
    <w:link w:val="FooterChar"/>
    <w:uiPriority w:val="99"/>
    <w:unhideWhenUsed/>
    <w:rsid w:val="00D12E0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12E08"/>
    <w:rPr>
      <w:rFonts w:ascii="Times New Roman" w:hAnsi="Times New Roman"/>
      <w:sz w:val="20"/>
    </w:rPr>
  </w:style>
  <w:style w:type="character" w:styleId="Mention">
    <w:name w:val="Mention"/>
    <w:basedOn w:val="DefaultParagraphFont"/>
    <w:uiPriority w:val="99"/>
    <w:unhideWhenUsed/>
    <w:rsid w:val="00856ABD"/>
    <w:rPr>
      <w:color w:val="2B579A"/>
      <w:shd w:val="clear" w:color="auto" w:fill="E1DFDD"/>
    </w:rPr>
  </w:style>
  <w:style w:type="character" w:styleId="PlaceholderText">
    <w:name w:val="Placeholder Text"/>
    <w:basedOn w:val="DefaultParagraphFont"/>
    <w:uiPriority w:val="99"/>
    <w:semiHidden/>
    <w:rsid w:val="00503837"/>
    <w:rPr>
      <w:color w:val="808080"/>
    </w:rPr>
  </w:style>
  <w:style w:type="character" w:customStyle="1" w:styleId="ui-provider">
    <w:name w:val="ui-provider"/>
    <w:basedOn w:val="DefaultParagraphFont"/>
    <w:rsid w:val="007D236D"/>
  </w:style>
  <w:style w:type="paragraph" w:styleId="NormalWeb">
    <w:name w:val="Normal (Web)"/>
    <w:basedOn w:val="Normal"/>
    <w:uiPriority w:val="99"/>
    <w:semiHidden/>
    <w:unhideWhenUsed/>
    <w:rsid w:val="00A43794"/>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014979">
      <w:bodyDiv w:val="1"/>
      <w:marLeft w:val="0"/>
      <w:marRight w:val="0"/>
      <w:marTop w:val="0"/>
      <w:marBottom w:val="0"/>
      <w:divBdr>
        <w:top w:val="none" w:sz="0" w:space="0" w:color="auto"/>
        <w:left w:val="none" w:sz="0" w:space="0" w:color="auto"/>
        <w:bottom w:val="none" w:sz="0" w:space="0" w:color="auto"/>
        <w:right w:val="none" w:sz="0" w:space="0" w:color="auto"/>
      </w:divBdr>
    </w:div>
    <w:div w:id="147795158">
      <w:bodyDiv w:val="1"/>
      <w:marLeft w:val="0"/>
      <w:marRight w:val="0"/>
      <w:marTop w:val="0"/>
      <w:marBottom w:val="0"/>
      <w:divBdr>
        <w:top w:val="none" w:sz="0" w:space="0" w:color="auto"/>
        <w:left w:val="none" w:sz="0" w:space="0" w:color="auto"/>
        <w:bottom w:val="none" w:sz="0" w:space="0" w:color="auto"/>
        <w:right w:val="none" w:sz="0" w:space="0" w:color="auto"/>
      </w:divBdr>
    </w:div>
    <w:div w:id="592788975">
      <w:bodyDiv w:val="1"/>
      <w:marLeft w:val="0"/>
      <w:marRight w:val="0"/>
      <w:marTop w:val="0"/>
      <w:marBottom w:val="0"/>
      <w:divBdr>
        <w:top w:val="none" w:sz="0" w:space="0" w:color="auto"/>
        <w:left w:val="none" w:sz="0" w:space="0" w:color="auto"/>
        <w:bottom w:val="none" w:sz="0" w:space="0" w:color="auto"/>
        <w:right w:val="none" w:sz="0" w:space="0" w:color="auto"/>
      </w:divBdr>
    </w:div>
    <w:div w:id="625432768">
      <w:bodyDiv w:val="1"/>
      <w:marLeft w:val="0"/>
      <w:marRight w:val="0"/>
      <w:marTop w:val="0"/>
      <w:marBottom w:val="0"/>
      <w:divBdr>
        <w:top w:val="none" w:sz="0" w:space="0" w:color="auto"/>
        <w:left w:val="none" w:sz="0" w:space="0" w:color="auto"/>
        <w:bottom w:val="none" w:sz="0" w:space="0" w:color="auto"/>
        <w:right w:val="none" w:sz="0" w:space="0" w:color="auto"/>
      </w:divBdr>
    </w:div>
    <w:div w:id="1279222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cid:image007.png@01D964C1.3122088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5G%20Radio%20-%20RAN4%205G%20Documents\RAN4%20106bis%20e-meeting\!TDoc%20templates\3GPP_Paper_Template_RAN4_%23106bis-e_Dimit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5AIRPNAIUNRU-1328258698-21408</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https://nokia.sharepoint.com/sites/c5g/5gradio/_layouts/15/DocIdRedir.aspx?ID=5AIRPNAIUNRU-1328258698-21408</Url>
      <Description>5AIRPNAIUNRU-1328258698-21408</Description>
    </_dlc_DocIdUrl>
    <TaxCatchAll xmlns="71c5aaf6-e6ce-465b-b873-5148d2a4c105" xsi:nil="true"/>
    <lcf76f155ced4ddcb4097134ff3c332f xmlns="0b6aed8e-0313-4d17-80ff-d0e5da4931c5">
      <Terms xmlns="http://schemas.microsoft.com/office/infopath/2007/PartnerControls"/>
    </lcf76f155ced4ddcb4097134ff3c332f>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2.xml><?xml version="1.0" encoding="utf-8"?>
<ds:datastoreItem xmlns:ds="http://schemas.openxmlformats.org/officeDocument/2006/customXml" ds:itemID="{0F5FCD08-F788-47C3-B92E-B52168034770}">
  <ds:schemaRefs>
    <ds:schemaRef ds:uri="Microsoft.SharePoint.Taxonomy.ContentTypeSync"/>
  </ds:schemaRefs>
</ds:datastoreItem>
</file>

<file path=customXml/itemProps3.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4.xml><?xml version="1.0" encoding="utf-8"?>
<ds:datastoreItem xmlns:ds="http://schemas.openxmlformats.org/officeDocument/2006/customXml" ds:itemID="{FE82A937-9D79-4D6A-A218-F4FE2C8C6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3GPP_Paper_Template_RAN4_#106bis-e_Dimitri</Template>
  <TotalTime>0</TotalTime>
  <Pages>7</Pages>
  <Words>1883</Words>
  <Characters>10739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12597</CharactersWithSpaces>
  <SharedDoc>false</SharedDoc>
  <HLinks>
    <vt:vector size="18" baseType="variant">
      <vt:variant>
        <vt:i4>1769522</vt:i4>
      </vt:variant>
      <vt:variant>
        <vt:i4>56</vt:i4>
      </vt:variant>
      <vt:variant>
        <vt:i4>0</vt:i4>
      </vt:variant>
      <vt:variant>
        <vt:i4>5</vt:i4>
      </vt:variant>
      <vt:variant>
        <vt:lpwstr/>
      </vt:variant>
      <vt:variant>
        <vt:lpwstr>_Toc131759719</vt:lpwstr>
      </vt:variant>
      <vt:variant>
        <vt:i4>1769522</vt:i4>
      </vt:variant>
      <vt:variant>
        <vt:i4>53</vt:i4>
      </vt:variant>
      <vt:variant>
        <vt:i4>0</vt:i4>
      </vt:variant>
      <vt:variant>
        <vt:i4>5</vt:i4>
      </vt:variant>
      <vt:variant>
        <vt:lpwstr/>
      </vt:variant>
      <vt:variant>
        <vt:lpwstr>_Toc131759718</vt:lpwstr>
      </vt:variant>
      <vt:variant>
        <vt:i4>1769522</vt:i4>
      </vt:variant>
      <vt:variant>
        <vt:i4>50</vt:i4>
      </vt:variant>
      <vt:variant>
        <vt:i4>0</vt:i4>
      </vt:variant>
      <vt:variant>
        <vt:i4>5</vt:i4>
      </vt:variant>
      <vt:variant>
        <vt:lpwstr/>
      </vt:variant>
      <vt:variant>
        <vt:lpwstr>_Toc131759717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Dimitri Gold (Nokia)</dc:creator>
  <cp:keywords>3GPP;RAN4</cp:keywords>
  <dc:description/>
  <cp:lastModifiedBy>Dimitri Gold (Nokia)</cp:lastModifiedBy>
  <cp:revision>2</cp:revision>
  <dcterms:created xsi:type="dcterms:W3CDTF">2023-04-07T16:53:00Z</dcterms:created>
  <dcterms:modified xsi:type="dcterms:W3CDTF">2023-04-07T16:53:00Z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0x01010000E5007003D3004E92B8EDD86D20E8CD</vt:lpwstr>
  </property>
  <property fmtid="{D5CDD505-2E9C-101B-9397-08002B2CF9AE}" pid="10" name="_dlc_DocIdItemGuid">
    <vt:lpwstr>144a47d9-17cc-4b89-bf10-bf1ca69b79c2</vt:lpwstr>
  </property>
  <property fmtid="{D5CDD505-2E9C-101B-9397-08002B2CF9AE}" pid="11" name="MediaServiceImageTags">
    <vt:lpwstr/>
  </property>
</Properties>
</file>