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28B49" w14:textId="01C6F2D1" w:rsidR="000242CC" w:rsidRPr="000242CC" w:rsidRDefault="000242CC" w:rsidP="000242CC">
      <w:pPr>
        <w:tabs>
          <w:tab w:val="left" w:pos="1980"/>
        </w:tabs>
        <w:spacing w:after="180"/>
        <w:ind w:left="1980" w:hanging="1980"/>
        <w:rPr>
          <w:rFonts w:ascii="Arial" w:eastAsia="MS Mincho" w:hAnsi="Arial" w:cs="Arial"/>
          <w:b/>
          <w:sz w:val="24"/>
          <w:szCs w:val="24"/>
          <w:lang w:eastAsia="en-US"/>
        </w:rPr>
      </w:pPr>
      <w:r w:rsidRPr="000242CC">
        <w:rPr>
          <w:rFonts w:ascii="Arial" w:eastAsia="MS Mincho" w:hAnsi="Arial" w:cs="Arial"/>
          <w:b/>
          <w:sz w:val="24"/>
          <w:szCs w:val="24"/>
          <w:lang w:eastAsia="en-US"/>
        </w:rPr>
        <w:t>3GPP TSG-RAN WG4 Meeting # 106bis-e</w:t>
      </w:r>
      <w:r w:rsidRPr="000242CC">
        <w:rPr>
          <w:rFonts w:ascii="Arial" w:eastAsia="MS Mincho" w:hAnsi="Arial" w:cs="Arial"/>
          <w:b/>
          <w:sz w:val="24"/>
          <w:szCs w:val="24"/>
          <w:lang w:eastAsia="en-US"/>
        </w:rPr>
        <w:tab/>
      </w:r>
      <w:r w:rsidRPr="000242CC">
        <w:rPr>
          <w:rFonts w:ascii="Arial" w:eastAsia="MS Mincho" w:hAnsi="Arial" w:cs="Arial"/>
          <w:b/>
          <w:sz w:val="24"/>
          <w:szCs w:val="24"/>
          <w:lang w:eastAsia="en-US"/>
        </w:rPr>
        <w:tab/>
      </w:r>
      <w:r w:rsidRPr="000242CC">
        <w:rPr>
          <w:rFonts w:ascii="Arial" w:eastAsia="MS Mincho" w:hAnsi="Arial" w:cs="Arial"/>
          <w:b/>
          <w:sz w:val="24"/>
          <w:szCs w:val="24"/>
          <w:lang w:eastAsia="en-US"/>
        </w:rPr>
        <w:tab/>
      </w:r>
      <w:r w:rsidRPr="000242CC">
        <w:rPr>
          <w:rFonts w:ascii="Arial" w:eastAsia="MS Mincho" w:hAnsi="Arial" w:cs="Arial"/>
          <w:b/>
          <w:sz w:val="24"/>
          <w:szCs w:val="24"/>
          <w:lang w:eastAsia="en-US"/>
        </w:rPr>
        <w:tab/>
        <w:t>R4-2304202</w:t>
      </w:r>
    </w:p>
    <w:p w14:paraId="3FD72866" w14:textId="38463B6C" w:rsidR="007E4646" w:rsidRPr="00C41313" w:rsidRDefault="000242CC" w:rsidP="000242CC">
      <w:pPr>
        <w:tabs>
          <w:tab w:val="left" w:pos="1980"/>
        </w:tabs>
        <w:spacing w:after="180"/>
        <w:ind w:left="1980" w:hanging="1980"/>
        <w:rPr>
          <w:rFonts w:ascii="Arial" w:eastAsia="MS Mincho" w:hAnsi="Arial" w:cs="Arial"/>
          <w:b/>
          <w:sz w:val="24"/>
          <w:szCs w:val="24"/>
          <w:lang w:eastAsia="en-US"/>
        </w:rPr>
      </w:pPr>
      <w:r w:rsidRPr="000242CC">
        <w:rPr>
          <w:rFonts w:ascii="Arial" w:eastAsia="MS Mincho" w:hAnsi="Arial" w:cs="Arial"/>
          <w:b/>
          <w:sz w:val="24"/>
          <w:szCs w:val="24"/>
          <w:lang w:eastAsia="en-US"/>
        </w:rPr>
        <w:t>Online, April 17 – April 26, 2023</w:t>
      </w:r>
    </w:p>
    <w:p w14:paraId="28C12A13" w14:textId="6970C848" w:rsidR="00B96AF4" w:rsidRDefault="00E017E1">
      <w:pPr>
        <w:tabs>
          <w:tab w:val="left" w:pos="1980"/>
        </w:tabs>
        <w:spacing w:after="180"/>
        <w:ind w:left="1980" w:hanging="1980"/>
        <w:rPr>
          <w:rFonts w:ascii="Arial" w:eastAsia="MS Mincho" w:hAnsi="Arial" w:cs="Arial"/>
          <w:b/>
          <w:sz w:val="24"/>
          <w:szCs w:val="24"/>
          <w:lang w:eastAsia="en-US"/>
        </w:rPr>
      </w:pPr>
      <w:r w:rsidRPr="00C41313">
        <w:rPr>
          <w:rFonts w:ascii="Arial" w:eastAsia="MS Mincho" w:hAnsi="Arial" w:cs="Arial"/>
          <w:b/>
          <w:sz w:val="24"/>
          <w:szCs w:val="24"/>
          <w:lang w:eastAsia="en-US"/>
        </w:rPr>
        <w:t>Agenda item:</w:t>
      </w:r>
      <w:r w:rsidRPr="00C41313">
        <w:rPr>
          <w:rFonts w:ascii="Arial" w:eastAsia="MS Mincho" w:hAnsi="Arial" w:cs="Arial"/>
          <w:b/>
          <w:sz w:val="24"/>
          <w:szCs w:val="24"/>
          <w:lang w:eastAsia="en-US"/>
        </w:rPr>
        <w:tab/>
      </w:r>
      <w:r w:rsidR="000242CC">
        <w:rPr>
          <w:rFonts w:ascii="Arial" w:eastAsia="MS Mincho" w:hAnsi="Arial" w:cs="Arial"/>
          <w:b/>
          <w:sz w:val="24"/>
          <w:szCs w:val="24"/>
          <w:lang w:eastAsia="en-US"/>
        </w:rPr>
        <w:t>5.5.2.3.1</w:t>
      </w:r>
    </w:p>
    <w:p w14:paraId="1577D86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1B65F95" w14:textId="765BBDFA"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F448A" w:rsidRPr="000F448A">
        <w:rPr>
          <w:rFonts w:ascii="Arial" w:eastAsia="MS Mincho" w:hAnsi="Arial" w:cs="Arial" w:hint="eastAsia"/>
          <w:b/>
          <w:sz w:val="24"/>
          <w:szCs w:val="24"/>
          <w:lang w:eastAsia="en-US"/>
        </w:rPr>
        <w:t>Dis</w:t>
      </w:r>
      <w:r w:rsidR="000F448A">
        <w:rPr>
          <w:rFonts w:ascii="Arial" w:eastAsia="MS Mincho" w:hAnsi="Arial" w:cs="Arial"/>
          <w:b/>
          <w:sz w:val="24"/>
          <w:szCs w:val="24"/>
          <w:lang w:eastAsia="en-US"/>
        </w:rPr>
        <w:t>cussion on lower MSD capability</w:t>
      </w:r>
      <w:r w:rsidR="00971C84">
        <w:rPr>
          <w:rFonts w:asciiTheme="minorEastAsia" w:eastAsiaTheme="minorEastAsia" w:hAnsiTheme="minorEastAsia" w:cs="Arial"/>
          <w:b/>
          <w:sz w:val="24"/>
          <w:szCs w:val="24"/>
        </w:rPr>
        <w:t xml:space="preserve"> </w:t>
      </w:r>
    </w:p>
    <w:p w14:paraId="3C7DA162"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A506AB"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54A4646" w14:textId="18928FA2" w:rsidR="00126631" w:rsidRDefault="000F448A" w:rsidP="00A928CA">
      <w:pPr>
        <w:spacing w:after="180"/>
        <w:rPr>
          <w:rFonts w:ascii="Times New Roman" w:hAnsi="Times New Roman"/>
          <w:sz w:val="20"/>
        </w:rPr>
      </w:pPr>
      <w:r>
        <w:rPr>
          <w:rFonts w:ascii="Times New Roman" w:hAnsi="Times New Roman"/>
          <w:sz w:val="20"/>
        </w:rPr>
        <w:t xml:space="preserve">In last meeting, a </w:t>
      </w:r>
      <w:r w:rsidRPr="000F448A">
        <w:rPr>
          <w:rFonts w:ascii="Times New Roman" w:hAnsi="Times New Roman"/>
          <w:sz w:val="20"/>
        </w:rPr>
        <w:t>WF on study for lower MSD</w:t>
      </w:r>
      <w:r>
        <w:rPr>
          <w:rFonts w:ascii="Times New Roman" w:hAnsi="Times New Roman"/>
          <w:sz w:val="20"/>
        </w:rPr>
        <w:t xml:space="preserve"> </w:t>
      </w:r>
      <w:r w:rsidR="00D234F7">
        <w:rPr>
          <w:rFonts w:ascii="Times New Roman" w:hAnsi="Times New Roman"/>
          <w:sz w:val="20"/>
        </w:rPr>
        <w:t>signaling design has been approved</w:t>
      </w:r>
      <w:r w:rsidR="00770C83">
        <w:rPr>
          <w:rFonts w:ascii="Times New Roman" w:hAnsi="Times New Roman"/>
          <w:sz w:val="20"/>
        </w:rPr>
        <w:t xml:space="preserve"> [1]</w:t>
      </w:r>
      <w:r>
        <w:rPr>
          <w:rFonts w:ascii="Times New Roman" w:hAnsi="Times New Roman"/>
          <w:sz w:val="20"/>
        </w:rPr>
        <w:t xml:space="preserve">. </w:t>
      </w:r>
      <w:r w:rsidR="00DB5388">
        <w:rPr>
          <w:rFonts w:ascii="Times New Roman" w:hAnsi="Times New Roman"/>
          <w:sz w:val="20"/>
        </w:rPr>
        <w:t xml:space="preserve">In this contribution, we focus on </w:t>
      </w:r>
      <w:r w:rsidR="00D234F7">
        <w:rPr>
          <w:rFonts w:ascii="Times New Roman" w:hAnsi="Times New Roman"/>
          <w:sz w:val="20"/>
        </w:rPr>
        <w:t xml:space="preserve">remaining </w:t>
      </w:r>
      <w:r w:rsidR="002B76C8">
        <w:rPr>
          <w:rFonts w:ascii="Times New Roman" w:hAnsi="Times New Roman"/>
          <w:sz w:val="20"/>
        </w:rPr>
        <w:t>lower</w:t>
      </w:r>
      <w:r w:rsidR="00567932">
        <w:rPr>
          <w:rFonts w:ascii="Times New Roman" w:hAnsi="Times New Roman"/>
          <w:sz w:val="20"/>
        </w:rPr>
        <w:t xml:space="preserve"> MSD </w:t>
      </w:r>
      <w:r w:rsidR="002B76C8">
        <w:rPr>
          <w:rFonts w:ascii="Times New Roman" w:hAnsi="Times New Roman"/>
          <w:sz w:val="20"/>
        </w:rPr>
        <w:t xml:space="preserve">capability </w:t>
      </w:r>
      <w:r w:rsidR="00567932">
        <w:rPr>
          <w:rFonts w:ascii="Times New Roman" w:hAnsi="Times New Roman"/>
          <w:sz w:val="20"/>
        </w:rPr>
        <w:t>discussion</w:t>
      </w:r>
      <w:r w:rsidR="00DB5388">
        <w:rPr>
          <w:rFonts w:ascii="Times New Roman" w:hAnsi="Times New Roman"/>
          <w:sz w:val="20"/>
        </w:rPr>
        <w:t>.</w:t>
      </w:r>
    </w:p>
    <w:p w14:paraId="43137D16" w14:textId="09F8CF6E" w:rsidR="00441225" w:rsidRPr="003C0A8E" w:rsidRDefault="00E017E1" w:rsidP="003C0A8E">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9AED4C4" w14:textId="052471A3" w:rsidR="005112E6" w:rsidRPr="005112E6" w:rsidRDefault="005112E6" w:rsidP="005112E6">
      <w:pPr>
        <w:keepNext/>
        <w:keepLines/>
        <w:spacing w:before="260" w:after="260" w:line="416" w:lineRule="auto"/>
        <w:outlineLvl w:val="1"/>
        <w:rPr>
          <w:rFonts w:asciiTheme="majorHAnsi" w:eastAsiaTheme="majorEastAsia" w:hAnsiTheme="majorHAnsi" w:cstheme="majorBidi"/>
          <w:b/>
          <w:bCs/>
          <w:sz w:val="32"/>
          <w:szCs w:val="32"/>
        </w:rPr>
      </w:pPr>
      <w:r w:rsidRPr="005112E6">
        <w:rPr>
          <w:rFonts w:asciiTheme="majorHAnsi" w:eastAsiaTheme="majorEastAsia" w:hAnsiTheme="majorHAnsi" w:cstheme="majorBidi" w:hint="eastAsia"/>
          <w:b/>
          <w:bCs/>
          <w:sz w:val="32"/>
          <w:szCs w:val="32"/>
        </w:rPr>
        <w:t>2</w:t>
      </w:r>
      <w:r w:rsidRPr="005112E6">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1</w:t>
      </w:r>
      <w:r w:rsidRPr="005112E6">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power related report for MSD</w:t>
      </w:r>
    </w:p>
    <w:p w14:paraId="25E3E74D" w14:textId="25543F8F" w:rsidR="00C60912" w:rsidRDefault="00C1502F" w:rsidP="00C1502F">
      <w:pPr>
        <w:spacing w:after="120"/>
        <w:rPr>
          <w:rFonts w:ascii="Times New Roman" w:hAnsi="Times New Roman"/>
          <w:sz w:val="20"/>
          <w:szCs w:val="21"/>
        </w:rPr>
      </w:pPr>
      <w:r>
        <w:rPr>
          <w:rFonts w:ascii="Times New Roman" w:hAnsi="Times New Roman"/>
          <w:sz w:val="20"/>
          <w:szCs w:val="21"/>
        </w:rPr>
        <w:t xml:space="preserve">MSD performance is related to Tx power, and when power variates slowly the MSD may variate sharply. </w:t>
      </w:r>
      <w:r w:rsidR="00C60912">
        <w:rPr>
          <w:rFonts w:ascii="Times New Roman" w:hAnsi="Times New Roman"/>
          <w:sz w:val="20"/>
          <w:szCs w:val="21"/>
        </w:rPr>
        <w:t xml:space="preserve">Minimum MSD </w:t>
      </w:r>
      <w:r w:rsidR="00C60912">
        <w:rPr>
          <w:rFonts w:ascii="Times New Roman" w:hAnsi="Times New Roman" w:hint="eastAsia"/>
          <w:sz w:val="20"/>
          <w:szCs w:val="21"/>
        </w:rPr>
        <w:t>RF</w:t>
      </w:r>
      <w:r w:rsidR="00C60912">
        <w:rPr>
          <w:rFonts w:ascii="Times New Roman" w:hAnsi="Times New Roman"/>
          <w:sz w:val="20"/>
          <w:szCs w:val="21"/>
        </w:rPr>
        <w:t xml:space="preserve"> requirement is defined under max power assumption. To enable comparison</w:t>
      </w:r>
      <w:r w:rsidR="00C60912" w:rsidRPr="00EE658A">
        <w:rPr>
          <w:rFonts w:ascii="Times New Roman" w:hAnsi="Times New Roman"/>
          <w:sz w:val="20"/>
          <w:szCs w:val="21"/>
        </w:rPr>
        <w:t xml:space="preserve"> </w:t>
      </w:r>
      <w:r w:rsidR="00C60912">
        <w:rPr>
          <w:rFonts w:ascii="Times New Roman" w:hAnsi="Times New Roman"/>
          <w:sz w:val="20"/>
          <w:szCs w:val="21"/>
        </w:rPr>
        <w:t>with minimum MSD requirement in 38.101, MSD enhancement capability should also include the MSD value under max power assumption.</w:t>
      </w:r>
    </w:p>
    <w:p w14:paraId="4D39F415" w14:textId="233A8804" w:rsidR="009F2A9B" w:rsidRPr="009F2A9B" w:rsidRDefault="009F2A9B" w:rsidP="00C1502F">
      <w:pPr>
        <w:spacing w:after="120"/>
        <w:rPr>
          <w:rFonts w:ascii="Times New Roman" w:hAnsi="Times New Roman"/>
          <w:b/>
          <w:bCs/>
          <w:sz w:val="20"/>
          <w:szCs w:val="21"/>
        </w:rPr>
      </w:pPr>
      <w:r w:rsidRPr="009F2A9B">
        <w:rPr>
          <w:rFonts w:ascii="Times New Roman" w:hAnsi="Times New Roman"/>
          <w:b/>
          <w:bCs/>
          <w:sz w:val="20"/>
          <w:szCs w:val="21"/>
        </w:rPr>
        <w:t>O</w:t>
      </w:r>
      <w:r w:rsidRPr="009F2A9B">
        <w:rPr>
          <w:rFonts w:ascii="Times New Roman" w:hAnsi="Times New Roman" w:hint="eastAsia"/>
          <w:b/>
          <w:bCs/>
          <w:sz w:val="20"/>
          <w:szCs w:val="21"/>
        </w:rPr>
        <w:t>bservation</w:t>
      </w:r>
      <w:r w:rsidRPr="009F2A9B">
        <w:rPr>
          <w:rFonts w:ascii="Times New Roman" w:hAnsi="Times New Roman"/>
          <w:b/>
          <w:bCs/>
          <w:sz w:val="20"/>
          <w:szCs w:val="21"/>
        </w:rPr>
        <w:t xml:space="preserve"> 1: </w:t>
      </w:r>
      <w:r w:rsidRPr="009F2A9B">
        <w:rPr>
          <w:rFonts w:ascii="Times New Roman" w:hAnsi="Times New Roman"/>
          <w:b/>
          <w:bCs/>
          <w:sz w:val="20"/>
          <w:szCs w:val="21"/>
        </w:rPr>
        <w:t xml:space="preserve">To </w:t>
      </w:r>
      <w:r>
        <w:rPr>
          <w:rFonts w:ascii="Times New Roman" w:hAnsi="Times New Roman"/>
          <w:b/>
          <w:bCs/>
          <w:sz w:val="20"/>
          <w:szCs w:val="21"/>
        </w:rPr>
        <w:t>compare</w:t>
      </w:r>
      <w:r w:rsidRPr="009F2A9B">
        <w:rPr>
          <w:rFonts w:ascii="Times New Roman" w:hAnsi="Times New Roman"/>
          <w:b/>
          <w:bCs/>
          <w:sz w:val="20"/>
          <w:szCs w:val="21"/>
        </w:rPr>
        <w:t xml:space="preserve"> with minimum MSD requirement in 38.101, MSD enhancement capability should include the MSD value under max power assumption.</w:t>
      </w:r>
    </w:p>
    <w:p w14:paraId="5074BD35" w14:textId="1B7B058E" w:rsidR="00C1502F" w:rsidRDefault="00C60912" w:rsidP="00C1502F">
      <w:pPr>
        <w:spacing w:after="120"/>
        <w:rPr>
          <w:rFonts w:ascii="Times New Roman" w:hAnsi="Times New Roman"/>
          <w:sz w:val="20"/>
          <w:szCs w:val="21"/>
        </w:rPr>
      </w:pPr>
      <w:r>
        <w:rPr>
          <w:rFonts w:ascii="Times New Roman" w:hAnsi="Times New Roman"/>
          <w:sz w:val="20"/>
          <w:szCs w:val="21"/>
        </w:rPr>
        <w:t>Besides, l</w:t>
      </w:r>
      <w:r w:rsidR="00C1502F">
        <w:rPr>
          <w:rFonts w:ascii="Times New Roman" w:hAnsi="Times New Roman"/>
          <w:sz w:val="20"/>
          <w:szCs w:val="21"/>
        </w:rPr>
        <w:t xml:space="preserve">arger Tx power at UE side, better throughput for UL but which may also introduce worse MSD for DL. in some extreme case, when UE transmit with max power, certain victim RB </w:t>
      </w:r>
      <w:r w:rsidR="00C9256E">
        <w:rPr>
          <w:rFonts w:ascii="Times New Roman" w:hAnsi="Times New Roman"/>
          <w:sz w:val="20"/>
          <w:szCs w:val="21"/>
        </w:rPr>
        <w:t xml:space="preserve">in DL </w:t>
      </w:r>
      <w:r w:rsidR="00C1502F">
        <w:rPr>
          <w:rFonts w:ascii="Times New Roman" w:hAnsi="Times New Roman"/>
          <w:sz w:val="20"/>
          <w:szCs w:val="21"/>
        </w:rPr>
        <w:t>may can’t be allocated</w:t>
      </w:r>
      <w:r w:rsidR="00C1502F" w:rsidRPr="00C1502F">
        <w:rPr>
          <w:rFonts w:ascii="Times New Roman" w:hAnsi="Times New Roman"/>
          <w:sz w:val="20"/>
          <w:szCs w:val="21"/>
        </w:rPr>
        <w:t xml:space="preserve"> </w:t>
      </w:r>
      <w:r w:rsidR="00C1502F">
        <w:rPr>
          <w:rFonts w:ascii="Times New Roman" w:hAnsi="Times New Roman"/>
          <w:sz w:val="20"/>
          <w:szCs w:val="21"/>
        </w:rPr>
        <w:t>due to MSD</w:t>
      </w:r>
      <w:r>
        <w:rPr>
          <w:rFonts w:ascii="Times New Roman" w:hAnsi="Times New Roman"/>
          <w:sz w:val="20"/>
          <w:szCs w:val="21"/>
        </w:rPr>
        <w:t>, leading to less DL throughput</w:t>
      </w:r>
      <w:r w:rsidR="00C1502F">
        <w:rPr>
          <w:rFonts w:ascii="Times New Roman" w:hAnsi="Times New Roman"/>
          <w:sz w:val="20"/>
          <w:szCs w:val="21"/>
        </w:rPr>
        <w:t xml:space="preserve">. </w:t>
      </w:r>
      <w:proofErr w:type="spellStart"/>
      <w:r w:rsidR="00C1502F">
        <w:rPr>
          <w:rFonts w:ascii="Times New Roman" w:hAnsi="Times New Roman"/>
          <w:sz w:val="20"/>
          <w:szCs w:val="21"/>
        </w:rPr>
        <w:t>gNB</w:t>
      </w:r>
      <w:proofErr w:type="spellEnd"/>
      <w:r w:rsidR="00C1502F">
        <w:rPr>
          <w:rFonts w:ascii="Times New Roman" w:hAnsi="Times New Roman"/>
          <w:sz w:val="20"/>
          <w:szCs w:val="21"/>
        </w:rPr>
        <w:t xml:space="preserve"> needs the relationship between Tx power and MSD to determine final Tx power to </w:t>
      </w:r>
      <w:proofErr w:type="spellStart"/>
      <w:r w:rsidR="00C1502F">
        <w:rPr>
          <w:rFonts w:ascii="Times New Roman" w:hAnsi="Times New Roman"/>
          <w:sz w:val="20"/>
          <w:szCs w:val="21"/>
        </w:rPr>
        <w:t>trade off</w:t>
      </w:r>
      <w:proofErr w:type="spellEnd"/>
      <w:r w:rsidR="00C1502F">
        <w:rPr>
          <w:rFonts w:ascii="Times New Roman" w:hAnsi="Times New Roman"/>
          <w:sz w:val="20"/>
          <w:szCs w:val="21"/>
        </w:rPr>
        <w:t xml:space="preserve"> between UL and DL performance.</w:t>
      </w:r>
    </w:p>
    <w:p w14:paraId="285127D9" w14:textId="40EBD1A6" w:rsidR="00C9256E" w:rsidRPr="00C9256E" w:rsidRDefault="00C9256E" w:rsidP="00C1502F">
      <w:pPr>
        <w:spacing w:after="120"/>
        <w:rPr>
          <w:rFonts w:ascii="Times New Roman" w:hAnsi="Times New Roman"/>
          <w:b/>
          <w:bCs/>
          <w:sz w:val="20"/>
          <w:szCs w:val="21"/>
        </w:rPr>
      </w:pPr>
      <w:r w:rsidRPr="00C9256E">
        <w:rPr>
          <w:rFonts w:ascii="Times New Roman" w:hAnsi="Times New Roman"/>
          <w:b/>
          <w:bCs/>
          <w:sz w:val="20"/>
          <w:szCs w:val="21"/>
        </w:rPr>
        <w:t xml:space="preserve">Observation </w:t>
      </w:r>
      <w:r w:rsidR="001A76F3">
        <w:rPr>
          <w:rFonts w:ascii="Times New Roman" w:hAnsi="Times New Roman"/>
          <w:b/>
          <w:bCs/>
          <w:sz w:val="20"/>
          <w:szCs w:val="21"/>
        </w:rPr>
        <w:t>2</w:t>
      </w:r>
      <w:r w:rsidRPr="00C9256E">
        <w:rPr>
          <w:rFonts w:ascii="Times New Roman" w:hAnsi="Times New Roman"/>
          <w:b/>
          <w:bCs/>
          <w:sz w:val="20"/>
          <w:szCs w:val="21"/>
        </w:rPr>
        <w:t xml:space="preserve">: </w:t>
      </w:r>
      <w:proofErr w:type="spellStart"/>
      <w:r w:rsidRPr="00C9256E">
        <w:rPr>
          <w:rFonts w:ascii="Times New Roman" w:hAnsi="Times New Roman"/>
          <w:b/>
          <w:bCs/>
          <w:sz w:val="20"/>
          <w:szCs w:val="21"/>
        </w:rPr>
        <w:t>gNB</w:t>
      </w:r>
      <w:proofErr w:type="spellEnd"/>
      <w:r w:rsidRPr="00C9256E">
        <w:rPr>
          <w:rFonts w:ascii="Times New Roman" w:hAnsi="Times New Roman"/>
          <w:b/>
          <w:bCs/>
          <w:sz w:val="20"/>
          <w:szCs w:val="21"/>
        </w:rPr>
        <w:t xml:space="preserve"> needs the relationship between Tx power and MSD to determine final UE Tx power </w:t>
      </w:r>
      <w:r w:rsidR="009F0643">
        <w:rPr>
          <w:rFonts w:ascii="Times New Roman" w:hAnsi="Times New Roman"/>
          <w:b/>
          <w:bCs/>
          <w:sz w:val="20"/>
          <w:szCs w:val="21"/>
        </w:rPr>
        <w:t>and</w:t>
      </w:r>
      <w:r w:rsidRPr="00C9256E">
        <w:rPr>
          <w:rFonts w:ascii="Times New Roman" w:hAnsi="Times New Roman"/>
          <w:b/>
          <w:bCs/>
          <w:sz w:val="20"/>
          <w:szCs w:val="21"/>
        </w:rPr>
        <w:t xml:space="preserve"> </w:t>
      </w:r>
      <w:proofErr w:type="spellStart"/>
      <w:r w:rsidRPr="00C9256E">
        <w:rPr>
          <w:rFonts w:ascii="Times New Roman" w:hAnsi="Times New Roman"/>
          <w:b/>
          <w:bCs/>
          <w:sz w:val="20"/>
          <w:szCs w:val="21"/>
        </w:rPr>
        <w:t>trade off</w:t>
      </w:r>
      <w:proofErr w:type="spellEnd"/>
      <w:r w:rsidRPr="00C9256E">
        <w:rPr>
          <w:rFonts w:ascii="Times New Roman" w:hAnsi="Times New Roman"/>
          <w:b/>
          <w:bCs/>
          <w:sz w:val="20"/>
          <w:szCs w:val="21"/>
        </w:rPr>
        <w:t xml:space="preserve"> between UL and DL performance.</w:t>
      </w:r>
    </w:p>
    <w:p w14:paraId="32FA8924" w14:textId="1297CAF6" w:rsidR="00073F35" w:rsidRPr="00073F35" w:rsidRDefault="00073F35" w:rsidP="00073F35">
      <w:pPr>
        <w:keepNext/>
        <w:keepLines/>
        <w:spacing w:before="260" w:after="260" w:line="416" w:lineRule="auto"/>
        <w:outlineLvl w:val="1"/>
        <w:rPr>
          <w:rFonts w:asciiTheme="majorHAnsi" w:eastAsiaTheme="majorEastAsia" w:hAnsiTheme="majorHAnsi" w:cstheme="majorBidi"/>
          <w:b/>
          <w:bCs/>
          <w:sz w:val="32"/>
          <w:szCs w:val="32"/>
        </w:rPr>
      </w:pPr>
      <w:r w:rsidRPr="00073F35">
        <w:rPr>
          <w:rFonts w:asciiTheme="majorHAnsi" w:eastAsiaTheme="majorEastAsia" w:hAnsiTheme="majorHAnsi" w:cstheme="majorBidi" w:hint="eastAsia"/>
          <w:b/>
          <w:bCs/>
          <w:sz w:val="32"/>
          <w:szCs w:val="32"/>
        </w:rPr>
        <w:t>2</w:t>
      </w:r>
      <w:r w:rsidRPr="00073F35">
        <w:rPr>
          <w:rFonts w:asciiTheme="majorHAnsi" w:eastAsiaTheme="majorEastAsia" w:hAnsiTheme="majorHAnsi" w:cstheme="majorBidi"/>
          <w:b/>
          <w:bCs/>
          <w:sz w:val="32"/>
          <w:szCs w:val="32"/>
        </w:rPr>
        <w:t>.</w:t>
      </w:r>
      <w:r w:rsidR="001A76F3">
        <w:rPr>
          <w:rFonts w:asciiTheme="majorHAnsi" w:eastAsiaTheme="majorEastAsia" w:hAnsiTheme="majorHAnsi" w:cstheme="majorBidi"/>
          <w:b/>
          <w:bCs/>
          <w:sz w:val="32"/>
          <w:szCs w:val="32"/>
        </w:rPr>
        <w:t>2</w:t>
      </w:r>
      <w:r w:rsidRPr="00073F35">
        <w:rPr>
          <w:rFonts w:asciiTheme="majorHAnsi" w:eastAsiaTheme="majorEastAsia" w:hAnsiTheme="majorHAnsi" w:cstheme="majorBidi"/>
          <w:b/>
          <w:bCs/>
          <w:sz w:val="32"/>
          <w:szCs w:val="32"/>
        </w:rPr>
        <w:t xml:space="preserve"> how to trigger UE capability</w:t>
      </w:r>
    </w:p>
    <w:p w14:paraId="506C0976" w14:textId="77777777" w:rsidR="00073F35" w:rsidRPr="00073F35" w:rsidRDefault="00073F35" w:rsidP="00073F35">
      <w:pPr>
        <w:spacing w:after="120"/>
        <w:rPr>
          <w:rFonts w:ascii="Times New Roman" w:hAnsi="Times New Roman"/>
          <w:sz w:val="20"/>
          <w:szCs w:val="21"/>
        </w:rPr>
      </w:pPr>
      <w:r w:rsidRPr="00073F35">
        <w:rPr>
          <w:rFonts w:ascii="Times New Roman" w:hAnsi="Times New Roman"/>
          <w:sz w:val="20"/>
          <w:szCs w:val="21"/>
        </w:rPr>
        <w:t xml:space="preserve">UE will report enhanced absolute MSD to </w:t>
      </w:r>
      <w:proofErr w:type="spellStart"/>
      <w:r w:rsidRPr="00073F35">
        <w:rPr>
          <w:rFonts w:ascii="Times New Roman" w:hAnsi="Times New Roman"/>
          <w:sz w:val="20"/>
          <w:szCs w:val="21"/>
        </w:rPr>
        <w:t>gNB</w:t>
      </w:r>
      <w:proofErr w:type="spellEnd"/>
      <w:r w:rsidRPr="00073F35">
        <w:rPr>
          <w:rFonts w:ascii="Times New Roman" w:hAnsi="Times New Roman"/>
          <w:sz w:val="20"/>
          <w:szCs w:val="21"/>
        </w:rPr>
        <w:t xml:space="preserve"> to avoid extra workload of translating relative MSD value into final absolute MSD. Default behavior is assuming UE support minimum MSD requirements as in 38.101 when there is no enhanced MSD capability. </w:t>
      </w:r>
      <w:proofErr w:type="spellStart"/>
      <w:r w:rsidRPr="00073F35">
        <w:rPr>
          <w:rFonts w:ascii="Times New Roman" w:hAnsi="Times New Roman"/>
          <w:sz w:val="20"/>
          <w:szCs w:val="21"/>
        </w:rPr>
        <w:t>gNB</w:t>
      </w:r>
      <w:proofErr w:type="spellEnd"/>
      <w:r w:rsidRPr="00073F35">
        <w:rPr>
          <w:rFonts w:ascii="Times New Roman" w:hAnsi="Times New Roman"/>
          <w:sz w:val="20"/>
          <w:szCs w:val="21"/>
        </w:rPr>
        <w:t xml:space="preserve"> have to memorize current MSD requirements for all the band combinations. When </w:t>
      </w:r>
      <w:proofErr w:type="spellStart"/>
      <w:r w:rsidRPr="00073F35">
        <w:rPr>
          <w:rFonts w:ascii="Times New Roman" w:hAnsi="Times New Roman"/>
          <w:sz w:val="20"/>
          <w:szCs w:val="21"/>
        </w:rPr>
        <w:t>gNB</w:t>
      </w:r>
      <w:proofErr w:type="spellEnd"/>
      <w:r w:rsidRPr="00073F35">
        <w:rPr>
          <w:rFonts w:ascii="Times New Roman" w:hAnsi="Times New Roman"/>
          <w:sz w:val="20"/>
          <w:szCs w:val="21"/>
        </w:rPr>
        <w:t xml:space="preserve"> perform scheduling algorithm or configure/active </w:t>
      </w:r>
      <w:proofErr w:type="spellStart"/>
      <w:r w:rsidRPr="00073F35">
        <w:rPr>
          <w:rFonts w:ascii="Times New Roman" w:hAnsi="Times New Roman"/>
          <w:sz w:val="20"/>
          <w:szCs w:val="21"/>
        </w:rPr>
        <w:t>Scell</w:t>
      </w:r>
      <w:proofErr w:type="spellEnd"/>
      <w:r w:rsidRPr="00073F35">
        <w:rPr>
          <w:rFonts w:ascii="Times New Roman" w:hAnsi="Times New Roman"/>
          <w:sz w:val="20"/>
          <w:szCs w:val="21"/>
        </w:rPr>
        <w:t xml:space="preserve"> configuration/activate, </w:t>
      </w:r>
      <w:proofErr w:type="spellStart"/>
      <w:r w:rsidRPr="00073F35">
        <w:rPr>
          <w:rFonts w:ascii="Times New Roman" w:hAnsi="Times New Roman"/>
          <w:sz w:val="20"/>
          <w:szCs w:val="21"/>
        </w:rPr>
        <w:t>gNB</w:t>
      </w:r>
      <w:proofErr w:type="spellEnd"/>
      <w:r w:rsidRPr="00073F35">
        <w:rPr>
          <w:rFonts w:ascii="Times New Roman" w:hAnsi="Times New Roman"/>
          <w:sz w:val="20"/>
          <w:szCs w:val="21"/>
        </w:rPr>
        <w:t xml:space="preserve"> take such MSD value into consideration. besides, other factors, CSI, DL data buffer, </w:t>
      </w:r>
      <w:proofErr w:type="spellStart"/>
      <w:r w:rsidRPr="00073F35">
        <w:rPr>
          <w:rFonts w:ascii="Times New Roman" w:hAnsi="Times New Roman"/>
          <w:sz w:val="20"/>
          <w:szCs w:val="21"/>
        </w:rPr>
        <w:t>gNB</w:t>
      </w:r>
      <w:proofErr w:type="spellEnd"/>
      <w:r w:rsidRPr="00073F35">
        <w:rPr>
          <w:rFonts w:ascii="Times New Roman" w:hAnsi="Times New Roman"/>
          <w:sz w:val="20"/>
          <w:szCs w:val="21"/>
        </w:rPr>
        <w:t>/UE capability will also be taken into consideration. Usually, several dB (</w:t>
      </w:r>
      <w:proofErr w:type="gramStart"/>
      <w:r w:rsidRPr="00073F35">
        <w:rPr>
          <w:rFonts w:ascii="Times New Roman" w:hAnsi="Times New Roman"/>
          <w:sz w:val="20"/>
          <w:szCs w:val="21"/>
        </w:rPr>
        <w:t>e.g.</w:t>
      </w:r>
      <w:proofErr w:type="gramEnd"/>
      <w:r w:rsidRPr="00073F35">
        <w:rPr>
          <w:rFonts w:ascii="Times New Roman" w:hAnsi="Times New Roman"/>
          <w:sz w:val="20"/>
          <w:szCs w:val="21"/>
        </w:rPr>
        <w:t xml:space="preserve"> 1-2dB) MSD enhancement will not change final scheduling algorithm because the granularity or accuracy of all inputs factors for scheduling algorithm are comparable or larger than several dB (e.g. 1-2dB). so usually, there should be certain threshold of MSD enhancement for triggering UE capability.</w:t>
      </w:r>
    </w:p>
    <w:p w14:paraId="5BB3D679" w14:textId="22CF4C5A" w:rsidR="00073F35" w:rsidRPr="00073F35" w:rsidRDefault="00073F35" w:rsidP="00073F35">
      <w:pPr>
        <w:spacing w:after="120"/>
        <w:rPr>
          <w:rFonts w:ascii="Times New Roman" w:hAnsi="Times New Roman"/>
          <w:b/>
          <w:bCs/>
          <w:sz w:val="20"/>
          <w:szCs w:val="21"/>
        </w:rPr>
      </w:pPr>
      <w:r w:rsidRPr="00073F35">
        <w:rPr>
          <w:rFonts w:ascii="Times New Roman" w:hAnsi="Times New Roman"/>
          <w:b/>
          <w:bCs/>
          <w:sz w:val="20"/>
          <w:szCs w:val="21"/>
        </w:rPr>
        <w:lastRenderedPageBreak/>
        <w:t xml:space="preserve">Observation </w:t>
      </w:r>
      <w:r w:rsidR="00BC75C2">
        <w:rPr>
          <w:rFonts w:ascii="Times New Roman" w:hAnsi="Times New Roman"/>
          <w:b/>
          <w:bCs/>
          <w:sz w:val="20"/>
          <w:szCs w:val="21"/>
        </w:rPr>
        <w:t>3</w:t>
      </w:r>
      <w:r w:rsidRPr="00073F35">
        <w:rPr>
          <w:rFonts w:ascii="Times New Roman" w:hAnsi="Times New Roman"/>
          <w:b/>
          <w:bCs/>
          <w:sz w:val="20"/>
          <w:szCs w:val="21"/>
        </w:rPr>
        <w:t>: several dB (</w:t>
      </w:r>
      <w:proofErr w:type="gramStart"/>
      <w:r w:rsidRPr="00073F35">
        <w:rPr>
          <w:rFonts w:ascii="Times New Roman" w:hAnsi="Times New Roman"/>
          <w:b/>
          <w:bCs/>
          <w:sz w:val="20"/>
          <w:szCs w:val="21"/>
        </w:rPr>
        <w:t>e.g.</w:t>
      </w:r>
      <w:proofErr w:type="gramEnd"/>
      <w:r w:rsidRPr="00073F35">
        <w:rPr>
          <w:rFonts w:ascii="Times New Roman" w:hAnsi="Times New Roman"/>
          <w:b/>
          <w:bCs/>
          <w:sz w:val="20"/>
          <w:szCs w:val="21"/>
        </w:rPr>
        <w:t xml:space="preserve"> 1-2dB) MSD enhancement will not change final scheduling algorithm because the granularity or accuracy of all inputs factors for scheduling algorithm are comparable or larger than several dB (e.g. 1-2dB).</w:t>
      </w:r>
    </w:p>
    <w:p w14:paraId="1D37BB4C" w14:textId="77777777" w:rsidR="00073F35" w:rsidRPr="00073F35" w:rsidRDefault="00073F35" w:rsidP="00073F35">
      <w:pPr>
        <w:spacing w:after="120"/>
        <w:rPr>
          <w:rFonts w:ascii="Times New Roman" w:hAnsi="Times New Roman"/>
          <w:sz w:val="20"/>
          <w:szCs w:val="21"/>
        </w:rPr>
      </w:pPr>
      <w:r w:rsidRPr="00073F35">
        <w:rPr>
          <w:rFonts w:ascii="Times New Roman" w:hAnsi="Times New Roman"/>
          <w:sz w:val="20"/>
          <w:szCs w:val="21"/>
        </w:rPr>
        <w:t>So general it’s OK for us to define certain threshold for triggering MSD capability.</w:t>
      </w:r>
    </w:p>
    <w:p w14:paraId="0EA8200F" w14:textId="77777777" w:rsidR="00B96AF4" w:rsidRPr="00281BFF" w:rsidRDefault="00E017E1"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E299F7" w14:textId="690FB20D" w:rsidR="00B96AF4" w:rsidRDefault="00E017E1" w:rsidP="00530439">
      <w:pPr>
        <w:spacing w:afterLines="50" w:after="156"/>
        <w:rPr>
          <w:rFonts w:ascii="Times New Roman" w:hAnsi="Times New Roman"/>
          <w:sz w:val="20"/>
          <w:szCs w:val="20"/>
        </w:rPr>
      </w:pPr>
      <w:r>
        <w:rPr>
          <w:rFonts w:ascii="Times New Roman" w:hAnsi="Times New Roman"/>
          <w:sz w:val="20"/>
          <w:szCs w:val="20"/>
        </w:rPr>
        <w:t xml:space="preserve">In this contribution, </w:t>
      </w:r>
      <w:r w:rsidR="005305F7">
        <w:rPr>
          <w:rFonts w:ascii="Times New Roman" w:hAnsi="Times New Roman"/>
          <w:sz w:val="20"/>
          <w:szCs w:val="20"/>
        </w:rPr>
        <w:t>MSD capability related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523C9">
        <w:rPr>
          <w:rFonts w:ascii="Times New Roman" w:hAnsi="Times New Roman"/>
          <w:sz w:val="20"/>
          <w:szCs w:val="20"/>
        </w:rPr>
        <w:t xml:space="preserve">observations and </w:t>
      </w:r>
      <w:r>
        <w:rPr>
          <w:rFonts w:ascii="Times New Roman" w:hAnsi="Times New Roman"/>
          <w:sz w:val="20"/>
          <w:szCs w:val="20"/>
        </w:rPr>
        <w:t>proposals:</w:t>
      </w:r>
    </w:p>
    <w:p w14:paraId="58C3DC36" w14:textId="6C57F06C" w:rsidR="00871DFD" w:rsidRDefault="00EB433B" w:rsidP="00FE08F8">
      <w:pPr>
        <w:spacing w:after="120"/>
        <w:rPr>
          <w:rFonts w:ascii="Times New Roman" w:hAnsi="Times New Roman"/>
          <w:b/>
          <w:bCs/>
          <w:sz w:val="20"/>
          <w:szCs w:val="21"/>
        </w:rPr>
      </w:pPr>
      <w:r w:rsidRPr="00EB433B">
        <w:rPr>
          <w:rFonts w:ascii="Times New Roman" w:hAnsi="Times New Roman"/>
          <w:b/>
          <w:bCs/>
          <w:sz w:val="20"/>
          <w:szCs w:val="21"/>
        </w:rPr>
        <w:t>Observation 1: To compare with minimum MSD requirement in 38.101, MSD enhancement capability should include the MSD value under max power assumption.</w:t>
      </w:r>
    </w:p>
    <w:p w14:paraId="54D0B5BF" w14:textId="1E14914B" w:rsidR="00EB433B" w:rsidRDefault="00E27312" w:rsidP="00FE08F8">
      <w:pPr>
        <w:spacing w:after="120"/>
        <w:rPr>
          <w:rFonts w:ascii="Times New Roman" w:hAnsi="Times New Roman"/>
          <w:b/>
          <w:bCs/>
          <w:sz w:val="20"/>
          <w:szCs w:val="21"/>
        </w:rPr>
      </w:pPr>
      <w:r w:rsidRPr="00E27312">
        <w:rPr>
          <w:rFonts w:ascii="Times New Roman" w:hAnsi="Times New Roman"/>
          <w:b/>
          <w:bCs/>
          <w:sz w:val="20"/>
          <w:szCs w:val="21"/>
        </w:rPr>
        <w:t xml:space="preserve">Observation 2: </w:t>
      </w:r>
      <w:proofErr w:type="spellStart"/>
      <w:r w:rsidRPr="00E27312">
        <w:rPr>
          <w:rFonts w:ascii="Times New Roman" w:hAnsi="Times New Roman"/>
          <w:b/>
          <w:bCs/>
          <w:sz w:val="20"/>
          <w:szCs w:val="21"/>
        </w:rPr>
        <w:t>gNB</w:t>
      </w:r>
      <w:proofErr w:type="spellEnd"/>
      <w:r w:rsidRPr="00E27312">
        <w:rPr>
          <w:rFonts w:ascii="Times New Roman" w:hAnsi="Times New Roman"/>
          <w:b/>
          <w:bCs/>
          <w:sz w:val="20"/>
          <w:szCs w:val="21"/>
        </w:rPr>
        <w:t xml:space="preserve"> needs the relationship between Tx power and MSD to determine final UE Tx power and </w:t>
      </w:r>
      <w:proofErr w:type="spellStart"/>
      <w:r w:rsidRPr="00E27312">
        <w:rPr>
          <w:rFonts w:ascii="Times New Roman" w:hAnsi="Times New Roman"/>
          <w:b/>
          <w:bCs/>
          <w:sz w:val="20"/>
          <w:szCs w:val="21"/>
        </w:rPr>
        <w:t>trade off</w:t>
      </w:r>
      <w:proofErr w:type="spellEnd"/>
      <w:r w:rsidRPr="00E27312">
        <w:rPr>
          <w:rFonts w:ascii="Times New Roman" w:hAnsi="Times New Roman"/>
          <w:b/>
          <w:bCs/>
          <w:sz w:val="20"/>
          <w:szCs w:val="21"/>
        </w:rPr>
        <w:t xml:space="preserve"> between UL and DL performance.</w:t>
      </w:r>
    </w:p>
    <w:p w14:paraId="7C6E56B8" w14:textId="15EACA95" w:rsidR="00E27312" w:rsidRPr="00CF10DC" w:rsidRDefault="002C1442" w:rsidP="00FE08F8">
      <w:pPr>
        <w:spacing w:after="120"/>
        <w:rPr>
          <w:rFonts w:ascii="Times New Roman" w:hAnsi="Times New Roman"/>
          <w:b/>
          <w:bCs/>
          <w:sz w:val="20"/>
          <w:szCs w:val="21"/>
        </w:rPr>
      </w:pPr>
      <w:r w:rsidRPr="002C1442">
        <w:rPr>
          <w:rFonts w:ascii="Times New Roman" w:hAnsi="Times New Roman"/>
          <w:b/>
          <w:bCs/>
          <w:sz w:val="20"/>
          <w:szCs w:val="21"/>
        </w:rPr>
        <w:t>Observation 3: several dB (</w:t>
      </w:r>
      <w:proofErr w:type="gramStart"/>
      <w:r w:rsidRPr="002C1442">
        <w:rPr>
          <w:rFonts w:ascii="Times New Roman" w:hAnsi="Times New Roman"/>
          <w:b/>
          <w:bCs/>
          <w:sz w:val="20"/>
          <w:szCs w:val="21"/>
        </w:rPr>
        <w:t>e.g.</w:t>
      </w:r>
      <w:proofErr w:type="gramEnd"/>
      <w:r w:rsidRPr="002C1442">
        <w:rPr>
          <w:rFonts w:ascii="Times New Roman" w:hAnsi="Times New Roman"/>
          <w:b/>
          <w:bCs/>
          <w:sz w:val="20"/>
          <w:szCs w:val="21"/>
        </w:rPr>
        <w:t xml:space="preserve"> 1-2dB) MSD enhancement will not change final scheduling algorithm because the granularity or accuracy of all inputs factors for scheduling algorithm are comparable or larger than several dB (e.g. 1-2dB).</w:t>
      </w:r>
    </w:p>
    <w:p w14:paraId="6CAC575C"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A7CE8E" w14:textId="0C0F7C18" w:rsidR="000F57C5" w:rsidRDefault="000F57C5">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Pr="000F57C5">
        <w:rPr>
          <w:rFonts w:ascii="Times New Roman" w:hAnsi="Times New Roman"/>
          <w:sz w:val="20"/>
          <w:szCs w:val="20"/>
        </w:rPr>
        <w:t>R4-2220824</w:t>
      </w:r>
      <w:r>
        <w:rPr>
          <w:rFonts w:ascii="Times New Roman" w:hAnsi="Times New Roman"/>
          <w:sz w:val="20"/>
          <w:szCs w:val="20"/>
        </w:rPr>
        <w:t xml:space="preserve">, </w:t>
      </w:r>
      <w:r w:rsidRPr="000F57C5">
        <w:rPr>
          <w:rFonts w:ascii="Times New Roman" w:hAnsi="Times New Roman"/>
          <w:sz w:val="20"/>
          <w:szCs w:val="20"/>
        </w:rPr>
        <w:t>WF on study for lower MSD</w:t>
      </w:r>
      <w:r>
        <w:rPr>
          <w:rFonts w:ascii="Times New Roman" w:hAnsi="Times New Roman"/>
          <w:sz w:val="20"/>
          <w:szCs w:val="20"/>
        </w:rPr>
        <w:t xml:space="preserve">, </w:t>
      </w:r>
      <w:r w:rsidRPr="000F57C5">
        <w:rPr>
          <w:rFonts w:ascii="Times New Roman" w:hAnsi="Times New Roman"/>
          <w:sz w:val="20"/>
          <w:szCs w:val="20"/>
        </w:rPr>
        <w:t xml:space="preserve">Huawei, </w:t>
      </w:r>
      <w:proofErr w:type="spellStart"/>
      <w:r w:rsidRPr="000F57C5">
        <w:rPr>
          <w:rFonts w:ascii="Times New Roman" w:hAnsi="Times New Roman"/>
          <w:sz w:val="20"/>
          <w:szCs w:val="20"/>
        </w:rPr>
        <w:t>HiSilicon</w:t>
      </w:r>
      <w:proofErr w:type="spellEnd"/>
    </w:p>
    <w:p w14:paraId="4395776A" w14:textId="1D227AC2" w:rsidR="004359A1" w:rsidRDefault="00F5611F">
      <w:pPr>
        <w:widowControl/>
        <w:overflowPunct w:val="0"/>
        <w:autoSpaceDE w:val="0"/>
        <w:autoSpaceDN w:val="0"/>
        <w:adjustRightInd w:val="0"/>
        <w:spacing w:after="180"/>
        <w:jc w:val="left"/>
        <w:textAlignment w:val="baseline"/>
        <w:rPr>
          <w:rFonts w:ascii="Times New Roman" w:hAnsi="Times New Roman" w:hint="eastAsia"/>
          <w:sz w:val="20"/>
          <w:szCs w:val="20"/>
        </w:rPr>
      </w:pPr>
      <w:r>
        <w:rPr>
          <w:rFonts w:ascii="Times New Roman" w:hAnsi="Times New Roman" w:hint="eastAsia"/>
          <w:sz w:val="20"/>
          <w:szCs w:val="20"/>
        </w:rPr>
        <w:t>[</w:t>
      </w:r>
      <w:r>
        <w:rPr>
          <w:rFonts w:ascii="Times New Roman" w:hAnsi="Times New Roman"/>
          <w:sz w:val="20"/>
          <w:szCs w:val="20"/>
        </w:rPr>
        <w:t xml:space="preserve">2] </w:t>
      </w:r>
      <w:r w:rsidRPr="00F5611F">
        <w:rPr>
          <w:rFonts w:ascii="Times New Roman" w:hAnsi="Times New Roman"/>
          <w:sz w:val="20"/>
          <w:szCs w:val="20"/>
        </w:rPr>
        <w:t>R4-2220513</w:t>
      </w:r>
      <w:r>
        <w:rPr>
          <w:rFonts w:ascii="Times New Roman" w:hAnsi="Times New Roman"/>
          <w:sz w:val="20"/>
          <w:szCs w:val="20"/>
        </w:rPr>
        <w:t xml:space="preserve">, </w:t>
      </w:r>
      <w:r w:rsidRPr="00F5611F">
        <w:rPr>
          <w:rFonts w:ascii="Times New Roman" w:hAnsi="Times New Roman"/>
          <w:sz w:val="20"/>
          <w:szCs w:val="20"/>
        </w:rPr>
        <w:t>TP for TR 38.881: Feasibility study from companies and conclusion for lower MSD improvement</w:t>
      </w:r>
      <w:r>
        <w:rPr>
          <w:rFonts w:ascii="Times New Roman" w:hAnsi="Times New Roman"/>
          <w:sz w:val="20"/>
          <w:szCs w:val="20"/>
        </w:rPr>
        <w:t xml:space="preserve">, </w:t>
      </w:r>
      <w:r w:rsidRPr="00F5611F">
        <w:rPr>
          <w:rFonts w:ascii="Times New Roman" w:hAnsi="Times New Roman"/>
          <w:sz w:val="20"/>
          <w:szCs w:val="20"/>
        </w:rPr>
        <w:t xml:space="preserve">Huawei, </w:t>
      </w:r>
      <w:proofErr w:type="spellStart"/>
      <w:r w:rsidRPr="00F5611F">
        <w:rPr>
          <w:rFonts w:ascii="Times New Roman" w:hAnsi="Times New Roman"/>
          <w:sz w:val="20"/>
          <w:szCs w:val="20"/>
        </w:rPr>
        <w:t>HiSilicon</w:t>
      </w:r>
      <w:proofErr w:type="spellEnd"/>
    </w:p>
    <w:sectPr w:rsidR="004359A1" w:rsidSect="007F721E">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516A7" w14:textId="77777777" w:rsidR="00D42B12" w:rsidRDefault="00D42B12">
      <w:r>
        <w:separator/>
      </w:r>
    </w:p>
  </w:endnote>
  <w:endnote w:type="continuationSeparator" w:id="0">
    <w:p w14:paraId="08878C70" w14:textId="77777777" w:rsidR="00D42B12" w:rsidRDefault="00D4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B1ACC" w14:textId="77777777" w:rsidR="00D42B12" w:rsidRDefault="00D42B12">
      <w:r>
        <w:separator/>
      </w:r>
    </w:p>
  </w:footnote>
  <w:footnote w:type="continuationSeparator" w:id="0">
    <w:p w14:paraId="5D23E547" w14:textId="77777777" w:rsidR="00D42B12" w:rsidRDefault="00D4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38E7"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8530991"/>
    <w:multiLevelType w:val="hybridMultilevel"/>
    <w:tmpl w:val="47F85168"/>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37744"/>
    <w:multiLevelType w:val="hybridMultilevel"/>
    <w:tmpl w:val="7A544A6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52433C"/>
    <w:multiLevelType w:val="hybridMultilevel"/>
    <w:tmpl w:val="1722CB52"/>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CA67A4"/>
    <w:multiLevelType w:val="hybridMultilevel"/>
    <w:tmpl w:val="98403AC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8D0DCF"/>
    <w:multiLevelType w:val="hybridMultilevel"/>
    <w:tmpl w:val="D052841A"/>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217546">
    <w:abstractNumId w:val="0"/>
  </w:num>
  <w:num w:numId="2" w16cid:durableId="1568764449">
    <w:abstractNumId w:val="16"/>
  </w:num>
  <w:num w:numId="3" w16cid:durableId="2023312132">
    <w:abstractNumId w:val="9"/>
  </w:num>
  <w:num w:numId="4" w16cid:durableId="789713828">
    <w:abstractNumId w:val="5"/>
  </w:num>
  <w:num w:numId="5" w16cid:durableId="42947514">
    <w:abstractNumId w:val="7"/>
  </w:num>
  <w:num w:numId="6" w16cid:durableId="2085447369">
    <w:abstractNumId w:val="2"/>
  </w:num>
  <w:num w:numId="7" w16cid:durableId="944963702">
    <w:abstractNumId w:val="20"/>
  </w:num>
  <w:num w:numId="8" w16cid:durableId="1769154050">
    <w:abstractNumId w:val="19"/>
  </w:num>
  <w:num w:numId="9" w16cid:durableId="1080445858">
    <w:abstractNumId w:val="12"/>
  </w:num>
  <w:num w:numId="10" w16cid:durableId="1012880698">
    <w:abstractNumId w:val="8"/>
  </w:num>
  <w:num w:numId="11" w16cid:durableId="1734155629">
    <w:abstractNumId w:val="10"/>
  </w:num>
  <w:num w:numId="12" w16cid:durableId="739525754">
    <w:abstractNumId w:val="13"/>
  </w:num>
  <w:num w:numId="13" w16cid:durableId="291833882">
    <w:abstractNumId w:val="14"/>
  </w:num>
  <w:num w:numId="14" w16cid:durableId="385035264">
    <w:abstractNumId w:val="4"/>
  </w:num>
  <w:num w:numId="15" w16cid:durableId="2087068380">
    <w:abstractNumId w:val="6"/>
  </w:num>
  <w:num w:numId="16" w16cid:durableId="1074088451">
    <w:abstractNumId w:val="11"/>
  </w:num>
  <w:num w:numId="17" w16cid:durableId="1123770226">
    <w:abstractNumId w:val="17"/>
  </w:num>
  <w:num w:numId="18" w16cid:durableId="265775997">
    <w:abstractNumId w:val="18"/>
  </w:num>
  <w:num w:numId="19" w16cid:durableId="1809857398">
    <w:abstractNumId w:val="15"/>
  </w:num>
  <w:num w:numId="20" w16cid:durableId="172841039">
    <w:abstractNumId w:val="1"/>
  </w:num>
  <w:num w:numId="21" w16cid:durableId="1618755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5E"/>
    <w:rsid w:val="00000BE6"/>
    <w:rsid w:val="00001E66"/>
    <w:rsid w:val="00002C4E"/>
    <w:rsid w:val="00002DFE"/>
    <w:rsid w:val="00003434"/>
    <w:rsid w:val="0000389F"/>
    <w:rsid w:val="000041CA"/>
    <w:rsid w:val="00004218"/>
    <w:rsid w:val="0000477F"/>
    <w:rsid w:val="00005C73"/>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2CC"/>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1CAA"/>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89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3F35"/>
    <w:rsid w:val="00075657"/>
    <w:rsid w:val="00076555"/>
    <w:rsid w:val="00076807"/>
    <w:rsid w:val="00077008"/>
    <w:rsid w:val="0007788D"/>
    <w:rsid w:val="000803EE"/>
    <w:rsid w:val="000811BE"/>
    <w:rsid w:val="000811CA"/>
    <w:rsid w:val="00081EC1"/>
    <w:rsid w:val="000821A7"/>
    <w:rsid w:val="00082505"/>
    <w:rsid w:val="000826EF"/>
    <w:rsid w:val="00082B6E"/>
    <w:rsid w:val="00083941"/>
    <w:rsid w:val="000843EB"/>
    <w:rsid w:val="000849ED"/>
    <w:rsid w:val="00084B99"/>
    <w:rsid w:val="00084C93"/>
    <w:rsid w:val="00085793"/>
    <w:rsid w:val="0008586E"/>
    <w:rsid w:val="00085BA6"/>
    <w:rsid w:val="00085D8F"/>
    <w:rsid w:val="00085E61"/>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FBD"/>
    <w:rsid w:val="000A01AE"/>
    <w:rsid w:val="000A0963"/>
    <w:rsid w:val="000A0AE8"/>
    <w:rsid w:val="000A0AF7"/>
    <w:rsid w:val="000A0F64"/>
    <w:rsid w:val="000A1716"/>
    <w:rsid w:val="000A1BD7"/>
    <w:rsid w:val="000A2385"/>
    <w:rsid w:val="000A2EF0"/>
    <w:rsid w:val="000A3424"/>
    <w:rsid w:val="000A3F70"/>
    <w:rsid w:val="000A49BA"/>
    <w:rsid w:val="000A57C5"/>
    <w:rsid w:val="000A645B"/>
    <w:rsid w:val="000A6969"/>
    <w:rsid w:val="000A7904"/>
    <w:rsid w:val="000B032D"/>
    <w:rsid w:val="000B2B56"/>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4810"/>
    <w:rsid w:val="000D52DA"/>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54B1"/>
    <w:rsid w:val="000E6251"/>
    <w:rsid w:val="000E7663"/>
    <w:rsid w:val="000E784B"/>
    <w:rsid w:val="000E7F07"/>
    <w:rsid w:val="000F0B4E"/>
    <w:rsid w:val="000F115E"/>
    <w:rsid w:val="000F145F"/>
    <w:rsid w:val="000F15DF"/>
    <w:rsid w:val="000F41BC"/>
    <w:rsid w:val="000F448A"/>
    <w:rsid w:val="000F4F18"/>
    <w:rsid w:val="000F57C5"/>
    <w:rsid w:val="000F5E62"/>
    <w:rsid w:val="000F6C2C"/>
    <w:rsid w:val="000F700F"/>
    <w:rsid w:val="000F70C1"/>
    <w:rsid w:val="000F70C8"/>
    <w:rsid w:val="000F750E"/>
    <w:rsid w:val="000F78E3"/>
    <w:rsid w:val="000F7D73"/>
    <w:rsid w:val="000F7E4D"/>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174"/>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5E52"/>
    <w:rsid w:val="001560D6"/>
    <w:rsid w:val="001563D0"/>
    <w:rsid w:val="00156DAC"/>
    <w:rsid w:val="00157E37"/>
    <w:rsid w:val="001606D6"/>
    <w:rsid w:val="00160888"/>
    <w:rsid w:val="001611C4"/>
    <w:rsid w:val="00161662"/>
    <w:rsid w:val="00161ABF"/>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3DED"/>
    <w:rsid w:val="00194755"/>
    <w:rsid w:val="00194EBD"/>
    <w:rsid w:val="00195377"/>
    <w:rsid w:val="00196EDF"/>
    <w:rsid w:val="00197252"/>
    <w:rsid w:val="00197697"/>
    <w:rsid w:val="00197F64"/>
    <w:rsid w:val="001A08E2"/>
    <w:rsid w:val="001A0B1F"/>
    <w:rsid w:val="001A22BD"/>
    <w:rsid w:val="001A3034"/>
    <w:rsid w:val="001A32E3"/>
    <w:rsid w:val="001A43E9"/>
    <w:rsid w:val="001A4EEC"/>
    <w:rsid w:val="001A59A4"/>
    <w:rsid w:val="001A63AE"/>
    <w:rsid w:val="001A76F3"/>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17E97"/>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9AA"/>
    <w:rsid w:val="0029022F"/>
    <w:rsid w:val="002922BF"/>
    <w:rsid w:val="00292FC0"/>
    <w:rsid w:val="00292FD3"/>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7DC"/>
    <w:rsid w:val="002A7ED3"/>
    <w:rsid w:val="002B0EF7"/>
    <w:rsid w:val="002B1386"/>
    <w:rsid w:val="002B1981"/>
    <w:rsid w:val="002B241D"/>
    <w:rsid w:val="002B2707"/>
    <w:rsid w:val="002B2CAD"/>
    <w:rsid w:val="002B2F56"/>
    <w:rsid w:val="002B3197"/>
    <w:rsid w:val="002B3896"/>
    <w:rsid w:val="002B3F1E"/>
    <w:rsid w:val="002B5B3F"/>
    <w:rsid w:val="002B715D"/>
    <w:rsid w:val="002B76C8"/>
    <w:rsid w:val="002C098A"/>
    <w:rsid w:val="002C1442"/>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513"/>
    <w:rsid w:val="00301B1D"/>
    <w:rsid w:val="00301E73"/>
    <w:rsid w:val="00302114"/>
    <w:rsid w:val="00302C9A"/>
    <w:rsid w:val="003042F7"/>
    <w:rsid w:val="0030517F"/>
    <w:rsid w:val="003052A2"/>
    <w:rsid w:val="0030539A"/>
    <w:rsid w:val="00305566"/>
    <w:rsid w:val="00306853"/>
    <w:rsid w:val="00307676"/>
    <w:rsid w:val="003102A7"/>
    <w:rsid w:val="00310A06"/>
    <w:rsid w:val="00310B4B"/>
    <w:rsid w:val="0031152E"/>
    <w:rsid w:val="003118A2"/>
    <w:rsid w:val="003119B8"/>
    <w:rsid w:val="00312136"/>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57465"/>
    <w:rsid w:val="00360585"/>
    <w:rsid w:val="003607F6"/>
    <w:rsid w:val="00363ABA"/>
    <w:rsid w:val="003641E4"/>
    <w:rsid w:val="00364EBA"/>
    <w:rsid w:val="00364F85"/>
    <w:rsid w:val="00365004"/>
    <w:rsid w:val="0036541A"/>
    <w:rsid w:val="00366467"/>
    <w:rsid w:val="0036723A"/>
    <w:rsid w:val="0036727B"/>
    <w:rsid w:val="00367312"/>
    <w:rsid w:val="0036745D"/>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37ED"/>
    <w:rsid w:val="003841DE"/>
    <w:rsid w:val="00384DEC"/>
    <w:rsid w:val="00385B7F"/>
    <w:rsid w:val="00387DE0"/>
    <w:rsid w:val="0039099D"/>
    <w:rsid w:val="003916B5"/>
    <w:rsid w:val="003925A8"/>
    <w:rsid w:val="00392BAD"/>
    <w:rsid w:val="003934F2"/>
    <w:rsid w:val="00394CDD"/>
    <w:rsid w:val="00395100"/>
    <w:rsid w:val="00395B8C"/>
    <w:rsid w:val="00396539"/>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0A8E"/>
    <w:rsid w:val="003C24C4"/>
    <w:rsid w:val="003C258B"/>
    <w:rsid w:val="003C261C"/>
    <w:rsid w:val="003C27C4"/>
    <w:rsid w:val="003C28A5"/>
    <w:rsid w:val="003C2F55"/>
    <w:rsid w:val="003C347D"/>
    <w:rsid w:val="003C36FB"/>
    <w:rsid w:val="003C39A7"/>
    <w:rsid w:val="003C466D"/>
    <w:rsid w:val="003C57A7"/>
    <w:rsid w:val="003C6757"/>
    <w:rsid w:val="003C6A82"/>
    <w:rsid w:val="003C7A12"/>
    <w:rsid w:val="003C7B4D"/>
    <w:rsid w:val="003D2ADD"/>
    <w:rsid w:val="003D2BC1"/>
    <w:rsid w:val="003D38C7"/>
    <w:rsid w:val="003D3A57"/>
    <w:rsid w:val="003D3A7F"/>
    <w:rsid w:val="003E0160"/>
    <w:rsid w:val="003E10D8"/>
    <w:rsid w:val="003E17AD"/>
    <w:rsid w:val="003E277F"/>
    <w:rsid w:val="003E2DD6"/>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4B5"/>
    <w:rsid w:val="004206E1"/>
    <w:rsid w:val="004207F8"/>
    <w:rsid w:val="00421911"/>
    <w:rsid w:val="004220D7"/>
    <w:rsid w:val="00422DCE"/>
    <w:rsid w:val="00422E4F"/>
    <w:rsid w:val="00423805"/>
    <w:rsid w:val="004259E8"/>
    <w:rsid w:val="00425EB3"/>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59A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698"/>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3F71"/>
    <w:rsid w:val="004B4E16"/>
    <w:rsid w:val="004B6C9D"/>
    <w:rsid w:val="004B7ECF"/>
    <w:rsid w:val="004C0275"/>
    <w:rsid w:val="004C046C"/>
    <w:rsid w:val="004C04CB"/>
    <w:rsid w:val="004C0923"/>
    <w:rsid w:val="004C2097"/>
    <w:rsid w:val="004C27F1"/>
    <w:rsid w:val="004C3A97"/>
    <w:rsid w:val="004C4033"/>
    <w:rsid w:val="004C513A"/>
    <w:rsid w:val="004C5C91"/>
    <w:rsid w:val="004D14B5"/>
    <w:rsid w:val="004D185F"/>
    <w:rsid w:val="004D1EF3"/>
    <w:rsid w:val="004D36E6"/>
    <w:rsid w:val="004D3E30"/>
    <w:rsid w:val="004D40A1"/>
    <w:rsid w:val="004D4695"/>
    <w:rsid w:val="004D5F7E"/>
    <w:rsid w:val="004D6171"/>
    <w:rsid w:val="004D6FD2"/>
    <w:rsid w:val="004D7559"/>
    <w:rsid w:val="004E0F79"/>
    <w:rsid w:val="004E11C5"/>
    <w:rsid w:val="004E12A8"/>
    <w:rsid w:val="004E1789"/>
    <w:rsid w:val="004E199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12E6"/>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5D53"/>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C55"/>
    <w:rsid w:val="005B0BB8"/>
    <w:rsid w:val="005B10D7"/>
    <w:rsid w:val="005B1A94"/>
    <w:rsid w:val="005B1AA8"/>
    <w:rsid w:val="005B2A74"/>
    <w:rsid w:val="005B32AA"/>
    <w:rsid w:val="005B368A"/>
    <w:rsid w:val="005B44DF"/>
    <w:rsid w:val="005B4A79"/>
    <w:rsid w:val="005B7524"/>
    <w:rsid w:val="005B75A2"/>
    <w:rsid w:val="005B7DE2"/>
    <w:rsid w:val="005C0DC7"/>
    <w:rsid w:val="005C6372"/>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516B"/>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C7A"/>
    <w:rsid w:val="005E7DAC"/>
    <w:rsid w:val="005F099F"/>
    <w:rsid w:val="005F0C6B"/>
    <w:rsid w:val="005F110B"/>
    <w:rsid w:val="005F1C9C"/>
    <w:rsid w:val="005F22C2"/>
    <w:rsid w:val="005F2A4A"/>
    <w:rsid w:val="005F38EE"/>
    <w:rsid w:val="005F3B84"/>
    <w:rsid w:val="005F4056"/>
    <w:rsid w:val="005F4F59"/>
    <w:rsid w:val="005F5651"/>
    <w:rsid w:val="005F5A22"/>
    <w:rsid w:val="005F745A"/>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8AD"/>
    <w:rsid w:val="00636978"/>
    <w:rsid w:val="00637349"/>
    <w:rsid w:val="006402FA"/>
    <w:rsid w:val="006407FC"/>
    <w:rsid w:val="00640AE4"/>
    <w:rsid w:val="00640FF0"/>
    <w:rsid w:val="0064113E"/>
    <w:rsid w:val="006412C2"/>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1C4"/>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894"/>
    <w:rsid w:val="006A2E24"/>
    <w:rsid w:val="006A4E40"/>
    <w:rsid w:val="006A571E"/>
    <w:rsid w:val="006A57EA"/>
    <w:rsid w:val="006A68B0"/>
    <w:rsid w:val="006A6B04"/>
    <w:rsid w:val="006A6FE3"/>
    <w:rsid w:val="006A750A"/>
    <w:rsid w:val="006A7954"/>
    <w:rsid w:val="006A7EBB"/>
    <w:rsid w:val="006B014E"/>
    <w:rsid w:val="006B039D"/>
    <w:rsid w:val="006B06CA"/>
    <w:rsid w:val="006B0BB5"/>
    <w:rsid w:val="006B0C19"/>
    <w:rsid w:val="006B101D"/>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097A"/>
    <w:rsid w:val="006D11DF"/>
    <w:rsid w:val="006D314F"/>
    <w:rsid w:val="006D317A"/>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78B"/>
    <w:rsid w:val="006E7B77"/>
    <w:rsid w:val="006F0917"/>
    <w:rsid w:val="006F0920"/>
    <w:rsid w:val="006F0C64"/>
    <w:rsid w:val="006F1C31"/>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92"/>
    <w:rsid w:val="007230FF"/>
    <w:rsid w:val="00724EF7"/>
    <w:rsid w:val="00725311"/>
    <w:rsid w:val="00725C2F"/>
    <w:rsid w:val="0072669A"/>
    <w:rsid w:val="0073058E"/>
    <w:rsid w:val="007309C0"/>
    <w:rsid w:val="00730F30"/>
    <w:rsid w:val="007321B4"/>
    <w:rsid w:val="00732476"/>
    <w:rsid w:val="00732831"/>
    <w:rsid w:val="00732F2E"/>
    <w:rsid w:val="007334C3"/>
    <w:rsid w:val="00733F7E"/>
    <w:rsid w:val="00734A0E"/>
    <w:rsid w:val="00734BE4"/>
    <w:rsid w:val="00735679"/>
    <w:rsid w:val="00740339"/>
    <w:rsid w:val="007407E2"/>
    <w:rsid w:val="00742665"/>
    <w:rsid w:val="00742930"/>
    <w:rsid w:val="00743202"/>
    <w:rsid w:val="00743F77"/>
    <w:rsid w:val="0074547A"/>
    <w:rsid w:val="0074649D"/>
    <w:rsid w:val="00750FFA"/>
    <w:rsid w:val="00751BDD"/>
    <w:rsid w:val="007533D9"/>
    <w:rsid w:val="0075342E"/>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6235"/>
    <w:rsid w:val="00766289"/>
    <w:rsid w:val="0076776F"/>
    <w:rsid w:val="00767B9C"/>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77A75"/>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5DFE"/>
    <w:rsid w:val="007A6BD0"/>
    <w:rsid w:val="007A6CF2"/>
    <w:rsid w:val="007A7156"/>
    <w:rsid w:val="007A73CF"/>
    <w:rsid w:val="007A75DB"/>
    <w:rsid w:val="007A7617"/>
    <w:rsid w:val="007A7CC2"/>
    <w:rsid w:val="007B1AEA"/>
    <w:rsid w:val="007B2F1E"/>
    <w:rsid w:val="007B336D"/>
    <w:rsid w:val="007B4381"/>
    <w:rsid w:val="007B4889"/>
    <w:rsid w:val="007B5D88"/>
    <w:rsid w:val="007B6F5A"/>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1A5F"/>
    <w:rsid w:val="007D23DC"/>
    <w:rsid w:val="007D4B4F"/>
    <w:rsid w:val="007D6A53"/>
    <w:rsid w:val="007D7BFA"/>
    <w:rsid w:val="007D7C8D"/>
    <w:rsid w:val="007E3AD6"/>
    <w:rsid w:val="007E421F"/>
    <w:rsid w:val="007E43BA"/>
    <w:rsid w:val="007E44CC"/>
    <w:rsid w:val="007E4646"/>
    <w:rsid w:val="007E5162"/>
    <w:rsid w:val="007E555D"/>
    <w:rsid w:val="007E63C9"/>
    <w:rsid w:val="007E6785"/>
    <w:rsid w:val="007E76F8"/>
    <w:rsid w:val="007E78E7"/>
    <w:rsid w:val="007F08DF"/>
    <w:rsid w:val="007F1B38"/>
    <w:rsid w:val="007F1BFD"/>
    <w:rsid w:val="007F1E29"/>
    <w:rsid w:val="007F2265"/>
    <w:rsid w:val="007F29B8"/>
    <w:rsid w:val="007F2AA5"/>
    <w:rsid w:val="007F39E8"/>
    <w:rsid w:val="007F4113"/>
    <w:rsid w:val="007F4FE8"/>
    <w:rsid w:val="007F614C"/>
    <w:rsid w:val="007F69A1"/>
    <w:rsid w:val="007F6ADD"/>
    <w:rsid w:val="007F6EDB"/>
    <w:rsid w:val="007F721E"/>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96B"/>
    <w:rsid w:val="00816DD4"/>
    <w:rsid w:val="00817449"/>
    <w:rsid w:val="0081788F"/>
    <w:rsid w:val="00817915"/>
    <w:rsid w:val="008179E7"/>
    <w:rsid w:val="00817B5D"/>
    <w:rsid w:val="00817F8B"/>
    <w:rsid w:val="00820630"/>
    <w:rsid w:val="00820CC2"/>
    <w:rsid w:val="008224E6"/>
    <w:rsid w:val="008227A6"/>
    <w:rsid w:val="00824080"/>
    <w:rsid w:val="00824152"/>
    <w:rsid w:val="00824178"/>
    <w:rsid w:val="00824BCB"/>
    <w:rsid w:val="00824E14"/>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1DFD"/>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621"/>
    <w:rsid w:val="00891D3D"/>
    <w:rsid w:val="008937F8"/>
    <w:rsid w:val="00893DD5"/>
    <w:rsid w:val="00895047"/>
    <w:rsid w:val="00895331"/>
    <w:rsid w:val="00895C68"/>
    <w:rsid w:val="0089606D"/>
    <w:rsid w:val="0089678D"/>
    <w:rsid w:val="00896BAB"/>
    <w:rsid w:val="00896BFA"/>
    <w:rsid w:val="0089701B"/>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59D"/>
    <w:rsid w:val="008D07C3"/>
    <w:rsid w:val="008D2904"/>
    <w:rsid w:val="008D30A3"/>
    <w:rsid w:val="008D3C99"/>
    <w:rsid w:val="008D3ECE"/>
    <w:rsid w:val="008D46CE"/>
    <w:rsid w:val="008D49B0"/>
    <w:rsid w:val="008D5365"/>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620"/>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206B"/>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27DAA"/>
    <w:rsid w:val="00930D84"/>
    <w:rsid w:val="00931FE0"/>
    <w:rsid w:val="0093223F"/>
    <w:rsid w:val="00932F45"/>
    <w:rsid w:val="00933126"/>
    <w:rsid w:val="009333AF"/>
    <w:rsid w:val="00934C2C"/>
    <w:rsid w:val="009352E1"/>
    <w:rsid w:val="00935C4C"/>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3399"/>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4BF9"/>
    <w:rsid w:val="009D5C8C"/>
    <w:rsid w:val="009D6114"/>
    <w:rsid w:val="009D6BED"/>
    <w:rsid w:val="009D7E18"/>
    <w:rsid w:val="009E0162"/>
    <w:rsid w:val="009E0C00"/>
    <w:rsid w:val="009E1DF0"/>
    <w:rsid w:val="009E25C2"/>
    <w:rsid w:val="009E266F"/>
    <w:rsid w:val="009E2A01"/>
    <w:rsid w:val="009E31BE"/>
    <w:rsid w:val="009E3544"/>
    <w:rsid w:val="009E36A8"/>
    <w:rsid w:val="009E5CE7"/>
    <w:rsid w:val="009E5DF4"/>
    <w:rsid w:val="009E6064"/>
    <w:rsid w:val="009E75B5"/>
    <w:rsid w:val="009E7D05"/>
    <w:rsid w:val="009F0643"/>
    <w:rsid w:val="009F075D"/>
    <w:rsid w:val="009F0C3A"/>
    <w:rsid w:val="009F143F"/>
    <w:rsid w:val="009F152E"/>
    <w:rsid w:val="009F1FCB"/>
    <w:rsid w:val="009F2056"/>
    <w:rsid w:val="009F2894"/>
    <w:rsid w:val="009F2A9B"/>
    <w:rsid w:val="009F3277"/>
    <w:rsid w:val="009F3F3B"/>
    <w:rsid w:val="009F5A97"/>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46EB6"/>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667A8"/>
    <w:rsid w:val="00A70F14"/>
    <w:rsid w:val="00A71B7E"/>
    <w:rsid w:val="00A71E1F"/>
    <w:rsid w:val="00A7270F"/>
    <w:rsid w:val="00A727A4"/>
    <w:rsid w:val="00A737B3"/>
    <w:rsid w:val="00A73990"/>
    <w:rsid w:val="00A74469"/>
    <w:rsid w:val="00A75ADE"/>
    <w:rsid w:val="00A764CF"/>
    <w:rsid w:val="00A767DF"/>
    <w:rsid w:val="00A776C7"/>
    <w:rsid w:val="00A803F2"/>
    <w:rsid w:val="00A80EA8"/>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1108"/>
    <w:rsid w:val="00AA257D"/>
    <w:rsid w:val="00AA2A02"/>
    <w:rsid w:val="00AA307C"/>
    <w:rsid w:val="00AA3782"/>
    <w:rsid w:val="00AA4DC5"/>
    <w:rsid w:val="00AA565D"/>
    <w:rsid w:val="00AA5C3E"/>
    <w:rsid w:val="00AA69EA"/>
    <w:rsid w:val="00AA6BF3"/>
    <w:rsid w:val="00AA727D"/>
    <w:rsid w:val="00AA7C27"/>
    <w:rsid w:val="00AB0E49"/>
    <w:rsid w:val="00AB1972"/>
    <w:rsid w:val="00AB19C7"/>
    <w:rsid w:val="00AB2A0E"/>
    <w:rsid w:val="00AB3997"/>
    <w:rsid w:val="00AB58F9"/>
    <w:rsid w:val="00AB5C2A"/>
    <w:rsid w:val="00AB5C94"/>
    <w:rsid w:val="00AB72EA"/>
    <w:rsid w:val="00AB755E"/>
    <w:rsid w:val="00AB7DE4"/>
    <w:rsid w:val="00AC03F9"/>
    <w:rsid w:val="00AC15BB"/>
    <w:rsid w:val="00AC1CAB"/>
    <w:rsid w:val="00AC1F16"/>
    <w:rsid w:val="00AC2788"/>
    <w:rsid w:val="00AC2905"/>
    <w:rsid w:val="00AC37B8"/>
    <w:rsid w:val="00AC384E"/>
    <w:rsid w:val="00AC3CB0"/>
    <w:rsid w:val="00AC4FE7"/>
    <w:rsid w:val="00AC552D"/>
    <w:rsid w:val="00AC7124"/>
    <w:rsid w:val="00AC7C2E"/>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34"/>
    <w:rsid w:val="00AE2D8D"/>
    <w:rsid w:val="00AE2E55"/>
    <w:rsid w:val="00AE3031"/>
    <w:rsid w:val="00AE30B8"/>
    <w:rsid w:val="00AE3A35"/>
    <w:rsid w:val="00AE4849"/>
    <w:rsid w:val="00AE4BB9"/>
    <w:rsid w:val="00AE4CCB"/>
    <w:rsid w:val="00AE5335"/>
    <w:rsid w:val="00AE6994"/>
    <w:rsid w:val="00AE72DB"/>
    <w:rsid w:val="00AE730D"/>
    <w:rsid w:val="00AE7326"/>
    <w:rsid w:val="00AF050F"/>
    <w:rsid w:val="00AF08DE"/>
    <w:rsid w:val="00AF1FAA"/>
    <w:rsid w:val="00AF4202"/>
    <w:rsid w:val="00AF6BF3"/>
    <w:rsid w:val="00B008D3"/>
    <w:rsid w:val="00B00A7B"/>
    <w:rsid w:val="00B00B11"/>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2FCF"/>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89C"/>
    <w:rsid w:val="00B52B42"/>
    <w:rsid w:val="00B53CF8"/>
    <w:rsid w:val="00B540A0"/>
    <w:rsid w:val="00B5443A"/>
    <w:rsid w:val="00B54BFC"/>
    <w:rsid w:val="00B54DC1"/>
    <w:rsid w:val="00B5545D"/>
    <w:rsid w:val="00B5573E"/>
    <w:rsid w:val="00B559E5"/>
    <w:rsid w:val="00B55BFB"/>
    <w:rsid w:val="00B563F8"/>
    <w:rsid w:val="00B5655E"/>
    <w:rsid w:val="00B570C0"/>
    <w:rsid w:val="00B5780D"/>
    <w:rsid w:val="00B57983"/>
    <w:rsid w:val="00B6054F"/>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97FFB"/>
    <w:rsid w:val="00BA04F2"/>
    <w:rsid w:val="00BA3304"/>
    <w:rsid w:val="00BA3D43"/>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5A8C"/>
    <w:rsid w:val="00BC67DC"/>
    <w:rsid w:val="00BC71D8"/>
    <w:rsid w:val="00BC75C2"/>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02F"/>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376"/>
    <w:rsid w:val="00C3096D"/>
    <w:rsid w:val="00C3233C"/>
    <w:rsid w:val="00C334F3"/>
    <w:rsid w:val="00C339EF"/>
    <w:rsid w:val="00C33BD2"/>
    <w:rsid w:val="00C34B93"/>
    <w:rsid w:val="00C35037"/>
    <w:rsid w:val="00C37A93"/>
    <w:rsid w:val="00C412C3"/>
    <w:rsid w:val="00C41313"/>
    <w:rsid w:val="00C41873"/>
    <w:rsid w:val="00C418E8"/>
    <w:rsid w:val="00C42308"/>
    <w:rsid w:val="00C446D7"/>
    <w:rsid w:val="00C51075"/>
    <w:rsid w:val="00C510E0"/>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912"/>
    <w:rsid w:val="00C60A78"/>
    <w:rsid w:val="00C612FA"/>
    <w:rsid w:val="00C62120"/>
    <w:rsid w:val="00C62AAE"/>
    <w:rsid w:val="00C62CB0"/>
    <w:rsid w:val="00C63A08"/>
    <w:rsid w:val="00C63E5C"/>
    <w:rsid w:val="00C63E64"/>
    <w:rsid w:val="00C64C4F"/>
    <w:rsid w:val="00C65985"/>
    <w:rsid w:val="00C65EF7"/>
    <w:rsid w:val="00C71100"/>
    <w:rsid w:val="00C71AFB"/>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256E"/>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5D5F"/>
    <w:rsid w:val="00CA6209"/>
    <w:rsid w:val="00CA7347"/>
    <w:rsid w:val="00CB112F"/>
    <w:rsid w:val="00CB14F6"/>
    <w:rsid w:val="00CB1CF1"/>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5284"/>
    <w:rsid w:val="00CC5EAF"/>
    <w:rsid w:val="00CC6750"/>
    <w:rsid w:val="00CC6A79"/>
    <w:rsid w:val="00CC6FEB"/>
    <w:rsid w:val="00CC7F5B"/>
    <w:rsid w:val="00CD0DDF"/>
    <w:rsid w:val="00CD167C"/>
    <w:rsid w:val="00CD1906"/>
    <w:rsid w:val="00CD21C9"/>
    <w:rsid w:val="00CD2AB4"/>
    <w:rsid w:val="00CD34B1"/>
    <w:rsid w:val="00CD381A"/>
    <w:rsid w:val="00CD5B89"/>
    <w:rsid w:val="00CD5BE2"/>
    <w:rsid w:val="00CD6A30"/>
    <w:rsid w:val="00CD6C68"/>
    <w:rsid w:val="00CD7F9B"/>
    <w:rsid w:val="00CD7FEA"/>
    <w:rsid w:val="00CE074C"/>
    <w:rsid w:val="00CE3D4E"/>
    <w:rsid w:val="00CE4085"/>
    <w:rsid w:val="00CE4474"/>
    <w:rsid w:val="00CE7379"/>
    <w:rsid w:val="00CF0C8F"/>
    <w:rsid w:val="00CF0EDF"/>
    <w:rsid w:val="00CF10DC"/>
    <w:rsid w:val="00CF12B7"/>
    <w:rsid w:val="00CF3694"/>
    <w:rsid w:val="00CF4B90"/>
    <w:rsid w:val="00CF4EB3"/>
    <w:rsid w:val="00CF52A2"/>
    <w:rsid w:val="00CF7148"/>
    <w:rsid w:val="00D01B04"/>
    <w:rsid w:val="00D032DC"/>
    <w:rsid w:val="00D03817"/>
    <w:rsid w:val="00D03B05"/>
    <w:rsid w:val="00D03D97"/>
    <w:rsid w:val="00D053F4"/>
    <w:rsid w:val="00D05EDE"/>
    <w:rsid w:val="00D0618E"/>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34F7"/>
    <w:rsid w:val="00D23A2D"/>
    <w:rsid w:val="00D241FE"/>
    <w:rsid w:val="00D2530D"/>
    <w:rsid w:val="00D25C7F"/>
    <w:rsid w:val="00D25E40"/>
    <w:rsid w:val="00D26737"/>
    <w:rsid w:val="00D26F79"/>
    <w:rsid w:val="00D276EB"/>
    <w:rsid w:val="00D31606"/>
    <w:rsid w:val="00D31BF1"/>
    <w:rsid w:val="00D31C40"/>
    <w:rsid w:val="00D32FA4"/>
    <w:rsid w:val="00D33782"/>
    <w:rsid w:val="00D33E2E"/>
    <w:rsid w:val="00D34174"/>
    <w:rsid w:val="00D3452E"/>
    <w:rsid w:val="00D34866"/>
    <w:rsid w:val="00D36541"/>
    <w:rsid w:val="00D368B4"/>
    <w:rsid w:val="00D36E79"/>
    <w:rsid w:val="00D37333"/>
    <w:rsid w:val="00D3778F"/>
    <w:rsid w:val="00D37984"/>
    <w:rsid w:val="00D400B7"/>
    <w:rsid w:val="00D40CD8"/>
    <w:rsid w:val="00D40F34"/>
    <w:rsid w:val="00D42217"/>
    <w:rsid w:val="00D42366"/>
    <w:rsid w:val="00D42704"/>
    <w:rsid w:val="00D42B12"/>
    <w:rsid w:val="00D430FC"/>
    <w:rsid w:val="00D438E1"/>
    <w:rsid w:val="00D43B8D"/>
    <w:rsid w:val="00D445C8"/>
    <w:rsid w:val="00D44E79"/>
    <w:rsid w:val="00D45B9B"/>
    <w:rsid w:val="00D4614A"/>
    <w:rsid w:val="00D47084"/>
    <w:rsid w:val="00D474C1"/>
    <w:rsid w:val="00D47D8A"/>
    <w:rsid w:val="00D500B1"/>
    <w:rsid w:val="00D5098B"/>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23A7"/>
    <w:rsid w:val="00D62D2C"/>
    <w:rsid w:val="00D63816"/>
    <w:rsid w:val="00D655C4"/>
    <w:rsid w:val="00D66293"/>
    <w:rsid w:val="00D670F7"/>
    <w:rsid w:val="00D675A7"/>
    <w:rsid w:val="00D70CE5"/>
    <w:rsid w:val="00D70E23"/>
    <w:rsid w:val="00D7102E"/>
    <w:rsid w:val="00D72B83"/>
    <w:rsid w:val="00D731AC"/>
    <w:rsid w:val="00D749AF"/>
    <w:rsid w:val="00D74DA9"/>
    <w:rsid w:val="00D74F9A"/>
    <w:rsid w:val="00D752B5"/>
    <w:rsid w:val="00D754AF"/>
    <w:rsid w:val="00D75DD8"/>
    <w:rsid w:val="00D76B6F"/>
    <w:rsid w:val="00D76C3F"/>
    <w:rsid w:val="00D804AB"/>
    <w:rsid w:val="00D81178"/>
    <w:rsid w:val="00D815A0"/>
    <w:rsid w:val="00D81C03"/>
    <w:rsid w:val="00D81CC3"/>
    <w:rsid w:val="00D820D6"/>
    <w:rsid w:val="00D82265"/>
    <w:rsid w:val="00D824EC"/>
    <w:rsid w:val="00D82ED2"/>
    <w:rsid w:val="00D83375"/>
    <w:rsid w:val="00D8347A"/>
    <w:rsid w:val="00D83504"/>
    <w:rsid w:val="00D83850"/>
    <w:rsid w:val="00D84B73"/>
    <w:rsid w:val="00D84E95"/>
    <w:rsid w:val="00D85C9F"/>
    <w:rsid w:val="00D85EA0"/>
    <w:rsid w:val="00D86854"/>
    <w:rsid w:val="00D86DD0"/>
    <w:rsid w:val="00D87A91"/>
    <w:rsid w:val="00D87F67"/>
    <w:rsid w:val="00D87FD3"/>
    <w:rsid w:val="00D9085D"/>
    <w:rsid w:val="00D909D1"/>
    <w:rsid w:val="00D91758"/>
    <w:rsid w:val="00D91899"/>
    <w:rsid w:val="00D92134"/>
    <w:rsid w:val="00D9232D"/>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4D3"/>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28D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3939"/>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27312"/>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4C16"/>
    <w:rsid w:val="00E753F9"/>
    <w:rsid w:val="00E7666D"/>
    <w:rsid w:val="00E7720E"/>
    <w:rsid w:val="00E77928"/>
    <w:rsid w:val="00E80066"/>
    <w:rsid w:val="00E81935"/>
    <w:rsid w:val="00E8228B"/>
    <w:rsid w:val="00E84072"/>
    <w:rsid w:val="00E84F7F"/>
    <w:rsid w:val="00E85570"/>
    <w:rsid w:val="00E859A3"/>
    <w:rsid w:val="00E85AEE"/>
    <w:rsid w:val="00E86EA3"/>
    <w:rsid w:val="00E87009"/>
    <w:rsid w:val="00E87091"/>
    <w:rsid w:val="00E87900"/>
    <w:rsid w:val="00E9087D"/>
    <w:rsid w:val="00E92937"/>
    <w:rsid w:val="00E931C3"/>
    <w:rsid w:val="00E93A2C"/>
    <w:rsid w:val="00E93EF7"/>
    <w:rsid w:val="00E94174"/>
    <w:rsid w:val="00E95DE9"/>
    <w:rsid w:val="00E96141"/>
    <w:rsid w:val="00E96388"/>
    <w:rsid w:val="00E96623"/>
    <w:rsid w:val="00E97AA0"/>
    <w:rsid w:val="00EA0371"/>
    <w:rsid w:val="00EA3549"/>
    <w:rsid w:val="00EA3580"/>
    <w:rsid w:val="00EA399C"/>
    <w:rsid w:val="00EA4DBD"/>
    <w:rsid w:val="00EA6E84"/>
    <w:rsid w:val="00EB1ADB"/>
    <w:rsid w:val="00EB1BF8"/>
    <w:rsid w:val="00EB2B08"/>
    <w:rsid w:val="00EB2CEE"/>
    <w:rsid w:val="00EB433B"/>
    <w:rsid w:val="00EB5E58"/>
    <w:rsid w:val="00EB60B3"/>
    <w:rsid w:val="00EC1F64"/>
    <w:rsid w:val="00EC2B1A"/>
    <w:rsid w:val="00EC4D82"/>
    <w:rsid w:val="00EC508A"/>
    <w:rsid w:val="00EC50F1"/>
    <w:rsid w:val="00EC518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72"/>
    <w:rsid w:val="00EE5E2C"/>
    <w:rsid w:val="00EE61B3"/>
    <w:rsid w:val="00EE63BF"/>
    <w:rsid w:val="00EE658A"/>
    <w:rsid w:val="00EE6D9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4C2"/>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11F"/>
    <w:rsid w:val="00F513E4"/>
    <w:rsid w:val="00F51421"/>
    <w:rsid w:val="00F516CA"/>
    <w:rsid w:val="00F523C9"/>
    <w:rsid w:val="00F539A0"/>
    <w:rsid w:val="00F540E5"/>
    <w:rsid w:val="00F549B5"/>
    <w:rsid w:val="00F5611F"/>
    <w:rsid w:val="00F5634A"/>
    <w:rsid w:val="00F56817"/>
    <w:rsid w:val="00F57131"/>
    <w:rsid w:val="00F60383"/>
    <w:rsid w:val="00F616F3"/>
    <w:rsid w:val="00F61EB9"/>
    <w:rsid w:val="00F621F6"/>
    <w:rsid w:val="00F62A97"/>
    <w:rsid w:val="00F64C52"/>
    <w:rsid w:val="00F64CDF"/>
    <w:rsid w:val="00F65E70"/>
    <w:rsid w:val="00F66940"/>
    <w:rsid w:val="00F66C3F"/>
    <w:rsid w:val="00F70206"/>
    <w:rsid w:val="00F710CE"/>
    <w:rsid w:val="00F722EE"/>
    <w:rsid w:val="00F730FE"/>
    <w:rsid w:val="00F73144"/>
    <w:rsid w:val="00F7425D"/>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58FC"/>
    <w:rsid w:val="00F95B7A"/>
    <w:rsid w:val="00F96C4E"/>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4D84"/>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855C"/>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C2"/>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7F72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F721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7F72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7F721E"/>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7F721E"/>
    <w:rPr>
      <w:rFonts w:ascii="宋体"/>
      <w:sz w:val="18"/>
      <w:szCs w:val="18"/>
    </w:rPr>
  </w:style>
  <w:style w:type="paragraph" w:styleId="CommentText">
    <w:name w:val="annotation text"/>
    <w:basedOn w:val="Normal"/>
    <w:link w:val="CommentTextChar"/>
    <w:unhideWhenUsed/>
    <w:qFormat/>
    <w:rsid w:val="007F721E"/>
    <w:pPr>
      <w:jc w:val="left"/>
    </w:pPr>
  </w:style>
  <w:style w:type="paragraph" w:styleId="BalloonText">
    <w:name w:val="Balloon Text"/>
    <w:basedOn w:val="Normal"/>
    <w:link w:val="BalloonTextChar"/>
    <w:uiPriority w:val="99"/>
    <w:semiHidden/>
    <w:unhideWhenUsed/>
    <w:qFormat/>
    <w:rsid w:val="007F721E"/>
    <w:rPr>
      <w:sz w:val="18"/>
      <w:szCs w:val="18"/>
    </w:rPr>
  </w:style>
  <w:style w:type="paragraph" w:styleId="Footer">
    <w:name w:val="footer"/>
    <w:basedOn w:val="Normal"/>
    <w:link w:val="FooterChar"/>
    <w:uiPriority w:val="99"/>
    <w:unhideWhenUsed/>
    <w:qFormat/>
    <w:rsid w:val="007F721E"/>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7F721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F721E"/>
    <w:pPr>
      <w:ind w:left="200" w:hangingChars="200" w:hanging="200"/>
      <w:contextualSpacing/>
    </w:pPr>
  </w:style>
  <w:style w:type="paragraph" w:styleId="NormalWeb">
    <w:name w:val="Normal (Web)"/>
    <w:basedOn w:val="Normal"/>
    <w:uiPriority w:val="99"/>
    <w:semiHidden/>
    <w:unhideWhenUsed/>
    <w:qFormat/>
    <w:rsid w:val="007F721E"/>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7F721E"/>
    <w:rPr>
      <w:b/>
      <w:bCs/>
    </w:rPr>
  </w:style>
  <w:style w:type="table" w:styleId="TableGrid">
    <w:name w:val="Table Grid"/>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F721E"/>
    <w:rPr>
      <w:color w:val="0000FF"/>
      <w:u w:val="single"/>
    </w:rPr>
  </w:style>
  <w:style w:type="character" w:styleId="CommentReference">
    <w:name w:val="annotation reference"/>
    <w:basedOn w:val="DefaultParagraphFont"/>
    <w:uiPriority w:val="99"/>
    <w:unhideWhenUsed/>
    <w:qFormat/>
    <w:rsid w:val="007F721E"/>
    <w:rPr>
      <w:sz w:val="21"/>
      <w:szCs w:val="21"/>
    </w:rPr>
  </w:style>
  <w:style w:type="character" w:customStyle="1" w:styleId="HeaderChar">
    <w:name w:val="Header Char"/>
    <w:basedOn w:val="DefaultParagraphFont"/>
    <w:link w:val="Header"/>
    <w:uiPriority w:val="99"/>
    <w:rsid w:val="007F721E"/>
    <w:rPr>
      <w:sz w:val="18"/>
      <w:szCs w:val="18"/>
    </w:rPr>
  </w:style>
  <w:style w:type="character" w:customStyle="1" w:styleId="FooterChar">
    <w:name w:val="Footer Char"/>
    <w:basedOn w:val="DefaultParagraphFont"/>
    <w:link w:val="Footer"/>
    <w:uiPriority w:val="99"/>
    <w:qFormat/>
    <w:rsid w:val="007F721E"/>
    <w:rPr>
      <w:sz w:val="18"/>
      <w:szCs w:val="18"/>
    </w:rPr>
  </w:style>
  <w:style w:type="character" w:customStyle="1" w:styleId="CharChar">
    <w:name w:val="Char Char"/>
    <w:link w:val="Char"/>
    <w:qFormat/>
    <w:rsid w:val="007F721E"/>
    <w:rPr>
      <w:rFonts w:ascii="Arial" w:hAnsi="Arial"/>
      <w:sz w:val="32"/>
      <w:szCs w:val="36"/>
    </w:rPr>
  </w:style>
  <w:style w:type="paragraph" w:customStyle="1" w:styleId="Char">
    <w:name w:val="Char"/>
    <w:basedOn w:val="ListParagraph"/>
    <w:link w:val="CharChar"/>
    <w:qFormat/>
    <w:rsid w:val="007F721E"/>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7F721E"/>
    <w:pPr>
      <w:ind w:firstLineChars="200" w:firstLine="420"/>
    </w:pPr>
  </w:style>
  <w:style w:type="character" w:customStyle="1" w:styleId="TAHCar">
    <w:name w:val="TAH Car"/>
    <w:link w:val="TAH"/>
    <w:qFormat/>
    <w:rsid w:val="007F721E"/>
    <w:rPr>
      <w:rFonts w:ascii="Arial" w:eastAsia="Times New Roman" w:hAnsi="Arial" w:cs="Times New Roman"/>
      <w:b/>
      <w:kern w:val="0"/>
      <w:sz w:val="18"/>
      <w:szCs w:val="20"/>
      <w:lang w:val="en-GB" w:eastAsia="ja-JP"/>
    </w:rPr>
  </w:style>
  <w:style w:type="paragraph" w:customStyle="1" w:styleId="TAH">
    <w:name w:val="TAH"/>
    <w:basedOn w:val="TAC"/>
    <w:link w:val="TAHCar"/>
    <w:qFormat/>
    <w:rsid w:val="007F721E"/>
    <w:rPr>
      <w:b/>
    </w:rPr>
  </w:style>
  <w:style w:type="paragraph" w:customStyle="1" w:styleId="TAC">
    <w:name w:val="TAC"/>
    <w:basedOn w:val="TAL"/>
    <w:link w:val="TACChar"/>
    <w:qFormat/>
    <w:rsid w:val="007F721E"/>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7F721E"/>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7F721E"/>
    <w:rPr>
      <w:rFonts w:ascii="Times New Roman" w:eastAsia="MS Mincho" w:hAnsi="Times New Roman"/>
      <w:lang w:val="en-GB" w:eastAsia="de-DE"/>
    </w:rPr>
  </w:style>
  <w:style w:type="paragraph" w:customStyle="1" w:styleId="B1">
    <w:name w:val="B1"/>
    <w:basedOn w:val="List"/>
    <w:link w:val="B1Char"/>
    <w:qFormat/>
    <w:rsid w:val="007F721E"/>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7F721E"/>
    <w:rPr>
      <w:rFonts w:ascii="Arial" w:eastAsia="Times New Roman" w:hAnsi="Arial" w:cs="Times New Roman"/>
      <w:kern w:val="0"/>
      <w:sz w:val="18"/>
      <w:szCs w:val="20"/>
      <w:lang w:val="en-GB" w:eastAsia="ja-JP"/>
    </w:rPr>
  </w:style>
  <w:style w:type="paragraph" w:styleId="NoSpacing">
    <w:name w:val="No Spacing"/>
    <w:uiPriority w:val="1"/>
    <w:qFormat/>
    <w:rsid w:val="007F721E"/>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7F721E"/>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7F721E"/>
    <w:rPr>
      <w:rFonts w:ascii="CG Times (WN)" w:eastAsia="宋体" w:hAnsi="CG Times (WN)" w:cs="Times New Roman"/>
      <w:sz w:val="18"/>
      <w:szCs w:val="18"/>
    </w:rPr>
  </w:style>
  <w:style w:type="character" w:customStyle="1" w:styleId="TALChar">
    <w:name w:val="TAL Char"/>
    <w:link w:val="TAL"/>
    <w:qFormat/>
    <w:rsid w:val="007F721E"/>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7F721E"/>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7F721E"/>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7F721E"/>
    <w:rPr>
      <w:rFonts w:ascii="宋体" w:eastAsia="宋体" w:hAnsi="CG Times (WN)" w:cs="Times New Roman"/>
      <w:sz w:val="18"/>
      <w:szCs w:val="18"/>
    </w:rPr>
  </w:style>
  <w:style w:type="character" w:customStyle="1" w:styleId="CaptionChar">
    <w:name w:val="Caption Char"/>
    <w:link w:val="Caption"/>
    <w:uiPriority w:val="35"/>
    <w:qFormat/>
    <w:rsid w:val="007F721E"/>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7F721E"/>
    <w:rPr>
      <w:rFonts w:ascii="CG Times (WN)" w:eastAsia="宋体" w:hAnsi="CG Times (WN)" w:cs="Times New Roman"/>
    </w:rPr>
  </w:style>
  <w:style w:type="paragraph" w:customStyle="1" w:styleId="ZT">
    <w:name w:val="ZT"/>
    <w:qFormat/>
    <w:rsid w:val="007F721E"/>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7F721E"/>
    <w:rPr>
      <w:rFonts w:asciiTheme="majorHAnsi" w:eastAsiaTheme="majorEastAsia" w:hAnsiTheme="majorHAnsi" w:cstheme="majorBidi"/>
      <w:b/>
      <w:bCs/>
      <w:sz w:val="32"/>
      <w:szCs w:val="32"/>
    </w:rPr>
  </w:style>
  <w:style w:type="table" w:customStyle="1" w:styleId="1">
    <w:name w:val="网格型1"/>
    <w:basedOn w:val="TableNormal"/>
    <w:uiPriority w:val="39"/>
    <w:qFormat/>
    <w:rsid w:val="007F721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F721E"/>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7F721E"/>
    <w:rPr>
      <w:rFonts w:ascii="CG Times (WN)" w:eastAsia="宋体" w:hAnsi="CG Times (WN)" w:cs="Times New Roman"/>
      <w:b/>
      <w:bCs/>
      <w:sz w:val="32"/>
      <w:szCs w:val="32"/>
    </w:rPr>
  </w:style>
  <w:style w:type="table" w:customStyle="1" w:styleId="3">
    <w:name w:val="网格型3"/>
    <w:basedOn w:val="TableNormal"/>
    <w:qFormat/>
    <w:rsid w:val="007F721E"/>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7F721E"/>
    <w:rPr>
      <w:color w:val="808080"/>
    </w:rPr>
  </w:style>
  <w:style w:type="table" w:customStyle="1" w:styleId="TableGrid1">
    <w:name w:val="Table Grid1"/>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7F721E"/>
    <w:rPr>
      <w:rFonts w:ascii="CG Times (WN)" w:eastAsia="宋体" w:hAnsi="CG Times (WN)" w:cs="Times New Roman"/>
      <w:b/>
      <w:bCs/>
      <w:sz w:val="28"/>
      <w:szCs w:val="28"/>
    </w:rPr>
  </w:style>
  <w:style w:type="paragraph" w:customStyle="1" w:styleId="TH">
    <w:name w:val="TH"/>
    <w:basedOn w:val="Normal"/>
    <w:qFormat/>
    <w:rsid w:val="007F721E"/>
    <w:pPr>
      <w:keepNext/>
      <w:keepLines/>
      <w:spacing w:before="60"/>
      <w:jc w:val="center"/>
    </w:pPr>
    <w:rPr>
      <w:rFonts w:ascii="Arial" w:hAnsi="Arial"/>
      <w:b/>
    </w:rPr>
  </w:style>
  <w:style w:type="paragraph" w:customStyle="1" w:styleId="EQ">
    <w:name w:val="EQ"/>
    <w:basedOn w:val="Normal"/>
    <w:next w:val="Normal"/>
    <w:qFormat/>
    <w:rsid w:val="007F721E"/>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98B"/>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68">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0777348">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01149451">
      <w:bodyDiv w:val="1"/>
      <w:marLeft w:val="0"/>
      <w:marRight w:val="0"/>
      <w:marTop w:val="0"/>
      <w:marBottom w:val="0"/>
      <w:divBdr>
        <w:top w:val="none" w:sz="0" w:space="0" w:color="auto"/>
        <w:left w:val="none" w:sz="0" w:space="0" w:color="auto"/>
        <w:bottom w:val="none" w:sz="0" w:space="0" w:color="auto"/>
        <w:right w:val="none" w:sz="0" w:space="0" w:color="auto"/>
      </w:divBdr>
    </w:div>
    <w:div w:id="523834793">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36014527">
      <w:bodyDiv w:val="1"/>
      <w:marLeft w:val="0"/>
      <w:marRight w:val="0"/>
      <w:marTop w:val="0"/>
      <w:marBottom w:val="0"/>
      <w:divBdr>
        <w:top w:val="none" w:sz="0" w:space="0" w:color="auto"/>
        <w:left w:val="none" w:sz="0" w:space="0" w:color="auto"/>
        <w:bottom w:val="none" w:sz="0" w:space="0" w:color="auto"/>
        <w:right w:val="none" w:sz="0" w:space="0" w:color="auto"/>
      </w:divBdr>
    </w:div>
    <w:div w:id="98424386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96271262">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35166858">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65178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D05761-AB0E-4BC4-B5E7-55F7865E2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60</cp:revision>
  <dcterms:created xsi:type="dcterms:W3CDTF">2023-04-04T12:18:00Z</dcterms:created>
  <dcterms:modified xsi:type="dcterms:W3CDTF">2023-04-10T12:06:00Z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