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3A3E5B" w:rsidRDefault="00C02493" w:rsidP="00C02493">
      <w:pPr>
        <w:tabs>
          <w:tab w:val="left" w:pos="8280"/>
        </w:tabs>
        <w:overflowPunct/>
        <w:autoSpaceDE/>
        <w:autoSpaceDN/>
        <w:adjustRightInd/>
        <w:spacing w:before="0" w:afterLines="20" w:after="48"/>
        <w:textAlignment w:val="auto"/>
        <w:rPr>
          <w:rStyle w:val="af9"/>
          <w:rFonts w:ascii="Arial" w:eastAsia="宋体" w:hAnsi="Arial" w:cs="Arial"/>
        </w:rPr>
      </w:pPr>
      <w:r w:rsidRPr="003A3E5B">
        <w:rPr>
          <w:rStyle w:val="af9"/>
          <w:rFonts w:ascii="Arial" w:eastAsia="宋体" w:hAnsi="Arial" w:cs="Arial"/>
        </w:rPr>
        <w:t>3GPP TSG-RAN WG4 Meeting #</w:t>
      </w:r>
      <w:r w:rsidR="00A463E2" w:rsidRPr="003A3E5B">
        <w:rPr>
          <w:rStyle w:val="af9"/>
          <w:rFonts w:ascii="Arial" w:eastAsia="宋体" w:hAnsi="Arial" w:cs="Arial" w:hint="eastAsia"/>
        </w:rPr>
        <w:t>10</w:t>
      </w:r>
      <w:r w:rsidR="00CF6214" w:rsidRPr="003A3E5B">
        <w:rPr>
          <w:rStyle w:val="af9"/>
          <w:rFonts w:ascii="Arial" w:eastAsia="宋体" w:hAnsi="Arial" w:cs="Arial" w:hint="eastAsia"/>
        </w:rPr>
        <w:t>6</w:t>
      </w:r>
      <w:r w:rsidRPr="003A3E5B">
        <w:rPr>
          <w:rStyle w:val="af9"/>
          <w:rFonts w:ascii="Arial" w:eastAsia="宋体" w:hAnsi="Arial" w:cs="Arial" w:hint="eastAsia"/>
        </w:rPr>
        <w:tab/>
      </w:r>
      <w:r w:rsidR="00CF6214" w:rsidRPr="003A3E5B">
        <w:rPr>
          <w:rStyle w:val="af9"/>
          <w:rFonts w:ascii="Arial" w:eastAsia="宋体" w:hAnsi="Arial" w:cs="Arial"/>
        </w:rPr>
        <w:t>R4-2</w:t>
      </w:r>
      <w:r w:rsidR="003A3E5B" w:rsidRPr="003A3E5B">
        <w:rPr>
          <w:rStyle w:val="af9"/>
          <w:rFonts w:ascii="Arial" w:eastAsia="宋体" w:hAnsi="Arial" w:cs="Arial" w:hint="eastAsia"/>
        </w:rPr>
        <w:t>300551</w:t>
      </w:r>
    </w:p>
    <w:p w:rsidR="00C02493" w:rsidRPr="003A3E5B" w:rsidRDefault="00CF6214" w:rsidP="00CF6214">
      <w:pPr>
        <w:pStyle w:val="a5"/>
        <w:tabs>
          <w:tab w:val="right" w:pos="9781"/>
          <w:tab w:val="right" w:pos="13323"/>
        </w:tabs>
        <w:spacing w:before="60" w:after="60"/>
        <w:outlineLvl w:val="0"/>
        <w:rPr>
          <w:rStyle w:val="af9"/>
          <w:rFonts w:eastAsiaTheme="minorEastAsia" w:cs="Arial"/>
          <w:bCs w:val="0"/>
          <w:szCs w:val="24"/>
          <w:lang w:eastAsia="zh-CN"/>
        </w:rPr>
      </w:pPr>
      <w:r w:rsidRPr="003A3E5B">
        <w:rPr>
          <w:rFonts w:cs="Arial"/>
          <w:sz w:val="24"/>
          <w:szCs w:val="24"/>
          <w:lang w:eastAsia="zh-CN"/>
        </w:rPr>
        <w:t xml:space="preserve">Athens, GR, </w:t>
      </w:r>
      <w:r w:rsidRPr="003A3E5B">
        <w:rPr>
          <w:rFonts w:cs="Arial"/>
          <w:sz w:val="24"/>
          <w:szCs w:val="28"/>
        </w:rPr>
        <w:t>February</w:t>
      </w:r>
      <w:r w:rsidRPr="003A3E5B">
        <w:rPr>
          <w:rFonts w:cs="Arial"/>
          <w:sz w:val="24"/>
          <w:szCs w:val="24"/>
          <w:lang w:eastAsia="zh-CN"/>
        </w:rPr>
        <w:t xml:space="preserve"> </w:t>
      </w:r>
      <w:r w:rsidRPr="003A3E5B">
        <w:rPr>
          <w:rFonts w:eastAsiaTheme="minorEastAsia" w:cs="Arial" w:hint="eastAsia"/>
          <w:sz w:val="24"/>
          <w:szCs w:val="24"/>
          <w:lang w:eastAsia="zh-CN"/>
        </w:rPr>
        <w:t>27</w:t>
      </w:r>
      <w:r w:rsidRPr="003A3E5B">
        <w:rPr>
          <w:sz w:val="24"/>
          <w:szCs w:val="24"/>
          <w:vertAlign w:val="superscript"/>
        </w:rPr>
        <w:t>th</w:t>
      </w:r>
      <w:r w:rsidRPr="003A3E5B">
        <w:rPr>
          <w:rFonts w:cs="Arial"/>
          <w:sz w:val="24"/>
          <w:szCs w:val="24"/>
          <w:lang w:eastAsia="zh-CN"/>
        </w:rPr>
        <w:t xml:space="preserve"> –</w:t>
      </w:r>
      <w:r w:rsidRPr="003A3E5B">
        <w:rPr>
          <w:rFonts w:eastAsiaTheme="minorEastAsia" w:cs="Arial" w:hint="eastAsia"/>
          <w:sz w:val="24"/>
          <w:szCs w:val="24"/>
          <w:lang w:eastAsia="zh-CN"/>
        </w:rPr>
        <w:t xml:space="preserve"> March 03</w:t>
      </w:r>
      <w:r w:rsidRPr="003A3E5B">
        <w:rPr>
          <w:sz w:val="24"/>
          <w:szCs w:val="24"/>
          <w:vertAlign w:val="superscript"/>
        </w:rPr>
        <w:t>rd</w:t>
      </w:r>
      <w:r w:rsidRPr="003A3E5B">
        <w:rPr>
          <w:rFonts w:cs="Arial"/>
          <w:sz w:val="24"/>
          <w:szCs w:val="24"/>
          <w:lang w:eastAsia="zh-CN"/>
        </w:rPr>
        <w:t>, 202</w:t>
      </w:r>
      <w:r w:rsidRPr="003A3E5B">
        <w:rPr>
          <w:rFonts w:eastAsiaTheme="minorEastAsia" w:cs="Arial" w:hint="eastAsia"/>
          <w:sz w:val="24"/>
          <w:szCs w:val="24"/>
          <w:lang w:eastAsia="zh-CN"/>
        </w:rPr>
        <w:t>3</w:t>
      </w:r>
    </w:p>
    <w:p w:rsidR="004E387A" w:rsidRPr="003A3E5B" w:rsidRDefault="004E387A" w:rsidP="00606ED9">
      <w:pPr>
        <w:pStyle w:val="afb"/>
        <w:spacing w:before="120" w:afterLines="50" w:after="120"/>
        <w:ind w:left="2270" w:hangingChars="942" w:hanging="2270"/>
      </w:pPr>
      <w:bookmarkStart w:id="0" w:name="Title"/>
      <w:bookmarkEnd w:id="0"/>
    </w:p>
    <w:p w:rsidR="00A63EF1" w:rsidRPr="003A3E5B" w:rsidRDefault="00A63EF1" w:rsidP="00A63EF1">
      <w:pPr>
        <w:pStyle w:val="afb"/>
        <w:spacing w:before="0" w:after="0" w:line="360" w:lineRule="auto"/>
        <w:rPr>
          <w:rFonts w:ascii="Arial" w:hAnsi="Arial" w:cs="Arial"/>
        </w:rPr>
      </w:pPr>
      <w:r w:rsidRPr="003A3E5B">
        <w:rPr>
          <w:rFonts w:ascii="Arial" w:hAnsi="Arial" w:cs="Arial"/>
        </w:rPr>
        <w:t xml:space="preserve">Title: </w:t>
      </w:r>
      <w:r w:rsidRPr="003A3E5B">
        <w:rPr>
          <w:rFonts w:ascii="Arial" w:hAnsi="Arial" w:cs="Arial"/>
          <w:b w:val="0"/>
        </w:rPr>
        <w:tab/>
      </w:r>
      <w:r w:rsidR="00F56FC7" w:rsidRPr="003A3E5B">
        <w:rPr>
          <w:rFonts w:ascii="Arial" w:hAnsi="Arial" w:cs="Arial"/>
          <w:b w:val="0"/>
        </w:rPr>
        <w:t xml:space="preserve">Discussion on </w:t>
      </w:r>
      <w:r w:rsidR="00F56FC7" w:rsidRPr="003A3E5B">
        <w:rPr>
          <w:rFonts w:ascii="Arial" w:hAnsi="Arial" w:cs="Arial" w:hint="eastAsia"/>
          <w:b w:val="0"/>
        </w:rPr>
        <w:t>m</w:t>
      </w:r>
      <w:r w:rsidR="0027170C" w:rsidRPr="003A3E5B">
        <w:rPr>
          <w:rFonts w:ascii="Arial" w:hAnsi="Arial" w:cs="Arial"/>
          <w:b w:val="0"/>
        </w:rPr>
        <w:t>easurement requirements for Rel-18 ATG</w:t>
      </w:r>
    </w:p>
    <w:p w:rsidR="00C34497" w:rsidRPr="003A3E5B" w:rsidRDefault="00C34497" w:rsidP="00A63EF1">
      <w:pPr>
        <w:pStyle w:val="afb"/>
        <w:spacing w:before="0" w:after="0" w:line="360" w:lineRule="auto"/>
        <w:rPr>
          <w:rFonts w:ascii="Arial" w:hAnsi="Arial" w:cs="Arial"/>
        </w:rPr>
      </w:pPr>
      <w:r w:rsidRPr="003A3E5B">
        <w:rPr>
          <w:rFonts w:ascii="Arial" w:hAnsi="Arial" w:cs="Arial"/>
        </w:rPr>
        <w:t xml:space="preserve">Source: </w:t>
      </w:r>
      <w:r w:rsidRPr="003A3E5B">
        <w:rPr>
          <w:rFonts w:ascii="Arial" w:hAnsi="Arial" w:cs="Arial"/>
        </w:rPr>
        <w:tab/>
      </w:r>
      <w:r w:rsidRPr="003A3E5B">
        <w:rPr>
          <w:rFonts w:ascii="Arial" w:hAnsi="Arial" w:cs="Arial" w:hint="eastAsia"/>
          <w:b w:val="0"/>
        </w:rPr>
        <w:t>CATT</w:t>
      </w:r>
    </w:p>
    <w:p w:rsidR="00C34497" w:rsidRPr="003A3E5B" w:rsidRDefault="00C34497" w:rsidP="00A63EF1">
      <w:pPr>
        <w:pStyle w:val="afb"/>
        <w:spacing w:before="0" w:after="0" w:line="360" w:lineRule="auto"/>
        <w:rPr>
          <w:rFonts w:ascii="Arial" w:hAnsi="Arial" w:cs="Arial"/>
        </w:rPr>
      </w:pPr>
      <w:r w:rsidRPr="003A3E5B">
        <w:rPr>
          <w:rFonts w:ascii="Arial" w:hAnsi="Arial" w:cs="Arial"/>
        </w:rPr>
        <w:t>Agenda item:</w:t>
      </w:r>
      <w:r w:rsidRPr="003A3E5B">
        <w:rPr>
          <w:rFonts w:ascii="Arial" w:hAnsi="Arial" w:cs="Arial"/>
          <w:b w:val="0"/>
        </w:rPr>
        <w:tab/>
      </w:r>
      <w:r w:rsidR="00CF6214" w:rsidRPr="003A3E5B">
        <w:rPr>
          <w:rFonts w:ascii="Arial" w:hAnsi="Arial" w:cs="Arial" w:hint="eastAsia"/>
          <w:b w:val="0"/>
        </w:rPr>
        <w:t>9</w:t>
      </w:r>
      <w:r w:rsidR="0023377D" w:rsidRPr="003A3E5B">
        <w:rPr>
          <w:rFonts w:ascii="Arial" w:hAnsi="Arial" w:cs="Arial"/>
          <w:b w:val="0"/>
        </w:rPr>
        <w:t>.13.4</w:t>
      </w:r>
      <w:r w:rsidR="009B4653" w:rsidRPr="003A3E5B">
        <w:rPr>
          <w:rFonts w:ascii="Arial" w:hAnsi="Arial" w:cs="Arial" w:hint="eastAsia"/>
          <w:b w:val="0"/>
        </w:rPr>
        <w:t>.</w:t>
      </w:r>
      <w:r w:rsidR="0027170C" w:rsidRPr="003A3E5B">
        <w:rPr>
          <w:rFonts w:ascii="Arial" w:hAnsi="Arial" w:cs="Arial" w:hint="eastAsia"/>
          <w:b w:val="0"/>
        </w:rPr>
        <w:t>5</w:t>
      </w:r>
    </w:p>
    <w:p w:rsidR="00C34497" w:rsidRPr="003A3E5B" w:rsidRDefault="00C34497" w:rsidP="00A63EF1">
      <w:pPr>
        <w:pStyle w:val="afb"/>
        <w:spacing w:before="0" w:after="0" w:line="360" w:lineRule="auto"/>
        <w:rPr>
          <w:rFonts w:ascii="Arial" w:hAnsi="Arial" w:cs="Arial"/>
          <w:b w:val="0"/>
        </w:rPr>
      </w:pPr>
      <w:r w:rsidRPr="003A3E5B">
        <w:rPr>
          <w:rFonts w:ascii="Arial" w:hAnsi="Arial" w:cs="Arial"/>
        </w:rPr>
        <w:t>Document for:</w:t>
      </w:r>
      <w:r w:rsidRPr="003A3E5B">
        <w:rPr>
          <w:rFonts w:ascii="Arial" w:hAnsi="Arial" w:cs="Arial"/>
          <w:b w:val="0"/>
        </w:rPr>
        <w:tab/>
      </w:r>
      <w:bookmarkStart w:id="1" w:name="DocumentFor"/>
      <w:bookmarkEnd w:id="1"/>
      <w:r w:rsidR="00141649" w:rsidRPr="003A3E5B">
        <w:rPr>
          <w:rFonts w:ascii="Arial" w:hAnsi="Arial" w:cs="Arial" w:hint="eastAsia"/>
          <w:b w:val="0"/>
        </w:rPr>
        <w:t>D</w:t>
      </w:r>
      <w:r w:rsidR="00246DF8" w:rsidRPr="003A3E5B">
        <w:rPr>
          <w:rFonts w:ascii="Arial" w:hAnsi="Arial" w:cs="Arial" w:hint="eastAsia"/>
          <w:b w:val="0"/>
        </w:rPr>
        <w:t>iscussion</w:t>
      </w:r>
    </w:p>
    <w:p w:rsidR="004D369A" w:rsidRPr="003A3E5B"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3A3E5B">
        <w:t>Introduction</w:t>
      </w:r>
    </w:p>
    <w:p w:rsidR="00CF6214" w:rsidRPr="003A3E5B" w:rsidRDefault="00CF6214" w:rsidP="00CF6214">
      <w:pPr>
        <w:spacing w:before="0" w:after="120"/>
        <w:jc w:val="left"/>
      </w:pPr>
      <w:r w:rsidRPr="003A3E5B">
        <w:rPr>
          <w:rFonts w:hint="eastAsia"/>
        </w:rPr>
        <w:t xml:space="preserve">In RAN4#105 meeting, a WF </w:t>
      </w:r>
      <w:r w:rsidRPr="003A3E5B">
        <w:t>on NR ATG RRM core requirements</w:t>
      </w:r>
      <w:r w:rsidRPr="003A3E5B">
        <w:rPr>
          <w:rFonts w:hint="eastAsia"/>
        </w:rPr>
        <w:t xml:space="preserve"> was approved [1]. </w:t>
      </w:r>
      <w:r w:rsidRPr="003A3E5B">
        <w:t>T</w:t>
      </w:r>
      <w:r w:rsidRPr="003A3E5B">
        <w:rPr>
          <w:rFonts w:hint="eastAsia"/>
        </w:rPr>
        <w:t xml:space="preserve">he issues were discussed and the current states have been summarized in it. </w:t>
      </w:r>
    </w:p>
    <w:p w:rsidR="00CF6214" w:rsidRPr="003A3E5B" w:rsidRDefault="00CF6214" w:rsidP="00375653">
      <w:pPr>
        <w:spacing w:before="0" w:after="120"/>
        <w:jc w:val="left"/>
      </w:pPr>
      <w:r w:rsidRPr="003A3E5B">
        <w:t>T</w:t>
      </w:r>
      <w:r w:rsidRPr="003A3E5B">
        <w:rPr>
          <w:rFonts w:hint="eastAsia"/>
        </w:rPr>
        <w:t>his document will further discuss these issues for</w:t>
      </w:r>
      <w:r w:rsidRPr="003A3E5B">
        <w:t xml:space="preserve"> </w:t>
      </w:r>
      <w:r w:rsidRPr="003A3E5B">
        <w:rPr>
          <w:rFonts w:hint="eastAsia"/>
        </w:rPr>
        <w:t>m</w:t>
      </w:r>
      <w:r w:rsidRPr="003A3E5B">
        <w:t>easurement requirements</w:t>
      </w:r>
      <w:r w:rsidRPr="003A3E5B">
        <w:rPr>
          <w:rFonts w:hint="eastAsia"/>
        </w:rPr>
        <w:t xml:space="preserve"> for ATG RRM requirements and present our views and proposals.</w:t>
      </w:r>
    </w:p>
    <w:p w:rsidR="004B3EE8" w:rsidRPr="003A3E5B"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3A3E5B">
        <w:rPr>
          <w:rFonts w:hint="eastAsia"/>
        </w:rPr>
        <w:t>Discussion</w:t>
      </w:r>
    </w:p>
    <w:p w:rsidR="00F56FC7" w:rsidRPr="003A3E5B" w:rsidRDefault="00F56FC7" w:rsidP="00F56FC7">
      <w:pPr>
        <w:spacing w:before="0" w:after="120"/>
        <w:jc w:val="left"/>
        <w:rPr>
          <w:szCs w:val="21"/>
        </w:rPr>
      </w:pPr>
      <w:bookmarkStart w:id="2" w:name="OLE_LINK113"/>
      <w:bookmarkStart w:id="3" w:name="OLE_LINK114"/>
      <w:r w:rsidRPr="003A3E5B">
        <w:rPr>
          <w:szCs w:val="21"/>
        </w:rPr>
        <w:t>T</w:t>
      </w:r>
      <w:r w:rsidRPr="003A3E5B">
        <w:rPr>
          <w:rFonts w:hint="eastAsia"/>
          <w:szCs w:val="21"/>
        </w:rPr>
        <w:t>he conclusions on m</w:t>
      </w:r>
      <w:r w:rsidRPr="003A3E5B">
        <w:rPr>
          <w:szCs w:val="21"/>
        </w:rPr>
        <w:t>easurement requirements</w:t>
      </w:r>
      <w:r w:rsidRPr="003A3E5B">
        <w:rPr>
          <w:rFonts w:hint="eastAsia"/>
          <w:szCs w:val="21"/>
        </w:rPr>
        <w:t xml:space="preserve"> in the last meeting are extracted as following</w:t>
      </w:r>
      <w:r w:rsidR="0042238C" w:rsidRPr="003A3E5B">
        <w:rPr>
          <w:rFonts w:hint="eastAsia"/>
          <w:szCs w:val="21"/>
        </w:rPr>
        <w:t xml:space="preserve"> </w:t>
      </w:r>
      <w:r w:rsidR="0042238C" w:rsidRPr="003A3E5B">
        <w:rPr>
          <w:rFonts w:hint="eastAsia"/>
        </w:rPr>
        <w:t>[1]</w:t>
      </w:r>
      <w:r w:rsidRPr="003A3E5B">
        <w:rPr>
          <w:rFonts w:hint="eastAsia"/>
          <w:szCs w:val="21"/>
        </w:rPr>
        <w:t>, and we further provide our discussion and proposals.</w:t>
      </w:r>
    </w:p>
    <w:p w:rsidR="00F56FC7" w:rsidRPr="003A3E5B" w:rsidRDefault="00F56FC7" w:rsidP="00F56FC7">
      <w:pPr>
        <w:rPr>
          <w:b/>
          <w:szCs w:val="21"/>
          <w:u w:val="single"/>
          <w:lang w:eastAsia="ko-KR"/>
        </w:rPr>
      </w:pPr>
      <w:r w:rsidRPr="003A3E5B">
        <w:rPr>
          <w:b/>
          <w:szCs w:val="21"/>
          <w:u w:val="single"/>
          <w:lang w:eastAsia="ko-KR"/>
        </w:rPr>
        <w:t>Issue 5-1-1: Measurement gap</w:t>
      </w:r>
    </w:p>
    <w:p w:rsidR="00F56FC7" w:rsidRPr="003A3E5B" w:rsidRDefault="00F56FC7" w:rsidP="00F56FC7">
      <w:pPr>
        <w:pStyle w:val="afa"/>
        <w:widowControl/>
        <w:numPr>
          <w:ilvl w:val="0"/>
          <w:numId w:val="38"/>
        </w:numPr>
        <w:spacing w:before="0" w:after="120" w:line="240" w:lineRule="auto"/>
        <w:ind w:firstLineChars="0" w:hanging="357"/>
        <w:jc w:val="left"/>
        <w:rPr>
          <w:szCs w:val="21"/>
        </w:rPr>
      </w:pPr>
      <w:r w:rsidRPr="003A3E5B">
        <w:rPr>
          <w:szCs w:val="21"/>
        </w:rPr>
        <w:t>Option 1: Reuse the legacy MG requirements for R18 ATG. (CATT, CMCC, LGE, HW, ZTE)</w:t>
      </w:r>
    </w:p>
    <w:p w:rsidR="00F56FC7" w:rsidRPr="003A3E5B" w:rsidRDefault="00F56FC7" w:rsidP="00F56FC7">
      <w:pPr>
        <w:pStyle w:val="afa"/>
        <w:widowControl/>
        <w:numPr>
          <w:ilvl w:val="0"/>
          <w:numId w:val="38"/>
        </w:numPr>
        <w:spacing w:before="0" w:after="120" w:line="240" w:lineRule="auto"/>
        <w:ind w:firstLineChars="0" w:hanging="357"/>
        <w:jc w:val="left"/>
        <w:rPr>
          <w:szCs w:val="21"/>
        </w:rPr>
      </w:pPr>
      <w:r w:rsidRPr="003A3E5B">
        <w:rPr>
          <w:szCs w:val="21"/>
        </w:rPr>
        <w:t>Option 2: It is proposed to consider extend the measurement gap length to include 6.5us/7us/7.5us for ATG. (Apple)</w:t>
      </w:r>
    </w:p>
    <w:p w:rsidR="00F56FC7" w:rsidRPr="003A3E5B" w:rsidRDefault="00F56FC7" w:rsidP="00F56FC7">
      <w:pPr>
        <w:pStyle w:val="afa"/>
        <w:widowControl/>
        <w:numPr>
          <w:ilvl w:val="0"/>
          <w:numId w:val="38"/>
        </w:numPr>
        <w:spacing w:before="0" w:after="120" w:line="240" w:lineRule="auto"/>
        <w:ind w:firstLineChars="0" w:hanging="357"/>
        <w:jc w:val="left"/>
        <w:rPr>
          <w:szCs w:val="21"/>
        </w:rPr>
      </w:pPr>
      <w:r w:rsidRPr="003A3E5B">
        <w:rPr>
          <w:szCs w:val="21"/>
        </w:rPr>
        <w:t>Option 3: Only FR1 MG will be used in Rel-18 ATG network. (Ericsson)</w:t>
      </w:r>
    </w:p>
    <w:p w:rsidR="001B1956" w:rsidRPr="003A3E5B" w:rsidRDefault="009B6818" w:rsidP="00231EFF">
      <w:pPr>
        <w:spacing w:beforeLines="50" w:before="120" w:after="120"/>
        <w:jc w:val="left"/>
        <w:rPr>
          <w:szCs w:val="21"/>
        </w:rPr>
      </w:pPr>
      <w:r w:rsidRPr="003A3E5B">
        <w:rPr>
          <w:szCs w:val="21"/>
        </w:rPr>
        <w:t>We support option 1.</w:t>
      </w:r>
      <w:r w:rsidR="00C51793" w:rsidRPr="003A3E5B">
        <w:rPr>
          <w:rFonts w:hint="eastAsia"/>
          <w:szCs w:val="21"/>
        </w:rPr>
        <w:t xml:space="preserve"> </w:t>
      </w:r>
      <w:r w:rsidRPr="003A3E5B">
        <w:rPr>
          <w:rFonts w:hint="eastAsia"/>
          <w:szCs w:val="21"/>
        </w:rPr>
        <w:t xml:space="preserve">For </w:t>
      </w:r>
      <w:r w:rsidR="00C51793" w:rsidRPr="003A3E5B">
        <w:rPr>
          <w:szCs w:val="21"/>
        </w:rPr>
        <w:t>option 2</w:t>
      </w:r>
      <w:r w:rsidR="00C51793" w:rsidRPr="003A3E5B">
        <w:rPr>
          <w:rFonts w:hint="eastAsia"/>
          <w:szCs w:val="21"/>
        </w:rPr>
        <w:t>,</w:t>
      </w:r>
      <w:r w:rsidRPr="003A3E5B">
        <w:rPr>
          <w:szCs w:val="21"/>
        </w:rPr>
        <w:t xml:space="preserve"> we understand that the unit of measurement gap length is </w:t>
      </w:r>
      <w:r w:rsidR="00C51793" w:rsidRPr="003A3E5B">
        <w:rPr>
          <w:szCs w:val="21"/>
        </w:rPr>
        <w:t>‘</w:t>
      </w:r>
      <w:proofErr w:type="spellStart"/>
      <w:r w:rsidRPr="003A3E5B">
        <w:rPr>
          <w:szCs w:val="21"/>
        </w:rPr>
        <w:t>ms</w:t>
      </w:r>
      <w:proofErr w:type="spellEnd"/>
      <w:r w:rsidR="00C51793" w:rsidRPr="003A3E5B">
        <w:rPr>
          <w:szCs w:val="21"/>
        </w:rPr>
        <w:t>’</w:t>
      </w:r>
      <w:r w:rsidRPr="003A3E5B">
        <w:rPr>
          <w:rFonts w:hint="eastAsia"/>
          <w:szCs w:val="21"/>
        </w:rPr>
        <w:t>.</w:t>
      </w:r>
      <w:r w:rsidR="00C51793" w:rsidRPr="003A3E5B">
        <w:rPr>
          <w:rFonts w:hint="eastAsia"/>
          <w:szCs w:val="21"/>
        </w:rPr>
        <w:t xml:space="preserve"> </w:t>
      </w:r>
      <w:r w:rsidRPr="003A3E5B">
        <w:rPr>
          <w:szCs w:val="21"/>
        </w:rPr>
        <w:t>In our view, the measurement</w:t>
      </w:r>
      <w:r w:rsidR="00C51793" w:rsidRPr="003A3E5B">
        <w:rPr>
          <w:rFonts w:hint="eastAsia"/>
          <w:szCs w:val="21"/>
        </w:rPr>
        <w:t>s</w:t>
      </w:r>
      <w:r w:rsidR="001B1956" w:rsidRPr="003A3E5B">
        <w:rPr>
          <w:szCs w:val="21"/>
        </w:rPr>
        <w:t xml:space="preserve"> usually</w:t>
      </w:r>
      <w:r w:rsidR="001B1956" w:rsidRPr="003A3E5B">
        <w:rPr>
          <w:rFonts w:hint="eastAsia"/>
          <w:szCs w:val="21"/>
        </w:rPr>
        <w:t xml:space="preserve"> </w:t>
      </w:r>
      <w:r w:rsidR="001B1956" w:rsidRPr="003A3E5B">
        <w:rPr>
          <w:szCs w:val="21"/>
        </w:rPr>
        <w:t>take</w:t>
      </w:r>
      <w:r w:rsidRPr="003A3E5B">
        <w:rPr>
          <w:szCs w:val="21"/>
        </w:rPr>
        <w:t xml:space="preserve"> place at the edge of the cell. </w:t>
      </w:r>
      <w:r w:rsidR="00C51793" w:rsidRPr="003A3E5B">
        <w:rPr>
          <w:szCs w:val="21"/>
        </w:rPr>
        <w:t>F</w:t>
      </w:r>
      <w:r w:rsidR="006B66C1" w:rsidRPr="003A3E5B">
        <w:rPr>
          <w:rFonts w:hint="eastAsia"/>
          <w:szCs w:val="21"/>
        </w:rPr>
        <w:t>or R</w:t>
      </w:r>
      <w:r w:rsidR="00C51793" w:rsidRPr="003A3E5B">
        <w:rPr>
          <w:rFonts w:hint="eastAsia"/>
          <w:szCs w:val="21"/>
        </w:rPr>
        <w:t xml:space="preserve">18 ATG network, only FR1 is considered. </w:t>
      </w:r>
      <w:r w:rsidR="001B1956" w:rsidRPr="003A3E5B">
        <w:rPr>
          <w:rFonts w:hint="eastAsia"/>
          <w:szCs w:val="21"/>
        </w:rPr>
        <w:t xml:space="preserve">For FR1, </w:t>
      </w:r>
      <w:r w:rsidRPr="003A3E5B">
        <w:rPr>
          <w:szCs w:val="21"/>
        </w:rPr>
        <w:t xml:space="preserve">the </w:t>
      </w:r>
      <w:r w:rsidR="001B1956" w:rsidRPr="003A3E5B">
        <w:rPr>
          <w:szCs w:val="21"/>
        </w:rPr>
        <w:t>maximum beam number</w:t>
      </w:r>
      <w:r w:rsidRPr="003A3E5B">
        <w:rPr>
          <w:szCs w:val="21"/>
        </w:rPr>
        <w:t xml:space="preserve"> is limited, and the maximum number of</w:t>
      </w:r>
      <w:r w:rsidR="001B1956" w:rsidRPr="003A3E5B">
        <w:rPr>
          <w:szCs w:val="21"/>
        </w:rPr>
        <w:t xml:space="preserve"> SSBs supported is also limited</w:t>
      </w:r>
      <w:r w:rsidR="001B1956" w:rsidRPr="003A3E5B">
        <w:rPr>
          <w:rFonts w:hint="eastAsia"/>
          <w:szCs w:val="21"/>
        </w:rPr>
        <w:t>,</w:t>
      </w:r>
      <w:r w:rsidRPr="003A3E5B">
        <w:rPr>
          <w:szCs w:val="21"/>
        </w:rPr>
        <w:t xml:space="preserve"> </w:t>
      </w:r>
      <w:r w:rsidR="001B1956" w:rsidRPr="003A3E5B">
        <w:rPr>
          <w:rFonts w:hint="eastAsia"/>
          <w:szCs w:val="21"/>
        </w:rPr>
        <w:t>s</w:t>
      </w:r>
      <w:r w:rsidRPr="003A3E5B">
        <w:rPr>
          <w:rFonts w:hint="eastAsia"/>
          <w:szCs w:val="21"/>
        </w:rPr>
        <w:t xml:space="preserve">o </w:t>
      </w:r>
      <w:r w:rsidR="006B66C1" w:rsidRPr="003A3E5B">
        <w:rPr>
          <w:rFonts w:hint="eastAsia"/>
          <w:szCs w:val="21"/>
        </w:rPr>
        <w:t xml:space="preserve">the </w:t>
      </w:r>
      <w:r w:rsidRPr="003A3E5B">
        <w:rPr>
          <w:szCs w:val="21"/>
        </w:rPr>
        <w:t xml:space="preserve">SSBs are generally not configured </w:t>
      </w:r>
      <w:r w:rsidR="001B1956" w:rsidRPr="003A3E5B">
        <w:rPr>
          <w:rFonts w:hint="eastAsia"/>
          <w:szCs w:val="21"/>
        </w:rPr>
        <w:t xml:space="preserve">fully </w:t>
      </w:r>
      <w:r w:rsidR="001B1956" w:rsidRPr="003A3E5B">
        <w:rPr>
          <w:szCs w:val="21"/>
        </w:rPr>
        <w:t>for the entire 5ms</w:t>
      </w:r>
      <w:r w:rsidR="006B66C1" w:rsidRPr="003A3E5B">
        <w:rPr>
          <w:szCs w:val="21"/>
        </w:rPr>
        <w:t>.</w:t>
      </w:r>
      <w:r w:rsidR="001B1956" w:rsidRPr="003A3E5B">
        <w:rPr>
          <w:rFonts w:hint="eastAsia"/>
          <w:szCs w:val="21"/>
        </w:rPr>
        <w:t xml:space="preserve">Considering </w:t>
      </w:r>
      <w:r w:rsidR="006B66C1" w:rsidRPr="003A3E5B">
        <w:rPr>
          <w:rFonts w:hint="eastAsia"/>
          <w:szCs w:val="21"/>
        </w:rPr>
        <w:t>that o</w:t>
      </w:r>
      <w:r w:rsidR="006B66C1" w:rsidRPr="003A3E5B">
        <w:rPr>
          <w:szCs w:val="21"/>
        </w:rPr>
        <w:t>ne SSB only occup</w:t>
      </w:r>
      <w:r w:rsidR="006B66C1" w:rsidRPr="003A3E5B">
        <w:rPr>
          <w:rFonts w:hint="eastAsia"/>
          <w:szCs w:val="21"/>
        </w:rPr>
        <w:t xml:space="preserve">ies </w:t>
      </w:r>
      <w:r w:rsidR="006B66C1" w:rsidRPr="003A3E5B">
        <w:rPr>
          <w:szCs w:val="21"/>
        </w:rPr>
        <w:t>four symbols</w:t>
      </w:r>
      <w:r w:rsidR="001B1956" w:rsidRPr="003A3E5B">
        <w:rPr>
          <w:rFonts w:hint="eastAsia"/>
          <w:szCs w:val="21"/>
        </w:rPr>
        <w:t>,</w:t>
      </w:r>
      <w:r w:rsidRPr="003A3E5B">
        <w:rPr>
          <w:szCs w:val="21"/>
        </w:rPr>
        <w:t xml:space="preserve"> t</w:t>
      </w:r>
      <w:r w:rsidR="001B1956" w:rsidRPr="003A3E5B">
        <w:rPr>
          <w:szCs w:val="21"/>
        </w:rPr>
        <w:t>he delay will not be very long</w:t>
      </w:r>
      <w:r w:rsidR="006B66C1" w:rsidRPr="003A3E5B">
        <w:rPr>
          <w:rFonts w:hint="eastAsia"/>
          <w:szCs w:val="21"/>
        </w:rPr>
        <w:t xml:space="preserve"> for R18 ATG</w:t>
      </w:r>
      <w:r w:rsidR="001B1956" w:rsidRPr="003A3E5B">
        <w:rPr>
          <w:rFonts w:hint="eastAsia"/>
          <w:szCs w:val="21"/>
        </w:rPr>
        <w:t>, so w</w:t>
      </w:r>
      <w:r w:rsidRPr="003A3E5B">
        <w:rPr>
          <w:szCs w:val="21"/>
        </w:rPr>
        <w:t>e believe that the</w:t>
      </w:r>
      <w:r w:rsidRPr="003A3E5B">
        <w:rPr>
          <w:rFonts w:hint="eastAsia"/>
          <w:szCs w:val="21"/>
        </w:rPr>
        <w:t xml:space="preserve"> </w:t>
      </w:r>
      <w:r w:rsidR="001B1956" w:rsidRPr="003A3E5B">
        <w:rPr>
          <w:szCs w:val="21"/>
        </w:rPr>
        <w:t>legacy</w:t>
      </w:r>
      <w:r w:rsidRPr="003A3E5B">
        <w:rPr>
          <w:rFonts w:hint="eastAsia"/>
          <w:szCs w:val="21"/>
        </w:rPr>
        <w:t xml:space="preserve"> </w:t>
      </w:r>
      <w:r w:rsidRPr="003A3E5B">
        <w:rPr>
          <w:szCs w:val="21"/>
        </w:rPr>
        <w:t xml:space="preserve">gap length is </w:t>
      </w:r>
      <w:r w:rsidRPr="003A3E5B">
        <w:rPr>
          <w:rFonts w:hint="eastAsia"/>
          <w:szCs w:val="21"/>
        </w:rPr>
        <w:t>enough</w:t>
      </w:r>
      <w:r w:rsidR="006B66C1" w:rsidRPr="003A3E5B">
        <w:rPr>
          <w:rFonts w:hint="eastAsia"/>
          <w:szCs w:val="21"/>
        </w:rPr>
        <w:t xml:space="preserve"> and i</w:t>
      </w:r>
      <w:r w:rsidR="006B66C1" w:rsidRPr="003A3E5B">
        <w:rPr>
          <w:szCs w:val="21"/>
        </w:rPr>
        <w:t>t does not seem necessary to extend the measurement gap length.</w:t>
      </w:r>
    </w:p>
    <w:p w:rsidR="009939FC" w:rsidRPr="003A3E5B" w:rsidRDefault="009939FC" w:rsidP="001B1956">
      <w:pPr>
        <w:spacing w:before="0"/>
        <w:jc w:val="left"/>
        <w:rPr>
          <w:szCs w:val="21"/>
        </w:rPr>
      </w:pPr>
      <w:r w:rsidRPr="003A3E5B">
        <w:rPr>
          <w:szCs w:val="21"/>
        </w:rPr>
        <w:t xml:space="preserve">In addition, </w:t>
      </w:r>
      <w:r w:rsidRPr="003A3E5B">
        <w:rPr>
          <w:rFonts w:hint="eastAsia"/>
          <w:szCs w:val="21"/>
        </w:rPr>
        <w:t xml:space="preserve">if introduce new </w:t>
      </w:r>
      <w:r w:rsidRPr="003A3E5B">
        <w:rPr>
          <w:szCs w:val="21"/>
        </w:rPr>
        <w:t>measurement gap length</w:t>
      </w:r>
      <w:r w:rsidRPr="003A3E5B">
        <w:rPr>
          <w:rFonts w:hint="eastAsia"/>
          <w:szCs w:val="21"/>
        </w:rPr>
        <w:t xml:space="preserve">, it will be </w:t>
      </w:r>
      <w:r w:rsidRPr="003A3E5B">
        <w:rPr>
          <w:szCs w:val="21"/>
        </w:rPr>
        <w:t xml:space="preserve">more complex and </w:t>
      </w:r>
      <w:r w:rsidRPr="003A3E5B">
        <w:rPr>
          <w:rFonts w:hint="eastAsia"/>
          <w:szCs w:val="21"/>
        </w:rPr>
        <w:t xml:space="preserve">involve </w:t>
      </w:r>
      <w:r w:rsidRPr="003A3E5B">
        <w:rPr>
          <w:szCs w:val="21"/>
        </w:rPr>
        <w:t>RAN2’</w:t>
      </w:r>
      <w:r w:rsidRPr="003A3E5B">
        <w:rPr>
          <w:rFonts w:hint="eastAsia"/>
          <w:szCs w:val="21"/>
        </w:rPr>
        <w:t>s work.</w:t>
      </w:r>
    </w:p>
    <w:p w:rsidR="001B1956" w:rsidRPr="003A3E5B" w:rsidRDefault="006B66C1" w:rsidP="006B66C1">
      <w:pPr>
        <w:spacing w:beforeLines="50" w:before="120"/>
        <w:jc w:val="left"/>
        <w:rPr>
          <w:b/>
          <w:szCs w:val="21"/>
        </w:rPr>
      </w:pPr>
      <w:r w:rsidRPr="003A3E5B">
        <w:rPr>
          <w:b/>
          <w:szCs w:val="21"/>
        </w:rPr>
        <w:t>Observation</w:t>
      </w:r>
      <w:r w:rsidRPr="003A3E5B">
        <w:rPr>
          <w:rFonts w:hint="eastAsia"/>
          <w:b/>
          <w:szCs w:val="21"/>
        </w:rPr>
        <w:t xml:space="preserve"> 1: For FR1, </w:t>
      </w:r>
      <w:r w:rsidRPr="003A3E5B">
        <w:rPr>
          <w:b/>
          <w:szCs w:val="21"/>
        </w:rPr>
        <w:t>the measurement delay will not be very long</w:t>
      </w:r>
      <w:r w:rsidRPr="003A3E5B">
        <w:rPr>
          <w:rFonts w:hint="eastAsia"/>
          <w:b/>
          <w:szCs w:val="21"/>
        </w:rPr>
        <w:t xml:space="preserve"> for R18 ATG, so </w:t>
      </w:r>
      <w:r w:rsidRPr="003A3E5B">
        <w:rPr>
          <w:b/>
          <w:szCs w:val="21"/>
        </w:rPr>
        <w:t>the</w:t>
      </w:r>
      <w:r w:rsidRPr="003A3E5B">
        <w:rPr>
          <w:rFonts w:hint="eastAsia"/>
          <w:b/>
          <w:szCs w:val="21"/>
        </w:rPr>
        <w:t xml:space="preserve"> </w:t>
      </w:r>
      <w:r w:rsidRPr="003A3E5B">
        <w:rPr>
          <w:b/>
          <w:szCs w:val="21"/>
        </w:rPr>
        <w:t>legacy</w:t>
      </w:r>
      <w:r w:rsidRPr="003A3E5B">
        <w:rPr>
          <w:rFonts w:hint="eastAsia"/>
          <w:b/>
          <w:szCs w:val="21"/>
        </w:rPr>
        <w:t xml:space="preserve"> </w:t>
      </w:r>
      <w:r w:rsidRPr="003A3E5B">
        <w:rPr>
          <w:b/>
          <w:szCs w:val="21"/>
        </w:rPr>
        <w:t xml:space="preserve">gap length is </w:t>
      </w:r>
      <w:r w:rsidRPr="003A3E5B">
        <w:rPr>
          <w:rFonts w:hint="eastAsia"/>
          <w:b/>
          <w:szCs w:val="21"/>
        </w:rPr>
        <w:t>enough and i</w:t>
      </w:r>
      <w:r w:rsidRPr="003A3E5B">
        <w:rPr>
          <w:b/>
          <w:szCs w:val="21"/>
        </w:rPr>
        <w:t>t does not seem necessary to extend the measurement gap length.</w:t>
      </w:r>
    </w:p>
    <w:p w:rsidR="00C51793" w:rsidRPr="003A3E5B" w:rsidRDefault="001B1956" w:rsidP="003A3E5B">
      <w:pPr>
        <w:spacing w:beforeLines="50" w:before="120" w:after="120"/>
        <w:jc w:val="left"/>
        <w:rPr>
          <w:b/>
          <w:szCs w:val="21"/>
        </w:rPr>
      </w:pPr>
      <w:r w:rsidRPr="003A3E5B">
        <w:rPr>
          <w:rFonts w:hint="eastAsia"/>
          <w:b/>
          <w:szCs w:val="21"/>
        </w:rPr>
        <w:t>Proposal 1:</w:t>
      </w:r>
      <w:r w:rsidRPr="003A3E5B">
        <w:rPr>
          <w:b/>
          <w:szCs w:val="21"/>
        </w:rPr>
        <w:t xml:space="preserve"> </w:t>
      </w:r>
      <w:r w:rsidRPr="003A3E5B">
        <w:rPr>
          <w:rFonts w:hint="eastAsia"/>
          <w:b/>
          <w:szCs w:val="21"/>
        </w:rPr>
        <w:t>Re</w:t>
      </w:r>
      <w:r w:rsidRPr="003A3E5B">
        <w:rPr>
          <w:b/>
          <w:szCs w:val="21"/>
        </w:rPr>
        <w:t>use the legacy MG requirements for R18 ATG.</w:t>
      </w:r>
    </w:p>
    <w:p w:rsidR="00F56FC7" w:rsidRPr="003A3E5B" w:rsidRDefault="00F56FC7" w:rsidP="00F56FC7">
      <w:pPr>
        <w:rPr>
          <w:b/>
          <w:szCs w:val="21"/>
          <w:u w:val="single"/>
          <w:lang w:eastAsia="ko-KR"/>
        </w:rPr>
      </w:pPr>
      <w:r w:rsidRPr="003A3E5B">
        <w:rPr>
          <w:b/>
          <w:szCs w:val="21"/>
          <w:u w:val="single"/>
          <w:lang w:eastAsia="ko-KR"/>
        </w:rPr>
        <w:t>Issue 5-1-3: CSSF</w:t>
      </w:r>
    </w:p>
    <w:p w:rsidR="00F56FC7" w:rsidRPr="003A3E5B" w:rsidRDefault="00F56FC7" w:rsidP="00F56FC7">
      <w:pPr>
        <w:spacing w:after="60"/>
        <w:rPr>
          <w:rFonts w:eastAsiaTheme="minorEastAsia"/>
          <w:iCs/>
          <w:szCs w:val="21"/>
        </w:rPr>
      </w:pPr>
      <w:r w:rsidRPr="003A3E5B">
        <w:rPr>
          <w:rFonts w:eastAsiaTheme="minorEastAsia" w:hint="eastAsia"/>
          <w:iCs/>
          <w:szCs w:val="21"/>
        </w:rPr>
        <w:t>A</w:t>
      </w:r>
      <w:r w:rsidRPr="003A3E5B">
        <w:rPr>
          <w:rFonts w:eastAsiaTheme="minorEastAsia"/>
          <w:iCs/>
          <w:szCs w:val="21"/>
        </w:rPr>
        <w:t>greement:</w:t>
      </w:r>
    </w:p>
    <w:p w:rsidR="00F56FC7" w:rsidRPr="003A3E5B" w:rsidRDefault="00F56FC7" w:rsidP="00F56FC7">
      <w:pPr>
        <w:pStyle w:val="afa"/>
        <w:widowControl/>
        <w:numPr>
          <w:ilvl w:val="0"/>
          <w:numId w:val="38"/>
        </w:numPr>
        <w:spacing w:before="0" w:after="120" w:line="240" w:lineRule="auto"/>
        <w:ind w:firstLineChars="0" w:hanging="357"/>
        <w:jc w:val="left"/>
        <w:rPr>
          <w:b/>
          <w:szCs w:val="21"/>
          <w:u w:val="single"/>
          <w:lang w:eastAsia="ko-KR"/>
        </w:rPr>
      </w:pPr>
      <w:r w:rsidRPr="003A3E5B">
        <w:rPr>
          <w:szCs w:val="21"/>
        </w:rPr>
        <w:t>Take 2 searchers as the assumption when defining the CSSF requirement</w:t>
      </w:r>
    </w:p>
    <w:p w:rsidR="00F56FC7" w:rsidRPr="003A3E5B" w:rsidRDefault="00F56FC7" w:rsidP="00F56FC7">
      <w:pPr>
        <w:spacing w:after="60"/>
        <w:rPr>
          <w:rFonts w:eastAsiaTheme="minorEastAsia"/>
          <w:iCs/>
          <w:szCs w:val="21"/>
        </w:rPr>
      </w:pPr>
      <w:r w:rsidRPr="003A3E5B">
        <w:rPr>
          <w:rFonts w:eastAsiaTheme="minorEastAsia" w:hint="eastAsia"/>
          <w:iCs/>
          <w:szCs w:val="21"/>
        </w:rPr>
        <w:t>W</w:t>
      </w:r>
      <w:r w:rsidRPr="003A3E5B">
        <w:rPr>
          <w:rFonts w:eastAsiaTheme="minorEastAsia"/>
          <w:iCs/>
          <w:szCs w:val="21"/>
        </w:rPr>
        <w:t>ay forward</w:t>
      </w:r>
    </w:p>
    <w:p w:rsidR="00F56FC7" w:rsidRPr="003A3E5B" w:rsidRDefault="00F56FC7" w:rsidP="00F56FC7">
      <w:pPr>
        <w:pStyle w:val="afa"/>
        <w:widowControl/>
        <w:numPr>
          <w:ilvl w:val="0"/>
          <w:numId w:val="38"/>
        </w:numPr>
        <w:spacing w:before="0" w:after="120" w:line="240" w:lineRule="auto"/>
        <w:ind w:firstLineChars="0" w:hanging="357"/>
        <w:jc w:val="left"/>
        <w:rPr>
          <w:szCs w:val="21"/>
        </w:rPr>
      </w:pPr>
      <w:r w:rsidRPr="003A3E5B">
        <w:rPr>
          <w:szCs w:val="21"/>
        </w:rPr>
        <w:t>: For inter-frequency without gap assumption</w:t>
      </w:r>
    </w:p>
    <w:p w:rsidR="00F56FC7" w:rsidRPr="003A3E5B" w:rsidRDefault="00F56FC7" w:rsidP="00F56FC7">
      <w:pPr>
        <w:pStyle w:val="afa"/>
        <w:widowControl/>
        <w:numPr>
          <w:ilvl w:val="1"/>
          <w:numId w:val="38"/>
        </w:numPr>
        <w:overflowPunct w:val="0"/>
        <w:autoSpaceDE w:val="0"/>
        <w:autoSpaceDN w:val="0"/>
        <w:adjustRightInd w:val="0"/>
        <w:spacing w:before="0" w:after="180" w:line="240" w:lineRule="auto"/>
        <w:ind w:firstLineChars="0"/>
        <w:jc w:val="left"/>
        <w:textAlignment w:val="baseline"/>
        <w:rPr>
          <w:szCs w:val="21"/>
        </w:rPr>
      </w:pPr>
      <w:r w:rsidRPr="003A3E5B">
        <w:rPr>
          <w:szCs w:val="21"/>
        </w:rPr>
        <w:t>Option 1: inter-frequency measurement without GAP should be considered. (CATT, CMCC)</w:t>
      </w:r>
    </w:p>
    <w:p w:rsidR="00F56FC7" w:rsidRPr="003A3E5B" w:rsidRDefault="00F56FC7" w:rsidP="00F56FC7">
      <w:pPr>
        <w:pStyle w:val="afa"/>
        <w:widowControl/>
        <w:numPr>
          <w:ilvl w:val="1"/>
          <w:numId w:val="38"/>
        </w:numPr>
        <w:spacing w:before="0" w:after="120" w:line="240" w:lineRule="auto"/>
        <w:ind w:firstLineChars="0"/>
        <w:jc w:val="left"/>
        <w:rPr>
          <w:szCs w:val="21"/>
        </w:rPr>
      </w:pPr>
      <w:r w:rsidRPr="003A3E5B">
        <w:rPr>
          <w:szCs w:val="21"/>
        </w:rPr>
        <w:t xml:space="preserve">Option 2: inter-frequency without gap maybe </w:t>
      </w:r>
      <w:proofErr w:type="gramStart"/>
      <w:r w:rsidRPr="003A3E5B">
        <w:rPr>
          <w:szCs w:val="21"/>
        </w:rPr>
        <w:t>not a typical scenarios</w:t>
      </w:r>
      <w:proofErr w:type="gramEnd"/>
      <w:r w:rsidRPr="003A3E5B">
        <w:rPr>
          <w:szCs w:val="21"/>
        </w:rPr>
        <w:t xml:space="preserve"> to be considered. (HW)</w:t>
      </w:r>
    </w:p>
    <w:p w:rsidR="00F56FC7" w:rsidRPr="003A3E5B" w:rsidRDefault="00F56FC7" w:rsidP="00F56FC7">
      <w:pPr>
        <w:pStyle w:val="afa"/>
        <w:widowControl/>
        <w:numPr>
          <w:ilvl w:val="0"/>
          <w:numId w:val="38"/>
        </w:numPr>
        <w:spacing w:before="0" w:after="120" w:line="240" w:lineRule="auto"/>
        <w:ind w:firstLineChars="0" w:hanging="357"/>
        <w:jc w:val="left"/>
        <w:rPr>
          <w:szCs w:val="21"/>
        </w:rPr>
      </w:pPr>
      <w:r w:rsidRPr="003A3E5B">
        <w:rPr>
          <w:szCs w:val="21"/>
        </w:rPr>
        <w:t>: For CSSF value</w:t>
      </w:r>
    </w:p>
    <w:p w:rsidR="00F56FC7" w:rsidRPr="003A3E5B" w:rsidRDefault="00F56FC7" w:rsidP="00F56FC7">
      <w:pPr>
        <w:pStyle w:val="afa"/>
        <w:widowControl/>
        <w:numPr>
          <w:ilvl w:val="1"/>
          <w:numId w:val="38"/>
        </w:numPr>
        <w:spacing w:before="0" w:after="120" w:line="240" w:lineRule="auto"/>
        <w:ind w:firstLineChars="0"/>
        <w:jc w:val="left"/>
        <w:rPr>
          <w:szCs w:val="21"/>
        </w:rPr>
      </w:pPr>
      <w:r w:rsidRPr="003A3E5B">
        <w:rPr>
          <w:szCs w:val="21"/>
        </w:rPr>
        <w:t xml:space="preserve">Option 1: For intra-frequency measurement outside measurement gap, </w:t>
      </w:r>
      <w:proofErr w:type="spellStart"/>
      <w:r w:rsidRPr="003A3E5B">
        <w:rPr>
          <w:szCs w:val="21"/>
        </w:rPr>
        <w:t>CSSF</w:t>
      </w:r>
      <w:r w:rsidRPr="003A3E5B">
        <w:rPr>
          <w:szCs w:val="21"/>
          <w:vertAlign w:val="subscript"/>
        </w:rPr>
        <w:t>outside_gap</w:t>
      </w:r>
      <w:proofErr w:type="gramStart"/>
      <w:r w:rsidRPr="003A3E5B">
        <w:rPr>
          <w:szCs w:val="21"/>
          <w:vertAlign w:val="subscript"/>
        </w:rPr>
        <w:t>,i</w:t>
      </w:r>
      <w:proofErr w:type="spellEnd"/>
      <w:proofErr w:type="gramEnd"/>
      <w:r w:rsidRPr="003A3E5B">
        <w:rPr>
          <w:szCs w:val="21"/>
          <w:vertAlign w:val="subscript"/>
        </w:rPr>
        <w:t xml:space="preserve"> </w:t>
      </w:r>
      <w:r w:rsidRPr="003A3E5B">
        <w:rPr>
          <w:szCs w:val="21"/>
        </w:rPr>
        <w:t>=</w:t>
      </w:r>
      <w:r w:rsidRPr="003A3E5B">
        <w:rPr>
          <w:rFonts w:hint="eastAsia"/>
          <w:szCs w:val="21"/>
        </w:rPr>
        <w:t>1</w:t>
      </w:r>
      <w:r w:rsidRPr="003A3E5B">
        <w:rPr>
          <w:szCs w:val="21"/>
        </w:rPr>
        <w:t>.</w:t>
      </w:r>
      <w:r w:rsidRPr="003A3E5B">
        <w:rPr>
          <w:rFonts w:hint="eastAsia"/>
          <w:szCs w:val="21"/>
        </w:rPr>
        <w:t xml:space="preserve"> </w:t>
      </w:r>
      <w:r w:rsidRPr="003A3E5B">
        <w:rPr>
          <w:szCs w:val="21"/>
        </w:rPr>
        <w:t>(CMCC, HW, Ericsson)</w:t>
      </w:r>
    </w:p>
    <w:p w:rsidR="00F56FC7" w:rsidRPr="003A3E5B" w:rsidRDefault="00F56FC7" w:rsidP="00F56FC7">
      <w:pPr>
        <w:pStyle w:val="afa"/>
        <w:widowControl/>
        <w:numPr>
          <w:ilvl w:val="1"/>
          <w:numId w:val="38"/>
        </w:numPr>
        <w:spacing w:before="0" w:after="120" w:line="240" w:lineRule="auto"/>
        <w:ind w:firstLineChars="0"/>
        <w:jc w:val="left"/>
        <w:rPr>
          <w:rFonts w:eastAsiaTheme="minorEastAsia"/>
          <w:szCs w:val="21"/>
        </w:rPr>
      </w:pPr>
      <w:r w:rsidRPr="003A3E5B">
        <w:rPr>
          <w:szCs w:val="21"/>
        </w:rPr>
        <w:lastRenderedPageBreak/>
        <w:t xml:space="preserve">Option 2: For inter-frequency measurement outside measurement gap, </w:t>
      </w:r>
      <w:proofErr w:type="spellStart"/>
      <w:r w:rsidRPr="003A3E5B">
        <w:rPr>
          <w:szCs w:val="21"/>
        </w:rPr>
        <w:t>CSSF</w:t>
      </w:r>
      <w:r w:rsidRPr="003A3E5B">
        <w:rPr>
          <w:szCs w:val="21"/>
          <w:vertAlign w:val="subscript"/>
        </w:rPr>
        <w:t>outside_gap,i</w:t>
      </w:r>
      <w:proofErr w:type="spellEnd"/>
      <w:r w:rsidRPr="003A3E5B">
        <w:rPr>
          <w:szCs w:val="21"/>
          <w:vertAlign w:val="subscript"/>
        </w:rPr>
        <w:t xml:space="preserve"> </w:t>
      </w:r>
      <w:r w:rsidRPr="003A3E5B">
        <w:rPr>
          <w:szCs w:val="21"/>
        </w:rPr>
        <w:t>=Y, Y is the number of configured inter-frequency MOs without MG that are being measured outside of MG</w:t>
      </w:r>
      <w:r w:rsidRPr="003A3E5B">
        <w:rPr>
          <w:rFonts w:hint="eastAsia"/>
          <w:szCs w:val="21"/>
        </w:rPr>
        <w:t>.</w:t>
      </w:r>
      <w:r w:rsidRPr="003A3E5B">
        <w:rPr>
          <w:szCs w:val="21"/>
        </w:rPr>
        <w:t xml:space="preserve"> (CMCC, Ericsson)</w:t>
      </w:r>
    </w:p>
    <w:p w:rsidR="00F56FC7" w:rsidRPr="003A3E5B" w:rsidRDefault="00F56FC7" w:rsidP="00F56FC7">
      <w:pPr>
        <w:pStyle w:val="afa"/>
        <w:widowControl/>
        <w:numPr>
          <w:ilvl w:val="1"/>
          <w:numId w:val="38"/>
        </w:numPr>
        <w:spacing w:before="0" w:after="120" w:line="240" w:lineRule="auto"/>
        <w:ind w:firstLineChars="0"/>
        <w:jc w:val="left"/>
        <w:rPr>
          <w:rFonts w:eastAsiaTheme="minorEastAsia"/>
          <w:szCs w:val="21"/>
        </w:rPr>
      </w:pPr>
      <w:r w:rsidRPr="003A3E5B">
        <w:rPr>
          <w:rFonts w:eastAsiaTheme="minorEastAsia" w:hint="eastAsia"/>
          <w:szCs w:val="21"/>
        </w:rPr>
        <w:t>O</w:t>
      </w:r>
      <w:r w:rsidRPr="003A3E5B">
        <w:rPr>
          <w:rFonts w:eastAsiaTheme="minorEastAsia"/>
          <w:szCs w:val="21"/>
        </w:rPr>
        <w:t xml:space="preserve">ption 3: If intra-frequency measurement is with measurement gap, </w:t>
      </w:r>
      <w:proofErr w:type="spellStart"/>
      <w:r w:rsidRPr="003A3E5B">
        <w:rPr>
          <w:rFonts w:eastAsiaTheme="minorEastAsia"/>
          <w:szCs w:val="21"/>
        </w:rPr>
        <w:t>CSSF</w:t>
      </w:r>
      <w:r w:rsidRPr="003A3E5B">
        <w:rPr>
          <w:rFonts w:eastAsiaTheme="minorEastAsia"/>
          <w:szCs w:val="21"/>
          <w:vertAlign w:val="subscript"/>
        </w:rPr>
        <w:t>outside_gap,i</w:t>
      </w:r>
      <w:proofErr w:type="spellEnd"/>
      <w:r w:rsidRPr="003A3E5B">
        <w:rPr>
          <w:rFonts w:eastAsiaTheme="minorEastAsia"/>
          <w:szCs w:val="21"/>
        </w:rPr>
        <w:t xml:space="preserve"> = Y for inter-frequency measurement with no measurement gap, Y is the number of configured inter-frequency MOs without MG that are being measured outside of MG (Ericsson)</w:t>
      </w:r>
    </w:p>
    <w:p w:rsidR="000579DD" w:rsidRPr="003A3E5B" w:rsidRDefault="00F56FC7" w:rsidP="00444AE2">
      <w:pPr>
        <w:pStyle w:val="afa"/>
        <w:widowControl/>
        <w:numPr>
          <w:ilvl w:val="1"/>
          <w:numId w:val="38"/>
        </w:numPr>
        <w:spacing w:before="0" w:after="120" w:line="240" w:lineRule="auto"/>
        <w:ind w:firstLineChars="0"/>
        <w:jc w:val="left"/>
        <w:rPr>
          <w:rFonts w:eastAsiaTheme="minorEastAsia"/>
          <w:szCs w:val="21"/>
        </w:rPr>
      </w:pPr>
      <w:r w:rsidRPr="003A3E5B">
        <w:rPr>
          <w:rFonts w:eastAsiaTheme="minorEastAsia" w:hint="eastAsia"/>
          <w:szCs w:val="21"/>
        </w:rPr>
        <w:t>O</w:t>
      </w:r>
      <w:r w:rsidRPr="003A3E5B">
        <w:rPr>
          <w:rFonts w:eastAsiaTheme="minorEastAsia"/>
          <w:szCs w:val="21"/>
        </w:rPr>
        <w:t xml:space="preserve">ption 4: the CSSF under </w:t>
      </w:r>
      <w:proofErr w:type="spellStart"/>
      <w:r w:rsidRPr="003A3E5B">
        <w:rPr>
          <w:rFonts w:eastAsiaTheme="minorEastAsia"/>
          <w:szCs w:val="21"/>
        </w:rPr>
        <w:t>RedCap</w:t>
      </w:r>
      <w:proofErr w:type="spellEnd"/>
      <w:r w:rsidRPr="003A3E5B">
        <w:rPr>
          <w:rFonts w:eastAsiaTheme="minorEastAsia"/>
          <w:szCs w:val="21"/>
        </w:rPr>
        <w:t xml:space="preserve"> single carrier case can be a reference. (ZTE)</w:t>
      </w:r>
    </w:p>
    <w:p w:rsidR="00BA3D4E" w:rsidRPr="003A3E5B" w:rsidRDefault="000579DD" w:rsidP="00BA3D4E">
      <w:pPr>
        <w:spacing w:before="0" w:after="120"/>
        <w:jc w:val="left"/>
        <w:rPr>
          <w:rFonts w:eastAsiaTheme="minorEastAsia"/>
          <w:szCs w:val="21"/>
        </w:rPr>
      </w:pPr>
      <w:r w:rsidRPr="003A3E5B">
        <w:rPr>
          <w:rFonts w:eastAsiaTheme="minorEastAsia"/>
          <w:szCs w:val="21"/>
        </w:rPr>
        <w:t>For inter-frequency without gap assumption</w:t>
      </w:r>
      <w:r w:rsidRPr="003A3E5B">
        <w:rPr>
          <w:rFonts w:eastAsiaTheme="minorEastAsia" w:hint="eastAsia"/>
          <w:szCs w:val="21"/>
        </w:rPr>
        <w:t xml:space="preserve">, </w:t>
      </w:r>
      <w:r w:rsidR="00BA3D4E" w:rsidRPr="003A3E5B">
        <w:rPr>
          <w:rFonts w:eastAsiaTheme="minorEastAsia" w:hint="eastAsia"/>
          <w:szCs w:val="21"/>
        </w:rPr>
        <w:t xml:space="preserve">we prefer </w:t>
      </w:r>
      <w:r w:rsidRPr="003A3E5B">
        <w:rPr>
          <w:rFonts w:eastAsiaTheme="minorEastAsia" w:hint="eastAsia"/>
          <w:szCs w:val="21"/>
        </w:rPr>
        <w:t>option 1</w:t>
      </w:r>
      <w:r w:rsidR="00BA3D4E" w:rsidRPr="003A3E5B">
        <w:rPr>
          <w:rFonts w:eastAsiaTheme="minorEastAsia" w:hint="eastAsia"/>
          <w:szCs w:val="21"/>
        </w:rPr>
        <w:t xml:space="preserve"> to consider </w:t>
      </w:r>
      <w:r w:rsidR="00BA3D4E" w:rsidRPr="003A3E5B">
        <w:rPr>
          <w:rFonts w:eastAsiaTheme="minorEastAsia"/>
          <w:szCs w:val="21"/>
        </w:rPr>
        <w:t>inter-frequency measurement without GAP</w:t>
      </w:r>
      <w:r w:rsidR="00BA3D4E" w:rsidRPr="003A3E5B">
        <w:rPr>
          <w:rFonts w:eastAsiaTheme="minorEastAsia" w:hint="eastAsia"/>
          <w:szCs w:val="21"/>
        </w:rPr>
        <w:t xml:space="preserve">. It shall be allowed to configure </w:t>
      </w:r>
      <w:r w:rsidR="004C69DD" w:rsidRPr="003A3E5B">
        <w:rPr>
          <w:rFonts w:eastAsiaTheme="minorEastAsia" w:hint="eastAsia"/>
          <w:szCs w:val="21"/>
        </w:rPr>
        <w:t xml:space="preserve">the </w:t>
      </w:r>
      <w:r w:rsidR="00BA3D4E" w:rsidRPr="003A3E5B">
        <w:rPr>
          <w:rFonts w:eastAsiaTheme="minorEastAsia" w:hint="eastAsia"/>
          <w:szCs w:val="21"/>
        </w:rPr>
        <w:t xml:space="preserve">SSBs of ATG BS (in the same carrier) </w:t>
      </w:r>
      <w:r w:rsidR="004C69DD" w:rsidRPr="003A3E5B">
        <w:rPr>
          <w:rFonts w:eastAsiaTheme="minorEastAsia" w:hint="eastAsia"/>
          <w:szCs w:val="21"/>
        </w:rPr>
        <w:t>at</w:t>
      </w:r>
      <w:r w:rsidR="00BA3D4E" w:rsidRPr="003A3E5B">
        <w:rPr>
          <w:rFonts w:eastAsiaTheme="minorEastAsia" w:hint="eastAsia"/>
          <w:szCs w:val="21"/>
        </w:rPr>
        <w:t xml:space="preserve"> different frequenc</w:t>
      </w:r>
      <w:r w:rsidR="004C69DD" w:rsidRPr="003A3E5B">
        <w:rPr>
          <w:rFonts w:eastAsiaTheme="minorEastAsia" w:hint="eastAsia"/>
          <w:szCs w:val="21"/>
        </w:rPr>
        <w:t>ies</w:t>
      </w:r>
      <w:r w:rsidR="00BA3D4E" w:rsidRPr="003A3E5B">
        <w:rPr>
          <w:rFonts w:eastAsiaTheme="minorEastAsia" w:hint="eastAsia"/>
          <w:szCs w:val="21"/>
        </w:rPr>
        <w:t>.</w:t>
      </w:r>
    </w:p>
    <w:p w:rsidR="00ED5A23" w:rsidRPr="003A3E5B" w:rsidRDefault="00000039" w:rsidP="002D3762">
      <w:pPr>
        <w:spacing w:beforeLines="50" w:before="120" w:after="120"/>
        <w:jc w:val="left"/>
        <w:rPr>
          <w:rFonts w:eastAsiaTheme="minorEastAsia"/>
          <w:szCs w:val="21"/>
        </w:rPr>
      </w:pPr>
      <w:r w:rsidRPr="003A3E5B">
        <w:rPr>
          <w:rFonts w:eastAsiaTheme="minorEastAsia" w:hint="eastAsia"/>
          <w:szCs w:val="21"/>
        </w:rPr>
        <w:t xml:space="preserve">For </w:t>
      </w:r>
      <w:r w:rsidRPr="003A3E5B">
        <w:rPr>
          <w:rFonts w:eastAsiaTheme="minorEastAsia"/>
          <w:szCs w:val="21"/>
        </w:rPr>
        <w:t>CSSF value</w:t>
      </w:r>
      <w:r w:rsidR="002D3762" w:rsidRPr="003A3E5B">
        <w:rPr>
          <w:rFonts w:eastAsiaTheme="minorEastAsia" w:hint="eastAsia"/>
          <w:szCs w:val="21"/>
        </w:rPr>
        <w:t xml:space="preserve">, it is related to the </w:t>
      </w:r>
      <w:r w:rsidR="002D3762" w:rsidRPr="003A3E5B">
        <w:rPr>
          <w:rFonts w:hint="eastAsia"/>
          <w:szCs w:val="21"/>
        </w:rPr>
        <w:t>measurement based on SSB and CSI-RS</w:t>
      </w:r>
      <w:r w:rsidR="002D3762" w:rsidRPr="003A3E5B">
        <w:rPr>
          <w:rFonts w:eastAsiaTheme="minorEastAsia" w:hint="eastAsia"/>
          <w:szCs w:val="21"/>
        </w:rPr>
        <w:t xml:space="preserve"> and i</w:t>
      </w:r>
      <w:r w:rsidR="002D3762" w:rsidRPr="003A3E5B">
        <w:rPr>
          <w:rFonts w:eastAsiaTheme="minorEastAsia"/>
          <w:szCs w:val="21"/>
        </w:rPr>
        <w:t>nter-frequency without gap assumption</w:t>
      </w:r>
      <w:r w:rsidR="002D3762" w:rsidRPr="003A3E5B">
        <w:rPr>
          <w:rFonts w:eastAsiaTheme="minorEastAsia" w:hint="eastAsia"/>
          <w:szCs w:val="21"/>
        </w:rPr>
        <w:t xml:space="preserve">. It is suggested to further define CSSF value after </w:t>
      </w:r>
      <w:r w:rsidR="008E6982" w:rsidRPr="003A3E5B">
        <w:rPr>
          <w:rFonts w:eastAsiaTheme="minorEastAsia" w:hint="eastAsia"/>
          <w:szCs w:val="21"/>
        </w:rPr>
        <w:t xml:space="preserve">having </w:t>
      </w:r>
      <w:r w:rsidR="002D3762" w:rsidRPr="003A3E5B">
        <w:rPr>
          <w:rFonts w:eastAsiaTheme="minorEastAsia" w:hint="eastAsia"/>
          <w:szCs w:val="21"/>
        </w:rPr>
        <w:t>the conclusion on i</w:t>
      </w:r>
      <w:r w:rsidR="002D3762" w:rsidRPr="003A3E5B">
        <w:rPr>
          <w:rFonts w:eastAsiaTheme="minorEastAsia"/>
          <w:szCs w:val="21"/>
        </w:rPr>
        <w:t>nter-frequency without gap assumption</w:t>
      </w:r>
      <w:r w:rsidR="002D3762" w:rsidRPr="003A3E5B">
        <w:rPr>
          <w:rFonts w:eastAsiaTheme="minorEastAsia" w:hint="eastAsia"/>
          <w:szCs w:val="21"/>
        </w:rPr>
        <w:t xml:space="preserve"> and whether to introduce CSI-RS based </w:t>
      </w:r>
      <w:r w:rsidR="002D3762" w:rsidRPr="003A3E5B">
        <w:rPr>
          <w:rFonts w:hint="eastAsia"/>
          <w:szCs w:val="21"/>
        </w:rPr>
        <w:t>measurement.</w:t>
      </w:r>
    </w:p>
    <w:p w:rsidR="00BC5428" w:rsidRPr="003A3E5B" w:rsidRDefault="00231EFF" w:rsidP="00BD1060">
      <w:pPr>
        <w:spacing w:before="0" w:after="0"/>
        <w:jc w:val="left"/>
        <w:rPr>
          <w:b/>
          <w:szCs w:val="21"/>
        </w:rPr>
      </w:pPr>
      <w:r w:rsidRPr="003A3E5B">
        <w:rPr>
          <w:rFonts w:hint="eastAsia"/>
          <w:b/>
          <w:szCs w:val="21"/>
        </w:rPr>
        <w:t>Proposal 2</w:t>
      </w:r>
      <w:r w:rsidR="00ED5A23" w:rsidRPr="003A3E5B">
        <w:rPr>
          <w:rFonts w:hint="eastAsia"/>
          <w:b/>
          <w:szCs w:val="21"/>
        </w:rPr>
        <w:t>:</w:t>
      </w:r>
      <w:r w:rsidR="00F06DCB" w:rsidRPr="003A3E5B">
        <w:rPr>
          <w:rFonts w:hint="eastAsia"/>
          <w:b/>
          <w:szCs w:val="21"/>
        </w:rPr>
        <w:t xml:space="preserve"> </w:t>
      </w:r>
      <w:r w:rsidR="00BC5428" w:rsidRPr="003A3E5B">
        <w:rPr>
          <w:b/>
          <w:szCs w:val="21"/>
        </w:rPr>
        <w:t>For inter-frequency without gap assumption</w:t>
      </w:r>
    </w:p>
    <w:p w:rsidR="00BC5428" w:rsidRPr="003A3E5B" w:rsidRDefault="00BC5428" w:rsidP="00BD1060">
      <w:pPr>
        <w:pStyle w:val="afa"/>
        <w:widowControl/>
        <w:numPr>
          <w:ilvl w:val="0"/>
          <w:numId w:val="38"/>
        </w:numPr>
        <w:spacing w:before="0" w:after="120" w:line="240" w:lineRule="auto"/>
        <w:ind w:firstLineChars="0" w:hanging="357"/>
        <w:jc w:val="left"/>
        <w:rPr>
          <w:b/>
          <w:kern w:val="0"/>
          <w:szCs w:val="21"/>
        </w:rPr>
      </w:pPr>
      <w:r w:rsidRPr="003A3E5B">
        <w:rPr>
          <w:rFonts w:hint="eastAsia"/>
          <w:b/>
          <w:kern w:val="0"/>
          <w:szCs w:val="21"/>
        </w:rPr>
        <w:t>I</w:t>
      </w:r>
      <w:r w:rsidRPr="003A3E5B">
        <w:rPr>
          <w:b/>
          <w:kern w:val="0"/>
          <w:szCs w:val="21"/>
        </w:rPr>
        <w:t xml:space="preserve">nter-frequency measurement without GAP should be considered. </w:t>
      </w:r>
    </w:p>
    <w:p w:rsidR="008E6982" w:rsidRPr="003A3E5B" w:rsidRDefault="008E6982" w:rsidP="008E6982">
      <w:pPr>
        <w:spacing w:before="0" w:after="120"/>
        <w:jc w:val="left"/>
        <w:rPr>
          <w:b/>
          <w:szCs w:val="21"/>
        </w:rPr>
      </w:pPr>
      <w:r w:rsidRPr="003A3E5B">
        <w:rPr>
          <w:b/>
          <w:szCs w:val="21"/>
        </w:rPr>
        <w:t>Observation</w:t>
      </w:r>
      <w:r w:rsidR="00231EFF" w:rsidRPr="003A3E5B">
        <w:rPr>
          <w:rFonts w:hint="eastAsia"/>
          <w:b/>
          <w:szCs w:val="21"/>
        </w:rPr>
        <w:t xml:space="preserve"> 2</w:t>
      </w:r>
      <w:r w:rsidRPr="003A3E5B">
        <w:rPr>
          <w:rFonts w:hint="eastAsia"/>
          <w:b/>
          <w:szCs w:val="21"/>
        </w:rPr>
        <w:t>:</w:t>
      </w:r>
      <w:r w:rsidRPr="003A3E5B">
        <w:rPr>
          <w:szCs w:val="21"/>
        </w:rPr>
        <w:t xml:space="preserve"> </w:t>
      </w:r>
      <w:r w:rsidRPr="003A3E5B">
        <w:rPr>
          <w:b/>
          <w:szCs w:val="21"/>
        </w:rPr>
        <w:t>CSSF value is related to the measurement based on SSB and CSI-RS and inter-frequency without gap assumption.</w:t>
      </w:r>
    </w:p>
    <w:p w:rsidR="00030DFC" w:rsidRPr="003A3E5B" w:rsidRDefault="00F06DCB" w:rsidP="008E6982">
      <w:pPr>
        <w:spacing w:beforeLines="50" w:before="120" w:after="120"/>
        <w:jc w:val="left"/>
        <w:rPr>
          <w:b/>
          <w:szCs w:val="21"/>
        </w:rPr>
      </w:pPr>
      <w:r w:rsidRPr="003A3E5B">
        <w:rPr>
          <w:rFonts w:hint="eastAsia"/>
          <w:b/>
          <w:szCs w:val="21"/>
        </w:rPr>
        <w:t>Proposal 3:</w:t>
      </w:r>
      <w:r w:rsidRPr="003A3E5B">
        <w:rPr>
          <w:b/>
          <w:szCs w:val="21"/>
        </w:rPr>
        <w:t xml:space="preserve"> </w:t>
      </w:r>
      <w:r w:rsidR="008E6982" w:rsidRPr="003A3E5B">
        <w:rPr>
          <w:rFonts w:hint="eastAsia"/>
          <w:b/>
          <w:szCs w:val="21"/>
        </w:rPr>
        <w:t>It is suggested to further define CSSF value after having the conclusion on i</w:t>
      </w:r>
      <w:r w:rsidR="008E6982" w:rsidRPr="003A3E5B">
        <w:rPr>
          <w:b/>
          <w:szCs w:val="21"/>
        </w:rPr>
        <w:t>nter-frequency without gap assumption</w:t>
      </w:r>
      <w:r w:rsidR="008E6982" w:rsidRPr="003A3E5B">
        <w:rPr>
          <w:rFonts w:hint="eastAsia"/>
          <w:b/>
          <w:szCs w:val="21"/>
        </w:rPr>
        <w:t xml:space="preserve"> and whether to introduce CSI-RS based measurement.</w:t>
      </w:r>
    </w:p>
    <w:p w:rsidR="00F56FC7" w:rsidRPr="003A3E5B" w:rsidRDefault="00F56FC7" w:rsidP="00F56FC7">
      <w:pPr>
        <w:rPr>
          <w:rFonts w:eastAsia="Malgun Gothic"/>
          <w:b/>
          <w:szCs w:val="21"/>
          <w:u w:val="single"/>
          <w:lang w:eastAsia="ko-KR"/>
        </w:rPr>
      </w:pPr>
      <w:r w:rsidRPr="003A3E5B">
        <w:rPr>
          <w:rFonts w:eastAsia="Malgun Gothic"/>
          <w:b/>
          <w:szCs w:val="21"/>
          <w:u w:val="single"/>
          <w:lang w:eastAsia="ko-KR"/>
        </w:rPr>
        <w:t>Issue 5-1-4: Intra-frequency measurements requirement</w:t>
      </w:r>
    </w:p>
    <w:p w:rsidR="00F56FC7" w:rsidRPr="003A3E5B" w:rsidRDefault="00F56FC7" w:rsidP="00F56FC7">
      <w:pPr>
        <w:pStyle w:val="afa"/>
        <w:widowControl/>
        <w:numPr>
          <w:ilvl w:val="0"/>
          <w:numId w:val="38"/>
        </w:numPr>
        <w:spacing w:before="0" w:after="120" w:line="240" w:lineRule="auto"/>
        <w:ind w:firstLineChars="0"/>
        <w:jc w:val="left"/>
        <w:rPr>
          <w:szCs w:val="21"/>
        </w:rPr>
      </w:pPr>
      <w:r w:rsidRPr="003A3E5B">
        <w:rPr>
          <w:szCs w:val="21"/>
        </w:rPr>
        <w:t>Option 1: The legacy NR intra-frequency measurements requirement can be reused (CATT, CMCC, LGE, ZTE)</w:t>
      </w:r>
    </w:p>
    <w:p w:rsidR="00F56FC7" w:rsidRPr="003A3E5B" w:rsidRDefault="00F56FC7" w:rsidP="00F56FC7">
      <w:pPr>
        <w:pStyle w:val="afa"/>
        <w:widowControl/>
        <w:numPr>
          <w:ilvl w:val="0"/>
          <w:numId w:val="38"/>
        </w:numPr>
        <w:spacing w:before="0" w:after="120" w:line="240" w:lineRule="auto"/>
        <w:ind w:firstLineChars="0"/>
        <w:jc w:val="left"/>
        <w:rPr>
          <w:szCs w:val="21"/>
        </w:rPr>
      </w:pPr>
      <w:r w:rsidRPr="003A3E5B">
        <w:rPr>
          <w:szCs w:val="21"/>
        </w:rPr>
        <w:t>Option 2: intra-frequency measurement with gap will not be considered for R18 ATG (CATT)</w:t>
      </w:r>
    </w:p>
    <w:p w:rsidR="00F56FC7" w:rsidRPr="003A3E5B" w:rsidRDefault="00F56FC7" w:rsidP="00F56FC7">
      <w:pPr>
        <w:pStyle w:val="afa"/>
        <w:widowControl/>
        <w:numPr>
          <w:ilvl w:val="0"/>
          <w:numId w:val="38"/>
        </w:numPr>
        <w:spacing w:before="0" w:after="120" w:line="240" w:lineRule="auto"/>
        <w:ind w:firstLineChars="0"/>
        <w:jc w:val="left"/>
        <w:rPr>
          <w:szCs w:val="21"/>
        </w:rPr>
      </w:pPr>
      <w:r w:rsidRPr="003A3E5B">
        <w:rPr>
          <w:szCs w:val="21"/>
        </w:rPr>
        <w:t>Option 3: postpone the discussion on measurement requirement until we conclude measurement GAP, measurement capability an CSSF (Apple)</w:t>
      </w:r>
    </w:p>
    <w:p w:rsidR="00F56FC7" w:rsidRPr="003A3E5B" w:rsidRDefault="00F56FC7" w:rsidP="00F56FC7">
      <w:pPr>
        <w:pStyle w:val="afa"/>
        <w:widowControl/>
        <w:numPr>
          <w:ilvl w:val="0"/>
          <w:numId w:val="38"/>
        </w:numPr>
        <w:spacing w:before="0" w:after="120" w:line="240" w:lineRule="auto"/>
        <w:ind w:firstLineChars="0"/>
        <w:jc w:val="left"/>
        <w:rPr>
          <w:szCs w:val="21"/>
        </w:rPr>
      </w:pPr>
      <w:r w:rsidRPr="003A3E5B">
        <w:rPr>
          <w:szCs w:val="21"/>
        </w:rPr>
        <w:t xml:space="preserve">Option 4: RAN4 not to consider deactivated </w:t>
      </w:r>
      <w:proofErr w:type="spellStart"/>
      <w:r w:rsidRPr="003A3E5B">
        <w:rPr>
          <w:szCs w:val="21"/>
        </w:rPr>
        <w:t>SCell</w:t>
      </w:r>
      <w:proofErr w:type="spellEnd"/>
      <w:r w:rsidRPr="003A3E5B">
        <w:rPr>
          <w:szCs w:val="21"/>
        </w:rPr>
        <w:t xml:space="preserve"> measurement, SCCs measurement, and </w:t>
      </w:r>
      <w:proofErr w:type="spellStart"/>
      <w:r w:rsidRPr="003A3E5B">
        <w:rPr>
          <w:szCs w:val="21"/>
        </w:rPr>
        <w:t>PSCell</w:t>
      </w:r>
      <w:proofErr w:type="spellEnd"/>
      <w:r w:rsidRPr="003A3E5B">
        <w:rPr>
          <w:szCs w:val="21"/>
        </w:rPr>
        <w:t xml:space="preserve"> measurement. (Ericsson)</w:t>
      </w:r>
    </w:p>
    <w:p w:rsidR="00DA3D77" w:rsidRPr="003A3E5B" w:rsidRDefault="00DA3D77" w:rsidP="00DA3D77">
      <w:pPr>
        <w:spacing w:before="0" w:after="120"/>
        <w:jc w:val="left"/>
        <w:rPr>
          <w:szCs w:val="21"/>
        </w:rPr>
      </w:pPr>
      <w:r w:rsidRPr="003A3E5B">
        <w:rPr>
          <w:rFonts w:hint="eastAsia"/>
          <w:szCs w:val="21"/>
        </w:rPr>
        <w:t>We support option 1 and option 2</w:t>
      </w:r>
      <w:r w:rsidR="003B5D3B" w:rsidRPr="003A3E5B">
        <w:rPr>
          <w:rFonts w:hint="eastAsia"/>
          <w:szCs w:val="21"/>
        </w:rPr>
        <w:t>.</w:t>
      </w:r>
    </w:p>
    <w:p w:rsidR="00DA3D77" w:rsidRPr="003A3E5B" w:rsidRDefault="00DA3D77" w:rsidP="00DA3D77">
      <w:pPr>
        <w:spacing w:before="0" w:after="120"/>
        <w:jc w:val="left"/>
        <w:rPr>
          <w:szCs w:val="21"/>
        </w:rPr>
      </w:pPr>
      <w:r w:rsidRPr="003A3E5B">
        <w:rPr>
          <w:szCs w:val="21"/>
        </w:rPr>
        <w:t xml:space="preserve">For option 2, in our view, ATG UEs usually work in the full bandwidth, </w:t>
      </w:r>
      <w:r w:rsidR="003B5D3B" w:rsidRPr="003A3E5B">
        <w:rPr>
          <w:rFonts w:hint="eastAsia"/>
          <w:szCs w:val="21"/>
        </w:rPr>
        <w:t xml:space="preserve">and </w:t>
      </w:r>
      <w:r w:rsidRPr="003A3E5B">
        <w:rPr>
          <w:szCs w:val="21"/>
        </w:rPr>
        <w:t>it is not necessary to consider UE work</w:t>
      </w:r>
      <w:r w:rsidR="003B5D3B" w:rsidRPr="003A3E5B">
        <w:rPr>
          <w:rFonts w:hint="eastAsia"/>
          <w:szCs w:val="21"/>
        </w:rPr>
        <w:t>ing</w:t>
      </w:r>
      <w:r w:rsidRPr="003A3E5B">
        <w:rPr>
          <w:szCs w:val="21"/>
        </w:rPr>
        <w:t xml:space="preserve"> in the narrow BWP, because we think that power saving and small data transmission may not need to be considered, so the case of intra-frequency measurement with gap will not be considered for ATG.</w:t>
      </w:r>
    </w:p>
    <w:p w:rsidR="00BC1BFC" w:rsidRPr="003A3E5B" w:rsidRDefault="00231EFF" w:rsidP="00DA3D77">
      <w:pPr>
        <w:spacing w:before="0" w:after="120"/>
        <w:jc w:val="left"/>
        <w:rPr>
          <w:b/>
          <w:szCs w:val="21"/>
        </w:rPr>
      </w:pPr>
      <w:r w:rsidRPr="003A3E5B">
        <w:rPr>
          <w:rFonts w:hint="eastAsia"/>
          <w:b/>
          <w:szCs w:val="21"/>
        </w:rPr>
        <w:t>Proposal 4</w:t>
      </w:r>
      <w:r w:rsidR="00BC1BFC" w:rsidRPr="003A3E5B">
        <w:rPr>
          <w:rFonts w:hint="eastAsia"/>
          <w:b/>
          <w:szCs w:val="21"/>
        </w:rPr>
        <w:t>:</w:t>
      </w:r>
      <w:r w:rsidR="00BC1BFC" w:rsidRPr="003A3E5B">
        <w:rPr>
          <w:b/>
          <w:szCs w:val="21"/>
        </w:rPr>
        <w:t xml:space="preserve"> The legacy NR inter-frequency measurements requirement can be reused for R18 ATG</w:t>
      </w:r>
      <w:r w:rsidR="00BC1BFC" w:rsidRPr="003A3E5B">
        <w:rPr>
          <w:rFonts w:hint="eastAsia"/>
          <w:b/>
          <w:szCs w:val="21"/>
        </w:rPr>
        <w:t>.</w:t>
      </w:r>
    </w:p>
    <w:p w:rsidR="003B5D3B" w:rsidRPr="003A3E5B" w:rsidRDefault="003B5D3B" w:rsidP="00DA3D77">
      <w:pPr>
        <w:spacing w:before="0" w:after="120"/>
        <w:jc w:val="left"/>
        <w:rPr>
          <w:b/>
          <w:szCs w:val="21"/>
        </w:rPr>
      </w:pPr>
      <w:r w:rsidRPr="003A3E5B">
        <w:rPr>
          <w:b/>
          <w:szCs w:val="21"/>
        </w:rPr>
        <w:t>Observation</w:t>
      </w:r>
      <w:r w:rsidR="00231EFF" w:rsidRPr="003A3E5B">
        <w:rPr>
          <w:rFonts w:hint="eastAsia"/>
          <w:b/>
          <w:szCs w:val="21"/>
        </w:rPr>
        <w:t xml:space="preserve"> 3</w:t>
      </w:r>
      <w:r w:rsidRPr="003A3E5B">
        <w:rPr>
          <w:rFonts w:hint="eastAsia"/>
          <w:b/>
          <w:szCs w:val="21"/>
        </w:rPr>
        <w:t>:</w:t>
      </w:r>
      <w:r w:rsidRPr="003A3E5B">
        <w:rPr>
          <w:b/>
          <w:szCs w:val="21"/>
        </w:rPr>
        <w:t xml:space="preserve"> ATG UEs usually work in the full bandwidth, </w:t>
      </w:r>
      <w:r w:rsidRPr="003A3E5B">
        <w:rPr>
          <w:rFonts w:hint="eastAsia"/>
          <w:b/>
          <w:szCs w:val="21"/>
        </w:rPr>
        <w:t xml:space="preserve">and </w:t>
      </w:r>
      <w:r w:rsidRPr="003A3E5B">
        <w:rPr>
          <w:b/>
          <w:szCs w:val="21"/>
        </w:rPr>
        <w:t>it is not necessary to consider UE work</w:t>
      </w:r>
      <w:r w:rsidRPr="003A3E5B">
        <w:rPr>
          <w:rFonts w:hint="eastAsia"/>
          <w:b/>
          <w:szCs w:val="21"/>
        </w:rPr>
        <w:t>ing</w:t>
      </w:r>
      <w:r w:rsidRPr="003A3E5B">
        <w:rPr>
          <w:b/>
          <w:szCs w:val="21"/>
        </w:rPr>
        <w:t xml:space="preserve"> in the narrow BWP</w:t>
      </w:r>
      <w:r w:rsidRPr="003A3E5B">
        <w:rPr>
          <w:rFonts w:hint="eastAsia"/>
          <w:b/>
          <w:szCs w:val="21"/>
        </w:rPr>
        <w:t>.</w:t>
      </w:r>
    </w:p>
    <w:p w:rsidR="003B5D3B" w:rsidRPr="003A3E5B" w:rsidRDefault="00231EFF" w:rsidP="00DA3D77">
      <w:pPr>
        <w:spacing w:before="0" w:after="120"/>
        <w:jc w:val="left"/>
        <w:rPr>
          <w:b/>
          <w:szCs w:val="21"/>
        </w:rPr>
      </w:pPr>
      <w:r w:rsidRPr="003A3E5B">
        <w:rPr>
          <w:rFonts w:hint="eastAsia"/>
          <w:b/>
          <w:szCs w:val="21"/>
        </w:rPr>
        <w:t>Proposal 5</w:t>
      </w:r>
      <w:r w:rsidR="003B5D3B" w:rsidRPr="003A3E5B">
        <w:rPr>
          <w:rFonts w:hint="eastAsia"/>
          <w:b/>
          <w:szCs w:val="21"/>
        </w:rPr>
        <w:t>:</w:t>
      </w:r>
      <w:r w:rsidR="003B5D3B" w:rsidRPr="003A3E5B">
        <w:rPr>
          <w:b/>
          <w:szCs w:val="21"/>
        </w:rPr>
        <w:t xml:space="preserve"> </w:t>
      </w:r>
      <w:r w:rsidR="003B5D3B" w:rsidRPr="003A3E5B">
        <w:rPr>
          <w:rFonts w:hint="eastAsia"/>
          <w:b/>
          <w:szCs w:val="21"/>
        </w:rPr>
        <w:t>I</w:t>
      </w:r>
      <w:r w:rsidR="003B5D3B" w:rsidRPr="003A3E5B">
        <w:rPr>
          <w:b/>
          <w:szCs w:val="21"/>
        </w:rPr>
        <w:t>ntra-frequency measurement with gap will not be considered for R18 ATG</w:t>
      </w:r>
      <w:r w:rsidRPr="003A3E5B">
        <w:rPr>
          <w:rFonts w:hint="eastAsia"/>
          <w:b/>
          <w:szCs w:val="21"/>
        </w:rPr>
        <w:t>.</w:t>
      </w:r>
    </w:p>
    <w:p w:rsidR="00F56FC7" w:rsidRPr="003A3E5B" w:rsidRDefault="00F56FC7" w:rsidP="00F56FC7">
      <w:pPr>
        <w:rPr>
          <w:rFonts w:eastAsia="Malgun Gothic"/>
          <w:b/>
          <w:szCs w:val="21"/>
          <w:u w:val="single"/>
          <w:lang w:eastAsia="ko-KR"/>
        </w:rPr>
      </w:pPr>
      <w:r w:rsidRPr="003A3E5B">
        <w:rPr>
          <w:rFonts w:eastAsia="Malgun Gothic"/>
          <w:b/>
          <w:szCs w:val="21"/>
          <w:u w:val="single"/>
          <w:lang w:eastAsia="ko-KR"/>
        </w:rPr>
        <w:t>Issue 5-1-5: Inter-frequency measurements requirement</w:t>
      </w:r>
    </w:p>
    <w:p w:rsidR="00F56FC7" w:rsidRPr="003A3E5B" w:rsidRDefault="00F56FC7" w:rsidP="00F56FC7">
      <w:pPr>
        <w:pStyle w:val="afa"/>
        <w:widowControl/>
        <w:numPr>
          <w:ilvl w:val="0"/>
          <w:numId w:val="38"/>
        </w:numPr>
        <w:spacing w:before="0" w:after="120" w:line="240" w:lineRule="auto"/>
        <w:ind w:firstLineChars="0"/>
        <w:jc w:val="left"/>
        <w:rPr>
          <w:szCs w:val="21"/>
        </w:rPr>
      </w:pPr>
      <w:r w:rsidRPr="003A3E5B">
        <w:rPr>
          <w:szCs w:val="21"/>
        </w:rPr>
        <w:t>Option 1: The legacy NR inter-frequency measurements requirement can be reused for R18 ATG. (CATT, CMCC, LGE, HW, ZTE)</w:t>
      </w:r>
    </w:p>
    <w:p w:rsidR="00F56FC7" w:rsidRPr="003A3E5B" w:rsidRDefault="00F56FC7" w:rsidP="00F56FC7">
      <w:pPr>
        <w:pStyle w:val="afa"/>
        <w:widowControl/>
        <w:numPr>
          <w:ilvl w:val="0"/>
          <w:numId w:val="38"/>
        </w:numPr>
        <w:spacing w:before="0" w:after="120" w:line="240" w:lineRule="auto"/>
        <w:ind w:firstLineChars="0"/>
        <w:jc w:val="left"/>
        <w:rPr>
          <w:szCs w:val="21"/>
        </w:rPr>
      </w:pPr>
      <w:r w:rsidRPr="003A3E5B">
        <w:rPr>
          <w:szCs w:val="21"/>
        </w:rPr>
        <w:t>Option 2: postpone the discussion on measurement requirement until we conclude measurement GAP, measurement capability an CSSF (Apple)</w:t>
      </w:r>
    </w:p>
    <w:p w:rsidR="00F56FC7" w:rsidRPr="003A3E5B" w:rsidRDefault="00F56FC7" w:rsidP="00F56FC7">
      <w:pPr>
        <w:pStyle w:val="afa"/>
        <w:widowControl/>
        <w:numPr>
          <w:ilvl w:val="0"/>
          <w:numId w:val="38"/>
        </w:numPr>
        <w:spacing w:before="0" w:after="120" w:line="240" w:lineRule="auto"/>
        <w:ind w:firstLineChars="0"/>
        <w:jc w:val="left"/>
        <w:rPr>
          <w:szCs w:val="21"/>
        </w:rPr>
      </w:pPr>
      <w:r w:rsidRPr="003A3E5B">
        <w:rPr>
          <w:szCs w:val="21"/>
        </w:rPr>
        <w:t>Option 3: RAN4 to study the trade-off between Inter-frequency measurement with gap and the data throughput due to large cell coverage. (Ericsson)</w:t>
      </w:r>
    </w:p>
    <w:p w:rsidR="00CE0AD1" w:rsidRPr="003A3E5B" w:rsidRDefault="00BC1BFC" w:rsidP="00DA3D77">
      <w:pPr>
        <w:spacing w:before="0" w:after="120"/>
        <w:jc w:val="left"/>
        <w:rPr>
          <w:szCs w:val="21"/>
        </w:rPr>
      </w:pPr>
      <w:r w:rsidRPr="003A3E5B">
        <w:rPr>
          <w:szCs w:val="21"/>
        </w:rPr>
        <w:t>We agree with option 1</w:t>
      </w:r>
      <w:r w:rsidRPr="003A3E5B">
        <w:rPr>
          <w:rFonts w:hint="eastAsia"/>
          <w:szCs w:val="21"/>
        </w:rPr>
        <w:t>. F</w:t>
      </w:r>
      <w:r w:rsidR="00DA3D77" w:rsidRPr="003A3E5B">
        <w:rPr>
          <w:szCs w:val="21"/>
        </w:rPr>
        <w:t xml:space="preserve">or </w:t>
      </w:r>
      <w:r w:rsidRPr="003A3E5B">
        <w:rPr>
          <w:szCs w:val="21"/>
        </w:rPr>
        <w:t>the trade-off between Inter-frequency measurement with gap and the data throughput due to large cell coverage</w:t>
      </w:r>
      <w:r w:rsidR="00DA3D77" w:rsidRPr="003A3E5B">
        <w:rPr>
          <w:szCs w:val="21"/>
        </w:rPr>
        <w:t xml:space="preserve">, we think that it will be an issue </w:t>
      </w:r>
      <w:r w:rsidRPr="003A3E5B">
        <w:rPr>
          <w:rFonts w:hint="eastAsia"/>
          <w:szCs w:val="21"/>
        </w:rPr>
        <w:t>of</w:t>
      </w:r>
      <w:r w:rsidR="00DA3D77" w:rsidRPr="003A3E5B">
        <w:rPr>
          <w:szCs w:val="21"/>
        </w:rPr>
        <w:t xml:space="preserve"> operators should consider when </w:t>
      </w:r>
      <w:proofErr w:type="gramStart"/>
      <w:r w:rsidR="00DA3D77" w:rsidRPr="003A3E5B">
        <w:rPr>
          <w:szCs w:val="21"/>
        </w:rPr>
        <w:t>networking,</w:t>
      </w:r>
      <w:proofErr w:type="gramEnd"/>
      <w:r w:rsidRPr="003A3E5B">
        <w:rPr>
          <w:rFonts w:hint="eastAsia"/>
          <w:szCs w:val="21"/>
        </w:rPr>
        <w:t xml:space="preserve"> and</w:t>
      </w:r>
      <w:r w:rsidR="00DA3D77" w:rsidRPr="003A3E5B">
        <w:rPr>
          <w:szCs w:val="21"/>
        </w:rPr>
        <w:t xml:space="preserve"> it is not necessary to consider it</w:t>
      </w:r>
      <w:r w:rsidRPr="003A3E5B">
        <w:rPr>
          <w:rFonts w:hint="eastAsia"/>
          <w:szCs w:val="21"/>
        </w:rPr>
        <w:t xml:space="preserve"> w</w:t>
      </w:r>
      <w:r w:rsidRPr="003A3E5B">
        <w:rPr>
          <w:szCs w:val="21"/>
        </w:rPr>
        <w:t>hen defining a measurement requirement</w:t>
      </w:r>
      <w:r w:rsidRPr="003A3E5B">
        <w:rPr>
          <w:rFonts w:hint="eastAsia"/>
          <w:szCs w:val="21"/>
        </w:rPr>
        <w:t>.</w:t>
      </w:r>
    </w:p>
    <w:p w:rsidR="00BC1BFC" w:rsidRPr="003A3E5B" w:rsidRDefault="00231EFF" w:rsidP="00BC1BFC">
      <w:pPr>
        <w:spacing w:before="0" w:after="120"/>
        <w:jc w:val="left"/>
        <w:rPr>
          <w:b/>
          <w:szCs w:val="21"/>
        </w:rPr>
      </w:pPr>
      <w:r w:rsidRPr="003A3E5B">
        <w:rPr>
          <w:rFonts w:hint="eastAsia"/>
          <w:b/>
          <w:szCs w:val="21"/>
        </w:rPr>
        <w:t>Proposal 6</w:t>
      </w:r>
      <w:r w:rsidR="00BC1BFC" w:rsidRPr="003A3E5B">
        <w:rPr>
          <w:rFonts w:hint="eastAsia"/>
          <w:b/>
          <w:szCs w:val="21"/>
        </w:rPr>
        <w:t>:</w:t>
      </w:r>
      <w:r w:rsidR="00BC1BFC" w:rsidRPr="003A3E5B">
        <w:rPr>
          <w:b/>
          <w:szCs w:val="21"/>
        </w:rPr>
        <w:t xml:space="preserve"> The legacy NR inter-frequency measurements requirement can be reused for R18 ATG</w:t>
      </w:r>
      <w:r w:rsidR="00BC1BFC" w:rsidRPr="003A3E5B">
        <w:rPr>
          <w:rFonts w:hint="eastAsia"/>
          <w:b/>
          <w:szCs w:val="21"/>
        </w:rPr>
        <w:t>.</w:t>
      </w:r>
    </w:p>
    <w:p w:rsidR="00CE0AD1" w:rsidRPr="003A3E5B" w:rsidRDefault="00231EFF" w:rsidP="003B5D3B">
      <w:pPr>
        <w:spacing w:before="0" w:after="120"/>
        <w:jc w:val="left"/>
        <w:rPr>
          <w:b/>
          <w:szCs w:val="21"/>
        </w:rPr>
      </w:pPr>
      <w:r w:rsidRPr="003A3E5B">
        <w:rPr>
          <w:rFonts w:hint="eastAsia"/>
          <w:b/>
          <w:szCs w:val="21"/>
        </w:rPr>
        <w:lastRenderedPageBreak/>
        <w:t>Proposal 7</w:t>
      </w:r>
      <w:r w:rsidR="00BC1BFC" w:rsidRPr="003A3E5B">
        <w:rPr>
          <w:rFonts w:hint="eastAsia"/>
          <w:b/>
          <w:szCs w:val="21"/>
        </w:rPr>
        <w:t>:</w:t>
      </w:r>
      <w:r w:rsidR="00BC1BFC" w:rsidRPr="003A3E5B">
        <w:rPr>
          <w:b/>
          <w:szCs w:val="21"/>
        </w:rPr>
        <w:t xml:space="preserve"> </w:t>
      </w:r>
      <w:r w:rsidR="00BC1BFC" w:rsidRPr="003A3E5B">
        <w:rPr>
          <w:rFonts w:hint="eastAsia"/>
          <w:b/>
          <w:szCs w:val="21"/>
        </w:rPr>
        <w:t>F</w:t>
      </w:r>
      <w:r w:rsidR="00BC1BFC" w:rsidRPr="003A3E5B">
        <w:rPr>
          <w:b/>
          <w:szCs w:val="21"/>
        </w:rPr>
        <w:t xml:space="preserve">or the trade-off between Inter-frequency measurement with gap and the data throughput due to large cell coverage, we think that it will be an issue </w:t>
      </w:r>
      <w:r w:rsidR="00BC1BFC" w:rsidRPr="003A3E5B">
        <w:rPr>
          <w:rFonts w:hint="eastAsia"/>
          <w:b/>
          <w:szCs w:val="21"/>
        </w:rPr>
        <w:t>of</w:t>
      </w:r>
      <w:r w:rsidR="00BC1BFC" w:rsidRPr="003A3E5B">
        <w:rPr>
          <w:b/>
          <w:szCs w:val="21"/>
        </w:rPr>
        <w:t xml:space="preserve"> operators should consider when </w:t>
      </w:r>
      <w:proofErr w:type="gramStart"/>
      <w:r w:rsidR="00BC1BFC" w:rsidRPr="003A3E5B">
        <w:rPr>
          <w:b/>
          <w:szCs w:val="21"/>
        </w:rPr>
        <w:t>networking,</w:t>
      </w:r>
      <w:proofErr w:type="gramEnd"/>
      <w:r w:rsidR="00BC1BFC" w:rsidRPr="003A3E5B">
        <w:rPr>
          <w:rFonts w:hint="eastAsia"/>
          <w:b/>
          <w:szCs w:val="21"/>
        </w:rPr>
        <w:t xml:space="preserve"> and</w:t>
      </w:r>
      <w:r w:rsidR="00BC1BFC" w:rsidRPr="003A3E5B">
        <w:rPr>
          <w:b/>
          <w:szCs w:val="21"/>
        </w:rPr>
        <w:t xml:space="preserve"> it is not necessary to consider it</w:t>
      </w:r>
      <w:r w:rsidR="00BC1BFC" w:rsidRPr="003A3E5B">
        <w:rPr>
          <w:rFonts w:hint="eastAsia"/>
          <w:b/>
          <w:szCs w:val="21"/>
        </w:rPr>
        <w:t xml:space="preserve"> w</w:t>
      </w:r>
      <w:r w:rsidR="00BC1BFC" w:rsidRPr="003A3E5B">
        <w:rPr>
          <w:b/>
          <w:szCs w:val="21"/>
        </w:rPr>
        <w:t>hen defining a measurement requirement</w:t>
      </w:r>
      <w:r w:rsidR="00BC1BFC" w:rsidRPr="003A3E5B">
        <w:rPr>
          <w:rFonts w:hint="eastAsia"/>
          <w:b/>
          <w:szCs w:val="21"/>
        </w:rPr>
        <w:t>.</w:t>
      </w:r>
    </w:p>
    <w:p w:rsidR="00F56FC7" w:rsidRPr="003A3E5B" w:rsidRDefault="00F56FC7" w:rsidP="00F56FC7">
      <w:pPr>
        <w:rPr>
          <w:rFonts w:eastAsia="Malgun Gothic"/>
          <w:b/>
          <w:szCs w:val="21"/>
          <w:u w:val="single"/>
          <w:lang w:eastAsia="ko-KR"/>
        </w:rPr>
      </w:pPr>
      <w:r w:rsidRPr="003A3E5B">
        <w:rPr>
          <w:rFonts w:eastAsia="Malgun Gothic"/>
          <w:b/>
          <w:szCs w:val="21"/>
          <w:u w:val="single"/>
          <w:lang w:eastAsia="ko-KR"/>
        </w:rPr>
        <w:t>Issue 5-1-7: CSI-RS based L3 measurements</w:t>
      </w:r>
    </w:p>
    <w:p w:rsidR="00F56FC7" w:rsidRPr="003A3E5B" w:rsidRDefault="00F56FC7" w:rsidP="00F56FC7">
      <w:pPr>
        <w:pStyle w:val="afa"/>
        <w:widowControl/>
        <w:numPr>
          <w:ilvl w:val="0"/>
          <w:numId w:val="38"/>
        </w:numPr>
        <w:spacing w:before="0" w:after="120" w:line="240" w:lineRule="auto"/>
        <w:ind w:firstLineChars="0"/>
        <w:jc w:val="left"/>
        <w:rPr>
          <w:szCs w:val="21"/>
        </w:rPr>
      </w:pPr>
      <w:r w:rsidRPr="003A3E5B">
        <w:rPr>
          <w:szCs w:val="21"/>
        </w:rPr>
        <w:t>Option 1: The legacy CSI-RS based L3 measurements requirement can be reused for R18 ATG (CATT)</w:t>
      </w:r>
    </w:p>
    <w:p w:rsidR="00F56FC7" w:rsidRPr="003A3E5B" w:rsidRDefault="00F56FC7" w:rsidP="00F56FC7">
      <w:pPr>
        <w:pStyle w:val="afa"/>
        <w:widowControl/>
        <w:numPr>
          <w:ilvl w:val="0"/>
          <w:numId w:val="38"/>
        </w:numPr>
        <w:spacing w:before="0" w:after="120" w:line="240" w:lineRule="auto"/>
        <w:ind w:firstLineChars="0"/>
        <w:jc w:val="left"/>
        <w:rPr>
          <w:szCs w:val="21"/>
        </w:rPr>
      </w:pPr>
      <w:r w:rsidRPr="003A3E5B">
        <w:rPr>
          <w:szCs w:val="21"/>
        </w:rPr>
        <w:t>Option 2: CSI-RS measurement is unnecessary in ATG network (Ericsson)</w:t>
      </w:r>
    </w:p>
    <w:p w:rsidR="00DA3D77" w:rsidRPr="003A3E5B" w:rsidRDefault="004E0414" w:rsidP="00DA3D77">
      <w:pPr>
        <w:spacing w:before="0" w:after="120"/>
        <w:jc w:val="left"/>
        <w:rPr>
          <w:szCs w:val="21"/>
        </w:rPr>
      </w:pPr>
      <w:r w:rsidRPr="003A3E5B">
        <w:rPr>
          <w:rFonts w:hint="eastAsia"/>
          <w:szCs w:val="21"/>
        </w:rPr>
        <w:t xml:space="preserve">In our opinion, </w:t>
      </w:r>
      <w:r w:rsidR="0068084D" w:rsidRPr="003A3E5B">
        <w:rPr>
          <w:rFonts w:hint="eastAsia"/>
          <w:szCs w:val="21"/>
        </w:rPr>
        <w:t xml:space="preserve">CSI-RS </w:t>
      </w:r>
      <w:r w:rsidR="0068084D" w:rsidRPr="003A3E5B">
        <w:rPr>
          <w:szCs w:val="21"/>
        </w:rPr>
        <w:t>based L3 measurement</w:t>
      </w:r>
      <w:r w:rsidR="0068084D" w:rsidRPr="003A3E5B">
        <w:rPr>
          <w:rFonts w:hint="eastAsia"/>
          <w:szCs w:val="21"/>
        </w:rPr>
        <w:t xml:space="preserve"> is</w:t>
      </w:r>
      <w:r w:rsidR="0068084D" w:rsidRPr="003A3E5B">
        <w:rPr>
          <w:szCs w:val="21"/>
        </w:rPr>
        <w:t xml:space="preserve"> more accurate </w:t>
      </w:r>
      <w:r w:rsidR="0068084D" w:rsidRPr="003A3E5B">
        <w:rPr>
          <w:rFonts w:hint="eastAsia"/>
          <w:szCs w:val="21"/>
        </w:rPr>
        <w:t>because of using</w:t>
      </w:r>
      <w:r w:rsidR="0068084D" w:rsidRPr="003A3E5B">
        <w:rPr>
          <w:szCs w:val="21"/>
        </w:rPr>
        <w:t xml:space="preserve"> narrow beam</w:t>
      </w:r>
      <w:r w:rsidR="0068084D" w:rsidRPr="003A3E5B">
        <w:rPr>
          <w:rFonts w:hint="eastAsia"/>
          <w:szCs w:val="21"/>
        </w:rPr>
        <w:t xml:space="preserve">. Therefore, </w:t>
      </w:r>
      <w:r w:rsidR="00DA3D77" w:rsidRPr="003A3E5B">
        <w:rPr>
          <w:szCs w:val="21"/>
        </w:rPr>
        <w:t>option 1 is only to not completely exclude CSI-RS</w:t>
      </w:r>
      <w:r w:rsidRPr="003A3E5B">
        <w:rPr>
          <w:rFonts w:hint="eastAsia"/>
          <w:szCs w:val="21"/>
        </w:rPr>
        <w:t xml:space="preserve"> </w:t>
      </w:r>
      <w:r w:rsidRPr="003A3E5B">
        <w:rPr>
          <w:szCs w:val="21"/>
        </w:rPr>
        <w:t>based L3 measurements</w:t>
      </w:r>
      <w:r w:rsidR="00DA3D77" w:rsidRPr="003A3E5B">
        <w:rPr>
          <w:szCs w:val="21"/>
        </w:rPr>
        <w:t>.</w:t>
      </w:r>
      <w:r w:rsidR="0068084D" w:rsidRPr="003A3E5B">
        <w:rPr>
          <w:rFonts w:hint="eastAsia"/>
          <w:szCs w:val="21"/>
        </w:rPr>
        <w:t xml:space="preserve"> </w:t>
      </w:r>
      <w:r w:rsidR="0068084D" w:rsidRPr="003A3E5B">
        <w:rPr>
          <w:szCs w:val="21"/>
        </w:rPr>
        <w:t>If CSI-RS-based L3 measurement</w:t>
      </w:r>
      <w:r w:rsidR="0068084D" w:rsidRPr="003A3E5B">
        <w:rPr>
          <w:rFonts w:hint="eastAsia"/>
          <w:szCs w:val="21"/>
        </w:rPr>
        <w:t xml:space="preserve"> is</w:t>
      </w:r>
      <w:r w:rsidR="0068084D" w:rsidRPr="003A3E5B">
        <w:rPr>
          <w:szCs w:val="21"/>
        </w:rPr>
        <w:t xml:space="preserve"> introduced,</w:t>
      </w:r>
      <w:r w:rsidR="0068084D" w:rsidRPr="003A3E5B">
        <w:rPr>
          <w:rFonts w:hint="eastAsia"/>
          <w:szCs w:val="21"/>
        </w:rPr>
        <w:t xml:space="preserve"> </w:t>
      </w:r>
      <w:r w:rsidR="00DA3D77" w:rsidRPr="003A3E5B">
        <w:rPr>
          <w:szCs w:val="21"/>
        </w:rPr>
        <w:t>the legacy CSI-RS based L3 measurements requirement can be reused, and using SSB or CSI-RS is up to the network.</w:t>
      </w:r>
      <w:r w:rsidR="0068084D" w:rsidRPr="003A3E5B">
        <w:rPr>
          <w:rFonts w:hint="eastAsia"/>
          <w:szCs w:val="21"/>
        </w:rPr>
        <w:t xml:space="preserve"> </w:t>
      </w:r>
    </w:p>
    <w:p w:rsidR="003067A6" w:rsidRPr="003A3E5B" w:rsidRDefault="003067A6" w:rsidP="00DA3D77">
      <w:pPr>
        <w:spacing w:before="0" w:after="120"/>
        <w:jc w:val="left"/>
        <w:rPr>
          <w:b/>
          <w:szCs w:val="21"/>
        </w:rPr>
      </w:pPr>
      <w:r w:rsidRPr="003A3E5B">
        <w:rPr>
          <w:b/>
          <w:szCs w:val="21"/>
        </w:rPr>
        <w:t>Observation</w:t>
      </w:r>
      <w:r w:rsidR="00231EFF" w:rsidRPr="003A3E5B">
        <w:rPr>
          <w:rFonts w:hint="eastAsia"/>
          <w:b/>
          <w:szCs w:val="21"/>
        </w:rPr>
        <w:t xml:space="preserve"> 4</w:t>
      </w:r>
      <w:r w:rsidRPr="003A3E5B">
        <w:rPr>
          <w:rFonts w:hint="eastAsia"/>
          <w:b/>
          <w:szCs w:val="21"/>
        </w:rPr>
        <w:t xml:space="preserve">: CSI-RS </w:t>
      </w:r>
      <w:r w:rsidRPr="003A3E5B">
        <w:rPr>
          <w:b/>
          <w:szCs w:val="21"/>
        </w:rPr>
        <w:t>based L3 measurement</w:t>
      </w:r>
      <w:r w:rsidRPr="003A3E5B">
        <w:rPr>
          <w:rFonts w:hint="eastAsia"/>
          <w:b/>
          <w:szCs w:val="21"/>
        </w:rPr>
        <w:t xml:space="preserve"> is</w:t>
      </w:r>
      <w:r w:rsidRPr="003A3E5B">
        <w:rPr>
          <w:b/>
          <w:szCs w:val="21"/>
        </w:rPr>
        <w:t xml:space="preserve"> more accurate </w:t>
      </w:r>
      <w:r w:rsidRPr="003A3E5B">
        <w:rPr>
          <w:rFonts w:hint="eastAsia"/>
          <w:b/>
          <w:szCs w:val="21"/>
        </w:rPr>
        <w:t>because of using</w:t>
      </w:r>
      <w:r w:rsidRPr="003A3E5B">
        <w:rPr>
          <w:b/>
          <w:szCs w:val="21"/>
        </w:rPr>
        <w:t xml:space="preserve"> narrow beam</w:t>
      </w:r>
      <w:r w:rsidRPr="003A3E5B">
        <w:rPr>
          <w:rFonts w:hint="eastAsia"/>
          <w:b/>
          <w:szCs w:val="21"/>
        </w:rPr>
        <w:t xml:space="preserve"> and it can be considered for </w:t>
      </w:r>
      <w:r w:rsidRPr="003A3E5B">
        <w:rPr>
          <w:b/>
          <w:szCs w:val="21"/>
        </w:rPr>
        <w:t>ATG network.</w:t>
      </w:r>
    </w:p>
    <w:p w:rsidR="003067A6" w:rsidRPr="003A3E5B" w:rsidRDefault="00231EFF" w:rsidP="003067A6">
      <w:pPr>
        <w:spacing w:before="0" w:after="0"/>
        <w:jc w:val="left"/>
        <w:rPr>
          <w:b/>
          <w:szCs w:val="21"/>
        </w:rPr>
      </w:pPr>
      <w:r w:rsidRPr="003A3E5B">
        <w:rPr>
          <w:rFonts w:hint="eastAsia"/>
          <w:b/>
          <w:szCs w:val="21"/>
        </w:rPr>
        <w:t>Proposal 8</w:t>
      </w:r>
      <w:r w:rsidR="00027A84" w:rsidRPr="003A3E5B">
        <w:rPr>
          <w:rFonts w:hint="eastAsia"/>
          <w:b/>
          <w:szCs w:val="21"/>
        </w:rPr>
        <w:t>:</w:t>
      </w:r>
      <w:r w:rsidR="0068084D" w:rsidRPr="003A3E5B">
        <w:rPr>
          <w:b/>
          <w:szCs w:val="21"/>
        </w:rPr>
        <w:t xml:space="preserve"> If CSI-RS-based L3 measurement</w:t>
      </w:r>
      <w:r w:rsidR="0068084D" w:rsidRPr="003A3E5B">
        <w:rPr>
          <w:rFonts w:hint="eastAsia"/>
          <w:b/>
          <w:szCs w:val="21"/>
        </w:rPr>
        <w:t xml:space="preserve"> is</w:t>
      </w:r>
      <w:r w:rsidR="0068084D" w:rsidRPr="003A3E5B">
        <w:rPr>
          <w:b/>
          <w:szCs w:val="21"/>
        </w:rPr>
        <w:t xml:space="preserve"> introduced,</w:t>
      </w:r>
      <w:r w:rsidR="0068084D" w:rsidRPr="003A3E5B">
        <w:rPr>
          <w:rFonts w:hint="eastAsia"/>
          <w:b/>
          <w:szCs w:val="21"/>
        </w:rPr>
        <w:t xml:space="preserve"> </w:t>
      </w:r>
      <w:r w:rsidR="0068084D" w:rsidRPr="003A3E5B">
        <w:rPr>
          <w:b/>
          <w:szCs w:val="21"/>
        </w:rPr>
        <w:t>the legacy CSI-RS based L3 measurem</w:t>
      </w:r>
      <w:r w:rsidR="003067A6" w:rsidRPr="003A3E5B">
        <w:rPr>
          <w:b/>
          <w:szCs w:val="21"/>
        </w:rPr>
        <w:t>ents requirement can be reused</w:t>
      </w:r>
      <w:r w:rsidR="003067A6" w:rsidRPr="003A3E5B">
        <w:rPr>
          <w:rFonts w:hint="eastAsia"/>
          <w:b/>
          <w:szCs w:val="21"/>
        </w:rPr>
        <w:t>.</w:t>
      </w:r>
    </w:p>
    <w:p w:rsidR="00027A84" w:rsidRPr="003A3E5B" w:rsidRDefault="003067A6" w:rsidP="003067A6">
      <w:pPr>
        <w:pStyle w:val="afa"/>
        <w:numPr>
          <w:ilvl w:val="0"/>
          <w:numId w:val="47"/>
        </w:numPr>
        <w:spacing w:before="0" w:after="120" w:line="240" w:lineRule="auto"/>
        <w:ind w:firstLineChars="0"/>
        <w:jc w:val="left"/>
        <w:rPr>
          <w:b/>
          <w:szCs w:val="21"/>
        </w:rPr>
      </w:pPr>
      <w:r w:rsidRPr="003A3E5B">
        <w:rPr>
          <w:rFonts w:hint="eastAsia"/>
          <w:b/>
          <w:szCs w:val="21"/>
        </w:rPr>
        <w:t>U</w:t>
      </w:r>
      <w:r w:rsidR="0068084D" w:rsidRPr="003A3E5B">
        <w:rPr>
          <w:b/>
          <w:szCs w:val="21"/>
        </w:rPr>
        <w:t>sing SSB or CSI-RS is up to the network.</w:t>
      </w:r>
    </w:p>
    <w:p w:rsidR="00F56FC7" w:rsidRPr="003A3E5B" w:rsidRDefault="00F56FC7" w:rsidP="00F56FC7">
      <w:pPr>
        <w:rPr>
          <w:rFonts w:eastAsia="Malgun Gothic"/>
          <w:b/>
          <w:szCs w:val="21"/>
          <w:u w:val="single"/>
          <w:lang w:eastAsia="ko-KR"/>
        </w:rPr>
      </w:pPr>
      <w:r w:rsidRPr="003A3E5B">
        <w:rPr>
          <w:rFonts w:eastAsia="Malgun Gothic"/>
          <w:b/>
          <w:szCs w:val="21"/>
          <w:u w:val="single"/>
          <w:lang w:eastAsia="ko-KR"/>
        </w:rPr>
        <w:t>Issue 5-1-8: Pre-configured measurement gap</w:t>
      </w:r>
    </w:p>
    <w:p w:rsidR="00F56FC7" w:rsidRPr="003A3E5B" w:rsidRDefault="00F56FC7" w:rsidP="00F56FC7">
      <w:pPr>
        <w:pStyle w:val="afa"/>
        <w:widowControl/>
        <w:numPr>
          <w:ilvl w:val="0"/>
          <w:numId w:val="38"/>
        </w:numPr>
        <w:spacing w:before="0" w:after="120" w:line="240" w:lineRule="auto"/>
        <w:ind w:firstLineChars="0"/>
        <w:jc w:val="left"/>
        <w:rPr>
          <w:szCs w:val="21"/>
        </w:rPr>
      </w:pPr>
      <w:r w:rsidRPr="003A3E5B">
        <w:rPr>
          <w:szCs w:val="21"/>
        </w:rPr>
        <w:t>Option 1: No need to introduce the pre-configured measurement gap for R18 ATG. (CATT, ZTE)</w:t>
      </w:r>
    </w:p>
    <w:p w:rsidR="00F56FC7" w:rsidRPr="003A3E5B" w:rsidRDefault="00F56FC7" w:rsidP="00F56FC7">
      <w:pPr>
        <w:pStyle w:val="afa"/>
        <w:widowControl/>
        <w:numPr>
          <w:ilvl w:val="0"/>
          <w:numId w:val="38"/>
        </w:numPr>
        <w:spacing w:before="0" w:after="120" w:line="240" w:lineRule="auto"/>
        <w:ind w:firstLineChars="0"/>
        <w:jc w:val="left"/>
        <w:rPr>
          <w:szCs w:val="21"/>
        </w:rPr>
      </w:pPr>
      <w:r w:rsidRPr="003A3E5B">
        <w:rPr>
          <w:szCs w:val="21"/>
        </w:rPr>
        <w:t>Option 2: Postpone pre-configured measurement gap to future release (Apple)</w:t>
      </w:r>
    </w:p>
    <w:p w:rsidR="00DA3D77" w:rsidRPr="003A3E5B" w:rsidRDefault="00F56FC7" w:rsidP="003B5D3B">
      <w:pPr>
        <w:pStyle w:val="afa"/>
        <w:widowControl/>
        <w:numPr>
          <w:ilvl w:val="0"/>
          <w:numId w:val="38"/>
        </w:numPr>
        <w:spacing w:before="0" w:after="120" w:line="240" w:lineRule="auto"/>
        <w:ind w:firstLineChars="0"/>
        <w:jc w:val="left"/>
        <w:rPr>
          <w:szCs w:val="21"/>
        </w:rPr>
      </w:pPr>
      <w:r w:rsidRPr="003A3E5B">
        <w:rPr>
          <w:rFonts w:hint="eastAsia"/>
          <w:szCs w:val="21"/>
        </w:rPr>
        <w:t>O</w:t>
      </w:r>
      <w:r w:rsidRPr="003A3E5B">
        <w:rPr>
          <w:szCs w:val="21"/>
        </w:rPr>
        <w:t xml:space="preserve">ption 3: Pre-MG can be used in ATG network to improve the total system performance. (Ericsson) </w:t>
      </w:r>
    </w:p>
    <w:p w:rsidR="00DA3D77" w:rsidRPr="003A3E5B" w:rsidRDefault="00DA3D77" w:rsidP="003067A6">
      <w:pPr>
        <w:spacing w:before="0" w:after="120"/>
        <w:jc w:val="left"/>
        <w:rPr>
          <w:szCs w:val="21"/>
        </w:rPr>
      </w:pPr>
      <w:r w:rsidRPr="003A3E5B">
        <w:rPr>
          <w:szCs w:val="21"/>
        </w:rPr>
        <w:t xml:space="preserve">We support option 1. </w:t>
      </w:r>
      <w:r w:rsidR="003067A6" w:rsidRPr="003A3E5B">
        <w:rPr>
          <w:rFonts w:hint="eastAsia"/>
          <w:szCs w:val="21"/>
        </w:rPr>
        <w:t>From</w:t>
      </w:r>
      <w:r w:rsidRPr="003A3E5B">
        <w:rPr>
          <w:rFonts w:hint="eastAsia"/>
          <w:szCs w:val="21"/>
        </w:rPr>
        <w:t xml:space="preserve"> our understanding, </w:t>
      </w:r>
      <w:r w:rsidRPr="003A3E5B">
        <w:rPr>
          <w:szCs w:val="21"/>
        </w:rPr>
        <w:t>ATG UE</w:t>
      </w:r>
      <w:r w:rsidRPr="003A3E5B">
        <w:rPr>
          <w:rFonts w:hint="eastAsia"/>
          <w:szCs w:val="21"/>
        </w:rPr>
        <w:t>s</w:t>
      </w:r>
      <w:r w:rsidRPr="003A3E5B">
        <w:rPr>
          <w:szCs w:val="21"/>
        </w:rPr>
        <w:t xml:space="preserve"> usually work in the full bandwi</w:t>
      </w:r>
      <w:r w:rsidRPr="003A3E5B">
        <w:rPr>
          <w:rFonts w:hint="eastAsia"/>
          <w:szCs w:val="21"/>
        </w:rPr>
        <w:t>d</w:t>
      </w:r>
      <w:r w:rsidRPr="003A3E5B">
        <w:rPr>
          <w:szCs w:val="21"/>
        </w:rPr>
        <w:t>th, it is not necessary to consider UE work</w:t>
      </w:r>
      <w:r w:rsidR="00970D25" w:rsidRPr="003A3E5B">
        <w:rPr>
          <w:rFonts w:hint="eastAsia"/>
          <w:szCs w:val="21"/>
        </w:rPr>
        <w:t>ing</w:t>
      </w:r>
      <w:r w:rsidRPr="003A3E5B">
        <w:rPr>
          <w:szCs w:val="21"/>
        </w:rPr>
        <w:t xml:space="preserve"> in the narrow</w:t>
      </w:r>
      <w:r w:rsidRPr="003A3E5B">
        <w:rPr>
          <w:rFonts w:hint="eastAsia"/>
          <w:szCs w:val="21"/>
        </w:rPr>
        <w:t xml:space="preserve"> </w:t>
      </w:r>
      <w:r w:rsidR="00970D25" w:rsidRPr="003A3E5B">
        <w:rPr>
          <w:szCs w:val="21"/>
        </w:rPr>
        <w:t>BWP</w:t>
      </w:r>
      <w:r w:rsidR="00970D25" w:rsidRPr="003A3E5B">
        <w:rPr>
          <w:rFonts w:hint="eastAsia"/>
          <w:szCs w:val="21"/>
        </w:rPr>
        <w:t xml:space="preserve">. </w:t>
      </w:r>
      <w:r w:rsidRPr="003A3E5B">
        <w:rPr>
          <w:szCs w:val="21"/>
        </w:rPr>
        <w:t>A</w:t>
      </w:r>
      <w:r w:rsidRPr="003A3E5B">
        <w:rPr>
          <w:rFonts w:hint="eastAsia"/>
          <w:szCs w:val="21"/>
        </w:rPr>
        <w:t xml:space="preserve">nd we know that </w:t>
      </w:r>
      <w:r w:rsidR="003B5D3B" w:rsidRPr="003A3E5B">
        <w:rPr>
          <w:rFonts w:hint="eastAsia"/>
          <w:szCs w:val="21"/>
        </w:rPr>
        <w:t>p</w:t>
      </w:r>
      <w:r w:rsidRPr="003A3E5B">
        <w:rPr>
          <w:szCs w:val="21"/>
        </w:rPr>
        <w:t>re-configured measurement gap</w:t>
      </w:r>
      <w:r w:rsidRPr="003A3E5B">
        <w:rPr>
          <w:rFonts w:hint="eastAsia"/>
          <w:szCs w:val="21"/>
        </w:rPr>
        <w:t xml:space="preserve"> is used for BWP switching, which may not a typical scenario for ATG, </w:t>
      </w:r>
      <w:r w:rsidRPr="003A3E5B">
        <w:rPr>
          <w:szCs w:val="21"/>
        </w:rPr>
        <w:t xml:space="preserve">so pre-configured measurement gap seems to have </w:t>
      </w:r>
      <w:r w:rsidRPr="003A3E5B">
        <w:rPr>
          <w:rFonts w:hint="eastAsia"/>
          <w:szCs w:val="21"/>
        </w:rPr>
        <w:t>little</w:t>
      </w:r>
      <w:r w:rsidR="003B5D3B" w:rsidRPr="003A3E5B">
        <w:rPr>
          <w:szCs w:val="21"/>
        </w:rPr>
        <w:t xml:space="preserve"> use</w:t>
      </w:r>
      <w:r w:rsidR="003B5D3B" w:rsidRPr="003A3E5B">
        <w:rPr>
          <w:rFonts w:hint="eastAsia"/>
          <w:szCs w:val="21"/>
        </w:rPr>
        <w:t xml:space="preserve"> and we suggest not </w:t>
      </w:r>
      <w:proofErr w:type="gramStart"/>
      <w:r w:rsidR="003B5D3B" w:rsidRPr="003A3E5B">
        <w:rPr>
          <w:rFonts w:hint="eastAsia"/>
          <w:szCs w:val="21"/>
        </w:rPr>
        <w:t xml:space="preserve">to </w:t>
      </w:r>
      <w:r w:rsidR="003B5D3B" w:rsidRPr="003A3E5B">
        <w:rPr>
          <w:szCs w:val="21"/>
        </w:rPr>
        <w:t>introduce</w:t>
      </w:r>
      <w:proofErr w:type="gramEnd"/>
      <w:r w:rsidR="003B5D3B" w:rsidRPr="003A3E5B">
        <w:rPr>
          <w:szCs w:val="21"/>
        </w:rPr>
        <w:t xml:space="preserve"> the pre-configured measurement gap for R18 ATG</w:t>
      </w:r>
      <w:r w:rsidR="003B5D3B" w:rsidRPr="003A3E5B">
        <w:rPr>
          <w:rFonts w:hint="eastAsia"/>
          <w:szCs w:val="21"/>
        </w:rPr>
        <w:t>.</w:t>
      </w:r>
    </w:p>
    <w:p w:rsidR="009F1A20" w:rsidRPr="003A3E5B" w:rsidRDefault="003B5D3B" w:rsidP="00B52E9A">
      <w:pPr>
        <w:spacing w:before="0" w:after="120"/>
        <w:jc w:val="left"/>
        <w:rPr>
          <w:b/>
          <w:szCs w:val="21"/>
        </w:rPr>
      </w:pPr>
      <w:r w:rsidRPr="003A3E5B">
        <w:rPr>
          <w:b/>
          <w:szCs w:val="21"/>
        </w:rPr>
        <w:t>Observation</w:t>
      </w:r>
      <w:r w:rsidR="00231EFF" w:rsidRPr="003A3E5B">
        <w:rPr>
          <w:rFonts w:hint="eastAsia"/>
          <w:b/>
          <w:szCs w:val="21"/>
        </w:rPr>
        <w:t xml:space="preserve"> 5</w:t>
      </w:r>
      <w:r w:rsidRPr="003A3E5B">
        <w:rPr>
          <w:rFonts w:hint="eastAsia"/>
          <w:b/>
          <w:szCs w:val="21"/>
        </w:rPr>
        <w:t>:P</w:t>
      </w:r>
      <w:r w:rsidRPr="003A3E5B">
        <w:rPr>
          <w:b/>
          <w:szCs w:val="21"/>
        </w:rPr>
        <w:t>re-configured measurement gap</w:t>
      </w:r>
      <w:r w:rsidRPr="003A3E5B">
        <w:rPr>
          <w:rFonts w:hint="eastAsia"/>
          <w:b/>
          <w:szCs w:val="21"/>
        </w:rPr>
        <w:t xml:space="preserve"> is used for BWP switching, which may not a typical scenario for ATG, </w:t>
      </w:r>
      <w:r w:rsidRPr="003A3E5B">
        <w:rPr>
          <w:b/>
          <w:szCs w:val="21"/>
        </w:rPr>
        <w:t>so</w:t>
      </w:r>
      <w:r w:rsidRPr="003A3E5B">
        <w:rPr>
          <w:rFonts w:hint="eastAsia"/>
          <w:b/>
          <w:szCs w:val="21"/>
        </w:rPr>
        <w:t xml:space="preserve"> introducing it</w:t>
      </w:r>
      <w:r w:rsidRPr="003A3E5B">
        <w:rPr>
          <w:b/>
          <w:szCs w:val="21"/>
        </w:rPr>
        <w:t xml:space="preserve"> seems to have </w:t>
      </w:r>
      <w:r w:rsidRPr="003A3E5B">
        <w:rPr>
          <w:rFonts w:hint="eastAsia"/>
          <w:b/>
          <w:szCs w:val="21"/>
        </w:rPr>
        <w:t>little</w:t>
      </w:r>
      <w:r w:rsidRPr="003A3E5B">
        <w:rPr>
          <w:b/>
          <w:szCs w:val="21"/>
        </w:rPr>
        <w:t xml:space="preserve"> use</w:t>
      </w:r>
      <w:r w:rsidRPr="003A3E5B">
        <w:rPr>
          <w:rFonts w:hint="eastAsia"/>
          <w:b/>
          <w:szCs w:val="21"/>
        </w:rPr>
        <w:t>.</w:t>
      </w:r>
    </w:p>
    <w:p w:rsidR="003B5D3B" w:rsidRPr="003A3E5B" w:rsidRDefault="00231EFF" w:rsidP="00B52E9A">
      <w:pPr>
        <w:spacing w:before="0" w:after="120"/>
        <w:jc w:val="left"/>
        <w:rPr>
          <w:b/>
          <w:szCs w:val="21"/>
        </w:rPr>
      </w:pPr>
      <w:r w:rsidRPr="003A3E5B">
        <w:rPr>
          <w:rFonts w:hint="eastAsia"/>
          <w:b/>
          <w:szCs w:val="21"/>
        </w:rPr>
        <w:t>Proposal 9</w:t>
      </w:r>
      <w:r w:rsidR="003B5D3B" w:rsidRPr="003A3E5B">
        <w:rPr>
          <w:rFonts w:hint="eastAsia"/>
          <w:b/>
          <w:szCs w:val="21"/>
        </w:rPr>
        <w:t>:</w:t>
      </w:r>
      <w:r w:rsidR="003B5D3B" w:rsidRPr="003A3E5B">
        <w:rPr>
          <w:b/>
          <w:szCs w:val="21"/>
        </w:rPr>
        <w:t xml:space="preserve"> No need to introduce the pre-configured measurement gap for R18 ATG.</w:t>
      </w:r>
    </w:p>
    <w:bookmarkEnd w:id="2"/>
    <w:bookmarkEnd w:id="3"/>
    <w:p w:rsidR="00D741A4" w:rsidRPr="003A3E5B"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3A3E5B">
        <w:rPr>
          <w:rFonts w:hint="eastAsia"/>
          <w:lang w:eastAsia="zh-CN"/>
        </w:rPr>
        <w:t>Conclusion</w:t>
      </w:r>
    </w:p>
    <w:p w:rsidR="00F56FC7" w:rsidRPr="003A3E5B" w:rsidRDefault="00F56FC7" w:rsidP="00F56FC7">
      <w:r w:rsidRPr="003A3E5B">
        <w:t>In this paper, we provide our views on measurement requirements. From this discussion we have derived the following observations and proposals:</w:t>
      </w:r>
    </w:p>
    <w:p w:rsidR="00231EFF" w:rsidRPr="003A3E5B" w:rsidRDefault="00231EFF" w:rsidP="00231EFF">
      <w:pPr>
        <w:spacing w:beforeLines="50" w:before="120"/>
        <w:jc w:val="left"/>
        <w:rPr>
          <w:b/>
          <w:szCs w:val="21"/>
        </w:rPr>
      </w:pPr>
      <w:r w:rsidRPr="003A3E5B">
        <w:rPr>
          <w:b/>
          <w:szCs w:val="21"/>
        </w:rPr>
        <w:t>Observation</w:t>
      </w:r>
      <w:r w:rsidRPr="003A3E5B">
        <w:rPr>
          <w:rFonts w:hint="eastAsia"/>
          <w:b/>
          <w:szCs w:val="21"/>
        </w:rPr>
        <w:t xml:space="preserve"> 1: For FR1, </w:t>
      </w:r>
      <w:r w:rsidRPr="003A3E5B">
        <w:rPr>
          <w:b/>
          <w:szCs w:val="21"/>
        </w:rPr>
        <w:t>the measurement delay will not be very long</w:t>
      </w:r>
      <w:r w:rsidRPr="003A3E5B">
        <w:rPr>
          <w:rFonts w:hint="eastAsia"/>
          <w:b/>
          <w:szCs w:val="21"/>
        </w:rPr>
        <w:t xml:space="preserve"> for R18 ATG, so </w:t>
      </w:r>
      <w:r w:rsidRPr="003A3E5B">
        <w:rPr>
          <w:b/>
          <w:szCs w:val="21"/>
        </w:rPr>
        <w:t>the</w:t>
      </w:r>
      <w:r w:rsidRPr="003A3E5B">
        <w:rPr>
          <w:rFonts w:hint="eastAsia"/>
          <w:b/>
          <w:szCs w:val="21"/>
        </w:rPr>
        <w:t xml:space="preserve"> </w:t>
      </w:r>
      <w:r w:rsidRPr="003A3E5B">
        <w:rPr>
          <w:b/>
          <w:szCs w:val="21"/>
        </w:rPr>
        <w:t>legacy</w:t>
      </w:r>
      <w:r w:rsidRPr="003A3E5B">
        <w:rPr>
          <w:rFonts w:hint="eastAsia"/>
          <w:b/>
          <w:szCs w:val="21"/>
        </w:rPr>
        <w:t xml:space="preserve"> </w:t>
      </w:r>
      <w:r w:rsidRPr="003A3E5B">
        <w:rPr>
          <w:b/>
          <w:szCs w:val="21"/>
        </w:rPr>
        <w:t xml:space="preserve">gap length is </w:t>
      </w:r>
      <w:r w:rsidRPr="003A3E5B">
        <w:rPr>
          <w:rFonts w:hint="eastAsia"/>
          <w:b/>
          <w:szCs w:val="21"/>
        </w:rPr>
        <w:t>enough and i</w:t>
      </w:r>
      <w:r w:rsidRPr="003A3E5B">
        <w:rPr>
          <w:b/>
          <w:szCs w:val="21"/>
        </w:rPr>
        <w:t>t does not seem necessary to extend the measurement gap length.</w:t>
      </w:r>
    </w:p>
    <w:p w:rsidR="00231EFF" w:rsidRPr="003A3E5B" w:rsidRDefault="00231EFF" w:rsidP="003A3E5B">
      <w:pPr>
        <w:spacing w:beforeLines="50" w:before="120" w:after="120"/>
        <w:jc w:val="left"/>
        <w:rPr>
          <w:b/>
          <w:szCs w:val="21"/>
        </w:rPr>
      </w:pPr>
      <w:r w:rsidRPr="003A3E5B">
        <w:rPr>
          <w:rFonts w:hint="eastAsia"/>
          <w:b/>
          <w:szCs w:val="21"/>
        </w:rPr>
        <w:t>Proposal 1:</w:t>
      </w:r>
      <w:r w:rsidRPr="003A3E5B">
        <w:rPr>
          <w:b/>
          <w:szCs w:val="21"/>
        </w:rPr>
        <w:t xml:space="preserve"> </w:t>
      </w:r>
      <w:r w:rsidRPr="003A3E5B">
        <w:rPr>
          <w:rFonts w:hint="eastAsia"/>
          <w:b/>
          <w:szCs w:val="21"/>
        </w:rPr>
        <w:t>Re</w:t>
      </w:r>
      <w:r w:rsidRPr="003A3E5B">
        <w:rPr>
          <w:b/>
          <w:szCs w:val="21"/>
        </w:rPr>
        <w:t>use the legacy MG requirements for R18 ATG.</w:t>
      </w:r>
    </w:p>
    <w:p w:rsidR="00231EFF" w:rsidRPr="003A3E5B" w:rsidRDefault="00231EFF" w:rsidP="00231EFF">
      <w:pPr>
        <w:spacing w:before="0" w:after="0"/>
        <w:jc w:val="left"/>
        <w:rPr>
          <w:b/>
          <w:szCs w:val="21"/>
        </w:rPr>
      </w:pPr>
      <w:r w:rsidRPr="003A3E5B">
        <w:rPr>
          <w:rFonts w:hint="eastAsia"/>
          <w:b/>
          <w:szCs w:val="21"/>
        </w:rPr>
        <w:t xml:space="preserve">Proposal 2: </w:t>
      </w:r>
      <w:r w:rsidRPr="003A3E5B">
        <w:rPr>
          <w:b/>
          <w:szCs w:val="21"/>
        </w:rPr>
        <w:t>For inter-frequency without gap assumption</w:t>
      </w:r>
    </w:p>
    <w:p w:rsidR="00231EFF" w:rsidRPr="003A3E5B" w:rsidRDefault="00231EFF" w:rsidP="00231EFF">
      <w:pPr>
        <w:pStyle w:val="afa"/>
        <w:widowControl/>
        <w:numPr>
          <w:ilvl w:val="0"/>
          <w:numId w:val="38"/>
        </w:numPr>
        <w:spacing w:before="0" w:after="120" w:line="240" w:lineRule="auto"/>
        <w:ind w:firstLineChars="0" w:hanging="357"/>
        <w:jc w:val="left"/>
        <w:rPr>
          <w:b/>
          <w:kern w:val="0"/>
          <w:szCs w:val="21"/>
        </w:rPr>
      </w:pPr>
      <w:r w:rsidRPr="003A3E5B">
        <w:rPr>
          <w:rFonts w:hint="eastAsia"/>
          <w:b/>
          <w:kern w:val="0"/>
          <w:szCs w:val="21"/>
        </w:rPr>
        <w:t>I</w:t>
      </w:r>
      <w:r w:rsidRPr="003A3E5B">
        <w:rPr>
          <w:b/>
          <w:kern w:val="0"/>
          <w:szCs w:val="21"/>
        </w:rPr>
        <w:t xml:space="preserve">nter-frequency measurement without GAP should be considered. </w:t>
      </w:r>
    </w:p>
    <w:p w:rsidR="00231EFF" w:rsidRPr="003A3E5B" w:rsidRDefault="00231EFF" w:rsidP="00231EFF">
      <w:pPr>
        <w:spacing w:before="0" w:after="120"/>
        <w:jc w:val="left"/>
        <w:rPr>
          <w:b/>
          <w:szCs w:val="21"/>
        </w:rPr>
      </w:pPr>
      <w:r w:rsidRPr="003A3E5B">
        <w:rPr>
          <w:b/>
          <w:szCs w:val="21"/>
        </w:rPr>
        <w:t>Observation</w:t>
      </w:r>
      <w:r w:rsidRPr="003A3E5B">
        <w:rPr>
          <w:rFonts w:hint="eastAsia"/>
          <w:b/>
          <w:szCs w:val="21"/>
        </w:rPr>
        <w:t xml:space="preserve"> 2:</w:t>
      </w:r>
      <w:r w:rsidRPr="003A3E5B">
        <w:rPr>
          <w:szCs w:val="21"/>
        </w:rPr>
        <w:t xml:space="preserve"> </w:t>
      </w:r>
      <w:r w:rsidRPr="003A3E5B">
        <w:rPr>
          <w:b/>
          <w:szCs w:val="21"/>
        </w:rPr>
        <w:t>CSSF value is related to the measurement based on SSB and CSI-RS and inter-frequency without gap assumption.</w:t>
      </w:r>
    </w:p>
    <w:p w:rsidR="00231EFF" w:rsidRPr="003A3E5B" w:rsidRDefault="00231EFF" w:rsidP="00231EFF">
      <w:pPr>
        <w:spacing w:beforeLines="50" w:before="120" w:after="120"/>
        <w:jc w:val="left"/>
        <w:rPr>
          <w:b/>
          <w:szCs w:val="21"/>
        </w:rPr>
      </w:pPr>
      <w:r w:rsidRPr="003A3E5B">
        <w:rPr>
          <w:rFonts w:hint="eastAsia"/>
          <w:b/>
          <w:szCs w:val="21"/>
        </w:rPr>
        <w:t>Proposal 3:</w:t>
      </w:r>
      <w:r w:rsidRPr="003A3E5B">
        <w:rPr>
          <w:b/>
          <w:szCs w:val="21"/>
        </w:rPr>
        <w:t xml:space="preserve"> </w:t>
      </w:r>
      <w:r w:rsidRPr="003A3E5B">
        <w:rPr>
          <w:rFonts w:hint="eastAsia"/>
          <w:b/>
          <w:szCs w:val="21"/>
        </w:rPr>
        <w:t>It is suggested to further define CSSF value after having the conclusion on i</w:t>
      </w:r>
      <w:r w:rsidRPr="003A3E5B">
        <w:rPr>
          <w:b/>
          <w:szCs w:val="21"/>
        </w:rPr>
        <w:t>nter-frequency without gap assumption</w:t>
      </w:r>
      <w:r w:rsidRPr="003A3E5B">
        <w:rPr>
          <w:rFonts w:hint="eastAsia"/>
          <w:b/>
          <w:szCs w:val="21"/>
        </w:rPr>
        <w:t xml:space="preserve"> and whether to introduce CSI</w:t>
      </w:r>
      <w:bookmarkStart w:id="4" w:name="_GoBack"/>
      <w:bookmarkEnd w:id="4"/>
      <w:r w:rsidRPr="003A3E5B">
        <w:rPr>
          <w:rFonts w:hint="eastAsia"/>
          <w:b/>
          <w:szCs w:val="21"/>
        </w:rPr>
        <w:t>-RS based measurement.</w:t>
      </w:r>
    </w:p>
    <w:p w:rsidR="00231EFF" w:rsidRPr="003A3E5B" w:rsidRDefault="00231EFF" w:rsidP="00231EFF">
      <w:pPr>
        <w:spacing w:before="0" w:after="120"/>
        <w:jc w:val="left"/>
        <w:rPr>
          <w:b/>
          <w:szCs w:val="21"/>
        </w:rPr>
      </w:pPr>
      <w:r w:rsidRPr="003A3E5B">
        <w:rPr>
          <w:rFonts w:hint="eastAsia"/>
          <w:b/>
          <w:szCs w:val="21"/>
        </w:rPr>
        <w:t>Proposal 4:</w:t>
      </w:r>
      <w:r w:rsidRPr="003A3E5B">
        <w:rPr>
          <w:b/>
          <w:szCs w:val="21"/>
        </w:rPr>
        <w:t xml:space="preserve"> The legacy NR inter-frequency measurements requirement can be reused for R18 ATG</w:t>
      </w:r>
      <w:r w:rsidRPr="003A3E5B">
        <w:rPr>
          <w:rFonts w:hint="eastAsia"/>
          <w:b/>
          <w:szCs w:val="21"/>
        </w:rPr>
        <w:t>.</w:t>
      </w:r>
    </w:p>
    <w:p w:rsidR="00231EFF" w:rsidRPr="003A3E5B" w:rsidRDefault="00231EFF" w:rsidP="00231EFF">
      <w:pPr>
        <w:spacing w:before="0" w:after="120"/>
        <w:jc w:val="left"/>
        <w:rPr>
          <w:b/>
          <w:szCs w:val="21"/>
        </w:rPr>
      </w:pPr>
      <w:r w:rsidRPr="003A3E5B">
        <w:rPr>
          <w:b/>
          <w:szCs w:val="21"/>
        </w:rPr>
        <w:t>Observation</w:t>
      </w:r>
      <w:r w:rsidRPr="003A3E5B">
        <w:rPr>
          <w:rFonts w:hint="eastAsia"/>
          <w:b/>
          <w:szCs w:val="21"/>
        </w:rPr>
        <w:t xml:space="preserve"> 3:</w:t>
      </w:r>
      <w:r w:rsidRPr="003A3E5B">
        <w:rPr>
          <w:b/>
          <w:szCs w:val="21"/>
        </w:rPr>
        <w:t xml:space="preserve"> ATG UEs usually work in the full bandwidth, </w:t>
      </w:r>
      <w:r w:rsidRPr="003A3E5B">
        <w:rPr>
          <w:rFonts w:hint="eastAsia"/>
          <w:b/>
          <w:szCs w:val="21"/>
        </w:rPr>
        <w:t xml:space="preserve">and </w:t>
      </w:r>
      <w:r w:rsidRPr="003A3E5B">
        <w:rPr>
          <w:b/>
          <w:szCs w:val="21"/>
        </w:rPr>
        <w:t>it is not necessary to consider UE work</w:t>
      </w:r>
      <w:r w:rsidRPr="003A3E5B">
        <w:rPr>
          <w:rFonts w:hint="eastAsia"/>
          <w:b/>
          <w:szCs w:val="21"/>
        </w:rPr>
        <w:t>ing</w:t>
      </w:r>
      <w:r w:rsidRPr="003A3E5B">
        <w:rPr>
          <w:b/>
          <w:szCs w:val="21"/>
        </w:rPr>
        <w:t xml:space="preserve"> in the narrow BWP</w:t>
      </w:r>
      <w:r w:rsidRPr="003A3E5B">
        <w:rPr>
          <w:rFonts w:hint="eastAsia"/>
          <w:b/>
          <w:szCs w:val="21"/>
        </w:rPr>
        <w:t>.</w:t>
      </w:r>
    </w:p>
    <w:p w:rsidR="00231EFF" w:rsidRPr="003A3E5B" w:rsidRDefault="00231EFF" w:rsidP="00231EFF">
      <w:pPr>
        <w:spacing w:before="0" w:after="120"/>
        <w:jc w:val="left"/>
        <w:rPr>
          <w:b/>
          <w:szCs w:val="21"/>
        </w:rPr>
      </w:pPr>
      <w:r w:rsidRPr="003A3E5B">
        <w:rPr>
          <w:rFonts w:hint="eastAsia"/>
          <w:b/>
          <w:szCs w:val="21"/>
        </w:rPr>
        <w:t>Proposal 5:</w:t>
      </w:r>
      <w:r w:rsidRPr="003A3E5B">
        <w:rPr>
          <w:b/>
          <w:szCs w:val="21"/>
        </w:rPr>
        <w:t xml:space="preserve"> </w:t>
      </w:r>
      <w:r w:rsidRPr="003A3E5B">
        <w:rPr>
          <w:rFonts w:hint="eastAsia"/>
          <w:b/>
          <w:szCs w:val="21"/>
        </w:rPr>
        <w:t>I</w:t>
      </w:r>
      <w:r w:rsidRPr="003A3E5B">
        <w:rPr>
          <w:b/>
          <w:szCs w:val="21"/>
        </w:rPr>
        <w:t>ntra-frequency measurement with gap will not be considered for R18 ATG</w:t>
      </w:r>
      <w:r w:rsidRPr="003A3E5B">
        <w:rPr>
          <w:rFonts w:hint="eastAsia"/>
          <w:b/>
          <w:szCs w:val="21"/>
        </w:rPr>
        <w:t>.</w:t>
      </w:r>
    </w:p>
    <w:p w:rsidR="00231EFF" w:rsidRPr="003A3E5B" w:rsidRDefault="00231EFF" w:rsidP="00231EFF">
      <w:pPr>
        <w:spacing w:before="0" w:after="120"/>
        <w:jc w:val="left"/>
        <w:rPr>
          <w:b/>
          <w:szCs w:val="21"/>
        </w:rPr>
      </w:pPr>
      <w:r w:rsidRPr="003A3E5B">
        <w:rPr>
          <w:rFonts w:hint="eastAsia"/>
          <w:b/>
          <w:szCs w:val="21"/>
        </w:rPr>
        <w:t>Proposal 6:</w:t>
      </w:r>
      <w:r w:rsidRPr="003A3E5B">
        <w:rPr>
          <w:b/>
          <w:szCs w:val="21"/>
        </w:rPr>
        <w:t xml:space="preserve"> The legacy NR inter-frequency measurements requirement can be reused for R18 ATG</w:t>
      </w:r>
      <w:r w:rsidRPr="003A3E5B">
        <w:rPr>
          <w:rFonts w:hint="eastAsia"/>
          <w:b/>
          <w:szCs w:val="21"/>
        </w:rPr>
        <w:t>.</w:t>
      </w:r>
    </w:p>
    <w:p w:rsidR="00231EFF" w:rsidRPr="003A3E5B" w:rsidRDefault="00231EFF" w:rsidP="00231EFF">
      <w:pPr>
        <w:spacing w:before="0" w:after="120"/>
        <w:jc w:val="left"/>
        <w:rPr>
          <w:b/>
          <w:szCs w:val="21"/>
        </w:rPr>
      </w:pPr>
      <w:r w:rsidRPr="003A3E5B">
        <w:rPr>
          <w:rFonts w:hint="eastAsia"/>
          <w:b/>
          <w:szCs w:val="21"/>
        </w:rPr>
        <w:lastRenderedPageBreak/>
        <w:t>Proposal 7:</w:t>
      </w:r>
      <w:r w:rsidRPr="003A3E5B">
        <w:rPr>
          <w:b/>
          <w:szCs w:val="21"/>
        </w:rPr>
        <w:t xml:space="preserve"> </w:t>
      </w:r>
      <w:r w:rsidRPr="003A3E5B">
        <w:rPr>
          <w:rFonts w:hint="eastAsia"/>
          <w:b/>
          <w:szCs w:val="21"/>
        </w:rPr>
        <w:t>F</w:t>
      </w:r>
      <w:r w:rsidRPr="003A3E5B">
        <w:rPr>
          <w:b/>
          <w:szCs w:val="21"/>
        </w:rPr>
        <w:t xml:space="preserve">or the trade-off between Inter-frequency measurement with gap and the data throughput due to large cell coverage, we think that it will be an issue </w:t>
      </w:r>
      <w:r w:rsidRPr="003A3E5B">
        <w:rPr>
          <w:rFonts w:hint="eastAsia"/>
          <w:b/>
          <w:szCs w:val="21"/>
        </w:rPr>
        <w:t>of</w:t>
      </w:r>
      <w:r w:rsidRPr="003A3E5B">
        <w:rPr>
          <w:b/>
          <w:szCs w:val="21"/>
        </w:rPr>
        <w:t xml:space="preserve"> operators should consider when </w:t>
      </w:r>
      <w:proofErr w:type="gramStart"/>
      <w:r w:rsidRPr="003A3E5B">
        <w:rPr>
          <w:b/>
          <w:szCs w:val="21"/>
        </w:rPr>
        <w:t>networking,</w:t>
      </w:r>
      <w:proofErr w:type="gramEnd"/>
      <w:r w:rsidRPr="003A3E5B">
        <w:rPr>
          <w:rFonts w:hint="eastAsia"/>
          <w:b/>
          <w:szCs w:val="21"/>
        </w:rPr>
        <w:t xml:space="preserve"> and</w:t>
      </w:r>
      <w:r w:rsidRPr="003A3E5B">
        <w:rPr>
          <w:b/>
          <w:szCs w:val="21"/>
        </w:rPr>
        <w:t xml:space="preserve"> it is not necessary to consider it</w:t>
      </w:r>
      <w:r w:rsidRPr="003A3E5B">
        <w:rPr>
          <w:rFonts w:hint="eastAsia"/>
          <w:b/>
          <w:szCs w:val="21"/>
        </w:rPr>
        <w:t xml:space="preserve"> w</w:t>
      </w:r>
      <w:r w:rsidRPr="003A3E5B">
        <w:rPr>
          <w:b/>
          <w:szCs w:val="21"/>
        </w:rPr>
        <w:t>hen defining a measurement requirement</w:t>
      </w:r>
      <w:r w:rsidRPr="003A3E5B">
        <w:rPr>
          <w:rFonts w:hint="eastAsia"/>
          <w:b/>
          <w:szCs w:val="21"/>
        </w:rPr>
        <w:t>.</w:t>
      </w:r>
    </w:p>
    <w:p w:rsidR="00231EFF" w:rsidRPr="003A3E5B" w:rsidRDefault="00231EFF" w:rsidP="00231EFF">
      <w:pPr>
        <w:spacing w:before="0" w:after="120"/>
        <w:jc w:val="left"/>
        <w:rPr>
          <w:b/>
          <w:szCs w:val="21"/>
        </w:rPr>
      </w:pPr>
      <w:r w:rsidRPr="003A3E5B">
        <w:rPr>
          <w:b/>
          <w:szCs w:val="21"/>
        </w:rPr>
        <w:t>Observation</w:t>
      </w:r>
      <w:r w:rsidRPr="003A3E5B">
        <w:rPr>
          <w:rFonts w:hint="eastAsia"/>
          <w:b/>
          <w:szCs w:val="21"/>
        </w:rPr>
        <w:t xml:space="preserve"> 4: CSI-RS </w:t>
      </w:r>
      <w:r w:rsidRPr="003A3E5B">
        <w:rPr>
          <w:b/>
          <w:szCs w:val="21"/>
        </w:rPr>
        <w:t>based L3 measurement</w:t>
      </w:r>
      <w:r w:rsidRPr="003A3E5B">
        <w:rPr>
          <w:rFonts w:hint="eastAsia"/>
          <w:b/>
          <w:szCs w:val="21"/>
        </w:rPr>
        <w:t xml:space="preserve"> is</w:t>
      </w:r>
      <w:r w:rsidRPr="003A3E5B">
        <w:rPr>
          <w:b/>
          <w:szCs w:val="21"/>
        </w:rPr>
        <w:t xml:space="preserve"> more accurate </w:t>
      </w:r>
      <w:r w:rsidRPr="003A3E5B">
        <w:rPr>
          <w:rFonts w:hint="eastAsia"/>
          <w:b/>
          <w:szCs w:val="21"/>
        </w:rPr>
        <w:t>because of using</w:t>
      </w:r>
      <w:r w:rsidRPr="003A3E5B">
        <w:rPr>
          <w:b/>
          <w:szCs w:val="21"/>
        </w:rPr>
        <w:t xml:space="preserve"> narrow beam</w:t>
      </w:r>
      <w:r w:rsidRPr="003A3E5B">
        <w:rPr>
          <w:rFonts w:hint="eastAsia"/>
          <w:b/>
          <w:szCs w:val="21"/>
        </w:rPr>
        <w:t xml:space="preserve"> and it can be considered for </w:t>
      </w:r>
      <w:r w:rsidRPr="003A3E5B">
        <w:rPr>
          <w:b/>
          <w:szCs w:val="21"/>
        </w:rPr>
        <w:t>ATG network.</w:t>
      </w:r>
    </w:p>
    <w:p w:rsidR="00231EFF" w:rsidRPr="003A3E5B" w:rsidRDefault="00231EFF" w:rsidP="00231EFF">
      <w:pPr>
        <w:spacing w:before="0" w:after="0"/>
        <w:jc w:val="left"/>
        <w:rPr>
          <w:b/>
          <w:szCs w:val="21"/>
        </w:rPr>
      </w:pPr>
      <w:r w:rsidRPr="003A3E5B">
        <w:rPr>
          <w:rFonts w:hint="eastAsia"/>
          <w:b/>
          <w:szCs w:val="21"/>
        </w:rPr>
        <w:t>Proposal 8:</w:t>
      </w:r>
      <w:r w:rsidRPr="003A3E5B">
        <w:rPr>
          <w:b/>
          <w:szCs w:val="21"/>
        </w:rPr>
        <w:t xml:space="preserve"> If CSI-RS-based L3 measurement</w:t>
      </w:r>
      <w:r w:rsidRPr="003A3E5B">
        <w:rPr>
          <w:rFonts w:hint="eastAsia"/>
          <w:b/>
          <w:szCs w:val="21"/>
        </w:rPr>
        <w:t xml:space="preserve"> is</w:t>
      </w:r>
      <w:r w:rsidRPr="003A3E5B">
        <w:rPr>
          <w:b/>
          <w:szCs w:val="21"/>
        </w:rPr>
        <w:t xml:space="preserve"> introduced,</w:t>
      </w:r>
      <w:r w:rsidRPr="003A3E5B">
        <w:rPr>
          <w:rFonts w:hint="eastAsia"/>
          <w:b/>
          <w:szCs w:val="21"/>
        </w:rPr>
        <w:t xml:space="preserve"> </w:t>
      </w:r>
      <w:r w:rsidRPr="003A3E5B">
        <w:rPr>
          <w:b/>
          <w:szCs w:val="21"/>
        </w:rPr>
        <w:t>the legacy CSI-RS based L3 measurements requirement can be reused</w:t>
      </w:r>
      <w:r w:rsidRPr="003A3E5B">
        <w:rPr>
          <w:rFonts w:hint="eastAsia"/>
          <w:b/>
          <w:szCs w:val="21"/>
        </w:rPr>
        <w:t>.</w:t>
      </w:r>
    </w:p>
    <w:p w:rsidR="00231EFF" w:rsidRPr="003A3E5B" w:rsidRDefault="00231EFF" w:rsidP="00F56FC7">
      <w:pPr>
        <w:pStyle w:val="afa"/>
        <w:numPr>
          <w:ilvl w:val="0"/>
          <w:numId w:val="47"/>
        </w:numPr>
        <w:spacing w:before="0" w:after="120" w:line="240" w:lineRule="auto"/>
        <w:ind w:firstLineChars="0"/>
        <w:jc w:val="left"/>
        <w:rPr>
          <w:b/>
          <w:szCs w:val="21"/>
        </w:rPr>
      </w:pPr>
      <w:r w:rsidRPr="003A3E5B">
        <w:rPr>
          <w:rFonts w:hint="eastAsia"/>
          <w:b/>
          <w:szCs w:val="21"/>
        </w:rPr>
        <w:t>U</w:t>
      </w:r>
      <w:r w:rsidRPr="003A3E5B">
        <w:rPr>
          <w:b/>
          <w:szCs w:val="21"/>
        </w:rPr>
        <w:t>sing SSB or CSI-RS is up to the network.</w:t>
      </w:r>
    </w:p>
    <w:p w:rsidR="00231EFF" w:rsidRPr="003A3E5B" w:rsidRDefault="00231EFF" w:rsidP="00231EFF">
      <w:pPr>
        <w:spacing w:before="0" w:after="120"/>
        <w:jc w:val="left"/>
        <w:rPr>
          <w:b/>
          <w:szCs w:val="21"/>
        </w:rPr>
      </w:pPr>
      <w:r w:rsidRPr="003A3E5B">
        <w:rPr>
          <w:b/>
          <w:szCs w:val="21"/>
        </w:rPr>
        <w:t>Observation</w:t>
      </w:r>
      <w:r w:rsidRPr="003A3E5B">
        <w:rPr>
          <w:rFonts w:hint="eastAsia"/>
          <w:b/>
          <w:szCs w:val="21"/>
        </w:rPr>
        <w:t xml:space="preserve"> 5:P</w:t>
      </w:r>
      <w:r w:rsidRPr="003A3E5B">
        <w:rPr>
          <w:b/>
          <w:szCs w:val="21"/>
        </w:rPr>
        <w:t>re-configured measurement gap</w:t>
      </w:r>
      <w:r w:rsidRPr="003A3E5B">
        <w:rPr>
          <w:rFonts w:hint="eastAsia"/>
          <w:b/>
          <w:szCs w:val="21"/>
        </w:rPr>
        <w:t xml:space="preserve"> is used for BWP switching, which may not a typical scenario for ATG, </w:t>
      </w:r>
      <w:r w:rsidRPr="003A3E5B">
        <w:rPr>
          <w:b/>
          <w:szCs w:val="21"/>
        </w:rPr>
        <w:t>so</w:t>
      </w:r>
      <w:r w:rsidRPr="003A3E5B">
        <w:rPr>
          <w:rFonts w:hint="eastAsia"/>
          <w:b/>
          <w:szCs w:val="21"/>
        </w:rPr>
        <w:t xml:space="preserve"> introducing it</w:t>
      </w:r>
      <w:r w:rsidRPr="003A3E5B">
        <w:rPr>
          <w:b/>
          <w:szCs w:val="21"/>
        </w:rPr>
        <w:t xml:space="preserve"> seems to have </w:t>
      </w:r>
      <w:r w:rsidRPr="003A3E5B">
        <w:rPr>
          <w:rFonts w:hint="eastAsia"/>
          <w:b/>
          <w:szCs w:val="21"/>
        </w:rPr>
        <w:t>little</w:t>
      </w:r>
      <w:r w:rsidRPr="003A3E5B">
        <w:rPr>
          <w:b/>
          <w:szCs w:val="21"/>
        </w:rPr>
        <w:t xml:space="preserve"> use</w:t>
      </w:r>
      <w:r w:rsidRPr="003A3E5B">
        <w:rPr>
          <w:rFonts w:hint="eastAsia"/>
          <w:b/>
          <w:szCs w:val="21"/>
        </w:rPr>
        <w:t>.</w:t>
      </w:r>
    </w:p>
    <w:p w:rsidR="00BC1BFC" w:rsidRPr="003A3E5B" w:rsidRDefault="00231EFF" w:rsidP="00231EFF">
      <w:pPr>
        <w:spacing w:before="0" w:after="120"/>
        <w:jc w:val="left"/>
        <w:rPr>
          <w:b/>
          <w:szCs w:val="21"/>
        </w:rPr>
      </w:pPr>
      <w:r w:rsidRPr="003A3E5B">
        <w:rPr>
          <w:rFonts w:hint="eastAsia"/>
          <w:b/>
          <w:szCs w:val="21"/>
        </w:rPr>
        <w:t>Proposal 9:</w:t>
      </w:r>
      <w:r w:rsidRPr="003A3E5B">
        <w:rPr>
          <w:b/>
          <w:szCs w:val="21"/>
        </w:rPr>
        <w:t xml:space="preserve"> No need to introduce the pre-configured measurement gap for R18 ATG.</w:t>
      </w:r>
    </w:p>
    <w:p w:rsidR="00EE45A3" w:rsidRPr="003A3E5B"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3A3E5B">
        <w:rPr>
          <w:rFonts w:hint="eastAsia"/>
        </w:rPr>
        <w:t>Reference</w:t>
      </w:r>
    </w:p>
    <w:p w:rsidR="00C67841" w:rsidRPr="003A3E5B" w:rsidRDefault="009973FC" w:rsidP="009973FC">
      <w:pPr>
        <w:pStyle w:val="ab"/>
        <w:ind w:left="540" w:hangingChars="270" w:hanging="540"/>
        <w:rPr>
          <w:sz w:val="20"/>
        </w:rPr>
      </w:pPr>
      <w:r w:rsidRPr="003A3E5B">
        <w:rPr>
          <w:rFonts w:hint="eastAsia"/>
          <w:sz w:val="20"/>
        </w:rPr>
        <w:t>[1]</w:t>
      </w:r>
      <w:r w:rsidR="00C02493" w:rsidRPr="003A3E5B">
        <w:rPr>
          <w:rFonts w:hint="eastAsia"/>
          <w:sz w:val="20"/>
        </w:rPr>
        <w:tab/>
      </w:r>
      <w:r w:rsidR="006E1014" w:rsidRPr="003A3E5B">
        <w:rPr>
          <w:sz w:val="20"/>
        </w:rPr>
        <w:t>R4-2220361</w:t>
      </w:r>
      <w:r w:rsidR="00246DF8" w:rsidRPr="003A3E5B">
        <w:rPr>
          <w:rFonts w:hint="eastAsia"/>
          <w:sz w:val="20"/>
        </w:rPr>
        <w:t xml:space="preserve">, </w:t>
      </w:r>
      <w:r w:rsidR="00DE43AA" w:rsidRPr="003A3E5B">
        <w:rPr>
          <w:sz w:val="20"/>
        </w:rPr>
        <w:t>WF on NR ATG RRM core requirements</w:t>
      </w:r>
      <w:r w:rsidR="00246DF8" w:rsidRPr="003A3E5B">
        <w:rPr>
          <w:rFonts w:hint="eastAsia"/>
          <w:sz w:val="20"/>
        </w:rPr>
        <w:t>,</w:t>
      </w:r>
      <w:r w:rsidR="00246DF8" w:rsidRPr="003A3E5B">
        <w:rPr>
          <w:sz w:val="20"/>
        </w:rPr>
        <w:tab/>
      </w:r>
      <w:r w:rsidR="00DE43AA" w:rsidRPr="003A3E5B">
        <w:rPr>
          <w:rFonts w:hint="eastAsia"/>
          <w:sz w:val="20"/>
        </w:rPr>
        <w:t xml:space="preserve"> </w:t>
      </w:r>
      <w:r w:rsidR="00246DF8" w:rsidRPr="003A3E5B">
        <w:rPr>
          <w:sz w:val="20"/>
        </w:rPr>
        <w:t>C</w:t>
      </w:r>
      <w:r w:rsidR="00DE43AA" w:rsidRPr="003A3E5B">
        <w:rPr>
          <w:rFonts w:hint="eastAsia"/>
          <w:sz w:val="20"/>
        </w:rPr>
        <w:t>MCC</w:t>
      </w:r>
    </w:p>
    <w:p w:rsidR="00B534BF" w:rsidRPr="003A3E5B" w:rsidRDefault="00B534BF" w:rsidP="009973FC">
      <w:pPr>
        <w:pStyle w:val="ab"/>
        <w:ind w:left="540" w:hangingChars="270" w:hanging="540"/>
        <w:rPr>
          <w:sz w:val="20"/>
        </w:rPr>
      </w:pPr>
    </w:p>
    <w:sectPr w:rsidR="00B534BF" w:rsidRPr="003A3E5B"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151C" w:rsidRDefault="0004151C" w:rsidP="0095591C">
      <w:pPr>
        <w:spacing w:after="60"/>
        <w:ind w:left="210"/>
      </w:pPr>
      <w:r>
        <w:separator/>
      </w:r>
    </w:p>
    <w:p w:rsidR="0004151C" w:rsidRDefault="0004151C"/>
  </w:endnote>
  <w:endnote w:type="continuationSeparator" w:id="0">
    <w:p w:rsidR="0004151C" w:rsidRDefault="0004151C" w:rsidP="0095591C">
      <w:pPr>
        <w:spacing w:after="60"/>
        <w:ind w:left="210"/>
      </w:pPr>
      <w:r>
        <w:continuationSeparator/>
      </w:r>
    </w:p>
    <w:p w:rsidR="0004151C" w:rsidRDefault="000415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default"/>
    <w:sig w:usb0="00000000" w:usb1="00000000" w:usb2="00000009" w:usb3="00000000" w:csb0="000001FF" w:csb1="00000000"/>
  </w:font>
  <w:font w:name="Yu Mincho">
    <w:altName w:val="MS Gothic"/>
    <w:charset w:val="80"/>
    <w:family w:val="roman"/>
    <w:pitch w:val="default"/>
    <w:sig w:usb0="00000000" w:usb1="00000000"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00"/>
    <w:family w:val="modern"/>
    <w:pitch w:val="default"/>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428" w:rsidRDefault="00BC5428"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3A3E5B">
      <w:t>3</w:t>
    </w:r>
    <w:r>
      <w:fldChar w:fldCharType="end"/>
    </w:r>
  </w:p>
  <w:p w:rsidR="00BC5428" w:rsidRDefault="00BC542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151C" w:rsidRDefault="0004151C" w:rsidP="0095591C">
      <w:pPr>
        <w:spacing w:after="60"/>
        <w:ind w:left="210"/>
      </w:pPr>
      <w:r>
        <w:separator/>
      </w:r>
    </w:p>
    <w:p w:rsidR="0004151C" w:rsidRDefault="0004151C"/>
  </w:footnote>
  <w:footnote w:type="continuationSeparator" w:id="0">
    <w:p w:rsidR="0004151C" w:rsidRDefault="0004151C" w:rsidP="0095591C">
      <w:pPr>
        <w:spacing w:after="60"/>
        <w:ind w:left="210"/>
      </w:pPr>
      <w:r>
        <w:continuationSeparator/>
      </w:r>
    </w:p>
    <w:p w:rsidR="0004151C" w:rsidRDefault="0004151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428" w:rsidRDefault="00BC5428"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BC5428" w:rsidRDefault="00BC542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2">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nsid w:val="0E3E0936"/>
    <w:multiLevelType w:val="hybridMultilevel"/>
    <w:tmpl w:val="2728887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9">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10">
    <w:nsid w:val="15226DD7"/>
    <w:multiLevelType w:val="hybridMultilevel"/>
    <w:tmpl w:val="5624F4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2">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13">
    <w:nsid w:val="263E5508"/>
    <w:multiLevelType w:val="multilevel"/>
    <w:tmpl w:val="C1A6940A"/>
    <w:lvl w:ilvl="0">
      <w:numFmt w:val="decimal"/>
      <w:lvlText w:val="%1."/>
      <w:lvlJc w:val="left"/>
      <w:pPr>
        <w:ind w:left="425" w:hanging="425"/>
      </w:pPr>
      <w:rPr>
        <w:rFonts w:hint="eastAsia"/>
      </w:rPr>
    </w:lvl>
    <w:lvl w:ilvl="1">
      <w:start w:val="1"/>
      <w:numFmt w:val="decimal"/>
      <w:lvlText w:val="%1.%2."/>
      <w:lvlJc w:val="left"/>
      <w:pPr>
        <w:ind w:left="567" w:hanging="567"/>
      </w:pPr>
      <w:rPr>
        <w:rFonts w:hint="eastAsia"/>
        <w:sz w:val="24"/>
        <w:szCs w:val="22"/>
        <w:lang w:val="en-US"/>
      </w:rPr>
    </w:lvl>
    <w:lvl w:ilvl="2">
      <w:start w:val="1"/>
      <w:numFmt w:val="decimal"/>
      <w:lvlText w:val="%1.%2.%3."/>
      <w:lvlJc w:val="left"/>
      <w:pPr>
        <w:ind w:left="709" w:hanging="709"/>
      </w:pPr>
      <w:rPr>
        <w:rFonts w:hint="eastAsia"/>
        <w:lang w:val="en-US"/>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4">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1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3BFB5204"/>
    <w:multiLevelType w:val="multilevel"/>
    <w:tmpl w:val="4FAE418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微软雅黑" w:eastAsia="微软雅黑" w:hAnsi="微软雅黑" w:hint="eastAsia"/>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nsid w:val="3D941EC1"/>
    <w:multiLevelType w:val="hybridMultilevel"/>
    <w:tmpl w:val="02E4229E"/>
    <w:lvl w:ilvl="0" w:tplc="FFFFFFFF">
      <w:start w:val="1"/>
      <w:numFmt w:val="bullet"/>
      <w:lvlText w:val=""/>
      <w:lvlJc w:val="left"/>
      <w:pPr>
        <w:ind w:left="104" w:hanging="360"/>
      </w:pPr>
      <w:rPr>
        <w:rFonts w:ascii="Symbol" w:hAnsi="Symbol" w:hint="default"/>
      </w:rPr>
    </w:lvl>
    <w:lvl w:ilvl="1" w:tplc="FFFFFFFF">
      <w:start w:val="1"/>
      <w:numFmt w:val="bullet"/>
      <w:lvlText w:val="o"/>
      <w:lvlJc w:val="left"/>
      <w:pPr>
        <w:ind w:left="824" w:hanging="360"/>
      </w:pPr>
      <w:rPr>
        <w:rFonts w:ascii="Courier New" w:hAnsi="Courier New" w:cs="Courier New" w:hint="default"/>
      </w:rPr>
    </w:lvl>
    <w:lvl w:ilvl="2" w:tplc="04190003">
      <w:start w:val="1"/>
      <w:numFmt w:val="bullet"/>
      <w:lvlText w:val="o"/>
      <w:lvlJc w:val="left"/>
      <w:pPr>
        <w:ind w:left="1604" w:hanging="420"/>
      </w:pPr>
      <w:rPr>
        <w:rFonts w:ascii="Courier New" w:hAnsi="Courier New" w:cs="Courier New" w:hint="default"/>
      </w:rPr>
    </w:lvl>
    <w:lvl w:ilvl="3" w:tplc="FFFFFFFF">
      <w:start w:val="1"/>
      <w:numFmt w:val="bullet"/>
      <w:lvlText w:val=""/>
      <w:lvlJc w:val="left"/>
      <w:pPr>
        <w:ind w:left="2264" w:hanging="360"/>
      </w:pPr>
      <w:rPr>
        <w:rFonts w:ascii="Symbol" w:hAnsi="Symbol" w:hint="default"/>
      </w:rPr>
    </w:lvl>
    <w:lvl w:ilvl="4" w:tplc="FFFFFFFF">
      <w:start w:val="1"/>
      <w:numFmt w:val="bullet"/>
      <w:lvlText w:val="o"/>
      <w:lvlJc w:val="left"/>
      <w:pPr>
        <w:ind w:left="2984" w:hanging="360"/>
      </w:pPr>
      <w:rPr>
        <w:rFonts w:ascii="Courier New" w:hAnsi="Courier New" w:cs="Courier New" w:hint="default"/>
      </w:rPr>
    </w:lvl>
    <w:lvl w:ilvl="5" w:tplc="FFFFFFFF" w:tentative="1">
      <w:start w:val="1"/>
      <w:numFmt w:val="bullet"/>
      <w:lvlText w:val=""/>
      <w:lvlJc w:val="left"/>
      <w:pPr>
        <w:ind w:left="3704" w:hanging="360"/>
      </w:pPr>
      <w:rPr>
        <w:rFonts w:ascii="Wingdings" w:hAnsi="Wingdings" w:hint="default"/>
      </w:rPr>
    </w:lvl>
    <w:lvl w:ilvl="6" w:tplc="FFFFFFFF" w:tentative="1">
      <w:start w:val="1"/>
      <w:numFmt w:val="bullet"/>
      <w:lvlText w:val=""/>
      <w:lvlJc w:val="left"/>
      <w:pPr>
        <w:ind w:left="4424" w:hanging="360"/>
      </w:pPr>
      <w:rPr>
        <w:rFonts w:ascii="Symbol" w:hAnsi="Symbol" w:hint="default"/>
      </w:rPr>
    </w:lvl>
    <w:lvl w:ilvl="7" w:tplc="FFFFFFFF" w:tentative="1">
      <w:start w:val="1"/>
      <w:numFmt w:val="bullet"/>
      <w:lvlText w:val="o"/>
      <w:lvlJc w:val="left"/>
      <w:pPr>
        <w:ind w:left="5144" w:hanging="360"/>
      </w:pPr>
      <w:rPr>
        <w:rFonts w:ascii="Courier New" w:hAnsi="Courier New" w:cs="Courier New" w:hint="default"/>
      </w:rPr>
    </w:lvl>
    <w:lvl w:ilvl="8" w:tplc="FFFFFFFF" w:tentative="1">
      <w:start w:val="1"/>
      <w:numFmt w:val="bullet"/>
      <w:lvlText w:val=""/>
      <w:lvlJc w:val="left"/>
      <w:pPr>
        <w:ind w:left="5864" w:hanging="360"/>
      </w:pPr>
      <w:rPr>
        <w:rFonts w:ascii="Wingdings" w:hAnsi="Wingdings" w:hint="default"/>
      </w:rPr>
    </w:lvl>
  </w:abstractNum>
  <w:abstractNum w:abstractNumId="22">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2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26">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E71173A"/>
    <w:multiLevelType w:val="hybridMultilevel"/>
    <w:tmpl w:val="70F26094"/>
    <w:lvl w:ilvl="0" w:tplc="32DA66CA">
      <w:start w:val="5690"/>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29">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3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2">
    <w:nsid w:val="528C02FE"/>
    <w:multiLevelType w:val="hybridMultilevel"/>
    <w:tmpl w:val="2728887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3">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4">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7">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8">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D605095"/>
    <w:multiLevelType w:val="hybridMultilevel"/>
    <w:tmpl w:val="3C3C3BC2"/>
    <w:lvl w:ilvl="0" w:tplc="32DA66CA">
      <w:start w:val="5690"/>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43">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4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31"/>
  </w:num>
  <w:num w:numId="2">
    <w:abstractNumId w:val="11"/>
  </w:num>
  <w:num w:numId="3">
    <w:abstractNumId w:val="3"/>
  </w:num>
  <w:num w:numId="4">
    <w:abstractNumId w:val="26"/>
  </w:num>
  <w:num w:numId="5">
    <w:abstractNumId w:val="15"/>
  </w:num>
  <w:num w:numId="6">
    <w:abstractNumId w:val="44"/>
  </w:num>
  <w:num w:numId="7">
    <w:abstractNumId w:val="7"/>
  </w:num>
  <w:num w:numId="8">
    <w:abstractNumId w:val="30"/>
  </w:num>
  <w:num w:numId="9">
    <w:abstractNumId w:val="18"/>
  </w:num>
  <w:num w:numId="10">
    <w:abstractNumId w:val="41"/>
  </w:num>
  <w:num w:numId="11">
    <w:abstractNumId w:val="45"/>
  </w:num>
  <w:num w:numId="12">
    <w:abstractNumId w:val="46"/>
  </w:num>
  <w:num w:numId="13">
    <w:abstractNumId w:val="19"/>
  </w:num>
  <w:num w:numId="14">
    <w:abstractNumId w:val="24"/>
  </w:num>
  <w:num w:numId="15">
    <w:abstractNumId w:val="17"/>
  </w:num>
  <w:num w:numId="16">
    <w:abstractNumId w:val="40"/>
  </w:num>
  <w:num w:numId="17">
    <w:abstractNumId w:val="0"/>
  </w:num>
  <w:num w:numId="18">
    <w:abstractNumId w:val="28"/>
  </w:num>
  <w:num w:numId="19">
    <w:abstractNumId w:val="35"/>
  </w:num>
  <w:num w:numId="20">
    <w:abstractNumId w:val="38"/>
  </w:num>
  <w:num w:numId="21">
    <w:abstractNumId w:val="36"/>
  </w:num>
  <w:num w:numId="22">
    <w:abstractNumId w:val="22"/>
  </w:num>
  <w:num w:numId="23">
    <w:abstractNumId w:val="4"/>
  </w:num>
  <w:num w:numId="24">
    <w:abstractNumId w:val="47"/>
  </w:num>
  <w:num w:numId="25">
    <w:abstractNumId w:val="43"/>
  </w:num>
  <w:num w:numId="26">
    <w:abstractNumId w:val="14"/>
  </w:num>
  <w:num w:numId="27">
    <w:abstractNumId w:val="25"/>
  </w:num>
  <w:num w:numId="28">
    <w:abstractNumId w:val="29"/>
  </w:num>
  <w:num w:numId="29">
    <w:abstractNumId w:val="16"/>
  </w:num>
  <w:num w:numId="30">
    <w:abstractNumId w:val="9"/>
  </w:num>
  <w:num w:numId="31">
    <w:abstractNumId w:val="8"/>
  </w:num>
  <w:num w:numId="32">
    <w:abstractNumId w:val="1"/>
  </w:num>
  <w:num w:numId="33">
    <w:abstractNumId w:val="23"/>
  </w:num>
  <w:num w:numId="34">
    <w:abstractNumId w:val="37"/>
  </w:num>
  <w:num w:numId="35">
    <w:abstractNumId w:val="6"/>
  </w:num>
  <w:num w:numId="36">
    <w:abstractNumId w:val="42"/>
  </w:num>
  <w:num w:numId="37">
    <w:abstractNumId w:val="12"/>
  </w:num>
  <w:num w:numId="38">
    <w:abstractNumId w:val="34"/>
  </w:num>
  <w:num w:numId="39">
    <w:abstractNumId w:val="33"/>
  </w:num>
  <w:num w:numId="40">
    <w:abstractNumId w:val="2"/>
  </w:num>
  <w:num w:numId="41">
    <w:abstractNumId w:val="21"/>
  </w:num>
  <w:num w:numId="42">
    <w:abstractNumId w:val="5"/>
  </w:num>
  <w:num w:numId="43">
    <w:abstractNumId w:val="32"/>
  </w:num>
  <w:num w:numId="44">
    <w:abstractNumId w:val="10"/>
  </w:num>
  <w:num w:numId="45">
    <w:abstractNumId w:val="13"/>
  </w:num>
  <w:num w:numId="46">
    <w:abstractNumId w:val="20"/>
  </w:num>
  <w:num w:numId="47">
    <w:abstractNumId w:val="39"/>
  </w:num>
  <w:num w:numId="48">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39"/>
    <w:rsid w:val="000000AA"/>
    <w:rsid w:val="00000529"/>
    <w:rsid w:val="00000715"/>
    <w:rsid w:val="00000C90"/>
    <w:rsid w:val="000015E2"/>
    <w:rsid w:val="0000199F"/>
    <w:rsid w:val="00001C6B"/>
    <w:rsid w:val="00001E27"/>
    <w:rsid w:val="000027BE"/>
    <w:rsid w:val="00002D44"/>
    <w:rsid w:val="00003FCE"/>
    <w:rsid w:val="00004307"/>
    <w:rsid w:val="0000515E"/>
    <w:rsid w:val="00005AA1"/>
    <w:rsid w:val="000063D7"/>
    <w:rsid w:val="000065F9"/>
    <w:rsid w:val="000070F8"/>
    <w:rsid w:val="000072DB"/>
    <w:rsid w:val="00007FF5"/>
    <w:rsid w:val="00010820"/>
    <w:rsid w:val="00010E1B"/>
    <w:rsid w:val="00010E72"/>
    <w:rsid w:val="000110A9"/>
    <w:rsid w:val="00011417"/>
    <w:rsid w:val="00011734"/>
    <w:rsid w:val="00011834"/>
    <w:rsid w:val="000118A8"/>
    <w:rsid w:val="00011969"/>
    <w:rsid w:val="00011C28"/>
    <w:rsid w:val="000121E9"/>
    <w:rsid w:val="000128C7"/>
    <w:rsid w:val="0001329C"/>
    <w:rsid w:val="00013E4A"/>
    <w:rsid w:val="00014364"/>
    <w:rsid w:val="00014B82"/>
    <w:rsid w:val="0001585C"/>
    <w:rsid w:val="000162AE"/>
    <w:rsid w:val="000163D7"/>
    <w:rsid w:val="00016747"/>
    <w:rsid w:val="00016A70"/>
    <w:rsid w:val="00016A7B"/>
    <w:rsid w:val="0001780C"/>
    <w:rsid w:val="000202A9"/>
    <w:rsid w:val="00020811"/>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3D"/>
    <w:rsid w:val="000258AC"/>
    <w:rsid w:val="000259FA"/>
    <w:rsid w:val="000264B0"/>
    <w:rsid w:val="00026B96"/>
    <w:rsid w:val="00026E46"/>
    <w:rsid w:val="00026F12"/>
    <w:rsid w:val="00027A84"/>
    <w:rsid w:val="00030323"/>
    <w:rsid w:val="00030D9E"/>
    <w:rsid w:val="00030DFC"/>
    <w:rsid w:val="0003162B"/>
    <w:rsid w:val="00031ADF"/>
    <w:rsid w:val="00031B87"/>
    <w:rsid w:val="00031CDC"/>
    <w:rsid w:val="00031D9B"/>
    <w:rsid w:val="00031F89"/>
    <w:rsid w:val="00032156"/>
    <w:rsid w:val="00032220"/>
    <w:rsid w:val="000322C3"/>
    <w:rsid w:val="00032993"/>
    <w:rsid w:val="000333E3"/>
    <w:rsid w:val="0003476C"/>
    <w:rsid w:val="00034C96"/>
    <w:rsid w:val="00034CE4"/>
    <w:rsid w:val="00035082"/>
    <w:rsid w:val="00035139"/>
    <w:rsid w:val="000354ED"/>
    <w:rsid w:val="000358BD"/>
    <w:rsid w:val="00035A34"/>
    <w:rsid w:val="00036370"/>
    <w:rsid w:val="00036379"/>
    <w:rsid w:val="00036CBF"/>
    <w:rsid w:val="00036EE0"/>
    <w:rsid w:val="000373FB"/>
    <w:rsid w:val="00037A61"/>
    <w:rsid w:val="000400BB"/>
    <w:rsid w:val="00040715"/>
    <w:rsid w:val="00040A6C"/>
    <w:rsid w:val="00040FF7"/>
    <w:rsid w:val="0004151C"/>
    <w:rsid w:val="0004165F"/>
    <w:rsid w:val="00041A26"/>
    <w:rsid w:val="0004232E"/>
    <w:rsid w:val="00042751"/>
    <w:rsid w:val="0004435A"/>
    <w:rsid w:val="0004464F"/>
    <w:rsid w:val="000450E6"/>
    <w:rsid w:val="00045184"/>
    <w:rsid w:val="00045419"/>
    <w:rsid w:val="00045A43"/>
    <w:rsid w:val="00045A7A"/>
    <w:rsid w:val="00045FD9"/>
    <w:rsid w:val="00047A44"/>
    <w:rsid w:val="00051A1C"/>
    <w:rsid w:val="00051DF7"/>
    <w:rsid w:val="00052A17"/>
    <w:rsid w:val="00053439"/>
    <w:rsid w:val="00053FBC"/>
    <w:rsid w:val="000554D8"/>
    <w:rsid w:val="000559F7"/>
    <w:rsid w:val="00055BBE"/>
    <w:rsid w:val="00055CBF"/>
    <w:rsid w:val="00056E33"/>
    <w:rsid w:val="000579DD"/>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F36"/>
    <w:rsid w:val="000768C8"/>
    <w:rsid w:val="00076F3D"/>
    <w:rsid w:val="00077814"/>
    <w:rsid w:val="00077EDB"/>
    <w:rsid w:val="00080509"/>
    <w:rsid w:val="00080ACE"/>
    <w:rsid w:val="00080D43"/>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114"/>
    <w:rsid w:val="000873C2"/>
    <w:rsid w:val="000879B8"/>
    <w:rsid w:val="000903DF"/>
    <w:rsid w:val="000906BC"/>
    <w:rsid w:val="00090EC5"/>
    <w:rsid w:val="00090F38"/>
    <w:rsid w:val="00091322"/>
    <w:rsid w:val="0009277A"/>
    <w:rsid w:val="000932F6"/>
    <w:rsid w:val="00093352"/>
    <w:rsid w:val="00093566"/>
    <w:rsid w:val="000938DF"/>
    <w:rsid w:val="00093903"/>
    <w:rsid w:val="00093C80"/>
    <w:rsid w:val="00094590"/>
    <w:rsid w:val="000947F7"/>
    <w:rsid w:val="00094919"/>
    <w:rsid w:val="00094DCA"/>
    <w:rsid w:val="00095246"/>
    <w:rsid w:val="000953F6"/>
    <w:rsid w:val="000953FB"/>
    <w:rsid w:val="00095CC0"/>
    <w:rsid w:val="00095E9C"/>
    <w:rsid w:val="00095F09"/>
    <w:rsid w:val="0009612C"/>
    <w:rsid w:val="000966BA"/>
    <w:rsid w:val="00097BE5"/>
    <w:rsid w:val="000A0D44"/>
    <w:rsid w:val="000A0E87"/>
    <w:rsid w:val="000A17DB"/>
    <w:rsid w:val="000A1C97"/>
    <w:rsid w:val="000A1E6E"/>
    <w:rsid w:val="000A1F41"/>
    <w:rsid w:val="000A3401"/>
    <w:rsid w:val="000A41E3"/>
    <w:rsid w:val="000A429C"/>
    <w:rsid w:val="000A42F1"/>
    <w:rsid w:val="000A4AEE"/>
    <w:rsid w:val="000A4D7E"/>
    <w:rsid w:val="000A63B1"/>
    <w:rsid w:val="000A6A7D"/>
    <w:rsid w:val="000A76D0"/>
    <w:rsid w:val="000B0ECD"/>
    <w:rsid w:val="000B132D"/>
    <w:rsid w:val="000B191E"/>
    <w:rsid w:val="000B29E0"/>
    <w:rsid w:val="000B2B22"/>
    <w:rsid w:val="000B2DD7"/>
    <w:rsid w:val="000B2EDB"/>
    <w:rsid w:val="000B2EE2"/>
    <w:rsid w:val="000B5088"/>
    <w:rsid w:val="000B5C46"/>
    <w:rsid w:val="000B5D8E"/>
    <w:rsid w:val="000B76C9"/>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EF9"/>
    <w:rsid w:val="000C4F3F"/>
    <w:rsid w:val="000C5462"/>
    <w:rsid w:val="000C56A8"/>
    <w:rsid w:val="000C57B6"/>
    <w:rsid w:val="000C57D3"/>
    <w:rsid w:val="000C6153"/>
    <w:rsid w:val="000C65BA"/>
    <w:rsid w:val="000C69FB"/>
    <w:rsid w:val="000D0665"/>
    <w:rsid w:val="000D0929"/>
    <w:rsid w:val="000D0BCD"/>
    <w:rsid w:val="000D0EC8"/>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E16"/>
    <w:rsid w:val="000D5FC3"/>
    <w:rsid w:val="000D642B"/>
    <w:rsid w:val="000D727C"/>
    <w:rsid w:val="000D77A4"/>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4371"/>
    <w:rsid w:val="000E4A9B"/>
    <w:rsid w:val="000E5879"/>
    <w:rsid w:val="000E5934"/>
    <w:rsid w:val="000E5E29"/>
    <w:rsid w:val="000E6FAE"/>
    <w:rsid w:val="000E75F3"/>
    <w:rsid w:val="000F04CD"/>
    <w:rsid w:val="000F0FCE"/>
    <w:rsid w:val="000F1534"/>
    <w:rsid w:val="000F1894"/>
    <w:rsid w:val="000F190F"/>
    <w:rsid w:val="000F1C2C"/>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32A8"/>
    <w:rsid w:val="00103A77"/>
    <w:rsid w:val="001042E9"/>
    <w:rsid w:val="00104894"/>
    <w:rsid w:val="00105D6A"/>
    <w:rsid w:val="00106EBC"/>
    <w:rsid w:val="0010715C"/>
    <w:rsid w:val="00107581"/>
    <w:rsid w:val="00107936"/>
    <w:rsid w:val="00107B51"/>
    <w:rsid w:val="00107BED"/>
    <w:rsid w:val="00107CB8"/>
    <w:rsid w:val="00107FCD"/>
    <w:rsid w:val="0011006D"/>
    <w:rsid w:val="00110196"/>
    <w:rsid w:val="00110A50"/>
    <w:rsid w:val="0011165C"/>
    <w:rsid w:val="00111E4B"/>
    <w:rsid w:val="00112C82"/>
    <w:rsid w:val="0011308A"/>
    <w:rsid w:val="0011378B"/>
    <w:rsid w:val="00114704"/>
    <w:rsid w:val="00114DA1"/>
    <w:rsid w:val="0011564F"/>
    <w:rsid w:val="00115BCF"/>
    <w:rsid w:val="00115E4E"/>
    <w:rsid w:val="001166C0"/>
    <w:rsid w:val="001166EC"/>
    <w:rsid w:val="00117102"/>
    <w:rsid w:val="00117363"/>
    <w:rsid w:val="00117570"/>
    <w:rsid w:val="001176F3"/>
    <w:rsid w:val="00117D5C"/>
    <w:rsid w:val="001202FD"/>
    <w:rsid w:val="00120A0E"/>
    <w:rsid w:val="00121213"/>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27CA5"/>
    <w:rsid w:val="001303FC"/>
    <w:rsid w:val="00130E2A"/>
    <w:rsid w:val="001318BB"/>
    <w:rsid w:val="00132D9E"/>
    <w:rsid w:val="00132F45"/>
    <w:rsid w:val="00133A7D"/>
    <w:rsid w:val="00133BEE"/>
    <w:rsid w:val="00133C00"/>
    <w:rsid w:val="00133F99"/>
    <w:rsid w:val="0013443E"/>
    <w:rsid w:val="001346AD"/>
    <w:rsid w:val="00135355"/>
    <w:rsid w:val="00135AED"/>
    <w:rsid w:val="00135C8A"/>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50361"/>
    <w:rsid w:val="001508A9"/>
    <w:rsid w:val="00151047"/>
    <w:rsid w:val="00151371"/>
    <w:rsid w:val="00151599"/>
    <w:rsid w:val="00151AE1"/>
    <w:rsid w:val="00152838"/>
    <w:rsid w:val="00152E8E"/>
    <w:rsid w:val="0015319F"/>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38EA"/>
    <w:rsid w:val="00163DB5"/>
    <w:rsid w:val="001642BA"/>
    <w:rsid w:val="0016486C"/>
    <w:rsid w:val="0016487F"/>
    <w:rsid w:val="00164903"/>
    <w:rsid w:val="00164ADD"/>
    <w:rsid w:val="0016512B"/>
    <w:rsid w:val="00165816"/>
    <w:rsid w:val="00166042"/>
    <w:rsid w:val="00166236"/>
    <w:rsid w:val="0016649F"/>
    <w:rsid w:val="001664A6"/>
    <w:rsid w:val="00167474"/>
    <w:rsid w:val="00170187"/>
    <w:rsid w:val="001703EF"/>
    <w:rsid w:val="00170F64"/>
    <w:rsid w:val="00171BAB"/>
    <w:rsid w:val="00171BCB"/>
    <w:rsid w:val="00171E2C"/>
    <w:rsid w:val="00171FBD"/>
    <w:rsid w:val="00172385"/>
    <w:rsid w:val="001726CA"/>
    <w:rsid w:val="001729F9"/>
    <w:rsid w:val="00173053"/>
    <w:rsid w:val="001733B5"/>
    <w:rsid w:val="001735EB"/>
    <w:rsid w:val="0017361C"/>
    <w:rsid w:val="001739D4"/>
    <w:rsid w:val="001748CC"/>
    <w:rsid w:val="0017491E"/>
    <w:rsid w:val="00174ABD"/>
    <w:rsid w:val="00174AEE"/>
    <w:rsid w:val="00174D29"/>
    <w:rsid w:val="00174F4F"/>
    <w:rsid w:val="0017520F"/>
    <w:rsid w:val="001755BD"/>
    <w:rsid w:val="001767C6"/>
    <w:rsid w:val="00176A12"/>
    <w:rsid w:val="00177337"/>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820"/>
    <w:rsid w:val="00186A12"/>
    <w:rsid w:val="00186AB3"/>
    <w:rsid w:val="00186BC6"/>
    <w:rsid w:val="00186E7B"/>
    <w:rsid w:val="00187108"/>
    <w:rsid w:val="001906E8"/>
    <w:rsid w:val="00191450"/>
    <w:rsid w:val="00191569"/>
    <w:rsid w:val="00191B08"/>
    <w:rsid w:val="001926AE"/>
    <w:rsid w:val="0019278D"/>
    <w:rsid w:val="00193417"/>
    <w:rsid w:val="001938EF"/>
    <w:rsid w:val="001941F2"/>
    <w:rsid w:val="0019507E"/>
    <w:rsid w:val="001950C1"/>
    <w:rsid w:val="001959C3"/>
    <w:rsid w:val="00195B5D"/>
    <w:rsid w:val="00196257"/>
    <w:rsid w:val="001964B6"/>
    <w:rsid w:val="00196E43"/>
    <w:rsid w:val="00196ECC"/>
    <w:rsid w:val="00196FDA"/>
    <w:rsid w:val="0019753F"/>
    <w:rsid w:val="00197A82"/>
    <w:rsid w:val="001A09E5"/>
    <w:rsid w:val="001A1105"/>
    <w:rsid w:val="001A1748"/>
    <w:rsid w:val="001A1B28"/>
    <w:rsid w:val="001A21FA"/>
    <w:rsid w:val="001A25A7"/>
    <w:rsid w:val="001A2CFD"/>
    <w:rsid w:val="001A32DA"/>
    <w:rsid w:val="001A3B88"/>
    <w:rsid w:val="001A3B9C"/>
    <w:rsid w:val="001A40D7"/>
    <w:rsid w:val="001A473C"/>
    <w:rsid w:val="001A47CD"/>
    <w:rsid w:val="001A4ACD"/>
    <w:rsid w:val="001A4BC8"/>
    <w:rsid w:val="001A5F0F"/>
    <w:rsid w:val="001A64B3"/>
    <w:rsid w:val="001A6647"/>
    <w:rsid w:val="001A6AE0"/>
    <w:rsid w:val="001A72E4"/>
    <w:rsid w:val="001A78AB"/>
    <w:rsid w:val="001A7BDF"/>
    <w:rsid w:val="001A7F59"/>
    <w:rsid w:val="001B0CB5"/>
    <w:rsid w:val="001B1076"/>
    <w:rsid w:val="001B115A"/>
    <w:rsid w:val="001B1956"/>
    <w:rsid w:val="001B27AB"/>
    <w:rsid w:val="001B2D43"/>
    <w:rsid w:val="001B2EC7"/>
    <w:rsid w:val="001B33EF"/>
    <w:rsid w:val="001B3D62"/>
    <w:rsid w:val="001B3DBA"/>
    <w:rsid w:val="001B4690"/>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4260"/>
    <w:rsid w:val="001C5BCF"/>
    <w:rsid w:val="001C5CCE"/>
    <w:rsid w:val="001C5D28"/>
    <w:rsid w:val="001C6FB5"/>
    <w:rsid w:val="001C72D7"/>
    <w:rsid w:val="001C7D11"/>
    <w:rsid w:val="001D04D8"/>
    <w:rsid w:val="001D109B"/>
    <w:rsid w:val="001D11DA"/>
    <w:rsid w:val="001D11E8"/>
    <w:rsid w:val="001D1B1E"/>
    <w:rsid w:val="001D1EBB"/>
    <w:rsid w:val="001D1F9C"/>
    <w:rsid w:val="001D2EA8"/>
    <w:rsid w:val="001D40F2"/>
    <w:rsid w:val="001D45D5"/>
    <w:rsid w:val="001D49AD"/>
    <w:rsid w:val="001D4D23"/>
    <w:rsid w:val="001D580C"/>
    <w:rsid w:val="001D5B21"/>
    <w:rsid w:val="001D6C2E"/>
    <w:rsid w:val="001D7430"/>
    <w:rsid w:val="001D7487"/>
    <w:rsid w:val="001D7B02"/>
    <w:rsid w:val="001E05B9"/>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405A"/>
    <w:rsid w:val="001F41B6"/>
    <w:rsid w:val="001F501C"/>
    <w:rsid w:val="001F5190"/>
    <w:rsid w:val="001F707F"/>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10E29"/>
    <w:rsid w:val="002116DB"/>
    <w:rsid w:val="002118A8"/>
    <w:rsid w:val="00212CEE"/>
    <w:rsid w:val="00213644"/>
    <w:rsid w:val="002136ED"/>
    <w:rsid w:val="00213953"/>
    <w:rsid w:val="00213C3B"/>
    <w:rsid w:val="0021401C"/>
    <w:rsid w:val="002140F1"/>
    <w:rsid w:val="002141FB"/>
    <w:rsid w:val="00214851"/>
    <w:rsid w:val="00214BBE"/>
    <w:rsid w:val="00215A5E"/>
    <w:rsid w:val="00215AC2"/>
    <w:rsid w:val="00215BCE"/>
    <w:rsid w:val="002174B4"/>
    <w:rsid w:val="002175F1"/>
    <w:rsid w:val="0022024B"/>
    <w:rsid w:val="00220892"/>
    <w:rsid w:val="002208C7"/>
    <w:rsid w:val="00221759"/>
    <w:rsid w:val="0022240E"/>
    <w:rsid w:val="00222719"/>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1EFF"/>
    <w:rsid w:val="00232336"/>
    <w:rsid w:val="002323A9"/>
    <w:rsid w:val="002326B4"/>
    <w:rsid w:val="0023281F"/>
    <w:rsid w:val="00232D80"/>
    <w:rsid w:val="002332A7"/>
    <w:rsid w:val="0023377D"/>
    <w:rsid w:val="0023412D"/>
    <w:rsid w:val="00234440"/>
    <w:rsid w:val="00235545"/>
    <w:rsid w:val="002357A1"/>
    <w:rsid w:val="00236307"/>
    <w:rsid w:val="0023685C"/>
    <w:rsid w:val="0024094A"/>
    <w:rsid w:val="00240C4E"/>
    <w:rsid w:val="00241551"/>
    <w:rsid w:val="00241BAE"/>
    <w:rsid w:val="00241E48"/>
    <w:rsid w:val="00241EED"/>
    <w:rsid w:val="00243682"/>
    <w:rsid w:val="00243E57"/>
    <w:rsid w:val="00243E93"/>
    <w:rsid w:val="002443EF"/>
    <w:rsid w:val="00244D36"/>
    <w:rsid w:val="002450C7"/>
    <w:rsid w:val="00245BF6"/>
    <w:rsid w:val="0024629E"/>
    <w:rsid w:val="00246D80"/>
    <w:rsid w:val="00246DF8"/>
    <w:rsid w:val="00246FFE"/>
    <w:rsid w:val="002474BB"/>
    <w:rsid w:val="002479DD"/>
    <w:rsid w:val="00247CD6"/>
    <w:rsid w:val="00250668"/>
    <w:rsid w:val="002519C5"/>
    <w:rsid w:val="00251C7B"/>
    <w:rsid w:val="00252B1D"/>
    <w:rsid w:val="00253080"/>
    <w:rsid w:val="0025390D"/>
    <w:rsid w:val="00254079"/>
    <w:rsid w:val="00254308"/>
    <w:rsid w:val="00254BCF"/>
    <w:rsid w:val="00254C24"/>
    <w:rsid w:val="00254F93"/>
    <w:rsid w:val="00255728"/>
    <w:rsid w:val="00255DBB"/>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7B8"/>
    <w:rsid w:val="00267B0B"/>
    <w:rsid w:val="0027010E"/>
    <w:rsid w:val="00270783"/>
    <w:rsid w:val="00270854"/>
    <w:rsid w:val="00270B50"/>
    <w:rsid w:val="00270C92"/>
    <w:rsid w:val="00270FC5"/>
    <w:rsid w:val="002714EE"/>
    <w:rsid w:val="0027170C"/>
    <w:rsid w:val="00272359"/>
    <w:rsid w:val="0027268D"/>
    <w:rsid w:val="00272B18"/>
    <w:rsid w:val="002730B6"/>
    <w:rsid w:val="0027344F"/>
    <w:rsid w:val="00273787"/>
    <w:rsid w:val="002740E0"/>
    <w:rsid w:val="00274BA7"/>
    <w:rsid w:val="002752F6"/>
    <w:rsid w:val="002758AA"/>
    <w:rsid w:val="00276AD5"/>
    <w:rsid w:val="00276AFC"/>
    <w:rsid w:val="002773F5"/>
    <w:rsid w:val="00277607"/>
    <w:rsid w:val="002800A9"/>
    <w:rsid w:val="0028041A"/>
    <w:rsid w:val="00280B27"/>
    <w:rsid w:val="00281149"/>
    <w:rsid w:val="00281D4A"/>
    <w:rsid w:val="00281F1A"/>
    <w:rsid w:val="00282A0D"/>
    <w:rsid w:val="002836DA"/>
    <w:rsid w:val="00283834"/>
    <w:rsid w:val="0028427E"/>
    <w:rsid w:val="00285734"/>
    <w:rsid w:val="00285D31"/>
    <w:rsid w:val="0028708D"/>
    <w:rsid w:val="002870BD"/>
    <w:rsid w:val="00287453"/>
    <w:rsid w:val="002900B2"/>
    <w:rsid w:val="00290653"/>
    <w:rsid w:val="002911CD"/>
    <w:rsid w:val="002911D9"/>
    <w:rsid w:val="00291582"/>
    <w:rsid w:val="00291EEE"/>
    <w:rsid w:val="0029264F"/>
    <w:rsid w:val="002928FA"/>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C40"/>
    <w:rsid w:val="002D2237"/>
    <w:rsid w:val="002D228A"/>
    <w:rsid w:val="002D32E6"/>
    <w:rsid w:val="002D375A"/>
    <w:rsid w:val="002D3762"/>
    <w:rsid w:val="002D3D37"/>
    <w:rsid w:val="002D3DF5"/>
    <w:rsid w:val="002D456C"/>
    <w:rsid w:val="002D4AC1"/>
    <w:rsid w:val="002D52BC"/>
    <w:rsid w:val="002D55D0"/>
    <w:rsid w:val="002D5965"/>
    <w:rsid w:val="002D5FEC"/>
    <w:rsid w:val="002D601A"/>
    <w:rsid w:val="002D647B"/>
    <w:rsid w:val="002D6AB2"/>
    <w:rsid w:val="002D6E7B"/>
    <w:rsid w:val="002D7294"/>
    <w:rsid w:val="002D781E"/>
    <w:rsid w:val="002E08C8"/>
    <w:rsid w:val="002E0A6B"/>
    <w:rsid w:val="002E1A3C"/>
    <w:rsid w:val="002E1B44"/>
    <w:rsid w:val="002E1DF3"/>
    <w:rsid w:val="002E26A2"/>
    <w:rsid w:val="002E2B4F"/>
    <w:rsid w:val="002E3542"/>
    <w:rsid w:val="002E35E8"/>
    <w:rsid w:val="002E38EB"/>
    <w:rsid w:val="002E3C40"/>
    <w:rsid w:val="002E3CAD"/>
    <w:rsid w:val="002E4370"/>
    <w:rsid w:val="002E4536"/>
    <w:rsid w:val="002E48E7"/>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5F3B"/>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67A6"/>
    <w:rsid w:val="00307E36"/>
    <w:rsid w:val="00307F83"/>
    <w:rsid w:val="00310091"/>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1DA"/>
    <w:rsid w:val="00333B38"/>
    <w:rsid w:val="00333B48"/>
    <w:rsid w:val="00333B91"/>
    <w:rsid w:val="003345D4"/>
    <w:rsid w:val="00334ABB"/>
    <w:rsid w:val="00334CCC"/>
    <w:rsid w:val="00334D80"/>
    <w:rsid w:val="00335BAF"/>
    <w:rsid w:val="003363F5"/>
    <w:rsid w:val="003371B9"/>
    <w:rsid w:val="00337700"/>
    <w:rsid w:val="0034017B"/>
    <w:rsid w:val="00340893"/>
    <w:rsid w:val="00341432"/>
    <w:rsid w:val="003420B6"/>
    <w:rsid w:val="003434AB"/>
    <w:rsid w:val="0034365C"/>
    <w:rsid w:val="00343B9A"/>
    <w:rsid w:val="0034428A"/>
    <w:rsid w:val="003444CF"/>
    <w:rsid w:val="00344C54"/>
    <w:rsid w:val="003454F3"/>
    <w:rsid w:val="003465E0"/>
    <w:rsid w:val="00346872"/>
    <w:rsid w:val="00346CAD"/>
    <w:rsid w:val="00346D6D"/>
    <w:rsid w:val="0034768C"/>
    <w:rsid w:val="003477FC"/>
    <w:rsid w:val="00347AA1"/>
    <w:rsid w:val="00347F3B"/>
    <w:rsid w:val="00350933"/>
    <w:rsid w:val="00350979"/>
    <w:rsid w:val="00351623"/>
    <w:rsid w:val="00351A25"/>
    <w:rsid w:val="00352026"/>
    <w:rsid w:val="00352AE6"/>
    <w:rsid w:val="003537FC"/>
    <w:rsid w:val="0035559F"/>
    <w:rsid w:val="00355EA6"/>
    <w:rsid w:val="00356072"/>
    <w:rsid w:val="00356642"/>
    <w:rsid w:val="00356B37"/>
    <w:rsid w:val="00356E4B"/>
    <w:rsid w:val="00357063"/>
    <w:rsid w:val="00357929"/>
    <w:rsid w:val="00357B9D"/>
    <w:rsid w:val="00357D4A"/>
    <w:rsid w:val="00357E98"/>
    <w:rsid w:val="00360057"/>
    <w:rsid w:val="00360BD9"/>
    <w:rsid w:val="003611BC"/>
    <w:rsid w:val="00361305"/>
    <w:rsid w:val="003613B9"/>
    <w:rsid w:val="003623EA"/>
    <w:rsid w:val="00362DA1"/>
    <w:rsid w:val="00362E93"/>
    <w:rsid w:val="00363612"/>
    <w:rsid w:val="00363CFD"/>
    <w:rsid w:val="00363E17"/>
    <w:rsid w:val="003641C1"/>
    <w:rsid w:val="003662D3"/>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642"/>
    <w:rsid w:val="00387BBD"/>
    <w:rsid w:val="0039101D"/>
    <w:rsid w:val="00391319"/>
    <w:rsid w:val="0039185B"/>
    <w:rsid w:val="00391A8C"/>
    <w:rsid w:val="00391E96"/>
    <w:rsid w:val="003926A6"/>
    <w:rsid w:val="00392BEC"/>
    <w:rsid w:val="003937D9"/>
    <w:rsid w:val="003942C5"/>
    <w:rsid w:val="003945B6"/>
    <w:rsid w:val="00394AB2"/>
    <w:rsid w:val="0039593E"/>
    <w:rsid w:val="00395D93"/>
    <w:rsid w:val="00396D93"/>
    <w:rsid w:val="0039757F"/>
    <w:rsid w:val="00397B89"/>
    <w:rsid w:val="00397EB3"/>
    <w:rsid w:val="003A0388"/>
    <w:rsid w:val="003A083A"/>
    <w:rsid w:val="003A13DD"/>
    <w:rsid w:val="003A2530"/>
    <w:rsid w:val="003A305B"/>
    <w:rsid w:val="003A33B9"/>
    <w:rsid w:val="003A3431"/>
    <w:rsid w:val="003A3550"/>
    <w:rsid w:val="003A3E5B"/>
    <w:rsid w:val="003A41F5"/>
    <w:rsid w:val="003A46B8"/>
    <w:rsid w:val="003A4754"/>
    <w:rsid w:val="003A4ACD"/>
    <w:rsid w:val="003A4E03"/>
    <w:rsid w:val="003A5DF7"/>
    <w:rsid w:val="003A5EF2"/>
    <w:rsid w:val="003A6679"/>
    <w:rsid w:val="003A6A49"/>
    <w:rsid w:val="003A6D47"/>
    <w:rsid w:val="003A6E27"/>
    <w:rsid w:val="003A7723"/>
    <w:rsid w:val="003B01CF"/>
    <w:rsid w:val="003B041E"/>
    <w:rsid w:val="003B1AAD"/>
    <w:rsid w:val="003B2154"/>
    <w:rsid w:val="003B3318"/>
    <w:rsid w:val="003B4720"/>
    <w:rsid w:val="003B52CB"/>
    <w:rsid w:val="003B56C8"/>
    <w:rsid w:val="003B58C8"/>
    <w:rsid w:val="003B5D3B"/>
    <w:rsid w:val="003B6ADF"/>
    <w:rsid w:val="003B6EF2"/>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363"/>
    <w:rsid w:val="003C6747"/>
    <w:rsid w:val="003C72E9"/>
    <w:rsid w:val="003D039A"/>
    <w:rsid w:val="003D0597"/>
    <w:rsid w:val="003D0C14"/>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167"/>
    <w:rsid w:val="003E736B"/>
    <w:rsid w:val="003E7807"/>
    <w:rsid w:val="003E7EB9"/>
    <w:rsid w:val="003F003A"/>
    <w:rsid w:val="003F0278"/>
    <w:rsid w:val="003F0344"/>
    <w:rsid w:val="003F07D7"/>
    <w:rsid w:val="003F1A35"/>
    <w:rsid w:val="003F1E87"/>
    <w:rsid w:val="003F4519"/>
    <w:rsid w:val="003F453B"/>
    <w:rsid w:val="003F4816"/>
    <w:rsid w:val="003F49B8"/>
    <w:rsid w:val="003F4D47"/>
    <w:rsid w:val="003F5CA4"/>
    <w:rsid w:val="003F5DF8"/>
    <w:rsid w:val="003F6309"/>
    <w:rsid w:val="003F655B"/>
    <w:rsid w:val="003F6CD9"/>
    <w:rsid w:val="003F6F94"/>
    <w:rsid w:val="003F7107"/>
    <w:rsid w:val="0040036F"/>
    <w:rsid w:val="004007AC"/>
    <w:rsid w:val="00400F53"/>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1342"/>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4BF"/>
    <w:rsid w:val="00417A74"/>
    <w:rsid w:val="00417B0E"/>
    <w:rsid w:val="00420400"/>
    <w:rsid w:val="00421BB0"/>
    <w:rsid w:val="00422172"/>
    <w:rsid w:val="0042238C"/>
    <w:rsid w:val="0042357B"/>
    <w:rsid w:val="004236CA"/>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FA"/>
    <w:rsid w:val="004349CD"/>
    <w:rsid w:val="00434A1A"/>
    <w:rsid w:val="004351CD"/>
    <w:rsid w:val="004353D2"/>
    <w:rsid w:val="00435574"/>
    <w:rsid w:val="004360A3"/>
    <w:rsid w:val="00436C58"/>
    <w:rsid w:val="0043781B"/>
    <w:rsid w:val="00437893"/>
    <w:rsid w:val="00437EB0"/>
    <w:rsid w:val="004406D1"/>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AE2"/>
    <w:rsid w:val="00444CAF"/>
    <w:rsid w:val="0044612C"/>
    <w:rsid w:val="004465E5"/>
    <w:rsid w:val="00446DDE"/>
    <w:rsid w:val="00447075"/>
    <w:rsid w:val="004473A6"/>
    <w:rsid w:val="00447E14"/>
    <w:rsid w:val="0045063D"/>
    <w:rsid w:val="00450A4D"/>
    <w:rsid w:val="00451477"/>
    <w:rsid w:val="00451ACD"/>
    <w:rsid w:val="00451BB9"/>
    <w:rsid w:val="00451EAE"/>
    <w:rsid w:val="0045202A"/>
    <w:rsid w:val="0045401D"/>
    <w:rsid w:val="00454159"/>
    <w:rsid w:val="0045452E"/>
    <w:rsid w:val="00454ED4"/>
    <w:rsid w:val="00454F80"/>
    <w:rsid w:val="0045504A"/>
    <w:rsid w:val="00455430"/>
    <w:rsid w:val="00455586"/>
    <w:rsid w:val="004555D6"/>
    <w:rsid w:val="004570AF"/>
    <w:rsid w:val="00460B0C"/>
    <w:rsid w:val="00461375"/>
    <w:rsid w:val="0046175B"/>
    <w:rsid w:val="00461D62"/>
    <w:rsid w:val="00462844"/>
    <w:rsid w:val="00462927"/>
    <w:rsid w:val="00462955"/>
    <w:rsid w:val="00462987"/>
    <w:rsid w:val="004641EF"/>
    <w:rsid w:val="004644CF"/>
    <w:rsid w:val="004647B1"/>
    <w:rsid w:val="00464BAE"/>
    <w:rsid w:val="00464F6F"/>
    <w:rsid w:val="004659BA"/>
    <w:rsid w:val="00465B13"/>
    <w:rsid w:val="00465D9A"/>
    <w:rsid w:val="004669C7"/>
    <w:rsid w:val="00466FE2"/>
    <w:rsid w:val="00467619"/>
    <w:rsid w:val="00467807"/>
    <w:rsid w:val="00467890"/>
    <w:rsid w:val="00467B94"/>
    <w:rsid w:val="004707BB"/>
    <w:rsid w:val="004707C1"/>
    <w:rsid w:val="00471F8A"/>
    <w:rsid w:val="00472B0E"/>
    <w:rsid w:val="0047349E"/>
    <w:rsid w:val="00474ABB"/>
    <w:rsid w:val="00474CDF"/>
    <w:rsid w:val="00474E4A"/>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AD8"/>
    <w:rsid w:val="00495B3E"/>
    <w:rsid w:val="00496584"/>
    <w:rsid w:val="0049680A"/>
    <w:rsid w:val="00496956"/>
    <w:rsid w:val="00496D0D"/>
    <w:rsid w:val="00497F64"/>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756"/>
    <w:rsid w:val="004A4938"/>
    <w:rsid w:val="004A5018"/>
    <w:rsid w:val="004A6286"/>
    <w:rsid w:val="004A68FF"/>
    <w:rsid w:val="004A6CE8"/>
    <w:rsid w:val="004A6FA6"/>
    <w:rsid w:val="004A799B"/>
    <w:rsid w:val="004B011F"/>
    <w:rsid w:val="004B07CA"/>
    <w:rsid w:val="004B1152"/>
    <w:rsid w:val="004B12FD"/>
    <w:rsid w:val="004B1C88"/>
    <w:rsid w:val="004B1D8E"/>
    <w:rsid w:val="004B1E81"/>
    <w:rsid w:val="004B26B3"/>
    <w:rsid w:val="004B2749"/>
    <w:rsid w:val="004B283F"/>
    <w:rsid w:val="004B3A3D"/>
    <w:rsid w:val="004B3BA4"/>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818"/>
    <w:rsid w:val="004C69A0"/>
    <w:rsid w:val="004C69DD"/>
    <w:rsid w:val="004C70F9"/>
    <w:rsid w:val="004C785A"/>
    <w:rsid w:val="004C7E8B"/>
    <w:rsid w:val="004D0753"/>
    <w:rsid w:val="004D09BF"/>
    <w:rsid w:val="004D0E14"/>
    <w:rsid w:val="004D152D"/>
    <w:rsid w:val="004D1C37"/>
    <w:rsid w:val="004D1D66"/>
    <w:rsid w:val="004D1D9B"/>
    <w:rsid w:val="004D1EAD"/>
    <w:rsid w:val="004D2299"/>
    <w:rsid w:val="004D26C5"/>
    <w:rsid w:val="004D2785"/>
    <w:rsid w:val="004D2D21"/>
    <w:rsid w:val="004D2D51"/>
    <w:rsid w:val="004D32FB"/>
    <w:rsid w:val="004D369A"/>
    <w:rsid w:val="004D374B"/>
    <w:rsid w:val="004D39E3"/>
    <w:rsid w:val="004D3E32"/>
    <w:rsid w:val="004D3F3E"/>
    <w:rsid w:val="004D429A"/>
    <w:rsid w:val="004D4493"/>
    <w:rsid w:val="004D4BC5"/>
    <w:rsid w:val="004D52F7"/>
    <w:rsid w:val="004D564B"/>
    <w:rsid w:val="004D5684"/>
    <w:rsid w:val="004D62D3"/>
    <w:rsid w:val="004D647F"/>
    <w:rsid w:val="004D6D2E"/>
    <w:rsid w:val="004D6F73"/>
    <w:rsid w:val="004D744C"/>
    <w:rsid w:val="004D747F"/>
    <w:rsid w:val="004D7861"/>
    <w:rsid w:val="004D7D7F"/>
    <w:rsid w:val="004E0414"/>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72C3"/>
    <w:rsid w:val="004E7508"/>
    <w:rsid w:val="004E76C0"/>
    <w:rsid w:val="004E7CEB"/>
    <w:rsid w:val="004F009C"/>
    <w:rsid w:val="004F04B2"/>
    <w:rsid w:val="004F2350"/>
    <w:rsid w:val="004F2F97"/>
    <w:rsid w:val="004F36E8"/>
    <w:rsid w:val="004F387E"/>
    <w:rsid w:val="004F3976"/>
    <w:rsid w:val="004F40F5"/>
    <w:rsid w:val="004F465C"/>
    <w:rsid w:val="004F4F1E"/>
    <w:rsid w:val="004F5285"/>
    <w:rsid w:val="004F5C39"/>
    <w:rsid w:val="004F6B52"/>
    <w:rsid w:val="004F717A"/>
    <w:rsid w:val="004F76E7"/>
    <w:rsid w:val="004F7745"/>
    <w:rsid w:val="00500429"/>
    <w:rsid w:val="005015C4"/>
    <w:rsid w:val="00501DC1"/>
    <w:rsid w:val="00501E05"/>
    <w:rsid w:val="005027EE"/>
    <w:rsid w:val="00502C1B"/>
    <w:rsid w:val="0050446A"/>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B23"/>
    <w:rsid w:val="00514E07"/>
    <w:rsid w:val="00516440"/>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BB9"/>
    <w:rsid w:val="00526557"/>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3FE"/>
    <w:rsid w:val="0053460C"/>
    <w:rsid w:val="00534C96"/>
    <w:rsid w:val="00535C7E"/>
    <w:rsid w:val="00535D99"/>
    <w:rsid w:val="00536BC4"/>
    <w:rsid w:val="00536E9E"/>
    <w:rsid w:val="005372F5"/>
    <w:rsid w:val="005402C3"/>
    <w:rsid w:val="00541194"/>
    <w:rsid w:val="00541FF4"/>
    <w:rsid w:val="005423C2"/>
    <w:rsid w:val="005430EA"/>
    <w:rsid w:val="00543825"/>
    <w:rsid w:val="00543F5D"/>
    <w:rsid w:val="0054412E"/>
    <w:rsid w:val="0054450F"/>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3BD8"/>
    <w:rsid w:val="00554D09"/>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2462"/>
    <w:rsid w:val="00563D7C"/>
    <w:rsid w:val="00564273"/>
    <w:rsid w:val="0056469E"/>
    <w:rsid w:val="00566BC9"/>
    <w:rsid w:val="0056728F"/>
    <w:rsid w:val="00570059"/>
    <w:rsid w:val="00570AD1"/>
    <w:rsid w:val="00570B3E"/>
    <w:rsid w:val="00570B87"/>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9F"/>
    <w:rsid w:val="00577577"/>
    <w:rsid w:val="0057799A"/>
    <w:rsid w:val="00580534"/>
    <w:rsid w:val="00580BB5"/>
    <w:rsid w:val="00581795"/>
    <w:rsid w:val="005819EC"/>
    <w:rsid w:val="00581A98"/>
    <w:rsid w:val="005821CD"/>
    <w:rsid w:val="0058252C"/>
    <w:rsid w:val="00582E60"/>
    <w:rsid w:val="00582E6D"/>
    <w:rsid w:val="00583062"/>
    <w:rsid w:val="005830F9"/>
    <w:rsid w:val="00583146"/>
    <w:rsid w:val="00584B40"/>
    <w:rsid w:val="00585BE7"/>
    <w:rsid w:val="00586471"/>
    <w:rsid w:val="00586F56"/>
    <w:rsid w:val="005870CE"/>
    <w:rsid w:val="0058715C"/>
    <w:rsid w:val="00587406"/>
    <w:rsid w:val="00587AAE"/>
    <w:rsid w:val="005905E2"/>
    <w:rsid w:val="00590785"/>
    <w:rsid w:val="00592664"/>
    <w:rsid w:val="00592673"/>
    <w:rsid w:val="00592FD4"/>
    <w:rsid w:val="00594225"/>
    <w:rsid w:val="005943AA"/>
    <w:rsid w:val="00594480"/>
    <w:rsid w:val="00594CC5"/>
    <w:rsid w:val="00595260"/>
    <w:rsid w:val="0059598C"/>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43C"/>
    <w:rsid w:val="005A283B"/>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B0000"/>
    <w:rsid w:val="005B0057"/>
    <w:rsid w:val="005B01A9"/>
    <w:rsid w:val="005B0889"/>
    <w:rsid w:val="005B173D"/>
    <w:rsid w:val="005B185B"/>
    <w:rsid w:val="005B193C"/>
    <w:rsid w:val="005B1E64"/>
    <w:rsid w:val="005B2241"/>
    <w:rsid w:val="005B237B"/>
    <w:rsid w:val="005B28E8"/>
    <w:rsid w:val="005B2BB0"/>
    <w:rsid w:val="005B403E"/>
    <w:rsid w:val="005B4B3B"/>
    <w:rsid w:val="005B5481"/>
    <w:rsid w:val="005B60A6"/>
    <w:rsid w:val="005B6402"/>
    <w:rsid w:val="005B6DDC"/>
    <w:rsid w:val="005B734C"/>
    <w:rsid w:val="005C17EE"/>
    <w:rsid w:val="005C17F3"/>
    <w:rsid w:val="005C1DEF"/>
    <w:rsid w:val="005C1EA4"/>
    <w:rsid w:val="005C1EE1"/>
    <w:rsid w:val="005C3562"/>
    <w:rsid w:val="005C407E"/>
    <w:rsid w:val="005C4375"/>
    <w:rsid w:val="005C505E"/>
    <w:rsid w:val="005C54A7"/>
    <w:rsid w:val="005C57AA"/>
    <w:rsid w:val="005C6118"/>
    <w:rsid w:val="005C6189"/>
    <w:rsid w:val="005C6256"/>
    <w:rsid w:val="005C630D"/>
    <w:rsid w:val="005C6E34"/>
    <w:rsid w:val="005C7518"/>
    <w:rsid w:val="005C7834"/>
    <w:rsid w:val="005D01F8"/>
    <w:rsid w:val="005D0D76"/>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157B"/>
    <w:rsid w:val="005E285A"/>
    <w:rsid w:val="005E33FB"/>
    <w:rsid w:val="005E3B2F"/>
    <w:rsid w:val="005E54E1"/>
    <w:rsid w:val="005E54EE"/>
    <w:rsid w:val="005E6023"/>
    <w:rsid w:val="005E75EC"/>
    <w:rsid w:val="005E7A61"/>
    <w:rsid w:val="005F0A2B"/>
    <w:rsid w:val="005F18D7"/>
    <w:rsid w:val="005F23BC"/>
    <w:rsid w:val="005F244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2B8"/>
    <w:rsid w:val="0060064D"/>
    <w:rsid w:val="006009F1"/>
    <w:rsid w:val="00600DB4"/>
    <w:rsid w:val="00601054"/>
    <w:rsid w:val="00601463"/>
    <w:rsid w:val="00601AA5"/>
    <w:rsid w:val="0060249D"/>
    <w:rsid w:val="00602AF1"/>
    <w:rsid w:val="00602BA2"/>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AF7"/>
    <w:rsid w:val="00615CFA"/>
    <w:rsid w:val="00616C97"/>
    <w:rsid w:val="006179F8"/>
    <w:rsid w:val="00617D8C"/>
    <w:rsid w:val="0062004F"/>
    <w:rsid w:val="00620C78"/>
    <w:rsid w:val="00620DA8"/>
    <w:rsid w:val="0062109A"/>
    <w:rsid w:val="006213A4"/>
    <w:rsid w:val="0062149B"/>
    <w:rsid w:val="006214BC"/>
    <w:rsid w:val="00621AA0"/>
    <w:rsid w:val="0062201C"/>
    <w:rsid w:val="00622A3F"/>
    <w:rsid w:val="00622A5B"/>
    <w:rsid w:val="00623BDE"/>
    <w:rsid w:val="00623FDC"/>
    <w:rsid w:val="006243C7"/>
    <w:rsid w:val="00624B21"/>
    <w:rsid w:val="0062537D"/>
    <w:rsid w:val="00625B5F"/>
    <w:rsid w:val="00625D76"/>
    <w:rsid w:val="006301DB"/>
    <w:rsid w:val="0063076F"/>
    <w:rsid w:val="0063086D"/>
    <w:rsid w:val="0063103A"/>
    <w:rsid w:val="006314FB"/>
    <w:rsid w:val="00631BD6"/>
    <w:rsid w:val="00632180"/>
    <w:rsid w:val="00632428"/>
    <w:rsid w:val="00632958"/>
    <w:rsid w:val="00632F0D"/>
    <w:rsid w:val="00633AC5"/>
    <w:rsid w:val="00633EC2"/>
    <w:rsid w:val="00634DAE"/>
    <w:rsid w:val="00636454"/>
    <w:rsid w:val="0063651E"/>
    <w:rsid w:val="0063722F"/>
    <w:rsid w:val="006373C2"/>
    <w:rsid w:val="00637B40"/>
    <w:rsid w:val="006416DD"/>
    <w:rsid w:val="00641808"/>
    <w:rsid w:val="00642752"/>
    <w:rsid w:val="00642802"/>
    <w:rsid w:val="006436E4"/>
    <w:rsid w:val="00643CA1"/>
    <w:rsid w:val="00643DE6"/>
    <w:rsid w:val="006443FB"/>
    <w:rsid w:val="00644675"/>
    <w:rsid w:val="0064515C"/>
    <w:rsid w:val="00645BBE"/>
    <w:rsid w:val="00646066"/>
    <w:rsid w:val="006462E0"/>
    <w:rsid w:val="00646829"/>
    <w:rsid w:val="0064792E"/>
    <w:rsid w:val="00647D1F"/>
    <w:rsid w:val="00647FB1"/>
    <w:rsid w:val="00650584"/>
    <w:rsid w:val="00650E96"/>
    <w:rsid w:val="00650E98"/>
    <w:rsid w:val="006517BF"/>
    <w:rsid w:val="006519E2"/>
    <w:rsid w:val="00652515"/>
    <w:rsid w:val="006529C2"/>
    <w:rsid w:val="0065303E"/>
    <w:rsid w:val="00653A67"/>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BF2"/>
    <w:rsid w:val="00662CC7"/>
    <w:rsid w:val="00663566"/>
    <w:rsid w:val="006641AC"/>
    <w:rsid w:val="00664BAA"/>
    <w:rsid w:val="00664D46"/>
    <w:rsid w:val="00665283"/>
    <w:rsid w:val="00665E2F"/>
    <w:rsid w:val="00665EC2"/>
    <w:rsid w:val="00666242"/>
    <w:rsid w:val="00666301"/>
    <w:rsid w:val="006664F3"/>
    <w:rsid w:val="00666AC3"/>
    <w:rsid w:val="00666CD5"/>
    <w:rsid w:val="00667956"/>
    <w:rsid w:val="00667B55"/>
    <w:rsid w:val="00667F39"/>
    <w:rsid w:val="006700B8"/>
    <w:rsid w:val="00671564"/>
    <w:rsid w:val="00671837"/>
    <w:rsid w:val="00672ED4"/>
    <w:rsid w:val="00672FFD"/>
    <w:rsid w:val="006733D6"/>
    <w:rsid w:val="0067374C"/>
    <w:rsid w:val="00673E9A"/>
    <w:rsid w:val="00673E9E"/>
    <w:rsid w:val="0067447F"/>
    <w:rsid w:val="00674484"/>
    <w:rsid w:val="00674577"/>
    <w:rsid w:val="00674D16"/>
    <w:rsid w:val="00675549"/>
    <w:rsid w:val="006759AA"/>
    <w:rsid w:val="00676023"/>
    <w:rsid w:val="00676B92"/>
    <w:rsid w:val="00677391"/>
    <w:rsid w:val="00677793"/>
    <w:rsid w:val="0068084D"/>
    <w:rsid w:val="00680B1D"/>
    <w:rsid w:val="00680F0B"/>
    <w:rsid w:val="0068110E"/>
    <w:rsid w:val="006818CE"/>
    <w:rsid w:val="006827CE"/>
    <w:rsid w:val="00683512"/>
    <w:rsid w:val="006836A6"/>
    <w:rsid w:val="00683AFE"/>
    <w:rsid w:val="00683D08"/>
    <w:rsid w:val="006846CB"/>
    <w:rsid w:val="00684A13"/>
    <w:rsid w:val="0068520A"/>
    <w:rsid w:val="006861F8"/>
    <w:rsid w:val="0068646D"/>
    <w:rsid w:val="006867FE"/>
    <w:rsid w:val="0068686A"/>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C15"/>
    <w:rsid w:val="006A5A54"/>
    <w:rsid w:val="006A5A90"/>
    <w:rsid w:val="006A5D69"/>
    <w:rsid w:val="006A5E91"/>
    <w:rsid w:val="006A5F85"/>
    <w:rsid w:val="006A7113"/>
    <w:rsid w:val="006A7742"/>
    <w:rsid w:val="006B0130"/>
    <w:rsid w:val="006B12C0"/>
    <w:rsid w:val="006B13BF"/>
    <w:rsid w:val="006B1718"/>
    <w:rsid w:val="006B220E"/>
    <w:rsid w:val="006B36CB"/>
    <w:rsid w:val="006B3A02"/>
    <w:rsid w:val="006B3B52"/>
    <w:rsid w:val="006B3F03"/>
    <w:rsid w:val="006B42F1"/>
    <w:rsid w:val="006B478D"/>
    <w:rsid w:val="006B47E1"/>
    <w:rsid w:val="006B5099"/>
    <w:rsid w:val="006B5B51"/>
    <w:rsid w:val="006B66C1"/>
    <w:rsid w:val="006B66CE"/>
    <w:rsid w:val="006B6B26"/>
    <w:rsid w:val="006B6D89"/>
    <w:rsid w:val="006B776D"/>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014"/>
    <w:rsid w:val="006E11FB"/>
    <w:rsid w:val="006E1F51"/>
    <w:rsid w:val="006E1FDA"/>
    <w:rsid w:val="006E232A"/>
    <w:rsid w:val="006E2B8F"/>
    <w:rsid w:val="006E3288"/>
    <w:rsid w:val="006E38B3"/>
    <w:rsid w:val="006E3EC4"/>
    <w:rsid w:val="006E3EC9"/>
    <w:rsid w:val="006E4013"/>
    <w:rsid w:val="006E573A"/>
    <w:rsid w:val="006E582A"/>
    <w:rsid w:val="006E584A"/>
    <w:rsid w:val="006E6185"/>
    <w:rsid w:val="006E6917"/>
    <w:rsid w:val="006E6AD4"/>
    <w:rsid w:val="006F034F"/>
    <w:rsid w:val="006F05EC"/>
    <w:rsid w:val="006F109D"/>
    <w:rsid w:val="006F185F"/>
    <w:rsid w:val="006F1AD6"/>
    <w:rsid w:val="006F1D71"/>
    <w:rsid w:val="006F20F9"/>
    <w:rsid w:val="006F2AFD"/>
    <w:rsid w:val="006F3492"/>
    <w:rsid w:val="006F356D"/>
    <w:rsid w:val="006F35BF"/>
    <w:rsid w:val="006F3CC0"/>
    <w:rsid w:val="006F43AF"/>
    <w:rsid w:val="006F4C19"/>
    <w:rsid w:val="006F53BB"/>
    <w:rsid w:val="006F560C"/>
    <w:rsid w:val="006F5AF5"/>
    <w:rsid w:val="006F6677"/>
    <w:rsid w:val="006F6E90"/>
    <w:rsid w:val="006F6F89"/>
    <w:rsid w:val="006F7346"/>
    <w:rsid w:val="006F78ED"/>
    <w:rsid w:val="006F7D9D"/>
    <w:rsid w:val="007013B6"/>
    <w:rsid w:val="00701B01"/>
    <w:rsid w:val="007034CB"/>
    <w:rsid w:val="0070353E"/>
    <w:rsid w:val="007043FD"/>
    <w:rsid w:val="00704735"/>
    <w:rsid w:val="00704AA4"/>
    <w:rsid w:val="00704D95"/>
    <w:rsid w:val="00705D5C"/>
    <w:rsid w:val="00706AD6"/>
    <w:rsid w:val="00706FA4"/>
    <w:rsid w:val="00707217"/>
    <w:rsid w:val="007078CE"/>
    <w:rsid w:val="00707F90"/>
    <w:rsid w:val="00710766"/>
    <w:rsid w:val="00710953"/>
    <w:rsid w:val="00711772"/>
    <w:rsid w:val="00712348"/>
    <w:rsid w:val="00712A26"/>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BF2"/>
    <w:rsid w:val="00746FC7"/>
    <w:rsid w:val="00747187"/>
    <w:rsid w:val="00747191"/>
    <w:rsid w:val="0075017C"/>
    <w:rsid w:val="0075077F"/>
    <w:rsid w:val="007507ED"/>
    <w:rsid w:val="00750C4E"/>
    <w:rsid w:val="007516BF"/>
    <w:rsid w:val="007526D1"/>
    <w:rsid w:val="00752C60"/>
    <w:rsid w:val="00753643"/>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CDC"/>
    <w:rsid w:val="00761ECB"/>
    <w:rsid w:val="00761FF7"/>
    <w:rsid w:val="007621B2"/>
    <w:rsid w:val="007623E1"/>
    <w:rsid w:val="00762444"/>
    <w:rsid w:val="007630AB"/>
    <w:rsid w:val="007638D4"/>
    <w:rsid w:val="007638F2"/>
    <w:rsid w:val="00763EAC"/>
    <w:rsid w:val="007640F8"/>
    <w:rsid w:val="007648EE"/>
    <w:rsid w:val="00764A68"/>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74E"/>
    <w:rsid w:val="007737D3"/>
    <w:rsid w:val="0077394F"/>
    <w:rsid w:val="00773C35"/>
    <w:rsid w:val="007741F7"/>
    <w:rsid w:val="0077468C"/>
    <w:rsid w:val="00774ADA"/>
    <w:rsid w:val="00774BF5"/>
    <w:rsid w:val="00774C03"/>
    <w:rsid w:val="00774F72"/>
    <w:rsid w:val="0077539C"/>
    <w:rsid w:val="00775879"/>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CA"/>
    <w:rsid w:val="0078343F"/>
    <w:rsid w:val="007859F9"/>
    <w:rsid w:val="007863EF"/>
    <w:rsid w:val="007868EB"/>
    <w:rsid w:val="00786980"/>
    <w:rsid w:val="0078704D"/>
    <w:rsid w:val="0078772A"/>
    <w:rsid w:val="00787CF4"/>
    <w:rsid w:val="00787DFF"/>
    <w:rsid w:val="00791D0F"/>
    <w:rsid w:val="00792C0A"/>
    <w:rsid w:val="00793E86"/>
    <w:rsid w:val="0079478A"/>
    <w:rsid w:val="007949B6"/>
    <w:rsid w:val="007949D3"/>
    <w:rsid w:val="00794FA3"/>
    <w:rsid w:val="0079520C"/>
    <w:rsid w:val="00795504"/>
    <w:rsid w:val="00795510"/>
    <w:rsid w:val="00795661"/>
    <w:rsid w:val="007958FC"/>
    <w:rsid w:val="00795A0D"/>
    <w:rsid w:val="00795B98"/>
    <w:rsid w:val="0079644A"/>
    <w:rsid w:val="007964D3"/>
    <w:rsid w:val="00796583"/>
    <w:rsid w:val="00796A50"/>
    <w:rsid w:val="0079712E"/>
    <w:rsid w:val="0079716E"/>
    <w:rsid w:val="00797557"/>
    <w:rsid w:val="0079760C"/>
    <w:rsid w:val="00797C1E"/>
    <w:rsid w:val="007A047E"/>
    <w:rsid w:val="007A1028"/>
    <w:rsid w:val="007A11EC"/>
    <w:rsid w:val="007A13E5"/>
    <w:rsid w:val="007A160B"/>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803"/>
    <w:rsid w:val="007B1299"/>
    <w:rsid w:val="007B1326"/>
    <w:rsid w:val="007B23A3"/>
    <w:rsid w:val="007B2425"/>
    <w:rsid w:val="007B2758"/>
    <w:rsid w:val="007B2EDA"/>
    <w:rsid w:val="007B37AD"/>
    <w:rsid w:val="007B4BD9"/>
    <w:rsid w:val="007B4BFE"/>
    <w:rsid w:val="007B4E37"/>
    <w:rsid w:val="007B5C8C"/>
    <w:rsid w:val="007B5C9F"/>
    <w:rsid w:val="007B5E72"/>
    <w:rsid w:val="007B667A"/>
    <w:rsid w:val="007B6A31"/>
    <w:rsid w:val="007B729E"/>
    <w:rsid w:val="007B7479"/>
    <w:rsid w:val="007B7503"/>
    <w:rsid w:val="007B7F36"/>
    <w:rsid w:val="007C00F5"/>
    <w:rsid w:val="007C0413"/>
    <w:rsid w:val="007C0541"/>
    <w:rsid w:val="007C0570"/>
    <w:rsid w:val="007C09FD"/>
    <w:rsid w:val="007C1292"/>
    <w:rsid w:val="007C1BC5"/>
    <w:rsid w:val="007C1DDC"/>
    <w:rsid w:val="007C1F03"/>
    <w:rsid w:val="007C2052"/>
    <w:rsid w:val="007C2EA5"/>
    <w:rsid w:val="007C3DD1"/>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326"/>
    <w:rsid w:val="007F3F1F"/>
    <w:rsid w:val="007F420A"/>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2A30"/>
    <w:rsid w:val="00803171"/>
    <w:rsid w:val="008033D4"/>
    <w:rsid w:val="00803A2C"/>
    <w:rsid w:val="008046C3"/>
    <w:rsid w:val="00804EA7"/>
    <w:rsid w:val="00804F2B"/>
    <w:rsid w:val="00805B40"/>
    <w:rsid w:val="00805FCD"/>
    <w:rsid w:val="0080609D"/>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4DFD"/>
    <w:rsid w:val="0082545E"/>
    <w:rsid w:val="008260C3"/>
    <w:rsid w:val="00827231"/>
    <w:rsid w:val="008276B4"/>
    <w:rsid w:val="00827FC2"/>
    <w:rsid w:val="00830D9B"/>
    <w:rsid w:val="00830ECB"/>
    <w:rsid w:val="00831240"/>
    <w:rsid w:val="00831F92"/>
    <w:rsid w:val="00832073"/>
    <w:rsid w:val="0083305E"/>
    <w:rsid w:val="0083365F"/>
    <w:rsid w:val="00833824"/>
    <w:rsid w:val="008346BD"/>
    <w:rsid w:val="00835066"/>
    <w:rsid w:val="00835D97"/>
    <w:rsid w:val="00836074"/>
    <w:rsid w:val="008376DC"/>
    <w:rsid w:val="0083779C"/>
    <w:rsid w:val="00837D42"/>
    <w:rsid w:val="00837F6E"/>
    <w:rsid w:val="00840418"/>
    <w:rsid w:val="008425AC"/>
    <w:rsid w:val="008425FC"/>
    <w:rsid w:val="00842908"/>
    <w:rsid w:val="00842FBF"/>
    <w:rsid w:val="008431A6"/>
    <w:rsid w:val="00843325"/>
    <w:rsid w:val="0084338C"/>
    <w:rsid w:val="00843B48"/>
    <w:rsid w:val="00843E77"/>
    <w:rsid w:val="00843EFC"/>
    <w:rsid w:val="00844F53"/>
    <w:rsid w:val="008457A2"/>
    <w:rsid w:val="00845DE6"/>
    <w:rsid w:val="008462E2"/>
    <w:rsid w:val="00847178"/>
    <w:rsid w:val="008472C4"/>
    <w:rsid w:val="00847AE1"/>
    <w:rsid w:val="0085098A"/>
    <w:rsid w:val="00852AA4"/>
    <w:rsid w:val="00852FD2"/>
    <w:rsid w:val="0085345B"/>
    <w:rsid w:val="008539D4"/>
    <w:rsid w:val="00853A15"/>
    <w:rsid w:val="00853AEF"/>
    <w:rsid w:val="00853C02"/>
    <w:rsid w:val="00853C51"/>
    <w:rsid w:val="00854229"/>
    <w:rsid w:val="008543DB"/>
    <w:rsid w:val="00854848"/>
    <w:rsid w:val="00856089"/>
    <w:rsid w:val="008563D6"/>
    <w:rsid w:val="008603E3"/>
    <w:rsid w:val="008605B4"/>
    <w:rsid w:val="00861667"/>
    <w:rsid w:val="00861B5A"/>
    <w:rsid w:val="00862420"/>
    <w:rsid w:val="008629B5"/>
    <w:rsid w:val="00862B3D"/>
    <w:rsid w:val="00863159"/>
    <w:rsid w:val="00863DD1"/>
    <w:rsid w:val="00864605"/>
    <w:rsid w:val="0086466A"/>
    <w:rsid w:val="008649EB"/>
    <w:rsid w:val="00864FD5"/>
    <w:rsid w:val="00865DCC"/>
    <w:rsid w:val="008661E6"/>
    <w:rsid w:val="0086637C"/>
    <w:rsid w:val="0086645F"/>
    <w:rsid w:val="008664CA"/>
    <w:rsid w:val="00866785"/>
    <w:rsid w:val="00866F0C"/>
    <w:rsid w:val="00867571"/>
    <w:rsid w:val="00867A14"/>
    <w:rsid w:val="00867DBB"/>
    <w:rsid w:val="008701ED"/>
    <w:rsid w:val="0087085F"/>
    <w:rsid w:val="00870A15"/>
    <w:rsid w:val="00870FB6"/>
    <w:rsid w:val="008711F8"/>
    <w:rsid w:val="00871BE9"/>
    <w:rsid w:val="0087226F"/>
    <w:rsid w:val="0087255F"/>
    <w:rsid w:val="0087263A"/>
    <w:rsid w:val="00872E49"/>
    <w:rsid w:val="0087390E"/>
    <w:rsid w:val="00875065"/>
    <w:rsid w:val="008753D1"/>
    <w:rsid w:val="008755FC"/>
    <w:rsid w:val="008757DD"/>
    <w:rsid w:val="00875807"/>
    <w:rsid w:val="008758CC"/>
    <w:rsid w:val="008760A3"/>
    <w:rsid w:val="00876177"/>
    <w:rsid w:val="008763F9"/>
    <w:rsid w:val="00876682"/>
    <w:rsid w:val="008767A1"/>
    <w:rsid w:val="00877442"/>
    <w:rsid w:val="00877538"/>
    <w:rsid w:val="008801FB"/>
    <w:rsid w:val="00881D50"/>
    <w:rsid w:val="00881E37"/>
    <w:rsid w:val="00881E76"/>
    <w:rsid w:val="00882339"/>
    <w:rsid w:val="00883E83"/>
    <w:rsid w:val="0088423B"/>
    <w:rsid w:val="00886906"/>
    <w:rsid w:val="008869A9"/>
    <w:rsid w:val="00886A26"/>
    <w:rsid w:val="00886BBF"/>
    <w:rsid w:val="00886FCE"/>
    <w:rsid w:val="00887361"/>
    <w:rsid w:val="00887D16"/>
    <w:rsid w:val="00891025"/>
    <w:rsid w:val="00891629"/>
    <w:rsid w:val="008917B9"/>
    <w:rsid w:val="008927A8"/>
    <w:rsid w:val="00892ADE"/>
    <w:rsid w:val="00892AF7"/>
    <w:rsid w:val="008936A6"/>
    <w:rsid w:val="00893A2C"/>
    <w:rsid w:val="00893C37"/>
    <w:rsid w:val="00893C41"/>
    <w:rsid w:val="008943B7"/>
    <w:rsid w:val="00894FE3"/>
    <w:rsid w:val="00895591"/>
    <w:rsid w:val="008955C4"/>
    <w:rsid w:val="0089582D"/>
    <w:rsid w:val="00895DCE"/>
    <w:rsid w:val="00897E43"/>
    <w:rsid w:val="008A0946"/>
    <w:rsid w:val="008A0BAF"/>
    <w:rsid w:val="008A14D5"/>
    <w:rsid w:val="008A1B35"/>
    <w:rsid w:val="008A1D74"/>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D01"/>
    <w:rsid w:val="008B1E02"/>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13"/>
    <w:rsid w:val="008C335C"/>
    <w:rsid w:val="008C342B"/>
    <w:rsid w:val="008C3B75"/>
    <w:rsid w:val="008C4296"/>
    <w:rsid w:val="008C5137"/>
    <w:rsid w:val="008C5352"/>
    <w:rsid w:val="008C568A"/>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C1D"/>
    <w:rsid w:val="008D4222"/>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F4C"/>
    <w:rsid w:val="008E45D0"/>
    <w:rsid w:val="008E4758"/>
    <w:rsid w:val="008E4A78"/>
    <w:rsid w:val="008E4DAB"/>
    <w:rsid w:val="008E5A76"/>
    <w:rsid w:val="008E5C48"/>
    <w:rsid w:val="008E6278"/>
    <w:rsid w:val="008E6982"/>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A7D"/>
    <w:rsid w:val="00920441"/>
    <w:rsid w:val="00920C9F"/>
    <w:rsid w:val="00921134"/>
    <w:rsid w:val="0092120A"/>
    <w:rsid w:val="00921D5C"/>
    <w:rsid w:val="00921FF2"/>
    <w:rsid w:val="009226AA"/>
    <w:rsid w:val="00922EE1"/>
    <w:rsid w:val="00923467"/>
    <w:rsid w:val="009234FB"/>
    <w:rsid w:val="0092360E"/>
    <w:rsid w:val="00923918"/>
    <w:rsid w:val="0092467F"/>
    <w:rsid w:val="00924A87"/>
    <w:rsid w:val="0092596A"/>
    <w:rsid w:val="00925A25"/>
    <w:rsid w:val="00926501"/>
    <w:rsid w:val="00926FC2"/>
    <w:rsid w:val="009270E7"/>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E2"/>
    <w:rsid w:val="00936069"/>
    <w:rsid w:val="009361F9"/>
    <w:rsid w:val="0093652B"/>
    <w:rsid w:val="009365E2"/>
    <w:rsid w:val="00936985"/>
    <w:rsid w:val="00940647"/>
    <w:rsid w:val="00940DA0"/>
    <w:rsid w:val="009412BF"/>
    <w:rsid w:val="0094149A"/>
    <w:rsid w:val="009417ED"/>
    <w:rsid w:val="009421CD"/>
    <w:rsid w:val="00942C23"/>
    <w:rsid w:val="00942CB0"/>
    <w:rsid w:val="0094342D"/>
    <w:rsid w:val="0094353D"/>
    <w:rsid w:val="00943A8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8"/>
    <w:rsid w:val="009522BC"/>
    <w:rsid w:val="0095257D"/>
    <w:rsid w:val="009527F7"/>
    <w:rsid w:val="00952DAC"/>
    <w:rsid w:val="009537B7"/>
    <w:rsid w:val="00953D22"/>
    <w:rsid w:val="00953E3C"/>
    <w:rsid w:val="00955728"/>
    <w:rsid w:val="0095591C"/>
    <w:rsid w:val="0095682C"/>
    <w:rsid w:val="009575E5"/>
    <w:rsid w:val="00960D63"/>
    <w:rsid w:val="009618B7"/>
    <w:rsid w:val="00962B95"/>
    <w:rsid w:val="00962D49"/>
    <w:rsid w:val="00962EEA"/>
    <w:rsid w:val="009632F4"/>
    <w:rsid w:val="009632F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0D25"/>
    <w:rsid w:val="0097104A"/>
    <w:rsid w:val="0097133F"/>
    <w:rsid w:val="00971D32"/>
    <w:rsid w:val="00971EBE"/>
    <w:rsid w:val="009722CF"/>
    <w:rsid w:val="009726AD"/>
    <w:rsid w:val="00972C96"/>
    <w:rsid w:val="009746D1"/>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309F"/>
    <w:rsid w:val="00983743"/>
    <w:rsid w:val="009838C1"/>
    <w:rsid w:val="00984B9A"/>
    <w:rsid w:val="00986242"/>
    <w:rsid w:val="0098663C"/>
    <w:rsid w:val="00987286"/>
    <w:rsid w:val="00987EC3"/>
    <w:rsid w:val="00987F30"/>
    <w:rsid w:val="00990D3A"/>
    <w:rsid w:val="00991458"/>
    <w:rsid w:val="00991834"/>
    <w:rsid w:val="00991C56"/>
    <w:rsid w:val="00991F02"/>
    <w:rsid w:val="00992970"/>
    <w:rsid w:val="00992ED8"/>
    <w:rsid w:val="009935EB"/>
    <w:rsid w:val="009939FC"/>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979"/>
    <w:rsid w:val="009A7A23"/>
    <w:rsid w:val="009A7F0F"/>
    <w:rsid w:val="009B008A"/>
    <w:rsid w:val="009B05B2"/>
    <w:rsid w:val="009B075D"/>
    <w:rsid w:val="009B1238"/>
    <w:rsid w:val="009B1329"/>
    <w:rsid w:val="009B1477"/>
    <w:rsid w:val="009B1989"/>
    <w:rsid w:val="009B19BA"/>
    <w:rsid w:val="009B1D3B"/>
    <w:rsid w:val="009B2C69"/>
    <w:rsid w:val="009B2DD1"/>
    <w:rsid w:val="009B344D"/>
    <w:rsid w:val="009B3479"/>
    <w:rsid w:val="009B4653"/>
    <w:rsid w:val="009B4738"/>
    <w:rsid w:val="009B4D3D"/>
    <w:rsid w:val="009B561A"/>
    <w:rsid w:val="009B5788"/>
    <w:rsid w:val="009B5E34"/>
    <w:rsid w:val="009B6575"/>
    <w:rsid w:val="009B67E0"/>
    <w:rsid w:val="009B6818"/>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8CB"/>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D6"/>
    <w:rsid w:val="009D1EF6"/>
    <w:rsid w:val="009D2121"/>
    <w:rsid w:val="009D2393"/>
    <w:rsid w:val="009D2A5C"/>
    <w:rsid w:val="009D2BA6"/>
    <w:rsid w:val="009D2C80"/>
    <w:rsid w:val="009D2CF5"/>
    <w:rsid w:val="009D2F47"/>
    <w:rsid w:val="009D310E"/>
    <w:rsid w:val="009D33C0"/>
    <w:rsid w:val="009D344B"/>
    <w:rsid w:val="009D35F7"/>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72E"/>
    <w:rsid w:val="009E0763"/>
    <w:rsid w:val="009E151F"/>
    <w:rsid w:val="009E155F"/>
    <w:rsid w:val="009E15F1"/>
    <w:rsid w:val="009E2079"/>
    <w:rsid w:val="009E2D8D"/>
    <w:rsid w:val="009E2EA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638"/>
    <w:rsid w:val="009F047C"/>
    <w:rsid w:val="009F0ADE"/>
    <w:rsid w:val="009F1A0F"/>
    <w:rsid w:val="009F1A20"/>
    <w:rsid w:val="009F2DBF"/>
    <w:rsid w:val="009F3061"/>
    <w:rsid w:val="009F35E5"/>
    <w:rsid w:val="009F377C"/>
    <w:rsid w:val="009F38F7"/>
    <w:rsid w:val="009F3E3E"/>
    <w:rsid w:val="009F4306"/>
    <w:rsid w:val="009F467A"/>
    <w:rsid w:val="009F47DD"/>
    <w:rsid w:val="009F48E7"/>
    <w:rsid w:val="009F519C"/>
    <w:rsid w:val="009F59E0"/>
    <w:rsid w:val="009F5D7B"/>
    <w:rsid w:val="009F5E7B"/>
    <w:rsid w:val="009F65F3"/>
    <w:rsid w:val="009F6C1A"/>
    <w:rsid w:val="009F6C6D"/>
    <w:rsid w:val="009F708C"/>
    <w:rsid w:val="009F73DD"/>
    <w:rsid w:val="009F7803"/>
    <w:rsid w:val="009F7BF4"/>
    <w:rsid w:val="00A00247"/>
    <w:rsid w:val="00A00249"/>
    <w:rsid w:val="00A00D70"/>
    <w:rsid w:val="00A00DD5"/>
    <w:rsid w:val="00A01045"/>
    <w:rsid w:val="00A01DBD"/>
    <w:rsid w:val="00A02315"/>
    <w:rsid w:val="00A03344"/>
    <w:rsid w:val="00A03547"/>
    <w:rsid w:val="00A03886"/>
    <w:rsid w:val="00A0478C"/>
    <w:rsid w:val="00A05B09"/>
    <w:rsid w:val="00A05C86"/>
    <w:rsid w:val="00A0646B"/>
    <w:rsid w:val="00A06CC2"/>
    <w:rsid w:val="00A07038"/>
    <w:rsid w:val="00A07103"/>
    <w:rsid w:val="00A07114"/>
    <w:rsid w:val="00A079FE"/>
    <w:rsid w:val="00A10027"/>
    <w:rsid w:val="00A106ED"/>
    <w:rsid w:val="00A1077C"/>
    <w:rsid w:val="00A108F5"/>
    <w:rsid w:val="00A10AC3"/>
    <w:rsid w:val="00A10F53"/>
    <w:rsid w:val="00A11402"/>
    <w:rsid w:val="00A115EC"/>
    <w:rsid w:val="00A11984"/>
    <w:rsid w:val="00A11ED7"/>
    <w:rsid w:val="00A12341"/>
    <w:rsid w:val="00A12BF9"/>
    <w:rsid w:val="00A139A8"/>
    <w:rsid w:val="00A13B95"/>
    <w:rsid w:val="00A13BBC"/>
    <w:rsid w:val="00A13C4C"/>
    <w:rsid w:val="00A14873"/>
    <w:rsid w:val="00A14FB1"/>
    <w:rsid w:val="00A16FAB"/>
    <w:rsid w:val="00A17791"/>
    <w:rsid w:val="00A17C98"/>
    <w:rsid w:val="00A2058F"/>
    <w:rsid w:val="00A21043"/>
    <w:rsid w:val="00A2255F"/>
    <w:rsid w:val="00A2284D"/>
    <w:rsid w:val="00A22D2C"/>
    <w:rsid w:val="00A22D70"/>
    <w:rsid w:val="00A230BA"/>
    <w:rsid w:val="00A23FFF"/>
    <w:rsid w:val="00A244BC"/>
    <w:rsid w:val="00A26D92"/>
    <w:rsid w:val="00A2731E"/>
    <w:rsid w:val="00A27C84"/>
    <w:rsid w:val="00A27CD7"/>
    <w:rsid w:val="00A30025"/>
    <w:rsid w:val="00A304A8"/>
    <w:rsid w:val="00A30676"/>
    <w:rsid w:val="00A30B7C"/>
    <w:rsid w:val="00A30E0D"/>
    <w:rsid w:val="00A30E73"/>
    <w:rsid w:val="00A3105A"/>
    <w:rsid w:val="00A315EB"/>
    <w:rsid w:val="00A31F7E"/>
    <w:rsid w:val="00A322B8"/>
    <w:rsid w:val="00A322BC"/>
    <w:rsid w:val="00A324AD"/>
    <w:rsid w:val="00A325DF"/>
    <w:rsid w:val="00A32D98"/>
    <w:rsid w:val="00A32E04"/>
    <w:rsid w:val="00A34667"/>
    <w:rsid w:val="00A3522E"/>
    <w:rsid w:val="00A35634"/>
    <w:rsid w:val="00A3594C"/>
    <w:rsid w:val="00A35A38"/>
    <w:rsid w:val="00A35F88"/>
    <w:rsid w:val="00A36127"/>
    <w:rsid w:val="00A363F7"/>
    <w:rsid w:val="00A3660C"/>
    <w:rsid w:val="00A366C0"/>
    <w:rsid w:val="00A36911"/>
    <w:rsid w:val="00A37034"/>
    <w:rsid w:val="00A37301"/>
    <w:rsid w:val="00A3782F"/>
    <w:rsid w:val="00A37BBC"/>
    <w:rsid w:val="00A37D62"/>
    <w:rsid w:val="00A40980"/>
    <w:rsid w:val="00A41573"/>
    <w:rsid w:val="00A41AD2"/>
    <w:rsid w:val="00A43114"/>
    <w:rsid w:val="00A44100"/>
    <w:rsid w:val="00A451FD"/>
    <w:rsid w:val="00A453A7"/>
    <w:rsid w:val="00A453D5"/>
    <w:rsid w:val="00A45439"/>
    <w:rsid w:val="00A455C0"/>
    <w:rsid w:val="00A45948"/>
    <w:rsid w:val="00A461B9"/>
    <w:rsid w:val="00A463E2"/>
    <w:rsid w:val="00A4678A"/>
    <w:rsid w:val="00A46FF8"/>
    <w:rsid w:val="00A47BDC"/>
    <w:rsid w:val="00A51257"/>
    <w:rsid w:val="00A513B6"/>
    <w:rsid w:val="00A51A59"/>
    <w:rsid w:val="00A51D00"/>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C1E"/>
    <w:rsid w:val="00A562AB"/>
    <w:rsid w:val="00A564A7"/>
    <w:rsid w:val="00A566EC"/>
    <w:rsid w:val="00A56BD5"/>
    <w:rsid w:val="00A6024B"/>
    <w:rsid w:val="00A613C2"/>
    <w:rsid w:val="00A61BDA"/>
    <w:rsid w:val="00A6211A"/>
    <w:rsid w:val="00A62A0E"/>
    <w:rsid w:val="00A62E60"/>
    <w:rsid w:val="00A62F2D"/>
    <w:rsid w:val="00A632CA"/>
    <w:rsid w:val="00A63EF1"/>
    <w:rsid w:val="00A646DD"/>
    <w:rsid w:val="00A64795"/>
    <w:rsid w:val="00A64DE3"/>
    <w:rsid w:val="00A6524E"/>
    <w:rsid w:val="00A655D7"/>
    <w:rsid w:val="00A65ED5"/>
    <w:rsid w:val="00A661FF"/>
    <w:rsid w:val="00A67618"/>
    <w:rsid w:val="00A707B5"/>
    <w:rsid w:val="00A71520"/>
    <w:rsid w:val="00A7173F"/>
    <w:rsid w:val="00A72439"/>
    <w:rsid w:val="00A7259E"/>
    <w:rsid w:val="00A7326D"/>
    <w:rsid w:val="00A73808"/>
    <w:rsid w:val="00A73D44"/>
    <w:rsid w:val="00A74463"/>
    <w:rsid w:val="00A7457F"/>
    <w:rsid w:val="00A74C7D"/>
    <w:rsid w:val="00A755E7"/>
    <w:rsid w:val="00A75D8F"/>
    <w:rsid w:val="00A7625B"/>
    <w:rsid w:val="00A7660C"/>
    <w:rsid w:val="00A76A55"/>
    <w:rsid w:val="00A7756D"/>
    <w:rsid w:val="00A77DE2"/>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87"/>
    <w:rsid w:val="00A84DF8"/>
    <w:rsid w:val="00A8524F"/>
    <w:rsid w:val="00A85AF9"/>
    <w:rsid w:val="00A86122"/>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9D"/>
    <w:rsid w:val="00AA0764"/>
    <w:rsid w:val="00AA1205"/>
    <w:rsid w:val="00AA1474"/>
    <w:rsid w:val="00AA1639"/>
    <w:rsid w:val="00AA25C1"/>
    <w:rsid w:val="00AA2A30"/>
    <w:rsid w:val="00AA32EC"/>
    <w:rsid w:val="00AA3A18"/>
    <w:rsid w:val="00AA3CE0"/>
    <w:rsid w:val="00AA4052"/>
    <w:rsid w:val="00AA43ED"/>
    <w:rsid w:val="00AA4570"/>
    <w:rsid w:val="00AA493D"/>
    <w:rsid w:val="00AA4C2C"/>
    <w:rsid w:val="00AA516A"/>
    <w:rsid w:val="00AA5E97"/>
    <w:rsid w:val="00AA63F0"/>
    <w:rsid w:val="00AA75B5"/>
    <w:rsid w:val="00AA765B"/>
    <w:rsid w:val="00AA7CC4"/>
    <w:rsid w:val="00AA7F8C"/>
    <w:rsid w:val="00AB0977"/>
    <w:rsid w:val="00AB0AAA"/>
    <w:rsid w:val="00AB2155"/>
    <w:rsid w:val="00AB28A3"/>
    <w:rsid w:val="00AB2A58"/>
    <w:rsid w:val="00AB2D74"/>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85B"/>
    <w:rsid w:val="00AC4950"/>
    <w:rsid w:val="00AC4D79"/>
    <w:rsid w:val="00AC4DF7"/>
    <w:rsid w:val="00AC58EC"/>
    <w:rsid w:val="00AC5975"/>
    <w:rsid w:val="00AC5A51"/>
    <w:rsid w:val="00AC5ACE"/>
    <w:rsid w:val="00AC6197"/>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9E3"/>
    <w:rsid w:val="00AF3A75"/>
    <w:rsid w:val="00AF3ED2"/>
    <w:rsid w:val="00AF476A"/>
    <w:rsid w:val="00AF49BD"/>
    <w:rsid w:val="00AF4A8A"/>
    <w:rsid w:val="00AF4B60"/>
    <w:rsid w:val="00AF5CC3"/>
    <w:rsid w:val="00AF5CF0"/>
    <w:rsid w:val="00AF6058"/>
    <w:rsid w:val="00AF6BE9"/>
    <w:rsid w:val="00AF70E7"/>
    <w:rsid w:val="00AF7190"/>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43EE"/>
    <w:rsid w:val="00B04421"/>
    <w:rsid w:val="00B05118"/>
    <w:rsid w:val="00B0675A"/>
    <w:rsid w:val="00B06F3B"/>
    <w:rsid w:val="00B076BA"/>
    <w:rsid w:val="00B078B7"/>
    <w:rsid w:val="00B07945"/>
    <w:rsid w:val="00B07A5D"/>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3E5"/>
    <w:rsid w:val="00B32716"/>
    <w:rsid w:val="00B329F2"/>
    <w:rsid w:val="00B32BEC"/>
    <w:rsid w:val="00B32D47"/>
    <w:rsid w:val="00B33677"/>
    <w:rsid w:val="00B34369"/>
    <w:rsid w:val="00B34829"/>
    <w:rsid w:val="00B34D7A"/>
    <w:rsid w:val="00B35782"/>
    <w:rsid w:val="00B36050"/>
    <w:rsid w:val="00B361D7"/>
    <w:rsid w:val="00B3624C"/>
    <w:rsid w:val="00B36E3C"/>
    <w:rsid w:val="00B37384"/>
    <w:rsid w:val="00B373D7"/>
    <w:rsid w:val="00B3774D"/>
    <w:rsid w:val="00B37B2A"/>
    <w:rsid w:val="00B37DAC"/>
    <w:rsid w:val="00B37FBA"/>
    <w:rsid w:val="00B4008D"/>
    <w:rsid w:val="00B4246E"/>
    <w:rsid w:val="00B42686"/>
    <w:rsid w:val="00B43497"/>
    <w:rsid w:val="00B43E5D"/>
    <w:rsid w:val="00B440B0"/>
    <w:rsid w:val="00B44874"/>
    <w:rsid w:val="00B4489B"/>
    <w:rsid w:val="00B45170"/>
    <w:rsid w:val="00B4551C"/>
    <w:rsid w:val="00B45C65"/>
    <w:rsid w:val="00B4600D"/>
    <w:rsid w:val="00B46799"/>
    <w:rsid w:val="00B47218"/>
    <w:rsid w:val="00B475CC"/>
    <w:rsid w:val="00B4777B"/>
    <w:rsid w:val="00B503FC"/>
    <w:rsid w:val="00B51108"/>
    <w:rsid w:val="00B513A7"/>
    <w:rsid w:val="00B51A0E"/>
    <w:rsid w:val="00B51CAE"/>
    <w:rsid w:val="00B5207D"/>
    <w:rsid w:val="00B52112"/>
    <w:rsid w:val="00B524BE"/>
    <w:rsid w:val="00B529C6"/>
    <w:rsid w:val="00B52E62"/>
    <w:rsid w:val="00B52E9A"/>
    <w:rsid w:val="00B534BF"/>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5B9"/>
    <w:rsid w:val="00B62644"/>
    <w:rsid w:val="00B62DD9"/>
    <w:rsid w:val="00B63341"/>
    <w:rsid w:val="00B63C87"/>
    <w:rsid w:val="00B63F14"/>
    <w:rsid w:val="00B64068"/>
    <w:rsid w:val="00B646FE"/>
    <w:rsid w:val="00B65108"/>
    <w:rsid w:val="00B65635"/>
    <w:rsid w:val="00B65E4A"/>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197"/>
    <w:rsid w:val="00B72850"/>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37F7"/>
    <w:rsid w:val="00B83A51"/>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61A"/>
    <w:rsid w:val="00B95943"/>
    <w:rsid w:val="00B95B9D"/>
    <w:rsid w:val="00B9653D"/>
    <w:rsid w:val="00B96C6F"/>
    <w:rsid w:val="00B96CE5"/>
    <w:rsid w:val="00B97A22"/>
    <w:rsid w:val="00B97F16"/>
    <w:rsid w:val="00BA0040"/>
    <w:rsid w:val="00BA048C"/>
    <w:rsid w:val="00BA0B9C"/>
    <w:rsid w:val="00BA0D83"/>
    <w:rsid w:val="00BA11A4"/>
    <w:rsid w:val="00BA11FE"/>
    <w:rsid w:val="00BA15B3"/>
    <w:rsid w:val="00BA1909"/>
    <w:rsid w:val="00BA1E73"/>
    <w:rsid w:val="00BA2496"/>
    <w:rsid w:val="00BA2D7F"/>
    <w:rsid w:val="00BA31AB"/>
    <w:rsid w:val="00BA3803"/>
    <w:rsid w:val="00BA39D4"/>
    <w:rsid w:val="00BA3C3A"/>
    <w:rsid w:val="00BA3D4E"/>
    <w:rsid w:val="00BA3DF2"/>
    <w:rsid w:val="00BA45B8"/>
    <w:rsid w:val="00BA4659"/>
    <w:rsid w:val="00BA5394"/>
    <w:rsid w:val="00BA6447"/>
    <w:rsid w:val="00BA6B31"/>
    <w:rsid w:val="00BA6CDE"/>
    <w:rsid w:val="00BA7280"/>
    <w:rsid w:val="00BA7611"/>
    <w:rsid w:val="00BA767B"/>
    <w:rsid w:val="00BA7F1B"/>
    <w:rsid w:val="00BB00B7"/>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C11"/>
    <w:rsid w:val="00BB6D11"/>
    <w:rsid w:val="00BB7979"/>
    <w:rsid w:val="00BB7BEA"/>
    <w:rsid w:val="00BB7DEF"/>
    <w:rsid w:val="00BB7E8A"/>
    <w:rsid w:val="00BC0B40"/>
    <w:rsid w:val="00BC0F55"/>
    <w:rsid w:val="00BC1BFC"/>
    <w:rsid w:val="00BC1C50"/>
    <w:rsid w:val="00BC1C6E"/>
    <w:rsid w:val="00BC2F66"/>
    <w:rsid w:val="00BC3349"/>
    <w:rsid w:val="00BC33E8"/>
    <w:rsid w:val="00BC3A0D"/>
    <w:rsid w:val="00BC3B23"/>
    <w:rsid w:val="00BC3E0D"/>
    <w:rsid w:val="00BC3F33"/>
    <w:rsid w:val="00BC3F70"/>
    <w:rsid w:val="00BC411B"/>
    <w:rsid w:val="00BC499E"/>
    <w:rsid w:val="00BC5428"/>
    <w:rsid w:val="00BC5ACA"/>
    <w:rsid w:val="00BC6357"/>
    <w:rsid w:val="00BC6591"/>
    <w:rsid w:val="00BC6745"/>
    <w:rsid w:val="00BC69D9"/>
    <w:rsid w:val="00BC7472"/>
    <w:rsid w:val="00BC7CA8"/>
    <w:rsid w:val="00BD0E50"/>
    <w:rsid w:val="00BD1002"/>
    <w:rsid w:val="00BD1060"/>
    <w:rsid w:val="00BD2A95"/>
    <w:rsid w:val="00BD4698"/>
    <w:rsid w:val="00BD498D"/>
    <w:rsid w:val="00BD4C8A"/>
    <w:rsid w:val="00BD4E1E"/>
    <w:rsid w:val="00BD56F1"/>
    <w:rsid w:val="00BD5BB3"/>
    <w:rsid w:val="00BD6548"/>
    <w:rsid w:val="00BD6760"/>
    <w:rsid w:val="00BD6938"/>
    <w:rsid w:val="00BD694B"/>
    <w:rsid w:val="00BD743B"/>
    <w:rsid w:val="00BD750E"/>
    <w:rsid w:val="00BE01AE"/>
    <w:rsid w:val="00BE0424"/>
    <w:rsid w:val="00BE0D7D"/>
    <w:rsid w:val="00BE1623"/>
    <w:rsid w:val="00BE1796"/>
    <w:rsid w:val="00BE2030"/>
    <w:rsid w:val="00BE236A"/>
    <w:rsid w:val="00BE2464"/>
    <w:rsid w:val="00BE2D10"/>
    <w:rsid w:val="00BE2DAE"/>
    <w:rsid w:val="00BE32D8"/>
    <w:rsid w:val="00BE35DE"/>
    <w:rsid w:val="00BE4703"/>
    <w:rsid w:val="00BE4D2D"/>
    <w:rsid w:val="00BE4DEA"/>
    <w:rsid w:val="00BE5015"/>
    <w:rsid w:val="00BE5642"/>
    <w:rsid w:val="00BE5722"/>
    <w:rsid w:val="00BE602E"/>
    <w:rsid w:val="00BE6603"/>
    <w:rsid w:val="00BE674C"/>
    <w:rsid w:val="00BE6AFB"/>
    <w:rsid w:val="00BE7149"/>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194F"/>
    <w:rsid w:val="00C02493"/>
    <w:rsid w:val="00C02C31"/>
    <w:rsid w:val="00C03208"/>
    <w:rsid w:val="00C039DD"/>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1FB3"/>
    <w:rsid w:val="00C12AFF"/>
    <w:rsid w:val="00C12C82"/>
    <w:rsid w:val="00C142F1"/>
    <w:rsid w:val="00C14733"/>
    <w:rsid w:val="00C1560F"/>
    <w:rsid w:val="00C15637"/>
    <w:rsid w:val="00C1563B"/>
    <w:rsid w:val="00C15F47"/>
    <w:rsid w:val="00C160C4"/>
    <w:rsid w:val="00C1622C"/>
    <w:rsid w:val="00C16594"/>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58F2"/>
    <w:rsid w:val="00C25E5B"/>
    <w:rsid w:val="00C2612F"/>
    <w:rsid w:val="00C2619B"/>
    <w:rsid w:val="00C264BF"/>
    <w:rsid w:val="00C267A5"/>
    <w:rsid w:val="00C278DC"/>
    <w:rsid w:val="00C27A15"/>
    <w:rsid w:val="00C27E90"/>
    <w:rsid w:val="00C30131"/>
    <w:rsid w:val="00C30165"/>
    <w:rsid w:val="00C31694"/>
    <w:rsid w:val="00C318C4"/>
    <w:rsid w:val="00C32090"/>
    <w:rsid w:val="00C32242"/>
    <w:rsid w:val="00C32418"/>
    <w:rsid w:val="00C32808"/>
    <w:rsid w:val="00C32C43"/>
    <w:rsid w:val="00C33168"/>
    <w:rsid w:val="00C3333C"/>
    <w:rsid w:val="00C33B5C"/>
    <w:rsid w:val="00C33EF2"/>
    <w:rsid w:val="00C34497"/>
    <w:rsid w:val="00C34588"/>
    <w:rsid w:val="00C345E4"/>
    <w:rsid w:val="00C34A11"/>
    <w:rsid w:val="00C351D7"/>
    <w:rsid w:val="00C35287"/>
    <w:rsid w:val="00C353AE"/>
    <w:rsid w:val="00C354FC"/>
    <w:rsid w:val="00C359C3"/>
    <w:rsid w:val="00C35F34"/>
    <w:rsid w:val="00C37B43"/>
    <w:rsid w:val="00C37C2C"/>
    <w:rsid w:val="00C404ED"/>
    <w:rsid w:val="00C40CEE"/>
    <w:rsid w:val="00C412E3"/>
    <w:rsid w:val="00C41C31"/>
    <w:rsid w:val="00C42668"/>
    <w:rsid w:val="00C4270B"/>
    <w:rsid w:val="00C42B1B"/>
    <w:rsid w:val="00C42B36"/>
    <w:rsid w:val="00C4309C"/>
    <w:rsid w:val="00C44042"/>
    <w:rsid w:val="00C440F1"/>
    <w:rsid w:val="00C44421"/>
    <w:rsid w:val="00C4491E"/>
    <w:rsid w:val="00C44940"/>
    <w:rsid w:val="00C44999"/>
    <w:rsid w:val="00C45C96"/>
    <w:rsid w:val="00C4625E"/>
    <w:rsid w:val="00C46890"/>
    <w:rsid w:val="00C46F72"/>
    <w:rsid w:val="00C472AE"/>
    <w:rsid w:val="00C4730E"/>
    <w:rsid w:val="00C4764A"/>
    <w:rsid w:val="00C47839"/>
    <w:rsid w:val="00C47F86"/>
    <w:rsid w:val="00C50430"/>
    <w:rsid w:val="00C504B1"/>
    <w:rsid w:val="00C50DAC"/>
    <w:rsid w:val="00C51793"/>
    <w:rsid w:val="00C517CB"/>
    <w:rsid w:val="00C517DD"/>
    <w:rsid w:val="00C519F0"/>
    <w:rsid w:val="00C51BA0"/>
    <w:rsid w:val="00C52399"/>
    <w:rsid w:val="00C52CA1"/>
    <w:rsid w:val="00C531D1"/>
    <w:rsid w:val="00C537A6"/>
    <w:rsid w:val="00C53D23"/>
    <w:rsid w:val="00C542EF"/>
    <w:rsid w:val="00C542F3"/>
    <w:rsid w:val="00C54652"/>
    <w:rsid w:val="00C54B1F"/>
    <w:rsid w:val="00C54CFC"/>
    <w:rsid w:val="00C54E6B"/>
    <w:rsid w:val="00C54F7C"/>
    <w:rsid w:val="00C5600F"/>
    <w:rsid w:val="00C57103"/>
    <w:rsid w:val="00C571F2"/>
    <w:rsid w:val="00C576D7"/>
    <w:rsid w:val="00C57AB2"/>
    <w:rsid w:val="00C57AF9"/>
    <w:rsid w:val="00C57D3B"/>
    <w:rsid w:val="00C57D92"/>
    <w:rsid w:val="00C60CBF"/>
    <w:rsid w:val="00C61227"/>
    <w:rsid w:val="00C61282"/>
    <w:rsid w:val="00C61649"/>
    <w:rsid w:val="00C62E82"/>
    <w:rsid w:val="00C64EB6"/>
    <w:rsid w:val="00C64FB9"/>
    <w:rsid w:val="00C65365"/>
    <w:rsid w:val="00C66FE5"/>
    <w:rsid w:val="00C67841"/>
    <w:rsid w:val="00C7060E"/>
    <w:rsid w:val="00C70630"/>
    <w:rsid w:val="00C715B9"/>
    <w:rsid w:val="00C71E7F"/>
    <w:rsid w:val="00C7241E"/>
    <w:rsid w:val="00C72CFF"/>
    <w:rsid w:val="00C72F0D"/>
    <w:rsid w:val="00C732EF"/>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133F"/>
    <w:rsid w:val="00C814D4"/>
    <w:rsid w:val="00C81878"/>
    <w:rsid w:val="00C81EE1"/>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163B"/>
    <w:rsid w:val="00C91975"/>
    <w:rsid w:val="00C91FCA"/>
    <w:rsid w:val="00C924A6"/>
    <w:rsid w:val="00C92597"/>
    <w:rsid w:val="00C94079"/>
    <w:rsid w:val="00C94DF1"/>
    <w:rsid w:val="00C954EC"/>
    <w:rsid w:val="00C955F6"/>
    <w:rsid w:val="00C95E1C"/>
    <w:rsid w:val="00C96592"/>
    <w:rsid w:val="00C96B52"/>
    <w:rsid w:val="00C96E88"/>
    <w:rsid w:val="00C971FB"/>
    <w:rsid w:val="00C9772C"/>
    <w:rsid w:val="00C97855"/>
    <w:rsid w:val="00C97BC5"/>
    <w:rsid w:val="00C97E57"/>
    <w:rsid w:val="00CA0201"/>
    <w:rsid w:val="00CA07A6"/>
    <w:rsid w:val="00CA0B52"/>
    <w:rsid w:val="00CA0CC8"/>
    <w:rsid w:val="00CA18C6"/>
    <w:rsid w:val="00CA1EB3"/>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6A"/>
    <w:rsid w:val="00CB33A0"/>
    <w:rsid w:val="00CB33D5"/>
    <w:rsid w:val="00CB3A65"/>
    <w:rsid w:val="00CB3DAF"/>
    <w:rsid w:val="00CB3DB9"/>
    <w:rsid w:val="00CB3FBA"/>
    <w:rsid w:val="00CB43FA"/>
    <w:rsid w:val="00CB5217"/>
    <w:rsid w:val="00CB61A4"/>
    <w:rsid w:val="00CB7444"/>
    <w:rsid w:val="00CB7B98"/>
    <w:rsid w:val="00CB7F48"/>
    <w:rsid w:val="00CC03E6"/>
    <w:rsid w:val="00CC076F"/>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FB0"/>
    <w:rsid w:val="00CD10F0"/>
    <w:rsid w:val="00CD1319"/>
    <w:rsid w:val="00CD1593"/>
    <w:rsid w:val="00CD1BD9"/>
    <w:rsid w:val="00CD2136"/>
    <w:rsid w:val="00CD237E"/>
    <w:rsid w:val="00CD27B3"/>
    <w:rsid w:val="00CD2908"/>
    <w:rsid w:val="00CD2948"/>
    <w:rsid w:val="00CD29FF"/>
    <w:rsid w:val="00CD2FA7"/>
    <w:rsid w:val="00CD30F1"/>
    <w:rsid w:val="00CD4043"/>
    <w:rsid w:val="00CD4A53"/>
    <w:rsid w:val="00CD4AC5"/>
    <w:rsid w:val="00CD4F96"/>
    <w:rsid w:val="00CD566D"/>
    <w:rsid w:val="00CD56C6"/>
    <w:rsid w:val="00CD5A93"/>
    <w:rsid w:val="00CD66A4"/>
    <w:rsid w:val="00CD68D1"/>
    <w:rsid w:val="00CD6C00"/>
    <w:rsid w:val="00CD763F"/>
    <w:rsid w:val="00CD7ACF"/>
    <w:rsid w:val="00CE0068"/>
    <w:rsid w:val="00CE04D9"/>
    <w:rsid w:val="00CE0AD1"/>
    <w:rsid w:val="00CE0FB4"/>
    <w:rsid w:val="00CE147C"/>
    <w:rsid w:val="00CE1D29"/>
    <w:rsid w:val="00CE1E03"/>
    <w:rsid w:val="00CE235F"/>
    <w:rsid w:val="00CE28FF"/>
    <w:rsid w:val="00CE370B"/>
    <w:rsid w:val="00CE3E48"/>
    <w:rsid w:val="00CE54D9"/>
    <w:rsid w:val="00CE6E3C"/>
    <w:rsid w:val="00CE6FA4"/>
    <w:rsid w:val="00CE776B"/>
    <w:rsid w:val="00CE7A49"/>
    <w:rsid w:val="00CF0097"/>
    <w:rsid w:val="00CF012B"/>
    <w:rsid w:val="00CF0574"/>
    <w:rsid w:val="00CF0936"/>
    <w:rsid w:val="00CF0AEA"/>
    <w:rsid w:val="00CF12BC"/>
    <w:rsid w:val="00CF1870"/>
    <w:rsid w:val="00CF2815"/>
    <w:rsid w:val="00CF335C"/>
    <w:rsid w:val="00CF356C"/>
    <w:rsid w:val="00CF3AF1"/>
    <w:rsid w:val="00CF4BCF"/>
    <w:rsid w:val="00CF4BEE"/>
    <w:rsid w:val="00CF52D8"/>
    <w:rsid w:val="00CF571C"/>
    <w:rsid w:val="00CF6214"/>
    <w:rsid w:val="00CF6234"/>
    <w:rsid w:val="00CF6510"/>
    <w:rsid w:val="00CF70C4"/>
    <w:rsid w:val="00CF756E"/>
    <w:rsid w:val="00CF7BA2"/>
    <w:rsid w:val="00CF7CC1"/>
    <w:rsid w:val="00CF7E52"/>
    <w:rsid w:val="00CF7FBB"/>
    <w:rsid w:val="00D000F2"/>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0F99"/>
    <w:rsid w:val="00D1129C"/>
    <w:rsid w:val="00D116AC"/>
    <w:rsid w:val="00D11FE5"/>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7351"/>
    <w:rsid w:val="00D176EB"/>
    <w:rsid w:val="00D17965"/>
    <w:rsid w:val="00D20658"/>
    <w:rsid w:val="00D20AF9"/>
    <w:rsid w:val="00D20C60"/>
    <w:rsid w:val="00D20CDC"/>
    <w:rsid w:val="00D214BE"/>
    <w:rsid w:val="00D24212"/>
    <w:rsid w:val="00D2422E"/>
    <w:rsid w:val="00D246D3"/>
    <w:rsid w:val="00D249F0"/>
    <w:rsid w:val="00D24F13"/>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29D"/>
    <w:rsid w:val="00D423B2"/>
    <w:rsid w:val="00D42653"/>
    <w:rsid w:val="00D4272A"/>
    <w:rsid w:val="00D429AB"/>
    <w:rsid w:val="00D429DD"/>
    <w:rsid w:val="00D42B94"/>
    <w:rsid w:val="00D430F7"/>
    <w:rsid w:val="00D433A2"/>
    <w:rsid w:val="00D4342D"/>
    <w:rsid w:val="00D4356B"/>
    <w:rsid w:val="00D4358A"/>
    <w:rsid w:val="00D43CC5"/>
    <w:rsid w:val="00D446A2"/>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15DB"/>
    <w:rsid w:val="00D518CB"/>
    <w:rsid w:val="00D523E1"/>
    <w:rsid w:val="00D52FC7"/>
    <w:rsid w:val="00D536C2"/>
    <w:rsid w:val="00D54135"/>
    <w:rsid w:val="00D54824"/>
    <w:rsid w:val="00D563D1"/>
    <w:rsid w:val="00D56C54"/>
    <w:rsid w:val="00D57585"/>
    <w:rsid w:val="00D57F7C"/>
    <w:rsid w:val="00D60185"/>
    <w:rsid w:val="00D6032B"/>
    <w:rsid w:val="00D6051A"/>
    <w:rsid w:val="00D60BFE"/>
    <w:rsid w:val="00D61A1B"/>
    <w:rsid w:val="00D61D34"/>
    <w:rsid w:val="00D62B20"/>
    <w:rsid w:val="00D6374A"/>
    <w:rsid w:val="00D63A95"/>
    <w:rsid w:val="00D63C2A"/>
    <w:rsid w:val="00D655E4"/>
    <w:rsid w:val="00D65BDB"/>
    <w:rsid w:val="00D65CBF"/>
    <w:rsid w:val="00D65FFC"/>
    <w:rsid w:val="00D66312"/>
    <w:rsid w:val="00D6681B"/>
    <w:rsid w:val="00D671F6"/>
    <w:rsid w:val="00D67752"/>
    <w:rsid w:val="00D70313"/>
    <w:rsid w:val="00D704CB"/>
    <w:rsid w:val="00D70668"/>
    <w:rsid w:val="00D70A01"/>
    <w:rsid w:val="00D70D2B"/>
    <w:rsid w:val="00D71140"/>
    <w:rsid w:val="00D72080"/>
    <w:rsid w:val="00D72185"/>
    <w:rsid w:val="00D7222D"/>
    <w:rsid w:val="00D72266"/>
    <w:rsid w:val="00D72DB2"/>
    <w:rsid w:val="00D72E75"/>
    <w:rsid w:val="00D73D97"/>
    <w:rsid w:val="00D7410E"/>
    <w:rsid w:val="00D741A4"/>
    <w:rsid w:val="00D74714"/>
    <w:rsid w:val="00D75005"/>
    <w:rsid w:val="00D752F4"/>
    <w:rsid w:val="00D756FD"/>
    <w:rsid w:val="00D75CB5"/>
    <w:rsid w:val="00D75DF5"/>
    <w:rsid w:val="00D76776"/>
    <w:rsid w:val="00D76BB6"/>
    <w:rsid w:val="00D800F0"/>
    <w:rsid w:val="00D805F9"/>
    <w:rsid w:val="00D8075C"/>
    <w:rsid w:val="00D80E67"/>
    <w:rsid w:val="00D810E9"/>
    <w:rsid w:val="00D8156C"/>
    <w:rsid w:val="00D81E11"/>
    <w:rsid w:val="00D82558"/>
    <w:rsid w:val="00D825AB"/>
    <w:rsid w:val="00D82C04"/>
    <w:rsid w:val="00D83152"/>
    <w:rsid w:val="00D83C1A"/>
    <w:rsid w:val="00D83D00"/>
    <w:rsid w:val="00D83D35"/>
    <w:rsid w:val="00D83E01"/>
    <w:rsid w:val="00D84606"/>
    <w:rsid w:val="00D8472E"/>
    <w:rsid w:val="00D8594A"/>
    <w:rsid w:val="00D85B2A"/>
    <w:rsid w:val="00D86685"/>
    <w:rsid w:val="00D869BE"/>
    <w:rsid w:val="00D86D91"/>
    <w:rsid w:val="00D90213"/>
    <w:rsid w:val="00D91BB7"/>
    <w:rsid w:val="00D92BDA"/>
    <w:rsid w:val="00D92E83"/>
    <w:rsid w:val="00D93384"/>
    <w:rsid w:val="00D936F1"/>
    <w:rsid w:val="00D95206"/>
    <w:rsid w:val="00D95BD0"/>
    <w:rsid w:val="00D95FA9"/>
    <w:rsid w:val="00D96B82"/>
    <w:rsid w:val="00D9711D"/>
    <w:rsid w:val="00D9735C"/>
    <w:rsid w:val="00D97B82"/>
    <w:rsid w:val="00DA02E3"/>
    <w:rsid w:val="00DA06FC"/>
    <w:rsid w:val="00DA0F13"/>
    <w:rsid w:val="00DA191A"/>
    <w:rsid w:val="00DA269F"/>
    <w:rsid w:val="00DA283E"/>
    <w:rsid w:val="00DA2DE6"/>
    <w:rsid w:val="00DA2F86"/>
    <w:rsid w:val="00DA31B0"/>
    <w:rsid w:val="00DA338A"/>
    <w:rsid w:val="00DA3582"/>
    <w:rsid w:val="00DA36E2"/>
    <w:rsid w:val="00DA3D77"/>
    <w:rsid w:val="00DA4043"/>
    <w:rsid w:val="00DA44DE"/>
    <w:rsid w:val="00DA555A"/>
    <w:rsid w:val="00DA5801"/>
    <w:rsid w:val="00DA659F"/>
    <w:rsid w:val="00DA6855"/>
    <w:rsid w:val="00DA6D24"/>
    <w:rsid w:val="00DA742F"/>
    <w:rsid w:val="00DA7678"/>
    <w:rsid w:val="00DA7B3A"/>
    <w:rsid w:val="00DA7BBB"/>
    <w:rsid w:val="00DB0C3D"/>
    <w:rsid w:val="00DB1A53"/>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871"/>
    <w:rsid w:val="00DB78E6"/>
    <w:rsid w:val="00DB7CEF"/>
    <w:rsid w:val="00DC1442"/>
    <w:rsid w:val="00DC25DE"/>
    <w:rsid w:val="00DC2FDA"/>
    <w:rsid w:val="00DC33DC"/>
    <w:rsid w:val="00DC3656"/>
    <w:rsid w:val="00DC3890"/>
    <w:rsid w:val="00DC4704"/>
    <w:rsid w:val="00DC4D5D"/>
    <w:rsid w:val="00DC50D7"/>
    <w:rsid w:val="00DC511A"/>
    <w:rsid w:val="00DC5213"/>
    <w:rsid w:val="00DC53B7"/>
    <w:rsid w:val="00DC55A6"/>
    <w:rsid w:val="00DC5B73"/>
    <w:rsid w:val="00DC6E4E"/>
    <w:rsid w:val="00DC7E95"/>
    <w:rsid w:val="00DD1C36"/>
    <w:rsid w:val="00DD2147"/>
    <w:rsid w:val="00DD2A63"/>
    <w:rsid w:val="00DD2F05"/>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518"/>
    <w:rsid w:val="00DE1C7B"/>
    <w:rsid w:val="00DE22EC"/>
    <w:rsid w:val="00DE26B6"/>
    <w:rsid w:val="00DE278E"/>
    <w:rsid w:val="00DE31A5"/>
    <w:rsid w:val="00DE32BD"/>
    <w:rsid w:val="00DE43AA"/>
    <w:rsid w:val="00DE54A4"/>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46F4"/>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0EB"/>
    <w:rsid w:val="00E13C1F"/>
    <w:rsid w:val="00E13DD6"/>
    <w:rsid w:val="00E13EAC"/>
    <w:rsid w:val="00E14B1C"/>
    <w:rsid w:val="00E14E3D"/>
    <w:rsid w:val="00E15843"/>
    <w:rsid w:val="00E158AB"/>
    <w:rsid w:val="00E15D5F"/>
    <w:rsid w:val="00E164B2"/>
    <w:rsid w:val="00E16BE4"/>
    <w:rsid w:val="00E16C53"/>
    <w:rsid w:val="00E17C68"/>
    <w:rsid w:val="00E2132A"/>
    <w:rsid w:val="00E214BC"/>
    <w:rsid w:val="00E2199D"/>
    <w:rsid w:val="00E224F8"/>
    <w:rsid w:val="00E22F7A"/>
    <w:rsid w:val="00E2314B"/>
    <w:rsid w:val="00E23BAB"/>
    <w:rsid w:val="00E24D1A"/>
    <w:rsid w:val="00E259EB"/>
    <w:rsid w:val="00E26B29"/>
    <w:rsid w:val="00E26EC4"/>
    <w:rsid w:val="00E27112"/>
    <w:rsid w:val="00E27332"/>
    <w:rsid w:val="00E27727"/>
    <w:rsid w:val="00E27DD5"/>
    <w:rsid w:val="00E3060D"/>
    <w:rsid w:val="00E30740"/>
    <w:rsid w:val="00E309A3"/>
    <w:rsid w:val="00E30BA3"/>
    <w:rsid w:val="00E30D1E"/>
    <w:rsid w:val="00E31E1D"/>
    <w:rsid w:val="00E32A76"/>
    <w:rsid w:val="00E32B49"/>
    <w:rsid w:val="00E32F10"/>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711"/>
    <w:rsid w:val="00E54A22"/>
    <w:rsid w:val="00E5533D"/>
    <w:rsid w:val="00E55556"/>
    <w:rsid w:val="00E555EA"/>
    <w:rsid w:val="00E55622"/>
    <w:rsid w:val="00E55ACA"/>
    <w:rsid w:val="00E55B45"/>
    <w:rsid w:val="00E56236"/>
    <w:rsid w:val="00E56717"/>
    <w:rsid w:val="00E568DA"/>
    <w:rsid w:val="00E56921"/>
    <w:rsid w:val="00E56939"/>
    <w:rsid w:val="00E5782B"/>
    <w:rsid w:val="00E60008"/>
    <w:rsid w:val="00E60438"/>
    <w:rsid w:val="00E605A8"/>
    <w:rsid w:val="00E60C6E"/>
    <w:rsid w:val="00E61F09"/>
    <w:rsid w:val="00E62411"/>
    <w:rsid w:val="00E62AA9"/>
    <w:rsid w:val="00E62B41"/>
    <w:rsid w:val="00E63216"/>
    <w:rsid w:val="00E635D5"/>
    <w:rsid w:val="00E63A9E"/>
    <w:rsid w:val="00E63D23"/>
    <w:rsid w:val="00E63E63"/>
    <w:rsid w:val="00E63FE8"/>
    <w:rsid w:val="00E64431"/>
    <w:rsid w:val="00E64905"/>
    <w:rsid w:val="00E6524D"/>
    <w:rsid w:val="00E6548A"/>
    <w:rsid w:val="00E654EA"/>
    <w:rsid w:val="00E6564A"/>
    <w:rsid w:val="00E67AE1"/>
    <w:rsid w:val="00E67F67"/>
    <w:rsid w:val="00E702FC"/>
    <w:rsid w:val="00E70346"/>
    <w:rsid w:val="00E706A0"/>
    <w:rsid w:val="00E7075F"/>
    <w:rsid w:val="00E7109D"/>
    <w:rsid w:val="00E7128B"/>
    <w:rsid w:val="00E7131E"/>
    <w:rsid w:val="00E71D96"/>
    <w:rsid w:val="00E72192"/>
    <w:rsid w:val="00E722FB"/>
    <w:rsid w:val="00E7313F"/>
    <w:rsid w:val="00E732EF"/>
    <w:rsid w:val="00E73D67"/>
    <w:rsid w:val="00E744F0"/>
    <w:rsid w:val="00E74578"/>
    <w:rsid w:val="00E746DD"/>
    <w:rsid w:val="00E749A5"/>
    <w:rsid w:val="00E74A2F"/>
    <w:rsid w:val="00E74A65"/>
    <w:rsid w:val="00E74CAC"/>
    <w:rsid w:val="00E76189"/>
    <w:rsid w:val="00E767AF"/>
    <w:rsid w:val="00E76F40"/>
    <w:rsid w:val="00E77A56"/>
    <w:rsid w:val="00E77C7C"/>
    <w:rsid w:val="00E77DEE"/>
    <w:rsid w:val="00E77E9A"/>
    <w:rsid w:val="00E801B9"/>
    <w:rsid w:val="00E80310"/>
    <w:rsid w:val="00E804D8"/>
    <w:rsid w:val="00E80B06"/>
    <w:rsid w:val="00E81053"/>
    <w:rsid w:val="00E81738"/>
    <w:rsid w:val="00E81F2E"/>
    <w:rsid w:val="00E82718"/>
    <w:rsid w:val="00E82C9E"/>
    <w:rsid w:val="00E83B1E"/>
    <w:rsid w:val="00E83B83"/>
    <w:rsid w:val="00E83B95"/>
    <w:rsid w:val="00E83F5C"/>
    <w:rsid w:val="00E84347"/>
    <w:rsid w:val="00E8440D"/>
    <w:rsid w:val="00E84EAE"/>
    <w:rsid w:val="00E84FFE"/>
    <w:rsid w:val="00E851E6"/>
    <w:rsid w:val="00E859D0"/>
    <w:rsid w:val="00E85B1A"/>
    <w:rsid w:val="00E85E00"/>
    <w:rsid w:val="00E87297"/>
    <w:rsid w:val="00E8764E"/>
    <w:rsid w:val="00E87B24"/>
    <w:rsid w:val="00E87D5E"/>
    <w:rsid w:val="00E90220"/>
    <w:rsid w:val="00E9092F"/>
    <w:rsid w:val="00E90ED0"/>
    <w:rsid w:val="00E91186"/>
    <w:rsid w:val="00E91FA0"/>
    <w:rsid w:val="00E92110"/>
    <w:rsid w:val="00E92F3E"/>
    <w:rsid w:val="00E938A6"/>
    <w:rsid w:val="00E93EC9"/>
    <w:rsid w:val="00E941AD"/>
    <w:rsid w:val="00E941D4"/>
    <w:rsid w:val="00E94531"/>
    <w:rsid w:val="00E94AAC"/>
    <w:rsid w:val="00E9514A"/>
    <w:rsid w:val="00E95362"/>
    <w:rsid w:val="00E95719"/>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F52"/>
    <w:rsid w:val="00EA320D"/>
    <w:rsid w:val="00EA37EF"/>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A7D8E"/>
    <w:rsid w:val="00EB022A"/>
    <w:rsid w:val="00EB1C79"/>
    <w:rsid w:val="00EB2175"/>
    <w:rsid w:val="00EB2FD0"/>
    <w:rsid w:val="00EB3B33"/>
    <w:rsid w:val="00EB3DCD"/>
    <w:rsid w:val="00EB4479"/>
    <w:rsid w:val="00EB4C40"/>
    <w:rsid w:val="00EB4E5B"/>
    <w:rsid w:val="00EB500D"/>
    <w:rsid w:val="00EB53C7"/>
    <w:rsid w:val="00EB5C37"/>
    <w:rsid w:val="00EB694E"/>
    <w:rsid w:val="00EB6ECD"/>
    <w:rsid w:val="00EB7033"/>
    <w:rsid w:val="00EB79A1"/>
    <w:rsid w:val="00EB7C59"/>
    <w:rsid w:val="00EB7F31"/>
    <w:rsid w:val="00EC02CC"/>
    <w:rsid w:val="00EC0838"/>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C7CE4"/>
    <w:rsid w:val="00ED01E8"/>
    <w:rsid w:val="00ED02C4"/>
    <w:rsid w:val="00ED08B7"/>
    <w:rsid w:val="00ED0B7D"/>
    <w:rsid w:val="00ED0D00"/>
    <w:rsid w:val="00ED0F3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23"/>
    <w:rsid w:val="00ED5A93"/>
    <w:rsid w:val="00ED5BAA"/>
    <w:rsid w:val="00ED6DF1"/>
    <w:rsid w:val="00ED709E"/>
    <w:rsid w:val="00ED7515"/>
    <w:rsid w:val="00ED7B53"/>
    <w:rsid w:val="00ED7BB6"/>
    <w:rsid w:val="00EE047C"/>
    <w:rsid w:val="00EE0553"/>
    <w:rsid w:val="00EE057E"/>
    <w:rsid w:val="00EE07B7"/>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5FE1"/>
    <w:rsid w:val="00EE631E"/>
    <w:rsid w:val="00EE6A67"/>
    <w:rsid w:val="00EE6C49"/>
    <w:rsid w:val="00EE76F7"/>
    <w:rsid w:val="00EF082E"/>
    <w:rsid w:val="00EF0C0D"/>
    <w:rsid w:val="00EF1157"/>
    <w:rsid w:val="00EF1195"/>
    <w:rsid w:val="00EF11F9"/>
    <w:rsid w:val="00EF1E36"/>
    <w:rsid w:val="00EF21A6"/>
    <w:rsid w:val="00EF2DCF"/>
    <w:rsid w:val="00EF340E"/>
    <w:rsid w:val="00EF34AB"/>
    <w:rsid w:val="00EF3C01"/>
    <w:rsid w:val="00EF3F6B"/>
    <w:rsid w:val="00EF4B22"/>
    <w:rsid w:val="00EF4B53"/>
    <w:rsid w:val="00EF544E"/>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88D"/>
    <w:rsid w:val="00F04645"/>
    <w:rsid w:val="00F04BC4"/>
    <w:rsid w:val="00F04C61"/>
    <w:rsid w:val="00F06769"/>
    <w:rsid w:val="00F067AE"/>
    <w:rsid w:val="00F06801"/>
    <w:rsid w:val="00F06AFE"/>
    <w:rsid w:val="00F06DCB"/>
    <w:rsid w:val="00F07B64"/>
    <w:rsid w:val="00F07E1F"/>
    <w:rsid w:val="00F07F51"/>
    <w:rsid w:val="00F1037A"/>
    <w:rsid w:val="00F10765"/>
    <w:rsid w:val="00F108BC"/>
    <w:rsid w:val="00F10CCE"/>
    <w:rsid w:val="00F1164B"/>
    <w:rsid w:val="00F116CC"/>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8D8"/>
    <w:rsid w:val="00F22ADD"/>
    <w:rsid w:val="00F23E0A"/>
    <w:rsid w:val="00F244AE"/>
    <w:rsid w:val="00F24821"/>
    <w:rsid w:val="00F248D2"/>
    <w:rsid w:val="00F24BA1"/>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A97"/>
    <w:rsid w:val="00F35D9D"/>
    <w:rsid w:val="00F364D1"/>
    <w:rsid w:val="00F36E72"/>
    <w:rsid w:val="00F3795E"/>
    <w:rsid w:val="00F37B23"/>
    <w:rsid w:val="00F406F9"/>
    <w:rsid w:val="00F40A80"/>
    <w:rsid w:val="00F41587"/>
    <w:rsid w:val="00F4211B"/>
    <w:rsid w:val="00F4221E"/>
    <w:rsid w:val="00F42661"/>
    <w:rsid w:val="00F4296D"/>
    <w:rsid w:val="00F43654"/>
    <w:rsid w:val="00F4398B"/>
    <w:rsid w:val="00F43FA1"/>
    <w:rsid w:val="00F4421C"/>
    <w:rsid w:val="00F4493F"/>
    <w:rsid w:val="00F45180"/>
    <w:rsid w:val="00F456BE"/>
    <w:rsid w:val="00F45AB4"/>
    <w:rsid w:val="00F46351"/>
    <w:rsid w:val="00F46702"/>
    <w:rsid w:val="00F468E1"/>
    <w:rsid w:val="00F46AE1"/>
    <w:rsid w:val="00F46E71"/>
    <w:rsid w:val="00F4705B"/>
    <w:rsid w:val="00F47541"/>
    <w:rsid w:val="00F4787C"/>
    <w:rsid w:val="00F47BA1"/>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670D"/>
    <w:rsid w:val="00F56FC7"/>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8A6"/>
    <w:rsid w:val="00F74E7B"/>
    <w:rsid w:val="00F74FD5"/>
    <w:rsid w:val="00F751F0"/>
    <w:rsid w:val="00F755B3"/>
    <w:rsid w:val="00F75E56"/>
    <w:rsid w:val="00F76C63"/>
    <w:rsid w:val="00F76E0D"/>
    <w:rsid w:val="00F77055"/>
    <w:rsid w:val="00F7714B"/>
    <w:rsid w:val="00F774AB"/>
    <w:rsid w:val="00F804BF"/>
    <w:rsid w:val="00F812FC"/>
    <w:rsid w:val="00F81398"/>
    <w:rsid w:val="00F81431"/>
    <w:rsid w:val="00F81B8D"/>
    <w:rsid w:val="00F81E13"/>
    <w:rsid w:val="00F82A41"/>
    <w:rsid w:val="00F82B8E"/>
    <w:rsid w:val="00F82DD5"/>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2CAF"/>
    <w:rsid w:val="00F93775"/>
    <w:rsid w:val="00F93D3D"/>
    <w:rsid w:val="00F94326"/>
    <w:rsid w:val="00F95116"/>
    <w:rsid w:val="00F959A2"/>
    <w:rsid w:val="00F95CC8"/>
    <w:rsid w:val="00F96365"/>
    <w:rsid w:val="00F96505"/>
    <w:rsid w:val="00F96855"/>
    <w:rsid w:val="00F96D02"/>
    <w:rsid w:val="00F96D0E"/>
    <w:rsid w:val="00F97525"/>
    <w:rsid w:val="00FA0347"/>
    <w:rsid w:val="00FA06A3"/>
    <w:rsid w:val="00FA10DD"/>
    <w:rsid w:val="00FA12E4"/>
    <w:rsid w:val="00FA17BB"/>
    <w:rsid w:val="00FA18C3"/>
    <w:rsid w:val="00FA1B8A"/>
    <w:rsid w:val="00FA25B4"/>
    <w:rsid w:val="00FA3AEE"/>
    <w:rsid w:val="00FA3FE8"/>
    <w:rsid w:val="00FA40C1"/>
    <w:rsid w:val="00FA41E2"/>
    <w:rsid w:val="00FA42C7"/>
    <w:rsid w:val="00FA4488"/>
    <w:rsid w:val="00FA4946"/>
    <w:rsid w:val="00FA4974"/>
    <w:rsid w:val="00FA61DA"/>
    <w:rsid w:val="00FA662B"/>
    <w:rsid w:val="00FA695A"/>
    <w:rsid w:val="00FA7350"/>
    <w:rsid w:val="00FA74C8"/>
    <w:rsid w:val="00FA7860"/>
    <w:rsid w:val="00FA7DE9"/>
    <w:rsid w:val="00FB0158"/>
    <w:rsid w:val="00FB069A"/>
    <w:rsid w:val="00FB0949"/>
    <w:rsid w:val="00FB0BCB"/>
    <w:rsid w:val="00FB1071"/>
    <w:rsid w:val="00FB17A1"/>
    <w:rsid w:val="00FB187B"/>
    <w:rsid w:val="00FB1C93"/>
    <w:rsid w:val="00FB20BA"/>
    <w:rsid w:val="00FB2140"/>
    <w:rsid w:val="00FB32FD"/>
    <w:rsid w:val="00FB39D7"/>
    <w:rsid w:val="00FB437B"/>
    <w:rsid w:val="00FB453A"/>
    <w:rsid w:val="00FB45E0"/>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161C"/>
    <w:rsid w:val="00FC1861"/>
    <w:rsid w:val="00FC1AE4"/>
    <w:rsid w:val="00FC2741"/>
    <w:rsid w:val="00FC2F0D"/>
    <w:rsid w:val="00FC3092"/>
    <w:rsid w:val="00FC34CA"/>
    <w:rsid w:val="00FC3FF6"/>
    <w:rsid w:val="00FC43E8"/>
    <w:rsid w:val="00FC4A38"/>
    <w:rsid w:val="00FC4C61"/>
    <w:rsid w:val="00FC5056"/>
    <w:rsid w:val="00FC5A5E"/>
    <w:rsid w:val="00FC5E59"/>
    <w:rsid w:val="00FC61CD"/>
    <w:rsid w:val="00FC6666"/>
    <w:rsid w:val="00FC6C27"/>
    <w:rsid w:val="00FC6CA9"/>
    <w:rsid w:val="00FC79F5"/>
    <w:rsid w:val="00FC7B2D"/>
    <w:rsid w:val="00FC7FF7"/>
    <w:rsid w:val="00FD062D"/>
    <w:rsid w:val="00FD0C18"/>
    <w:rsid w:val="00FD11FD"/>
    <w:rsid w:val="00FD130D"/>
    <w:rsid w:val="00FD1909"/>
    <w:rsid w:val="00FD2D84"/>
    <w:rsid w:val="00FD3067"/>
    <w:rsid w:val="00FD3769"/>
    <w:rsid w:val="00FD376A"/>
    <w:rsid w:val="00FD41CC"/>
    <w:rsid w:val="00FD44D9"/>
    <w:rsid w:val="00FD4B0C"/>
    <w:rsid w:val="00FD5008"/>
    <w:rsid w:val="00FD5B4C"/>
    <w:rsid w:val="00FD5C55"/>
    <w:rsid w:val="00FD6845"/>
    <w:rsid w:val="00FD6D5E"/>
    <w:rsid w:val="00FD75DA"/>
    <w:rsid w:val="00FE0737"/>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CA5FF2-C691-4969-A0C9-729A918E6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2206</TotalTime>
  <Pages>4</Pages>
  <Words>1496</Words>
  <Characters>8528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10004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Lingyu Gao </cp:lastModifiedBy>
  <cp:revision>129</cp:revision>
  <cp:lastPrinted>2007-04-24T00:59:00Z</cp:lastPrinted>
  <dcterms:created xsi:type="dcterms:W3CDTF">2022-08-09T16:43:00Z</dcterms:created>
  <dcterms:modified xsi:type="dcterms:W3CDTF">2023-02-17T08:45:00Z</dcterms:modified>
</cp:coreProperties>
</file>