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B112" w14:textId="3CA33801" w:rsidR="008D2C90" w:rsidRPr="00CE0424" w:rsidRDefault="008D2C90" w:rsidP="008D2C9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410B81">
        <w:t>5</w:t>
      </w:r>
      <w:r w:rsidRPr="00CE0424">
        <w:tab/>
      </w:r>
      <w:r w:rsidR="00BC28AA" w:rsidRPr="00BC28AA">
        <w:rPr>
          <w:sz w:val="32"/>
          <w:szCs w:val="32"/>
        </w:rPr>
        <w:t>R4-2219829</w:t>
      </w:r>
    </w:p>
    <w:p w14:paraId="4E44D688" w14:textId="122C7F48" w:rsidR="008D2C90" w:rsidRPr="00CE0424" w:rsidRDefault="00A14F33" w:rsidP="008D2C90">
      <w:pPr>
        <w:pStyle w:val="3GPPHeader"/>
      </w:pPr>
      <w:r>
        <w:t>Toulouse, France, November 14 – November 18</w:t>
      </w:r>
      <w:r w:rsidR="00F64EC1">
        <w:t xml:space="preserve">, </w:t>
      </w:r>
      <w:r w:rsidR="008D2C90" w:rsidRPr="009740F8">
        <w:t>2022</w:t>
      </w:r>
    </w:p>
    <w:p w14:paraId="5D02731D" w14:textId="77777777" w:rsidR="006C5678" w:rsidRDefault="006C5678">
      <w:pPr>
        <w:pStyle w:val="3GPPHeader"/>
      </w:pPr>
    </w:p>
    <w:p w14:paraId="5D02731E" w14:textId="7AFDA58D" w:rsidR="006C5678" w:rsidRDefault="00EB278A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142EA" w:rsidRPr="00C142EA">
        <w:rPr>
          <w:sz w:val="22"/>
        </w:rPr>
        <w:t>6.6.3</w:t>
      </w:r>
    </w:p>
    <w:p w14:paraId="5D02731F" w14:textId="77777777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5D027320" w14:textId="173C523F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410D8D">
        <w:rPr>
          <w:sz w:val="22"/>
          <w:lang w:val="en-GB"/>
        </w:rPr>
        <w:t>Updated t</w:t>
      </w:r>
      <w:r>
        <w:rPr>
          <w:sz w:val="22"/>
          <w:lang w:val="en-GB"/>
        </w:rPr>
        <w:t>est case list for RedCap RRM performance part</w:t>
      </w:r>
    </w:p>
    <w:p w14:paraId="5D027321" w14:textId="77777777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Approval</w:t>
      </w:r>
    </w:p>
    <w:p w14:paraId="5D027322" w14:textId="77777777" w:rsidR="006C5678" w:rsidRDefault="00EB278A">
      <w:pPr>
        <w:pStyle w:val="Heading1"/>
      </w:pPr>
      <w:r>
        <w:t>1</w:t>
      </w:r>
      <w:r>
        <w:tab/>
        <w:t>Introduction</w:t>
      </w:r>
    </w:p>
    <w:p w14:paraId="5D027323" w14:textId="77777777" w:rsidR="006C5678" w:rsidRDefault="00EB278A">
      <w:pPr>
        <w:pStyle w:val="BodyText"/>
        <w:rPr>
          <w:lang w:val="en-GB"/>
        </w:rPr>
      </w:pPr>
      <w:r>
        <w:rPr>
          <w:lang w:val="en-GB"/>
        </w:rPr>
        <w:t xml:space="preserve">This document contains the updated test case list including the work split agreed at RAN4#103-e meeting for RedCap RRM performance part. </w:t>
      </w:r>
    </w:p>
    <w:p w14:paraId="5D027324" w14:textId="77777777" w:rsidR="006C5678" w:rsidRDefault="006C5678">
      <w:pPr>
        <w:pStyle w:val="BodyText"/>
        <w:rPr>
          <w:lang w:val="en-GB"/>
        </w:rPr>
      </w:pPr>
    </w:p>
    <w:p w14:paraId="5D027325" w14:textId="77777777" w:rsidR="006C5678" w:rsidRDefault="00EB278A">
      <w:pPr>
        <w:pStyle w:val="Heading1"/>
      </w:pPr>
      <w:r>
        <w:t>2</w:t>
      </w:r>
      <w:r>
        <w:tab/>
        <w:t>Work split</w:t>
      </w:r>
    </w:p>
    <w:p w14:paraId="5D027326" w14:textId="77777777" w:rsidR="006C5678" w:rsidRDefault="00EB278A">
      <w:pPr>
        <w:pStyle w:val="Heading2"/>
      </w:pPr>
      <w:r>
        <w:t>2.1</w:t>
      </w:r>
      <w:r>
        <w:tab/>
        <w:t>Test cases for TS 38.133 in FR1 for 1 Rx and 2 Rx UEs</w:t>
      </w:r>
    </w:p>
    <w:p w14:paraId="5D027327" w14:textId="77777777" w:rsidR="006C5678" w:rsidRDefault="006C5678">
      <w:pPr>
        <w:rPr>
          <w:lang w:val="en-GB" w:eastAsia="ja-JP"/>
        </w:rPr>
      </w:pPr>
    </w:p>
    <w:p w14:paraId="5D027328" w14:textId="77777777" w:rsidR="006C5678" w:rsidRDefault="00EB278A">
      <w:pPr>
        <w:pStyle w:val="Caption"/>
        <w:keepNext/>
      </w:pPr>
      <w:r>
        <w:t xml:space="preserve">Table </w:t>
      </w:r>
      <w:r w:rsidR="006C5678">
        <w:fldChar w:fldCharType="begin"/>
      </w:r>
      <w:r>
        <w:instrText xml:space="preserve"> SEQ Table \* ARABIC </w:instrText>
      </w:r>
      <w:r w:rsidR="006C5678">
        <w:fldChar w:fldCharType="separate"/>
      </w:r>
      <w:r>
        <w:t>2</w:t>
      </w:r>
      <w:r w:rsidR="006C5678">
        <w:fldChar w:fldCharType="end"/>
      </w:r>
      <w:r>
        <w:t xml:space="preserve"> New test cases for FR1 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199"/>
        <w:gridCol w:w="2948"/>
        <w:gridCol w:w="688"/>
      </w:tblGrid>
      <w:tr w:rsidR="006C5678" w14:paraId="5D02732D" w14:textId="77777777">
        <w:tc>
          <w:tcPr>
            <w:tcW w:w="0" w:type="auto"/>
          </w:tcPr>
          <w:p w14:paraId="5D027329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32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32B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D02732C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6C5678" w14:paraId="5D027332" w14:textId="77777777">
        <w:tc>
          <w:tcPr>
            <w:tcW w:w="0" w:type="auto"/>
          </w:tcPr>
          <w:p w14:paraId="5D02732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A.x</w:t>
            </w:r>
            <w:proofErr w:type="spellEnd"/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 </w:t>
            </w:r>
          </w:p>
        </w:tc>
        <w:tc>
          <w:tcPr>
            <w:tcW w:w="0" w:type="auto"/>
          </w:tcPr>
          <w:p w14:paraId="5D02732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Applicability rules for RedCap test cases </w:t>
            </w:r>
          </w:p>
        </w:tc>
        <w:tc>
          <w:tcPr>
            <w:tcW w:w="0" w:type="auto"/>
            <w:vMerge w:val="restart"/>
          </w:tcPr>
          <w:p w14:paraId="5D02733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3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38" w14:textId="77777777">
        <w:trPr>
          <w:trHeight w:val="553"/>
        </w:trPr>
        <w:tc>
          <w:tcPr>
            <w:tcW w:w="0" w:type="auto"/>
            <w:vMerge w:val="restart"/>
          </w:tcPr>
          <w:p w14:paraId="5D02733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A.x</w:t>
            </w:r>
            <w:proofErr w:type="spellEnd"/>
          </w:p>
        </w:tc>
        <w:tc>
          <w:tcPr>
            <w:tcW w:w="0" w:type="auto"/>
          </w:tcPr>
          <w:p w14:paraId="5D02733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PDSCH RMC for FDD, TDD and HD-FDD</w:t>
            </w:r>
          </w:p>
          <w:p w14:paraId="5D027335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36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7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6C5678" w14:paraId="5D02733E" w14:textId="77777777">
        <w:trPr>
          <w:trHeight w:val="551"/>
        </w:trPr>
        <w:tc>
          <w:tcPr>
            <w:tcW w:w="0" w:type="auto"/>
            <w:vMerge/>
          </w:tcPr>
          <w:p w14:paraId="5D027339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RMSI scheduling for FDD, TDD and HD-FDD</w:t>
            </w:r>
          </w:p>
          <w:p w14:paraId="5D02733B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3C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4" w14:textId="77777777">
        <w:trPr>
          <w:trHeight w:val="551"/>
        </w:trPr>
        <w:tc>
          <w:tcPr>
            <w:tcW w:w="0" w:type="auto"/>
            <w:vMerge/>
          </w:tcPr>
          <w:p w14:paraId="5D02733F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RMC scheduling for FDD, TDD and HD-FDD</w:t>
            </w:r>
          </w:p>
          <w:p w14:paraId="5D027341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42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9" w14:textId="77777777">
        <w:trPr>
          <w:trHeight w:val="551"/>
        </w:trPr>
        <w:tc>
          <w:tcPr>
            <w:tcW w:w="0" w:type="auto"/>
            <w:vMerge/>
          </w:tcPr>
          <w:p w14:paraId="5D027345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TDD UL/DL configuration</w:t>
            </w:r>
          </w:p>
        </w:tc>
        <w:tc>
          <w:tcPr>
            <w:tcW w:w="0" w:type="auto"/>
            <w:vMerge/>
          </w:tcPr>
          <w:p w14:paraId="5D027347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E" w14:textId="77777777">
        <w:trPr>
          <w:trHeight w:val="551"/>
        </w:trPr>
        <w:tc>
          <w:tcPr>
            <w:tcW w:w="0" w:type="auto"/>
          </w:tcPr>
          <w:p w14:paraId="5D02734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Annex</w:t>
            </w:r>
          </w:p>
        </w:tc>
        <w:tc>
          <w:tcPr>
            <w:tcW w:w="0" w:type="auto"/>
          </w:tcPr>
          <w:p w14:paraId="5D02734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Side conditions</w:t>
            </w:r>
          </w:p>
        </w:tc>
        <w:tc>
          <w:tcPr>
            <w:tcW w:w="0" w:type="auto"/>
          </w:tcPr>
          <w:p w14:paraId="5D02734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4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56" w14:textId="77777777">
        <w:trPr>
          <w:trHeight w:val="551"/>
        </w:trPr>
        <w:tc>
          <w:tcPr>
            <w:tcW w:w="0" w:type="auto"/>
            <w:vMerge w:val="restart"/>
          </w:tcPr>
          <w:p w14:paraId="5D02734F" w14:textId="77777777" w:rsidR="006C5678" w:rsidRDefault="00EB278A">
            <w:pPr>
              <w:pStyle w:val="Heading2"/>
              <w:ind w:left="0" w:firstLine="0"/>
              <w:outlineLvl w:val="1"/>
              <w:rPr>
                <w:rFonts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 xml:space="preserve">A.X.1 </w:t>
            </w:r>
          </w:p>
        </w:tc>
        <w:tc>
          <w:tcPr>
            <w:tcW w:w="0" w:type="auto"/>
          </w:tcPr>
          <w:p w14:paraId="5D02735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 SA: RRC_IDLE state mobility for FR1</w:t>
            </w:r>
          </w:p>
          <w:p w14:paraId="5D02735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 Cell re-selection to NR</w:t>
            </w:r>
          </w:p>
          <w:p w14:paraId="5D02735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 Cell reselection to FR1 intra-frequency NR case for 1 Rx UE</w:t>
            </w:r>
          </w:p>
          <w:p w14:paraId="5D02735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 Cell reselection to FR1 intra-frequency NR case for 2 Rx UE</w:t>
            </w:r>
          </w:p>
        </w:tc>
        <w:tc>
          <w:tcPr>
            <w:tcW w:w="0" w:type="auto"/>
          </w:tcPr>
          <w:p w14:paraId="5D02735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5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5C" w14:textId="77777777">
        <w:trPr>
          <w:trHeight w:val="551"/>
        </w:trPr>
        <w:tc>
          <w:tcPr>
            <w:tcW w:w="0" w:type="auto"/>
            <w:vMerge/>
          </w:tcPr>
          <w:p w14:paraId="5D027357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5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bookmarkStart w:id="0" w:name="_Toc535476474"/>
            <w:r>
              <w:rPr>
                <w:rFonts w:cs="Arial"/>
                <w:sz w:val="16"/>
                <w:szCs w:val="16"/>
                <w:lang w:val="de-DE" w:eastAsia="zh-CN"/>
              </w:rPr>
              <w:t>A.X.1.1.x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</w:t>
            </w:r>
            <w:bookmarkEnd w:id="0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5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2 Rx UE</w:t>
            </w:r>
          </w:p>
        </w:tc>
        <w:tc>
          <w:tcPr>
            <w:tcW w:w="0" w:type="auto"/>
          </w:tcPr>
          <w:p w14:paraId="5D02735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62" w14:textId="77777777">
        <w:trPr>
          <w:trHeight w:val="551"/>
        </w:trPr>
        <w:tc>
          <w:tcPr>
            <w:tcW w:w="0" w:type="auto"/>
            <w:vMerge/>
          </w:tcPr>
          <w:p w14:paraId="5D02735D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5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 xml:space="preserve">Cell reselection to FR1 intra-frequency NR case for UE fulfilling stationary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relaxed measurement</w:t>
            </w:r>
            <w:r>
              <w:rPr>
                <w:rFonts w:cs="Arial"/>
                <w:sz w:val="16"/>
                <w:szCs w:val="16"/>
                <w:lang w:val="de-DE" w:eastAsia="zh-CN"/>
              </w:rPr>
              <w:t xml:space="preserve"> criterion for 1 Rx UE</w:t>
            </w:r>
          </w:p>
          <w:p w14:paraId="5D02735F" w14:textId="77777777" w:rsidR="006C5678" w:rsidRDefault="00EB278A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intra-frequency NR case for UE fulfilling stationary relaxed measurement criterion for 2 Rx UE</w:t>
            </w:r>
          </w:p>
        </w:tc>
        <w:tc>
          <w:tcPr>
            <w:tcW w:w="0" w:type="auto"/>
          </w:tcPr>
          <w:p w14:paraId="5D02736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68" w14:textId="77777777">
        <w:trPr>
          <w:trHeight w:val="551"/>
        </w:trPr>
        <w:tc>
          <w:tcPr>
            <w:tcW w:w="0" w:type="auto"/>
            <w:vMerge/>
          </w:tcPr>
          <w:p w14:paraId="5D027363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6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UE fulfilling stationary relaxed measurement criterion for 1 Rx UE</w:t>
            </w:r>
          </w:p>
          <w:p w14:paraId="5D027365" w14:textId="77777777" w:rsidR="006C5678" w:rsidRDefault="00EB278A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2 Rx UE</w:t>
            </w:r>
          </w:p>
        </w:tc>
        <w:tc>
          <w:tcPr>
            <w:tcW w:w="0" w:type="auto"/>
          </w:tcPr>
          <w:p w14:paraId="5D02736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6F" w14:textId="77777777">
        <w:trPr>
          <w:trHeight w:val="551"/>
        </w:trPr>
        <w:tc>
          <w:tcPr>
            <w:tcW w:w="0" w:type="auto"/>
            <w:vMerge/>
          </w:tcPr>
          <w:p w14:paraId="5D027369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6A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1" w:name="_Toc535476479"/>
            <w:r>
              <w:rPr>
                <w:rFonts w:cs="Arial"/>
                <w:sz w:val="16"/>
                <w:szCs w:val="16"/>
                <w:lang w:val="de-DE"/>
              </w:rPr>
              <w:t>A.X.1.2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E-UTRAN cell re-selection</w:t>
            </w:r>
          </w:p>
          <w:p w14:paraId="5D02736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higher priority E-UTRAN</w:t>
            </w:r>
            <w:bookmarkEnd w:id="1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6C" w14:textId="77777777" w:rsidR="006C5678" w:rsidRDefault="00EB278A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 for 2 Rx UE</w:t>
            </w:r>
          </w:p>
        </w:tc>
        <w:tc>
          <w:tcPr>
            <w:tcW w:w="0" w:type="auto"/>
          </w:tcPr>
          <w:p w14:paraId="5D02736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75" w14:textId="77777777">
        <w:trPr>
          <w:trHeight w:val="551"/>
        </w:trPr>
        <w:tc>
          <w:tcPr>
            <w:tcW w:w="0" w:type="auto"/>
            <w:vMerge/>
          </w:tcPr>
          <w:p w14:paraId="5D027370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2" w:name="_Toc535476483"/>
            <w:r>
              <w:rPr>
                <w:rFonts w:cs="Arial"/>
                <w:sz w:val="16"/>
                <w:szCs w:val="16"/>
                <w:lang w:val="de-DE" w:eastAsia="zh-CN"/>
              </w:rPr>
              <w:t>A.X.1.2.x1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lower priority E-UTRAN</w:t>
            </w:r>
            <w:bookmarkEnd w:id="2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72" w14:textId="77777777" w:rsidR="006C5678" w:rsidRDefault="00EB278A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 for 2 Rx UE</w:t>
            </w:r>
          </w:p>
        </w:tc>
        <w:tc>
          <w:tcPr>
            <w:tcW w:w="0" w:type="auto"/>
          </w:tcPr>
          <w:p w14:paraId="5D02737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7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7A" w14:textId="77777777">
        <w:trPr>
          <w:trHeight w:val="551"/>
        </w:trPr>
        <w:tc>
          <w:tcPr>
            <w:tcW w:w="0" w:type="auto"/>
            <w:vMerge/>
          </w:tcPr>
          <w:p w14:paraId="5D027376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A.X.1.2.x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Cell reselection to lower priority E-UTRAN for UE fulfilling stationary relaxed measurement criterion</w:t>
            </w:r>
          </w:p>
        </w:tc>
        <w:tc>
          <w:tcPr>
            <w:tcW w:w="0" w:type="auto"/>
          </w:tcPr>
          <w:p w14:paraId="5D02737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7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50B12" w14:paraId="5D027381" w14:textId="77777777">
        <w:trPr>
          <w:trHeight w:val="551"/>
        </w:trPr>
        <w:tc>
          <w:tcPr>
            <w:tcW w:w="0" w:type="auto"/>
            <w:vMerge w:val="restart"/>
          </w:tcPr>
          <w:p w14:paraId="5D02737B" w14:textId="77777777" w:rsidR="00D50B12" w:rsidRDefault="00D50B12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A.X.2</w:t>
            </w:r>
          </w:p>
          <w:p w14:paraId="5D02737C" w14:textId="77777777" w:rsidR="00D50B12" w:rsidRDefault="00D50B1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D" w14:textId="77777777" w:rsidR="00D50B12" w:rsidRDefault="00D50B12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A.X.2 SA:RRC_INACTIVE state mobility for FR1</w:t>
            </w:r>
          </w:p>
          <w:p w14:paraId="5D02737E" w14:textId="77777777" w:rsidR="00D50B12" w:rsidRDefault="00D50B12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SA: RRC_INACTIVE state mobility</w:t>
            </w:r>
          </w:p>
        </w:tc>
        <w:tc>
          <w:tcPr>
            <w:tcW w:w="0" w:type="auto"/>
            <w:vMerge w:val="restart"/>
          </w:tcPr>
          <w:p w14:paraId="5D02737F" w14:textId="77777777" w:rsidR="00D50B12" w:rsidRPr="00E3260A" w:rsidRDefault="00D50B1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260A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5D027380" w14:textId="77777777" w:rsidR="00D50B12" w:rsidRDefault="00D50B1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50B12" w14:paraId="5D027386" w14:textId="77777777">
        <w:trPr>
          <w:trHeight w:val="551"/>
        </w:trPr>
        <w:tc>
          <w:tcPr>
            <w:tcW w:w="0" w:type="auto"/>
            <w:vMerge/>
          </w:tcPr>
          <w:p w14:paraId="5D027382" w14:textId="77777777" w:rsidR="00D50B12" w:rsidRDefault="00D50B12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3" w14:textId="77777777" w:rsidR="00D50B12" w:rsidRDefault="00D50B12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Test for eDRX requirements</w:t>
            </w:r>
          </w:p>
        </w:tc>
        <w:tc>
          <w:tcPr>
            <w:tcW w:w="0" w:type="auto"/>
            <w:vMerge/>
          </w:tcPr>
          <w:p w14:paraId="5D027384" w14:textId="5CA07FEC" w:rsidR="00D50B12" w:rsidRPr="00E3260A" w:rsidRDefault="00D50B1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85" w14:textId="77777777" w:rsidR="00D50B12" w:rsidRDefault="00D50B1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8B" w14:textId="77777777">
        <w:trPr>
          <w:trHeight w:val="551"/>
        </w:trPr>
        <w:tc>
          <w:tcPr>
            <w:tcW w:w="0" w:type="auto"/>
            <w:vMerge/>
          </w:tcPr>
          <w:p w14:paraId="5D02738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967BCF2" w14:textId="65BEAC02" w:rsidR="005F4C26" w:rsidRDefault="005F4C26" w:rsidP="005F4C2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</w:pPr>
            <w:r w:rsidRPr="009E035B"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  <w:t xml:space="preserve">Test cases for CG-SDT in FR1 for 1 Rx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  <w:t xml:space="preserve">RedCap </w:t>
            </w:r>
          </w:p>
          <w:p w14:paraId="5D027388" w14:textId="1D2785D8" w:rsidR="006C5678" w:rsidRDefault="006C5678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9" w14:textId="10467A2D" w:rsidR="006C5678" w:rsidRDefault="003F48D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Intel</w:t>
            </w:r>
            <w:r w:rsidR="00EB278A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14:paraId="5D02738A" w14:textId="7AC9C77E" w:rsidR="006C5678" w:rsidRDefault="00CF0E6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CF6348" w14:paraId="4C7D67D2" w14:textId="77777777">
        <w:trPr>
          <w:trHeight w:val="551"/>
        </w:trPr>
        <w:tc>
          <w:tcPr>
            <w:tcW w:w="0" w:type="auto"/>
          </w:tcPr>
          <w:p w14:paraId="2BA852EE" w14:textId="77777777" w:rsidR="00CF6348" w:rsidRDefault="00CF634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9A0D447" w14:textId="77777777" w:rsidR="00A2299C" w:rsidRPr="009E035B" w:rsidRDefault="00A2299C" w:rsidP="00A2299C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</w:pPr>
            <w:r w:rsidRPr="009E035B"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  <w:t xml:space="preserve">Test cases for CG-SDT in FR2 for 2 Rx UE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zh-CN"/>
              </w:rPr>
              <w:t>RedCap</w:t>
            </w:r>
          </w:p>
          <w:p w14:paraId="73824142" w14:textId="77777777" w:rsidR="00CF6348" w:rsidRDefault="00CF6348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70E8825" w14:textId="78304F2F" w:rsidR="00CF6348" w:rsidDel="001F55DD" w:rsidRDefault="00626FE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Intel</w:t>
            </w:r>
          </w:p>
        </w:tc>
        <w:tc>
          <w:tcPr>
            <w:tcW w:w="0" w:type="auto"/>
          </w:tcPr>
          <w:p w14:paraId="3389E75B" w14:textId="35E33897" w:rsidR="00CF6348" w:rsidDel="00CF0E69" w:rsidRDefault="00A2299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95" w14:textId="77777777">
        <w:trPr>
          <w:trHeight w:val="551"/>
        </w:trPr>
        <w:tc>
          <w:tcPr>
            <w:tcW w:w="0" w:type="auto"/>
            <w:vMerge w:val="restart"/>
          </w:tcPr>
          <w:p w14:paraId="5D02738C" w14:textId="23B174C3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3" w:name="_Toc535476488"/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A.X.3</w:t>
            </w:r>
            <w:bookmarkEnd w:id="3"/>
          </w:p>
          <w:p w14:paraId="5D02738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E" w14:textId="77777777" w:rsidR="006C5678" w:rsidRPr="00E349A9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4" w:name="_Toc526331883"/>
            <w:r w:rsidRPr="00E349A9">
              <w:rPr>
                <w:rFonts w:cs="Arial"/>
                <w:sz w:val="16"/>
                <w:szCs w:val="16"/>
                <w:lang w:val="de-DE"/>
              </w:rPr>
              <w:t>A.X.3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RRC_CONNECTED state mobility for FR1</w:t>
            </w:r>
          </w:p>
          <w:p w14:paraId="5D02738F" w14:textId="77777777" w:rsidR="006C5678" w:rsidRPr="00E349A9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E349A9">
              <w:rPr>
                <w:rFonts w:cs="Arial"/>
                <w:sz w:val="16"/>
                <w:szCs w:val="16"/>
                <w:lang w:val="de-DE"/>
              </w:rPr>
              <w:t>A.X.3.1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Handover</w:t>
            </w:r>
            <w:bookmarkEnd w:id="4"/>
          </w:p>
          <w:p w14:paraId="5D027390" w14:textId="35FD4FA2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</w:t>
            </w:r>
            <w:r w:rsidR="00561991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CD-SSB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to FR1</w:t>
            </w:r>
            <w:r w:rsidR="00561991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CD-SSB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; known target cell for 1 Rx UE</w:t>
            </w:r>
          </w:p>
          <w:p w14:paraId="5D027391" w14:textId="51D59C60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Intra-frequency handover from FR1</w:t>
            </w:r>
            <w:r w:rsidR="00561991">
              <w:rPr>
                <w:rFonts w:cs="Arial"/>
                <w:snapToGrid w:val="0"/>
                <w:sz w:val="16"/>
                <w:szCs w:val="16"/>
              </w:rPr>
              <w:t xml:space="preserve"> 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 xml:space="preserve"> to FR1</w:t>
            </w:r>
            <w:r w:rsidR="00561991">
              <w:rPr>
                <w:rFonts w:cs="Arial"/>
                <w:snapToGrid w:val="0"/>
                <w:sz w:val="16"/>
                <w:szCs w:val="16"/>
              </w:rPr>
              <w:t xml:space="preserve"> 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>; known target cell for 2 Rx UE</w:t>
            </w:r>
          </w:p>
          <w:p w14:paraId="5D027392" w14:textId="49A22087" w:rsidR="006C5678" w:rsidRPr="00E349A9" w:rsidRDefault="006C5678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93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394" w14:textId="4D3A420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9C" w14:textId="77777777">
        <w:trPr>
          <w:trHeight w:val="551"/>
        </w:trPr>
        <w:tc>
          <w:tcPr>
            <w:tcW w:w="0" w:type="auto"/>
            <w:vMerge/>
          </w:tcPr>
          <w:p w14:paraId="5D02739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97" w14:textId="408291F4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</w:t>
            </w:r>
            <w:r w:rsidR="00F75E4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to FR1</w:t>
            </w:r>
            <w:r w:rsidR="00F75E4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; unknown target cell for 1 Rx UE</w:t>
            </w:r>
          </w:p>
          <w:p w14:paraId="5D027398" w14:textId="2B5C65FB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Intra-frequency handover from FR1</w:t>
            </w:r>
            <w:r w:rsidR="00F75E43">
              <w:rPr>
                <w:rFonts w:cs="Arial"/>
                <w:snapToGrid w:val="0"/>
                <w:sz w:val="16"/>
                <w:szCs w:val="16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 xml:space="preserve"> to FR1</w:t>
            </w:r>
            <w:r w:rsidR="00F75E43">
              <w:rPr>
                <w:rFonts w:cs="Arial"/>
                <w:snapToGrid w:val="0"/>
                <w:sz w:val="16"/>
                <w:szCs w:val="16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>; unknown target cell for 2 Rx UE</w:t>
            </w:r>
          </w:p>
          <w:p w14:paraId="5D027399" w14:textId="6BC6B5EE" w:rsidR="006C5678" w:rsidRPr="00E349A9" w:rsidRDefault="006C5678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9A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39B" w14:textId="4F03DA0D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A3" w14:textId="77777777">
        <w:trPr>
          <w:trHeight w:val="551"/>
        </w:trPr>
        <w:tc>
          <w:tcPr>
            <w:tcW w:w="0" w:type="auto"/>
            <w:vMerge/>
          </w:tcPr>
          <w:p w14:paraId="5D02739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9E" w14:textId="5866C96C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Inter-frequency handover from FR1 </w:t>
            </w:r>
            <w:r w:rsidR="008D7616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to FR1</w:t>
            </w:r>
            <w:r w:rsidR="008D7616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; unknown target cell for 1 Rx UE</w:t>
            </w:r>
          </w:p>
          <w:p w14:paraId="5D02739F" w14:textId="27842742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Inter-frequency handover from FR1</w:t>
            </w:r>
            <w:r w:rsidR="008D7616">
              <w:rPr>
                <w:rFonts w:cs="Arial"/>
                <w:snapToGrid w:val="0"/>
                <w:sz w:val="16"/>
                <w:szCs w:val="16"/>
              </w:rPr>
              <w:t xml:space="preserve"> 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 xml:space="preserve"> to FR1</w:t>
            </w:r>
            <w:r w:rsidR="008D7616">
              <w:rPr>
                <w:rFonts w:cs="Arial"/>
                <w:snapToGrid w:val="0"/>
                <w:sz w:val="16"/>
                <w:szCs w:val="16"/>
              </w:rPr>
              <w:t xml:space="preserve"> NCD-SSB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>; unknown target cell for 2 Rx UE</w:t>
            </w:r>
          </w:p>
          <w:p w14:paraId="5D0273A0" w14:textId="0EDB36CB" w:rsidR="006C5678" w:rsidRPr="00E349A9" w:rsidRDefault="006C5678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A1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3A2" w14:textId="29698FFF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A9" w14:textId="77777777">
        <w:trPr>
          <w:trHeight w:val="551"/>
        </w:trPr>
        <w:tc>
          <w:tcPr>
            <w:tcW w:w="0" w:type="auto"/>
            <w:vMerge/>
          </w:tcPr>
          <w:p w14:paraId="5D0273A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A5" w14:textId="77777777" w:rsidR="006C5678" w:rsidRPr="007623E5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sv-FI"/>
              </w:rPr>
            </w:pPr>
            <w:r w:rsidRPr="00043752">
              <w:rPr>
                <w:rFonts w:cs="Arial"/>
                <w:sz w:val="16"/>
                <w:szCs w:val="16"/>
                <w:lang w:val="sv-FI"/>
              </w:rPr>
              <w:t>A.X.3.1.x1</w:t>
            </w:r>
            <w:r w:rsidRPr="00043752">
              <w:rPr>
                <w:rFonts w:cs="Arial"/>
                <w:sz w:val="16"/>
                <w:szCs w:val="16"/>
                <w:lang w:val="sv-FI"/>
              </w:rPr>
              <w:tab/>
            </w:r>
            <w:r w:rsidRPr="00D42906">
              <w:rPr>
                <w:rFonts w:cs="Arial"/>
                <w:sz w:val="16"/>
                <w:szCs w:val="16"/>
                <w:lang w:val="sv-FI"/>
              </w:rPr>
              <w:t xml:space="preserve"> SA NR - E-UTRAN handover for 1 Rx UE</w:t>
            </w:r>
          </w:p>
          <w:p w14:paraId="5D0273A6" w14:textId="77777777" w:rsidR="006C5678" w:rsidRPr="00043752" w:rsidRDefault="00EB278A">
            <w:pPr>
              <w:rPr>
                <w:rFonts w:cs="Arial"/>
                <w:sz w:val="16"/>
                <w:szCs w:val="16"/>
                <w:lang w:val="sv-FI" w:eastAsia="ja-JP"/>
              </w:rPr>
            </w:pPr>
            <w:r w:rsidRPr="00043752">
              <w:rPr>
                <w:rFonts w:cs="Arial"/>
                <w:sz w:val="16"/>
                <w:szCs w:val="16"/>
                <w:lang w:val="sv-FI"/>
              </w:rPr>
              <w:t>A.X.3.1.x2</w:t>
            </w:r>
            <w:r w:rsidRPr="00043752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2 Rx UE</w:t>
            </w:r>
          </w:p>
        </w:tc>
        <w:tc>
          <w:tcPr>
            <w:tcW w:w="0" w:type="auto"/>
          </w:tcPr>
          <w:p w14:paraId="5D0273A7" w14:textId="77777777" w:rsidR="006C5678" w:rsidRPr="00043752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A8" w14:textId="77777777" w:rsidR="006C5678" w:rsidRPr="00043752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AF" w14:textId="77777777">
        <w:trPr>
          <w:trHeight w:val="551"/>
        </w:trPr>
        <w:tc>
          <w:tcPr>
            <w:tcW w:w="0" w:type="auto"/>
            <w:vMerge/>
          </w:tcPr>
          <w:p w14:paraId="5D0273A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A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handover with unknown target cell for 1 Rx UE</w:t>
            </w:r>
          </w:p>
          <w:p w14:paraId="5D0273AC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A.X.3.1.x2</w:t>
            </w:r>
            <w:r>
              <w:rPr>
                <w:rFonts w:cs="Arial"/>
                <w:sz w:val="16"/>
                <w:szCs w:val="16"/>
              </w:rPr>
              <w:tab/>
              <w:t>SA NR - E-UTRAN handover with unknown target cell for 2 Rx Ue</w:t>
            </w:r>
          </w:p>
        </w:tc>
        <w:tc>
          <w:tcPr>
            <w:tcW w:w="0" w:type="auto"/>
          </w:tcPr>
          <w:p w14:paraId="5D0273A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A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B7" w14:textId="77777777">
        <w:trPr>
          <w:trHeight w:val="551"/>
        </w:trPr>
        <w:tc>
          <w:tcPr>
            <w:tcW w:w="0" w:type="auto"/>
            <w:vMerge/>
          </w:tcPr>
          <w:p w14:paraId="5D0273B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 Connection Mobility Control</w:t>
            </w:r>
          </w:p>
          <w:p w14:paraId="5D0273B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5" w:name="_Toc535476509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RRC Re-establishment</w:t>
            </w:r>
            <w:bookmarkEnd w:id="5"/>
          </w:p>
          <w:p w14:paraId="5D0273B3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for 1 Rx UE</w:t>
            </w:r>
          </w:p>
          <w:p w14:paraId="5D0273B4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2 Rx UE</w:t>
            </w:r>
          </w:p>
        </w:tc>
        <w:tc>
          <w:tcPr>
            <w:tcW w:w="0" w:type="auto"/>
          </w:tcPr>
          <w:p w14:paraId="5D0273B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B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BD" w14:textId="77777777">
        <w:trPr>
          <w:trHeight w:val="551"/>
        </w:trPr>
        <w:tc>
          <w:tcPr>
            <w:tcW w:w="0" w:type="auto"/>
            <w:vMerge/>
          </w:tcPr>
          <w:p w14:paraId="5D0273B8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9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RRC Re-establishment in FR1 for 1 Rx UE</w:t>
            </w:r>
          </w:p>
          <w:p w14:paraId="5D0273BA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2 Rx UE</w:t>
            </w:r>
          </w:p>
        </w:tc>
        <w:tc>
          <w:tcPr>
            <w:tcW w:w="0" w:type="auto"/>
          </w:tcPr>
          <w:p w14:paraId="5D0273B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B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C3" w14:textId="77777777">
        <w:trPr>
          <w:trHeight w:val="551"/>
        </w:trPr>
        <w:tc>
          <w:tcPr>
            <w:tcW w:w="0" w:type="auto"/>
            <w:vMerge/>
          </w:tcPr>
          <w:p w14:paraId="5D0273B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F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without serving cell timing for 1 Rx UE</w:t>
            </w:r>
          </w:p>
          <w:p w14:paraId="5D0273C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2 Rx UE</w:t>
            </w:r>
          </w:p>
        </w:tc>
        <w:tc>
          <w:tcPr>
            <w:tcW w:w="0" w:type="auto"/>
          </w:tcPr>
          <w:p w14:paraId="5D0273C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C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CA" w14:textId="77777777">
        <w:trPr>
          <w:trHeight w:val="551"/>
        </w:trPr>
        <w:tc>
          <w:tcPr>
            <w:tcW w:w="0" w:type="auto"/>
            <w:vMerge/>
          </w:tcPr>
          <w:p w14:paraId="5D0273C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C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Random Access</w:t>
            </w:r>
          </w:p>
          <w:p w14:paraId="5D0273C6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6" w:name="_Toc535476511"/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6"/>
            <w:r>
              <w:rPr>
                <w:rFonts w:cs="Arial"/>
                <w:sz w:val="16"/>
                <w:szCs w:val="16"/>
                <w:lang w:val="de-DE"/>
              </w:rPr>
              <w:t>4-step RA type contention based random access test in FR1 for NR standalone for 1 Rx UE</w:t>
            </w:r>
          </w:p>
          <w:p w14:paraId="5D0273C7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4-step RA type contention based random access test in FR1 for NR standalone for 2 Rx UE</w:t>
            </w:r>
          </w:p>
        </w:tc>
        <w:tc>
          <w:tcPr>
            <w:tcW w:w="0" w:type="auto"/>
          </w:tcPr>
          <w:p w14:paraId="5D0273C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3C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0" w14:textId="77777777">
        <w:trPr>
          <w:trHeight w:val="551"/>
        </w:trPr>
        <w:tc>
          <w:tcPr>
            <w:tcW w:w="0" w:type="auto"/>
            <w:vMerge/>
          </w:tcPr>
          <w:p w14:paraId="5D0273C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CC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7" w:name="_Toc535476512"/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7"/>
            <w:r>
              <w:rPr>
                <w:rFonts w:cs="Arial"/>
                <w:sz w:val="16"/>
                <w:szCs w:val="16"/>
                <w:lang w:val="de-DE"/>
              </w:rPr>
              <w:t>4-step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on-c</w:t>
            </w:r>
            <w:r>
              <w:rPr>
                <w:rFonts w:cs="Arial"/>
                <w:sz w:val="16"/>
                <w:szCs w:val="16"/>
                <w:lang w:val="de-DE"/>
              </w:rPr>
              <w:t>ontention based random access test in FR1 for NR standalone for 1 Rx UE</w:t>
            </w:r>
          </w:p>
          <w:p w14:paraId="5D0273CD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4-step RA type n</w:t>
            </w:r>
            <w:r>
              <w:rPr>
                <w:rFonts w:cs="Arial"/>
                <w:sz w:val="16"/>
                <w:szCs w:val="16"/>
                <w:lang w:eastAsia="zh-CN"/>
              </w:rPr>
              <w:t>on-c</w:t>
            </w:r>
            <w:r>
              <w:rPr>
                <w:rFonts w:cs="Arial"/>
                <w:sz w:val="16"/>
                <w:szCs w:val="16"/>
              </w:rPr>
              <w:t>ontention based random access test in FR1 for NR standalone for 2 Rx UE</w:t>
            </w:r>
          </w:p>
        </w:tc>
        <w:tc>
          <w:tcPr>
            <w:tcW w:w="0" w:type="auto"/>
          </w:tcPr>
          <w:p w14:paraId="5D0273C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3C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6" w14:textId="77777777">
        <w:trPr>
          <w:trHeight w:val="551"/>
        </w:trPr>
        <w:tc>
          <w:tcPr>
            <w:tcW w:w="0" w:type="auto"/>
            <w:vMerge/>
          </w:tcPr>
          <w:p w14:paraId="5D0273D1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2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8" w:name="_Hlk47550328"/>
            <w:r>
              <w:rPr>
                <w:rFonts w:cs="Arial"/>
                <w:sz w:val="16"/>
                <w:szCs w:val="16"/>
                <w:lang w:val="de-DE"/>
              </w:rPr>
              <w:t>2-step RA type contention based random access test in FR1 for NR standalone</w:t>
            </w:r>
            <w:bookmarkEnd w:id="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3D3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FR1 for NR standalone for 2 Rx UE</w:t>
            </w:r>
          </w:p>
        </w:tc>
        <w:tc>
          <w:tcPr>
            <w:tcW w:w="0" w:type="auto"/>
          </w:tcPr>
          <w:p w14:paraId="5D0273D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D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C" w14:textId="77777777">
        <w:trPr>
          <w:trHeight w:val="551"/>
        </w:trPr>
        <w:tc>
          <w:tcPr>
            <w:tcW w:w="0" w:type="auto"/>
            <w:vMerge/>
          </w:tcPr>
          <w:p w14:paraId="5D0273D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8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en-US" w:eastAsia="zh-CN"/>
              </w:rPr>
              <w:t>2-step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c</w:t>
            </w:r>
            <w:r>
              <w:rPr>
                <w:rFonts w:cs="Arial"/>
                <w:sz w:val="16"/>
                <w:szCs w:val="16"/>
                <w:lang w:val="de-DE"/>
              </w:rPr>
              <w:t>ontention based test in FR1 for NR standalone for 1 Rx UE</w:t>
            </w:r>
          </w:p>
          <w:p w14:paraId="5D0273D9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A.X.3.2.2.x2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  <w:lang w:eastAsia="zh-CN"/>
              </w:rPr>
              <w:t>2-step RA type non-c</w:t>
            </w:r>
            <w:r>
              <w:rPr>
                <w:rFonts w:cs="Arial"/>
                <w:sz w:val="16"/>
                <w:szCs w:val="16"/>
              </w:rPr>
              <w:t>ontention based test in FR1 for NR standalone for 2 Rx UE</w:t>
            </w:r>
          </w:p>
        </w:tc>
        <w:tc>
          <w:tcPr>
            <w:tcW w:w="0" w:type="auto"/>
          </w:tcPr>
          <w:p w14:paraId="5D0273D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D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E3" w14:textId="77777777">
        <w:trPr>
          <w:trHeight w:val="551"/>
        </w:trPr>
        <w:tc>
          <w:tcPr>
            <w:tcW w:w="0" w:type="auto"/>
            <w:vMerge/>
          </w:tcPr>
          <w:p w14:paraId="5D0273D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SA: RRC Connection Release with Redirection</w:t>
            </w:r>
          </w:p>
          <w:p w14:paraId="5D0273DF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NR in FR1 for 1 Rx UE</w:t>
            </w:r>
          </w:p>
          <w:p w14:paraId="5D0273E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NR in FR1 for 2 Rx UE</w:t>
            </w:r>
          </w:p>
        </w:tc>
        <w:tc>
          <w:tcPr>
            <w:tcW w:w="0" w:type="auto"/>
          </w:tcPr>
          <w:p w14:paraId="5D0273E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E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E9" w14:textId="77777777">
        <w:trPr>
          <w:trHeight w:val="551"/>
        </w:trPr>
        <w:tc>
          <w:tcPr>
            <w:tcW w:w="0" w:type="auto"/>
            <w:vMerge/>
          </w:tcPr>
          <w:p w14:paraId="5D0273E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E5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E-UTRAN for 1 Rx UE</w:t>
            </w:r>
          </w:p>
          <w:p w14:paraId="5D0273E6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E-UTRAN for 2 Rx UE</w:t>
            </w:r>
          </w:p>
        </w:tc>
        <w:tc>
          <w:tcPr>
            <w:tcW w:w="0" w:type="auto"/>
          </w:tcPr>
          <w:p w14:paraId="5D0273E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E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F3" w14:textId="77777777">
        <w:trPr>
          <w:trHeight w:val="551"/>
        </w:trPr>
        <w:tc>
          <w:tcPr>
            <w:tcW w:w="0" w:type="auto"/>
            <w:vMerge w:val="restart"/>
          </w:tcPr>
          <w:p w14:paraId="5D0273EA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</w:t>
            </w:r>
          </w:p>
          <w:p w14:paraId="5D0273E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EC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9" w:name="_Toc535476515"/>
            <w:r>
              <w:rPr>
                <w:rFonts w:cs="Arial"/>
                <w:sz w:val="16"/>
                <w:szCs w:val="16"/>
                <w:lang w:val="de-DE"/>
              </w:rPr>
              <w:t>A.X.4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for FR1</w:t>
            </w:r>
          </w:p>
          <w:p w14:paraId="5D0273ED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transmit timing</w:t>
            </w:r>
            <w:bookmarkEnd w:id="9"/>
          </w:p>
          <w:p w14:paraId="5D0273E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1 Rx UE</w:t>
            </w:r>
          </w:p>
          <w:p w14:paraId="5D0273E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2 Rx UE</w:t>
            </w:r>
          </w:p>
          <w:p w14:paraId="5D0273F0" w14:textId="77777777" w:rsidR="006C5678" w:rsidRDefault="006C5678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F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3F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FB" w14:textId="77777777">
        <w:trPr>
          <w:trHeight w:val="551"/>
        </w:trPr>
        <w:tc>
          <w:tcPr>
            <w:tcW w:w="0" w:type="auto"/>
            <w:vMerge/>
          </w:tcPr>
          <w:p w14:paraId="5D0273F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F5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timer accuracy</w:t>
            </w:r>
          </w:p>
          <w:p w14:paraId="5D0273F6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10" w:name="_Toc535476520"/>
            <w:r>
              <w:rPr>
                <w:rFonts w:cs="Arial"/>
                <w:sz w:val="16"/>
                <w:szCs w:val="16"/>
                <w:lang w:val="de-DE"/>
              </w:rPr>
              <w:t>A.X.4.3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advance</w:t>
            </w:r>
            <w:bookmarkEnd w:id="10"/>
          </w:p>
          <w:p w14:paraId="5D0273F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1" w:name="_Toc535476521"/>
            <w:r>
              <w:rPr>
                <w:rFonts w:cs="Arial"/>
                <w:sz w:val="16"/>
                <w:szCs w:val="16"/>
                <w:lang w:val="de-DE"/>
              </w:rPr>
              <w:t>A.X.4.3.x1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FR1 timing advance adjustment accuracy</w:t>
            </w:r>
            <w:bookmarkEnd w:id="1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3F8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A.X.4.3.x2</w:t>
            </w:r>
            <w:r>
              <w:rPr>
                <w:rFonts w:cs="Arial"/>
                <w:sz w:val="16"/>
                <w:szCs w:val="16"/>
              </w:rPr>
              <w:tab/>
              <w:t>SA FR1 timing advance adjustment accuracy for 2 Rx UE</w:t>
            </w:r>
          </w:p>
        </w:tc>
        <w:tc>
          <w:tcPr>
            <w:tcW w:w="0" w:type="auto"/>
          </w:tcPr>
          <w:p w14:paraId="5D0273F9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3F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403" w14:textId="77777777">
        <w:trPr>
          <w:trHeight w:val="551"/>
        </w:trPr>
        <w:tc>
          <w:tcPr>
            <w:tcW w:w="0" w:type="auto"/>
            <w:vMerge w:val="restart"/>
          </w:tcPr>
          <w:p w14:paraId="5D0273FC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A.X.5</w:t>
            </w:r>
          </w:p>
        </w:tc>
        <w:tc>
          <w:tcPr>
            <w:tcW w:w="0" w:type="auto"/>
          </w:tcPr>
          <w:p w14:paraId="5D0273FD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Signalling characteristics</w:t>
            </w:r>
          </w:p>
          <w:p w14:paraId="5D0273FE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</w:t>
            </w:r>
          </w:p>
          <w:p w14:paraId="5D0273F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2" w:name="_Toc535476527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</w:t>
            </w:r>
            <w:bookmarkEnd w:id="1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 for 2 Rx UE</w:t>
            </w:r>
          </w:p>
        </w:tc>
        <w:tc>
          <w:tcPr>
            <w:tcW w:w="0" w:type="auto"/>
          </w:tcPr>
          <w:p w14:paraId="5D027401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0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09" w14:textId="77777777">
        <w:trPr>
          <w:trHeight w:val="551"/>
        </w:trPr>
        <w:tc>
          <w:tcPr>
            <w:tcW w:w="0" w:type="auto"/>
            <w:vMerge/>
          </w:tcPr>
          <w:p w14:paraId="5D02740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0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3" w:name="_Toc535476530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</w:t>
            </w:r>
            <w:bookmarkEnd w:id="1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 for 2 Rx UE</w:t>
            </w:r>
          </w:p>
        </w:tc>
        <w:tc>
          <w:tcPr>
            <w:tcW w:w="0" w:type="auto"/>
          </w:tcPr>
          <w:p w14:paraId="5D02740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40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0F" w14:textId="77777777">
        <w:trPr>
          <w:trHeight w:val="551"/>
        </w:trPr>
        <w:tc>
          <w:tcPr>
            <w:tcW w:w="0" w:type="auto"/>
            <w:vMerge/>
          </w:tcPr>
          <w:p w14:paraId="5D02740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0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4" w:name="_Toc535476533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</w:t>
            </w:r>
            <w:bookmarkEnd w:id="14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 for 2 Rx UE</w:t>
            </w:r>
          </w:p>
        </w:tc>
        <w:tc>
          <w:tcPr>
            <w:tcW w:w="0" w:type="auto"/>
          </w:tcPr>
          <w:p w14:paraId="5D02740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0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15" w14:textId="77777777">
        <w:trPr>
          <w:trHeight w:val="551"/>
        </w:trPr>
        <w:tc>
          <w:tcPr>
            <w:tcW w:w="0" w:type="auto"/>
            <w:vMerge/>
          </w:tcPr>
          <w:p w14:paraId="5D02741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5" w:name="_Toc535476536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</w:t>
            </w:r>
            <w:bookmarkEnd w:id="15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1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 for 2 Rx UE</w:t>
            </w:r>
          </w:p>
        </w:tc>
        <w:tc>
          <w:tcPr>
            <w:tcW w:w="0" w:type="auto"/>
          </w:tcPr>
          <w:p w14:paraId="5D02741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41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1B" w14:textId="77777777">
        <w:trPr>
          <w:trHeight w:val="551"/>
        </w:trPr>
        <w:tc>
          <w:tcPr>
            <w:tcW w:w="0" w:type="auto"/>
            <w:vMerge/>
          </w:tcPr>
          <w:p w14:paraId="5D02741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1 Rx UE</w:t>
            </w:r>
          </w:p>
          <w:p w14:paraId="5D02741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2 Rx UE</w:t>
            </w:r>
          </w:p>
        </w:tc>
        <w:tc>
          <w:tcPr>
            <w:tcW w:w="0" w:type="auto"/>
          </w:tcPr>
          <w:p w14:paraId="5D027419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1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1" w14:textId="77777777">
        <w:trPr>
          <w:trHeight w:val="551"/>
        </w:trPr>
        <w:tc>
          <w:tcPr>
            <w:tcW w:w="0" w:type="auto"/>
            <w:vMerge/>
          </w:tcPr>
          <w:p w14:paraId="5D02741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D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6" w:name="_Toc535476542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</w:t>
            </w:r>
            <w:bookmarkEnd w:id="16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1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 for 2 Rx UE</w:t>
            </w:r>
          </w:p>
        </w:tc>
        <w:tc>
          <w:tcPr>
            <w:tcW w:w="0" w:type="auto"/>
          </w:tcPr>
          <w:p w14:paraId="5D02741F" w14:textId="05464B3A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7" w14:textId="77777777">
        <w:trPr>
          <w:trHeight w:val="551"/>
        </w:trPr>
        <w:tc>
          <w:tcPr>
            <w:tcW w:w="0" w:type="auto"/>
            <w:vMerge/>
          </w:tcPr>
          <w:p w14:paraId="5D027422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7" w:name="_Toc535476545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</w:t>
            </w:r>
            <w:bookmarkEnd w:id="17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2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 for 2 Rx UE</w:t>
            </w:r>
          </w:p>
        </w:tc>
        <w:tc>
          <w:tcPr>
            <w:tcW w:w="0" w:type="auto"/>
          </w:tcPr>
          <w:p w14:paraId="5D027425" w14:textId="1E68B6DC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D" w14:textId="77777777">
        <w:trPr>
          <w:trHeight w:val="551"/>
        </w:trPr>
        <w:tc>
          <w:tcPr>
            <w:tcW w:w="0" w:type="auto"/>
            <w:vMerge/>
          </w:tcPr>
          <w:p w14:paraId="5D027428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8" w:name="_Toc535476548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</w:t>
            </w:r>
            <w:bookmarkEnd w:id="1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2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 for 2 Rx UE</w:t>
            </w:r>
          </w:p>
        </w:tc>
        <w:tc>
          <w:tcPr>
            <w:tcW w:w="0" w:type="auto"/>
          </w:tcPr>
          <w:p w14:paraId="5D02742B" w14:textId="323BDB15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34" w14:textId="77777777">
        <w:trPr>
          <w:trHeight w:val="551"/>
        </w:trPr>
        <w:tc>
          <w:tcPr>
            <w:tcW w:w="0" w:type="auto"/>
            <w:vMerge/>
          </w:tcPr>
          <w:p w14:paraId="5D02742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F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Beam Failure Detection and Link recovery procedures</w:t>
            </w:r>
          </w:p>
          <w:p w14:paraId="5D027430" w14:textId="77777777" w:rsidR="006C5678" w:rsidRDefault="00EB278A">
            <w:pPr>
              <w:pStyle w:val="Heading4"/>
              <w:outlineLvl w:val="3"/>
              <w:rPr>
                <w:rFonts w:eastAsia="MS Mincho" w:cs="Arial"/>
                <w:i/>
                <w:sz w:val="16"/>
                <w:szCs w:val="16"/>
                <w:lang w:val="de-DE"/>
              </w:rPr>
            </w:pPr>
            <w:bookmarkStart w:id="19" w:name="_Toc535476556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</w:t>
            </w:r>
            <w:bookmarkEnd w:id="19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 for 2 Rx UE</w:t>
            </w:r>
          </w:p>
        </w:tc>
        <w:tc>
          <w:tcPr>
            <w:tcW w:w="0" w:type="auto"/>
          </w:tcPr>
          <w:p w14:paraId="5D02743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3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3A" w14:textId="77777777">
        <w:trPr>
          <w:trHeight w:val="1266"/>
        </w:trPr>
        <w:tc>
          <w:tcPr>
            <w:tcW w:w="0" w:type="auto"/>
            <w:vMerge/>
          </w:tcPr>
          <w:p w14:paraId="5D027435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3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0" w:name="_Toc535476559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</w:t>
            </w:r>
            <w:bookmarkEnd w:id="20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 for 2 Rx UE</w:t>
            </w:r>
          </w:p>
        </w:tc>
        <w:tc>
          <w:tcPr>
            <w:tcW w:w="0" w:type="auto"/>
          </w:tcPr>
          <w:p w14:paraId="5D027438" w14:textId="77777777" w:rsidR="006C5678" w:rsidRPr="00E20C70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3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0" w14:textId="77777777">
        <w:trPr>
          <w:trHeight w:val="551"/>
        </w:trPr>
        <w:tc>
          <w:tcPr>
            <w:tcW w:w="0" w:type="auto"/>
            <w:vMerge/>
          </w:tcPr>
          <w:p w14:paraId="5D02743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3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1" w:name="_Toc535476562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</w:t>
            </w:r>
            <w:bookmarkEnd w:id="21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D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 for 2 Rx UE</w:t>
            </w:r>
          </w:p>
        </w:tc>
        <w:tc>
          <w:tcPr>
            <w:tcW w:w="0" w:type="auto"/>
          </w:tcPr>
          <w:p w14:paraId="5D02743E" w14:textId="63940A57" w:rsidR="006C5678" w:rsidRPr="00E20C70" w:rsidRDefault="005E1CF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3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6" w14:textId="77777777">
        <w:trPr>
          <w:trHeight w:val="551"/>
        </w:trPr>
        <w:tc>
          <w:tcPr>
            <w:tcW w:w="0" w:type="auto"/>
            <w:vMerge/>
          </w:tcPr>
          <w:p w14:paraId="5D027441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4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2" w:name="_Toc535476565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</w:t>
            </w:r>
            <w:bookmarkEnd w:id="22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4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 for 2 Rx UE</w:t>
            </w:r>
          </w:p>
        </w:tc>
        <w:tc>
          <w:tcPr>
            <w:tcW w:w="0" w:type="auto"/>
          </w:tcPr>
          <w:p w14:paraId="5D027444" w14:textId="4F5629A5" w:rsidR="006C5678" w:rsidRPr="00E20C70" w:rsidRDefault="005E1CF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4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E" w14:textId="77777777">
        <w:trPr>
          <w:trHeight w:val="551"/>
        </w:trPr>
        <w:tc>
          <w:tcPr>
            <w:tcW w:w="0" w:type="auto"/>
            <w:vMerge/>
          </w:tcPr>
          <w:p w14:paraId="5D02744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4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Active BWP switch</w:t>
            </w:r>
          </w:p>
          <w:p w14:paraId="5D02744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3" w:name="_Toc535476569"/>
            <w:r>
              <w:rPr>
                <w:rFonts w:cs="Arial"/>
                <w:sz w:val="16"/>
                <w:szCs w:val="16"/>
                <w:lang w:val="de-DE"/>
              </w:rPr>
              <w:t>A.X.5.6.1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DCI-based and Timer-based Active BWP Switch</w:t>
            </w:r>
            <w:bookmarkEnd w:id="23"/>
          </w:p>
          <w:p w14:paraId="5D02744A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1 Rx UE</w:t>
            </w:r>
          </w:p>
          <w:p w14:paraId="5D02744B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2 Rx UE</w:t>
            </w:r>
          </w:p>
        </w:tc>
        <w:tc>
          <w:tcPr>
            <w:tcW w:w="0" w:type="auto"/>
          </w:tcPr>
          <w:p w14:paraId="5D02744C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4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55" w14:textId="77777777">
        <w:trPr>
          <w:trHeight w:val="551"/>
        </w:trPr>
        <w:tc>
          <w:tcPr>
            <w:tcW w:w="0" w:type="auto"/>
            <w:vMerge/>
          </w:tcPr>
          <w:p w14:paraId="5D02744F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5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RRC-based Active BWP Switch</w:t>
            </w:r>
          </w:p>
          <w:p w14:paraId="5D027451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24" w:name="_Toc535476574"/>
            <w:r>
              <w:rPr>
                <w:rFonts w:cs="Arial"/>
                <w:sz w:val="16"/>
                <w:szCs w:val="16"/>
                <w:lang w:val="de-DE"/>
              </w:rPr>
              <w:t>A.X.5.6.2.x1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24"/>
            <w:r>
              <w:rPr>
                <w:rFonts w:cs="Arial"/>
                <w:sz w:val="16"/>
                <w:szCs w:val="16"/>
                <w:lang w:val="de-DE"/>
              </w:rPr>
              <w:t>NR FR1 DL active BWP switch of Cell with non-DRX in SA for 1 Rx UE</w:t>
            </w:r>
          </w:p>
          <w:p w14:paraId="5D027452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FR1 DL active BWP switch of Cell with non-DRX in SA for 2 Rx UE</w:t>
            </w:r>
          </w:p>
        </w:tc>
        <w:tc>
          <w:tcPr>
            <w:tcW w:w="0" w:type="auto"/>
          </w:tcPr>
          <w:p w14:paraId="5D027453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5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5C" w14:textId="77777777">
        <w:trPr>
          <w:trHeight w:val="551"/>
        </w:trPr>
        <w:tc>
          <w:tcPr>
            <w:tcW w:w="0" w:type="auto"/>
            <w:vMerge/>
          </w:tcPr>
          <w:p w14:paraId="5D02745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57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specific CBW change</w:t>
            </w:r>
          </w:p>
          <w:p w14:paraId="5D02745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>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25" w:name="_Hlk54090261"/>
            <w:r>
              <w:rPr>
                <w:rFonts w:cs="Arial"/>
                <w:sz w:val="16"/>
                <w:szCs w:val="16"/>
                <w:lang w:val="de-DE"/>
              </w:rPr>
              <w:t xml:space="preserve">UE specific CBW change </w:t>
            </w:r>
            <w:bookmarkEnd w:id="25"/>
            <w:r>
              <w:rPr>
                <w:rFonts w:cs="Arial"/>
                <w:sz w:val="16"/>
                <w:szCs w:val="16"/>
                <w:lang w:val="de-DE"/>
              </w:rPr>
              <w:t>on PCell in FR1 in non-DRX for 1 Rx UE</w:t>
            </w:r>
          </w:p>
          <w:p w14:paraId="5D027459" w14:textId="77777777" w:rsidR="006C5678" w:rsidRDefault="00EB278A">
            <w:pPr>
              <w:rPr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A.X.5.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.x2</w:t>
            </w:r>
            <w:r>
              <w:rPr>
                <w:rFonts w:cs="Arial"/>
                <w:sz w:val="16"/>
                <w:szCs w:val="16"/>
              </w:rPr>
              <w:tab/>
              <w:t>UE specific CBW change on PCell in FR1 in non-DRX for 2 Rx UE</w:t>
            </w:r>
          </w:p>
        </w:tc>
        <w:tc>
          <w:tcPr>
            <w:tcW w:w="0" w:type="auto"/>
          </w:tcPr>
          <w:p w14:paraId="5D02745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65" w14:textId="77777777">
        <w:trPr>
          <w:trHeight w:val="551"/>
        </w:trPr>
        <w:tc>
          <w:tcPr>
            <w:tcW w:w="0" w:type="auto"/>
            <w:vMerge w:val="restart"/>
          </w:tcPr>
          <w:p w14:paraId="5D02745D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</w:t>
            </w:r>
          </w:p>
        </w:tc>
        <w:tc>
          <w:tcPr>
            <w:tcW w:w="0" w:type="auto"/>
          </w:tcPr>
          <w:p w14:paraId="5D02745E" w14:textId="77777777" w:rsidR="006C5678" w:rsidRPr="00E349A9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z w:val="16"/>
                <w:szCs w:val="16"/>
                <w:lang w:val="de-DE"/>
              </w:rPr>
              <w:t>A.X.6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Measurement procedure</w:t>
            </w:r>
          </w:p>
          <w:p w14:paraId="5D02745F" w14:textId="77777777" w:rsidR="006C5678" w:rsidRPr="00E349A9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26" w:name="_Toc535476576"/>
            <w:r w:rsidRPr="00E349A9">
              <w:rPr>
                <w:rFonts w:cs="Arial"/>
                <w:sz w:val="16"/>
                <w:szCs w:val="16"/>
                <w:lang w:val="de-DE"/>
              </w:rPr>
              <w:t>A.X.6.1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Intra-frequency Measurements</w:t>
            </w:r>
            <w:bookmarkEnd w:id="26"/>
          </w:p>
          <w:p w14:paraId="5D027460" w14:textId="18CC0731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7" w:name="_Toc53547657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BB056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without gap under non-DRX</w:t>
            </w:r>
            <w:bookmarkEnd w:id="2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61" w14:textId="3C63DEB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BB056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without gap under non-DRX for 2 Rx UE</w:t>
            </w:r>
          </w:p>
          <w:p w14:paraId="5D027462" w14:textId="2A60B060" w:rsidR="006C5678" w:rsidRPr="00E349A9" w:rsidRDefault="006C5678">
            <w:pPr>
              <w:rPr>
                <w:lang w:eastAsia="ja-JP"/>
              </w:rPr>
            </w:pPr>
          </w:p>
        </w:tc>
        <w:tc>
          <w:tcPr>
            <w:tcW w:w="0" w:type="auto"/>
          </w:tcPr>
          <w:p w14:paraId="5D027463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64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6B" w14:textId="77777777">
        <w:trPr>
          <w:trHeight w:val="551"/>
        </w:trPr>
        <w:tc>
          <w:tcPr>
            <w:tcW w:w="0" w:type="auto"/>
            <w:vMerge/>
          </w:tcPr>
          <w:p w14:paraId="5D02746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67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473D78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473D78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1 Rx UE</w:t>
            </w:r>
          </w:p>
          <w:p w14:paraId="5D027468" w14:textId="77777777" w:rsidR="006C5678" w:rsidRPr="00E349A9" w:rsidRDefault="00EB278A">
            <w:pPr>
              <w:pStyle w:val="Heading4"/>
              <w:outlineLvl w:val="3"/>
              <w:rPr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2 Rx UE</w:t>
            </w:r>
          </w:p>
        </w:tc>
        <w:tc>
          <w:tcPr>
            <w:tcW w:w="0" w:type="auto"/>
          </w:tcPr>
          <w:p w14:paraId="5D027469" w14:textId="77777777" w:rsidR="006C5678" w:rsidRPr="00E20C70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473D78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473D78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6A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2" w14:textId="77777777">
        <w:trPr>
          <w:trHeight w:val="551"/>
        </w:trPr>
        <w:tc>
          <w:tcPr>
            <w:tcW w:w="0" w:type="auto"/>
            <w:vMerge/>
          </w:tcPr>
          <w:p w14:paraId="5D02746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6D" w14:textId="733FF0D8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8" w:name="_Toc535476585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522844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 per-UE gaps under non-DRX</w:t>
            </w:r>
            <w:bookmarkEnd w:id="28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6E" w14:textId="7877A88A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522844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 per-UE gaps under non-DRX for 2 Rx UE</w:t>
            </w:r>
          </w:p>
          <w:p w14:paraId="5D02746F" w14:textId="3C58DEEB" w:rsidR="006C5678" w:rsidRPr="00E349A9" w:rsidRDefault="006C5678">
            <w:pPr>
              <w:rPr>
                <w:lang w:eastAsia="ja-JP"/>
              </w:rPr>
            </w:pPr>
          </w:p>
        </w:tc>
        <w:tc>
          <w:tcPr>
            <w:tcW w:w="0" w:type="auto"/>
          </w:tcPr>
          <w:p w14:paraId="5D027470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471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8" w14:textId="77777777">
        <w:trPr>
          <w:trHeight w:val="551"/>
        </w:trPr>
        <w:tc>
          <w:tcPr>
            <w:tcW w:w="0" w:type="auto"/>
            <w:vMerge/>
          </w:tcPr>
          <w:p w14:paraId="5D02747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74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1 Rx UE</w:t>
            </w:r>
          </w:p>
          <w:p w14:paraId="5D027475" w14:textId="77777777" w:rsidR="006C5678" w:rsidRDefault="00EB278A">
            <w:pPr>
              <w:pStyle w:val="Heading4"/>
              <w:outlineLvl w:val="3"/>
              <w:rPr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2 Rx UE</w:t>
            </w:r>
          </w:p>
        </w:tc>
        <w:tc>
          <w:tcPr>
            <w:tcW w:w="0" w:type="auto"/>
          </w:tcPr>
          <w:p w14:paraId="5D02747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7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F" w14:textId="77777777">
        <w:trPr>
          <w:trHeight w:val="551"/>
        </w:trPr>
        <w:tc>
          <w:tcPr>
            <w:tcW w:w="0" w:type="auto"/>
            <w:vMerge/>
          </w:tcPr>
          <w:p w14:paraId="5D02747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7A" w14:textId="011808F8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9" w:name="_Toc535476593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166865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</w:t>
            </w:r>
            <w:r w:rsidR="00AA220C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without gap under non-DRX with SSB index reading</w:t>
            </w:r>
            <w:bookmarkEnd w:id="29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7B" w14:textId="3CDA4E82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166865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without gap under non-DRX with SSB index reading for 2 Rx UE</w:t>
            </w:r>
          </w:p>
          <w:p w14:paraId="5D02747C" w14:textId="64643FA2" w:rsidR="006C5678" w:rsidRPr="00E349A9" w:rsidRDefault="006C5678">
            <w:pPr>
              <w:rPr>
                <w:lang w:eastAsia="ja-JP"/>
              </w:rPr>
            </w:pPr>
          </w:p>
        </w:tc>
        <w:tc>
          <w:tcPr>
            <w:tcW w:w="0" w:type="auto"/>
          </w:tcPr>
          <w:p w14:paraId="5D02747D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47E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86" w14:textId="77777777">
        <w:trPr>
          <w:trHeight w:val="551"/>
        </w:trPr>
        <w:tc>
          <w:tcPr>
            <w:tcW w:w="0" w:type="auto"/>
            <w:vMerge/>
          </w:tcPr>
          <w:p w14:paraId="5D02748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1" w14:textId="084610B1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0" w:name="_Toc53547659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23378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 per-UE gaps under non-DRX with SSB index reading</w:t>
            </w:r>
            <w:bookmarkEnd w:id="30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82" w14:textId="0A0B1335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</w:t>
            </w:r>
            <w:r w:rsidR="00233783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NCD-SSB</w:t>
            </w:r>
            <w:r w:rsidR="006028D8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with per-UE gaps under non-DRX with SSB index reading for 2 Rx UE</w:t>
            </w:r>
          </w:p>
          <w:p w14:paraId="5D027483" w14:textId="61688866" w:rsidR="006C5678" w:rsidRPr="00E349A9" w:rsidRDefault="006C5678">
            <w:pPr>
              <w:rPr>
                <w:lang w:eastAsia="ja-JP"/>
              </w:rPr>
            </w:pPr>
          </w:p>
        </w:tc>
        <w:tc>
          <w:tcPr>
            <w:tcW w:w="0" w:type="auto"/>
          </w:tcPr>
          <w:p w14:paraId="5D027484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E349A9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85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8D" w14:textId="77777777">
        <w:trPr>
          <w:trHeight w:val="551"/>
        </w:trPr>
        <w:tc>
          <w:tcPr>
            <w:tcW w:w="0" w:type="auto"/>
            <w:vMerge/>
          </w:tcPr>
          <w:p w14:paraId="5D02748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Inter-frequency Measurements</w:t>
            </w:r>
          </w:p>
          <w:p w14:paraId="5D02748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1" w:name="_Toc535476602"/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</w:t>
            </w:r>
            <w:bookmarkEnd w:id="3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8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 for 2 Rx UE</w:t>
            </w:r>
          </w:p>
        </w:tc>
        <w:tc>
          <w:tcPr>
            <w:tcW w:w="0" w:type="auto"/>
          </w:tcPr>
          <w:p w14:paraId="5D02748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8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3" w14:textId="77777777">
        <w:trPr>
          <w:trHeight w:val="551"/>
        </w:trPr>
        <w:tc>
          <w:tcPr>
            <w:tcW w:w="0" w:type="auto"/>
            <w:vMerge/>
          </w:tcPr>
          <w:p w14:paraId="5D02748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2" w:name="_Toc535476605"/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</w:t>
            </w:r>
            <w:bookmarkEnd w:id="3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9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 for 2 Rx UE</w:t>
            </w:r>
          </w:p>
        </w:tc>
        <w:tc>
          <w:tcPr>
            <w:tcW w:w="0" w:type="auto"/>
          </w:tcPr>
          <w:p w14:paraId="5D02749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9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9" w14:textId="77777777">
        <w:trPr>
          <w:trHeight w:val="551"/>
        </w:trPr>
        <w:tc>
          <w:tcPr>
            <w:tcW w:w="0" w:type="auto"/>
            <w:vMerge/>
          </w:tcPr>
          <w:p w14:paraId="5D02749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9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1 Rx UE</w:t>
            </w:r>
          </w:p>
          <w:p w14:paraId="5D02749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2 Rx UE</w:t>
            </w:r>
          </w:p>
        </w:tc>
        <w:tc>
          <w:tcPr>
            <w:tcW w:w="0" w:type="auto"/>
          </w:tcPr>
          <w:p w14:paraId="5D02749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9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F" w14:textId="77777777">
        <w:trPr>
          <w:trHeight w:val="551"/>
        </w:trPr>
        <w:tc>
          <w:tcPr>
            <w:tcW w:w="0" w:type="auto"/>
            <w:vMerge/>
          </w:tcPr>
          <w:p w14:paraId="5D02749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9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1 Rx UE</w:t>
            </w:r>
          </w:p>
          <w:p w14:paraId="5D02749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2 Rx UE</w:t>
            </w:r>
          </w:p>
        </w:tc>
        <w:tc>
          <w:tcPr>
            <w:tcW w:w="0" w:type="auto"/>
          </w:tcPr>
          <w:p w14:paraId="5D02749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9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A5" w14:textId="77777777">
        <w:trPr>
          <w:trHeight w:val="551"/>
        </w:trPr>
        <w:tc>
          <w:tcPr>
            <w:tcW w:w="0" w:type="auto"/>
            <w:vMerge/>
          </w:tcPr>
          <w:p w14:paraId="5D0274A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1 Rx UE</w:t>
            </w:r>
          </w:p>
          <w:p w14:paraId="5D0274A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2 Rx UE</w:t>
            </w:r>
          </w:p>
        </w:tc>
        <w:tc>
          <w:tcPr>
            <w:tcW w:w="0" w:type="auto"/>
          </w:tcPr>
          <w:p w14:paraId="5D0274A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A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AB" w14:textId="77777777">
        <w:trPr>
          <w:trHeight w:val="551"/>
        </w:trPr>
        <w:tc>
          <w:tcPr>
            <w:tcW w:w="0" w:type="auto"/>
            <w:vMerge/>
          </w:tcPr>
          <w:p w14:paraId="5D0274A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1 Rx UE</w:t>
            </w:r>
          </w:p>
          <w:p w14:paraId="5D0274A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2 Rx UE</w:t>
            </w:r>
          </w:p>
        </w:tc>
        <w:tc>
          <w:tcPr>
            <w:tcW w:w="0" w:type="auto"/>
          </w:tcPr>
          <w:p w14:paraId="5D0274A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A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2" w14:textId="77777777">
        <w:trPr>
          <w:trHeight w:val="551"/>
        </w:trPr>
        <w:tc>
          <w:tcPr>
            <w:tcW w:w="0" w:type="auto"/>
            <w:vMerge/>
          </w:tcPr>
          <w:p w14:paraId="5D0274A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D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Measurements</w:t>
            </w:r>
          </w:p>
          <w:p w14:paraId="5D0274A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3" w:name="_Toc535476618"/>
            <w:r>
              <w:rPr>
                <w:rFonts w:cs="Arial"/>
                <w:sz w:val="16"/>
                <w:szCs w:val="16"/>
                <w:lang w:val="de-DE"/>
              </w:rPr>
              <w:t>A.X.6.3.x1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</w:t>
            </w:r>
            <w:bookmarkEnd w:id="3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A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 for 2 Rx UE</w:t>
            </w:r>
          </w:p>
        </w:tc>
        <w:tc>
          <w:tcPr>
            <w:tcW w:w="0" w:type="auto"/>
          </w:tcPr>
          <w:p w14:paraId="5D0274B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B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8" w14:textId="77777777">
        <w:trPr>
          <w:trHeight w:val="551"/>
        </w:trPr>
        <w:tc>
          <w:tcPr>
            <w:tcW w:w="0" w:type="auto"/>
            <w:vMerge/>
          </w:tcPr>
          <w:p w14:paraId="5D0274B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B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1 Rx UE</w:t>
            </w:r>
          </w:p>
          <w:p w14:paraId="5D0274B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2 Rx UE</w:t>
            </w:r>
          </w:p>
        </w:tc>
        <w:tc>
          <w:tcPr>
            <w:tcW w:w="0" w:type="auto"/>
          </w:tcPr>
          <w:p w14:paraId="5D0274B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B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F" w14:textId="77777777">
        <w:trPr>
          <w:trHeight w:val="551"/>
        </w:trPr>
        <w:tc>
          <w:tcPr>
            <w:tcW w:w="0" w:type="auto"/>
            <w:vMerge/>
          </w:tcPr>
          <w:p w14:paraId="5D0274B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BA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5D0274BB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1 Rx UE</w:t>
            </w:r>
          </w:p>
          <w:p w14:paraId="5D0274BC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2 Rx UE</w:t>
            </w:r>
          </w:p>
        </w:tc>
        <w:tc>
          <w:tcPr>
            <w:tcW w:w="0" w:type="auto"/>
          </w:tcPr>
          <w:p w14:paraId="5D0274B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B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C5" w14:textId="77777777">
        <w:trPr>
          <w:trHeight w:val="551"/>
        </w:trPr>
        <w:tc>
          <w:tcPr>
            <w:tcW w:w="0" w:type="auto"/>
            <w:vMerge/>
          </w:tcPr>
          <w:p w14:paraId="5D0274C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1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1 Rx UE</w:t>
            </w:r>
          </w:p>
          <w:p w14:paraId="5D0274C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2 Rx UE</w:t>
            </w:r>
          </w:p>
        </w:tc>
        <w:tc>
          <w:tcPr>
            <w:tcW w:w="0" w:type="auto"/>
          </w:tcPr>
          <w:p w14:paraId="5D0274C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C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CB" w14:textId="77777777">
        <w:trPr>
          <w:trHeight w:val="551"/>
        </w:trPr>
        <w:tc>
          <w:tcPr>
            <w:tcW w:w="0" w:type="auto"/>
            <w:vMerge/>
          </w:tcPr>
          <w:p w14:paraId="5D0274C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7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1 Rx UE</w:t>
            </w:r>
          </w:p>
          <w:p w14:paraId="5D0274C8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2 Rx UE</w:t>
            </w:r>
          </w:p>
        </w:tc>
        <w:tc>
          <w:tcPr>
            <w:tcW w:w="0" w:type="auto"/>
          </w:tcPr>
          <w:p w14:paraId="5D0274C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C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1" w14:textId="77777777">
        <w:trPr>
          <w:trHeight w:val="551"/>
        </w:trPr>
        <w:tc>
          <w:tcPr>
            <w:tcW w:w="0" w:type="auto"/>
            <w:vMerge/>
          </w:tcPr>
          <w:p w14:paraId="5D0274C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D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1 Rx UE</w:t>
            </w:r>
          </w:p>
          <w:p w14:paraId="5D0274CE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2 Rx UE</w:t>
            </w:r>
          </w:p>
        </w:tc>
        <w:tc>
          <w:tcPr>
            <w:tcW w:w="0" w:type="auto"/>
          </w:tcPr>
          <w:p w14:paraId="5D0274C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D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8" w14:textId="77777777">
        <w:trPr>
          <w:trHeight w:val="551"/>
        </w:trPr>
        <w:tc>
          <w:tcPr>
            <w:tcW w:w="0" w:type="auto"/>
            <w:vMerge/>
          </w:tcPr>
          <w:p w14:paraId="5D0274D2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D3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measurements with autonomous gaps </w:t>
            </w:r>
          </w:p>
          <w:p w14:paraId="5D0274D4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1 Rx UE</w:t>
            </w:r>
          </w:p>
          <w:p w14:paraId="5D0274D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2 Rx UE</w:t>
            </w:r>
          </w:p>
        </w:tc>
        <w:tc>
          <w:tcPr>
            <w:tcW w:w="0" w:type="auto"/>
          </w:tcPr>
          <w:p w14:paraId="5D0274D6" w14:textId="2BE44B94" w:rsidR="006C5678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D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E" w14:textId="77777777">
        <w:trPr>
          <w:trHeight w:val="551"/>
        </w:trPr>
        <w:tc>
          <w:tcPr>
            <w:tcW w:w="0" w:type="auto"/>
          </w:tcPr>
          <w:p w14:paraId="5D0274D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DA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1 Rx UE</w:t>
            </w:r>
          </w:p>
          <w:p w14:paraId="5D0274D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2 Rx UE</w:t>
            </w:r>
          </w:p>
        </w:tc>
        <w:tc>
          <w:tcPr>
            <w:tcW w:w="0" w:type="auto"/>
          </w:tcPr>
          <w:p w14:paraId="5D0274DC" w14:textId="72717E19" w:rsidR="006C5678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D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E6" w14:textId="77777777">
        <w:trPr>
          <w:trHeight w:val="551"/>
        </w:trPr>
        <w:tc>
          <w:tcPr>
            <w:tcW w:w="0" w:type="auto"/>
          </w:tcPr>
          <w:p w14:paraId="5D0274DF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</w:t>
            </w:r>
          </w:p>
        </w:tc>
        <w:tc>
          <w:tcPr>
            <w:tcW w:w="0" w:type="auto"/>
          </w:tcPr>
          <w:p w14:paraId="5D0274E0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Measurement Performance requirements</w:t>
            </w:r>
          </w:p>
          <w:p w14:paraId="5D0274E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SS-RSRP</w:t>
            </w:r>
          </w:p>
          <w:p w14:paraId="5D0274E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bookmarkStart w:id="34" w:name="_Toc535476622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</w:t>
            </w:r>
            <w:bookmarkEnd w:id="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E3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 for 2 Rx UE</w:t>
            </w:r>
          </w:p>
        </w:tc>
        <w:tc>
          <w:tcPr>
            <w:tcW w:w="0" w:type="auto"/>
          </w:tcPr>
          <w:p w14:paraId="5D0274E4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E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EC" w14:textId="77777777">
        <w:trPr>
          <w:trHeight w:val="551"/>
        </w:trPr>
        <w:tc>
          <w:tcPr>
            <w:tcW w:w="0" w:type="auto"/>
          </w:tcPr>
          <w:p w14:paraId="5D0274E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E8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1 Rx UE</w:t>
            </w:r>
          </w:p>
          <w:p w14:paraId="5D0274E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2 Rx UE</w:t>
            </w:r>
          </w:p>
        </w:tc>
        <w:tc>
          <w:tcPr>
            <w:tcW w:w="0" w:type="auto"/>
          </w:tcPr>
          <w:p w14:paraId="5D0274EA" w14:textId="5864966D" w:rsidR="006C5678" w:rsidRDefault="009E401C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</w:tcPr>
          <w:p w14:paraId="5D0274E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F3" w14:textId="77777777">
        <w:trPr>
          <w:trHeight w:val="551"/>
        </w:trPr>
        <w:tc>
          <w:tcPr>
            <w:tcW w:w="0" w:type="auto"/>
          </w:tcPr>
          <w:p w14:paraId="5D0274E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EE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35" w:name="_Toc526331907"/>
            <w:r>
              <w:rPr>
                <w:rFonts w:cs="Arial"/>
                <w:sz w:val="16"/>
                <w:szCs w:val="16"/>
                <w:lang w:val="de-DE"/>
              </w:rPr>
              <w:t>A.X.7.2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SS-RSRQ</w:t>
            </w:r>
            <w:bookmarkEnd w:id="35"/>
          </w:p>
          <w:p w14:paraId="5D0274EF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6" w:name="_Toc5354766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A.X.7.2.x1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</w:t>
            </w:r>
            <w:bookmarkEnd w:id="36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4F0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A.X.7.2.x2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 for 2 Rx UE</w:t>
            </w:r>
          </w:p>
        </w:tc>
        <w:tc>
          <w:tcPr>
            <w:tcW w:w="0" w:type="auto"/>
          </w:tcPr>
          <w:p w14:paraId="5D0274F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F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F9" w14:textId="77777777">
        <w:trPr>
          <w:trHeight w:val="551"/>
        </w:trPr>
        <w:tc>
          <w:tcPr>
            <w:tcW w:w="0" w:type="auto"/>
          </w:tcPr>
          <w:p w14:paraId="5D0274F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F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5D0274F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0274F7" w14:textId="4753265F" w:rsidR="006C5678" w:rsidRDefault="009E401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F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2" w14:textId="77777777">
        <w:trPr>
          <w:trHeight w:val="551"/>
        </w:trPr>
        <w:tc>
          <w:tcPr>
            <w:tcW w:w="0" w:type="auto"/>
          </w:tcPr>
          <w:p w14:paraId="5D0274F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FB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SS-SINR</w:t>
            </w:r>
          </w:p>
          <w:p w14:paraId="5D0274FC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A.X.7.3.x1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1 Rx UE</w:t>
            </w:r>
          </w:p>
          <w:p w14:paraId="5D0274FD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A.X.7.3.x2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2 Rx UE</w:t>
            </w:r>
          </w:p>
          <w:p w14:paraId="5D0274F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5D0274F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027500" w14:textId="6D4AF304" w:rsidR="006C5678" w:rsidRDefault="00B0653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9" w14:textId="77777777">
        <w:trPr>
          <w:trHeight w:val="551"/>
        </w:trPr>
        <w:tc>
          <w:tcPr>
            <w:tcW w:w="0" w:type="auto"/>
          </w:tcPr>
          <w:p w14:paraId="5D02750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04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5D02750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7" w:name="_Toc53547664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</w:t>
            </w:r>
            <w:bookmarkEnd w:id="3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506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for 2 Rx UE</w:t>
            </w:r>
          </w:p>
        </w:tc>
        <w:tc>
          <w:tcPr>
            <w:tcW w:w="0" w:type="auto"/>
          </w:tcPr>
          <w:p w14:paraId="5D027507" w14:textId="7FCFA749" w:rsidR="006C5678" w:rsidRDefault="005A060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F" w14:textId="77777777">
        <w:trPr>
          <w:trHeight w:val="551"/>
        </w:trPr>
        <w:tc>
          <w:tcPr>
            <w:tcW w:w="0" w:type="auto"/>
          </w:tcPr>
          <w:p w14:paraId="5D02750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0B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8" w:name="_Toc53547664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</w:t>
            </w:r>
            <w:bookmarkEnd w:id="3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on resource set with repetition off for 1 Rx UE</w:t>
            </w:r>
          </w:p>
          <w:p w14:paraId="5D02750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on resource set with repetition off for 2 Rx UE</w:t>
            </w:r>
          </w:p>
        </w:tc>
        <w:tc>
          <w:tcPr>
            <w:tcW w:w="0" w:type="auto"/>
          </w:tcPr>
          <w:p w14:paraId="5D02750D" w14:textId="643FD42F" w:rsidR="006C5678" w:rsidRDefault="00446FC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16" w14:textId="77777777">
        <w:trPr>
          <w:trHeight w:val="551"/>
        </w:trPr>
        <w:tc>
          <w:tcPr>
            <w:tcW w:w="0" w:type="auto"/>
          </w:tcPr>
          <w:p w14:paraId="5D02751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RSRP</w:t>
            </w:r>
          </w:p>
          <w:p w14:paraId="5D02751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A.X.7.5.x1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5D027513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A.X.7.5.x2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14" w14:textId="656918A0" w:rsidR="006C5678" w:rsidRDefault="000C19D1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1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1D" w14:textId="77777777">
        <w:trPr>
          <w:trHeight w:val="551"/>
        </w:trPr>
        <w:tc>
          <w:tcPr>
            <w:tcW w:w="0" w:type="auto"/>
          </w:tcPr>
          <w:p w14:paraId="5D02751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RSRQ</w:t>
            </w:r>
          </w:p>
          <w:p w14:paraId="5D027519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A.X.7.6.x1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5D02751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A.X.7.6.x2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1B" w14:textId="00E34FD3" w:rsidR="006C5678" w:rsidRDefault="000C19D1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1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25" w14:textId="77777777">
        <w:trPr>
          <w:trHeight w:val="551"/>
        </w:trPr>
        <w:tc>
          <w:tcPr>
            <w:tcW w:w="0" w:type="auto"/>
          </w:tcPr>
          <w:p w14:paraId="5D02751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F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RS-SINR</w:t>
            </w:r>
          </w:p>
          <w:p w14:paraId="5D027520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SA: inter-RAT measurement accuracy with FR1 serving cell for 1 Rx UE </w:t>
            </w:r>
          </w:p>
          <w:p w14:paraId="5D02752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2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TBD</w:t>
            </w:r>
          </w:p>
          <w:p w14:paraId="5D02752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//no test cases for Cat-1bis. Thus no need to introduce it for RedCap.</w:t>
            </w:r>
          </w:p>
        </w:tc>
        <w:tc>
          <w:tcPr>
            <w:tcW w:w="0" w:type="auto"/>
          </w:tcPr>
          <w:p w14:paraId="5D02752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5D027526" w14:textId="77777777" w:rsidR="006C5678" w:rsidRDefault="006C5678">
      <w:pPr>
        <w:rPr>
          <w:lang w:eastAsia="ja-JP"/>
        </w:rPr>
      </w:pPr>
    </w:p>
    <w:p w14:paraId="5D027527" w14:textId="77777777" w:rsidR="006C5678" w:rsidRDefault="00EB278A">
      <w:pPr>
        <w:pStyle w:val="Heading2"/>
      </w:pPr>
      <w:r>
        <w:t>2.1</w:t>
      </w:r>
      <w:r>
        <w:tab/>
        <w:t>Test cases for TS 38.133 in FR2 for 2 Rx RedCap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709"/>
        <w:gridCol w:w="3438"/>
        <w:gridCol w:w="688"/>
      </w:tblGrid>
      <w:tr w:rsidR="006C5678" w14:paraId="5D02752C" w14:textId="77777777">
        <w:tc>
          <w:tcPr>
            <w:tcW w:w="0" w:type="auto"/>
          </w:tcPr>
          <w:p w14:paraId="5D027528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529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52A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D02752B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6C5678" w14:paraId="5D027533" w14:textId="77777777">
        <w:tc>
          <w:tcPr>
            <w:tcW w:w="0" w:type="auto"/>
            <w:vMerge w:val="restart"/>
          </w:tcPr>
          <w:p w14:paraId="5D02752D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A.X.1</w:t>
            </w:r>
          </w:p>
        </w:tc>
        <w:tc>
          <w:tcPr>
            <w:tcW w:w="0" w:type="auto"/>
          </w:tcPr>
          <w:p w14:paraId="5D02752E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RRC_IDLE state mobility</w:t>
            </w:r>
          </w:p>
          <w:p w14:paraId="5D02752F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re-selection to NR</w:t>
            </w:r>
          </w:p>
          <w:p w14:paraId="5D02753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2 Rx</w:t>
            </w:r>
          </w:p>
        </w:tc>
        <w:tc>
          <w:tcPr>
            <w:tcW w:w="0" w:type="auto"/>
          </w:tcPr>
          <w:p w14:paraId="5D02753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2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38" w14:textId="77777777">
        <w:tc>
          <w:tcPr>
            <w:tcW w:w="0" w:type="auto"/>
            <w:vMerge/>
          </w:tcPr>
          <w:p w14:paraId="5D02753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5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2 Rx</w:t>
            </w:r>
          </w:p>
        </w:tc>
        <w:tc>
          <w:tcPr>
            <w:tcW w:w="0" w:type="auto"/>
          </w:tcPr>
          <w:p w14:paraId="5D027536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7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3D" w14:textId="77777777">
        <w:tc>
          <w:tcPr>
            <w:tcW w:w="0" w:type="auto"/>
            <w:vMerge/>
          </w:tcPr>
          <w:p w14:paraId="5D02753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A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UE fulfilling stationary relaxed measurement criterion</w:t>
            </w:r>
          </w:p>
        </w:tc>
        <w:tc>
          <w:tcPr>
            <w:tcW w:w="0" w:type="auto"/>
          </w:tcPr>
          <w:p w14:paraId="5D02753B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C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42" w14:textId="77777777">
        <w:tc>
          <w:tcPr>
            <w:tcW w:w="0" w:type="auto"/>
            <w:vMerge/>
          </w:tcPr>
          <w:p w14:paraId="5D02753E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F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UE fulfilling stationary relaxed measurement criterion</w:t>
            </w:r>
          </w:p>
        </w:tc>
        <w:tc>
          <w:tcPr>
            <w:tcW w:w="0" w:type="auto"/>
          </w:tcPr>
          <w:p w14:paraId="5D027540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4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344EF" w14:paraId="5D027547" w14:textId="77777777">
        <w:tc>
          <w:tcPr>
            <w:tcW w:w="0" w:type="auto"/>
            <w:vMerge w:val="restart"/>
          </w:tcPr>
          <w:p w14:paraId="5D027543" w14:textId="77777777" w:rsidR="006344EF" w:rsidRDefault="006344EF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A.X.2</w:t>
            </w:r>
          </w:p>
        </w:tc>
        <w:tc>
          <w:tcPr>
            <w:tcW w:w="0" w:type="auto"/>
          </w:tcPr>
          <w:p w14:paraId="5D027544" w14:textId="77777777" w:rsidR="006344EF" w:rsidRDefault="006344EF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RRC_INACTIVE state mobility</w:t>
            </w:r>
          </w:p>
        </w:tc>
        <w:tc>
          <w:tcPr>
            <w:tcW w:w="0" w:type="auto"/>
            <w:vMerge w:val="restart"/>
          </w:tcPr>
          <w:p w14:paraId="5D027545" w14:textId="77777777" w:rsidR="006344EF" w:rsidRDefault="006344EF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5D027546" w14:textId="77777777" w:rsidR="006344EF" w:rsidRDefault="006344E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344EF" w14:paraId="5D02754C" w14:textId="77777777">
        <w:tc>
          <w:tcPr>
            <w:tcW w:w="0" w:type="auto"/>
            <w:vMerge/>
          </w:tcPr>
          <w:p w14:paraId="5D027548" w14:textId="77777777" w:rsidR="006344EF" w:rsidRDefault="006344EF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49" w14:textId="77777777" w:rsidR="006344EF" w:rsidRDefault="006344EF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  <w:vMerge/>
          </w:tcPr>
          <w:p w14:paraId="5D02754A" w14:textId="310C56A3" w:rsidR="006344EF" w:rsidRDefault="006344E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54B" w14:textId="77777777" w:rsidR="006344EF" w:rsidRDefault="006344E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51" w14:textId="77777777">
        <w:tc>
          <w:tcPr>
            <w:tcW w:w="0" w:type="auto"/>
            <w:vMerge/>
          </w:tcPr>
          <w:p w14:paraId="5D02754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4E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5D02754F" w14:textId="4034C495" w:rsidR="006C5678" w:rsidRDefault="00F529A1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Intel</w:t>
            </w:r>
          </w:p>
        </w:tc>
        <w:tc>
          <w:tcPr>
            <w:tcW w:w="0" w:type="auto"/>
          </w:tcPr>
          <w:p w14:paraId="5D02755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59" w14:textId="77777777">
        <w:tc>
          <w:tcPr>
            <w:tcW w:w="0" w:type="auto"/>
            <w:vMerge w:val="restart"/>
          </w:tcPr>
          <w:p w14:paraId="5D027552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A.X.3</w:t>
            </w:r>
          </w:p>
        </w:tc>
        <w:tc>
          <w:tcPr>
            <w:tcW w:w="0" w:type="auto"/>
          </w:tcPr>
          <w:p w14:paraId="5D02755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5D02755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5D027556" w14:textId="286BE8D6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A.X.3.1.x</w:t>
            </w:r>
            <w:r>
              <w:rPr>
                <w:rFonts w:cs="Arial"/>
                <w:sz w:val="16"/>
                <w:szCs w:val="16"/>
              </w:rPr>
              <w:tab/>
            </w:r>
            <w:r w:rsidR="004B232F" w:rsidRPr="00EB3E3D">
              <w:rPr>
                <w:rFonts w:cs="Arial"/>
                <w:sz w:val="16"/>
                <w:szCs w:val="16"/>
              </w:rPr>
              <w:t>Intra-frequency handover from FR2 CD-SSB to FR2 CD-SSB; un</w:t>
            </w:r>
            <w:r w:rsidR="004B232F" w:rsidRPr="00310815">
              <w:rPr>
                <w:rFonts w:cs="Arial"/>
                <w:sz w:val="16"/>
                <w:szCs w:val="16"/>
              </w:rPr>
              <w:t>known target cell for UE (2Rx)</w:t>
            </w:r>
          </w:p>
        </w:tc>
        <w:tc>
          <w:tcPr>
            <w:tcW w:w="0" w:type="auto"/>
          </w:tcPr>
          <w:p w14:paraId="5D02755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58" w14:textId="4ED03468" w:rsidR="006C5678" w:rsidRDefault="003D7A5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5F" w14:textId="77777777">
        <w:tc>
          <w:tcPr>
            <w:tcW w:w="0" w:type="auto"/>
            <w:vMerge/>
          </w:tcPr>
          <w:p w14:paraId="5D02755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5B" w14:textId="24774B61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A.X.3.1. x</w:t>
            </w:r>
            <w:r>
              <w:rPr>
                <w:rFonts w:cs="Arial"/>
                <w:sz w:val="16"/>
                <w:szCs w:val="16"/>
              </w:rPr>
              <w:tab/>
            </w:r>
            <w:r w:rsidR="00905F58" w:rsidRPr="00310815">
              <w:rPr>
                <w:rFonts w:cs="Arial"/>
                <w:sz w:val="16"/>
                <w:szCs w:val="16"/>
              </w:rPr>
              <w:t>Inter-frequency handover from FR2 NCD-SSB to FR2 NCD-SSB; unknown target cell for UE (2Rx)</w:t>
            </w:r>
          </w:p>
          <w:p w14:paraId="5D02755C" w14:textId="77777777" w:rsidR="006C5678" w:rsidRDefault="006C567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02755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5E" w14:textId="0F939AAA" w:rsidR="006C5678" w:rsidRDefault="003D7A5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66" w14:textId="77777777">
        <w:tc>
          <w:tcPr>
            <w:tcW w:w="0" w:type="auto"/>
            <w:vMerge/>
          </w:tcPr>
          <w:p w14:paraId="5D02756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</w:t>
            </w:r>
            <w:r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5D02756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</w:t>
            </w:r>
            <w:r>
              <w:rPr>
                <w:rFonts w:cs="Arial"/>
                <w:sz w:val="16"/>
                <w:szCs w:val="16"/>
              </w:rPr>
              <w:tab/>
              <w:t>SA: RRC Re-establishment</w:t>
            </w:r>
          </w:p>
          <w:p w14:paraId="5D02756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</w:t>
            </w:r>
          </w:p>
        </w:tc>
        <w:tc>
          <w:tcPr>
            <w:tcW w:w="0" w:type="auto"/>
          </w:tcPr>
          <w:p w14:paraId="5D02756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6B" w14:textId="77777777">
        <w:tc>
          <w:tcPr>
            <w:tcW w:w="0" w:type="auto"/>
            <w:vMerge/>
          </w:tcPr>
          <w:p w14:paraId="5D02756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Inter-frequency RRC Re-establishment in FR2</w:t>
            </w:r>
          </w:p>
        </w:tc>
        <w:tc>
          <w:tcPr>
            <w:tcW w:w="0" w:type="auto"/>
          </w:tcPr>
          <w:p w14:paraId="5D02756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0" w14:textId="77777777">
        <w:tc>
          <w:tcPr>
            <w:tcW w:w="0" w:type="auto"/>
            <w:vMerge/>
          </w:tcPr>
          <w:p w14:paraId="5D02756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 without serving cell timing</w:t>
            </w:r>
          </w:p>
        </w:tc>
        <w:tc>
          <w:tcPr>
            <w:tcW w:w="0" w:type="auto"/>
          </w:tcPr>
          <w:p w14:paraId="5D02756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6" w14:textId="77777777">
        <w:tc>
          <w:tcPr>
            <w:tcW w:w="0" w:type="auto"/>
            <w:vMerge/>
          </w:tcPr>
          <w:p w14:paraId="5D02757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</w:t>
            </w:r>
            <w:r>
              <w:rPr>
                <w:rFonts w:cs="Arial"/>
                <w:sz w:val="16"/>
                <w:szCs w:val="16"/>
              </w:rPr>
              <w:tab/>
              <w:t>Random Access</w:t>
            </w:r>
          </w:p>
          <w:p w14:paraId="5D02757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4-step RA type c ontention based random access test in FR2 for NR Standalone</w:t>
            </w:r>
          </w:p>
        </w:tc>
        <w:tc>
          <w:tcPr>
            <w:tcW w:w="0" w:type="auto"/>
          </w:tcPr>
          <w:p w14:paraId="5D02757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7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B" w14:textId="77777777">
        <w:tc>
          <w:tcPr>
            <w:tcW w:w="0" w:type="auto"/>
            <w:vMerge/>
          </w:tcPr>
          <w:p w14:paraId="5D02757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4-step RA type n on-contention based random access test in FR2 for NR Standalone</w:t>
            </w:r>
          </w:p>
        </w:tc>
        <w:tc>
          <w:tcPr>
            <w:tcW w:w="0" w:type="auto"/>
          </w:tcPr>
          <w:p w14:paraId="5D02757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7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0" w14:textId="77777777">
        <w:tc>
          <w:tcPr>
            <w:tcW w:w="0" w:type="auto"/>
            <w:vMerge/>
          </w:tcPr>
          <w:p w14:paraId="5D02757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FR2 for NR Standalone</w:t>
            </w:r>
          </w:p>
        </w:tc>
        <w:tc>
          <w:tcPr>
            <w:tcW w:w="0" w:type="auto"/>
          </w:tcPr>
          <w:p w14:paraId="5D02757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57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5" w14:textId="77777777">
        <w:tc>
          <w:tcPr>
            <w:tcW w:w="0" w:type="auto"/>
            <w:vMerge/>
          </w:tcPr>
          <w:p w14:paraId="5D02758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8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2-step RA type n on-contention based random access test in FR2 for NR Standalone</w:t>
            </w:r>
          </w:p>
        </w:tc>
        <w:tc>
          <w:tcPr>
            <w:tcW w:w="0" w:type="auto"/>
          </w:tcPr>
          <w:p w14:paraId="5D02758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58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B" w14:textId="77777777">
        <w:tc>
          <w:tcPr>
            <w:tcW w:w="0" w:type="auto"/>
            <w:vMerge/>
          </w:tcPr>
          <w:p w14:paraId="5D027586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8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A.X.3.2.3</w:t>
            </w:r>
            <w:r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5D02758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A.X.3.2.3.x</w:t>
            </w:r>
            <w:r>
              <w:rPr>
                <w:rFonts w:cs="Arial"/>
                <w:sz w:val="16"/>
                <w:szCs w:val="16"/>
              </w:rPr>
              <w:tab/>
              <w:t>Redirection from NR in FR2 to NR in FR2</w:t>
            </w:r>
          </w:p>
        </w:tc>
        <w:tc>
          <w:tcPr>
            <w:tcW w:w="0" w:type="auto"/>
          </w:tcPr>
          <w:p w14:paraId="5D02758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8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92" w14:textId="77777777">
        <w:tc>
          <w:tcPr>
            <w:tcW w:w="0" w:type="auto"/>
            <w:vMerge w:val="restart"/>
          </w:tcPr>
          <w:p w14:paraId="5D02758C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A.X.4</w:t>
            </w:r>
          </w:p>
        </w:tc>
        <w:tc>
          <w:tcPr>
            <w:tcW w:w="0" w:type="auto"/>
          </w:tcPr>
          <w:p w14:paraId="5D02758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</w:t>
            </w:r>
            <w:r>
              <w:rPr>
                <w:rFonts w:cs="Arial"/>
                <w:sz w:val="16"/>
                <w:szCs w:val="16"/>
              </w:rPr>
              <w:tab/>
              <w:t>Timing</w:t>
            </w:r>
          </w:p>
          <w:p w14:paraId="5D02758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A.X.4.1</w:t>
            </w:r>
            <w:r>
              <w:rPr>
                <w:rFonts w:cs="Arial"/>
                <w:sz w:val="16"/>
                <w:szCs w:val="16"/>
              </w:rPr>
              <w:tab/>
              <w:t>UE transmit timing</w:t>
            </w:r>
          </w:p>
          <w:p w14:paraId="5D02758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A.X.4.1.x</w:t>
            </w:r>
            <w:r>
              <w:rPr>
                <w:rFonts w:cs="Arial"/>
                <w:sz w:val="16"/>
                <w:szCs w:val="16"/>
              </w:rPr>
              <w:tab/>
              <w:t>NR UE Transmit Timing Test for FR2</w:t>
            </w:r>
          </w:p>
        </w:tc>
        <w:tc>
          <w:tcPr>
            <w:tcW w:w="0" w:type="auto"/>
          </w:tcPr>
          <w:p w14:paraId="5D027590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59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99" w14:textId="77777777">
        <w:tc>
          <w:tcPr>
            <w:tcW w:w="0" w:type="auto"/>
            <w:vMerge/>
          </w:tcPr>
          <w:p w14:paraId="5D027593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9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A.X.4.2</w:t>
            </w:r>
            <w:r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5D02759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A.X.4.3</w:t>
            </w:r>
            <w:r>
              <w:rPr>
                <w:rFonts w:cs="Arial"/>
                <w:sz w:val="16"/>
                <w:szCs w:val="16"/>
              </w:rPr>
              <w:tab/>
              <w:t>Timing advance</w:t>
            </w:r>
          </w:p>
          <w:p w14:paraId="5D02759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A.X.4.3.x</w:t>
            </w:r>
            <w:r>
              <w:rPr>
                <w:rFonts w:cs="Arial"/>
                <w:sz w:val="16"/>
                <w:szCs w:val="16"/>
              </w:rPr>
              <w:tab/>
              <w:t>SA FR2 timing advance adjustment accuracy</w:t>
            </w:r>
          </w:p>
        </w:tc>
        <w:tc>
          <w:tcPr>
            <w:tcW w:w="0" w:type="auto"/>
          </w:tcPr>
          <w:p w14:paraId="5D02759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59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A0" w14:textId="77777777">
        <w:tc>
          <w:tcPr>
            <w:tcW w:w="0" w:type="auto"/>
            <w:vMerge w:val="restart"/>
          </w:tcPr>
          <w:p w14:paraId="5D02759A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A.X.5</w:t>
            </w:r>
          </w:p>
        </w:tc>
        <w:tc>
          <w:tcPr>
            <w:tcW w:w="0" w:type="auto"/>
          </w:tcPr>
          <w:p w14:paraId="5D02759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</w:t>
            </w:r>
            <w:r>
              <w:rPr>
                <w:rFonts w:cs="Arial"/>
                <w:sz w:val="16"/>
                <w:szCs w:val="16"/>
              </w:rPr>
              <w:tab/>
              <w:t>Signaling characteristics</w:t>
            </w:r>
          </w:p>
          <w:p w14:paraId="5D02759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</w:t>
            </w:r>
            <w:r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5D02759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non-DRX mode</w:t>
            </w:r>
          </w:p>
        </w:tc>
        <w:tc>
          <w:tcPr>
            <w:tcW w:w="0" w:type="auto"/>
          </w:tcPr>
          <w:p w14:paraId="5D02759E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59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5" w14:textId="77777777">
        <w:tc>
          <w:tcPr>
            <w:tcW w:w="0" w:type="auto"/>
            <w:vMerge/>
          </w:tcPr>
          <w:p w14:paraId="5D0275A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non-DRX mode</w:t>
            </w:r>
          </w:p>
        </w:tc>
        <w:tc>
          <w:tcPr>
            <w:tcW w:w="0" w:type="auto"/>
          </w:tcPr>
          <w:p w14:paraId="5D0275A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A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A" w14:textId="77777777">
        <w:tc>
          <w:tcPr>
            <w:tcW w:w="0" w:type="auto"/>
            <w:vMerge/>
          </w:tcPr>
          <w:p w14:paraId="5D0275A6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DRX mode</w:t>
            </w:r>
          </w:p>
        </w:tc>
        <w:tc>
          <w:tcPr>
            <w:tcW w:w="0" w:type="auto"/>
          </w:tcPr>
          <w:p w14:paraId="5D0275A8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5A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F" w14:textId="77777777">
        <w:tc>
          <w:tcPr>
            <w:tcW w:w="0" w:type="auto"/>
            <w:vMerge/>
          </w:tcPr>
          <w:p w14:paraId="5D0275AB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DRX mode</w:t>
            </w:r>
          </w:p>
        </w:tc>
        <w:tc>
          <w:tcPr>
            <w:tcW w:w="0" w:type="auto"/>
          </w:tcPr>
          <w:p w14:paraId="5D0275A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A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4" w14:textId="77777777">
        <w:tc>
          <w:tcPr>
            <w:tcW w:w="0" w:type="auto"/>
            <w:vMerge/>
          </w:tcPr>
          <w:p w14:paraId="5D0275B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non-DRX mode</w:t>
            </w:r>
          </w:p>
        </w:tc>
        <w:tc>
          <w:tcPr>
            <w:tcW w:w="0" w:type="auto"/>
          </w:tcPr>
          <w:p w14:paraId="5D0275B2" w14:textId="77777777" w:rsidR="006C5678" w:rsidRPr="00A26652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A26652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A26652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B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9" w14:textId="77777777">
        <w:tc>
          <w:tcPr>
            <w:tcW w:w="0" w:type="auto"/>
            <w:vMerge/>
          </w:tcPr>
          <w:p w14:paraId="5D0275B5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non-DRX mode</w:t>
            </w:r>
          </w:p>
        </w:tc>
        <w:tc>
          <w:tcPr>
            <w:tcW w:w="0" w:type="auto"/>
          </w:tcPr>
          <w:p w14:paraId="5D0275B7" w14:textId="3D508135" w:rsidR="006C5678" w:rsidRPr="00A91BE6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Huawei  </w:t>
            </w:r>
          </w:p>
        </w:tc>
        <w:tc>
          <w:tcPr>
            <w:tcW w:w="0" w:type="auto"/>
          </w:tcPr>
          <w:p w14:paraId="5D0275B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E" w14:textId="77777777">
        <w:tc>
          <w:tcPr>
            <w:tcW w:w="0" w:type="auto"/>
            <w:vMerge/>
          </w:tcPr>
          <w:p w14:paraId="5D0275B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DRX mode</w:t>
            </w:r>
          </w:p>
        </w:tc>
        <w:tc>
          <w:tcPr>
            <w:tcW w:w="0" w:type="auto"/>
          </w:tcPr>
          <w:p w14:paraId="5D0275BC" w14:textId="54799A28" w:rsidR="006C5678" w:rsidRPr="00A91BE6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Huawei  </w:t>
            </w:r>
          </w:p>
        </w:tc>
        <w:tc>
          <w:tcPr>
            <w:tcW w:w="0" w:type="auto"/>
          </w:tcPr>
          <w:p w14:paraId="5D0275B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3" w14:textId="77777777">
        <w:tc>
          <w:tcPr>
            <w:tcW w:w="0" w:type="auto"/>
            <w:vMerge/>
          </w:tcPr>
          <w:p w14:paraId="5D0275BF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DRX mode</w:t>
            </w:r>
          </w:p>
        </w:tc>
        <w:tc>
          <w:tcPr>
            <w:tcW w:w="0" w:type="auto"/>
          </w:tcPr>
          <w:p w14:paraId="5D0275C1" w14:textId="44D84837" w:rsidR="006C5678" w:rsidRPr="00E20C70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473D78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C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8" w14:textId="77777777">
        <w:tc>
          <w:tcPr>
            <w:tcW w:w="0" w:type="auto"/>
            <w:vMerge/>
          </w:tcPr>
          <w:p w14:paraId="5D0275C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UE Radio Link Monitoring Scheduling Restrictions on FR2</w:t>
            </w:r>
          </w:p>
        </w:tc>
        <w:tc>
          <w:tcPr>
            <w:tcW w:w="0" w:type="auto"/>
          </w:tcPr>
          <w:p w14:paraId="5D0275C6" w14:textId="20F8486C" w:rsidR="006C5678" w:rsidRPr="00E20C70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473D78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C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E" w14:textId="77777777">
        <w:tc>
          <w:tcPr>
            <w:tcW w:w="0" w:type="auto"/>
            <w:vMerge/>
          </w:tcPr>
          <w:p w14:paraId="5D0275C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A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5D0275C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non-DRX mode</w:t>
            </w:r>
          </w:p>
        </w:tc>
        <w:tc>
          <w:tcPr>
            <w:tcW w:w="0" w:type="auto"/>
          </w:tcPr>
          <w:p w14:paraId="5D0275CC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5D0275C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3" w14:textId="77777777">
        <w:tc>
          <w:tcPr>
            <w:tcW w:w="0" w:type="auto"/>
            <w:vMerge/>
          </w:tcPr>
          <w:p w14:paraId="5D0275CF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DRX mode</w:t>
            </w:r>
          </w:p>
        </w:tc>
        <w:tc>
          <w:tcPr>
            <w:tcW w:w="0" w:type="auto"/>
          </w:tcPr>
          <w:p w14:paraId="5D0275D1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5D0275D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8" w14:textId="77777777">
        <w:tc>
          <w:tcPr>
            <w:tcW w:w="0" w:type="auto"/>
            <w:vMerge/>
          </w:tcPr>
          <w:p w14:paraId="5D0275D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non-DRX mode</w:t>
            </w:r>
          </w:p>
        </w:tc>
        <w:tc>
          <w:tcPr>
            <w:tcW w:w="0" w:type="auto"/>
          </w:tcPr>
          <w:p w14:paraId="5D0275D6" w14:textId="1F4C49E5" w:rsidR="006C5678" w:rsidRPr="00A91BE6" w:rsidRDefault="00AE19A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0" w:type="auto"/>
          </w:tcPr>
          <w:p w14:paraId="5D0275D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D" w14:textId="77777777">
        <w:tc>
          <w:tcPr>
            <w:tcW w:w="0" w:type="auto"/>
            <w:vMerge/>
          </w:tcPr>
          <w:p w14:paraId="5D0275D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A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DRX mode</w:t>
            </w:r>
          </w:p>
        </w:tc>
        <w:tc>
          <w:tcPr>
            <w:tcW w:w="0" w:type="auto"/>
          </w:tcPr>
          <w:p w14:paraId="5D0275DB" w14:textId="4CBB8FE3" w:rsidR="006C5678" w:rsidRPr="00A91BE6" w:rsidRDefault="00AE19A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0" w:type="auto"/>
          </w:tcPr>
          <w:p w14:paraId="5D0275D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2" w14:textId="77777777">
        <w:tc>
          <w:tcPr>
            <w:tcW w:w="0" w:type="auto"/>
            <w:vMerge/>
          </w:tcPr>
          <w:p w14:paraId="5D0275DE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Scheduling availability restriction during Beam Failure Detection and Link Recovery for FR2 PCell configured with SSB-based BFD and LR in non-DRX mode</w:t>
            </w:r>
          </w:p>
        </w:tc>
        <w:tc>
          <w:tcPr>
            <w:tcW w:w="0" w:type="auto"/>
          </w:tcPr>
          <w:p w14:paraId="5D0275E0" w14:textId="0D22AF8E" w:rsidR="006C5678" w:rsidRPr="00E349A9" w:rsidRDefault="00043752">
            <w:pPr>
              <w:rPr>
                <w:rFonts w:cs="Arial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E349A9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 xml:space="preserve">Ericsson </w:t>
            </w:r>
          </w:p>
        </w:tc>
        <w:tc>
          <w:tcPr>
            <w:tcW w:w="0" w:type="auto"/>
          </w:tcPr>
          <w:p w14:paraId="5D0275E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9" w14:textId="77777777">
        <w:tc>
          <w:tcPr>
            <w:tcW w:w="0" w:type="auto"/>
            <w:vMerge/>
          </w:tcPr>
          <w:p w14:paraId="5D0275E3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E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</w:t>
            </w:r>
            <w:r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5D0275E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A.X.5.6.1</w:t>
            </w:r>
            <w:r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</w:p>
          <w:p w14:paraId="5D0275E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A.X.5.6.1.x</w:t>
            </w:r>
            <w:r>
              <w:rPr>
                <w:rFonts w:cs="Arial"/>
                <w:sz w:val="16"/>
                <w:szCs w:val="16"/>
              </w:rPr>
              <w:tab/>
              <w:t>NR FR2 DL active BWP switch with non-DRX in SA</w:t>
            </w:r>
          </w:p>
        </w:tc>
        <w:tc>
          <w:tcPr>
            <w:tcW w:w="0" w:type="auto"/>
          </w:tcPr>
          <w:p w14:paraId="5D0275E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lastRenderedPageBreak/>
              <w:t>CMCC</w:t>
            </w:r>
          </w:p>
        </w:tc>
        <w:tc>
          <w:tcPr>
            <w:tcW w:w="0" w:type="auto"/>
          </w:tcPr>
          <w:p w14:paraId="5D0275E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F" w14:textId="77777777">
        <w:tc>
          <w:tcPr>
            <w:tcW w:w="0" w:type="auto"/>
            <w:vMerge/>
          </w:tcPr>
          <w:p w14:paraId="5D0275E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E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A.X.5.6.2</w:t>
            </w:r>
            <w:r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5D0275E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A.X.5.6.2.x</w:t>
            </w:r>
            <w:r>
              <w:rPr>
                <w:rFonts w:cs="Arial"/>
                <w:sz w:val="16"/>
                <w:szCs w:val="16"/>
              </w:rPr>
              <w:tab/>
              <w:t>NR FR2 DL active BWP switch of PCell with non-DRX in SA</w:t>
            </w:r>
          </w:p>
        </w:tc>
        <w:tc>
          <w:tcPr>
            <w:tcW w:w="0" w:type="auto"/>
          </w:tcPr>
          <w:p w14:paraId="5D0275E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E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F6" w14:textId="77777777">
        <w:tc>
          <w:tcPr>
            <w:tcW w:w="0" w:type="auto"/>
            <w:vMerge/>
          </w:tcPr>
          <w:p w14:paraId="5D0275F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</w:t>
            </w:r>
            <w:r>
              <w:rPr>
                <w:rFonts w:cs="Arial"/>
                <w:sz w:val="16"/>
                <w:szCs w:val="16"/>
              </w:rPr>
              <w:tab/>
              <w:t>Active TCI state switch delay</w:t>
            </w:r>
          </w:p>
          <w:p w14:paraId="5D0275F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A.X.5.8.1</w:t>
            </w:r>
            <w:r>
              <w:rPr>
                <w:rFonts w:cs="Arial"/>
                <w:sz w:val="16"/>
                <w:szCs w:val="16"/>
              </w:rPr>
              <w:tab/>
              <w:t>MAC-CE based active TCI state switch</w:t>
            </w:r>
          </w:p>
          <w:p w14:paraId="5D0275F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A.X.5.8.1.x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5D0275F4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F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FC" w14:textId="77777777">
        <w:tc>
          <w:tcPr>
            <w:tcW w:w="0" w:type="auto"/>
            <w:vMerge/>
          </w:tcPr>
          <w:p w14:paraId="5D0275F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A.X.5.8.2</w:t>
            </w:r>
            <w:r>
              <w:rPr>
                <w:rFonts w:cs="Arial"/>
                <w:sz w:val="16"/>
                <w:szCs w:val="16"/>
              </w:rPr>
              <w:tab/>
              <w:t>RRC based active TCI state switch</w:t>
            </w:r>
          </w:p>
          <w:p w14:paraId="5D0275F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A.X.5.8.2.x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5D0275F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F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04" w14:textId="77777777">
        <w:tc>
          <w:tcPr>
            <w:tcW w:w="0" w:type="auto"/>
            <w:vMerge/>
          </w:tcPr>
          <w:p w14:paraId="5D0275F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E" w14:textId="77777777" w:rsidR="006C5678" w:rsidRDefault="006C5678">
            <w:pPr>
              <w:rPr>
                <w:rFonts w:cs="Arial"/>
                <w:sz w:val="16"/>
                <w:szCs w:val="16"/>
              </w:rPr>
            </w:pPr>
          </w:p>
          <w:p w14:paraId="5D0275F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</w:t>
            </w:r>
            <w:r>
              <w:rPr>
                <w:rFonts w:cs="Arial"/>
                <w:sz w:val="16"/>
                <w:szCs w:val="16"/>
              </w:rPr>
              <w:tab/>
              <w:t>Uplink spatial relation switch delay</w:t>
            </w:r>
          </w:p>
          <w:p w14:paraId="5D02760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A.X.5.9.1</w:t>
            </w:r>
            <w:r>
              <w:rPr>
                <w:rFonts w:cs="Arial"/>
                <w:sz w:val="16"/>
                <w:szCs w:val="16"/>
              </w:rPr>
              <w:tab/>
              <w:t>MAC-CE based Spatial Relation switch</w:t>
            </w:r>
          </w:p>
          <w:p w14:paraId="5D02760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A.X.5.9.1.x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tab/>
              <w:t>NR PCell FR2 spatial relation associated with known DL-RS</w:t>
            </w:r>
          </w:p>
        </w:tc>
        <w:tc>
          <w:tcPr>
            <w:tcW w:w="0" w:type="auto"/>
          </w:tcPr>
          <w:p w14:paraId="5D02760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0A" w14:textId="77777777">
        <w:tc>
          <w:tcPr>
            <w:tcW w:w="0" w:type="auto"/>
            <w:vMerge/>
          </w:tcPr>
          <w:p w14:paraId="5D027605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0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A.X.5.9.2</w:t>
            </w:r>
            <w:r>
              <w:rPr>
                <w:rFonts w:cs="Arial"/>
                <w:sz w:val="16"/>
                <w:szCs w:val="16"/>
              </w:rPr>
              <w:tab/>
              <w:t>RRC based spatial relation switch</w:t>
            </w:r>
          </w:p>
          <w:p w14:paraId="5D02760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A.X.5.9.2.x</w:t>
            </w:r>
            <w:r>
              <w:rPr>
                <w:rFonts w:cs="Arial"/>
                <w:sz w:val="16"/>
                <w:szCs w:val="16"/>
              </w:rPr>
              <w:tab/>
              <w:t>NR PCell FR2 spatial relation switch associated with a known DL-RS</w:t>
            </w:r>
          </w:p>
        </w:tc>
        <w:tc>
          <w:tcPr>
            <w:tcW w:w="0" w:type="auto"/>
          </w:tcPr>
          <w:p w14:paraId="5D027608" w14:textId="77777777" w:rsidR="006C5678" w:rsidRPr="00E349A9" w:rsidRDefault="00D45D9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0" w14:textId="77777777">
        <w:tc>
          <w:tcPr>
            <w:tcW w:w="0" w:type="auto"/>
            <w:vMerge/>
          </w:tcPr>
          <w:p w14:paraId="5D02760B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0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A.X.5.10</w:t>
            </w:r>
            <w:r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5D02760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A.X.5.10.x</w:t>
            </w:r>
            <w:r>
              <w:rPr>
                <w:rFonts w:cs="Arial"/>
                <w:sz w:val="16"/>
                <w:szCs w:val="16"/>
              </w:rPr>
              <w:tab/>
              <w:t>NR FR2 UE specific CBW change of PCell with non-DRX in SA</w:t>
            </w:r>
          </w:p>
        </w:tc>
        <w:tc>
          <w:tcPr>
            <w:tcW w:w="0" w:type="auto"/>
          </w:tcPr>
          <w:p w14:paraId="5D02760E" w14:textId="77777777" w:rsidR="006C5678" w:rsidRPr="00E349A9" w:rsidRDefault="00D45D9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7" w14:textId="77777777">
        <w:tc>
          <w:tcPr>
            <w:tcW w:w="0" w:type="auto"/>
          </w:tcPr>
          <w:p w14:paraId="5D02761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A.X.6</w:t>
            </w:r>
          </w:p>
        </w:tc>
        <w:tc>
          <w:tcPr>
            <w:tcW w:w="0" w:type="auto"/>
          </w:tcPr>
          <w:p w14:paraId="5D02761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</w:t>
            </w:r>
            <w:r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5D02761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</w:t>
            </w:r>
            <w:r>
              <w:rPr>
                <w:rFonts w:cs="Arial"/>
                <w:sz w:val="16"/>
                <w:szCs w:val="16"/>
              </w:rPr>
              <w:tab/>
              <w:t>Intra-frequency Measurements</w:t>
            </w:r>
          </w:p>
          <w:p w14:paraId="5D027614" w14:textId="7AC2DE48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</w:t>
            </w:r>
            <w:r w:rsidR="00872030">
              <w:rPr>
                <w:rFonts w:cs="Arial"/>
                <w:sz w:val="16"/>
                <w:szCs w:val="16"/>
              </w:rPr>
              <w:t xml:space="preserve"> for NCD-SSB </w:t>
            </w:r>
            <w:r>
              <w:rPr>
                <w:rFonts w:cs="Arial"/>
                <w:sz w:val="16"/>
                <w:szCs w:val="16"/>
              </w:rPr>
              <w:t>without gap under non-DRX</w:t>
            </w:r>
          </w:p>
        </w:tc>
        <w:tc>
          <w:tcPr>
            <w:tcW w:w="0" w:type="auto"/>
          </w:tcPr>
          <w:p w14:paraId="5D027615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1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C" w14:textId="77777777">
        <w:tc>
          <w:tcPr>
            <w:tcW w:w="0" w:type="auto"/>
          </w:tcPr>
          <w:p w14:paraId="5D02761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1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without gap under DRX</w:t>
            </w:r>
          </w:p>
        </w:tc>
        <w:tc>
          <w:tcPr>
            <w:tcW w:w="0" w:type="auto"/>
          </w:tcPr>
          <w:p w14:paraId="5D02761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61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1" w14:textId="77777777">
        <w:tc>
          <w:tcPr>
            <w:tcW w:w="0" w:type="auto"/>
          </w:tcPr>
          <w:p w14:paraId="5D02761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1E" w14:textId="1EB04E2D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</w:t>
            </w:r>
            <w:r w:rsidR="00816E82">
              <w:rPr>
                <w:rFonts w:cs="Arial"/>
                <w:sz w:val="16"/>
                <w:szCs w:val="16"/>
              </w:rPr>
              <w:t xml:space="preserve"> for NCD-SSB </w:t>
            </w:r>
            <w:r>
              <w:rPr>
                <w:rFonts w:cs="Arial"/>
                <w:sz w:val="16"/>
                <w:szCs w:val="16"/>
              </w:rPr>
              <w:t>with per-UE gaps under non-DRX</w:t>
            </w:r>
          </w:p>
        </w:tc>
        <w:tc>
          <w:tcPr>
            <w:tcW w:w="0" w:type="auto"/>
          </w:tcPr>
          <w:p w14:paraId="5D02761F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62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6" w14:textId="77777777">
        <w:tc>
          <w:tcPr>
            <w:tcW w:w="0" w:type="auto"/>
          </w:tcPr>
          <w:p w14:paraId="5D02762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 per-UE gaps under DRX</w:t>
            </w:r>
          </w:p>
        </w:tc>
        <w:tc>
          <w:tcPr>
            <w:tcW w:w="0" w:type="auto"/>
          </w:tcPr>
          <w:p w14:paraId="5D027624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62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C" w14:textId="77777777">
        <w:tc>
          <w:tcPr>
            <w:tcW w:w="0" w:type="auto"/>
          </w:tcPr>
          <w:p w14:paraId="5D02762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</w:t>
            </w:r>
            <w:r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5D02762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not used (PCell in FR2)</w:t>
            </w:r>
          </w:p>
        </w:tc>
        <w:tc>
          <w:tcPr>
            <w:tcW w:w="0" w:type="auto"/>
          </w:tcPr>
          <w:p w14:paraId="5D02762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62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1" w14:textId="77777777">
        <w:tc>
          <w:tcPr>
            <w:tcW w:w="0" w:type="auto"/>
          </w:tcPr>
          <w:p w14:paraId="5D02762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used (PCell in FR2)</w:t>
            </w:r>
          </w:p>
        </w:tc>
        <w:tc>
          <w:tcPr>
            <w:tcW w:w="0" w:type="auto"/>
          </w:tcPr>
          <w:p w14:paraId="5D02762F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3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6" w14:textId="77777777">
        <w:tc>
          <w:tcPr>
            <w:tcW w:w="0" w:type="auto"/>
          </w:tcPr>
          <w:p w14:paraId="5D02763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not used (PCell in FR2)</w:t>
            </w:r>
          </w:p>
        </w:tc>
        <w:tc>
          <w:tcPr>
            <w:tcW w:w="0" w:type="auto"/>
          </w:tcPr>
          <w:p w14:paraId="5D02763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</w:t>
            </w: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0" w:type="auto"/>
          </w:tcPr>
          <w:p w14:paraId="5D02763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B" w14:textId="77777777">
        <w:tc>
          <w:tcPr>
            <w:tcW w:w="0" w:type="auto"/>
          </w:tcPr>
          <w:p w14:paraId="5D02763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used (PCell in FR2)</w:t>
            </w:r>
          </w:p>
        </w:tc>
        <w:tc>
          <w:tcPr>
            <w:tcW w:w="0" w:type="auto"/>
          </w:tcPr>
          <w:p w14:paraId="5D02763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</w:t>
            </w: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0" w:type="auto"/>
          </w:tcPr>
          <w:p w14:paraId="5D02763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1" w14:textId="77777777">
        <w:tc>
          <w:tcPr>
            <w:tcW w:w="0" w:type="auto"/>
          </w:tcPr>
          <w:p w14:paraId="5D02763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5D02763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A.X.6.3.x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not used</w:t>
            </w:r>
          </w:p>
        </w:tc>
        <w:tc>
          <w:tcPr>
            <w:tcW w:w="0" w:type="auto"/>
          </w:tcPr>
          <w:p w14:paraId="5D02763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lastRenderedPageBreak/>
              <w:t>MediaTek</w:t>
            </w:r>
          </w:p>
        </w:tc>
        <w:tc>
          <w:tcPr>
            <w:tcW w:w="0" w:type="auto"/>
          </w:tcPr>
          <w:p w14:paraId="5D02764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6" w14:textId="77777777">
        <w:tc>
          <w:tcPr>
            <w:tcW w:w="0" w:type="auto"/>
          </w:tcPr>
          <w:p w14:paraId="5D02764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A.X.6.3.2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used</w:t>
            </w:r>
          </w:p>
        </w:tc>
        <w:tc>
          <w:tcPr>
            <w:tcW w:w="0" w:type="auto"/>
          </w:tcPr>
          <w:p w14:paraId="5D027644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64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B" w14:textId="77777777">
        <w:tc>
          <w:tcPr>
            <w:tcW w:w="0" w:type="auto"/>
          </w:tcPr>
          <w:p w14:paraId="5D02764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A.X.6.3.3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not used</w:t>
            </w:r>
          </w:p>
        </w:tc>
        <w:tc>
          <w:tcPr>
            <w:tcW w:w="0" w:type="auto"/>
          </w:tcPr>
          <w:p w14:paraId="5D027649" w14:textId="07030883" w:rsidR="006C5678" w:rsidRPr="00E20C70" w:rsidRDefault="00C96183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362C4D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 xml:space="preserve">Xiaomi </w:t>
            </w:r>
          </w:p>
        </w:tc>
        <w:tc>
          <w:tcPr>
            <w:tcW w:w="0" w:type="auto"/>
          </w:tcPr>
          <w:p w14:paraId="5D02764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0" w14:textId="77777777">
        <w:tc>
          <w:tcPr>
            <w:tcW w:w="0" w:type="auto"/>
          </w:tcPr>
          <w:p w14:paraId="5D02764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A.X.6.3.x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used</w:t>
            </w:r>
          </w:p>
        </w:tc>
        <w:tc>
          <w:tcPr>
            <w:tcW w:w="0" w:type="auto"/>
          </w:tcPr>
          <w:p w14:paraId="5D02764E" w14:textId="6E459891" w:rsidR="006C5678" w:rsidRPr="00362C4D" w:rsidRDefault="00C96183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362C4D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Xiaom</w:t>
            </w:r>
            <w:r w:rsidR="00B373B1" w:rsidRPr="00E349A9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i</w:t>
            </w:r>
          </w:p>
        </w:tc>
        <w:tc>
          <w:tcPr>
            <w:tcW w:w="0" w:type="auto"/>
          </w:tcPr>
          <w:p w14:paraId="5D02764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6" w14:textId="77777777">
        <w:tc>
          <w:tcPr>
            <w:tcW w:w="0" w:type="auto"/>
          </w:tcPr>
          <w:p w14:paraId="5D02765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A.X.6.5</w:t>
            </w:r>
            <w:r>
              <w:rPr>
                <w:rFonts w:cs="Arial"/>
                <w:sz w:val="16"/>
                <w:szCs w:val="16"/>
              </w:rPr>
              <w:tab/>
              <w:t>NR Measurements with autonomous gaps</w:t>
            </w:r>
          </w:p>
          <w:p w14:paraId="5D02765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A.X.6.5.x   SA interfrequency CGI reporting in autonomous gaps test (PCell in FR2)</w:t>
            </w:r>
          </w:p>
        </w:tc>
        <w:tc>
          <w:tcPr>
            <w:tcW w:w="0" w:type="auto"/>
          </w:tcPr>
          <w:p w14:paraId="5D027654" w14:textId="06FF85BD" w:rsidR="006C5678" w:rsidRPr="00E20C70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362C4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5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C" w14:textId="77777777">
        <w:tc>
          <w:tcPr>
            <w:tcW w:w="0" w:type="auto"/>
          </w:tcPr>
          <w:p w14:paraId="5D02765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</w:t>
            </w:r>
            <w:r>
              <w:rPr>
                <w:rFonts w:cs="Arial"/>
                <w:sz w:val="16"/>
                <w:szCs w:val="16"/>
              </w:rPr>
              <w:tab/>
              <w:t>SS-RSRP</w:t>
            </w:r>
          </w:p>
          <w:p w14:paraId="5D02765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A.X.7.1.x</w:t>
            </w:r>
            <w:r>
              <w:rPr>
                <w:rFonts w:cs="Arial"/>
                <w:sz w:val="16"/>
                <w:szCs w:val="16"/>
              </w:rPr>
              <w:tab/>
              <w:t>SA intra-frequency case measurement accuracy with FR2 serving cell and FR2 target cell</w:t>
            </w:r>
          </w:p>
        </w:tc>
        <w:tc>
          <w:tcPr>
            <w:tcW w:w="0" w:type="auto"/>
          </w:tcPr>
          <w:p w14:paraId="5D02765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1" w14:textId="77777777">
        <w:tc>
          <w:tcPr>
            <w:tcW w:w="0" w:type="auto"/>
          </w:tcPr>
          <w:p w14:paraId="5D02765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A.X.7.1.x</w:t>
            </w:r>
            <w:r>
              <w:rPr>
                <w:rFonts w:cs="Arial"/>
                <w:sz w:val="16"/>
                <w:szCs w:val="16"/>
              </w:rPr>
              <w:tab/>
              <w:t>SA inter-frequency case measurement accuracy with FR2 serving cell and FR2 target cell</w:t>
            </w:r>
          </w:p>
        </w:tc>
        <w:tc>
          <w:tcPr>
            <w:tcW w:w="0" w:type="auto"/>
          </w:tcPr>
          <w:p w14:paraId="5D02765F" w14:textId="32483908" w:rsidR="006C5678" w:rsidRDefault="0068137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6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7" w14:textId="77777777">
        <w:tc>
          <w:tcPr>
            <w:tcW w:w="0" w:type="auto"/>
          </w:tcPr>
          <w:p w14:paraId="5D02766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</w:t>
            </w:r>
            <w:r>
              <w:rPr>
                <w:rFonts w:cs="Arial"/>
                <w:sz w:val="16"/>
                <w:szCs w:val="16"/>
              </w:rPr>
              <w:tab/>
              <w:t>SS-RSRQ</w:t>
            </w:r>
          </w:p>
          <w:p w14:paraId="5D02766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A.X.7.2.x</w:t>
            </w:r>
            <w:r>
              <w:rPr>
                <w:rFonts w:cs="Arial"/>
                <w:sz w:val="16"/>
                <w:szCs w:val="16"/>
              </w:rPr>
              <w:tab/>
              <w:t>SA intra-frequency measurement accuracy with FR2 serving cell and FR2 target cell</w:t>
            </w:r>
          </w:p>
        </w:tc>
        <w:tc>
          <w:tcPr>
            <w:tcW w:w="0" w:type="auto"/>
          </w:tcPr>
          <w:p w14:paraId="5D02766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6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C" w14:textId="77777777">
        <w:tc>
          <w:tcPr>
            <w:tcW w:w="0" w:type="auto"/>
          </w:tcPr>
          <w:p w14:paraId="5D02766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D02766A" w14:textId="07D14D25" w:rsidR="006C5678" w:rsidRDefault="007400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6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1" w14:textId="77777777">
        <w:tc>
          <w:tcPr>
            <w:tcW w:w="0" w:type="auto"/>
          </w:tcPr>
          <w:p w14:paraId="5D02766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A.X.7.3.x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D02766F" w14:textId="659A39E9" w:rsidR="006C5678" w:rsidRPr="00A91BE6" w:rsidRDefault="007400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753B8F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7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7" w14:textId="77777777">
        <w:tc>
          <w:tcPr>
            <w:tcW w:w="0" w:type="auto"/>
          </w:tcPr>
          <w:p w14:paraId="5D02767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7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5D02767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A.X.7.4.x</w:t>
            </w:r>
            <w:r>
              <w:rPr>
                <w:rFonts w:cs="Arial"/>
                <w:sz w:val="16"/>
                <w:szCs w:val="16"/>
              </w:rPr>
              <w:tab/>
              <w:t>SSB based L1-RSRP measurement</w:t>
            </w:r>
          </w:p>
        </w:tc>
        <w:tc>
          <w:tcPr>
            <w:tcW w:w="0" w:type="auto"/>
          </w:tcPr>
          <w:p w14:paraId="5D027675" w14:textId="77777777" w:rsidR="006C5678" w:rsidRPr="00A91BE6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753B8F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67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C" w14:textId="77777777">
        <w:tc>
          <w:tcPr>
            <w:tcW w:w="0" w:type="auto"/>
          </w:tcPr>
          <w:p w14:paraId="5D02767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7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A.X.7.4.x</w:t>
            </w:r>
            <w:r>
              <w:rPr>
                <w:rFonts w:cs="Arial"/>
                <w:sz w:val="16"/>
                <w:szCs w:val="16"/>
              </w:rPr>
              <w:tab/>
              <w:t>CSI-RS based L1-RSRP measurement on resource set with repetition off</w:t>
            </w:r>
          </w:p>
        </w:tc>
        <w:tc>
          <w:tcPr>
            <w:tcW w:w="0" w:type="auto"/>
          </w:tcPr>
          <w:p w14:paraId="5D02767A" w14:textId="3D32500E" w:rsidR="006C5678" w:rsidRPr="00753B8F" w:rsidRDefault="009B0D0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MediaTek </w:t>
            </w:r>
          </w:p>
        </w:tc>
        <w:tc>
          <w:tcPr>
            <w:tcW w:w="0" w:type="auto"/>
          </w:tcPr>
          <w:p w14:paraId="5D02767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5D02767D" w14:textId="77777777" w:rsidR="006C5678" w:rsidRDefault="00EB278A">
      <w:pPr>
        <w:tabs>
          <w:tab w:val="left" w:pos="4089"/>
        </w:tabs>
        <w:rPr>
          <w:lang w:val="en-GB" w:eastAsia="ja-JP"/>
        </w:rPr>
      </w:pPr>
      <w:r>
        <w:rPr>
          <w:lang w:val="en-GB" w:eastAsia="ja-JP"/>
        </w:rPr>
        <w:tab/>
      </w:r>
    </w:p>
    <w:p w14:paraId="5D02767E" w14:textId="77777777" w:rsidR="006C5678" w:rsidRDefault="00EB278A">
      <w:pPr>
        <w:pStyle w:val="Heading2"/>
      </w:pPr>
      <w:r>
        <w:t>2.1</w:t>
      </w:r>
      <w:r>
        <w:tab/>
        <w:t>Test cases for TS 38.133 for 1 Rx and 2 Rx UEs</w:t>
      </w:r>
    </w:p>
    <w:p w14:paraId="5D02767F" w14:textId="77777777" w:rsidR="006C5678" w:rsidRDefault="006C5678">
      <w:pPr>
        <w:rPr>
          <w:lang w:val="en-GB" w:eastAsia="ja-JP"/>
        </w:rPr>
      </w:pPr>
    </w:p>
    <w:p w14:paraId="5D027680" w14:textId="77777777" w:rsidR="006C5678" w:rsidRDefault="006C5678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841"/>
        <w:gridCol w:w="1941"/>
      </w:tblGrid>
      <w:tr w:rsidR="006C5678" w14:paraId="5D027684" w14:textId="77777777">
        <w:tc>
          <w:tcPr>
            <w:tcW w:w="0" w:type="auto"/>
          </w:tcPr>
          <w:p w14:paraId="5D027681" w14:textId="77777777" w:rsidR="006C5678" w:rsidRDefault="00EB278A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682" w14:textId="77777777" w:rsidR="006C5678" w:rsidRDefault="00EB278A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683" w14:textId="77777777" w:rsidR="006C5678" w:rsidRDefault="00EB278A">
            <w:pPr>
              <w:rPr>
                <w:b/>
                <w:bCs/>
                <w:color w:val="000000" w:themeColor="text1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</w:tr>
      <w:tr w:rsidR="006C5678" w14:paraId="5D02768A" w14:textId="77777777">
        <w:tc>
          <w:tcPr>
            <w:tcW w:w="0" w:type="auto"/>
          </w:tcPr>
          <w:p w14:paraId="5D02768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A.x.y</w:t>
            </w:r>
          </w:p>
        </w:tc>
        <w:tc>
          <w:tcPr>
            <w:tcW w:w="0" w:type="auto"/>
          </w:tcPr>
          <w:p w14:paraId="5D02768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</w:t>
            </w:r>
            <w:r>
              <w:rPr>
                <w:rFonts w:cs="Arial"/>
                <w:sz w:val="16"/>
                <w:szCs w:val="16"/>
              </w:rPr>
              <w:tab/>
              <w:t>RRC_IDLE state mobility</w:t>
            </w:r>
          </w:p>
          <w:p w14:paraId="5D02768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A.x.2.1</w:t>
            </w:r>
            <w:r>
              <w:rPr>
                <w:rFonts w:cs="Arial"/>
                <w:sz w:val="16"/>
                <w:szCs w:val="16"/>
              </w:rPr>
              <w:tab/>
              <w:t>Inter-RAT NR Cell re-selection</w:t>
            </w:r>
          </w:p>
          <w:p w14:paraId="5D02768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A.x.2.1.x</w:t>
            </w:r>
            <w:r>
              <w:rPr>
                <w:rFonts w:cs="Arial"/>
                <w:sz w:val="16"/>
                <w:szCs w:val="16"/>
              </w:rPr>
              <w:tab/>
              <w:t>E-UTRA Cell reselection to higher priority NR target Cell in FR1</w:t>
            </w:r>
          </w:p>
        </w:tc>
        <w:tc>
          <w:tcPr>
            <w:tcW w:w="0" w:type="auto"/>
          </w:tcPr>
          <w:p w14:paraId="5D02768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</w:tr>
      <w:tr w:rsidR="006C5678" w14:paraId="5D027690" w14:textId="77777777">
        <w:tc>
          <w:tcPr>
            <w:tcW w:w="0" w:type="auto"/>
            <w:vMerge w:val="restart"/>
          </w:tcPr>
          <w:p w14:paraId="5D02768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A.y.x</w:t>
            </w:r>
          </w:p>
        </w:tc>
        <w:tc>
          <w:tcPr>
            <w:tcW w:w="0" w:type="auto"/>
          </w:tcPr>
          <w:p w14:paraId="5D02768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5D02768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5D02768E" w14:textId="77777777" w:rsidR="006C5678" w:rsidRDefault="00EB278A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A.x.3.1.</w:t>
            </w:r>
            <w:r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  <w:lang w:val="sv-SE"/>
              </w:rPr>
              <w:tab/>
              <w:t>E-UTRAN - NR handover in FR1</w:t>
            </w:r>
          </w:p>
        </w:tc>
        <w:tc>
          <w:tcPr>
            <w:tcW w:w="0" w:type="auto"/>
          </w:tcPr>
          <w:p w14:paraId="5D02768F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val="sv-SE"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val="sv-SE"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val="sv-SE" w:eastAsia="zh-CN"/>
              </w:rPr>
              <w:t>uawei</w:t>
            </w:r>
          </w:p>
        </w:tc>
      </w:tr>
      <w:tr w:rsidR="006C5678" w14:paraId="5D027694" w14:textId="77777777">
        <w:tc>
          <w:tcPr>
            <w:tcW w:w="0" w:type="auto"/>
            <w:vMerge/>
          </w:tcPr>
          <w:p w14:paraId="5D027691" w14:textId="77777777" w:rsidR="006C5678" w:rsidRDefault="006C5678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5D02769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A.x.3.x1</w:t>
            </w:r>
            <w:r>
              <w:rPr>
                <w:rFonts w:cs="Arial"/>
                <w:sz w:val="16"/>
                <w:szCs w:val="16"/>
              </w:rPr>
              <w:tab/>
              <w:t>RRC connection release with redirection to NR Redcap</w:t>
            </w:r>
          </w:p>
        </w:tc>
        <w:tc>
          <w:tcPr>
            <w:tcW w:w="0" w:type="auto"/>
          </w:tcPr>
          <w:p w14:paraId="5D027693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</w:tr>
      <w:tr w:rsidR="006C5678" w14:paraId="5D027699" w14:textId="77777777">
        <w:tc>
          <w:tcPr>
            <w:tcW w:w="0" w:type="auto"/>
          </w:tcPr>
          <w:p w14:paraId="5D02769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A.x.y</w:t>
            </w:r>
          </w:p>
        </w:tc>
        <w:tc>
          <w:tcPr>
            <w:tcW w:w="0" w:type="auto"/>
          </w:tcPr>
          <w:p w14:paraId="5D02769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</w:t>
            </w:r>
            <w:r>
              <w:rPr>
                <w:rFonts w:cs="Arial"/>
                <w:sz w:val="16"/>
                <w:szCs w:val="16"/>
              </w:rPr>
              <w:tab/>
              <w:t>Measurement performance</w:t>
            </w:r>
          </w:p>
          <w:p w14:paraId="5D02769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A.x.5.x</w:t>
            </w:r>
            <w:r>
              <w:rPr>
                <w:rFonts w:cs="Arial"/>
                <w:sz w:val="16"/>
                <w:szCs w:val="16"/>
              </w:rPr>
              <w:tab/>
              <w:t>E-UTRA – NR Inter-RAT Measurement Performance</w:t>
            </w:r>
          </w:p>
        </w:tc>
        <w:tc>
          <w:tcPr>
            <w:tcW w:w="0" w:type="auto"/>
          </w:tcPr>
          <w:p w14:paraId="5D027698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uawei</w:t>
            </w:r>
          </w:p>
        </w:tc>
      </w:tr>
    </w:tbl>
    <w:p w14:paraId="5D02769A" w14:textId="77777777" w:rsidR="006C5678" w:rsidRDefault="006C5678">
      <w:pPr>
        <w:rPr>
          <w:lang w:val="en-GB" w:eastAsia="ja-JP"/>
        </w:rPr>
      </w:pPr>
    </w:p>
    <w:p w14:paraId="5D02769B" w14:textId="77777777" w:rsidR="006C5678" w:rsidRDefault="006C5678">
      <w:pPr>
        <w:rPr>
          <w:lang w:val="en-GB" w:eastAsia="ja-JP"/>
        </w:rPr>
      </w:pPr>
    </w:p>
    <w:sectPr w:rsidR="006C5678" w:rsidSect="006C5678">
      <w:headerReference w:type="even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AFF6" w14:textId="77777777" w:rsidR="00DE38EF" w:rsidRDefault="00DE38EF">
      <w:pPr>
        <w:spacing w:line="240" w:lineRule="auto"/>
      </w:pPr>
      <w:r>
        <w:separator/>
      </w:r>
    </w:p>
  </w:endnote>
  <w:endnote w:type="continuationSeparator" w:id="0">
    <w:p w14:paraId="6F9F2571" w14:textId="77777777" w:rsidR="00DE38EF" w:rsidRDefault="00DE3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76A1" w14:textId="77777777" w:rsidR="006C5678" w:rsidRDefault="00EB278A">
    <w:pPr>
      <w:pStyle w:val="Footer"/>
      <w:tabs>
        <w:tab w:val="center" w:pos="4820"/>
        <w:tab w:val="right" w:pos="9639"/>
      </w:tabs>
      <w:jc w:val="left"/>
    </w:pPr>
    <w:r>
      <w:tab/>
    </w:r>
    <w:r w:rsidR="006C567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C5678">
      <w:rPr>
        <w:rStyle w:val="PageNumber"/>
      </w:rPr>
      <w:fldChar w:fldCharType="separate"/>
    </w:r>
    <w:r w:rsidR="00D45D92">
      <w:rPr>
        <w:rStyle w:val="PageNumber"/>
        <w:noProof/>
      </w:rPr>
      <w:t>14</w:t>
    </w:r>
    <w:r w:rsidR="006C5678">
      <w:rPr>
        <w:rStyle w:val="PageNumber"/>
      </w:rPr>
      <w:fldChar w:fldCharType="end"/>
    </w:r>
    <w:r>
      <w:rPr>
        <w:rStyle w:val="PageNumber"/>
      </w:rPr>
      <w:t>/</w:t>
    </w:r>
    <w:r w:rsidR="006C567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C5678">
      <w:rPr>
        <w:rStyle w:val="PageNumber"/>
      </w:rPr>
      <w:fldChar w:fldCharType="separate"/>
    </w:r>
    <w:r w:rsidR="00D45D92">
      <w:rPr>
        <w:rStyle w:val="PageNumber"/>
        <w:noProof/>
      </w:rPr>
      <w:t>14</w:t>
    </w:r>
    <w:r w:rsidR="006C567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7D06" w14:textId="77777777" w:rsidR="00DE38EF" w:rsidRDefault="00DE38EF">
      <w:pPr>
        <w:spacing w:after="0"/>
      </w:pPr>
      <w:r>
        <w:separator/>
      </w:r>
    </w:p>
  </w:footnote>
  <w:footnote w:type="continuationSeparator" w:id="0">
    <w:p w14:paraId="39C94E24" w14:textId="77777777" w:rsidR="00DE38EF" w:rsidRDefault="00DE3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76A0" w14:textId="77777777" w:rsidR="006C5678" w:rsidRDefault="00EB278A">
    <w:r>
      <w:t xml:space="preserve">Page </w:t>
    </w:r>
    <w:r w:rsidR="006C5678">
      <w:fldChar w:fldCharType="begin"/>
    </w:r>
    <w:r>
      <w:instrText>PAGE</w:instrText>
    </w:r>
    <w:r w:rsidR="006C5678">
      <w:fldChar w:fldCharType="separate"/>
    </w:r>
    <w:r>
      <w:t>4</w:t>
    </w:r>
    <w:r w:rsidR="006C567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77BC406F"/>
    <w:multiLevelType w:val="multilevel"/>
    <w:tmpl w:val="77BC406F"/>
    <w:lvl w:ilvl="0">
      <w:start w:val="6"/>
      <w:numFmt w:val="bullet"/>
      <w:lvlText w:val="-"/>
      <w:lvlJc w:val="left"/>
      <w:pPr>
        <w:ind w:left="985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dmZGJkOGQ2MWY4OGI4MjA4YjFkNmM4YTZhMGE0ODMifQ=="/>
  </w:docVars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1FE5"/>
    <w:rsid w:val="00012A02"/>
    <w:rsid w:val="00013DC0"/>
    <w:rsid w:val="000144D9"/>
    <w:rsid w:val="00014C87"/>
    <w:rsid w:val="00015D15"/>
    <w:rsid w:val="000207F8"/>
    <w:rsid w:val="00020E35"/>
    <w:rsid w:val="00025264"/>
    <w:rsid w:val="0002564D"/>
    <w:rsid w:val="00025C99"/>
    <w:rsid w:val="00025ECA"/>
    <w:rsid w:val="000278EB"/>
    <w:rsid w:val="000314EE"/>
    <w:rsid w:val="000325B8"/>
    <w:rsid w:val="00033E26"/>
    <w:rsid w:val="00034C15"/>
    <w:rsid w:val="00036ABA"/>
    <w:rsid w:val="00036BA1"/>
    <w:rsid w:val="00036D55"/>
    <w:rsid w:val="00037A14"/>
    <w:rsid w:val="000422E2"/>
    <w:rsid w:val="00042F22"/>
    <w:rsid w:val="0004375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2A5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458F"/>
    <w:rsid w:val="000855EB"/>
    <w:rsid w:val="00085B52"/>
    <w:rsid w:val="0008631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3814"/>
    <w:rsid w:val="000A56F2"/>
    <w:rsid w:val="000A5DA1"/>
    <w:rsid w:val="000A77CC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19D1"/>
    <w:rsid w:val="000C2E19"/>
    <w:rsid w:val="000C3C72"/>
    <w:rsid w:val="000C64A3"/>
    <w:rsid w:val="000D09D3"/>
    <w:rsid w:val="000D0D07"/>
    <w:rsid w:val="000D1E80"/>
    <w:rsid w:val="000D28C6"/>
    <w:rsid w:val="000D4797"/>
    <w:rsid w:val="000E0527"/>
    <w:rsid w:val="000E1E92"/>
    <w:rsid w:val="000F06D6"/>
    <w:rsid w:val="000F0EB1"/>
    <w:rsid w:val="000F1106"/>
    <w:rsid w:val="000F1A06"/>
    <w:rsid w:val="000F2C72"/>
    <w:rsid w:val="000F3349"/>
    <w:rsid w:val="000F3BE9"/>
    <w:rsid w:val="000F3E3B"/>
    <w:rsid w:val="000F3F6C"/>
    <w:rsid w:val="000F4ACC"/>
    <w:rsid w:val="000F6DF3"/>
    <w:rsid w:val="000F7F57"/>
    <w:rsid w:val="001005FF"/>
    <w:rsid w:val="00104973"/>
    <w:rsid w:val="001062FB"/>
    <w:rsid w:val="001063E6"/>
    <w:rsid w:val="00110128"/>
    <w:rsid w:val="001111FE"/>
    <w:rsid w:val="001137A3"/>
    <w:rsid w:val="00113CF4"/>
    <w:rsid w:val="00113DE7"/>
    <w:rsid w:val="001153EA"/>
    <w:rsid w:val="00115643"/>
    <w:rsid w:val="00116765"/>
    <w:rsid w:val="0011719E"/>
    <w:rsid w:val="001206E6"/>
    <w:rsid w:val="001219F5"/>
    <w:rsid w:val="00121A20"/>
    <w:rsid w:val="0012377F"/>
    <w:rsid w:val="00123B31"/>
    <w:rsid w:val="00124036"/>
    <w:rsid w:val="00124314"/>
    <w:rsid w:val="00126B4A"/>
    <w:rsid w:val="00127E1B"/>
    <w:rsid w:val="001301BA"/>
    <w:rsid w:val="00132FD0"/>
    <w:rsid w:val="00133E2E"/>
    <w:rsid w:val="001344C0"/>
    <w:rsid w:val="001346FA"/>
    <w:rsid w:val="001349D0"/>
    <w:rsid w:val="00135252"/>
    <w:rsid w:val="00135CDA"/>
    <w:rsid w:val="00136401"/>
    <w:rsid w:val="00137AB5"/>
    <w:rsid w:val="00137F0B"/>
    <w:rsid w:val="00140191"/>
    <w:rsid w:val="00140AC1"/>
    <w:rsid w:val="00147569"/>
    <w:rsid w:val="00147969"/>
    <w:rsid w:val="00151E23"/>
    <w:rsid w:val="001526E0"/>
    <w:rsid w:val="00154CE1"/>
    <w:rsid w:val="001551B5"/>
    <w:rsid w:val="001559B8"/>
    <w:rsid w:val="00161117"/>
    <w:rsid w:val="001613C6"/>
    <w:rsid w:val="00163510"/>
    <w:rsid w:val="001659C1"/>
    <w:rsid w:val="00165E83"/>
    <w:rsid w:val="00166865"/>
    <w:rsid w:val="00166917"/>
    <w:rsid w:val="00171CFC"/>
    <w:rsid w:val="00173499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1ACE"/>
    <w:rsid w:val="001924F1"/>
    <w:rsid w:val="00192796"/>
    <w:rsid w:val="0019341A"/>
    <w:rsid w:val="00193759"/>
    <w:rsid w:val="00197DF9"/>
    <w:rsid w:val="001A1987"/>
    <w:rsid w:val="001A2564"/>
    <w:rsid w:val="001A2A85"/>
    <w:rsid w:val="001A6173"/>
    <w:rsid w:val="001A63C3"/>
    <w:rsid w:val="001A6CBA"/>
    <w:rsid w:val="001B0D97"/>
    <w:rsid w:val="001B11FE"/>
    <w:rsid w:val="001B1AFD"/>
    <w:rsid w:val="001B5A5D"/>
    <w:rsid w:val="001B6FE0"/>
    <w:rsid w:val="001B7161"/>
    <w:rsid w:val="001C07BE"/>
    <w:rsid w:val="001C1CE5"/>
    <w:rsid w:val="001C25DA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0EF2"/>
    <w:rsid w:val="001E5749"/>
    <w:rsid w:val="001E58E2"/>
    <w:rsid w:val="001E6946"/>
    <w:rsid w:val="001E6DF7"/>
    <w:rsid w:val="001E77D8"/>
    <w:rsid w:val="001E7AED"/>
    <w:rsid w:val="001F0DCE"/>
    <w:rsid w:val="001F15AF"/>
    <w:rsid w:val="001F27C7"/>
    <w:rsid w:val="001F3916"/>
    <w:rsid w:val="001F54C5"/>
    <w:rsid w:val="001F55DD"/>
    <w:rsid w:val="001F5ADD"/>
    <w:rsid w:val="001F5B16"/>
    <w:rsid w:val="001F662C"/>
    <w:rsid w:val="001F6BC7"/>
    <w:rsid w:val="001F7074"/>
    <w:rsid w:val="001F76C8"/>
    <w:rsid w:val="001F7DDC"/>
    <w:rsid w:val="00200490"/>
    <w:rsid w:val="00200BD3"/>
    <w:rsid w:val="00201102"/>
    <w:rsid w:val="00201F3A"/>
    <w:rsid w:val="00203F96"/>
    <w:rsid w:val="002069B2"/>
    <w:rsid w:val="00207FA3"/>
    <w:rsid w:val="00214A5D"/>
    <w:rsid w:val="00214C27"/>
    <w:rsid w:val="00214DA8"/>
    <w:rsid w:val="00215423"/>
    <w:rsid w:val="002158FA"/>
    <w:rsid w:val="00216F9E"/>
    <w:rsid w:val="00220600"/>
    <w:rsid w:val="002224D2"/>
    <w:rsid w:val="002224DB"/>
    <w:rsid w:val="00223FCB"/>
    <w:rsid w:val="002252B8"/>
    <w:rsid w:val="002252C3"/>
    <w:rsid w:val="00225C54"/>
    <w:rsid w:val="00227061"/>
    <w:rsid w:val="00227B94"/>
    <w:rsid w:val="00230765"/>
    <w:rsid w:val="00230D18"/>
    <w:rsid w:val="002319E4"/>
    <w:rsid w:val="00231C2A"/>
    <w:rsid w:val="002323F1"/>
    <w:rsid w:val="00233783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870"/>
    <w:rsid w:val="00286908"/>
    <w:rsid w:val="002869D8"/>
    <w:rsid w:val="00286ACD"/>
    <w:rsid w:val="00286BDE"/>
    <w:rsid w:val="00286D3E"/>
    <w:rsid w:val="00287838"/>
    <w:rsid w:val="00287BF2"/>
    <w:rsid w:val="002907B5"/>
    <w:rsid w:val="00292EB7"/>
    <w:rsid w:val="0029348B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3619"/>
    <w:rsid w:val="002B54AD"/>
    <w:rsid w:val="002B590D"/>
    <w:rsid w:val="002B654E"/>
    <w:rsid w:val="002B742D"/>
    <w:rsid w:val="002C2F52"/>
    <w:rsid w:val="002C3D5F"/>
    <w:rsid w:val="002C4090"/>
    <w:rsid w:val="002C41E6"/>
    <w:rsid w:val="002C7E39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7A9"/>
    <w:rsid w:val="002F5C76"/>
    <w:rsid w:val="002F5E69"/>
    <w:rsid w:val="003009AB"/>
    <w:rsid w:val="00301CE6"/>
    <w:rsid w:val="0030256B"/>
    <w:rsid w:val="00302EE7"/>
    <w:rsid w:val="00304E30"/>
    <w:rsid w:val="0030501F"/>
    <w:rsid w:val="00307BA1"/>
    <w:rsid w:val="00310743"/>
    <w:rsid w:val="00310815"/>
    <w:rsid w:val="00311702"/>
    <w:rsid w:val="00311E82"/>
    <w:rsid w:val="00313FD6"/>
    <w:rsid w:val="003143BD"/>
    <w:rsid w:val="00315363"/>
    <w:rsid w:val="00317482"/>
    <w:rsid w:val="00320383"/>
    <w:rsid w:val="003203ED"/>
    <w:rsid w:val="00322C9F"/>
    <w:rsid w:val="00323ADA"/>
    <w:rsid w:val="0032447F"/>
    <w:rsid w:val="00324530"/>
    <w:rsid w:val="00324D23"/>
    <w:rsid w:val="003255A9"/>
    <w:rsid w:val="00331325"/>
    <w:rsid w:val="00331751"/>
    <w:rsid w:val="0033267E"/>
    <w:rsid w:val="0033414A"/>
    <w:rsid w:val="00334579"/>
    <w:rsid w:val="00335858"/>
    <w:rsid w:val="00336BDA"/>
    <w:rsid w:val="003372DB"/>
    <w:rsid w:val="00337A09"/>
    <w:rsid w:val="00342BD7"/>
    <w:rsid w:val="0034335A"/>
    <w:rsid w:val="003437F4"/>
    <w:rsid w:val="00346DB5"/>
    <w:rsid w:val="003477B1"/>
    <w:rsid w:val="003533A2"/>
    <w:rsid w:val="00357380"/>
    <w:rsid w:val="003602D9"/>
    <w:rsid w:val="003604CE"/>
    <w:rsid w:val="00360E33"/>
    <w:rsid w:val="00361E49"/>
    <w:rsid w:val="00362C4D"/>
    <w:rsid w:val="00363800"/>
    <w:rsid w:val="00365177"/>
    <w:rsid w:val="00365F74"/>
    <w:rsid w:val="00366442"/>
    <w:rsid w:val="00370E47"/>
    <w:rsid w:val="003742AC"/>
    <w:rsid w:val="00375BFA"/>
    <w:rsid w:val="00376D54"/>
    <w:rsid w:val="0037765A"/>
    <w:rsid w:val="00377CE1"/>
    <w:rsid w:val="0038389C"/>
    <w:rsid w:val="00384F89"/>
    <w:rsid w:val="00385BF0"/>
    <w:rsid w:val="00386026"/>
    <w:rsid w:val="003870F3"/>
    <w:rsid w:val="00387EBF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8BB"/>
    <w:rsid w:val="003C3BB6"/>
    <w:rsid w:val="003C5179"/>
    <w:rsid w:val="003C70D9"/>
    <w:rsid w:val="003C7806"/>
    <w:rsid w:val="003D109F"/>
    <w:rsid w:val="003D2478"/>
    <w:rsid w:val="003D3C45"/>
    <w:rsid w:val="003D4D50"/>
    <w:rsid w:val="003D5B1F"/>
    <w:rsid w:val="003D7A55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48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B81"/>
    <w:rsid w:val="00410D8D"/>
    <w:rsid w:val="00410F18"/>
    <w:rsid w:val="0041263E"/>
    <w:rsid w:val="00412954"/>
    <w:rsid w:val="00413AAC"/>
    <w:rsid w:val="00413C55"/>
    <w:rsid w:val="00413E92"/>
    <w:rsid w:val="00420011"/>
    <w:rsid w:val="00421105"/>
    <w:rsid w:val="004222E1"/>
    <w:rsid w:val="00422AA4"/>
    <w:rsid w:val="00423695"/>
    <w:rsid w:val="004242F4"/>
    <w:rsid w:val="00424722"/>
    <w:rsid w:val="004253EB"/>
    <w:rsid w:val="00427248"/>
    <w:rsid w:val="0043056D"/>
    <w:rsid w:val="00431406"/>
    <w:rsid w:val="00434049"/>
    <w:rsid w:val="00435713"/>
    <w:rsid w:val="00437447"/>
    <w:rsid w:val="00441208"/>
    <w:rsid w:val="00441A92"/>
    <w:rsid w:val="00442D03"/>
    <w:rsid w:val="004431DC"/>
    <w:rsid w:val="00444F56"/>
    <w:rsid w:val="00446488"/>
    <w:rsid w:val="00446FC2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3D78"/>
    <w:rsid w:val="004748A8"/>
    <w:rsid w:val="0047556B"/>
    <w:rsid w:val="004762AF"/>
    <w:rsid w:val="00476C5B"/>
    <w:rsid w:val="00477768"/>
    <w:rsid w:val="004777D1"/>
    <w:rsid w:val="004779A0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3B28"/>
    <w:rsid w:val="004A5ECC"/>
    <w:rsid w:val="004B084A"/>
    <w:rsid w:val="004B2182"/>
    <w:rsid w:val="004B232F"/>
    <w:rsid w:val="004B27D8"/>
    <w:rsid w:val="004B54B0"/>
    <w:rsid w:val="004B6F6A"/>
    <w:rsid w:val="004B7C0C"/>
    <w:rsid w:val="004C09EA"/>
    <w:rsid w:val="004C3071"/>
    <w:rsid w:val="004C3537"/>
    <w:rsid w:val="004C3898"/>
    <w:rsid w:val="004C5315"/>
    <w:rsid w:val="004C5E29"/>
    <w:rsid w:val="004D0E5F"/>
    <w:rsid w:val="004D36B1"/>
    <w:rsid w:val="004D3C14"/>
    <w:rsid w:val="004D59AD"/>
    <w:rsid w:val="004D77F6"/>
    <w:rsid w:val="004D7EBD"/>
    <w:rsid w:val="004E082F"/>
    <w:rsid w:val="004E2680"/>
    <w:rsid w:val="004E28F9"/>
    <w:rsid w:val="004E4310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2FEC"/>
    <w:rsid w:val="005040ED"/>
    <w:rsid w:val="0050596F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2844"/>
    <w:rsid w:val="00531FA6"/>
    <w:rsid w:val="00534B59"/>
    <w:rsid w:val="0053579D"/>
    <w:rsid w:val="00535D9C"/>
    <w:rsid w:val="00535F91"/>
    <w:rsid w:val="00536759"/>
    <w:rsid w:val="00537C62"/>
    <w:rsid w:val="0054046B"/>
    <w:rsid w:val="005420A4"/>
    <w:rsid w:val="00542EB7"/>
    <w:rsid w:val="0054333D"/>
    <w:rsid w:val="0054399F"/>
    <w:rsid w:val="00545194"/>
    <w:rsid w:val="00546970"/>
    <w:rsid w:val="00546DC8"/>
    <w:rsid w:val="00547609"/>
    <w:rsid w:val="00551CC4"/>
    <w:rsid w:val="005537C9"/>
    <w:rsid w:val="00554E19"/>
    <w:rsid w:val="0056121F"/>
    <w:rsid w:val="00561991"/>
    <w:rsid w:val="005631AB"/>
    <w:rsid w:val="0057058C"/>
    <w:rsid w:val="00571466"/>
    <w:rsid w:val="00572505"/>
    <w:rsid w:val="0057607D"/>
    <w:rsid w:val="00582809"/>
    <w:rsid w:val="0058470A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0600"/>
    <w:rsid w:val="005A1138"/>
    <w:rsid w:val="005A114D"/>
    <w:rsid w:val="005A1D85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4D2F"/>
    <w:rsid w:val="005B64F8"/>
    <w:rsid w:val="005B6F83"/>
    <w:rsid w:val="005B7F87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039B"/>
    <w:rsid w:val="005E0DC6"/>
    <w:rsid w:val="005E1138"/>
    <w:rsid w:val="005E1CFE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4C26"/>
    <w:rsid w:val="005F618C"/>
    <w:rsid w:val="005F70BD"/>
    <w:rsid w:val="0060283C"/>
    <w:rsid w:val="006028D8"/>
    <w:rsid w:val="00603C0A"/>
    <w:rsid w:val="00604CAE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A35"/>
    <w:rsid w:val="00625E0A"/>
    <w:rsid w:val="00626FEA"/>
    <w:rsid w:val="006270D7"/>
    <w:rsid w:val="00630001"/>
    <w:rsid w:val="00630EFE"/>
    <w:rsid w:val="006311B3"/>
    <w:rsid w:val="006316DB"/>
    <w:rsid w:val="0063284C"/>
    <w:rsid w:val="00633B51"/>
    <w:rsid w:val="006344EF"/>
    <w:rsid w:val="00636398"/>
    <w:rsid w:val="006368D3"/>
    <w:rsid w:val="0063729C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57682"/>
    <w:rsid w:val="0066011D"/>
    <w:rsid w:val="006607C0"/>
    <w:rsid w:val="006613A6"/>
    <w:rsid w:val="006627A2"/>
    <w:rsid w:val="006634E6"/>
    <w:rsid w:val="006655EE"/>
    <w:rsid w:val="00665D80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37D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39D5"/>
    <w:rsid w:val="006A46FB"/>
    <w:rsid w:val="006A5E28"/>
    <w:rsid w:val="006A697B"/>
    <w:rsid w:val="006A7AFF"/>
    <w:rsid w:val="006A7C13"/>
    <w:rsid w:val="006B0520"/>
    <w:rsid w:val="006B0F67"/>
    <w:rsid w:val="006B16C9"/>
    <w:rsid w:val="006B1816"/>
    <w:rsid w:val="006B2099"/>
    <w:rsid w:val="006B3466"/>
    <w:rsid w:val="006B3677"/>
    <w:rsid w:val="006B50CF"/>
    <w:rsid w:val="006B5C38"/>
    <w:rsid w:val="006C03B8"/>
    <w:rsid w:val="006C2602"/>
    <w:rsid w:val="006C36DC"/>
    <w:rsid w:val="006C5678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30F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1A36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0A1"/>
    <w:rsid w:val="00721B32"/>
    <w:rsid w:val="007230AF"/>
    <w:rsid w:val="0072327E"/>
    <w:rsid w:val="007257D0"/>
    <w:rsid w:val="00726EA6"/>
    <w:rsid w:val="00727208"/>
    <w:rsid w:val="00727680"/>
    <w:rsid w:val="0073053D"/>
    <w:rsid w:val="00730AE8"/>
    <w:rsid w:val="00731ACD"/>
    <w:rsid w:val="00733E8F"/>
    <w:rsid w:val="00733EB2"/>
    <w:rsid w:val="007348B1"/>
    <w:rsid w:val="00736221"/>
    <w:rsid w:val="007362A6"/>
    <w:rsid w:val="00736CF3"/>
    <w:rsid w:val="00736D7D"/>
    <w:rsid w:val="00737410"/>
    <w:rsid w:val="007400E9"/>
    <w:rsid w:val="00740E58"/>
    <w:rsid w:val="00742051"/>
    <w:rsid w:val="007434AF"/>
    <w:rsid w:val="007445A0"/>
    <w:rsid w:val="0074524B"/>
    <w:rsid w:val="00747D8B"/>
    <w:rsid w:val="00751228"/>
    <w:rsid w:val="00753B8F"/>
    <w:rsid w:val="00755255"/>
    <w:rsid w:val="007571E1"/>
    <w:rsid w:val="00757A58"/>
    <w:rsid w:val="007604B2"/>
    <w:rsid w:val="007623E5"/>
    <w:rsid w:val="00764111"/>
    <w:rsid w:val="00765281"/>
    <w:rsid w:val="00766BAD"/>
    <w:rsid w:val="00766F28"/>
    <w:rsid w:val="00767AD1"/>
    <w:rsid w:val="00771809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19A9"/>
    <w:rsid w:val="007B3C93"/>
    <w:rsid w:val="007B3D2D"/>
    <w:rsid w:val="007B449E"/>
    <w:rsid w:val="007B50AE"/>
    <w:rsid w:val="007B51DF"/>
    <w:rsid w:val="007B56AF"/>
    <w:rsid w:val="007B58CA"/>
    <w:rsid w:val="007B5C80"/>
    <w:rsid w:val="007C05DD"/>
    <w:rsid w:val="007C3D18"/>
    <w:rsid w:val="007C60BF"/>
    <w:rsid w:val="007C6A07"/>
    <w:rsid w:val="007C75A1"/>
    <w:rsid w:val="007C77A5"/>
    <w:rsid w:val="007D04E5"/>
    <w:rsid w:val="007D19F5"/>
    <w:rsid w:val="007D3079"/>
    <w:rsid w:val="007D5901"/>
    <w:rsid w:val="007D6464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1B0"/>
    <w:rsid w:val="00807786"/>
    <w:rsid w:val="00810F12"/>
    <w:rsid w:val="00811FCB"/>
    <w:rsid w:val="008158D6"/>
    <w:rsid w:val="00815CC2"/>
    <w:rsid w:val="00816E8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0EAC"/>
    <w:rsid w:val="0083470F"/>
    <w:rsid w:val="008358DE"/>
    <w:rsid w:val="00836AD3"/>
    <w:rsid w:val="008376AC"/>
    <w:rsid w:val="008414C2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2030"/>
    <w:rsid w:val="00872835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0DE8"/>
    <w:rsid w:val="00882009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99C"/>
    <w:rsid w:val="008B120C"/>
    <w:rsid w:val="008B1398"/>
    <w:rsid w:val="008B51A0"/>
    <w:rsid w:val="008B592A"/>
    <w:rsid w:val="008B7B5C"/>
    <w:rsid w:val="008C0718"/>
    <w:rsid w:val="008C0720"/>
    <w:rsid w:val="008C0C99"/>
    <w:rsid w:val="008C2017"/>
    <w:rsid w:val="008C31B7"/>
    <w:rsid w:val="008C38A9"/>
    <w:rsid w:val="008C3EC7"/>
    <w:rsid w:val="008C4958"/>
    <w:rsid w:val="008C4BAA"/>
    <w:rsid w:val="008C5417"/>
    <w:rsid w:val="008C5813"/>
    <w:rsid w:val="008C6AE8"/>
    <w:rsid w:val="008C6CAE"/>
    <w:rsid w:val="008C7573"/>
    <w:rsid w:val="008D00A5"/>
    <w:rsid w:val="008D0A07"/>
    <w:rsid w:val="008D2C90"/>
    <w:rsid w:val="008D2C97"/>
    <w:rsid w:val="008D34F1"/>
    <w:rsid w:val="008D39D8"/>
    <w:rsid w:val="008D484B"/>
    <w:rsid w:val="008D6999"/>
    <w:rsid w:val="008D6D1A"/>
    <w:rsid w:val="008D7616"/>
    <w:rsid w:val="008D777F"/>
    <w:rsid w:val="008E065E"/>
    <w:rsid w:val="008E07E4"/>
    <w:rsid w:val="008E0927"/>
    <w:rsid w:val="008E10CA"/>
    <w:rsid w:val="008E1909"/>
    <w:rsid w:val="008E22F2"/>
    <w:rsid w:val="008E3858"/>
    <w:rsid w:val="008E3954"/>
    <w:rsid w:val="008E6ACC"/>
    <w:rsid w:val="008E707E"/>
    <w:rsid w:val="008F150C"/>
    <w:rsid w:val="008F1C4E"/>
    <w:rsid w:val="008F1EAB"/>
    <w:rsid w:val="008F33DC"/>
    <w:rsid w:val="008F477F"/>
    <w:rsid w:val="008F5080"/>
    <w:rsid w:val="008F661D"/>
    <w:rsid w:val="00900463"/>
    <w:rsid w:val="00901621"/>
    <w:rsid w:val="00902350"/>
    <w:rsid w:val="0090336B"/>
    <w:rsid w:val="009053AA"/>
    <w:rsid w:val="00905F58"/>
    <w:rsid w:val="009066D1"/>
    <w:rsid w:val="00906939"/>
    <w:rsid w:val="00910B7D"/>
    <w:rsid w:val="00911DFB"/>
    <w:rsid w:val="009139D9"/>
    <w:rsid w:val="00914AD8"/>
    <w:rsid w:val="00915AD7"/>
    <w:rsid w:val="00916079"/>
    <w:rsid w:val="00917309"/>
    <w:rsid w:val="009176AD"/>
    <w:rsid w:val="00917CE9"/>
    <w:rsid w:val="0092075B"/>
    <w:rsid w:val="00920BF2"/>
    <w:rsid w:val="00922010"/>
    <w:rsid w:val="00924397"/>
    <w:rsid w:val="00930FF1"/>
    <w:rsid w:val="00931BD9"/>
    <w:rsid w:val="00933A0A"/>
    <w:rsid w:val="00936137"/>
    <w:rsid w:val="009368F3"/>
    <w:rsid w:val="00941636"/>
    <w:rsid w:val="00943742"/>
    <w:rsid w:val="00943A4F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DBE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263"/>
    <w:rsid w:val="009826DE"/>
    <w:rsid w:val="00985253"/>
    <w:rsid w:val="009853B3"/>
    <w:rsid w:val="009856E8"/>
    <w:rsid w:val="009876C6"/>
    <w:rsid w:val="00987AC7"/>
    <w:rsid w:val="00990630"/>
    <w:rsid w:val="00991761"/>
    <w:rsid w:val="0099315D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D0C"/>
    <w:rsid w:val="009B0FC2"/>
    <w:rsid w:val="009B1F30"/>
    <w:rsid w:val="009B390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275B"/>
    <w:rsid w:val="009D3E49"/>
    <w:rsid w:val="009D3EBD"/>
    <w:rsid w:val="009D4FF0"/>
    <w:rsid w:val="009D703C"/>
    <w:rsid w:val="009D709E"/>
    <w:rsid w:val="009D718F"/>
    <w:rsid w:val="009E068F"/>
    <w:rsid w:val="009E14E0"/>
    <w:rsid w:val="009E18C1"/>
    <w:rsid w:val="009E35DB"/>
    <w:rsid w:val="009E401C"/>
    <w:rsid w:val="009E47A3"/>
    <w:rsid w:val="009F0589"/>
    <w:rsid w:val="009F08F3"/>
    <w:rsid w:val="009F344F"/>
    <w:rsid w:val="009F3AD1"/>
    <w:rsid w:val="009F623C"/>
    <w:rsid w:val="00A03037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4F33"/>
    <w:rsid w:val="00A1525D"/>
    <w:rsid w:val="00A15346"/>
    <w:rsid w:val="00A17F63"/>
    <w:rsid w:val="00A2193B"/>
    <w:rsid w:val="00A2299C"/>
    <w:rsid w:val="00A2351A"/>
    <w:rsid w:val="00A264A9"/>
    <w:rsid w:val="00A26652"/>
    <w:rsid w:val="00A26DCF"/>
    <w:rsid w:val="00A27785"/>
    <w:rsid w:val="00A30187"/>
    <w:rsid w:val="00A32BFA"/>
    <w:rsid w:val="00A335AC"/>
    <w:rsid w:val="00A3371C"/>
    <w:rsid w:val="00A3448A"/>
    <w:rsid w:val="00A34DFC"/>
    <w:rsid w:val="00A35E65"/>
    <w:rsid w:val="00A36297"/>
    <w:rsid w:val="00A3773A"/>
    <w:rsid w:val="00A40F09"/>
    <w:rsid w:val="00A41E2B"/>
    <w:rsid w:val="00A443A7"/>
    <w:rsid w:val="00A44A7C"/>
    <w:rsid w:val="00A45B74"/>
    <w:rsid w:val="00A45D92"/>
    <w:rsid w:val="00A502EC"/>
    <w:rsid w:val="00A50473"/>
    <w:rsid w:val="00A50FC7"/>
    <w:rsid w:val="00A51976"/>
    <w:rsid w:val="00A52370"/>
    <w:rsid w:val="00A52E1D"/>
    <w:rsid w:val="00A537C8"/>
    <w:rsid w:val="00A54691"/>
    <w:rsid w:val="00A54EB3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5A5D"/>
    <w:rsid w:val="00A761D4"/>
    <w:rsid w:val="00A77EC4"/>
    <w:rsid w:val="00A819EB"/>
    <w:rsid w:val="00A8681C"/>
    <w:rsid w:val="00A91BE6"/>
    <w:rsid w:val="00A92879"/>
    <w:rsid w:val="00A9442A"/>
    <w:rsid w:val="00A94B85"/>
    <w:rsid w:val="00A9664A"/>
    <w:rsid w:val="00AA016F"/>
    <w:rsid w:val="00AA1ED6"/>
    <w:rsid w:val="00AA220C"/>
    <w:rsid w:val="00AA319E"/>
    <w:rsid w:val="00AA32F3"/>
    <w:rsid w:val="00AA51D6"/>
    <w:rsid w:val="00AA604E"/>
    <w:rsid w:val="00AB0BC8"/>
    <w:rsid w:val="00AB11CA"/>
    <w:rsid w:val="00AB14D9"/>
    <w:rsid w:val="00AB27A1"/>
    <w:rsid w:val="00AB3E66"/>
    <w:rsid w:val="00AB4AB8"/>
    <w:rsid w:val="00AB53CF"/>
    <w:rsid w:val="00AB655E"/>
    <w:rsid w:val="00AC007F"/>
    <w:rsid w:val="00AC2ECD"/>
    <w:rsid w:val="00AC3119"/>
    <w:rsid w:val="00AC39D5"/>
    <w:rsid w:val="00AC49FB"/>
    <w:rsid w:val="00AC5A10"/>
    <w:rsid w:val="00AD0AA3"/>
    <w:rsid w:val="00AD15A5"/>
    <w:rsid w:val="00AD2407"/>
    <w:rsid w:val="00AD2ED0"/>
    <w:rsid w:val="00AD3F94"/>
    <w:rsid w:val="00AD4815"/>
    <w:rsid w:val="00AD4A5A"/>
    <w:rsid w:val="00AD57E7"/>
    <w:rsid w:val="00AD7074"/>
    <w:rsid w:val="00AE1870"/>
    <w:rsid w:val="00AE19A0"/>
    <w:rsid w:val="00AE27AC"/>
    <w:rsid w:val="00AE40E0"/>
    <w:rsid w:val="00AE42E7"/>
    <w:rsid w:val="00AE4A7A"/>
    <w:rsid w:val="00AE4DBA"/>
    <w:rsid w:val="00AE4F07"/>
    <w:rsid w:val="00AE6DE6"/>
    <w:rsid w:val="00AF1576"/>
    <w:rsid w:val="00AF1780"/>
    <w:rsid w:val="00AF1C5D"/>
    <w:rsid w:val="00AF2AE6"/>
    <w:rsid w:val="00AF42D7"/>
    <w:rsid w:val="00AF4E01"/>
    <w:rsid w:val="00B006FE"/>
    <w:rsid w:val="00B007CB"/>
    <w:rsid w:val="00B02AA9"/>
    <w:rsid w:val="00B02FA3"/>
    <w:rsid w:val="00B05084"/>
    <w:rsid w:val="00B05EE6"/>
    <w:rsid w:val="00B0653A"/>
    <w:rsid w:val="00B07253"/>
    <w:rsid w:val="00B07CFF"/>
    <w:rsid w:val="00B1235A"/>
    <w:rsid w:val="00B15656"/>
    <w:rsid w:val="00B157F9"/>
    <w:rsid w:val="00B1785D"/>
    <w:rsid w:val="00B20256"/>
    <w:rsid w:val="00B20D09"/>
    <w:rsid w:val="00B21CAC"/>
    <w:rsid w:val="00B23F54"/>
    <w:rsid w:val="00B24AAE"/>
    <w:rsid w:val="00B260D8"/>
    <w:rsid w:val="00B2763F"/>
    <w:rsid w:val="00B27AAC"/>
    <w:rsid w:val="00B307F8"/>
    <w:rsid w:val="00B30929"/>
    <w:rsid w:val="00B34034"/>
    <w:rsid w:val="00B36E50"/>
    <w:rsid w:val="00B372AA"/>
    <w:rsid w:val="00B373B1"/>
    <w:rsid w:val="00B40445"/>
    <w:rsid w:val="00B409E0"/>
    <w:rsid w:val="00B40CAE"/>
    <w:rsid w:val="00B41888"/>
    <w:rsid w:val="00B43A13"/>
    <w:rsid w:val="00B4488B"/>
    <w:rsid w:val="00B451C6"/>
    <w:rsid w:val="00B45A52"/>
    <w:rsid w:val="00B46175"/>
    <w:rsid w:val="00B5371B"/>
    <w:rsid w:val="00B548B7"/>
    <w:rsid w:val="00B54D00"/>
    <w:rsid w:val="00B55934"/>
    <w:rsid w:val="00B57CCB"/>
    <w:rsid w:val="00B60118"/>
    <w:rsid w:val="00B63069"/>
    <w:rsid w:val="00B643E3"/>
    <w:rsid w:val="00B664C7"/>
    <w:rsid w:val="00B66D06"/>
    <w:rsid w:val="00B67B87"/>
    <w:rsid w:val="00B713D8"/>
    <w:rsid w:val="00B71591"/>
    <w:rsid w:val="00B739F6"/>
    <w:rsid w:val="00B756A6"/>
    <w:rsid w:val="00B75D4D"/>
    <w:rsid w:val="00B76551"/>
    <w:rsid w:val="00B81A6C"/>
    <w:rsid w:val="00B82A4F"/>
    <w:rsid w:val="00B84986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0563"/>
    <w:rsid w:val="00BB2A25"/>
    <w:rsid w:val="00BB4C67"/>
    <w:rsid w:val="00BB4D8F"/>
    <w:rsid w:val="00BB51E9"/>
    <w:rsid w:val="00BB5965"/>
    <w:rsid w:val="00BB59BC"/>
    <w:rsid w:val="00BB767A"/>
    <w:rsid w:val="00BC041B"/>
    <w:rsid w:val="00BC0FDC"/>
    <w:rsid w:val="00BC1B04"/>
    <w:rsid w:val="00BC28AA"/>
    <w:rsid w:val="00BC3053"/>
    <w:rsid w:val="00BC39FC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8DC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180A"/>
    <w:rsid w:val="00C12107"/>
    <w:rsid w:val="00C142EA"/>
    <w:rsid w:val="00C1473D"/>
    <w:rsid w:val="00C14D4B"/>
    <w:rsid w:val="00C154BB"/>
    <w:rsid w:val="00C17372"/>
    <w:rsid w:val="00C2066B"/>
    <w:rsid w:val="00C21728"/>
    <w:rsid w:val="00C2419E"/>
    <w:rsid w:val="00C24908"/>
    <w:rsid w:val="00C26434"/>
    <w:rsid w:val="00C26F3D"/>
    <w:rsid w:val="00C2786D"/>
    <w:rsid w:val="00C279B5"/>
    <w:rsid w:val="00C27C45"/>
    <w:rsid w:val="00C342A9"/>
    <w:rsid w:val="00C3584C"/>
    <w:rsid w:val="00C370B8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381B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95D43"/>
    <w:rsid w:val="00C96183"/>
    <w:rsid w:val="00CA1ED8"/>
    <w:rsid w:val="00CA2D9A"/>
    <w:rsid w:val="00CA63EA"/>
    <w:rsid w:val="00CA7234"/>
    <w:rsid w:val="00CA7DFA"/>
    <w:rsid w:val="00CB0D53"/>
    <w:rsid w:val="00CB1F63"/>
    <w:rsid w:val="00CB6112"/>
    <w:rsid w:val="00CB7170"/>
    <w:rsid w:val="00CC040E"/>
    <w:rsid w:val="00CC111F"/>
    <w:rsid w:val="00CC2011"/>
    <w:rsid w:val="00CC25FB"/>
    <w:rsid w:val="00CC2F20"/>
    <w:rsid w:val="00CC3EA0"/>
    <w:rsid w:val="00CC56A6"/>
    <w:rsid w:val="00CC7B45"/>
    <w:rsid w:val="00CD1188"/>
    <w:rsid w:val="00CD2ED1"/>
    <w:rsid w:val="00CD337B"/>
    <w:rsid w:val="00CD55F0"/>
    <w:rsid w:val="00CD77F8"/>
    <w:rsid w:val="00CE0424"/>
    <w:rsid w:val="00CE3151"/>
    <w:rsid w:val="00CE46C4"/>
    <w:rsid w:val="00CE7561"/>
    <w:rsid w:val="00CF00C9"/>
    <w:rsid w:val="00CF0E69"/>
    <w:rsid w:val="00CF1354"/>
    <w:rsid w:val="00CF338E"/>
    <w:rsid w:val="00CF3B1F"/>
    <w:rsid w:val="00CF3BF6"/>
    <w:rsid w:val="00CF503B"/>
    <w:rsid w:val="00CF625B"/>
    <w:rsid w:val="00CF6348"/>
    <w:rsid w:val="00CF687E"/>
    <w:rsid w:val="00D029E5"/>
    <w:rsid w:val="00D033E0"/>
    <w:rsid w:val="00D0349B"/>
    <w:rsid w:val="00D05053"/>
    <w:rsid w:val="00D05068"/>
    <w:rsid w:val="00D05F5F"/>
    <w:rsid w:val="00D10249"/>
    <w:rsid w:val="00D1106A"/>
    <w:rsid w:val="00D115C3"/>
    <w:rsid w:val="00D11897"/>
    <w:rsid w:val="00D13135"/>
    <w:rsid w:val="00D13E4E"/>
    <w:rsid w:val="00D1500F"/>
    <w:rsid w:val="00D15473"/>
    <w:rsid w:val="00D16E8E"/>
    <w:rsid w:val="00D1730C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2906"/>
    <w:rsid w:val="00D4318F"/>
    <w:rsid w:val="00D43512"/>
    <w:rsid w:val="00D438BF"/>
    <w:rsid w:val="00D43958"/>
    <w:rsid w:val="00D440F8"/>
    <w:rsid w:val="00D448CB"/>
    <w:rsid w:val="00D45D92"/>
    <w:rsid w:val="00D50B12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134B"/>
    <w:rsid w:val="00D7339B"/>
    <w:rsid w:val="00D773FB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A79CB"/>
    <w:rsid w:val="00DB0A9F"/>
    <w:rsid w:val="00DB2BE9"/>
    <w:rsid w:val="00DB377D"/>
    <w:rsid w:val="00DB487A"/>
    <w:rsid w:val="00DB6302"/>
    <w:rsid w:val="00DC2B63"/>
    <w:rsid w:val="00DC2D36"/>
    <w:rsid w:val="00DC53EF"/>
    <w:rsid w:val="00DC7D07"/>
    <w:rsid w:val="00DD0DA8"/>
    <w:rsid w:val="00DD264E"/>
    <w:rsid w:val="00DD404E"/>
    <w:rsid w:val="00DE3790"/>
    <w:rsid w:val="00DE3809"/>
    <w:rsid w:val="00DE38EF"/>
    <w:rsid w:val="00DE4A7B"/>
    <w:rsid w:val="00DE5608"/>
    <w:rsid w:val="00DE58D0"/>
    <w:rsid w:val="00DE6025"/>
    <w:rsid w:val="00DE654F"/>
    <w:rsid w:val="00DF0424"/>
    <w:rsid w:val="00DF0B6E"/>
    <w:rsid w:val="00DF0C0C"/>
    <w:rsid w:val="00DF0C2B"/>
    <w:rsid w:val="00DF15E0"/>
    <w:rsid w:val="00DF37A0"/>
    <w:rsid w:val="00DF547C"/>
    <w:rsid w:val="00DF63F3"/>
    <w:rsid w:val="00E00E39"/>
    <w:rsid w:val="00E02542"/>
    <w:rsid w:val="00E0585F"/>
    <w:rsid w:val="00E109EA"/>
    <w:rsid w:val="00E110E7"/>
    <w:rsid w:val="00E1126A"/>
    <w:rsid w:val="00E11B20"/>
    <w:rsid w:val="00E14CB5"/>
    <w:rsid w:val="00E15761"/>
    <w:rsid w:val="00E17FA2"/>
    <w:rsid w:val="00E20C70"/>
    <w:rsid w:val="00E22330"/>
    <w:rsid w:val="00E25023"/>
    <w:rsid w:val="00E2648B"/>
    <w:rsid w:val="00E2674D"/>
    <w:rsid w:val="00E30B5A"/>
    <w:rsid w:val="00E3123D"/>
    <w:rsid w:val="00E31461"/>
    <w:rsid w:val="00E31D43"/>
    <w:rsid w:val="00E32131"/>
    <w:rsid w:val="00E32608"/>
    <w:rsid w:val="00E3260A"/>
    <w:rsid w:val="00E34188"/>
    <w:rsid w:val="00E349A9"/>
    <w:rsid w:val="00E34B6E"/>
    <w:rsid w:val="00E35559"/>
    <w:rsid w:val="00E3723A"/>
    <w:rsid w:val="00E37860"/>
    <w:rsid w:val="00E443A1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12A9"/>
    <w:rsid w:val="00E63838"/>
    <w:rsid w:val="00E64434"/>
    <w:rsid w:val="00E67C51"/>
    <w:rsid w:val="00E72EFC"/>
    <w:rsid w:val="00E7519E"/>
    <w:rsid w:val="00E75457"/>
    <w:rsid w:val="00E758EC"/>
    <w:rsid w:val="00E764C2"/>
    <w:rsid w:val="00E80AC5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2EBC"/>
    <w:rsid w:val="00E935E8"/>
    <w:rsid w:val="00E93739"/>
    <w:rsid w:val="00E93FFE"/>
    <w:rsid w:val="00E94BE3"/>
    <w:rsid w:val="00E94D50"/>
    <w:rsid w:val="00E94F8A"/>
    <w:rsid w:val="00E96A8E"/>
    <w:rsid w:val="00E97297"/>
    <w:rsid w:val="00EA5244"/>
    <w:rsid w:val="00EA539B"/>
    <w:rsid w:val="00EA615C"/>
    <w:rsid w:val="00EA772D"/>
    <w:rsid w:val="00EA7A41"/>
    <w:rsid w:val="00EB077B"/>
    <w:rsid w:val="00EB278A"/>
    <w:rsid w:val="00EB3E3D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5BC4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CFE"/>
    <w:rsid w:val="00F04F6E"/>
    <w:rsid w:val="00F0528D"/>
    <w:rsid w:val="00F06C67"/>
    <w:rsid w:val="00F06DFD"/>
    <w:rsid w:val="00F071D1"/>
    <w:rsid w:val="00F07533"/>
    <w:rsid w:val="00F10629"/>
    <w:rsid w:val="00F11DEF"/>
    <w:rsid w:val="00F15FA5"/>
    <w:rsid w:val="00F209B7"/>
    <w:rsid w:val="00F22192"/>
    <w:rsid w:val="00F22870"/>
    <w:rsid w:val="00F2376F"/>
    <w:rsid w:val="00F243D8"/>
    <w:rsid w:val="00F25CA8"/>
    <w:rsid w:val="00F307C0"/>
    <w:rsid w:val="00F30828"/>
    <w:rsid w:val="00F313D6"/>
    <w:rsid w:val="00F31E91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529A1"/>
    <w:rsid w:val="00F60203"/>
    <w:rsid w:val="00F607C5"/>
    <w:rsid w:val="00F60DEA"/>
    <w:rsid w:val="00F61EE5"/>
    <w:rsid w:val="00F6302A"/>
    <w:rsid w:val="00F63950"/>
    <w:rsid w:val="00F64B2E"/>
    <w:rsid w:val="00F64C2B"/>
    <w:rsid w:val="00F64EC1"/>
    <w:rsid w:val="00F651BE"/>
    <w:rsid w:val="00F6674C"/>
    <w:rsid w:val="00F67BA0"/>
    <w:rsid w:val="00F67F53"/>
    <w:rsid w:val="00F703BE"/>
    <w:rsid w:val="00F71C64"/>
    <w:rsid w:val="00F71F69"/>
    <w:rsid w:val="00F7226C"/>
    <w:rsid w:val="00F72B72"/>
    <w:rsid w:val="00F74BB9"/>
    <w:rsid w:val="00F74F7A"/>
    <w:rsid w:val="00F75582"/>
    <w:rsid w:val="00F75E43"/>
    <w:rsid w:val="00F76EFA"/>
    <w:rsid w:val="00F802F1"/>
    <w:rsid w:val="00F804BE"/>
    <w:rsid w:val="00F817CE"/>
    <w:rsid w:val="00F81A80"/>
    <w:rsid w:val="00F8249C"/>
    <w:rsid w:val="00F82822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5651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69F4"/>
    <w:rsid w:val="00FD6ABC"/>
    <w:rsid w:val="00FD7236"/>
    <w:rsid w:val="00FD73A0"/>
    <w:rsid w:val="00FD74DB"/>
    <w:rsid w:val="00FD7660"/>
    <w:rsid w:val="00FE0655"/>
    <w:rsid w:val="00FE21D0"/>
    <w:rsid w:val="00FE228B"/>
    <w:rsid w:val="00FE2365"/>
    <w:rsid w:val="00FE37D7"/>
    <w:rsid w:val="00FE4C7B"/>
    <w:rsid w:val="00FE7336"/>
    <w:rsid w:val="00FE77C6"/>
    <w:rsid w:val="00FE787C"/>
    <w:rsid w:val="00FF1690"/>
    <w:rsid w:val="00FF2EDA"/>
    <w:rsid w:val="00FF3915"/>
    <w:rsid w:val="00FF45A5"/>
    <w:rsid w:val="00FF5C91"/>
    <w:rsid w:val="00FF6FA8"/>
    <w:rsid w:val="4DF57A95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02731B"/>
  <w15:docId w15:val="{02EFC8DF-DC5A-4252-8791-626DA8A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6C567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rsid w:val="006C56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56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56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56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56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C56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C56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56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56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567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C5678"/>
    <w:pPr>
      <w:ind w:left="1135"/>
    </w:pPr>
  </w:style>
  <w:style w:type="paragraph" w:styleId="List2">
    <w:name w:val="List 2"/>
    <w:basedOn w:val="List"/>
    <w:qFormat/>
    <w:rsid w:val="006C5678"/>
    <w:pPr>
      <w:ind w:left="851"/>
    </w:pPr>
    <w:rPr>
      <w:lang w:eastAsia="ja-JP"/>
    </w:rPr>
  </w:style>
  <w:style w:type="paragraph" w:styleId="List">
    <w:name w:val="List"/>
    <w:basedOn w:val="BodyText"/>
    <w:qFormat/>
    <w:rsid w:val="006C5678"/>
    <w:pPr>
      <w:ind w:left="568" w:hanging="284"/>
    </w:pPr>
  </w:style>
  <w:style w:type="paragraph" w:styleId="BodyText">
    <w:name w:val="Body Text"/>
    <w:basedOn w:val="Normal"/>
    <w:link w:val="BodyTextChar"/>
    <w:rsid w:val="006C5678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rsid w:val="006C5678"/>
    <w:pPr>
      <w:ind w:left="2268" w:hanging="2268"/>
    </w:pPr>
  </w:style>
  <w:style w:type="paragraph" w:styleId="TOC6">
    <w:name w:val="toc 6"/>
    <w:basedOn w:val="TOC5"/>
    <w:next w:val="Normal"/>
    <w:uiPriority w:val="39"/>
    <w:rsid w:val="006C5678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6C5678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6C5678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6C567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6C567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6C56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rsid w:val="006C5678"/>
    <w:pPr>
      <w:numPr>
        <w:numId w:val="1"/>
      </w:numPr>
    </w:pPr>
  </w:style>
  <w:style w:type="paragraph" w:styleId="ListNumber">
    <w:name w:val="List Number"/>
    <w:basedOn w:val="List"/>
    <w:qFormat/>
    <w:rsid w:val="006C5678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rsid w:val="006C5678"/>
    <w:pPr>
      <w:numPr>
        <w:numId w:val="3"/>
      </w:numPr>
    </w:pPr>
  </w:style>
  <w:style w:type="paragraph" w:styleId="ListBullet3">
    <w:name w:val="List Bullet 3"/>
    <w:basedOn w:val="ListBullet2"/>
    <w:qFormat/>
    <w:rsid w:val="006C5678"/>
    <w:pPr>
      <w:numPr>
        <w:numId w:val="4"/>
      </w:numPr>
    </w:pPr>
  </w:style>
  <w:style w:type="paragraph" w:styleId="ListBullet2">
    <w:name w:val="List Bullet 2"/>
    <w:basedOn w:val="ListBullet"/>
    <w:rsid w:val="006C5678"/>
    <w:pPr>
      <w:numPr>
        <w:numId w:val="5"/>
      </w:numPr>
    </w:pPr>
  </w:style>
  <w:style w:type="paragraph" w:styleId="ListBullet">
    <w:name w:val="List Bullet"/>
    <w:basedOn w:val="List"/>
    <w:rsid w:val="006C5678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sid w:val="006C5678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6C567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sid w:val="006C5678"/>
  </w:style>
  <w:style w:type="paragraph" w:styleId="ListNumber3">
    <w:name w:val="List Number 3"/>
    <w:basedOn w:val="ListNumber2"/>
    <w:rsid w:val="006C5678"/>
    <w:pPr>
      <w:numPr>
        <w:numId w:val="7"/>
      </w:numPr>
      <w:contextualSpacing/>
    </w:pPr>
  </w:style>
  <w:style w:type="paragraph" w:styleId="ListContinue">
    <w:name w:val="List Continue"/>
    <w:basedOn w:val="Normal"/>
    <w:rsid w:val="006C5678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sid w:val="006C5678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6C5678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rsid w:val="006C567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6C5678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6C5678"/>
    <w:pPr>
      <w:jc w:val="center"/>
    </w:pPr>
    <w:rPr>
      <w:i/>
    </w:rPr>
  </w:style>
  <w:style w:type="paragraph" w:styleId="Header">
    <w:name w:val="header"/>
    <w:link w:val="HeaderChar"/>
    <w:qFormat/>
    <w:rsid w:val="006C56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rsid w:val="006C567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rsid w:val="006C567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C5678"/>
    <w:pPr>
      <w:ind w:left="1702"/>
    </w:pPr>
  </w:style>
  <w:style w:type="paragraph" w:styleId="List4">
    <w:name w:val="List 4"/>
    <w:basedOn w:val="List3"/>
    <w:rsid w:val="006C5678"/>
    <w:pPr>
      <w:ind w:left="1418"/>
    </w:pPr>
  </w:style>
  <w:style w:type="paragraph" w:styleId="TableofFigures">
    <w:name w:val="table of figures"/>
    <w:basedOn w:val="BodyText"/>
    <w:next w:val="Normal"/>
    <w:uiPriority w:val="99"/>
    <w:rsid w:val="006C5678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rsid w:val="006C5678"/>
    <w:pPr>
      <w:ind w:left="1418" w:hanging="1418"/>
    </w:pPr>
  </w:style>
  <w:style w:type="paragraph" w:styleId="ListContinue2">
    <w:name w:val="List Continue 2"/>
    <w:basedOn w:val="Normal"/>
    <w:rsid w:val="006C5678"/>
    <w:pPr>
      <w:spacing w:after="120"/>
      <w:ind w:left="566"/>
      <w:contextualSpacing/>
    </w:pPr>
  </w:style>
  <w:style w:type="paragraph" w:styleId="Index1">
    <w:name w:val="index 1"/>
    <w:basedOn w:val="Normal"/>
    <w:next w:val="Normal"/>
    <w:qFormat/>
    <w:rsid w:val="006C5678"/>
    <w:pPr>
      <w:keepLines/>
      <w:spacing w:after="0"/>
    </w:pPr>
  </w:style>
  <w:style w:type="paragraph" w:styleId="Index2">
    <w:name w:val="index 2"/>
    <w:basedOn w:val="Index1"/>
    <w:next w:val="Normal"/>
    <w:qFormat/>
    <w:rsid w:val="006C567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6C5678"/>
    <w:rPr>
      <w:b/>
      <w:bCs/>
    </w:rPr>
  </w:style>
  <w:style w:type="table" w:styleId="TableGrid">
    <w:name w:val="Table Grid"/>
    <w:basedOn w:val="TableNormal"/>
    <w:qFormat/>
    <w:rsid w:val="006C567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6C5678"/>
    <w:rPr>
      <w:b/>
      <w:bCs/>
    </w:rPr>
  </w:style>
  <w:style w:type="character" w:styleId="PageNumber">
    <w:name w:val="page number"/>
    <w:basedOn w:val="DefaultParagraphFont"/>
    <w:rsid w:val="006C5678"/>
  </w:style>
  <w:style w:type="character" w:styleId="FollowedHyperlink">
    <w:name w:val="FollowedHyperlink"/>
    <w:unhideWhenUsed/>
    <w:rsid w:val="006C5678"/>
    <w:rPr>
      <w:color w:val="800080"/>
      <w:u w:val="single"/>
    </w:rPr>
  </w:style>
  <w:style w:type="character" w:styleId="Emphasis">
    <w:name w:val="Emphasis"/>
    <w:qFormat/>
    <w:rsid w:val="006C5678"/>
    <w:rPr>
      <w:i/>
      <w:iCs/>
    </w:rPr>
  </w:style>
  <w:style w:type="character" w:styleId="Hyperlink">
    <w:name w:val="Hyperlink"/>
    <w:uiPriority w:val="99"/>
    <w:qFormat/>
    <w:rsid w:val="006C5678"/>
    <w:rPr>
      <w:color w:val="0000FF"/>
      <w:u w:val="single"/>
    </w:rPr>
  </w:style>
  <w:style w:type="character" w:styleId="HTMLCode">
    <w:name w:val="HTML Code"/>
    <w:uiPriority w:val="99"/>
    <w:unhideWhenUsed/>
    <w:rsid w:val="006C5678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6C5678"/>
    <w:rPr>
      <w:sz w:val="16"/>
      <w:szCs w:val="16"/>
    </w:rPr>
  </w:style>
  <w:style w:type="character" w:styleId="FootnoteReference">
    <w:name w:val="footnote reference"/>
    <w:rsid w:val="006C5678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rsid w:val="006C5678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rsid w:val="006C56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6C5678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6C5678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rsid w:val="006C5678"/>
    <w:pPr>
      <w:keepLines/>
      <w:ind w:left="1135" w:hanging="851"/>
    </w:pPr>
  </w:style>
  <w:style w:type="paragraph" w:customStyle="1" w:styleId="Reference">
    <w:name w:val="Reference"/>
    <w:basedOn w:val="BodyText"/>
    <w:rsid w:val="006C5678"/>
    <w:pPr>
      <w:numPr>
        <w:numId w:val="9"/>
      </w:numPr>
    </w:pPr>
  </w:style>
  <w:style w:type="character" w:customStyle="1" w:styleId="Heading1Char">
    <w:name w:val="Heading 1 Char"/>
    <w:link w:val="Heading1"/>
    <w:rsid w:val="006C567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C567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C567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C567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C567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C5678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C567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C5678"/>
    <w:rPr>
      <w:rFonts w:ascii="Times New Roman" w:hAnsi="Times New Roman"/>
    </w:rPr>
  </w:style>
  <w:style w:type="paragraph" w:customStyle="1" w:styleId="EX">
    <w:name w:val="EX"/>
    <w:basedOn w:val="Normal"/>
    <w:rsid w:val="006C5678"/>
    <w:pPr>
      <w:keepLines/>
      <w:ind w:left="1702" w:hanging="1418"/>
    </w:pPr>
  </w:style>
  <w:style w:type="paragraph" w:customStyle="1" w:styleId="EW">
    <w:name w:val="EW"/>
    <w:basedOn w:val="EX"/>
    <w:rsid w:val="006C5678"/>
    <w:pPr>
      <w:spacing w:after="0"/>
    </w:pPr>
  </w:style>
  <w:style w:type="paragraph" w:customStyle="1" w:styleId="TAL">
    <w:name w:val="TAL"/>
    <w:basedOn w:val="Normal"/>
    <w:link w:val="TALCar"/>
    <w:rsid w:val="006C5678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6C5678"/>
    <w:pPr>
      <w:jc w:val="center"/>
    </w:pPr>
  </w:style>
  <w:style w:type="paragraph" w:customStyle="1" w:styleId="TAH">
    <w:name w:val="TAH"/>
    <w:basedOn w:val="TAC"/>
    <w:link w:val="TAHCar"/>
    <w:rsid w:val="006C5678"/>
    <w:rPr>
      <w:b/>
    </w:rPr>
  </w:style>
  <w:style w:type="paragraph" w:customStyle="1" w:styleId="TAN">
    <w:name w:val="TAN"/>
    <w:basedOn w:val="TAL"/>
    <w:rsid w:val="006C5678"/>
    <w:pPr>
      <w:ind w:left="851" w:hanging="851"/>
    </w:pPr>
  </w:style>
  <w:style w:type="paragraph" w:customStyle="1" w:styleId="TAR">
    <w:name w:val="TAR"/>
    <w:basedOn w:val="TAL"/>
    <w:rsid w:val="006C5678"/>
    <w:pPr>
      <w:jc w:val="right"/>
    </w:pPr>
  </w:style>
  <w:style w:type="paragraph" w:customStyle="1" w:styleId="TH">
    <w:name w:val="TH"/>
    <w:basedOn w:val="Normal"/>
    <w:link w:val="THChar"/>
    <w:rsid w:val="006C5678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6C567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C5678"/>
    <w:pPr>
      <w:outlineLvl w:val="9"/>
    </w:pPr>
  </w:style>
  <w:style w:type="paragraph" w:customStyle="1" w:styleId="ZA">
    <w:name w:val="ZA"/>
    <w:rsid w:val="006C56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6C56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6C56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6C56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6C5678"/>
  </w:style>
  <w:style w:type="paragraph" w:customStyle="1" w:styleId="ZH">
    <w:name w:val="ZH"/>
    <w:rsid w:val="006C56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6C5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6C56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C56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6C5678"/>
    <w:pPr>
      <w:framePr w:wrap="notBeside" w:y="16161"/>
    </w:pPr>
  </w:style>
  <w:style w:type="paragraph" w:customStyle="1" w:styleId="FP">
    <w:name w:val="FP"/>
    <w:basedOn w:val="Normal"/>
    <w:rsid w:val="006C5678"/>
    <w:pPr>
      <w:spacing w:after="0"/>
    </w:pPr>
  </w:style>
  <w:style w:type="paragraph" w:customStyle="1" w:styleId="Observation">
    <w:name w:val="Observation"/>
    <w:basedOn w:val="Proposal"/>
    <w:qFormat/>
    <w:rsid w:val="006C5678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6C567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C567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C567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C567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C567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C5678"/>
    <w:pPr>
      <w:ind w:left="1985"/>
    </w:pPr>
  </w:style>
  <w:style w:type="character" w:customStyle="1" w:styleId="B6Char">
    <w:name w:val="B6 Char"/>
    <w:link w:val="B6"/>
    <w:rsid w:val="006C567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C5678"/>
    <w:pPr>
      <w:ind w:left="2269"/>
    </w:pPr>
  </w:style>
  <w:style w:type="character" w:customStyle="1" w:styleId="B7Char">
    <w:name w:val="B7 Char"/>
    <w:basedOn w:val="B6Char"/>
    <w:link w:val="B7"/>
    <w:rsid w:val="006C567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C5678"/>
    <w:pPr>
      <w:ind w:left="2552"/>
    </w:pPr>
  </w:style>
  <w:style w:type="character" w:customStyle="1" w:styleId="BalloonTextChar">
    <w:name w:val="Balloon Text Char"/>
    <w:link w:val="BalloonText"/>
    <w:rsid w:val="006C567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C567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C567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C5678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6C567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C5678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6C5678"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sid w:val="006C5678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6C567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C5678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rsid w:val="006C5678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6C56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C567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5678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6C567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C5678"/>
    <w:rPr>
      <w:i/>
      <w:color w:val="0000FF"/>
    </w:rPr>
  </w:style>
  <w:style w:type="character" w:customStyle="1" w:styleId="Heading2Char">
    <w:name w:val="Heading 2 Char"/>
    <w:link w:val="Heading2"/>
    <w:qFormat/>
    <w:rsid w:val="006C567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6C567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C567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C5678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sid w:val="006C5678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6C567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C567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C5678"/>
    <w:rPr>
      <w:rFonts w:ascii="Arial" w:hAnsi="Arial"/>
      <w:sz w:val="36"/>
      <w:lang w:eastAsia="ja-JP"/>
    </w:rPr>
  </w:style>
  <w:style w:type="paragraph" w:customStyle="1" w:styleId="LD">
    <w:name w:val="LD"/>
    <w:rsid w:val="006C56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6C5678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C5678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6C5678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6C5678"/>
    <w:pPr>
      <w:spacing w:after="0"/>
    </w:pPr>
  </w:style>
  <w:style w:type="paragraph" w:customStyle="1" w:styleId="PL">
    <w:name w:val="PL"/>
    <w:link w:val="PLChar"/>
    <w:qFormat/>
    <w:rsid w:val="006C56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6C5678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6C5678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6C5678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6C5678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6C5678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  <w:rsid w:val="006C5678"/>
  </w:style>
  <w:style w:type="paragraph" w:customStyle="1" w:styleId="TALCharChar">
    <w:name w:val="TAL Char Char"/>
    <w:basedOn w:val="Normal"/>
    <w:link w:val="TALCharCharChar"/>
    <w:rsid w:val="006C5678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6C5678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6C5678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sid w:val="006C5678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6C5678"/>
    <w:rPr>
      <w:color w:val="605E5C"/>
      <w:shd w:val="clear" w:color="auto" w:fill="E1DFDD"/>
    </w:rPr>
  </w:style>
  <w:style w:type="character" w:customStyle="1" w:styleId="CRCoverPageChar">
    <w:name w:val="CR Cover Page Char"/>
    <w:qFormat/>
    <w:rsid w:val="006C5678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6C5678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9F1C3-A3F6-4E90-80E8-859B8CB90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0430396-22D2-4941-9301-A9F17284C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3588</Words>
  <Characters>20454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Asbjörn Grövlen</dc:creator>
  <cp:keywords>3GPP; Ericsson; TDoc</cp:keywords>
  <cp:lastModifiedBy>ST</cp:lastModifiedBy>
  <cp:revision>2</cp:revision>
  <cp:lastPrinted>2008-01-31T23:09:00Z</cp:lastPrinted>
  <dcterms:created xsi:type="dcterms:W3CDTF">2022-11-07T20:36:00Z</dcterms:created>
  <dcterms:modified xsi:type="dcterms:W3CDTF">2022-11-07T20:36:00Z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2052-11.1.0.12302</vt:lpwstr>
  </property>
  <property fmtid="{D5CDD505-2E9C-101B-9397-08002B2CF9AE}" pid="7" name="CWMf81f4ebc0f70450abf0143bf7b829e54">
    <vt:lpwstr>CWMEcj1L5dLKESeTQxRw+bl8TzozUokyrsYUdjOuqWTbqHVnQgKRxxEssS8Okv+gm/d70abQRh32EyrD71WBjzjgw==</vt:lpwstr>
  </property>
  <property fmtid="{D5CDD505-2E9C-101B-9397-08002B2CF9AE}" pid="8" name="MediaServiceImageTags">
    <vt:lpwstr/>
  </property>
  <property fmtid="{D5CDD505-2E9C-101B-9397-08002B2CF9AE}" pid="9" name="ICV">
    <vt:lpwstr>701638E964194A02912606EB60289475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