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22EB3" w14:textId="6DA1EFA0" w:rsidR="00F11055" w:rsidRPr="00410463" w:rsidRDefault="00F11055" w:rsidP="00F11055">
      <w:pPr>
        <w:pStyle w:val="a5"/>
        <w:keepLines/>
        <w:tabs>
          <w:tab w:val="right" w:pos="10440"/>
          <w:tab w:val="right" w:pos="13323"/>
        </w:tabs>
        <w:rPr>
          <w:rFonts w:asciiTheme="minorHAnsi" w:hAnsiTheme="minorHAnsi" w:cstheme="minorHAnsi"/>
          <w:bCs/>
          <w:noProof w:val="0"/>
          <w:sz w:val="24"/>
          <w:szCs w:val="24"/>
          <w:lang w:eastAsia="zh-CN"/>
        </w:rPr>
      </w:pPr>
      <w:r w:rsidRPr="00085FB7">
        <w:rPr>
          <w:rFonts w:asciiTheme="minorHAnsi" w:hAnsiTheme="minorHAnsi" w:cstheme="minorHAnsi"/>
          <w:bCs/>
          <w:noProof w:val="0"/>
          <w:sz w:val="24"/>
          <w:szCs w:val="24"/>
          <w:lang w:eastAsia="zh-CN"/>
        </w:rPr>
        <w:t>3GPP TSG-RAN WG4 Meeting # 105</w:t>
      </w:r>
      <w:r w:rsidRPr="00085FB7">
        <w:rPr>
          <w:rFonts w:asciiTheme="minorHAnsi" w:hAnsiTheme="minorHAnsi" w:cstheme="minorHAnsi"/>
          <w:bCs/>
          <w:noProof w:val="0"/>
          <w:sz w:val="24"/>
          <w:szCs w:val="24"/>
          <w:lang w:eastAsia="zh-CN"/>
        </w:rPr>
        <w:tab/>
      </w:r>
      <w:r w:rsidRPr="00DA6CD5">
        <w:rPr>
          <w:rFonts w:asciiTheme="minorHAnsi" w:hAnsiTheme="minorHAnsi" w:cstheme="minorHAnsi"/>
          <w:bCs/>
          <w:noProof w:val="0"/>
          <w:sz w:val="24"/>
          <w:szCs w:val="24"/>
          <w:lang w:eastAsia="zh-CN"/>
        </w:rPr>
        <w:t>R4-</w:t>
      </w:r>
      <w:r w:rsidR="00DA6CD5" w:rsidRPr="00DA6CD5">
        <w:rPr>
          <w:rFonts w:asciiTheme="minorHAnsi" w:hAnsiTheme="minorHAnsi" w:cstheme="minorHAnsi"/>
          <w:bCs/>
          <w:noProof w:val="0"/>
          <w:sz w:val="24"/>
          <w:szCs w:val="24"/>
          <w:lang w:eastAsia="zh-CN"/>
        </w:rPr>
        <w:t>2218739</w:t>
      </w:r>
    </w:p>
    <w:p w14:paraId="4B5672C0" w14:textId="77777777" w:rsidR="00F11055" w:rsidRPr="00410463" w:rsidRDefault="00F11055" w:rsidP="00F11055">
      <w:pPr>
        <w:pStyle w:val="a5"/>
        <w:tabs>
          <w:tab w:val="right" w:pos="9781"/>
          <w:tab w:val="right" w:pos="13323"/>
        </w:tabs>
        <w:outlineLvl w:val="0"/>
        <w:rPr>
          <w:rFonts w:asciiTheme="minorHAnsi" w:hAnsiTheme="minorHAnsi" w:cstheme="minorHAnsi"/>
          <w:bCs/>
          <w:noProof w:val="0"/>
          <w:sz w:val="24"/>
          <w:szCs w:val="24"/>
          <w:lang w:eastAsia="zh-CN"/>
        </w:rPr>
      </w:pPr>
      <w:r w:rsidRPr="00085FB7">
        <w:rPr>
          <w:rFonts w:asciiTheme="minorHAnsi" w:hAnsiTheme="minorHAnsi" w:cstheme="minorHAnsi"/>
          <w:bCs/>
          <w:noProof w:val="0"/>
          <w:sz w:val="24"/>
          <w:szCs w:val="24"/>
          <w:lang w:eastAsia="zh-CN"/>
        </w:rPr>
        <w:t>Toulouse, France, November 14 – November 18, 2022</w:t>
      </w:r>
    </w:p>
    <w:p w14:paraId="169FBA1C" w14:textId="6991A429" w:rsidR="003533F2" w:rsidRPr="0041046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C16D1E">
        <w:rPr>
          <w:rFonts w:asciiTheme="minorHAnsi" w:eastAsiaTheme="minorEastAsia" w:hAnsiTheme="minorHAnsi" w:cstheme="minorHAnsi"/>
          <w:bCs/>
          <w:noProof w:val="0"/>
          <w:sz w:val="24"/>
          <w:szCs w:val="24"/>
          <w:lang w:eastAsia="zh-CN"/>
        </w:rPr>
        <w:t>8</w:t>
      </w:r>
      <w:r w:rsidR="00747957" w:rsidRPr="00410463">
        <w:rPr>
          <w:rFonts w:asciiTheme="minorHAnsi" w:eastAsiaTheme="minorEastAsia" w:hAnsiTheme="minorHAnsi" w:cstheme="minorHAnsi"/>
          <w:bCs/>
          <w:noProof w:val="0"/>
          <w:sz w:val="24"/>
          <w:szCs w:val="24"/>
          <w:lang w:eastAsia="zh-CN"/>
        </w:rPr>
        <w:t>.8.3</w:t>
      </w:r>
      <w:r w:rsidR="007317FB">
        <w:rPr>
          <w:rFonts w:asciiTheme="minorHAnsi" w:eastAsiaTheme="minorEastAsia" w:hAnsiTheme="minorHAnsi" w:cstheme="minorHAnsi"/>
          <w:bCs/>
          <w:noProof w:val="0"/>
          <w:sz w:val="24"/>
          <w:szCs w:val="24"/>
          <w:lang w:eastAsia="zh-CN"/>
        </w:rPr>
        <w:t>.</w:t>
      </w:r>
      <w:r w:rsidR="00685647">
        <w:rPr>
          <w:rFonts w:asciiTheme="minorHAnsi" w:eastAsiaTheme="minorEastAsia" w:hAnsiTheme="minorHAnsi" w:cstheme="minorHAnsi"/>
          <w:bCs/>
          <w:noProof w:val="0"/>
          <w:sz w:val="24"/>
          <w:szCs w:val="24"/>
          <w:lang w:eastAsia="zh-CN"/>
        </w:rPr>
        <w:t>2</w:t>
      </w:r>
    </w:p>
    <w:p w14:paraId="08B3763A" w14:textId="77777777"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0FF7C7DA"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685647" w:rsidRPr="00685647">
        <w:rPr>
          <w:rFonts w:asciiTheme="minorHAnsi" w:eastAsiaTheme="minorEastAsia" w:hAnsiTheme="minorHAnsi" w:cstheme="minorHAnsi"/>
          <w:bCs/>
          <w:noProof w:val="0"/>
          <w:sz w:val="24"/>
          <w:szCs w:val="24"/>
          <w:lang w:eastAsia="zh-CN"/>
        </w:rPr>
        <w:t>Discussion on simultaneous DL reception from different directions for general aspects</w:t>
      </w:r>
    </w:p>
    <w:p w14:paraId="66AAD5BC" w14:textId="7DB33049" w:rsidR="0034111C" w:rsidRPr="00C8620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195C6C8F" w:rsidR="0028162D" w:rsidRPr="007317FB" w:rsidRDefault="00185478" w:rsidP="006F6F58">
      <w:pPr>
        <w:jc w:val="both"/>
        <w:rPr>
          <w:rFonts w:eastAsia="新細明體" w:cstheme="minorHAnsi"/>
          <w:szCs w:val="24"/>
        </w:rPr>
      </w:pPr>
      <w:r>
        <w:rPr>
          <w:rFonts w:eastAsia="新細明體" w:cstheme="minorHAnsi"/>
          <w:szCs w:val="24"/>
        </w:rPr>
        <w:t xml:space="preserve">According to WF </w:t>
      </w:r>
      <w:r>
        <w:rPr>
          <w:rFonts w:eastAsia="新細明體" w:cstheme="minorHAnsi"/>
          <w:szCs w:val="24"/>
        </w:rPr>
        <w:fldChar w:fldCharType="begin"/>
      </w:r>
      <w:r>
        <w:rPr>
          <w:rFonts w:eastAsia="新細明體" w:cstheme="minorHAnsi"/>
          <w:szCs w:val="24"/>
        </w:rPr>
        <w:instrText xml:space="preserve"> REF _Ref94781619 \r \h  \* MERGEFORMAT </w:instrText>
      </w:r>
      <w:r>
        <w:rPr>
          <w:rFonts w:eastAsia="新細明體" w:cstheme="minorHAnsi"/>
          <w:szCs w:val="24"/>
        </w:rPr>
      </w:r>
      <w:r>
        <w:rPr>
          <w:rFonts w:eastAsia="新細明體" w:cstheme="minorHAnsi"/>
          <w:szCs w:val="24"/>
        </w:rPr>
        <w:fldChar w:fldCharType="separate"/>
      </w:r>
      <w:r w:rsidR="00420878">
        <w:rPr>
          <w:rFonts w:eastAsia="新細明體" w:cstheme="minorHAnsi"/>
          <w:szCs w:val="24"/>
        </w:rPr>
        <w:t>[1]</w:t>
      </w:r>
      <w:r>
        <w:rPr>
          <w:rFonts w:eastAsia="新細明體" w:cstheme="minorHAnsi"/>
          <w:szCs w:val="24"/>
        </w:rPr>
        <w:fldChar w:fldCharType="end"/>
      </w:r>
      <w:r>
        <w:rPr>
          <w:rFonts w:eastAsia="新細明體" w:cstheme="minorHAnsi"/>
          <w:szCs w:val="24"/>
        </w:rPr>
        <w:t>, RAN4 have some agreements while some issues are still open. In this meeting, this WI is divided into five agenda items to be discussed : (1) scope and scenario, (2) general issues, (3) L3 measurement, (4) L1 measurement and (5) TCI state switching. The discussion in this paper focus on the “general issues”</w:t>
      </w:r>
      <w:r w:rsidR="007317FB">
        <w:rPr>
          <w:rFonts w:eastAsia="新細明體" w:cstheme="minorHAnsi"/>
          <w:szCs w:val="24"/>
        </w:rPr>
        <w:t>.</w:t>
      </w:r>
      <w:r w:rsidR="000B0F8D">
        <w:rPr>
          <w:rFonts w:eastAsia="新細明體" w:cstheme="minorHAnsi"/>
          <w:szCs w:val="24"/>
        </w:rPr>
        <w:t xml:space="preserve"> </w:t>
      </w:r>
    </w:p>
    <w:p w14:paraId="3CA86362" w14:textId="47352AB4" w:rsidR="0028162D" w:rsidRDefault="00C51F3B" w:rsidP="005A2F6D">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DB40365" w14:textId="48EBC700" w:rsidR="000B0F8D" w:rsidRPr="00263720" w:rsidRDefault="000B0F8D" w:rsidP="006F6F58">
      <w:pPr>
        <w:spacing w:before="100" w:beforeAutospacing="1" w:after="100" w:afterAutospacing="1"/>
        <w:jc w:val="both"/>
        <w:rPr>
          <w:rFonts w:eastAsia="新細明體"/>
          <w:szCs w:val="24"/>
          <w:lang w:val="en-GB"/>
        </w:rPr>
      </w:pPr>
      <w:r w:rsidRPr="00263720">
        <w:rPr>
          <w:rFonts w:eastAsia="新細明體"/>
          <w:szCs w:val="24"/>
          <w:lang w:val="en-GB"/>
        </w:rPr>
        <w:t>In the following sections, below issues will be discussed sequentially.</w:t>
      </w:r>
    </w:p>
    <w:p w14:paraId="5A2DBC4C" w14:textId="65965F33" w:rsidR="000E2581" w:rsidRDefault="009B6F0F" w:rsidP="006F6F58">
      <w:pPr>
        <w:pStyle w:val="af5"/>
        <w:numPr>
          <w:ilvl w:val="0"/>
          <w:numId w:val="22"/>
        </w:numPr>
        <w:spacing w:before="100" w:beforeAutospacing="1" w:after="100" w:afterAutospacing="1"/>
        <w:jc w:val="both"/>
        <w:rPr>
          <w:rFonts w:eastAsia="新細明體"/>
          <w:szCs w:val="24"/>
          <w:lang w:val="en-GB"/>
        </w:rPr>
      </w:pPr>
      <w:r>
        <w:rPr>
          <w:rFonts w:eastAsia="新細明體"/>
          <w:szCs w:val="24"/>
          <w:lang w:val="en-GB"/>
        </w:rPr>
        <w:t>Single DCI and/or multiple DCI mTRP operation</w:t>
      </w:r>
    </w:p>
    <w:p w14:paraId="0DE9424D" w14:textId="77777777" w:rsidR="009B6F0F" w:rsidRDefault="009B6F0F" w:rsidP="006F6F58">
      <w:pPr>
        <w:pStyle w:val="af5"/>
        <w:numPr>
          <w:ilvl w:val="0"/>
          <w:numId w:val="22"/>
        </w:numPr>
        <w:spacing w:before="100" w:beforeAutospacing="1" w:after="100" w:afterAutospacing="1"/>
        <w:jc w:val="both"/>
        <w:rPr>
          <w:rFonts w:eastAsia="新細明體"/>
          <w:szCs w:val="24"/>
          <w:lang w:val="en-GB"/>
        </w:rPr>
      </w:pPr>
      <w:r w:rsidRPr="009B6F0F">
        <w:rPr>
          <w:rFonts w:eastAsia="新細明體"/>
          <w:szCs w:val="24"/>
          <w:lang w:val="en-GB"/>
        </w:rPr>
        <w:t>RRM impact of the UE behaviour using a single antennal panel</w:t>
      </w:r>
    </w:p>
    <w:p w14:paraId="72C7BDC0" w14:textId="5618BBCB" w:rsidR="009B6F0F" w:rsidRDefault="009B6F0F" w:rsidP="006F6F58">
      <w:pPr>
        <w:pStyle w:val="af5"/>
        <w:numPr>
          <w:ilvl w:val="0"/>
          <w:numId w:val="22"/>
        </w:numPr>
        <w:spacing w:before="100" w:beforeAutospacing="1" w:after="100" w:afterAutospacing="1"/>
        <w:jc w:val="both"/>
        <w:rPr>
          <w:rFonts w:eastAsia="新細明體"/>
          <w:szCs w:val="24"/>
          <w:lang w:val="en-GB"/>
        </w:rPr>
      </w:pPr>
      <w:r w:rsidRPr="009B6F0F">
        <w:rPr>
          <w:rFonts w:eastAsia="新細明體"/>
          <w:szCs w:val="24"/>
          <w:lang w:val="en-GB"/>
        </w:rPr>
        <w:t>Simultaneous L3 measurements and L1 measurements</w:t>
      </w:r>
    </w:p>
    <w:p w14:paraId="3059B897" w14:textId="203D9C0A" w:rsidR="009B6F0F" w:rsidRPr="00263720" w:rsidRDefault="009B6F0F" w:rsidP="006F6F58">
      <w:pPr>
        <w:pStyle w:val="af5"/>
        <w:numPr>
          <w:ilvl w:val="0"/>
          <w:numId w:val="22"/>
        </w:numPr>
        <w:spacing w:before="100" w:beforeAutospacing="1" w:after="100" w:afterAutospacing="1"/>
        <w:jc w:val="both"/>
        <w:rPr>
          <w:rFonts w:eastAsia="新細明體"/>
          <w:szCs w:val="24"/>
          <w:lang w:val="en-GB"/>
        </w:rPr>
      </w:pPr>
      <w:r>
        <w:rPr>
          <w:rFonts w:eastAsia="新細明體" w:hint="eastAsia"/>
          <w:szCs w:val="24"/>
          <w:lang w:val="en-GB" w:eastAsia="zh-TW"/>
        </w:rPr>
        <w:t>U</w:t>
      </w:r>
      <w:r>
        <w:rPr>
          <w:rFonts w:eastAsia="新細明體"/>
          <w:szCs w:val="24"/>
          <w:lang w:val="en-GB" w:eastAsia="zh-TW"/>
        </w:rPr>
        <w:t>E architectures</w:t>
      </w:r>
    </w:p>
    <w:p w14:paraId="622FB570" w14:textId="31CF56EA" w:rsidR="000E2581" w:rsidRDefault="009B6F0F" w:rsidP="006F6F58">
      <w:pPr>
        <w:pStyle w:val="af5"/>
        <w:numPr>
          <w:ilvl w:val="0"/>
          <w:numId w:val="22"/>
        </w:numPr>
        <w:spacing w:before="100" w:beforeAutospacing="1" w:after="100" w:afterAutospacing="1"/>
        <w:jc w:val="both"/>
        <w:rPr>
          <w:rFonts w:eastAsia="新細明體"/>
          <w:szCs w:val="24"/>
          <w:lang w:val="en-GB"/>
        </w:rPr>
      </w:pPr>
      <w:r>
        <w:rPr>
          <w:rFonts w:eastAsia="新細明體"/>
          <w:szCs w:val="24"/>
          <w:lang w:val="en-GB" w:eastAsia="zh-TW"/>
        </w:rPr>
        <w:t>Beam management</w:t>
      </w:r>
    </w:p>
    <w:p w14:paraId="7A46204D" w14:textId="7E228CA0" w:rsidR="009B6F0F" w:rsidRDefault="009B6F0F" w:rsidP="006F6F58">
      <w:pPr>
        <w:pStyle w:val="af5"/>
        <w:numPr>
          <w:ilvl w:val="0"/>
          <w:numId w:val="22"/>
        </w:numPr>
        <w:spacing w:before="100" w:beforeAutospacing="1" w:after="100" w:afterAutospacing="1"/>
        <w:jc w:val="both"/>
        <w:rPr>
          <w:rFonts w:eastAsia="新細明體"/>
          <w:szCs w:val="24"/>
          <w:lang w:val="en-GB"/>
        </w:rPr>
      </w:pPr>
      <w:r w:rsidRPr="009B6F0F">
        <w:rPr>
          <w:rFonts w:eastAsia="新細明體"/>
          <w:szCs w:val="24"/>
          <w:lang w:val="en-GB"/>
        </w:rPr>
        <w:t xml:space="preserve">group-based L1 </w:t>
      </w:r>
      <w:r w:rsidR="00B97909">
        <w:rPr>
          <w:rFonts w:eastAsia="新細明體"/>
          <w:szCs w:val="24"/>
          <w:lang w:val="en-GB"/>
        </w:rPr>
        <w:t xml:space="preserve">measurement &amp; </w:t>
      </w:r>
      <w:r>
        <w:rPr>
          <w:rFonts w:eastAsia="新細明體"/>
          <w:szCs w:val="24"/>
          <w:lang w:val="en-GB"/>
        </w:rPr>
        <w:t>reporting</w:t>
      </w:r>
    </w:p>
    <w:p w14:paraId="1803241F" w14:textId="4AE01A0D" w:rsidR="009B6F0F" w:rsidRDefault="009B6F0F" w:rsidP="006F6F58">
      <w:pPr>
        <w:pStyle w:val="af5"/>
        <w:numPr>
          <w:ilvl w:val="0"/>
          <w:numId w:val="22"/>
        </w:numPr>
        <w:spacing w:before="100" w:beforeAutospacing="1" w:after="100" w:afterAutospacing="1"/>
        <w:jc w:val="both"/>
        <w:rPr>
          <w:rFonts w:eastAsia="新細明體"/>
          <w:szCs w:val="24"/>
          <w:lang w:val="en-GB"/>
        </w:rPr>
      </w:pPr>
      <w:r w:rsidRPr="009B6F0F">
        <w:rPr>
          <w:rFonts w:eastAsia="新細明體"/>
          <w:szCs w:val="24"/>
          <w:lang w:val="en-GB"/>
        </w:rPr>
        <w:t>Receive timing difference</w:t>
      </w:r>
    </w:p>
    <w:p w14:paraId="48C63859" w14:textId="5C7D2718" w:rsidR="000B0F8D" w:rsidRPr="009B6F0F" w:rsidRDefault="009B6F0F" w:rsidP="009B6F0F">
      <w:pPr>
        <w:pStyle w:val="af5"/>
        <w:numPr>
          <w:ilvl w:val="0"/>
          <w:numId w:val="22"/>
        </w:numPr>
        <w:spacing w:before="100" w:beforeAutospacing="1" w:after="100" w:afterAutospacing="1"/>
        <w:jc w:val="both"/>
        <w:rPr>
          <w:rFonts w:eastAsia="新細明體"/>
          <w:szCs w:val="24"/>
          <w:lang w:val="en-GB"/>
        </w:rPr>
      </w:pPr>
      <w:r w:rsidRPr="009B6F0F">
        <w:rPr>
          <w:rFonts w:eastAsia="新細明體"/>
          <w:szCs w:val="24"/>
          <w:lang w:val="en-GB"/>
        </w:rPr>
        <w:t>L3 measurements</w:t>
      </w:r>
      <w:r>
        <w:rPr>
          <w:rFonts w:eastAsia="新細明體"/>
          <w:szCs w:val="24"/>
          <w:lang w:val="en-GB"/>
        </w:rPr>
        <w:t xml:space="preserve"> enhancement</w:t>
      </w:r>
    </w:p>
    <w:p w14:paraId="4699F00A" w14:textId="77777777" w:rsidR="00263720" w:rsidRPr="005A2F6D" w:rsidRDefault="00263720" w:rsidP="006F6F58">
      <w:pPr>
        <w:pStyle w:val="af5"/>
        <w:spacing w:before="100" w:beforeAutospacing="1" w:after="100" w:afterAutospacing="1"/>
        <w:ind w:left="480"/>
        <w:jc w:val="both"/>
        <w:rPr>
          <w:rFonts w:eastAsia="新細明體"/>
          <w:lang w:val="en-GB"/>
        </w:rPr>
      </w:pPr>
    </w:p>
    <w:p w14:paraId="02BF738B" w14:textId="02E4B5D4" w:rsidR="0028162D" w:rsidRPr="00923E98" w:rsidRDefault="000D71D7" w:rsidP="0069219A">
      <w:pPr>
        <w:pStyle w:val="2"/>
        <w:spacing w:before="100" w:beforeAutospacing="1" w:after="100" w:afterAutospacing="1"/>
        <w:ind w:left="0" w:firstLine="0"/>
        <w:jc w:val="both"/>
        <w:rPr>
          <w:rFonts w:asciiTheme="minorHAnsi" w:eastAsia="新細明體" w:hAnsiTheme="minorHAnsi" w:cstheme="minorHAnsi"/>
          <w:szCs w:val="32"/>
          <w:lang w:eastAsia="zh-TW"/>
        </w:rPr>
      </w:pPr>
      <w:r w:rsidRPr="00923E98">
        <w:rPr>
          <w:rFonts w:asciiTheme="minorHAnsi" w:hAnsiTheme="minorHAnsi" w:cstheme="minorHAnsi"/>
          <w:szCs w:val="32"/>
        </w:rPr>
        <w:t xml:space="preserve">2.1 </w:t>
      </w:r>
      <w:r w:rsidR="0069219A" w:rsidRPr="0069219A">
        <w:rPr>
          <w:rFonts w:asciiTheme="minorHAnsi" w:eastAsia="新細明體" w:hAnsiTheme="minorHAnsi" w:cstheme="minorHAnsi"/>
          <w:szCs w:val="32"/>
          <w:lang w:eastAsia="zh-TW"/>
        </w:rPr>
        <w:t>Single DCI and/or multiple DCI mTRP operation</w:t>
      </w:r>
    </w:p>
    <w:p w14:paraId="5DEF10B5" w14:textId="70FA45F2" w:rsidR="0069219A" w:rsidRDefault="0069219A" w:rsidP="0069219A">
      <w:pPr>
        <w:spacing w:before="100" w:beforeAutospacing="1" w:after="100" w:afterAutospacing="1"/>
        <w:jc w:val="both"/>
        <w:rPr>
          <w:rFonts w:eastAsia="新細明體"/>
          <w:lang w:val="en-GB"/>
        </w:rPr>
      </w:pPr>
      <w:r>
        <w:rPr>
          <w:rFonts w:eastAsia="新細明體"/>
          <w:lang w:val="en-GB"/>
        </w:rPr>
        <w:t>The issue of “</w:t>
      </w:r>
      <w:r w:rsidR="00C60B87">
        <w:rPr>
          <w:rFonts w:eastAsia="新細明體"/>
          <w:lang w:val="en-GB"/>
        </w:rPr>
        <w:t>s</w:t>
      </w:r>
      <w:r>
        <w:rPr>
          <w:rFonts w:eastAsia="新細明體"/>
          <w:lang w:val="en-GB"/>
        </w:rPr>
        <w:t>ingle DCI and multiple DCI mTRP operation” is discussed in several meetings. To our understanding, by using multiple DCI mTRP operation, two PDSCHs may be partially overlapped in time and frequency domain. Therefore, the number</w:t>
      </w:r>
      <w:r w:rsidR="00EF086F">
        <w:rPr>
          <w:rFonts w:eastAsia="新細明體"/>
          <w:lang w:val="en-GB"/>
        </w:rPr>
        <w:t xml:space="preserve"> of</w:t>
      </w:r>
      <w:r>
        <w:rPr>
          <w:rFonts w:eastAsia="新細明體"/>
          <w:lang w:val="en-GB"/>
        </w:rPr>
        <w:t xml:space="preserve"> MIMO layer</w:t>
      </w:r>
      <w:r w:rsidR="00EF086F">
        <w:rPr>
          <w:rFonts w:eastAsia="新細明體"/>
          <w:lang w:val="en-GB"/>
        </w:rPr>
        <w:t>s</w:t>
      </w:r>
      <w:r>
        <w:rPr>
          <w:rFonts w:eastAsia="新細明體"/>
          <w:lang w:val="en-GB"/>
        </w:rPr>
        <w:t xml:space="preserve"> may not </w:t>
      </w:r>
      <w:r w:rsidR="00C60B87">
        <w:rPr>
          <w:rFonts w:eastAsia="新細明體"/>
          <w:lang w:val="en-GB"/>
        </w:rPr>
        <w:t xml:space="preserve">be </w:t>
      </w:r>
      <w:r>
        <w:rPr>
          <w:rFonts w:eastAsia="新細明體"/>
          <w:lang w:val="en-GB"/>
        </w:rPr>
        <w:t>always the same</w:t>
      </w:r>
      <w:r w:rsidR="00EF086F">
        <w:rPr>
          <w:rFonts w:eastAsia="新細明體"/>
          <w:lang w:val="en-GB"/>
        </w:rPr>
        <w:t xml:space="preserve"> in all PRBs</w:t>
      </w:r>
      <w:r>
        <w:rPr>
          <w:rFonts w:eastAsia="新細明體"/>
          <w:lang w:val="en-GB"/>
        </w:rPr>
        <w:t>. From UE vendor perspective, it will increase the complexity if UE is required to decode the PDS</w:t>
      </w:r>
      <w:r w:rsidR="00EF086F">
        <w:rPr>
          <w:rFonts w:eastAsia="新細明體"/>
          <w:lang w:val="en-GB"/>
        </w:rPr>
        <w:t>C</w:t>
      </w:r>
      <w:r>
        <w:rPr>
          <w:rFonts w:eastAsia="新細明體"/>
          <w:lang w:val="en-GB"/>
        </w:rPr>
        <w:t xml:space="preserve">H with </w:t>
      </w:r>
      <w:r w:rsidR="00EF086F">
        <w:rPr>
          <w:rFonts w:eastAsia="新細明體"/>
          <w:lang w:val="en-GB"/>
        </w:rPr>
        <w:t xml:space="preserve">inconsistent </w:t>
      </w:r>
      <w:r>
        <w:rPr>
          <w:rFonts w:eastAsia="新細明體"/>
          <w:lang w:val="en-GB"/>
        </w:rPr>
        <w:t>number of layers.</w:t>
      </w:r>
    </w:p>
    <w:p w14:paraId="251988FF" w14:textId="2325E75C" w:rsidR="00495DC3" w:rsidRDefault="00495DC3" w:rsidP="00495DC3">
      <w:pPr>
        <w:spacing w:before="100" w:beforeAutospacing="1" w:after="100" w:afterAutospacing="1"/>
        <w:jc w:val="both"/>
        <w:rPr>
          <w:b/>
          <w:szCs w:val="24"/>
        </w:rPr>
      </w:pPr>
      <w:bookmarkStart w:id="0" w:name="_Ref118627829"/>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420878">
        <w:rPr>
          <w:b/>
          <w:noProof/>
          <w:szCs w:val="24"/>
        </w:rPr>
        <w:t>1</w:t>
      </w:r>
      <w:r w:rsidRPr="004E4BCC">
        <w:rPr>
          <w:b/>
          <w:szCs w:val="24"/>
        </w:rPr>
        <w:fldChar w:fldCharType="end"/>
      </w:r>
      <w:r w:rsidRPr="004E4BCC">
        <w:rPr>
          <w:b/>
          <w:szCs w:val="24"/>
        </w:rPr>
        <w:t xml:space="preserve">: </w:t>
      </w:r>
      <w:r>
        <w:rPr>
          <w:b/>
          <w:szCs w:val="24"/>
        </w:rPr>
        <w:t>In R18 multi-Rx WI, d</w:t>
      </w:r>
      <w:r w:rsidR="00D016F3">
        <w:rPr>
          <w:b/>
          <w:szCs w:val="24"/>
        </w:rPr>
        <w:t>e</w:t>
      </w:r>
      <w:r w:rsidRPr="00495DC3">
        <w:rPr>
          <w:b/>
          <w:szCs w:val="24"/>
        </w:rPr>
        <w:t>fine RRM requirements for single-DCI multi-TRP operation only</w:t>
      </w:r>
      <w:r>
        <w:rPr>
          <w:b/>
          <w:szCs w:val="24"/>
        </w:rPr>
        <w:t>.</w:t>
      </w:r>
      <w:bookmarkEnd w:id="0"/>
    </w:p>
    <w:p w14:paraId="33D84CCE" w14:textId="77777777" w:rsidR="00263720" w:rsidRDefault="00263720" w:rsidP="006F6F58">
      <w:pPr>
        <w:spacing w:before="100" w:beforeAutospacing="1" w:after="100" w:afterAutospacing="1"/>
        <w:jc w:val="both"/>
        <w:rPr>
          <w:rFonts w:eastAsia="新細明體"/>
          <w:lang w:val="en-GB"/>
        </w:rPr>
      </w:pPr>
    </w:p>
    <w:p w14:paraId="0C0596AB" w14:textId="4C5A363F" w:rsidR="00BA1EAC" w:rsidRPr="00923E98" w:rsidRDefault="00BA1EAC" w:rsidP="009808A3">
      <w:pPr>
        <w:pStyle w:val="2"/>
        <w:rPr>
          <w:rFonts w:eastAsia="新細明體"/>
        </w:rPr>
      </w:pPr>
      <w:r w:rsidRPr="00923E98">
        <w:rPr>
          <w:rFonts w:asciiTheme="minorHAnsi" w:hAnsiTheme="minorHAnsi" w:cstheme="minorHAnsi"/>
          <w:szCs w:val="28"/>
        </w:rPr>
        <w:t>2.</w:t>
      </w:r>
      <w:r w:rsidR="009808A3">
        <w:rPr>
          <w:rFonts w:asciiTheme="minorHAnsi" w:hAnsiTheme="minorHAnsi" w:cstheme="minorHAnsi"/>
          <w:szCs w:val="28"/>
        </w:rPr>
        <w:t>2</w:t>
      </w:r>
      <w:r w:rsidRPr="00923E98">
        <w:rPr>
          <w:rFonts w:asciiTheme="minorHAnsi" w:hAnsiTheme="minorHAnsi" w:cstheme="minorHAnsi"/>
          <w:szCs w:val="28"/>
        </w:rPr>
        <w:t xml:space="preserve"> </w:t>
      </w:r>
      <w:r w:rsidR="009808A3" w:rsidRPr="009808A3">
        <w:rPr>
          <w:rFonts w:asciiTheme="minorHAnsi" w:hAnsiTheme="minorHAnsi" w:cstheme="minorHAnsi"/>
          <w:szCs w:val="28"/>
        </w:rPr>
        <w:t>RRM impact of the UE behaviour using a single antenna panel</w:t>
      </w:r>
    </w:p>
    <w:p w14:paraId="0E45096C" w14:textId="5024ACFC" w:rsidR="009808A3" w:rsidRDefault="009808A3" w:rsidP="009808A3">
      <w:pPr>
        <w:spacing w:before="100" w:beforeAutospacing="1" w:after="100" w:afterAutospacing="1"/>
        <w:jc w:val="both"/>
        <w:rPr>
          <w:rFonts w:eastAsia="新細明體"/>
          <w:lang w:val="en-GB"/>
        </w:rPr>
      </w:pPr>
      <w:r>
        <w:rPr>
          <w:rFonts w:eastAsia="新細明體"/>
          <w:lang w:val="en-GB"/>
        </w:rPr>
        <w:t>The corresponding WF</w:t>
      </w:r>
      <w:r>
        <w:rPr>
          <w:rFonts w:eastAsia="新細明體" w:cstheme="minorHAnsi"/>
          <w:szCs w:val="24"/>
        </w:rPr>
        <w:fldChar w:fldCharType="begin"/>
      </w:r>
      <w:r>
        <w:rPr>
          <w:rFonts w:eastAsia="新細明體" w:cstheme="minorHAnsi"/>
          <w:szCs w:val="24"/>
        </w:rPr>
        <w:instrText xml:space="preserve"> REF _Ref94781619 \r \h  \* MERGEFORMAT </w:instrText>
      </w:r>
      <w:r>
        <w:rPr>
          <w:rFonts w:eastAsia="新細明體" w:cstheme="minorHAnsi"/>
          <w:szCs w:val="24"/>
        </w:rPr>
      </w:r>
      <w:r>
        <w:rPr>
          <w:rFonts w:eastAsia="新細明體" w:cstheme="minorHAnsi"/>
          <w:szCs w:val="24"/>
        </w:rPr>
        <w:fldChar w:fldCharType="separate"/>
      </w:r>
      <w:r w:rsidR="00420878">
        <w:rPr>
          <w:rFonts w:eastAsia="新細明體" w:cstheme="minorHAnsi"/>
          <w:szCs w:val="24"/>
        </w:rPr>
        <w:t>[1]</w:t>
      </w:r>
      <w:r>
        <w:rPr>
          <w:rFonts w:eastAsia="新細明體" w:cstheme="minorHAnsi"/>
          <w:szCs w:val="24"/>
        </w:rPr>
        <w:fldChar w:fldCharType="end"/>
      </w:r>
      <w:r>
        <w:rPr>
          <w:rFonts w:eastAsia="新細明體" w:cstheme="minorHAnsi"/>
          <w:szCs w:val="24"/>
        </w:rPr>
        <w:t xml:space="preserve"> for this issue</w:t>
      </w:r>
      <w:r>
        <w:rPr>
          <w:rFonts w:eastAsia="新細明體"/>
          <w:lang w:val="en-GB"/>
        </w:rPr>
        <w:t xml:space="preserve"> is provided below.</w:t>
      </w:r>
    </w:p>
    <w:tbl>
      <w:tblPr>
        <w:tblStyle w:val="af7"/>
        <w:tblW w:w="0" w:type="auto"/>
        <w:tblLook w:val="04A0" w:firstRow="1" w:lastRow="0" w:firstColumn="1" w:lastColumn="0" w:noHBand="0" w:noVBand="1"/>
      </w:tblPr>
      <w:tblGrid>
        <w:gridCol w:w="9629"/>
      </w:tblGrid>
      <w:tr w:rsidR="009808A3" w14:paraId="4EA9FC36" w14:textId="77777777" w:rsidTr="009808A3">
        <w:tc>
          <w:tcPr>
            <w:tcW w:w="9629" w:type="dxa"/>
          </w:tcPr>
          <w:p w14:paraId="6A3D8E8A" w14:textId="77777777" w:rsidR="009808A3" w:rsidRPr="000C2DEB" w:rsidRDefault="009808A3" w:rsidP="009808A3">
            <w:pPr>
              <w:rPr>
                <w:b/>
                <w:color w:val="000000" w:themeColor="text1"/>
                <w:sz w:val="20"/>
                <w:szCs w:val="20"/>
                <w:u w:val="single"/>
                <w:lang w:eastAsia="ko-KR"/>
              </w:rPr>
            </w:pPr>
            <w:r w:rsidRPr="000C2DEB">
              <w:rPr>
                <w:b/>
                <w:color w:val="000000" w:themeColor="text1"/>
                <w:sz w:val="20"/>
                <w:szCs w:val="20"/>
                <w:u w:val="single"/>
                <w:lang w:eastAsia="ko-KR"/>
              </w:rPr>
              <w:t>Issue 1-2-8: RRM impact of the UE behaviour using a single antennal panel</w:t>
            </w:r>
          </w:p>
          <w:p w14:paraId="569225B0" w14:textId="77777777" w:rsidR="009808A3" w:rsidRPr="000C2DEB" w:rsidRDefault="009808A3" w:rsidP="009808A3">
            <w:pPr>
              <w:pStyle w:val="af5"/>
              <w:numPr>
                <w:ilvl w:val="0"/>
                <w:numId w:val="5"/>
              </w:numPr>
              <w:spacing w:after="120"/>
              <w:ind w:left="720"/>
              <w:contextualSpacing w:val="0"/>
              <w:rPr>
                <w:rFonts w:eastAsia="SimSun"/>
                <w:color w:val="000000" w:themeColor="text1"/>
                <w:sz w:val="20"/>
                <w:szCs w:val="20"/>
                <w:lang w:eastAsia="zh-CN"/>
              </w:rPr>
            </w:pPr>
            <w:r w:rsidRPr="000C2DEB">
              <w:rPr>
                <w:rFonts w:eastAsia="SimSun"/>
                <w:color w:val="000000" w:themeColor="text1"/>
                <w:sz w:val="20"/>
                <w:szCs w:val="20"/>
                <w:lang w:eastAsia="zh-CN"/>
              </w:rPr>
              <w:t>Proposals</w:t>
            </w:r>
          </w:p>
          <w:p w14:paraId="3FBCBDCF" w14:textId="77777777" w:rsidR="009808A3" w:rsidRPr="000C2DEB" w:rsidRDefault="009808A3" w:rsidP="009808A3">
            <w:pPr>
              <w:pStyle w:val="af5"/>
              <w:numPr>
                <w:ilvl w:val="1"/>
                <w:numId w:val="5"/>
              </w:numPr>
              <w:spacing w:after="120"/>
              <w:ind w:left="1440"/>
              <w:contextualSpacing w:val="0"/>
              <w:rPr>
                <w:rFonts w:eastAsia="SimSun"/>
                <w:color w:val="000000" w:themeColor="text1"/>
                <w:sz w:val="20"/>
                <w:szCs w:val="20"/>
                <w:lang w:eastAsia="zh-CN"/>
              </w:rPr>
            </w:pPr>
            <w:r w:rsidRPr="000C2DEB">
              <w:rPr>
                <w:rFonts w:eastAsia="SimSun"/>
                <w:color w:val="000000" w:themeColor="text1"/>
                <w:sz w:val="20"/>
                <w:szCs w:val="20"/>
                <w:lang w:eastAsia="zh-CN"/>
              </w:rPr>
              <w:t xml:space="preserve">Option 1 (LGE): Consider UE measurement behaviour for L1 or L3 related measurement when UE </w:t>
            </w:r>
            <w:r w:rsidRPr="000C2DEB">
              <w:rPr>
                <w:rFonts w:eastAsia="SimSun"/>
                <w:color w:val="000000" w:themeColor="text1"/>
                <w:sz w:val="20"/>
                <w:szCs w:val="20"/>
                <w:lang w:eastAsia="zh-CN"/>
              </w:rPr>
              <w:lastRenderedPageBreak/>
              <w:t>receive the DL signals from multiple TRP using a single antenna panel.</w:t>
            </w:r>
          </w:p>
          <w:p w14:paraId="46CA851E" w14:textId="77777777" w:rsidR="009808A3" w:rsidRPr="000C2DEB" w:rsidRDefault="009808A3" w:rsidP="009808A3">
            <w:pPr>
              <w:pStyle w:val="af5"/>
              <w:numPr>
                <w:ilvl w:val="1"/>
                <w:numId w:val="5"/>
              </w:numPr>
              <w:spacing w:after="120"/>
              <w:ind w:left="1440"/>
              <w:contextualSpacing w:val="0"/>
              <w:rPr>
                <w:rFonts w:eastAsia="SimSun"/>
                <w:color w:val="000000" w:themeColor="text1"/>
                <w:sz w:val="20"/>
                <w:szCs w:val="20"/>
                <w:lang w:eastAsia="zh-CN"/>
              </w:rPr>
            </w:pPr>
            <w:r w:rsidRPr="000C2DEB">
              <w:rPr>
                <w:rFonts w:eastAsia="SimSun"/>
                <w:color w:val="000000" w:themeColor="text1"/>
                <w:sz w:val="20"/>
                <w:szCs w:val="20"/>
                <w:lang w:eastAsia="zh-CN"/>
              </w:rPr>
              <w:t>Option 2 (NTT DOCOMO, Samsung, Intel, OPPO, vivo): Needs RF study conclusion</w:t>
            </w:r>
          </w:p>
          <w:p w14:paraId="62619E59" w14:textId="77777777" w:rsidR="009808A3" w:rsidRPr="000C2DEB" w:rsidRDefault="009808A3" w:rsidP="009808A3">
            <w:pPr>
              <w:pStyle w:val="af5"/>
              <w:numPr>
                <w:ilvl w:val="1"/>
                <w:numId w:val="5"/>
              </w:numPr>
              <w:spacing w:after="120"/>
              <w:ind w:left="1440"/>
              <w:contextualSpacing w:val="0"/>
              <w:rPr>
                <w:rFonts w:eastAsia="SimSun"/>
                <w:color w:val="000000" w:themeColor="text1"/>
                <w:sz w:val="20"/>
                <w:szCs w:val="20"/>
                <w:lang w:eastAsia="zh-CN"/>
              </w:rPr>
            </w:pPr>
            <w:r w:rsidRPr="000C2DEB">
              <w:rPr>
                <w:rFonts w:eastAsia="SimSun"/>
                <w:color w:val="000000" w:themeColor="text1"/>
                <w:sz w:val="20"/>
                <w:szCs w:val="20"/>
                <w:lang w:eastAsia="zh-CN"/>
              </w:rPr>
              <w:t>Option 3 (Nokia, LGE): L1 and L3 measurement delays and measuring/scheduling restrictions for measurements need to be considered when using single antenna panel on multi Rx capable UEs.</w:t>
            </w:r>
          </w:p>
          <w:p w14:paraId="58C31282" w14:textId="17F405B4" w:rsidR="009808A3" w:rsidRPr="009808A3" w:rsidRDefault="009808A3" w:rsidP="009808A3">
            <w:pPr>
              <w:pStyle w:val="af5"/>
              <w:numPr>
                <w:ilvl w:val="1"/>
                <w:numId w:val="5"/>
              </w:numPr>
              <w:spacing w:after="120"/>
              <w:ind w:left="1440"/>
              <w:contextualSpacing w:val="0"/>
              <w:rPr>
                <w:rFonts w:eastAsia="SimSun"/>
                <w:color w:val="000000" w:themeColor="text1"/>
                <w:szCs w:val="24"/>
                <w:lang w:eastAsia="zh-CN"/>
              </w:rPr>
            </w:pPr>
            <w:r w:rsidRPr="000C2DEB">
              <w:rPr>
                <w:rFonts w:eastAsia="SimSun" w:hint="eastAsia"/>
                <w:color w:val="000000" w:themeColor="text1"/>
                <w:sz w:val="20"/>
                <w:szCs w:val="20"/>
                <w:lang w:eastAsia="zh-CN"/>
              </w:rPr>
              <w:t>O</w:t>
            </w:r>
            <w:r w:rsidRPr="000C2DEB">
              <w:rPr>
                <w:rFonts w:eastAsia="SimSun"/>
                <w:color w:val="000000" w:themeColor="text1"/>
                <w:sz w:val="20"/>
                <w:szCs w:val="20"/>
                <w:lang w:eastAsia="zh-CN"/>
              </w:rPr>
              <w:t>ption 4 (Qualcomm, Ericsson, Huawei, Xiaomi, MTK, ZTE): No need to discuss</w:t>
            </w:r>
          </w:p>
        </w:tc>
      </w:tr>
    </w:tbl>
    <w:p w14:paraId="30E90EFE" w14:textId="3D5A8B8F" w:rsidR="009808A3" w:rsidRDefault="00392488" w:rsidP="009808A3">
      <w:pPr>
        <w:spacing w:before="100" w:beforeAutospacing="1" w:after="100" w:afterAutospacing="1"/>
        <w:jc w:val="both"/>
        <w:rPr>
          <w:rFonts w:eastAsia="新細明體"/>
          <w:lang w:val="en-GB"/>
        </w:rPr>
      </w:pPr>
      <w:r>
        <w:rPr>
          <w:rFonts w:eastAsia="新細明體" w:hint="eastAsia"/>
          <w:lang w:val="en-GB"/>
        </w:rPr>
        <w:lastRenderedPageBreak/>
        <w:t>T</w:t>
      </w:r>
      <w:r>
        <w:rPr>
          <w:rFonts w:eastAsia="新細明體"/>
          <w:lang w:val="en-GB"/>
        </w:rPr>
        <w:t>o us, we think</w:t>
      </w:r>
      <w:r w:rsidR="00E1697B">
        <w:rPr>
          <w:rFonts w:eastAsia="新細明體"/>
          <w:lang w:val="en-GB"/>
        </w:rPr>
        <w:t>, in R18 multi-Rx WI,</w:t>
      </w:r>
      <w:r>
        <w:rPr>
          <w:rFonts w:eastAsia="新細明體"/>
          <w:lang w:val="en-GB"/>
        </w:rPr>
        <w:t xml:space="preserve"> RAN4 should only define the requirement for the case when two signals with different QCL Type D RS are received by using two active UE Rx panels. For the case when UE use one panel to receive the signals, the existing requirement will be applied by default (i.e. one beam is applied at a time and sharing factor should be considered). And how to identify the case is two panels or one panel is used will depend on the applicability condition which is concluded in RF session.</w:t>
      </w:r>
    </w:p>
    <w:p w14:paraId="45EF6A98" w14:textId="7B801AB3" w:rsidR="009808A3" w:rsidRDefault="009808A3" w:rsidP="009808A3">
      <w:pPr>
        <w:spacing w:before="100" w:beforeAutospacing="1" w:after="100" w:afterAutospacing="1"/>
        <w:jc w:val="both"/>
        <w:rPr>
          <w:b/>
          <w:szCs w:val="24"/>
        </w:rPr>
      </w:pPr>
      <w:bookmarkStart w:id="1" w:name="_Ref118627831"/>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420878">
        <w:rPr>
          <w:b/>
          <w:noProof/>
          <w:szCs w:val="24"/>
        </w:rPr>
        <w:t>2</w:t>
      </w:r>
      <w:r w:rsidRPr="004E4BCC">
        <w:rPr>
          <w:b/>
          <w:szCs w:val="24"/>
        </w:rPr>
        <w:fldChar w:fldCharType="end"/>
      </w:r>
      <w:r w:rsidRPr="004E4BCC">
        <w:rPr>
          <w:b/>
          <w:szCs w:val="24"/>
        </w:rPr>
        <w:t>:</w:t>
      </w:r>
      <w:r>
        <w:rPr>
          <w:b/>
          <w:szCs w:val="24"/>
        </w:rPr>
        <w:t xml:space="preserve"> </w:t>
      </w:r>
      <w:r w:rsidR="00392488">
        <w:rPr>
          <w:b/>
          <w:szCs w:val="24"/>
        </w:rPr>
        <w:t xml:space="preserve">In R18 multi-Rx WI, no need to discuss the case when two signals are received by one </w:t>
      </w:r>
      <w:r w:rsidR="000B55B5">
        <w:rPr>
          <w:b/>
          <w:szCs w:val="24"/>
        </w:rPr>
        <w:t>active</w:t>
      </w:r>
      <w:r w:rsidR="00B20947">
        <w:rPr>
          <w:b/>
          <w:szCs w:val="24"/>
        </w:rPr>
        <w:t xml:space="preserve"> UE Rx</w:t>
      </w:r>
      <w:r w:rsidR="000B55B5">
        <w:rPr>
          <w:b/>
          <w:szCs w:val="24"/>
        </w:rPr>
        <w:t xml:space="preserve"> </w:t>
      </w:r>
      <w:r w:rsidR="00392488">
        <w:rPr>
          <w:b/>
          <w:szCs w:val="24"/>
        </w:rPr>
        <w:t>panel at a time</w:t>
      </w:r>
      <w:r>
        <w:rPr>
          <w:b/>
          <w:szCs w:val="24"/>
        </w:rPr>
        <w:t>.</w:t>
      </w:r>
      <w:bookmarkEnd w:id="1"/>
    </w:p>
    <w:p w14:paraId="2DE19DDF" w14:textId="6E7EDBB6" w:rsidR="009808A3" w:rsidRDefault="009808A3" w:rsidP="006F6F58">
      <w:pPr>
        <w:spacing w:before="100" w:beforeAutospacing="1" w:after="100" w:afterAutospacing="1"/>
        <w:jc w:val="both"/>
        <w:rPr>
          <w:rFonts w:eastAsia="新細明體"/>
        </w:rPr>
      </w:pPr>
    </w:p>
    <w:p w14:paraId="6D997C9D" w14:textId="7F1BA44E" w:rsidR="00821D4F" w:rsidRPr="00923E98" w:rsidRDefault="00821D4F" w:rsidP="00821D4F">
      <w:pPr>
        <w:pStyle w:val="2"/>
        <w:rPr>
          <w:rFonts w:eastAsia="新細明體"/>
        </w:rPr>
      </w:pPr>
      <w:r w:rsidRPr="00923E98">
        <w:rPr>
          <w:rFonts w:asciiTheme="minorHAnsi" w:hAnsiTheme="minorHAnsi" w:cstheme="minorHAnsi"/>
          <w:szCs w:val="28"/>
        </w:rPr>
        <w:t>2.</w:t>
      </w:r>
      <w:r>
        <w:rPr>
          <w:rFonts w:asciiTheme="minorHAnsi" w:hAnsiTheme="minorHAnsi" w:cstheme="minorHAnsi"/>
          <w:szCs w:val="28"/>
        </w:rPr>
        <w:t>3</w:t>
      </w:r>
      <w:r w:rsidRPr="00923E98">
        <w:rPr>
          <w:rFonts w:asciiTheme="minorHAnsi" w:hAnsiTheme="minorHAnsi" w:cstheme="minorHAnsi"/>
          <w:szCs w:val="28"/>
        </w:rPr>
        <w:t xml:space="preserve"> </w:t>
      </w:r>
      <w:r w:rsidRPr="00821D4F">
        <w:rPr>
          <w:rFonts w:asciiTheme="minorHAnsi" w:hAnsiTheme="minorHAnsi" w:cstheme="minorHAnsi"/>
          <w:szCs w:val="28"/>
        </w:rPr>
        <w:t>Simultaneous L3 measurements and L1 measurements</w:t>
      </w:r>
    </w:p>
    <w:p w14:paraId="090CE13A" w14:textId="6C273252" w:rsidR="00821D4F" w:rsidRDefault="00821D4F" w:rsidP="00821D4F">
      <w:pPr>
        <w:spacing w:before="100" w:beforeAutospacing="1" w:after="100" w:afterAutospacing="1"/>
        <w:jc w:val="both"/>
        <w:rPr>
          <w:rFonts w:eastAsia="新細明體"/>
          <w:lang w:val="en-GB"/>
        </w:rPr>
      </w:pPr>
      <w:r>
        <w:rPr>
          <w:rFonts w:eastAsia="新細明體"/>
          <w:lang w:val="en-GB"/>
        </w:rPr>
        <w:t xml:space="preserve">This issue is regarding whether UE can use </w:t>
      </w:r>
      <w:r w:rsidRPr="005B1530">
        <w:rPr>
          <w:rFonts w:eastAsia="新細明體"/>
          <w:lang w:val="en-GB"/>
        </w:rPr>
        <w:t>different panels</w:t>
      </w:r>
      <w:r>
        <w:rPr>
          <w:rFonts w:eastAsia="新細明體"/>
          <w:lang w:val="en-GB"/>
        </w:rPr>
        <w:t xml:space="preserve"> to simultaneously perform L3 and L1 measurement for a cell at a time. </w:t>
      </w:r>
      <w:r w:rsidR="00780B8F">
        <w:rPr>
          <w:rFonts w:eastAsia="新細明體"/>
          <w:lang w:val="en-GB"/>
        </w:rPr>
        <w:t>T</w:t>
      </w:r>
      <w:r>
        <w:rPr>
          <w:rFonts w:eastAsia="新細明體"/>
          <w:lang w:val="en-GB"/>
        </w:rPr>
        <w:t xml:space="preserve">o our understanding, L3 enhancement is for mobility. However, the intention of this WI is to increase the MIMO layer up to 4 to improve data throughput. So, we tend to believe L3 measurement enhancement is not needed. </w:t>
      </w:r>
    </w:p>
    <w:p w14:paraId="4E292F08" w14:textId="77777777" w:rsidR="00821D4F" w:rsidRDefault="00821D4F" w:rsidP="00821D4F">
      <w:pPr>
        <w:spacing w:before="100" w:beforeAutospacing="1" w:after="100" w:afterAutospacing="1"/>
        <w:jc w:val="both"/>
        <w:rPr>
          <w:rFonts w:eastAsia="新細明體"/>
          <w:lang w:val="en-GB"/>
        </w:rPr>
      </w:pPr>
      <w:r>
        <w:rPr>
          <w:rFonts w:eastAsia="新細明體" w:hint="eastAsia"/>
          <w:lang w:val="en-GB"/>
        </w:rPr>
        <w:t>B</w:t>
      </w:r>
      <w:r>
        <w:rPr>
          <w:rFonts w:eastAsia="新細明體"/>
          <w:lang w:val="en-GB"/>
        </w:rPr>
        <w:t>esides, in order to achieve simultaneous L3 and L1 measurement, joint consideration between L3 and L1 measurement in UE implementation is needed. It will hugely increase UE complexity because UE needs to control different measurements on different panels at a time.</w:t>
      </w:r>
    </w:p>
    <w:p w14:paraId="1CFE3241" w14:textId="0756C206" w:rsidR="00821D4F" w:rsidRDefault="00821D4F" w:rsidP="00821D4F">
      <w:pPr>
        <w:spacing w:before="100" w:beforeAutospacing="1" w:after="100" w:afterAutospacing="1"/>
        <w:jc w:val="both"/>
        <w:rPr>
          <w:b/>
          <w:szCs w:val="24"/>
        </w:rPr>
      </w:pPr>
      <w:bookmarkStart w:id="2" w:name="_Ref118627832"/>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420878">
        <w:rPr>
          <w:b/>
          <w:noProof/>
          <w:szCs w:val="24"/>
        </w:rPr>
        <w:t>3</w:t>
      </w:r>
      <w:r w:rsidRPr="004E4BCC">
        <w:rPr>
          <w:b/>
          <w:szCs w:val="24"/>
        </w:rPr>
        <w:fldChar w:fldCharType="end"/>
      </w:r>
      <w:r w:rsidRPr="004E4BCC">
        <w:rPr>
          <w:b/>
          <w:szCs w:val="24"/>
        </w:rPr>
        <w:t>:</w:t>
      </w:r>
      <w:r>
        <w:rPr>
          <w:b/>
          <w:szCs w:val="24"/>
        </w:rPr>
        <w:t xml:space="preserve"> I</w:t>
      </w:r>
      <w:r w:rsidRPr="009C2102">
        <w:rPr>
          <w:b/>
          <w:szCs w:val="24"/>
        </w:rPr>
        <w:t>n R18</w:t>
      </w:r>
      <w:r>
        <w:rPr>
          <w:b/>
          <w:szCs w:val="24"/>
        </w:rPr>
        <w:t xml:space="preserve"> multi-Rx WI</w:t>
      </w:r>
      <w:r w:rsidRPr="009C2102">
        <w:rPr>
          <w:b/>
          <w:szCs w:val="24"/>
        </w:rPr>
        <w:t>, UE is not required to perform</w:t>
      </w:r>
      <w:r>
        <w:rPr>
          <w:b/>
          <w:szCs w:val="24"/>
        </w:rPr>
        <w:t xml:space="preserve"> both</w:t>
      </w:r>
      <w:r w:rsidRPr="009C2102">
        <w:rPr>
          <w:b/>
          <w:szCs w:val="24"/>
        </w:rPr>
        <w:t xml:space="preserve"> L3 measurements and L1 measurements </w:t>
      </w:r>
      <w:r>
        <w:rPr>
          <w:b/>
          <w:szCs w:val="24"/>
        </w:rPr>
        <w:t>at a time.</w:t>
      </w:r>
      <w:bookmarkEnd w:id="2"/>
    </w:p>
    <w:p w14:paraId="13BFCE47" w14:textId="2863A518" w:rsidR="00821D4F" w:rsidRPr="00CF07FF" w:rsidRDefault="00821D4F" w:rsidP="006F6F58">
      <w:pPr>
        <w:spacing w:before="100" w:beforeAutospacing="1" w:after="100" w:afterAutospacing="1"/>
        <w:jc w:val="both"/>
        <w:rPr>
          <w:rFonts w:eastAsia="新細明體"/>
        </w:rPr>
      </w:pPr>
    </w:p>
    <w:p w14:paraId="4199C7B1" w14:textId="06B8CF77" w:rsidR="00CE7135" w:rsidRPr="00923E98" w:rsidRDefault="00CE7135" w:rsidP="00CE7135">
      <w:pPr>
        <w:pStyle w:val="2"/>
        <w:rPr>
          <w:rFonts w:eastAsia="新細明體"/>
        </w:rPr>
      </w:pPr>
      <w:r w:rsidRPr="00923E98">
        <w:rPr>
          <w:rFonts w:asciiTheme="minorHAnsi" w:hAnsiTheme="minorHAnsi" w:cstheme="minorHAnsi"/>
          <w:szCs w:val="28"/>
        </w:rPr>
        <w:t>2.</w:t>
      </w:r>
      <w:r>
        <w:rPr>
          <w:rFonts w:asciiTheme="minorHAnsi" w:hAnsiTheme="minorHAnsi" w:cstheme="minorHAnsi"/>
          <w:szCs w:val="28"/>
        </w:rPr>
        <w:t>4</w:t>
      </w:r>
      <w:r w:rsidRPr="00923E98">
        <w:rPr>
          <w:rFonts w:asciiTheme="minorHAnsi" w:hAnsiTheme="minorHAnsi" w:cstheme="minorHAnsi"/>
          <w:szCs w:val="28"/>
        </w:rPr>
        <w:t xml:space="preserve"> </w:t>
      </w:r>
      <w:r w:rsidRPr="00CE7135">
        <w:rPr>
          <w:rFonts w:asciiTheme="minorHAnsi" w:hAnsiTheme="minorHAnsi" w:cstheme="minorHAnsi"/>
          <w:szCs w:val="28"/>
        </w:rPr>
        <w:t>Beam management</w:t>
      </w:r>
    </w:p>
    <w:p w14:paraId="1E97C818" w14:textId="03ABD41E" w:rsidR="00CE7135" w:rsidRPr="00CE7135" w:rsidRDefault="00CE7135" w:rsidP="00CE7135">
      <w:pPr>
        <w:spacing w:before="100" w:beforeAutospacing="1" w:after="100" w:afterAutospacing="1"/>
        <w:jc w:val="both"/>
        <w:rPr>
          <w:rFonts w:eastAsia="新細明體"/>
          <w:szCs w:val="24"/>
          <w:lang w:val="en-GB"/>
        </w:rPr>
      </w:pPr>
      <w:r>
        <w:rPr>
          <w:rFonts w:eastAsia="新細明體" w:hint="eastAsia"/>
          <w:szCs w:val="24"/>
          <w:lang w:val="en-GB"/>
        </w:rPr>
        <w:t>I</w:t>
      </w:r>
      <w:r>
        <w:rPr>
          <w:rFonts w:eastAsia="新細明體"/>
          <w:szCs w:val="24"/>
          <w:lang w:val="en-GB"/>
        </w:rPr>
        <w:t xml:space="preserve">n previous meeting, some companies </w:t>
      </w:r>
      <w:r w:rsidR="00034F3B">
        <w:rPr>
          <w:rFonts w:eastAsia="新細明體"/>
          <w:szCs w:val="24"/>
          <w:lang w:val="en-GB"/>
        </w:rPr>
        <w:t xml:space="preserve">thought </w:t>
      </w:r>
      <w:r>
        <w:rPr>
          <w:rFonts w:eastAsia="新細明體"/>
          <w:szCs w:val="24"/>
          <w:lang w:val="en-GB"/>
        </w:rPr>
        <w:t xml:space="preserve">the principle of independent beam </w:t>
      </w:r>
      <w:r w:rsidR="00122209">
        <w:rPr>
          <w:rFonts w:eastAsia="新細明體"/>
          <w:szCs w:val="24"/>
          <w:lang w:val="en-GB"/>
        </w:rPr>
        <w:t>management</w:t>
      </w:r>
      <w:r w:rsidR="00F16AEA">
        <w:rPr>
          <w:rFonts w:eastAsia="新細明體"/>
          <w:szCs w:val="24"/>
          <w:lang w:val="en-GB"/>
        </w:rPr>
        <w:t xml:space="preserve"> </w:t>
      </w:r>
      <w:r w:rsidR="00CF07FF">
        <w:rPr>
          <w:rFonts w:eastAsia="新細明體"/>
          <w:szCs w:val="24"/>
          <w:lang w:val="en-GB"/>
        </w:rPr>
        <w:t xml:space="preserve">(IBM) </w:t>
      </w:r>
      <w:r w:rsidR="00F16AEA">
        <w:rPr>
          <w:rFonts w:eastAsia="新細明體"/>
          <w:szCs w:val="24"/>
          <w:lang w:val="en-GB"/>
        </w:rPr>
        <w:t>can be reused for R18 multi-Rx WI. The corresponding WF</w:t>
      </w:r>
      <w:r w:rsidR="00F16AEA">
        <w:rPr>
          <w:rFonts w:eastAsia="新細明體" w:cstheme="minorHAnsi"/>
          <w:szCs w:val="24"/>
        </w:rPr>
        <w:fldChar w:fldCharType="begin"/>
      </w:r>
      <w:r w:rsidR="00F16AEA">
        <w:rPr>
          <w:rFonts w:eastAsia="新細明體" w:cstheme="minorHAnsi"/>
          <w:szCs w:val="24"/>
        </w:rPr>
        <w:instrText xml:space="preserve"> REF _Ref94781619 \r \h  \* MERGEFORMAT </w:instrText>
      </w:r>
      <w:r w:rsidR="00F16AEA">
        <w:rPr>
          <w:rFonts w:eastAsia="新細明體" w:cstheme="minorHAnsi"/>
          <w:szCs w:val="24"/>
        </w:rPr>
      </w:r>
      <w:r w:rsidR="00F16AEA">
        <w:rPr>
          <w:rFonts w:eastAsia="新細明體" w:cstheme="minorHAnsi"/>
          <w:szCs w:val="24"/>
        </w:rPr>
        <w:fldChar w:fldCharType="separate"/>
      </w:r>
      <w:r w:rsidR="00420878">
        <w:rPr>
          <w:rFonts w:eastAsia="新細明體" w:cstheme="minorHAnsi"/>
          <w:szCs w:val="24"/>
        </w:rPr>
        <w:t>[1]</w:t>
      </w:r>
      <w:r w:rsidR="00F16AEA">
        <w:rPr>
          <w:rFonts w:eastAsia="新細明體" w:cstheme="minorHAnsi"/>
          <w:szCs w:val="24"/>
        </w:rPr>
        <w:fldChar w:fldCharType="end"/>
      </w:r>
      <w:r w:rsidR="00F16AEA">
        <w:rPr>
          <w:rFonts w:eastAsia="新細明體"/>
          <w:szCs w:val="24"/>
          <w:lang w:val="en-GB"/>
        </w:rPr>
        <w:t xml:space="preserve"> is provided below.</w:t>
      </w:r>
    </w:p>
    <w:tbl>
      <w:tblPr>
        <w:tblStyle w:val="af7"/>
        <w:tblW w:w="0" w:type="auto"/>
        <w:tblLook w:val="04A0" w:firstRow="1" w:lastRow="0" w:firstColumn="1" w:lastColumn="0" w:noHBand="0" w:noVBand="1"/>
      </w:tblPr>
      <w:tblGrid>
        <w:gridCol w:w="9629"/>
      </w:tblGrid>
      <w:tr w:rsidR="00CE7135" w14:paraId="4DFB62A6" w14:textId="77777777" w:rsidTr="00CE7135">
        <w:tc>
          <w:tcPr>
            <w:tcW w:w="9629" w:type="dxa"/>
          </w:tcPr>
          <w:p w14:paraId="400453FF" w14:textId="77777777" w:rsidR="00CE7135" w:rsidRPr="00CE7135" w:rsidRDefault="00CE7135" w:rsidP="00CE7135">
            <w:pPr>
              <w:rPr>
                <w:b/>
                <w:color w:val="000000" w:themeColor="text1"/>
                <w:sz w:val="20"/>
                <w:szCs w:val="20"/>
                <w:u w:val="single"/>
                <w:lang w:eastAsia="ko-KR"/>
              </w:rPr>
            </w:pPr>
            <w:r w:rsidRPr="00CE7135">
              <w:rPr>
                <w:b/>
                <w:color w:val="000000" w:themeColor="text1"/>
                <w:sz w:val="20"/>
                <w:szCs w:val="20"/>
                <w:u w:val="single"/>
                <w:lang w:eastAsia="ko-KR"/>
              </w:rPr>
              <w:t>Issue 1-2-6: Beam management</w:t>
            </w:r>
          </w:p>
          <w:p w14:paraId="01172160" w14:textId="77777777" w:rsidR="00CE7135" w:rsidRPr="00CE7135" w:rsidRDefault="00CE7135" w:rsidP="00CE7135">
            <w:pPr>
              <w:pStyle w:val="af5"/>
              <w:numPr>
                <w:ilvl w:val="0"/>
                <w:numId w:val="5"/>
              </w:numPr>
              <w:spacing w:after="120"/>
              <w:ind w:left="720"/>
              <w:contextualSpacing w:val="0"/>
              <w:rPr>
                <w:rFonts w:eastAsia="SimSun"/>
                <w:color w:val="000000" w:themeColor="text1"/>
                <w:sz w:val="20"/>
                <w:szCs w:val="20"/>
                <w:lang w:eastAsia="zh-CN"/>
              </w:rPr>
            </w:pPr>
            <w:r w:rsidRPr="00CE7135">
              <w:rPr>
                <w:rFonts w:eastAsia="SimSun"/>
                <w:color w:val="000000" w:themeColor="text1"/>
                <w:sz w:val="20"/>
                <w:szCs w:val="20"/>
                <w:lang w:eastAsia="zh-CN"/>
              </w:rPr>
              <w:t>Proposals</w:t>
            </w:r>
          </w:p>
          <w:p w14:paraId="6F681B24" w14:textId="77777777" w:rsidR="00CE7135" w:rsidRPr="00CE7135" w:rsidRDefault="00CE7135" w:rsidP="00CE7135">
            <w:pPr>
              <w:pStyle w:val="af5"/>
              <w:numPr>
                <w:ilvl w:val="1"/>
                <w:numId w:val="5"/>
              </w:numPr>
              <w:spacing w:after="120"/>
              <w:ind w:left="1440"/>
              <w:contextualSpacing w:val="0"/>
              <w:rPr>
                <w:rFonts w:eastAsia="SimSun"/>
                <w:color w:val="000000" w:themeColor="text1"/>
                <w:sz w:val="20"/>
                <w:szCs w:val="20"/>
                <w:lang w:eastAsia="zh-CN"/>
              </w:rPr>
            </w:pPr>
            <w:r w:rsidRPr="00CE7135">
              <w:rPr>
                <w:rFonts w:eastAsia="SimSun"/>
                <w:color w:val="000000" w:themeColor="text1"/>
                <w:sz w:val="20"/>
                <w:szCs w:val="20"/>
                <w:lang w:eastAsia="zh-CN"/>
              </w:rPr>
              <w:t>Option 1 (vivo): Principle of defining beam management related requirements for IBM can be extended for multi-Rx chain</w:t>
            </w:r>
          </w:p>
          <w:p w14:paraId="07E627EC" w14:textId="77777777" w:rsidR="00CE7135" w:rsidRPr="00CE7135" w:rsidRDefault="00CE7135" w:rsidP="00CE7135">
            <w:pPr>
              <w:pStyle w:val="af5"/>
              <w:numPr>
                <w:ilvl w:val="1"/>
                <w:numId w:val="5"/>
              </w:numPr>
              <w:spacing w:after="120"/>
              <w:ind w:left="1440"/>
              <w:contextualSpacing w:val="0"/>
              <w:rPr>
                <w:rFonts w:eastAsia="SimSun"/>
                <w:color w:val="000000" w:themeColor="text1"/>
                <w:sz w:val="20"/>
                <w:szCs w:val="20"/>
                <w:lang w:eastAsia="zh-CN"/>
              </w:rPr>
            </w:pPr>
            <w:r w:rsidRPr="00CE7135">
              <w:rPr>
                <w:rFonts w:eastAsia="SimSun"/>
                <w:color w:val="000000" w:themeColor="text1"/>
                <w:sz w:val="20"/>
                <w:szCs w:val="20"/>
                <w:lang w:eastAsia="zh-CN"/>
              </w:rPr>
              <w:t>Option 2 (Nokia): Independent beam management between multiple Rx chains on the same carrier is assumed in this work item.</w:t>
            </w:r>
          </w:p>
          <w:p w14:paraId="239640B5" w14:textId="77777777" w:rsidR="00CE7135" w:rsidRPr="00CE7135" w:rsidRDefault="00CE7135" w:rsidP="00CE7135">
            <w:pPr>
              <w:pStyle w:val="af5"/>
              <w:numPr>
                <w:ilvl w:val="1"/>
                <w:numId w:val="5"/>
              </w:numPr>
              <w:spacing w:after="120"/>
              <w:ind w:left="1440"/>
              <w:contextualSpacing w:val="0"/>
              <w:rPr>
                <w:rFonts w:eastAsia="SimSun"/>
                <w:color w:val="000000" w:themeColor="text1"/>
                <w:sz w:val="20"/>
                <w:szCs w:val="20"/>
                <w:lang w:eastAsia="zh-CN"/>
              </w:rPr>
            </w:pPr>
            <w:r w:rsidRPr="00CE7135">
              <w:rPr>
                <w:rFonts w:eastAsia="SimSun"/>
                <w:color w:val="000000" w:themeColor="text1"/>
                <w:sz w:val="20"/>
                <w:szCs w:val="20"/>
                <w:lang w:eastAsia="zh-CN"/>
              </w:rPr>
              <w:t>Option 3: Further clarify which beam management requirements are used for multi-RX WI.</w:t>
            </w:r>
          </w:p>
          <w:p w14:paraId="37DA54FE" w14:textId="6E8FB7A4" w:rsidR="00CE7135" w:rsidRPr="00CE7135" w:rsidRDefault="00CE7135" w:rsidP="00CE7135">
            <w:pPr>
              <w:pStyle w:val="af5"/>
              <w:numPr>
                <w:ilvl w:val="1"/>
                <w:numId w:val="5"/>
              </w:numPr>
              <w:spacing w:after="120"/>
              <w:ind w:left="1440"/>
              <w:contextualSpacing w:val="0"/>
              <w:rPr>
                <w:rFonts w:eastAsia="SimSun"/>
                <w:color w:val="000000" w:themeColor="text1"/>
                <w:szCs w:val="24"/>
                <w:lang w:eastAsia="zh-CN"/>
              </w:rPr>
            </w:pPr>
            <w:r w:rsidRPr="00CE7135">
              <w:rPr>
                <w:rFonts w:eastAsia="SimSun" w:hint="eastAsia"/>
                <w:color w:val="000000" w:themeColor="text1"/>
                <w:sz w:val="20"/>
                <w:szCs w:val="20"/>
                <w:lang w:eastAsia="zh-CN"/>
              </w:rPr>
              <w:lastRenderedPageBreak/>
              <w:t>N</w:t>
            </w:r>
            <w:r w:rsidRPr="00CE7135">
              <w:rPr>
                <w:rFonts w:eastAsia="SimSun"/>
                <w:color w:val="000000" w:themeColor="text1"/>
                <w:sz w:val="20"/>
                <w:szCs w:val="20"/>
                <w:lang w:eastAsia="zh-CN"/>
              </w:rPr>
              <w:t>ote: Company is encouraged to check if this issue is covered by other issues already.</w:t>
            </w:r>
          </w:p>
        </w:tc>
      </w:tr>
    </w:tbl>
    <w:p w14:paraId="476CF03B" w14:textId="1CE5B44A" w:rsidR="00821D4F" w:rsidRDefault="006D695F" w:rsidP="006F6F58">
      <w:pPr>
        <w:spacing w:before="100" w:beforeAutospacing="1" w:after="100" w:afterAutospacing="1"/>
        <w:jc w:val="both"/>
        <w:rPr>
          <w:rFonts w:eastAsia="新細明體"/>
        </w:rPr>
      </w:pPr>
      <w:r>
        <w:rPr>
          <w:rFonts w:eastAsia="新細明體"/>
        </w:rPr>
        <w:lastRenderedPageBreak/>
        <w:t>As other companies comment in the last meeting</w:t>
      </w:r>
      <w:r w:rsidR="00CF07FF">
        <w:rPr>
          <w:rFonts w:eastAsia="新細明體"/>
        </w:rPr>
        <w:t>, IBM is for inter band CA scenario. However, the scenario considered in R18 multi-Rx WI is one component carrier. So, based on this observation, we do not think the same logic can be reused.</w:t>
      </w:r>
    </w:p>
    <w:p w14:paraId="74943265" w14:textId="736712CF" w:rsidR="00CF07FF" w:rsidRDefault="00CF07FF" w:rsidP="00CF07FF">
      <w:pPr>
        <w:spacing w:before="100" w:beforeAutospacing="1" w:after="100" w:afterAutospacing="1"/>
        <w:jc w:val="both"/>
        <w:rPr>
          <w:b/>
          <w:szCs w:val="24"/>
        </w:rPr>
      </w:pPr>
      <w:bookmarkStart w:id="3" w:name="_Ref118627833"/>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420878">
        <w:rPr>
          <w:b/>
          <w:noProof/>
          <w:szCs w:val="24"/>
        </w:rPr>
        <w:t>4</w:t>
      </w:r>
      <w:r w:rsidRPr="004E4BCC">
        <w:rPr>
          <w:b/>
          <w:szCs w:val="24"/>
        </w:rPr>
        <w:fldChar w:fldCharType="end"/>
      </w:r>
      <w:r w:rsidRPr="004E4BCC">
        <w:rPr>
          <w:b/>
          <w:szCs w:val="24"/>
        </w:rPr>
        <w:t>:</w:t>
      </w:r>
      <w:r>
        <w:rPr>
          <w:b/>
          <w:szCs w:val="24"/>
        </w:rPr>
        <w:t xml:space="preserve"> </w:t>
      </w:r>
      <w:r w:rsidR="001D61C3">
        <w:rPr>
          <w:b/>
          <w:szCs w:val="24"/>
        </w:rPr>
        <w:t xml:space="preserve">Not to use the principle of independent beam management to define the requirement for </w:t>
      </w:r>
      <w:r w:rsidR="001D61C3" w:rsidRPr="009C2102">
        <w:rPr>
          <w:b/>
          <w:szCs w:val="24"/>
        </w:rPr>
        <w:t>R18</w:t>
      </w:r>
      <w:r w:rsidR="001D61C3">
        <w:rPr>
          <w:b/>
          <w:szCs w:val="24"/>
        </w:rPr>
        <w:t xml:space="preserve"> multi-Rx WI</w:t>
      </w:r>
      <w:r>
        <w:rPr>
          <w:b/>
          <w:szCs w:val="24"/>
        </w:rPr>
        <w:t>.</w:t>
      </w:r>
      <w:bookmarkEnd w:id="3"/>
    </w:p>
    <w:p w14:paraId="109B456F" w14:textId="21C9533A" w:rsidR="00CF07FF" w:rsidRDefault="00CF07FF" w:rsidP="006F6F58">
      <w:pPr>
        <w:spacing w:before="100" w:beforeAutospacing="1" w:after="100" w:afterAutospacing="1"/>
        <w:jc w:val="both"/>
        <w:rPr>
          <w:rFonts w:eastAsia="新細明體"/>
        </w:rPr>
      </w:pPr>
    </w:p>
    <w:p w14:paraId="35070C4F" w14:textId="664AA615" w:rsidR="00B97909" w:rsidRPr="00923E98" w:rsidRDefault="00B97909" w:rsidP="00B97909">
      <w:pPr>
        <w:pStyle w:val="2"/>
        <w:rPr>
          <w:rFonts w:eastAsia="新細明體"/>
        </w:rPr>
      </w:pPr>
      <w:r w:rsidRPr="00923E98">
        <w:rPr>
          <w:rFonts w:asciiTheme="minorHAnsi" w:hAnsiTheme="minorHAnsi" w:cstheme="minorHAnsi"/>
          <w:szCs w:val="28"/>
        </w:rPr>
        <w:t>2.</w:t>
      </w:r>
      <w:r>
        <w:rPr>
          <w:rFonts w:asciiTheme="minorHAnsi" w:hAnsiTheme="minorHAnsi" w:cstheme="minorHAnsi"/>
          <w:szCs w:val="28"/>
        </w:rPr>
        <w:t>5</w:t>
      </w:r>
      <w:r w:rsidRPr="00923E98">
        <w:rPr>
          <w:rFonts w:asciiTheme="minorHAnsi" w:hAnsiTheme="minorHAnsi" w:cstheme="minorHAnsi"/>
          <w:szCs w:val="28"/>
        </w:rPr>
        <w:t xml:space="preserve"> </w:t>
      </w:r>
      <w:r>
        <w:rPr>
          <w:rFonts w:asciiTheme="minorHAnsi" w:hAnsiTheme="minorHAnsi" w:cstheme="minorHAnsi"/>
          <w:szCs w:val="28"/>
        </w:rPr>
        <w:t>G</w:t>
      </w:r>
      <w:r w:rsidRPr="00B97909">
        <w:rPr>
          <w:rFonts w:asciiTheme="minorHAnsi" w:hAnsiTheme="minorHAnsi" w:cstheme="minorHAnsi"/>
          <w:szCs w:val="28"/>
        </w:rPr>
        <w:t>rou</w:t>
      </w:r>
      <w:r w:rsidR="004620CF">
        <w:rPr>
          <w:rFonts w:asciiTheme="minorHAnsi" w:hAnsiTheme="minorHAnsi" w:cstheme="minorHAnsi"/>
          <w:szCs w:val="28"/>
        </w:rPr>
        <w:t xml:space="preserve">p </w:t>
      </w:r>
      <w:r w:rsidRPr="00B97909">
        <w:rPr>
          <w:rFonts w:asciiTheme="minorHAnsi" w:hAnsiTheme="minorHAnsi" w:cstheme="minorHAnsi"/>
          <w:szCs w:val="28"/>
        </w:rPr>
        <w:t>based L1 measurement &amp; reporting</w:t>
      </w:r>
    </w:p>
    <w:p w14:paraId="438A8B19" w14:textId="46FEBFA1" w:rsidR="00B97909" w:rsidRDefault="00B97909" w:rsidP="006F6F58">
      <w:pPr>
        <w:spacing w:before="100" w:beforeAutospacing="1" w:after="100" w:afterAutospacing="1"/>
        <w:jc w:val="both"/>
        <w:rPr>
          <w:rFonts w:eastAsia="新細明體"/>
          <w:lang w:val="en-GB"/>
        </w:rPr>
      </w:pPr>
      <w:r>
        <w:rPr>
          <w:rFonts w:eastAsia="新細明體"/>
          <w:lang w:val="en-GB"/>
        </w:rPr>
        <w:t xml:space="preserve">In the last meeting, some companies </w:t>
      </w:r>
      <w:r w:rsidR="00C13E99">
        <w:rPr>
          <w:rFonts w:eastAsia="新細明體"/>
          <w:lang w:val="en-GB"/>
        </w:rPr>
        <w:t>provide</w:t>
      </w:r>
      <w:r w:rsidR="00034F3B">
        <w:rPr>
          <w:rFonts w:eastAsia="新細明體"/>
          <w:lang w:val="en-GB"/>
        </w:rPr>
        <w:t>d</w:t>
      </w:r>
      <w:r>
        <w:rPr>
          <w:rFonts w:eastAsia="新細明體"/>
          <w:lang w:val="en-GB"/>
        </w:rPr>
        <w:t xml:space="preserve"> the proposal which is related to group based reporting. So, we would like to provide our view on group based reporting and non-group based reporting</w:t>
      </w:r>
      <w:r w:rsidR="00125F46">
        <w:rPr>
          <w:rFonts w:eastAsia="新細明體"/>
          <w:lang w:val="en-GB"/>
        </w:rPr>
        <w:t xml:space="preserve"> first</w:t>
      </w:r>
      <w:r>
        <w:rPr>
          <w:rFonts w:eastAsia="新細明體"/>
          <w:lang w:val="en-GB"/>
        </w:rPr>
        <w:t xml:space="preserve">, and further </w:t>
      </w:r>
      <w:r w:rsidR="00977C1F">
        <w:rPr>
          <w:rFonts w:eastAsia="新細明體"/>
          <w:lang w:val="en-GB"/>
        </w:rPr>
        <w:t>give</w:t>
      </w:r>
      <w:r>
        <w:rPr>
          <w:rFonts w:eastAsia="新細明體"/>
          <w:lang w:val="en-GB"/>
        </w:rPr>
        <w:t xml:space="preserve"> our observation</w:t>
      </w:r>
      <w:r w:rsidR="00034F3B">
        <w:rPr>
          <w:rFonts w:eastAsia="新細明體"/>
          <w:lang w:val="en-GB"/>
        </w:rPr>
        <w:t>s</w:t>
      </w:r>
      <w:r>
        <w:rPr>
          <w:rFonts w:eastAsia="新細明體"/>
          <w:lang w:val="en-GB"/>
        </w:rPr>
        <w:t xml:space="preserve"> and analysis</w:t>
      </w:r>
      <w:r w:rsidR="006845C0">
        <w:rPr>
          <w:rFonts w:eastAsia="新細明體"/>
          <w:lang w:val="en-GB"/>
        </w:rPr>
        <w:t xml:space="preserve"> in the end</w:t>
      </w:r>
      <w:r w:rsidR="00DC7369">
        <w:rPr>
          <w:rFonts w:eastAsia="新細明體"/>
          <w:lang w:val="en-GB"/>
        </w:rPr>
        <w:t xml:space="preserve"> of this section</w:t>
      </w:r>
      <w:r>
        <w:rPr>
          <w:rFonts w:eastAsia="新細明體"/>
          <w:lang w:val="en-GB"/>
        </w:rPr>
        <w:t>.</w:t>
      </w:r>
    </w:p>
    <w:p w14:paraId="3B3490C1" w14:textId="63369F1F" w:rsidR="0071007A" w:rsidRPr="0071007A" w:rsidRDefault="0071007A" w:rsidP="006F6F58">
      <w:pPr>
        <w:spacing w:before="100" w:beforeAutospacing="1" w:after="100" w:afterAutospacing="1"/>
        <w:jc w:val="both"/>
        <w:rPr>
          <w:rFonts w:eastAsia="新細明體"/>
          <w:b/>
          <w:bCs/>
          <w:u w:val="single"/>
          <w:lang w:val="en-GB"/>
        </w:rPr>
      </w:pPr>
      <w:r w:rsidRPr="0071007A">
        <w:rPr>
          <w:rFonts w:eastAsia="新細明體" w:hint="eastAsia"/>
          <w:b/>
          <w:bCs/>
          <w:u w:val="single"/>
          <w:lang w:val="en-GB"/>
        </w:rPr>
        <w:t>R</w:t>
      </w:r>
      <w:r w:rsidRPr="0071007A">
        <w:rPr>
          <w:rFonts w:eastAsia="新細明體"/>
          <w:b/>
          <w:bCs/>
          <w:u w:val="single"/>
          <w:lang w:val="en-GB"/>
        </w:rPr>
        <w:t>RC signalling</w:t>
      </w:r>
    </w:p>
    <w:p w14:paraId="03BD7961" w14:textId="3E2E2544" w:rsidR="00B97909" w:rsidRDefault="00B97909" w:rsidP="006F6F58">
      <w:pPr>
        <w:spacing w:before="100" w:beforeAutospacing="1" w:after="100" w:afterAutospacing="1"/>
        <w:jc w:val="both"/>
        <w:rPr>
          <w:rFonts w:eastAsia="新細明體"/>
          <w:lang w:val="en-GB"/>
        </w:rPr>
      </w:pPr>
      <w:r>
        <w:rPr>
          <w:rFonts w:eastAsia="新細明體"/>
          <w:lang w:val="en-GB"/>
        </w:rPr>
        <w:t>According to the existing RRC signalling structure</w:t>
      </w:r>
      <w:r w:rsidR="00125F46">
        <w:rPr>
          <w:rFonts w:eastAsia="新細明體"/>
          <w:lang w:val="en-GB"/>
        </w:rPr>
        <w:t xml:space="preserve"> as below</w:t>
      </w:r>
      <w:r>
        <w:rPr>
          <w:rFonts w:eastAsia="新細明體"/>
          <w:lang w:val="en-GB"/>
        </w:rPr>
        <w:t xml:space="preserve">, </w:t>
      </w:r>
      <w:r w:rsidR="00311FBC">
        <w:rPr>
          <w:rFonts w:eastAsia="新細明體"/>
          <w:lang w:val="en-GB"/>
        </w:rPr>
        <w:t xml:space="preserve">the </w:t>
      </w:r>
      <w:r w:rsidR="00EC4047">
        <w:rPr>
          <w:rFonts w:eastAsia="新細明體"/>
          <w:lang w:val="en-GB"/>
        </w:rPr>
        <w:t>s</w:t>
      </w:r>
      <w:r w:rsidR="00EC4047" w:rsidRPr="00EC4047">
        <w:rPr>
          <w:rFonts w:eastAsia="新細明體"/>
          <w:lang w:val="en-GB"/>
        </w:rPr>
        <w:t xml:space="preserve">ame RRC signalling </w:t>
      </w:r>
      <w:r w:rsidR="00EC4047" w:rsidRPr="008E124D">
        <w:rPr>
          <w:rFonts w:eastAsia="新細明體"/>
          <w:highlight w:val="yellow"/>
          <w:lang w:val="en-GB"/>
        </w:rPr>
        <w:t>CSI-ResourceConfig</w:t>
      </w:r>
      <w:r w:rsidR="00EC4047" w:rsidRPr="00EC4047">
        <w:rPr>
          <w:rFonts w:eastAsia="新細明體"/>
          <w:lang w:val="en-GB"/>
        </w:rPr>
        <w:t xml:space="preserve"> is shared between group based reporting and non-group based reporting</w:t>
      </w:r>
      <w:r>
        <w:rPr>
          <w:rFonts w:eastAsia="新細明體"/>
          <w:lang w:val="en-GB"/>
        </w:rPr>
        <w:t>.</w:t>
      </w:r>
    </w:p>
    <w:tbl>
      <w:tblPr>
        <w:tblStyle w:val="af7"/>
        <w:tblW w:w="0" w:type="auto"/>
        <w:tblLook w:val="04A0" w:firstRow="1" w:lastRow="0" w:firstColumn="1" w:lastColumn="0" w:noHBand="0" w:noVBand="1"/>
      </w:tblPr>
      <w:tblGrid>
        <w:gridCol w:w="9629"/>
      </w:tblGrid>
      <w:tr w:rsidR="00125F46" w:rsidRPr="00125F46" w14:paraId="27783763" w14:textId="77777777" w:rsidTr="00125F46">
        <w:tc>
          <w:tcPr>
            <w:tcW w:w="9629" w:type="dxa"/>
          </w:tcPr>
          <w:p w14:paraId="49F19633" w14:textId="77777777" w:rsidR="00125F46" w:rsidRPr="00125F46" w:rsidRDefault="00125F46" w:rsidP="00125F46">
            <w:pPr>
              <w:pStyle w:val="PL"/>
              <w:rPr>
                <w:szCs w:val="16"/>
              </w:rPr>
            </w:pPr>
            <w:r w:rsidRPr="00125F46">
              <w:rPr>
                <w:szCs w:val="16"/>
              </w:rPr>
              <w:t xml:space="preserve">CSI-ReportConfig ::=                </w:t>
            </w:r>
            <w:r w:rsidRPr="00125F46">
              <w:rPr>
                <w:color w:val="993366"/>
                <w:szCs w:val="16"/>
              </w:rPr>
              <w:t>SEQUENCE</w:t>
            </w:r>
            <w:r w:rsidRPr="00125F46">
              <w:rPr>
                <w:szCs w:val="16"/>
              </w:rPr>
              <w:t xml:space="preserve"> {</w:t>
            </w:r>
          </w:p>
          <w:p w14:paraId="541BF612" w14:textId="77777777" w:rsidR="00125F46" w:rsidRPr="00125F46" w:rsidRDefault="00125F46" w:rsidP="00125F46">
            <w:pPr>
              <w:pStyle w:val="PL"/>
              <w:rPr>
                <w:szCs w:val="16"/>
              </w:rPr>
            </w:pPr>
            <w:r w:rsidRPr="00125F46">
              <w:rPr>
                <w:szCs w:val="16"/>
              </w:rPr>
              <w:t xml:space="preserve">    reportConfigId                          CSI-ReportConfigId,</w:t>
            </w:r>
          </w:p>
          <w:p w14:paraId="4FBBFEAF" w14:textId="77777777" w:rsidR="00125F46" w:rsidRPr="00125F46" w:rsidRDefault="00125F46" w:rsidP="00125F46">
            <w:pPr>
              <w:pStyle w:val="PL"/>
              <w:rPr>
                <w:color w:val="808080"/>
                <w:szCs w:val="16"/>
              </w:rPr>
            </w:pPr>
            <w:r w:rsidRPr="00125F46">
              <w:rPr>
                <w:szCs w:val="16"/>
              </w:rPr>
              <w:t xml:space="preserve">    carrier                                 ServCellIndex                   </w:t>
            </w:r>
            <w:r w:rsidRPr="00125F46">
              <w:rPr>
                <w:color w:val="993366"/>
                <w:szCs w:val="16"/>
              </w:rPr>
              <w:t>OPTIONAL</w:t>
            </w:r>
            <w:r w:rsidRPr="00125F46">
              <w:rPr>
                <w:szCs w:val="16"/>
              </w:rPr>
              <w:t xml:space="preserve">,   </w:t>
            </w:r>
            <w:r w:rsidRPr="00125F46">
              <w:rPr>
                <w:color w:val="808080"/>
                <w:szCs w:val="16"/>
              </w:rPr>
              <w:t>-- Need S</w:t>
            </w:r>
          </w:p>
          <w:p w14:paraId="7A2659DC" w14:textId="77777777" w:rsidR="00125F46" w:rsidRPr="00125F46" w:rsidRDefault="00125F46" w:rsidP="00125F46">
            <w:pPr>
              <w:pStyle w:val="PL"/>
              <w:rPr>
                <w:szCs w:val="16"/>
              </w:rPr>
            </w:pPr>
            <w:r w:rsidRPr="00125F46">
              <w:rPr>
                <w:szCs w:val="16"/>
              </w:rPr>
              <w:t xml:space="preserve">    resourcesForChannelMeasurement          </w:t>
            </w:r>
            <w:r w:rsidRPr="00125F46">
              <w:rPr>
                <w:szCs w:val="16"/>
                <w:highlight w:val="yellow"/>
              </w:rPr>
              <w:t>CSI-ResourceConfigId</w:t>
            </w:r>
            <w:r w:rsidRPr="00125F46">
              <w:rPr>
                <w:szCs w:val="16"/>
              </w:rPr>
              <w:t>,</w:t>
            </w:r>
          </w:p>
          <w:p w14:paraId="2C524868" w14:textId="77777777" w:rsidR="00125F46" w:rsidRPr="00125F46" w:rsidRDefault="00125F46" w:rsidP="00125F46">
            <w:pPr>
              <w:pStyle w:val="PL"/>
              <w:rPr>
                <w:color w:val="808080"/>
                <w:szCs w:val="16"/>
              </w:rPr>
            </w:pPr>
            <w:r w:rsidRPr="00125F46">
              <w:rPr>
                <w:szCs w:val="16"/>
              </w:rPr>
              <w:t xml:space="preserve">    csi-IM-ResourcesForInterference         CSI-ResourceConfigId            </w:t>
            </w:r>
            <w:r w:rsidRPr="00125F46">
              <w:rPr>
                <w:color w:val="993366"/>
                <w:szCs w:val="16"/>
              </w:rPr>
              <w:t>OPTIONAL</w:t>
            </w:r>
            <w:r w:rsidRPr="00125F46">
              <w:rPr>
                <w:szCs w:val="16"/>
              </w:rPr>
              <w:t xml:space="preserve">,   </w:t>
            </w:r>
            <w:r w:rsidRPr="00125F46">
              <w:rPr>
                <w:color w:val="808080"/>
                <w:szCs w:val="16"/>
              </w:rPr>
              <w:t>-- Need R</w:t>
            </w:r>
          </w:p>
          <w:p w14:paraId="6BB07E71" w14:textId="77777777" w:rsidR="00125F46" w:rsidRPr="00125F46" w:rsidRDefault="00125F46" w:rsidP="00125F46">
            <w:pPr>
              <w:pStyle w:val="PL"/>
              <w:rPr>
                <w:color w:val="808080"/>
                <w:szCs w:val="16"/>
              </w:rPr>
            </w:pPr>
            <w:r w:rsidRPr="00125F46">
              <w:rPr>
                <w:szCs w:val="16"/>
              </w:rPr>
              <w:t xml:space="preserve">    nzp-CSI-RS-ResourcesForInterference     CSI-ResourceConfigId            </w:t>
            </w:r>
            <w:r w:rsidRPr="00125F46">
              <w:rPr>
                <w:color w:val="993366"/>
                <w:szCs w:val="16"/>
              </w:rPr>
              <w:t>OPTIONAL</w:t>
            </w:r>
            <w:r w:rsidRPr="00125F46">
              <w:rPr>
                <w:szCs w:val="16"/>
              </w:rPr>
              <w:t xml:space="preserve">,   </w:t>
            </w:r>
            <w:r w:rsidRPr="00125F46">
              <w:rPr>
                <w:color w:val="808080"/>
                <w:szCs w:val="16"/>
              </w:rPr>
              <w:t>-- Need R</w:t>
            </w:r>
          </w:p>
          <w:p w14:paraId="3599C1F1" w14:textId="7353EA1A" w:rsidR="00125F46" w:rsidRPr="00125F46" w:rsidRDefault="00125F46" w:rsidP="00125F46">
            <w:pPr>
              <w:pStyle w:val="PL"/>
              <w:rPr>
                <w:color w:val="808080"/>
                <w:szCs w:val="16"/>
              </w:rPr>
            </w:pPr>
            <w:r w:rsidRPr="00125F46">
              <w:rPr>
                <w:szCs w:val="16"/>
              </w:rPr>
              <w:t xml:space="preserve">    </w:t>
            </w:r>
            <w:r>
              <w:rPr>
                <w:szCs w:val="16"/>
              </w:rPr>
              <w:t>…</w:t>
            </w:r>
          </w:p>
          <w:p w14:paraId="66B2167C" w14:textId="77777777" w:rsidR="00125F46" w:rsidRPr="00125F46" w:rsidRDefault="00125F46" w:rsidP="00125F46">
            <w:pPr>
              <w:pStyle w:val="PL"/>
              <w:rPr>
                <w:szCs w:val="16"/>
              </w:rPr>
            </w:pPr>
            <w:r w:rsidRPr="00125F46">
              <w:rPr>
                <w:szCs w:val="16"/>
              </w:rPr>
              <w:t xml:space="preserve">    </w:t>
            </w:r>
            <w:r w:rsidRPr="00125F46">
              <w:rPr>
                <w:szCs w:val="16"/>
                <w:highlight w:val="cyan"/>
              </w:rPr>
              <w:t>groupBasedBeamReporting</w:t>
            </w:r>
            <w:r w:rsidRPr="00125F46">
              <w:rPr>
                <w:szCs w:val="16"/>
              </w:rPr>
              <w:t xml:space="preserve">                     </w:t>
            </w:r>
            <w:r w:rsidRPr="00125F46">
              <w:rPr>
                <w:color w:val="993366"/>
                <w:szCs w:val="16"/>
              </w:rPr>
              <w:t>CHOICE</w:t>
            </w:r>
            <w:r w:rsidRPr="00125F46">
              <w:rPr>
                <w:szCs w:val="16"/>
              </w:rPr>
              <w:t xml:space="preserve"> {</w:t>
            </w:r>
          </w:p>
          <w:p w14:paraId="59158E61" w14:textId="77777777" w:rsidR="00125F46" w:rsidRPr="00125F46" w:rsidRDefault="00125F46" w:rsidP="00125F46">
            <w:pPr>
              <w:pStyle w:val="PL"/>
              <w:rPr>
                <w:szCs w:val="16"/>
              </w:rPr>
            </w:pPr>
            <w:r w:rsidRPr="00125F46">
              <w:rPr>
                <w:szCs w:val="16"/>
              </w:rPr>
              <w:t xml:space="preserve">        enabled                                     </w:t>
            </w:r>
            <w:r w:rsidRPr="00125F46">
              <w:rPr>
                <w:color w:val="993366"/>
                <w:szCs w:val="16"/>
              </w:rPr>
              <w:t>NULL</w:t>
            </w:r>
            <w:r w:rsidRPr="00125F46">
              <w:rPr>
                <w:szCs w:val="16"/>
              </w:rPr>
              <w:t>,</w:t>
            </w:r>
          </w:p>
          <w:p w14:paraId="2B03F854" w14:textId="77777777" w:rsidR="00125F46" w:rsidRPr="00125F46" w:rsidRDefault="00125F46" w:rsidP="00125F46">
            <w:pPr>
              <w:pStyle w:val="PL"/>
              <w:rPr>
                <w:szCs w:val="16"/>
              </w:rPr>
            </w:pPr>
            <w:r w:rsidRPr="00125F46">
              <w:rPr>
                <w:szCs w:val="16"/>
              </w:rPr>
              <w:t xml:space="preserve">        disabled                                    </w:t>
            </w:r>
            <w:r w:rsidRPr="00125F46">
              <w:rPr>
                <w:color w:val="993366"/>
                <w:szCs w:val="16"/>
              </w:rPr>
              <w:t>SEQUENCE</w:t>
            </w:r>
            <w:r w:rsidRPr="00125F46">
              <w:rPr>
                <w:szCs w:val="16"/>
              </w:rPr>
              <w:t xml:space="preserve"> {</w:t>
            </w:r>
          </w:p>
          <w:p w14:paraId="525A873B" w14:textId="07213B72" w:rsidR="00125F46" w:rsidRPr="00125F46" w:rsidRDefault="00125F46" w:rsidP="00125F46">
            <w:pPr>
              <w:pStyle w:val="PL"/>
              <w:rPr>
                <w:color w:val="808080"/>
                <w:szCs w:val="16"/>
              </w:rPr>
            </w:pPr>
            <w:r w:rsidRPr="00125F46">
              <w:rPr>
                <w:szCs w:val="16"/>
              </w:rPr>
              <w:t xml:space="preserve">            nrofReportedRS                          </w:t>
            </w:r>
            <w:r w:rsidRPr="00125F46">
              <w:rPr>
                <w:color w:val="993366"/>
                <w:szCs w:val="16"/>
              </w:rPr>
              <w:t>ENUMERATED</w:t>
            </w:r>
            <w:r w:rsidRPr="00125F46">
              <w:rPr>
                <w:szCs w:val="16"/>
              </w:rPr>
              <w:t xml:space="preserve"> {n1, n2, n3, n4}  </w:t>
            </w:r>
            <w:r w:rsidRPr="00125F46">
              <w:rPr>
                <w:color w:val="993366"/>
                <w:szCs w:val="16"/>
              </w:rPr>
              <w:t>OPTIONAL</w:t>
            </w:r>
            <w:r w:rsidRPr="00125F46">
              <w:rPr>
                <w:szCs w:val="16"/>
              </w:rPr>
              <w:t xml:space="preserve">    </w:t>
            </w:r>
            <w:r w:rsidRPr="00125F46">
              <w:rPr>
                <w:color w:val="808080"/>
                <w:szCs w:val="16"/>
              </w:rPr>
              <w:t>-- Need S</w:t>
            </w:r>
          </w:p>
          <w:p w14:paraId="7602BEAB" w14:textId="77777777" w:rsidR="00125F46" w:rsidRPr="00125F46" w:rsidRDefault="00125F46" w:rsidP="00125F46">
            <w:pPr>
              <w:pStyle w:val="PL"/>
              <w:rPr>
                <w:szCs w:val="16"/>
              </w:rPr>
            </w:pPr>
            <w:r w:rsidRPr="00125F46">
              <w:rPr>
                <w:szCs w:val="16"/>
              </w:rPr>
              <w:t xml:space="preserve">        }</w:t>
            </w:r>
          </w:p>
          <w:p w14:paraId="625996F6" w14:textId="77777777" w:rsidR="00125F46" w:rsidRPr="00125F46" w:rsidRDefault="00125F46" w:rsidP="00125F46">
            <w:pPr>
              <w:pStyle w:val="PL"/>
              <w:rPr>
                <w:szCs w:val="16"/>
              </w:rPr>
            </w:pPr>
            <w:r w:rsidRPr="00125F46">
              <w:rPr>
                <w:szCs w:val="16"/>
              </w:rPr>
              <w:t xml:space="preserve">    },</w:t>
            </w:r>
          </w:p>
          <w:p w14:paraId="03B1F758" w14:textId="56CFD443" w:rsidR="00125F46" w:rsidRPr="00125F46" w:rsidRDefault="00125F46" w:rsidP="00125F46">
            <w:pPr>
              <w:pStyle w:val="PL"/>
              <w:rPr>
                <w:color w:val="808080"/>
                <w:szCs w:val="16"/>
              </w:rPr>
            </w:pPr>
            <w:r w:rsidRPr="00125F46">
              <w:rPr>
                <w:szCs w:val="16"/>
              </w:rPr>
              <w:t xml:space="preserve">    </w:t>
            </w:r>
            <w:r>
              <w:rPr>
                <w:szCs w:val="16"/>
              </w:rPr>
              <w:t>…</w:t>
            </w:r>
          </w:p>
          <w:p w14:paraId="5D6A8B1D" w14:textId="77777777" w:rsidR="00125F46" w:rsidRPr="00125F46" w:rsidRDefault="00125F46" w:rsidP="00125F46">
            <w:pPr>
              <w:pStyle w:val="PL"/>
              <w:rPr>
                <w:szCs w:val="16"/>
              </w:rPr>
            </w:pPr>
            <w:r w:rsidRPr="00125F46">
              <w:rPr>
                <w:szCs w:val="16"/>
              </w:rPr>
              <w:t xml:space="preserve">    </w:t>
            </w:r>
            <w:r w:rsidRPr="00125F46">
              <w:rPr>
                <w:szCs w:val="16"/>
                <w:highlight w:val="cyan"/>
              </w:rPr>
              <w:t>groupBasedBeamReporting-v1710</w:t>
            </w:r>
            <w:r w:rsidRPr="00125F46">
              <w:rPr>
                <w:szCs w:val="16"/>
              </w:rPr>
              <w:t xml:space="preserve">       </w:t>
            </w:r>
            <w:r w:rsidRPr="00125F46">
              <w:rPr>
                <w:color w:val="993366"/>
                <w:szCs w:val="16"/>
              </w:rPr>
              <w:t>SEQUENCE</w:t>
            </w:r>
            <w:r w:rsidRPr="00125F46">
              <w:rPr>
                <w:szCs w:val="16"/>
              </w:rPr>
              <w:t xml:space="preserve"> {</w:t>
            </w:r>
          </w:p>
          <w:p w14:paraId="5B67AE73" w14:textId="77777777" w:rsidR="00125F46" w:rsidRPr="00125F46" w:rsidRDefault="00125F46" w:rsidP="00125F46">
            <w:pPr>
              <w:pStyle w:val="PL"/>
              <w:rPr>
                <w:szCs w:val="16"/>
              </w:rPr>
            </w:pPr>
            <w:r w:rsidRPr="00125F46">
              <w:rPr>
                <w:szCs w:val="16"/>
              </w:rPr>
              <w:t xml:space="preserve">        nrofReportedGroups-r17              </w:t>
            </w:r>
            <w:r w:rsidRPr="00125F46">
              <w:rPr>
                <w:color w:val="993366"/>
                <w:szCs w:val="16"/>
              </w:rPr>
              <w:t>ENUMERATED</w:t>
            </w:r>
            <w:r w:rsidRPr="00125F46">
              <w:rPr>
                <w:szCs w:val="16"/>
              </w:rPr>
              <w:t xml:space="preserve"> {n1, n2, n3, n4}</w:t>
            </w:r>
          </w:p>
          <w:p w14:paraId="339C6697" w14:textId="7E0F01CD" w:rsidR="00125F46" w:rsidRPr="00125F46" w:rsidRDefault="00125F46" w:rsidP="00125F46">
            <w:pPr>
              <w:pStyle w:val="PL"/>
              <w:rPr>
                <w:color w:val="808080"/>
                <w:szCs w:val="16"/>
              </w:rPr>
            </w:pPr>
            <w:r w:rsidRPr="00125F46">
              <w:rPr>
                <w:szCs w:val="16"/>
              </w:rPr>
              <w:t xml:space="preserve">    }                                             </w:t>
            </w:r>
            <w:r w:rsidRPr="00125F46">
              <w:rPr>
                <w:color w:val="993366"/>
                <w:szCs w:val="16"/>
              </w:rPr>
              <w:t>OPTIONAL</w:t>
            </w:r>
            <w:r w:rsidRPr="00125F46">
              <w:rPr>
                <w:szCs w:val="16"/>
              </w:rPr>
              <w:t xml:space="preserve">,   </w:t>
            </w:r>
            <w:r w:rsidRPr="00125F46">
              <w:rPr>
                <w:color w:val="808080"/>
                <w:szCs w:val="16"/>
              </w:rPr>
              <w:t>-- Need R</w:t>
            </w:r>
          </w:p>
          <w:p w14:paraId="260C810F" w14:textId="674527FC" w:rsidR="00125F46" w:rsidRPr="00125F46" w:rsidRDefault="00125F46" w:rsidP="00125F46">
            <w:pPr>
              <w:pStyle w:val="PL"/>
              <w:rPr>
                <w:szCs w:val="16"/>
              </w:rPr>
            </w:pPr>
            <w:r w:rsidRPr="00125F46">
              <w:rPr>
                <w:szCs w:val="16"/>
              </w:rPr>
              <w:t xml:space="preserve">   </w:t>
            </w:r>
            <w:r>
              <w:rPr>
                <w:szCs w:val="16"/>
              </w:rPr>
              <w:t>…</w:t>
            </w:r>
          </w:p>
          <w:p w14:paraId="615C2805" w14:textId="6C62BF78" w:rsidR="00125F46" w:rsidRPr="00125F46" w:rsidRDefault="00125F46" w:rsidP="00125F46">
            <w:pPr>
              <w:pStyle w:val="PL"/>
              <w:rPr>
                <w:szCs w:val="16"/>
              </w:rPr>
            </w:pPr>
            <w:r w:rsidRPr="00125F46">
              <w:rPr>
                <w:szCs w:val="16"/>
              </w:rPr>
              <w:t>}</w:t>
            </w:r>
          </w:p>
        </w:tc>
      </w:tr>
    </w:tbl>
    <w:p w14:paraId="78821DC5" w14:textId="77777777" w:rsidR="00125F46" w:rsidRPr="00125F46" w:rsidRDefault="00125F46" w:rsidP="006F6F58">
      <w:pPr>
        <w:spacing w:before="100" w:beforeAutospacing="1" w:after="100" w:afterAutospacing="1"/>
        <w:jc w:val="both"/>
        <w:rPr>
          <w:rFonts w:eastAsia="新細明體"/>
          <w:lang w:val="en-GB"/>
        </w:rPr>
      </w:pPr>
    </w:p>
    <w:tbl>
      <w:tblPr>
        <w:tblStyle w:val="af7"/>
        <w:tblW w:w="0" w:type="auto"/>
        <w:tblLook w:val="04A0" w:firstRow="1" w:lastRow="0" w:firstColumn="1" w:lastColumn="0" w:noHBand="0" w:noVBand="1"/>
      </w:tblPr>
      <w:tblGrid>
        <w:gridCol w:w="9629"/>
      </w:tblGrid>
      <w:tr w:rsidR="00125F46" w14:paraId="142BF250" w14:textId="77777777" w:rsidTr="00125F46">
        <w:tc>
          <w:tcPr>
            <w:tcW w:w="9629" w:type="dxa"/>
          </w:tcPr>
          <w:p w14:paraId="74FBA360" w14:textId="77777777" w:rsidR="00125F46" w:rsidRPr="00125F46" w:rsidRDefault="00125F46" w:rsidP="00125F46">
            <w:pPr>
              <w:pStyle w:val="TAL"/>
              <w:rPr>
                <w:sz w:val="20"/>
                <w:szCs w:val="20"/>
                <w:lang w:eastAsia="sv-SE"/>
              </w:rPr>
            </w:pPr>
            <w:r w:rsidRPr="00125F46">
              <w:rPr>
                <w:b/>
                <w:i/>
                <w:sz w:val="20"/>
                <w:szCs w:val="20"/>
                <w:lang w:eastAsia="sv-SE"/>
              </w:rPr>
              <w:t>groupBasedBeamReporting</w:t>
            </w:r>
          </w:p>
          <w:p w14:paraId="5A8AA6C0" w14:textId="74B7A28B" w:rsidR="00125F46" w:rsidRDefault="00125F46" w:rsidP="00125F46">
            <w:pPr>
              <w:spacing w:before="100" w:beforeAutospacing="1" w:after="100" w:afterAutospacing="1"/>
              <w:jc w:val="both"/>
              <w:rPr>
                <w:rFonts w:eastAsia="新細明體"/>
              </w:rPr>
            </w:pPr>
            <w:r w:rsidRPr="00125F46">
              <w:rPr>
                <w:sz w:val="20"/>
                <w:szCs w:val="20"/>
                <w:highlight w:val="cyan"/>
                <w:lang w:eastAsia="sv-SE"/>
              </w:rPr>
              <w:t>Turning on/off group beam based reporting</w:t>
            </w:r>
            <w:r w:rsidRPr="00125F46">
              <w:rPr>
                <w:sz w:val="20"/>
                <w:szCs w:val="20"/>
                <w:lang w:eastAsia="sv-SE"/>
              </w:rPr>
              <w:t xml:space="preserve"> (see TS 38.214 [19], clause 5.2.1.4). If </w:t>
            </w:r>
            <w:r w:rsidRPr="00125F46">
              <w:rPr>
                <w:i/>
                <w:sz w:val="20"/>
                <w:szCs w:val="20"/>
                <w:lang w:eastAsia="sv-SE"/>
              </w:rPr>
              <w:t>groupBasedBeamReporting</w:t>
            </w:r>
            <w:r w:rsidRPr="00125F46">
              <w:rPr>
                <w:sz w:val="20"/>
                <w:szCs w:val="20"/>
                <w:lang w:eastAsia="sv-SE"/>
              </w:rPr>
              <w:t xml:space="preserve"> (without suffix) is set to disabled, </w:t>
            </w:r>
            <w:r w:rsidRPr="00125F46">
              <w:rPr>
                <w:i/>
                <w:sz w:val="20"/>
                <w:szCs w:val="20"/>
                <w:lang w:eastAsia="sv-SE"/>
              </w:rPr>
              <w:t>groupBasedBeamReporting-v1710</w:t>
            </w:r>
            <w:r w:rsidRPr="00125F46">
              <w:rPr>
                <w:sz w:val="20"/>
                <w:szCs w:val="20"/>
                <w:lang w:eastAsia="sv-SE"/>
              </w:rPr>
              <w:t xml:space="preserve"> is absent.</w:t>
            </w:r>
          </w:p>
        </w:tc>
      </w:tr>
    </w:tbl>
    <w:p w14:paraId="6B31F02A" w14:textId="77777777" w:rsidR="006D254A" w:rsidRDefault="006D254A" w:rsidP="006D254A">
      <w:pPr>
        <w:pStyle w:val="af1"/>
        <w:spacing w:before="100" w:beforeAutospacing="1" w:after="100" w:afterAutospacing="1"/>
        <w:jc w:val="both"/>
        <w:rPr>
          <w:sz w:val="24"/>
          <w:szCs w:val="24"/>
        </w:rPr>
      </w:pPr>
    </w:p>
    <w:p w14:paraId="288A96EC" w14:textId="3EFCB841" w:rsidR="006D254A" w:rsidRPr="005A2F6D" w:rsidRDefault="006D254A" w:rsidP="006D254A">
      <w:pPr>
        <w:pStyle w:val="af1"/>
        <w:spacing w:before="100" w:beforeAutospacing="1" w:after="100" w:afterAutospacing="1"/>
        <w:jc w:val="both"/>
        <w:rPr>
          <w:sz w:val="24"/>
          <w:szCs w:val="24"/>
        </w:rPr>
      </w:pPr>
      <w:bookmarkStart w:id="4" w:name="_Ref118627839"/>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420878">
        <w:rPr>
          <w:noProof/>
          <w:sz w:val="24"/>
          <w:szCs w:val="24"/>
        </w:rPr>
        <w:t>1</w:t>
      </w:r>
      <w:r w:rsidRPr="00692822">
        <w:rPr>
          <w:sz w:val="24"/>
          <w:szCs w:val="24"/>
        </w:rPr>
        <w:fldChar w:fldCharType="end"/>
      </w:r>
      <w:r w:rsidRPr="00692822">
        <w:rPr>
          <w:sz w:val="24"/>
          <w:szCs w:val="24"/>
        </w:rPr>
        <w:t xml:space="preserve">: </w:t>
      </w:r>
      <w:r>
        <w:rPr>
          <w:sz w:val="24"/>
          <w:szCs w:val="24"/>
        </w:rPr>
        <w:t xml:space="preserve">Same RRC signaling </w:t>
      </w:r>
      <w:r w:rsidRPr="0071007A">
        <w:rPr>
          <w:sz w:val="24"/>
          <w:szCs w:val="24"/>
        </w:rPr>
        <w:t>CSI-ResourceConfig</w:t>
      </w:r>
      <w:r>
        <w:rPr>
          <w:sz w:val="24"/>
          <w:szCs w:val="24"/>
        </w:rPr>
        <w:t xml:space="preserve"> is shared between group based reporting and non-group based reporting.</w:t>
      </w:r>
      <w:bookmarkEnd w:id="4"/>
      <w:r>
        <w:rPr>
          <w:sz w:val="24"/>
          <w:szCs w:val="24"/>
        </w:rPr>
        <w:t xml:space="preserve"> </w:t>
      </w:r>
    </w:p>
    <w:p w14:paraId="268457A8" w14:textId="5C33533B" w:rsidR="006D254A" w:rsidRPr="006D254A" w:rsidRDefault="006D254A" w:rsidP="006F6F58">
      <w:pPr>
        <w:spacing w:before="100" w:beforeAutospacing="1" w:after="100" w:afterAutospacing="1"/>
        <w:jc w:val="both"/>
        <w:rPr>
          <w:rFonts w:eastAsia="新細明體"/>
          <w:b/>
          <w:bCs/>
          <w:u w:val="single"/>
        </w:rPr>
      </w:pPr>
      <w:r w:rsidRPr="006D254A">
        <w:rPr>
          <w:rFonts w:eastAsia="新細明體" w:hint="eastAsia"/>
          <w:b/>
          <w:bCs/>
          <w:u w:val="single"/>
        </w:rPr>
        <w:t>De</w:t>
      </w:r>
      <w:r w:rsidRPr="006D254A">
        <w:rPr>
          <w:rFonts w:eastAsia="新細明體"/>
          <w:b/>
          <w:bCs/>
          <w:u w:val="single"/>
        </w:rPr>
        <w:t xml:space="preserve">tail of </w:t>
      </w:r>
      <w:r w:rsidRPr="006D254A">
        <w:rPr>
          <w:b/>
          <w:bCs/>
          <w:szCs w:val="24"/>
          <w:u w:val="single"/>
        </w:rPr>
        <w:t>CSI-ResourceConfig</w:t>
      </w:r>
    </w:p>
    <w:p w14:paraId="6DD82FE3" w14:textId="6270A398" w:rsidR="009808A3" w:rsidRDefault="00E12E70" w:rsidP="006F6F58">
      <w:pPr>
        <w:spacing w:before="100" w:beforeAutospacing="1" w:after="100" w:afterAutospacing="1"/>
        <w:jc w:val="both"/>
        <w:rPr>
          <w:rFonts w:eastAsia="新細明體"/>
        </w:rPr>
      </w:pPr>
      <w:r>
        <w:rPr>
          <w:rFonts w:eastAsia="新細明體"/>
        </w:rPr>
        <w:lastRenderedPageBreak/>
        <w:t>T</w:t>
      </w:r>
      <w:r w:rsidR="00125F46">
        <w:rPr>
          <w:rFonts w:eastAsia="新細明體"/>
        </w:rPr>
        <w:t xml:space="preserve">he RRC signaling of </w:t>
      </w:r>
      <w:r w:rsidR="0044265F" w:rsidRPr="0044265F">
        <w:rPr>
          <w:rFonts w:eastAsia="新細明體"/>
        </w:rPr>
        <w:t xml:space="preserve">CSI-ResourceConfig </w:t>
      </w:r>
      <w:r w:rsidR="00125F46">
        <w:rPr>
          <w:rFonts w:eastAsia="新細明體"/>
        </w:rPr>
        <w:t>is provided below.</w:t>
      </w:r>
      <w:r w:rsidR="008E124D" w:rsidRPr="008E124D">
        <w:rPr>
          <w:rFonts w:eastAsia="新細明體" w:hint="eastAsia"/>
        </w:rPr>
        <w:t xml:space="preserve"> </w:t>
      </w:r>
      <w:r w:rsidR="008E124D">
        <w:rPr>
          <w:rFonts w:eastAsia="新細明體" w:hint="eastAsia"/>
        </w:rPr>
        <w:t>F</w:t>
      </w:r>
      <w:r w:rsidR="008E124D">
        <w:rPr>
          <w:rFonts w:eastAsia="新細明體"/>
        </w:rPr>
        <w:t xml:space="preserve">or convenience, we take </w:t>
      </w:r>
      <w:r w:rsidR="008E124D" w:rsidRPr="00F47C33">
        <w:rPr>
          <w:rFonts w:eastAsia="新細明體"/>
          <w:b/>
          <w:bCs/>
        </w:rPr>
        <w:t>periodic</w:t>
      </w:r>
      <w:r w:rsidR="008E124D">
        <w:rPr>
          <w:rFonts w:eastAsia="新細明體"/>
        </w:rPr>
        <w:t xml:space="preserve"> CSI-RS set</w:t>
      </w:r>
      <w:r w:rsidR="00254423">
        <w:rPr>
          <w:rFonts w:eastAsia="新細明體"/>
        </w:rPr>
        <w:t xml:space="preserve"> which is provided in </w:t>
      </w:r>
      <w:r w:rsidR="00254423" w:rsidRPr="00254423">
        <w:rPr>
          <w:rFonts w:eastAsia="新細明體"/>
          <w:highlight w:val="green"/>
        </w:rPr>
        <w:t>nzp-CSI-RS-ResourceSetList</w:t>
      </w:r>
      <w:r w:rsidR="008E124D">
        <w:rPr>
          <w:rFonts w:eastAsia="新細明體"/>
        </w:rPr>
        <w:t xml:space="preserve"> as an example to introduce our understanding. </w:t>
      </w:r>
    </w:p>
    <w:tbl>
      <w:tblPr>
        <w:tblStyle w:val="af7"/>
        <w:tblW w:w="0" w:type="auto"/>
        <w:tblLook w:val="04A0" w:firstRow="1" w:lastRow="0" w:firstColumn="1" w:lastColumn="0" w:noHBand="0" w:noVBand="1"/>
      </w:tblPr>
      <w:tblGrid>
        <w:gridCol w:w="9629"/>
      </w:tblGrid>
      <w:tr w:rsidR="00125F46" w:rsidRPr="00125F46" w14:paraId="1A8ADA31" w14:textId="77777777" w:rsidTr="00125F46">
        <w:tc>
          <w:tcPr>
            <w:tcW w:w="9629" w:type="dxa"/>
          </w:tcPr>
          <w:p w14:paraId="5BE154CD" w14:textId="77777777" w:rsidR="00125F46" w:rsidRPr="00125F46" w:rsidRDefault="00125F46" w:rsidP="00125F46">
            <w:pPr>
              <w:pStyle w:val="PL"/>
              <w:rPr>
                <w:sz w:val="14"/>
                <w:szCs w:val="18"/>
              </w:rPr>
            </w:pPr>
            <w:r w:rsidRPr="00125F46">
              <w:rPr>
                <w:sz w:val="14"/>
                <w:szCs w:val="18"/>
              </w:rPr>
              <w:t xml:space="preserve">CSI-ResourceConfig ::=      </w:t>
            </w:r>
            <w:r w:rsidRPr="00125F46">
              <w:rPr>
                <w:color w:val="993366"/>
                <w:sz w:val="14"/>
                <w:szCs w:val="18"/>
              </w:rPr>
              <w:t>SEQUENCE</w:t>
            </w:r>
            <w:r w:rsidRPr="00125F46">
              <w:rPr>
                <w:sz w:val="14"/>
                <w:szCs w:val="18"/>
              </w:rPr>
              <w:t xml:space="preserve"> {</w:t>
            </w:r>
          </w:p>
          <w:p w14:paraId="6E7F35DB" w14:textId="77777777" w:rsidR="00125F46" w:rsidRPr="00125F46" w:rsidRDefault="00125F46" w:rsidP="00125F46">
            <w:pPr>
              <w:pStyle w:val="PL"/>
              <w:rPr>
                <w:sz w:val="14"/>
                <w:szCs w:val="18"/>
              </w:rPr>
            </w:pPr>
            <w:r w:rsidRPr="00125F46">
              <w:rPr>
                <w:sz w:val="14"/>
                <w:szCs w:val="18"/>
              </w:rPr>
              <w:t xml:space="preserve">    csi-ResourceConfigId        CSI-ResourceConfigId,</w:t>
            </w:r>
          </w:p>
          <w:p w14:paraId="2141F64A" w14:textId="77777777" w:rsidR="00125F46" w:rsidRPr="00125F46" w:rsidRDefault="00125F46" w:rsidP="00125F46">
            <w:pPr>
              <w:pStyle w:val="PL"/>
              <w:rPr>
                <w:sz w:val="14"/>
                <w:szCs w:val="18"/>
              </w:rPr>
            </w:pPr>
            <w:r w:rsidRPr="00125F46">
              <w:rPr>
                <w:sz w:val="14"/>
                <w:szCs w:val="18"/>
              </w:rPr>
              <w:t xml:space="preserve">    </w:t>
            </w:r>
            <w:r w:rsidRPr="00254423">
              <w:rPr>
                <w:sz w:val="14"/>
                <w:szCs w:val="18"/>
              </w:rPr>
              <w:t>csi-RS-ResourceSetList</w:t>
            </w:r>
            <w:r w:rsidRPr="00125F46">
              <w:rPr>
                <w:sz w:val="14"/>
                <w:szCs w:val="18"/>
              </w:rPr>
              <w:t xml:space="preserve">      </w:t>
            </w:r>
            <w:r w:rsidRPr="00125F46">
              <w:rPr>
                <w:color w:val="993366"/>
                <w:sz w:val="14"/>
                <w:szCs w:val="18"/>
              </w:rPr>
              <w:t>CHOICE</w:t>
            </w:r>
            <w:r w:rsidRPr="00125F46">
              <w:rPr>
                <w:sz w:val="14"/>
                <w:szCs w:val="18"/>
              </w:rPr>
              <w:t xml:space="preserve"> {</w:t>
            </w:r>
          </w:p>
          <w:p w14:paraId="7A9245BA" w14:textId="77777777" w:rsidR="00125F46" w:rsidRPr="00125F46" w:rsidRDefault="00125F46" w:rsidP="00125F46">
            <w:pPr>
              <w:pStyle w:val="PL"/>
              <w:rPr>
                <w:sz w:val="14"/>
                <w:szCs w:val="18"/>
              </w:rPr>
            </w:pPr>
            <w:r w:rsidRPr="00125F46">
              <w:rPr>
                <w:sz w:val="14"/>
                <w:szCs w:val="18"/>
              </w:rPr>
              <w:t xml:space="preserve">        nzp-CSI-RS-SSB              </w:t>
            </w:r>
            <w:r w:rsidRPr="00125F46">
              <w:rPr>
                <w:color w:val="993366"/>
                <w:sz w:val="14"/>
                <w:szCs w:val="18"/>
              </w:rPr>
              <w:t>SEQUENCE</w:t>
            </w:r>
            <w:r w:rsidRPr="00125F46">
              <w:rPr>
                <w:sz w:val="14"/>
                <w:szCs w:val="18"/>
              </w:rPr>
              <w:t xml:space="preserve"> {</w:t>
            </w:r>
          </w:p>
          <w:p w14:paraId="3ED84E66" w14:textId="14326080" w:rsidR="00125F46" w:rsidRPr="00125F46" w:rsidRDefault="00125F46" w:rsidP="00125F46">
            <w:pPr>
              <w:pStyle w:val="PL"/>
              <w:rPr>
                <w:color w:val="808080"/>
                <w:sz w:val="14"/>
                <w:szCs w:val="18"/>
              </w:rPr>
            </w:pPr>
            <w:r w:rsidRPr="00125F46">
              <w:rPr>
                <w:sz w:val="14"/>
                <w:szCs w:val="18"/>
              </w:rPr>
              <w:t xml:space="preserve">            </w:t>
            </w:r>
            <w:r w:rsidRPr="00254423">
              <w:rPr>
                <w:sz w:val="14"/>
                <w:szCs w:val="18"/>
                <w:highlight w:val="green"/>
              </w:rPr>
              <w:t>nzp-CSI-RS-ResourceSetList</w:t>
            </w:r>
            <w:r w:rsidRPr="00125F46">
              <w:rPr>
                <w:sz w:val="14"/>
                <w:szCs w:val="18"/>
              </w:rPr>
              <w:t xml:space="preserve">  </w:t>
            </w:r>
            <w:r w:rsidRPr="00125F46">
              <w:rPr>
                <w:color w:val="993366"/>
                <w:sz w:val="14"/>
                <w:szCs w:val="18"/>
              </w:rPr>
              <w:t>SEQUENCE</w:t>
            </w:r>
            <w:r w:rsidRPr="00125F46">
              <w:rPr>
                <w:sz w:val="14"/>
                <w:szCs w:val="18"/>
              </w:rPr>
              <w:t xml:space="preserve"> (</w:t>
            </w:r>
            <w:r w:rsidRPr="00125F46">
              <w:rPr>
                <w:color w:val="993366"/>
                <w:sz w:val="14"/>
                <w:szCs w:val="18"/>
              </w:rPr>
              <w:t>SIZE</w:t>
            </w:r>
            <w:r w:rsidRPr="00125F46">
              <w:rPr>
                <w:sz w:val="14"/>
                <w:szCs w:val="18"/>
              </w:rPr>
              <w:t xml:space="preserve"> (1..maxNrofNZP-CSI-RS-ResourceSetsPerConfig))</w:t>
            </w:r>
            <w:r w:rsidRPr="00125F46">
              <w:rPr>
                <w:color w:val="993366"/>
                <w:sz w:val="14"/>
                <w:szCs w:val="18"/>
              </w:rPr>
              <w:t xml:space="preserve"> OF</w:t>
            </w:r>
            <w:r w:rsidRPr="00125F46">
              <w:rPr>
                <w:sz w:val="14"/>
                <w:szCs w:val="18"/>
              </w:rPr>
              <w:t xml:space="preserve"> NZP-CSI-RS-ResourceSetId                                                </w:t>
            </w:r>
            <w:r w:rsidRPr="00125F46">
              <w:rPr>
                <w:color w:val="993366"/>
                <w:sz w:val="14"/>
                <w:szCs w:val="18"/>
              </w:rPr>
              <w:t>OPTIONAL</w:t>
            </w:r>
            <w:r w:rsidRPr="00125F46">
              <w:rPr>
                <w:sz w:val="14"/>
                <w:szCs w:val="18"/>
              </w:rPr>
              <w:t xml:space="preserve">, </w:t>
            </w:r>
            <w:r w:rsidRPr="00125F46">
              <w:rPr>
                <w:color w:val="808080"/>
                <w:sz w:val="14"/>
                <w:szCs w:val="18"/>
              </w:rPr>
              <w:t>-- Need R</w:t>
            </w:r>
          </w:p>
          <w:p w14:paraId="0B4474A0" w14:textId="77777777" w:rsidR="00125F46" w:rsidRPr="00125F46" w:rsidRDefault="00125F46" w:rsidP="00125F46">
            <w:pPr>
              <w:pStyle w:val="PL"/>
              <w:rPr>
                <w:color w:val="808080"/>
                <w:sz w:val="14"/>
                <w:szCs w:val="18"/>
              </w:rPr>
            </w:pPr>
            <w:r w:rsidRPr="00125F46">
              <w:rPr>
                <w:sz w:val="14"/>
                <w:szCs w:val="18"/>
              </w:rPr>
              <w:t xml:space="preserve">            </w:t>
            </w:r>
            <w:r w:rsidRPr="00254423">
              <w:rPr>
                <w:sz w:val="14"/>
                <w:szCs w:val="18"/>
              </w:rPr>
              <w:t>csi-SSB-ResourceSetList</w:t>
            </w:r>
            <w:r w:rsidRPr="00125F46">
              <w:rPr>
                <w:sz w:val="14"/>
                <w:szCs w:val="18"/>
              </w:rPr>
              <w:t xml:space="preserve">     </w:t>
            </w:r>
            <w:r w:rsidRPr="00125F46">
              <w:rPr>
                <w:color w:val="993366"/>
                <w:sz w:val="14"/>
                <w:szCs w:val="18"/>
              </w:rPr>
              <w:t>SEQUENCE</w:t>
            </w:r>
            <w:r w:rsidRPr="00125F46">
              <w:rPr>
                <w:sz w:val="14"/>
                <w:szCs w:val="18"/>
              </w:rPr>
              <w:t xml:space="preserve"> (</w:t>
            </w:r>
            <w:r w:rsidRPr="00125F46">
              <w:rPr>
                <w:color w:val="993366"/>
                <w:sz w:val="14"/>
                <w:szCs w:val="18"/>
              </w:rPr>
              <w:t>SIZE</w:t>
            </w:r>
            <w:r w:rsidRPr="00125F46">
              <w:rPr>
                <w:sz w:val="14"/>
                <w:szCs w:val="18"/>
              </w:rPr>
              <w:t xml:space="preserve"> (1..maxNrofCSI-SSB-ResourceSetsPerConfig))</w:t>
            </w:r>
            <w:r w:rsidRPr="00125F46">
              <w:rPr>
                <w:color w:val="993366"/>
                <w:sz w:val="14"/>
                <w:szCs w:val="18"/>
              </w:rPr>
              <w:t xml:space="preserve"> OF</w:t>
            </w:r>
            <w:r w:rsidRPr="00125F46">
              <w:rPr>
                <w:sz w:val="14"/>
                <w:szCs w:val="18"/>
              </w:rPr>
              <w:t xml:space="preserve"> CSI-SSB-ResourceSetId  </w:t>
            </w:r>
            <w:r w:rsidRPr="00125F46">
              <w:rPr>
                <w:color w:val="993366"/>
                <w:sz w:val="14"/>
                <w:szCs w:val="18"/>
              </w:rPr>
              <w:t>OPTIONAL</w:t>
            </w:r>
            <w:r w:rsidRPr="00125F46">
              <w:rPr>
                <w:sz w:val="14"/>
                <w:szCs w:val="18"/>
              </w:rPr>
              <w:t xml:space="preserve">  </w:t>
            </w:r>
            <w:r w:rsidRPr="00125F46">
              <w:rPr>
                <w:color w:val="808080"/>
                <w:sz w:val="14"/>
                <w:szCs w:val="18"/>
              </w:rPr>
              <w:t>-- Need R</w:t>
            </w:r>
          </w:p>
          <w:p w14:paraId="5C3AE23C" w14:textId="77777777" w:rsidR="00125F46" w:rsidRPr="00125F46" w:rsidRDefault="00125F46" w:rsidP="00125F46">
            <w:pPr>
              <w:pStyle w:val="PL"/>
              <w:rPr>
                <w:sz w:val="14"/>
                <w:szCs w:val="18"/>
              </w:rPr>
            </w:pPr>
            <w:r w:rsidRPr="00125F46">
              <w:rPr>
                <w:sz w:val="14"/>
                <w:szCs w:val="18"/>
              </w:rPr>
              <w:t xml:space="preserve">        },</w:t>
            </w:r>
          </w:p>
          <w:p w14:paraId="5A05F5E8" w14:textId="77777777" w:rsidR="00125F46" w:rsidRPr="00125F46" w:rsidRDefault="00125F46" w:rsidP="00125F46">
            <w:pPr>
              <w:pStyle w:val="PL"/>
              <w:rPr>
                <w:sz w:val="14"/>
                <w:szCs w:val="18"/>
              </w:rPr>
            </w:pPr>
            <w:r w:rsidRPr="00125F46">
              <w:rPr>
                <w:sz w:val="14"/>
                <w:szCs w:val="18"/>
              </w:rPr>
              <w:t xml:space="preserve">        csi-IM-ResourceSetList      </w:t>
            </w:r>
            <w:r w:rsidRPr="00125F46">
              <w:rPr>
                <w:color w:val="993366"/>
                <w:sz w:val="14"/>
                <w:szCs w:val="18"/>
              </w:rPr>
              <w:t>SEQUENCE</w:t>
            </w:r>
            <w:r w:rsidRPr="00125F46">
              <w:rPr>
                <w:sz w:val="14"/>
                <w:szCs w:val="18"/>
              </w:rPr>
              <w:t xml:space="preserve"> (</w:t>
            </w:r>
            <w:r w:rsidRPr="00125F46">
              <w:rPr>
                <w:color w:val="993366"/>
                <w:sz w:val="14"/>
                <w:szCs w:val="18"/>
              </w:rPr>
              <w:t>SIZE</w:t>
            </w:r>
            <w:r w:rsidRPr="00125F46">
              <w:rPr>
                <w:sz w:val="14"/>
                <w:szCs w:val="18"/>
              </w:rPr>
              <w:t xml:space="preserve"> (1..maxNrofCSI-IM-ResourceSetsPerConfig))</w:t>
            </w:r>
            <w:r w:rsidRPr="00125F46">
              <w:rPr>
                <w:color w:val="993366"/>
                <w:sz w:val="14"/>
                <w:szCs w:val="18"/>
              </w:rPr>
              <w:t xml:space="preserve"> OF</w:t>
            </w:r>
            <w:r w:rsidRPr="00125F46">
              <w:rPr>
                <w:sz w:val="14"/>
                <w:szCs w:val="18"/>
              </w:rPr>
              <w:t xml:space="preserve"> CSI-IM-ResourceSetId</w:t>
            </w:r>
          </w:p>
          <w:p w14:paraId="31B7A484" w14:textId="77777777" w:rsidR="00125F46" w:rsidRPr="00125F46" w:rsidRDefault="00125F46" w:rsidP="00125F46">
            <w:pPr>
              <w:pStyle w:val="PL"/>
              <w:rPr>
                <w:sz w:val="14"/>
                <w:szCs w:val="18"/>
              </w:rPr>
            </w:pPr>
            <w:r w:rsidRPr="00125F46">
              <w:rPr>
                <w:sz w:val="14"/>
                <w:szCs w:val="18"/>
              </w:rPr>
              <w:t xml:space="preserve">    },</w:t>
            </w:r>
          </w:p>
          <w:p w14:paraId="6D2F309F" w14:textId="77777777" w:rsidR="00125F46" w:rsidRPr="00125F46" w:rsidRDefault="00125F46" w:rsidP="00125F46">
            <w:pPr>
              <w:pStyle w:val="PL"/>
              <w:rPr>
                <w:sz w:val="14"/>
                <w:szCs w:val="18"/>
              </w:rPr>
            </w:pPr>
          </w:p>
          <w:p w14:paraId="46692757" w14:textId="77777777" w:rsidR="00125F46" w:rsidRPr="00125F46" w:rsidRDefault="00125F46" w:rsidP="00125F46">
            <w:pPr>
              <w:pStyle w:val="PL"/>
              <w:rPr>
                <w:sz w:val="14"/>
                <w:szCs w:val="18"/>
              </w:rPr>
            </w:pPr>
            <w:r w:rsidRPr="00125F46">
              <w:rPr>
                <w:sz w:val="14"/>
                <w:szCs w:val="18"/>
              </w:rPr>
              <w:t xml:space="preserve">    bwp-Id                      BWP-Id,</w:t>
            </w:r>
          </w:p>
          <w:p w14:paraId="4B171DE1" w14:textId="77777777" w:rsidR="00125F46" w:rsidRPr="00125F46" w:rsidRDefault="00125F46" w:rsidP="00125F46">
            <w:pPr>
              <w:pStyle w:val="PL"/>
              <w:rPr>
                <w:sz w:val="14"/>
                <w:szCs w:val="18"/>
              </w:rPr>
            </w:pPr>
            <w:r w:rsidRPr="00125F46">
              <w:rPr>
                <w:sz w:val="14"/>
                <w:szCs w:val="18"/>
              </w:rPr>
              <w:t xml:space="preserve">    resourceType                </w:t>
            </w:r>
            <w:r w:rsidRPr="00125F46">
              <w:rPr>
                <w:color w:val="993366"/>
                <w:sz w:val="14"/>
                <w:szCs w:val="18"/>
              </w:rPr>
              <w:t>ENUMERATED</w:t>
            </w:r>
            <w:r w:rsidRPr="00125F46">
              <w:rPr>
                <w:sz w:val="14"/>
                <w:szCs w:val="18"/>
              </w:rPr>
              <w:t xml:space="preserve"> { aperiodic, semiPersistent, periodic },</w:t>
            </w:r>
          </w:p>
          <w:p w14:paraId="50E22272" w14:textId="77777777" w:rsidR="00125F46" w:rsidRPr="00125F46" w:rsidRDefault="00125F46" w:rsidP="00125F46">
            <w:pPr>
              <w:pStyle w:val="PL"/>
              <w:rPr>
                <w:sz w:val="14"/>
                <w:szCs w:val="18"/>
              </w:rPr>
            </w:pPr>
            <w:r w:rsidRPr="00125F46">
              <w:rPr>
                <w:sz w:val="14"/>
                <w:szCs w:val="18"/>
              </w:rPr>
              <w:t xml:space="preserve">    ...,</w:t>
            </w:r>
          </w:p>
          <w:p w14:paraId="0E5043DD" w14:textId="77777777" w:rsidR="00125F46" w:rsidRPr="00125F46" w:rsidRDefault="00125F46" w:rsidP="00125F46">
            <w:pPr>
              <w:pStyle w:val="PL"/>
              <w:rPr>
                <w:sz w:val="14"/>
                <w:szCs w:val="18"/>
              </w:rPr>
            </w:pPr>
            <w:r w:rsidRPr="00125F46">
              <w:rPr>
                <w:sz w:val="14"/>
                <w:szCs w:val="18"/>
              </w:rPr>
              <w:t xml:space="preserve">    [[</w:t>
            </w:r>
          </w:p>
          <w:p w14:paraId="38481D99" w14:textId="235E2FF3" w:rsidR="00125F46" w:rsidRPr="00125F46" w:rsidRDefault="00125F46" w:rsidP="00125F46">
            <w:pPr>
              <w:pStyle w:val="PL"/>
              <w:rPr>
                <w:color w:val="808080"/>
                <w:sz w:val="14"/>
                <w:szCs w:val="18"/>
              </w:rPr>
            </w:pPr>
            <w:r w:rsidRPr="00125F46">
              <w:rPr>
                <w:sz w:val="14"/>
                <w:szCs w:val="18"/>
              </w:rPr>
              <w:t xml:space="preserve">    csi-SSB-ResourceSetListExt-r17      CSI-SSB-ResourceSetId                 </w:t>
            </w:r>
            <w:r w:rsidRPr="00125F46">
              <w:rPr>
                <w:color w:val="993366"/>
                <w:sz w:val="14"/>
                <w:szCs w:val="18"/>
              </w:rPr>
              <w:t>OPTIONAL</w:t>
            </w:r>
            <w:r w:rsidRPr="00125F46">
              <w:rPr>
                <w:sz w:val="14"/>
                <w:szCs w:val="18"/>
              </w:rPr>
              <w:t xml:space="preserve">  </w:t>
            </w:r>
            <w:r w:rsidRPr="00125F46">
              <w:rPr>
                <w:color w:val="808080"/>
                <w:sz w:val="14"/>
                <w:szCs w:val="18"/>
              </w:rPr>
              <w:t>-- Need R</w:t>
            </w:r>
          </w:p>
          <w:p w14:paraId="41A445C8" w14:textId="77777777" w:rsidR="00125F46" w:rsidRPr="00125F46" w:rsidRDefault="00125F46" w:rsidP="00125F46">
            <w:pPr>
              <w:pStyle w:val="PL"/>
              <w:rPr>
                <w:sz w:val="14"/>
                <w:szCs w:val="18"/>
              </w:rPr>
            </w:pPr>
            <w:r w:rsidRPr="00125F46">
              <w:rPr>
                <w:sz w:val="14"/>
                <w:szCs w:val="18"/>
              </w:rPr>
              <w:t xml:space="preserve">    ]]</w:t>
            </w:r>
          </w:p>
          <w:p w14:paraId="0D69450E" w14:textId="0A1DF47A" w:rsidR="00125F46" w:rsidRPr="00125F46" w:rsidRDefault="00125F46" w:rsidP="00125F46">
            <w:pPr>
              <w:pStyle w:val="PL"/>
              <w:rPr>
                <w:sz w:val="14"/>
                <w:szCs w:val="18"/>
              </w:rPr>
            </w:pPr>
            <w:r w:rsidRPr="00125F46">
              <w:rPr>
                <w:sz w:val="14"/>
                <w:szCs w:val="18"/>
              </w:rPr>
              <w:t>}</w:t>
            </w:r>
          </w:p>
        </w:tc>
      </w:tr>
    </w:tbl>
    <w:p w14:paraId="38CED1C3" w14:textId="2A2243B1" w:rsidR="00125F46" w:rsidRDefault="008E124D" w:rsidP="006F6F58">
      <w:pPr>
        <w:spacing w:before="100" w:beforeAutospacing="1" w:after="100" w:afterAutospacing="1"/>
        <w:jc w:val="both"/>
        <w:rPr>
          <w:rFonts w:eastAsia="新細明體"/>
        </w:rPr>
      </w:pPr>
      <w:r>
        <w:rPr>
          <w:rFonts w:eastAsia="新細明體"/>
        </w:rPr>
        <w:t xml:space="preserve">According to the following field description, in a </w:t>
      </w:r>
      <w:r w:rsidR="00254423" w:rsidRPr="00254423">
        <w:rPr>
          <w:rFonts w:eastAsia="新細明體"/>
          <w:highlight w:val="green"/>
        </w:rPr>
        <w:t>nzp-CSI-RS-ResourceSetList</w:t>
      </w:r>
      <w:r>
        <w:rPr>
          <w:rFonts w:eastAsia="新細明體"/>
        </w:rPr>
        <w:t xml:space="preserve">, </w:t>
      </w:r>
      <w:r w:rsidR="0039437E">
        <w:rPr>
          <w:rFonts w:eastAsia="新細明體"/>
        </w:rPr>
        <w:t>number of</w:t>
      </w:r>
      <w:r>
        <w:rPr>
          <w:rFonts w:eastAsia="新細明體"/>
        </w:rPr>
        <w:t xml:space="preserve"> resource sets can be </w:t>
      </w:r>
      <w:r w:rsidR="0039437E">
        <w:rPr>
          <w:rFonts w:eastAsia="新細明體"/>
        </w:rPr>
        <w:t xml:space="preserve">two </w:t>
      </w:r>
      <w:r>
        <w:rPr>
          <w:rFonts w:eastAsia="新細明體"/>
        </w:rPr>
        <w:t xml:space="preserve">if </w:t>
      </w:r>
      <w:r w:rsidRPr="00F47C33">
        <w:rPr>
          <w:rFonts w:eastAsia="新細明體"/>
        </w:rPr>
        <w:t>groupBasedBeamReporting-v1710 is configured</w:t>
      </w:r>
      <w:r w:rsidR="0039437E">
        <w:rPr>
          <w:rFonts w:eastAsia="新細明體"/>
        </w:rPr>
        <w:t xml:space="preserve"> while the number of resource set is one if </w:t>
      </w:r>
      <w:r w:rsidRPr="00F47C33">
        <w:rPr>
          <w:rFonts w:eastAsia="新細明體"/>
        </w:rPr>
        <w:t xml:space="preserve">groupBasedBeamReporting-v1710 is </w:t>
      </w:r>
      <w:r>
        <w:rPr>
          <w:rFonts w:eastAsia="新細明體"/>
        </w:rPr>
        <w:t xml:space="preserve">not </w:t>
      </w:r>
      <w:r w:rsidRPr="00F47C33">
        <w:rPr>
          <w:rFonts w:eastAsia="新細明體"/>
        </w:rPr>
        <w:t>configured</w:t>
      </w:r>
      <w:r>
        <w:rPr>
          <w:rFonts w:eastAsia="新細明體"/>
        </w:rPr>
        <w:t>.</w:t>
      </w:r>
    </w:p>
    <w:tbl>
      <w:tblPr>
        <w:tblStyle w:val="af7"/>
        <w:tblW w:w="0" w:type="auto"/>
        <w:tblLook w:val="04A0" w:firstRow="1" w:lastRow="0" w:firstColumn="1" w:lastColumn="0" w:noHBand="0" w:noVBand="1"/>
      </w:tblPr>
      <w:tblGrid>
        <w:gridCol w:w="9629"/>
      </w:tblGrid>
      <w:tr w:rsidR="00125F46" w14:paraId="5B28299A" w14:textId="77777777" w:rsidTr="00125F46">
        <w:tc>
          <w:tcPr>
            <w:tcW w:w="9629" w:type="dxa"/>
          </w:tcPr>
          <w:p w14:paraId="68A2599E" w14:textId="77777777" w:rsidR="00125F46" w:rsidRPr="00B55E3E" w:rsidRDefault="00125F46" w:rsidP="00125F46">
            <w:pPr>
              <w:pStyle w:val="TAL"/>
              <w:rPr>
                <w:lang w:eastAsia="sv-SE"/>
              </w:rPr>
            </w:pPr>
            <w:r w:rsidRPr="00B55E3E">
              <w:rPr>
                <w:b/>
                <w:i/>
                <w:lang w:eastAsia="sv-SE"/>
              </w:rPr>
              <w:t>nzp-CSI-RS-ResourceSetList</w:t>
            </w:r>
          </w:p>
          <w:p w14:paraId="3754E276" w14:textId="77777777" w:rsidR="00125F46" w:rsidRPr="00B55E3E" w:rsidRDefault="00125F46" w:rsidP="00125F46">
            <w:pPr>
              <w:pStyle w:val="TAL"/>
              <w:rPr>
                <w:lang w:eastAsia="sv-SE"/>
              </w:rPr>
            </w:pPr>
            <w:r w:rsidRPr="00B55E3E">
              <w:rPr>
                <w:lang w:eastAsia="sv-SE"/>
              </w:rPr>
              <w:t xml:space="preserve">List of references to NZP CSI-RS resources used for beam measurement and reporting in a CSI-RS resource set. Contains up to </w:t>
            </w:r>
            <w:r w:rsidRPr="00B55E3E">
              <w:rPr>
                <w:i/>
                <w:lang w:eastAsia="sv-SE"/>
              </w:rPr>
              <w:t>maxNrofNZP-CSI-RS-ResourceSetsPerConfig</w:t>
            </w:r>
            <w:r w:rsidRPr="00B55E3E">
              <w:rPr>
                <w:lang w:eastAsia="sv-SE"/>
              </w:rPr>
              <w:t xml:space="preserve"> resource sets if </w:t>
            </w:r>
            <w:r w:rsidRPr="00B55E3E">
              <w:rPr>
                <w:i/>
                <w:lang w:eastAsia="sv-SE"/>
              </w:rPr>
              <w:t>resourceType</w:t>
            </w:r>
            <w:r w:rsidRPr="00B55E3E">
              <w:rPr>
                <w:lang w:eastAsia="sv-SE"/>
              </w:rPr>
              <w:t xml:space="preserve"> is 'aperiodic'. Otherwise, contains 1 resource set </w:t>
            </w:r>
            <w:r w:rsidRPr="00B55E3E">
              <w:t xml:space="preserve">when </w:t>
            </w:r>
            <w:r w:rsidRPr="00B55E3E">
              <w:rPr>
                <w:i/>
              </w:rPr>
              <w:t>groupBasedBeamReporting-v1710</w:t>
            </w:r>
            <w:r w:rsidRPr="00B55E3E">
              <w:t xml:space="preserve"> is not configured in IE </w:t>
            </w:r>
            <w:r w:rsidRPr="00B55E3E">
              <w:rPr>
                <w:i/>
                <w:iCs/>
              </w:rPr>
              <w:t>CSI-ReportConfig</w:t>
            </w:r>
            <w:r w:rsidRPr="00B55E3E">
              <w:t xml:space="preserve">. </w:t>
            </w:r>
            <w:r w:rsidRPr="00F47C33">
              <w:rPr>
                <w:highlight w:val="yellow"/>
              </w:rPr>
              <w:t xml:space="preserve">If </w:t>
            </w:r>
            <w:r w:rsidRPr="00F47C33">
              <w:rPr>
                <w:i/>
                <w:highlight w:val="yellow"/>
              </w:rPr>
              <w:t>groupBasedBeamReporting-v1710</w:t>
            </w:r>
            <w:r w:rsidRPr="00F47C33">
              <w:rPr>
                <w:highlight w:val="yellow"/>
              </w:rPr>
              <w:t xml:space="preserve"> is configured and </w:t>
            </w:r>
            <w:r w:rsidRPr="00F47C33">
              <w:rPr>
                <w:i/>
                <w:iCs/>
                <w:highlight w:val="yellow"/>
              </w:rPr>
              <w:t>resourceType</w:t>
            </w:r>
            <w:r w:rsidRPr="00F47C33">
              <w:rPr>
                <w:highlight w:val="yellow"/>
              </w:rPr>
              <w:t xml:space="preserve"> is set to 'periodic' or 'semipersistent', then the network configures 2 resource sets</w:t>
            </w:r>
            <w:r w:rsidRPr="00B55E3E">
              <w:t>, which may be two NZP CSI-RS resource sets, two CSI SSB resource sets or one NZP CSI-RS resource set and one CSI-SSB resource set</w:t>
            </w:r>
            <w:r w:rsidRPr="00B55E3E">
              <w:rPr>
                <w:lang w:eastAsia="sv-SE"/>
              </w:rPr>
              <w:t xml:space="preserve"> (see TS 38.214 [19], clause 5.2.1.2</w:t>
            </w:r>
            <w:r w:rsidRPr="00B55E3E">
              <w:t xml:space="preserve"> and 5.2.1.4.2</w:t>
            </w:r>
            <w:r w:rsidRPr="00B55E3E">
              <w:rPr>
                <w:lang w:eastAsia="sv-SE"/>
              </w:rPr>
              <w:t xml:space="preserve">). In this case, in TS 38.212 [17] </w:t>
            </w:r>
            <w:r w:rsidRPr="00B55E3E">
              <w:t xml:space="preserve">Table </w:t>
            </w:r>
            <w:r w:rsidRPr="00B55E3E">
              <w:rPr>
                <w:lang w:eastAsia="zh-CN"/>
              </w:rPr>
              <w:t>6.3.1.1.2-8B, the following applies:</w:t>
            </w:r>
          </w:p>
          <w:p w14:paraId="4E808E1A" w14:textId="77777777" w:rsidR="00125F46" w:rsidRPr="00B55E3E" w:rsidRDefault="00125F46" w:rsidP="00125F46">
            <w:pPr>
              <w:pStyle w:val="TAL"/>
              <w:rPr>
                <w:lang w:eastAsia="zh-CN"/>
              </w:rPr>
            </w:pPr>
            <w:r w:rsidRPr="00B55E3E">
              <w:rPr>
                <w:lang w:eastAsia="sv-SE"/>
              </w:rPr>
              <w:t>- if the list has one NZP CSI-RS resource set, this resource set is indicated by a resource set indicator set to 0;</w:t>
            </w:r>
          </w:p>
          <w:p w14:paraId="40ECE55E" w14:textId="34D84EFE" w:rsidR="00125F46" w:rsidRDefault="00125F46" w:rsidP="00125F46">
            <w:pPr>
              <w:spacing w:before="100" w:beforeAutospacing="1" w:after="100" w:afterAutospacing="1"/>
              <w:jc w:val="both"/>
              <w:rPr>
                <w:rFonts w:eastAsia="新細明體"/>
              </w:rPr>
            </w:pPr>
            <w:r w:rsidRPr="00B55E3E">
              <w:rPr>
                <w:lang w:eastAsia="sv-SE"/>
              </w:rPr>
              <w:t>- if the list has two NZP CSI-RS resource sets, the first resource set is indicated by a resource set indicator set to 0 and the second resource set by a resource set indicator set to 1.</w:t>
            </w:r>
          </w:p>
        </w:tc>
      </w:tr>
    </w:tbl>
    <w:p w14:paraId="3C7365E9" w14:textId="414BBD51" w:rsidR="00E12E70" w:rsidRPr="005A2F6D" w:rsidRDefault="00E12E70" w:rsidP="00E12E70">
      <w:pPr>
        <w:pStyle w:val="af1"/>
        <w:spacing w:before="100" w:beforeAutospacing="1" w:after="100" w:afterAutospacing="1"/>
        <w:jc w:val="both"/>
        <w:rPr>
          <w:sz w:val="24"/>
          <w:szCs w:val="24"/>
        </w:rPr>
      </w:pPr>
      <w:bookmarkStart w:id="5" w:name="_Ref118627841"/>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420878">
        <w:rPr>
          <w:noProof/>
          <w:sz w:val="24"/>
          <w:szCs w:val="24"/>
        </w:rPr>
        <w:t>2</w:t>
      </w:r>
      <w:r w:rsidRPr="00692822">
        <w:rPr>
          <w:sz w:val="24"/>
          <w:szCs w:val="24"/>
        </w:rPr>
        <w:fldChar w:fldCharType="end"/>
      </w:r>
      <w:r w:rsidRPr="00692822">
        <w:rPr>
          <w:sz w:val="24"/>
          <w:szCs w:val="24"/>
        </w:rPr>
        <w:t xml:space="preserve">: </w:t>
      </w:r>
      <w:r>
        <w:rPr>
          <w:sz w:val="24"/>
          <w:szCs w:val="24"/>
        </w:rPr>
        <w:t>For a group based reporting, two periodic CSI-RS resource set</w:t>
      </w:r>
      <w:r w:rsidR="00034F3B">
        <w:rPr>
          <w:sz w:val="24"/>
          <w:szCs w:val="24"/>
        </w:rPr>
        <w:t>s</w:t>
      </w:r>
      <w:r>
        <w:rPr>
          <w:sz w:val="24"/>
          <w:szCs w:val="24"/>
        </w:rPr>
        <w:t xml:space="preserve"> can be configured</w:t>
      </w:r>
      <w:r w:rsidR="00034F3B">
        <w:rPr>
          <w:sz w:val="24"/>
          <w:szCs w:val="24"/>
        </w:rPr>
        <w:t>,</w:t>
      </w:r>
      <w:r>
        <w:rPr>
          <w:sz w:val="24"/>
          <w:szCs w:val="24"/>
        </w:rPr>
        <w:t xml:space="preserve"> while for a non-group based reporting, only one </w:t>
      </w:r>
      <w:r w:rsidR="004076FA">
        <w:rPr>
          <w:sz w:val="24"/>
          <w:szCs w:val="24"/>
        </w:rPr>
        <w:t xml:space="preserve">periodic </w:t>
      </w:r>
      <w:r>
        <w:rPr>
          <w:sz w:val="24"/>
          <w:szCs w:val="24"/>
        </w:rPr>
        <w:t>CSI-RS resource set can be configured.</w:t>
      </w:r>
      <w:bookmarkEnd w:id="5"/>
      <w:r>
        <w:rPr>
          <w:sz w:val="24"/>
          <w:szCs w:val="24"/>
        </w:rPr>
        <w:t xml:space="preserve">   </w:t>
      </w:r>
    </w:p>
    <w:p w14:paraId="1D30B3E2" w14:textId="55B15F9F" w:rsidR="005076C8" w:rsidRDefault="001A0E01" w:rsidP="006F6F58">
      <w:pPr>
        <w:spacing w:before="100" w:beforeAutospacing="1" w:after="100" w:afterAutospacing="1"/>
        <w:jc w:val="both"/>
        <w:rPr>
          <w:rFonts w:eastAsia="新細明體"/>
        </w:rPr>
      </w:pPr>
      <w:r>
        <w:rPr>
          <w:rFonts w:eastAsia="新細明體"/>
        </w:rPr>
        <w:t xml:space="preserve">Now, we are clear </w:t>
      </w:r>
      <w:r w:rsidR="005076C8">
        <w:rPr>
          <w:rFonts w:eastAsia="新細明體"/>
        </w:rPr>
        <w:t>how network configure the CSI resource set to UE in RRC signaling. But, we may have one question</w:t>
      </w:r>
      <w:r w:rsidR="00A86AD2">
        <w:rPr>
          <w:rFonts w:eastAsia="新細明體"/>
        </w:rPr>
        <w:t>:</w:t>
      </w:r>
      <w:r w:rsidR="005076C8">
        <w:rPr>
          <w:rFonts w:eastAsia="新細明體"/>
        </w:rPr>
        <w:t xml:space="preserve"> </w:t>
      </w:r>
      <w:r w:rsidR="00B32AD8">
        <w:rPr>
          <w:rFonts w:eastAsia="新細明體"/>
        </w:rPr>
        <w:t>is</w:t>
      </w:r>
      <w:r w:rsidR="005076C8">
        <w:rPr>
          <w:rFonts w:eastAsia="新細明體"/>
        </w:rPr>
        <w:t xml:space="preserve"> there any limitation </w:t>
      </w:r>
      <w:r w:rsidR="00B32AD8">
        <w:rPr>
          <w:rFonts w:eastAsia="新細明體"/>
        </w:rPr>
        <w:t>between resource and reporting</w:t>
      </w:r>
      <w:r w:rsidR="00A86AD2">
        <w:rPr>
          <w:rFonts w:eastAsia="新細明體"/>
        </w:rPr>
        <w:t>?</w:t>
      </w:r>
      <w:r w:rsidR="005076C8">
        <w:rPr>
          <w:rFonts w:eastAsia="新細明體"/>
        </w:rPr>
        <w:t xml:space="preserve"> According to </w:t>
      </w:r>
      <w:r w:rsidR="00833D15">
        <w:rPr>
          <w:rFonts w:eastAsia="新細明體"/>
        </w:rPr>
        <w:t>the TS 38.214 spec as below</w:t>
      </w:r>
      <w:r w:rsidR="005076C8">
        <w:rPr>
          <w:rFonts w:eastAsia="新細明體"/>
        </w:rPr>
        <w:t xml:space="preserve">, all the resource in one </w:t>
      </w:r>
      <w:r w:rsidR="005076C8" w:rsidRPr="00125F46">
        <w:rPr>
          <w:szCs w:val="16"/>
        </w:rPr>
        <w:t>CSI-ReportConfig</w:t>
      </w:r>
      <w:r w:rsidR="005076C8">
        <w:rPr>
          <w:rFonts w:eastAsia="新細明體"/>
        </w:rPr>
        <w:t xml:space="preserve"> should have the same </w:t>
      </w:r>
      <w:r w:rsidR="00B32AD8">
        <w:rPr>
          <w:rFonts w:eastAsia="新細明體"/>
        </w:rPr>
        <w:t>time domain behavior</w:t>
      </w:r>
      <w:r w:rsidR="00833D15">
        <w:rPr>
          <w:rFonts w:eastAsia="新細明體"/>
        </w:rPr>
        <w:t>, i.e. periodic, semi-persistent or aperiodic</w:t>
      </w:r>
      <w:r w:rsidR="005076C8">
        <w:rPr>
          <w:rFonts w:eastAsia="新細明體"/>
        </w:rPr>
        <w:t>.</w:t>
      </w:r>
    </w:p>
    <w:p w14:paraId="4AE58180" w14:textId="25604CCD" w:rsidR="00833D15" w:rsidRDefault="00833D15" w:rsidP="006F6F58">
      <w:pPr>
        <w:spacing w:before="100" w:beforeAutospacing="1" w:after="100" w:afterAutospacing="1"/>
        <w:jc w:val="both"/>
        <w:rPr>
          <w:rFonts w:eastAsia="新細明體"/>
        </w:rPr>
      </w:pPr>
      <w:r>
        <w:rPr>
          <w:rFonts w:eastAsia="新細明體" w:hint="eastAsia"/>
        </w:rPr>
        <w:t>C</w:t>
      </w:r>
      <w:r>
        <w:rPr>
          <w:rFonts w:eastAsia="新細明體"/>
        </w:rPr>
        <w:t>ontent extracted from clause 5.2.1.2 in TS 38.214</w:t>
      </w:r>
    </w:p>
    <w:tbl>
      <w:tblPr>
        <w:tblStyle w:val="af7"/>
        <w:tblW w:w="0" w:type="auto"/>
        <w:tblLook w:val="04A0" w:firstRow="1" w:lastRow="0" w:firstColumn="1" w:lastColumn="0" w:noHBand="0" w:noVBand="1"/>
      </w:tblPr>
      <w:tblGrid>
        <w:gridCol w:w="9629"/>
      </w:tblGrid>
      <w:tr w:rsidR="00833D15" w14:paraId="5524B1DD" w14:textId="77777777" w:rsidTr="00833D15">
        <w:tc>
          <w:tcPr>
            <w:tcW w:w="9629" w:type="dxa"/>
          </w:tcPr>
          <w:p w14:paraId="0B97AF17" w14:textId="37575DE9" w:rsidR="00833D15" w:rsidRPr="00833D15" w:rsidRDefault="00833D15" w:rsidP="00833D15">
            <w:pPr>
              <w:rPr>
                <w:rFonts w:eastAsia="新細明體"/>
                <w:color w:val="000000"/>
              </w:rPr>
            </w:pPr>
            <w:r w:rsidRPr="00833D15">
              <w:rPr>
                <w:rFonts w:eastAsia="MS Mincho"/>
                <w:color w:val="000000"/>
                <w:highlight w:val="yellow"/>
              </w:rPr>
              <w:t xml:space="preserve">The time domain behavior of the CSI-RS resources within a CSI Resource Setting are indicated by the higher layer parameter </w:t>
            </w:r>
            <w:r w:rsidRPr="00833D15">
              <w:rPr>
                <w:rFonts w:eastAsia="MS Mincho"/>
                <w:i/>
                <w:color w:val="000000"/>
                <w:highlight w:val="yellow"/>
              </w:rPr>
              <w:t>resourceType</w:t>
            </w:r>
            <w:r w:rsidRPr="00833D15">
              <w:rPr>
                <w:rFonts w:eastAsia="MS Mincho"/>
                <w:color w:val="000000"/>
                <w:highlight w:val="yellow"/>
              </w:rPr>
              <w:t xml:space="preserve"> and can be set to aperiodic, periodic, or semi-persistent.</w:t>
            </w:r>
            <w:r>
              <w:rPr>
                <w:rFonts w:eastAsia="MS Mincho"/>
                <w:color w:val="000000"/>
              </w:rPr>
              <w:t xml:space="preserve"> </w:t>
            </w:r>
            <w:r w:rsidRPr="0048482F">
              <w:rPr>
                <w:color w:val="000000"/>
              </w:rPr>
              <w:t xml:space="preserve">For periodic and semi-persistent CSI Resource Settings, </w:t>
            </w:r>
            <w:r w:rsidRPr="003B7E3A">
              <w:rPr>
                <w:color w:val="000000" w:themeColor="text1"/>
              </w:rPr>
              <w:t xml:space="preserve">when the UE is configured with </w:t>
            </w:r>
            <w:r w:rsidRPr="003B7E3A">
              <w:rPr>
                <w:i/>
                <w:iCs/>
                <w:color w:val="000000" w:themeColor="text1"/>
              </w:rPr>
              <w:t>groupBasedBeamReporting-r17</w:t>
            </w:r>
            <w:r w:rsidRPr="003B7E3A">
              <w:rPr>
                <w:color w:val="000000" w:themeColor="text1"/>
              </w:rPr>
              <w:t xml:space="preserve">, the number of CSI Resource Sets configured is S=2, otherwise </w:t>
            </w:r>
            <w:r>
              <w:rPr>
                <w:color w:val="000000"/>
              </w:rPr>
              <w:t xml:space="preserve">the number of CSI-RS Resource Sets configured is limited to </w:t>
            </w:r>
            <w:r w:rsidRPr="0048482F">
              <w:rPr>
                <w:color w:val="000000"/>
              </w:rPr>
              <w:t>S=1.</w:t>
            </w:r>
            <w:r>
              <w:rPr>
                <w:rFonts w:eastAsia="MS Mincho"/>
                <w:color w:val="000000"/>
              </w:rPr>
              <w:t xml:space="preserve"> For periodic and semi-persistent CSI Resource Settings, the configured periodicity and slot offset is given in the numerology of its associated DL BWP, as given by </w:t>
            </w:r>
            <w:r>
              <w:rPr>
                <w:i/>
                <w:color w:val="000000"/>
              </w:rPr>
              <w:t>BWP</w:t>
            </w:r>
            <w:r w:rsidRPr="00764901">
              <w:rPr>
                <w:rFonts w:eastAsia="MS Mincho"/>
                <w:i/>
                <w:color w:val="000000"/>
              </w:rPr>
              <w:t>-id.</w:t>
            </w:r>
            <w:r w:rsidRPr="00B056ED">
              <w:rPr>
                <w:rFonts w:eastAsia="MS Mincho"/>
                <w:i/>
                <w:color w:val="000000"/>
              </w:rPr>
              <w:t xml:space="preserve"> </w:t>
            </w:r>
            <w:r w:rsidRPr="00B056ED">
              <w:rPr>
                <w:color w:val="000000" w:themeColor="text1"/>
              </w:rPr>
              <w:t xml:space="preserve">When a UE is configured with multiple </w:t>
            </w:r>
            <w:r w:rsidRPr="00B056ED">
              <w:rPr>
                <w:i/>
                <w:color w:val="000000" w:themeColor="text1"/>
              </w:rPr>
              <w:t>CSI-ResourceConfigs</w:t>
            </w:r>
            <w:r w:rsidRPr="00B056ED">
              <w:rPr>
                <w:color w:val="000000" w:themeColor="text1"/>
              </w:rPr>
              <w:t xml:space="preserve"> consisting the same NZP CSI-RS resource ID, the same time domain behavior shall be configured for the </w:t>
            </w:r>
            <w:r w:rsidRPr="00B056ED">
              <w:rPr>
                <w:i/>
                <w:color w:val="000000" w:themeColor="text1"/>
              </w:rPr>
              <w:t>CSI-ResourceConfigs</w:t>
            </w:r>
            <w:r w:rsidRPr="00B056ED">
              <w:rPr>
                <w:color w:val="000000" w:themeColor="text1"/>
              </w:rPr>
              <w:t xml:space="preserve">. When a UE is configured with multiple </w:t>
            </w:r>
            <w:r w:rsidRPr="00B056ED">
              <w:rPr>
                <w:i/>
                <w:color w:val="000000" w:themeColor="text1"/>
              </w:rPr>
              <w:lastRenderedPageBreak/>
              <w:t>CSI-ResourceConfigs</w:t>
            </w:r>
            <w:r w:rsidRPr="00B056ED">
              <w:rPr>
                <w:color w:val="000000" w:themeColor="text1"/>
              </w:rPr>
              <w:t xml:space="preserve"> consisting the same CSI-IM resource ID, the same time-domain behavior shall be configured for the </w:t>
            </w:r>
            <w:r w:rsidRPr="00B056ED">
              <w:rPr>
                <w:i/>
                <w:color w:val="000000" w:themeColor="text1"/>
              </w:rPr>
              <w:t>CSI-ResourceConfigs</w:t>
            </w:r>
            <w:r w:rsidRPr="00B056ED">
              <w:rPr>
                <w:color w:val="000000" w:themeColor="text1"/>
              </w:rPr>
              <w:t>.</w:t>
            </w:r>
            <w:r w:rsidRPr="00B02FE5">
              <w:rPr>
                <w:color w:val="000000" w:themeColor="text1"/>
              </w:rPr>
              <w:t xml:space="preserve"> </w:t>
            </w:r>
            <w:r w:rsidRPr="00833D15">
              <w:rPr>
                <w:color w:val="000000" w:themeColor="text1"/>
                <w:highlight w:val="yellow"/>
              </w:rPr>
              <w:t>All CSI Resource Settings linked to a CSI Report Setting shall have the same time domain behavior.</w:t>
            </w:r>
          </w:p>
        </w:tc>
      </w:tr>
    </w:tbl>
    <w:p w14:paraId="3C446364" w14:textId="4E4CD977" w:rsidR="00833D15" w:rsidRDefault="00A86AD2" w:rsidP="006F6F58">
      <w:pPr>
        <w:spacing w:before="100" w:beforeAutospacing="1" w:after="100" w:afterAutospacing="1"/>
        <w:jc w:val="both"/>
        <w:rPr>
          <w:rFonts w:eastAsia="新細明體"/>
        </w:rPr>
      </w:pPr>
      <w:r>
        <w:rPr>
          <w:rFonts w:eastAsia="新細明體" w:hint="eastAsia"/>
        </w:rPr>
        <w:lastRenderedPageBreak/>
        <w:t>H</w:t>
      </w:r>
      <w:r>
        <w:rPr>
          <w:rFonts w:eastAsia="新細明體"/>
        </w:rPr>
        <w:t xml:space="preserve">owever, to our understanding, </w:t>
      </w:r>
      <w:r w:rsidR="005B648C">
        <w:rPr>
          <w:rFonts w:eastAsia="新細明體"/>
        </w:rPr>
        <w:t xml:space="preserve">even though all resource in one report shall have the same time domain behavior (i.e. periodic, semi-persistent or aperiodic), the resource </w:t>
      </w:r>
      <w:r>
        <w:rPr>
          <w:rFonts w:eastAsia="新細明體"/>
        </w:rPr>
        <w:t xml:space="preserve">could </w:t>
      </w:r>
      <w:r w:rsidR="005B648C">
        <w:rPr>
          <w:rFonts w:eastAsia="新細明體"/>
        </w:rPr>
        <w:t xml:space="preserve">still </w:t>
      </w:r>
      <w:r>
        <w:rPr>
          <w:rFonts w:eastAsia="新細明體"/>
        </w:rPr>
        <w:t>have different periodicity and offset.</w:t>
      </w:r>
    </w:p>
    <w:p w14:paraId="2851FD8B" w14:textId="44588B89" w:rsidR="00A86AD2" w:rsidRDefault="00A86AD2" w:rsidP="006F6F58">
      <w:pPr>
        <w:spacing w:before="100" w:beforeAutospacing="1" w:after="100" w:afterAutospacing="1"/>
        <w:jc w:val="both"/>
        <w:rPr>
          <w:b/>
          <w:bCs/>
          <w:szCs w:val="24"/>
        </w:rPr>
      </w:pPr>
      <w:bookmarkStart w:id="6" w:name="_Ref118564163"/>
      <w:bookmarkStart w:id="7" w:name="_Ref118627843"/>
      <w:r w:rsidRPr="00A86AD2">
        <w:rPr>
          <w:b/>
          <w:bCs/>
          <w:szCs w:val="24"/>
        </w:rPr>
        <w:t xml:space="preserve">Observation </w:t>
      </w:r>
      <w:r w:rsidRPr="00A86AD2">
        <w:rPr>
          <w:b/>
          <w:bCs/>
          <w:szCs w:val="24"/>
        </w:rPr>
        <w:fldChar w:fldCharType="begin"/>
      </w:r>
      <w:r w:rsidRPr="00A86AD2">
        <w:rPr>
          <w:b/>
          <w:bCs/>
          <w:szCs w:val="24"/>
        </w:rPr>
        <w:instrText xml:space="preserve"> SEQ Observation \* ARABIC </w:instrText>
      </w:r>
      <w:r w:rsidRPr="00A86AD2">
        <w:rPr>
          <w:b/>
          <w:bCs/>
          <w:szCs w:val="24"/>
        </w:rPr>
        <w:fldChar w:fldCharType="separate"/>
      </w:r>
      <w:r w:rsidR="00420878">
        <w:rPr>
          <w:b/>
          <w:bCs/>
          <w:noProof/>
          <w:szCs w:val="24"/>
        </w:rPr>
        <w:t>3</w:t>
      </w:r>
      <w:r w:rsidRPr="00A86AD2">
        <w:rPr>
          <w:b/>
          <w:bCs/>
          <w:szCs w:val="24"/>
        </w:rPr>
        <w:fldChar w:fldCharType="end"/>
      </w:r>
      <w:bookmarkEnd w:id="6"/>
      <w:r w:rsidRPr="00A86AD2">
        <w:rPr>
          <w:b/>
          <w:bCs/>
          <w:szCs w:val="24"/>
        </w:rPr>
        <w:t xml:space="preserve">: </w:t>
      </w:r>
      <w:r w:rsidR="00161379">
        <w:rPr>
          <w:b/>
          <w:bCs/>
          <w:szCs w:val="24"/>
        </w:rPr>
        <w:t>Regardless of group/non-group based reporting, i</w:t>
      </w:r>
      <w:r w:rsidR="00D0406E">
        <w:rPr>
          <w:b/>
          <w:bCs/>
          <w:szCs w:val="24"/>
        </w:rPr>
        <w:t xml:space="preserve">n one CSI reporting setting, </w:t>
      </w:r>
      <w:r w:rsidR="00E03797">
        <w:rPr>
          <w:b/>
          <w:bCs/>
          <w:szCs w:val="24"/>
        </w:rPr>
        <w:t xml:space="preserve">one </w:t>
      </w:r>
      <w:r w:rsidR="00D0406E">
        <w:rPr>
          <w:b/>
          <w:bCs/>
          <w:szCs w:val="24"/>
        </w:rPr>
        <w:t>r</w:t>
      </w:r>
      <w:r w:rsidRPr="00A86AD2">
        <w:rPr>
          <w:b/>
          <w:bCs/>
          <w:szCs w:val="24"/>
        </w:rPr>
        <w:t>esource can be non-fully overlap, partially overlap or fully overlap</w:t>
      </w:r>
      <w:r w:rsidR="00066501">
        <w:rPr>
          <w:b/>
          <w:bCs/>
          <w:szCs w:val="24"/>
        </w:rPr>
        <w:t xml:space="preserve"> with other resources</w:t>
      </w:r>
      <w:r w:rsidRPr="00A86AD2">
        <w:rPr>
          <w:b/>
          <w:bCs/>
          <w:szCs w:val="24"/>
        </w:rPr>
        <w:t>.</w:t>
      </w:r>
      <w:bookmarkEnd w:id="7"/>
      <w:r w:rsidRPr="00A86AD2">
        <w:rPr>
          <w:b/>
          <w:bCs/>
          <w:szCs w:val="24"/>
        </w:rPr>
        <w:t xml:space="preserve">  </w:t>
      </w:r>
    </w:p>
    <w:p w14:paraId="13FC408A" w14:textId="77777777" w:rsidR="00D0406E" w:rsidRPr="00A86AD2" w:rsidRDefault="00D0406E" w:rsidP="006F6F58">
      <w:pPr>
        <w:spacing w:before="100" w:beforeAutospacing="1" w:after="100" w:afterAutospacing="1"/>
        <w:jc w:val="both"/>
        <w:rPr>
          <w:rFonts w:eastAsia="新細明體"/>
          <w:b/>
          <w:bCs/>
        </w:rPr>
      </w:pPr>
    </w:p>
    <w:p w14:paraId="08894ED9" w14:textId="159FAB8A" w:rsidR="00D0406E" w:rsidRPr="00D0406E" w:rsidRDefault="00D0406E" w:rsidP="006F6F58">
      <w:pPr>
        <w:spacing w:before="100" w:beforeAutospacing="1" w:after="100" w:afterAutospacing="1"/>
        <w:jc w:val="both"/>
        <w:rPr>
          <w:rFonts w:eastAsia="新細明體"/>
          <w:b/>
          <w:bCs/>
          <w:u w:val="single"/>
        </w:rPr>
      </w:pPr>
      <w:r>
        <w:rPr>
          <w:rFonts w:eastAsia="新細明體"/>
          <w:b/>
          <w:bCs/>
          <w:u w:val="single"/>
        </w:rPr>
        <w:t xml:space="preserve">The relation between simultaneous </w:t>
      </w:r>
      <w:r w:rsidR="001D3E96">
        <w:rPr>
          <w:rFonts w:eastAsia="新細明體"/>
          <w:b/>
          <w:bCs/>
          <w:u w:val="single"/>
        </w:rPr>
        <w:t xml:space="preserve">measurement </w:t>
      </w:r>
      <w:r>
        <w:rPr>
          <w:rFonts w:eastAsia="新細明體"/>
          <w:b/>
          <w:bCs/>
          <w:u w:val="single"/>
        </w:rPr>
        <w:t>and group based reporting</w:t>
      </w:r>
    </w:p>
    <w:p w14:paraId="2779E7AB" w14:textId="616E13BE" w:rsidR="009808A3" w:rsidRDefault="00E06932" w:rsidP="006F6F58">
      <w:pPr>
        <w:spacing w:before="100" w:beforeAutospacing="1" w:after="100" w:afterAutospacing="1"/>
        <w:jc w:val="both"/>
        <w:rPr>
          <w:rFonts w:eastAsia="新細明體"/>
        </w:rPr>
      </w:pPr>
      <w:r>
        <w:rPr>
          <w:rFonts w:eastAsia="新細明體"/>
        </w:rPr>
        <w:t>A</w:t>
      </w:r>
      <w:r w:rsidR="00D0406E">
        <w:rPr>
          <w:rFonts w:eastAsia="新細明體"/>
        </w:rPr>
        <w:t xml:space="preserve">ccording to </w:t>
      </w:r>
      <w:r>
        <w:rPr>
          <w:rFonts w:eastAsia="新細明體"/>
        </w:rPr>
        <w:fldChar w:fldCharType="begin"/>
      </w:r>
      <w:r>
        <w:rPr>
          <w:rFonts w:eastAsia="新細明體"/>
        </w:rPr>
        <w:instrText xml:space="preserve"> REF _Ref118564163 \h  \* MERGEFORMAT </w:instrText>
      </w:r>
      <w:r>
        <w:rPr>
          <w:rFonts w:eastAsia="新細明體"/>
        </w:rPr>
      </w:r>
      <w:r>
        <w:rPr>
          <w:rFonts w:eastAsia="新細明體"/>
        </w:rPr>
        <w:fldChar w:fldCharType="separate"/>
      </w:r>
      <w:r w:rsidR="00420878" w:rsidRPr="00420878">
        <w:rPr>
          <w:rFonts w:eastAsia="新細明體"/>
        </w:rPr>
        <w:t>Observation 3</w:t>
      </w:r>
      <w:r>
        <w:rPr>
          <w:rFonts w:eastAsia="新細明體"/>
        </w:rPr>
        <w:fldChar w:fldCharType="end"/>
      </w:r>
      <w:r>
        <w:rPr>
          <w:rFonts w:eastAsia="新細明體"/>
        </w:rPr>
        <w:t xml:space="preserve">, for a group based reporting, it does not mean UE will always perform simultaneous </w:t>
      </w:r>
      <w:r w:rsidR="00C73124">
        <w:rPr>
          <w:rFonts w:eastAsia="新細明體"/>
        </w:rPr>
        <w:t>measurement, e.g., when</w:t>
      </w:r>
      <w:r w:rsidR="00E31818">
        <w:rPr>
          <w:rFonts w:eastAsia="新細明體"/>
        </w:rPr>
        <w:t xml:space="preserve"> two signals are configured as non-fully overlap</w:t>
      </w:r>
      <w:r>
        <w:rPr>
          <w:rFonts w:eastAsia="新細明體"/>
        </w:rPr>
        <w:t xml:space="preserve">. Following the same logic, </w:t>
      </w:r>
      <w:r w:rsidR="00C65ABC">
        <w:rPr>
          <w:rFonts w:eastAsia="新細明體"/>
        </w:rPr>
        <w:t xml:space="preserve">based on two </w:t>
      </w:r>
      <w:r w:rsidR="00C65ABC" w:rsidRPr="00E06932">
        <w:rPr>
          <w:rFonts w:eastAsia="新細明體"/>
        </w:rPr>
        <w:t>CSI reporting setting</w:t>
      </w:r>
      <w:r w:rsidR="00C65ABC">
        <w:rPr>
          <w:rFonts w:eastAsia="新細明體"/>
        </w:rPr>
        <w:t>s</w:t>
      </w:r>
      <w:r w:rsidR="00C73124">
        <w:rPr>
          <w:rFonts w:eastAsia="新細明體"/>
        </w:rPr>
        <w:t xml:space="preserve"> (2 non-goup based reportings)</w:t>
      </w:r>
      <w:r w:rsidR="00C65ABC">
        <w:rPr>
          <w:rFonts w:eastAsia="新細明體"/>
        </w:rPr>
        <w:t xml:space="preserve">, </w:t>
      </w:r>
      <w:r>
        <w:rPr>
          <w:rFonts w:eastAsia="新細明體"/>
        </w:rPr>
        <w:t xml:space="preserve">UE may be </w:t>
      </w:r>
      <w:r w:rsidR="00C65ABC">
        <w:rPr>
          <w:rFonts w:eastAsia="新細明體"/>
        </w:rPr>
        <w:t>required</w:t>
      </w:r>
      <w:r>
        <w:rPr>
          <w:rFonts w:eastAsia="新細明體"/>
        </w:rPr>
        <w:t xml:space="preserve"> to receive two signals at a time </w:t>
      </w:r>
      <w:r w:rsidR="00C65ABC">
        <w:rPr>
          <w:rFonts w:eastAsia="新細明體"/>
        </w:rPr>
        <w:t>if two signals in two reporting setting are fully overlap or partially overlap.</w:t>
      </w:r>
    </w:p>
    <w:p w14:paraId="4E67AB53" w14:textId="3BBD1EF2" w:rsidR="00C65ABC" w:rsidRDefault="00C65ABC" w:rsidP="001D3E96">
      <w:pPr>
        <w:spacing w:before="100" w:beforeAutospacing="1" w:after="100" w:afterAutospacing="1"/>
        <w:jc w:val="both"/>
        <w:rPr>
          <w:b/>
          <w:bCs/>
          <w:szCs w:val="24"/>
        </w:rPr>
      </w:pPr>
      <w:bookmarkStart w:id="8" w:name="_Ref118565071"/>
      <w:bookmarkStart w:id="9" w:name="_Ref118627844"/>
      <w:r w:rsidRPr="00A86AD2">
        <w:rPr>
          <w:b/>
          <w:bCs/>
          <w:szCs w:val="24"/>
        </w:rPr>
        <w:t xml:space="preserve">Observation </w:t>
      </w:r>
      <w:r w:rsidRPr="00A86AD2">
        <w:rPr>
          <w:b/>
          <w:bCs/>
          <w:szCs w:val="24"/>
        </w:rPr>
        <w:fldChar w:fldCharType="begin"/>
      </w:r>
      <w:r w:rsidRPr="00A86AD2">
        <w:rPr>
          <w:b/>
          <w:bCs/>
          <w:szCs w:val="24"/>
        </w:rPr>
        <w:instrText xml:space="preserve"> SEQ Observation \* ARABIC </w:instrText>
      </w:r>
      <w:r w:rsidRPr="00A86AD2">
        <w:rPr>
          <w:b/>
          <w:bCs/>
          <w:szCs w:val="24"/>
        </w:rPr>
        <w:fldChar w:fldCharType="separate"/>
      </w:r>
      <w:r w:rsidR="00420878">
        <w:rPr>
          <w:b/>
          <w:bCs/>
          <w:noProof/>
          <w:szCs w:val="24"/>
        </w:rPr>
        <w:t>4</w:t>
      </w:r>
      <w:r w:rsidRPr="00A86AD2">
        <w:rPr>
          <w:b/>
          <w:bCs/>
          <w:szCs w:val="24"/>
        </w:rPr>
        <w:fldChar w:fldCharType="end"/>
      </w:r>
      <w:bookmarkEnd w:id="8"/>
      <w:r w:rsidRPr="00A86AD2">
        <w:rPr>
          <w:b/>
          <w:bCs/>
          <w:szCs w:val="24"/>
        </w:rPr>
        <w:t>:</w:t>
      </w:r>
      <w:r w:rsidRPr="00C65ABC">
        <w:t xml:space="preserve"> </w:t>
      </w:r>
      <w:r>
        <w:rPr>
          <w:b/>
          <w:bCs/>
          <w:szCs w:val="24"/>
        </w:rPr>
        <w:t>F</w:t>
      </w:r>
      <w:r w:rsidRPr="00C65ABC">
        <w:rPr>
          <w:b/>
          <w:bCs/>
          <w:szCs w:val="24"/>
        </w:rPr>
        <w:t xml:space="preserve">or a group based reporting, </w:t>
      </w:r>
      <w:r>
        <w:rPr>
          <w:b/>
          <w:bCs/>
          <w:szCs w:val="24"/>
        </w:rPr>
        <w:t xml:space="preserve">UE may not </w:t>
      </w:r>
      <w:r w:rsidR="00715272">
        <w:rPr>
          <w:b/>
          <w:bCs/>
          <w:szCs w:val="24"/>
        </w:rPr>
        <w:t xml:space="preserve">be required to </w:t>
      </w:r>
      <w:r>
        <w:rPr>
          <w:b/>
          <w:bCs/>
          <w:szCs w:val="24"/>
        </w:rPr>
        <w:t xml:space="preserve">perform simultaneous </w:t>
      </w:r>
      <w:r w:rsidR="001D3E96">
        <w:rPr>
          <w:b/>
          <w:bCs/>
          <w:szCs w:val="24"/>
        </w:rPr>
        <w:t xml:space="preserve">measurement, </w:t>
      </w:r>
      <w:r>
        <w:rPr>
          <w:b/>
          <w:bCs/>
          <w:szCs w:val="24"/>
        </w:rPr>
        <w:t xml:space="preserve">while for a non-group based reporting, UE may </w:t>
      </w:r>
      <w:r w:rsidR="00715272">
        <w:rPr>
          <w:b/>
          <w:bCs/>
          <w:szCs w:val="24"/>
        </w:rPr>
        <w:t xml:space="preserve">be required to </w:t>
      </w:r>
      <w:r>
        <w:rPr>
          <w:b/>
          <w:bCs/>
          <w:szCs w:val="24"/>
        </w:rPr>
        <w:t xml:space="preserve">perform simultaneous </w:t>
      </w:r>
      <w:r w:rsidR="001D3E96">
        <w:rPr>
          <w:b/>
          <w:bCs/>
          <w:szCs w:val="24"/>
        </w:rPr>
        <w:t>measurement</w:t>
      </w:r>
      <w:r w:rsidR="00715272">
        <w:rPr>
          <w:b/>
          <w:bCs/>
          <w:szCs w:val="24"/>
        </w:rPr>
        <w:t>.</w:t>
      </w:r>
      <w:bookmarkEnd w:id="9"/>
    </w:p>
    <w:p w14:paraId="668EE793" w14:textId="502370AB" w:rsidR="00E03797" w:rsidRDefault="004620CF" w:rsidP="006F6F58">
      <w:pPr>
        <w:spacing w:before="100" w:beforeAutospacing="1" w:after="100" w:afterAutospacing="1"/>
        <w:jc w:val="both"/>
        <w:rPr>
          <w:rFonts w:eastAsia="新細明體"/>
        </w:rPr>
      </w:pPr>
      <w:r>
        <w:rPr>
          <w:rFonts w:eastAsia="新細明體" w:hint="eastAsia"/>
        </w:rPr>
        <w:t>S</w:t>
      </w:r>
      <w:r>
        <w:rPr>
          <w:rFonts w:eastAsia="新細明體"/>
        </w:rPr>
        <w:t xml:space="preserve">o, based on </w:t>
      </w:r>
      <w:r>
        <w:rPr>
          <w:rFonts w:eastAsia="新細明體"/>
        </w:rPr>
        <w:fldChar w:fldCharType="begin"/>
      </w:r>
      <w:r>
        <w:rPr>
          <w:rFonts w:eastAsia="新細明體"/>
        </w:rPr>
        <w:instrText xml:space="preserve"> REF _Ref118565071 \h  \* MERGEFORMAT </w:instrText>
      </w:r>
      <w:r>
        <w:rPr>
          <w:rFonts w:eastAsia="新細明體"/>
        </w:rPr>
      </w:r>
      <w:r>
        <w:rPr>
          <w:rFonts w:eastAsia="新細明體"/>
        </w:rPr>
        <w:fldChar w:fldCharType="separate"/>
      </w:r>
      <w:r w:rsidR="00420878" w:rsidRPr="00420878">
        <w:rPr>
          <w:rFonts w:eastAsia="新細明體"/>
        </w:rPr>
        <w:t>Observation 4</w:t>
      </w:r>
      <w:r>
        <w:rPr>
          <w:rFonts w:eastAsia="新細明體"/>
        </w:rPr>
        <w:fldChar w:fldCharType="end"/>
      </w:r>
      <w:r>
        <w:rPr>
          <w:rFonts w:eastAsia="新細明體"/>
        </w:rPr>
        <w:t>, the following proposal is suggested.</w:t>
      </w:r>
    </w:p>
    <w:p w14:paraId="7C544490" w14:textId="0CE7A37E" w:rsidR="004620CF" w:rsidRDefault="004620CF" w:rsidP="004620CF">
      <w:pPr>
        <w:spacing w:before="100" w:beforeAutospacing="1" w:after="100" w:afterAutospacing="1"/>
        <w:jc w:val="both"/>
        <w:rPr>
          <w:b/>
          <w:szCs w:val="24"/>
        </w:rPr>
      </w:pPr>
      <w:bookmarkStart w:id="10" w:name="_Ref118627855"/>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420878">
        <w:rPr>
          <w:b/>
          <w:noProof/>
          <w:szCs w:val="24"/>
        </w:rPr>
        <w:t>5</w:t>
      </w:r>
      <w:r w:rsidRPr="004E4BCC">
        <w:rPr>
          <w:b/>
          <w:szCs w:val="24"/>
        </w:rPr>
        <w:fldChar w:fldCharType="end"/>
      </w:r>
      <w:r w:rsidRPr="004E4BCC">
        <w:rPr>
          <w:b/>
          <w:szCs w:val="24"/>
        </w:rPr>
        <w:t>:</w:t>
      </w:r>
      <w:r>
        <w:rPr>
          <w:b/>
          <w:szCs w:val="24"/>
        </w:rPr>
        <w:t xml:space="preserve"> In R18 multiple Rx WI, </w:t>
      </w:r>
      <w:r w:rsidR="000F5E36">
        <w:rPr>
          <w:b/>
          <w:szCs w:val="24"/>
        </w:rPr>
        <w:t>simultaneous measurement is not limited to group-based reporting. B</w:t>
      </w:r>
      <w:r>
        <w:rPr>
          <w:b/>
          <w:szCs w:val="24"/>
        </w:rPr>
        <w:t xml:space="preserve">oth group based reporting and non-group based reporting can be used for simultaneous </w:t>
      </w:r>
      <w:r w:rsidR="00172C7C">
        <w:rPr>
          <w:b/>
          <w:szCs w:val="24"/>
        </w:rPr>
        <w:t>measurement</w:t>
      </w:r>
      <w:r>
        <w:rPr>
          <w:b/>
          <w:szCs w:val="24"/>
        </w:rPr>
        <w:t>.</w:t>
      </w:r>
      <w:bookmarkEnd w:id="10"/>
      <w:r w:rsidR="000F5E36">
        <w:rPr>
          <w:b/>
          <w:szCs w:val="24"/>
        </w:rPr>
        <w:t xml:space="preserve"> </w:t>
      </w:r>
    </w:p>
    <w:p w14:paraId="77254899" w14:textId="77777777" w:rsidR="004620CF" w:rsidRPr="004620CF" w:rsidRDefault="004620CF" w:rsidP="006F6F58">
      <w:pPr>
        <w:spacing w:before="100" w:beforeAutospacing="1" w:after="100" w:afterAutospacing="1"/>
        <w:jc w:val="both"/>
        <w:rPr>
          <w:rFonts w:eastAsia="新細明體"/>
        </w:rPr>
      </w:pPr>
    </w:p>
    <w:p w14:paraId="1163E9EA" w14:textId="3616563D" w:rsidR="009808A3" w:rsidRDefault="00F50365" w:rsidP="00D64C8B">
      <w:pPr>
        <w:pStyle w:val="2"/>
        <w:rPr>
          <w:rFonts w:eastAsia="新細明體"/>
        </w:rPr>
      </w:pPr>
      <w:r w:rsidRPr="00923E98">
        <w:rPr>
          <w:rFonts w:asciiTheme="minorHAnsi" w:hAnsiTheme="minorHAnsi" w:cstheme="minorHAnsi"/>
          <w:szCs w:val="28"/>
        </w:rPr>
        <w:t>2.</w:t>
      </w:r>
      <w:r>
        <w:rPr>
          <w:rFonts w:asciiTheme="minorHAnsi" w:hAnsiTheme="minorHAnsi" w:cstheme="minorHAnsi"/>
          <w:szCs w:val="28"/>
        </w:rPr>
        <w:t>6</w:t>
      </w:r>
      <w:r w:rsidRPr="00923E98">
        <w:rPr>
          <w:rFonts w:asciiTheme="minorHAnsi" w:hAnsiTheme="minorHAnsi" w:cstheme="minorHAnsi"/>
          <w:szCs w:val="28"/>
        </w:rPr>
        <w:t xml:space="preserve"> </w:t>
      </w:r>
      <w:r w:rsidRPr="00F50365">
        <w:rPr>
          <w:rFonts w:asciiTheme="minorHAnsi" w:hAnsiTheme="minorHAnsi" w:cstheme="minorHAnsi"/>
          <w:szCs w:val="28"/>
        </w:rPr>
        <w:t>Receive timing difference</w:t>
      </w:r>
    </w:p>
    <w:p w14:paraId="3B1FF082" w14:textId="0DD940BC" w:rsidR="005A2F6D" w:rsidRPr="00A20918" w:rsidRDefault="00BA1EAC" w:rsidP="006F6F58">
      <w:pPr>
        <w:spacing w:before="100" w:beforeAutospacing="1" w:after="100" w:afterAutospacing="1"/>
        <w:jc w:val="both"/>
        <w:rPr>
          <w:rFonts w:eastAsia="新細明體"/>
        </w:rPr>
      </w:pPr>
      <w:r>
        <w:rPr>
          <w:rFonts w:eastAsia="新細明體"/>
        </w:rPr>
        <w:t>To our understanding, the key point of whether UE can measure the signals with timing difference larger than on CP is not only related to the number of the UE Rx panel</w:t>
      </w:r>
      <w:r w:rsidR="004D075D">
        <w:rPr>
          <w:rFonts w:eastAsia="新細明體"/>
        </w:rPr>
        <w:t>s</w:t>
      </w:r>
      <w:r>
        <w:rPr>
          <w:rFonts w:eastAsia="新細明體"/>
        </w:rPr>
        <w:t>. It also involves the number of FFT and timing estimation/tracking/compensation modules in the baseband. If UE wants to measure the signals by different panels with timing difference larger than one CP, then the number of modules mentioned above should be double</w:t>
      </w:r>
      <w:r w:rsidR="0019173B">
        <w:rPr>
          <w:rFonts w:eastAsia="新細明體"/>
        </w:rPr>
        <w:t>d</w:t>
      </w:r>
      <w:r>
        <w:rPr>
          <w:rFonts w:eastAsia="新細明體"/>
        </w:rPr>
        <w:t xml:space="preserve">. </w:t>
      </w:r>
      <w:r w:rsidR="0059359E">
        <w:rPr>
          <w:rFonts w:eastAsia="新細明體"/>
        </w:rPr>
        <w:t xml:space="preserve">Furthermore, 4-layer MIMO is not possible to be supported under large Rx timing difference between 2 TRPs. </w:t>
      </w:r>
    </w:p>
    <w:p w14:paraId="0CB76E2A" w14:textId="5D5ACC47" w:rsidR="005A2F6D" w:rsidRPr="005A2F6D" w:rsidRDefault="00BA1EAC" w:rsidP="006F6F58">
      <w:pPr>
        <w:pStyle w:val="af1"/>
        <w:spacing w:before="100" w:beforeAutospacing="1" w:after="100" w:afterAutospacing="1"/>
        <w:jc w:val="both"/>
        <w:rPr>
          <w:sz w:val="24"/>
          <w:szCs w:val="24"/>
        </w:rPr>
      </w:pPr>
      <w:bookmarkStart w:id="11" w:name="_Ref115355251"/>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420878">
        <w:rPr>
          <w:noProof/>
          <w:sz w:val="24"/>
          <w:szCs w:val="24"/>
        </w:rPr>
        <w:t>5</w:t>
      </w:r>
      <w:r w:rsidRPr="00692822">
        <w:rPr>
          <w:sz w:val="24"/>
          <w:szCs w:val="24"/>
        </w:rPr>
        <w:fldChar w:fldCharType="end"/>
      </w:r>
      <w:r w:rsidRPr="00692822">
        <w:rPr>
          <w:sz w:val="24"/>
          <w:szCs w:val="24"/>
        </w:rPr>
        <w:t xml:space="preserve">: </w:t>
      </w:r>
      <w:r>
        <w:rPr>
          <w:sz w:val="24"/>
          <w:szCs w:val="24"/>
        </w:rPr>
        <w:t xml:space="preserve">For timing difference between different panels, the number of the FFT module, timing </w:t>
      </w:r>
      <w:r w:rsidRPr="004E4BCC">
        <w:rPr>
          <w:sz w:val="24"/>
          <w:szCs w:val="24"/>
        </w:rPr>
        <w:t>estimation/tracking/compensation</w:t>
      </w:r>
      <w:r>
        <w:rPr>
          <w:sz w:val="24"/>
          <w:szCs w:val="24"/>
        </w:rPr>
        <w:t xml:space="preserve"> will be double</w:t>
      </w:r>
      <w:r w:rsidR="0019173B">
        <w:rPr>
          <w:sz w:val="24"/>
          <w:szCs w:val="24"/>
        </w:rPr>
        <w:t>d</w:t>
      </w:r>
      <w:r>
        <w:rPr>
          <w:sz w:val="24"/>
          <w:szCs w:val="24"/>
        </w:rPr>
        <w:t>.</w:t>
      </w:r>
      <w:bookmarkEnd w:id="11"/>
      <w:r>
        <w:rPr>
          <w:sz w:val="24"/>
          <w:szCs w:val="24"/>
        </w:rPr>
        <w:t xml:space="preserve"> </w:t>
      </w:r>
    </w:p>
    <w:p w14:paraId="32F12ECE" w14:textId="3EFFCD80" w:rsidR="00923E98" w:rsidRDefault="00BA1EAC" w:rsidP="006F6F58">
      <w:pPr>
        <w:spacing w:before="100" w:beforeAutospacing="1" w:after="100" w:afterAutospacing="1"/>
        <w:jc w:val="both"/>
        <w:rPr>
          <w:b/>
          <w:szCs w:val="24"/>
        </w:rPr>
      </w:pPr>
      <w:bookmarkStart w:id="12" w:name="_Ref115355255"/>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420878">
        <w:rPr>
          <w:b/>
          <w:noProof/>
          <w:szCs w:val="24"/>
        </w:rPr>
        <w:t>6</w:t>
      </w:r>
      <w:r w:rsidRPr="004E4BCC">
        <w:rPr>
          <w:b/>
          <w:szCs w:val="24"/>
        </w:rPr>
        <w:fldChar w:fldCharType="end"/>
      </w:r>
      <w:r w:rsidRPr="004E4BCC">
        <w:rPr>
          <w:b/>
          <w:szCs w:val="24"/>
        </w:rPr>
        <w:t xml:space="preserve">: The timing difference between different panels is </w:t>
      </w:r>
      <w:r>
        <w:rPr>
          <w:b/>
          <w:szCs w:val="24"/>
        </w:rPr>
        <w:t xml:space="preserve">at least </w:t>
      </w:r>
      <w:r w:rsidRPr="004E4BCC">
        <w:rPr>
          <w:b/>
          <w:szCs w:val="24"/>
        </w:rPr>
        <w:t xml:space="preserve">within one CP. </w:t>
      </w:r>
      <w:bookmarkEnd w:id="12"/>
    </w:p>
    <w:p w14:paraId="122AD21E" w14:textId="77777777" w:rsidR="004A19B3" w:rsidRPr="004A19B3" w:rsidRDefault="004A19B3" w:rsidP="00C86203">
      <w:pPr>
        <w:rPr>
          <w:rFonts w:eastAsia="新細明體" w:cstheme="minorHAnsi"/>
          <w:szCs w:val="24"/>
        </w:rPr>
      </w:pPr>
    </w:p>
    <w:p w14:paraId="6420F266" w14:textId="77777777" w:rsidR="00CE0D5E" w:rsidRPr="003533F2" w:rsidRDefault="00141644"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Summary</w:t>
      </w:r>
    </w:p>
    <w:p w14:paraId="26847B36" w14:textId="630D22FC" w:rsidR="00A065C5" w:rsidRPr="00D44C67" w:rsidRDefault="006F7557" w:rsidP="00D44C67">
      <w:pPr>
        <w:adjustRightInd w:val="0"/>
        <w:snapToGrid w:val="0"/>
        <w:rPr>
          <w:rFonts w:eastAsia="新細明體"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D44C67">
        <w:rPr>
          <w:rFonts w:cstheme="minorHAnsi"/>
          <w:szCs w:val="24"/>
        </w:rPr>
        <w:t>FR2 multiple panels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13" w:name="_Hlk94866332"/>
    </w:p>
    <w:p w14:paraId="6F5806C6" w14:textId="53B499F1" w:rsidR="0090168F" w:rsidRPr="0090168F" w:rsidRDefault="0090168F" w:rsidP="00E61776">
      <w:pPr>
        <w:tabs>
          <w:tab w:val="num" w:pos="2160"/>
        </w:tabs>
        <w:spacing w:beforeLines="100" w:before="240" w:afterLines="100" w:after="240"/>
        <w:jc w:val="both"/>
        <w:textAlignment w:val="center"/>
        <w:rPr>
          <w:rFonts w:eastAsia="新細明體" w:cstheme="minorHAnsi"/>
          <w:b/>
          <w:bCs/>
          <w:szCs w:val="24"/>
        </w:rPr>
      </w:pPr>
      <w:r w:rsidRPr="0090168F">
        <w:rPr>
          <w:rFonts w:eastAsia="新細明體" w:cstheme="minorHAnsi"/>
          <w:b/>
          <w:bCs/>
          <w:szCs w:val="24"/>
        </w:rPr>
        <w:fldChar w:fldCharType="begin"/>
      </w:r>
      <w:r w:rsidRPr="0090168F">
        <w:rPr>
          <w:rFonts w:eastAsia="新細明體" w:cstheme="minorHAnsi"/>
          <w:b/>
          <w:bCs/>
          <w:szCs w:val="24"/>
        </w:rPr>
        <w:instrText xml:space="preserve"> REF _Ref118627829 \h  \* MERGEFORMAT </w:instrText>
      </w:r>
      <w:r w:rsidRPr="0090168F">
        <w:rPr>
          <w:rFonts w:eastAsia="新細明體" w:cstheme="minorHAnsi"/>
          <w:b/>
          <w:bCs/>
          <w:szCs w:val="24"/>
        </w:rPr>
      </w:r>
      <w:r w:rsidRPr="0090168F">
        <w:rPr>
          <w:rFonts w:eastAsia="新細明體" w:cstheme="minorHAnsi"/>
          <w:b/>
          <w:bCs/>
          <w:szCs w:val="24"/>
        </w:rPr>
        <w:fldChar w:fldCharType="separate"/>
      </w:r>
      <w:r w:rsidR="00420878" w:rsidRPr="00420878">
        <w:rPr>
          <w:b/>
          <w:bCs/>
          <w:szCs w:val="24"/>
        </w:rPr>
        <w:t xml:space="preserve">Proposal </w:t>
      </w:r>
      <w:r w:rsidR="00420878" w:rsidRPr="00420878">
        <w:rPr>
          <w:b/>
          <w:bCs/>
          <w:noProof/>
          <w:szCs w:val="24"/>
        </w:rPr>
        <w:t>1</w:t>
      </w:r>
      <w:r w:rsidR="00420878" w:rsidRPr="00420878">
        <w:rPr>
          <w:b/>
          <w:bCs/>
          <w:szCs w:val="24"/>
        </w:rPr>
        <w:t>: In R18 multi-Rx WI, define RRM requirements for single-DCI multi-TRP operation only.</w:t>
      </w:r>
      <w:r w:rsidRPr="0090168F">
        <w:rPr>
          <w:rFonts w:eastAsia="新細明體" w:cstheme="minorHAnsi"/>
          <w:b/>
          <w:bCs/>
          <w:szCs w:val="24"/>
        </w:rPr>
        <w:fldChar w:fldCharType="end"/>
      </w:r>
    </w:p>
    <w:p w14:paraId="2DA00A66" w14:textId="2EBF0E5A" w:rsidR="0090168F" w:rsidRPr="0090168F" w:rsidRDefault="0090168F" w:rsidP="00E61776">
      <w:pPr>
        <w:tabs>
          <w:tab w:val="num" w:pos="2160"/>
        </w:tabs>
        <w:spacing w:beforeLines="100" w:before="240" w:afterLines="100" w:after="240"/>
        <w:jc w:val="both"/>
        <w:textAlignment w:val="center"/>
        <w:rPr>
          <w:rFonts w:eastAsia="新細明體" w:cstheme="minorHAnsi"/>
          <w:b/>
          <w:bCs/>
          <w:szCs w:val="24"/>
        </w:rPr>
      </w:pPr>
      <w:r w:rsidRPr="0090168F">
        <w:rPr>
          <w:rFonts w:eastAsia="新細明體" w:cstheme="minorHAnsi"/>
          <w:b/>
          <w:bCs/>
          <w:szCs w:val="24"/>
        </w:rPr>
        <w:fldChar w:fldCharType="begin"/>
      </w:r>
      <w:r w:rsidRPr="0090168F">
        <w:rPr>
          <w:rFonts w:eastAsia="新細明體" w:cstheme="minorHAnsi"/>
          <w:b/>
          <w:bCs/>
          <w:szCs w:val="24"/>
        </w:rPr>
        <w:instrText xml:space="preserve"> REF _Ref118627831 \h  \* MERGEFORMAT </w:instrText>
      </w:r>
      <w:r w:rsidRPr="0090168F">
        <w:rPr>
          <w:rFonts w:eastAsia="新細明體" w:cstheme="minorHAnsi"/>
          <w:b/>
          <w:bCs/>
          <w:szCs w:val="24"/>
        </w:rPr>
      </w:r>
      <w:r w:rsidRPr="0090168F">
        <w:rPr>
          <w:rFonts w:eastAsia="新細明體" w:cstheme="minorHAnsi"/>
          <w:b/>
          <w:bCs/>
          <w:szCs w:val="24"/>
        </w:rPr>
        <w:fldChar w:fldCharType="separate"/>
      </w:r>
      <w:r w:rsidR="00420878" w:rsidRPr="00420878">
        <w:rPr>
          <w:b/>
          <w:bCs/>
          <w:szCs w:val="24"/>
        </w:rPr>
        <w:t xml:space="preserve">Proposal </w:t>
      </w:r>
      <w:r w:rsidR="00420878" w:rsidRPr="00420878">
        <w:rPr>
          <w:b/>
          <w:bCs/>
          <w:noProof/>
          <w:szCs w:val="24"/>
        </w:rPr>
        <w:t>2</w:t>
      </w:r>
      <w:r w:rsidR="00420878" w:rsidRPr="00420878">
        <w:rPr>
          <w:b/>
          <w:bCs/>
          <w:szCs w:val="24"/>
        </w:rPr>
        <w:t>: In R18 multi-Rx WI, no need to discuss the case when two signals are received by one active UE Rx panel at a time.</w:t>
      </w:r>
      <w:r w:rsidRPr="0090168F">
        <w:rPr>
          <w:rFonts w:eastAsia="新細明體" w:cstheme="minorHAnsi"/>
          <w:b/>
          <w:bCs/>
          <w:szCs w:val="24"/>
        </w:rPr>
        <w:fldChar w:fldCharType="end"/>
      </w:r>
    </w:p>
    <w:p w14:paraId="0F584F91" w14:textId="60FC9F2D" w:rsidR="0090168F" w:rsidRPr="0090168F" w:rsidRDefault="0090168F" w:rsidP="00E61776">
      <w:pPr>
        <w:tabs>
          <w:tab w:val="num" w:pos="2160"/>
        </w:tabs>
        <w:spacing w:beforeLines="100" w:before="240" w:afterLines="100" w:after="240"/>
        <w:jc w:val="both"/>
        <w:textAlignment w:val="center"/>
        <w:rPr>
          <w:rFonts w:eastAsia="新細明體" w:cstheme="minorHAnsi"/>
          <w:b/>
          <w:bCs/>
          <w:szCs w:val="24"/>
        </w:rPr>
      </w:pPr>
      <w:r w:rsidRPr="0090168F">
        <w:rPr>
          <w:rFonts w:eastAsia="新細明體" w:cstheme="minorHAnsi"/>
          <w:b/>
          <w:bCs/>
          <w:szCs w:val="24"/>
        </w:rPr>
        <w:fldChar w:fldCharType="begin"/>
      </w:r>
      <w:r w:rsidRPr="0090168F">
        <w:rPr>
          <w:rFonts w:eastAsia="新細明體" w:cstheme="minorHAnsi"/>
          <w:b/>
          <w:bCs/>
          <w:szCs w:val="24"/>
        </w:rPr>
        <w:instrText xml:space="preserve"> REF _Ref118627832 \h  \* MERGEFORMAT </w:instrText>
      </w:r>
      <w:r w:rsidRPr="0090168F">
        <w:rPr>
          <w:rFonts w:eastAsia="新細明體" w:cstheme="minorHAnsi"/>
          <w:b/>
          <w:bCs/>
          <w:szCs w:val="24"/>
        </w:rPr>
      </w:r>
      <w:r w:rsidRPr="0090168F">
        <w:rPr>
          <w:rFonts w:eastAsia="新細明體" w:cstheme="minorHAnsi"/>
          <w:b/>
          <w:bCs/>
          <w:szCs w:val="24"/>
        </w:rPr>
        <w:fldChar w:fldCharType="separate"/>
      </w:r>
      <w:r w:rsidR="00420878" w:rsidRPr="00420878">
        <w:rPr>
          <w:b/>
          <w:bCs/>
          <w:szCs w:val="24"/>
        </w:rPr>
        <w:t xml:space="preserve">Proposal </w:t>
      </w:r>
      <w:r w:rsidR="00420878" w:rsidRPr="00420878">
        <w:rPr>
          <w:b/>
          <w:bCs/>
          <w:noProof/>
          <w:szCs w:val="24"/>
        </w:rPr>
        <w:t>3</w:t>
      </w:r>
      <w:r w:rsidR="00420878" w:rsidRPr="00420878">
        <w:rPr>
          <w:b/>
          <w:bCs/>
          <w:szCs w:val="24"/>
        </w:rPr>
        <w:t>: In R18 multi-Rx WI, UE is not required to perform both L3 measurements and L1 measurements at a time.</w:t>
      </w:r>
      <w:r w:rsidRPr="0090168F">
        <w:rPr>
          <w:rFonts w:eastAsia="新細明體" w:cstheme="minorHAnsi"/>
          <w:b/>
          <w:bCs/>
          <w:szCs w:val="24"/>
        </w:rPr>
        <w:fldChar w:fldCharType="end"/>
      </w:r>
    </w:p>
    <w:p w14:paraId="457D0537" w14:textId="744F8806" w:rsidR="0090168F" w:rsidRPr="0090168F" w:rsidRDefault="0090168F" w:rsidP="00E61776">
      <w:pPr>
        <w:tabs>
          <w:tab w:val="num" w:pos="2160"/>
        </w:tabs>
        <w:spacing w:beforeLines="100" w:before="240" w:afterLines="100" w:after="240"/>
        <w:jc w:val="both"/>
        <w:textAlignment w:val="center"/>
        <w:rPr>
          <w:rFonts w:eastAsia="新細明體" w:cstheme="minorHAnsi"/>
          <w:b/>
          <w:bCs/>
          <w:szCs w:val="24"/>
        </w:rPr>
      </w:pPr>
      <w:r w:rsidRPr="0090168F">
        <w:rPr>
          <w:rFonts w:eastAsia="新細明體" w:cstheme="minorHAnsi"/>
          <w:b/>
          <w:bCs/>
          <w:szCs w:val="24"/>
        </w:rPr>
        <w:fldChar w:fldCharType="begin"/>
      </w:r>
      <w:r w:rsidRPr="0090168F">
        <w:rPr>
          <w:rFonts w:eastAsia="新細明體" w:cstheme="minorHAnsi"/>
          <w:b/>
          <w:bCs/>
          <w:szCs w:val="24"/>
        </w:rPr>
        <w:instrText xml:space="preserve"> REF _Ref118627833 \h  \* MERGEFORMAT </w:instrText>
      </w:r>
      <w:r w:rsidRPr="0090168F">
        <w:rPr>
          <w:rFonts w:eastAsia="新細明體" w:cstheme="minorHAnsi"/>
          <w:b/>
          <w:bCs/>
          <w:szCs w:val="24"/>
        </w:rPr>
      </w:r>
      <w:r w:rsidRPr="0090168F">
        <w:rPr>
          <w:rFonts w:eastAsia="新細明體" w:cstheme="minorHAnsi"/>
          <w:b/>
          <w:bCs/>
          <w:szCs w:val="24"/>
        </w:rPr>
        <w:fldChar w:fldCharType="separate"/>
      </w:r>
      <w:r w:rsidR="00420878" w:rsidRPr="00420878">
        <w:rPr>
          <w:b/>
          <w:bCs/>
          <w:szCs w:val="24"/>
        </w:rPr>
        <w:t xml:space="preserve">Proposal </w:t>
      </w:r>
      <w:r w:rsidR="00420878" w:rsidRPr="00420878">
        <w:rPr>
          <w:b/>
          <w:bCs/>
          <w:noProof/>
          <w:szCs w:val="24"/>
        </w:rPr>
        <w:t>4</w:t>
      </w:r>
      <w:r w:rsidR="00420878" w:rsidRPr="00420878">
        <w:rPr>
          <w:b/>
          <w:bCs/>
          <w:szCs w:val="24"/>
        </w:rPr>
        <w:t>: Not to use the principle of independent beam management to define the requirement for R18 multi-Rx WI.</w:t>
      </w:r>
      <w:r w:rsidRPr="0090168F">
        <w:rPr>
          <w:rFonts w:eastAsia="新細明體" w:cstheme="minorHAnsi"/>
          <w:b/>
          <w:bCs/>
          <w:szCs w:val="24"/>
        </w:rPr>
        <w:fldChar w:fldCharType="end"/>
      </w:r>
    </w:p>
    <w:p w14:paraId="2A6FCE15" w14:textId="1C1EA1B8" w:rsidR="0090168F" w:rsidRPr="0090168F" w:rsidRDefault="0090168F" w:rsidP="00E61776">
      <w:pPr>
        <w:tabs>
          <w:tab w:val="num" w:pos="2160"/>
        </w:tabs>
        <w:spacing w:beforeLines="100" w:before="240" w:afterLines="100" w:after="240"/>
        <w:jc w:val="both"/>
        <w:textAlignment w:val="center"/>
        <w:rPr>
          <w:rFonts w:eastAsia="新細明體" w:cstheme="minorHAnsi"/>
          <w:b/>
          <w:bCs/>
          <w:szCs w:val="24"/>
        </w:rPr>
      </w:pPr>
      <w:r w:rsidRPr="0090168F">
        <w:rPr>
          <w:rFonts w:eastAsia="新細明體" w:cstheme="minorHAnsi"/>
          <w:b/>
          <w:bCs/>
          <w:szCs w:val="24"/>
        </w:rPr>
        <w:fldChar w:fldCharType="begin"/>
      </w:r>
      <w:r w:rsidRPr="0090168F">
        <w:rPr>
          <w:rFonts w:eastAsia="新細明體" w:cstheme="minorHAnsi"/>
          <w:b/>
          <w:bCs/>
          <w:szCs w:val="24"/>
        </w:rPr>
        <w:instrText xml:space="preserve"> REF _Ref118627839 \h  \* MERGEFORMAT </w:instrText>
      </w:r>
      <w:r w:rsidRPr="0090168F">
        <w:rPr>
          <w:rFonts w:eastAsia="新細明體" w:cstheme="minorHAnsi"/>
          <w:b/>
          <w:bCs/>
          <w:szCs w:val="24"/>
        </w:rPr>
      </w:r>
      <w:r w:rsidRPr="0090168F">
        <w:rPr>
          <w:rFonts w:eastAsia="新細明體" w:cstheme="minorHAnsi"/>
          <w:b/>
          <w:bCs/>
          <w:szCs w:val="24"/>
        </w:rPr>
        <w:fldChar w:fldCharType="separate"/>
      </w:r>
      <w:r w:rsidR="00420878" w:rsidRPr="00420878">
        <w:rPr>
          <w:b/>
          <w:bCs/>
          <w:szCs w:val="24"/>
        </w:rPr>
        <w:t xml:space="preserve">Observation </w:t>
      </w:r>
      <w:r w:rsidR="00420878" w:rsidRPr="00420878">
        <w:rPr>
          <w:b/>
          <w:bCs/>
          <w:noProof/>
          <w:szCs w:val="24"/>
        </w:rPr>
        <w:t>1</w:t>
      </w:r>
      <w:r w:rsidR="00420878" w:rsidRPr="00420878">
        <w:rPr>
          <w:b/>
          <w:bCs/>
          <w:szCs w:val="24"/>
        </w:rPr>
        <w:t>: Same RRC signaling CSI-ResourceConfig is shared between group based reporting and non-group based reporting.</w:t>
      </w:r>
      <w:r w:rsidRPr="0090168F">
        <w:rPr>
          <w:rFonts w:eastAsia="新細明體" w:cstheme="minorHAnsi"/>
          <w:b/>
          <w:bCs/>
          <w:szCs w:val="24"/>
        </w:rPr>
        <w:fldChar w:fldCharType="end"/>
      </w:r>
    </w:p>
    <w:p w14:paraId="5D4E3DC9" w14:textId="40DCED81" w:rsidR="0090168F" w:rsidRPr="0090168F" w:rsidRDefault="0090168F" w:rsidP="00E61776">
      <w:pPr>
        <w:tabs>
          <w:tab w:val="num" w:pos="2160"/>
        </w:tabs>
        <w:spacing w:beforeLines="100" w:before="240" w:afterLines="100" w:after="240"/>
        <w:jc w:val="both"/>
        <w:textAlignment w:val="center"/>
        <w:rPr>
          <w:rFonts w:eastAsia="新細明體" w:cstheme="minorHAnsi"/>
          <w:b/>
          <w:bCs/>
          <w:szCs w:val="24"/>
        </w:rPr>
      </w:pPr>
      <w:r w:rsidRPr="0090168F">
        <w:rPr>
          <w:rFonts w:eastAsia="新細明體" w:cstheme="minorHAnsi"/>
          <w:b/>
          <w:bCs/>
          <w:szCs w:val="24"/>
        </w:rPr>
        <w:fldChar w:fldCharType="begin"/>
      </w:r>
      <w:r w:rsidRPr="0090168F">
        <w:rPr>
          <w:rFonts w:eastAsia="新細明體" w:cstheme="minorHAnsi"/>
          <w:b/>
          <w:bCs/>
          <w:szCs w:val="24"/>
        </w:rPr>
        <w:instrText xml:space="preserve"> REF _Ref118627841 \h  \* MERGEFORMAT </w:instrText>
      </w:r>
      <w:r w:rsidRPr="0090168F">
        <w:rPr>
          <w:rFonts w:eastAsia="新細明體" w:cstheme="minorHAnsi"/>
          <w:b/>
          <w:bCs/>
          <w:szCs w:val="24"/>
        </w:rPr>
      </w:r>
      <w:r w:rsidRPr="0090168F">
        <w:rPr>
          <w:rFonts w:eastAsia="新細明體" w:cstheme="minorHAnsi"/>
          <w:b/>
          <w:bCs/>
          <w:szCs w:val="24"/>
        </w:rPr>
        <w:fldChar w:fldCharType="separate"/>
      </w:r>
      <w:r w:rsidR="00420878" w:rsidRPr="00420878">
        <w:rPr>
          <w:b/>
          <w:bCs/>
          <w:szCs w:val="24"/>
        </w:rPr>
        <w:t xml:space="preserve">Observation </w:t>
      </w:r>
      <w:r w:rsidR="00420878" w:rsidRPr="00420878">
        <w:rPr>
          <w:b/>
          <w:bCs/>
          <w:noProof/>
          <w:szCs w:val="24"/>
        </w:rPr>
        <w:t>2</w:t>
      </w:r>
      <w:r w:rsidR="00420878" w:rsidRPr="00420878">
        <w:rPr>
          <w:b/>
          <w:bCs/>
          <w:szCs w:val="24"/>
        </w:rPr>
        <w:t>: For a group based reporting, two periodic CSI-RS resource sets can be configured, while for a non-group based reporting, only one periodic CSI-RS resource set can be configured.</w:t>
      </w:r>
      <w:r w:rsidRPr="0090168F">
        <w:rPr>
          <w:rFonts w:eastAsia="新細明體" w:cstheme="minorHAnsi"/>
          <w:b/>
          <w:bCs/>
          <w:szCs w:val="24"/>
        </w:rPr>
        <w:fldChar w:fldCharType="end"/>
      </w:r>
    </w:p>
    <w:p w14:paraId="625E8E9C" w14:textId="50295495" w:rsidR="0090168F" w:rsidRPr="0090168F" w:rsidRDefault="0090168F" w:rsidP="00E61776">
      <w:pPr>
        <w:tabs>
          <w:tab w:val="num" w:pos="2160"/>
        </w:tabs>
        <w:spacing w:beforeLines="100" w:before="240" w:afterLines="100" w:after="240"/>
        <w:jc w:val="both"/>
        <w:textAlignment w:val="center"/>
        <w:rPr>
          <w:rFonts w:eastAsia="新細明體" w:cstheme="minorHAnsi"/>
          <w:b/>
          <w:bCs/>
          <w:szCs w:val="24"/>
        </w:rPr>
      </w:pPr>
      <w:r w:rsidRPr="0090168F">
        <w:rPr>
          <w:rFonts w:eastAsia="新細明體" w:cstheme="minorHAnsi"/>
          <w:b/>
          <w:bCs/>
          <w:szCs w:val="24"/>
        </w:rPr>
        <w:fldChar w:fldCharType="begin"/>
      </w:r>
      <w:r w:rsidRPr="0090168F">
        <w:rPr>
          <w:rFonts w:eastAsia="新細明體" w:cstheme="minorHAnsi"/>
          <w:b/>
          <w:bCs/>
          <w:szCs w:val="24"/>
        </w:rPr>
        <w:instrText xml:space="preserve"> REF _Ref118627843 \h  \* MERGEFORMAT </w:instrText>
      </w:r>
      <w:r w:rsidRPr="0090168F">
        <w:rPr>
          <w:rFonts w:eastAsia="新細明體" w:cstheme="minorHAnsi"/>
          <w:b/>
          <w:bCs/>
          <w:szCs w:val="24"/>
        </w:rPr>
      </w:r>
      <w:r w:rsidRPr="0090168F">
        <w:rPr>
          <w:rFonts w:eastAsia="新細明體" w:cstheme="minorHAnsi"/>
          <w:b/>
          <w:bCs/>
          <w:szCs w:val="24"/>
        </w:rPr>
        <w:fldChar w:fldCharType="separate"/>
      </w:r>
      <w:r w:rsidR="00420878" w:rsidRPr="00A86AD2">
        <w:rPr>
          <w:b/>
          <w:bCs/>
          <w:szCs w:val="24"/>
        </w:rPr>
        <w:t xml:space="preserve">Observation </w:t>
      </w:r>
      <w:r w:rsidR="00420878">
        <w:rPr>
          <w:b/>
          <w:bCs/>
          <w:noProof/>
          <w:szCs w:val="24"/>
        </w:rPr>
        <w:t>3</w:t>
      </w:r>
      <w:r w:rsidR="00420878" w:rsidRPr="00A86AD2">
        <w:rPr>
          <w:b/>
          <w:bCs/>
          <w:szCs w:val="24"/>
        </w:rPr>
        <w:t xml:space="preserve">: </w:t>
      </w:r>
      <w:r w:rsidR="00420878">
        <w:rPr>
          <w:b/>
          <w:bCs/>
          <w:szCs w:val="24"/>
        </w:rPr>
        <w:t>Regardless of group/non-group based reporting, in one CSI reporting setting, one r</w:t>
      </w:r>
      <w:r w:rsidR="00420878" w:rsidRPr="00A86AD2">
        <w:rPr>
          <w:b/>
          <w:bCs/>
          <w:szCs w:val="24"/>
        </w:rPr>
        <w:t>esource can be non-fully overlap, partially overlap or fully overlap</w:t>
      </w:r>
      <w:r w:rsidR="00420878">
        <w:rPr>
          <w:b/>
          <w:bCs/>
          <w:szCs w:val="24"/>
        </w:rPr>
        <w:t xml:space="preserve"> with other resources</w:t>
      </w:r>
      <w:r w:rsidR="00420878" w:rsidRPr="00A86AD2">
        <w:rPr>
          <w:b/>
          <w:bCs/>
          <w:szCs w:val="24"/>
        </w:rPr>
        <w:t>.</w:t>
      </w:r>
      <w:r w:rsidRPr="0090168F">
        <w:rPr>
          <w:rFonts w:eastAsia="新細明體" w:cstheme="minorHAnsi"/>
          <w:b/>
          <w:bCs/>
          <w:szCs w:val="24"/>
        </w:rPr>
        <w:fldChar w:fldCharType="end"/>
      </w:r>
    </w:p>
    <w:p w14:paraId="58B35853" w14:textId="63DF28D2" w:rsidR="0090168F" w:rsidRPr="0090168F" w:rsidRDefault="0090168F" w:rsidP="00E61776">
      <w:pPr>
        <w:tabs>
          <w:tab w:val="num" w:pos="2160"/>
        </w:tabs>
        <w:spacing w:beforeLines="100" w:before="240" w:afterLines="100" w:after="240"/>
        <w:jc w:val="both"/>
        <w:textAlignment w:val="center"/>
        <w:rPr>
          <w:rFonts w:eastAsia="新細明體" w:cstheme="minorHAnsi"/>
          <w:b/>
          <w:bCs/>
          <w:szCs w:val="24"/>
        </w:rPr>
      </w:pPr>
      <w:r w:rsidRPr="0090168F">
        <w:rPr>
          <w:rFonts w:eastAsia="新細明體" w:cstheme="minorHAnsi"/>
          <w:b/>
          <w:bCs/>
          <w:szCs w:val="24"/>
        </w:rPr>
        <w:fldChar w:fldCharType="begin"/>
      </w:r>
      <w:r w:rsidRPr="0090168F">
        <w:rPr>
          <w:rFonts w:eastAsia="新細明體" w:cstheme="minorHAnsi"/>
          <w:b/>
          <w:bCs/>
          <w:szCs w:val="24"/>
        </w:rPr>
        <w:instrText xml:space="preserve"> REF _Ref118627844 \h  \* MERGEFORMAT </w:instrText>
      </w:r>
      <w:r w:rsidRPr="0090168F">
        <w:rPr>
          <w:rFonts w:eastAsia="新細明體" w:cstheme="minorHAnsi"/>
          <w:b/>
          <w:bCs/>
          <w:szCs w:val="24"/>
        </w:rPr>
      </w:r>
      <w:r w:rsidRPr="0090168F">
        <w:rPr>
          <w:rFonts w:eastAsia="新細明體" w:cstheme="minorHAnsi"/>
          <w:b/>
          <w:bCs/>
          <w:szCs w:val="24"/>
        </w:rPr>
        <w:fldChar w:fldCharType="separate"/>
      </w:r>
      <w:r w:rsidR="00420878" w:rsidRPr="00A86AD2">
        <w:rPr>
          <w:b/>
          <w:bCs/>
          <w:szCs w:val="24"/>
        </w:rPr>
        <w:t xml:space="preserve">Observation </w:t>
      </w:r>
      <w:r w:rsidR="00420878">
        <w:rPr>
          <w:b/>
          <w:bCs/>
          <w:noProof/>
          <w:szCs w:val="24"/>
        </w:rPr>
        <w:t>4</w:t>
      </w:r>
      <w:r w:rsidR="00420878" w:rsidRPr="00A86AD2">
        <w:rPr>
          <w:b/>
          <w:bCs/>
          <w:szCs w:val="24"/>
        </w:rPr>
        <w:t>:</w:t>
      </w:r>
      <w:r w:rsidR="00420878" w:rsidRPr="00420878">
        <w:rPr>
          <w:b/>
          <w:bCs/>
        </w:rPr>
        <w:t xml:space="preserve"> </w:t>
      </w:r>
      <w:r w:rsidR="00420878">
        <w:rPr>
          <w:b/>
          <w:bCs/>
          <w:szCs w:val="24"/>
        </w:rPr>
        <w:t>F</w:t>
      </w:r>
      <w:r w:rsidR="00420878" w:rsidRPr="00C65ABC">
        <w:rPr>
          <w:b/>
          <w:bCs/>
          <w:szCs w:val="24"/>
        </w:rPr>
        <w:t xml:space="preserve">or a group based reporting, </w:t>
      </w:r>
      <w:r w:rsidR="00420878">
        <w:rPr>
          <w:b/>
          <w:bCs/>
          <w:szCs w:val="24"/>
        </w:rPr>
        <w:t>UE may not be required to perform simultaneous measurement, while for a non-group based reporting, UE may be required to perform simultaneous measurement.</w:t>
      </w:r>
      <w:r w:rsidRPr="0090168F">
        <w:rPr>
          <w:rFonts w:eastAsia="新細明體" w:cstheme="minorHAnsi"/>
          <w:b/>
          <w:bCs/>
          <w:szCs w:val="24"/>
        </w:rPr>
        <w:fldChar w:fldCharType="end"/>
      </w:r>
    </w:p>
    <w:p w14:paraId="6ADDA97A" w14:textId="1ADC0997" w:rsidR="0090168F" w:rsidRPr="0090168F" w:rsidRDefault="0090168F" w:rsidP="00E61776">
      <w:pPr>
        <w:tabs>
          <w:tab w:val="num" w:pos="2160"/>
        </w:tabs>
        <w:spacing w:beforeLines="100" w:before="240" w:afterLines="100" w:after="240"/>
        <w:jc w:val="both"/>
        <w:textAlignment w:val="center"/>
        <w:rPr>
          <w:rFonts w:eastAsia="新細明體" w:cstheme="minorHAnsi"/>
          <w:b/>
          <w:bCs/>
          <w:szCs w:val="24"/>
        </w:rPr>
      </w:pPr>
      <w:r w:rsidRPr="0090168F">
        <w:rPr>
          <w:rFonts w:eastAsia="新細明體" w:cstheme="minorHAnsi"/>
          <w:b/>
          <w:bCs/>
          <w:szCs w:val="24"/>
        </w:rPr>
        <w:fldChar w:fldCharType="begin"/>
      </w:r>
      <w:r w:rsidRPr="0090168F">
        <w:rPr>
          <w:rFonts w:eastAsia="新細明體" w:cstheme="minorHAnsi"/>
          <w:b/>
          <w:bCs/>
          <w:szCs w:val="24"/>
        </w:rPr>
        <w:instrText xml:space="preserve"> REF _Ref118627855 \h  \* MERGEFORMAT </w:instrText>
      </w:r>
      <w:r w:rsidRPr="0090168F">
        <w:rPr>
          <w:rFonts w:eastAsia="新細明體" w:cstheme="minorHAnsi"/>
          <w:b/>
          <w:bCs/>
          <w:szCs w:val="24"/>
        </w:rPr>
      </w:r>
      <w:r w:rsidRPr="0090168F">
        <w:rPr>
          <w:rFonts w:eastAsia="新細明體" w:cstheme="minorHAnsi"/>
          <w:b/>
          <w:bCs/>
          <w:szCs w:val="24"/>
        </w:rPr>
        <w:fldChar w:fldCharType="separate"/>
      </w:r>
      <w:r w:rsidR="00420878" w:rsidRPr="00420878">
        <w:rPr>
          <w:b/>
          <w:bCs/>
          <w:szCs w:val="24"/>
        </w:rPr>
        <w:t xml:space="preserve">Proposal </w:t>
      </w:r>
      <w:r w:rsidR="00420878" w:rsidRPr="00420878">
        <w:rPr>
          <w:b/>
          <w:bCs/>
          <w:noProof/>
          <w:szCs w:val="24"/>
        </w:rPr>
        <w:t>5</w:t>
      </w:r>
      <w:r w:rsidR="00420878" w:rsidRPr="00420878">
        <w:rPr>
          <w:b/>
          <w:bCs/>
          <w:szCs w:val="24"/>
        </w:rPr>
        <w:t>: In R18 multiple Rx WI, simultaneous measurement is not limited to group-based reporting. Both group based reporting and non-group</w:t>
      </w:r>
      <w:r w:rsidR="00420878">
        <w:rPr>
          <w:b/>
          <w:szCs w:val="24"/>
        </w:rPr>
        <w:t xml:space="preserve"> based reporting can be used for simultaneous measurement.</w:t>
      </w:r>
      <w:r w:rsidRPr="0090168F">
        <w:rPr>
          <w:rFonts w:eastAsia="新細明體" w:cstheme="minorHAnsi"/>
          <w:b/>
          <w:bCs/>
          <w:szCs w:val="24"/>
        </w:rPr>
        <w:fldChar w:fldCharType="end"/>
      </w:r>
    </w:p>
    <w:p w14:paraId="3A22F74C" w14:textId="66453EB4" w:rsidR="0090168F" w:rsidRPr="0090168F" w:rsidRDefault="0090168F" w:rsidP="00E61776">
      <w:pPr>
        <w:tabs>
          <w:tab w:val="num" w:pos="2160"/>
        </w:tabs>
        <w:spacing w:beforeLines="100" w:before="240" w:afterLines="100" w:after="240"/>
        <w:jc w:val="both"/>
        <w:textAlignment w:val="center"/>
        <w:rPr>
          <w:rFonts w:eastAsia="新細明體" w:cstheme="minorHAnsi"/>
          <w:b/>
          <w:bCs/>
          <w:szCs w:val="24"/>
        </w:rPr>
      </w:pPr>
      <w:r w:rsidRPr="0090168F">
        <w:rPr>
          <w:rFonts w:eastAsia="新細明體" w:cstheme="minorHAnsi"/>
          <w:b/>
          <w:bCs/>
          <w:szCs w:val="24"/>
        </w:rPr>
        <w:fldChar w:fldCharType="begin"/>
      </w:r>
      <w:r w:rsidRPr="0090168F">
        <w:rPr>
          <w:rFonts w:eastAsia="新細明體" w:cstheme="minorHAnsi"/>
          <w:b/>
          <w:bCs/>
          <w:szCs w:val="24"/>
        </w:rPr>
        <w:instrText xml:space="preserve"> REF _Ref115355251 \h  \* MERGEFORMAT </w:instrText>
      </w:r>
      <w:r w:rsidRPr="0090168F">
        <w:rPr>
          <w:rFonts w:eastAsia="新細明體" w:cstheme="minorHAnsi"/>
          <w:b/>
          <w:bCs/>
          <w:szCs w:val="24"/>
        </w:rPr>
      </w:r>
      <w:r w:rsidRPr="0090168F">
        <w:rPr>
          <w:rFonts w:eastAsia="新細明體" w:cstheme="minorHAnsi"/>
          <w:b/>
          <w:bCs/>
          <w:szCs w:val="24"/>
        </w:rPr>
        <w:fldChar w:fldCharType="separate"/>
      </w:r>
      <w:r w:rsidR="00420878" w:rsidRPr="00420878">
        <w:rPr>
          <w:b/>
          <w:bCs/>
          <w:szCs w:val="24"/>
        </w:rPr>
        <w:t xml:space="preserve">Observation </w:t>
      </w:r>
      <w:r w:rsidR="00420878" w:rsidRPr="00420878">
        <w:rPr>
          <w:b/>
          <w:bCs/>
          <w:noProof/>
          <w:szCs w:val="24"/>
        </w:rPr>
        <w:t>5</w:t>
      </w:r>
      <w:r w:rsidR="00420878" w:rsidRPr="00420878">
        <w:rPr>
          <w:b/>
          <w:bCs/>
          <w:szCs w:val="24"/>
        </w:rPr>
        <w:t>: For timing difference between different panels, the number of the FFT module, timing estimation/tracking/compensation will be doubled.</w:t>
      </w:r>
      <w:r w:rsidRPr="0090168F">
        <w:rPr>
          <w:rFonts w:eastAsia="新細明體" w:cstheme="minorHAnsi"/>
          <w:b/>
          <w:bCs/>
          <w:szCs w:val="24"/>
        </w:rPr>
        <w:fldChar w:fldCharType="end"/>
      </w:r>
    </w:p>
    <w:p w14:paraId="48596183" w14:textId="43C6E779" w:rsidR="0090168F" w:rsidRDefault="0090168F" w:rsidP="00E61776">
      <w:pPr>
        <w:tabs>
          <w:tab w:val="num" w:pos="2160"/>
        </w:tabs>
        <w:spacing w:beforeLines="100" w:before="240" w:afterLines="100" w:after="240"/>
        <w:jc w:val="both"/>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_Ref115355255 \h </w:instrText>
      </w:r>
      <w:r>
        <w:rPr>
          <w:rFonts w:eastAsia="新細明體" w:cstheme="minorHAnsi"/>
          <w:b/>
          <w:bCs/>
          <w:szCs w:val="24"/>
        </w:rPr>
      </w:r>
      <w:r>
        <w:rPr>
          <w:rFonts w:eastAsia="新細明體" w:cstheme="minorHAnsi"/>
          <w:b/>
          <w:bCs/>
          <w:szCs w:val="24"/>
        </w:rPr>
        <w:fldChar w:fldCharType="separate"/>
      </w:r>
      <w:r w:rsidR="00420878" w:rsidRPr="004E4BCC">
        <w:rPr>
          <w:b/>
          <w:szCs w:val="24"/>
        </w:rPr>
        <w:t xml:space="preserve">Proposal </w:t>
      </w:r>
      <w:r w:rsidR="00420878">
        <w:rPr>
          <w:b/>
          <w:noProof/>
          <w:szCs w:val="24"/>
        </w:rPr>
        <w:t>6</w:t>
      </w:r>
      <w:r w:rsidR="00420878" w:rsidRPr="004E4BCC">
        <w:rPr>
          <w:b/>
          <w:szCs w:val="24"/>
        </w:rPr>
        <w:t xml:space="preserve">: The timing difference between different panels is </w:t>
      </w:r>
      <w:r w:rsidR="00420878">
        <w:rPr>
          <w:b/>
          <w:szCs w:val="24"/>
        </w:rPr>
        <w:t xml:space="preserve">at least </w:t>
      </w:r>
      <w:r w:rsidR="00420878" w:rsidRPr="004E4BCC">
        <w:rPr>
          <w:b/>
          <w:szCs w:val="24"/>
        </w:rPr>
        <w:t xml:space="preserve">within one CP. </w:t>
      </w:r>
      <w:r>
        <w:rPr>
          <w:rFonts w:eastAsia="新細明體" w:cstheme="minorHAnsi"/>
          <w:b/>
          <w:bCs/>
          <w:szCs w:val="24"/>
        </w:rPr>
        <w:fldChar w:fldCharType="end"/>
      </w:r>
    </w:p>
    <w:p w14:paraId="68394DF2" w14:textId="77777777" w:rsidR="005B648C" w:rsidRPr="00E20485" w:rsidRDefault="005B648C" w:rsidP="00D44C67">
      <w:pPr>
        <w:tabs>
          <w:tab w:val="num" w:pos="2160"/>
        </w:tabs>
        <w:spacing w:beforeLines="100" w:before="240" w:afterLines="100" w:after="240"/>
        <w:textAlignment w:val="center"/>
        <w:rPr>
          <w:rFonts w:eastAsia="新細明體" w:cstheme="minorHAnsi"/>
          <w:b/>
          <w:bCs/>
          <w:szCs w:val="24"/>
        </w:rPr>
      </w:pPr>
    </w:p>
    <w:p w14:paraId="1ECB9334" w14:textId="7CC24EB7" w:rsidR="00707EC5" w:rsidRPr="00C417AD" w:rsidRDefault="00165A43" w:rsidP="00707EC5">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bookmarkStart w:id="14" w:name="_Ref94781619"/>
    <w:bookmarkEnd w:id="13"/>
    <w:p w14:paraId="4DFD7DAD" w14:textId="7FB5994E" w:rsidR="00923E98" w:rsidRPr="00C417AD" w:rsidRDefault="00C417AD" w:rsidP="00C417AD">
      <w:pPr>
        <w:pStyle w:val="af5"/>
        <w:numPr>
          <w:ilvl w:val="0"/>
          <w:numId w:val="6"/>
        </w:numPr>
        <w:spacing w:beforeLines="50" w:before="120"/>
        <w:contextualSpacing w:val="0"/>
        <w:rPr>
          <w:rFonts w:cstheme="minorHAnsi"/>
          <w:szCs w:val="24"/>
        </w:rPr>
      </w:pPr>
      <w:r w:rsidRPr="007317FB">
        <w:rPr>
          <w:rFonts w:cstheme="minorHAnsi"/>
          <w:szCs w:val="24"/>
        </w:rPr>
        <w:fldChar w:fldCharType="begin"/>
      </w:r>
      <w:r w:rsidRPr="007317FB">
        <w:rPr>
          <w:rFonts w:cstheme="minorHAnsi"/>
          <w:szCs w:val="24"/>
        </w:rPr>
        <w:instrText xml:space="preserve"> HYPERLINK "https://www.3gpp.org/ftp/tsg_ran/TSG_RAN/TSGR_96/Docs/RP-221753.zip" </w:instrText>
      </w:r>
      <w:r w:rsidRPr="007317FB">
        <w:rPr>
          <w:rFonts w:cstheme="minorHAnsi"/>
          <w:szCs w:val="24"/>
        </w:rPr>
        <w:fldChar w:fldCharType="separate"/>
      </w:r>
      <w:r w:rsidRPr="007317FB">
        <w:rPr>
          <w:rStyle w:val="af0"/>
          <w:rFonts w:cstheme="minorHAnsi"/>
          <w:color w:val="auto"/>
          <w:szCs w:val="24"/>
          <w:u w:val="none"/>
        </w:rPr>
        <w:t>R4-221</w:t>
      </w:r>
      <w:r>
        <w:rPr>
          <w:rStyle w:val="af0"/>
          <w:rFonts w:cstheme="minorHAnsi"/>
          <w:color w:val="auto"/>
          <w:szCs w:val="24"/>
          <w:u w:val="none"/>
        </w:rPr>
        <w:t>7246</w:t>
      </w:r>
      <w:r w:rsidRPr="007317FB">
        <w:rPr>
          <w:rFonts w:cstheme="minorHAnsi"/>
          <w:szCs w:val="24"/>
          <w:lang w:val="en-GB"/>
        </w:rPr>
        <w:fldChar w:fldCharType="end"/>
      </w:r>
      <w:r w:rsidRPr="007317FB">
        <w:rPr>
          <w:rFonts w:cstheme="minorHAnsi"/>
          <w:szCs w:val="24"/>
          <w:lang w:val="en-GB"/>
        </w:rPr>
        <w:t xml:space="preserve">, </w:t>
      </w:r>
      <w:r w:rsidRPr="0089616C">
        <w:rPr>
          <w:rFonts w:cstheme="minorHAnsi"/>
          <w:szCs w:val="24"/>
          <w:lang w:val="en-GB"/>
        </w:rPr>
        <w:t>WF on RRM impacts and general aspects for multi-Rx</w:t>
      </w:r>
      <w:r>
        <w:rPr>
          <w:rFonts w:cstheme="minorHAnsi"/>
          <w:szCs w:val="24"/>
          <w:lang w:val="en-GB"/>
        </w:rPr>
        <w:t>, vivo, RAN4 #</w:t>
      </w:r>
      <w:bookmarkEnd w:id="14"/>
      <w:r>
        <w:rPr>
          <w:rFonts w:cstheme="minorHAnsi"/>
          <w:szCs w:val="24"/>
          <w:lang w:val="en-GB"/>
        </w:rPr>
        <w:t>104b-e</w:t>
      </w:r>
    </w:p>
    <w:sectPr w:rsidR="00923E98" w:rsidRPr="00C417A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725F8" w14:textId="77777777" w:rsidR="00BD1D5E" w:rsidRDefault="00BD1D5E">
      <w:r>
        <w:separator/>
      </w:r>
    </w:p>
  </w:endnote>
  <w:endnote w:type="continuationSeparator" w:id="0">
    <w:p w14:paraId="5B2B8957" w14:textId="77777777" w:rsidR="00BD1D5E" w:rsidRDefault="00BD1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8280D" w14:textId="77777777" w:rsidR="00BD1D5E" w:rsidRDefault="00BD1D5E">
      <w:r>
        <w:separator/>
      </w:r>
    </w:p>
  </w:footnote>
  <w:footnote w:type="continuationSeparator" w:id="0">
    <w:p w14:paraId="38990C2F" w14:textId="77777777" w:rsidR="00BD1D5E" w:rsidRDefault="00BD1D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C436E12"/>
    <w:multiLevelType w:val="hybridMultilevel"/>
    <w:tmpl w:val="942AA50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03421B4"/>
    <w:multiLevelType w:val="multilevel"/>
    <w:tmpl w:val="1A36E5E2"/>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47314AE"/>
    <w:multiLevelType w:val="hybridMultilevel"/>
    <w:tmpl w:val="076E647A"/>
    <w:lvl w:ilvl="0" w:tplc="00C4C900">
      <w:start w:val="1"/>
      <w:numFmt w:val="bullet"/>
      <w:lvlText w:val="•"/>
      <w:lvlJc w:val="left"/>
      <w:pPr>
        <w:tabs>
          <w:tab w:val="num" w:pos="720"/>
        </w:tabs>
        <w:ind w:left="720" w:hanging="360"/>
      </w:pPr>
      <w:rPr>
        <w:rFonts w:ascii="Arial" w:hAnsi="Arial" w:hint="default"/>
      </w:rPr>
    </w:lvl>
    <w:lvl w:ilvl="1" w:tplc="98BE3B26" w:tentative="1">
      <w:start w:val="1"/>
      <w:numFmt w:val="bullet"/>
      <w:lvlText w:val="•"/>
      <w:lvlJc w:val="left"/>
      <w:pPr>
        <w:tabs>
          <w:tab w:val="num" w:pos="1440"/>
        </w:tabs>
        <w:ind w:left="1440" w:hanging="360"/>
      </w:pPr>
      <w:rPr>
        <w:rFonts w:ascii="Arial" w:hAnsi="Arial" w:hint="default"/>
      </w:rPr>
    </w:lvl>
    <w:lvl w:ilvl="2" w:tplc="AD226828" w:tentative="1">
      <w:start w:val="1"/>
      <w:numFmt w:val="bullet"/>
      <w:lvlText w:val="•"/>
      <w:lvlJc w:val="left"/>
      <w:pPr>
        <w:tabs>
          <w:tab w:val="num" w:pos="2160"/>
        </w:tabs>
        <w:ind w:left="2160" w:hanging="360"/>
      </w:pPr>
      <w:rPr>
        <w:rFonts w:ascii="Arial" w:hAnsi="Arial" w:hint="default"/>
      </w:rPr>
    </w:lvl>
    <w:lvl w:ilvl="3" w:tplc="5A60892E" w:tentative="1">
      <w:start w:val="1"/>
      <w:numFmt w:val="bullet"/>
      <w:lvlText w:val="•"/>
      <w:lvlJc w:val="left"/>
      <w:pPr>
        <w:tabs>
          <w:tab w:val="num" w:pos="2880"/>
        </w:tabs>
        <w:ind w:left="2880" w:hanging="360"/>
      </w:pPr>
      <w:rPr>
        <w:rFonts w:ascii="Arial" w:hAnsi="Arial" w:hint="default"/>
      </w:rPr>
    </w:lvl>
    <w:lvl w:ilvl="4" w:tplc="0F6E6B68" w:tentative="1">
      <w:start w:val="1"/>
      <w:numFmt w:val="bullet"/>
      <w:lvlText w:val="•"/>
      <w:lvlJc w:val="left"/>
      <w:pPr>
        <w:tabs>
          <w:tab w:val="num" w:pos="3600"/>
        </w:tabs>
        <w:ind w:left="3600" w:hanging="360"/>
      </w:pPr>
      <w:rPr>
        <w:rFonts w:ascii="Arial" w:hAnsi="Arial" w:hint="default"/>
      </w:rPr>
    </w:lvl>
    <w:lvl w:ilvl="5" w:tplc="CE7876F6" w:tentative="1">
      <w:start w:val="1"/>
      <w:numFmt w:val="bullet"/>
      <w:lvlText w:val="•"/>
      <w:lvlJc w:val="left"/>
      <w:pPr>
        <w:tabs>
          <w:tab w:val="num" w:pos="4320"/>
        </w:tabs>
        <w:ind w:left="4320" w:hanging="360"/>
      </w:pPr>
      <w:rPr>
        <w:rFonts w:ascii="Arial" w:hAnsi="Arial" w:hint="default"/>
      </w:rPr>
    </w:lvl>
    <w:lvl w:ilvl="6" w:tplc="5734E4CA" w:tentative="1">
      <w:start w:val="1"/>
      <w:numFmt w:val="bullet"/>
      <w:lvlText w:val="•"/>
      <w:lvlJc w:val="left"/>
      <w:pPr>
        <w:tabs>
          <w:tab w:val="num" w:pos="5040"/>
        </w:tabs>
        <w:ind w:left="5040" w:hanging="360"/>
      </w:pPr>
      <w:rPr>
        <w:rFonts w:ascii="Arial" w:hAnsi="Arial" w:hint="default"/>
      </w:rPr>
    </w:lvl>
    <w:lvl w:ilvl="7" w:tplc="9788CC16" w:tentative="1">
      <w:start w:val="1"/>
      <w:numFmt w:val="bullet"/>
      <w:lvlText w:val="•"/>
      <w:lvlJc w:val="left"/>
      <w:pPr>
        <w:tabs>
          <w:tab w:val="num" w:pos="5760"/>
        </w:tabs>
        <w:ind w:left="5760" w:hanging="360"/>
      </w:pPr>
      <w:rPr>
        <w:rFonts w:ascii="Arial" w:hAnsi="Arial" w:hint="default"/>
      </w:rPr>
    </w:lvl>
    <w:lvl w:ilvl="8" w:tplc="F20E82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A635B0"/>
    <w:multiLevelType w:val="multilevel"/>
    <w:tmpl w:val="AA446C24"/>
    <w:lvl w:ilvl="0">
      <w:start w:val="1"/>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C9F65B9"/>
    <w:multiLevelType w:val="hybridMultilevel"/>
    <w:tmpl w:val="520E4E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995C18"/>
    <w:multiLevelType w:val="hybridMultilevel"/>
    <w:tmpl w:val="93CEE148"/>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2F130BA"/>
    <w:multiLevelType w:val="hybridMultilevel"/>
    <w:tmpl w:val="04F469A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1" w15:restartNumberingAfterBreak="0">
    <w:nsid w:val="5F6E42EA"/>
    <w:multiLevelType w:val="hybridMultilevel"/>
    <w:tmpl w:val="9B08135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1DE51B7"/>
    <w:multiLevelType w:val="hybridMultilevel"/>
    <w:tmpl w:val="64ACB9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56525C8"/>
    <w:multiLevelType w:val="hybridMultilevel"/>
    <w:tmpl w:val="40883566"/>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EFD1FD5"/>
    <w:multiLevelType w:val="multilevel"/>
    <w:tmpl w:val="B5E80A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31"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num w:numId="1">
    <w:abstractNumId w:val="26"/>
  </w:num>
  <w:num w:numId="2">
    <w:abstractNumId w:val="13"/>
  </w:num>
  <w:num w:numId="3">
    <w:abstractNumId w:val="2"/>
  </w:num>
  <w:num w:numId="4">
    <w:abstractNumId w:val="0"/>
  </w:num>
  <w:num w:numId="5">
    <w:abstractNumId w:val="20"/>
  </w:num>
  <w:num w:numId="6">
    <w:abstractNumId w:val="5"/>
  </w:num>
  <w:num w:numId="7">
    <w:abstractNumId w:val="24"/>
  </w:num>
  <w:num w:numId="8">
    <w:abstractNumId w:val="31"/>
  </w:num>
  <w:num w:numId="9">
    <w:abstractNumId w:val="8"/>
  </w:num>
  <w:num w:numId="10">
    <w:abstractNumId w:val="16"/>
  </w:num>
  <w:num w:numId="11">
    <w:abstractNumId w:val="25"/>
  </w:num>
  <w:num w:numId="12">
    <w:abstractNumId w:val="17"/>
  </w:num>
  <w:num w:numId="13">
    <w:abstractNumId w:val="27"/>
  </w:num>
  <w:num w:numId="14">
    <w:abstractNumId w:val="3"/>
  </w:num>
  <w:num w:numId="15">
    <w:abstractNumId w:val="11"/>
  </w:num>
  <w:num w:numId="16">
    <w:abstractNumId w:val="30"/>
  </w:num>
  <w:num w:numId="17">
    <w:abstractNumId w:val="1"/>
  </w:num>
  <w:num w:numId="18">
    <w:abstractNumId w:val="4"/>
  </w:num>
  <w:num w:numId="19">
    <w:abstractNumId w:val="29"/>
  </w:num>
  <w:num w:numId="20">
    <w:abstractNumId w:val="14"/>
  </w:num>
  <w:num w:numId="21">
    <w:abstractNumId w:val="22"/>
  </w:num>
  <w:num w:numId="22">
    <w:abstractNumId w:val="6"/>
  </w:num>
  <w:num w:numId="23">
    <w:abstractNumId w:val="7"/>
  </w:num>
  <w:num w:numId="24">
    <w:abstractNumId w:val="15"/>
  </w:num>
  <w:num w:numId="25">
    <w:abstractNumId w:val="21"/>
  </w:num>
  <w:num w:numId="26">
    <w:abstractNumId w:val="9"/>
  </w:num>
  <w:num w:numId="27">
    <w:abstractNumId w:val="10"/>
  </w:num>
  <w:num w:numId="28">
    <w:abstractNumId w:val="12"/>
  </w:num>
  <w:num w:numId="29">
    <w:abstractNumId w:val="28"/>
  </w:num>
  <w:num w:numId="30">
    <w:abstractNumId w:val="20"/>
  </w:num>
  <w:num w:numId="31">
    <w:abstractNumId w:val="19"/>
  </w:num>
  <w:num w:numId="32">
    <w:abstractNumId w:val="18"/>
  </w:num>
  <w:num w:numId="33">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511"/>
    <w:rsid w:val="00123768"/>
    <w:rsid w:val="00123E28"/>
    <w:rsid w:val="00123FC5"/>
    <w:rsid w:val="001246B3"/>
    <w:rsid w:val="00124C9E"/>
    <w:rsid w:val="00125226"/>
    <w:rsid w:val="001252C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C7C"/>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55F"/>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1D1C"/>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54F7"/>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D6D"/>
    <w:rsid w:val="005076C8"/>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F0C"/>
    <w:rsid w:val="0054246B"/>
    <w:rsid w:val="005424D2"/>
    <w:rsid w:val="00542DD9"/>
    <w:rsid w:val="005442D9"/>
    <w:rsid w:val="00544566"/>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E791F"/>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0FB"/>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BA"/>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D5A"/>
    <w:rsid w:val="009D4302"/>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57A"/>
    <w:rsid w:val="00F349F2"/>
    <w:rsid w:val="00F34A09"/>
    <w:rsid w:val="00F35BAF"/>
    <w:rsid w:val="00F35C1A"/>
    <w:rsid w:val="00F3680A"/>
    <w:rsid w:val="00F3697A"/>
    <w:rsid w:val="00F37392"/>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3866"/>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48386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83866"/>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清單段落1 字元,¥¡¡¡¡ì¬º¥¹¥È¶ÎÂä 字元,ÁÐ³ö¶ÎÂä 字元,列表段落1 字元,—ño’i—Ž 字元,¥ê¥¹¥È¶ÎÂä 字元,1st level - Bullet List Paragraph 字元,Lettre d'introduction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標題 1 字元"/>
    <w:aliases w:val="H1 字元,h1 字元,Heading 1 3GPP 字元"/>
    <w:link w:val="1"/>
    <w:rsid w:val="00BC1F81"/>
    <w:rPr>
      <w:rFonts w:ascii="Arial" w:hAnsi="Arial"/>
      <w:sz w:val="36"/>
      <w:lang w:val="en-GB" w:eastAsia="en-US"/>
    </w:rPr>
  </w:style>
  <w:style w:type="character" w:styleId="aff">
    <w:name w:val="Unresolved Mention"/>
    <w:basedOn w:val="a0"/>
    <w:uiPriority w:val="99"/>
    <w:semiHidden/>
    <w:unhideWhenUsed/>
    <w:rsid w:val="008D31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2103</Words>
  <Characters>13534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2022-08-01T04:52:00Z</dcterms:created>
  <dcterms:modified xsi:type="dcterms:W3CDTF">2022-11-07T12:09:00Z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