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2AF70" w14:textId="6330A690" w:rsidR="00860CCD" w:rsidRPr="00723E3C" w:rsidRDefault="00860CCD" w:rsidP="00860CCD">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w:t>
      </w:r>
      <w:r>
        <w:rPr>
          <w:rFonts w:ascii="Arial" w:hAnsi="Arial" w:cs="Arial"/>
          <w:b/>
          <w:bCs/>
          <w:sz w:val="28"/>
          <w:lang w:val="de-DE"/>
        </w:rPr>
        <w:t>-</w:t>
      </w:r>
      <w:r w:rsidRPr="00723E3C">
        <w:rPr>
          <w:rFonts w:ascii="Arial" w:hAnsi="Arial" w:cs="Arial"/>
          <w:b/>
          <w:bCs/>
          <w:sz w:val="28"/>
          <w:lang w:val="de-DE"/>
        </w:rPr>
        <w:t>RAN WG</w:t>
      </w:r>
      <w:r>
        <w:rPr>
          <w:rFonts w:ascii="Arial" w:hAnsi="Arial" w:cs="Arial"/>
          <w:b/>
          <w:bCs/>
          <w:sz w:val="28"/>
          <w:lang w:val="de-DE"/>
        </w:rPr>
        <w:t>4</w:t>
      </w:r>
      <w:r w:rsidRPr="00723E3C">
        <w:rPr>
          <w:rFonts w:ascii="Arial" w:hAnsi="Arial" w:cs="Arial"/>
          <w:b/>
          <w:bCs/>
          <w:sz w:val="28"/>
          <w:lang w:val="de-DE"/>
        </w:rPr>
        <w:t xml:space="preserve"> #10</w:t>
      </w:r>
      <w:r>
        <w:rPr>
          <w:rFonts w:ascii="Arial" w:hAnsi="Arial" w:cs="Arial"/>
          <w:b/>
          <w:bCs/>
          <w:sz w:val="28"/>
          <w:lang w:val="de-DE"/>
        </w:rPr>
        <w:t>5</w:t>
      </w:r>
      <w:r w:rsidRPr="00723E3C">
        <w:rPr>
          <w:rFonts w:ascii="Arial" w:hAnsi="Arial" w:cs="Arial"/>
          <w:b/>
          <w:bCs/>
          <w:sz w:val="28"/>
          <w:lang w:val="de-DE"/>
        </w:rPr>
        <w:tab/>
      </w:r>
      <w:r w:rsidRPr="00723E3C">
        <w:rPr>
          <w:rFonts w:ascii="Arial" w:hAnsi="Arial" w:cs="Arial"/>
          <w:b/>
          <w:bCs/>
          <w:sz w:val="28"/>
          <w:lang w:val="de-DE"/>
        </w:rPr>
        <w:tab/>
      </w:r>
      <w:r w:rsidRPr="00723E3C">
        <w:rPr>
          <w:rFonts w:ascii="Arial" w:hAnsi="Arial" w:cs="Arial"/>
          <w:b/>
          <w:bCs/>
          <w:sz w:val="28"/>
          <w:lang w:val="de-DE"/>
        </w:rPr>
        <w:tab/>
        <w:t xml:space="preserve">    </w:t>
      </w:r>
      <w:r w:rsidR="009F5210" w:rsidRPr="009F5210">
        <w:rPr>
          <w:rFonts w:ascii="Arial" w:hAnsi="Arial" w:cs="Arial"/>
          <w:b/>
          <w:bCs/>
          <w:sz w:val="28"/>
          <w:lang w:val="de-DE"/>
        </w:rPr>
        <w:t>R4-2218725</w:t>
      </w:r>
    </w:p>
    <w:p w14:paraId="68B146AF" w14:textId="3C1E4E02" w:rsidR="00860CCD" w:rsidRPr="00957D28" w:rsidRDefault="00860CCD" w:rsidP="00860CCD">
      <w:pPr>
        <w:tabs>
          <w:tab w:val="center" w:pos="4536"/>
          <w:tab w:val="right" w:pos="9072"/>
        </w:tabs>
        <w:rPr>
          <w:rFonts w:ascii="Arial" w:hAnsi="Arial" w:cs="Arial"/>
          <w:b/>
          <w:bCs/>
          <w:sz w:val="28"/>
          <w:lang w:val="de-DE"/>
        </w:rPr>
      </w:pPr>
      <w:r w:rsidRPr="00957D28">
        <w:rPr>
          <w:rFonts w:ascii="Arial" w:hAnsi="Arial" w:cs="Arial"/>
          <w:b/>
          <w:bCs/>
          <w:sz w:val="28"/>
          <w:lang w:val="de-DE"/>
        </w:rPr>
        <w:t xml:space="preserve">Toulouse France, </w:t>
      </w:r>
      <w:r>
        <w:rPr>
          <w:rFonts w:ascii="Arial" w:hAnsi="Arial" w:cs="Arial"/>
          <w:b/>
          <w:bCs/>
          <w:sz w:val="28"/>
          <w:lang w:val="de-DE"/>
        </w:rPr>
        <w:t>November</w:t>
      </w:r>
      <w:r w:rsidRPr="00957D28">
        <w:rPr>
          <w:rFonts w:ascii="Arial" w:hAnsi="Arial" w:cs="Arial"/>
          <w:b/>
          <w:bCs/>
          <w:sz w:val="28"/>
          <w:lang w:val="de-DE"/>
        </w:rPr>
        <w:t xml:space="preserve"> 1</w:t>
      </w:r>
      <w:r>
        <w:rPr>
          <w:rFonts w:ascii="Arial" w:hAnsi="Arial" w:cs="Arial"/>
          <w:b/>
          <w:bCs/>
          <w:sz w:val="28"/>
          <w:lang w:val="de-DE"/>
        </w:rPr>
        <w:t>4</w:t>
      </w:r>
      <w:r w:rsidRPr="00957D28">
        <w:rPr>
          <w:rFonts w:ascii="Arial" w:hAnsi="Arial" w:cs="Arial"/>
          <w:b/>
          <w:bCs/>
          <w:sz w:val="28"/>
          <w:lang w:val="de-DE"/>
        </w:rPr>
        <w:t>th – 1</w:t>
      </w:r>
      <w:r>
        <w:rPr>
          <w:rFonts w:ascii="Arial" w:hAnsi="Arial" w:cs="Arial"/>
          <w:b/>
          <w:bCs/>
          <w:sz w:val="28"/>
          <w:lang w:val="de-DE"/>
        </w:rPr>
        <w:t>8</w:t>
      </w:r>
      <w:r w:rsidRPr="00957D28">
        <w:rPr>
          <w:rFonts w:ascii="Arial" w:hAnsi="Arial" w:cs="Arial"/>
          <w:b/>
          <w:bCs/>
          <w:sz w:val="28"/>
          <w:lang w:val="de-DE"/>
        </w:rPr>
        <w:t>th, 2022</w:t>
      </w:r>
    </w:p>
    <w:p w14:paraId="612BF82B" w14:textId="45C36577" w:rsidR="00FE2A81" w:rsidRPr="00DB1455" w:rsidRDefault="00FE2A81" w:rsidP="00CE3180">
      <w:pPr>
        <w:tabs>
          <w:tab w:val="left" w:pos="1985"/>
        </w:tabs>
        <w:jc w:val="both"/>
        <w:rPr>
          <w:rFonts w:ascii="Arial" w:hAnsi="Arial"/>
          <w:sz w:val="22"/>
          <w:szCs w:val="22"/>
        </w:rPr>
      </w:pPr>
      <w:r w:rsidRPr="00DB1455">
        <w:rPr>
          <w:rFonts w:ascii="Arial" w:hAnsi="Arial"/>
          <w:b/>
          <w:sz w:val="22"/>
          <w:szCs w:val="22"/>
        </w:rPr>
        <w:t>Agenda item:</w:t>
      </w:r>
      <w:r w:rsidRPr="00DB1455">
        <w:rPr>
          <w:rFonts w:ascii="Arial" w:hAnsi="Arial"/>
          <w:sz w:val="22"/>
          <w:szCs w:val="22"/>
        </w:rPr>
        <w:tab/>
      </w:r>
      <w:bookmarkStart w:id="2" w:name="Source"/>
      <w:bookmarkEnd w:id="2"/>
      <w:r w:rsidR="00B8649B">
        <w:rPr>
          <w:rFonts w:ascii="Arial" w:hAnsi="Arial"/>
          <w:sz w:val="22"/>
          <w:szCs w:val="22"/>
        </w:rPr>
        <w:t>8.1</w:t>
      </w:r>
      <w:r w:rsidR="000E13FC">
        <w:rPr>
          <w:rFonts w:ascii="Arial" w:hAnsi="Arial"/>
          <w:sz w:val="22"/>
          <w:szCs w:val="22"/>
        </w:rPr>
        <w:t>8</w:t>
      </w:r>
      <w:r w:rsidR="00B8649B">
        <w:rPr>
          <w:rFonts w:ascii="Arial" w:hAnsi="Arial"/>
          <w:sz w:val="22"/>
          <w:szCs w:val="22"/>
        </w:rPr>
        <w:t>.</w:t>
      </w:r>
      <w:r w:rsidR="00750182">
        <w:rPr>
          <w:rFonts w:ascii="Arial" w:hAnsi="Arial"/>
          <w:sz w:val="22"/>
          <w:szCs w:val="22"/>
        </w:rPr>
        <w:t>2</w:t>
      </w:r>
      <w:r w:rsidR="00B8649B">
        <w:rPr>
          <w:rFonts w:ascii="Arial" w:hAnsi="Arial"/>
          <w:sz w:val="22"/>
          <w:szCs w:val="22"/>
        </w:rPr>
        <w:t>.</w:t>
      </w:r>
      <w:r w:rsidR="00750182">
        <w:rPr>
          <w:rFonts w:ascii="Arial" w:hAnsi="Arial"/>
          <w:sz w:val="22"/>
          <w:szCs w:val="22"/>
        </w:rPr>
        <w:t>1</w:t>
      </w:r>
    </w:p>
    <w:p w14:paraId="6EDC7C2F" w14:textId="189AC9D1" w:rsidR="00FE2A81" w:rsidRPr="00DB1455" w:rsidRDefault="00FE2A81" w:rsidP="000A3CBA">
      <w:pPr>
        <w:tabs>
          <w:tab w:val="left" w:pos="1985"/>
        </w:tabs>
        <w:jc w:val="both"/>
        <w:rPr>
          <w:rFonts w:ascii="Arial" w:hAnsi="Arial"/>
          <w:sz w:val="22"/>
          <w:szCs w:val="22"/>
        </w:rPr>
      </w:pPr>
      <w:r w:rsidRPr="00DB1455">
        <w:rPr>
          <w:rFonts w:ascii="Arial" w:hAnsi="Arial"/>
          <w:b/>
          <w:sz w:val="22"/>
          <w:szCs w:val="22"/>
        </w:rPr>
        <w:t xml:space="preserve">Source: </w:t>
      </w:r>
      <w:r w:rsidRPr="00DB1455">
        <w:rPr>
          <w:rFonts w:ascii="Arial" w:hAnsi="Arial"/>
          <w:b/>
          <w:sz w:val="22"/>
          <w:szCs w:val="22"/>
        </w:rPr>
        <w:tab/>
      </w:r>
      <w:r w:rsidRPr="00DB1455">
        <w:rPr>
          <w:rFonts w:ascii="Arial" w:hAnsi="Arial"/>
          <w:sz w:val="22"/>
          <w:szCs w:val="22"/>
        </w:rPr>
        <w:t xml:space="preserve">Qualcomm </w:t>
      </w:r>
      <w:r w:rsidR="00ED08D0">
        <w:rPr>
          <w:rFonts w:ascii="Arial" w:hAnsi="Arial"/>
          <w:sz w:val="22"/>
          <w:szCs w:val="22"/>
        </w:rPr>
        <w:t>Incorporated</w:t>
      </w:r>
    </w:p>
    <w:p w14:paraId="1B950CDD" w14:textId="09B623C5" w:rsidR="00FE2A81" w:rsidRPr="00DB1455" w:rsidRDefault="00FE2A81" w:rsidP="000A3CBA">
      <w:pPr>
        <w:ind w:left="1988" w:hanging="1988"/>
        <w:jc w:val="both"/>
        <w:rPr>
          <w:rFonts w:ascii="Arial" w:hAnsi="Arial"/>
          <w:color w:val="000000" w:themeColor="text1"/>
          <w:sz w:val="22"/>
          <w:szCs w:val="22"/>
        </w:rPr>
      </w:pPr>
      <w:r w:rsidRPr="00DB1455">
        <w:rPr>
          <w:rFonts w:ascii="Arial" w:hAnsi="Arial"/>
          <w:b/>
          <w:color w:val="000000" w:themeColor="text1"/>
          <w:sz w:val="22"/>
          <w:szCs w:val="22"/>
        </w:rPr>
        <w:t>Title:</w:t>
      </w:r>
      <w:r w:rsidRPr="00DB1455">
        <w:rPr>
          <w:rFonts w:ascii="Arial" w:hAnsi="Arial"/>
          <w:color w:val="000000" w:themeColor="text1"/>
          <w:sz w:val="22"/>
          <w:szCs w:val="22"/>
        </w:rPr>
        <w:t xml:space="preserve"> </w:t>
      </w:r>
      <w:r w:rsidRPr="00DB1455">
        <w:rPr>
          <w:rFonts w:ascii="Arial" w:hAnsi="Arial"/>
          <w:color w:val="000000" w:themeColor="text1"/>
          <w:sz w:val="22"/>
          <w:szCs w:val="22"/>
        </w:rPr>
        <w:tab/>
      </w:r>
      <w:r w:rsidR="00B8649B">
        <w:rPr>
          <w:rFonts w:ascii="Arial" w:hAnsi="Arial"/>
          <w:color w:val="000000" w:themeColor="text1"/>
          <w:sz w:val="22"/>
          <w:szCs w:val="22"/>
        </w:rPr>
        <w:t xml:space="preserve">Preliminary results on </w:t>
      </w:r>
      <w:r w:rsidR="0071761B" w:rsidRPr="00DB1455">
        <w:rPr>
          <w:rFonts w:ascii="Arial" w:hAnsi="Arial"/>
          <w:color w:val="000000" w:themeColor="text1"/>
          <w:sz w:val="22"/>
          <w:szCs w:val="22"/>
        </w:rPr>
        <w:t xml:space="preserve">SBFD adjacent channel coexistence </w:t>
      </w:r>
    </w:p>
    <w:p w14:paraId="401B4271" w14:textId="1F033154" w:rsidR="00FE2A81" w:rsidRPr="00DB1455" w:rsidRDefault="00FE2A81" w:rsidP="000A3CBA">
      <w:pPr>
        <w:ind w:left="1988" w:hanging="1988"/>
        <w:jc w:val="both"/>
        <w:rPr>
          <w:rFonts w:ascii="Arial" w:hAnsi="Arial"/>
          <w:sz w:val="22"/>
          <w:szCs w:val="22"/>
        </w:rPr>
      </w:pPr>
      <w:r w:rsidRPr="00133B0C">
        <w:rPr>
          <w:rFonts w:ascii="Arial" w:hAnsi="Arial"/>
          <w:b/>
          <w:sz w:val="22"/>
          <w:szCs w:val="22"/>
        </w:rPr>
        <w:t>Document for:</w:t>
      </w:r>
      <w:r w:rsidRPr="00133B0C">
        <w:rPr>
          <w:rFonts w:ascii="Arial" w:hAnsi="Arial"/>
          <w:sz w:val="22"/>
          <w:szCs w:val="22"/>
        </w:rPr>
        <w:tab/>
      </w:r>
      <w:r w:rsidR="008928F6" w:rsidRPr="00133B0C">
        <w:rPr>
          <w:rFonts w:ascii="Arial" w:hAnsi="Arial"/>
          <w:sz w:val="22"/>
          <w:szCs w:val="22"/>
        </w:rPr>
        <w:t>Discussion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1510DA69" w14:textId="79DAD315" w:rsidR="00C21D05" w:rsidRPr="005A2984" w:rsidRDefault="00C21D05" w:rsidP="00C21D05">
      <w:pPr>
        <w:jc w:val="both"/>
      </w:pPr>
      <w:r w:rsidRPr="00A01324">
        <w:t>In RAN</w:t>
      </w:r>
      <w:r>
        <w:t>4#104-</w:t>
      </w:r>
      <w:r w:rsidR="0050670E">
        <w:t>bis-</w:t>
      </w:r>
      <w:r>
        <w:t xml:space="preserve">e, </w:t>
      </w:r>
      <w:r w:rsidR="0050670E">
        <w:t>further ag</w:t>
      </w:r>
      <w:r w:rsidR="00E30295">
        <w:t xml:space="preserve">reements on the SBFD adjacent channel </w:t>
      </w:r>
      <w:r w:rsidR="00711AD6">
        <w:t>coexistence</w:t>
      </w:r>
      <w:r w:rsidR="00E30295">
        <w:t xml:space="preserve"> studies were reached</w:t>
      </w:r>
      <w:r w:rsidR="00492235" w:rsidRPr="00492235">
        <w:t xml:space="preserve"> </w:t>
      </w:r>
      <w:r w:rsidR="00711AD6">
        <w:t xml:space="preserve">and a WF was approved for future meetings </w:t>
      </w:r>
      <w:r w:rsidR="00E30295">
        <w:t>[1].</w:t>
      </w:r>
      <w:r w:rsidR="002C70D5">
        <w:t xml:space="preserve"> In</w:t>
      </w:r>
      <w:r w:rsidR="0082346A">
        <w:t xml:space="preserve"> </w:t>
      </w:r>
      <w:r w:rsidR="002C70D5">
        <w:t>[2] we provided preliminary results for SBFD coexistence,</w:t>
      </w:r>
      <w:r w:rsidR="00E30295">
        <w:t xml:space="preserve"> </w:t>
      </w:r>
      <w:r w:rsidR="002C70D5">
        <w:t>i</w:t>
      </w:r>
      <w:r>
        <w:t xml:space="preserve">n this paper, we </w:t>
      </w:r>
      <w:r w:rsidR="00E010DF">
        <w:t xml:space="preserve">present preliminary </w:t>
      </w:r>
      <w:r w:rsidR="00C32E3B">
        <w:t xml:space="preserve">simulation </w:t>
      </w:r>
      <w:r w:rsidR="00E010DF">
        <w:t>results for the agreed parameters and scenarios in [1]</w:t>
      </w:r>
      <w:r w:rsidR="00C32E3B">
        <w:t>, and further discuss the</w:t>
      </w:r>
      <w:r w:rsidRPr="00DF2419">
        <w:rPr>
          <w:rFonts w:eastAsia="Malgun Gothic"/>
          <w:bCs/>
          <w:lang w:eastAsia="ko-KR"/>
        </w:rPr>
        <w:t xml:space="preserve"> impact </w:t>
      </w:r>
      <w:r>
        <w:rPr>
          <w:rFonts w:eastAsia="Malgun Gothic"/>
          <w:bCs/>
          <w:lang w:eastAsia="ko-KR"/>
        </w:rPr>
        <w:t xml:space="preserve">of SBFD deployments </w:t>
      </w:r>
      <w:r w:rsidRPr="00DF2419">
        <w:rPr>
          <w:rFonts w:eastAsia="Malgun Gothic"/>
          <w:bCs/>
          <w:lang w:eastAsia="ko-KR"/>
        </w:rPr>
        <w:t xml:space="preserve">on </w:t>
      </w:r>
      <w:r>
        <w:rPr>
          <w:rFonts w:eastAsia="Malgun Gothic"/>
          <w:bCs/>
          <w:lang w:eastAsia="ko-KR"/>
        </w:rPr>
        <w:t xml:space="preserve">gNB </w:t>
      </w:r>
      <w:r w:rsidRPr="00DF2419">
        <w:rPr>
          <w:rFonts w:eastAsia="Malgun Gothic"/>
          <w:bCs/>
          <w:lang w:eastAsia="ko-KR"/>
        </w:rPr>
        <w:t xml:space="preserve">RF requirements considering self-interference, inter-subband CLI, and </w:t>
      </w:r>
      <w:r>
        <w:rPr>
          <w:rFonts w:eastAsia="Malgun Gothic"/>
          <w:bCs/>
          <w:lang w:eastAsia="ko-KR"/>
        </w:rPr>
        <w:t xml:space="preserve">other </w:t>
      </w:r>
      <w:r w:rsidR="00AC3028">
        <w:rPr>
          <w:rFonts w:eastAsia="Malgun Gothic"/>
          <w:bCs/>
          <w:lang w:eastAsia="ko-KR"/>
        </w:rPr>
        <w:t>coexistence aspects</w:t>
      </w:r>
      <w:r>
        <w:rPr>
          <w:rFonts w:eastAsia="Malgun Gothic"/>
          <w:bCs/>
          <w:lang w:eastAsia="ko-KR"/>
        </w:rPr>
        <w:t>.</w:t>
      </w:r>
    </w:p>
    <w:p w14:paraId="37948A49" w14:textId="1DDF199B" w:rsidR="00EA7A63" w:rsidRPr="00EA7A63" w:rsidRDefault="00482AFA" w:rsidP="00EA7A63">
      <w:pPr>
        <w:pStyle w:val="Heading1"/>
      </w:pPr>
      <w:bookmarkStart w:id="4" w:name="_Ref525738522"/>
      <w:bookmarkStart w:id="5" w:name="_Ref471731770"/>
      <w:bookmarkStart w:id="6" w:name="_Ref462669569"/>
      <w:r>
        <w:t>S</w:t>
      </w:r>
      <w:r w:rsidR="00C81C5C">
        <w:t>cenarios</w:t>
      </w:r>
      <w:r>
        <w:t xml:space="preserve"> and simulation assumptions</w:t>
      </w:r>
      <w:bookmarkEnd w:id="4"/>
      <w:bookmarkEnd w:id="5"/>
      <w:bookmarkEnd w:id="6"/>
    </w:p>
    <w:p w14:paraId="392F0DEA" w14:textId="77777777" w:rsidR="004B6C3A" w:rsidRDefault="004B6C3A" w:rsidP="004B6C3A">
      <w:pPr>
        <w:pStyle w:val="Heading2"/>
      </w:pPr>
      <w:r>
        <w:t>Coexistence scenarios</w:t>
      </w:r>
    </w:p>
    <w:p w14:paraId="5D359250" w14:textId="0690C429" w:rsidR="004B6C3A" w:rsidRPr="005A7486" w:rsidRDefault="004B6C3A" w:rsidP="004B6C3A">
      <w:pPr>
        <w:rPr>
          <w:sz w:val="22"/>
          <w:szCs w:val="22"/>
          <w:lang w:val="en-GB"/>
        </w:rPr>
      </w:pPr>
      <w:r w:rsidRPr="00C56D1B">
        <w:rPr>
          <w:sz w:val="22"/>
          <w:szCs w:val="22"/>
          <w:lang w:val="en-GB"/>
        </w:rPr>
        <w:t xml:space="preserve">As </w:t>
      </w:r>
      <w:r>
        <w:rPr>
          <w:sz w:val="22"/>
          <w:szCs w:val="22"/>
          <w:lang w:val="en-GB"/>
        </w:rPr>
        <w:t>agreed in RAN4#104-e</w:t>
      </w:r>
      <w:r w:rsidR="008A7659">
        <w:rPr>
          <w:sz w:val="22"/>
          <w:szCs w:val="22"/>
          <w:lang w:val="en-GB"/>
        </w:rPr>
        <w:t xml:space="preserve"> and RAN4#104-bis-e</w:t>
      </w:r>
      <w:r>
        <w:rPr>
          <w:sz w:val="22"/>
          <w:szCs w:val="22"/>
          <w:lang w:val="en-GB"/>
        </w:rPr>
        <w:t xml:space="preserve"> [</w:t>
      </w:r>
      <w:r w:rsidR="008A7659">
        <w:rPr>
          <w:sz w:val="22"/>
          <w:szCs w:val="22"/>
          <w:lang w:val="en-GB"/>
        </w:rPr>
        <w:t>1,</w:t>
      </w:r>
      <w:r w:rsidR="00220495">
        <w:rPr>
          <w:sz w:val="22"/>
          <w:szCs w:val="22"/>
          <w:lang w:val="en-GB"/>
        </w:rPr>
        <w:t>2</w:t>
      </w:r>
      <w:r>
        <w:rPr>
          <w:sz w:val="22"/>
          <w:szCs w:val="22"/>
          <w:lang w:val="en-GB"/>
        </w:rPr>
        <w:t xml:space="preserve">], different deployment scenarios and transmission configurations for the victim </w:t>
      </w:r>
      <w:r w:rsidR="00330FE7">
        <w:rPr>
          <w:sz w:val="22"/>
          <w:szCs w:val="22"/>
          <w:lang w:val="en-GB"/>
        </w:rPr>
        <w:t>and the</w:t>
      </w:r>
      <w:r>
        <w:rPr>
          <w:sz w:val="22"/>
          <w:szCs w:val="22"/>
          <w:lang w:val="en-GB"/>
        </w:rPr>
        <w:t xml:space="preserve"> aggressor networks </w:t>
      </w:r>
      <w:r w:rsidR="00220495">
        <w:rPr>
          <w:sz w:val="22"/>
          <w:szCs w:val="22"/>
          <w:lang w:val="en-GB"/>
        </w:rPr>
        <w:t>have been agreed</w:t>
      </w:r>
      <w:r>
        <w:rPr>
          <w:sz w:val="22"/>
          <w:szCs w:val="22"/>
          <w:lang w:val="en-GB"/>
        </w:rPr>
        <w:t xml:space="preserve"> as shown</w:t>
      </w:r>
      <w:r w:rsidR="008A7659">
        <w:rPr>
          <w:sz w:val="22"/>
          <w:szCs w:val="22"/>
          <w:lang w:val="en-GB"/>
        </w:rPr>
        <w:t xml:space="preserve"> below</w:t>
      </w:r>
      <w:r w:rsidR="00AB5426">
        <w:rPr>
          <w:sz w:val="22"/>
          <w:szCs w:val="22"/>
          <w:lang w:val="en-GB"/>
        </w:rPr>
        <w:t xml:space="preserve">, where it was agreed to prioritize case 1 and 2 </w:t>
      </w:r>
      <w:r w:rsidR="00980258">
        <w:rPr>
          <w:sz w:val="22"/>
          <w:szCs w:val="22"/>
          <w:lang w:val="en-GB"/>
        </w:rPr>
        <w:t>for the DUD and DU subband configurations.</w:t>
      </w:r>
      <w:r w:rsidR="005E189D">
        <w:rPr>
          <w:b/>
          <w:bCs/>
          <w:sz w:val="22"/>
          <w:szCs w:val="22"/>
          <w:lang w:val="en-GB"/>
        </w:rPr>
        <w:t xml:space="preserve"> </w:t>
      </w:r>
    </w:p>
    <w:tbl>
      <w:tblPr>
        <w:tblStyle w:val="TableGrid"/>
        <w:tblW w:w="0" w:type="auto"/>
        <w:tblLook w:val="04A0" w:firstRow="1" w:lastRow="0" w:firstColumn="1" w:lastColumn="0" w:noHBand="0" w:noVBand="1"/>
      </w:tblPr>
      <w:tblGrid>
        <w:gridCol w:w="9962"/>
      </w:tblGrid>
      <w:tr w:rsidR="005F3AC2" w14:paraId="203D7E1F" w14:textId="77777777" w:rsidTr="005F3AC2">
        <w:tc>
          <w:tcPr>
            <w:tcW w:w="9962" w:type="dxa"/>
          </w:tcPr>
          <w:p w14:paraId="7336C49D" w14:textId="54FA580C" w:rsidR="005F3AC2" w:rsidRPr="008A7659" w:rsidRDefault="008A7659" w:rsidP="004B6C3A">
            <w:pPr>
              <w:rPr>
                <w:b/>
                <w:bCs/>
                <w:sz w:val="22"/>
                <w:szCs w:val="22"/>
                <w:lang w:val="en-GB"/>
              </w:rPr>
            </w:pPr>
            <w:r w:rsidRPr="008A7659">
              <w:rPr>
                <w:b/>
                <w:bCs/>
                <w:sz w:val="22"/>
                <w:szCs w:val="22"/>
                <w:lang w:val="en-GB"/>
              </w:rPr>
              <w:t>Agreed scenarios from RAN4#104-e and RAN4#104-bis-e:</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0"/>
              <w:gridCol w:w="1307"/>
              <w:gridCol w:w="2432"/>
              <w:gridCol w:w="1133"/>
            </w:tblGrid>
            <w:tr w:rsidR="005F3AC2" w:rsidRPr="00E02B73" w14:paraId="5298FFCC" w14:textId="77777777">
              <w:trPr>
                <w:trHeight w:val="660"/>
                <w:jc w:val="center"/>
              </w:trPr>
              <w:tc>
                <w:tcPr>
                  <w:tcW w:w="0" w:type="auto"/>
                  <w:vAlign w:val="center"/>
                </w:tcPr>
                <w:p w14:paraId="1721AB5B" w14:textId="77777777" w:rsidR="005F3AC2" w:rsidRPr="00E02B73" w:rsidRDefault="005F3AC2" w:rsidP="005F3AC2">
                  <w:pPr>
                    <w:pStyle w:val="TAH"/>
                    <w:rPr>
                      <w:lang w:eastAsia="zh-CN"/>
                    </w:rPr>
                  </w:pPr>
                  <w:r w:rsidRPr="00E02B73">
                    <w:rPr>
                      <w:rFonts w:hint="eastAsia"/>
                      <w:lang w:eastAsia="zh-CN"/>
                    </w:rPr>
                    <w:t>F</w:t>
                  </w:r>
                  <w:r w:rsidRPr="00E02B73">
                    <w:rPr>
                      <w:lang w:eastAsia="zh-CN"/>
                    </w:rPr>
                    <w:t>R</w:t>
                  </w:r>
                </w:p>
              </w:tc>
              <w:tc>
                <w:tcPr>
                  <w:tcW w:w="0" w:type="auto"/>
                  <w:vAlign w:val="center"/>
                </w:tcPr>
                <w:p w14:paraId="01B78054" w14:textId="77777777" w:rsidR="005F3AC2" w:rsidRPr="00E02B73" w:rsidRDefault="005F3AC2" w:rsidP="005F3AC2">
                  <w:pPr>
                    <w:pStyle w:val="TAH"/>
                    <w:rPr>
                      <w:b w:val="0"/>
                      <w:lang w:eastAsia="ko-KR"/>
                    </w:rPr>
                  </w:pPr>
                  <w:r w:rsidRPr="00E02B73">
                    <w:rPr>
                      <w:lang w:eastAsia="ko-KR"/>
                    </w:rPr>
                    <w:t>Scenario</w:t>
                  </w:r>
                </w:p>
                <w:p w14:paraId="77C2C7D1" w14:textId="77777777" w:rsidR="005F3AC2" w:rsidRPr="00E02B73" w:rsidRDefault="005F3AC2" w:rsidP="005F3AC2">
                  <w:pPr>
                    <w:pStyle w:val="TAH"/>
                    <w:rPr>
                      <w:b w:val="0"/>
                      <w:lang w:eastAsia="ko-KR"/>
                    </w:rPr>
                  </w:pPr>
                  <w:r w:rsidRPr="00E02B73">
                    <w:rPr>
                      <w:lang w:eastAsia="ko-KR"/>
                    </w:rPr>
                    <w:t>No.</w:t>
                  </w:r>
                </w:p>
              </w:tc>
              <w:tc>
                <w:tcPr>
                  <w:tcW w:w="0" w:type="auto"/>
                  <w:vAlign w:val="center"/>
                </w:tcPr>
                <w:p w14:paraId="06788AB4" w14:textId="77777777" w:rsidR="005F3AC2" w:rsidRPr="00E02B73" w:rsidRDefault="005F3AC2" w:rsidP="005F3AC2">
                  <w:pPr>
                    <w:pStyle w:val="TAH"/>
                    <w:rPr>
                      <w:b w:val="0"/>
                      <w:lang w:eastAsia="ko-KR"/>
                    </w:rPr>
                  </w:pPr>
                  <w:r w:rsidRPr="00E02B73">
                    <w:rPr>
                      <w:lang w:eastAsia="ko-KR"/>
                    </w:rPr>
                    <w:t>Deployment Scenario</w:t>
                  </w:r>
                  <w:r w:rsidRPr="00E02B73">
                    <w:rPr>
                      <w:vertAlign w:val="superscript"/>
                      <w:lang w:eastAsia="zh-CN"/>
                    </w:rPr>
                    <w:t>1</w:t>
                  </w:r>
                </w:p>
                <w:p w14:paraId="596DC37A" w14:textId="77777777" w:rsidR="005F3AC2" w:rsidRPr="00E02B73" w:rsidRDefault="005F3AC2" w:rsidP="005F3AC2">
                  <w:pPr>
                    <w:pStyle w:val="TAH"/>
                    <w:rPr>
                      <w:b w:val="0"/>
                      <w:lang w:eastAsia="ko-KR"/>
                    </w:rPr>
                  </w:pPr>
                  <w:r w:rsidRPr="00E02B73">
                    <w:rPr>
                      <w:lang w:eastAsia="ko-KR"/>
                    </w:rPr>
                    <w:t>(Aggressor -&gt; Victim)</w:t>
                  </w:r>
                </w:p>
              </w:tc>
              <w:tc>
                <w:tcPr>
                  <w:tcW w:w="0" w:type="auto"/>
                  <w:vAlign w:val="center"/>
                </w:tcPr>
                <w:p w14:paraId="62F0FFFA" w14:textId="77777777" w:rsidR="005F3AC2" w:rsidRPr="00E02B73" w:rsidRDefault="005F3AC2" w:rsidP="005F3AC2">
                  <w:pPr>
                    <w:pStyle w:val="TAH"/>
                    <w:rPr>
                      <w:rFonts w:eastAsia="DengXian"/>
                      <w:lang w:eastAsia="zh-CN"/>
                    </w:rPr>
                  </w:pPr>
                  <w:r w:rsidRPr="00E02B73">
                    <w:rPr>
                      <w:rFonts w:eastAsia="DengXian" w:hint="eastAsia"/>
                      <w:lang w:eastAsia="zh-CN"/>
                    </w:rPr>
                    <w:t>P</w:t>
                  </w:r>
                  <w:r w:rsidRPr="00E02B73">
                    <w:rPr>
                      <w:rFonts w:eastAsia="DengXian"/>
                      <w:lang w:eastAsia="zh-CN"/>
                    </w:rPr>
                    <w:t>riority</w:t>
                  </w:r>
                </w:p>
              </w:tc>
            </w:tr>
            <w:tr w:rsidR="005F3AC2" w:rsidRPr="00E02B73" w14:paraId="7E7FBB0B" w14:textId="77777777">
              <w:trPr>
                <w:trHeight w:val="329"/>
                <w:jc w:val="center"/>
              </w:trPr>
              <w:tc>
                <w:tcPr>
                  <w:tcW w:w="0" w:type="auto"/>
                  <w:vMerge w:val="restart"/>
                  <w:vAlign w:val="center"/>
                </w:tcPr>
                <w:p w14:paraId="529A171D" w14:textId="77777777" w:rsidR="005F3AC2" w:rsidRPr="00E02B73" w:rsidRDefault="005F3AC2" w:rsidP="005F3AC2">
                  <w:pPr>
                    <w:pStyle w:val="TAH"/>
                    <w:rPr>
                      <w:b w:val="0"/>
                      <w:lang w:eastAsia="zh-CN"/>
                    </w:rPr>
                  </w:pPr>
                  <w:r w:rsidRPr="00E02B73">
                    <w:rPr>
                      <w:b w:val="0"/>
                      <w:lang w:eastAsia="zh-CN"/>
                    </w:rPr>
                    <w:t>FR1</w:t>
                  </w:r>
                  <w:r w:rsidRPr="00E02B73">
                    <w:rPr>
                      <w:b w:val="0"/>
                      <w:lang w:eastAsia="zh-CN"/>
                    </w:rPr>
                    <w:br/>
                    <w:t>(4GHz)</w:t>
                  </w:r>
                  <w:r w:rsidRPr="00E02B73">
                    <w:rPr>
                      <w:vertAlign w:val="superscript"/>
                      <w:lang w:eastAsia="zh-CN"/>
                    </w:rPr>
                    <w:t xml:space="preserve"> </w:t>
                  </w:r>
                </w:p>
              </w:tc>
              <w:tc>
                <w:tcPr>
                  <w:tcW w:w="0" w:type="auto"/>
                  <w:vAlign w:val="center"/>
                </w:tcPr>
                <w:p w14:paraId="7C75A3D9" w14:textId="77777777" w:rsidR="005F3AC2" w:rsidRPr="00E02B73" w:rsidRDefault="005F3AC2" w:rsidP="005F3AC2">
                  <w:pPr>
                    <w:pStyle w:val="TAH"/>
                    <w:rPr>
                      <w:b w:val="0"/>
                      <w:lang w:eastAsia="zh-CN"/>
                    </w:rPr>
                  </w:pPr>
                  <w:r w:rsidRPr="00E02B73">
                    <w:rPr>
                      <w:rFonts w:hint="eastAsia"/>
                      <w:b w:val="0"/>
                      <w:lang w:eastAsia="zh-CN"/>
                    </w:rPr>
                    <w:t>1</w:t>
                  </w:r>
                </w:p>
              </w:tc>
              <w:tc>
                <w:tcPr>
                  <w:tcW w:w="0" w:type="auto"/>
                  <w:vAlign w:val="center"/>
                </w:tcPr>
                <w:p w14:paraId="481BC6C0" w14:textId="77777777" w:rsidR="005F3AC2" w:rsidRPr="00E02B73" w:rsidRDefault="005F3AC2" w:rsidP="005F3AC2">
                  <w:pPr>
                    <w:pStyle w:val="TAH"/>
                    <w:rPr>
                      <w:rFonts w:eastAsia="DengXian"/>
                      <w:b w:val="0"/>
                      <w:lang w:eastAsia="zh-CN"/>
                    </w:rPr>
                  </w:pPr>
                  <w:r w:rsidRPr="00E02B73">
                    <w:rPr>
                      <w:b w:val="0"/>
                      <w:lang w:eastAsia="zh-CN"/>
                    </w:rPr>
                    <w:t xml:space="preserve">Urban </w:t>
                  </w:r>
                  <w:r w:rsidRPr="00E02B73">
                    <w:rPr>
                      <w:rFonts w:hint="eastAsia"/>
                      <w:b w:val="0"/>
                      <w:lang w:eastAsia="zh-CN"/>
                    </w:rPr>
                    <w:t>M</w:t>
                  </w:r>
                  <w:r w:rsidRPr="00E02B73">
                    <w:rPr>
                      <w:b w:val="0"/>
                      <w:lang w:eastAsia="zh-CN"/>
                    </w:rPr>
                    <w:t>acro -&gt; Urban Macro</w:t>
                  </w:r>
                </w:p>
              </w:tc>
              <w:tc>
                <w:tcPr>
                  <w:tcW w:w="0" w:type="auto"/>
                  <w:vAlign w:val="center"/>
                </w:tcPr>
                <w:p w14:paraId="6CA48498"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H</w:t>
                  </w:r>
                  <w:r w:rsidRPr="00E02B73">
                    <w:rPr>
                      <w:rFonts w:eastAsia="DengXian"/>
                      <w:b w:val="0"/>
                      <w:lang w:eastAsia="zh-CN"/>
                    </w:rPr>
                    <w:t>igh</w:t>
                  </w:r>
                </w:p>
              </w:tc>
            </w:tr>
            <w:tr w:rsidR="005F3AC2" w:rsidRPr="00E02B73" w14:paraId="3D367879" w14:textId="77777777">
              <w:trPr>
                <w:trHeight w:val="329"/>
                <w:jc w:val="center"/>
              </w:trPr>
              <w:tc>
                <w:tcPr>
                  <w:tcW w:w="0" w:type="auto"/>
                  <w:vMerge/>
                  <w:vAlign w:val="center"/>
                </w:tcPr>
                <w:p w14:paraId="053790B5" w14:textId="77777777" w:rsidR="005F3AC2" w:rsidRPr="00E02B73" w:rsidRDefault="005F3AC2" w:rsidP="005F3AC2">
                  <w:pPr>
                    <w:pStyle w:val="TAH"/>
                    <w:rPr>
                      <w:b w:val="0"/>
                      <w:lang w:eastAsia="zh-CN"/>
                    </w:rPr>
                  </w:pPr>
                </w:p>
              </w:tc>
              <w:tc>
                <w:tcPr>
                  <w:tcW w:w="0" w:type="auto"/>
                  <w:vAlign w:val="center"/>
                </w:tcPr>
                <w:p w14:paraId="3FB71F09" w14:textId="77777777" w:rsidR="005F3AC2" w:rsidRPr="00E02B73" w:rsidRDefault="005F3AC2" w:rsidP="005F3AC2">
                  <w:pPr>
                    <w:pStyle w:val="TAH"/>
                    <w:rPr>
                      <w:b w:val="0"/>
                      <w:lang w:eastAsia="zh-CN"/>
                    </w:rPr>
                  </w:pPr>
                  <w:r w:rsidRPr="00E02B73">
                    <w:rPr>
                      <w:rFonts w:hint="eastAsia"/>
                      <w:b w:val="0"/>
                      <w:lang w:eastAsia="zh-CN"/>
                    </w:rPr>
                    <w:t>2</w:t>
                  </w:r>
                </w:p>
              </w:tc>
              <w:tc>
                <w:tcPr>
                  <w:tcW w:w="0" w:type="auto"/>
                  <w:vAlign w:val="center"/>
                </w:tcPr>
                <w:p w14:paraId="6F2E6758" w14:textId="77777777" w:rsidR="005F3AC2" w:rsidRPr="00E02B73" w:rsidRDefault="005F3AC2" w:rsidP="005F3AC2">
                  <w:pPr>
                    <w:pStyle w:val="TAH"/>
                    <w:rPr>
                      <w:b w:val="0"/>
                      <w:lang w:eastAsia="zh-CN"/>
                    </w:rPr>
                  </w:pPr>
                  <w:r w:rsidRPr="00E02B73">
                    <w:rPr>
                      <w:b w:val="0"/>
                      <w:lang w:eastAsia="zh-CN"/>
                    </w:rPr>
                    <w:t>Indoor -&gt; Indoor</w:t>
                  </w:r>
                </w:p>
              </w:tc>
              <w:tc>
                <w:tcPr>
                  <w:tcW w:w="0" w:type="auto"/>
                  <w:vAlign w:val="center"/>
                </w:tcPr>
                <w:p w14:paraId="623F9B52"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ow</w:t>
                  </w:r>
                </w:p>
              </w:tc>
            </w:tr>
            <w:tr w:rsidR="005F3AC2" w:rsidRPr="00E02B73" w14:paraId="408AE638" w14:textId="77777777">
              <w:trPr>
                <w:trHeight w:val="329"/>
                <w:jc w:val="center"/>
              </w:trPr>
              <w:tc>
                <w:tcPr>
                  <w:tcW w:w="0" w:type="auto"/>
                  <w:vMerge w:val="restart"/>
                  <w:vAlign w:val="center"/>
                </w:tcPr>
                <w:p w14:paraId="6DB89212"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F</w:t>
                  </w:r>
                  <w:r w:rsidRPr="00E02B73">
                    <w:rPr>
                      <w:rFonts w:eastAsia="DengXian"/>
                      <w:b w:val="0"/>
                      <w:lang w:eastAsia="zh-CN"/>
                    </w:rPr>
                    <w:t>R2</w:t>
                  </w:r>
                </w:p>
                <w:p w14:paraId="5CC8ADC1" w14:textId="77777777" w:rsidR="005F3AC2" w:rsidRPr="00E02B73" w:rsidRDefault="005F3AC2" w:rsidP="005F3AC2">
                  <w:pPr>
                    <w:pStyle w:val="TAH"/>
                    <w:rPr>
                      <w:rFonts w:eastAsia="DengXian"/>
                      <w:b w:val="0"/>
                      <w:lang w:eastAsia="zh-CN"/>
                    </w:rPr>
                  </w:pPr>
                  <w:r w:rsidRPr="00E02B73">
                    <w:rPr>
                      <w:rFonts w:eastAsia="DengXian"/>
                      <w:b w:val="0"/>
                      <w:lang w:eastAsia="zh-CN"/>
                    </w:rPr>
                    <w:t>(30GHz)</w:t>
                  </w:r>
                  <w:r w:rsidRPr="00E02B73">
                    <w:rPr>
                      <w:vertAlign w:val="superscript"/>
                      <w:lang w:eastAsia="zh-CN"/>
                    </w:rPr>
                    <w:t xml:space="preserve"> </w:t>
                  </w:r>
                </w:p>
              </w:tc>
              <w:tc>
                <w:tcPr>
                  <w:tcW w:w="0" w:type="auto"/>
                  <w:vAlign w:val="center"/>
                </w:tcPr>
                <w:p w14:paraId="19BEB0A3"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3</w:t>
                  </w:r>
                </w:p>
              </w:tc>
              <w:tc>
                <w:tcPr>
                  <w:tcW w:w="0" w:type="auto"/>
                  <w:vAlign w:val="center"/>
                </w:tcPr>
                <w:p w14:paraId="438B29CB"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U</w:t>
                  </w:r>
                  <w:r w:rsidRPr="00E02B73">
                    <w:rPr>
                      <w:rFonts w:eastAsia="DengXian"/>
                      <w:b w:val="0"/>
                      <w:lang w:eastAsia="zh-CN"/>
                    </w:rPr>
                    <w:t>rban Macro -&gt; Urban Macro</w:t>
                  </w:r>
                </w:p>
              </w:tc>
              <w:tc>
                <w:tcPr>
                  <w:tcW w:w="0" w:type="auto"/>
                  <w:vAlign w:val="center"/>
                </w:tcPr>
                <w:p w14:paraId="4CCF1CA6"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H</w:t>
                  </w:r>
                  <w:r w:rsidRPr="00E02B73">
                    <w:rPr>
                      <w:rFonts w:eastAsia="DengXian"/>
                      <w:b w:val="0"/>
                      <w:lang w:eastAsia="zh-CN"/>
                    </w:rPr>
                    <w:t>igh</w:t>
                  </w:r>
                </w:p>
              </w:tc>
            </w:tr>
            <w:tr w:rsidR="005F3AC2" w:rsidRPr="00E02B73" w14:paraId="39855409" w14:textId="77777777">
              <w:trPr>
                <w:trHeight w:val="329"/>
                <w:jc w:val="center"/>
              </w:trPr>
              <w:tc>
                <w:tcPr>
                  <w:tcW w:w="0" w:type="auto"/>
                  <w:vMerge/>
                  <w:vAlign w:val="center"/>
                </w:tcPr>
                <w:p w14:paraId="2BAECAFC" w14:textId="77777777" w:rsidR="005F3AC2" w:rsidRPr="00E02B73" w:rsidRDefault="005F3AC2" w:rsidP="005F3AC2">
                  <w:pPr>
                    <w:pStyle w:val="TAH"/>
                    <w:rPr>
                      <w:b w:val="0"/>
                      <w:lang w:eastAsia="zh-CN"/>
                    </w:rPr>
                  </w:pPr>
                </w:p>
              </w:tc>
              <w:tc>
                <w:tcPr>
                  <w:tcW w:w="0" w:type="auto"/>
                  <w:vAlign w:val="center"/>
                </w:tcPr>
                <w:p w14:paraId="6BADFAD0"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4</w:t>
                  </w:r>
                </w:p>
              </w:tc>
              <w:tc>
                <w:tcPr>
                  <w:tcW w:w="0" w:type="auto"/>
                  <w:vAlign w:val="center"/>
                </w:tcPr>
                <w:p w14:paraId="0C7BF287"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U</w:t>
                  </w:r>
                  <w:r w:rsidRPr="00E02B73">
                    <w:rPr>
                      <w:rFonts w:eastAsia="DengXian"/>
                      <w:b w:val="0"/>
                      <w:lang w:eastAsia="zh-CN"/>
                    </w:rPr>
                    <w:t>rban Micro -&gt; Urban Micro</w:t>
                  </w:r>
                </w:p>
              </w:tc>
              <w:tc>
                <w:tcPr>
                  <w:tcW w:w="0" w:type="auto"/>
                  <w:vAlign w:val="center"/>
                </w:tcPr>
                <w:p w14:paraId="0A13ED5A"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ow</w:t>
                  </w:r>
                </w:p>
              </w:tc>
            </w:tr>
            <w:tr w:rsidR="005F3AC2" w:rsidRPr="00E02B73" w14:paraId="6950E82C" w14:textId="77777777">
              <w:trPr>
                <w:trHeight w:val="329"/>
                <w:jc w:val="center"/>
              </w:trPr>
              <w:tc>
                <w:tcPr>
                  <w:tcW w:w="0" w:type="auto"/>
                  <w:vMerge/>
                  <w:vAlign w:val="center"/>
                </w:tcPr>
                <w:p w14:paraId="4AF5BBE7" w14:textId="77777777" w:rsidR="005F3AC2" w:rsidRPr="00E02B73" w:rsidRDefault="005F3AC2" w:rsidP="005F3AC2">
                  <w:pPr>
                    <w:pStyle w:val="TAH"/>
                    <w:rPr>
                      <w:b w:val="0"/>
                      <w:lang w:eastAsia="zh-CN"/>
                    </w:rPr>
                  </w:pPr>
                </w:p>
              </w:tc>
              <w:tc>
                <w:tcPr>
                  <w:tcW w:w="0" w:type="auto"/>
                  <w:vAlign w:val="center"/>
                </w:tcPr>
                <w:p w14:paraId="50367691"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5</w:t>
                  </w:r>
                </w:p>
              </w:tc>
              <w:tc>
                <w:tcPr>
                  <w:tcW w:w="0" w:type="auto"/>
                  <w:vAlign w:val="center"/>
                </w:tcPr>
                <w:p w14:paraId="546F76DC"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I</w:t>
                  </w:r>
                  <w:r w:rsidRPr="00E02B73">
                    <w:rPr>
                      <w:rFonts w:eastAsia="DengXian"/>
                      <w:b w:val="0"/>
                      <w:lang w:eastAsia="zh-CN"/>
                    </w:rPr>
                    <w:t>ndoor -&gt; Indoor</w:t>
                  </w:r>
                </w:p>
              </w:tc>
              <w:tc>
                <w:tcPr>
                  <w:tcW w:w="0" w:type="auto"/>
                  <w:vAlign w:val="center"/>
                </w:tcPr>
                <w:p w14:paraId="532FBC20"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w</w:t>
                  </w:r>
                </w:p>
              </w:tc>
            </w:tr>
            <w:tr w:rsidR="005F3AC2" w:rsidRPr="00E02B73" w14:paraId="5954B3DD" w14:textId="77777777">
              <w:trPr>
                <w:trHeight w:val="329"/>
                <w:jc w:val="center"/>
              </w:trPr>
              <w:tc>
                <w:tcPr>
                  <w:tcW w:w="0" w:type="auto"/>
                  <w:gridSpan w:val="4"/>
                  <w:vAlign w:val="center"/>
                </w:tcPr>
                <w:p w14:paraId="5FE7C3F0" w14:textId="77777777" w:rsidR="005F3AC2" w:rsidRPr="00E02B73" w:rsidRDefault="005F3AC2" w:rsidP="005F3AC2">
                  <w:pPr>
                    <w:pStyle w:val="TAH"/>
                    <w:jc w:val="both"/>
                    <w:rPr>
                      <w:rFonts w:eastAsia="DengXian"/>
                      <w:lang w:eastAsia="zh-CN"/>
                    </w:rPr>
                  </w:pPr>
                  <w:r w:rsidRPr="00E02B73">
                    <w:rPr>
                      <w:rFonts w:hint="eastAsia"/>
                      <w:lang w:eastAsia="zh-CN"/>
                    </w:rPr>
                    <w:t>N</w:t>
                  </w:r>
                  <w:r w:rsidRPr="00E02B73">
                    <w:rPr>
                      <w:lang w:eastAsia="zh-CN"/>
                    </w:rPr>
                    <w:t>ote 1</w:t>
                  </w:r>
                  <w:r w:rsidRPr="00E02B73">
                    <w:rPr>
                      <w:b w:val="0"/>
                      <w:lang w:eastAsia="zh-CN"/>
                    </w:rPr>
                    <w:t>: The Urban Macro is agreed as baseline scenario for SBFD co-ex study with high priority in RAN4#104-e, while it does not preclude other scenarios.</w:t>
                  </w:r>
                </w:p>
              </w:tc>
            </w:tr>
          </w:tbl>
          <w:p w14:paraId="49EDA395" w14:textId="77777777" w:rsidR="005F3AC2" w:rsidRDefault="005F3AC2" w:rsidP="004B6C3A">
            <w:pPr>
              <w:rPr>
                <w:sz w:val="22"/>
                <w:szCs w:val="22"/>
                <w:lang w:val="en-GB"/>
              </w:rPr>
            </w:pP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5"/>
              <w:gridCol w:w="1256"/>
              <w:gridCol w:w="3230"/>
              <w:gridCol w:w="2106"/>
              <w:gridCol w:w="1011"/>
            </w:tblGrid>
            <w:tr w:rsidR="008A7659" w14:paraId="16F66657" w14:textId="77777777">
              <w:trPr>
                <w:trHeight w:val="250"/>
                <w:jc w:val="center"/>
              </w:trPr>
              <w:tc>
                <w:tcPr>
                  <w:tcW w:w="1256" w:type="dxa"/>
                  <w:tcBorders>
                    <w:top w:val="single" w:sz="4" w:space="0" w:color="auto"/>
                    <w:left w:val="single" w:sz="4" w:space="0" w:color="auto"/>
                    <w:bottom w:val="single" w:sz="4" w:space="0" w:color="auto"/>
                    <w:right w:val="single" w:sz="4" w:space="0" w:color="auto"/>
                  </w:tcBorders>
                  <w:vAlign w:val="center"/>
                </w:tcPr>
                <w:p w14:paraId="20FB99BB" w14:textId="77777777" w:rsidR="008A7659" w:rsidRDefault="008A7659" w:rsidP="008A7659">
                  <w:pPr>
                    <w:pStyle w:val="TAH"/>
                    <w:rPr>
                      <w:b w:val="0"/>
                      <w:lang w:eastAsia="ko-KR"/>
                    </w:rPr>
                  </w:pPr>
                  <w:bookmarkStart w:id="7" w:name="_Hlk116595161"/>
                  <w:r>
                    <w:rPr>
                      <w:lang w:eastAsia="ko-KR"/>
                    </w:rPr>
                    <w:t>Victim</w:t>
                  </w:r>
                </w:p>
              </w:tc>
              <w:tc>
                <w:tcPr>
                  <w:tcW w:w="1256" w:type="dxa"/>
                  <w:tcBorders>
                    <w:top w:val="single" w:sz="4" w:space="0" w:color="auto"/>
                    <w:left w:val="single" w:sz="4" w:space="0" w:color="auto"/>
                    <w:bottom w:val="single" w:sz="4" w:space="0" w:color="auto"/>
                    <w:right w:val="single" w:sz="4" w:space="0" w:color="auto"/>
                  </w:tcBorders>
                  <w:vAlign w:val="center"/>
                </w:tcPr>
                <w:p w14:paraId="6F45614A" w14:textId="77777777" w:rsidR="008A7659" w:rsidRDefault="008A7659" w:rsidP="008A7659">
                  <w:pPr>
                    <w:pStyle w:val="TAH"/>
                    <w:rPr>
                      <w:b w:val="0"/>
                      <w:lang w:eastAsia="ko-KR"/>
                    </w:rPr>
                  </w:pPr>
                  <w:r>
                    <w:rPr>
                      <w:lang w:eastAsia="ko-KR"/>
                    </w:rPr>
                    <w:t>Aggressor</w:t>
                  </w:r>
                </w:p>
              </w:tc>
              <w:tc>
                <w:tcPr>
                  <w:tcW w:w="0" w:type="auto"/>
                  <w:tcBorders>
                    <w:top w:val="single" w:sz="4" w:space="0" w:color="auto"/>
                    <w:left w:val="single" w:sz="4" w:space="0" w:color="auto"/>
                    <w:bottom w:val="single" w:sz="4" w:space="0" w:color="auto"/>
                    <w:right w:val="single" w:sz="4" w:space="0" w:color="auto"/>
                  </w:tcBorders>
                  <w:vAlign w:val="center"/>
                </w:tcPr>
                <w:p w14:paraId="53B2433A" w14:textId="77777777" w:rsidR="008A7659" w:rsidRDefault="008A7659" w:rsidP="008A7659">
                  <w:pPr>
                    <w:pStyle w:val="TAH"/>
                    <w:rPr>
                      <w:lang w:eastAsia="zh-CN"/>
                    </w:rPr>
                  </w:pPr>
                  <w:r>
                    <w:rPr>
                      <w:rFonts w:hint="eastAsia"/>
                      <w:lang w:eastAsia="zh-CN"/>
                    </w:rPr>
                    <w:t>Figures</w:t>
                  </w:r>
                </w:p>
              </w:tc>
              <w:tc>
                <w:tcPr>
                  <w:tcW w:w="2113" w:type="dxa"/>
                  <w:tcBorders>
                    <w:top w:val="single" w:sz="4" w:space="0" w:color="auto"/>
                    <w:left w:val="single" w:sz="4" w:space="0" w:color="auto"/>
                    <w:bottom w:val="single" w:sz="4" w:space="0" w:color="auto"/>
                    <w:right w:val="single" w:sz="4" w:space="0" w:color="auto"/>
                  </w:tcBorders>
                  <w:vAlign w:val="center"/>
                </w:tcPr>
                <w:p w14:paraId="78C9DEE9" w14:textId="77777777" w:rsidR="008A7659" w:rsidRDefault="008A7659" w:rsidP="008A7659">
                  <w:pPr>
                    <w:pStyle w:val="TAH"/>
                    <w:rPr>
                      <w:b w:val="0"/>
                      <w:lang w:eastAsia="ko-KR"/>
                    </w:rPr>
                  </w:pPr>
                  <w:r>
                    <w:rPr>
                      <w:lang w:eastAsia="ko-KR"/>
                    </w:rPr>
                    <w:t>Aggressor baseline</w:t>
                  </w:r>
                </w:p>
              </w:tc>
              <w:tc>
                <w:tcPr>
                  <w:tcW w:w="1012" w:type="dxa"/>
                  <w:tcBorders>
                    <w:top w:val="single" w:sz="4" w:space="0" w:color="auto"/>
                    <w:left w:val="single" w:sz="4" w:space="0" w:color="auto"/>
                    <w:bottom w:val="single" w:sz="4" w:space="0" w:color="auto"/>
                    <w:right w:val="single" w:sz="4" w:space="0" w:color="auto"/>
                  </w:tcBorders>
                  <w:vAlign w:val="center"/>
                </w:tcPr>
                <w:p w14:paraId="73797E7D" w14:textId="77777777" w:rsidR="008A7659" w:rsidRDefault="008A7659" w:rsidP="008A7659">
                  <w:pPr>
                    <w:pStyle w:val="TAH"/>
                    <w:rPr>
                      <w:rFonts w:eastAsia="DengXian"/>
                      <w:lang w:eastAsia="zh-CN"/>
                    </w:rPr>
                  </w:pPr>
                  <w:r>
                    <w:rPr>
                      <w:rFonts w:eastAsia="DengXian"/>
                      <w:lang w:eastAsia="zh-CN"/>
                    </w:rPr>
                    <w:t>Priority</w:t>
                  </w:r>
                </w:p>
              </w:tc>
            </w:tr>
            <w:tr w:rsidR="008A7659" w14:paraId="0273226F" w14:textId="77777777">
              <w:trPr>
                <w:trHeight w:val="250"/>
                <w:jc w:val="center"/>
              </w:trPr>
              <w:tc>
                <w:tcPr>
                  <w:tcW w:w="0" w:type="auto"/>
                  <w:vMerge w:val="restart"/>
                  <w:tcBorders>
                    <w:top w:val="single" w:sz="4" w:space="0" w:color="auto"/>
                    <w:left w:val="single" w:sz="4" w:space="0" w:color="auto"/>
                    <w:right w:val="single" w:sz="4" w:space="0" w:color="auto"/>
                  </w:tcBorders>
                  <w:vAlign w:val="center"/>
                </w:tcPr>
                <w:p w14:paraId="05C0E4DC" w14:textId="77777777" w:rsidR="008A7659" w:rsidRDefault="008A7659" w:rsidP="008A7659">
                  <w:pPr>
                    <w:pStyle w:val="TAH"/>
                    <w:rPr>
                      <w:b w:val="0"/>
                      <w:lang w:eastAsia="zh-CN"/>
                    </w:rPr>
                  </w:pPr>
                  <w:r>
                    <w:rPr>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541889D0" w14:textId="77777777" w:rsidR="008A7659" w:rsidRDefault="008A7659" w:rsidP="008A7659">
                  <w:pPr>
                    <w:pStyle w:val="TAH"/>
                    <w:rPr>
                      <w:b w:val="0"/>
                      <w:lang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4C6BCBC0" w14:textId="77777777" w:rsidR="008A7659" w:rsidRDefault="008A7659" w:rsidP="008A7659">
                  <w:pPr>
                    <w:pStyle w:val="TAH"/>
                    <w:rPr>
                      <w:lang w:eastAsia="zh-CN"/>
                    </w:rPr>
                  </w:pPr>
                  <w:r>
                    <w:object w:dxaOrig="3543" w:dyaOrig="408" w14:anchorId="3CA95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45pt;height:16.6pt;mso-position-horizontal-relative:page;mso-position-vertical-relative:page" o:ole="">
                        <v:imagedata r:id="rId12" o:title=""/>
                      </v:shape>
                      <o:OLEObject Type="Embed" ProgID="Visio.Drawing.11" ShapeID="_x0000_i1025" DrawAspect="Content" ObjectID="_1729366009" r:id="rId13"/>
                    </w:object>
                  </w:r>
                </w:p>
                <w:p w14:paraId="5E7460C3" w14:textId="77777777" w:rsidR="008A7659" w:rsidRDefault="008A7659" w:rsidP="008A7659">
                  <w:pPr>
                    <w:pStyle w:val="TAH"/>
                    <w:rPr>
                      <w:b w:val="0"/>
                      <w:lang w:eastAsia="zh-CN"/>
                    </w:rPr>
                  </w:pPr>
                  <w:r>
                    <w:rPr>
                      <w:b w:val="0"/>
                      <w:lang w:eastAsia="zh-CN"/>
                    </w:rPr>
                    <w:t>C</w:t>
                  </w:r>
                  <w:r>
                    <w:rPr>
                      <w:rFonts w:hint="eastAsia"/>
                      <w:b w:val="0"/>
                      <w:lang w:eastAsia="zh-CN"/>
                    </w:rPr>
                    <w:t>ase 1</w:t>
                  </w:r>
                </w:p>
              </w:tc>
              <w:tc>
                <w:tcPr>
                  <w:tcW w:w="2113" w:type="dxa"/>
                  <w:tcBorders>
                    <w:top w:val="single" w:sz="4" w:space="0" w:color="auto"/>
                    <w:left w:val="single" w:sz="4" w:space="0" w:color="auto"/>
                    <w:bottom w:val="single" w:sz="4" w:space="0" w:color="auto"/>
                    <w:right w:val="single" w:sz="4" w:space="0" w:color="auto"/>
                  </w:tcBorders>
                  <w:vAlign w:val="center"/>
                </w:tcPr>
                <w:p w14:paraId="31B0F4C7" w14:textId="77777777" w:rsidR="008A7659" w:rsidRDefault="008A7659" w:rsidP="008A7659">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6CAB4B42"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09978763" w14:textId="77777777">
              <w:trPr>
                <w:trHeight w:val="250"/>
                <w:jc w:val="center"/>
              </w:trPr>
              <w:tc>
                <w:tcPr>
                  <w:tcW w:w="0" w:type="auto"/>
                  <w:vMerge/>
                  <w:tcBorders>
                    <w:left w:val="single" w:sz="4" w:space="0" w:color="auto"/>
                    <w:right w:val="single" w:sz="4" w:space="0" w:color="auto"/>
                  </w:tcBorders>
                  <w:vAlign w:val="center"/>
                </w:tcPr>
                <w:p w14:paraId="15FCAEC1" w14:textId="77777777" w:rsidR="008A7659" w:rsidRDefault="008A7659" w:rsidP="008A7659">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19C8DEF6" w14:textId="77777777" w:rsidR="008A7659" w:rsidRDefault="008A7659" w:rsidP="008A7659">
                  <w:pPr>
                    <w:pStyle w:val="TAH"/>
                    <w:rPr>
                      <w:b w:val="0"/>
                      <w:lang w:eastAsia="zh-CN"/>
                    </w:rPr>
                  </w:pPr>
                  <w:r>
                    <w:rPr>
                      <w:b w:val="0"/>
                      <w:lang w:eastAsia="zh-CN"/>
                    </w:rPr>
                    <w:t>SBFD</w:t>
                  </w:r>
                  <w:r>
                    <w:rPr>
                      <w:rFonts w:hint="eastAsia"/>
                      <w:b w:val="0"/>
                      <w:lang w:eastAsia="zh-CN"/>
                    </w:rPr>
                    <w:t xml:space="preserve"> (DU)</w:t>
                  </w:r>
                </w:p>
              </w:tc>
              <w:tc>
                <w:tcPr>
                  <w:tcW w:w="0" w:type="auto"/>
                  <w:tcBorders>
                    <w:top w:val="single" w:sz="4" w:space="0" w:color="auto"/>
                    <w:left w:val="single" w:sz="4" w:space="0" w:color="auto"/>
                    <w:bottom w:val="single" w:sz="4" w:space="0" w:color="auto"/>
                    <w:right w:val="single" w:sz="4" w:space="0" w:color="auto"/>
                  </w:tcBorders>
                  <w:vAlign w:val="center"/>
                </w:tcPr>
                <w:p w14:paraId="4A1E3A5D" w14:textId="77777777" w:rsidR="008A7659" w:rsidRDefault="008A7659" w:rsidP="008A7659">
                  <w:pPr>
                    <w:pStyle w:val="TAH"/>
                    <w:rPr>
                      <w:lang w:eastAsia="zh-CN"/>
                    </w:rPr>
                  </w:pPr>
                  <w:r>
                    <w:object w:dxaOrig="3545" w:dyaOrig="408" w14:anchorId="481500F7">
                      <v:shape id="_x0000_i1026" type="#_x0000_t75" style="width:149.55pt;height:16.6pt;mso-position-horizontal-relative:page;mso-position-vertical-relative:page" o:ole="">
                        <v:imagedata r:id="rId14" o:title=""/>
                      </v:shape>
                      <o:OLEObject Type="Embed" ProgID="Visio.Drawing.11" ShapeID="_x0000_i1026" DrawAspect="Content" ObjectID="_1729366010" r:id="rId15"/>
                    </w:object>
                  </w:r>
                </w:p>
                <w:p w14:paraId="04B1E811" w14:textId="77777777" w:rsidR="008A7659" w:rsidRDefault="008A7659" w:rsidP="008A7659">
                  <w:pPr>
                    <w:pStyle w:val="TAH"/>
                    <w:rPr>
                      <w:b w:val="0"/>
                      <w:lang w:eastAsia="zh-CN"/>
                    </w:rPr>
                  </w:pPr>
                  <w:r>
                    <w:rPr>
                      <w:rFonts w:hint="eastAsia"/>
                      <w:b w:val="0"/>
                      <w:lang w:eastAsia="zh-CN"/>
                    </w:rPr>
                    <w:t>Case 2</w:t>
                  </w:r>
                </w:p>
              </w:tc>
              <w:tc>
                <w:tcPr>
                  <w:tcW w:w="2113" w:type="dxa"/>
                  <w:tcBorders>
                    <w:top w:val="single" w:sz="4" w:space="0" w:color="auto"/>
                    <w:left w:val="single" w:sz="4" w:space="0" w:color="auto"/>
                    <w:bottom w:val="single" w:sz="4" w:space="0" w:color="auto"/>
                    <w:right w:val="single" w:sz="4" w:space="0" w:color="auto"/>
                  </w:tcBorders>
                  <w:vAlign w:val="center"/>
                </w:tcPr>
                <w:p w14:paraId="38208554" w14:textId="77777777" w:rsidR="008A7659" w:rsidRDefault="008A7659" w:rsidP="008A7659">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52A7C759"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4F5AF67B"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1531A394"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2C5D2A9A"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D381484" w14:textId="77777777" w:rsidR="008A7659" w:rsidRDefault="008A7659" w:rsidP="008A7659">
                  <w:pPr>
                    <w:pStyle w:val="TAH"/>
                    <w:rPr>
                      <w:lang w:eastAsia="zh-CN"/>
                    </w:rPr>
                  </w:pPr>
                  <w:r>
                    <w:object w:dxaOrig="3545" w:dyaOrig="408" w14:anchorId="68D2E822">
                      <v:shape id="_x0000_i1027" type="#_x0000_t75" style="width:150.45pt;height:16.6pt;mso-position-horizontal-relative:page;mso-position-vertical-relative:page" o:ole="">
                        <v:imagedata r:id="rId16" o:title=""/>
                      </v:shape>
                      <o:OLEObject Type="Embed" ProgID="Visio.Drawing.11" ShapeID="_x0000_i1027" DrawAspect="Content" ObjectID="_1729366011" r:id="rId17"/>
                    </w:object>
                  </w:r>
                </w:p>
                <w:p w14:paraId="3B77B2C4" w14:textId="77777777" w:rsidR="008A7659" w:rsidRDefault="008A7659" w:rsidP="008A7659">
                  <w:pPr>
                    <w:pStyle w:val="TAH"/>
                    <w:rPr>
                      <w:b w:val="0"/>
                      <w:lang w:eastAsia="zh-CN"/>
                    </w:rPr>
                  </w:pPr>
                  <w:r>
                    <w:rPr>
                      <w:rFonts w:hint="eastAsia"/>
                      <w:b w:val="0"/>
                      <w:lang w:eastAsia="zh-CN"/>
                    </w:rPr>
                    <w:t>Case 3</w:t>
                  </w:r>
                </w:p>
              </w:tc>
              <w:tc>
                <w:tcPr>
                  <w:tcW w:w="2113" w:type="dxa"/>
                  <w:tcBorders>
                    <w:top w:val="single" w:sz="4" w:space="0" w:color="auto"/>
                    <w:left w:val="single" w:sz="4" w:space="0" w:color="auto"/>
                    <w:bottom w:val="single" w:sz="4" w:space="0" w:color="auto"/>
                    <w:right w:val="single" w:sz="4" w:space="0" w:color="auto"/>
                  </w:tcBorders>
                </w:tcPr>
                <w:p w14:paraId="7A11E67C" w14:textId="77777777" w:rsidR="008A7659" w:rsidRDefault="008A7659" w:rsidP="008A7659">
                  <w:pPr>
                    <w:pStyle w:val="TAH"/>
                    <w:rPr>
                      <w:rFonts w:eastAsia="DengXian"/>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1BC428B9" w14:textId="77777777" w:rsidR="008A7659" w:rsidRDefault="008A7659" w:rsidP="008A7659">
                  <w:pPr>
                    <w:pStyle w:val="TAH"/>
                    <w:rPr>
                      <w:rFonts w:eastAsia="DengXian"/>
                      <w:b w:val="0"/>
                      <w:lang w:eastAsia="zh-CN"/>
                    </w:rPr>
                  </w:pPr>
                  <w:r w:rsidRPr="00405C2B">
                    <w:rPr>
                      <w:rFonts w:eastAsia="DengXian" w:hint="eastAsia"/>
                      <w:b w:val="0"/>
                      <w:lang w:eastAsia="zh-CN"/>
                    </w:rPr>
                    <w:t>Low</w:t>
                  </w:r>
                </w:p>
              </w:tc>
            </w:tr>
            <w:tr w:rsidR="008A7659" w14:paraId="5C842E27" w14:textId="77777777">
              <w:trPr>
                <w:trHeight w:val="250"/>
                <w:jc w:val="center"/>
              </w:trPr>
              <w:tc>
                <w:tcPr>
                  <w:tcW w:w="0" w:type="auto"/>
                  <w:vMerge w:val="restart"/>
                  <w:tcBorders>
                    <w:top w:val="single" w:sz="4" w:space="0" w:color="auto"/>
                    <w:left w:val="single" w:sz="4" w:space="0" w:color="auto"/>
                    <w:right w:val="single" w:sz="4" w:space="0" w:color="auto"/>
                  </w:tcBorders>
                  <w:vAlign w:val="center"/>
                </w:tcPr>
                <w:p w14:paraId="6FAEAC24" w14:textId="77777777" w:rsidR="008A7659" w:rsidRDefault="008A7659" w:rsidP="008A7659">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1B0ECAA8" w14:textId="77777777" w:rsidR="008A7659" w:rsidRDefault="008A7659" w:rsidP="008A7659">
                  <w:pPr>
                    <w:pStyle w:val="TAH"/>
                    <w:rPr>
                      <w:b w:val="0"/>
                      <w:lang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21813FF6" w14:textId="77777777" w:rsidR="008A7659" w:rsidRDefault="008A7659" w:rsidP="008A7659">
                  <w:pPr>
                    <w:pStyle w:val="TAH"/>
                    <w:rPr>
                      <w:lang w:eastAsia="zh-CN"/>
                    </w:rPr>
                  </w:pPr>
                  <w:r>
                    <w:object w:dxaOrig="3543" w:dyaOrig="408" w14:anchorId="7E204979">
                      <v:shape id="_x0000_i1028" type="#_x0000_t75" style="width:150.45pt;height:16.6pt;mso-position-horizontal-relative:page;mso-position-vertical-relative:page" o:ole="">
                        <v:imagedata r:id="rId18" o:title=""/>
                      </v:shape>
                      <o:OLEObject Type="Embed" ProgID="Visio.Drawing.11" ShapeID="_x0000_i1028" DrawAspect="Content" ObjectID="_1729366012" r:id="rId19"/>
                    </w:object>
                  </w:r>
                </w:p>
                <w:p w14:paraId="767F8B4B" w14:textId="77777777" w:rsidR="008A7659" w:rsidRDefault="008A7659" w:rsidP="008A7659">
                  <w:pPr>
                    <w:pStyle w:val="TAH"/>
                    <w:rPr>
                      <w:b w:val="0"/>
                      <w:lang w:eastAsia="zh-CN"/>
                    </w:rPr>
                  </w:pPr>
                  <w:r>
                    <w:rPr>
                      <w:rFonts w:hint="eastAsia"/>
                      <w:b w:val="0"/>
                      <w:lang w:eastAsia="zh-CN"/>
                    </w:rPr>
                    <w:t>Case 4</w:t>
                  </w:r>
                </w:p>
              </w:tc>
              <w:tc>
                <w:tcPr>
                  <w:tcW w:w="2113" w:type="dxa"/>
                  <w:tcBorders>
                    <w:top w:val="single" w:sz="4" w:space="0" w:color="auto"/>
                    <w:left w:val="single" w:sz="4" w:space="0" w:color="auto"/>
                    <w:bottom w:val="single" w:sz="4" w:space="0" w:color="auto"/>
                    <w:right w:val="single" w:sz="4" w:space="0" w:color="auto"/>
                  </w:tcBorders>
                </w:tcPr>
                <w:p w14:paraId="160FAEAA"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72AC7151"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1E6E1DD9" w14:textId="77777777">
              <w:trPr>
                <w:trHeight w:val="250"/>
                <w:jc w:val="center"/>
              </w:trPr>
              <w:tc>
                <w:tcPr>
                  <w:tcW w:w="0" w:type="auto"/>
                  <w:vMerge/>
                  <w:tcBorders>
                    <w:left w:val="single" w:sz="4" w:space="0" w:color="auto"/>
                    <w:right w:val="single" w:sz="4" w:space="0" w:color="auto"/>
                  </w:tcBorders>
                  <w:vAlign w:val="center"/>
                </w:tcPr>
                <w:p w14:paraId="55EB8694" w14:textId="77777777" w:rsidR="008A7659" w:rsidRDefault="008A7659" w:rsidP="008A7659">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4796B1A2" w14:textId="77777777" w:rsidR="008A7659" w:rsidRDefault="008A7659" w:rsidP="008A7659">
                  <w:pPr>
                    <w:pStyle w:val="TAH"/>
                    <w:rPr>
                      <w:b w:val="0"/>
                      <w:lang w:eastAsia="zh-CN"/>
                    </w:rPr>
                  </w:pPr>
                  <w:r>
                    <w:rPr>
                      <w:b w:val="0"/>
                      <w:lang w:eastAsia="zh-CN"/>
                    </w:rPr>
                    <w:t>SBFD</w:t>
                  </w:r>
                  <w:r>
                    <w:rPr>
                      <w:rFonts w:hint="eastAsia"/>
                      <w:b w:val="0"/>
                      <w:lang w:eastAsia="zh-CN"/>
                    </w:rPr>
                    <w:t>(DU)</w:t>
                  </w:r>
                </w:p>
              </w:tc>
              <w:tc>
                <w:tcPr>
                  <w:tcW w:w="0" w:type="auto"/>
                  <w:tcBorders>
                    <w:top w:val="single" w:sz="4" w:space="0" w:color="auto"/>
                    <w:left w:val="single" w:sz="4" w:space="0" w:color="auto"/>
                    <w:bottom w:val="single" w:sz="4" w:space="0" w:color="auto"/>
                    <w:right w:val="single" w:sz="4" w:space="0" w:color="auto"/>
                  </w:tcBorders>
                  <w:vAlign w:val="center"/>
                </w:tcPr>
                <w:p w14:paraId="7B2973D5" w14:textId="77777777" w:rsidR="008A7659" w:rsidRDefault="008A7659" w:rsidP="008A7659">
                  <w:pPr>
                    <w:pStyle w:val="TAH"/>
                    <w:rPr>
                      <w:lang w:eastAsia="zh-CN"/>
                    </w:rPr>
                  </w:pPr>
                  <w:r>
                    <w:object w:dxaOrig="3545" w:dyaOrig="408" w14:anchorId="37AFA117">
                      <v:shape id="_x0000_i1029" type="#_x0000_t75" style="width:149.55pt;height:16.6pt;mso-position-horizontal-relative:page;mso-position-vertical-relative:page" o:ole="">
                        <v:imagedata r:id="rId20" o:title=""/>
                      </v:shape>
                      <o:OLEObject Type="Embed" ProgID="Visio.Drawing.11" ShapeID="_x0000_i1029" DrawAspect="Content" ObjectID="_1729366013" r:id="rId21"/>
                    </w:object>
                  </w:r>
                </w:p>
                <w:p w14:paraId="004DA65F" w14:textId="77777777" w:rsidR="008A7659" w:rsidRDefault="008A7659" w:rsidP="008A7659">
                  <w:pPr>
                    <w:pStyle w:val="TAH"/>
                    <w:rPr>
                      <w:b w:val="0"/>
                      <w:lang w:eastAsia="zh-CN"/>
                    </w:rPr>
                  </w:pPr>
                  <w:r>
                    <w:rPr>
                      <w:b w:val="0"/>
                      <w:lang w:eastAsia="zh-CN"/>
                    </w:rPr>
                    <w:t>C</w:t>
                  </w:r>
                  <w:r>
                    <w:rPr>
                      <w:rFonts w:hint="eastAsia"/>
                      <w:b w:val="0"/>
                      <w:lang w:eastAsia="zh-CN"/>
                    </w:rPr>
                    <w:t>ase 5</w:t>
                  </w:r>
                </w:p>
              </w:tc>
              <w:tc>
                <w:tcPr>
                  <w:tcW w:w="2113" w:type="dxa"/>
                  <w:tcBorders>
                    <w:top w:val="single" w:sz="4" w:space="0" w:color="auto"/>
                    <w:left w:val="single" w:sz="4" w:space="0" w:color="auto"/>
                    <w:bottom w:val="single" w:sz="4" w:space="0" w:color="auto"/>
                    <w:right w:val="single" w:sz="4" w:space="0" w:color="auto"/>
                  </w:tcBorders>
                </w:tcPr>
                <w:p w14:paraId="3DF444E2"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5F0358AF" w14:textId="77777777" w:rsidR="008A7659" w:rsidRDefault="008A7659" w:rsidP="008A7659">
                  <w:pPr>
                    <w:pStyle w:val="TAH"/>
                    <w:rPr>
                      <w:rFonts w:eastAsia="DengXian"/>
                      <w:b w:val="0"/>
                      <w:lang w:eastAsia="zh-CN"/>
                    </w:rPr>
                  </w:pPr>
                  <w:r>
                    <w:rPr>
                      <w:rFonts w:eastAsia="DengXian" w:hint="eastAsia"/>
                      <w:b w:val="0"/>
                      <w:lang w:eastAsia="zh-CN"/>
                    </w:rPr>
                    <w:t>Low</w:t>
                  </w:r>
                </w:p>
              </w:tc>
            </w:tr>
            <w:tr w:rsidR="008A7659" w14:paraId="0156BB48" w14:textId="77777777">
              <w:trPr>
                <w:trHeight w:val="250"/>
                <w:jc w:val="center"/>
              </w:trPr>
              <w:tc>
                <w:tcPr>
                  <w:tcW w:w="0" w:type="auto"/>
                  <w:vMerge/>
                  <w:tcBorders>
                    <w:left w:val="single" w:sz="4" w:space="0" w:color="auto"/>
                    <w:right w:val="single" w:sz="4" w:space="0" w:color="auto"/>
                  </w:tcBorders>
                  <w:vAlign w:val="center"/>
                </w:tcPr>
                <w:p w14:paraId="017BD35F" w14:textId="77777777" w:rsidR="008A7659" w:rsidRDefault="008A7659" w:rsidP="008A7659">
                  <w:pPr>
                    <w:pStyle w:val="TAH"/>
                    <w:rPr>
                      <w:b w:val="0"/>
                      <w:lang w:eastAsia="zh-CN"/>
                    </w:rPr>
                  </w:pPr>
                </w:p>
              </w:tc>
              <w:tc>
                <w:tcPr>
                  <w:tcW w:w="0" w:type="auto"/>
                  <w:vMerge/>
                  <w:tcBorders>
                    <w:left w:val="single" w:sz="4" w:space="0" w:color="auto"/>
                    <w:right w:val="single" w:sz="4" w:space="0" w:color="auto"/>
                  </w:tcBorders>
                  <w:vAlign w:val="center"/>
                </w:tcPr>
                <w:p w14:paraId="06688635"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F1568D" w14:textId="77777777" w:rsidR="008A7659" w:rsidRDefault="008A7659" w:rsidP="008A7659">
                  <w:pPr>
                    <w:pStyle w:val="TAH"/>
                    <w:rPr>
                      <w:lang w:eastAsia="zh-CN"/>
                    </w:rPr>
                  </w:pPr>
                  <w:r>
                    <w:object w:dxaOrig="3545" w:dyaOrig="408" w14:anchorId="67C3CC31">
                      <v:shape id="_x0000_i1030" type="#_x0000_t75" style="width:149.55pt;height:16.6pt;mso-position-horizontal-relative:page;mso-position-vertical-relative:page" o:ole="">
                        <v:imagedata r:id="rId22" o:title=""/>
                      </v:shape>
                      <o:OLEObject Type="Embed" ProgID="Visio.Drawing.11" ShapeID="_x0000_i1030" DrawAspect="Content" ObjectID="_1729366014" r:id="rId23"/>
                    </w:object>
                  </w:r>
                </w:p>
                <w:p w14:paraId="2F924682" w14:textId="77777777" w:rsidR="008A7659" w:rsidRDefault="008A7659" w:rsidP="008A7659">
                  <w:pPr>
                    <w:pStyle w:val="TAH"/>
                    <w:rPr>
                      <w:b w:val="0"/>
                      <w:lang w:eastAsia="zh-CN"/>
                    </w:rPr>
                  </w:pPr>
                  <w:r>
                    <w:rPr>
                      <w:rFonts w:hint="eastAsia"/>
                      <w:b w:val="0"/>
                      <w:lang w:eastAsia="zh-CN"/>
                    </w:rPr>
                    <w:t>Case 6</w:t>
                  </w:r>
                </w:p>
              </w:tc>
              <w:tc>
                <w:tcPr>
                  <w:tcW w:w="2113" w:type="dxa"/>
                  <w:tcBorders>
                    <w:top w:val="single" w:sz="4" w:space="0" w:color="auto"/>
                    <w:left w:val="single" w:sz="4" w:space="0" w:color="auto"/>
                    <w:bottom w:val="single" w:sz="4" w:space="0" w:color="auto"/>
                    <w:right w:val="single" w:sz="4" w:space="0" w:color="auto"/>
                  </w:tcBorders>
                </w:tcPr>
                <w:p w14:paraId="19A7B761"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5232C906"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71C77802" w14:textId="77777777">
              <w:trPr>
                <w:trHeight w:val="250"/>
                <w:jc w:val="center"/>
              </w:trPr>
              <w:tc>
                <w:tcPr>
                  <w:tcW w:w="0" w:type="auto"/>
                  <w:tcBorders>
                    <w:top w:val="single" w:sz="4" w:space="0" w:color="auto"/>
                    <w:left w:val="single" w:sz="4" w:space="0" w:color="auto"/>
                    <w:right w:val="single" w:sz="4" w:space="0" w:color="auto"/>
                  </w:tcBorders>
                  <w:vAlign w:val="center"/>
                </w:tcPr>
                <w:p w14:paraId="775B734C" w14:textId="77777777" w:rsidR="008A7659" w:rsidRDefault="008A7659" w:rsidP="008A7659">
                  <w:pPr>
                    <w:pStyle w:val="TAH"/>
                    <w:rPr>
                      <w:b w:val="0"/>
                      <w:lang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0A632905" w14:textId="77777777" w:rsidR="008A7659" w:rsidRDefault="008A7659" w:rsidP="008A7659">
                  <w:pPr>
                    <w:pStyle w:val="TAH"/>
                    <w:rPr>
                      <w:b w:val="0"/>
                      <w:lang w:eastAsia="zh-CN"/>
                    </w:rPr>
                  </w:pPr>
                  <w:r>
                    <w:rPr>
                      <w:rFonts w:eastAsia="DengXian"/>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19294DF4" w14:textId="77777777" w:rsidR="008A7659" w:rsidRDefault="008A7659" w:rsidP="008A7659">
                  <w:pPr>
                    <w:pStyle w:val="TAH"/>
                    <w:rPr>
                      <w:lang w:eastAsia="zh-CN"/>
                    </w:rPr>
                  </w:pPr>
                  <w:r>
                    <w:object w:dxaOrig="3543" w:dyaOrig="408" w14:anchorId="5D7D4FA9">
                      <v:shape id="_x0000_i1031" type="#_x0000_t75" style="width:150.45pt;height:16.6pt;mso-position-horizontal-relative:page;mso-position-vertical-relative:page" o:ole="">
                        <v:imagedata r:id="rId12" o:title=""/>
                      </v:shape>
                      <o:OLEObject Type="Embed" ProgID="Visio.Drawing.11" ShapeID="_x0000_i1031" DrawAspect="Content" ObjectID="_1729366015" r:id="rId24"/>
                    </w:object>
                  </w:r>
                </w:p>
                <w:p w14:paraId="60A058C3" w14:textId="77777777" w:rsidR="008A7659" w:rsidRDefault="008A7659" w:rsidP="008A7659">
                  <w:pPr>
                    <w:pStyle w:val="TAH"/>
                    <w:rPr>
                      <w:b w:val="0"/>
                      <w:lang w:eastAsia="zh-CN"/>
                    </w:rPr>
                  </w:pPr>
                  <w:r>
                    <w:rPr>
                      <w:b w:val="0"/>
                      <w:lang w:eastAsia="zh-CN"/>
                    </w:rPr>
                    <w:t>C</w:t>
                  </w:r>
                  <w:r>
                    <w:rPr>
                      <w:rFonts w:hint="eastAsia"/>
                      <w:b w:val="0"/>
                      <w:lang w:eastAsia="zh-CN"/>
                    </w:rPr>
                    <w:t>ase 1</w:t>
                  </w:r>
                </w:p>
              </w:tc>
              <w:tc>
                <w:tcPr>
                  <w:tcW w:w="2113" w:type="dxa"/>
                  <w:vMerge w:val="restart"/>
                  <w:tcBorders>
                    <w:top w:val="single" w:sz="4" w:space="0" w:color="auto"/>
                    <w:left w:val="single" w:sz="4" w:space="0" w:color="auto"/>
                    <w:right w:val="single" w:sz="4" w:space="0" w:color="auto"/>
                  </w:tcBorders>
                  <w:vAlign w:val="center"/>
                </w:tcPr>
                <w:p w14:paraId="027A29DA" w14:textId="77777777" w:rsidR="008A7659" w:rsidRDefault="008A7659" w:rsidP="008A7659">
                  <w:pPr>
                    <w:pStyle w:val="TAH"/>
                    <w:rPr>
                      <w:b w:val="0"/>
                      <w:lang w:eastAsia="zh-CN"/>
                    </w:rPr>
                  </w:pPr>
                  <w:r w:rsidRPr="00405C2B">
                    <w:rPr>
                      <w:b w:val="0"/>
                      <w:lang w:eastAsia="zh-CN"/>
                    </w:rPr>
                    <w:t>No system in adjacent channel</w:t>
                  </w:r>
                </w:p>
              </w:tc>
              <w:tc>
                <w:tcPr>
                  <w:tcW w:w="1012" w:type="dxa"/>
                  <w:tcBorders>
                    <w:top w:val="single" w:sz="4" w:space="0" w:color="auto"/>
                    <w:left w:val="single" w:sz="4" w:space="0" w:color="auto"/>
                    <w:bottom w:val="single" w:sz="4" w:space="0" w:color="auto"/>
                    <w:right w:val="single" w:sz="4" w:space="0" w:color="auto"/>
                  </w:tcBorders>
                  <w:vAlign w:val="center"/>
                </w:tcPr>
                <w:p w14:paraId="23A45116"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377BD3BC" w14:textId="77777777">
              <w:trPr>
                <w:trHeight w:val="250"/>
                <w:jc w:val="center"/>
              </w:trPr>
              <w:tc>
                <w:tcPr>
                  <w:tcW w:w="0" w:type="auto"/>
                  <w:vMerge w:val="restart"/>
                  <w:tcBorders>
                    <w:left w:val="single" w:sz="4" w:space="0" w:color="auto"/>
                    <w:right w:val="single" w:sz="4" w:space="0" w:color="auto"/>
                  </w:tcBorders>
                  <w:vAlign w:val="center"/>
                </w:tcPr>
                <w:p w14:paraId="0C53CC5B" w14:textId="77777777" w:rsidR="008A7659" w:rsidRDefault="008A7659" w:rsidP="008A7659">
                  <w:pPr>
                    <w:pStyle w:val="TAH"/>
                    <w:rPr>
                      <w:b w:val="0"/>
                      <w:lang w:eastAsia="zh-CN"/>
                    </w:rPr>
                  </w:pPr>
                  <w:r>
                    <w:rPr>
                      <w:b w:val="0"/>
                      <w:lang w:eastAsia="zh-CN"/>
                    </w:rPr>
                    <w:t>SBFD</w:t>
                  </w:r>
                  <w:r>
                    <w:rPr>
                      <w:rFonts w:hint="eastAsia"/>
                      <w:b w:val="0"/>
                      <w:lang w:eastAsia="zh-CN"/>
                    </w:rPr>
                    <w:t xml:space="preserve"> (DU)</w:t>
                  </w:r>
                </w:p>
              </w:tc>
              <w:tc>
                <w:tcPr>
                  <w:tcW w:w="0" w:type="auto"/>
                  <w:vMerge w:val="restart"/>
                  <w:tcBorders>
                    <w:top w:val="single" w:sz="4" w:space="0" w:color="auto"/>
                    <w:left w:val="single" w:sz="4" w:space="0" w:color="auto"/>
                    <w:right w:val="single" w:sz="4" w:space="0" w:color="auto"/>
                  </w:tcBorders>
                  <w:vAlign w:val="center"/>
                </w:tcPr>
                <w:p w14:paraId="05D37AA1" w14:textId="77777777" w:rsidR="008A7659" w:rsidRDefault="008A7659" w:rsidP="008A7659">
                  <w:pPr>
                    <w:pStyle w:val="TAH"/>
                    <w:rPr>
                      <w:b w:val="0"/>
                      <w:lang w:eastAsia="zh-CN"/>
                    </w:rPr>
                  </w:pPr>
                  <w:r>
                    <w:rPr>
                      <w:rFonts w:eastAsia="DengXian"/>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1D14357A" w14:textId="77777777" w:rsidR="008A7659" w:rsidRDefault="008A7659" w:rsidP="008A7659">
                  <w:pPr>
                    <w:pStyle w:val="TAH"/>
                    <w:rPr>
                      <w:lang w:eastAsia="zh-CN"/>
                    </w:rPr>
                  </w:pPr>
                  <w:r>
                    <w:object w:dxaOrig="3545" w:dyaOrig="408" w14:anchorId="2B65FAC2">
                      <v:shape id="_x0000_i1032" type="#_x0000_t75" style="width:149.55pt;height:16.6pt;mso-position-horizontal-relative:page;mso-position-vertical-relative:page" o:ole="">
                        <v:imagedata r:id="rId14" o:title=""/>
                      </v:shape>
                      <o:OLEObject Type="Embed" ProgID="Visio.Drawing.11" ShapeID="_x0000_i1032" DrawAspect="Content" ObjectID="_1729366016" r:id="rId25"/>
                    </w:object>
                  </w:r>
                </w:p>
                <w:p w14:paraId="2B544BA2" w14:textId="77777777" w:rsidR="008A7659" w:rsidRDefault="008A7659" w:rsidP="008A7659">
                  <w:pPr>
                    <w:pStyle w:val="TAH"/>
                    <w:rPr>
                      <w:b w:val="0"/>
                      <w:lang w:eastAsia="zh-CN"/>
                    </w:rPr>
                  </w:pPr>
                  <w:r>
                    <w:rPr>
                      <w:rFonts w:hint="eastAsia"/>
                      <w:b w:val="0"/>
                      <w:lang w:eastAsia="zh-CN"/>
                    </w:rPr>
                    <w:t>Case 2</w:t>
                  </w:r>
                </w:p>
              </w:tc>
              <w:tc>
                <w:tcPr>
                  <w:tcW w:w="2113" w:type="dxa"/>
                  <w:vMerge/>
                  <w:tcBorders>
                    <w:left w:val="single" w:sz="4" w:space="0" w:color="auto"/>
                    <w:right w:val="single" w:sz="4" w:space="0" w:color="auto"/>
                  </w:tcBorders>
                  <w:vAlign w:val="center"/>
                </w:tcPr>
                <w:p w14:paraId="5BE6562C" w14:textId="77777777" w:rsidR="008A7659" w:rsidRDefault="008A7659" w:rsidP="008A7659">
                  <w:pPr>
                    <w:pStyle w:val="TAH"/>
                    <w:rPr>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E84CB66"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5A090600"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2476984F"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74BDCD56"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B56C0" w14:textId="77777777" w:rsidR="008A7659" w:rsidRDefault="008A7659" w:rsidP="008A7659">
                  <w:pPr>
                    <w:pStyle w:val="TAH"/>
                    <w:rPr>
                      <w:lang w:eastAsia="zh-CN"/>
                    </w:rPr>
                  </w:pPr>
                  <w:r>
                    <w:object w:dxaOrig="3545" w:dyaOrig="408" w14:anchorId="0251C1B1">
                      <v:shape id="_x0000_i1033" type="#_x0000_t75" style="width:150.45pt;height:16.6pt;mso-position-horizontal-relative:page;mso-position-vertical-relative:page" o:ole="">
                        <v:imagedata r:id="rId16" o:title=""/>
                      </v:shape>
                      <o:OLEObject Type="Embed" ProgID="Visio.Drawing.11" ShapeID="_x0000_i1033" DrawAspect="Content" ObjectID="_1729366017" r:id="rId26"/>
                    </w:object>
                  </w:r>
                </w:p>
                <w:p w14:paraId="06BBDCFE" w14:textId="77777777" w:rsidR="008A7659" w:rsidRDefault="008A7659" w:rsidP="008A7659">
                  <w:pPr>
                    <w:pStyle w:val="TAH"/>
                    <w:rPr>
                      <w:b w:val="0"/>
                      <w:lang w:eastAsia="zh-CN"/>
                    </w:rPr>
                  </w:pPr>
                  <w:r>
                    <w:rPr>
                      <w:rFonts w:hint="eastAsia"/>
                      <w:b w:val="0"/>
                      <w:lang w:eastAsia="zh-CN"/>
                    </w:rPr>
                    <w:t>Case 3</w:t>
                  </w:r>
                </w:p>
              </w:tc>
              <w:tc>
                <w:tcPr>
                  <w:tcW w:w="2113" w:type="dxa"/>
                  <w:vMerge/>
                  <w:tcBorders>
                    <w:left w:val="single" w:sz="4" w:space="0" w:color="auto"/>
                    <w:right w:val="single" w:sz="4" w:space="0" w:color="auto"/>
                  </w:tcBorders>
                </w:tcPr>
                <w:p w14:paraId="7019BC8F"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663B44F" w14:textId="77777777" w:rsidR="008A7659" w:rsidRDefault="008A7659" w:rsidP="008A7659">
                  <w:pPr>
                    <w:pStyle w:val="TAH"/>
                    <w:rPr>
                      <w:rFonts w:eastAsia="DengXian"/>
                      <w:b w:val="0"/>
                      <w:lang w:eastAsia="zh-CN"/>
                    </w:rPr>
                  </w:pPr>
                  <w:r w:rsidRPr="00405C2B">
                    <w:rPr>
                      <w:rFonts w:eastAsia="DengXian" w:hint="eastAsia"/>
                      <w:b w:val="0"/>
                      <w:lang w:eastAsia="zh-CN"/>
                    </w:rPr>
                    <w:t>Low</w:t>
                  </w:r>
                </w:p>
              </w:tc>
            </w:tr>
            <w:tr w:rsidR="008A7659" w14:paraId="072467A6" w14:textId="77777777">
              <w:trPr>
                <w:trHeight w:val="250"/>
                <w:jc w:val="center"/>
              </w:trPr>
              <w:tc>
                <w:tcPr>
                  <w:tcW w:w="0" w:type="auto"/>
                  <w:tcBorders>
                    <w:top w:val="single" w:sz="4" w:space="0" w:color="auto"/>
                    <w:left w:val="single" w:sz="4" w:space="0" w:color="auto"/>
                    <w:right w:val="single" w:sz="4" w:space="0" w:color="auto"/>
                  </w:tcBorders>
                  <w:vAlign w:val="center"/>
                </w:tcPr>
                <w:p w14:paraId="27381CE5" w14:textId="77777777" w:rsidR="008A7659" w:rsidRDefault="008A7659" w:rsidP="008A7659">
                  <w:pPr>
                    <w:pStyle w:val="TAH"/>
                    <w:rPr>
                      <w:b w:val="0"/>
                      <w:lang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2EB95070" w14:textId="77777777" w:rsidR="008A7659" w:rsidRDefault="008A7659" w:rsidP="008A7659">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164FAAF6" w14:textId="77777777" w:rsidR="008A7659" w:rsidRDefault="008A7659" w:rsidP="008A7659">
                  <w:pPr>
                    <w:pStyle w:val="TAH"/>
                    <w:rPr>
                      <w:lang w:eastAsia="zh-CN"/>
                    </w:rPr>
                  </w:pPr>
                  <w:r>
                    <w:object w:dxaOrig="3543" w:dyaOrig="408" w14:anchorId="15805548">
                      <v:shape id="_x0000_i1034" type="#_x0000_t75" style="width:150.45pt;height:16.6pt;mso-position-horizontal-relative:page;mso-position-vertical-relative:page" o:ole="">
                        <v:imagedata r:id="rId18" o:title=""/>
                      </v:shape>
                      <o:OLEObject Type="Embed" ProgID="Visio.Drawing.11" ShapeID="_x0000_i1034" DrawAspect="Content" ObjectID="_1729366018" r:id="rId27"/>
                    </w:object>
                  </w:r>
                </w:p>
                <w:p w14:paraId="095E63C8" w14:textId="77777777" w:rsidR="008A7659" w:rsidRDefault="008A7659" w:rsidP="008A7659">
                  <w:pPr>
                    <w:pStyle w:val="TAH"/>
                    <w:rPr>
                      <w:b w:val="0"/>
                      <w:lang w:eastAsia="zh-CN"/>
                    </w:rPr>
                  </w:pPr>
                  <w:r>
                    <w:rPr>
                      <w:rFonts w:hint="eastAsia"/>
                      <w:b w:val="0"/>
                      <w:lang w:eastAsia="zh-CN"/>
                    </w:rPr>
                    <w:t>Case 4</w:t>
                  </w:r>
                </w:p>
              </w:tc>
              <w:tc>
                <w:tcPr>
                  <w:tcW w:w="2113" w:type="dxa"/>
                  <w:vMerge/>
                  <w:tcBorders>
                    <w:left w:val="single" w:sz="4" w:space="0" w:color="auto"/>
                    <w:right w:val="single" w:sz="4" w:space="0" w:color="auto"/>
                  </w:tcBorders>
                </w:tcPr>
                <w:p w14:paraId="05269CEB"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355E8BC2"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708AF7D2" w14:textId="77777777">
              <w:trPr>
                <w:trHeight w:val="250"/>
                <w:jc w:val="center"/>
              </w:trPr>
              <w:tc>
                <w:tcPr>
                  <w:tcW w:w="0" w:type="auto"/>
                  <w:vMerge w:val="restart"/>
                  <w:tcBorders>
                    <w:left w:val="single" w:sz="4" w:space="0" w:color="auto"/>
                    <w:right w:val="single" w:sz="4" w:space="0" w:color="auto"/>
                  </w:tcBorders>
                  <w:vAlign w:val="center"/>
                </w:tcPr>
                <w:p w14:paraId="1AA8FA70" w14:textId="77777777" w:rsidR="008A7659" w:rsidRDefault="008A7659" w:rsidP="008A7659">
                  <w:pPr>
                    <w:pStyle w:val="TAH"/>
                    <w:rPr>
                      <w:b w:val="0"/>
                      <w:lang w:eastAsia="zh-CN"/>
                    </w:rPr>
                  </w:pPr>
                  <w:r>
                    <w:rPr>
                      <w:b w:val="0"/>
                      <w:lang w:eastAsia="zh-CN"/>
                    </w:rPr>
                    <w:t>SBFD</w:t>
                  </w:r>
                  <w:r>
                    <w:rPr>
                      <w:rFonts w:hint="eastAsia"/>
                      <w:b w:val="0"/>
                      <w:lang w:eastAsia="zh-CN"/>
                    </w:rPr>
                    <w:t>(DU)</w:t>
                  </w:r>
                </w:p>
              </w:tc>
              <w:tc>
                <w:tcPr>
                  <w:tcW w:w="0" w:type="auto"/>
                  <w:vMerge w:val="restart"/>
                  <w:tcBorders>
                    <w:top w:val="single" w:sz="4" w:space="0" w:color="auto"/>
                    <w:left w:val="single" w:sz="4" w:space="0" w:color="auto"/>
                    <w:right w:val="single" w:sz="4" w:space="0" w:color="auto"/>
                  </w:tcBorders>
                  <w:vAlign w:val="center"/>
                </w:tcPr>
                <w:p w14:paraId="5F9C57D4" w14:textId="77777777" w:rsidR="008A7659" w:rsidRDefault="008A7659" w:rsidP="008A7659">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0BE24240" w14:textId="77777777" w:rsidR="008A7659" w:rsidRDefault="008A7659" w:rsidP="008A7659">
                  <w:pPr>
                    <w:pStyle w:val="TAH"/>
                    <w:rPr>
                      <w:lang w:eastAsia="zh-CN"/>
                    </w:rPr>
                  </w:pPr>
                  <w:r>
                    <w:object w:dxaOrig="3545" w:dyaOrig="408" w14:anchorId="7754648D">
                      <v:shape id="_x0000_i1035" type="#_x0000_t75" style="width:149.55pt;height:16.6pt;mso-position-horizontal-relative:page;mso-position-vertical-relative:page" o:ole="">
                        <v:imagedata r:id="rId20" o:title=""/>
                      </v:shape>
                      <o:OLEObject Type="Embed" ProgID="Visio.Drawing.11" ShapeID="_x0000_i1035" DrawAspect="Content" ObjectID="_1729366019" r:id="rId28"/>
                    </w:object>
                  </w:r>
                </w:p>
                <w:p w14:paraId="021449C0" w14:textId="77777777" w:rsidR="008A7659" w:rsidRDefault="008A7659" w:rsidP="008A7659">
                  <w:pPr>
                    <w:pStyle w:val="TAH"/>
                    <w:rPr>
                      <w:b w:val="0"/>
                      <w:lang w:eastAsia="zh-CN"/>
                    </w:rPr>
                  </w:pPr>
                  <w:r>
                    <w:rPr>
                      <w:b w:val="0"/>
                      <w:lang w:eastAsia="zh-CN"/>
                    </w:rPr>
                    <w:t>C</w:t>
                  </w:r>
                  <w:r>
                    <w:rPr>
                      <w:rFonts w:hint="eastAsia"/>
                      <w:b w:val="0"/>
                      <w:lang w:eastAsia="zh-CN"/>
                    </w:rPr>
                    <w:t>ase 5</w:t>
                  </w:r>
                </w:p>
              </w:tc>
              <w:tc>
                <w:tcPr>
                  <w:tcW w:w="2113" w:type="dxa"/>
                  <w:vMerge/>
                  <w:tcBorders>
                    <w:left w:val="single" w:sz="4" w:space="0" w:color="auto"/>
                    <w:right w:val="single" w:sz="4" w:space="0" w:color="auto"/>
                  </w:tcBorders>
                </w:tcPr>
                <w:p w14:paraId="5F5DFC93"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33AF8B97"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358C40AC"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1E521692"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4E38AC70"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3C36E0" w14:textId="77777777" w:rsidR="008A7659" w:rsidRDefault="008A7659" w:rsidP="008A7659">
                  <w:pPr>
                    <w:pStyle w:val="TAH"/>
                    <w:rPr>
                      <w:lang w:eastAsia="zh-CN"/>
                    </w:rPr>
                  </w:pPr>
                  <w:r>
                    <w:object w:dxaOrig="3545" w:dyaOrig="408" w14:anchorId="7BA26B4E">
                      <v:shape id="_x0000_i1036" type="#_x0000_t75" style="width:149.55pt;height:16.6pt;mso-position-horizontal-relative:page;mso-position-vertical-relative:page" o:ole="">
                        <v:imagedata r:id="rId22" o:title=""/>
                      </v:shape>
                      <o:OLEObject Type="Embed" ProgID="Visio.Drawing.11" ShapeID="_x0000_i1036" DrawAspect="Content" ObjectID="_1729366020" r:id="rId29"/>
                    </w:object>
                  </w:r>
                </w:p>
                <w:p w14:paraId="741228AE" w14:textId="77777777" w:rsidR="008A7659" w:rsidRDefault="008A7659" w:rsidP="008A7659">
                  <w:pPr>
                    <w:pStyle w:val="TAH"/>
                    <w:rPr>
                      <w:b w:val="0"/>
                      <w:lang w:eastAsia="zh-CN"/>
                    </w:rPr>
                  </w:pPr>
                  <w:r>
                    <w:rPr>
                      <w:rFonts w:hint="eastAsia"/>
                      <w:b w:val="0"/>
                      <w:lang w:eastAsia="zh-CN"/>
                    </w:rPr>
                    <w:t>Case 6</w:t>
                  </w:r>
                </w:p>
              </w:tc>
              <w:tc>
                <w:tcPr>
                  <w:tcW w:w="2113" w:type="dxa"/>
                  <w:vMerge/>
                  <w:tcBorders>
                    <w:left w:val="single" w:sz="4" w:space="0" w:color="auto"/>
                    <w:bottom w:val="single" w:sz="4" w:space="0" w:color="auto"/>
                    <w:right w:val="single" w:sz="4" w:space="0" w:color="auto"/>
                  </w:tcBorders>
                </w:tcPr>
                <w:p w14:paraId="77AF9E68"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75CFE15" w14:textId="77777777" w:rsidR="008A7659" w:rsidRDefault="008A7659" w:rsidP="008A7659">
                  <w:pPr>
                    <w:pStyle w:val="TAH"/>
                    <w:rPr>
                      <w:rFonts w:eastAsia="DengXian"/>
                      <w:b w:val="0"/>
                      <w:lang w:eastAsia="zh-CN"/>
                    </w:rPr>
                  </w:pPr>
                  <w:r>
                    <w:rPr>
                      <w:rFonts w:eastAsia="DengXian"/>
                      <w:b w:val="0"/>
                      <w:lang w:eastAsia="zh-CN"/>
                    </w:rPr>
                    <w:t>Low</w:t>
                  </w:r>
                </w:p>
              </w:tc>
            </w:tr>
            <w:bookmarkEnd w:id="7"/>
          </w:tbl>
          <w:p w14:paraId="66428036" w14:textId="0959826F" w:rsidR="008A7659" w:rsidRDefault="008A7659" w:rsidP="004B6C3A">
            <w:pPr>
              <w:rPr>
                <w:sz w:val="22"/>
                <w:szCs w:val="22"/>
                <w:lang w:val="en-GB"/>
              </w:rPr>
            </w:pPr>
          </w:p>
        </w:tc>
      </w:tr>
    </w:tbl>
    <w:p w14:paraId="676C6C48" w14:textId="7AC20566" w:rsidR="003811C4" w:rsidRDefault="003811C4" w:rsidP="004B6C3A">
      <w:pPr>
        <w:spacing w:afterLines="50" w:after="120"/>
        <w:rPr>
          <w:sz w:val="22"/>
          <w:szCs w:val="22"/>
        </w:rPr>
      </w:pPr>
    </w:p>
    <w:p w14:paraId="00561637" w14:textId="11C5A2FC" w:rsidR="00260C78" w:rsidRPr="00260C78" w:rsidRDefault="00260C78" w:rsidP="00260C78">
      <w:pPr>
        <w:rPr>
          <w:sz w:val="22"/>
          <w:szCs w:val="22"/>
          <w:lang w:val="en-GB"/>
        </w:rPr>
      </w:pPr>
      <w:r>
        <w:rPr>
          <w:sz w:val="22"/>
          <w:szCs w:val="22"/>
          <w:lang w:val="en-GB"/>
        </w:rPr>
        <w:t xml:space="preserve">Since it has been agreed to consider ACLR flat modelling, RAN4 need to further discuss the differences between DUD and DU configuration </w:t>
      </w:r>
      <w:r w:rsidRPr="003F788E">
        <w:rPr>
          <w:sz w:val="22"/>
          <w:szCs w:val="22"/>
          <w:lang w:val="en-GB"/>
        </w:rPr>
        <w:t xml:space="preserve">in terms of Tx leakage modelling </w:t>
      </w:r>
      <w:r>
        <w:rPr>
          <w:sz w:val="22"/>
          <w:szCs w:val="22"/>
          <w:lang w:val="en-GB"/>
        </w:rPr>
        <w:t xml:space="preserve">and the anticipated impact  </w:t>
      </w:r>
      <w:r w:rsidRPr="003F788E">
        <w:rPr>
          <w:sz w:val="22"/>
          <w:szCs w:val="22"/>
          <w:lang w:val="en-GB"/>
        </w:rPr>
        <w:t xml:space="preserve">on the adjacent </w:t>
      </w:r>
      <w:r>
        <w:rPr>
          <w:sz w:val="22"/>
          <w:szCs w:val="22"/>
          <w:lang w:val="en-GB"/>
        </w:rPr>
        <w:t xml:space="preserve">channel coexistence work. In this paper, we focus on the DU SBFD configuration case, where we believe with the current agreements in RAN4, DUD and DU configurations might lead to similar results in terms of </w:t>
      </w:r>
      <w:r w:rsidR="008B2E67">
        <w:rPr>
          <w:sz w:val="22"/>
          <w:szCs w:val="22"/>
          <w:lang w:val="en-GB"/>
        </w:rPr>
        <w:t>system</w:t>
      </w:r>
      <w:r w:rsidR="00867DF6">
        <w:rPr>
          <w:sz w:val="22"/>
          <w:szCs w:val="22"/>
          <w:lang w:val="en-GB"/>
        </w:rPr>
        <w:t xml:space="preserve"> performance</w:t>
      </w:r>
      <w:r>
        <w:rPr>
          <w:sz w:val="22"/>
          <w:szCs w:val="22"/>
          <w:lang w:val="en-GB"/>
        </w:rPr>
        <w:t xml:space="preserve">. </w:t>
      </w:r>
      <w:r>
        <w:rPr>
          <w:sz w:val="22"/>
          <w:szCs w:val="22"/>
          <w:lang w:val="en-GB"/>
        </w:rPr>
        <w:br/>
      </w:r>
      <w:r w:rsidRPr="005435E7">
        <w:rPr>
          <w:b/>
          <w:bCs/>
          <w:sz w:val="22"/>
          <w:szCs w:val="22"/>
          <w:u w:val="single"/>
          <w:lang w:val="en-GB"/>
        </w:rPr>
        <w:t>Observation:</w:t>
      </w:r>
      <w:r>
        <w:rPr>
          <w:b/>
          <w:bCs/>
          <w:sz w:val="22"/>
          <w:szCs w:val="22"/>
          <w:lang w:val="en-GB"/>
        </w:rPr>
        <w:t xml:space="preserve"> With current agreements on ACLR modelling, RAN4 need to discuss expected differences between DUD and DU configurations in terms of Tx leakage modelling </w:t>
      </w:r>
      <w:r w:rsidRPr="005A7486">
        <w:rPr>
          <w:b/>
          <w:bCs/>
          <w:sz w:val="22"/>
          <w:szCs w:val="22"/>
          <w:lang w:val="en-GB"/>
        </w:rPr>
        <w:t xml:space="preserve">and the anticipated impact  on the adjacent channel coexistence </w:t>
      </w:r>
      <w:r>
        <w:rPr>
          <w:b/>
          <w:bCs/>
          <w:sz w:val="22"/>
          <w:szCs w:val="22"/>
          <w:lang w:val="en-GB"/>
        </w:rPr>
        <w:t>work.</w:t>
      </w:r>
    </w:p>
    <w:p w14:paraId="63619983" w14:textId="282E228B" w:rsidR="00812E90" w:rsidRDefault="00812E90" w:rsidP="00812E90">
      <w:pPr>
        <w:pStyle w:val="Heading2"/>
      </w:pPr>
      <w:r>
        <w:t>Deployment scenarios</w:t>
      </w:r>
    </w:p>
    <w:p w14:paraId="3E0FC29E" w14:textId="1B6D7EE6" w:rsidR="00812E90" w:rsidRDefault="00812E90" w:rsidP="000606DE">
      <w:pPr>
        <w:rPr>
          <w:sz w:val="22"/>
          <w:szCs w:val="22"/>
          <w:lang w:val="en-GB"/>
        </w:rPr>
      </w:pPr>
      <w:r>
        <w:rPr>
          <w:sz w:val="22"/>
          <w:szCs w:val="22"/>
          <w:lang w:val="en-GB"/>
        </w:rPr>
        <w:t xml:space="preserve">For urban macro scenarios, a pictorial representation with 100% grid shift and ISD=500m is shown in </w:t>
      </w:r>
      <w:r w:rsidR="00371C0C">
        <w:rPr>
          <w:sz w:val="22"/>
          <w:szCs w:val="22"/>
          <w:lang w:val="en-GB"/>
        </w:rPr>
        <w:fldChar w:fldCharType="begin"/>
      </w:r>
      <w:r w:rsidR="00371C0C">
        <w:rPr>
          <w:sz w:val="22"/>
          <w:szCs w:val="22"/>
          <w:lang w:val="en-GB"/>
        </w:rPr>
        <w:instrText xml:space="preserve"> REF _Ref118458636 \h </w:instrText>
      </w:r>
      <w:r w:rsidR="00D07737">
        <w:rPr>
          <w:sz w:val="22"/>
          <w:szCs w:val="22"/>
          <w:lang w:val="en-GB"/>
        </w:rPr>
        <w:instrText xml:space="preserve"> \* MERGEFORMAT </w:instrText>
      </w:r>
      <w:r w:rsidR="00371C0C">
        <w:rPr>
          <w:sz w:val="22"/>
          <w:szCs w:val="22"/>
          <w:lang w:val="en-GB"/>
        </w:rPr>
      </w:r>
      <w:r w:rsidR="00371C0C">
        <w:rPr>
          <w:sz w:val="22"/>
          <w:szCs w:val="22"/>
          <w:lang w:val="en-GB"/>
        </w:rPr>
        <w:fldChar w:fldCharType="separate"/>
      </w:r>
      <w:r w:rsidR="00371C0C" w:rsidRPr="00D07737">
        <w:rPr>
          <w:sz w:val="22"/>
          <w:szCs w:val="22"/>
          <w:lang w:val="en-GB"/>
        </w:rPr>
        <w:t>Figure 1</w:t>
      </w:r>
      <w:r w:rsidR="00371C0C">
        <w:rPr>
          <w:sz w:val="22"/>
          <w:szCs w:val="22"/>
          <w:lang w:val="en-GB"/>
        </w:rPr>
        <w:fldChar w:fldCharType="end"/>
      </w:r>
      <w:r>
        <w:rPr>
          <w:sz w:val="22"/>
          <w:szCs w:val="22"/>
          <w:lang w:val="en-GB"/>
        </w:rPr>
        <w:t>, where the victim and aggressor network</w:t>
      </w:r>
      <w:r w:rsidR="00764D73">
        <w:rPr>
          <w:sz w:val="22"/>
          <w:szCs w:val="22"/>
          <w:lang w:val="en-GB"/>
        </w:rPr>
        <w:t>s</w:t>
      </w:r>
      <w:r>
        <w:rPr>
          <w:sz w:val="22"/>
          <w:szCs w:val="22"/>
          <w:lang w:val="en-GB"/>
        </w:rPr>
        <w:t xml:space="preserve"> are depicted in blue and red, respectively. </w:t>
      </w:r>
      <w:r w:rsidR="00D07737">
        <w:rPr>
          <w:sz w:val="22"/>
          <w:szCs w:val="22"/>
          <w:lang w:val="en-GB"/>
        </w:rPr>
        <w:t xml:space="preserve">As agreed in [1], </w:t>
      </w:r>
      <w:r w:rsidR="006A6C5A" w:rsidRPr="00AE4F3B">
        <w:rPr>
          <w:sz w:val="22"/>
          <w:szCs w:val="22"/>
          <w:lang w:val="en-GB"/>
        </w:rPr>
        <w:t xml:space="preserve">we present results for the UE uniform dropping case, where UEs are randomly dropped within the serving area of each cell. </w:t>
      </w:r>
      <w:r w:rsidR="00D07737">
        <w:rPr>
          <w:sz w:val="22"/>
          <w:szCs w:val="22"/>
          <w:lang w:val="en-GB"/>
        </w:rPr>
        <w:fldChar w:fldCharType="begin"/>
      </w:r>
      <w:r w:rsidR="00D07737">
        <w:rPr>
          <w:sz w:val="22"/>
          <w:szCs w:val="22"/>
          <w:lang w:val="en-GB"/>
        </w:rPr>
        <w:instrText xml:space="preserve"> REF _Ref118458636 \h  \* MERGEFORMAT </w:instrText>
      </w:r>
      <w:r w:rsidR="00D07737">
        <w:rPr>
          <w:sz w:val="22"/>
          <w:szCs w:val="22"/>
          <w:lang w:val="en-GB"/>
        </w:rPr>
      </w:r>
      <w:r w:rsidR="00D07737">
        <w:rPr>
          <w:sz w:val="22"/>
          <w:szCs w:val="22"/>
          <w:lang w:val="en-GB"/>
        </w:rPr>
        <w:fldChar w:fldCharType="separate"/>
      </w:r>
      <w:r w:rsidR="00D07737" w:rsidRPr="00D07737">
        <w:rPr>
          <w:sz w:val="22"/>
          <w:szCs w:val="22"/>
          <w:lang w:val="en-GB"/>
        </w:rPr>
        <w:t>Figure 1</w:t>
      </w:r>
      <w:r w:rsidR="00D07737">
        <w:rPr>
          <w:sz w:val="22"/>
          <w:szCs w:val="22"/>
          <w:lang w:val="en-GB"/>
        </w:rPr>
        <w:fldChar w:fldCharType="end"/>
      </w:r>
      <w:r w:rsidR="006A6C5A" w:rsidRPr="00AE4F3B">
        <w:rPr>
          <w:sz w:val="22"/>
          <w:szCs w:val="22"/>
          <w:lang w:val="en-GB"/>
        </w:rPr>
        <w:t xml:space="preserve"> presents the distributions of the distance between the aggressor gNBs/UEs and the victim UE</w:t>
      </w:r>
      <w:r w:rsidR="006A6C5A">
        <w:rPr>
          <w:sz w:val="22"/>
          <w:szCs w:val="22"/>
          <w:lang w:val="en-GB"/>
        </w:rPr>
        <w:t>s</w:t>
      </w:r>
      <w:r w:rsidR="006A6C5A" w:rsidRPr="00AE4F3B">
        <w:rPr>
          <w:sz w:val="22"/>
          <w:szCs w:val="22"/>
          <w:lang w:val="en-GB"/>
        </w:rPr>
        <w:t xml:space="preserve">. As it can be observed, the probability of having </w:t>
      </w:r>
      <w:r w:rsidR="000C664A">
        <w:rPr>
          <w:sz w:val="22"/>
          <w:szCs w:val="22"/>
          <w:lang w:val="en-GB"/>
        </w:rPr>
        <w:t>small</w:t>
      </w:r>
      <w:r w:rsidR="006A6C5A" w:rsidRPr="00AE4F3B">
        <w:rPr>
          <w:sz w:val="22"/>
          <w:szCs w:val="22"/>
          <w:lang w:val="en-GB"/>
        </w:rPr>
        <w:t xml:space="preserve"> inter-UE distance</w:t>
      </w:r>
      <w:r w:rsidR="000C664A">
        <w:rPr>
          <w:sz w:val="22"/>
          <w:szCs w:val="22"/>
          <w:lang w:val="en-GB"/>
        </w:rPr>
        <w:t>s</w:t>
      </w:r>
      <w:r w:rsidR="006A6C5A" w:rsidRPr="00AE4F3B">
        <w:rPr>
          <w:sz w:val="22"/>
          <w:szCs w:val="22"/>
          <w:lang w:val="en-GB"/>
        </w:rPr>
        <w:t xml:space="preserve"> is low</w:t>
      </w:r>
      <w:r w:rsidR="006A6C5A">
        <w:rPr>
          <w:sz w:val="22"/>
          <w:szCs w:val="22"/>
          <w:lang w:val="en-GB"/>
        </w:rPr>
        <w:t xml:space="preserve"> for both FR1 and FR2</w:t>
      </w:r>
      <w:r w:rsidR="000C664A">
        <w:rPr>
          <w:sz w:val="22"/>
          <w:szCs w:val="22"/>
          <w:lang w:val="en-GB"/>
        </w:rPr>
        <w:t xml:space="preserve"> in UMa scenarios</w:t>
      </w:r>
      <w:r w:rsidR="006A6C5A">
        <w:rPr>
          <w:sz w:val="22"/>
          <w:szCs w:val="22"/>
          <w:lang w:val="en-GB"/>
        </w:rPr>
        <w:t>.</w:t>
      </w:r>
      <w:r w:rsidR="006A6C5A" w:rsidRPr="00AE4F3B">
        <w:rPr>
          <w:sz w:val="22"/>
          <w:szCs w:val="22"/>
          <w:lang w:val="en-GB"/>
        </w:rPr>
        <w:t xml:space="preserve"> </w:t>
      </w:r>
      <w:r w:rsidR="006A6C5A">
        <w:rPr>
          <w:sz w:val="22"/>
          <w:szCs w:val="22"/>
          <w:lang w:val="en-GB"/>
        </w:rPr>
        <w:t>T</w:t>
      </w:r>
      <w:r w:rsidR="006A6C5A" w:rsidRPr="00AE4F3B">
        <w:rPr>
          <w:sz w:val="22"/>
          <w:szCs w:val="22"/>
          <w:lang w:val="en-GB"/>
        </w:rPr>
        <w:t>hus, it is expected that the contribution of the inter-UE CLI will not be as impactful as the inter-gNB CLI</w:t>
      </w:r>
      <w:r w:rsidR="00776F46">
        <w:rPr>
          <w:sz w:val="22"/>
          <w:szCs w:val="22"/>
          <w:lang w:val="en-GB"/>
        </w:rPr>
        <w:t xml:space="preserve"> for UMa scenarios.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4"/>
        <w:gridCol w:w="5248"/>
      </w:tblGrid>
      <w:tr w:rsidR="000606DE" w14:paraId="6CDA2BCC" w14:textId="77777777" w:rsidTr="00DA3268">
        <w:tc>
          <w:tcPr>
            <w:tcW w:w="4981" w:type="dxa"/>
          </w:tcPr>
          <w:p w14:paraId="07A0277C" w14:textId="1F36F6CE" w:rsidR="000606DE" w:rsidRDefault="000606DE" w:rsidP="000606DE">
            <w:pPr>
              <w:rPr>
                <w:b/>
                <w:bCs/>
                <w:sz w:val="22"/>
                <w:szCs w:val="22"/>
                <w:lang w:val="en-GB"/>
              </w:rPr>
            </w:pPr>
            <w:r w:rsidRPr="000B4D21">
              <w:rPr>
                <w:noProof/>
                <w:lang w:eastAsia="zh-CN"/>
              </w:rPr>
              <w:drawing>
                <wp:inline distT="0" distB="0" distL="0" distR="0" wp14:anchorId="1AA70359" wp14:editId="527EA3D3">
                  <wp:extent cx="3056168" cy="2352675"/>
                  <wp:effectExtent l="0" t="0" r="0" b="0"/>
                  <wp:docPr id="5" name="Picture 4">
                    <a:extLst xmlns:a="http://schemas.openxmlformats.org/drawingml/2006/main">
                      <a:ext uri="{FF2B5EF4-FFF2-40B4-BE49-F238E27FC236}">
                        <a16:creationId xmlns:a16="http://schemas.microsoft.com/office/drawing/2014/main" id="{FEED7578-8415-6831-ADA8-BB45DEF20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EED7578-8415-6831-ADA8-BB45DEF20F90}"/>
                              </a:ext>
                            </a:extLst>
                          </pic:cNvPr>
                          <pic:cNvPicPr>
                            <a:picLocks noChangeAspect="1"/>
                          </pic:cNvPicPr>
                        </pic:nvPicPr>
                        <pic:blipFill rotWithShape="1">
                          <a:blip r:embed="rId30"/>
                          <a:srcRect l="5666" t="4688" r="6017" b="4662"/>
                          <a:stretch/>
                        </pic:blipFill>
                        <pic:spPr bwMode="auto">
                          <a:xfrm>
                            <a:off x="0" y="0"/>
                            <a:ext cx="3099353" cy="2385919"/>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tcPr>
          <w:p w14:paraId="2617746C" w14:textId="47DF5BEA" w:rsidR="000606DE" w:rsidRDefault="000606DE" w:rsidP="000606DE">
            <w:pPr>
              <w:rPr>
                <w:b/>
                <w:bCs/>
                <w:sz w:val="22"/>
                <w:szCs w:val="22"/>
                <w:lang w:val="en-GB"/>
              </w:rPr>
            </w:pPr>
            <w:r w:rsidRPr="00A23C32">
              <w:rPr>
                <w:noProof/>
                <w:lang w:val="en-GB"/>
              </w:rPr>
              <w:drawing>
                <wp:inline distT="0" distB="0" distL="0" distR="0" wp14:anchorId="5ED600AA" wp14:editId="52E45FBC">
                  <wp:extent cx="3411110" cy="242594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19928" cy="2432220"/>
                          </a:xfrm>
                          <a:prstGeom prst="rect">
                            <a:avLst/>
                          </a:prstGeom>
                          <a:noFill/>
                          <a:ln>
                            <a:noFill/>
                          </a:ln>
                        </pic:spPr>
                      </pic:pic>
                    </a:graphicData>
                  </a:graphic>
                </wp:inline>
              </w:drawing>
            </w:r>
          </w:p>
        </w:tc>
      </w:tr>
    </w:tbl>
    <w:p w14:paraId="7DA9F4F2" w14:textId="039DE65F" w:rsidR="00812E90" w:rsidRPr="005A139F" w:rsidRDefault="00371C0C" w:rsidP="00776F46">
      <w:pPr>
        <w:pStyle w:val="Caption"/>
        <w:jc w:val="center"/>
        <w:rPr>
          <w:b w:val="0"/>
          <w:bCs w:val="0"/>
          <w:sz w:val="22"/>
          <w:szCs w:val="22"/>
          <w:lang w:val="en-GB"/>
        </w:rPr>
      </w:pPr>
      <w:bookmarkStart w:id="8" w:name="_Ref118458636"/>
      <w:r>
        <w:t xml:space="preserve">Figure </w:t>
      </w:r>
      <w:fldSimple w:instr=" SEQ Figure \* ARABIC ">
        <w:r w:rsidR="00624748">
          <w:rPr>
            <w:noProof/>
          </w:rPr>
          <w:t>1</w:t>
        </w:r>
      </w:fldSimple>
      <w:bookmarkEnd w:id="8"/>
      <w:r>
        <w:t xml:space="preserve"> </w:t>
      </w:r>
      <w:r w:rsidRPr="00914C81">
        <w:t>UMa deployment with 100% grid shift</w:t>
      </w:r>
      <w:r w:rsidR="00776F46">
        <w:t xml:space="preserve"> and inter-UE distance distributions</w:t>
      </w:r>
    </w:p>
    <w:p w14:paraId="09597277" w14:textId="59D546D0" w:rsidR="00686537" w:rsidRPr="0070332D" w:rsidRDefault="003A128E" w:rsidP="0070332D">
      <w:pPr>
        <w:rPr>
          <w:b/>
          <w:bCs/>
          <w:sz w:val="22"/>
          <w:szCs w:val="22"/>
          <w:lang w:val="en-GB"/>
        </w:rPr>
      </w:pPr>
      <w:r w:rsidRPr="005435E7">
        <w:rPr>
          <w:b/>
          <w:bCs/>
          <w:sz w:val="22"/>
          <w:szCs w:val="22"/>
          <w:u w:val="single"/>
          <w:lang w:val="en-GB"/>
        </w:rPr>
        <w:t>Observation:</w:t>
      </w:r>
      <w:r>
        <w:rPr>
          <w:b/>
          <w:bCs/>
          <w:sz w:val="22"/>
          <w:szCs w:val="22"/>
          <w:lang w:val="en-GB"/>
        </w:rPr>
        <w:t xml:space="preserve"> The probability of having small  inter-UE distances is low in UMa scenarios, which will lead to negligible contribution of the inter-UE CLI for SBFD deployments. </w:t>
      </w:r>
    </w:p>
    <w:p w14:paraId="20E402C8" w14:textId="2730CBE0" w:rsidR="00812E90" w:rsidRDefault="004B6C3A" w:rsidP="00BF76F0">
      <w:pPr>
        <w:pStyle w:val="Heading2"/>
      </w:pPr>
      <w:r>
        <w:t>Simulation parameters</w:t>
      </w:r>
    </w:p>
    <w:p w14:paraId="3A15E8BE" w14:textId="7B52E0FA" w:rsidR="001412B9" w:rsidRDefault="00847179" w:rsidP="000B4D7A">
      <w:pPr>
        <w:spacing w:after="0"/>
      </w:pPr>
      <w:r>
        <w:t xml:space="preserve">In this section we </w:t>
      </w:r>
      <w:r w:rsidR="009402E9">
        <w:t xml:space="preserve">provide the list of simulations assumptions based on the agreements in [1] and TR 38.828. </w:t>
      </w:r>
      <w:r w:rsidR="00F20CC9">
        <w:t xml:space="preserve">Table 3 lists </w:t>
      </w:r>
      <w:r w:rsidR="00756E82">
        <w:t xml:space="preserve">our preliminary simulation </w:t>
      </w:r>
      <w:r w:rsidR="00F20CC9">
        <w:t>parameters</w:t>
      </w:r>
      <w:r w:rsidR="00756E82">
        <w:t xml:space="preserve"> that were used to reproduce the results presented in Section 4. </w:t>
      </w:r>
    </w:p>
    <w:p w14:paraId="318A869F" w14:textId="3A08E685" w:rsidR="00BB2A01" w:rsidRPr="001412B9" w:rsidRDefault="00F20CC9" w:rsidP="00F20CC9">
      <w:pPr>
        <w:tabs>
          <w:tab w:val="left" w:pos="6950"/>
        </w:tabs>
        <w:spacing w:after="0"/>
      </w:pPr>
      <w:r>
        <w:tab/>
      </w:r>
    </w:p>
    <w:p w14:paraId="19360501" w14:textId="39BEC337" w:rsidR="00F20CC9" w:rsidRDefault="00F20CC9" w:rsidP="00F20CC9">
      <w:pPr>
        <w:pStyle w:val="Caption"/>
        <w:keepNext/>
        <w:jc w:val="center"/>
      </w:pPr>
      <w:r>
        <w:t xml:space="preserve">Table </w:t>
      </w:r>
      <w:fldSimple w:instr=" SEQ Table \* ARABIC ">
        <w:r w:rsidR="00342A1D">
          <w:rPr>
            <w:noProof/>
          </w:rPr>
          <w:t>1</w:t>
        </w:r>
      </w:fldSimple>
      <w:r>
        <w:t xml:space="preserve"> List of simulation parameters</w:t>
      </w:r>
    </w:p>
    <w:tbl>
      <w:tblPr>
        <w:tblStyle w:val="TableGrid"/>
        <w:tblW w:w="0" w:type="auto"/>
        <w:tblLook w:val="04A0" w:firstRow="1" w:lastRow="0" w:firstColumn="1" w:lastColumn="0" w:noHBand="0" w:noVBand="1"/>
      </w:tblPr>
      <w:tblGrid>
        <w:gridCol w:w="1094"/>
        <w:gridCol w:w="1490"/>
        <w:gridCol w:w="2484"/>
        <w:gridCol w:w="4894"/>
      </w:tblGrid>
      <w:tr w:rsidR="00091B5D" w14:paraId="6E7F955C" w14:textId="6874216B" w:rsidTr="000A3097">
        <w:tc>
          <w:tcPr>
            <w:tcW w:w="1094" w:type="dxa"/>
            <w:vMerge w:val="restart"/>
            <w:vAlign w:val="center"/>
          </w:tcPr>
          <w:p w14:paraId="0296CC71" w14:textId="4E03896A" w:rsidR="00091B5D" w:rsidRDefault="00091B5D" w:rsidP="002A474D">
            <w:pPr>
              <w:spacing w:before="0" w:after="0" w:line="240" w:lineRule="auto"/>
              <w:jc w:val="center"/>
            </w:pPr>
            <w:r>
              <w:t>General</w:t>
            </w:r>
          </w:p>
        </w:tc>
        <w:tc>
          <w:tcPr>
            <w:tcW w:w="1490" w:type="dxa"/>
          </w:tcPr>
          <w:p w14:paraId="6E2DCF88" w14:textId="5A26EBF7" w:rsidR="00091B5D" w:rsidRDefault="00091B5D" w:rsidP="002A474D">
            <w:pPr>
              <w:spacing w:before="0" w:after="0" w:line="240" w:lineRule="auto"/>
            </w:pPr>
            <w:r>
              <w:t>Frequency</w:t>
            </w:r>
          </w:p>
        </w:tc>
        <w:tc>
          <w:tcPr>
            <w:tcW w:w="7378" w:type="dxa"/>
            <w:gridSpan w:val="2"/>
          </w:tcPr>
          <w:p w14:paraId="0D9AC006" w14:textId="77777777" w:rsidR="00091B5D" w:rsidRPr="000B4D7A" w:rsidRDefault="00091B5D" w:rsidP="002A474D">
            <w:pPr>
              <w:spacing w:before="0" w:after="0" w:line="240" w:lineRule="auto"/>
            </w:pPr>
            <w:r w:rsidRPr="000B4D7A">
              <w:t>FR1: 4GHz as exemplary frequency</w:t>
            </w:r>
          </w:p>
          <w:p w14:paraId="4A32FA02" w14:textId="25146273" w:rsidR="00091B5D" w:rsidRPr="000B4D7A" w:rsidRDefault="00091B5D" w:rsidP="002A474D">
            <w:pPr>
              <w:spacing w:before="0" w:after="0"/>
            </w:pPr>
            <w:r w:rsidRPr="000B4D7A">
              <w:t>FR2: 30GHz as exemplary frequency</w:t>
            </w:r>
          </w:p>
        </w:tc>
      </w:tr>
      <w:tr w:rsidR="00091B5D" w14:paraId="1E585395" w14:textId="77777777" w:rsidTr="000A3097">
        <w:tc>
          <w:tcPr>
            <w:tcW w:w="1094" w:type="dxa"/>
            <w:vMerge/>
            <w:vAlign w:val="center"/>
          </w:tcPr>
          <w:p w14:paraId="5047B8AF" w14:textId="77777777" w:rsidR="00091B5D" w:rsidRDefault="00091B5D" w:rsidP="002A474D">
            <w:pPr>
              <w:spacing w:before="0" w:after="0"/>
              <w:jc w:val="center"/>
            </w:pPr>
          </w:p>
        </w:tc>
        <w:tc>
          <w:tcPr>
            <w:tcW w:w="1490" w:type="dxa"/>
          </w:tcPr>
          <w:p w14:paraId="6A84FFA4" w14:textId="2ED85B70" w:rsidR="00091B5D" w:rsidRDefault="00091B5D" w:rsidP="002A474D">
            <w:pPr>
              <w:spacing w:before="0" w:after="0"/>
            </w:pPr>
            <w:r>
              <w:t>Channel BW</w:t>
            </w:r>
          </w:p>
        </w:tc>
        <w:tc>
          <w:tcPr>
            <w:tcW w:w="7378" w:type="dxa"/>
            <w:gridSpan w:val="2"/>
          </w:tcPr>
          <w:p w14:paraId="1CE07BE0" w14:textId="77777777" w:rsidR="00091B5D" w:rsidRDefault="00091B5D" w:rsidP="002A474D">
            <w:pPr>
              <w:spacing w:before="0" w:after="0"/>
            </w:pPr>
            <w:r>
              <w:t>FR1: 100MHz</w:t>
            </w:r>
          </w:p>
          <w:p w14:paraId="0B503044" w14:textId="490BD262" w:rsidR="00091B5D" w:rsidRPr="000B4D7A" w:rsidRDefault="00091B5D" w:rsidP="002A474D">
            <w:pPr>
              <w:spacing w:before="0" w:after="0"/>
            </w:pPr>
            <w:r>
              <w:t xml:space="preserve">FR2: 200MHz </w:t>
            </w:r>
          </w:p>
        </w:tc>
      </w:tr>
      <w:tr w:rsidR="00091B5D" w14:paraId="73756C83" w14:textId="77777777" w:rsidTr="000A3097">
        <w:tc>
          <w:tcPr>
            <w:tcW w:w="1094" w:type="dxa"/>
            <w:vMerge/>
            <w:vAlign w:val="center"/>
          </w:tcPr>
          <w:p w14:paraId="5E881B2D" w14:textId="77777777" w:rsidR="00091B5D" w:rsidRDefault="00091B5D" w:rsidP="002A474D">
            <w:pPr>
              <w:spacing w:before="0" w:after="0"/>
              <w:jc w:val="center"/>
            </w:pPr>
          </w:p>
        </w:tc>
        <w:tc>
          <w:tcPr>
            <w:tcW w:w="1490" w:type="dxa"/>
          </w:tcPr>
          <w:p w14:paraId="2687860F" w14:textId="764CEC27" w:rsidR="00091B5D" w:rsidRDefault="00091B5D" w:rsidP="002A474D">
            <w:pPr>
              <w:spacing w:before="0" w:after="0"/>
            </w:pPr>
            <w:r>
              <w:t>SCS</w:t>
            </w:r>
          </w:p>
        </w:tc>
        <w:tc>
          <w:tcPr>
            <w:tcW w:w="7378" w:type="dxa"/>
            <w:gridSpan w:val="2"/>
          </w:tcPr>
          <w:p w14:paraId="382EB8D4" w14:textId="3A13DC24" w:rsidR="00091B5D" w:rsidRDefault="00091B5D" w:rsidP="002A474D">
            <w:pPr>
              <w:spacing w:before="0" w:after="0"/>
            </w:pPr>
            <w:r>
              <w:t xml:space="preserve">15KHz </w:t>
            </w:r>
          </w:p>
        </w:tc>
      </w:tr>
      <w:tr w:rsidR="00091B5D" w14:paraId="56C800FA" w14:textId="72A874CE" w:rsidTr="000A3097">
        <w:trPr>
          <w:trHeight w:val="255"/>
        </w:trPr>
        <w:tc>
          <w:tcPr>
            <w:tcW w:w="1094" w:type="dxa"/>
            <w:vMerge/>
          </w:tcPr>
          <w:p w14:paraId="2F91CC0E" w14:textId="77777777" w:rsidR="00091B5D" w:rsidRDefault="00091B5D" w:rsidP="002A474D">
            <w:pPr>
              <w:spacing w:before="0" w:after="0" w:line="240" w:lineRule="auto"/>
            </w:pPr>
          </w:p>
        </w:tc>
        <w:tc>
          <w:tcPr>
            <w:tcW w:w="1490" w:type="dxa"/>
          </w:tcPr>
          <w:p w14:paraId="074E02A4" w14:textId="15082648" w:rsidR="00091B5D" w:rsidRDefault="00091B5D" w:rsidP="002A474D">
            <w:pPr>
              <w:spacing w:before="0" w:after="0" w:line="240" w:lineRule="auto"/>
            </w:pPr>
            <w:r>
              <w:t>SBFD configuration</w:t>
            </w:r>
          </w:p>
        </w:tc>
        <w:tc>
          <w:tcPr>
            <w:tcW w:w="7378" w:type="dxa"/>
            <w:gridSpan w:val="2"/>
          </w:tcPr>
          <w:p w14:paraId="4395F6FA" w14:textId="1F4FEA66" w:rsidR="00091B5D" w:rsidRPr="00FD7563" w:rsidRDefault="00091B5D" w:rsidP="002A474D">
            <w:pPr>
              <w:spacing w:before="0" w:after="0"/>
            </w:pPr>
            <w:r w:rsidRPr="00FD7563">
              <w:t>DU</w:t>
            </w:r>
            <w:r>
              <w:t xml:space="preserve"> configuration with </w:t>
            </w:r>
            <w:r w:rsidR="00964DF0">
              <w:t>8</w:t>
            </w:r>
            <w:r>
              <w:t xml:space="preserve">0MHz downlink and 20MHz for uplink as explained in figure 2. For FR2, each DL sub-band BW is </w:t>
            </w:r>
            <w:r w:rsidR="00276500">
              <w:t>16</w:t>
            </w:r>
            <w:r>
              <w:t xml:space="preserve">0MHz while 40MHz is assumed for UL. </w:t>
            </w:r>
          </w:p>
        </w:tc>
      </w:tr>
      <w:tr w:rsidR="00091B5D" w14:paraId="4C25E0AC" w14:textId="15C28BD9" w:rsidTr="000A3097">
        <w:tc>
          <w:tcPr>
            <w:tcW w:w="1094" w:type="dxa"/>
            <w:vMerge/>
          </w:tcPr>
          <w:p w14:paraId="51DA67E3" w14:textId="77777777" w:rsidR="00091B5D" w:rsidRDefault="00091B5D" w:rsidP="002A474D">
            <w:pPr>
              <w:spacing w:before="0" w:after="0" w:line="240" w:lineRule="auto"/>
            </w:pPr>
          </w:p>
        </w:tc>
        <w:tc>
          <w:tcPr>
            <w:tcW w:w="1490" w:type="dxa"/>
          </w:tcPr>
          <w:p w14:paraId="42D04CFA" w14:textId="392BE251" w:rsidR="00091B5D" w:rsidRDefault="00091B5D" w:rsidP="002A474D">
            <w:pPr>
              <w:spacing w:before="0" w:after="0" w:line="240" w:lineRule="auto"/>
            </w:pPr>
            <w:r>
              <w:t>ISD</w:t>
            </w:r>
          </w:p>
        </w:tc>
        <w:tc>
          <w:tcPr>
            <w:tcW w:w="7378" w:type="dxa"/>
            <w:gridSpan w:val="2"/>
          </w:tcPr>
          <w:p w14:paraId="637BC192" w14:textId="4BEF77B4" w:rsidR="00091B5D" w:rsidRDefault="00091B5D" w:rsidP="002A474D">
            <w:pPr>
              <w:spacing w:before="0" w:after="0"/>
            </w:pPr>
            <w:r>
              <w:t>500m for FR1 and 200m for FR2</w:t>
            </w:r>
          </w:p>
        </w:tc>
      </w:tr>
      <w:tr w:rsidR="00091B5D" w14:paraId="28D82FA8" w14:textId="77777777" w:rsidTr="000A3097">
        <w:tc>
          <w:tcPr>
            <w:tcW w:w="1094" w:type="dxa"/>
            <w:vMerge/>
          </w:tcPr>
          <w:p w14:paraId="73ED22E8" w14:textId="77777777" w:rsidR="00091B5D" w:rsidRDefault="00091B5D" w:rsidP="002A474D">
            <w:pPr>
              <w:spacing w:before="0" w:after="0"/>
            </w:pPr>
          </w:p>
        </w:tc>
        <w:tc>
          <w:tcPr>
            <w:tcW w:w="1490" w:type="dxa"/>
          </w:tcPr>
          <w:p w14:paraId="6B61126B" w14:textId="122D0E98" w:rsidR="00091B5D" w:rsidRDefault="00091B5D" w:rsidP="002A474D">
            <w:pPr>
              <w:spacing w:before="0" w:after="0"/>
            </w:pPr>
            <w:r>
              <w:t>UE-gNB minimum distance</w:t>
            </w:r>
          </w:p>
        </w:tc>
        <w:tc>
          <w:tcPr>
            <w:tcW w:w="7378" w:type="dxa"/>
            <w:gridSpan w:val="2"/>
          </w:tcPr>
          <w:p w14:paraId="060C81B2" w14:textId="27B41293" w:rsidR="00091B5D" w:rsidRDefault="00091B5D" w:rsidP="002A474D">
            <w:pPr>
              <w:spacing w:before="0" w:after="0"/>
            </w:pPr>
            <w:r>
              <w:t>35m for UMa and 0m for InH</w:t>
            </w:r>
          </w:p>
        </w:tc>
      </w:tr>
      <w:tr w:rsidR="00091B5D" w14:paraId="5F67C275" w14:textId="36EE7B53" w:rsidTr="000A3097">
        <w:tc>
          <w:tcPr>
            <w:tcW w:w="1094" w:type="dxa"/>
            <w:vMerge/>
          </w:tcPr>
          <w:p w14:paraId="6428F5C2" w14:textId="77777777" w:rsidR="00091B5D" w:rsidRDefault="00091B5D" w:rsidP="002A474D">
            <w:pPr>
              <w:spacing w:before="0" w:after="0" w:line="240" w:lineRule="auto"/>
            </w:pPr>
          </w:p>
        </w:tc>
        <w:tc>
          <w:tcPr>
            <w:tcW w:w="1490" w:type="dxa"/>
          </w:tcPr>
          <w:p w14:paraId="1268F410" w14:textId="5906A9DD" w:rsidR="00091B5D" w:rsidRDefault="00091B5D" w:rsidP="002A474D">
            <w:pPr>
              <w:spacing w:before="0" w:after="0" w:line="240" w:lineRule="auto"/>
            </w:pPr>
            <w:r>
              <w:t>Path-loss model</w:t>
            </w:r>
          </w:p>
        </w:tc>
        <w:tc>
          <w:tcPr>
            <w:tcW w:w="7378" w:type="dxa"/>
            <w:gridSpan w:val="2"/>
          </w:tcPr>
          <w:p w14:paraId="4BA0B237" w14:textId="77777777" w:rsidR="00091B5D" w:rsidRDefault="00091B5D" w:rsidP="002A474D">
            <w:pPr>
              <w:spacing w:before="0" w:after="0"/>
            </w:pPr>
            <w:r>
              <w:t>Based on 38.828 Section 5.2.2.1.1</w:t>
            </w:r>
          </w:p>
          <w:p w14:paraId="5E3765DA" w14:textId="6643FD8F" w:rsidR="00000BA2" w:rsidRDefault="00000BA2" w:rsidP="002A474D">
            <w:pPr>
              <w:spacing w:before="0" w:after="0"/>
            </w:pPr>
            <w:r w:rsidRPr="00000BA2">
              <w:rPr>
                <w:rFonts w:hint="eastAsia"/>
              </w:rPr>
              <w:t>Macro</w:t>
            </w:r>
            <w:r>
              <w:t xml:space="preserve"> </w:t>
            </w:r>
            <w:r w:rsidRPr="00000BA2">
              <w:rPr>
                <w:rFonts w:hint="eastAsia"/>
              </w:rPr>
              <w:t xml:space="preserve">(Aggressor) </w:t>
            </w:r>
            <w:r w:rsidRPr="00000BA2">
              <w:rPr>
                <w:rFonts w:hint="eastAsia"/>
              </w:rPr>
              <w:t>→</w:t>
            </w:r>
            <w:r w:rsidRPr="00000BA2">
              <w:rPr>
                <w:rFonts w:hint="eastAsia"/>
              </w:rPr>
              <w:t xml:space="preserve"> Macro</w:t>
            </w:r>
            <w:r>
              <w:t xml:space="preserve"> </w:t>
            </w:r>
            <w:r w:rsidRPr="00000BA2">
              <w:rPr>
                <w:rFonts w:hint="eastAsia"/>
              </w:rPr>
              <w:t>(Victim)</w:t>
            </w:r>
          </w:p>
          <w:p w14:paraId="21F09FDF" w14:textId="77777777" w:rsidR="00000BA2" w:rsidRPr="00000BA2" w:rsidRDefault="00000BA2" w:rsidP="00000BA2">
            <w:pPr>
              <w:pStyle w:val="ListParagraph"/>
              <w:numPr>
                <w:ilvl w:val="0"/>
                <w:numId w:val="46"/>
              </w:numPr>
              <w:spacing w:before="0"/>
              <w:rPr>
                <w:rFonts w:ascii="Times New Roman" w:eastAsia="SimSun" w:hAnsi="Times New Roman"/>
                <w:sz w:val="20"/>
                <w:szCs w:val="20"/>
              </w:rPr>
            </w:pPr>
            <w:r w:rsidRPr="00000BA2">
              <w:rPr>
                <w:rFonts w:ascii="Times New Roman" w:eastAsia="SimSun" w:hAnsi="Times New Roman" w:hint="eastAsia"/>
                <w:sz w:val="20"/>
                <w:szCs w:val="20"/>
              </w:rPr>
              <w:t>Macro-to-UE: UMa see TR 38.803</w:t>
            </w:r>
          </w:p>
          <w:p w14:paraId="5F1C488A" w14:textId="3A1BF727" w:rsidR="00000BA2" w:rsidRPr="00000BA2" w:rsidRDefault="00000BA2" w:rsidP="00000BA2">
            <w:pPr>
              <w:pStyle w:val="ListParagraph"/>
              <w:numPr>
                <w:ilvl w:val="0"/>
                <w:numId w:val="46"/>
              </w:numPr>
              <w:spacing w:before="0"/>
              <w:rPr>
                <w:rFonts w:ascii="Times New Roman" w:eastAsia="SimSun" w:hAnsi="Times New Roman"/>
                <w:sz w:val="20"/>
                <w:szCs w:val="20"/>
              </w:rPr>
            </w:pPr>
            <w:r w:rsidRPr="00000BA2">
              <w:rPr>
                <w:rFonts w:ascii="Times New Roman" w:eastAsia="SimSun" w:hAnsi="Times New Roman" w:hint="eastAsia"/>
                <w:sz w:val="20"/>
                <w:szCs w:val="20"/>
              </w:rPr>
              <w:t>Macro-to-Macro: UMa (h_UE = 25 m) see TR 38.803</w:t>
            </w:r>
          </w:p>
          <w:p w14:paraId="75FDF41E" w14:textId="1108D877" w:rsidR="00000BA2" w:rsidRDefault="00000BA2" w:rsidP="00000BA2">
            <w:pPr>
              <w:pStyle w:val="ListParagraph"/>
              <w:numPr>
                <w:ilvl w:val="0"/>
                <w:numId w:val="46"/>
              </w:numPr>
              <w:spacing w:before="0"/>
            </w:pPr>
            <w:r w:rsidRPr="00000BA2">
              <w:rPr>
                <w:rFonts w:ascii="Times New Roman" w:eastAsia="SimSun" w:hAnsi="Times New Roman" w:hint="eastAsia"/>
                <w:sz w:val="20"/>
                <w:szCs w:val="20"/>
              </w:rPr>
              <w:t xml:space="preserve">UE-to-UE: Outdoor UE </w:t>
            </w:r>
            <w:r w:rsidRPr="00000BA2">
              <w:rPr>
                <w:rFonts w:ascii="Times New Roman" w:eastAsia="SimSun" w:hAnsi="Times New Roman" w:hint="eastAsia"/>
                <w:sz w:val="20"/>
                <w:szCs w:val="20"/>
              </w:rPr>
              <w:t>–</w:t>
            </w:r>
            <w:r w:rsidRPr="00000BA2">
              <w:rPr>
                <w:rFonts w:ascii="Times New Roman" w:eastAsia="SimSun" w:hAnsi="Times New Roman" w:hint="eastAsia"/>
                <w:sz w:val="20"/>
                <w:szCs w:val="20"/>
              </w:rPr>
              <w:t xml:space="preserve"> Outdoor UE see TR 36.828  + penetration loss see TR 38.803</w:t>
            </w:r>
          </w:p>
        </w:tc>
      </w:tr>
      <w:tr w:rsidR="00091B5D" w14:paraId="1EA55C0A" w14:textId="784F536F" w:rsidTr="000A3097">
        <w:tc>
          <w:tcPr>
            <w:tcW w:w="1094" w:type="dxa"/>
            <w:vMerge/>
          </w:tcPr>
          <w:p w14:paraId="2A9BE8A2" w14:textId="77777777" w:rsidR="00091B5D" w:rsidRDefault="00091B5D" w:rsidP="002A474D">
            <w:pPr>
              <w:spacing w:before="0" w:after="0" w:line="240" w:lineRule="auto"/>
            </w:pPr>
          </w:p>
        </w:tc>
        <w:tc>
          <w:tcPr>
            <w:tcW w:w="1490" w:type="dxa"/>
          </w:tcPr>
          <w:p w14:paraId="3A38586F" w14:textId="03B64932" w:rsidR="00091B5D" w:rsidRDefault="00091B5D" w:rsidP="002A474D">
            <w:pPr>
              <w:spacing w:before="0" w:after="0" w:line="240" w:lineRule="auto"/>
            </w:pPr>
            <w:r>
              <w:t>Grid</w:t>
            </w:r>
            <w:r w:rsidR="00000BA2">
              <w:t xml:space="preserve"> </w:t>
            </w:r>
            <w:r>
              <w:t xml:space="preserve">shift consideration </w:t>
            </w:r>
          </w:p>
        </w:tc>
        <w:tc>
          <w:tcPr>
            <w:tcW w:w="7378" w:type="dxa"/>
            <w:gridSpan w:val="2"/>
          </w:tcPr>
          <w:p w14:paraId="1640C662" w14:textId="1D902753" w:rsidR="00091B5D" w:rsidRDefault="00091B5D" w:rsidP="002A474D">
            <w:pPr>
              <w:spacing w:before="0" w:after="0"/>
            </w:pPr>
            <w:r>
              <w:t xml:space="preserve">100 % </w:t>
            </w:r>
          </w:p>
        </w:tc>
      </w:tr>
      <w:tr w:rsidR="00091B5D" w14:paraId="42CA6F21" w14:textId="71F18848" w:rsidTr="000A3097">
        <w:tc>
          <w:tcPr>
            <w:tcW w:w="1094" w:type="dxa"/>
            <w:vMerge/>
          </w:tcPr>
          <w:p w14:paraId="48C8AA93" w14:textId="77777777" w:rsidR="00091B5D" w:rsidRDefault="00091B5D" w:rsidP="002A474D">
            <w:pPr>
              <w:spacing w:before="0" w:after="0" w:line="240" w:lineRule="auto"/>
            </w:pPr>
          </w:p>
        </w:tc>
        <w:tc>
          <w:tcPr>
            <w:tcW w:w="1490" w:type="dxa"/>
          </w:tcPr>
          <w:p w14:paraId="5544930E" w14:textId="7F5BE0F4" w:rsidR="00091B5D" w:rsidRDefault="00091B5D" w:rsidP="002A474D">
            <w:pPr>
              <w:spacing w:before="0" w:after="0" w:line="240" w:lineRule="auto"/>
            </w:pPr>
            <w:r>
              <w:t xml:space="preserve">Evaluation metrics </w:t>
            </w:r>
          </w:p>
        </w:tc>
        <w:tc>
          <w:tcPr>
            <w:tcW w:w="7378" w:type="dxa"/>
            <w:gridSpan w:val="2"/>
          </w:tcPr>
          <w:p w14:paraId="5A0622D9" w14:textId="41D7339C" w:rsidR="00091B5D" w:rsidRPr="000872B2" w:rsidRDefault="00091B5D" w:rsidP="002A474D">
            <w:pPr>
              <w:spacing w:before="0" w:after="0"/>
            </w:pPr>
            <w:r w:rsidRPr="000872B2">
              <w:t>Follow the TR 38.828’s evaluation criteria to check the 50% and 5% throughput loss compared to the baseline scenario defined.</w:t>
            </w:r>
          </w:p>
        </w:tc>
      </w:tr>
      <w:tr w:rsidR="00091B5D" w14:paraId="112C980F" w14:textId="77777777" w:rsidTr="000A3097">
        <w:tc>
          <w:tcPr>
            <w:tcW w:w="1094" w:type="dxa"/>
            <w:vMerge/>
          </w:tcPr>
          <w:p w14:paraId="3FB03CBC" w14:textId="77777777" w:rsidR="00091B5D" w:rsidRDefault="00091B5D" w:rsidP="002A474D">
            <w:pPr>
              <w:spacing w:before="0" w:after="0"/>
            </w:pPr>
          </w:p>
        </w:tc>
        <w:tc>
          <w:tcPr>
            <w:tcW w:w="1490" w:type="dxa"/>
          </w:tcPr>
          <w:p w14:paraId="6716CEE9" w14:textId="09C40697" w:rsidR="00091B5D" w:rsidRDefault="00091B5D" w:rsidP="002A474D">
            <w:pPr>
              <w:spacing w:before="0" w:after="0"/>
            </w:pPr>
            <w:r>
              <w:t xml:space="preserve">Handover margin </w:t>
            </w:r>
          </w:p>
        </w:tc>
        <w:tc>
          <w:tcPr>
            <w:tcW w:w="7378" w:type="dxa"/>
            <w:gridSpan w:val="2"/>
          </w:tcPr>
          <w:p w14:paraId="710CBFF2" w14:textId="2809FE4E" w:rsidR="00091B5D" w:rsidRPr="000872B2" w:rsidRDefault="00091B5D" w:rsidP="002A474D">
            <w:pPr>
              <w:spacing w:before="0" w:after="0"/>
            </w:pPr>
            <w:r>
              <w:t>3 dB</w:t>
            </w:r>
          </w:p>
        </w:tc>
      </w:tr>
      <w:tr w:rsidR="008566BA" w14:paraId="1A15CE9D" w14:textId="4DEC0A8B" w:rsidTr="000A3097">
        <w:tc>
          <w:tcPr>
            <w:tcW w:w="1094" w:type="dxa"/>
            <w:vMerge w:val="restart"/>
            <w:vAlign w:val="center"/>
          </w:tcPr>
          <w:p w14:paraId="6B16262B" w14:textId="60040DA4" w:rsidR="008566BA" w:rsidRDefault="008566BA" w:rsidP="002A474D">
            <w:pPr>
              <w:spacing w:before="0" w:after="0" w:line="240" w:lineRule="auto"/>
              <w:jc w:val="center"/>
            </w:pPr>
            <w:r>
              <w:t>UE parameters</w:t>
            </w:r>
          </w:p>
        </w:tc>
        <w:tc>
          <w:tcPr>
            <w:tcW w:w="1490" w:type="dxa"/>
            <w:vMerge w:val="restart"/>
            <w:vAlign w:val="center"/>
          </w:tcPr>
          <w:p w14:paraId="78064099" w14:textId="261C2927" w:rsidR="008566BA" w:rsidRPr="000A40DC" w:rsidRDefault="008566BA" w:rsidP="002A474D">
            <w:pPr>
              <w:spacing w:before="0" w:after="0"/>
              <w:jc w:val="left"/>
            </w:pPr>
            <w:r>
              <w:t xml:space="preserve"> </w:t>
            </w:r>
            <w:r w:rsidRPr="000A40DC">
              <w:t>UMa</w:t>
            </w:r>
            <w:r>
              <w:t xml:space="preserve"> UE distribution</w:t>
            </w:r>
          </w:p>
          <w:p w14:paraId="4BC33003" w14:textId="77777777" w:rsidR="008566BA" w:rsidRDefault="008566BA" w:rsidP="002A474D">
            <w:pPr>
              <w:spacing w:before="0" w:after="0" w:line="240" w:lineRule="auto"/>
              <w:jc w:val="center"/>
            </w:pPr>
          </w:p>
        </w:tc>
        <w:tc>
          <w:tcPr>
            <w:tcW w:w="2484" w:type="dxa"/>
          </w:tcPr>
          <w:p w14:paraId="0174A39C" w14:textId="77777777" w:rsidR="008566BA" w:rsidRPr="000A40DC" w:rsidRDefault="008566BA" w:rsidP="002A474D">
            <w:pPr>
              <w:spacing w:before="0" w:after="0"/>
            </w:pPr>
            <w:r w:rsidRPr="000A40DC">
              <w:t>Indoor/Outdoor UE ratio</w:t>
            </w:r>
          </w:p>
          <w:p w14:paraId="472E032D" w14:textId="77777777" w:rsidR="008566BA" w:rsidRDefault="008566BA" w:rsidP="002A474D">
            <w:pPr>
              <w:spacing w:before="0" w:after="0" w:line="240" w:lineRule="auto"/>
            </w:pPr>
          </w:p>
        </w:tc>
        <w:tc>
          <w:tcPr>
            <w:tcW w:w="4894" w:type="dxa"/>
          </w:tcPr>
          <w:p w14:paraId="735D5341" w14:textId="2C822EC5" w:rsidR="008566BA" w:rsidRDefault="008566BA" w:rsidP="002A474D">
            <w:pPr>
              <w:spacing w:before="0" w:after="0"/>
            </w:pPr>
            <w:r w:rsidRPr="00411F15">
              <w:t xml:space="preserve">Re-use TR 38.828. For Macro-to-Macro assume 20% indoor and 80% outdoor ratio. For FR2, no indoor UEs are assumed. </w:t>
            </w:r>
          </w:p>
        </w:tc>
      </w:tr>
      <w:tr w:rsidR="008566BA" w14:paraId="721A2511" w14:textId="77777777" w:rsidTr="00CC0D34">
        <w:trPr>
          <w:trHeight w:val="246"/>
        </w:trPr>
        <w:tc>
          <w:tcPr>
            <w:tcW w:w="1094" w:type="dxa"/>
            <w:vMerge/>
          </w:tcPr>
          <w:p w14:paraId="538E262C" w14:textId="77777777" w:rsidR="008566BA" w:rsidRDefault="008566BA" w:rsidP="002A474D">
            <w:pPr>
              <w:spacing w:before="0" w:after="0"/>
            </w:pPr>
          </w:p>
        </w:tc>
        <w:tc>
          <w:tcPr>
            <w:tcW w:w="1490" w:type="dxa"/>
            <w:vMerge/>
          </w:tcPr>
          <w:p w14:paraId="0F5B4273" w14:textId="77777777" w:rsidR="008566BA" w:rsidRDefault="008566BA" w:rsidP="002A474D">
            <w:pPr>
              <w:spacing w:before="0" w:after="0"/>
            </w:pPr>
          </w:p>
        </w:tc>
        <w:tc>
          <w:tcPr>
            <w:tcW w:w="2484" w:type="dxa"/>
          </w:tcPr>
          <w:p w14:paraId="3B10EECC" w14:textId="4E79EE06" w:rsidR="008566BA" w:rsidRDefault="008566BA" w:rsidP="002A474D">
            <w:pPr>
              <w:tabs>
                <w:tab w:val="left" w:pos="550"/>
              </w:tabs>
              <w:spacing w:before="0" w:after="0"/>
            </w:pPr>
            <w:r w:rsidRPr="000A40DC">
              <w:t>UE distribution mechanism</w:t>
            </w:r>
          </w:p>
        </w:tc>
        <w:tc>
          <w:tcPr>
            <w:tcW w:w="4894" w:type="dxa"/>
          </w:tcPr>
          <w:p w14:paraId="13A5EAB8" w14:textId="18424E36" w:rsidR="008566BA" w:rsidRDefault="008566BA" w:rsidP="002A474D">
            <w:pPr>
              <w:spacing w:before="0" w:after="0"/>
            </w:pPr>
            <w:r w:rsidRPr="00BB2A01">
              <w:t>Evenly randomize the UEs within each cell</w:t>
            </w:r>
          </w:p>
        </w:tc>
      </w:tr>
      <w:tr w:rsidR="008566BA" w14:paraId="7ECC8190" w14:textId="77777777" w:rsidTr="000A3097">
        <w:tc>
          <w:tcPr>
            <w:tcW w:w="1094" w:type="dxa"/>
            <w:vMerge/>
          </w:tcPr>
          <w:p w14:paraId="66763690" w14:textId="77777777" w:rsidR="008566BA" w:rsidRDefault="008566BA" w:rsidP="002A474D">
            <w:pPr>
              <w:spacing w:before="0" w:after="0"/>
            </w:pPr>
          </w:p>
        </w:tc>
        <w:tc>
          <w:tcPr>
            <w:tcW w:w="1490" w:type="dxa"/>
            <w:vMerge/>
          </w:tcPr>
          <w:p w14:paraId="601813CB" w14:textId="77777777" w:rsidR="008566BA" w:rsidRDefault="008566BA" w:rsidP="002A474D">
            <w:pPr>
              <w:spacing w:before="0" w:after="0"/>
            </w:pPr>
          </w:p>
        </w:tc>
        <w:tc>
          <w:tcPr>
            <w:tcW w:w="2484" w:type="dxa"/>
          </w:tcPr>
          <w:p w14:paraId="47157A8B" w14:textId="77777777" w:rsidR="008566BA" w:rsidRPr="000A40DC" w:rsidRDefault="008566BA" w:rsidP="002A474D">
            <w:pPr>
              <w:tabs>
                <w:tab w:val="left" w:pos="550"/>
              </w:tabs>
              <w:spacing w:before="0" w:after="0"/>
            </w:pPr>
            <w:r w:rsidRPr="000A40DC">
              <w:t xml:space="preserve">Number of UEs </w:t>
            </w:r>
          </w:p>
          <w:p w14:paraId="16BC38A7" w14:textId="77777777" w:rsidR="008566BA" w:rsidRDefault="008566BA" w:rsidP="002A474D">
            <w:pPr>
              <w:tabs>
                <w:tab w:val="left" w:pos="550"/>
              </w:tabs>
              <w:spacing w:before="0" w:after="0"/>
            </w:pPr>
          </w:p>
        </w:tc>
        <w:tc>
          <w:tcPr>
            <w:tcW w:w="4894" w:type="dxa"/>
          </w:tcPr>
          <w:p w14:paraId="4DD61358" w14:textId="65E12CA2" w:rsidR="008566BA" w:rsidRDefault="008566BA" w:rsidP="002A474D">
            <w:pPr>
              <w:spacing w:before="0" w:after="0"/>
            </w:pPr>
            <w:r>
              <w:t>E</w:t>
            </w:r>
            <w:r w:rsidRPr="00BB2A01">
              <w:t>qual to the number of sub-bands, i.e., 2 UEs for {DU} subband config, 3 UEs for {DUD} config.</w:t>
            </w:r>
          </w:p>
        </w:tc>
      </w:tr>
      <w:tr w:rsidR="008566BA" w14:paraId="432F2BC8" w14:textId="77777777" w:rsidTr="000A3097">
        <w:tc>
          <w:tcPr>
            <w:tcW w:w="1094" w:type="dxa"/>
            <w:vMerge/>
          </w:tcPr>
          <w:p w14:paraId="713DAE04" w14:textId="77777777" w:rsidR="008566BA" w:rsidRDefault="008566BA" w:rsidP="002A474D">
            <w:pPr>
              <w:spacing w:before="0" w:after="0"/>
            </w:pPr>
          </w:p>
        </w:tc>
        <w:tc>
          <w:tcPr>
            <w:tcW w:w="1490" w:type="dxa"/>
          </w:tcPr>
          <w:p w14:paraId="6649B6ED" w14:textId="441CCEBD" w:rsidR="008566BA" w:rsidRDefault="008566BA" w:rsidP="002A474D">
            <w:pPr>
              <w:spacing w:before="0" w:after="0"/>
            </w:pPr>
            <w:r>
              <w:t xml:space="preserve">Antenna parameters </w:t>
            </w:r>
          </w:p>
        </w:tc>
        <w:tc>
          <w:tcPr>
            <w:tcW w:w="7378" w:type="dxa"/>
            <w:gridSpan w:val="2"/>
          </w:tcPr>
          <w:p w14:paraId="16205714" w14:textId="77777777" w:rsidR="008566BA" w:rsidRDefault="008566BA" w:rsidP="002A474D">
            <w:pPr>
              <w:spacing w:before="0" w:after="0"/>
            </w:pPr>
            <w:r w:rsidRPr="00323371">
              <w:t>FR1: Re-use TR 38.828 assumptions (FR1 max Tx 23dBm, min Tx -40 dBm with 0dBi omni directional antenna)</w:t>
            </w:r>
          </w:p>
          <w:p w14:paraId="33ADFFBC" w14:textId="396A8003" w:rsidR="008566BA" w:rsidRDefault="008566BA" w:rsidP="002A474D">
            <w:pPr>
              <w:spacing w:before="0" w:after="0"/>
            </w:pPr>
            <w:r>
              <w:t xml:space="preserve">FR2: </w:t>
            </w:r>
            <w:r w:rsidRPr="002E7567">
              <w:t>Option 2: FR2 max Tx 23dBm (peak eirp 43dBm) with (M, N, P)=(1, 4, 2), 2 panels antennas and element gain as 1.5 dBi</w:t>
            </w:r>
          </w:p>
        </w:tc>
      </w:tr>
      <w:tr w:rsidR="008566BA" w14:paraId="72024114" w14:textId="77777777">
        <w:tc>
          <w:tcPr>
            <w:tcW w:w="1094" w:type="dxa"/>
            <w:vMerge/>
          </w:tcPr>
          <w:p w14:paraId="4BA6F307" w14:textId="77777777" w:rsidR="008566BA" w:rsidRDefault="008566BA" w:rsidP="002A474D">
            <w:pPr>
              <w:spacing w:before="0" w:after="0"/>
            </w:pPr>
          </w:p>
        </w:tc>
        <w:tc>
          <w:tcPr>
            <w:tcW w:w="1490" w:type="dxa"/>
          </w:tcPr>
          <w:p w14:paraId="5EC63C24" w14:textId="4644D9DB" w:rsidR="008566BA" w:rsidRDefault="008566BA" w:rsidP="002A474D">
            <w:pPr>
              <w:spacing w:before="0" w:after="0"/>
            </w:pPr>
            <w:r>
              <w:t xml:space="preserve">Power control </w:t>
            </w:r>
          </w:p>
        </w:tc>
        <w:tc>
          <w:tcPr>
            <w:tcW w:w="7378" w:type="dxa"/>
            <w:gridSpan w:val="2"/>
          </w:tcPr>
          <w:p w14:paraId="313D0548" w14:textId="12831700" w:rsidR="008566BA" w:rsidRDefault="008566BA" w:rsidP="002A474D">
            <w:pPr>
              <w:spacing w:before="0" w:after="0"/>
            </w:pPr>
            <w:r w:rsidRPr="002E7567">
              <w:t xml:space="preserve">Same as PC model in 38.803 and 38.901 </w:t>
            </w:r>
            <w:r>
              <w:t xml:space="preserve">with </w:t>
            </w:r>
            <w:r w:rsidRPr="002E7567">
              <w:t>UL SNR target = 15dB</w:t>
            </w:r>
            <w:r>
              <w:t xml:space="preserve"> and minimum conducted power = -40 dBm</w:t>
            </w:r>
          </w:p>
        </w:tc>
      </w:tr>
      <w:tr w:rsidR="008566BA" w14:paraId="36BFC55C" w14:textId="77777777">
        <w:tc>
          <w:tcPr>
            <w:tcW w:w="1094" w:type="dxa"/>
            <w:vMerge/>
          </w:tcPr>
          <w:p w14:paraId="31736E3A" w14:textId="77777777" w:rsidR="008566BA" w:rsidRDefault="008566BA" w:rsidP="002A474D">
            <w:pPr>
              <w:spacing w:before="0" w:after="0"/>
            </w:pPr>
          </w:p>
        </w:tc>
        <w:tc>
          <w:tcPr>
            <w:tcW w:w="1490" w:type="dxa"/>
          </w:tcPr>
          <w:p w14:paraId="345876F2" w14:textId="7C73DD39" w:rsidR="008566BA" w:rsidRDefault="008566BA" w:rsidP="002A474D">
            <w:pPr>
              <w:spacing w:before="0" w:after="0"/>
            </w:pPr>
            <w:r>
              <w:t>UE</w:t>
            </w:r>
            <w:r w:rsidR="00FE5811">
              <w:t xml:space="preserve"> </w:t>
            </w:r>
            <w:r>
              <w:t>antenna height</w:t>
            </w:r>
          </w:p>
        </w:tc>
        <w:tc>
          <w:tcPr>
            <w:tcW w:w="7378" w:type="dxa"/>
            <w:gridSpan w:val="2"/>
          </w:tcPr>
          <w:p w14:paraId="40D7ED84" w14:textId="569CE8AD" w:rsidR="008566BA" w:rsidRPr="002E7567" w:rsidRDefault="008566BA" w:rsidP="002A474D">
            <w:pPr>
              <w:spacing w:before="0" w:after="0"/>
            </w:pPr>
            <w:r>
              <w:t xml:space="preserve">1.5m </w:t>
            </w:r>
          </w:p>
        </w:tc>
      </w:tr>
      <w:tr w:rsidR="008566BA" w14:paraId="5E8ED077" w14:textId="77777777">
        <w:tc>
          <w:tcPr>
            <w:tcW w:w="1094" w:type="dxa"/>
            <w:vMerge/>
          </w:tcPr>
          <w:p w14:paraId="6B5B60DA" w14:textId="77777777" w:rsidR="008566BA" w:rsidRDefault="008566BA" w:rsidP="002A474D">
            <w:pPr>
              <w:spacing w:before="0" w:after="0"/>
            </w:pPr>
          </w:p>
        </w:tc>
        <w:tc>
          <w:tcPr>
            <w:tcW w:w="1490" w:type="dxa"/>
          </w:tcPr>
          <w:p w14:paraId="2B9F7209" w14:textId="0BECC1C5" w:rsidR="008566BA" w:rsidRDefault="008566BA" w:rsidP="002A474D">
            <w:pPr>
              <w:spacing w:before="0" w:after="0"/>
            </w:pPr>
            <w:r>
              <w:t>Traffic model</w:t>
            </w:r>
          </w:p>
        </w:tc>
        <w:tc>
          <w:tcPr>
            <w:tcW w:w="7378" w:type="dxa"/>
            <w:gridSpan w:val="2"/>
          </w:tcPr>
          <w:p w14:paraId="0B91419D" w14:textId="785C0A39" w:rsidR="008566BA" w:rsidRDefault="008566BA" w:rsidP="002A474D">
            <w:pPr>
              <w:spacing w:before="0" w:after="0"/>
            </w:pPr>
            <w:r>
              <w:t>Full buffer to consider worst case scenario for network loading</w:t>
            </w:r>
          </w:p>
        </w:tc>
      </w:tr>
      <w:tr w:rsidR="008566BA" w14:paraId="500957E4" w14:textId="77777777">
        <w:tc>
          <w:tcPr>
            <w:tcW w:w="1094" w:type="dxa"/>
            <w:vMerge/>
          </w:tcPr>
          <w:p w14:paraId="79AF3145" w14:textId="77777777" w:rsidR="008566BA" w:rsidRDefault="008566BA" w:rsidP="002A474D">
            <w:pPr>
              <w:spacing w:before="0" w:after="0"/>
            </w:pPr>
          </w:p>
        </w:tc>
        <w:tc>
          <w:tcPr>
            <w:tcW w:w="1490" w:type="dxa"/>
          </w:tcPr>
          <w:p w14:paraId="51022C83" w14:textId="43D6F906" w:rsidR="008566BA" w:rsidRDefault="008566BA" w:rsidP="002A474D">
            <w:pPr>
              <w:spacing w:before="0" w:after="0"/>
            </w:pPr>
            <w:r>
              <w:t>Noise figure</w:t>
            </w:r>
          </w:p>
        </w:tc>
        <w:tc>
          <w:tcPr>
            <w:tcW w:w="7378" w:type="dxa"/>
            <w:gridSpan w:val="2"/>
          </w:tcPr>
          <w:p w14:paraId="5B726E96" w14:textId="3F1EC6D1" w:rsidR="008566BA" w:rsidRDefault="008566BA" w:rsidP="002A474D">
            <w:pPr>
              <w:spacing w:before="0" w:after="0"/>
            </w:pPr>
            <w:r>
              <w:t>FR1: 9 dB and FR2: 10 dB</w:t>
            </w:r>
          </w:p>
        </w:tc>
      </w:tr>
      <w:tr w:rsidR="008566BA" w14:paraId="37E0003E" w14:textId="77777777">
        <w:tc>
          <w:tcPr>
            <w:tcW w:w="1094" w:type="dxa"/>
            <w:vMerge/>
          </w:tcPr>
          <w:p w14:paraId="7EE88DDF" w14:textId="77777777" w:rsidR="008566BA" w:rsidRDefault="008566BA" w:rsidP="002A474D">
            <w:pPr>
              <w:spacing w:before="0" w:after="0"/>
            </w:pPr>
          </w:p>
        </w:tc>
        <w:tc>
          <w:tcPr>
            <w:tcW w:w="1490" w:type="dxa"/>
          </w:tcPr>
          <w:p w14:paraId="3A97A351" w14:textId="3E87318E" w:rsidR="008566BA" w:rsidRDefault="008566BA" w:rsidP="002A474D">
            <w:pPr>
              <w:spacing w:before="0" w:after="0"/>
            </w:pPr>
            <w:r>
              <w:t>ACLR/ACS</w:t>
            </w:r>
          </w:p>
        </w:tc>
        <w:tc>
          <w:tcPr>
            <w:tcW w:w="7378" w:type="dxa"/>
            <w:gridSpan w:val="2"/>
          </w:tcPr>
          <w:p w14:paraId="3CE860FE" w14:textId="5810F487" w:rsidR="008566BA" w:rsidRDefault="008566BA" w:rsidP="002A474D">
            <w:pPr>
              <w:spacing w:before="0" w:after="0"/>
            </w:pPr>
            <w:r>
              <w:t xml:space="preserve">FR1: ACLR </w:t>
            </w:r>
            <w:r w:rsidR="00B22340">
              <w:t>30</w:t>
            </w:r>
            <w:r>
              <w:t xml:space="preserve"> dB and ACS 33 dB</w:t>
            </w:r>
          </w:p>
          <w:p w14:paraId="07FC9051" w14:textId="77777777" w:rsidR="008566BA" w:rsidRDefault="008566BA" w:rsidP="002A474D">
            <w:pPr>
              <w:spacing w:before="0" w:after="0"/>
            </w:pPr>
            <w:r>
              <w:t xml:space="preserve">FR2: </w:t>
            </w:r>
            <w:r w:rsidR="00DD5474">
              <w:t>ACLR 17 dB and ACS 23 dB</w:t>
            </w:r>
          </w:p>
          <w:p w14:paraId="66612547" w14:textId="292F5178" w:rsidR="002D6C65" w:rsidRDefault="002D6C65" w:rsidP="002A474D">
            <w:pPr>
              <w:spacing w:before="0" w:after="0"/>
            </w:pPr>
            <w:r>
              <w:t xml:space="preserve">1 step ACLR model is assumed. </w:t>
            </w:r>
          </w:p>
        </w:tc>
      </w:tr>
      <w:tr w:rsidR="00DD5474" w14:paraId="194A2B7B" w14:textId="77777777" w:rsidTr="00DD5474">
        <w:tc>
          <w:tcPr>
            <w:tcW w:w="1094" w:type="dxa"/>
            <w:vMerge w:val="restart"/>
            <w:vAlign w:val="center"/>
          </w:tcPr>
          <w:p w14:paraId="27E37C10" w14:textId="11299CCD" w:rsidR="00DD5474" w:rsidRDefault="00DD5474" w:rsidP="002A474D">
            <w:pPr>
              <w:spacing w:before="0" w:after="0"/>
              <w:jc w:val="center"/>
            </w:pPr>
            <w:r>
              <w:t>gNB parameters</w:t>
            </w:r>
          </w:p>
        </w:tc>
        <w:tc>
          <w:tcPr>
            <w:tcW w:w="1490" w:type="dxa"/>
          </w:tcPr>
          <w:p w14:paraId="5D1B2C7B" w14:textId="318738B3" w:rsidR="00DD5474" w:rsidRDefault="00DD5474" w:rsidP="002A474D">
            <w:pPr>
              <w:spacing w:before="0" w:after="0"/>
            </w:pPr>
            <w:r>
              <w:t>Antenna parameters</w:t>
            </w:r>
          </w:p>
        </w:tc>
        <w:tc>
          <w:tcPr>
            <w:tcW w:w="7378" w:type="dxa"/>
            <w:gridSpan w:val="2"/>
          </w:tcPr>
          <w:p w14:paraId="17CDC45E" w14:textId="3A2A5ECD" w:rsidR="00DD5474" w:rsidRDefault="00DD5474" w:rsidP="002A474D">
            <w:pPr>
              <w:spacing w:before="0" w:after="0"/>
            </w:pPr>
            <w:r w:rsidRPr="00852844">
              <w:t>Utilize an extra panel for subband UL operation</w:t>
            </w:r>
            <w:r>
              <w:t xml:space="preserve"> to provide enough spatial isolation</w:t>
            </w:r>
            <w:r w:rsidRPr="00852844">
              <w:t xml:space="preserve">. </w:t>
            </w:r>
            <w:r>
              <w:t>Accordingly</w:t>
            </w:r>
            <w:r w:rsidRPr="00852844">
              <w:t>, the TRP and element number for DL and UL in SBFD BS will be the same as TDD BS configuration</w:t>
            </w:r>
            <w:r>
              <w:t xml:space="preserve">. </w:t>
            </w:r>
          </w:p>
          <w:p w14:paraId="389E14B8" w14:textId="6DBB8AFC" w:rsidR="00DD5474" w:rsidRDefault="00DD5474" w:rsidP="002A474D">
            <w:pPr>
              <w:spacing w:before="0" w:after="0"/>
            </w:pPr>
            <w:r>
              <w:t>Antenna modeling follows that of TR 38.828</w:t>
            </w:r>
          </w:p>
          <w:p w14:paraId="013CF861" w14:textId="77777777" w:rsidR="00DD5474" w:rsidRPr="00620115" w:rsidRDefault="00DD5474" w:rsidP="002A474D">
            <w:pPr>
              <w:spacing w:before="0" w:after="0"/>
            </w:pPr>
            <w:r w:rsidRPr="00620115">
              <w:rPr>
                <w:lang w:val="de-DE"/>
              </w:rPr>
              <w:t>For Legacy TDD:</w:t>
            </w:r>
          </w:p>
          <w:p w14:paraId="1B116460" w14:textId="77777777" w:rsidR="00DD5474" w:rsidRPr="00620115" w:rsidRDefault="00DD5474" w:rsidP="002A474D">
            <w:pPr>
              <w:spacing w:before="0" w:after="0"/>
            </w:pPr>
            <w:r w:rsidRPr="00620115">
              <w:rPr>
                <w:lang w:val="de-DE"/>
              </w:rPr>
              <w:t>(Mg,Ng,M,N,P)=(1,1,8,8,2) (dH,dV)=(0.5,0.8)</w:t>
            </w:r>
            <w:r w:rsidRPr="00620115">
              <w:t>λ</w:t>
            </w:r>
          </w:p>
          <w:p w14:paraId="137ECC1C" w14:textId="77777777" w:rsidR="00DD5474" w:rsidRDefault="00DD5474" w:rsidP="002A474D">
            <w:pPr>
              <w:spacing w:before="0" w:after="0"/>
            </w:pPr>
            <w:r>
              <w:t>For SBFD:</w:t>
            </w:r>
          </w:p>
          <w:p w14:paraId="76864D23" w14:textId="7A9B5441" w:rsidR="00DD5474" w:rsidRDefault="00DD5474" w:rsidP="002A474D">
            <w:pPr>
              <w:spacing w:before="0" w:after="0"/>
            </w:pPr>
            <w:r w:rsidRPr="00620115">
              <w:rPr>
                <w:lang w:val="de-DE"/>
              </w:rPr>
              <w:t>(Mg,Ng,M,N,P)=(1,1,8,8,2) (dH,dV)=(0.5,0.8)</w:t>
            </w:r>
            <w:r w:rsidRPr="00620115">
              <w:t>λ</w:t>
            </w:r>
          </w:p>
        </w:tc>
      </w:tr>
      <w:tr w:rsidR="00DD5474" w14:paraId="16B6E254" w14:textId="77777777">
        <w:tc>
          <w:tcPr>
            <w:tcW w:w="1094" w:type="dxa"/>
            <w:vMerge/>
          </w:tcPr>
          <w:p w14:paraId="3CB502A9" w14:textId="77777777" w:rsidR="00DD5474" w:rsidRDefault="00DD5474" w:rsidP="002A474D">
            <w:pPr>
              <w:spacing w:before="0" w:after="0"/>
            </w:pPr>
          </w:p>
        </w:tc>
        <w:tc>
          <w:tcPr>
            <w:tcW w:w="1490" w:type="dxa"/>
          </w:tcPr>
          <w:p w14:paraId="0733E7B0" w14:textId="294FAEE1" w:rsidR="00DD5474" w:rsidRDefault="00DD5474" w:rsidP="002A474D">
            <w:pPr>
              <w:spacing w:before="0" w:after="0"/>
            </w:pPr>
            <w:r>
              <w:t>gNB antenna height</w:t>
            </w:r>
          </w:p>
        </w:tc>
        <w:tc>
          <w:tcPr>
            <w:tcW w:w="7378" w:type="dxa"/>
            <w:gridSpan w:val="2"/>
          </w:tcPr>
          <w:p w14:paraId="6D4BF9B1" w14:textId="140482F9" w:rsidR="00DD5474" w:rsidRPr="00852844" w:rsidRDefault="00DD5474" w:rsidP="002A474D">
            <w:pPr>
              <w:spacing w:before="0" w:after="0"/>
            </w:pPr>
            <w:r>
              <w:t>25m for UMa and ceiling mounter AP is considered at 3m for InH</w:t>
            </w:r>
          </w:p>
        </w:tc>
      </w:tr>
      <w:tr w:rsidR="00DD5474" w14:paraId="544C2B80" w14:textId="77777777">
        <w:tc>
          <w:tcPr>
            <w:tcW w:w="1094" w:type="dxa"/>
            <w:vMerge/>
          </w:tcPr>
          <w:p w14:paraId="4D72D996" w14:textId="77777777" w:rsidR="00DD5474" w:rsidRDefault="00DD5474" w:rsidP="002A474D">
            <w:pPr>
              <w:spacing w:before="0" w:after="0"/>
            </w:pPr>
          </w:p>
        </w:tc>
        <w:tc>
          <w:tcPr>
            <w:tcW w:w="1490" w:type="dxa"/>
          </w:tcPr>
          <w:p w14:paraId="4A122968" w14:textId="7DFD0BD9" w:rsidR="00DD5474" w:rsidRDefault="00DD5474" w:rsidP="002A474D">
            <w:pPr>
              <w:spacing w:before="0" w:after="0"/>
            </w:pPr>
            <w:r>
              <w:t>Mechanical down tilt</w:t>
            </w:r>
          </w:p>
        </w:tc>
        <w:tc>
          <w:tcPr>
            <w:tcW w:w="7378" w:type="dxa"/>
            <w:gridSpan w:val="2"/>
          </w:tcPr>
          <w:p w14:paraId="35CB536C" w14:textId="6758C6A3" w:rsidR="00DD5474" w:rsidRDefault="00DD5474" w:rsidP="002A474D">
            <w:pPr>
              <w:spacing w:before="0" w:after="0"/>
            </w:pPr>
            <w:r>
              <w:t>6 degrees mechanical down tilt.</w:t>
            </w:r>
          </w:p>
        </w:tc>
      </w:tr>
      <w:tr w:rsidR="00DD5474" w14:paraId="596BE1B3" w14:textId="77777777">
        <w:tc>
          <w:tcPr>
            <w:tcW w:w="1094" w:type="dxa"/>
            <w:vMerge/>
          </w:tcPr>
          <w:p w14:paraId="092DC277" w14:textId="77777777" w:rsidR="00DD5474" w:rsidRDefault="00DD5474" w:rsidP="002A474D">
            <w:pPr>
              <w:spacing w:before="0" w:after="0"/>
            </w:pPr>
          </w:p>
        </w:tc>
        <w:tc>
          <w:tcPr>
            <w:tcW w:w="1490" w:type="dxa"/>
          </w:tcPr>
          <w:p w14:paraId="3B8A1776" w14:textId="7CCBA478" w:rsidR="00DD5474" w:rsidRDefault="00DD5474" w:rsidP="002A474D">
            <w:pPr>
              <w:spacing w:before="0" w:after="0"/>
            </w:pPr>
            <w:r>
              <w:t>gNB Tx power</w:t>
            </w:r>
          </w:p>
        </w:tc>
        <w:tc>
          <w:tcPr>
            <w:tcW w:w="7378" w:type="dxa"/>
            <w:gridSpan w:val="2"/>
          </w:tcPr>
          <w:p w14:paraId="79BA13B5" w14:textId="77777777" w:rsidR="00DD5474" w:rsidRDefault="00DD5474" w:rsidP="002A474D">
            <w:pPr>
              <w:spacing w:before="0" w:after="0"/>
            </w:pPr>
            <w:r>
              <w:t>FR1: 49 dBm for both legacy TDD and SBFD</w:t>
            </w:r>
          </w:p>
          <w:p w14:paraId="3BB2E79A" w14:textId="4D96B544" w:rsidR="00DD5474" w:rsidRDefault="00DD5474" w:rsidP="002A474D">
            <w:pPr>
              <w:spacing w:before="0" w:after="0"/>
            </w:pPr>
            <w:r>
              <w:t>FR2: 43 dBm for both legacy TDD and SBFD</w:t>
            </w:r>
          </w:p>
        </w:tc>
      </w:tr>
      <w:tr w:rsidR="00DD5474" w14:paraId="6FFD46B4" w14:textId="77777777">
        <w:tc>
          <w:tcPr>
            <w:tcW w:w="1094" w:type="dxa"/>
            <w:vMerge/>
          </w:tcPr>
          <w:p w14:paraId="1ABE794E" w14:textId="77777777" w:rsidR="00DD5474" w:rsidRDefault="00DD5474" w:rsidP="002A474D">
            <w:pPr>
              <w:spacing w:before="0" w:after="0"/>
            </w:pPr>
          </w:p>
        </w:tc>
        <w:tc>
          <w:tcPr>
            <w:tcW w:w="1490" w:type="dxa"/>
          </w:tcPr>
          <w:p w14:paraId="184060AF" w14:textId="705702AA" w:rsidR="00DD5474" w:rsidRDefault="00DD5474" w:rsidP="002A474D">
            <w:pPr>
              <w:spacing w:before="0" w:after="0"/>
            </w:pPr>
            <w:r>
              <w:t>Noise figure</w:t>
            </w:r>
          </w:p>
        </w:tc>
        <w:tc>
          <w:tcPr>
            <w:tcW w:w="7378" w:type="dxa"/>
            <w:gridSpan w:val="2"/>
          </w:tcPr>
          <w:p w14:paraId="78C9C7A7" w14:textId="08B3141B" w:rsidR="00DD5474" w:rsidRDefault="00DD5474" w:rsidP="002A474D">
            <w:pPr>
              <w:spacing w:before="0" w:after="0"/>
            </w:pPr>
            <w:r>
              <w:t>FR1: 5 dB and FR2: 10 dB</w:t>
            </w:r>
          </w:p>
        </w:tc>
      </w:tr>
      <w:tr w:rsidR="00DD5474" w14:paraId="3C53AEF9" w14:textId="77777777">
        <w:tc>
          <w:tcPr>
            <w:tcW w:w="1094" w:type="dxa"/>
            <w:vMerge/>
          </w:tcPr>
          <w:p w14:paraId="05AC4A52" w14:textId="77777777" w:rsidR="00DD5474" w:rsidRDefault="00DD5474" w:rsidP="002A474D">
            <w:pPr>
              <w:spacing w:before="0" w:after="0"/>
            </w:pPr>
          </w:p>
        </w:tc>
        <w:tc>
          <w:tcPr>
            <w:tcW w:w="1490" w:type="dxa"/>
          </w:tcPr>
          <w:p w14:paraId="3DABEA6E" w14:textId="393347B6" w:rsidR="00DD5474" w:rsidRDefault="00DD5474" w:rsidP="002A474D">
            <w:pPr>
              <w:spacing w:before="0" w:after="0"/>
            </w:pPr>
            <w:r>
              <w:t>ACLR/ACS</w:t>
            </w:r>
          </w:p>
        </w:tc>
        <w:tc>
          <w:tcPr>
            <w:tcW w:w="7378" w:type="dxa"/>
            <w:gridSpan w:val="2"/>
          </w:tcPr>
          <w:p w14:paraId="42FCFC8B" w14:textId="77777777" w:rsidR="00DD5474" w:rsidRDefault="00DD5474" w:rsidP="002A474D">
            <w:pPr>
              <w:spacing w:before="0" w:after="0"/>
            </w:pPr>
            <w:r>
              <w:t>FR1: ACLR 45 dB and ACS 46 dB</w:t>
            </w:r>
          </w:p>
          <w:p w14:paraId="062BA7C6" w14:textId="77777777" w:rsidR="00DD5474" w:rsidRDefault="00DD5474" w:rsidP="002A474D">
            <w:pPr>
              <w:spacing w:before="0" w:after="0"/>
            </w:pPr>
            <w:r>
              <w:t>FR2: ACLR</w:t>
            </w:r>
            <w:r w:rsidR="008B1AE5">
              <w:t xml:space="preserve"> 28 dB and ACS </w:t>
            </w:r>
            <w:r w:rsidR="002A474D">
              <w:t>23.5 dB</w:t>
            </w:r>
          </w:p>
          <w:p w14:paraId="074D521C" w14:textId="7B5EE359" w:rsidR="00FD2FDF" w:rsidRDefault="00FD2FDF" w:rsidP="002A474D">
            <w:pPr>
              <w:spacing w:before="0" w:after="0"/>
            </w:pPr>
            <w:r>
              <w:t xml:space="preserve">Flat ACLR modeling is assumed. </w:t>
            </w:r>
          </w:p>
        </w:tc>
      </w:tr>
    </w:tbl>
    <w:p w14:paraId="6A31B9C7" w14:textId="77777777" w:rsidR="004B6C3A" w:rsidRPr="004B6C3A" w:rsidRDefault="004B6C3A" w:rsidP="004B6C3A">
      <w:pPr>
        <w:rPr>
          <w:lang w:val="en-GB"/>
        </w:rPr>
      </w:pPr>
    </w:p>
    <w:p w14:paraId="5242553E" w14:textId="3749EDF6" w:rsidR="00B32C35" w:rsidRDefault="00B32C35" w:rsidP="00B32C35">
      <w:pPr>
        <w:pStyle w:val="Heading2"/>
      </w:pPr>
      <w:r>
        <w:t>Self-interference mitigation capability</w:t>
      </w:r>
    </w:p>
    <w:p w14:paraId="20ADC74F" w14:textId="79490557" w:rsidR="00B32C35" w:rsidRPr="00342A1D" w:rsidRDefault="00972841" w:rsidP="00B32C35">
      <w:pPr>
        <w:rPr>
          <w:sz w:val="22"/>
          <w:szCs w:val="22"/>
          <w:lang w:val="en-GB"/>
        </w:rPr>
      </w:pPr>
      <w:r w:rsidRPr="00342A1D">
        <w:rPr>
          <w:rFonts w:eastAsia="Microsoft YaHei"/>
          <w:color w:val="000000"/>
          <w:sz w:val="22"/>
          <w:szCs w:val="22"/>
          <w:lang w:eastAsia="zh-CN"/>
        </w:rPr>
        <w:t>To enable proper reception of the uplink signal at the SBFD gNB receiver, gNB should mitigate the direct self-interference ‘leakage’ and any significant clutter reflections.</w:t>
      </w:r>
      <w:r w:rsidR="00342A1D" w:rsidRPr="00342A1D">
        <w:rPr>
          <w:rFonts w:eastAsia="Microsoft YaHei"/>
          <w:color w:val="000000"/>
          <w:sz w:val="22"/>
          <w:szCs w:val="22"/>
          <w:lang w:eastAsia="zh-CN"/>
        </w:rPr>
        <w:t xml:space="preserve"> </w:t>
      </w:r>
      <w:r w:rsidR="00342A1D" w:rsidRPr="00342A1D">
        <w:rPr>
          <w:sz w:val="22"/>
          <w:szCs w:val="22"/>
          <w:lang w:val="en-GB" w:eastAsia="zh-CN"/>
        </w:rPr>
        <w:t>To quantify the gNB self-interference capability, we modelled the self-interference as flat as agreed in RAN4 [1,2], with the mitigation components shown in the table below.</w:t>
      </w:r>
    </w:p>
    <w:p w14:paraId="1B50837D" w14:textId="5830C9F1" w:rsidR="00342A1D" w:rsidRPr="00342A1D" w:rsidRDefault="00342A1D" w:rsidP="00342A1D">
      <w:pPr>
        <w:pStyle w:val="Caption"/>
        <w:keepNext/>
        <w:jc w:val="center"/>
        <w:rPr>
          <w:sz w:val="22"/>
          <w:szCs w:val="22"/>
        </w:rPr>
      </w:pPr>
      <w:r w:rsidRPr="00342A1D">
        <w:rPr>
          <w:sz w:val="22"/>
          <w:szCs w:val="22"/>
        </w:rPr>
        <w:t xml:space="preserve">Table </w:t>
      </w:r>
      <w:r w:rsidRPr="00342A1D">
        <w:rPr>
          <w:sz w:val="22"/>
          <w:szCs w:val="22"/>
        </w:rPr>
        <w:fldChar w:fldCharType="begin"/>
      </w:r>
      <w:r w:rsidRPr="00342A1D">
        <w:rPr>
          <w:sz w:val="22"/>
          <w:szCs w:val="22"/>
        </w:rPr>
        <w:instrText xml:space="preserve"> SEQ Table \* ARABIC </w:instrText>
      </w:r>
      <w:r w:rsidRPr="00342A1D">
        <w:rPr>
          <w:sz w:val="22"/>
          <w:szCs w:val="22"/>
        </w:rPr>
        <w:fldChar w:fldCharType="separate"/>
      </w:r>
      <w:r w:rsidRPr="00342A1D">
        <w:rPr>
          <w:noProof/>
          <w:sz w:val="22"/>
          <w:szCs w:val="22"/>
        </w:rPr>
        <w:t>2</w:t>
      </w:r>
      <w:r w:rsidRPr="00342A1D">
        <w:rPr>
          <w:sz w:val="22"/>
          <w:szCs w:val="22"/>
        </w:rPr>
        <w:fldChar w:fldCharType="end"/>
      </w:r>
      <w:r w:rsidRPr="00342A1D">
        <w:rPr>
          <w:sz w:val="22"/>
          <w:szCs w:val="22"/>
        </w:rPr>
        <w:t xml:space="preserve"> Self-interference mitigation capabilities</w:t>
      </w:r>
    </w:p>
    <w:tbl>
      <w:tblPr>
        <w:tblStyle w:val="TableGrid7"/>
        <w:tblW w:w="9967" w:type="dxa"/>
        <w:tblInd w:w="-5" w:type="dxa"/>
        <w:tblLook w:val="04A0" w:firstRow="1" w:lastRow="0" w:firstColumn="1" w:lastColumn="0" w:noHBand="0" w:noVBand="1"/>
      </w:tblPr>
      <w:tblGrid>
        <w:gridCol w:w="1472"/>
        <w:gridCol w:w="2398"/>
        <w:gridCol w:w="2970"/>
        <w:gridCol w:w="3127"/>
      </w:tblGrid>
      <w:tr w:rsidR="00B32C35" w:rsidRPr="00E75A99" w14:paraId="21AF244C" w14:textId="77777777" w:rsidTr="00CD73B1">
        <w:trPr>
          <w:trHeight w:val="235"/>
        </w:trPr>
        <w:tc>
          <w:tcPr>
            <w:tcW w:w="3870" w:type="dxa"/>
            <w:gridSpan w:val="2"/>
          </w:tcPr>
          <w:p w14:paraId="0E6C435C" w14:textId="77777777" w:rsidR="00B32C35" w:rsidRPr="00E75A99" w:rsidRDefault="00B32C35">
            <w:pPr>
              <w:jc w:val="center"/>
              <w:rPr>
                <w:sz w:val="20"/>
                <w:szCs w:val="20"/>
              </w:rPr>
            </w:pPr>
          </w:p>
        </w:tc>
        <w:tc>
          <w:tcPr>
            <w:tcW w:w="2970" w:type="dxa"/>
          </w:tcPr>
          <w:p w14:paraId="6A60E474" w14:textId="77777777" w:rsidR="00B32C35" w:rsidRPr="00E75A99" w:rsidRDefault="00B32C35">
            <w:pPr>
              <w:rPr>
                <w:sz w:val="20"/>
                <w:szCs w:val="20"/>
              </w:rPr>
            </w:pPr>
            <w:r w:rsidRPr="00E75A99">
              <w:rPr>
                <w:b/>
                <w:bCs/>
                <w:sz w:val="20"/>
                <w:szCs w:val="20"/>
              </w:rPr>
              <w:t>FR1 Wide-Area BS</w:t>
            </w:r>
          </w:p>
        </w:tc>
        <w:tc>
          <w:tcPr>
            <w:tcW w:w="3127" w:type="dxa"/>
          </w:tcPr>
          <w:p w14:paraId="222933A6" w14:textId="77777777" w:rsidR="00B32C35" w:rsidRPr="00E75A99" w:rsidRDefault="00B32C35">
            <w:pPr>
              <w:rPr>
                <w:b/>
                <w:bCs/>
              </w:rPr>
            </w:pPr>
            <w:r w:rsidRPr="00E75A99">
              <w:rPr>
                <w:b/>
                <w:bCs/>
                <w:sz w:val="20"/>
                <w:szCs w:val="20"/>
              </w:rPr>
              <w:t>FR</w:t>
            </w:r>
            <w:r>
              <w:rPr>
                <w:b/>
                <w:bCs/>
                <w:sz w:val="20"/>
                <w:szCs w:val="20"/>
              </w:rPr>
              <w:t>2</w:t>
            </w:r>
            <w:r w:rsidRPr="00E75A99">
              <w:rPr>
                <w:b/>
                <w:bCs/>
                <w:sz w:val="20"/>
                <w:szCs w:val="20"/>
              </w:rPr>
              <w:t xml:space="preserve"> Wide-Area BS</w:t>
            </w:r>
          </w:p>
        </w:tc>
      </w:tr>
      <w:tr w:rsidR="00B32C35" w:rsidRPr="00E75A99" w14:paraId="0ACDD148" w14:textId="77777777" w:rsidTr="00CD73B1">
        <w:trPr>
          <w:trHeight w:val="260"/>
        </w:trPr>
        <w:tc>
          <w:tcPr>
            <w:tcW w:w="1472" w:type="dxa"/>
            <w:vMerge w:val="restart"/>
          </w:tcPr>
          <w:p w14:paraId="57104BE7" w14:textId="77777777" w:rsidR="00B32C35" w:rsidRPr="00E75A99" w:rsidRDefault="00B32C35">
            <w:pPr>
              <w:rPr>
                <w:sz w:val="20"/>
                <w:szCs w:val="20"/>
              </w:rPr>
            </w:pPr>
            <w:r w:rsidRPr="00E75A99">
              <w:rPr>
                <w:sz w:val="20"/>
                <w:szCs w:val="20"/>
              </w:rPr>
              <w:t xml:space="preserve">Component capability </w:t>
            </w:r>
          </w:p>
        </w:tc>
        <w:tc>
          <w:tcPr>
            <w:tcW w:w="2398" w:type="dxa"/>
          </w:tcPr>
          <w:p w14:paraId="273CC405" w14:textId="77777777" w:rsidR="00B32C35" w:rsidRPr="00E75A99" w:rsidRDefault="00B32C35">
            <w:pPr>
              <w:rPr>
                <w:sz w:val="20"/>
                <w:szCs w:val="20"/>
              </w:rPr>
            </w:pPr>
            <w:r w:rsidRPr="00E75A99">
              <w:rPr>
                <w:sz w:val="20"/>
                <w:szCs w:val="20"/>
              </w:rPr>
              <w:t xml:space="preserve">Spatial isolation </w:t>
            </w:r>
          </w:p>
        </w:tc>
        <w:tc>
          <w:tcPr>
            <w:tcW w:w="2970" w:type="dxa"/>
          </w:tcPr>
          <w:p w14:paraId="6138CB42" w14:textId="4F1B3F1B" w:rsidR="00B32C35" w:rsidRPr="00E75A99" w:rsidRDefault="00B32C35">
            <w:pPr>
              <w:rPr>
                <w:sz w:val="20"/>
                <w:szCs w:val="20"/>
              </w:rPr>
            </w:pPr>
            <w:r>
              <w:rPr>
                <w:sz w:val="20"/>
                <w:szCs w:val="20"/>
              </w:rPr>
              <w:t>8</w:t>
            </w:r>
            <w:r w:rsidR="00F803A7">
              <w:rPr>
                <w:sz w:val="20"/>
                <w:szCs w:val="20"/>
              </w:rPr>
              <w:t>5</w:t>
            </w:r>
            <w:r>
              <w:rPr>
                <w:sz w:val="20"/>
                <w:szCs w:val="20"/>
              </w:rPr>
              <w:t xml:space="preserve"> dB</w:t>
            </w:r>
          </w:p>
        </w:tc>
        <w:tc>
          <w:tcPr>
            <w:tcW w:w="3127" w:type="dxa"/>
          </w:tcPr>
          <w:p w14:paraId="5ADA7BD7" w14:textId="633A6E93" w:rsidR="00B32C35" w:rsidRDefault="00B32C35">
            <w:r>
              <w:t>8</w:t>
            </w:r>
            <w:r w:rsidR="00F803A7">
              <w:t>5</w:t>
            </w:r>
            <w:r>
              <w:t xml:space="preserve"> dB</w:t>
            </w:r>
          </w:p>
        </w:tc>
      </w:tr>
      <w:tr w:rsidR="00B32C35" w:rsidRPr="00E75A99" w14:paraId="351A46B9" w14:textId="77777777" w:rsidTr="00CD73B1">
        <w:trPr>
          <w:trHeight w:val="364"/>
        </w:trPr>
        <w:tc>
          <w:tcPr>
            <w:tcW w:w="1472" w:type="dxa"/>
            <w:vMerge/>
          </w:tcPr>
          <w:p w14:paraId="14E27965" w14:textId="77777777" w:rsidR="00B32C35" w:rsidRPr="00E75A99" w:rsidRDefault="00B32C35">
            <w:pPr>
              <w:rPr>
                <w:sz w:val="20"/>
                <w:szCs w:val="20"/>
              </w:rPr>
            </w:pPr>
          </w:p>
        </w:tc>
        <w:tc>
          <w:tcPr>
            <w:tcW w:w="2398" w:type="dxa"/>
          </w:tcPr>
          <w:p w14:paraId="4F57E10C" w14:textId="77777777" w:rsidR="00B32C35" w:rsidRPr="00E75A99" w:rsidRDefault="00B32C35">
            <w:pPr>
              <w:rPr>
                <w:sz w:val="20"/>
                <w:szCs w:val="20"/>
              </w:rPr>
            </w:pPr>
            <w:r w:rsidRPr="00E75A99">
              <w:rPr>
                <w:sz w:val="20"/>
                <w:szCs w:val="20"/>
              </w:rPr>
              <w:t>Frequency isolation</w:t>
            </w:r>
          </w:p>
        </w:tc>
        <w:tc>
          <w:tcPr>
            <w:tcW w:w="2970" w:type="dxa"/>
          </w:tcPr>
          <w:p w14:paraId="79615C87" w14:textId="50D2EC5D" w:rsidR="00B32C35" w:rsidRPr="00E75A99" w:rsidRDefault="00B32C35">
            <w:pPr>
              <w:rPr>
                <w:sz w:val="20"/>
                <w:szCs w:val="20"/>
              </w:rPr>
            </w:pPr>
            <w:r>
              <w:rPr>
                <w:sz w:val="20"/>
                <w:szCs w:val="20"/>
              </w:rPr>
              <w:t>45 dB</w:t>
            </w:r>
            <w:r w:rsidR="00CD73B1">
              <w:rPr>
                <w:sz w:val="20"/>
                <w:szCs w:val="20"/>
              </w:rPr>
              <w:t xml:space="preserve"> </w:t>
            </w:r>
          </w:p>
        </w:tc>
        <w:tc>
          <w:tcPr>
            <w:tcW w:w="3127" w:type="dxa"/>
          </w:tcPr>
          <w:p w14:paraId="272798B6" w14:textId="46C286F9" w:rsidR="00B32C35" w:rsidRDefault="00B32C35">
            <w:r>
              <w:t>28 dB</w:t>
            </w:r>
            <w:r w:rsidR="00CD73B1">
              <w:t xml:space="preserve"> </w:t>
            </w:r>
          </w:p>
        </w:tc>
      </w:tr>
      <w:tr w:rsidR="00B32C35" w:rsidRPr="00E75A99" w14:paraId="12AB38E6" w14:textId="77777777" w:rsidTr="00CD73B1">
        <w:trPr>
          <w:trHeight w:val="344"/>
        </w:trPr>
        <w:tc>
          <w:tcPr>
            <w:tcW w:w="1472" w:type="dxa"/>
            <w:vMerge/>
          </w:tcPr>
          <w:p w14:paraId="1C83EB85" w14:textId="77777777" w:rsidR="00B32C35" w:rsidRPr="00E75A99" w:rsidRDefault="00B32C35">
            <w:pPr>
              <w:rPr>
                <w:sz w:val="20"/>
                <w:szCs w:val="20"/>
              </w:rPr>
            </w:pPr>
          </w:p>
        </w:tc>
        <w:tc>
          <w:tcPr>
            <w:tcW w:w="2398" w:type="dxa"/>
          </w:tcPr>
          <w:p w14:paraId="0BEF0D15" w14:textId="77777777" w:rsidR="00B32C35" w:rsidRPr="00E75A99" w:rsidRDefault="00B32C35">
            <w:pPr>
              <w:rPr>
                <w:sz w:val="20"/>
                <w:szCs w:val="20"/>
              </w:rPr>
            </w:pPr>
            <w:r w:rsidRPr="00E75A99">
              <w:rPr>
                <w:sz w:val="20"/>
                <w:szCs w:val="20"/>
              </w:rPr>
              <w:t xml:space="preserve">Digital IC </w:t>
            </w:r>
          </w:p>
        </w:tc>
        <w:tc>
          <w:tcPr>
            <w:tcW w:w="2970" w:type="dxa"/>
          </w:tcPr>
          <w:p w14:paraId="6CD5A835" w14:textId="0CE1D10F" w:rsidR="00B32C35" w:rsidRPr="00E75A99" w:rsidRDefault="00B32C35">
            <w:pPr>
              <w:rPr>
                <w:sz w:val="20"/>
                <w:szCs w:val="20"/>
              </w:rPr>
            </w:pPr>
            <w:r>
              <w:rPr>
                <w:sz w:val="20"/>
                <w:szCs w:val="20"/>
              </w:rPr>
              <w:t>1</w:t>
            </w:r>
            <w:r w:rsidR="00B344DE">
              <w:rPr>
                <w:sz w:val="20"/>
                <w:szCs w:val="20"/>
              </w:rPr>
              <w:t>5</w:t>
            </w:r>
            <w:r>
              <w:rPr>
                <w:sz w:val="20"/>
                <w:szCs w:val="20"/>
              </w:rPr>
              <w:t>dB</w:t>
            </w:r>
          </w:p>
        </w:tc>
        <w:tc>
          <w:tcPr>
            <w:tcW w:w="3127" w:type="dxa"/>
          </w:tcPr>
          <w:p w14:paraId="5BA2E154" w14:textId="6C8BA89A" w:rsidR="00B32C35" w:rsidRDefault="00B32C35">
            <w:r>
              <w:t>1</w:t>
            </w:r>
            <w:r w:rsidR="00B344DE">
              <w:t>5</w:t>
            </w:r>
            <w:r>
              <w:t xml:space="preserve"> dB</w:t>
            </w:r>
          </w:p>
        </w:tc>
      </w:tr>
      <w:tr w:rsidR="00B32C35" w:rsidRPr="00E75A99" w14:paraId="1AF581D2" w14:textId="77777777" w:rsidTr="00CD73B1">
        <w:trPr>
          <w:trHeight w:val="90"/>
        </w:trPr>
        <w:tc>
          <w:tcPr>
            <w:tcW w:w="3870" w:type="dxa"/>
            <w:gridSpan w:val="2"/>
          </w:tcPr>
          <w:p w14:paraId="4DB279D0" w14:textId="77777777" w:rsidR="00B32C35" w:rsidRPr="00E75A99" w:rsidRDefault="00B32C35">
            <w:pPr>
              <w:rPr>
                <w:sz w:val="20"/>
                <w:szCs w:val="20"/>
              </w:rPr>
            </w:pPr>
            <w:r w:rsidRPr="00E75A99">
              <w:rPr>
                <w:sz w:val="20"/>
                <w:szCs w:val="20"/>
              </w:rPr>
              <w:t xml:space="preserve">Overall RSIC capability </w:t>
            </w:r>
          </w:p>
        </w:tc>
        <w:tc>
          <w:tcPr>
            <w:tcW w:w="2970" w:type="dxa"/>
          </w:tcPr>
          <w:p w14:paraId="52F80B7C" w14:textId="00E200E5" w:rsidR="00B32C35" w:rsidRPr="00E75A99" w:rsidRDefault="00B32C35">
            <w:pPr>
              <w:rPr>
                <w:sz w:val="20"/>
                <w:szCs w:val="20"/>
              </w:rPr>
            </w:pPr>
            <w:r>
              <w:rPr>
                <w:sz w:val="20"/>
                <w:szCs w:val="20"/>
              </w:rPr>
              <w:t>145</w:t>
            </w:r>
            <w:r w:rsidR="00342A1D">
              <w:rPr>
                <w:sz w:val="20"/>
                <w:szCs w:val="20"/>
              </w:rPr>
              <w:t xml:space="preserve"> </w:t>
            </w:r>
            <w:r w:rsidRPr="00E75A99">
              <w:rPr>
                <w:sz w:val="20"/>
                <w:szCs w:val="20"/>
              </w:rPr>
              <w:t>dB</w:t>
            </w:r>
          </w:p>
        </w:tc>
        <w:tc>
          <w:tcPr>
            <w:tcW w:w="3127" w:type="dxa"/>
          </w:tcPr>
          <w:p w14:paraId="10DD759B" w14:textId="09817C27" w:rsidR="00B32C35" w:rsidRDefault="00B32C35">
            <w:r>
              <w:t>1</w:t>
            </w:r>
            <w:r w:rsidR="00D86E97">
              <w:t>28</w:t>
            </w:r>
            <w:r w:rsidR="00342A1D">
              <w:t xml:space="preserve"> </w:t>
            </w:r>
            <w:r>
              <w:t>dB</w:t>
            </w:r>
          </w:p>
        </w:tc>
      </w:tr>
    </w:tbl>
    <w:p w14:paraId="51DC8342" w14:textId="77777777" w:rsidR="00B32C35" w:rsidRPr="00B32C35" w:rsidRDefault="00B32C35" w:rsidP="00B32C35">
      <w:pPr>
        <w:rPr>
          <w:lang w:val="en-GB"/>
        </w:rPr>
      </w:pPr>
    </w:p>
    <w:p w14:paraId="3935DD8B" w14:textId="16C58A0B" w:rsidR="002D09EA" w:rsidRDefault="002D09EA" w:rsidP="002D09EA">
      <w:pPr>
        <w:pStyle w:val="Heading1"/>
      </w:pPr>
      <w:r>
        <w:t>Preliminary simulation results</w:t>
      </w:r>
    </w:p>
    <w:p w14:paraId="17CBAC83" w14:textId="59451E10" w:rsidR="006C4A9A" w:rsidRPr="00654156" w:rsidRDefault="007964DE" w:rsidP="006C4A9A">
      <w:pPr>
        <w:jc w:val="both"/>
        <w:rPr>
          <w:sz w:val="22"/>
          <w:szCs w:val="22"/>
          <w:lang w:val="en-GB"/>
        </w:rPr>
      </w:pPr>
      <w:r w:rsidRPr="007964DE">
        <w:rPr>
          <w:sz w:val="22"/>
          <w:szCs w:val="22"/>
          <w:lang w:eastAsia="zh-CN"/>
        </w:rPr>
        <w:t xml:space="preserve">Throughout this section </w:t>
      </w:r>
      <w:r w:rsidR="00425C2C">
        <w:rPr>
          <w:sz w:val="22"/>
          <w:szCs w:val="22"/>
          <w:lang w:eastAsia="zh-CN"/>
        </w:rPr>
        <w:t>our preliminary</w:t>
      </w:r>
      <w:r w:rsidRPr="007964DE">
        <w:rPr>
          <w:sz w:val="22"/>
          <w:szCs w:val="22"/>
          <w:lang w:eastAsia="zh-CN"/>
        </w:rPr>
        <w:t xml:space="preserve"> simulation results</w:t>
      </w:r>
      <w:r w:rsidR="00B47A06">
        <w:rPr>
          <w:sz w:val="22"/>
          <w:szCs w:val="22"/>
          <w:lang w:eastAsia="zh-CN"/>
        </w:rPr>
        <w:t xml:space="preserve"> </w:t>
      </w:r>
      <w:r w:rsidR="00232F44">
        <w:rPr>
          <w:sz w:val="22"/>
          <w:szCs w:val="22"/>
          <w:lang w:eastAsia="zh-CN"/>
        </w:rPr>
        <w:t xml:space="preserve">for urban macro scenario </w:t>
      </w:r>
      <w:r w:rsidR="00E51C30">
        <w:rPr>
          <w:sz w:val="22"/>
          <w:szCs w:val="22"/>
          <w:lang w:eastAsia="zh-CN"/>
        </w:rPr>
        <w:t xml:space="preserve">are </w:t>
      </w:r>
      <w:r w:rsidR="00B47A06">
        <w:rPr>
          <w:sz w:val="22"/>
          <w:szCs w:val="22"/>
          <w:lang w:eastAsia="zh-CN"/>
        </w:rPr>
        <w:t>presented</w:t>
      </w:r>
      <w:r w:rsidR="00837A72">
        <w:rPr>
          <w:sz w:val="22"/>
          <w:szCs w:val="22"/>
          <w:lang w:eastAsia="zh-CN"/>
        </w:rPr>
        <w:t>. W</w:t>
      </w:r>
      <w:r w:rsidR="00E51C30">
        <w:rPr>
          <w:sz w:val="22"/>
          <w:szCs w:val="22"/>
          <w:lang w:eastAsia="zh-CN"/>
        </w:rPr>
        <w:t>e</w:t>
      </w:r>
      <w:r w:rsidRPr="007964DE">
        <w:rPr>
          <w:sz w:val="22"/>
          <w:szCs w:val="22"/>
          <w:lang w:eastAsia="zh-CN"/>
        </w:rPr>
        <w:t xml:space="preserve"> follow the simulation methodology </w:t>
      </w:r>
      <w:r w:rsidR="0095681C">
        <w:rPr>
          <w:sz w:val="22"/>
          <w:szCs w:val="22"/>
          <w:lang w:eastAsia="zh-CN"/>
        </w:rPr>
        <w:t>agreed in [1]</w:t>
      </w:r>
      <w:r w:rsidRPr="007964DE">
        <w:rPr>
          <w:sz w:val="22"/>
          <w:szCs w:val="22"/>
          <w:lang w:eastAsia="zh-CN"/>
        </w:rPr>
        <w:t>, where the RF parameters are determined based on the degradation cause</w:t>
      </w:r>
      <w:r w:rsidR="002F6D8A">
        <w:rPr>
          <w:sz w:val="22"/>
          <w:szCs w:val="22"/>
          <w:lang w:eastAsia="zh-CN"/>
        </w:rPr>
        <w:t>d</w:t>
      </w:r>
      <w:r w:rsidRPr="007964DE">
        <w:rPr>
          <w:sz w:val="22"/>
          <w:szCs w:val="22"/>
          <w:lang w:eastAsia="zh-CN"/>
        </w:rPr>
        <w:t xml:space="preserve"> by</w:t>
      </w:r>
      <w:r w:rsidR="002F6D8A">
        <w:rPr>
          <w:sz w:val="22"/>
          <w:szCs w:val="22"/>
          <w:lang w:eastAsia="zh-CN"/>
        </w:rPr>
        <w:t xml:space="preserve"> the</w:t>
      </w:r>
      <w:r w:rsidRPr="007964DE">
        <w:rPr>
          <w:sz w:val="22"/>
          <w:szCs w:val="22"/>
          <w:lang w:eastAsia="zh-CN"/>
        </w:rPr>
        <w:t xml:space="preserve"> adjacent channel interference (ACI)</w:t>
      </w:r>
      <w:r w:rsidR="00D967C8">
        <w:rPr>
          <w:sz w:val="22"/>
          <w:szCs w:val="22"/>
          <w:lang w:eastAsia="zh-CN"/>
        </w:rPr>
        <w:t xml:space="preserve">, following similar coexistence simulation work as in [3] and [4]. </w:t>
      </w:r>
    </w:p>
    <w:p w14:paraId="2F8D7498" w14:textId="245004F6" w:rsidR="002D6C65" w:rsidRPr="004D5437" w:rsidRDefault="002D09EA" w:rsidP="002D6C65">
      <w:pPr>
        <w:pStyle w:val="Heading2"/>
      </w:pPr>
      <w:r>
        <w:t>FR1 results</w:t>
      </w:r>
    </w:p>
    <w:p w14:paraId="1420A8BC" w14:textId="01930D17" w:rsidR="00725B98" w:rsidRDefault="00F73144" w:rsidP="00725B98">
      <w:pPr>
        <w:pStyle w:val="Heading4"/>
      </w:pPr>
      <w:r>
        <w:t>NR TDD DL as victim</w:t>
      </w:r>
    </w:p>
    <w:p w14:paraId="5268E7A6" w14:textId="3828C5CD" w:rsidR="00F73144" w:rsidRDefault="00F73144" w:rsidP="00F73144">
      <w:pPr>
        <w:jc w:val="both"/>
        <w:rPr>
          <w:sz w:val="22"/>
          <w:szCs w:val="22"/>
          <w:lang w:val="en-GB"/>
        </w:rPr>
      </w:pPr>
      <w:r>
        <w:rPr>
          <w:sz w:val="22"/>
          <w:szCs w:val="22"/>
          <w:lang w:val="en-GB"/>
        </w:rPr>
        <w:fldChar w:fldCharType="begin"/>
      </w:r>
      <w:r>
        <w:rPr>
          <w:sz w:val="22"/>
          <w:szCs w:val="22"/>
          <w:lang w:val="en-GB"/>
        </w:rPr>
        <w:instrText xml:space="preserve"> REF _Ref118469305 \h  \* MERGEFORMAT </w:instrText>
      </w:r>
      <w:r>
        <w:rPr>
          <w:sz w:val="22"/>
          <w:szCs w:val="22"/>
          <w:lang w:val="en-GB"/>
        </w:rPr>
      </w:r>
      <w:r>
        <w:rPr>
          <w:sz w:val="22"/>
          <w:szCs w:val="22"/>
          <w:lang w:val="en-GB"/>
        </w:rPr>
        <w:fldChar w:fldCharType="separate"/>
      </w:r>
      <w:r w:rsidRPr="00E62E4E">
        <w:rPr>
          <w:sz w:val="22"/>
          <w:szCs w:val="22"/>
          <w:lang w:val="en-GB"/>
        </w:rPr>
        <w:t>Figure 2</w:t>
      </w:r>
      <w:r>
        <w:rPr>
          <w:sz w:val="22"/>
          <w:szCs w:val="22"/>
          <w:lang w:val="en-GB"/>
        </w:rPr>
        <w:fldChar w:fldCharType="end"/>
      </w:r>
      <w:r>
        <w:rPr>
          <w:sz w:val="22"/>
          <w:szCs w:val="22"/>
          <w:lang w:val="en-GB"/>
        </w:rPr>
        <w:t xml:space="preserve"> </w:t>
      </w:r>
      <w:r w:rsidRPr="00654156">
        <w:rPr>
          <w:sz w:val="22"/>
          <w:szCs w:val="22"/>
          <w:lang w:val="en-GB"/>
        </w:rPr>
        <w:t xml:space="preserve">presents the SINR (with ACI) and </w:t>
      </w:r>
      <w:r>
        <w:rPr>
          <w:sz w:val="22"/>
          <w:szCs w:val="22"/>
          <w:lang w:val="en-GB"/>
        </w:rPr>
        <w:t>interference power distribution</w:t>
      </w:r>
      <w:r w:rsidRPr="00654156">
        <w:rPr>
          <w:sz w:val="22"/>
          <w:szCs w:val="22"/>
          <w:lang w:val="en-GB"/>
        </w:rPr>
        <w:t xml:space="preserve"> (with ACI) for FR1 UMa deployment when the victim is operating in a TDD DL slot. As observed, the performance impact of SBFD operation in the adjacent channel is nearly negligible when compared to the legacy NR TDD</w:t>
      </w:r>
      <w:r>
        <w:rPr>
          <w:sz w:val="22"/>
          <w:szCs w:val="22"/>
          <w:lang w:val="en-GB"/>
        </w:rPr>
        <w:t xml:space="preserve"> DL</w:t>
      </w:r>
      <w:r w:rsidRPr="00654156">
        <w:rPr>
          <w:sz w:val="22"/>
          <w:szCs w:val="22"/>
          <w:lang w:val="en-GB"/>
        </w:rPr>
        <w:t xml:space="preserve">. It is apparent that </w:t>
      </w:r>
      <w:r>
        <w:rPr>
          <w:sz w:val="22"/>
          <w:szCs w:val="22"/>
          <w:lang w:val="en-GB"/>
        </w:rPr>
        <w:t xml:space="preserve">for </w:t>
      </w:r>
      <w:r w:rsidRPr="00654156">
        <w:rPr>
          <w:sz w:val="22"/>
          <w:szCs w:val="22"/>
          <w:lang w:val="en-GB"/>
        </w:rPr>
        <w:t xml:space="preserve">Macro-Macro scenarios (impact on UE), the adjacent interference is dominated by legacy DL interference from </w:t>
      </w:r>
      <w:r>
        <w:rPr>
          <w:sz w:val="22"/>
          <w:szCs w:val="22"/>
          <w:lang w:val="en-GB"/>
        </w:rPr>
        <w:t xml:space="preserve">co-channel and </w:t>
      </w:r>
      <w:r w:rsidRPr="00654156">
        <w:rPr>
          <w:sz w:val="22"/>
          <w:szCs w:val="22"/>
          <w:lang w:val="en-GB"/>
        </w:rPr>
        <w:t xml:space="preserve">aggressor gNBs. In addition, no performance degradation relating to ACLR/ACS due to inter-UE CLI is observed in SBFD adjacent channel operation. </w:t>
      </w:r>
      <w:r>
        <w:rPr>
          <w:sz w:val="22"/>
          <w:szCs w:val="22"/>
          <w:lang w:val="en-GB"/>
        </w:rPr>
        <w:t xml:space="preserve">Additionally, </w:t>
      </w:r>
      <w:r>
        <w:rPr>
          <w:sz w:val="22"/>
          <w:szCs w:val="22"/>
          <w:lang w:val="en-GB"/>
        </w:rPr>
        <w:fldChar w:fldCharType="begin"/>
      </w:r>
      <w:r>
        <w:rPr>
          <w:sz w:val="22"/>
          <w:szCs w:val="22"/>
          <w:lang w:val="en-GB"/>
        </w:rPr>
        <w:instrText xml:space="preserve"> REF _Ref118469305 \h  \* MERGEFORMAT </w:instrText>
      </w:r>
      <w:r>
        <w:rPr>
          <w:sz w:val="22"/>
          <w:szCs w:val="22"/>
          <w:lang w:val="en-GB"/>
        </w:rPr>
      </w:r>
      <w:r>
        <w:rPr>
          <w:sz w:val="22"/>
          <w:szCs w:val="22"/>
          <w:lang w:val="en-GB"/>
        </w:rPr>
        <w:fldChar w:fldCharType="separate"/>
      </w:r>
      <w:r w:rsidRPr="00E62E4E">
        <w:rPr>
          <w:sz w:val="22"/>
          <w:szCs w:val="22"/>
          <w:lang w:val="en-GB"/>
        </w:rPr>
        <w:t>Figure 2</w:t>
      </w:r>
      <w:r>
        <w:rPr>
          <w:sz w:val="22"/>
          <w:szCs w:val="22"/>
          <w:lang w:val="en-GB"/>
        </w:rPr>
        <w:fldChar w:fldCharType="end"/>
      </w:r>
      <w:r w:rsidRPr="00654156">
        <w:rPr>
          <w:sz w:val="22"/>
          <w:szCs w:val="22"/>
          <w:lang w:val="en-GB"/>
        </w:rPr>
        <w:t xml:space="preserve"> presents the distribution of the adjacent interference power for the three network operation modes. We can observe that the SBFD network is dominated by the legacy interference from aggressor gNBs towards the victim UEs, while the inter-UE CLI component is marginal. We can also observe that although the legacy network is transmitting over full 100MHz bandwidth, it provides quite close statistics compared to the SBFD gNB that is transmitting DL</w:t>
      </w:r>
      <w:r>
        <w:rPr>
          <w:sz w:val="22"/>
          <w:szCs w:val="22"/>
          <w:lang w:val="en-GB"/>
        </w:rPr>
        <w:t xml:space="preserve"> </w:t>
      </w:r>
      <w:r w:rsidRPr="00654156">
        <w:rPr>
          <w:sz w:val="22"/>
          <w:szCs w:val="22"/>
          <w:lang w:val="en-GB"/>
        </w:rPr>
        <w:t>sub</w:t>
      </w:r>
      <w:r>
        <w:rPr>
          <w:sz w:val="22"/>
          <w:szCs w:val="22"/>
          <w:lang w:val="en-GB"/>
        </w:rPr>
        <w:t>-</w:t>
      </w:r>
      <w:r w:rsidRPr="00654156">
        <w:rPr>
          <w:sz w:val="22"/>
          <w:szCs w:val="22"/>
          <w:lang w:val="en-GB"/>
        </w:rPr>
        <w:t xml:space="preserve">band </w:t>
      </w:r>
      <w:r>
        <w:rPr>
          <w:sz w:val="22"/>
          <w:szCs w:val="22"/>
          <w:lang w:val="en-GB"/>
        </w:rPr>
        <w:t xml:space="preserve">of </w:t>
      </w:r>
      <w:r w:rsidRPr="00654156">
        <w:rPr>
          <w:sz w:val="22"/>
          <w:szCs w:val="22"/>
          <w:lang w:val="en-GB"/>
        </w:rPr>
        <w:t>80MHz. We observe a gap of approximately 1 dB between legacy and SBFD curves. Note that this gap is dependent on how the ACLR is modelled as highlighted in section 3.6.1, where we considered a flat ACLR model for the gNB of value 45 dB</w:t>
      </w:r>
      <w:r>
        <w:rPr>
          <w:sz w:val="22"/>
          <w:szCs w:val="22"/>
          <w:lang w:val="en-GB"/>
        </w:rPr>
        <w:t>.</w:t>
      </w:r>
    </w:p>
    <w:p w14:paraId="1D8BBF8E" w14:textId="122B9286" w:rsidR="00F73144" w:rsidRPr="00E07401" w:rsidRDefault="00F73144" w:rsidP="00F73144">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For </w:t>
      </w:r>
      <w:r>
        <w:rPr>
          <w:b/>
          <w:bCs/>
          <w:sz w:val="22"/>
          <w:szCs w:val="22"/>
          <w:lang w:val="en-GB"/>
        </w:rPr>
        <w:t xml:space="preserve">FR1 </w:t>
      </w:r>
      <w:r w:rsidR="00F95DB9">
        <w:rPr>
          <w:b/>
          <w:bCs/>
          <w:sz w:val="22"/>
          <w:szCs w:val="22"/>
          <w:lang w:val="en-GB"/>
        </w:rPr>
        <w:t>m</w:t>
      </w:r>
      <w:r w:rsidRPr="00654156">
        <w:rPr>
          <w:b/>
          <w:bCs/>
          <w:sz w:val="22"/>
          <w:szCs w:val="22"/>
          <w:lang w:val="en-GB"/>
        </w:rPr>
        <w:t>acro-</w:t>
      </w:r>
      <w:r w:rsidR="00F95DB9">
        <w:rPr>
          <w:b/>
          <w:bCs/>
          <w:sz w:val="22"/>
          <w:szCs w:val="22"/>
          <w:lang w:val="en-GB"/>
        </w:rPr>
        <w:t>m</w:t>
      </w:r>
      <w:r w:rsidRPr="00654156">
        <w:rPr>
          <w:b/>
          <w:bCs/>
          <w:sz w:val="22"/>
          <w:szCs w:val="22"/>
          <w:lang w:val="en-GB"/>
        </w:rPr>
        <w:t xml:space="preserve">acro scenarios (impact on UE), the adjacent interference is dominated by legacy DL interference from </w:t>
      </w:r>
      <w:r w:rsidR="00F95DB9">
        <w:rPr>
          <w:b/>
          <w:bCs/>
          <w:sz w:val="22"/>
          <w:szCs w:val="22"/>
          <w:lang w:val="en-GB"/>
        </w:rPr>
        <w:t>legacy</w:t>
      </w:r>
      <w:r w:rsidR="007F5F6F">
        <w:rPr>
          <w:b/>
          <w:bCs/>
          <w:sz w:val="22"/>
          <w:szCs w:val="22"/>
          <w:lang w:val="en-GB"/>
        </w:rPr>
        <w:t xml:space="preserve"> </w:t>
      </w:r>
      <w:r w:rsidRPr="00654156">
        <w:rPr>
          <w:b/>
          <w:bCs/>
          <w:sz w:val="22"/>
          <w:szCs w:val="22"/>
          <w:lang w:val="en-GB"/>
        </w:rPr>
        <w:t xml:space="preserve">gNBs. </w:t>
      </w:r>
      <w:r w:rsidRPr="009B34F0">
        <w:rPr>
          <w:b/>
          <w:bCs/>
          <w:sz w:val="22"/>
          <w:szCs w:val="22"/>
          <w:lang w:val="en-GB"/>
        </w:rPr>
        <w:t>No performance degradation due to inter-UE CLI is observed in adjacent channel</w:t>
      </w:r>
      <w:r>
        <w:rPr>
          <w:b/>
          <w:bCs/>
          <w:sz w:val="22"/>
          <w:szCs w:val="22"/>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F73144" w14:paraId="1FB20550" w14:textId="347FB90B" w:rsidTr="00F214BB">
        <w:tc>
          <w:tcPr>
            <w:tcW w:w="4986" w:type="dxa"/>
          </w:tcPr>
          <w:p w14:paraId="15407990" w14:textId="56611F79" w:rsidR="00F73144" w:rsidRDefault="00F73144">
            <w:pPr>
              <w:rPr>
                <w:sz w:val="22"/>
                <w:szCs w:val="22"/>
                <w:lang w:val="en-GB"/>
              </w:rPr>
            </w:pPr>
            <w:r w:rsidRPr="00377D90">
              <w:rPr>
                <w:noProof/>
                <w:sz w:val="22"/>
                <w:szCs w:val="22"/>
                <w:lang w:val="en-GB"/>
              </w:rPr>
              <w:drawing>
                <wp:inline distT="0" distB="0" distL="0" distR="0" wp14:anchorId="2A4E4A2F" wp14:editId="34203E29">
                  <wp:extent cx="3216493"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361" cy="2354773"/>
                          </a:xfrm>
                          <a:prstGeom prst="rect">
                            <a:avLst/>
                          </a:prstGeom>
                          <a:noFill/>
                          <a:ln>
                            <a:noFill/>
                          </a:ln>
                        </pic:spPr>
                      </pic:pic>
                    </a:graphicData>
                  </a:graphic>
                </wp:inline>
              </w:drawing>
            </w:r>
          </w:p>
        </w:tc>
        <w:tc>
          <w:tcPr>
            <w:tcW w:w="4986" w:type="dxa"/>
          </w:tcPr>
          <w:p w14:paraId="65844E05" w14:textId="670135F4" w:rsidR="00F73144" w:rsidRDefault="00F73144">
            <w:pPr>
              <w:keepNext/>
              <w:rPr>
                <w:sz w:val="22"/>
                <w:szCs w:val="22"/>
                <w:lang w:val="en-GB"/>
              </w:rPr>
            </w:pPr>
            <w:r w:rsidRPr="0059434A">
              <w:rPr>
                <w:noProof/>
                <w:sz w:val="22"/>
                <w:szCs w:val="22"/>
                <w:lang w:val="en-GB"/>
              </w:rPr>
              <w:drawing>
                <wp:inline distT="0" distB="0" distL="0" distR="0" wp14:anchorId="1C98B07F" wp14:editId="68980609">
                  <wp:extent cx="3215669" cy="23661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41983" cy="2385477"/>
                          </a:xfrm>
                          <a:prstGeom prst="rect">
                            <a:avLst/>
                          </a:prstGeom>
                          <a:noFill/>
                          <a:ln>
                            <a:noFill/>
                          </a:ln>
                        </pic:spPr>
                      </pic:pic>
                    </a:graphicData>
                  </a:graphic>
                </wp:inline>
              </w:drawing>
            </w:r>
          </w:p>
        </w:tc>
      </w:tr>
    </w:tbl>
    <w:p w14:paraId="2E32F827" w14:textId="67EDA367" w:rsidR="00357D75" w:rsidRPr="00357D75" w:rsidRDefault="00F73144" w:rsidP="00357D75">
      <w:pPr>
        <w:pStyle w:val="Caption"/>
        <w:jc w:val="center"/>
        <w:rPr>
          <w:sz w:val="22"/>
          <w:szCs w:val="22"/>
          <w:lang w:val="en-GB"/>
        </w:rPr>
      </w:pPr>
      <w:r>
        <w:t xml:space="preserve">Figure </w:t>
      </w:r>
      <w:fldSimple w:instr=" SEQ Figure \* ARABIC ">
        <w:r w:rsidR="00624748">
          <w:rPr>
            <w:noProof/>
          </w:rPr>
          <w:t>2</w:t>
        </w:r>
      </w:fldSimple>
      <w:r>
        <w:t xml:space="preserve"> </w:t>
      </w:r>
      <w:r w:rsidRPr="0061645A">
        <w:t xml:space="preserve">SINR </w:t>
      </w:r>
      <w:r>
        <w:t>and interference power distributions</w:t>
      </w:r>
      <w:r w:rsidRPr="0061645A">
        <w:t xml:space="preserve"> for UMa FR1 deployment when victim is TDD DL</w:t>
      </w:r>
    </w:p>
    <w:p w14:paraId="0535138C" w14:textId="72DD7F7A" w:rsidR="00F73144" w:rsidRDefault="00F73144">
      <w:pPr>
        <w:pStyle w:val="Heading4"/>
      </w:pPr>
      <w:r>
        <w:t>SBFD as victim</w:t>
      </w:r>
    </w:p>
    <w:p w14:paraId="44B75211" w14:textId="17462ABC" w:rsidR="00FF25E4" w:rsidRPr="00FB1AA9" w:rsidRDefault="00FF25E4" w:rsidP="00FF25E4">
      <w:pPr>
        <w:pStyle w:val="Heading5"/>
      </w:pPr>
      <w:r w:rsidRPr="00FB1AA9">
        <w:t>SBFD DL results</w:t>
      </w:r>
    </w:p>
    <w:p w14:paraId="7427EFBC" w14:textId="5ACEDCD0" w:rsidR="00FF25E4" w:rsidRPr="006B54BB" w:rsidRDefault="00FF25E4" w:rsidP="00FF25E4">
      <w:pPr>
        <w:jc w:val="both"/>
        <w:rPr>
          <w:sz w:val="22"/>
          <w:szCs w:val="22"/>
          <w:lang w:val="en-GB"/>
        </w:rPr>
      </w:pPr>
      <w:r>
        <w:rPr>
          <w:sz w:val="22"/>
          <w:szCs w:val="22"/>
          <w:lang w:val="en-GB"/>
        </w:rPr>
        <w:fldChar w:fldCharType="begin"/>
      </w:r>
      <w:r>
        <w:rPr>
          <w:sz w:val="22"/>
          <w:szCs w:val="22"/>
          <w:lang w:val="en-GB"/>
        </w:rPr>
        <w:instrText xml:space="preserve"> REF _Ref118478201 \h  \* MERGEFORMAT </w:instrText>
      </w:r>
      <w:r>
        <w:rPr>
          <w:sz w:val="22"/>
          <w:szCs w:val="22"/>
          <w:lang w:val="en-GB"/>
        </w:rPr>
      </w:r>
      <w:r>
        <w:rPr>
          <w:sz w:val="22"/>
          <w:szCs w:val="22"/>
          <w:lang w:val="en-GB"/>
        </w:rPr>
        <w:fldChar w:fldCharType="separate"/>
      </w:r>
      <w:r w:rsidRPr="001D276A">
        <w:rPr>
          <w:sz w:val="22"/>
          <w:szCs w:val="22"/>
          <w:lang w:val="en-GB"/>
        </w:rPr>
        <w:t>Figure 3</w:t>
      </w:r>
      <w:r>
        <w:rPr>
          <w:sz w:val="22"/>
          <w:szCs w:val="22"/>
          <w:lang w:val="en-GB"/>
        </w:rPr>
        <w:fldChar w:fldCharType="end"/>
      </w:r>
      <w:r>
        <w:rPr>
          <w:sz w:val="22"/>
          <w:szCs w:val="22"/>
          <w:lang w:val="en-GB"/>
        </w:rPr>
        <w:t xml:space="preserve"> </w:t>
      </w:r>
      <w:r w:rsidRPr="00654156">
        <w:rPr>
          <w:sz w:val="22"/>
          <w:szCs w:val="22"/>
          <w:lang w:val="en-GB"/>
        </w:rPr>
        <w:t>presents the SINR</w:t>
      </w:r>
      <w:r>
        <w:rPr>
          <w:sz w:val="22"/>
          <w:szCs w:val="22"/>
          <w:lang w:val="en-GB"/>
        </w:rPr>
        <w:t xml:space="preserve"> </w:t>
      </w:r>
      <w:r w:rsidRPr="00654156">
        <w:rPr>
          <w:sz w:val="22"/>
          <w:szCs w:val="22"/>
          <w:lang w:val="en-GB"/>
        </w:rPr>
        <w:t xml:space="preserve">and </w:t>
      </w:r>
      <w:r>
        <w:rPr>
          <w:sz w:val="22"/>
          <w:szCs w:val="22"/>
          <w:lang w:val="en-GB"/>
        </w:rPr>
        <w:t>interference power distribution</w:t>
      </w:r>
      <w:r w:rsidRPr="00654156">
        <w:rPr>
          <w:sz w:val="22"/>
          <w:szCs w:val="22"/>
          <w:lang w:val="en-GB"/>
        </w:rPr>
        <w:t xml:space="preserve"> for FR1 UMa deployment when the victim is operating in a </w:t>
      </w:r>
      <w:r>
        <w:rPr>
          <w:sz w:val="22"/>
          <w:szCs w:val="22"/>
          <w:lang w:val="en-GB"/>
        </w:rPr>
        <w:t>SBFD</w:t>
      </w:r>
      <w:r w:rsidRPr="00654156">
        <w:rPr>
          <w:sz w:val="22"/>
          <w:szCs w:val="22"/>
          <w:lang w:val="en-GB"/>
        </w:rPr>
        <w:t xml:space="preserve"> DL slot. </w:t>
      </w:r>
      <w:r>
        <w:rPr>
          <w:sz w:val="22"/>
          <w:szCs w:val="22"/>
          <w:lang w:val="en-GB"/>
        </w:rPr>
        <w:t xml:space="preserve">We compare multiple scenarios here, namely, single operator (i.e., no adjacent channel operation), multiple operator (adjacent channel operator is either TDD DL, TDD UL, or SBFD). Similar to the TDD DL victim case, the system is dominated by co-channel interference from other gNBs in the victim network. As a result, no degradation is observed between the SBFD and TDD DL single operator case. When there is operation in the adjacent channel, </w:t>
      </w:r>
      <w:r w:rsidR="007D7BC8">
        <w:rPr>
          <w:sz w:val="22"/>
          <w:szCs w:val="22"/>
          <w:lang w:val="en-GB"/>
        </w:rPr>
        <w:t xml:space="preserve">approximately </w:t>
      </w:r>
      <w:r>
        <w:rPr>
          <w:sz w:val="22"/>
          <w:szCs w:val="22"/>
          <w:lang w:val="en-GB"/>
        </w:rPr>
        <w:t xml:space="preserve">1 dB degradation in the SINR is observed for different types of aggressor networks. To further clarify, we plot the distribution of the interference power to decouple the different interference components. First, we can observe that the co-channel interference is the dominant compared to the inter-subband inter-UE CLI. In addition, we can see the impact of the SBFD subband configuration between the TDD DL and SBFD deployment (i.e., around 1 dB for PSD integration). Secondly, we observe that in terms of interference statistics, SBFD deployment in the adjacent channel will result in same aggregate adjacent interference as TDD DL, since the former is dominant by the inter-gNB CLI.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5269"/>
      </w:tblGrid>
      <w:tr w:rsidR="00FF25E4" w14:paraId="529EE9FE" w14:textId="693ED943" w:rsidTr="001D4DC6">
        <w:tc>
          <w:tcPr>
            <w:tcW w:w="4703" w:type="dxa"/>
          </w:tcPr>
          <w:p w14:paraId="3B24FE4D" w14:textId="61A74312" w:rsidR="00FF25E4" w:rsidRDefault="00FF25E4">
            <w:pPr>
              <w:rPr>
                <w:sz w:val="22"/>
                <w:szCs w:val="22"/>
                <w:lang w:val="en-GB"/>
              </w:rPr>
            </w:pPr>
            <w:r w:rsidRPr="0011535A">
              <w:rPr>
                <w:noProof/>
                <w:sz w:val="22"/>
                <w:szCs w:val="22"/>
                <w:lang w:val="en-GB"/>
              </w:rPr>
              <w:drawing>
                <wp:inline distT="0" distB="0" distL="0" distR="0" wp14:anchorId="737B275E" wp14:editId="68E5A502">
                  <wp:extent cx="3138170" cy="22694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rotWithShape="1">
                          <a:blip r:embed="rId34">
                            <a:extLst>
                              <a:ext uri="{28A0092B-C50C-407E-A947-70E740481C1C}">
                                <a14:useLocalDpi xmlns:a14="http://schemas.microsoft.com/office/drawing/2010/main" val="0"/>
                              </a:ext>
                            </a:extLst>
                          </a:blip>
                          <a:srcRect t="5997"/>
                          <a:stretch/>
                        </pic:blipFill>
                        <pic:spPr bwMode="auto">
                          <a:xfrm>
                            <a:off x="0" y="0"/>
                            <a:ext cx="3172436" cy="22942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69" w:type="dxa"/>
          </w:tcPr>
          <w:p w14:paraId="153CA552" w14:textId="68C50432" w:rsidR="00FF25E4" w:rsidRDefault="00FF25E4">
            <w:pPr>
              <w:keepNext/>
              <w:rPr>
                <w:sz w:val="22"/>
                <w:szCs w:val="22"/>
                <w:lang w:val="en-GB"/>
              </w:rPr>
            </w:pPr>
            <w:r w:rsidRPr="003C76E3">
              <w:rPr>
                <w:noProof/>
                <w:sz w:val="22"/>
                <w:szCs w:val="22"/>
                <w:lang w:val="en-GB"/>
              </w:rPr>
              <w:drawing>
                <wp:inline distT="0" distB="0" distL="0" distR="0" wp14:anchorId="28EB9471" wp14:editId="11A27C4C">
                  <wp:extent cx="3533853" cy="22625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rotWithShape="1">
                          <a:blip r:embed="rId35">
                            <a:extLst>
                              <a:ext uri="{28A0092B-C50C-407E-A947-70E740481C1C}">
                                <a14:useLocalDpi xmlns:a14="http://schemas.microsoft.com/office/drawing/2010/main" val="0"/>
                              </a:ext>
                            </a:extLst>
                          </a:blip>
                          <a:srcRect t="6311"/>
                          <a:stretch/>
                        </pic:blipFill>
                        <pic:spPr bwMode="auto">
                          <a:xfrm>
                            <a:off x="0" y="0"/>
                            <a:ext cx="3570267" cy="22858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5839FBF" w14:textId="536E5448" w:rsidR="00FF25E4" w:rsidRDefault="00FF25E4" w:rsidP="00BB51FC">
      <w:pPr>
        <w:pStyle w:val="Caption"/>
        <w:jc w:val="center"/>
      </w:pPr>
      <w:bookmarkStart w:id="9" w:name="_Ref118478201"/>
      <w:r>
        <w:t xml:space="preserve">Figure </w:t>
      </w:r>
      <w:fldSimple w:instr=" SEQ Figure \* ARABIC ">
        <w:r w:rsidR="00624748">
          <w:rPr>
            <w:noProof/>
          </w:rPr>
          <w:t>3</w:t>
        </w:r>
      </w:fldSimple>
      <w:bookmarkEnd w:id="9"/>
      <w:r>
        <w:t xml:space="preserve"> </w:t>
      </w:r>
      <w:r w:rsidRPr="003B30BE">
        <w:t xml:space="preserve">SINR and interference power distributions for UMa FR1 deployment when victim is </w:t>
      </w:r>
      <w:r>
        <w:t>SBFD DL</w:t>
      </w:r>
    </w:p>
    <w:p w14:paraId="79E22810" w14:textId="31E18C3D" w:rsidR="00FF25E4" w:rsidRPr="001F029D" w:rsidRDefault="00FF25E4" w:rsidP="001F029D">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sidR="007553E8">
        <w:rPr>
          <w:b/>
          <w:bCs/>
          <w:sz w:val="22"/>
          <w:szCs w:val="22"/>
          <w:lang w:val="en-GB"/>
        </w:rPr>
        <w:t>For FR1</w:t>
      </w:r>
      <w:r w:rsidR="000F756B">
        <w:rPr>
          <w:b/>
          <w:bCs/>
          <w:sz w:val="22"/>
          <w:szCs w:val="22"/>
          <w:lang w:val="en-GB"/>
        </w:rPr>
        <w:t xml:space="preserve"> and SBFD DL as a victim</w:t>
      </w:r>
      <w:r w:rsidR="007553E8">
        <w:rPr>
          <w:b/>
          <w:bCs/>
          <w:sz w:val="22"/>
          <w:szCs w:val="22"/>
          <w:lang w:val="en-GB"/>
        </w:rPr>
        <w:t xml:space="preserve">, </w:t>
      </w:r>
      <w:r w:rsidR="00F95DB9">
        <w:rPr>
          <w:b/>
          <w:bCs/>
          <w:sz w:val="22"/>
          <w:szCs w:val="22"/>
          <w:lang w:val="en-GB"/>
        </w:rPr>
        <w:t>n</w:t>
      </w:r>
      <w:r>
        <w:rPr>
          <w:b/>
          <w:bCs/>
          <w:sz w:val="22"/>
          <w:szCs w:val="22"/>
          <w:lang w:val="en-GB"/>
        </w:rPr>
        <w:t xml:space="preserve">o SINR degradation is observed compared to legacy TDD DL network.  </w:t>
      </w:r>
    </w:p>
    <w:p w14:paraId="3BC9BB1B" w14:textId="0D2ADF14" w:rsidR="00FF25E4" w:rsidRDefault="00FF25E4">
      <w:pPr>
        <w:pStyle w:val="Heading5"/>
      </w:pPr>
      <w:r>
        <w:t>SBFDL UL results</w:t>
      </w:r>
    </w:p>
    <w:p w14:paraId="5DEB509B" w14:textId="3B3924FD" w:rsidR="00BB51FC" w:rsidRDefault="006A5343" w:rsidP="00BB51FC">
      <w:pPr>
        <w:jc w:val="both"/>
        <w:rPr>
          <w:sz w:val="22"/>
          <w:szCs w:val="22"/>
          <w:lang w:val="en-GB"/>
        </w:rPr>
      </w:pPr>
      <w:r>
        <w:rPr>
          <w:sz w:val="22"/>
          <w:szCs w:val="22"/>
          <w:lang w:val="en-GB"/>
        </w:rPr>
        <w:fldChar w:fldCharType="begin"/>
      </w:r>
      <w:r>
        <w:rPr>
          <w:sz w:val="22"/>
          <w:szCs w:val="22"/>
          <w:lang w:val="en-GB"/>
        </w:rPr>
        <w:instrText xml:space="preserve"> REF _Ref118562673 \h  \* MERGEFORMAT </w:instrText>
      </w:r>
      <w:r>
        <w:rPr>
          <w:sz w:val="22"/>
          <w:szCs w:val="22"/>
          <w:lang w:val="en-GB"/>
        </w:rPr>
      </w:r>
      <w:r>
        <w:rPr>
          <w:sz w:val="22"/>
          <w:szCs w:val="22"/>
          <w:lang w:val="en-GB"/>
        </w:rPr>
        <w:fldChar w:fldCharType="separate"/>
      </w:r>
      <w:r w:rsidRPr="006A5343">
        <w:rPr>
          <w:sz w:val="22"/>
          <w:szCs w:val="22"/>
          <w:lang w:val="en-GB"/>
        </w:rPr>
        <w:t>Figure 4</w:t>
      </w:r>
      <w:r>
        <w:rPr>
          <w:sz w:val="22"/>
          <w:szCs w:val="22"/>
          <w:lang w:val="en-GB"/>
        </w:rPr>
        <w:fldChar w:fldCharType="end"/>
      </w:r>
      <w:r>
        <w:rPr>
          <w:sz w:val="22"/>
          <w:szCs w:val="22"/>
          <w:lang w:val="en-GB"/>
        </w:rPr>
        <w:t xml:space="preserve"> </w:t>
      </w:r>
      <w:r w:rsidR="00BB51FC" w:rsidRPr="00654156">
        <w:rPr>
          <w:sz w:val="22"/>
          <w:szCs w:val="22"/>
          <w:lang w:val="en-GB"/>
        </w:rPr>
        <w:t>presents the SINR</w:t>
      </w:r>
      <w:r w:rsidR="00BB51FC">
        <w:rPr>
          <w:sz w:val="22"/>
          <w:szCs w:val="22"/>
          <w:lang w:val="en-GB"/>
        </w:rPr>
        <w:t xml:space="preserve"> </w:t>
      </w:r>
      <w:r w:rsidR="00BB51FC" w:rsidRPr="00654156">
        <w:rPr>
          <w:sz w:val="22"/>
          <w:szCs w:val="22"/>
          <w:lang w:val="en-GB"/>
        </w:rPr>
        <w:t xml:space="preserve">and </w:t>
      </w:r>
      <w:r w:rsidR="00BB51FC">
        <w:rPr>
          <w:sz w:val="22"/>
          <w:szCs w:val="22"/>
          <w:lang w:val="en-GB"/>
        </w:rPr>
        <w:t>interference power distribution</w:t>
      </w:r>
      <w:r w:rsidR="00BB51FC" w:rsidRPr="00654156">
        <w:rPr>
          <w:sz w:val="22"/>
          <w:szCs w:val="22"/>
          <w:lang w:val="en-GB"/>
        </w:rPr>
        <w:t xml:space="preserve"> for FR1 UMa deployment when the victim is operating in a </w:t>
      </w:r>
      <w:r w:rsidR="00BB51FC">
        <w:rPr>
          <w:sz w:val="22"/>
          <w:szCs w:val="22"/>
          <w:lang w:val="en-GB"/>
        </w:rPr>
        <w:t>SBFD</w:t>
      </w:r>
      <w:r w:rsidR="00BB51FC" w:rsidRPr="00654156">
        <w:rPr>
          <w:sz w:val="22"/>
          <w:szCs w:val="22"/>
          <w:lang w:val="en-GB"/>
        </w:rPr>
        <w:t xml:space="preserve"> </w:t>
      </w:r>
      <w:r w:rsidR="0067763B">
        <w:rPr>
          <w:sz w:val="22"/>
          <w:szCs w:val="22"/>
          <w:lang w:val="en-GB"/>
        </w:rPr>
        <w:t>U</w:t>
      </w:r>
      <w:r w:rsidR="00BB51FC" w:rsidRPr="00654156">
        <w:rPr>
          <w:sz w:val="22"/>
          <w:szCs w:val="22"/>
          <w:lang w:val="en-GB"/>
        </w:rPr>
        <w:t>L slot</w:t>
      </w:r>
      <w:r w:rsidR="00691371">
        <w:rPr>
          <w:sz w:val="22"/>
          <w:szCs w:val="22"/>
          <w:lang w:val="en-GB"/>
        </w:rPr>
        <w:t xml:space="preserve">, similar to the previous results, we include an TDD UL single operator network for comparison. </w:t>
      </w:r>
      <w:r w:rsidR="0017257D">
        <w:rPr>
          <w:sz w:val="22"/>
          <w:szCs w:val="22"/>
          <w:lang w:val="en-GB"/>
        </w:rPr>
        <w:t>In addition</w:t>
      </w:r>
      <w:r w:rsidR="00240EB6">
        <w:rPr>
          <w:sz w:val="22"/>
          <w:szCs w:val="22"/>
          <w:lang w:val="en-GB"/>
        </w:rPr>
        <w:t>, we consider as agreed in RAN4</w:t>
      </w:r>
      <w:r w:rsidR="0017257D">
        <w:rPr>
          <w:sz w:val="22"/>
          <w:szCs w:val="22"/>
          <w:lang w:val="en-GB"/>
        </w:rPr>
        <w:t>#104-bis-e</w:t>
      </w:r>
      <w:r w:rsidR="00240EB6">
        <w:rPr>
          <w:sz w:val="22"/>
          <w:szCs w:val="22"/>
          <w:lang w:val="en-GB"/>
        </w:rPr>
        <w:t xml:space="preserve"> [1] to model the co-site inter-sector inter-subband interference </w:t>
      </w:r>
      <w:r w:rsidR="00445148">
        <w:rPr>
          <w:sz w:val="22"/>
          <w:szCs w:val="22"/>
          <w:lang w:val="en-GB"/>
        </w:rPr>
        <w:t xml:space="preserve">similar to the self-interference, thus providing sufficient isolation </w:t>
      </w:r>
      <w:r w:rsidR="00C93085">
        <w:rPr>
          <w:sz w:val="22"/>
          <w:szCs w:val="22"/>
          <w:lang w:val="en-GB"/>
        </w:rPr>
        <w:t xml:space="preserve">between the sectors </w:t>
      </w:r>
      <w:r w:rsidR="00445148">
        <w:rPr>
          <w:sz w:val="22"/>
          <w:szCs w:val="22"/>
          <w:lang w:val="en-GB"/>
        </w:rPr>
        <w:t xml:space="preserve">within </w:t>
      </w:r>
      <w:r w:rsidR="00C93085">
        <w:rPr>
          <w:sz w:val="22"/>
          <w:szCs w:val="22"/>
          <w:lang w:val="en-GB"/>
        </w:rPr>
        <w:t>a given</w:t>
      </w:r>
      <w:r w:rsidR="00445148">
        <w:rPr>
          <w:sz w:val="22"/>
          <w:szCs w:val="22"/>
          <w:lang w:val="en-GB"/>
        </w:rPr>
        <w:t xml:space="preserve"> cell. </w:t>
      </w:r>
      <w:r w:rsidR="00691371">
        <w:rPr>
          <w:sz w:val="22"/>
          <w:szCs w:val="22"/>
          <w:lang w:val="en-GB"/>
        </w:rPr>
        <w:t xml:space="preserve">As expected, due to the inter-subband inter-gNB </w:t>
      </w:r>
      <w:r w:rsidR="00240EB6">
        <w:rPr>
          <w:sz w:val="22"/>
          <w:szCs w:val="22"/>
          <w:lang w:val="en-GB"/>
        </w:rPr>
        <w:t xml:space="preserve">CLI </w:t>
      </w:r>
      <w:r w:rsidR="00C93085">
        <w:rPr>
          <w:sz w:val="22"/>
          <w:szCs w:val="22"/>
          <w:lang w:val="en-GB"/>
        </w:rPr>
        <w:t>in</w:t>
      </w:r>
      <w:r w:rsidR="00240EB6">
        <w:rPr>
          <w:sz w:val="22"/>
          <w:szCs w:val="22"/>
          <w:lang w:val="en-GB"/>
        </w:rPr>
        <w:t xml:space="preserve"> SBFD deployment</w:t>
      </w:r>
      <w:r w:rsidR="00C93085">
        <w:rPr>
          <w:sz w:val="22"/>
          <w:szCs w:val="22"/>
          <w:lang w:val="en-GB"/>
        </w:rPr>
        <w:t>s</w:t>
      </w:r>
      <w:r w:rsidR="00240EB6">
        <w:rPr>
          <w:sz w:val="22"/>
          <w:szCs w:val="22"/>
          <w:lang w:val="en-GB"/>
        </w:rPr>
        <w:t>, SINR deterioration is observed for the single operator case</w:t>
      </w:r>
      <w:r w:rsidR="00A25BDF">
        <w:rPr>
          <w:sz w:val="22"/>
          <w:szCs w:val="22"/>
          <w:lang w:val="en-GB"/>
        </w:rPr>
        <w:t xml:space="preserve">, which </w:t>
      </w:r>
      <w:r w:rsidR="000C6CE4">
        <w:rPr>
          <w:sz w:val="22"/>
          <w:szCs w:val="22"/>
          <w:lang w:val="en-GB"/>
        </w:rPr>
        <w:t>hinders achieving the SNR target which equals 15 dB</w:t>
      </w:r>
      <w:r w:rsidR="00240EB6">
        <w:rPr>
          <w:sz w:val="22"/>
          <w:szCs w:val="22"/>
          <w:lang w:val="en-GB"/>
        </w:rPr>
        <w:t xml:space="preserve">. </w:t>
      </w:r>
      <w:r w:rsidR="00C93085">
        <w:rPr>
          <w:sz w:val="22"/>
          <w:szCs w:val="22"/>
          <w:lang w:val="en-GB"/>
        </w:rPr>
        <w:t xml:space="preserve">This is also clear when comparing the interference distribution between the legacy inter-UE interference in </w:t>
      </w:r>
      <w:r w:rsidR="0079533E">
        <w:rPr>
          <w:sz w:val="22"/>
          <w:szCs w:val="22"/>
          <w:lang w:val="en-GB"/>
        </w:rPr>
        <w:t>synchronized</w:t>
      </w:r>
      <w:r w:rsidR="00C93085">
        <w:rPr>
          <w:sz w:val="22"/>
          <w:szCs w:val="22"/>
          <w:lang w:val="en-GB"/>
        </w:rPr>
        <w:t xml:space="preserve"> networks to th</w:t>
      </w:r>
      <w:r w:rsidR="0079533E">
        <w:rPr>
          <w:sz w:val="22"/>
          <w:szCs w:val="22"/>
          <w:lang w:val="en-GB"/>
        </w:rPr>
        <w:t xml:space="preserve">e inter-subband inter-gNB CLI. </w:t>
      </w:r>
      <w:r w:rsidR="000C6CE4">
        <w:rPr>
          <w:sz w:val="22"/>
          <w:szCs w:val="22"/>
          <w:lang w:val="en-GB"/>
        </w:rPr>
        <w:t>Additionally, w</w:t>
      </w:r>
      <w:r w:rsidR="00E63EAD">
        <w:rPr>
          <w:sz w:val="22"/>
          <w:szCs w:val="22"/>
          <w:lang w:val="en-GB"/>
        </w:rPr>
        <w:t xml:space="preserve">e observe that when there an aggressor network, performance varies depending on the </w:t>
      </w:r>
      <w:r w:rsidR="008656D9">
        <w:rPr>
          <w:sz w:val="22"/>
          <w:szCs w:val="22"/>
          <w:lang w:val="en-GB"/>
        </w:rPr>
        <w:t xml:space="preserve">transmission direction (i.e., served slot). For TDD UL, no observed degradation when compared to single operator case, whereas when the aggressor is DL, additional degradation is observed </w:t>
      </w:r>
      <w:r w:rsidR="00497B2E">
        <w:rPr>
          <w:sz w:val="22"/>
          <w:szCs w:val="22"/>
          <w:lang w:val="en-GB"/>
        </w:rPr>
        <w:t xml:space="preserve">due to the additional adjacent inter-gNB CLI. </w:t>
      </w:r>
    </w:p>
    <w:p w14:paraId="40BCB96A" w14:textId="0CB4D705" w:rsidR="00BB51FC" w:rsidRPr="00A6212F" w:rsidRDefault="00A6212F" w:rsidP="00A6212F">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Pr>
          <w:b/>
          <w:bCs/>
          <w:sz w:val="22"/>
          <w:szCs w:val="22"/>
          <w:lang w:val="en-GB"/>
        </w:rPr>
        <w:t xml:space="preserve"> For</w:t>
      </w:r>
      <w:r w:rsidR="00F95DB9">
        <w:rPr>
          <w:b/>
          <w:bCs/>
          <w:sz w:val="22"/>
          <w:szCs w:val="22"/>
          <w:lang w:val="en-GB"/>
        </w:rPr>
        <w:t xml:space="preserve"> FR1 and</w:t>
      </w:r>
      <w:r>
        <w:rPr>
          <w:b/>
          <w:bCs/>
          <w:sz w:val="22"/>
          <w:szCs w:val="22"/>
          <w:lang w:val="en-GB"/>
        </w:rPr>
        <w:t xml:space="preserve"> SBFD </w:t>
      </w:r>
      <w:r w:rsidR="00F95DB9">
        <w:rPr>
          <w:b/>
          <w:bCs/>
          <w:sz w:val="22"/>
          <w:szCs w:val="22"/>
          <w:lang w:val="en-GB"/>
        </w:rPr>
        <w:t xml:space="preserve">UL </w:t>
      </w:r>
      <w:r>
        <w:rPr>
          <w:b/>
          <w:bCs/>
          <w:sz w:val="22"/>
          <w:szCs w:val="22"/>
          <w:lang w:val="en-GB"/>
        </w:rPr>
        <w:t>as a victim,</w:t>
      </w:r>
      <w:r w:rsidR="00D22BBC">
        <w:rPr>
          <w:b/>
          <w:bCs/>
          <w:sz w:val="22"/>
          <w:szCs w:val="22"/>
          <w:lang w:val="en-GB"/>
        </w:rPr>
        <w:t xml:space="preserve"> the aggregate </w:t>
      </w:r>
      <w:r w:rsidR="00294A6B">
        <w:rPr>
          <w:b/>
          <w:bCs/>
          <w:sz w:val="22"/>
          <w:szCs w:val="22"/>
          <w:lang w:val="en-GB"/>
        </w:rPr>
        <w:t xml:space="preserve">inter-gNB CLI dominates the </w:t>
      </w:r>
      <w:r w:rsidR="00D22BBC">
        <w:rPr>
          <w:b/>
          <w:bCs/>
          <w:sz w:val="22"/>
          <w:szCs w:val="22"/>
          <w:lang w:val="en-GB"/>
        </w:rPr>
        <w:t xml:space="preserve">aggregate </w:t>
      </w:r>
      <w:r w:rsidR="00294A6B">
        <w:rPr>
          <w:b/>
          <w:bCs/>
          <w:sz w:val="22"/>
          <w:szCs w:val="22"/>
          <w:lang w:val="en-GB"/>
        </w:rPr>
        <w:t>legacy co-channel interference.</w:t>
      </w:r>
      <w:r w:rsidR="009B3133">
        <w:rPr>
          <w:b/>
          <w:bCs/>
          <w:sz w:val="22"/>
          <w:szCs w:val="22"/>
          <w:lang w:val="en-GB"/>
        </w:rPr>
        <w:t xml:space="preserve"> Similar behaviour is also observed for the aggregate </w:t>
      </w:r>
      <w:r w:rsidR="00D22BBC">
        <w:rPr>
          <w:b/>
          <w:bCs/>
          <w:sz w:val="22"/>
          <w:szCs w:val="22"/>
          <w:lang w:val="en-GB"/>
        </w:rPr>
        <w:t xml:space="preserve">adjacent interference. </w:t>
      </w:r>
    </w:p>
    <w:p w14:paraId="6C685DF9" w14:textId="0ABE9A17" w:rsidR="0047254C" w:rsidRDefault="0047254C" w:rsidP="00BB51FC">
      <w:pPr>
        <w:pStyle w:val="Caption"/>
        <w:jc w:val="center"/>
      </w:pPr>
      <w:bookmarkStart w:id="10" w:name="_Ref118562673"/>
      <w:r w:rsidRPr="003D7F9D">
        <w:rPr>
          <w:noProof/>
          <w:sz w:val="22"/>
          <w:szCs w:val="22"/>
          <w:lang w:val="en-GB"/>
        </w:rPr>
        <w:drawing>
          <wp:inline distT="0" distB="0" distL="0" distR="0" wp14:anchorId="4D2A16EE" wp14:editId="33E9EE8A">
            <wp:extent cx="4314825" cy="294525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rotWithShape="1">
                    <a:blip r:embed="rId36">
                      <a:extLst>
                        <a:ext uri="{28A0092B-C50C-407E-A947-70E740481C1C}">
                          <a14:useLocalDpi xmlns:a14="http://schemas.microsoft.com/office/drawing/2010/main" val="0"/>
                        </a:ext>
                      </a:extLst>
                    </a:blip>
                    <a:srcRect t="6335"/>
                    <a:stretch/>
                  </pic:blipFill>
                  <pic:spPr bwMode="auto">
                    <a:xfrm>
                      <a:off x="0" y="0"/>
                      <a:ext cx="4355758" cy="2973199"/>
                    </a:xfrm>
                    <a:prstGeom prst="rect">
                      <a:avLst/>
                    </a:prstGeom>
                    <a:noFill/>
                    <a:ln>
                      <a:noFill/>
                    </a:ln>
                    <a:extLst>
                      <a:ext uri="{53640926-AAD7-44D8-BBD7-CCE9431645EC}">
                        <a14:shadowObscured xmlns:a14="http://schemas.microsoft.com/office/drawing/2010/main"/>
                      </a:ext>
                    </a:extLst>
                  </pic:spPr>
                </pic:pic>
              </a:graphicData>
            </a:graphic>
          </wp:inline>
        </w:drawing>
      </w:r>
    </w:p>
    <w:p w14:paraId="7E3F2EEC" w14:textId="555755F7" w:rsidR="006F3328" w:rsidRDefault="00BB51FC" w:rsidP="0027058B">
      <w:pPr>
        <w:pStyle w:val="Caption"/>
        <w:jc w:val="center"/>
      </w:pPr>
      <w:r>
        <w:t xml:space="preserve">Figure </w:t>
      </w:r>
      <w:fldSimple w:instr=" SEQ Figure \* ARABIC ">
        <w:r w:rsidR="00624748">
          <w:rPr>
            <w:noProof/>
          </w:rPr>
          <w:t>4</w:t>
        </w:r>
      </w:fldSimple>
      <w:bookmarkEnd w:id="10"/>
      <w:r>
        <w:t xml:space="preserve"> </w:t>
      </w:r>
      <w:r w:rsidRPr="002F038E">
        <w:t xml:space="preserve">SINR and interference power distributions for UMa FR1 deployment when victim is SBFD </w:t>
      </w:r>
      <w:r>
        <w:t>U</w:t>
      </w:r>
      <w:r w:rsidRPr="002F038E">
        <w:t>L</w:t>
      </w:r>
    </w:p>
    <w:p w14:paraId="761D86B3" w14:textId="0115134F" w:rsidR="00224778" w:rsidRPr="003337D2" w:rsidRDefault="00224778" w:rsidP="00224778">
      <w:pPr>
        <w:pStyle w:val="Heading2"/>
      </w:pPr>
      <w:r>
        <w:t>FR2 results</w:t>
      </w:r>
    </w:p>
    <w:p w14:paraId="0AA44373" w14:textId="5FA99E78" w:rsidR="00BE2BC8" w:rsidRDefault="00BE2BC8" w:rsidP="00667682">
      <w:pPr>
        <w:pStyle w:val="Heading3"/>
      </w:pPr>
      <w:r>
        <w:t>NR TDD DL as victim</w:t>
      </w:r>
    </w:p>
    <w:p w14:paraId="63E0E043" w14:textId="3F34659B" w:rsidR="004B73CE" w:rsidRDefault="004B73CE" w:rsidP="004B73CE">
      <w:pPr>
        <w:jc w:val="both"/>
        <w:rPr>
          <w:sz w:val="22"/>
          <w:szCs w:val="22"/>
          <w:lang w:val="en-GB"/>
        </w:rPr>
      </w:pPr>
      <w:r>
        <w:rPr>
          <w:sz w:val="22"/>
          <w:szCs w:val="22"/>
          <w:lang w:val="en-GB"/>
        </w:rPr>
        <w:t>Similar to FR1</w:t>
      </w:r>
      <w:r w:rsidRPr="00654156">
        <w:rPr>
          <w:sz w:val="22"/>
          <w:szCs w:val="22"/>
          <w:lang w:val="en-GB"/>
        </w:rPr>
        <w:t xml:space="preserve">, </w:t>
      </w:r>
      <w:r w:rsidR="00190DC4">
        <w:rPr>
          <w:sz w:val="22"/>
          <w:szCs w:val="22"/>
          <w:lang w:val="en-GB"/>
        </w:rPr>
        <w:fldChar w:fldCharType="begin"/>
      </w:r>
      <w:r w:rsidR="00190DC4">
        <w:rPr>
          <w:sz w:val="22"/>
          <w:szCs w:val="22"/>
          <w:lang w:val="en-GB"/>
        </w:rPr>
        <w:instrText xml:space="preserve"> REF _Ref118573727 \h  \* MERGEFORMAT </w:instrText>
      </w:r>
      <w:r w:rsidR="00190DC4">
        <w:rPr>
          <w:sz w:val="22"/>
          <w:szCs w:val="22"/>
          <w:lang w:val="en-GB"/>
        </w:rPr>
      </w:r>
      <w:r w:rsidR="00190DC4">
        <w:rPr>
          <w:sz w:val="22"/>
          <w:szCs w:val="22"/>
          <w:lang w:val="en-GB"/>
        </w:rPr>
        <w:fldChar w:fldCharType="separate"/>
      </w:r>
      <w:r w:rsidR="00190DC4" w:rsidRPr="00190DC4">
        <w:rPr>
          <w:sz w:val="22"/>
          <w:szCs w:val="22"/>
          <w:lang w:val="en-GB"/>
        </w:rPr>
        <w:t>Figure 6</w:t>
      </w:r>
      <w:r w:rsidR="00190DC4">
        <w:rPr>
          <w:sz w:val="22"/>
          <w:szCs w:val="22"/>
          <w:lang w:val="en-GB"/>
        </w:rPr>
        <w:fldChar w:fldCharType="end"/>
      </w:r>
      <w:r w:rsidR="00190DC4">
        <w:rPr>
          <w:sz w:val="22"/>
          <w:szCs w:val="22"/>
          <w:lang w:val="en-GB"/>
        </w:rPr>
        <w:t xml:space="preserve"> </w:t>
      </w:r>
      <w:r w:rsidRPr="00654156">
        <w:rPr>
          <w:sz w:val="22"/>
          <w:szCs w:val="22"/>
          <w:lang w:val="en-GB"/>
        </w:rPr>
        <w:t>present the SINR (with ACI</w:t>
      </w:r>
      <w:r>
        <w:rPr>
          <w:sz w:val="22"/>
          <w:szCs w:val="22"/>
          <w:lang w:val="en-GB"/>
        </w:rPr>
        <w:t>)</w:t>
      </w:r>
      <w:r w:rsidRPr="00654156">
        <w:rPr>
          <w:sz w:val="22"/>
          <w:szCs w:val="22"/>
          <w:lang w:val="en-GB"/>
        </w:rPr>
        <w:t xml:space="preserve"> where </w:t>
      </w:r>
      <w:r>
        <w:rPr>
          <w:sz w:val="22"/>
          <w:szCs w:val="22"/>
          <w:lang w:val="en-GB"/>
        </w:rPr>
        <w:t>the trends and observations for FR1 are consistent for FR2. In details, f</w:t>
      </w:r>
      <w:r w:rsidRPr="00E22F60">
        <w:rPr>
          <w:sz w:val="22"/>
          <w:szCs w:val="22"/>
          <w:lang w:val="en-GB"/>
        </w:rPr>
        <w:t>or Macro-Macro scenarios (impact on UE), the adjacent interference is dominated by legacy DL interference from aggressor gNBs</w:t>
      </w:r>
      <w:r>
        <w:rPr>
          <w:sz w:val="22"/>
          <w:szCs w:val="22"/>
          <w:lang w:val="en-GB"/>
        </w:rPr>
        <w:t xml:space="preserve"> and</w:t>
      </w:r>
      <w:r w:rsidRPr="00E22F60">
        <w:rPr>
          <w:sz w:val="22"/>
          <w:szCs w:val="22"/>
          <w:lang w:val="en-GB"/>
        </w:rPr>
        <w:t xml:space="preserve"> no performance degradation relating to ACLR/ACS due to inter-UE CLI is observed in SBFD adjacent channel operation.</w:t>
      </w:r>
      <w:r>
        <w:rPr>
          <w:sz w:val="22"/>
          <w:szCs w:val="22"/>
          <w:lang w:val="en-GB"/>
        </w:rPr>
        <w:t xml:space="preserve"> </w:t>
      </w:r>
    </w:p>
    <w:p w14:paraId="1040F352" w14:textId="037570D7" w:rsidR="009A034B" w:rsidRDefault="009A034B" w:rsidP="009A034B">
      <w:pPr>
        <w:keepNext/>
        <w:jc w:val="center"/>
      </w:pPr>
      <w:r w:rsidRPr="009A034B">
        <w:rPr>
          <w:noProof/>
          <w:lang w:val="en-GB"/>
        </w:rPr>
        <w:drawing>
          <wp:inline distT="0" distB="0" distL="0" distR="0" wp14:anchorId="3FB62DB7" wp14:editId="5456A64A">
            <wp:extent cx="3878946" cy="2911259"/>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97009" cy="2924816"/>
                    </a:xfrm>
                    <a:prstGeom prst="rect">
                      <a:avLst/>
                    </a:prstGeom>
                    <a:noFill/>
                    <a:ln>
                      <a:noFill/>
                    </a:ln>
                  </pic:spPr>
                </pic:pic>
              </a:graphicData>
            </a:graphic>
          </wp:inline>
        </w:drawing>
      </w:r>
    </w:p>
    <w:p w14:paraId="093156A3" w14:textId="19B178F6" w:rsidR="004B73CE" w:rsidRPr="004B73CE" w:rsidRDefault="009A034B" w:rsidP="009A034B">
      <w:pPr>
        <w:pStyle w:val="Caption"/>
        <w:jc w:val="center"/>
        <w:rPr>
          <w:lang w:val="en-GB"/>
        </w:rPr>
      </w:pPr>
      <w:bookmarkStart w:id="11" w:name="_Ref118573727"/>
      <w:r>
        <w:t xml:space="preserve">Figure </w:t>
      </w:r>
      <w:fldSimple w:instr=" SEQ Figure \* ARABIC ">
        <w:r w:rsidR="00624748">
          <w:rPr>
            <w:noProof/>
          </w:rPr>
          <w:t>6</w:t>
        </w:r>
      </w:fldSimple>
      <w:bookmarkEnd w:id="11"/>
      <w:r>
        <w:t xml:space="preserve"> </w:t>
      </w:r>
      <w:r w:rsidRPr="007941F8">
        <w:t>SINR distributions for UMa FR</w:t>
      </w:r>
      <w:r>
        <w:t>2</w:t>
      </w:r>
      <w:r w:rsidRPr="007941F8">
        <w:t xml:space="preserve"> deployment when victim is SBFD DL</w:t>
      </w:r>
    </w:p>
    <w:p w14:paraId="5F252EDB" w14:textId="4B2C1F0B" w:rsidR="007553E8" w:rsidRPr="001F029D" w:rsidRDefault="007553E8" w:rsidP="007553E8">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Pr>
          <w:b/>
          <w:bCs/>
          <w:sz w:val="22"/>
          <w:szCs w:val="22"/>
          <w:lang w:val="en-GB"/>
        </w:rPr>
        <w:t xml:space="preserve">For FR2, no SINR degradation is observed when the victim network is SBFD DL compared to legacy TDD DL network.  </w:t>
      </w:r>
    </w:p>
    <w:p w14:paraId="4D1A4672" w14:textId="4E526A93" w:rsidR="00BE2BC8" w:rsidRDefault="00BE2BC8" w:rsidP="00667682">
      <w:pPr>
        <w:pStyle w:val="Heading3"/>
      </w:pPr>
      <w:r>
        <w:t>SBFD As victim</w:t>
      </w:r>
    </w:p>
    <w:p w14:paraId="4A78D6F3" w14:textId="1BFC0774" w:rsidR="00190DC4" w:rsidRDefault="00260C78" w:rsidP="00190DC4">
      <w:pPr>
        <w:jc w:val="both"/>
        <w:rPr>
          <w:sz w:val="22"/>
          <w:szCs w:val="22"/>
          <w:lang w:val="en-GB"/>
        </w:rPr>
      </w:pPr>
      <w:r>
        <w:rPr>
          <w:sz w:val="22"/>
          <w:szCs w:val="22"/>
          <w:lang w:val="en-GB"/>
        </w:rPr>
        <w:fldChar w:fldCharType="begin"/>
      </w:r>
      <w:r>
        <w:rPr>
          <w:sz w:val="22"/>
          <w:szCs w:val="22"/>
          <w:lang w:val="en-GB"/>
        </w:rPr>
        <w:instrText xml:space="preserve"> REF _Ref118577625 \h  \* MERGEFORMAT </w:instrText>
      </w:r>
      <w:r>
        <w:rPr>
          <w:sz w:val="22"/>
          <w:szCs w:val="22"/>
          <w:lang w:val="en-GB"/>
        </w:rPr>
      </w:r>
      <w:r>
        <w:rPr>
          <w:sz w:val="22"/>
          <w:szCs w:val="22"/>
          <w:lang w:val="en-GB"/>
        </w:rPr>
        <w:fldChar w:fldCharType="separate"/>
      </w:r>
      <w:r w:rsidRPr="00260C78">
        <w:rPr>
          <w:sz w:val="22"/>
          <w:szCs w:val="22"/>
          <w:lang w:val="en-GB"/>
        </w:rPr>
        <w:t>Figure 7</w:t>
      </w:r>
      <w:r>
        <w:rPr>
          <w:sz w:val="22"/>
          <w:szCs w:val="22"/>
          <w:lang w:val="en-GB"/>
        </w:rPr>
        <w:fldChar w:fldCharType="end"/>
      </w:r>
      <w:r>
        <w:rPr>
          <w:sz w:val="22"/>
          <w:szCs w:val="22"/>
          <w:lang w:val="en-GB"/>
        </w:rPr>
        <w:t xml:space="preserve"> </w:t>
      </w:r>
      <w:r w:rsidR="00522652" w:rsidRPr="00654156">
        <w:rPr>
          <w:sz w:val="22"/>
          <w:szCs w:val="22"/>
          <w:lang w:val="en-GB"/>
        </w:rPr>
        <w:t>presents the SINR</w:t>
      </w:r>
      <w:r w:rsidR="00522652">
        <w:rPr>
          <w:sz w:val="22"/>
          <w:szCs w:val="22"/>
          <w:lang w:val="en-GB"/>
        </w:rPr>
        <w:t xml:space="preserve"> distribution</w:t>
      </w:r>
      <w:r w:rsidR="00522652" w:rsidRPr="00654156">
        <w:rPr>
          <w:sz w:val="22"/>
          <w:szCs w:val="22"/>
          <w:lang w:val="en-GB"/>
        </w:rPr>
        <w:t xml:space="preserve"> for FR</w:t>
      </w:r>
      <w:r w:rsidR="00522652">
        <w:rPr>
          <w:sz w:val="22"/>
          <w:szCs w:val="22"/>
          <w:lang w:val="en-GB"/>
        </w:rPr>
        <w:t>2</w:t>
      </w:r>
      <w:r w:rsidR="00522652" w:rsidRPr="00654156">
        <w:rPr>
          <w:sz w:val="22"/>
          <w:szCs w:val="22"/>
          <w:lang w:val="en-GB"/>
        </w:rPr>
        <w:t xml:space="preserve"> UMa deployment when the victim is operating in a </w:t>
      </w:r>
      <w:r w:rsidR="00522652">
        <w:rPr>
          <w:sz w:val="22"/>
          <w:szCs w:val="22"/>
          <w:lang w:val="en-GB"/>
        </w:rPr>
        <w:t>SBFD</w:t>
      </w:r>
      <w:r w:rsidR="00522652" w:rsidRPr="00654156">
        <w:rPr>
          <w:sz w:val="22"/>
          <w:szCs w:val="22"/>
          <w:lang w:val="en-GB"/>
        </w:rPr>
        <w:t xml:space="preserve"> DL slot.</w:t>
      </w:r>
      <w:r w:rsidR="00522652">
        <w:rPr>
          <w:sz w:val="22"/>
          <w:szCs w:val="22"/>
          <w:lang w:val="en-GB"/>
        </w:rPr>
        <w:t xml:space="preserve"> T</w:t>
      </w:r>
      <w:r w:rsidR="00190DC4">
        <w:rPr>
          <w:sz w:val="22"/>
          <w:szCs w:val="22"/>
          <w:lang w:val="en-GB"/>
        </w:rPr>
        <w:t xml:space="preserve">he trends and observations for FR1 are </w:t>
      </w:r>
      <w:r w:rsidR="00522652">
        <w:rPr>
          <w:sz w:val="22"/>
          <w:szCs w:val="22"/>
          <w:lang w:val="en-GB"/>
        </w:rPr>
        <w:t>similar</w:t>
      </w:r>
      <w:r w:rsidR="00190DC4">
        <w:rPr>
          <w:sz w:val="22"/>
          <w:szCs w:val="22"/>
          <w:lang w:val="en-GB"/>
        </w:rPr>
        <w:t xml:space="preserve"> for FR2. </w:t>
      </w:r>
      <w:r w:rsidR="00522652">
        <w:rPr>
          <w:sz w:val="22"/>
          <w:szCs w:val="22"/>
          <w:lang w:val="en-GB"/>
        </w:rPr>
        <w:t>F</w:t>
      </w:r>
      <w:r w:rsidR="00190DC4" w:rsidRPr="00E22F60">
        <w:rPr>
          <w:sz w:val="22"/>
          <w:szCs w:val="22"/>
          <w:lang w:val="en-GB"/>
        </w:rPr>
        <w:t>or Macro-Macro scenarios (impact on UE), the adjacent interference is dominated by legacy DL interference from aggressor gNBs</w:t>
      </w:r>
      <w:r w:rsidR="00190DC4">
        <w:rPr>
          <w:sz w:val="22"/>
          <w:szCs w:val="22"/>
          <w:lang w:val="en-GB"/>
        </w:rPr>
        <w:t xml:space="preserve"> and</w:t>
      </w:r>
      <w:r w:rsidR="00190DC4" w:rsidRPr="00E22F60">
        <w:rPr>
          <w:sz w:val="22"/>
          <w:szCs w:val="22"/>
          <w:lang w:val="en-GB"/>
        </w:rPr>
        <w:t xml:space="preserve"> no performance degradation relating to ACLR/ACS due to inter-UE CLI is observed in SBFD adjacent channel operation.</w:t>
      </w:r>
      <w:r w:rsidR="00190DC4">
        <w:rPr>
          <w:sz w:val="22"/>
          <w:szCs w:val="22"/>
          <w:lang w:val="en-GB"/>
        </w:rPr>
        <w:t xml:space="preserve"> </w:t>
      </w:r>
    </w:p>
    <w:p w14:paraId="5D253265" w14:textId="3AF05CB2" w:rsidR="00CD24C0" w:rsidRPr="00FB5A87" w:rsidRDefault="00CD24C0" w:rsidP="00190DC4">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Pr>
          <w:b/>
          <w:bCs/>
          <w:sz w:val="22"/>
          <w:szCs w:val="22"/>
          <w:lang w:val="en-GB"/>
        </w:rPr>
        <w:t xml:space="preserve">For FR2 and SBFD DL as a victim, no SINR degradation is observed compared to legacy TDD DL network.  </w:t>
      </w:r>
    </w:p>
    <w:p w14:paraId="53DC8F11" w14:textId="2B298DF9" w:rsidR="00CA4987" w:rsidRDefault="00CA4987" w:rsidP="00260C78">
      <w:pPr>
        <w:pStyle w:val="Caption"/>
        <w:jc w:val="center"/>
      </w:pPr>
      <w:bookmarkStart w:id="12" w:name="_Ref118577625"/>
      <w:r w:rsidRPr="00996254">
        <w:rPr>
          <w:noProof/>
          <w:sz w:val="22"/>
          <w:szCs w:val="22"/>
          <w:lang w:val="en-GB"/>
        </w:rPr>
        <w:drawing>
          <wp:inline distT="0" distB="0" distL="0" distR="0" wp14:anchorId="7438611F" wp14:editId="4A65FB48">
            <wp:extent cx="3780692" cy="262176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2196" cy="2643607"/>
                    </a:xfrm>
                    <a:prstGeom prst="rect">
                      <a:avLst/>
                    </a:prstGeom>
                    <a:noFill/>
                    <a:ln>
                      <a:noFill/>
                    </a:ln>
                  </pic:spPr>
                </pic:pic>
              </a:graphicData>
            </a:graphic>
          </wp:inline>
        </w:drawing>
      </w:r>
    </w:p>
    <w:p w14:paraId="4ACF6F4E" w14:textId="58906F76" w:rsidR="00190DC4" w:rsidRDefault="00260C78" w:rsidP="00260C78">
      <w:pPr>
        <w:pStyle w:val="Caption"/>
        <w:jc w:val="center"/>
      </w:pPr>
      <w:r>
        <w:t xml:space="preserve">Figure </w:t>
      </w:r>
      <w:fldSimple w:instr=" SEQ Figure \* ARABIC ">
        <w:r w:rsidR="00624748">
          <w:rPr>
            <w:noProof/>
          </w:rPr>
          <w:t>7</w:t>
        </w:r>
      </w:fldSimple>
      <w:bookmarkEnd w:id="12"/>
      <w:r>
        <w:t xml:space="preserve"> </w:t>
      </w:r>
      <w:r w:rsidRPr="00CC42DB">
        <w:t>SINR distributions for UMa FR2 deployment when victim is SBFD DL</w:t>
      </w:r>
    </w:p>
    <w:p w14:paraId="45876524" w14:textId="726084BC" w:rsidR="00CA4987" w:rsidRPr="00FB5A87" w:rsidRDefault="00624748" w:rsidP="00CA4987">
      <w:pPr>
        <w:rPr>
          <w:b/>
          <w:bCs/>
          <w:sz w:val="22"/>
          <w:szCs w:val="22"/>
          <w:u w:val="single"/>
          <w:lang w:val="en-GB"/>
        </w:rPr>
      </w:pPr>
      <w:r>
        <w:t xml:space="preserve">Finally, </w:t>
      </w:r>
      <w:r>
        <w:fldChar w:fldCharType="begin"/>
      </w:r>
      <w:r>
        <w:instrText xml:space="preserve"> REF _Ref118732835 \h </w:instrText>
      </w:r>
      <w:r>
        <w:fldChar w:fldCharType="separate"/>
      </w:r>
      <w:r>
        <w:t xml:space="preserve">Figure </w:t>
      </w:r>
      <w:r>
        <w:rPr>
          <w:noProof/>
        </w:rPr>
        <w:t>8</w:t>
      </w:r>
      <w:r>
        <w:fldChar w:fldCharType="end"/>
      </w:r>
      <w:r>
        <w:t xml:space="preserve"> presents the aggregate interference distributions when SBFD UL is victim</w:t>
      </w:r>
      <w:r w:rsidR="00F7308B">
        <w:t>. As we see the aggregate interference is dominated by the inter-subband inter-gNB CLI</w:t>
      </w:r>
      <w:r w:rsidR="00FB33A2">
        <w:t>. For legacy TDD UL networks, we only see the impact of the inter-UE legacy co-channel interference</w:t>
      </w:r>
      <w:r w:rsidR="00BD4B90">
        <w:t>.</w:t>
      </w:r>
      <w:r w:rsidR="00A832E9">
        <w:t xml:space="preserve"> Accordingly, advanced solutions are envisaged to ensure that the impact of inter-subband inter-gNB CLI is properly mitigated. </w:t>
      </w:r>
    </w:p>
    <w:p w14:paraId="434D4B95" w14:textId="1285F491" w:rsidR="00C513D0" w:rsidRDefault="00C513D0" w:rsidP="00480E9B">
      <w:pPr>
        <w:jc w:val="both"/>
        <w:rPr>
          <w:b/>
          <w:bCs/>
          <w:sz w:val="22"/>
          <w:szCs w:val="22"/>
          <w:lang w:val="en-GB"/>
        </w:rPr>
      </w:pPr>
      <w:r w:rsidRPr="00654156">
        <w:rPr>
          <w:b/>
          <w:bCs/>
          <w:sz w:val="22"/>
          <w:szCs w:val="22"/>
          <w:u w:val="single"/>
          <w:lang w:val="en-GB"/>
        </w:rPr>
        <w:t>Observation</w:t>
      </w:r>
      <w:r w:rsidRPr="006E0464">
        <w:rPr>
          <w:b/>
          <w:bCs/>
          <w:sz w:val="22"/>
          <w:szCs w:val="22"/>
          <w:lang w:val="en-GB"/>
        </w:rPr>
        <w:t>:</w:t>
      </w:r>
      <w:r w:rsidRPr="005443C9">
        <w:rPr>
          <w:b/>
          <w:bCs/>
          <w:sz w:val="22"/>
          <w:szCs w:val="22"/>
          <w:lang w:val="en-GB"/>
        </w:rPr>
        <w:t xml:space="preserve"> When SBFD is a victim, to protect the SBFD UL slots, </w:t>
      </w:r>
      <w:r w:rsidRPr="006E0464">
        <w:rPr>
          <w:b/>
          <w:bCs/>
          <w:sz w:val="22"/>
          <w:szCs w:val="22"/>
          <w:lang w:val="en-GB"/>
        </w:rPr>
        <w:t>advanced solutions are envisaged to ensure that the impact of inter-subband inter-gNB CLI is properly mitigated.</w:t>
      </w:r>
    </w:p>
    <w:p w14:paraId="112BFF05" w14:textId="77777777" w:rsidR="00624748" w:rsidRDefault="00624748" w:rsidP="00FB5A87">
      <w:pPr>
        <w:keepNext/>
        <w:jc w:val="center"/>
      </w:pPr>
      <w:r w:rsidRPr="00624748">
        <w:rPr>
          <w:noProof/>
        </w:rPr>
        <w:drawing>
          <wp:inline distT="0" distB="0" distL="0" distR="0" wp14:anchorId="388D7C46" wp14:editId="03375BFA">
            <wp:extent cx="3557153" cy="2702169"/>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9">
                      <a:extLst>
                        <a:ext uri="{28A0092B-C50C-407E-A947-70E740481C1C}">
                          <a14:useLocalDpi xmlns:a14="http://schemas.microsoft.com/office/drawing/2010/main" val="0"/>
                        </a:ext>
                      </a:extLst>
                    </a:blip>
                    <a:srcRect l="3295" r="25281" b="19099"/>
                    <a:stretch/>
                  </pic:blipFill>
                  <pic:spPr bwMode="auto">
                    <a:xfrm>
                      <a:off x="0" y="0"/>
                      <a:ext cx="3558506" cy="2703196"/>
                    </a:xfrm>
                    <a:prstGeom prst="rect">
                      <a:avLst/>
                    </a:prstGeom>
                    <a:noFill/>
                    <a:ln>
                      <a:noFill/>
                    </a:ln>
                    <a:extLst>
                      <a:ext uri="{53640926-AAD7-44D8-BBD7-CCE9431645EC}">
                        <a14:shadowObscured xmlns:a14="http://schemas.microsoft.com/office/drawing/2010/main"/>
                      </a:ext>
                    </a:extLst>
                  </pic:spPr>
                </pic:pic>
              </a:graphicData>
            </a:graphic>
          </wp:inline>
        </w:drawing>
      </w:r>
    </w:p>
    <w:p w14:paraId="776D6C0F" w14:textId="37575D4A" w:rsidR="00CA4987" w:rsidRPr="00CA4987" w:rsidRDefault="00624748" w:rsidP="00624748">
      <w:pPr>
        <w:pStyle w:val="Caption"/>
        <w:jc w:val="center"/>
      </w:pPr>
      <w:bookmarkStart w:id="13" w:name="_Ref118732835"/>
      <w:r>
        <w:t xml:space="preserve">Figure </w:t>
      </w:r>
      <w:fldSimple w:instr=" SEQ Figure \* ARABIC ">
        <w:r>
          <w:rPr>
            <w:noProof/>
          </w:rPr>
          <w:t>8</w:t>
        </w:r>
      </w:fldSimple>
      <w:bookmarkEnd w:id="13"/>
      <w:r>
        <w:t xml:space="preserve"> </w:t>
      </w:r>
      <w:r w:rsidRPr="00530153">
        <w:t>Aggregate interference distributions for UMa FR2 deployment when victim is SBFD DL</w:t>
      </w:r>
    </w:p>
    <w:p w14:paraId="77642188" w14:textId="305693F3" w:rsidR="00147F2E" w:rsidRDefault="00147F2E">
      <w:pPr>
        <w:pStyle w:val="Heading1"/>
      </w:pPr>
      <w:r>
        <w:t>Conclusion</w:t>
      </w:r>
    </w:p>
    <w:p w14:paraId="6B8FE790" w14:textId="3696F576" w:rsidR="009722A2" w:rsidRDefault="00A93A5A" w:rsidP="009722A2">
      <w:pPr>
        <w:jc w:val="both"/>
        <w:rPr>
          <w:sz w:val="22"/>
          <w:szCs w:val="22"/>
        </w:rPr>
      </w:pPr>
      <w:r w:rsidRPr="00201996">
        <w:rPr>
          <w:sz w:val="22"/>
          <w:szCs w:val="22"/>
        </w:rPr>
        <w:t xml:space="preserve">Throughout this contribution, we provided our views </w:t>
      </w:r>
      <w:r w:rsidR="00527029">
        <w:rPr>
          <w:sz w:val="22"/>
          <w:szCs w:val="22"/>
        </w:rPr>
        <w:t>simulation scenarios</w:t>
      </w:r>
      <w:r w:rsidR="000C3FD9" w:rsidRPr="00201996">
        <w:rPr>
          <w:sz w:val="22"/>
          <w:szCs w:val="22"/>
        </w:rPr>
        <w:t xml:space="preserve"> for the </w:t>
      </w:r>
      <w:r w:rsidR="001135E2" w:rsidRPr="00201996">
        <w:rPr>
          <w:sz w:val="22"/>
          <w:szCs w:val="22"/>
        </w:rPr>
        <w:t>SBFD adjacent coexistence work within RAN4</w:t>
      </w:r>
      <w:r w:rsidR="000C3FD9" w:rsidRPr="00201996">
        <w:rPr>
          <w:sz w:val="22"/>
          <w:szCs w:val="22"/>
        </w:rPr>
        <w:t>, preliminary list of simulation assumptions, and simulation results investigating the impact of SBFD</w:t>
      </w:r>
      <w:r w:rsidR="00527029">
        <w:rPr>
          <w:sz w:val="22"/>
          <w:szCs w:val="22"/>
        </w:rPr>
        <w:t xml:space="preserve">. </w:t>
      </w:r>
      <w:r w:rsidR="000C3FD9" w:rsidRPr="00201996">
        <w:rPr>
          <w:sz w:val="22"/>
          <w:szCs w:val="22"/>
        </w:rPr>
        <w:t>In summary we have made the following observation</w:t>
      </w:r>
      <w:r w:rsidR="003F788E">
        <w:rPr>
          <w:sz w:val="22"/>
          <w:szCs w:val="22"/>
        </w:rPr>
        <w:t>s:</w:t>
      </w:r>
    </w:p>
    <w:p w14:paraId="58536FB4" w14:textId="660BA16D" w:rsidR="003F788E" w:rsidRDefault="003F788E" w:rsidP="009722A2">
      <w:pPr>
        <w:jc w:val="both"/>
        <w:rPr>
          <w:b/>
          <w:bCs/>
          <w:sz w:val="22"/>
          <w:szCs w:val="22"/>
          <w:lang w:val="en-GB"/>
        </w:rPr>
      </w:pPr>
      <w:r w:rsidRPr="005435E7">
        <w:rPr>
          <w:b/>
          <w:bCs/>
          <w:sz w:val="22"/>
          <w:szCs w:val="22"/>
          <w:u w:val="single"/>
          <w:lang w:val="en-GB"/>
        </w:rPr>
        <w:t>Observation:</w:t>
      </w:r>
      <w:r>
        <w:rPr>
          <w:b/>
          <w:bCs/>
          <w:sz w:val="22"/>
          <w:szCs w:val="22"/>
          <w:lang w:val="en-GB"/>
        </w:rPr>
        <w:t xml:space="preserve"> With current agreements on ACLR modelling, RAN4 need to discuss expected differences between DUD and DU configurations in terms of Tx leakage modelling on the adjacent sub-bands.</w:t>
      </w:r>
    </w:p>
    <w:p w14:paraId="1DC71554" w14:textId="77777777" w:rsidR="003F788E" w:rsidRPr="0070332D" w:rsidRDefault="003F788E" w:rsidP="003F788E">
      <w:pPr>
        <w:rPr>
          <w:b/>
          <w:bCs/>
          <w:sz w:val="22"/>
          <w:szCs w:val="22"/>
          <w:lang w:val="en-GB"/>
        </w:rPr>
      </w:pPr>
      <w:r w:rsidRPr="005435E7">
        <w:rPr>
          <w:b/>
          <w:bCs/>
          <w:sz w:val="22"/>
          <w:szCs w:val="22"/>
          <w:u w:val="single"/>
          <w:lang w:val="en-GB"/>
        </w:rPr>
        <w:t>Observation:</w:t>
      </w:r>
      <w:r>
        <w:rPr>
          <w:b/>
          <w:bCs/>
          <w:sz w:val="22"/>
          <w:szCs w:val="22"/>
          <w:lang w:val="en-GB"/>
        </w:rPr>
        <w:t xml:space="preserve"> The probability of having small  inter-UE distances is low in UMa scenarios, which will lead to negligible contribution of the inter-UE CLI for SBFD deployments. </w:t>
      </w:r>
    </w:p>
    <w:p w14:paraId="5F9EF83D" w14:textId="77777777" w:rsidR="00F95DB9" w:rsidRPr="00E07401" w:rsidRDefault="00F95DB9" w:rsidP="00F95DB9">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For </w:t>
      </w:r>
      <w:r>
        <w:rPr>
          <w:b/>
          <w:bCs/>
          <w:sz w:val="22"/>
          <w:szCs w:val="22"/>
          <w:lang w:val="en-GB"/>
        </w:rPr>
        <w:t>FR1 m</w:t>
      </w:r>
      <w:r w:rsidRPr="00654156">
        <w:rPr>
          <w:b/>
          <w:bCs/>
          <w:sz w:val="22"/>
          <w:szCs w:val="22"/>
          <w:lang w:val="en-GB"/>
        </w:rPr>
        <w:t>acro-</w:t>
      </w:r>
      <w:r>
        <w:rPr>
          <w:b/>
          <w:bCs/>
          <w:sz w:val="22"/>
          <w:szCs w:val="22"/>
          <w:lang w:val="en-GB"/>
        </w:rPr>
        <w:t>m</w:t>
      </w:r>
      <w:r w:rsidRPr="00654156">
        <w:rPr>
          <w:b/>
          <w:bCs/>
          <w:sz w:val="22"/>
          <w:szCs w:val="22"/>
          <w:lang w:val="en-GB"/>
        </w:rPr>
        <w:t xml:space="preserve">acro scenarios (impact on UE), the adjacent interference is dominated by legacy DL interference from </w:t>
      </w:r>
      <w:r>
        <w:rPr>
          <w:b/>
          <w:bCs/>
          <w:sz w:val="22"/>
          <w:szCs w:val="22"/>
          <w:lang w:val="en-GB"/>
        </w:rPr>
        <w:t xml:space="preserve">legacy </w:t>
      </w:r>
      <w:r w:rsidRPr="00654156">
        <w:rPr>
          <w:b/>
          <w:bCs/>
          <w:sz w:val="22"/>
          <w:szCs w:val="22"/>
          <w:lang w:val="en-GB"/>
        </w:rPr>
        <w:t xml:space="preserve">gNBs. </w:t>
      </w:r>
      <w:r w:rsidRPr="009B34F0">
        <w:rPr>
          <w:b/>
          <w:bCs/>
          <w:sz w:val="22"/>
          <w:szCs w:val="22"/>
          <w:lang w:val="en-GB"/>
        </w:rPr>
        <w:t>No performance degradation due to inter-UE CLI is observed in adjacent channel</w:t>
      </w:r>
      <w:r>
        <w:rPr>
          <w:b/>
          <w:bCs/>
          <w:sz w:val="22"/>
          <w:szCs w:val="22"/>
          <w:lang w:val="en-GB"/>
        </w:rPr>
        <w:t>.</w:t>
      </w:r>
    </w:p>
    <w:p w14:paraId="055A6BAF" w14:textId="2B2589AB" w:rsidR="00F95DB9" w:rsidRDefault="00F95DB9" w:rsidP="006C4A9A">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sidR="00111231">
        <w:rPr>
          <w:b/>
          <w:bCs/>
          <w:sz w:val="22"/>
          <w:szCs w:val="22"/>
          <w:lang w:val="en-GB"/>
        </w:rPr>
        <w:t xml:space="preserve">For FR1 and SBFD DL as a victim, no SINR degradation is observed compared to legacy TDD DL network.  </w:t>
      </w:r>
    </w:p>
    <w:p w14:paraId="7F4D0D26" w14:textId="22F88363" w:rsidR="00F95DB9" w:rsidRPr="00E07401" w:rsidRDefault="00F95DB9" w:rsidP="003F788E">
      <w:pPr>
        <w:jc w:val="both"/>
        <w:rPr>
          <w:b/>
          <w:bCs/>
          <w:sz w:val="22"/>
          <w:szCs w:val="22"/>
          <w:lang w:val="en-GB"/>
        </w:rPr>
      </w:pPr>
      <w:r w:rsidRPr="00FB5A87">
        <w:rPr>
          <w:b/>
          <w:bCs/>
          <w:sz w:val="22"/>
          <w:szCs w:val="22"/>
          <w:u w:val="single"/>
          <w:lang w:val="en-GB"/>
        </w:rPr>
        <w:t>Observation:</w:t>
      </w:r>
      <w:r>
        <w:rPr>
          <w:b/>
          <w:bCs/>
          <w:sz w:val="22"/>
          <w:szCs w:val="22"/>
          <w:lang w:val="en-GB"/>
        </w:rPr>
        <w:t xml:space="preserve"> For FR1 and SBFD UL as a victim, the aggregate inter-gNB CLI dominates the aggregate legacy co-channel interference. Similar behaviour is also observed for the aggregate adjacent interference.</w:t>
      </w:r>
    </w:p>
    <w:p w14:paraId="5C5E8EC4" w14:textId="7E6D92AD" w:rsidR="00641027" w:rsidRDefault="00641027" w:rsidP="00641027">
      <w:pPr>
        <w:jc w:val="both"/>
        <w:rPr>
          <w:b/>
          <w:bCs/>
          <w:sz w:val="22"/>
          <w:szCs w:val="22"/>
          <w:lang w:val="en-GB"/>
        </w:rPr>
      </w:pPr>
      <w:r w:rsidRPr="00654156">
        <w:rPr>
          <w:b/>
          <w:bCs/>
          <w:sz w:val="22"/>
          <w:szCs w:val="22"/>
          <w:u w:val="single"/>
          <w:lang w:val="en-GB"/>
        </w:rPr>
        <w:t>Observation:</w:t>
      </w:r>
      <w:r w:rsidRPr="00654156">
        <w:rPr>
          <w:b/>
          <w:bCs/>
          <w:sz w:val="22"/>
          <w:szCs w:val="22"/>
          <w:lang w:val="en-GB"/>
        </w:rPr>
        <w:t xml:space="preserve"> </w:t>
      </w:r>
      <w:r>
        <w:rPr>
          <w:b/>
          <w:bCs/>
          <w:sz w:val="22"/>
          <w:szCs w:val="22"/>
          <w:lang w:val="en-GB"/>
        </w:rPr>
        <w:t xml:space="preserve">For FR2 and SBFD DL as a victim, no SINR degradation is observed compared to legacy TDD DL network.  </w:t>
      </w:r>
    </w:p>
    <w:p w14:paraId="2F8E12FD" w14:textId="05CD2375" w:rsidR="00641027" w:rsidRPr="00E07401" w:rsidRDefault="00641027" w:rsidP="00641027">
      <w:pPr>
        <w:jc w:val="both"/>
        <w:rPr>
          <w:b/>
          <w:bCs/>
          <w:sz w:val="22"/>
          <w:szCs w:val="22"/>
          <w:lang w:val="en-GB"/>
        </w:rPr>
      </w:pPr>
      <w:r w:rsidRPr="00654156">
        <w:rPr>
          <w:b/>
          <w:bCs/>
          <w:sz w:val="22"/>
          <w:szCs w:val="22"/>
          <w:u w:val="single"/>
          <w:lang w:val="en-GB"/>
        </w:rPr>
        <w:t>Observation</w:t>
      </w:r>
      <w:r w:rsidRPr="006E0464">
        <w:rPr>
          <w:b/>
          <w:bCs/>
          <w:sz w:val="22"/>
          <w:szCs w:val="22"/>
          <w:lang w:val="en-GB"/>
        </w:rPr>
        <w:t>:</w:t>
      </w:r>
      <w:r w:rsidRPr="005443C9">
        <w:rPr>
          <w:b/>
          <w:bCs/>
          <w:sz w:val="22"/>
          <w:szCs w:val="22"/>
          <w:lang w:val="en-GB"/>
        </w:rPr>
        <w:t xml:space="preserve"> When SBFD is a victim, to protect the SBFD UL slots, </w:t>
      </w:r>
      <w:r w:rsidRPr="006E0464">
        <w:rPr>
          <w:b/>
          <w:bCs/>
          <w:sz w:val="22"/>
          <w:szCs w:val="22"/>
          <w:lang w:val="en-GB"/>
        </w:rPr>
        <w:t>advanced solutions are envisaged to ensure that the impact of inter-subband inter-gNB CLI is properly mitigated.</w:t>
      </w:r>
    </w:p>
    <w:p w14:paraId="64099BEB" w14:textId="5CF19CD3" w:rsidR="002F77EB" w:rsidRPr="00674B75" w:rsidRDefault="00127F9C" w:rsidP="00FD4DCA">
      <w:pPr>
        <w:pStyle w:val="Heading1"/>
        <w:jc w:val="both"/>
        <w:rPr>
          <w:lang w:eastAsia="zh-CN"/>
        </w:rPr>
      </w:pPr>
      <w:r>
        <w:rPr>
          <w:lang w:eastAsia="zh-CN"/>
        </w:rPr>
        <w:t>R</w:t>
      </w:r>
      <w:r w:rsidR="00E523F3" w:rsidRPr="00674B75">
        <w:rPr>
          <w:lang w:eastAsia="zh-CN"/>
        </w:rPr>
        <w:t>eferences</w:t>
      </w:r>
      <w:bookmarkStart w:id="14" w:name="_Ref457730460"/>
      <w:bookmarkStart w:id="15" w:name="_Ref450735844"/>
      <w:bookmarkStart w:id="16" w:name="_Ref450342757"/>
    </w:p>
    <w:bookmarkEnd w:id="14"/>
    <w:bookmarkEnd w:id="15"/>
    <w:bookmarkEnd w:id="16"/>
    <w:p w14:paraId="2C3B794B" w14:textId="77777777" w:rsidR="008604F9" w:rsidRDefault="009352F7" w:rsidP="008604F9">
      <w:pPr>
        <w:pStyle w:val="References"/>
        <w:numPr>
          <w:ilvl w:val="0"/>
          <w:numId w:val="2"/>
        </w:numPr>
        <w:autoSpaceDE/>
        <w:autoSpaceDN/>
        <w:snapToGrid/>
        <w:spacing w:after="80" w:line="256" w:lineRule="auto"/>
        <w:rPr>
          <w:color w:val="000000" w:themeColor="text1"/>
          <w:sz w:val="22"/>
        </w:rPr>
      </w:pPr>
      <w:r w:rsidRPr="009352F7">
        <w:rPr>
          <w:color w:val="000000" w:themeColor="text1"/>
          <w:sz w:val="22"/>
        </w:rPr>
        <w:t>R4-221</w:t>
      </w:r>
      <w:r w:rsidR="00B73486">
        <w:rPr>
          <w:color w:val="000000" w:themeColor="text1"/>
          <w:sz w:val="22"/>
        </w:rPr>
        <w:t>7466</w:t>
      </w:r>
      <w:r w:rsidR="00D27949" w:rsidRPr="009352F7">
        <w:rPr>
          <w:color w:val="000000" w:themeColor="text1"/>
          <w:sz w:val="22"/>
        </w:rPr>
        <w:t xml:space="preserve">, </w:t>
      </w:r>
      <w:r w:rsidR="000F3DEC" w:rsidRPr="009352F7">
        <w:rPr>
          <w:color w:val="000000" w:themeColor="text1"/>
          <w:sz w:val="22"/>
        </w:rPr>
        <w:t>“</w:t>
      </w:r>
      <w:r w:rsidR="00451326" w:rsidRPr="00451326">
        <w:rPr>
          <w:color w:val="000000" w:themeColor="text1"/>
          <w:sz w:val="22"/>
        </w:rPr>
        <w:t>WF for adjacent channel co-existence evaluation of SBFD operation</w:t>
      </w:r>
      <w:r w:rsidR="000F3DEC" w:rsidRPr="00C1783A">
        <w:rPr>
          <w:color w:val="000000" w:themeColor="text1"/>
          <w:sz w:val="22"/>
        </w:rPr>
        <w:t xml:space="preserve">”, </w:t>
      </w:r>
      <w:r w:rsidR="00F92390" w:rsidRPr="00C1783A">
        <w:rPr>
          <w:color w:val="000000" w:themeColor="text1"/>
          <w:sz w:val="22"/>
        </w:rPr>
        <w:t>Samsung</w:t>
      </w:r>
      <w:r w:rsidR="000F3DEC" w:rsidRPr="00C1783A">
        <w:rPr>
          <w:color w:val="000000" w:themeColor="text1"/>
          <w:sz w:val="22"/>
        </w:rPr>
        <w:t xml:space="preserve">, </w:t>
      </w:r>
      <w:r w:rsidR="00606E32" w:rsidRPr="00C92680">
        <w:rPr>
          <w:color w:val="000000" w:themeColor="text1"/>
          <w:sz w:val="22"/>
        </w:rPr>
        <w:t>RAN</w:t>
      </w:r>
      <w:r w:rsidR="00606E32">
        <w:rPr>
          <w:color w:val="000000" w:themeColor="text1"/>
          <w:sz w:val="22"/>
        </w:rPr>
        <w:t>4</w:t>
      </w:r>
      <w:r w:rsidR="00606E32" w:rsidRPr="00C92680">
        <w:rPr>
          <w:color w:val="000000" w:themeColor="text1"/>
          <w:sz w:val="22"/>
        </w:rPr>
        <w:t>#10</w:t>
      </w:r>
      <w:r w:rsidR="00606E32">
        <w:rPr>
          <w:color w:val="000000" w:themeColor="text1"/>
          <w:sz w:val="22"/>
        </w:rPr>
        <w:t>4</w:t>
      </w:r>
      <w:r w:rsidR="00451326">
        <w:rPr>
          <w:color w:val="000000" w:themeColor="text1"/>
          <w:sz w:val="22"/>
        </w:rPr>
        <w:t>-bis-</w:t>
      </w:r>
      <w:r w:rsidR="00606E32" w:rsidRPr="00C92680">
        <w:rPr>
          <w:color w:val="000000" w:themeColor="text1"/>
          <w:sz w:val="22"/>
        </w:rPr>
        <w:t>e</w:t>
      </w:r>
      <w:r w:rsidR="00451326">
        <w:rPr>
          <w:color w:val="000000" w:themeColor="text1"/>
          <w:sz w:val="22"/>
        </w:rPr>
        <w:t>.</w:t>
      </w:r>
    </w:p>
    <w:p w14:paraId="5402A45B" w14:textId="0CE11D71" w:rsidR="008604F9" w:rsidRPr="008604F9" w:rsidRDefault="00AC01D8" w:rsidP="008604F9">
      <w:pPr>
        <w:pStyle w:val="References"/>
        <w:numPr>
          <w:ilvl w:val="0"/>
          <w:numId w:val="2"/>
        </w:numPr>
        <w:autoSpaceDE/>
        <w:autoSpaceDN/>
        <w:snapToGrid/>
        <w:spacing w:after="80" w:line="256" w:lineRule="auto"/>
        <w:rPr>
          <w:color w:val="000000" w:themeColor="text1"/>
          <w:sz w:val="22"/>
          <w:szCs w:val="22"/>
        </w:rPr>
      </w:pPr>
      <w:r w:rsidRPr="00AC01D8">
        <w:rPr>
          <w:color w:val="000000" w:themeColor="text1"/>
          <w:sz w:val="22"/>
          <w:szCs w:val="22"/>
        </w:rPr>
        <w:t>R4-2215345</w:t>
      </w:r>
      <w:r w:rsidR="008604F9" w:rsidRPr="008604F9">
        <w:rPr>
          <w:color w:val="000000" w:themeColor="text1"/>
          <w:sz w:val="22"/>
          <w:szCs w:val="22"/>
        </w:rPr>
        <w:t>, “</w:t>
      </w:r>
      <w:r w:rsidR="00FF4A9D" w:rsidRPr="00FF4A9D">
        <w:rPr>
          <w:color w:val="000000" w:themeColor="text1"/>
          <w:sz w:val="22"/>
          <w:szCs w:val="22"/>
        </w:rPr>
        <w:t>SBFD adjacent channel coexistence evaluation</w:t>
      </w:r>
      <w:r w:rsidR="008604F9" w:rsidRPr="008604F9">
        <w:rPr>
          <w:color w:val="000000" w:themeColor="text1"/>
          <w:sz w:val="22"/>
          <w:szCs w:val="22"/>
        </w:rPr>
        <w:t xml:space="preserve">”, </w:t>
      </w:r>
      <w:r w:rsidR="00FF4A9D">
        <w:rPr>
          <w:color w:val="000000" w:themeColor="text1"/>
          <w:sz w:val="22"/>
          <w:szCs w:val="22"/>
        </w:rPr>
        <w:t>Qualcomm</w:t>
      </w:r>
      <w:r w:rsidR="008604F9" w:rsidRPr="008604F9">
        <w:rPr>
          <w:color w:val="000000" w:themeColor="text1"/>
          <w:sz w:val="22"/>
          <w:szCs w:val="22"/>
        </w:rPr>
        <w:t>.</w:t>
      </w:r>
    </w:p>
    <w:p w14:paraId="6C60E879" w14:textId="7CCCB32C" w:rsidR="0038296C" w:rsidRPr="00C1783A" w:rsidRDefault="0038296C" w:rsidP="0038296C">
      <w:pPr>
        <w:pStyle w:val="References"/>
        <w:numPr>
          <w:ilvl w:val="0"/>
          <w:numId w:val="2"/>
        </w:numPr>
        <w:autoSpaceDE/>
        <w:autoSpaceDN/>
        <w:snapToGrid/>
        <w:spacing w:after="80" w:line="256" w:lineRule="auto"/>
        <w:rPr>
          <w:color w:val="000000" w:themeColor="text1"/>
          <w:sz w:val="22"/>
        </w:rPr>
      </w:pPr>
      <w:r w:rsidRPr="00C1783A">
        <w:rPr>
          <w:color w:val="000000" w:themeColor="text1"/>
          <w:sz w:val="22"/>
        </w:rPr>
        <w:t>TR 38.82</w:t>
      </w:r>
      <w:r w:rsidR="00FD4881" w:rsidRPr="00C1783A">
        <w:rPr>
          <w:color w:val="000000" w:themeColor="text1"/>
          <w:sz w:val="22"/>
        </w:rPr>
        <w:t>8</w:t>
      </w:r>
      <w:r w:rsidRPr="00C1783A">
        <w:rPr>
          <w:color w:val="000000" w:themeColor="text1"/>
          <w:sz w:val="22"/>
        </w:rPr>
        <w:t>, “</w:t>
      </w:r>
      <w:r w:rsidR="00F61267" w:rsidRPr="00C1783A">
        <w:rPr>
          <w:color w:val="000000" w:themeColor="text1"/>
          <w:sz w:val="22"/>
        </w:rPr>
        <w:t>Cross Link Interference (CLI) handling and Remote Interference Management (RIM) for NR; (Release 16)</w:t>
      </w:r>
      <w:r w:rsidRPr="00C1783A">
        <w:rPr>
          <w:color w:val="000000" w:themeColor="text1"/>
          <w:sz w:val="22"/>
        </w:rPr>
        <w:t>”, 3GPP</w:t>
      </w:r>
    </w:p>
    <w:p w14:paraId="6515ED74" w14:textId="0A982DD4" w:rsidR="00BF6488" w:rsidRPr="00D967C8" w:rsidRDefault="00E62A23" w:rsidP="00D967C8">
      <w:pPr>
        <w:pStyle w:val="References"/>
        <w:numPr>
          <w:ilvl w:val="0"/>
          <w:numId w:val="2"/>
        </w:numPr>
        <w:autoSpaceDE/>
        <w:autoSpaceDN/>
        <w:snapToGrid/>
        <w:spacing w:after="80" w:line="256" w:lineRule="auto"/>
        <w:rPr>
          <w:color w:val="000000" w:themeColor="text1"/>
          <w:sz w:val="22"/>
        </w:rPr>
      </w:pPr>
      <w:r w:rsidRPr="00C1783A">
        <w:rPr>
          <w:color w:val="000000" w:themeColor="text1"/>
          <w:sz w:val="22"/>
        </w:rPr>
        <w:t>TR 38.803, “Study on new radio access technology:</w:t>
      </w:r>
      <w:r w:rsidRPr="00C1783A">
        <w:rPr>
          <w:rFonts w:hint="eastAsia"/>
          <w:color w:val="000000" w:themeColor="text1"/>
          <w:sz w:val="22"/>
        </w:rPr>
        <w:t xml:space="preserve"> </w:t>
      </w:r>
      <w:r w:rsidRPr="00C1783A">
        <w:rPr>
          <w:color w:val="000000" w:themeColor="text1"/>
          <w:sz w:val="22"/>
        </w:rPr>
        <w:t>Radio Frequency (RF) and co-existence aspects”, 3GPP</w:t>
      </w:r>
    </w:p>
    <w:sectPr w:rsidR="00BF6488" w:rsidRPr="00D967C8" w:rsidSect="00671B4F">
      <w:headerReference w:type="even" r:id="rId40"/>
      <w:footerReference w:type="even" r:id="rId41"/>
      <w:footerReference w:type="default" r:id="rId4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6EDA9" w14:textId="77777777" w:rsidR="00AA19C0" w:rsidRDefault="00AA19C0">
      <w:r>
        <w:separator/>
      </w:r>
    </w:p>
  </w:endnote>
  <w:endnote w:type="continuationSeparator" w:id="0">
    <w:p w14:paraId="4C11EB91" w14:textId="77777777" w:rsidR="00AA19C0" w:rsidRDefault="00AA19C0">
      <w:r>
        <w:continuationSeparator/>
      </w:r>
    </w:p>
  </w:endnote>
  <w:endnote w:type="continuationNotice" w:id="1">
    <w:p w14:paraId="607B54AB" w14:textId="77777777" w:rsidR="00AA19C0" w:rsidRDefault="00AA19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9B3EA" w14:textId="77777777" w:rsidR="00AA19C0" w:rsidRDefault="00AA19C0">
      <w:r>
        <w:separator/>
      </w:r>
    </w:p>
  </w:footnote>
  <w:footnote w:type="continuationSeparator" w:id="0">
    <w:p w14:paraId="65C4C123" w14:textId="77777777" w:rsidR="00AA19C0" w:rsidRDefault="00AA19C0">
      <w:r>
        <w:continuationSeparator/>
      </w:r>
    </w:p>
  </w:footnote>
  <w:footnote w:type="continuationNotice" w:id="1">
    <w:p w14:paraId="49967640" w14:textId="77777777" w:rsidR="00AA19C0" w:rsidRDefault="00AA19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46538A"/>
    <w:multiLevelType w:val="multilevel"/>
    <w:tmpl w:val="8A46538A"/>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C8642F"/>
    <w:multiLevelType w:val="hybridMultilevel"/>
    <w:tmpl w:val="61020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6A4AEB"/>
    <w:multiLevelType w:val="hybridMultilevel"/>
    <w:tmpl w:val="E5EC4012"/>
    <w:lvl w:ilvl="0" w:tplc="C108EC3C">
      <w:start w:val="4"/>
      <w:numFmt w:val="bullet"/>
      <w:lvlText w:val="-"/>
      <w:lvlJc w:val="left"/>
      <w:pPr>
        <w:ind w:left="720" w:hanging="360"/>
      </w:pPr>
      <w:rPr>
        <w:rFonts w:ascii="Times New Roman" w:eastAsia="Malgun Gothic" w:hAnsi="Times New Roman" w:cs="Times New Roman"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3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C5B2897"/>
    <w:multiLevelType w:val="hybridMultilevel"/>
    <w:tmpl w:val="B4E68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9516FB"/>
    <w:multiLevelType w:val="hybridMultilevel"/>
    <w:tmpl w:val="AFFCE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AC4993"/>
    <w:multiLevelType w:val="hybridMultilevel"/>
    <w:tmpl w:val="C4545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D60D05"/>
    <w:multiLevelType w:val="hybridMultilevel"/>
    <w:tmpl w:val="71E28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15:restartNumberingAfterBreak="0">
    <w:nsid w:val="203E3182"/>
    <w:multiLevelType w:val="hybridMultilevel"/>
    <w:tmpl w:val="86AE587A"/>
    <w:lvl w:ilvl="0" w:tplc="FAD2FD18">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16D084F"/>
    <w:multiLevelType w:val="hybridMultilevel"/>
    <w:tmpl w:val="625CDE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A89438E"/>
    <w:multiLevelType w:val="multilevel"/>
    <w:tmpl w:val="2A89438E"/>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5" w15:restartNumberingAfterBreak="0">
    <w:nsid w:val="2B493A2F"/>
    <w:multiLevelType w:val="hybridMultilevel"/>
    <w:tmpl w:val="A7D2D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FD5427"/>
    <w:multiLevelType w:val="hybridMultilevel"/>
    <w:tmpl w:val="42C05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2F865F4F"/>
    <w:multiLevelType w:val="hybridMultilevel"/>
    <w:tmpl w:val="6A2A2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141C09"/>
    <w:multiLevelType w:val="hybridMultilevel"/>
    <w:tmpl w:val="9FB68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A378AA"/>
    <w:multiLevelType w:val="hybridMultilevel"/>
    <w:tmpl w:val="BAD64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BC98CE"/>
    <w:multiLevelType w:val="multilevel"/>
    <w:tmpl w:val="43BC98CE"/>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6" w15:restartNumberingAfterBreak="0">
    <w:nsid w:val="4A7B1208"/>
    <w:multiLevelType w:val="hybridMultilevel"/>
    <w:tmpl w:val="C792C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865360"/>
    <w:multiLevelType w:val="multilevel"/>
    <w:tmpl w:val="A58A0B5E"/>
    <w:lvl w:ilvl="0">
      <w:start w:val="1"/>
      <w:numFmt w:val="decimal"/>
      <w:lvlText w:val="%1)"/>
      <w:lvlJc w:val="left"/>
      <w:pPr>
        <w:ind w:left="360" w:hanging="360"/>
      </w:pPr>
      <w:rPr>
        <w:rFonts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34F4FC6"/>
    <w:multiLevelType w:val="hybridMultilevel"/>
    <w:tmpl w:val="24F65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5" w15:restartNumberingAfterBreak="0">
    <w:nsid w:val="5DAA0AE5"/>
    <w:multiLevelType w:val="hybridMultilevel"/>
    <w:tmpl w:val="43CA0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B2284C"/>
    <w:multiLevelType w:val="hybridMultilevel"/>
    <w:tmpl w:val="548C0EA8"/>
    <w:lvl w:ilvl="0" w:tplc="C108EC3C">
      <w:start w:val="4"/>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38" w15:restartNumberingAfterBreak="0">
    <w:nsid w:val="6DBB6255"/>
    <w:multiLevelType w:val="hybridMultilevel"/>
    <w:tmpl w:val="313C2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6710A8"/>
    <w:multiLevelType w:val="hybridMultilevel"/>
    <w:tmpl w:val="75B8B1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41"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ED9240C"/>
    <w:multiLevelType w:val="hybridMultilevel"/>
    <w:tmpl w:val="6EA4F1DA"/>
    <w:lvl w:ilvl="0" w:tplc="04090003">
      <w:start w:val="1"/>
      <w:numFmt w:val="bullet"/>
      <w:lvlText w:val=""/>
      <w:lvlJc w:val="left"/>
      <w:pPr>
        <w:ind w:left="420" w:hanging="420"/>
      </w:pPr>
      <w:rPr>
        <w:rFonts w:ascii="Wingdings" w:hAnsi="Wingdings" w:hint="default"/>
      </w:rPr>
    </w:lvl>
    <w:lvl w:ilvl="1" w:tplc="8564E26C">
      <w:start w:val="1"/>
      <w:numFmt w:val="bullet"/>
      <w:lvlText w:val="-"/>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F757EBF"/>
    <w:multiLevelType w:val="hybridMultilevel"/>
    <w:tmpl w:val="7256C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625EF"/>
    <w:multiLevelType w:val="hybridMultilevel"/>
    <w:tmpl w:val="E75C6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5087070">
    <w:abstractNumId w:val="17"/>
  </w:num>
  <w:num w:numId="2" w16cid:durableId="1463423788">
    <w:abstractNumId w:val="1"/>
  </w:num>
  <w:num w:numId="3" w16cid:durableId="1424573598">
    <w:abstractNumId w:val="4"/>
  </w:num>
  <w:num w:numId="4" w16cid:durableId="2101291599">
    <w:abstractNumId w:val="23"/>
  </w:num>
  <w:num w:numId="5" w16cid:durableId="1635285625">
    <w:abstractNumId w:val="27"/>
  </w:num>
  <w:num w:numId="6" w16cid:durableId="2127044470">
    <w:abstractNumId w:val="3"/>
  </w:num>
  <w:num w:numId="7" w16cid:durableId="1766265650">
    <w:abstractNumId w:val="9"/>
  </w:num>
  <w:num w:numId="8" w16cid:durableId="1928028139">
    <w:abstractNumId w:val="13"/>
  </w:num>
  <w:num w:numId="9" w16cid:durableId="1621112553">
    <w:abstractNumId w:val="34"/>
  </w:num>
  <w:num w:numId="10" w16cid:durableId="2004115659">
    <w:abstractNumId w:val="18"/>
  </w:num>
  <w:num w:numId="11" w16cid:durableId="200174416">
    <w:abstractNumId w:val="12"/>
  </w:num>
  <w:num w:numId="12" w16cid:durableId="606816508">
    <w:abstractNumId w:val="37"/>
  </w:num>
  <w:num w:numId="13" w16cid:durableId="1289164320">
    <w:abstractNumId w:val="33"/>
  </w:num>
  <w:num w:numId="14" w16cid:durableId="1108817856">
    <w:abstractNumId w:val="40"/>
  </w:num>
  <w:num w:numId="15" w16cid:durableId="28652342">
    <w:abstractNumId w:val="29"/>
  </w:num>
  <w:num w:numId="16" w16cid:durableId="1659117096">
    <w:abstractNumId w:val="21"/>
  </w:num>
  <w:num w:numId="17" w16cid:durableId="211504530">
    <w:abstractNumId w:val="22"/>
  </w:num>
  <w:num w:numId="18" w16cid:durableId="96875616">
    <w:abstractNumId w:val="26"/>
  </w:num>
  <w:num w:numId="19" w16cid:durableId="431433657">
    <w:abstractNumId w:val="26"/>
  </w:num>
  <w:num w:numId="20" w16cid:durableId="209652527">
    <w:abstractNumId w:val="16"/>
  </w:num>
  <w:num w:numId="21" w16cid:durableId="1553883115">
    <w:abstractNumId w:val="39"/>
  </w:num>
  <w:num w:numId="22" w16cid:durableId="243028678">
    <w:abstractNumId w:val="36"/>
  </w:num>
  <w:num w:numId="23" w16cid:durableId="1706707870">
    <w:abstractNumId w:val="41"/>
  </w:num>
  <w:num w:numId="24" w16cid:durableId="896823706">
    <w:abstractNumId w:val="28"/>
  </w:num>
  <w:num w:numId="25" w16cid:durableId="638338209">
    <w:abstractNumId w:val="43"/>
  </w:num>
  <w:num w:numId="26" w16cid:durableId="1936478809">
    <w:abstractNumId w:val="20"/>
  </w:num>
  <w:num w:numId="27" w16cid:durableId="1483692581">
    <w:abstractNumId w:val="7"/>
  </w:num>
  <w:num w:numId="28" w16cid:durableId="1613320212">
    <w:abstractNumId w:val="35"/>
  </w:num>
  <w:num w:numId="29" w16cid:durableId="1988774588">
    <w:abstractNumId w:val="5"/>
  </w:num>
  <w:num w:numId="30" w16cid:durableId="2018002685">
    <w:abstractNumId w:val="11"/>
  </w:num>
  <w:num w:numId="31" w16cid:durableId="1384717222">
    <w:abstractNumId w:val="30"/>
  </w:num>
  <w:num w:numId="32" w16cid:durableId="1571578782">
    <w:abstractNumId w:val="10"/>
  </w:num>
  <w:num w:numId="33" w16cid:durableId="2059936096">
    <w:abstractNumId w:val="32"/>
  </w:num>
  <w:num w:numId="34" w16cid:durableId="791940557">
    <w:abstractNumId w:val="24"/>
  </w:num>
  <w:num w:numId="35" w16cid:durableId="973022625">
    <w:abstractNumId w:val="19"/>
  </w:num>
  <w:num w:numId="36" w16cid:durableId="2040083046">
    <w:abstractNumId w:val="42"/>
  </w:num>
  <w:num w:numId="37" w16cid:durableId="1557080767">
    <w:abstractNumId w:val="14"/>
  </w:num>
  <w:num w:numId="38" w16cid:durableId="1214853948">
    <w:abstractNumId w:val="25"/>
  </w:num>
  <w:num w:numId="39" w16cid:durableId="1098141400">
    <w:abstractNumId w:val="15"/>
  </w:num>
  <w:num w:numId="40" w16cid:durableId="1243030956">
    <w:abstractNumId w:val="44"/>
  </w:num>
  <w:num w:numId="41" w16cid:durableId="730738596">
    <w:abstractNumId w:val="38"/>
  </w:num>
  <w:num w:numId="42" w16cid:durableId="1229615748">
    <w:abstractNumId w:val="31"/>
  </w:num>
  <w:num w:numId="43" w16cid:durableId="104277836">
    <w:abstractNumId w:val="6"/>
  </w:num>
  <w:num w:numId="44" w16cid:durableId="169761534">
    <w:abstractNumId w:val="0"/>
  </w:num>
  <w:num w:numId="45" w16cid:durableId="905186340">
    <w:abstractNumId w:val="2"/>
  </w:num>
  <w:num w:numId="46" w16cid:durableId="512182980">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EB"/>
    <w:rsid w:val="00000B29"/>
    <w:rsid w:val="00000BA2"/>
    <w:rsid w:val="00000C3F"/>
    <w:rsid w:val="00000ECA"/>
    <w:rsid w:val="00000F7F"/>
    <w:rsid w:val="00000FA4"/>
    <w:rsid w:val="000010BA"/>
    <w:rsid w:val="0000133B"/>
    <w:rsid w:val="00001375"/>
    <w:rsid w:val="000013D6"/>
    <w:rsid w:val="0000172E"/>
    <w:rsid w:val="0000173C"/>
    <w:rsid w:val="00001A65"/>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7BF"/>
    <w:rsid w:val="000037FB"/>
    <w:rsid w:val="00003ACE"/>
    <w:rsid w:val="00003AD9"/>
    <w:rsid w:val="00003E34"/>
    <w:rsid w:val="00003EF4"/>
    <w:rsid w:val="00004022"/>
    <w:rsid w:val="0000403F"/>
    <w:rsid w:val="00004627"/>
    <w:rsid w:val="000046BA"/>
    <w:rsid w:val="00004885"/>
    <w:rsid w:val="00004D8B"/>
    <w:rsid w:val="00004D8C"/>
    <w:rsid w:val="00004DCB"/>
    <w:rsid w:val="000050B5"/>
    <w:rsid w:val="00005156"/>
    <w:rsid w:val="000051F0"/>
    <w:rsid w:val="0000533C"/>
    <w:rsid w:val="0000553B"/>
    <w:rsid w:val="000055B3"/>
    <w:rsid w:val="00005677"/>
    <w:rsid w:val="000056D2"/>
    <w:rsid w:val="0000585E"/>
    <w:rsid w:val="000058B2"/>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27"/>
    <w:rsid w:val="00011F57"/>
    <w:rsid w:val="000121B3"/>
    <w:rsid w:val="000121D0"/>
    <w:rsid w:val="000124D1"/>
    <w:rsid w:val="00012665"/>
    <w:rsid w:val="00012A91"/>
    <w:rsid w:val="00012BAE"/>
    <w:rsid w:val="00012CB2"/>
    <w:rsid w:val="00012D57"/>
    <w:rsid w:val="0001321B"/>
    <w:rsid w:val="00013342"/>
    <w:rsid w:val="0001338D"/>
    <w:rsid w:val="00013425"/>
    <w:rsid w:val="00013528"/>
    <w:rsid w:val="000137BA"/>
    <w:rsid w:val="00013968"/>
    <w:rsid w:val="00013B63"/>
    <w:rsid w:val="00013CC3"/>
    <w:rsid w:val="00013F64"/>
    <w:rsid w:val="0001405D"/>
    <w:rsid w:val="000141F0"/>
    <w:rsid w:val="000149F2"/>
    <w:rsid w:val="00014C13"/>
    <w:rsid w:val="00014DC1"/>
    <w:rsid w:val="00014E0E"/>
    <w:rsid w:val="00014E28"/>
    <w:rsid w:val="0001505E"/>
    <w:rsid w:val="0001522B"/>
    <w:rsid w:val="00015BCB"/>
    <w:rsid w:val="00015CED"/>
    <w:rsid w:val="00015D03"/>
    <w:rsid w:val="000160D3"/>
    <w:rsid w:val="00016143"/>
    <w:rsid w:val="000162B2"/>
    <w:rsid w:val="0001645D"/>
    <w:rsid w:val="000164BB"/>
    <w:rsid w:val="00016656"/>
    <w:rsid w:val="000167A6"/>
    <w:rsid w:val="00016DCE"/>
    <w:rsid w:val="00017269"/>
    <w:rsid w:val="00017309"/>
    <w:rsid w:val="000176E7"/>
    <w:rsid w:val="000179A8"/>
    <w:rsid w:val="0002002A"/>
    <w:rsid w:val="000200C3"/>
    <w:rsid w:val="000205C1"/>
    <w:rsid w:val="0002085F"/>
    <w:rsid w:val="000209D8"/>
    <w:rsid w:val="00020D61"/>
    <w:rsid w:val="00020F20"/>
    <w:rsid w:val="00021001"/>
    <w:rsid w:val="00021007"/>
    <w:rsid w:val="00021138"/>
    <w:rsid w:val="0002113C"/>
    <w:rsid w:val="000211B1"/>
    <w:rsid w:val="0002130A"/>
    <w:rsid w:val="00021434"/>
    <w:rsid w:val="00021911"/>
    <w:rsid w:val="00021A1A"/>
    <w:rsid w:val="00021C67"/>
    <w:rsid w:val="00021D90"/>
    <w:rsid w:val="00021DEC"/>
    <w:rsid w:val="000221EB"/>
    <w:rsid w:val="000222F7"/>
    <w:rsid w:val="000224FE"/>
    <w:rsid w:val="000228DC"/>
    <w:rsid w:val="000233F4"/>
    <w:rsid w:val="00023818"/>
    <w:rsid w:val="00023C29"/>
    <w:rsid w:val="00023D6A"/>
    <w:rsid w:val="000243AC"/>
    <w:rsid w:val="000245E2"/>
    <w:rsid w:val="0002473D"/>
    <w:rsid w:val="00024D64"/>
    <w:rsid w:val="00024DC5"/>
    <w:rsid w:val="00024E37"/>
    <w:rsid w:val="00024E41"/>
    <w:rsid w:val="00024EC9"/>
    <w:rsid w:val="0002506A"/>
    <w:rsid w:val="000250A6"/>
    <w:rsid w:val="0002524C"/>
    <w:rsid w:val="000255A1"/>
    <w:rsid w:val="00025761"/>
    <w:rsid w:val="000258DD"/>
    <w:rsid w:val="0002591B"/>
    <w:rsid w:val="00025B99"/>
    <w:rsid w:val="0002633C"/>
    <w:rsid w:val="00026446"/>
    <w:rsid w:val="00026500"/>
    <w:rsid w:val="000266AE"/>
    <w:rsid w:val="00026905"/>
    <w:rsid w:val="00026977"/>
    <w:rsid w:val="00026B7D"/>
    <w:rsid w:val="00026BB1"/>
    <w:rsid w:val="00026BE2"/>
    <w:rsid w:val="00026C64"/>
    <w:rsid w:val="00026CAE"/>
    <w:rsid w:val="00026EF9"/>
    <w:rsid w:val="00026F3A"/>
    <w:rsid w:val="00027333"/>
    <w:rsid w:val="000273DF"/>
    <w:rsid w:val="0002793A"/>
    <w:rsid w:val="00027E95"/>
    <w:rsid w:val="0003006B"/>
    <w:rsid w:val="0003008A"/>
    <w:rsid w:val="000300FE"/>
    <w:rsid w:val="00030176"/>
    <w:rsid w:val="000301B4"/>
    <w:rsid w:val="00030202"/>
    <w:rsid w:val="00030619"/>
    <w:rsid w:val="000307C6"/>
    <w:rsid w:val="00030B9E"/>
    <w:rsid w:val="00030F4D"/>
    <w:rsid w:val="00030F74"/>
    <w:rsid w:val="00030F85"/>
    <w:rsid w:val="00031289"/>
    <w:rsid w:val="000312B4"/>
    <w:rsid w:val="0003134F"/>
    <w:rsid w:val="00031588"/>
    <w:rsid w:val="000317B2"/>
    <w:rsid w:val="000319E1"/>
    <w:rsid w:val="00031EDD"/>
    <w:rsid w:val="00032088"/>
    <w:rsid w:val="000320FB"/>
    <w:rsid w:val="000321DC"/>
    <w:rsid w:val="0003258F"/>
    <w:rsid w:val="000325EF"/>
    <w:rsid w:val="00032A0C"/>
    <w:rsid w:val="00032BE2"/>
    <w:rsid w:val="00033B56"/>
    <w:rsid w:val="00033EC5"/>
    <w:rsid w:val="0003456B"/>
    <w:rsid w:val="00034882"/>
    <w:rsid w:val="000349B7"/>
    <w:rsid w:val="00034C4D"/>
    <w:rsid w:val="00034E17"/>
    <w:rsid w:val="00035303"/>
    <w:rsid w:val="0003540B"/>
    <w:rsid w:val="00035574"/>
    <w:rsid w:val="000355B6"/>
    <w:rsid w:val="00035829"/>
    <w:rsid w:val="00035B0B"/>
    <w:rsid w:val="00035B79"/>
    <w:rsid w:val="00035D18"/>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810"/>
    <w:rsid w:val="000428B4"/>
    <w:rsid w:val="000429CA"/>
    <w:rsid w:val="00042BFC"/>
    <w:rsid w:val="00042DCE"/>
    <w:rsid w:val="00042E87"/>
    <w:rsid w:val="0004303B"/>
    <w:rsid w:val="000430CF"/>
    <w:rsid w:val="00043143"/>
    <w:rsid w:val="00043407"/>
    <w:rsid w:val="00043461"/>
    <w:rsid w:val="00043547"/>
    <w:rsid w:val="00043703"/>
    <w:rsid w:val="00043AB7"/>
    <w:rsid w:val="00044225"/>
    <w:rsid w:val="00044401"/>
    <w:rsid w:val="00044424"/>
    <w:rsid w:val="000444C1"/>
    <w:rsid w:val="00044576"/>
    <w:rsid w:val="00044872"/>
    <w:rsid w:val="00044DB3"/>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8F3"/>
    <w:rsid w:val="00046CD6"/>
    <w:rsid w:val="00046CE4"/>
    <w:rsid w:val="00046E6F"/>
    <w:rsid w:val="00046F9A"/>
    <w:rsid w:val="00046FA7"/>
    <w:rsid w:val="000472F3"/>
    <w:rsid w:val="0004743B"/>
    <w:rsid w:val="000477BB"/>
    <w:rsid w:val="00047A82"/>
    <w:rsid w:val="00047B11"/>
    <w:rsid w:val="000501B9"/>
    <w:rsid w:val="00050335"/>
    <w:rsid w:val="0005055B"/>
    <w:rsid w:val="000505E0"/>
    <w:rsid w:val="000509E8"/>
    <w:rsid w:val="00050CB4"/>
    <w:rsid w:val="00051051"/>
    <w:rsid w:val="00051135"/>
    <w:rsid w:val="00051219"/>
    <w:rsid w:val="0005129A"/>
    <w:rsid w:val="000513D5"/>
    <w:rsid w:val="000515F7"/>
    <w:rsid w:val="000516A6"/>
    <w:rsid w:val="0005171E"/>
    <w:rsid w:val="000517F0"/>
    <w:rsid w:val="00051DBB"/>
    <w:rsid w:val="0005201C"/>
    <w:rsid w:val="00052351"/>
    <w:rsid w:val="0005241E"/>
    <w:rsid w:val="00052489"/>
    <w:rsid w:val="0005291A"/>
    <w:rsid w:val="00052AB1"/>
    <w:rsid w:val="00052AE3"/>
    <w:rsid w:val="00053188"/>
    <w:rsid w:val="000531A8"/>
    <w:rsid w:val="000532C1"/>
    <w:rsid w:val="0005348C"/>
    <w:rsid w:val="00053849"/>
    <w:rsid w:val="000539B9"/>
    <w:rsid w:val="00053A47"/>
    <w:rsid w:val="00053BA1"/>
    <w:rsid w:val="000541E1"/>
    <w:rsid w:val="0005456E"/>
    <w:rsid w:val="00054917"/>
    <w:rsid w:val="0005494E"/>
    <w:rsid w:val="00054ACE"/>
    <w:rsid w:val="00054AE4"/>
    <w:rsid w:val="00054B6B"/>
    <w:rsid w:val="00054DAB"/>
    <w:rsid w:val="00054F53"/>
    <w:rsid w:val="0005504C"/>
    <w:rsid w:val="000550B8"/>
    <w:rsid w:val="00055193"/>
    <w:rsid w:val="00055873"/>
    <w:rsid w:val="0005594E"/>
    <w:rsid w:val="000559B9"/>
    <w:rsid w:val="00055A9F"/>
    <w:rsid w:val="00055ADD"/>
    <w:rsid w:val="00055B8E"/>
    <w:rsid w:val="0005602E"/>
    <w:rsid w:val="00056057"/>
    <w:rsid w:val="00056675"/>
    <w:rsid w:val="0005686E"/>
    <w:rsid w:val="00056C73"/>
    <w:rsid w:val="00056F15"/>
    <w:rsid w:val="000572A7"/>
    <w:rsid w:val="00057388"/>
    <w:rsid w:val="0005738E"/>
    <w:rsid w:val="0005755D"/>
    <w:rsid w:val="00057A3D"/>
    <w:rsid w:val="00057C7B"/>
    <w:rsid w:val="00057CCE"/>
    <w:rsid w:val="00057DF9"/>
    <w:rsid w:val="00057F68"/>
    <w:rsid w:val="00057F6C"/>
    <w:rsid w:val="00060586"/>
    <w:rsid w:val="000606DE"/>
    <w:rsid w:val="0006090A"/>
    <w:rsid w:val="00060AC3"/>
    <w:rsid w:val="00060FDB"/>
    <w:rsid w:val="000612AF"/>
    <w:rsid w:val="000612C5"/>
    <w:rsid w:val="00061315"/>
    <w:rsid w:val="000613C1"/>
    <w:rsid w:val="00061519"/>
    <w:rsid w:val="00061692"/>
    <w:rsid w:val="000616E1"/>
    <w:rsid w:val="00061761"/>
    <w:rsid w:val="0006199F"/>
    <w:rsid w:val="00061AF8"/>
    <w:rsid w:val="00061BDC"/>
    <w:rsid w:val="00061D2A"/>
    <w:rsid w:val="00061E77"/>
    <w:rsid w:val="00061FBB"/>
    <w:rsid w:val="0006216F"/>
    <w:rsid w:val="000621A9"/>
    <w:rsid w:val="0006263A"/>
    <w:rsid w:val="00062D85"/>
    <w:rsid w:val="00062D9A"/>
    <w:rsid w:val="000630EB"/>
    <w:rsid w:val="000631CE"/>
    <w:rsid w:val="00063485"/>
    <w:rsid w:val="00063911"/>
    <w:rsid w:val="00063EA2"/>
    <w:rsid w:val="00063F57"/>
    <w:rsid w:val="00064078"/>
    <w:rsid w:val="000642E4"/>
    <w:rsid w:val="0006436B"/>
    <w:rsid w:val="0006442A"/>
    <w:rsid w:val="000645D5"/>
    <w:rsid w:val="000647F5"/>
    <w:rsid w:val="0006480B"/>
    <w:rsid w:val="00064A2B"/>
    <w:rsid w:val="00064B46"/>
    <w:rsid w:val="00065016"/>
    <w:rsid w:val="00065031"/>
    <w:rsid w:val="0006522C"/>
    <w:rsid w:val="0006528A"/>
    <w:rsid w:val="00065439"/>
    <w:rsid w:val="0006549C"/>
    <w:rsid w:val="000659DD"/>
    <w:rsid w:val="00065BA7"/>
    <w:rsid w:val="00065D64"/>
    <w:rsid w:val="00065DD6"/>
    <w:rsid w:val="00066129"/>
    <w:rsid w:val="00066497"/>
    <w:rsid w:val="00066530"/>
    <w:rsid w:val="000666CD"/>
    <w:rsid w:val="000667D1"/>
    <w:rsid w:val="00066824"/>
    <w:rsid w:val="00066F44"/>
    <w:rsid w:val="00067073"/>
    <w:rsid w:val="00067087"/>
    <w:rsid w:val="0006708B"/>
    <w:rsid w:val="0006739D"/>
    <w:rsid w:val="0006777C"/>
    <w:rsid w:val="00067997"/>
    <w:rsid w:val="00067FE2"/>
    <w:rsid w:val="00070192"/>
    <w:rsid w:val="0007023E"/>
    <w:rsid w:val="0007068C"/>
    <w:rsid w:val="00071069"/>
    <w:rsid w:val="00071116"/>
    <w:rsid w:val="0007118F"/>
    <w:rsid w:val="000715CE"/>
    <w:rsid w:val="0007162A"/>
    <w:rsid w:val="000716E3"/>
    <w:rsid w:val="000716FB"/>
    <w:rsid w:val="00071740"/>
    <w:rsid w:val="0007188B"/>
    <w:rsid w:val="00072267"/>
    <w:rsid w:val="00072333"/>
    <w:rsid w:val="00072382"/>
    <w:rsid w:val="0007255A"/>
    <w:rsid w:val="00072B4E"/>
    <w:rsid w:val="00072CB4"/>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41B3"/>
    <w:rsid w:val="000741DE"/>
    <w:rsid w:val="00074236"/>
    <w:rsid w:val="000742DB"/>
    <w:rsid w:val="00074375"/>
    <w:rsid w:val="000743A0"/>
    <w:rsid w:val="000747FC"/>
    <w:rsid w:val="000749B0"/>
    <w:rsid w:val="00074A9E"/>
    <w:rsid w:val="00074BF5"/>
    <w:rsid w:val="00074CD3"/>
    <w:rsid w:val="000751F3"/>
    <w:rsid w:val="0007522D"/>
    <w:rsid w:val="0007524C"/>
    <w:rsid w:val="000752CD"/>
    <w:rsid w:val="00075403"/>
    <w:rsid w:val="00075486"/>
    <w:rsid w:val="000754A1"/>
    <w:rsid w:val="000754BE"/>
    <w:rsid w:val="00075519"/>
    <w:rsid w:val="00075680"/>
    <w:rsid w:val="000758F2"/>
    <w:rsid w:val="00075999"/>
    <w:rsid w:val="000759D3"/>
    <w:rsid w:val="00075A67"/>
    <w:rsid w:val="00075AB6"/>
    <w:rsid w:val="00076408"/>
    <w:rsid w:val="000765ED"/>
    <w:rsid w:val="0007661E"/>
    <w:rsid w:val="00076768"/>
    <w:rsid w:val="00076D9F"/>
    <w:rsid w:val="00077073"/>
    <w:rsid w:val="000775B9"/>
    <w:rsid w:val="00077807"/>
    <w:rsid w:val="00077C8F"/>
    <w:rsid w:val="00077F85"/>
    <w:rsid w:val="000800EC"/>
    <w:rsid w:val="0008022A"/>
    <w:rsid w:val="00080418"/>
    <w:rsid w:val="000805B2"/>
    <w:rsid w:val="00080C4E"/>
    <w:rsid w:val="00080CFF"/>
    <w:rsid w:val="00080D74"/>
    <w:rsid w:val="00080D81"/>
    <w:rsid w:val="00081063"/>
    <w:rsid w:val="000810A3"/>
    <w:rsid w:val="00081383"/>
    <w:rsid w:val="0008147E"/>
    <w:rsid w:val="00081BB6"/>
    <w:rsid w:val="00081E6A"/>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40F0"/>
    <w:rsid w:val="00084255"/>
    <w:rsid w:val="00084573"/>
    <w:rsid w:val="00084691"/>
    <w:rsid w:val="00084E30"/>
    <w:rsid w:val="00085239"/>
    <w:rsid w:val="00085A1F"/>
    <w:rsid w:val="00085F08"/>
    <w:rsid w:val="00085F44"/>
    <w:rsid w:val="000862BA"/>
    <w:rsid w:val="000862F6"/>
    <w:rsid w:val="0008658D"/>
    <w:rsid w:val="000867E7"/>
    <w:rsid w:val="00086B50"/>
    <w:rsid w:val="00086C4D"/>
    <w:rsid w:val="00086F7B"/>
    <w:rsid w:val="000872B2"/>
    <w:rsid w:val="00087477"/>
    <w:rsid w:val="0008760B"/>
    <w:rsid w:val="0008782D"/>
    <w:rsid w:val="00087E29"/>
    <w:rsid w:val="0009037D"/>
    <w:rsid w:val="00090394"/>
    <w:rsid w:val="00090573"/>
    <w:rsid w:val="0009069B"/>
    <w:rsid w:val="000906BF"/>
    <w:rsid w:val="000906F7"/>
    <w:rsid w:val="00090779"/>
    <w:rsid w:val="00090CB5"/>
    <w:rsid w:val="00090F01"/>
    <w:rsid w:val="00091753"/>
    <w:rsid w:val="00091944"/>
    <w:rsid w:val="00091B5D"/>
    <w:rsid w:val="00091F33"/>
    <w:rsid w:val="000921E3"/>
    <w:rsid w:val="0009235B"/>
    <w:rsid w:val="000926B9"/>
    <w:rsid w:val="0009287D"/>
    <w:rsid w:val="000928FD"/>
    <w:rsid w:val="0009297F"/>
    <w:rsid w:val="00092A3D"/>
    <w:rsid w:val="00092CCF"/>
    <w:rsid w:val="00092CFA"/>
    <w:rsid w:val="000931C3"/>
    <w:rsid w:val="00093216"/>
    <w:rsid w:val="00093275"/>
    <w:rsid w:val="000934E9"/>
    <w:rsid w:val="00093566"/>
    <w:rsid w:val="00093669"/>
    <w:rsid w:val="00093F75"/>
    <w:rsid w:val="000942E8"/>
    <w:rsid w:val="0009437A"/>
    <w:rsid w:val="00094386"/>
    <w:rsid w:val="000946D3"/>
    <w:rsid w:val="000947B7"/>
    <w:rsid w:val="00094A69"/>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28A"/>
    <w:rsid w:val="00097816"/>
    <w:rsid w:val="00097862"/>
    <w:rsid w:val="0009786C"/>
    <w:rsid w:val="000979F0"/>
    <w:rsid w:val="00097AE8"/>
    <w:rsid w:val="000A02DC"/>
    <w:rsid w:val="000A048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097"/>
    <w:rsid w:val="000A31F7"/>
    <w:rsid w:val="000A3ACB"/>
    <w:rsid w:val="000A3AF0"/>
    <w:rsid w:val="000A3B0E"/>
    <w:rsid w:val="000A3CBA"/>
    <w:rsid w:val="000A3D4E"/>
    <w:rsid w:val="000A3D51"/>
    <w:rsid w:val="000A3E4B"/>
    <w:rsid w:val="000A3F23"/>
    <w:rsid w:val="000A4002"/>
    <w:rsid w:val="000A40DC"/>
    <w:rsid w:val="000A4233"/>
    <w:rsid w:val="000A4346"/>
    <w:rsid w:val="000A46A9"/>
    <w:rsid w:val="000A47DC"/>
    <w:rsid w:val="000A49DE"/>
    <w:rsid w:val="000A4B54"/>
    <w:rsid w:val="000A4B74"/>
    <w:rsid w:val="000A4FEA"/>
    <w:rsid w:val="000A52F5"/>
    <w:rsid w:val="000A54DF"/>
    <w:rsid w:val="000A5595"/>
    <w:rsid w:val="000A5852"/>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6D8"/>
    <w:rsid w:val="000A7794"/>
    <w:rsid w:val="000A7A2E"/>
    <w:rsid w:val="000A7C88"/>
    <w:rsid w:val="000A7D7C"/>
    <w:rsid w:val="000A7EB5"/>
    <w:rsid w:val="000A7FF7"/>
    <w:rsid w:val="000B02C2"/>
    <w:rsid w:val="000B0706"/>
    <w:rsid w:val="000B081C"/>
    <w:rsid w:val="000B0A77"/>
    <w:rsid w:val="000B0DAD"/>
    <w:rsid w:val="000B0E8D"/>
    <w:rsid w:val="000B10AB"/>
    <w:rsid w:val="000B10E2"/>
    <w:rsid w:val="000B1296"/>
    <w:rsid w:val="000B130E"/>
    <w:rsid w:val="000B161F"/>
    <w:rsid w:val="000B1A14"/>
    <w:rsid w:val="000B1A7A"/>
    <w:rsid w:val="000B1CD3"/>
    <w:rsid w:val="000B1E48"/>
    <w:rsid w:val="000B23A6"/>
    <w:rsid w:val="000B256B"/>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788"/>
    <w:rsid w:val="000B49D7"/>
    <w:rsid w:val="000B4A31"/>
    <w:rsid w:val="000B4D21"/>
    <w:rsid w:val="000B4D7A"/>
    <w:rsid w:val="000B532F"/>
    <w:rsid w:val="000B546F"/>
    <w:rsid w:val="000B567B"/>
    <w:rsid w:val="000B58DC"/>
    <w:rsid w:val="000B5C4C"/>
    <w:rsid w:val="000B5DF1"/>
    <w:rsid w:val="000B5F69"/>
    <w:rsid w:val="000B6030"/>
    <w:rsid w:val="000B62F0"/>
    <w:rsid w:val="000B65BE"/>
    <w:rsid w:val="000B680F"/>
    <w:rsid w:val="000B6AC9"/>
    <w:rsid w:val="000B6BDF"/>
    <w:rsid w:val="000B6C69"/>
    <w:rsid w:val="000B71B6"/>
    <w:rsid w:val="000B7312"/>
    <w:rsid w:val="000B7B2B"/>
    <w:rsid w:val="000B7C29"/>
    <w:rsid w:val="000B7D5E"/>
    <w:rsid w:val="000B7E16"/>
    <w:rsid w:val="000C01B3"/>
    <w:rsid w:val="000C047A"/>
    <w:rsid w:val="000C08D8"/>
    <w:rsid w:val="000C10DA"/>
    <w:rsid w:val="000C133A"/>
    <w:rsid w:val="000C1489"/>
    <w:rsid w:val="000C1545"/>
    <w:rsid w:val="000C182F"/>
    <w:rsid w:val="000C1982"/>
    <w:rsid w:val="000C1DBD"/>
    <w:rsid w:val="000C1DC6"/>
    <w:rsid w:val="000C1E0D"/>
    <w:rsid w:val="000C2079"/>
    <w:rsid w:val="000C2271"/>
    <w:rsid w:val="000C240A"/>
    <w:rsid w:val="000C2A81"/>
    <w:rsid w:val="000C2B21"/>
    <w:rsid w:val="000C2DE1"/>
    <w:rsid w:val="000C2E7E"/>
    <w:rsid w:val="000C3585"/>
    <w:rsid w:val="000C393F"/>
    <w:rsid w:val="000C39A0"/>
    <w:rsid w:val="000C3FD9"/>
    <w:rsid w:val="000C4065"/>
    <w:rsid w:val="000C4137"/>
    <w:rsid w:val="000C413B"/>
    <w:rsid w:val="000C41F3"/>
    <w:rsid w:val="000C41F5"/>
    <w:rsid w:val="000C4538"/>
    <w:rsid w:val="000C467C"/>
    <w:rsid w:val="000C4912"/>
    <w:rsid w:val="000C495A"/>
    <w:rsid w:val="000C49F5"/>
    <w:rsid w:val="000C4C76"/>
    <w:rsid w:val="000C4CAA"/>
    <w:rsid w:val="000C530D"/>
    <w:rsid w:val="000C5480"/>
    <w:rsid w:val="000C5759"/>
    <w:rsid w:val="000C5E7D"/>
    <w:rsid w:val="000C6433"/>
    <w:rsid w:val="000C664A"/>
    <w:rsid w:val="000C673C"/>
    <w:rsid w:val="000C67CE"/>
    <w:rsid w:val="000C6942"/>
    <w:rsid w:val="000C69F8"/>
    <w:rsid w:val="000C6A01"/>
    <w:rsid w:val="000C6C00"/>
    <w:rsid w:val="000C6CE4"/>
    <w:rsid w:val="000C6E39"/>
    <w:rsid w:val="000C71D9"/>
    <w:rsid w:val="000C7258"/>
    <w:rsid w:val="000C74E2"/>
    <w:rsid w:val="000C7523"/>
    <w:rsid w:val="000C7699"/>
    <w:rsid w:val="000C77EE"/>
    <w:rsid w:val="000D0153"/>
    <w:rsid w:val="000D037E"/>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1FDF"/>
    <w:rsid w:val="000D206C"/>
    <w:rsid w:val="000D2185"/>
    <w:rsid w:val="000D2205"/>
    <w:rsid w:val="000D22CD"/>
    <w:rsid w:val="000D23B8"/>
    <w:rsid w:val="000D2576"/>
    <w:rsid w:val="000D2A5F"/>
    <w:rsid w:val="000D2AE0"/>
    <w:rsid w:val="000D2B58"/>
    <w:rsid w:val="000D2CDA"/>
    <w:rsid w:val="000D2D72"/>
    <w:rsid w:val="000D2EC0"/>
    <w:rsid w:val="000D2F02"/>
    <w:rsid w:val="000D3122"/>
    <w:rsid w:val="000D318A"/>
    <w:rsid w:val="000D33F8"/>
    <w:rsid w:val="000D361E"/>
    <w:rsid w:val="000D362A"/>
    <w:rsid w:val="000D363D"/>
    <w:rsid w:val="000D37FA"/>
    <w:rsid w:val="000D389E"/>
    <w:rsid w:val="000D3A01"/>
    <w:rsid w:val="000D3F8F"/>
    <w:rsid w:val="000D4324"/>
    <w:rsid w:val="000D4692"/>
    <w:rsid w:val="000D46D6"/>
    <w:rsid w:val="000D46EE"/>
    <w:rsid w:val="000D4896"/>
    <w:rsid w:val="000D4DE6"/>
    <w:rsid w:val="000D5158"/>
    <w:rsid w:val="000D5296"/>
    <w:rsid w:val="000D5593"/>
    <w:rsid w:val="000D55EA"/>
    <w:rsid w:val="000D58EB"/>
    <w:rsid w:val="000D5965"/>
    <w:rsid w:val="000D59D6"/>
    <w:rsid w:val="000D5AB0"/>
    <w:rsid w:val="000D5AD1"/>
    <w:rsid w:val="000D5C7D"/>
    <w:rsid w:val="000D5E4D"/>
    <w:rsid w:val="000D612C"/>
    <w:rsid w:val="000D62D8"/>
    <w:rsid w:val="000D6547"/>
    <w:rsid w:val="000D664F"/>
    <w:rsid w:val="000D675B"/>
    <w:rsid w:val="000D6888"/>
    <w:rsid w:val="000D6D19"/>
    <w:rsid w:val="000D6E27"/>
    <w:rsid w:val="000D6E96"/>
    <w:rsid w:val="000D7268"/>
    <w:rsid w:val="000D74CE"/>
    <w:rsid w:val="000D7783"/>
    <w:rsid w:val="000D7B46"/>
    <w:rsid w:val="000D7C46"/>
    <w:rsid w:val="000E00C7"/>
    <w:rsid w:val="000E011D"/>
    <w:rsid w:val="000E0304"/>
    <w:rsid w:val="000E03CF"/>
    <w:rsid w:val="000E076E"/>
    <w:rsid w:val="000E0BD4"/>
    <w:rsid w:val="000E0C78"/>
    <w:rsid w:val="000E0CFE"/>
    <w:rsid w:val="000E0D89"/>
    <w:rsid w:val="000E0E28"/>
    <w:rsid w:val="000E1003"/>
    <w:rsid w:val="000E1390"/>
    <w:rsid w:val="000E13FC"/>
    <w:rsid w:val="000E14B9"/>
    <w:rsid w:val="000E1514"/>
    <w:rsid w:val="000E17B4"/>
    <w:rsid w:val="000E182B"/>
    <w:rsid w:val="000E1A09"/>
    <w:rsid w:val="000E1B74"/>
    <w:rsid w:val="000E1CA5"/>
    <w:rsid w:val="000E1E8E"/>
    <w:rsid w:val="000E1F35"/>
    <w:rsid w:val="000E24D1"/>
    <w:rsid w:val="000E2787"/>
    <w:rsid w:val="000E279B"/>
    <w:rsid w:val="000E2828"/>
    <w:rsid w:val="000E28ED"/>
    <w:rsid w:val="000E2BB1"/>
    <w:rsid w:val="000E2D54"/>
    <w:rsid w:val="000E2E6C"/>
    <w:rsid w:val="000E3075"/>
    <w:rsid w:val="000E31F0"/>
    <w:rsid w:val="000E331F"/>
    <w:rsid w:val="000E3358"/>
    <w:rsid w:val="000E386B"/>
    <w:rsid w:val="000E38ED"/>
    <w:rsid w:val="000E3AAE"/>
    <w:rsid w:val="000E3EDD"/>
    <w:rsid w:val="000E3F84"/>
    <w:rsid w:val="000E40C3"/>
    <w:rsid w:val="000E476B"/>
    <w:rsid w:val="000E4C9B"/>
    <w:rsid w:val="000E4D01"/>
    <w:rsid w:val="000E529E"/>
    <w:rsid w:val="000E5830"/>
    <w:rsid w:val="000E5C4E"/>
    <w:rsid w:val="000E5CA5"/>
    <w:rsid w:val="000E5D84"/>
    <w:rsid w:val="000E5E3A"/>
    <w:rsid w:val="000E6205"/>
    <w:rsid w:val="000E6539"/>
    <w:rsid w:val="000E653E"/>
    <w:rsid w:val="000E6576"/>
    <w:rsid w:val="000E65A7"/>
    <w:rsid w:val="000E6635"/>
    <w:rsid w:val="000E6BAE"/>
    <w:rsid w:val="000E6BAF"/>
    <w:rsid w:val="000E6EED"/>
    <w:rsid w:val="000E6F62"/>
    <w:rsid w:val="000E71D2"/>
    <w:rsid w:val="000E7C74"/>
    <w:rsid w:val="000E7F51"/>
    <w:rsid w:val="000F00D8"/>
    <w:rsid w:val="000F04A4"/>
    <w:rsid w:val="000F095B"/>
    <w:rsid w:val="000F097D"/>
    <w:rsid w:val="000F0BB3"/>
    <w:rsid w:val="000F10BF"/>
    <w:rsid w:val="000F13C4"/>
    <w:rsid w:val="000F13D7"/>
    <w:rsid w:val="000F16EF"/>
    <w:rsid w:val="000F17E4"/>
    <w:rsid w:val="000F1878"/>
    <w:rsid w:val="000F1CEA"/>
    <w:rsid w:val="000F1CF3"/>
    <w:rsid w:val="000F1F02"/>
    <w:rsid w:val="000F1F98"/>
    <w:rsid w:val="000F20CD"/>
    <w:rsid w:val="000F214E"/>
    <w:rsid w:val="000F2965"/>
    <w:rsid w:val="000F2DAB"/>
    <w:rsid w:val="000F2F0C"/>
    <w:rsid w:val="000F32DF"/>
    <w:rsid w:val="000F34C7"/>
    <w:rsid w:val="000F3832"/>
    <w:rsid w:val="000F3B40"/>
    <w:rsid w:val="000F3D1F"/>
    <w:rsid w:val="000F3DEC"/>
    <w:rsid w:val="000F3F2F"/>
    <w:rsid w:val="000F408B"/>
    <w:rsid w:val="000F42EA"/>
    <w:rsid w:val="000F44FF"/>
    <w:rsid w:val="000F4726"/>
    <w:rsid w:val="000F4CAF"/>
    <w:rsid w:val="000F4D2F"/>
    <w:rsid w:val="000F4DA0"/>
    <w:rsid w:val="000F4F44"/>
    <w:rsid w:val="000F4FB4"/>
    <w:rsid w:val="000F51F2"/>
    <w:rsid w:val="000F53CB"/>
    <w:rsid w:val="000F5490"/>
    <w:rsid w:val="000F56C1"/>
    <w:rsid w:val="000F5725"/>
    <w:rsid w:val="000F5C36"/>
    <w:rsid w:val="000F5CD1"/>
    <w:rsid w:val="000F5D23"/>
    <w:rsid w:val="000F5DD3"/>
    <w:rsid w:val="000F5F0B"/>
    <w:rsid w:val="000F62D0"/>
    <w:rsid w:val="000F63F0"/>
    <w:rsid w:val="000F6799"/>
    <w:rsid w:val="000F6881"/>
    <w:rsid w:val="000F6C32"/>
    <w:rsid w:val="000F6D86"/>
    <w:rsid w:val="000F6EBC"/>
    <w:rsid w:val="000F756B"/>
    <w:rsid w:val="000F78D7"/>
    <w:rsid w:val="000F7A3E"/>
    <w:rsid w:val="000F7C68"/>
    <w:rsid w:val="000F7CAD"/>
    <w:rsid w:val="000F7E22"/>
    <w:rsid w:val="00100097"/>
    <w:rsid w:val="001000E9"/>
    <w:rsid w:val="00100161"/>
    <w:rsid w:val="00100169"/>
    <w:rsid w:val="00100486"/>
    <w:rsid w:val="0010067A"/>
    <w:rsid w:val="00100920"/>
    <w:rsid w:val="00100E5F"/>
    <w:rsid w:val="00100F7B"/>
    <w:rsid w:val="001010AC"/>
    <w:rsid w:val="001010D7"/>
    <w:rsid w:val="00101489"/>
    <w:rsid w:val="001017C8"/>
    <w:rsid w:val="0010196F"/>
    <w:rsid w:val="00101A0E"/>
    <w:rsid w:val="00101ACE"/>
    <w:rsid w:val="00101D6C"/>
    <w:rsid w:val="00101EDF"/>
    <w:rsid w:val="00102147"/>
    <w:rsid w:val="001021DD"/>
    <w:rsid w:val="001021F1"/>
    <w:rsid w:val="00102366"/>
    <w:rsid w:val="0010252A"/>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BA0"/>
    <w:rsid w:val="00103E17"/>
    <w:rsid w:val="00103EA1"/>
    <w:rsid w:val="00104036"/>
    <w:rsid w:val="00104058"/>
    <w:rsid w:val="0010405D"/>
    <w:rsid w:val="00104178"/>
    <w:rsid w:val="00104228"/>
    <w:rsid w:val="00104312"/>
    <w:rsid w:val="00104979"/>
    <w:rsid w:val="00104A80"/>
    <w:rsid w:val="00104ACF"/>
    <w:rsid w:val="00104D55"/>
    <w:rsid w:val="0010509F"/>
    <w:rsid w:val="001050B7"/>
    <w:rsid w:val="001050F9"/>
    <w:rsid w:val="00105199"/>
    <w:rsid w:val="0010521E"/>
    <w:rsid w:val="001053E5"/>
    <w:rsid w:val="0010568A"/>
    <w:rsid w:val="001056C5"/>
    <w:rsid w:val="00105820"/>
    <w:rsid w:val="00105A7F"/>
    <w:rsid w:val="00105CEE"/>
    <w:rsid w:val="00105DA1"/>
    <w:rsid w:val="001063FC"/>
    <w:rsid w:val="001065FB"/>
    <w:rsid w:val="0010660E"/>
    <w:rsid w:val="001068B5"/>
    <w:rsid w:val="00106A95"/>
    <w:rsid w:val="00106CC3"/>
    <w:rsid w:val="00106E7E"/>
    <w:rsid w:val="00106FF1"/>
    <w:rsid w:val="0010795D"/>
    <w:rsid w:val="00107993"/>
    <w:rsid w:val="0011034F"/>
    <w:rsid w:val="00110364"/>
    <w:rsid w:val="00110631"/>
    <w:rsid w:val="00110851"/>
    <w:rsid w:val="001108EE"/>
    <w:rsid w:val="0011090D"/>
    <w:rsid w:val="001111BD"/>
    <w:rsid w:val="00111231"/>
    <w:rsid w:val="001115C0"/>
    <w:rsid w:val="001115F4"/>
    <w:rsid w:val="001116D2"/>
    <w:rsid w:val="0011190B"/>
    <w:rsid w:val="00111995"/>
    <w:rsid w:val="00111AD9"/>
    <w:rsid w:val="00111B52"/>
    <w:rsid w:val="00111B68"/>
    <w:rsid w:val="00111DA6"/>
    <w:rsid w:val="00112089"/>
    <w:rsid w:val="0011230B"/>
    <w:rsid w:val="001126ED"/>
    <w:rsid w:val="00112907"/>
    <w:rsid w:val="00112919"/>
    <w:rsid w:val="00112975"/>
    <w:rsid w:val="00112B8F"/>
    <w:rsid w:val="00112C18"/>
    <w:rsid w:val="00112E14"/>
    <w:rsid w:val="00112F58"/>
    <w:rsid w:val="0011303D"/>
    <w:rsid w:val="00113207"/>
    <w:rsid w:val="0011323B"/>
    <w:rsid w:val="001134DA"/>
    <w:rsid w:val="001135E2"/>
    <w:rsid w:val="0011372B"/>
    <w:rsid w:val="001138F7"/>
    <w:rsid w:val="00113D8F"/>
    <w:rsid w:val="001140FA"/>
    <w:rsid w:val="001141CF"/>
    <w:rsid w:val="00114362"/>
    <w:rsid w:val="00114379"/>
    <w:rsid w:val="001146A3"/>
    <w:rsid w:val="001146C6"/>
    <w:rsid w:val="001147B8"/>
    <w:rsid w:val="0011481C"/>
    <w:rsid w:val="00114949"/>
    <w:rsid w:val="00114DD2"/>
    <w:rsid w:val="00114E61"/>
    <w:rsid w:val="00114EA7"/>
    <w:rsid w:val="0011530A"/>
    <w:rsid w:val="0011535A"/>
    <w:rsid w:val="0011536C"/>
    <w:rsid w:val="0011538F"/>
    <w:rsid w:val="001155A6"/>
    <w:rsid w:val="00115716"/>
    <w:rsid w:val="0011584C"/>
    <w:rsid w:val="001158D5"/>
    <w:rsid w:val="001158EE"/>
    <w:rsid w:val="00115FE4"/>
    <w:rsid w:val="00116148"/>
    <w:rsid w:val="00116339"/>
    <w:rsid w:val="001166B6"/>
    <w:rsid w:val="00116960"/>
    <w:rsid w:val="00116A2D"/>
    <w:rsid w:val="00116D73"/>
    <w:rsid w:val="001175EA"/>
    <w:rsid w:val="001175EF"/>
    <w:rsid w:val="00117677"/>
    <w:rsid w:val="0011783F"/>
    <w:rsid w:val="00117957"/>
    <w:rsid w:val="00117C78"/>
    <w:rsid w:val="00117D84"/>
    <w:rsid w:val="001201EA"/>
    <w:rsid w:val="001203DB"/>
    <w:rsid w:val="00120503"/>
    <w:rsid w:val="0012065D"/>
    <w:rsid w:val="0012079F"/>
    <w:rsid w:val="001207F3"/>
    <w:rsid w:val="00120996"/>
    <w:rsid w:val="00120C13"/>
    <w:rsid w:val="00120F77"/>
    <w:rsid w:val="00120FDF"/>
    <w:rsid w:val="001215F7"/>
    <w:rsid w:val="00121769"/>
    <w:rsid w:val="00121776"/>
    <w:rsid w:val="001218C8"/>
    <w:rsid w:val="00121AA9"/>
    <w:rsid w:val="00121E1A"/>
    <w:rsid w:val="001225BC"/>
    <w:rsid w:val="00122672"/>
    <w:rsid w:val="00122727"/>
    <w:rsid w:val="00122842"/>
    <w:rsid w:val="00122A1F"/>
    <w:rsid w:val="00122B59"/>
    <w:rsid w:val="001232D2"/>
    <w:rsid w:val="0012345C"/>
    <w:rsid w:val="0012367C"/>
    <w:rsid w:val="001236BC"/>
    <w:rsid w:val="00123975"/>
    <w:rsid w:val="00123DED"/>
    <w:rsid w:val="00123F8A"/>
    <w:rsid w:val="00124109"/>
    <w:rsid w:val="00124124"/>
    <w:rsid w:val="0012467D"/>
    <w:rsid w:val="001246EC"/>
    <w:rsid w:val="001249D7"/>
    <w:rsid w:val="001249F8"/>
    <w:rsid w:val="001249FC"/>
    <w:rsid w:val="00124AB8"/>
    <w:rsid w:val="00124AF7"/>
    <w:rsid w:val="00124E10"/>
    <w:rsid w:val="00125078"/>
    <w:rsid w:val="001252FE"/>
    <w:rsid w:val="001255A6"/>
    <w:rsid w:val="0012573A"/>
    <w:rsid w:val="00125B20"/>
    <w:rsid w:val="00125C79"/>
    <w:rsid w:val="00125CC7"/>
    <w:rsid w:val="00125D34"/>
    <w:rsid w:val="00126013"/>
    <w:rsid w:val="0012636F"/>
    <w:rsid w:val="0012637F"/>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92"/>
    <w:rsid w:val="00127F28"/>
    <w:rsid w:val="00127F9C"/>
    <w:rsid w:val="0013016D"/>
    <w:rsid w:val="00130257"/>
    <w:rsid w:val="00130714"/>
    <w:rsid w:val="0013090E"/>
    <w:rsid w:val="00130953"/>
    <w:rsid w:val="001309EF"/>
    <w:rsid w:val="00130AF0"/>
    <w:rsid w:val="00130BAF"/>
    <w:rsid w:val="00130BBD"/>
    <w:rsid w:val="00130CE6"/>
    <w:rsid w:val="001312B2"/>
    <w:rsid w:val="00131683"/>
    <w:rsid w:val="0013181A"/>
    <w:rsid w:val="00131843"/>
    <w:rsid w:val="00131988"/>
    <w:rsid w:val="00131AC6"/>
    <w:rsid w:val="001321CE"/>
    <w:rsid w:val="001322B0"/>
    <w:rsid w:val="00132440"/>
    <w:rsid w:val="00132671"/>
    <w:rsid w:val="001326DA"/>
    <w:rsid w:val="00132767"/>
    <w:rsid w:val="001327AC"/>
    <w:rsid w:val="00132917"/>
    <w:rsid w:val="00132B7C"/>
    <w:rsid w:val="00132D21"/>
    <w:rsid w:val="00132E89"/>
    <w:rsid w:val="0013303B"/>
    <w:rsid w:val="0013327F"/>
    <w:rsid w:val="0013334C"/>
    <w:rsid w:val="001336CA"/>
    <w:rsid w:val="00133928"/>
    <w:rsid w:val="00133A1F"/>
    <w:rsid w:val="00133B0C"/>
    <w:rsid w:val="00133C8B"/>
    <w:rsid w:val="00133E11"/>
    <w:rsid w:val="00133E98"/>
    <w:rsid w:val="00133EBD"/>
    <w:rsid w:val="00134176"/>
    <w:rsid w:val="001341AE"/>
    <w:rsid w:val="00134420"/>
    <w:rsid w:val="001348F0"/>
    <w:rsid w:val="001349B6"/>
    <w:rsid w:val="00134B21"/>
    <w:rsid w:val="00134C6B"/>
    <w:rsid w:val="00134D78"/>
    <w:rsid w:val="00134F05"/>
    <w:rsid w:val="00135015"/>
    <w:rsid w:val="00135095"/>
    <w:rsid w:val="00135517"/>
    <w:rsid w:val="00135829"/>
    <w:rsid w:val="00135884"/>
    <w:rsid w:val="001358A7"/>
    <w:rsid w:val="001358F4"/>
    <w:rsid w:val="00135FEC"/>
    <w:rsid w:val="0013612A"/>
    <w:rsid w:val="00136145"/>
    <w:rsid w:val="00136361"/>
    <w:rsid w:val="00136825"/>
    <w:rsid w:val="00136998"/>
    <w:rsid w:val="00136AAD"/>
    <w:rsid w:val="001371C0"/>
    <w:rsid w:val="00137280"/>
    <w:rsid w:val="00137288"/>
    <w:rsid w:val="00137480"/>
    <w:rsid w:val="001374FE"/>
    <w:rsid w:val="00137520"/>
    <w:rsid w:val="0013756F"/>
    <w:rsid w:val="001375B9"/>
    <w:rsid w:val="00137628"/>
    <w:rsid w:val="00137638"/>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2B9"/>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12"/>
    <w:rsid w:val="00142693"/>
    <w:rsid w:val="00142967"/>
    <w:rsid w:val="00142970"/>
    <w:rsid w:val="00142A34"/>
    <w:rsid w:val="00142E42"/>
    <w:rsid w:val="00143153"/>
    <w:rsid w:val="0014354F"/>
    <w:rsid w:val="0014371C"/>
    <w:rsid w:val="00143EFE"/>
    <w:rsid w:val="00143FFE"/>
    <w:rsid w:val="001443C8"/>
    <w:rsid w:val="001444C2"/>
    <w:rsid w:val="001445B7"/>
    <w:rsid w:val="0014471E"/>
    <w:rsid w:val="0014484C"/>
    <w:rsid w:val="0014491B"/>
    <w:rsid w:val="00144B3F"/>
    <w:rsid w:val="00144C46"/>
    <w:rsid w:val="00144D67"/>
    <w:rsid w:val="00144DCB"/>
    <w:rsid w:val="00144E04"/>
    <w:rsid w:val="00144E2A"/>
    <w:rsid w:val="00144F28"/>
    <w:rsid w:val="00144F80"/>
    <w:rsid w:val="0014535A"/>
    <w:rsid w:val="001454C4"/>
    <w:rsid w:val="00145671"/>
    <w:rsid w:val="0014587E"/>
    <w:rsid w:val="00145E31"/>
    <w:rsid w:val="00145E70"/>
    <w:rsid w:val="00145FDE"/>
    <w:rsid w:val="0014618E"/>
    <w:rsid w:val="001462D7"/>
    <w:rsid w:val="00146577"/>
    <w:rsid w:val="00146773"/>
    <w:rsid w:val="0014679F"/>
    <w:rsid w:val="00146934"/>
    <w:rsid w:val="00146D10"/>
    <w:rsid w:val="0014703E"/>
    <w:rsid w:val="001475B3"/>
    <w:rsid w:val="0014767C"/>
    <w:rsid w:val="00147743"/>
    <w:rsid w:val="001478DD"/>
    <w:rsid w:val="0014794A"/>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05"/>
    <w:rsid w:val="001516EA"/>
    <w:rsid w:val="001517A8"/>
    <w:rsid w:val="001517AA"/>
    <w:rsid w:val="001517AB"/>
    <w:rsid w:val="00151805"/>
    <w:rsid w:val="00151897"/>
    <w:rsid w:val="00151B31"/>
    <w:rsid w:val="00151CE5"/>
    <w:rsid w:val="00151E4A"/>
    <w:rsid w:val="00151FFD"/>
    <w:rsid w:val="00152066"/>
    <w:rsid w:val="00152559"/>
    <w:rsid w:val="00152A3B"/>
    <w:rsid w:val="00152AAD"/>
    <w:rsid w:val="00153061"/>
    <w:rsid w:val="001530D0"/>
    <w:rsid w:val="0015326D"/>
    <w:rsid w:val="0015334E"/>
    <w:rsid w:val="0015347E"/>
    <w:rsid w:val="00153723"/>
    <w:rsid w:val="00153946"/>
    <w:rsid w:val="00153A48"/>
    <w:rsid w:val="00153A6B"/>
    <w:rsid w:val="00153B5B"/>
    <w:rsid w:val="00153E69"/>
    <w:rsid w:val="00153EEF"/>
    <w:rsid w:val="00153F29"/>
    <w:rsid w:val="001540F5"/>
    <w:rsid w:val="00154365"/>
    <w:rsid w:val="001544AB"/>
    <w:rsid w:val="00154F0D"/>
    <w:rsid w:val="00155178"/>
    <w:rsid w:val="00155648"/>
    <w:rsid w:val="00155696"/>
    <w:rsid w:val="0015571A"/>
    <w:rsid w:val="001559FE"/>
    <w:rsid w:val="00155D53"/>
    <w:rsid w:val="00155D67"/>
    <w:rsid w:val="00155E94"/>
    <w:rsid w:val="0015622B"/>
    <w:rsid w:val="00156260"/>
    <w:rsid w:val="00156284"/>
    <w:rsid w:val="001563C9"/>
    <w:rsid w:val="00156502"/>
    <w:rsid w:val="00156D2F"/>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CB"/>
    <w:rsid w:val="0016152E"/>
    <w:rsid w:val="00161C41"/>
    <w:rsid w:val="00161CA5"/>
    <w:rsid w:val="00161E31"/>
    <w:rsid w:val="00161E99"/>
    <w:rsid w:val="00162040"/>
    <w:rsid w:val="00162262"/>
    <w:rsid w:val="001623A3"/>
    <w:rsid w:val="001626BB"/>
    <w:rsid w:val="00162BD5"/>
    <w:rsid w:val="00162C05"/>
    <w:rsid w:val="00162CF1"/>
    <w:rsid w:val="00162F71"/>
    <w:rsid w:val="00162F82"/>
    <w:rsid w:val="00162FB5"/>
    <w:rsid w:val="001630E4"/>
    <w:rsid w:val="00163176"/>
    <w:rsid w:val="00163507"/>
    <w:rsid w:val="0016368F"/>
    <w:rsid w:val="00163691"/>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522"/>
    <w:rsid w:val="00166527"/>
    <w:rsid w:val="00166809"/>
    <w:rsid w:val="0016680E"/>
    <w:rsid w:val="00166879"/>
    <w:rsid w:val="001669F9"/>
    <w:rsid w:val="00166D9E"/>
    <w:rsid w:val="00166EAF"/>
    <w:rsid w:val="00166EE2"/>
    <w:rsid w:val="0016700E"/>
    <w:rsid w:val="00167125"/>
    <w:rsid w:val="0016733C"/>
    <w:rsid w:val="0016764C"/>
    <w:rsid w:val="00167891"/>
    <w:rsid w:val="001678E3"/>
    <w:rsid w:val="001679A2"/>
    <w:rsid w:val="001679D3"/>
    <w:rsid w:val="00167ACD"/>
    <w:rsid w:val="00170397"/>
    <w:rsid w:val="001703B3"/>
    <w:rsid w:val="00170482"/>
    <w:rsid w:val="001705FC"/>
    <w:rsid w:val="001706E4"/>
    <w:rsid w:val="001706E7"/>
    <w:rsid w:val="00170875"/>
    <w:rsid w:val="001708D0"/>
    <w:rsid w:val="00170C24"/>
    <w:rsid w:val="00170CE9"/>
    <w:rsid w:val="00170E05"/>
    <w:rsid w:val="001710A6"/>
    <w:rsid w:val="0017121D"/>
    <w:rsid w:val="0017132F"/>
    <w:rsid w:val="00171657"/>
    <w:rsid w:val="00171661"/>
    <w:rsid w:val="00171B5E"/>
    <w:rsid w:val="00171BC2"/>
    <w:rsid w:val="00171BF0"/>
    <w:rsid w:val="00171CEF"/>
    <w:rsid w:val="00171D7E"/>
    <w:rsid w:val="00171EC0"/>
    <w:rsid w:val="00171F14"/>
    <w:rsid w:val="00172379"/>
    <w:rsid w:val="0017257D"/>
    <w:rsid w:val="001725EA"/>
    <w:rsid w:val="001729E1"/>
    <w:rsid w:val="00172A75"/>
    <w:rsid w:val="00172B61"/>
    <w:rsid w:val="00172C20"/>
    <w:rsid w:val="0017303E"/>
    <w:rsid w:val="0017308C"/>
    <w:rsid w:val="00173749"/>
    <w:rsid w:val="001738A5"/>
    <w:rsid w:val="001738BE"/>
    <w:rsid w:val="00173A00"/>
    <w:rsid w:val="00173D38"/>
    <w:rsid w:val="00173F6C"/>
    <w:rsid w:val="00174317"/>
    <w:rsid w:val="001744BA"/>
    <w:rsid w:val="00174695"/>
    <w:rsid w:val="0017486B"/>
    <w:rsid w:val="00174B47"/>
    <w:rsid w:val="00174DDB"/>
    <w:rsid w:val="00175009"/>
    <w:rsid w:val="00175283"/>
    <w:rsid w:val="001752EC"/>
    <w:rsid w:val="00175614"/>
    <w:rsid w:val="00175A6E"/>
    <w:rsid w:val="00175B5A"/>
    <w:rsid w:val="00175BD3"/>
    <w:rsid w:val="00175C4F"/>
    <w:rsid w:val="00175DAB"/>
    <w:rsid w:val="00175EF2"/>
    <w:rsid w:val="00175FA4"/>
    <w:rsid w:val="0017639F"/>
    <w:rsid w:val="00176414"/>
    <w:rsid w:val="00176599"/>
    <w:rsid w:val="00176AA0"/>
    <w:rsid w:val="00176BDB"/>
    <w:rsid w:val="00176BF5"/>
    <w:rsid w:val="00176E1B"/>
    <w:rsid w:val="00176ECF"/>
    <w:rsid w:val="00177066"/>
    <w:rsid w:val="001770FB"/>
    <w:rsid w:val="0017714C"/>
    <w:rsid w:val="0017722E"/>
    <w:rsid w:val="00177257"/>
    <w:rsid w:val="00177482"/>
    <w:rsid w:val="00177711"/>
    <w:rsid w:val="00177A0D"/>
    <w:rsid w:val="00177AC2"/>
    <w:rsid w:val="00177C04"/>
    <w:rsid w:val="00177DFF"/>
    <w:rsid w:val="00177EBD"/>
    <w:rsid w:val="0018016C"/>
    <w:rsid w:val="00180298"/>
    <w:rsid w:val="001806A9"/>
    <w:rsid w:val="00180860"/>
    <w:rsid w:val="00180C1F"/>
    <w:rsid w:val="00180C4D"/>
    <w:rsid w:val="00180C69"/>
    <w:rsid w:val="00180C81"/>
    <w:rsid w:val="00180D96"/>
    <w:rsid w:val="00180E60"/>
    <w:rsid w:val="0018115C"/>
    <w:rsid w:val="001817BA"/>
    <w:rsid w:val="00181884"/>
    <w:rsid w:val="00181B3A"/>
    <w:rsid w:val="00181E1B"/>
    <w:rsid w:val="001820B2"/>
    <w:rsid w:val="001821E9"/>
    <w:rsid w:val="001822C4"/>
    <w:rsid w:val="001823E8"/>
    <w:rsid w:val="0018246F"/>
    <w:rsid w:val="0018254E"/>
    <w:rsid w:val="00182718"/>
    <w:rsid w:val="00182B0B"/>
    <w:rsid w:val="00182CE4"/>
    <w:rsid w:val="00182FBF"/>
    <w:rsid w:val="001831A9"/>
    <w:rsid w:val="00183341"/>
    <w:rsid w:val="001836DF"/>
    <w:rsid w:val="0018374E"/>
    <w:rsid w:val="00183B20"/>
    <w:rsid w:val="00183CB7"/>
    <w:rsid w:val="00183CC6"/>
    <w:rsid w:val="00183D01"/>
    <w:rsid w:val="00183D9F"/>
    <w:rsid w:val="00183F11"/>
    <w:rsid w:val="001840F5"/>
    <w:rsid w:val="0018464B"/>
    <w:rsid w:val="001848F3"/>
    <w:rsid w:val="00184A29"/>
    <w:rsid w:val="00184B11"/>
    <w:rsid w:val="00184DAB"/>
    <w:rsid w:val="00184DBF"/>
    <w:rsid w:val="00184F51"/>
    <w:rsid w:val="0018513E"/>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6CC7"/>
    <w:rsid w:val="0018746B"/>
    <w:rsid w:val="0018767B"/>
    <w:rsid w:val="00187FBE"/>
    <w:rsid w:val="00187FDD"/>
    <w:rsid w:val="0019007F"/>
    <w:rsid w:val="00190318"/>
    <w:rsid w:val="001905B7"/>
    <w:rsid w:val="001908C5"/>
    <w:rsid w:val="00190927"/>
    <w:rsid w:val="00190BD5"/>
    <w:rsid w:val="00190C5A"/>
    <w:rsid w:val="00190D28"/>
    <w:rsid w:val="00190DC4"/>
    <w:rsid w:val="00190F49"/>
    <w:rsid w:val="00191202"/>
    <w:rsid w:val="00191407"/>
    <w:rsid w:val="0019161F"/>
    <w:rsid w:val="0019163E"/>
    <w:rsid w:val="00191727"/>
    <w:rsid w:val="001917CE"/>
    <w:rsid w:val="001917D6"/>
    <w:rsid w:val="00191918"/>
    <w:rsid w:val="00191AF2"/>
    <w:rsid w:val="00191C33"/>
    <w:rsid w:val="00191EBF"/>
    <w:rsid w:val="00191F26"/>
    <w:rsid w:val="00191F95"/>
    <w:rsid w:val="00192093"/>
    <w:rsid w:val="00192338"/>
    <w:rsid w:val="001923AF"/>
    <w:rsid w:val="0019243A"/>
    <w:rsid w:val="00192589"/>
    <w:rsid w:val="001925E5"/>
    <w:rsid w:val="001926A0"/>
    <w:rsid w:val="001929F7"/>
    <w:rsid w:val="00193434"/>
    <w:rsid w:val="001934E7"/>
    <w:rsid w:val="00193987"/>
    <w:rsid w:val="00194654"/>
    <w:rsid w:val="00194955"/>
    <w:rsid w:val="00194B46"/>
    <w:rsid w:val="0019512E"/>
    <w:rsid w:val="00195447"/>
    <w:rsid w:val="001954AB"/>
    <w:rsid w:val="00195657"/>
    <w:rsid w:val="0019573B"/>
    <w:rsid w:val="00195839"/>
    <w:rsid w:val="0019592C"/>
    <w:rsid w:val="001959D0"/>
    <w:rsid w:val="00195BE5"/>
    <w:rsid w:val="00195D36"/>
    <w:rsid w:val="00195D9D"/>
    <w:rsid w:val="00195DC0"/>
    <w:rsid w:val="00196085"/>
    <w:rsid w:val="001960EA"/>
    <w:rsid w:val="00196191"/>
    <w:rsid w:val="00196395"/>
    <w:rsid w:val="00196B90"/>
    <w:rsid w:val="00196DE8"/>
    <w:rsid w:val="00196FF4"/>
    <w:rsid w:val="0019709E"/>
    <w:rsid w:val="0019734F"/>
    <w:rsid w:val="001974E5"/>
    <w:rsid w:val="001978F5"/>
    <w:rsid w:val="00197ABF"/>
    <w:rsid w:val="001A016E"/>
    <w:rsid w:val="001A0248"/>
    <w:rsid w:val="001A0303"/>
    <w:rsid w:val="001A0313"/>
    <w:rsid w:val="001A0676"/>
    <w:rsid w:val="001A067A"/>
    <w:rsid w:val="001A06C8"/>
    <w:rsid w:val="001A085C"/>
    <w:rsid w:val="001A0908"/>
    <w:rsid w:val="001A0CE0"/>
    <w:rsid w:val="001A10A9"/>
    <w:rsid w:val="001A1337"/>
    <w:rsid w:val="001A14FB"/>
    <w:rsid w:val="001A1980"/>
    <w:rsid w:val="001A1C43"/>
    <w:rsid w:val="001A1E90"/>
    <w:rsid w:val="001A1FA2"/>
    <w:rsid w:val="001A2096"/>
    <w:rsid w:val="001A20FE"/>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A9F"/>
    <w:rsid w:val="001A4B81"/>
    <w:rsid w:val="001A4DE6"/>
    <w:rsid w:val="001A4EDF"/>
    <w:rsid w:val="001A4F83"/>
    <w:rsid w:val="001A507E"/>
    <w:rsid w:val="001A5308"/>
    <w:rsid w:val="001A558A"/>
    <w:rsid w:val="001A58A4"/>
    <w:rsid w:val="001A5927"/>
    <w:rsid w:val="001A6164"/>
    <w:rsid w:val="001A619A"/>
    <w:rsid w:val="001A61A0"/>
    <w:rsid w:val="001A6236"/>
    <w:rsid w:val="001A6499"/>
    <w:rsid w:val="001A6AFE"/>
    <w:rsid w:val="001A6C8F"/>
    <w:rsid w:val="001A6E27"/>
    <w:rsid w:val="001A6E4E"/>
    <w:rsid w:val="001A706D"/>
    <w:rsid w:val="001A71EB"/>
    <w:rsid w:val="001A72EE"/>
    <w:rsid w:val="001A73AC"/>
    <w:rsid w:val="001A7826"/>
    <w:rsid w:val="001A79DA"/>
    <w:rsid w:val="001A7F48"/>
    <w:rsid w:val="001A7FA7"/>
    <w:rsid w:val="001B00B2"/>
    <w:rsid w:val="001B0149"/>
    <w:rsid w:val="001B0251"/>
    <w:rsid w:val="001B0B9D"/>
    <w:rsid w:val="001B138B"/>
    <w:rsid w:val="001B14EE"/>
    <w:rsid w:val="001B14FD"/>
    <w:rsid w:val="001B1565"/>
    <w:rsid w:val="001B159B"/>
    <w:rsid w:val="001B18A6"/>
    <w:rsid w:val="001B1CEB"/>
    <w:rsid w:val="001B1EC4"/>
    <w:rsid w:val="001B1F72"/>
    <w:rsid w:val="001B2031"/>
    <w:rsid w:val="001B2108"/>
    <w:rsid w:val="001B2153"/>
    <w:rsid w:val="001B2279"/>
    <w:rsid w:val="001B22CA"/>
    <w:rsid w:val="001B2443"/>
    <w:rsid w:val="001B2826"/>
    <w:rsid w:val="001B288F"/>
    <w:rsid w:val="001B28A5"/>
    <w:rsid w:val="001B2928"/>
    <w:rsid w:val="001B2993"/>
    <w:rsid w:val="001B2C18"/>
    <w:rsid w:val="001B2E97"/>
    <w:rsid w:val="001B2EB7"/>
    <w:rsid w:val="001B31CD"/>
    <w:rsid w:val="001B33AF"/>
    <w:rsid w:val="001B33B4"/>
    <w:rsid w:val="001B35C1"/>
    <w:rsid w:val="001B3754"/>
    <w:rsid w:val="001B3A10"/>
    <w:rsid w:val="001B3C71"/>
    <w:rsid w:val="001B42CB"/>
    <w:rsid w:val="001B4371"/>
    <w:rsid w:val="001B471D"/>
    <w:rsid w:val="001B49CE"/>
    <w:rsid w:val="001B4C4F"/>
    <w:rsid w:val="001B5279"/>
    <w:rsid w:val="001B5332"/>
    <w:rsid w:val="001B54CD"/>
    <w:rsid w:val="001B54E9"/>
    <w:rsid w:val="001B55DE"/>
    <w:rsid w:val="001B602C"/>
    <w:rsid w:val="001B6240"/>
    <w:rsid w:val="001B6345"/>
    <w:rsid w:val="001B6351"/>
    <w:rsid w:val="001B6394"/>
    <w:rsid w:val="001B70CF"/>
    <w:rsid w:val="001B7186"/>
    <w:rsid w:val="001B72CE"/>
    <w:rsid w:val="001B748B"/>
    <w:rsid w:val="001B74EC"/>
    <w:rsid w:val="001B75DA"/>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4F5"/>
    <w:rsid w:val="001C35A0"/>
    <w:rsid w:val="001C398A"/>
    <w:rsid w:val="001C39F0"/>
    <w:rsid w:val="001C3DC6"/>
    <w:rsid w:val="001C3DCD"/>
    <w:rsid w:val="001C3E02"/>
    <w:rsid w:val="001C4073"/>
    <w:rsid w:val="001C4190"/>
    <w:rsid w:val="001C447C"/>
    <w:rsid w:val="001C456E"/>
    <w:rsid w:val="001C4621"/>
    <w:rsid w:val="001C4A39"/>
    <w:rsid w:val="001C4C5A"/>
    <w:rsid w:val="001C4C5C"/>
    <w:rsid w:val="001C4F36"/>
    <w:rsid w:val="001C4F5F"/>
    <w:rsid w:val="001C4F8E"/>
    <w:rsid w:val="001C509F"/>
    <w:rsid w:val="001C5125"/>
    <w:rsid w:val="001C52DA"/>
    <w:rsid w:val="001C54B8"/>
    <w:rsid w:val="001C5855"/>
    <w:rsid w:val="001C589B"/>
    <w:rsid w:val="001C58A6"/>
    <w:rsid w:val="001C5934"/>
    <w:rsid w:val="001C5AA2"/>
    <w:rsid w:val="001C5BC8"/>
    <w:rsid w:val="001C5DBB"/>
    <w:rsid w:val="001C5F88"/>
    <w:rsid w:val="001C5F94"/>
    <w:rsid w:val="001C5FD2"/>
    <w:rsid w:val="001C6182"/>
    <w:rsid w:val="001C619C"/>
    <w:rsid w:val="001C6215"/>
    <w:rsid w:val="001C66D2"/>
    <w:rsid w:val="001C6AFE"/>
    <w:rsid w:val="001C7584"/>
    <w:rsid w:val="001C75E9"/>
    <w:rsid w:val="001C7B49"/>
    <w:rsid w:val="001C7BA9"/>
    <w:rsid w:val="001C7F47"/>
    <w:rsid w:val="001D006C"/>
    <w:rsid w:val="001D00B4"/>
    <w:rsid w:val="001D04AF"/>
    <w:rsid w:val="001D056C"/>
    <w:rsid w:val="001D0578"/>
    <w:rsid w:val="001D0593"/>
    <w:rsid w:val="001D06BE"/>
    <w:rsid w:val="001D06D1"/>
    <w:rsid w:val="001D0855"/>
    <w:rsid w:val="001D0B86"/>
    <w:rsid w:val="001D0C61"/>
    <w:rsid w:val="001D0E4D"/>
    <w:rsid w:val="001D118C"/>
    <w:rsid w:val="001D1258"/>
    <w:rsid w:val="001D13B7"/>
    <w:rsid w:val="001D18A8"/>
    <w:rsid w:val="001D19F8"/>
    <w:rsid w:val="001D1B69"/>
    <w:rsid w:val="001D1CFF"/>
    <w:rsid w:val="001D1FEB"/>
    <w:rsid w:val="001D21DC"/>
    <w:rsid w:val="001D276A"/>
    <w:rsid w:val="001D28FF"/>
    <w:rsid w:val="001D2AD9"/>
    <w:rsid w:val="001D2B3C"/>
    <w:rsid w:val="001D2B94"/>
    <w:rsid w:val="001D2E6C"/>
    <w:rsid w:val="001D35DC"/>
    <w:rsid w:val="001D380F"/>
    <w:rsid w:val="001D3A0B"/>
    <w:rsid w:val="001D3D42"/>
    <w:rsid w:val="001D435D"/>
    <w:rsid w:val="001D43C0"/>
    <w:rsid w:val="001D448E"/>
    <w:rsid w:val="001D4969"/>
    <w:rsid w:val="001D4AF0"/>
    <w:rsid w:val="001D4BB7"/>
    <w:rsid w:val="001D4DC6"/>
    <w:rsid w:val="001D4E33"/>
    <w:rsid w:val="001D4F24"/>
    <w:rsid w:val="001D506F"/>
    <w:rsid w:val="001D5155"/>
    <w:rsid w:val="001D57BC"/>
    <w:rsid w:val="001D5D88"/>
    <w:rsid w:val="001D62DB"/>
    <w:rsid w:val="001D6937"/>
    <w:rsid w:val="001D6B56"/>
    <w:rsid w:val="001D6E28"/>
    <w:rsid w:val="001D6E46"/>
    <w:rsid w:val="001D6E61"/>
    <w:rsid w:val="001D6F30"/>
    <w:rsid w:val="001D70FA"/>
    <w:rsid w:val="001D7260"/>
    <w:rsid w:val="001D74BD"/>
    <w:rsid w:val="001D7816"/>
    <w:rsid w:val="001D797C"/>
    <w:rsid w:val="001D797E"/>
    <w:rsid w:val="001D7ADE"/>
    <w:rsid w:val="001D7B96"/>
    <w:rsid w:val="001D7EB4"/>
    <w:rsid w:val="001D7FE2"/>
    <w:rsid w:val="001E02D6"/>
    <w:rsid w:val="001E09F4"/>
    <w:rsid w:val="001E0A73"/>
    <w:rsid w:val="001E0C55"/>
    <w:rsid w:val="001E0CB7"/>
    <w:rsid w:val="001E0ECE"/>
    <w:rsid w:val="001E10BE"/>
    <w:rsid w:val="001E111F"/>
    <w:rsid w:val="001E11A6"/>
    <w:rsid w:val="001E1284"/>
    <w:rsid w:val="001E1311"/>
    <w:rsid w:val="001E1524"/>
    <w:rsid w:val="001E15B6"/>
    <w:rsid w:val="001E15E6"/>
    <w:rsid w:val="001E1655"/>
    <w:rsid w:val="001E16D8"/>
    <w:rsid w:val="001E1710"/>
    <w:rsid w:val="001E1AD4"/>
    <w:rsid w:val="001E1D07"/>
    <w:rsid w:val="001E1D3C"/>
    <w:rsid w:val="001E1DDA"/>
    <w:rsid w:val="001E21CF"/>
    <w:rsid w:val="001E220A"/>
    <w:rsid w:val="001E251E"/>
    <w:rsid w:val="001E266E"/>
    <w:rsid w:val="001E2818"/>
    <w:rsid w:val="001E2EEF"/>
    <w:rsid w:val="001E3188"/>
    <w:rsid w:val="001E31D1"/>
    <w:rsid w:val="001E32BE"/>
    <w:rsid w:val="001E3694"/>
    <w:rsid w:val="001E3A45"/>
    <w:rsid w:val="001E409E"/>
    <w:rsid w:val="001E420B"/>
    <w:rsid w:val="001E4347"/>
    <w:rsid w:val="001E4599"/>
    <w:rsid w:val="001E45BC"/>
    <w:rsid w:val="001E469F"/>
    <w:rsid w:val="001E4704"/>
    <w:rsid w:val="001E4826"/>
    <w:rsid w:val="001E4A00"/>
    <w:rsid w:val="001E4A22"/>
    <w:rsid w:val="001E4A85"/>
    <w:rsid w:val="001E5411"/>
    <w:rsid w:val="001E5BB2"/>
    <w:rsid w:val="001E5D1F"/>
    <w:rsid w:val="001E6313"/>
    <w:rsid w:val="001E6721"/>
    <w:rsid w:val="001E6A53"/>
    <w:rsid w:val="001E6BDA"/>
    <w:rsid w:val="001E6C1B"/>
    <w:rsid w:val="001E6F3E"/>
    <w:rsid w:val="001E6FED"/>
    <w:rsid w:val="001E7173"/>
    <w:rsid w:val="001E719A"/>
    <w:rsid w:val="001E7369"/>
    <w:rsid w:val="001E750C"/>
    <w:rsid w:val="001E7A8F"/>
    <w:rsid w:val="001E7BE9"/>
    <w:rsid w:val="001E7D26"/>
    <w:rsid w:val="001F020C"/>
    <w:rsid w:val="001F029D"/>
    <w:rsid w:val="001F0399"/>
    <w:rsid w:val="001F0546"/>
    <w:rsid w:val="001F0CC3"/>
    <w:rsid w:val="001F0DDF"/>
    <w:rsid w:val="001F11F0"/>
    <w:rsid w:val="001F187D"/>
    <w:rsid w:val="001F18E2"/>
    <w:rsid w:val="001F1B1E"/>
    <w:rsid w:val="001F1B2F"/>
    <w:rsid w:val="001F1BEA"/>
    <w:rsid w:val="001F1C45"/>
    <w:rsid w:val="001F1DFA"/>
    <w:rsid w:val="001F1E24"/>
    <w:rsid w:val="001F1E26"/>
    <w:rsid w:val="001F1E68"/>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40F7"/>
    <w:rsid w:val="001F4104"/>
    <w:rsid w:val="001F4112"/>
    <w:rsid w:val="001F42EE"/>
    <w:rsid w:val="001F44DF"/>
    <w:rsid w:val="001F45E8"/>
    <w:rsid w:val="001F4850"/>
    <w:rsid w:val="001F4D34"/>
    <w:rsid w:val="001F4DA6"/>
    <w:rsid w:val="001F4DC8"/>
    <w:rsid w:val="001F4E57"/>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87C"/>
    <w:rsid w:val="00200A92"/>
    <w:rsid w:val="00200B81"/>
    <w:rsid w:val="00200BF9"/>
    <w:rsid w:val="00200CC2"/>
    <w:rsid w:val="00200D90"/>
    <w:rsid w:val="00201247"/>
    <w:rsid w:val="0020137C"/>
    <w:rsid w:val="0020140C"/>
    <w:rsid w:val="0020142D"/>
    <w:rsid w:val="00201446"/>
    <w:rsid w:val="00201488"/>
    <w:rsid w:val="002016C0"/>
    <w:rsid w:val="00201996"/>
    <w:rsid w:val="002019CE"/>
    <w:rsid w:val="00201A5F"/>
    <w:rsid w:val="00201B59"/>
    <w:rsid w:val="00201DEC"/>
    <w:rsid w:val="00201FA2"/>
    <w:rsid w:val="0020241F"/>
    <w:rsid w:val="002024E6"/>
    <w:rsid w:val="00202905"/>
    <w:rsid w:val="00202D2E"/>
    <w:rsid w:val="00202E82"/>
    <w:rsid w:val="0020307A"/>
    <w:rsid w:val="00203159"/>
    <w:rsid w:val="002031EA"/>
    <w:rsid w:val="00203A6E"/>
    <w:rsid w:val="00203B19"/>
    <w:rsid w:val="00203DF0"/>
    <w:rsid w:val="00203F00"/>
    <w:rsid w:val="00203F5C"/>
    <w:rsid w:val="00203F5D"/>
    <w:rsid w:val="0020400D"/>
    <w:rsid w:val="00204194"/>
    <w:rsid w:val="002046EC"/>
    <w:rsid w:val="002047DE"/>
    <w:rsid w:val="00204981"/>
    <w:rsid w:val="00204A5A"/>
    <w:rsid w:val="00204C12"/>
    <w:rsid w:val="00204C44"/>
    <w:rsid w:val="00204C7B"/>
    <w:rsid w:val="002051E1"/>
    <w:rsid w:val="0020523A"/>
    <w:rsid w:val="0020560E"/>
    <w:rsid w:val="00205635"/>
    <w:rsid w:val="00205639"/>
    <w:rsid w:val="002059A3"/>
    <w:rsid w:val="00205AB2"/>
    <w:rsid w:val="00205CB2"/>
    <w:rsid w:val="00205D98"/>
    <w:rsid w:val="00205EA1"/>
    <w:rsid w:val="0020610B"/>
    <w:rsid w:val="0020625B"/>
    <w:rsid w:val="00206362"/>
    <w:rsid w:val="0020638E"/>
    <w:rsid w:val="002063A7"/>
    <w:rsid w:val="00206676"/>
    <w:rsid w:val="00206677"/>
    <w:rsid w:val="0020671A"/>
    <w:rsid w:val="0020674D"/>
    <w:rsid w:val="002069E4"/>
    <w:rsid w:val="00206BF6"/>
    <w:rsid w:val="00206E5A"/>
    <w:rsid w:val="00207613"/>
    <w:rsid w:val="002077B6"/>
    <w:rsid w:val="00207847"/>
    <w:rsid w:val="0020790B"/>
    <w:rsid w:val="00207AF9"/>
    <w:rsid w:val="00207BB9"/>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AE6"/>
    <w:rsid w:val="00212B19"/>
    <w:rsid w:val="00212F93"/>
    <w:rsid w:val="002130BD"/>
    <w:rsid w:val="002131FD"/>
    <w:rsid w:val="0021358D"/>
    <w:rsid w:val="00213851"/>
    <w:rsid w:val="00213F79"/>
    <w:rsid w:val="0021424A"/>
    <w:rsid w:val="00214CD3"/>
    <w:rsid w:val="00214E0D"/>
    <w:rsid w:val="00215041"/>
    <w:rsid w:val="0021512E"/>
    <w:rsid w:val="002155D5"/>
    <w:rsid w:val="00215786"/>
    <w:rsid w:val="0021580B"/>
    <w:rsid w:val="0021586D"/>
    <w:rsid w:val="00215D76"/>
    <w:rsid w:val="00215D97"/>
    <w:rsid w:val="00215F98"/>
    <w:rsid w:val="00215FBA"/>
    <w:rsid w:val="00216171"/>
    <w:rsid w:val="002161D2"/>
    <w:rsid w:val="002162EA"/>
    <w:rsid w:val="002165F9"/>
    <w:rsid w:val="00216685"/>
    <w:rsid w:val="00216828"/>
    <w:rsid w:val="00216B17"/>
    <w:rsid w:val="00216BBF"/>
    <w:rsid w:val="00216D0D"/>
    <w:rsid w:val="00217135"/>
    <w:rsid w:val="00217436"/>
    <w:rsid w:val="00217596"/>
    <w:rsid w:val="002176F4"/>
    <w:rsid w:val="0021797D"/>
    <w:rsid w:val="00217C32"/>
    <w:rsid w:val="00217CE8"/>
    <w:rsid w:val="0022003A"/>
    <w:rsid w:val="002200B5"/>
    <w:rsid w:val="002202EC"/>
    <w:rsid w:val="00220495"/>
    <w:rsid w:val="002204ED"/>
    <w:rsid w:val="002208BE"/>
    <w:rsid w:val="0022091D"/>
    <w:rsid w:val="002209D6"/>
    <w:rsid w:val="002209E7"/>
    <w:rsid w:val="00220A0C"/>
    <w:rsid w:val="00220DCE"/>
    <w:rsid w:val="00220E92"/>
    <w:rsid w:val="00220F36"/>
    <w:rsid w:val="00221022"/>
    <w:rsid w:val="002212AA"/>
    <w:rsid w:val="0022135D"/>
    <w:rsid w:val="00221522"/>
    <w:rsid w:val="002217E5"/>
    <w:rsid w:val="00221A25"/>
    <w:rsid w:val="00221AF5"/>
    <w:rsid w:val="00221B64"/>
    <w:rsid w:val="00221B79"/>
    <w:rsid w:val="00222052"/>
    <w:rsid w:val="00222292"/>
    <w:rsid w:val="002222A4"/>
    <w:rsid w:val="002222BF"/>
    <w:rsid w:val="002227BE"/>
    <w:rsid w:val="00222AB8"/>
    <w:rsid w:val="00222B25"/>
    <w:rsid w:val="00222C20"/>
    <w:rsid w:val="00222D26"/>
    <w:rsid w:val="00222D7A"/>
    <w:rsid w:val="00222FE7"/>
    <w:rsid w:val="002235D8"/>
    <w:rsid w:val="002235FD"/>
    <w:rsid w:val="00223833"/>
    <w:rsid w:val="002238AE"/>
    <w:rsid w:val="002239DA"/>
    <w:rsid w:val="00223ACD"/>
    <w:rsid w:val="00223FDB"/>
    <w:rsid w:val="0022415D"/>
    <w:rsid w:val="002242F8"/>
    <w:rsid w:val="00224339"/>
    <w:rsid w:val="00224778"/>
    <w:rsid w:val="0022490A"/>
    <w:rsid w:val="00224932"/>
    <w:rsid w:val="00224A38"/>
    <w:rsid w:val="00224A9B"/>
    <w:rsid w:val="0022516E"/>
    <w:rsid w:val="002252D2"/>
    <w:rsid w:val="002260B5"/>
    <w:rsid w:val="0022657F"/>
    <w:rsid w:val="00226592"/>
    <w:rsid w:val="00226640"/>
    <w:rsid w:val="00226880"/>
    <w:rsid w:val="002269A7"/>
    <w:rsid w:val="00226A52"/>
    <w:rsid w:val="00226AE0"/>
    <w:rsid w:val="00226BD3"/>
    <w:rsid w:val="0022732D"/>
    <w:rsid w:val="0022735A"/>
    <w:rsid w:val="00227652"/>
    <w:rsid w:val="002277AF"/>
    <w:rsid w:val="00227850"/>
    <w:rsid w:val="00227873"/>
    <w:rsid w:val="002279D2"/>
    <w:rsid w:val="00227A1E"/>
    <w:rsid w:val="00227B1D"/>
    <w:rsid w:val="00227D0D"/>
    <w:rsid w:val="00227D62"/>
    <w:rsid w:val="00227F9E"/>
    <w:rsid w:val="00230040"/>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9"/>
    <w:rsid w:val="00232782"/>
    <w:rsid w:val="002327FC"/>
    <w:rsid w:val="0023287C"/>
    <w:rsid w:val="00232E9D"/>
    <w:rsid w:val="00232F44"/>
    <w:rsid w:val="00233074"/>
    <w:rsid w:val="002331A0"/>
    <w:rsid w:val="0023324F"/>
    <w:rsid w:val="0023351A"/>
    <w:rsid w:val="00233849"/>
    <w:rsid w:val="00233FA3"/>
    <w:rsid w:val="0023406E"/>
    <w:rsid w:val="002344C8"/>
    <w:rsid w:val="002349C5"/>
    <w:rsid w:val="00234B73"/>
    <w:rsid w:val="00234BBB"/>
    <w:rsid w:val="00234FBA"/>
    <w:rsid w:val="00234FE9"/>
    <w:rsid w:val="00235017"/>
    <w:rsid w:val="002353F4"/>
    <w:rsid w:val="00235581"/>
    <w:rsid w:val="0023561E"/>
    <w:rsid w:val="00235698"/>
    <w:rsid w:val="002358AE"/>
    <w:rsid w:val="002362F1"/>
    <w:rsid w:val="00236443"/>
    <w:rsid w:val="0023644B"/>
    <w:rsid w:val="002364C5"/>
    <w:rsid w:val="0023653E"/>
    <w:rsid w:val="00236801"/>
    <w:rsid w:val="00236821"/>
    <w:rsid w:val="002368E3"/>
    <w:rsid w:val="00236CAD"/>
    <w:rsid w:val="00236F71"/>
    <w:rsid w:val="002370D1"/>
    <w:rsid w:val="002371F9"/>
    <w:rsid w:val="0023739B"/>
    <w:rsid w:val="002373FC"/>
    <w:rsid w:val="00237409"/>
    <w:rsid w:val="00237A6D"/>
    <w:rsid w:val="00237C10"/>
    <w:rsid w:val="00237C6F"/>
    <w:rsid w:val="00237D22"/>
    <w:rsid w:val="0024029F"/>
    <w:rsid w:val="0024038B"/>
    <w:rsid w:val="00240487"/>
    <w:rsid w:val="0024090D"/>
    <w:rsid w:val="00240956"/>
    <w:rsid w:val="00240A38"/>
    <w:rsid w:val="00240B7D"/>
    <w:rsid w:val="00240C63"/>
    <w:rsid w:val="00240EB6"/>
    <w:rsid w:val="00240F65"/>
    <w:rsid w:val="0024103F"/>
    <w:rsid w:val="002411D5"/>
    <w:rsid w:val="00241433"/>
    <w:rsid w:val="002416A2"/>
    <w:rsid w:val="00241BEE"/>
    <w:rsid w:val="00241C7B"/>
    <w:rsid w:val="00241C90"/>
    <w:rsid w:val="00241D6D"/>
    <w:rsid w:val="00241EBE"/>
    <w:rsid w:val="002421F2"/>
    <w:rsid w:val="00242719"/>
    <w:rsid w:val="0024284B"/>
    <w:rsid w:val="0024286B"/>
    <w:rsid w:val="00242872"/>
    <w:rsid w:val="00242A9C"/>
    <w:rsid w:val="00242B2A"/>
    <w:rsid w:val="00242CAE"/>
    <w:rsid w:val="00243303"/>
    <w:rsid w:val="0024383E"/>
    <w:rsid w:val="00243929"/>
    <w:rsid w:val="00243ACD"/>
    <w:rsid w:val="00243ADF"/>
    <w:rsid w:val="00243C1C"/>
    <w:rsid w:val="00244370"/>
    <w:rsid w:val="0024445A"/>
    <w:rsid w:val="00244563"/>
    <w:rsid w:val="00244606"/>
    <w:rsid w:val="00244924"/>
    <w:rsid w:val="002449B4"/>
    <w:rsid w:val="002449C6"/>
    <w:rsid w:val="002449F4"/>
    <w:rsid w:val="00244D58"/>
    <w:rsid w:val="002451C3"/>
    <w:rsid w:val="0024520E"/>
    <w:rsid w:val="0024530E"/>
    <w:rsid w:val="00245492"/>
    <w:rsid w:val="00245A41"/>
    <w:rsid w:val="00245B70"/>
    <w:rsid w:val="00245D7D"/>
    <w:rsid w:val="00245E39"/>
    <w:rsid w:val="00245FBA"/>
    <w:rsid w:val="002468C7"/>
    <w:rsid w:val="00246BEB"/>
    <w:rsid w:val="00246C41"/>
    <w:rsid w:val="00246C52"/>
    <w:rsid w:val="00246E87"/>
    <w:rsid w:val="00246EB6"/>
    <w:rsid w:val="002471A5"/>
    <w:rsid w:val="002475A2"/>
    <w:rsid w:val="002475BE"/>
    <w:rsid w:val="00247608"/>
    <w:rsid w:val="00247660"/>
    <w:rsid w:val="0024785A"/>
    <w:rsid w:val="00247A4A"/>
    <w:rsid w:val="00247C92"/>
    <w:rsid w:val="00247DC8"/>
    <w:rsid w:val="00247DD1"/>
    <w:rsid w:val="00250023"/>
    <w:rsid w:val="00250209"/>
    <w:rsid w:val="00250315"/>
    <w:rsid w:val="0025039F"/>
    <w:rsid w:val="002506F5"/>
    <w:rsid w:val="00250716"/>
    <w:rsid w:val="0025084B"/>
    <w:rsid w:val="002508C7"/>
    <w:rsid w:val="002509C7"/>
    <w:rsid w:val="00250D9C"/>
    <w:rsid w:val="00250FFC"/>
    <w:rsid w:val="00251117"/>
    <w:rsid w:val="0025111B"/>
    <w:rsid w:val="002512A9"/>
    <w:rsid w:val="002515EA"/>
    <w:rsid w:val="0025169E"/>
    <w:rsid w:val="00251723"/>
    <w:rsid w:val="0025176E"/>
    <w:rsid w:val="00251843"/>
    <w:rsid w:val="00251929"/>
    <w:rsid w:val="00251DAC"/>
    <w:rsid w:val="00251F5E"/>
    <w:rsid w:val="00251F78"/>
    <w:rsid w:val="0025204B"/>
    <w:rsid w:val="002520D4"/>
    <w:rsid w:val="002524EF"/>
    <w:rsid w:val="00252732"/>
    <w:rsid w:val="0025293E"/>
    <w:rsid w:val="00252E7F"/>
    <w:rsid w:val="00252FDD"/>
    <w:rsid w:val="002530D6"/>
    <w:rsid w:val="002530D9"/>
    <w:rsid w:val="0025325D"/>
    <w:rsid w:val="002533FF"/>
    <w:rsid w:val="00253400"/>
    <w:rsid w:val="002537F5"/>
    <w:rsid w:val="0025388F"/>
    <w:rsid w:val="00253905"/>
    <w:rsid w:val="0025406E"/>
    <w:rsid w:val="0025429A"/>
    <w:rsid w:val="002542F2"/>
    <w:rsid w:val="00255475"/>
    <w:rsid w:val="002556CC"/>
    <w:rsid w:val="00255E16"/>
    <w:rsid w:val="0025601B"/>
    <w:rsid w:val="0025659D"/>
    <w:rsid w:val="00256779"/>
    <w:rsid w:val="00256B22"/>
    <w:rsid w:val="00256C8A"/>
    <w:rsid w:val="00256D51"/>
    <w:rsid w:val="00256F02"/>
    <w:rsid w:val="00256F7D"/>
    <w:rsid w:val="002571C8"/>
    <w:rsid w:val="002572F1"/>
    <w:rsid w:val="00257A62"/>
    <w:rsid w:val="002600E7"/>
    <w:rsid w:val="00260156"/>
    <w:rsid w:val="002604B7"/>
    <w:rsid w:val="00260713"/>
    <w:rsid w:val="0026075E"/>
    <w:rsid w:val="002608BD"/>
    <w:rsid w:val="00260ACE"/>
    <w:rsid w:val="00260B2A"/>
    <w:rsid w:val="00260C78"/>
    <w:rsid w:val="00260EAD"/>
    <w:rsid w:val="00260FAD"/>
    <w:rsid w:val="002617C3"/>
    <w:rsid w:val="002617F6"/>
    <w:rsid w:val="002619BC"/>
    <w:rsid w:val="00261D05"/>
    <w:rsid w:val="002621AD"/>
    <w:rsid w:val="002623AC"/>
    <w:rsid w:val="002626FA"/>
    <w:rsid w:val="00262979"/>
    <w:rsid w:val="00263038"/>
    <w:rsid w:val="002631BA"/>
    <w:rsid w:val="002631DC"/>
    <w:rsid w:val="002635BB"/>
    <w:rsid w:val="0026382D"/>
    <w:rsid w:val="0026385F"/>
    <w:rsid w:val="00263A09"/>
    <w:rsid w:val="00263CC8"/>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25"/>
    <w:rsid w:val="00265E9A"/>
    <w:rsid w:val="00265F46"/>
    <w:rsid w:val="0026604D"/>
    <w:rsid w:val="00266111"/>
    <w:rsid w:val="00266177"/>
    <w:rsid w:val="00266210"/>
    <w:rsid w:val="002664FA"/>
    <w:rsid w:val="002666BE"/>
    <w:rsid w:val="00266867"/>
    <w:rsid w:val="00266CB3"/>
    <w:rsid w:val="00266D32"/>
    <w:rsid w:val="002670F7"/>
    <w:rsid w:val="0026716C"/>
    <w:rsid w:val="0026775C"/>
    <w:rsid w:val="002677D0"/>
    <w:rsid w:val="0026794D"/>
    <w:rsid w:val="00267CFE"/>
    <w:rsid w:val="00267F79"/>
    <w:rsid w:val="00270054"/>
    <w:rsid w:val="0027058B"/>
    <w:rsid w:val="002706CC"/>
    <w:rsid w:val="002708DA"/>
    <w:rsid w:val="00270904"/>
    <w:rsid w:val="00270B0A"/>
    <w:rsid w:val="00270B34"/>
    <w:rsid w:val="00270C63"/>
    <w:rsid w:val="00270C98"/>
    <w:rsid w:val="00270CF1"/>
    <w:rsid w:val="00270E57"/>
    <w:rsid w:val="00270E80"/>
    <w:rsid w:val="00271084"/>
    <w:rsid w:val="002710D6"/>
    <w:rsid w:val="002711C3"/>
    <w:rsid w:val="002713CE"/>
    <w:rsid w:val="002714F7"/>
    <w:rsid w:val="0027193C"/>
    <w:rsid w:val="002719A4"/>
    <w:rsid w:val="00271A8F"/>
    <w:rsid w:val="00271EEF"/>
    <w:rsid w:val="0027242C"/>
    <w:rsid w:val="00272474"/>
    <w:rsid w:val="0027257A"/>
    <w:rsid w:val="00272736"/>
    <w:rsid w:val="00272A15"/>
    <w:rsid w:val="00272BB1"/>
    <w:rsid w:val="00272D06"/>
    <w:rsid w:val="00272E03"/>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E5B"/>
    <w:rsid w:val="00275E9C"/>
    <w:rsid w:val="00275F3B"/>
    <w:rsid w:val="00275FE7"/>
    <w:rsid w:val="00276001"/>
    <w:rsid w:val="00276243"/>
    <w:rsid w:val="002762EC"/>
    <w:rsid w:val="002763B0"/>
    <w:rsid w:val="002763D0"/>
    <w:rsid w:val="002763D3"/>
    <w:rsid w:val="002764FB"/>
    <w:rsid w:val="00276500"/>
    <w:rsid w:val="00276660"/>
    <w:rsid w:val="002766C9"/>
    <w:rsid w:val="002768E3"/>
    <w:rsid w:val="00276A4F"/>
    <w:rsid w:val="00276ED1"/>
    <w:rsid w:val="00277200"/>
    <w:rsid w:val="00277512"/>
    <w:rsid w:val="002777E4"/>
    <w:rsid w:val="00277A6A"/>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A69"/>
    <w:rsid w:val="00281D4F"/>
    <w:rsid w:val="00281E0D"/>
    <w:rsid w:val="002825CE"/>
    <w:rsid w:val="00283165"/>
    <w:rsid w:val="002832E7"/>
    <w:rsid w:val="002834FB"/>
    <w:rsid w:val="002838C7"/>
    <w:rsid w:val="00283BD0"/>
    <w:rsid w:val="002841A9"/>
    <w:rsid w:val="00284654"/>
    <w:rsid w:val="0028477F"/>
    <w:rsid w:val="00284B43"/>
    <w:rsid w:val="00284E3F"/>
    <w:rsid w:val="00284E7F"/>
    <w:rsid w:val="0028550D"/>
    <w:rsid w:val="00285520"/>
    <w:rsid w:val="00285894"/>
    <w:rsid w:val="00285E28"/>
    <w:rsid w:val="00285E5B"/>
    <w:rsid w:val="00286314"/>
    <w:rsid w:val="00286532"/>
    <w:rsid w:val="00286631"/>
    <w:rsid w:val="002866E7"/>
    <w:rsid w:val="00286AE7"/>
    <w:rsid w:val="00286B81"/>
    <w:rsid w:val="00286F76"/>
    <w:rsid w:val="002871C8"/>
    <w:rsid w:val="002872ED"/>
    <w:rsid w:val="00287376"/>
    <w:rsid w:val="002877DE"/>
    <w:rsid w:val="00287821"/>
    <w:rsid w:val="00287C28"/>
    <w:rsid w:val="00287C39"/>
    <w:rsid w:val="00287EAF"/>
    <w:rsid w:val="00287F45"/>
    <w:rsid w:val="002901F8"/>
    <w:rsid w:val="00290207"/>
    <w:rsid w:val="00290254"/>
    <w:rsid w:val="002904CA"/>
    <w:rsid w:val="00290BA4"/>
    <w:rsid w:val="00290C83"/>
    <w:rsid w:val="0029130D"/>
    <w:rsid w:val="0029142E"/>
    <w:rsid w:val="002915DA"/>
    <w:rsid w:val="0029178F"/>
    <w:rsid w:val="00291999"/>
    <w:rsid w:val="00291C45"/>
    <w:rsid w:val="00291E2B"/>
    <w:rsid w:val="00291F14"/>
    <w:rsid w:val="002920BF"/>
    <w:rsid w:val="00292281"/>
    <w:rsid w:val="00292448"/>
    <w:rsid w:val="00292540"/>
    <w:rsid w:val="0029279E"/>
    <w:rsid w:val="00292A9A"/>
    <w:rsid w:val="00292AE6"/>
    <w:rsid w:val="00292CC4"/>
    <w:rsid w:val="00292E86"/>
    <w:rsid w:val="002930AA"/>
    <w:rsid w:val="0029347E"/>
    <w:rsid w:val="00293504"/>
    <w:rsid w:val="0029353A"/>
    <w:rsid w:val="00293965"/>
    <w:rsid w:val="00293B83"/>
    <w:rsid w:val="00293C49"/>
    <w:rsid w:val="00293C5B"/>
    <w:rsid w:val="00294266"/>
    <w:rsid w:val="002944CA"/>
    <w:rsid w:val="00294504"/>
    <w:rsid w:val="00294580"/>
    <w:rsid w:val="00294722"/>
    <w:rsid w:val="00294A6B"/>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E41"/>
    <w:rsid w:val="00297F46"/>
    <w:rsid w:val="002A0230"/>
    <w:rsid w:val="002A025C"/>
    <w:rsid w:val="002A0394"/>
    <w:rsid w:val="002A03F0"/>
    <w:rsid w:val="002A0581"/>
    <w:rsid w:val="002A05EF"/>
    <w:rsid w:val="002A061B"/>
    <w:rsid w:val="002A0724"/>
    <w:rsid w:val="002A0849"/>
    <w:rsid w:val="002A08CD"/>
    <w:rsid w:val="002A0915"/>
    <w:rsid w:val="002A093B"/>
    <w:rsid w:val="002A0BEE"/>
    <w:rsid w:val="002A10D8"/>
    <w:rsid w:val="002A1759"/>
    <w:rsid w:val="002A1850"/>
    <w:rsid w:val="002A1868"/>
    <w:rsid w:val="002A1A57"/>
    <w:rsid w:val="002A1DA1"/>
    <w:rsid w:val="002A205B"/>
    <w:rsid w:val="002A219F"/>
    <w:rsid w:val="002A2689"/>
    <w:rsid w:val="002A2980"/>
    <w:rsid w:val="002A2A3E"/>
    <w:rsid w:val="002A2B16"/>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74D"/>
    <w:rsid w:val="002A4863"/>
    <w:rsid w:val="002A4918"/>
    <w:rsid w:val="002A49C5"/>
    <w:rsid w:val="002A4B7D"/>
    <w:rsid w:val="002A4CB7"/>
    <w:rsid w:val="002A4E20"/>
    <w:rsid w:val="002A4F4A"/>
    <w:rsid w:val="002A523D"/>
    <w:rsid w:val="002A524D"/>
    <w:rsid w:val="002A530F"/>
    <w:rsid w:val="002A53FC"/>
    <w:rsid w:val="002A572C"/>
    <w:rsid w:val="002A5D2C"/>
    <w:rsid w:val="002A5D59"/>
    <w:rsid w:val="002A5FC1"/>
    <w:rsid w:val="002A612E"/>
    <w:rsid w:val="002A63A7"/>
    <w:rsid w:val="002A6A0E"/>
    <w:rsid w:val="002A6ADC"/>
    <w:rsid w:val="002A6EF8"/>
    <w:rsid w:val="002A732C"/>
    <w:rsid w:val="002A7A6A"/>
    <w:rsid w:val="002A7AB4"/>
    <w:rsid w:val="002A7AE1"/>
    <w:rsid w:val="002A7B3B"/>
    <w:rsid w:val="002B00F2"/>
    <w:rsid w:val="002B0171"/>
    <w:rsid w:val="002B0456"/>
    <w:rsid w:val="002B0684"/>
    <w:rsid w:val="002B07BF"/>
    <w:rsid w:val="002B0805"/>
    <w:rsid w:val="002B0868"/>
    <w:rsid w:val="002B0960"/>
    <w:rsid w:val="002B0B8F"/>
    <w:rsid w:val="002B0BC5"/>
    <w:rsid w:val="002B0C99"/>
    <w:rsid w:val="002B0DC4"/>
    <w:rsid w:val="002B0EED"/>
    <w:rsid w:val="002B0F29"/>
    <w:rsid w:val="002B0F7E"/>
    <w:rsid w:val="002B10F9"/>
    <w:rsid w:val="002B12C7"/>
    <w:rsid w:val="002B17B0"/>
    <w:rsid w:val="002B1958"/>
    <w:rsid w:val="002B1AFA"/>
    <w:rsid w:val="002B21D6"/>
    <w:rsid w:val="002B2289"/>
    <w:rsid w:val="002B2543"/>
    <w:rsid w:val="002B2B9E"/>
    <w:rsid w:val="002B2C92"/>
    <w:rsid w:val="002B3032"/>
    <w:rsid w:val="002B3081"/>
    <w:rsid w:val="002B314A"/>
    <w:rsid w:val="002B3176"/>
    <w:rsid w:val="002B318B"/>
    <w:rsid w:val="002B31A4"/>
    <w:rsid w:val="002B3206"/>
    <w:rsid w:val="002B32BC"/>
    <w:rsid w:val="002B33A2"/>
    <w:rsid w:val="002B33AC"/>
    <w:rsid w:val="002B340B"/>
    <w:rsid w:val="002B348D"/>
    <w:rsid w:val="002B34AE"/>
    <w:rsid w:val="002B3893"/>
    <w:rsid w:val="002B39C3"/>
    <w:rsid w:val="002B3C0E"/>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5A8"/>
    <w:rsid w:val="002B5982"/>
    <w:rsid w:val="002B59EE"/>
    <w:rsid w:val="002B5A8B"/>
    <w:rsid w:val="002B5CC4"/>
    <w:rsid w:val="002B6009"/>
    <w:rsid w:val="002B601A"/>
    <w:rsid w:val="002B61F1"/>
    <w:rsid w:val="002B6377"/>
    <w:rsid w:val="002B64FE"/>
    <w:rsid w:val="002B694E"/>
    <w:rsid w:val="002B6D31"/>
    <w:rsid w:val="002B6FED"/>
    <w:rsid w:val="002B70A2"/>
    <w:rsid w:val="002B713A"/>
    <w:rsid w:val="002B71C9"/>
    <w:rsid w:val="002B7202"/>
    <w:rsid w:val="002B7386"/>
    <w:rsid w:val="002B7D56"/>
    <w:rsid w:val="002C04C2"/>
    <w:rsid w:val="002C04D0"/>
    <w:rsid w:val="002C0818"/>
    <w:rsid w:val="002C0A95"/>
    <w:rsid w:val="002C0B4F"/>
    <w:rsid w:val="002C0B94"/>
    <w:rsid w:val="002C0D0B"/>
    <w:rsid w:val="002C0D11"/>
    <w:rsid w:val="002C0D89"/>
    <w:rsid w:val="002C0E59"/>
    <w:rsid w:val="002C1481"/>
    <w:rsid w:val="002C185E"/>
    <w:rsid w:val="002C192B"/>
    <w:rsid w:val="002C1B17"/>
    <w:rsid w:val="002C1E20"/>
    <w:rsid w:val="002C203A"/>
    <w:rsid w:val="002C20A5"/>
    <w:rsid w:val="002C21D3"/>
    <w:rsid w:val="002C2535"/>
    <w:rsid w:val="002C2AE9"/>
    <w:rsid w:val="002C2B29"/>
    <w:rsid w:val="002C2CC5"/>
    <w:rsid w:val="002C2CE6"/>
    <w:rsid w:val="002C2E8A"/>
    <w:rsid w:val="002C2FCD"/>
    <w:rsid w:val="002C3A4E"/>
    <w:rsid w:val="002C3AE4"/>
    <w:rsid w:val="002C3E89"/>
    <w:rsid w:val="002C42AA"/>
    <w:rsid w:val="002C44EC"/>
    <w:rsid w:val="002C4724"/>
    <w:rsid w:val="002C4AF6"/>
    <w:rsid w:val="002C4B37"/>
    <w:rsid w:val="002C54AD"/>
    <w:rsid w:val="002C5533"/>
    <w:rsid w:val="002C5620"/>
    <w:rsid w:val="002C5842"/>
    <w:rsid w:val="002C5A6B"/>
    <w:rsid w:val="002C5F65"/>
    <w:rsid w:val="002C61E0"/>
    <w:rsid w:val="002C640C"/>
    <w:rsid w:val="002C64EC"/>
    <w:rsid w:val="002C6574"/>
    <w:rsid w:val="002C68F9"/>
    <w:rsid w:val="002C6D3C"/>
    <w:rsid w:val="002C6F0B"/>
    <w:rsid w:val="002C70D5"/>
    <w:rsid w:val="002C763A"/>
    <w:rsid w:val="002C782F"/>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09EA"/>
    <w:rsid w:val="002D1258"/>
    <w:rsid w:val="002D13B7"/>
    <w:rsid w:val="002D1AE3"/>
    <w:rsid w:val="002D1E1E"/>
    <w:rsid w:val="002D1EF1"/>
    <w:rsid w:val="002D227D"/>
    <w:rsid w:val="002D26BB"/>
    <w:rsid w:val="002D28A9"/>
    <w:rsid w:val="002D2B4E"/>
    <w:rsid w:val="002D2C43"/>
    <w:rsid w:val="002D2D62"/>
    <w:rsid w:val="002D305F"/>
    <w:rsid w:val="002D35DD"/>
    <w:rsid w:val="002D3823"/>
    <w:rsid w:val="002D3968"/>
    <w:rsid w:val="002D3E02"/>
    <w:rsid w:val="002D406A"/>
    <w:rsid w:val="002D425A"/>
    <w:rsid w:val="002D42DB"/>
    <w:rsid w:val="002D4314"/>
    <w:rsid w:val="002D43FE"/>
    <w:rsid w:val="002D4685"/>
    <w:rsid w:val="002D4A54"/>
    <w:rsid w:val="002D4C92"/>
    <w:rsid w:val="002D4E37"/>
    <w:rsid w:val="002D4E9C"/>
    <w:rsid w:val="002D507B"/>
    <w:rsid w:val="002D52E0"/>
    <w:rsid w:val="002D533E"/>
    <w:rsid w:val="002D5990"/>
    <w:rsid w:val="002D5DEA"/>
    <w:rsid w:val="002D5F98"/>
    <w:rsid w:val="002D5FCB"/>
    <w:rsid w:val="002D60FC"/>
    <w:rsid w:val="002D6127"/>
    <w:rsid w:val="002D61BE"/>
    <w:rsid w:val="002D61F0"/>
    <w:rsid w:val="002D6C65"/>
    <w:rsid w:val="002D6E49"/>
    <w:rsid w:val="002D6E9C"/>
    <w:rsid w:val="002D7101"/>
    <w:rsid w:val="002D7235"/>
    <w:rsid w:val="002D75D3"/>
    <w:rsid w:val="002D76E8"/>
    <w:rsid w:val="002D7870"/>
    <w:rsid w:val="002D788E"/>
    <w:rsid w:val="002D7AA7"/>
    <w:rsid w:val="002D7BE2"/>
    <w:rsid w:val="002D7E23"/>
    <w:rsid w:val="002D7EC3"/>
    <w:rsid w:val="002D7EE4"/>
    <w:rsid w:val="002D7F13"/>
    <w:rsid w:val="002E008F"/>
    <w:rsid w:val="002E079D"/>
    <w:rsid w:val="002E0AC5"/>
    <w:rsid w:val="002E0C03"/>
    <w:rsid w:val="002E0DB5"/>
    <w:rsid w:val="002E0E94"/>
    <w:rsid w:val="002E0EE3"/>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38"/>
    <w:rsid w:val="002E306D"/>
    <w:rsid w:val="002E33A1"/>
    <w:rsid w:val="002E3593"/>
    <w:rsid w:val="002E3631"/>
    <w:rsid w:val="002E3653"/>
    <w:rsid w:val="002E36F8"/>
    <w:rsid w:val="002E37FE"/>
    <w:rsid w:val="002E38B7"/>
    <w:rsid w:val="002E3DC7"/>
    <w:rsid w:val="002E3F62"/>
    <w:rsid w:val="002E4301"/>
    <w:rsid w:val="002E47C4"/>
    <w:rsid w:val="002E4B0D"/>
    <w:rsid w:val="002E4CE3"/>
    <w:rsid w:val="002E4EEC"/>
    <w:rsid w:val="002E4EFD"/>
    <w:rsid w:val="002E51ED"/>
    <w:rsid w:val="002E5523"/>
    <w:rsid w:val="002E55AB"/>
    <w:rsid w:val="002E5798"/>
    <w:rsid w:val="002E58E1"/>
    <w:rsid w:val="002E5ABB"/>
    <w:rsid w:val="002E5B2A"/>
    <w:rsid w:val="002E5BDD"/>
    <w:rsid w:val="002E5C56"/>
    <w:rsid w:val="002E5D3C"/>
    <w:rsid w:val="002E5D86"/>
    <w:rsid w:val="002E5DD7"/>
    <w:rsid w:val="002E5DF0"/>
    <w:rsid w:val="002E6122"/>
    <w:rsid w:val="002E6398"/>
    <w:rsid w:val="002E6475"/>
    <w:rsid w:val="002E66DB"/>
    <w:rsid w:val="002E6809"/>
    <w:rsid w:val="002E692B"/>
    <w:rsid w:val="002E6A36"/>
    <w:rsid w:val="002E6E64"/>
    <w:rsid w:val="002E7567"/>
    <w:rsid w:val="002E76A7"/>
    <w:rsid w:val="002E7BA6"/>
    <w:rsid w:val="002F001D"/>
    <w:rsid w:val="002F0045"/>
    <w:rsid w:val="002F0094"/>
    <w:rsid w:val="002F00F0"/>
    <w:rsid w:val="002F025B"/>
    <w:rsid w:val="002F0684"/>
    <w:rsid w:val="002F0893"/>
    <w:rsid w:val="002F09C0"/>
    <w:rsid w:val="002F0ADB"/>
    <w:rsid w:val="002F0E34"/>
    <w:rsid w:val="002F14C9"/>
    <w:rsid w:val="002F174B"/>
    <w:rsid w:val="002F1782"/>
    <w:rsid w:val="002F1BE8"/>
    <w:rsid w:val="002F22A4"/>
    <w:rsid w:val="002F2848"/>
    <w:rsid w:val="002F286D"/>
    <w:rsid w:val="002F2900"/>
    <w:rsid w:val="002F2AE0"/>
    <w:rsid w:val="002F2D4A"/>
    <w:rsid w:val="002F2E9A"/>
    <w:rsid w:val="002F31C4"/>
    <w:rsid w:val="002F322F"/>
    <w:rsid w:val="002F38D3"/>
    <w:rsid w:val="002F3A40"/>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949"/>
    <w:rsid w:val="002F6AC6"/>
    <w:rsid w:val="002F6BDA"/>
    <w:rsid w:val="002F6BF6"/>
    <w:rsid w:val="002F6D8A"/>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1010"/>
    <w:rsid w:val="00301023"/>
    <w:rsid w:val="003011C0"/>
    <w:rsid w:val="00301686"/>
    <w:rsid w:val="0030197B"/>
    <w:rsid w:val="00301DA6"/>
    <w:rsid w:val="00301E07"/>
    <w:rsid w:val="00301EE4"/>
    <w:rsid w:val="00302005"/>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61F"/>
    <w:rsid w:val="00303BDB"/>
    <w:rsid w:val="00303CEA"/>
    <w:rsid w:val="00303DE7"/>
    <w:rsid w:val="00304120"/>
    <w:rsid w:val="00304556"/>
    <w:rsid w:val="003047C0"/>
    <w:rsid w:val="00304915"/>
    <w:rsid w:val="00304AC5"/>
    <w:rsid w:val="00304B84"/>
    <w:rsid w:val="00304C9E"/>
    <w:rsid w:val="00304E61"/>
    <w:rsid w:val="00304F51"/>
    <w:rsid w:val="003054E1"/>
    <w:rsid w:val="003055B6"/>
    <w:rsid w:val="00305866"/>
    <w:rsid w:val="003061FA"/>
    <w:rsid w:val="003065FB"/>
    <w:rsid w:val="003066A9"/>
    <w:rsid w:val="0030687B"/>
    <w:rsid w:val="00306ED2"/>
    <w:rsid w:val="00306F89"/>
    <w:rsid w:val="0030703C"/>
    <w:rsid w:val="003071C8"/>
    <w:rsid w:val="00307281"/>
    <w:rsid w:val="0030749E"/>
    <w:rsid w:val="0030761B"/>
    <w:rsid w:val="00307B27"/>
    <w:rsid w:val="00307E3F"/>
    <w:rsid w:val="00307F28"/>
    <w:rsid w:val="003101DC"/>
    <w:rsid w:val="0031026B"/>
    <w:rsid w:val="00310295"/>
    <w:rsid w:val="0031049F"/>
    <w:rsid w:val="00310500"/>
    <w:rsid w:val="0031050E"/>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9AB"/>
    <w:rsid w:val="003129CC"/>
    <w:rsid w:val="00312D40"/>
    <w:rsid w:val="0031318D"/>
    <w:rsid w:val="0031340F"/>
    <w:rsid w:val="00313465"/>
    <w:rsid w:val="00313765"/>
    <w:rsid w:val="003137A0"/>
    <w:rsid w:val="003139F0"/>
    <w:rsid w:val="00313B9F"/>
    <w:rsid w:val="00313BC1"/>
    <w:rsid w:val="00313C4F"/>
    <w:rsid w:val="00314005"/>
    <w:rsid w:val="003141C2"/>
    <w:rsid w:val="003143F7"/>
    <w:rsid w:val="003147C1"/>
    <w:rsid w:val="003148E7"/>
    <w:rsid w:val="00314BD0"/>
    <w:rsid w:val="00314CBB"/>
    <w:rsid w:val="00314F71"/>
    <w:rsid w:val="00314FAE"/>
    <w:rsid w:val="00315614"/>
    <w:rsid w:val="0031595E"/>
    <w:rsid w:val="0031599D"/>
    <w:rsid w:val="00315B5E"/>
    <w:rsid w:val="00315C8E"/>
    <w:rsid w:val="00315F37"/>
    <w:rsid w:val="00316064"/>
    <w:rsid w:val="00316484"/>
    <w:rsid w:val="00316A1A"/>
    <w:rsid w:val="00316A85"/>
    <w:rsid w:val="00316B5B"/>
    <w:rsid w:val="00316C58"/>
    <w:rsid w:val="00316C89"/>
    <w:rsid w:val="00316D2D"/>
    <w:rsid w:val="00316EAE"/>
    <w:rsid w:val="00316EF6"/>
    <w:rsid w:val="00316F14"/>
    <w:rsid w:val="00317050"/>
    <w:rsid w:val="00317377"/>
    <w:rsid w:val="00317625"/>
    <w:rsid w:val="0031767A"/>
    <w:rsid w:val="00317731"/>
    <w:rsid w:val="00317781"/>
    <w:rsid w:val="00317C5E"/>
    <w:rsid w:val="0032013F"/>
    <w:rsid w:val="0032018E"/>
    <w:rsid w:val="00320844"/>
    <w:rsid w:val="00320AED"/>
    <w:rsid w:val="00320B1B"/>
    <w:rsid w:val="00320C3F"/>
    <w:rsid w:val="00320F1B"/>
    <w:rsid w:val="003210B1"/>
    <w:rsid w:val="0032130E"/>
    <w:rsid w:val="0032135E"/>
    <w:rsid w:val="0032151E"/>
    <w:rsid w:val="0032172E"/>
    <w:rsid w:val="00321822"/>
    <w:rsid w:val="00321B02"/>
    <w:rsid w:val="00321C7E"/>
    <w:rsid w:val="003221AD"/>
    <w:rsid w:val="00322782"/>
    <w:rsid w:val="003228CE"/>
    <w:rsid w:val="003228E4"/>
    <w:rsid w:val="00322BC3"/>
    <w:rsid w:val="00322C2B"/>
    <w:rsid w:val="00322E3B"/>
    <w:rsid w:val="00323013"/>
    <w:rsid w:val="00323022"/>
    <w:rsid w:val="003232E3"/>
    <w:rsid w:val="0032331D"/>
    <w:rsid w:val="00323371"/>
    <w:rsid w:val="00323431"/>
    <w:rsid w:val="003235A5"/>
    <w:rsid w:val="00323FAD"/>
    <w:rsid w:val="00324089"/>
    <w:rsid w:val="0032421F"/>
    <w:rsid w:val="0032425E"/>
    <w:rsid w:val="003242B1"/>
    <w:rsid w:val="00324347"/>
    <w:rsid w:val="003244C7"/>
    <w:rsid w:val="00324701"/>
    <w:rsid w:val="0032489D"/>
    <w:rsid w:val="0032499D"/>
    <w:rsid w:val="003249E6"/>
    <w:rsid w:val="003249F8"/>
    <w:rsid w:val="00324E7B"/>
    <w:rsid w:val="003250CF"/>
    <w:rsid w:val="0032556B"/>
    <w:rsid w:val="00325999"/>
    <w:rsid w:val="0032629F"/>
    <w:rsid w:val="0032651E"/>
    <w:rsid w:val="003266A7"/>
    <w:rsid w:val="003267A6"/>
    <w:rsid w:val="00326DFE"/>
    <w:rsid w:val="0032703A"/>
    <w:rsid w:val="003271E3"/>
    <w:rsid w:val="003272A0"/>
    <w:rsid w:val="003272D0"/>
    <w:rsid w:val="003273DE"/>
    <w:rsid w:val="0032740E"/>
    <w:rsid w:val="003274D4"/>
    <w:rsid w:val="003275D8"/>
    <w:rsid w:val="0032762E"/>
    <w:rsid w:val="003278C7"/>
    <w:rsid w:val="0032793B"/>
    <w:rsid w:val="00327AEA"/>
    <w:rsid w:val="00327C1D"/>
    <w:rsid w:val="00327D99"/>
    <w:rsid w:val="00327FA5"/>
    <w:rsid w:val="0033012E"/>
    <w:rsid w:val="003308C4"/>
    <w:rsid w:val="003308E6"/>
    <w:rsid w:val="00330989"/>
    <w:rsid w:val="00330C30"/>
    <w:rsid w:val="00330DE8"/>
    <w:rsid w:val="00330FE7"/>
    <w:rsid w:val="0033116E"/>
    <w:rsid w:val="00331345"/>
    <w:rsid w:val="00331A72"/>
    <w:rsid w:val="00331BC6"/>
    <w:rsid w:val="00331C6D"/>
    <w:rsid w:val="00332123"/>
    <w:rsid w:val="00332169"/>
    <w:rsid w:val="003321C3"/>
    <w:rsid w:val="00332962"/>
    <w:rsid w:val="00332BF1"/>
    <w:rsid w:val="00332D21"/>
    <w:rsid w:val="00332FA5"/>
    <w:rsid w:val="003337D2"/>
    <w:rsid w:val="00333837"/>
    <w:rsid w:val="00333955"/>
    <w:rsid w:val="00333C3C"/>
    <w:rsid w:val="00333E56"/>
    <w:rsid w:val="0033442C"/>
    <w:rsid w:val="003348AF"/>
    <w:rsid w:val="00334DA9"/>
    <w:rsid w:val="00334E18"/>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7C2"/>
    <w:rsid w:val="00340A63"/>
    <w:rsid w:val="00340AAF"/>
    <w:rsid w:val="00340CC6"/>
    <w:rsid w:val="00340E58"/>
    <w:rsid w:val="00341087"/>
    <w:rsid w:val="00341306"/>
    <w:rsid w:val="00341371"/>
    <w:rsid w:val="00341706"/>
    <w:rsid w:val="00341991"/>
    <w:rsid w:val="00341CFA"/>
    <w:rsid w:val="003420B4"/>
    <w:rsid w:val="003423E3"/>
    <w:rsid w:val="0034246D"/>
    <w:rsid w:val="00342528"/>
    <w:rsid w:val="003428E1"/>
    <w:rsid w:val="00342A1D"/>
    <w:rsid w:val="00342A54"/>
    <w:rsid w:val="00342BC4"/>
    <w:rsid w:val="00342BFA"/>
    <w:rsid w:val="00342CC9"/>
    <w:rsid w:val="00342CD9"/>
    <w:rsid w:val="0034305B"/>
    <w:rsid w:val="00343C24"/>
    <w:rsid w:val="00343FA6"/>
    <w:rsid w:val="003446D1"/>
    <w:rsid w:val="00344725"/>
    <w:rsid w:val="00344901"/>
    <w:rsid w:val="00344B8C"/>
    <w:rsid w:val="00344E6B"/>
    <w:rsid w:val="00344F8F"/>
    <w:rsid w:val="00344FA8"/>
    <w:rsid w:val="0034511B"/>
    <w:rsid w:val="00345341"/>
    <w:rsid w:val="00345BFC"/>
    <w:rsid w:val="00345D09"/>
    <w:rsid w:val="00345D10"/>
    <w:rsid w:val="00346057"/>
    <w:rsid w:val="00346208"/>
    <w:rsid w:val="00346220"/>
    <w:rsid w:val="003464A1"/>
    <w:rsid w:val="0034714B"/>
    <w:rsid w:val="0034744E"/>
    <w:rsid w:val="0034745C"/>
    <w:rsid w:val="003474CD"/>
    <w:rsid w:val="003479B6"/>
    <w:rsid w:val="00347A3F"/>
    <w:rsid w:val="00347AF7"/>
    <w:rsid w:val="00347B78"/>
    <w:rsid w:val="0035025F"/>
    <w:rsid w:val="0035041A"/>
    <w:rsid w:val="003504BC"/>
    <w:rsid w:val="003505AD"/>
    <w:rsid w:val="00350631"/>
    <w:rsid w:val="003507AC"/>
    <w:rsid w:val="00350816"/>
    <w:rsid w:val="00350B70"/>
    <w:rsid w:val="00350B7D"/>
    <w:rsid w:val="00350EE7"/>
    <w:rsid w:val="00351021"/>
    <w:rsid w:val="00351186"/>
    <w:rsid w:val="003511DC"/>
    <w:rsid w:val="00351217"/>
    <w:rsid w:val="00351439"/>
    <w:rsid w:val="00351576"/>
    <w:rsid w:val="0035180B"/>
    <w:rsid w:val="00351B18"/>
    <w:rsid w:val="00351B91"/>
    <w:rsid w:val="00351C98"/>
    <w:rsid w:val="00351F31"/>
    <w:rsid w:val="003520B7"/>
    <w:rsid w:val="0035216E"/>
    <w:rsid w:val="00352179"/>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817"/>
    <w:rsid w:val="003539B2"/>
    <w:rsid w:val="00353A7B"/>
    <w:rsid w:val="00353DAA"/>
    <w:rsid w:val="0035414B"/>
    <w:rsid w:val="003541E6"/>
    <w:rsid w:val="00354DF1"/>
    <w:rsid w:val="00354FE6"/>
    <w:rsid w:val="003550B2"/>
    <w:rsid w:val="003552C6"/>
    <w:rsid w:val="003557F8"/>
    <w:rsid w:val="00355860"/>
    <w:rsid w:val="003558FD"/>
    <w:rsid w:val="00355A83"/>
    <w:rsid w:val="00355C6B"/>
    <w:rsid w:val="00355D07"/>
    <w:rsid w:val="00355EE8"/>
    <w:rsid w:val="003562D7"/>
    <w:rsid w:val="00356353"/>
    <w:rsid w:val="0035667E"/>
    <w:rsid w:val="003567C9"/>
    <w:rsid w:val="003568CE"/>
    <w:rsid w:val="00356CD6"/>
    <w:rsid w:val="00356CEC"/>
    <w:rsid w:val="00356DB6"/>
    <w:rsid w:val="003570F9"/>
    <w:rsid w:val="00357107"/>
    <w:rsid w:val="00357275"/>
    <w:rsid w:val="003572DE"/>
    <w:rsid w:val="00357654"/>
    <w:rsid w:val="00357659"/>
    <w:rsid w:val="00357712"/>
    <w:rsid w:val="003578E5"/>
    <w:rsid w:val="00357976"/>
    <w:rsid w:val="00357CAE"/>
    <w:rsid w:val="00357D75"/>
    <w:rsid w:val="0036037C"/>
    <w:rsid w:val="003604DB"/>
    <w:rsid w:val="00360B30"/>
    <w:rsid w:val="00361091"/>
    <w:rsid w:val="003610EF"/>
    <w:rsid w:val="003613F6"/>
    <w:rsid w:val="00361749"/>
    <w:rsid w:val="003617B3"/>
    <w:rsid w:val="003617B5"/>
    <w:rsid w:val="0036185C"/>
    <w:rsid w:val="00361B1A"/>
    <w:rsid w:val="003620E0"/>
    <w:rsid w:val="0036227D"/>
    <w:rsid w:val="0036231B"/>
    <w:rsid w:val="00362563"/>
    <w:rsid w:val="00362595"/>
    <w:rsid w:val="0036262C"/>
    <w:rsid w:val="00362728"/>
    <w:rsid w:val="00362743"/>
    <w:rsid w:val="003628EE"/>
    <w:rsid w:val="003628FA"/>
    <w:rsid w:val="00362C5A"/>
    <w:rsid w:val="00362C8F"/>
    <w:rsid w:val="00362D30"/>
    <w:rsid w:val="00362E0F"/>
    <w:rsid w:val="0036349B"/>
    <w:rsid w:val="003635B6"/>
    <w:rsid w:val="003639E9"/>
    <w:rsid w:val="00363BB4"/>
    <w:rsid w:val="00363CDB"/>
    <w:rsid w:val="00363F84"/>
    <w:rsid w:val="00363FC9"/>
    <w:rsid w:val="0036402E"/>
    <w:rsid w:val="0036409E"/>
    <w:rsid w:val="00364207"/>
    <w:rsid w:val="00364512"/>
    <w:rsid w:val="00364586"/>
    <w:rsid w:val="003645F4"/>
    <w:rsid w:val="00364607"/>
    <w:rsid w:val="003647A8"/>
    <w:rsid w:val="0036481B"/>
    <w:rsid w:val="00364935"/>
    <w:rsid w:val="00365023"/>
    <w:rsid w:val="003650BB"/>
    <w:rsid w:val="0036527F"/>
    <w:rsid w:val="00365644"/>
    <w:rsid w:val="0036590C"/>
    <w:rsid w:val="00365965"/>
    <w:rsid w:val="003659FE"/>
    <w:rsid w:val="00365C17"/>
    <w:rsid w:val="00365D4A"/>
    <w:rsid w:val="00365FFE"/>
    <w:rsid w:val="0036634B"/>
    <w:rsid w:val="003665C5"/>
    <w:rsid w:val="00366A3F"/>
    <w:rsid w:val="00366B3A"/>
    <w:rsid w:val="00366CC2"/>
    <w:rsid w:val="00366CCF"/>
    <w:rsid w:val="00367354"/>
    <w:rsid w:val="00367587"/>
    <w:rsid w:val="003676EA"/>
    <w:rsid w:val="00367803"/>
    <w:rsid w:val="00367A89"/>
    <w:rsid w:val="003701AB"/>
    <w:rsid w:val="00370285"/>
    <w:rsid w:val="00370286"/>
    <w:rsid w:val="003704EE"/>
    <w:rsid w:val="00370551"/>
    <w:rsid w:val="003706F3"/>
    <w:rsid w:val="00370880"/>
    <w:rsid w:val="003708DA"/>
    <w:rsid w:val="00370A01"/>
    <w:rsid w:val="00370B5A"/>
    <w:rsid w:val="00370C12"/>
    <w:rsid w:val="00370E19"/>
    <w:rsid w:val="00370EFD"/>
    <w:rsid w:val="00370F31"/>
    <w:rsid w:val="0037103E"/>
    <w:rsid w:val="00371137"/>
    <w:rsid w:val="003711C5"/>
    <w:rsid w:val="00371487"/>
    <w:rsid w:val="003715C0"/>
    <w:rsid w:val="0037160B"/>
    <w:rsid w:val="003717D9"/>
    <w:rsid w:val="003719F5"/>
    <w:rsid w:val="00371A4A"/>
    <w:rsid w:val="00371AE0"/>
    <w:rsid w:val="00371C00"/>
    <w:rsid w:val="00371C0C"/>
    <w:rsid w:val="00372019"/>
    <w:rsid w:val="00372029"/>
    <w:rsid w:val="0037246A"/>
    <w:rsid w:val="003724A1"/>
    <w:rsid w:val="00372A6B"/>
    <w:rsid w:val="00372AD2"/>
    <w:rsid w:val="00372C12"/>
    <w:rsid w:val="00372C25"/>
    <w:rsid w:val="00373058"/>
    <w:rsid w:val="0037390B"/>
    <w:rsid w:val="00373A21"/>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B5"/>
    <w:rsid w:val="00374A47"/>
    <w:rsid w:val="00374C80"/>
    <w:rsid w:val="00374F06"/>
    <w:rsid w:val="00375005"/>
    <w:rsid w:val="00375181"/>
    <w:rsid w:val="00375222"/>
    <w:rsid w:val="003753A0"/>
    <w:rsid w:val="003754CB"/>
    <w:rsid w:val="003756EB"/>
    <w:rsid w:val="003758A5"/>
    <w:rsid w:val="00375C2D"/>
    <w:rsid w:val="00375ED0"/>
    <w:rsid w:val="00375EE0"/>
    <w:rsid w:val="00375FFC"/>
    <w:rsid w:val="003764FA"/>
    <w:rsid w:val="0037655D"/>
    <w:rsid w:val="0037666C"/>
    <w:rsid w:val="00376838"/>
    <w:rsid w:val="00376DD5"/>
    <w:rsid w:val="00376E0C"/>
    <w:rsid w:val="0037709A"/>
    <w:rsid w:val="00377146"/>
    <w:rsid w:val="003771CA"/>
    <w:rsid w:val="00377397"/>
    <w:rsid w:val="003773CD"/>
    <w:rsid w:val="0037757C"/>
    <w:rsid w:val="003775BD"/>
    <w:rsid w:val="00377D3E"/>
    <w:rsid w:val="00377D90"/>
    <w:rsid w:val="00377EED"/>
    <w:rsid w:val="00380026"/>
    <w:rsid w:val="00380543"/>
    <w:rsid w:val="00380602"/>
    <w:rsid w:val="00380892"/>
    <w:rsid w:val="00380BBD"/>
    <w:rsid w:val="00381011"/>
    <w:rsid w:val="003811C4"/>
    <w:rsid w:val="00381989"/>
    <w:rsid w:val="003821E7"/>
    <w:rsid w:val="00382903"/>
    <w:rsid w:val="0038296C"/>
    <w:rsid w:val="00382A66"/>
    <w:rsid w:val="00382AF5"/>
    <w:rsid w:val="00382B6F"/>
    <w:rsid w:val="00382F21"/>
    <w:rsid w:val="00382F2D"/>
    <w:rsid w:val="00383365"/>
    <w:rsid w:val="0038357E"/>
    <w:rsid w:val="00383701"/>
    <w:rsid w:val="003839E9"/>
    <w:rsid w:val="00383C4B"/>
    <w:rsid w:val="00383CB5"/>
    <w:rsid w:val="00383D4B"/>
    <w:rsid w:val="00383DDB"/>
    <w:rsid w:val="003842A8"/>
    <w:rsid w:val="003845B9"/>
    <w:rsid w:val="00384633"/>
    <w:rsid w:val="00384747"/>
    <w:rsid w:val="003848D9"/>
    <w:rsid w:val="00384BC0"/>
    <w:rsid w:val="00384D42"/>
    <w:rsid w:val="00384D4E"/>
    <w:rsid w:val="00384E73"/>
    <w:rsid w:val="003852CC"/>
    <w:rsid w:val="003852D3"/>
    <w:rsid w:val="00385A70"/>
    <w:rsid w:val="00385BD7"/>
    <w:rsid w:val="00385C64"/>
    <w:rsid w:val="00385EAD"/>
    <w:rsid w:val="0038668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6BE"/>
    <w:rsid w:val="003927E9"/>
    <w:rsid w:val="003929BE"/>
    <w:rsid w:val="00392A1F"/>
    <w:rsid w:val="00392A51"/>
    <w:rsid w:val="00392C95"/>
    <w:rsid w:val="00392DB8"/>
    <w:rsid w:val="00392F44"/>
    <w:rsid w:val="003930AE"/>
    <w:rsid w:val="00393650"/>
    <w:rsid w:val="00393A68"/>
    <w:rsid w:val="00393B45"/>
    <w:rsid w:val="00393B78"/>
    <w:rsid w:val="00393CF6"/>
    <w:rsid w:val="003946B1"/>
    <w:rsid w:val="00394775"/>
    <w:rsid w:val="003948BB"/>
    <w:rsid w:val="00394948"/>
    <w:rsid w:val="00394B44"/>
    <w:rsid w:val="00394D42"/>
    <w:rsid w:val="00394D6C"/>
    <w:rsid w:val="0039502C"/>
    <w:rsid w:val="0039511F"/>
    <w:rsid w:val="00395329"/>
    <w:rsid w:val="003956FE"/>
    <w:rsid w:val="00395780"/>
    <w:rsid w:val="00395879"/>
    <w:rsid w:val="003958F1"/>
    <w:rsid w:val="0039598F"/>
    <w:rsid w:val="003959CE"/>
    <w:rsid w:val="00395D9C"/>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D4"/>
    <w:rsid w:val="00397C89"/>
    <w:rsid w:val="003A027F"/>
    <w:rsid w:val="003A0311"/>
    <w:rsid w:val="003A045C"/>
    <w:rsid w:val="003A0736"/>
    <w:rsid w:val="003A09A1"/>
    <w:rsid w:val="003A09D3"/>
    <w:rsid w:val="003A0B88"/>
    <w:rsid w:val="003A0CD4"/>
    <w:rsid w:val="003A0EB2"/>
    <w:rsid w:val="003A1009"/>
    <w:rsid w:val="003A10E5"/>
    <w:rsid w:val="003A1135"/>
    <w:rsid w:val="003A1220"/>
    <w:rsid w:val="003A128E"/>
    <w:rsid w:val="003A1341"/>
    <w:rsid w:val="003A145F"/>
    <w:rsid w:val="003A147E"/>
    <w:rsid w:val="003A17BA"/>
    <w:rsid w:val="003A185C"/>
    <w:rsid w:val="003A19E0"/>
    <w:rsid w:val="003A1B5C"/>
    <w:rsid w:val="003A1B9A"/>
    <w:rsid w:val="003A1BF6"/>
    <w:rsid w:val="003A1DD5"/>
    <w:rsid w:val="003A1E8E"/>
    <w:rsid w:val="003A2019"/>
    <w:rsid w:val="003A2150"/>
    <w:rsid w:val="003A2BCC"/>
    <w:rsid w:val="003A2D39"/>
    <w:rsid w:val="003A2E62"/>
    <w:rsid w:val="003A2FE5"/>
    <w:rsid w:val="003A2FE7"/>
    <w:rsid w:val="003A349E"/>
    <w:rsid w:val="003A384D"/>
    <w:rsid w:val="003A38AC"/>
    <w:rsid w:val="003A39D3"/>
    <w:rsid w:val="003A39F2"/>
    <w:rsid w:val="003A3C0E"/>
    <w:rsid w:val="003A4121"/>
    <w:rsid w:val="003A421C"/>
    <w:rsid w:val="003A42BB"/>
    <w:rsid w:val="003A44AA"/>
    <w:rsid w:val="003A45FB"/>
    <w:rsid w:val="003A48FC"/>
    <w:rsid w:val="003A4E82"/>
    <w:rsid w:val="003A5219"/>
    <w:rsid w:val="003A523B"/>
    <w:rsid w:val="003A555A"/>
    <w:rsid w:val="003A5737"/>
    <w:rsid w:val="003A5865"/>
    <w:rsid w:val="003A58C4"/>
    <w:rsid w:val="003A590E"/>
    <w:rsid w:val="003A5A57"/>
    <w:rsid w:val="003A5D67"/>
    <w:rsid w:val="003A6274"/>
    <w:rsid w:val="003A62E1"/>
    <w:rsid w:val="003A6330"/>
    <w:rsid w:val="003A65AB"/>
    <w:rsid w:val="003A6619"/>
    <w:rsid w:val="003A66AA"/>
    <w:rsid w:val="003A6CC0"/>
    <w:rsid w:val="003A70D9"/>
    <w:rsid w:val="003A71E1"/>
    <w:rsid w:val="003A724C"/>
    <w:rsid w:val="003A7424"/>
    <w:rsid w:val="003A7441"/>
    <w:rsid w:val="003A76A9"/>
    <w:rsid w:val="003A7747"/>
    <w:rsid w:val="003B0299"/>
    <w:rsid w:val="003B073E"/>
    <w:rsid w:val="003B0903"/>
    <w:rsid w:val="003B0B4D"/>
    <w:rsid w:val="003B0BD5"/>
    <w:rsid w:val="003B10B8"/>
    <w:rsid w:val="003B1224"/>
    <w:rsid w:val="003B126C"/>
    <w:rsid w:val="003B1498"/>
    <w:rsid w:val="003B1D6E"/>
    <w:rsid w:val="003B20BD"/>
    <w:rsid w:val="003B2158"/>
    <w:rsid w:val="003B248F"/>
    <w:rsid w:val="003B25B8"/>
    <w:rsid w:val="003B2B79"/>
    <w:rsid w:val="003B2C70"/>
    <w:rsid w:val="003B3171"/>
    <w:rsid w:val="003B330D"/>
    <w:rsid w:val="003B354C"/>
    <w:rsid w:val="003B3835"/>
    <w:rsid w:val="003B387A"/>
    <w:rsid w:val="003B3E56"/>
    <w:rsid w:val="003B4039"/>
    <w:rsid w:val="003B4482"/>
    <w:rsid w:val="003B488F"/>
    <w:rsid w:val="003B489F"/>
    <w:rsid w:val="003B495C"/>
    <w:rsid w:val="003B4B45"/>
    <w:rsid w:val="003B4B90"/>
    <w:rsid w:val="003B4D9B"/>
    <w:rsid w:val="003B4D9D"/>
    <w:rsid w:val="003B4E62"/>
    <w:rsid w:val="003B4E9C"/>
    <w:rsid w:val="003B52A8"/>
    <w:rsid w:val="003B570F"/>
    <w:rsid w:val="003B5747"/>
    <w:rsid w:val="003B58C8"/>
    <w:rsid w:val="003B5B57"/>
    <w:rsid w:val="003B5B7E"/>
    <w:rsid w:val="003B5BCB"/>
    <w:rsid w:val="003B5E30"/>
    <w:rsid w:val="003B6008"/>
    <w:rsid w:val="003B62AD"/>
    <w:rsid w:val="003B6433"/>
    <w:rsid w:val="003B6584"/>
    <w:rsid w:val="003B65FD"/>
    <w:rsid w:val="003B6875"/>
    <w:rsid w:val="003B6931"/>
    <w:rsid w:val="003B6B8B"/>
    <w:rsid w:val="003B6C34"/>
    <w:rsid w:val="003B6DEC"/>
    <w:rsid w:val="003B6F24"/>
    <w:rsid w:val="003B6FCB"/>
    <w:rsid w:val="003B7020"/>
    <w:rsid w:val="003B7294"/>
    <w:rsid w:val="003B7461"/>
    <w:rsid w:val="003B7601"/>
    <w:rsid w:val="003B76AF"/>
    <w:rsid w:val="003B76FE"/>
    <w:rsid w:val="003B78A6"/>
    <w:rsid w:val="003C009A"/>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264"/>
    <w:rsid w:val="003C5888"/>
    <w:rsid w:val="003C5F68"/>
    <w:rsid w:val="003C60F6"/>
    <w:rsid w:val="003C62BB"/>
    <w:rsid w:val="003C64CD"/>
    <w:rsid w:val="003C6580"/>
    <w:rsid w:val="003C6609"/>
    <w:rsid w:val="003C6BE4"/>
    <w:rsid w:val="003C6C17"/>
    <w:rsid w:val="003C6CCB"/>
    <w:rsid w:val="003C6DA9"/>
    <w:rsid w:val="003C6E68"/>
    <w:rsid w:val="003C6F94"/>
    <w:rsid w:val="003C7079"/>
    <w:rsid w:val="003C76E3"/>
    <w:rsid w:val="003C7855"/>
    <w:rsid w:val="003C7CB7"/>
    <w:rsid w:val="003D0068"/>
    <w:rsid w:val="003D0240"/>
    <w:rsid w:val="003D0460"/>
    <w:rsid w:val="003D061E"/>
    <w:rsid w:val="003D06A7"/>
    <w:rsid w:val="003D0868"/>
    <w:rsid w:val="003D0964"/>
    <w:rsid w:val="003D09B7"/>
    <w:rsid w:val="003D09DA"/>
    <w:rsid w:val="003D0AB1"/>
    <w:rsid w:val="003D0BEB"/>
    <w:rsid w:val="003D0D33"/>
    <w:rsid w:val="003D0D75"/>
    <w:rsid w:val="003D0FE6"/>
    <w:rsid w:val="003D14F3"/>
    <w:rsid w:val="003D17AA"/>
    <w:rsid w:val="003D1BD0"/>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86"/>
    <w:rsid w:val="003D519A"/>
    <w:rsid w:val="003D53B8"/>
    <w:rsid w:val="003D5717"/>
    <w:rsid w:val="003D585A"/>
    <w:rsid w:val="003D5878"/>
    <w:rsid w:val="003D59FE"/>
    <w:rsid w:val="003D5A55"/>
    <w:rsid w:val="003D608C"/>
    <w:rsid w:val="003D615E"/>
    <w:rsid w:val="003D63BA"/>
    <w:rsid w:val="003D64B6"/>
    <w:rsid w:val="003D680E"/>
    <w:rsid w:val="003D69ED"/>
    <w:rsid w:val="003D6B43"/>
    <w:rsid w:val="003D6D0B"/>
    <w:rsid w:val="003D6D97"/>
    <w:rsid w:val="003D7272"/>
    <w:rsid w:val="003D73A8"/>
    <w:rsid w:val="003D740C"/>
    <w:rsid w:val="003D79E8"/>
    <w:rsid w:val="003D7DA8"/>
    <w:rsid w:val="003D7F9D"/>
    <w:rsid w:val="003E003E"/>
    <w:rsid w:val="003E03B2"/>
    <w:rsid w:val="003E03F0"/>
    <w:rsid w:val="003E089F"/>
    <w:rsid w:val="003E0974"/>
    <w:rsid w:val="003E0ADB"/>
    <w:rsid w:val="003E0CC6"/>
    <w:rsid w:val="003E0CE4"/>
    <w:rsid w:val="003E16FD"/>
    <w:rsid w:val="003E1868"/>
    <w:rsid w:val="003E18E3"/>
    <w:rsid w:val="003E196D"/>
    <w:rsid w:val="003E1B00"/>
    <w:rsid w:val="003E1B81"/>
    <w:rsid w:val="003E1BA4"/>
    <w:rsid w:val="003E1C6B"/>
    <w:rsid w:val="003E1CF4"/>
    <w:rsid w:val="003E1D54"/>
    <w:rsid w:val="003E1E67"/>
    <w:rsid w:val="003E20D9"/>
    <w:rsid w:val="003E2119"/>
    <w:rsid w:val="003E23A4"/>
    <w:rsid w:val="003E24AA"/>
    <w:rsid w:val="003E27B0"/>
    <w:rsid w:val="003E27BE"/>
    <w:rsid w:val="003E2BF4"/>
    <w:rsid w:val="003E2D45"/>
    <w:rsid w:val="003E300E"/>
    <w:rsid w:val="003E3015"/>
    <w:rsid w:val="003E3350"/>
    <w:rsid w:val="003E3524"/>
    <w:rsid w:val="003E3774"/>
    <w:rsid w:val="003E37AD"/>
    <w:rsid w:val="003E37FC"/>
    <w:rsid w:val="003E3944"/>
    <w:rsid w:val="003E3B07"/>
    <w:rsid w:val="003E3C5B"/>
    <w:rsid w:val="003E3CA6"/>
    <w:rsid w:val="003E3CB4"/>
    <w:rsid w:val="003E40C9"/>
    <w:rsid w:val="003E416F"/>
    <w:rsid w:val="003E4419"/>
    <w:rsid w:val="003E445C"/>
    <w:rsid w:val="003E44DC"/>
    <w:rsid w:val="003E454C"/>
    <w:rsid w:val="003E4689"/>
    <w:rsid w:val="003E483F"/>
    <w:rsid w:val="003E4CDB"/>
    <w:rsid w:val="003E4E12"/>
    <w:rsid w:val="003E547D"/>
    <w:rsid w:val="003E5660"/>
    <w:rsid w:val="003E56CE"/>
    <w:rsid w:val="003E5BBD"/>
    <w:rsid w:val="003E5D7F"/>
    <w:rsid w:val="003E60B6"/>
    <w:rsid w:val="003E6289"/>
    <w:rsid w:val="003E64B1"/>
    <w:rsid w:val="003E6592"/>
    <w:rsid w:val="003E679D"/>
    <w:rsid w:val="003E6A3C"/>
    <w:rsid w:val="003E700A"/>
    <w:rsid w:val="003E7313"/>
    <w:rsid w:val="003E73BC"/>
    <w:rsid w:val="003E7457"/>
    <w:rsid w:val="003E76BB"/>
    <w:rsid w:val="003E7706"/>
    <w:rsid w:val="003E7C5E"/>
    <w:rsid w:val="003E7E37"/>
    <w:rsid w:val="003F0656"/>
    <w:rsid w:val="003F073C"/>
    <w:rsid w:val="003F07DB"/>
    <w:rsid w:val="003F0905"/>
    <w:rsid w:val="003F0940"/>
    <w:rsid w:val="003F0BF9"/>
    <w:rsid w:val="003F0D1A"/>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564"/>
    <w:rsid w:val="003F2624"/>
    <w:rsid w:val="003F2711"/>
    <w:rsid w:val="003F2A56"/>
    <w:rsid w:val="003F334F"/>
    <w:rsid w:val="003F33F1"/>
    <w:rsid w:val="003F348A"/>
    <w:rsid w:val="003F37DA"/>
    <w:rsid w:val="003F389F"/>
    <w:rsid w:val="003F39E9"/>
    <w:rsid w:val="003F3D1B"/>
    <w:rsid w:val="003F45DA"/>
    <w:rsid w:val="003F484D"/>
    <w:rsid w:val="003F48C4"/>
    <w:rsid w:val="003F4933"/>
    <w:rsid w:val="003F4977"/>
    <w:rsid w:val="003F4A21"/>
    <w:rsid w:val="003F4A30"/>
    <w:rsid w:val="003F4B14"/>
    <w:rsid w:val="003F4C7D"/>
    <w:rsid w:val="003F4E1C"/>
    <w:rsid w:val="003F4E50"/>
    <w:rsid w:val="003F536B"/>
    <w:rsid w:val="003F560A"/>
    <w:rsid w:val="003F563D"/>
    <w:rsid w:val="003F586D"/>
    <w:rsid w:val="003F5F56"/>
    <w:rsid w:val="003F60FA"/>
    <w:rsid w:val="003F61FE"/>
    <w:rsid w:val="003F62B4"/>
    <w:rsid w:val="003F643A"/>
    <w:rsid w:val="003F6519"/>
    <w:rsid w:val="003F659E"/>
    <w:rsid w:val="003F682D"/>
    <w:rsid w:val="003F6853"/>
    <w:rsid w:val="003F6930"/>
    <w:rsid w:val="003F697D"/>
    <w:rsid w:val="003F6A55"/>
    <w:rsid w:val="003F6D2A"/>
    <w:rsid w:val="003F6DEB"/>
    <w:rsid w:val="003F6E0E"/>
    <w:rsid w:val="003F6F67"/>
    <w:rsid w:val="003F70B8"/>
    <w:rsid w:val="003F70CA"/>
    <w:rsid w:val="003F73A0"/>
    <w:rsid w:val="003F75DD"/>
    <w:rsid w:val="003F788E"/>
    <w:rsid w:val="003F7908"/>
    <w:rsid w:val="003F7A7C"/>
    <w:rsid w:val="003F7DFF"/>
    <w:rsid w:val="00400064"/>
    <w:rsid w:val="00400075"/>
    <w:rsid w:val="00400142"/>
    <w:rsid w:val="0040015E"/>
    <w:rsid w:val="00400427"/>
    <w:rsid w:val="00400615"/>
    <w:rsid w:val="004008F3"/>
    <w:rsid w:val="00400AC4"/>
    <w:rsid w:val="00400B23"/>
    <w:rsid w:val="00400D86"/>
    <w:rsid w:val="00400EEC"/>
    <w:rsid w:val="00400F31"/>
    <w:rsid w:val="004010EF"/>
    <w:rsid w:val="0040128A"/>
    <w:rsid w:val="00401561"/>
    <w:rsid w:val="004017C6"/>
    <w:rsid w:val="00401FEA"/>
    <w:rsid w:val="004021B5"/>
    <w:rsid w:val="0040235F"/>
    <w:rsid w:val="00402400"/>
    <w:rsid w:val="004024AB"/>
    <w:rsid w:val="004029A7"/>
    <w:rsid w:val="00402B5E"/>
    <w:rsid w:val="00402B76"/>
    <w:rsid w:val="00402DC4"/>
    <w:rsid w:val="00402E51"/>
    <w:rsid w:val="00402F2C"/>
    <w:rsid w:val="0040303D"/>
    <w:rsid w:val="00403459"/>
    <w:rsid w:val="0040379F"/>
    <w:rsid w:val="00403805"/>
    <w:rsid w:val="00403886"/>
    <w:rsid w:val="00403BC3"/>
    <w:rsid w:val="00403CE7"/>
    <w:rsid w:val="00403D9C"/>
    <w:rsid w:val="00403F25"/>
    <w:rsid w:val="00404011"/>
    <w:rsid w:val="00404202"/>
    <w:rsid w:val="00404514"/>
    <w:rsid w:val="00404909"/>
    <w:rsid w:val="0040495B"/>
    <w:rsid w:val="004049CB"/>
    <w:rsid w:val="00404A94"/>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D1"/>
    <w:rsid w:val="00411F15"/>
    <w:rsid w:val="004120C5"/>
    <w:rsid w:val="0041249C"/>
    <w:rsid w:val="0041251C"/>
    <w:rsid w:val="004125F0"/>
    <w:rsid w:val="00412697"/>
    <w:rsid w:val="004127FB"/>
    <w:rsid w:val="0041285C"/>
    <w:rsid w:val="004131C6"/>
    <w:rsid w:val="004132B9"/>
    <w:rsid w:val="00413369"/>
    <w:rsid w:val="004134CF"/>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EC2"/>
    <w:rsid w:val="00416F3B"/>
    <w:rsid w:val="00417000"/>
    <w:rsid w:val="004171DB"/>
    <w:rsid w:val="004171E3"/>
    <w:rsid w:val="0041743D"/>
    <w:rsid w:val="004174FC"/>
    <w:rsid w:val="0041758E"/>
    <w:rsid w:val="00417678"/>
    <w:rsid w:val="00417B71"/>
    <w:rsid w:val="00417BA2"/>
    <w:rsid w:val="00417D10"/>
    <w:rsid w:val="004200EF"/>
    <w:rsid w:val="00420126"/>
    <w:rsid w:val="00420249"/>
    <w:rsid w:val="00420261"/>
    <w:rsid w:val="004203A1"/>
    <w:rsid w:val="004203CF"/>
    <w:rsid w:val="0042046B"/>
    <w:rsid w:val="00420511"/>
    <w:rsid w:val="00420671"/>
    <w:rsid w:val="00420689"/>
    <w:rsid w:val="00420755"/>
    <w:rsid w:val="00420B09"/>
    <w:rsid w:val="00420CB7"/>
    <w:rsid w:val="00420CC8"/>
    <w:rsid w:val="00420EF3"/>
    <w:rsid w:val="004213C2"/>
    <w:rsid w:val="004213E8"/>
    <w:rsid w:val="0042156E"/>
    <w:rsid w:val="004219D3"/>
    <w:rsid w:val="004222BF"/>
    <w:rsid w:val="004223C5"/>
    <w:rsid w:val="00422717"/>
    <w:rsid w:val="0042274F"/>
    <w:rsid w:val="0042276E"/>
    <w:rsid w:val="00422A01"/>
    <w:rsid w:val="00422D62"/>
    <w:rsid w:val="00422D96"/>
    <w:rsid w:val="00422DB5"/>
    <w:rsid w:val="00422E1F"/>
    <w:rsid w:val="004231F6"/>
    <w:rsid w:val="0042323D"/>
    <w:rsid w:val="004232D4"/>
    <w:rsid w:val="00423326"/>
    <w:rsid w:val="0042335E"/>
    <w:rsid w:val="004235E2"/>
    <w:rsid w:val="004235E4"/>
    <w:rsid w:val="0042370F"/>
    <w:rsid w:val="0042384C"/>
    <w:rsid w:val="00423C9C"/>
    <w:rsid w:val="004241DA"/>
    <w:rsid w:val="004242CC"/>
    <w:rsid w:val="0042457B"/>
    <w:rsid w:val="00424606"/>
    <w:rsid w:val="00424844"/>
    <w:rsid w:val="00424ADE"/>
    <w:rsid w:val="00424E0A"/>
    <w:rsid w:val="00424E24"/>
    <w:rsid w:val="00424E58"/>
    <w:rsid w:val="00424E85"/>
    <w:rsid w:val="00424EFB"/>
    <w:rsid w:val="004251F8"/>
    <w:rsid w:val="004253B1"/>
    <w:rsid w:val="00425529"/>
    <w:rsid w:val="00425587"/>
    <w:rsid w:val="004258E3"/>
    <w:rsid w:val="00425C2C"/>
    <w:rsid w:val="00425C97"/>
    <w:rsid w:val="00425FFD"/>
    <w:rsid w:val="00426237"/>
    <w:rsid w:val="004262F8"/>
    <w:rsid w:val="00426442"/>
    <w:rsid w:val="0042653D"/>
    <w:rsid w:val="0042654A"/>
    <w:rsid w:val="00426889"/>
    <w:rsid w:val="004269C4"/>
    <w:rsid w:val="00426A93"/>
    <w:rsid w:val="00426ADD"/>
    <w:rsid w:val="00426C75"/>
    <w:rsid w:val="00426DFA"/>
    <w:rsid w:val="00426E95"/>
    <w:rsid w:val="0042702F"/>
    <w:rsid w:val="0042727C"/>
    <w:rsid w:val="004272ED"/>
    <w:rsid w:val="0042745C"/>
    <w:rsid w:val="004276E3"/>
    <w:rsid w:val="00427A7A"/>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CB4"/>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17D"/>
    <w:rsid w:val="00435248"/>
    <w:rsid w:val="0043542F"/>
    <w:rsid w:val="004354B2"/>
    <w:rsid w:val="004355EB"/>
    <w:rsid w:val="00435602"/>
    <w:rsid w:val="004356FA"/>
    <w:rsid w:val="004357C6"/>
    <w:rsid w:val="004358F4"/>
    <w:rsid w:val="0043591F"/>
    <w:rsid w:val="00435CCF"/>
    <w:rsid w:val="00435F8E"/>
    <w:rsid w:val="00436015"/>
    <w:rsid w:val="0043614E"/>
    <w:rsid w:val="0043625A"/>
    <w:rsid w:val="0043665C"/>
    <w:rsid w:val="00436696"/>
    <w:rsid w:val="004366E4"/>
    <w:rsid w:val="004369EC"/>
    <w:rsid w:val="00436A16"/>
    <w:rsid w:val="00436A3B"/>
    <w:rsid w:val="00436D04"/>
    <w:rsid w:val="00436D7C"/>
    <w:rsid w:val="00436F3D"/>
    <w:rsid w:val="004371AB"/>
    <w:rsid w:val="00437563"/>
    <w:rsid w:val="00437895"/>
    <w:rsid w:val="00437E77"/>
    <w:rsid w:val="00440187"/>
    <w:rsid w:val="004402A7"/>
    <w:rsid w:val="0044035D"/>
    <w:rsid w:val="00440850"/>
    <w:rsid w:val="00440851"/>
    <w:rsid w:val="00440EA5"/>
    <w:rsid w:val="00441413"/>
    <w:rsid w:val="0044142F"/>
    <w:rsid w:val="00441CC7"/>
    <w:rsid w:val="00441E05"/>
    <w:rsid w:val="004423E3"/>
    <w:rsid w:val="004425C2"/>
    <w:rsid w:val="004426FE"/>
    <w:rsid w:val="00442824"/>
    <w:rsid w:val="00442CA8"/>
    <w:rsid w:val="00442FFB"/>
    <w:rsid w:val="004430FD"/>
    <w:rsid w:val="0044343E"/>
    <w:rsid w:val="00443586"/>
    <w:rsid w:val="004435E2"/>
    <w:rsid w:val="00443787"/>
    <w:rsid w:val="004439AB"/>
    <w:rsid w:val="00443A73"/>
    <w:rsid w:val="00443BC6"/>
    <w:rsid w:val="00443BC8"/>
    <w:rsid w:val="00443C12"/>
    <w:rsid w:val="00443C38"/>
    <w:rsid w:val="004442A7"/>
    <w:rsid w:val="00444373"/>
    <w:rsid w:val="00444783"/>
    <w:rsid w:val="00444901"/>
    <w:rsid w:val="00444934"/>
    <w:rsid w:val="00444BED"/>
    <w:rsid w:val="00444D11"/>
    <w:rsid w:val="00444E10"/>
    <w:rsid w:val="00444F5E"/>
    <w:rsid w:val="00445148"/>
    <w:rsid w:val="004452F8"/>
    <w:rsid w:val="00445513"/>
    <w:rsid w:val="00445625"/>
    <w:rsid w:val="004457F9"/>
    <w:rsid w:val="00445907"/>
    <w:rsid w:val="00445946"/>
    <w:rsid w:val="00445B0E"/>
    <w:rsid w:val="00445CFF"/>
    <w:rsid w:val="00445E86"/>
    <w:rsid w:val="004462AF"/>
    <w:rsid w:val="00446424"/>
    <w:rsid w:val="00446458"/>
    <w:rsid w:val="0044662A"/>
    <w:rsid w:val="004472B1"/>
    <w:rsid w:val="00447439"/>
    <w:rsid w:val="0044743A"/>
    <w:rsid w:val="004474AB"/>
    <w:rsid w:val="004474CC"/>
    <w:rsid w:val="0044759B"/>
    <w:rsid w:val="004476AB"/>
    <w:rsid w:val="0044777E"/>
    <w:rsid w:val="004478FA"/>
    <w:rsid w:val="00447A7C"/>
    <w:rsid w:val="00447C86"/>
    <w:rsid w:val="00447EA3"/>
    <w:rsid w:val="0045009C"/>
    <w:rsid w:val="004500A9"/>
    <w:rsid w:val="00450532"/>
    <w:rsid w:val="0045061F"/>
    <w:rsid w:val="00450669"/>
    <w:rsid w:val="00450778"/>
    <w:rsid w:val="00450D3B"/>
    <w:rsid w:val="00451326"/>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44B"/>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921"/>
    <w:rsid w:val="00460958"/>
    <w:rsid w:val="00460C75"/>
    <w:rsid w:val="00460D8B"/>
    <w:rsid w:val="0046110A"/>
    <w:rsid w:val="004612B2"/>
    <w:rsid w:val="004612C8"/>
    <w:rsid w:val="0046136B"/>
    <w:rsid w:val="004614A1"/>
    <w:rsid w:val="0046164D"/>
    <w:rsid w:val="004616E5"/>
    <w:rsid w:val="004616FF"/>
    <w:rsid w:val="0046194F"/>
    <w:rsid w:val="00461A12"/>
    <w:rsid w:val="00461C00"/>
    <w:rsid w:val="00462012"/>
    <w:rsid w:val="004622A1"/>
    <w:rsid w:val="004622D0"/>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D6"/>
    <w:rsid w:val="0046400B"/>
    <w:rsid w:val="004641A0"/>
    <w:rsid w:val="004641E2"/>
    <w:rsid w:val="00464207"/>
    <w:rsid w:val="0046434B"/>
    <w:rsid w:val="004648AD"/>
    <w:rsid w:val="00464942"/>
    <w:rsid w:val="004649E0"/>
    <w:rsid w:val="00464A82"/>
    <w:rsid w:val="00464C68"/>
    <w:rsid w:val="00464EE0"/>
    <w:rsid w:val="00465180"/>
    <w:rsid w:val="004651C0"/>
    <w:rsid w:val="00465235"/>
    <w:rsid w:val="00465467"/>
    <w:rsid w:val="00465573"/>
    <w:rsid w:val="00465914"/>
    <w:rsid w:val="00465CB2"/>
    <w:rsid w:val="00465EB3"/>
    <w:rsid w:val="00466201"/>
    <w:rsid w:val="004663D3"/>
    <w:rsid w:val="00466A43"/>
    <w:rsid w:val="00466B24"/>
    <w:rsid w:val="00466E99"/>
    <w:rsid w:val="00466F22"/>
    <w:rsid w:val="00466FCE"/>
    <w:rsid w:val="004670AB"/>
    <w:rsid w:val="00467279"/>
    <w:rsid w:val="00467887"/>
    <w:rsid w:val="00467B05"/>
    <w:rsid w:val="00467BB0"/>
    <w:rsid w:val="00470389"/>
    <w:rsid w:val="004703DA"/>
    <w:rsid w:val="0047041E"/>
    <w:rsid w:val="00470628"/>
    <w:rsid w:val="00470750"/>
    <w:rsid w:val="00470893"/>
    <w:rsid w:val="00470B58"/>
    <w:rsid w:val="00470B9B"/>
    <w:rsid w:val="00470CFE"/>
    <w:rsid w:val="00470E61"/>
    <w:rsid w:val="0047142C"/>
    <w:rsid w:val="0047160F"/>
    <w:rsid w:val="0047162F"/>
    <w:rsid w:val="0047166D"/>
    <w:rsid w:val="00471856"/>
    <w:rsid w:val="00471872"/>
    <w:rsid w:val="00471AE7"/>
    <w:rsid w:val="00471DB0"/>
    <w:rsid w:val="00471F03"/>
    <w:rsid w:val="00471FAB"/>
    <w:rsid w:val="00472005"/>
    <w:rsid w:val="004720F3"/>
    <w:rsid w:val="00472382"/>
    <w:rsid w:val="0047253B"/>
    <w:rsid w:val="0047254C"/>
    <w:rsid w:val="00472A7E"/>
    <w:rsid w:val="00472ACB"/>
    <w:rsid w:val="00472BF4"/>
    <w:rsid w:val="0047320D"/>
    <w:rsid w:val="004735E8"/>
    <w:rsid w:val="004737D3"/>
    <w:rsid w:val="0047383D"/>
    <w:rsid w:val="00473928"/>
    <w:rsid w:val="0047392B"/>
    <w:rsid w:val="00473CDB"/>
    <w:rsid w:val="00473F5F"/>
    <w:rsid w:val="0047410D"/>
    <w:rsid w:val="00474189"/>
    <w:rsid w:val="0047438A"/>
    <w:rsid w:val="00474633"/>
    <w:rsid w:val="0047475B"/>
    <w:rsid w:val="00474984"/>
    <w:rsid w:val="00475226"/>
    <w:rsid w:val="00475260"/>
    <w:rsid w:val="0047539C"/>
    <w:rsid w:val="004753D8"/>
    <w:rsid w:val="004755D5"/>
    <w:rsid w:val="00475674"/>
    <w:rsid w:val="00475BC8"/>
    <w:rsid w:val="00475D13"/>
    <w:rsid w:val="00475DF5"/>
    <w:rsid w:val="00475E50"/>
    <w:rsid w:val="00475E54"/>
    <w:rsid w:val="00475F90"/>
    <w:rsid w:val="00476549"/>
    <w:rsid w:val="00476721"/>
    <w:rsid w:val="00476B63"/>
    <w:rsid w:val="00476D14"/>
    <w:rsid w:val="00476D8B"/>
    <w:rsid w:val="00476E98"/>
    <w:rsid w:val="00476EAE"/>
    <w:rsid w:val="00476FBF"/>
    <w:rsid w:val="0047733B"/>
    <w:rsid w:val="004774C5"/>
    <w:rsid w:val="004775ED"/>
    <w:rsid w:val="004778C0"/>
    <w:rsid w:val="00477952"/>
    <w:rsid w:val="00477B60"/>
    <w:rsid w:val="00477E75"/>
    <w:rsid w:val="0048004F"/>
    <w:rsid w:val="004800C0"/>
    <w:rsid w:val="0048051A"/>
    <w:rsid w:val="004805AE"/>
    <w:rsid w:val="00480959"/>
    <w:rsid w:val="00480B03"/>
    <w:rsid w:val="00480C70"/>
    <w:rsid w:val="00480CC5"/>
    <w:rsid w:val="00480D07"/>
    <w:rsid w:val="00480E9B"/>
    <w:rsid w:val="004810EC"/>
    <w:rsid w:val="00481112"/>
    <w:rsid w:val="0048129B"/>
    <w:rsid w:val="00481596"/>
    <w:rsid w:val="00481607"/>
    <w:rsid w:val="00481611"/>
    <w:rsid w:val="004818C9"/>
    <w:rsid w:val="004818FC"/>
    <w:rsid w:val="004818FF"/>
    <w:rsid w:val="00481AF0"/>
    <w:rsid w:val="00481BB3"/>
    <w:rsid w:val="00481FC5"/>
    <w:rsid w:val="0048215F"/>
    <w:rsid w:val="0048224C"/>
    <w:rsid w:val="00482389"/>
    <w:rsid w:val="004826B1"/>
    <w:rsid w:val="00482869"/>
    <w:rsid w:val="00482943"/>
    <w:rsid w:val="00482ADC"/>
    <w:rsid w:val="00482AFA"/>
    <w:rsid w:val="00482C93"/>
    <w:rsid w:val="00482F79"/>
    <w:rsid w:val="00483122"/>
    <w:rsid w:val="0048336B"/>
    <w:rsid w:val="004833CD"/>
    <w:rsid w:val="00483980"/>
    <w:rsid w:val="00483A12"/>
    <w:rsid w:val="00483AC2"/>
    <w:rsid w:val="00483AD7"/>
    <w:rsid w:val="00483C72"/>
    <w:rsid w:val="00483D11"/>
    <w:rsid w:val="00483D20"/>
    <w:rsid w:val="00483F9A"/>
    <w:rsid w:val="0048406D"/>
    <w:rsid w:val="00484146"/>
    <w:rsid w:val="004847BA"/>
    <w:rsid w:val="0048489A"/>
    <w:rsid w:val="00484C46"/>
    <w:rsid w:val="00484CA2"/>
    <w:rsid w:val="00484DC1"/>
    <w:rsid w:val="00484EF7"/>
    <w:rsid w:val="0048520E"/>
    <w:rsid w:val="0048542B"/>
    <w:rsid w:val="004856EF"/>
    <w:rsid w:val="0048598C"/>
    <w:rsid w:val="00485998"/>
    <w:rsid w:val="00485A0B"/>
    <w:rsid w:val="00485BAF"/>
    <w:rsid w:val="00485C1A"/>
    <w:rsid w:val="00485E8A"/>
    <w:rsid w:val="0048618B"/>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C1"/>
    <w:rsid w:val="004918A0"/>
    <w:rsid w:val="00491C03"/>
    <w:rsid w:val="00491D94"/>
    <w:rsid w:val="00491F80"/>
    <w:rsid w:val="00491FE8"/>
    <w:rsid w:val="00492235"/>
    <w:rsid w:val="004924E5"/>
    <w:rsid w:val="00492597"/>
    <w:rsid w:val="00492619"/>
    <w:rsid w:val="00492628"/>
    <w:rsid w:val="004927F3"/>
    <w:rsid w:val="0049288E"/>
    <w:rsid w:val="00492968"/>
    <w:rsid w:val="00492A91"/>
    <w:rsid w:val="00492BB0"/>
    <w:rsid w:val="00492BF2"/>
    <w:rsid w:val="00492C6E"/>
    <w:rsid w:val="00492F52"/>
    <w:rsid w:val="004932F2"/>
    <w:rsid w:val="0049341C"/>
    <w:rsid w:val="0049349F"/>
    <w:rsid w:val="004934D2"/>
    <w:rsid w:val="004935A4"/>
    <w:rsid w:val="004938AA"/>
    <w:rsid w:val="00493ADE"/>
    <w:rsid w:val="00493D08"/>
    <w:rsid w:val="004941F6"/>
    <w:rsid w:val="004941F7"/>
    <w:rsid w:val="004942F6"/>
    <w:rsid w:val="0049432F"/>
    <w:rsid w:val="004943CD"/>
    <w:rsid w:val="004944EB"/>
    <w:rsid w:val="004949D8"/>
    <w:rsid w:val="00494CB2"/>
    <w:rsid w:val="00494E75"/>
    <w:rsid w:val="00495071"/>
    <w:rsid w:val="0049552C"/>
    <w:rsid w:val="00495C64"/>
    <w:rsid w:val="0049608E"/>
    <w:rsid w:val="004961DB"/>
    <w:rsid w:val="00496363"/>
    <w:rsid w:val="0049653E"/>
    <w:rsid w:val="004965BE"/>
    <w:rsid w:val="00496804"/>
    <w:rsid w:val="00496911"/>
    <w:rsid w:val="0049699A"/>
    <w:rsid w:val="00496BEF"/>
    <w:rsid w:val="00496DC2"/>
    <w:rsid w:val="00496E38"/>
    <w:rsid w:val="00496FF0"/>
    <w:rsid w:val="004973D0"/>
    <w:rsid w:val="00497567"/>
    <w:rsid w:val="004975DB"/>
    <w:rsid w:val="00497B2E"/>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8E5"/>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430"/>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99C"/>
    <w:rsid w:val="004A7A73"/>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1D2F"/>
    <w:rsid w:val="004B22A8"/>
    <w:rsid w:val="004B22D6"/>
    <w:rsid w:val="004B2450"/>
    <w:rsid w:val="004B24DB"/>
    <w:rsid w:val="004B269E"/>
    <w:rsid w:val="004B2700"/>
    <w:rsid w:val="004B296D"/>
    <w:rsid w:val="004B2B31"/>
    <w:rsid w:val="004B2C33"/>
    <w:rsid w:val="004B2C85"/>
    <w:rsid w:val="004B2CDB"/>
    <w:rsid w:val="004B2D10"/>
    <w:rsid w:val="004B2DE8"/>
    <w:rsid w:val="004B2F6E"/>
    <w:rsid w:val="004B30AC"/>
    <w:rsid w:val="004B3107"/>
    <w:rsid w:val="004B32F1"/>
    <w:rsid w:val="004B3395"/>
    <w:rsid w:val="004B3567"/>
    <w:rsid w:val="004B3C3F"/>
    <w:rsid w:val="004B3E6C"/>
    <w:rsid w:val="004B4022"/>
    <w:rsid w:val="004B42FF"/>
    <w:rsid w:val="004B43DB"/>
    <w:rsid w:val="004B45A2"/>
    <w:rsid w:val="004B46C3"/>
    <w:rsid w:val="004B4759"/>
    <w:rsid w:val="004B4789"/>
    <w:rsid w:val="004B4A0F"/>
    <w:rsid w:val="004B4E6B"/>
    <w:rsid w:val="004B4F6B"/>
    <w:rsid w:val="004B5086"/>
    <w:rsid w:val="004B50E0"/>
    <w:rsid w:val="004B5101"/>
    <w:rsid w:val="004B5329"/>
    <w:rsid w:val="004B5362"/>
    <w:rsid w:val="004B55EC"/>
    <w:rsid w:val="004B59ED"/>
    <w:rsid w:val="004B5DEC"/>
    <w:rsid w:val="004B6037"/>
    <w:rsid w:val="004B6208"/>
    <w:rsid w:val="004B62EA"/>
    <w:rsid w:val="004B6301"/>
    <w:rsid w:val="004B660C"/>
    <w:rsid w:val="004B6750"/>
    <w:rsid w:val="004B6866"/>
    <w:rsid w:val="004B6C3A"/>
    <w:rsid w:val="004B6FFB"/>
    <w:rsid w:val="004B711C"/>
    <w:rsid w:val="004B725D"/>
    <w:rsid w:val="004B728F"/>
    <w:rsid w:val="004B7311"/>
    <w:rsid w:val="004B73CE"/>
    <w:rsid w:val="004B759F"/>
    <w:rsid w:val="004B78B9"/>
    <w:rsid w:val="004B795F"/>
    <w:rsid w:val="004B7A63"/>
    <w:rsid w:val="004B7BA5"/>
    <w:rsid w:val="004B7E04"/>
    <w:rsid w:val="004B7FB3"/>
    <w:rsid w:val="004C0346"/>
    <w:rsid w:val="004C07EB"/>
    <w:rsid w:val="004C08A0"/>
    <w:rsid w:val="004C0A5B"/>
    <w:rsid w:val="004C0B5B"/>
    <w:rsid w:val="004C0B9A"/>
    <w:rsid w:val="004C0C5C"/>
    <w:rsid w:val="004C0E2A"/>
    <w:rsid w:val="004C0F99"/>
    <w:rsid w:val="004C1027"/>
    <w:rsid w:val="004C122B"/>
    <w:rsid w:val="004C130D"/>
    <w:rsid w:val="004C1624"/>
    <w:rsid w:val="004C19E4"/>
    <w:rsid w:val="004C1BD8"/>
    <w:rsid w:val="004C1EAB"/>
    <w:rsid w:val="004C2371"/>
    <w:rsid w:val="004C24CE"/>
    <w:rsid w:val="004C2A85"/>
    <w:rsid w:val="004C2E0E"/>
    <w:rsid w:val="004C2E66"/>
    <w:rsid w:val="004C2F01"/>
    <w:rsid w:val="004C304D"/>
    <w:rsid w:val="004C3072"/>
    <w:rsid w:val="004C32E2"/>
    <w:rsid w:val="004C3448"/>
    <w:rsid w:val="004C3472"/>
    <w:rsid w:val="004C34E8"/>
    <w:rsid w:val="004C35E4"/>
    <w:rsid w:val="004C3AD0"/>
    <w:rsid w:val="004C3AD1"/>
    <w:rsid w:val="004C3C51"/>
    <w:rsid w:val="004C3F51"/>
    <w:rsid w:val="004C40E8"/>
    <w:rsid w:val="004C47FE"/>
    <w:rsid w:val="004C4AB1"/>
    <w:rsid w:val="004C4BCE"/>
    <w:rsid w:val="004C4BF3"/>
    <w:rsid w:val="004C4DA0"/>
    <w:rsid w:val="004C4EC6"/>
    <w:rsid w:val="004C4F33"/>
    <w:rsid w:val="004C521E"/>
    <w:rsid w:val="004C5283"/>
    <w:rsid w:val="004C566C"/>
    <w:rsid w:val="004C5C44"/>
    <w:rsid w:val="004C5E5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D3C"/>
    <w:rsid w:val="004C7EBE"/>
    <w:rsid w:val="004D0397"/>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BC"/>
    <w:rsid w:val="004D25C9"/>
    <w:rsid w:val="004D268E"/>
    <w:rsid w:val="004D27C4"/>
    <w:rsid w:val="004D27EA"/>
    <w:rsid w:val="004D2A02"/>
    <w:rsid w:val="004D2B26"/>
    <w:rsid w:val="004D2CC3"/>
    <w:rsid w:val="004D2E57"/>
    <w:rsid w:val="004D30AD"/>
    <w:rsid w:val="004D3251"/>
    <w:rsid w:val="004D33BA"/>
    <w:rsid w:val="004D3403"/>
    <w:rsid w:val="004D38C1"/>
    <w:rsid w:val="004D39CA"/>
    <w:rsid w:val="004D3D8A"/>
    <w:rsid w:val="004D3E78"/>
    <w:rsid w:val="004D3EBB"/>
    <w:rsid w:val="004D3FE2"/>
    <w:rsid w:val="004D3FF9"/>
    <w:rsid w:val="004D40D5"/>
    <w:rsid w:val="004D464F"/>
    <w:rsid w:val="004D4846"/>
    <w:rsid w:val="004D4915"/>
    <w:rsid w:val="004D4968"/>
    <w:rsid w:val="004D498D"/>
    <w:rsid w:val="004D49EB"/>
    <w:rsid w:val="004D4A8A"/>
    <w:rsid w:val="004D4ABF"/>
    <w:rsid w:val="004D4D99"/>
    <w:rsid w:val="004D500D"/>
    <w:rsid w:val="004D5079"/>
    <w:rsid w:val="004D50CC"/>
    <w:rsid w:val="004D5437"/>
    <w:rsid w:val="004D5816"/>
    <w:rsid w:val="004D58D1"/>
    <w:rsid w:val="004D5B2C"/>
    <w:rsid w:val="004D5E14"/>
    <w:rsid w:val="004D5F02"/>
    <w:rsid w:val="004D602D"/>
    <w:rsid w:val="004D65BA"/>
    <w:rsid w:val="004D65CD"/>
    <w:rsid w:val="004D66A5"/>
    <w:rsid w:val="004D68C0"/>
    <w:rsid w:val="004D6BBF"/>
    <w:rsid w:val="004D70E1"/>
    <w:rsid w:val="004D710C"/>
    <w:rsid w:val="004D76A4"/>
    <w:rsid w:val="004D76C0"/>
    <w:rsid w:val="004D7773"/>
    <w:rsid w:val="004D7DEA"/>
    <w:rsid w:val="004D7F0D"/>
    <w:rsid w:val="004E0033"/>
    <w:rsid w:val="004E00F1"/>
    <w:rsid w:val="004E03BE"/>
    <w:rsid w:val="004E0546"/>
    <w:rsid w:val="004E071E"/>
    <w:rsid w:val="004E0756"/>
    <w:rsid w:val="004E0927"/>
    <w:rsid w:val="004E0CD0"/>
    <w:rsid w:val="004E11FD"/>
    <w:rsid w:val="004E1260"/>
    <w:rsid w:val="004E13D0"/>
    <w:rsid w:val="004E1543"/>
    <w:rsid w:val="004E1CBB"/>
    <w:rsid w:val="004E1D07"/>
    <w:rsid w:val="004E209D"/>
    <w:rsid w:val="004E21D3"/>
    <w:rsid w:val="004E24CF"/>
    <w:rsid w:val="004E24E3"/>
    <w:rsid w:val="004E25C4"/>
    <w:rsid w:val="004E2769"/>
    <w:rsid w:val="004E2CDB"/>
    <w:rsid w:val="004E2E1E"/>
    <w:rsid w:val="004E2E33"/>
    <w:rsid w:val="004E2F51"/>
    <w:rsid w:val="004E3579"/>
    <w:rsid w:val="004E3892"/>
    <w:rsid w:val="004E3A34"/>
    <w:rsid w:val="004E3B0E"/>
    <w:rsid w:val="004E3FD8"/>
    <w:rsid w:val="004E3FF8"/>
    <w:rsid w:val="004E4224"/>
    <w:rsid w:val="004E471C"/>
    <w:rsid w:val="004E4B57"/>
    <w:rsid w:val="004E4D81"/>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9AF"/>
    <w:rsid w:val="004E6CEA"/>
    <w:rsid w:val="004E6F18"/>
    <w:rsid w:val="004E7136"/>
    <w:rsid w:val="004E7543"/>
    <w:rsid w:val="004E754A"/>
    <w:rsid w:val="004E76A5"/>
    <w:rsid w:val="004E777C"/>
    <w:rsid w:val="004E7980"/>
    <w:rsid w:val="004E7A08"/>
    <w:rsid w:val="004E7B7F"/>
    <w:rsid w:val="004E7C85"/>
    <w:rsid w:val="004E7D2F"/>
    <w:rsid w:val="004F01B4"/>
    <w:rsid w:val="004F020A"/>
    <w:rsid w:val="004F108D"/>
    <w:rsid w:val="004F1313"/>
    <w:rsid w:val="004F133C"/>
    <w:rsid w:val="004F13D2"/>
    <w:rsid w:val="004F1443"/>
    <w:rsid w:val="004F1445"/>
    <w:rsid w:val="004F152A"/>
    <w:rsid w:val="004F1633"/>
    <w:rsid w:val="004F180E"/>
    <w:rsid w:val="004F18ED"/>
    <w:rsid w:val="004F196D"/>
    <w:rsid w:val="004F1A00"/>
    <w:rsid w:val="004F1A16"/>
    <w:rsid w:val="004F1AEF"/>
    <w:rsid w:val="004F1B26"/>
    <w:rsid w:val="004F1BB7"/>
    <w:rsid w:val="004F1CD4"/>
    <w:rsid w:val="004F1D21"/>
    <w:rsid w:val="004F1E4C"/>
    <w:rsid w:val="004F25BF"/>
    <w:rsid w:val="004F2826"/>
    <w:rsid w:val="004F2AA6"/>
    <w:rsid w:val="004F2B9C"/>
    <w:rsid w:val="004F2CCE"/>
    <w:rsid w:val="004F2E4A"/>
    <w:rsid w:val="004F2EFC"/>
    <w:rsid w:val="004F2FE9"/>
    <w:rsid w:val="004F3368"/>
    <w:rsid w:val="004F34A7"/>
    <w:rsid w:val="004F34BD"/>
    <w:rsid w:val="004F359A"/>
    <w:rsid w:val="004F3A2D"/>
    <w:rsid w:val="004F3BE8"/>
    <w:rsid w:val="004F3C55"/>
    <w:rsid w:val="004F3DD1"/>
    <w:rsid w:val="004F3F69"/>
    <w:rsid w:val="004F40DE"/>
    <w:rsid w:val="004F4208"/>
    <w:rsid w:val="004F446D"/>
    <w:rsid w:val="004F4B21"/>
    <w:rsid w:val="004F4E53"/>
    <w:rsid w:val="004F4FFF"/>
    <w:rsid w:val="004F53BF"/>
    <w:rsid w:val="004F5609"/>
    <w:rsid w:val="004F58AB"/>
    <w:rsid w:val="004F58AC"/>
    <w:rsid w:val="004F5B90"/>
    <w:rsid w:val="004F5D1C"/>
    <w:rsid w:val="004F5D4A"/>
    <w:rsid w:val="004F5D6E"/>
    <w:rsid w:val="004F5EBB"/>
    <w:rsid w:val="004F6142"/>
    <w:rsid w:val="004F62AA"/>
    <w:rsid w:val="004F63DF"/>
    <w:rsid w:val="004F6556"/>
    <w:rsid w:val="004F6588"/>
    <w:rsid w:val="004F6681"/>
    <w:rsid w:val="004F67FC"/>
    <w:rsid w:val="004F6AFE"/>
    <w:rsid w:val="004F6C83"/>
    <w:rsid w:val="004F6E35"/>
    <w:rsid w:val="004F6F20"/>
    <w:rsid w:val="004F735F"/>
    <w:rsid w:val="004F7373"/>
    <w:rsid w:val="004F73A5"/>
    <w:rsid w:val="004F74B4"/>
    <w:rsid w:val="004F76A6"/>
    <w:rsid w:val="004F78AF"/>
    <w:rsid w:val="004F7C51"/>
    <w:rsid w:val="004F7C91"/>
    <w:rsid w:val="004F7DB3"/>
    <w:rsid w:val="004F7F1A"/>
    <w:rsid w:val="005000CA"/>
    <w:rsid w:val="00500232"/>
    <w:rsid w:val="0050031C"/>
    <w:rsid w:val="005004F7"/>
    <w:rsid w:val="0050059A"/>
    <w:rsid w:val="00500762"/>
    <w:rsid w:val="00500798"/>
    <w:rsid w:val="005007E7"/>
    <w:rsid w:val="00500864"/>
    <w:rsid w:val="00500A59"/>
    <w:rsid w:val="0050132F"/>
    <w:rsid w:val="005013C8"/>
    <w:rsid w:val="00501723"/>
    <w:rsid w:val="0050199C"/>
    <w:rsid w:val="00501A8C"/>
    <w:rsid w:val="00501CDC"/>
    <w:rsid w:val="00501F0D"/>
    <w:rsid w:val="00502362"/>
    <w:rsid w:val="005023DC"/>
    <w:rsid w:val="005024A3"/>
    <w:rsid w:val="00502589"/>
    <w:rsid w:val="00502857"/>
    <w:rsid w:val="005029A2"/>
    <w:rsid w:val="00502C80"/>
    <w:rsid w:val="00502D6F"/>
    <w:rsid w:val="00502FCA"/>
    <w:rsid w:val="005033EE"/>
    <w:rsid w:val="00503656"/>
    <w:rsid w:val="0050377B"/>
    <w:rsid w:val="005037DF"/>
    <w:rsid w:val="005038A7"/>
    <w:rsid w:val="0050398B"/>
    <w:rsid w:val="00503FAD"/>
    <w:rsid w:val="00504070"/>
    <w:rsid w:val="005043F0"/>
    <w:rsid w:val="00504639"/>
    <w:rsid w:val="00504706"/>
    <w:rsid w:val="00504757"/>
    <w:rsid w:val="00504776"/>
    <w:rsid w:val="00504BF5"/>
    <w:rsid w:val="00504C77"/>
    <w:rsid w:val="00504CBB"/>
    <w:rsid w:val="00504D9B"/>
    <w:rsid w:val="00504F81"/>
    <w:rsid w:val="005051DA"/>
    <w:rsid w:val="005055D4"/>
    <w:rsid w:val="005057FB"/>
    <w:rsid w:val="00505A2A"/>
    <w:rsid w:val="00505ACC"/>
    <w:rsid w:val="00505B7C"/>
    <w:rsid w:val="00505BD4"/>
    <w:rsid w:val="00505D12"/>
    <w:rsid w:val="00505D42"/>
    <w:rsid w:val="00505E28"/>
    <w:rsid w:val="00505E39"/>
    <w:rsid w:val="00505FA7"/>
    <w:rsid w:val="00505FC4"/>
    <w:rsid w:val="0050614B"/>
    <w:rsid w:val="005063A6"/>
    <w:rsid w:val="00506425"/>
    <w:rsid w:val="005064CB"/>
    <w:rsid w:val="00506571"/>
    <w:rsid w:val="0050670E"/>
    <w:rsid w:val="0050680A"/>
    <w:rsid w:val="005068F0"/>
    <w:rsid w:val="00506A8D"/>
    <w:rsid w:val="00506B00"/>
    <w:rsid w:val="00506C0E"/>
    <w:rsid w:val="00506C2E"/>
    <w:rsid w:val="00506CEF"/>
    <w:rsid w:val="00506D5A"/>
    <w:rsid w:val="00506E70"/>
    <w:rsid w:val="005072F6"/>
    <w:rsid w:val="005072FA"/>
    <w:rsid w:val="005074C9"/>
    <w:rsid w:val="00507754"/>
    <w:rsid w:val="005079D3"/>
    <w:rsid w:val="00507AB9"/>
    <w:rsid w:val="00507CAF"/>
    <w:rsid w:val="00507F1C"/>
    <w:rsid w:val="00510374"/>
    <w:rsid w:val="00510444"/>
    <w:rsid w:val="00510492"/>
    <w:rsid w:val="00510750"/>
    <w:rsid w:val="0051083D"/>
    <w:rsid w:val="005108C8"/>
    <w:rsid w:val="00510AE7"/>
    <w:rsid w:val="00510B54"/>
    <w:rsid w:val="005113BB"/>
    <w:rsid w:val="0051153C"/>
    <w:rsid w:val="00511599"/>
    <w:rsid w:val="005119A7"/>
    <w:rsid w:val="005119D6"/>
    <w:rsid w:val="005119F0"/>
    <w:rsid w:val="00511A1B"/>
    <w:rsid w:val="00511C86"/>
    <w:rsid w:val="00511E67"/>
    <w:rsid w:val="00512422"/>
    <w:rsid w:val="00512747"/>
    <w:rsid w:val="00512A7B"/>
    <w:rsid w:val="00512CBE"/>
    <w:rsid w:val="00512D39"/>
    <w:rsid w:val="0051301F"/>
    <w:rsid w:val="0051375D"/>
    <w:rsid w:val="00513B8C"/>
    <w:rsid w:val="00513DD2"/>
    <w:rsid w:val="00513E19"/>
    <w:rsid w:val="00513F8F"/>
    <w:rsid w:val="00513FE8"/>
    <w:rsid w:val="005144EE"/>
    <w:rsid w:val="0051465F"/>
    <w:rsid w:val="0051474B"/>
    <w:rsid w:val="005147E7"/>
    <w:rsid w:val="00514949"/>
    <w:rsid w:val="005149A2"/>
    <w:rsid w:val="00514CEE"/>
    <w:rsid w:val="00514DA5"/>
    <w:rsid w:val="005150E4"/>
    <w:rsid w:val="00515507"/>
    <w:rsid w:val="00515708"/>
    <w:rsid w:val="00515746"/>
    <w:rsid w:val="00515831"/>
    <w:rsid w:val="00515907"/>
    <w:rsid w:val="00515BE9"/>
    <w:rsid w:val="00515E2B"/>
    <w:rsid w:val="00515E3D"/>
    <w:rsid w:val="00515EFD"/>
    <w:rsid w:val="00516320"/>
    <w:rsid w:val="00516378"/>
    <w:rsid w:val="00516435"/>
    <w:rsid w:val="00516454"/>
    <w:rsid w:val="0051678E"/>
    <w:rsid w:val="005169BD"/>
    <w:rsid w:val="00516B96"/>
    <w:rsid w:val="00516E9E"/>
    <w:rsid w:val="00516EAE"/>
    <w:rsid w:val="00516F31"/>
    <w:rsid w:val="00517000"/>
    <w:rsid w:val="005172F0"/>
    <w:rsid w:val="005173A4"/>
    <w:rsid w:val="0051746A"/>
    <w:rsid w:val="005179DC"/>
    <w:rsid w:val="00517B66"/>
    <w:rsid w:val="00517F71"/>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83F"/>
    <w:rsid w:val="00521D24"/>
    <w:rsid w:val="00521D65"/>
    <w:rsid w:val="00521EEE"/>
    <w:rsid w:val="00521FE7"/>
    <w:rsid w:val="005221A4"/>
    <w:rsid w:val="00522652"/>
    <w:rsid w:val="0052277C"/>
    <w:rsid w:val="00522936"/>
    <w:rsid w:val="00522E70"/>
    <w:rsid w:val="0052301B"/>
    <w:rsid w:val="00523366"/>
    <w:rsid w:val="0052347A"/>
    <w:rsid w:val="00523483"/>
    <w:rsid w:val="005235BC"/>
    <w:rsid w:val="0052381F"/>
    <w:rsid w:val="005238ED"/>
    <w:rsid w:val="00523B72"/>
    <w:rsid w:val="00523C43"/>
    <w:rsid w:val="00523DE2"/>
    <w:rsid w:val="00523E18"/>
    <w:rsid w:val="00523F32"/>
    <w:rsid w:val="0052421F"/>
    <w:rsid w:val="0052422C"/>
    <w:rsid w:val="005244D5"/>
    <w:rsid w:val="0052467C"/>
    <w:rsid w:val="00524AD1"/>
    <w:rsid w:val="00524AE9"/>
    <w:rsid w:val="00524C6E"/>
    <w:rsid w:val="00524E6A"/>
    <w:rsid w:val="005251DA"/>
    <w:rsid w:val="0052522B"/>
    <w:rsid w:val="00525321"/>
    <w:rsid w:val="00525407"/>
    <w:rsid w:val="00525802"/>
    <w:rsid w:val="00525F71"/>
    <w:rsid w:val="005261BC"/>
    <w:rsid w:val="00526270"/>
    <w:rsid w:val="00526508"/>
    <w:rsid w:val="00526874"/>
    <w:rsid w:val="005268A3"/>
    <w:rsid w:val="0052693D"/>
    <w:rsid w:val="005269C2"/>
    <w:rsid w:val="00526A5E"/>
    <w:rsid w:val="00526C8A"/>
    <w:rsid w:val="00526D98"/>
    <w:rsid w:val="00527029"/>
    <w:rsid w:val="00527298"/>
    <w:rsid w:val="005272A8"/>
    <w:rsid w:val="00527489"/>
    <w:rsid w:val="0052761A"/>
    <w:rsid w:val="00527621"/>
    <w:rsid w:val="00527860"/>
    <w:rsid w:val="00527A20"/>
    <w:rsid w:val="00527A58"/>
    <w:rsid w:val="0053012B"/>
    <w:rsid w:val="0053066C"/>
    <w:rsid w:val="00530925"/>
    <w:rsid w:val="00530AFD"/>
    <w:rsid w:val="00530BD3"/>
    <w:rsid w:val="005310C9"/>
    <w:rsid w:val="005310D8"/>
    <w:rsid w:val="00531562"/>
    <w:rsid w:val="0053166D"/>
    <w:rsid w:val="0053173A"/>
    <w:rsid w:val="00531824"/>
    <w:rsid w:val="00531974"/>
    <w:rsid w:val="00531975"/>
    <w:rsid w:val="00531A70"/>
    <w:rsid w:val="00531AF4"/>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2FC8"/>
    <w:rsid w:val="005330E6"/>
    <w:rsid w:val="00533215"/>
    <w:rsid w:val="005334E4"/>
    <w:rsid w:val="005339B6"/>
    <w:rsid w:val="00533C61"/>
    <w:rsid w:val="00533D82"/>
    <w:rsid w:val="00533F4E"/>
    <w:rsid w:val="00534366"/>
    <w:rsid w:val="005347B7"/>
    <w:rsid w:val="005347FB"/>
    <w:rsid w:val="00534963"/>
    <w:rsid w:val="005349EB"/>
    <w:rsid w:val="00534AA6"/>
    <w:rsid w:val="00534C2C"/>
    <w:rsid w:val="00534C83"/>
    <w:rsid w:val="00534EE4"/>
    <w:rsid w:val="005351AB"/>
    <w:rsid w:val="005355E0"/>
    <w:rsid w:val="005356AB"/>
    <w:rsid w:val="005358C4"/>
    <w:rsid w:val="00535A27"/>
    <w:rsid w:val="00535B60"/>
    <w:rsid w:val="00535F5B"/>
    <w:rsid w:val="00536065"/>
    <w:rsid w:val="00536066"/>
    <w:rsid w:val="00536141"/>
    <w:rsid w:val="00536288"/>
    <w:rsid w:val="0053629D"/>
    <w:rsid w:val="005362F0"/>
    <w:rsid w:val="00536341"/>
    <w:rsid w:val="00536AEE"/>
    <w:rsid w:val="00536D47"/>
    <w:rsid w:val="00537092"/>
    <w:rsid w:val="00537516"/>
    <w:rsid w:val="00537640"/>
    <w:rsid w:val="00537989"/>
    <w:rsid w:val="00537A77"/>
    <w:rsid w:val="00537BE9"/>
    <w:rsid w:val="00537C5D"/>
    <w:rsid w:val="00537F07"/>
    <w:rsid w:val="00540055"/>
    <w:rsid w:val="00540147"/>
    <w:rsid w:val="00540589"/>
    <w:rsid w:val="005406E8"/>
    <w:rsid w:val="00540725"/>
    <w:rsid w:val="00540917"/>
    <w:rsid w:val="00540A2C"/>
    <w:rsid w:val="00540C7A"/>
    <w:rsid w:val="00540C7D"/>
    <w:rsid w:val="00540F07"/>
    <w:rsid w:val="00541292"/>
    <w:rsid w:val="005416F7"/>
    <w:rsid w:val="005417A0"/>
    <w:rsid w:val="0054183A"/>
    <w:rsid w:val="00541D0D"/>
    <w:rsid w:val="00541E2B"/>
    <w:rsid w:val="00541EAD"/>
    <w:rsid w:val="005422F2"/>
    <w:rsid w:val="0054267B"/>
    <w:rsid w:val="005427CF"/>
    <w:rsid w:val="00542FD0"/>
    <w:rsid w:val="0054317C"/>
    <w:rsid w:val="0054348B"/>
    <w:rsid w:val="005435DC"/>
    <w:rsid w:val="005435E7"/>
    <w:rsid w:val="005436D7"/>
    <w:rsid w:val="00543703"/>
    <w:rsid w:val="00543A06"/>
    <w:rsid w:val="00543A66"/>
    <w:rsid w:val="00543A83"/>
    <w:rsid w:val="00543AB6"/>
    <w:rsid w:val="00543AB9"/>
    <w:rsid w:val="00543C44"/>
    <w:rsid w:val="00543C4F"/>
    <w:rsid w:val="00543EBF"/>
    <w:rsid w:val="00543FA3"/>
    <w:rsid w:val="005442D2"/>
    <w:rsid w:val="005443C9"/>
    <w:rsid w:val="005447B6"/>
    <w:rsid w:val="00544801"/>
    <w:rsid w:val="005452C0"/>
    <w:rsid w:val="005453A1"/>
    <w:rsid w:val="005453BA"/>
    <w:rsid w:val="0054556F"/>
    <w:rsid w:val="00545616"/>
    <w:rsid w:val="005456AD"/>
    <w:rsid w:val="00545B46"/>
    <w:rsid w:val="00545B82"/>
    <w:rsid w:val="00545C3D"/>
    <w:rsid w:val="00545CBE"/>
    <w:rsid w:val="00545E6A"/>
    <w:rsid w:val="00545E76"/>
    <w:rsid w:val="00545EBA"/>
    <w:rsid w:val="0054606C"/>
    <w:rsid w:val="00546083"/>
    <w:rsid w:val="00546310"/>
    <w:rsid w:val="00546640"/>
    <w:rsid w:val="00546738"/>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6F"/>
    <w:rsid w:val="00550EB9"/>
    <w:rsid w:val="00550F23"/>
    <w:rsid w:val="005511B1"/>
    <w:rsid w:val="00551248"/>
    <w:rsid w:val="00551593"/>
    <w:rsid w:val="00551C79"/>
    <w:rsid w:val="00551E52"/>
    <w:rsid w:val="00551E58"/>
    <w:rsid w:val="00552038"/>
    <w:rsid w:val="00552168"/>
    <w:rsid w:val="0055233E"/>
    <w:rsid w:val="0055242F"/>
    <w:rsid w:val="00552569"/>
    <w:rsid w:val="0055280C"/>
    <w:rsid w:val="0055284C"/>
    <w:rsid w:val="005528E1"/>
    <w:rsid w:val="00552A21"/>
    <w:rsid w:val="00552E20"/>
    <w:rsid w:val="00552E33"/>
    <w:rsid w:val="00552FF4"/>
    <w:rsid w:val="005530EF"/>
    <w:rsid w:val="00553856"/>
    <w:rsid w:val="00553A48"/>
    <w:rsid w:val="00553A55"/>
    <w:rsid w:val="00553ABB"/>
    <w:rsid w:val="00553BD9"/>
    <w:rsid w:val="00553D14"/>
    <w:rsid w:val="0055402F"/>
    <w:rsid w:val="0055410A"/>
    <w:rsid w:val="005546A4"/>
    <w:rsid w:val="0055474B"/>
    <w:rsid w:val="005547CB"/>
    <w:rsid w:val="00554CB4"/>
    <w:rsid w:val="00554DF7"/>
    <w:rsid w:val="005552B9"/>
    <w:rsid w:val="00555520"/>
    <w:rsid w:val="00555602"/>
    <w:rsid w:val="00555713"/>
    <w:rsid w:val="00555772"/>
    <w:rsid w:val="00555875"/>
    <w:rsid w:val="005558E6"/>
    <w:rsid w:val="00555D4D"/>
    <w:rsid w:val="00555D6F"/>
    <w:rsid w:val="00555E91"/>
    <w:rsid w:val="00556680"/>
    <w:rsid w:val="005567BF"/>
    <w:rsid w:val="005569D2"/>
    <w:rsid w:val="00556A3B"/>
    <w:rsid w:val="00556E9E"/>
    <w:rsid w:val="005570E7"/>
    <w:rsid w:val="00557180"/>
    <w:rsid w:val="0055718D"/>
    <w:rsid w:val="00557424"/>
    <w:rsid w:val="00557464"/>
    <w:rsid w:val="0055771C"/>
    <w:rsid w:val="00557778"/>
    <w:rsid w:val="00557A2C"/>
    <w:rsid w:val="00557CAB"/>
    <w:rsid w:val="00557D87"/>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757"/>
    <w:rsid w:val="005627C0"/>
    <w:rsid w:val="005627FF"/>
    <w:rsid w:val="00562869"/>
    <w:rsid w:val="00562A88"/>
    <w:rsid w:val="00562CDC"/>
    <w:rsid w:val="00562F3B"/>
    <w:rsid w:val="005630AB"/>
    <w:rsid w:val="005636EA"/>
    <w:rsid w:val="00563CF0"/>
    <w:rsid w:val="00563FD2"/>
    <w:rsid w:val="005640CF"/>
    <w:rsid w:val="00564326"/>
    <w:rsid w:val="0056434D"/>
    <w:rsid w:val="00564597"/>
    <w:rsid w:val="00564813"/>
    <w:rsid w:val="00564EB9"/>
    <w:rsid w:val="005651DA"/>
    <w:rsid w:val="0056592D"/>
    <w:rsid w:val="00565A84"/>
    <w:rsid w:val="00565E7F"/>
    <w:rsid w:val="005661E0"/>
    <w:rsid w:val="00566903"/>
    <w:rsid w:val="00566C24"/>
    <w:rsid w:val="00566E95"/>
    <w:rsid w:val="00567191"/>
    <w:rsid w:val="0056719E"/>
    <w:rsid w:val="0056743E"/>
    <w:rsid w:val="0056747F"/>
    <w:rsid w:val="005674A5"/>
    <w:rsid w:val="005675A8"/>
    <w:rsid w:val="005676F8"/>
    <w:rsid w:val="00567747"/>
    <w:rsid w:val="00567B3B"/>
    <w:rsid w:val="00567B75"/>
    <w:rsid w:val="00567C82"/>
    <w:rsid w:val="00570027"/>
    <w:rsid w:val="005701C5"/>
    <w:rsid w:val="0057021C"/>
    <w:rsid w:val="0057025F"/>
    <w:rsid w:val="005703E3"/>
    <w:rsid w:val="00570423"/>
    <w:rsid w:val="0057054C"/>
    <w:rsid w:val="00570764"/>
    <w:rsid w:val="0057087E"/>
    <w:rsid w:val="0057088B"/>
    <w:rsid w:val="005708C3"/>
    <w:rsid w:val="005708C6"/>
    <w:rsid w:val="0057095C"/>
    <w:rsid w:val="00570B64"/>
    <w:rsid w:val="00570BB6"/>
    <w:rsid w:val="00570C83"/>
    <w:rsid w:val="00571358"/>
    <w:rsid w:val="00571382"/>
    <w:rsid w:val="00571783"/>
    <w:rsid w:val="005719F4"/>
    <w:rsid w:val="00571B71"/>
    <w:rsid w:val="00571D69"/>
    <w:rsid w:val="00572583"/>
    <w:rsid w:val="00572643"/>
    <w:rsid w:val="00572995"/>
    <w:rsid w:val="00572B34"/>
    <w:rsid w:val="00572CD6"/>
    <w:rsid w:val="00572F26"/>
    <w:rsid w:val="005730FF"/>
    <w:rsid w:val="005731CD"/>
    <w:rsid w:val="00573723"/>
    <w:rsid w:val="0057380A"/>
    <w:rsid w:val="00573828"/>
    <w:rsid w:val="00573BB0"/>
    <w:rsid w:val="00573D2B"/>
    <w:rsid w:val="00573EBC"/>
    <w:rsid w:val="00573F24"/>
    <w:rsid w:val="00573F44"/>
    <w:rsid w:val="00574167"/>
    <w:rsid w:val="0057461F"/>
    <w:rsid w:val="00574B6B"/>
    <w:rsid w:val="00574D14"/>
    <w:rsid w:val="00574FDC"/>
    <w:rsid w:val="005753DB"/>
    <w:rsid w:val="005756BD"/>
    <w:rsid w:val="00575913"/>
    <w:rsid w:val="00575A02"/>
    <w:rsid w:val="005760C5"/>
    <w:rsid w:val="0057615C"/>
    <w:rsid w:val="00576504"/>
    <w:rsid w:val="0057661C"/>
    <w:rsid w:val="005766EA"/>
    <w:rsid w:val="00576A37"/>
    <w:rsid w:val="00576FC8"/>
    <w:rsid w:val="005770DA"/>
    <w:rsid w:val="00577368"/>
    <w:rsid w:val="005773FF"/>
    <w:rsid w:val="0057741C"/>
    <w:rsid w:val="005774E1"/>
    <w:rsid w:val="00577540"/>
    <w:rsid w:val="0057777D"/>
    <w:rsid w:val="005777AC"/>
    <w:rsid w:val="00577884"/>
    <w:rsid w:val="00577AC7"/>
    <w:rsid w:val="00577EB4"/>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8"/>
    <w:rsid w:val="00581C6E"/>
    <w:rsid w:val="00581E7E"/>
    <w:rsid w:val="00581EBB"/>
    <w:rsid w:val="00581F40"/>
    <w:rsid w:val="0058206D"/>
    <w:rsid w:val="00582193"/>
    <w:rsid w:val="005823FA"/>
    <w:rsid w:val="005827C5"/>
    <w:rsid w:val="0058284C"/>
    <w:rsid w:val="005828C1"/>
    <w:rsid w:val="005828DA"/>
    <w:rsid w:val="005829CC"/>
    <w:rsid w:val="00582E3D"/>
    <w:rsid w:val="00582E70"/>
    <w:rsid w:val="00582FDE"/>
    <w:rsid w:val="00583140"/>
    <w:rsid w:val="00583147"/>
    <w:rsid w:val="005836D0"/>
    <w:rsid w:val="005837E9"/>
    <w:rsid w:val="00583DEF"/>
    <w:rsid w:val="00583E78"/>
    <w:rsid w:val="00584043"/>
    <w:rsid w:val="00584496"/>
    <w:rsid w:val="005846A6"/>
    <w:rsid w:val="00584721"/>
    <w:rsid w:val="005849BF"/>
    <w:rsid w:val="00584D40"/>
    <w:rsid w:val="00584D70"/>
    <w:rsid w:val="00584E63"/>
    <w:rsid w:val="00584F86"/>
    <w:rsid w:val="00584FAE"/>
    <w:rsid w:val="005850F4"/>
    <w:rsid w:val="005852AA"/>
    <w:rsid w:val="005852E5"/>
    <w:rsid w:val="00585366"/>
    <w:rsid w:val="005856CE"/>
    <w:rsid w:val="00585867"/>
    <w:rsid w:val="00585C3A"/>
    <w:rsid w:val="00586013"/>
    <w:rsid w:val="0058628A"/>
    <w:rsid w:val="00586B34"/>
    <w:rsid w:val="00587117"/>
    <w:rsid w:val="00587586"/>
    <w:rsid w:val="0058759B"/>
    <w:rsid w:val="0058764D"/>
    <w:rsid w:val="005876AE"/>
    <w:rsid w:val="0058784F"/>
    <w:rsid w:val="005878B7"/>
    <w:rsid w:val="00587AF2"/>
    <w:rsid w:val="0059027C"/>
    <w:rsid w:val="0059028D"/>
    <w:rsid w:val="005904F2"/>
    <w:rsid w:val="00590583"/>
    <w:rsid w:val="00590632"/>
    <w:rsid w:val="005907FF"/>
    <w:rsid w:val="0059088E"/>
    <w:rsid w:val="005908B9"/>
    <w:rsid w:val="0059094B"/>
    <w:rsid w:val="005909AD"/>
    <w:rsid w:val="00590A68"/>
    <w:rsid w:val="00590BF6"/>
    <w:rsid w:val="00591186"/>
    <w:rsid w:val="00591400"/>
    <w:rsid w:val="00591533"/>
    <w:rsid w:val="005915A5"/>
    <w:rsid w:val="00591B9C"/>
    <w:rsid w:val="00592160"/>
    <w:rsid w:val="0059218A"/>
    <w:rsid w:val="005923C9"/>
    <w:rsid w:val="0059284F"/>
    <w:rsid w:val="00592BC2"/>
    <w:rsid w:val="00592E68"/>
    <w:rsid w:val="0059323A"/>
    <w:rsid w:val="00593447"/>
    <w:rsid w:val="0059345F"/>
    <w:rsid w:val="005936A9"/>
    <w:rsid w:val="005936FC"/>
    <w:rsid w:val="005937D1"/>
    <w:rsid w:val="00593891"/>
    <w:rsid w:val="00593B28"/>
    <w:rsid w:val="00593B6A"/>
    <w:rsid w:val="00593D7C"/>
    <w:rsid w:val="00593EDF"/>
    <w:rsid w:val="00594131"/>
    <w:rsid w:val="00594177"/>
    <w:rsid w:val="00594180"/>
    <w:rsid w:val="005942E2"/>
    <w:rsid w:val="0059434A"/>
    <w:rsid w:val="005943C6"/>
    <w:rsid w:val="005943E4"/>
    <w:rsid w:val="005944BA"/>
    <w:rsid w:val="005944E2"/>
    <w:rsid w:val="005945DA"/>
    <w:rsid w:val="0059464A"/>
    <w:rsid w:val="005946E2"/>
    <w:rsid w:val="0059486C"/>
    <w:rsid w:val="005948B3"/>
    <w:rsid w:val="00594AEE"/>
    <w:rsid w:val="00595125"/>
    <w:rsid w:val="0059514B"/>
    <w:rsid w:val="0059518C"/>
    <w:rsid w:val="005951F8"/>
    <w:rsid w:val="00595308"/>
    <w:rsid w:val="00595318"/>
    <w:rsid w:val="0059559C"/>
    <w:rsid w:val="00595777"/>
    <w:rsid w:val="00595C5E"/>
    <w:rsid w:val="00595C98"/>
    <w:rsid w:val="00595DA2"/>
    <w:rsid w:val="00595E51"/>
    <w:rsid w:val="00595E99"/>
    <w:rsid w:val="00595F5C"/>
    <w:rsid w:val="00595FC5"/>
    <w:rsid w:val="0059610F"/>
    <w:rsid w:val="00596308"/>
    <w:rsid w:val="005964A9"/>
    <w:rsid w:val="005966D6"/>
    <w:rsid w:val="00596774"/>
    <w:rsid w:val="005967D3"/>
    <w:rsid w:val="005967D5"/>
    <w:rsid w:val="005968C4"/>
    <w:rsid w:val="00596D63"/>
    <w:rsid w:val="005970FA"/>
    <w:rsid w:val="0059715B"/>
    <w:rsid w:val="005974DD"/>
    <w:rsid w:val="00597605"/>
    <w:rsid w:val="005978AF"/>
    <w:rsid w:val="00597A36"/>
    <w:rsid w:val="00597C69"/>
    <w:rsid w:val="00597DF6"/>
    <w:rsid w:val="00597ED3"/>
    <w:rsid w:val="005A0274"/>
    <w:rsid w:val="005A049F"/>
    <w:rsid w:val="005A0560"/>
    <w:rsid w:val="005A05C6"/>
    <w:rsid w:val="005A0753"/>
    <w:rsid w:val="005A079C"/>
    <w:rsid w:val="005A0805"/>
    <w:rsid w:val="005A0854"/>
    <w:rsid w:val="005A0CAA"/>
    <w:rsid w:val="005A0CAF"/>
    <w:rsid w:val="005A0CB6"/>
    <w:rsid w:val="005A0E88"/>
    <w:rsid w:val="005A0EFD"/>
    <w:rsid w:val="005A0F90"/>
    <w:rsid w:val="005A1014"/>
    <w:rsid w:val="005A1062"/>
    <w:rsid w:val="005A1242"/>
    <w:rsid w:val="005A139F"/>
    <w:rsid w:val="005A14AD"/>
    <w:rsid w:val="005A16B0"/>
    <w:rsid w:val="005A18A7"/>
    <w:rsid w:val="005A18F9"/>
    <w:rsid w:val="005A1AA7"/>
    <w:rsid w:val="005A1AC6"/>
    <w:rsid w:val="005A1BAF"/>
    <w:rsid w:val="005A1C03"/>
    <w:rsid w:val="005A1CC6"/>
    <w:rsid w:val="005A1F4E"/>
    <w:rsid w:val="005A2229"/>
    <w:rsid w:val="005A23BE"/>
    <w:rsid w:val="005A2490"/>
    <w:rsid w:val="005A2758"/>
    <w:rsid w:val="005A305C"/>
    <w:rsid w:val="005A320D"/>
    <w:rsid w:val="005A33ED"/>
    <w:rsid w:val="005A36DF"/>
    <w:rsid w:val="005A36E3"/>
    <w:rsid w:val="005A386D"/>
    <w:rsid w:val="005A3A31"/>
    <w:rsid w:val="005A3B41"/>
    <w:rsid w:val="005A416C"/>
    <w:rsid w:val="005A4A53"/>
    <w:rsid w:val="005A4A6E"/>
    <w:rsid w:val="005A4B5B"/>
    <w:rsid w:val="005A4BB0"/>
    <w:rsid w:val="005A4E93"/>
    <w:rsid w:val="005A5345"/>
    <w:rsid w:val="005A55C6"/>
    <w:rsid w:val="005A588D"/>
    <w:rsid w:val="005A59CF"/>
    <w:rsid w:val="005A5C77"/>
    <w:rsid w:val="005A5D47"/>
    <w:rsid w:val="005A5E7D"/>
    <w:rsid w:val="005A60F0"/>
    <w:rsid w:val="005A6223"/>
    <w:rsid w:val="005A6A3A"/>
    <w:rsid w:val="005A6C4A"/>
    <w:rsid w:val="005A6D52"/>
    <w:rsid w:val="005A6E87"/>
    <w:rsid w:val="005A7486"/>
    <w:rsid w:val="005A76A0"/>
    <w:rsid w:val="005A78D5"/>
    <w:rsid w:val="005A79EB"/>
    <w:rsid w:val="005A7CC1"/>
    <w:rsid w:val="005A7F2A"/>
    <w:rsid w:val="005A7F4E"/>
    <w:rsid w:val="005A7F72"/>
    <w:rsid w:val="005B0060"/>
    <w:rsid w:val="005B04A3"/>
    <w:rsid w:val="005B0A7D"/>
    <w:rsid w:val="005B0BFE"/>
    <w:rsid w:val="005B0CBC"/>
    <w:rsid w:val="005B0F18"/>
    <w:rsid w:val="005B1197"/>
    <w:rsid w:val="005B152E"/>
    <w:rsid w:val="005B15A6"/>
    <w:rsid w:val="005B16CC"/>
    <w:rsid w:val="005B18BB"/>
    <w:rsid w:val="005B1A34"/>
    <w:rsid w:val="005B26CB"/>
    <w:rsid w:val="005B2723"/>
    <w:rsid w:val="005B278E"/>
    <w:rsid w:val="005B2899"/>
    <w:rsid w:val="005B2906"/>
    <w:rsid w:val="005B2D36"/>
    <w:rsid w:val="005B2DA2"/>
    <w:rsid w:val="005B2DBA"/>
    <w:rsid w:val="005B2EB8"/>
    <w:rsid w:val="005B355C"/>
    <w:rsid w:val="005B3895"/>
    <w:rsid w:val="005B3C7C"/>
    <w:rsid w:val="005B3DB2"/>
    <w:rsid w:val="005B4002"/>
    <w:rsid w:val="005B411A"/>
    <w:rsid w:val="005B4224"/>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6A4"/>
    <w:rsid w:val="005B6FAE"/>
    <w:rsid w:val="005B703E"/>
    <w:rsid w:val="005B747E"/>
    <w:rsid w:val="005B756C"/>
    <w:rsid w:val="005B7683"/>
    <w:rsid w:val="005B781E"/>
    <w:rsid w:val="005B7824"/>
    <w:rsid w:val="005B7952"/>
    <w:rsid w:val="005B7A4C"/>
    <w:rsid w:val="005B7A5A"/>
    <w:rsid w:val="005B7A5C"/>
    <w:rsid w:val="005B7BC1"/>
    <w:rsid w:val="005B7D62"/>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C5"/>
    <w:rsid w:val="005C22D4"/>
    <w:rsid w:val="005C22EA"/>
    <w:rsid w:val="005C247C"/>
    <w:rsid w:val="005C2557"/>
    <w:rsid w:val="005C267C"/>
    <w:rsid w:val="005C2744"/>
    <w:rsid w:val="005C2D32"/>
    <w:rsid w:val="005C2D97"/>
    <w:rsid w:val="005C2DBA"/>
    <w:rsid w:val="005C2E4B"/>
    <w:rsid w:val="005C2F50"/>
    <w:rsid w:val="005C376D"/>
    <w:rsid w:val="005C3778"/>
    <w:rsid w:val="005C3BBA"/>
    <w:rsid w:val="005C3D4D"/>
    <w:rsid w:val="005C4B4D"/>
    <w:rsid w:val="005C4C34"/>
    <w:rsid w:val="005C4DE3"/>
    <w:rsid w:val="005C5024"/>
    <w:rsid w:val="005C5372"/>
    <w:rsid w:val="005C5379"/>
    <w:rsid w:val="005C5425"/>
    <w:rsid w:val="005C5659"/>
    <w:rsid w:val="005C5792"/>
    <w:rsid w:val="005C57C7"/>
    <w:rsid w:val="005C57D5"/>
    <w:rsid w:val="005C5849"/>
    <w:rsid w:val="005C5A28"/>
    <w:rsid w:val="005C5AD4"/>
    <w:rsid w:val="005C5FBC"/>
    <w:rsid w:val="005C6222"/>
    <w:rsid w:val="005C63BA"/>
    <w:rsid w:val="005C6424"/>
    <w:rsid w:val="005C6669"/>
    <w:rsid w:val="005C688A"/>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80"/>
    <w:rsid w:val="005D0790"/>
    <w:rsid w:val="005D0A7E"/>
    <w:rsid w:val="005D0B86"/>
    <w:rsid w:val="005D0D3E"/>
    <w:rsid w:val="005D0E15"/>
    <w:rsid w:val="005D0FE3"/>
    <w:rsid w:val="005D1314"/>
    <w:rsid w:val="005D143D"/>
    <w:rsid w:val="005D17BF"/>
    <w:rsid w:val="005D1817"/>
    <w:rsid w:val="005D18B1"/>
    <w:rsid w:val="005D18E0"/>
    <w:rsid w:val="005D1A02"/>
    <w:rsid w:val="005D1BC8"/>
    <w:rsid w:val="005D20FC"/>
    <w:rsid w:val="005D2462"/>
    <w:rsid w:val="005D24A2"/>
    <w:rsid w:val="005D25D7"/>
    <w:rsid w:val="005D282C"/>
    <w:rsid w:val="005D2A49"/>
    <w:rsid w:val="005D2B5C"/>
    <w:rsid w:val="005D2C7B"/>
    <w:rsid w:val="005D2CB0"/>
    <w:rsid w:val="005D2EE8"/>
    <w:rsid w:val="005D3534"/>
    <w:rsid w:val="005D35B5"/>
    <w:rsid w:val="005D3707"/>
    <w:rsid w:val="005D382F"/>
    <w:rsid w:val="005D3919"/>
    <w:rsid w:val="005D3AF0"/>
    <w:rsid w:val="005D3BFD"/>
    <w:rsid w:val="005D3E94"/>
    <w:rsid w:val="005D3F39"/>
    <w:rsid w:val="005D42E6"/>
    <w:rsid w:val="005D46B2"/>
    <w:rsid w:val="005D46E9"/>
    <w:rsid w:val="005D4703"/>
    <w:rsid w:val="005D4F0B"/>
    <w:rsid w:val="005D4F30"/>
    <w:rsid w:val="005D5012"/>
    <w:rsid w:val="005D5763"/>
    <w:rsid w:val="005D5AA0"/>
    <w:rsid w:val="005D5E0B"/>
    <w:rsid w:val="005D5E46"/>
    <w:rsid w:val="005D5E87"/>
    <w:rsid w:val="005D609E"/>
    <w:rsid w:val="005D63A2"/>
    <w:rsid w:val="005D64A5"/>
    <w:rsid w:val="005D6859"/>
    <w:rsid w:val="005D68A6"/>
    <w:rsid w:val="005D6929"/>
    <w:rsid w:val="005D6B30"/>
    <w:rsid w:val="005D6E1C"/>
    <w:rsid w:val="005D6F5B"/>
    <w:rsid w:val="005D71FE"/>
    <w:rsid w:val="005D7249"/>
    <w:rsid w:val="005D72E1"/>
    <w:rsid w:val="005D7458"/>
    <w:rsid w:val="005D7484"/>
    <w:rsid w:val="005D74B7"/>
    <w:rsid w:val="005D7539"/>
    <w:rsid w:val="005D76F4"/>
    <w:rsid w:val="005D7E04"/>
    <w:rsid w:val="005E0082"/>
    <w:rsid w:val="005E02E6"/>
    <w:rsid w:val="005E046A"/>
    <w:rsid w:val="005E06E1"/>
    <w:rsid w:val="005E0899"/>
    <w:rsid w:val="005E0F31"/>
    <w:rsid w:val="005E106F"/>
    <w:rsid w:val="005E1393"/>
    <w:rsid w:val="005E1411"/>
    <w:rsid w:val="005E154C"/>
    <w:rsid w:val="005E15B3"/>
    <w:rsid w:val="005E189D"/>
    <w:rsid w:val="005E194D"/>
    <w:rsid w:val="005E200E"/>
    <w:rsid w:val="005E22BD"/>
    <w:rsid w:val="005E241C"/>
    <w:rsid w:val="005E2541"/>
    <w:rsid w:val="005E25C8"/>
    <w:rsid w:val="005E2853"/>
    <w:rsid w:val="005E2C46"/>
    <w:rsid w:val="005E3035"/>
    <w:rsid w:val="005E30E0"/>
    <w:rsid w:val="005E322A"/>
    <w:rsid w:val="005E3363"/>
    <w:rsid w:val="005E359D"/>
    <w:rsid w:val="005E35FD"/>
    <w:rsid w:val="005E36BA"/>
    <w:rsid w:val="005E383F"/>
    <w:rsid w:val="005E3961"/>
    <w:rsid w:val="005E3B77"/>
    <w:rsid w:val="005E412D"/>
    <w:rsid w:val="005E414B"/>
    <w:rsid w:val="005E436E"/>
    <w:rsid w:val="005E43C2"/>
    <w:rsid w:val="005E46FA"/>
    <w:rsid w:val="005E48F7"/>
    <w:rsid w:val="005E4CCB"/>
    <w:rsid w:val="005E4E67"/>
    <w:rsid w:val="005E4EC2"/>
    <w:rsid w:val="005E4F26"/>
    <w:rsid w:val="005E50FE"/>
    <w:rsid w:val="005E5563"/>
    <w:rsid w:val="005E59C5"/>
    <w:rsid w:val="005E5DFD"/>
    <w:rsid w:val="005E5E44"/>
    <w:rsid w:val="005E5E74"/>
    <w:rsid w:val="005E61A8"/>
    <w:rsid w:val="005E62D7"/>
    <w:rsid w:val="005E66F1"/>
    <w:rsid w:val="005E69FA"/>
    <w:rsid w:val="005E6A68"/>
    <w:rsid w:val="005E6AFB"/>
    <w:rsid w:val="005E6D98"/>
    <w:rsid w:val="005E6E65"/>
    <w:rsid w:val="005E7023"/>
    <w:rsid w:val="005E7698"/>
    <w:rsid w:val="005E7849"/>
    <w:rsid w:val="005E7888"/>
    <w:rsid w:val="005E7A8C"/>
    <w:rsid w:val="005E7ABA"/>
    <w:rsid w:val="005E7BFB"/>
    <w:rsid w:val="005E7E46"/>
    <w:rsid w:val="005F00CC"/>
    <w:rsid w:val="005F041A"/>
    <w:rsid w:val="005F067C"/>
    <w:rsid w:val="005F06FA"/>
    <w:rsid w:val="005F06FD"/>
    <w:rsid w:val="005F07BC"/>
    <w:rsid w:val="005F0AB9"/>
    <w:rsid w:val="005F0B4C"/>
    <w:rsid w:val="005F0B53"/>
    <w:rsid w:val="005F0C46"/>
    <w:rsid w:val="005F0F93"/>
    <w:rsid w:val="005F107E"/>
    <w:rsid w:val="005F11D9"/>
    <w:rsid w:val="005F15D5"/>
    <w:rsid w:val="005F1EA8"/>
    <w:rsid w:val="005F1FE4"/>
    <w:rsid w:val="005F2528"/>
    <w:rsid w:val="005F29C2"/>
    <w:rsid w:val="005F2A02"/>
    <w:rsid w:val="005F369B"/>
    <w:rsid w:val="005F3955"/>
    <w:rsid w:val="005F3AC2"/>
    <w:rsid w:val="005F3D07"/>
    <w:rsid w:val="005F3F7F"/>
    <w:rsid w:val="005F40E5"/>
    <w:rsid w:val="005F419B"/>
    <w:rsid w:val="005F432D"/>
    <w:rsid w:val="005F46D9"/>
    <w:rsid w:val="005F4950"/>
    <w:rsid w:val="005F4BF6"/>
    <w:rsid w:val="005F4CC4"/>
    <w:rsid w:val="005F4D15"/>
    <w:rsid w:val="005F4D16"/>
    <w:rsid w:val="005F5181"/>
    <w:rsid w:val="005F523F"/>
    <w:rsid w:val="005F5362"/>
    <w:rsid w:val="005F5369"/>
    <w:rsid w:val="005F53AA"/>
    <w:rsid w:val="005F547B"/>
    <w:rsid w:val="005F556F"/>
    <w:rsid w:val="005F5793"/>
    <w:rsid w:val="005F5838"/>
    <w:rsid w:val="005F5C3D"/>
    <w:rsid w:val="005F6262"/>
    <w:rsid w:val="005F660A"/>
    <w:rsid w:val="005F6697"/>
    <w:rsid w:val="005F69DD"/>
    <w:rsid w:val="005F6CA5"/>
    <w:rsid w:val="005F6CC9"/>
    <w:rsid w:val="005F6E07"/>
    <w:rsid w:val="005F6EF0"/>
    <w:rsid w:val="005F6F60"/>
    <w:rsid w:val="005F6F9C"/>
    <w:rsid w:val="005F6FFC"/>
    <w:rsid w:val="005F7037"/>
    <w:rsid w:val="005F70D3"/>
    <w:rsid w:val="005F75E7"/>
    <w:rsid w:val="005F75EC"/>
    <w:rsid w:val="005F7956"/>
    <w:rsid w:val="005F7AC5"/>
    <w:rsid w:val="005F7CC1"/>
    <w:rsid w:val="005F7DEF"/>
    <w:rsid w:val="006004DE"/>
    <w:rsid w:val="00600AAB"/>
    <w:rsid w:val="00600B6C"/>
    <w:rsid w:val="00600CDA"/>
    <w:rsid w:val="00600F5D"/>
    <w:rsid w:val="00601072"/>
    <w:rsid w:val="00601097"/>
    <w:rsid w:val="0060144E"/>
    <w:rsid w:val="00601BE3"/>
    <w:rsid w:val="00601CE4"/>
    <w:rsid w:val="00601F3F"/>
    <w:rsid w:val="00601FCD"/>
    <w:rsid w:val="00602354"/>
    <w:rsid w:val="0060254B"/>
    <w:rsid w:val="0060268D"/>
    <w:rsid w:val="006027D5"/>
    <w:rsid w:val="00602A99"/>
    <w:rsid w:val="00602AD6"/>
    <w:rsid w:val="00602CA9"/>
    <w:rsid w:val="00602CBC"/>
    <w:rsid w:val="0060305B"/>
    <w:rsid w:val="006036FD"/>
    <w:rsid w:val="00603816"/>
    <w:rsid w:val="006039C5"/>
    <w:rsid w:val="00603B1B"/>
    <w:rsid w:val="00603D08"/>
    <w:rsid w:val="00604384"/>
    <w:rsid w:val="006043D7"/>
    <w:rsid w:val="00604594"/>
    <w:rsid w:val="00604708"/>
    <w:rsid w:val="00604770"/>
    <w:rsid w:val="00604CFF"/>
    <w:rsid w:val="00604D0F"/>
    <w:rsid w:val="00604D5A"/>
    <w:rsid w:val="00605399"/>
    <w:rsid w:val="006054EE"/>
    <w:rsid w:val="00605611"/>
    <w:rsid w:val="0060591D"/>
    <w:rsid w:val="0060595A"/>
    <w:rsid w:val="006059EC"/>
    <w:rsid w:val="00605A02"/>
    <w:rsid w:val="00605A5D"/>
    <w:rsid w:val="00605B5D"/>
    <w:rsid w:val="00605FD1"/>
    <w:rsid w:val="0060669D"/>
    <w:rsid w:val="00606D77"/>
    <w:rsid w:val="00606E0E"/>
    <w:rsid w:val="00606E32"/>
    <w:rsid w:val="00607391"/>
    <w:rsid w:val="006074B1"/>
    <w:rsid w:val="006074E5"/>
    <w:rsid w:val="006074FA"/>
    <w:rsid w:val="00607797"/>
    <w:rsid w:val="00607843"/>
    <w:rsid w:val="00607ADE"/>
    <w:rsid w:val="00607B14"/>
    <w:rsid w:val="00607C1F"/>
    <w:rsid w:val="00607CE0"/>
    <w:rsid w:val="00607E68"/>
    <w:rsid w:val="00610224"/>
    <w:rsid w:val="006102C6"/>
    <w:rsid w:val="006103F0"/>
    <w:rsid w:val="00610A73"/>
    <w:rsid w:val="00610AF3"/>
    <w:rsid w:val="00610B78"/>
    <w:rsid w:val="00610F9E"/>
    <w:rsid w:val="006113A9"/>
    <w:rsid w:val="006117CD"/>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3F46"/>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513A"/>
    <w:rsid w:val="0061524B"/>
    <w:rsid w:val="0061565F"/>
    <w:rsid w:val="006159FA"/>
    <w:rsid w:val="00615B30"/>
    <w:rsid w:val="00615BDB"/>
    <w:rsid w:val="006162D2"/>
    <w:rsid w:val="006163BD"/>
    <w:rsid w:val="00616885"/>
    <w:rsid w:val="00616F90"/>
    <w:rsid w:val="006170BD"/>
    <w:rsid w:val="0061717B"/>
    <w:rsid w:val="0061717F"/>
    <w:rsid w:val="006174CE"/>
    <w:rsid w:val="006175CF"/>
    <w:rsid w:val="006176A8"/>
    <w:rsid w:val="00617B93"/>
    <w:rsid w:val="00620020"/>
    <w:rsid w:val="00620049"/>
    <w:rsid w:val="00620092"/>
    <w:rsid w:val="00620115"/>
    <w:rsid w:val="0062012D"/>
    <w:rsid w:val="006201A2"/>
    <w:rsid w:val="006201CD"/>
    <w:rsid w:val="006201F0"/>
    <w:rsid w:val="006201F5"/>
    <w:rsid w:val="00620254"/>
    <w:rsid w:val="006205EA"/>
    <w:rsid w:val="00620686"/>
    <w:rsid w:val="00620721"/>
    <w:rsid w:val="00620728"/>
    <w:rsid w:val="006209E8"/>
    <w:rsid w:val="00620C45"/>
    <w:rsid w:val="00620CC5"/>
    <w:rsid w:val="00621B6A"/>
    <w:rsid w:val="00621C0B"/>
    <w:rsid w:val="00621C72"/>
    <w:rsid w:val="00621CAD"/>
    <w:rsid w:val="006221CD"/>
    <w:rsid w:val="00622233"/>
    <w:rsid w:val="006223A5"/>
    <w:rsid w:val="006227C8"/>
    <w:rsid w:val="006228FA"/>
    <w:rsid w:val="006229E3"/>
    <w:rsid w:val="0062323E"/>
    <w:rsid w:val="00623367"/>
    <w:rsid w:val="00623397"/>
    <w:rsid w:val="00623427"/>
    <w:rsid w:val="00623AEB"/>
    <w:rsid w:val="00623E4E"/>
    <w:rsid w:val="006240D0"/>
    <w:rsid w:val="00624147"/>
    <w:rsid w:val="006246D8"/>
    <w:rsid w:val="00624748"/>
    <w:rsid w:val="00624922"/>
    <w:rsid w:val="00624938"/>
    <w:rsid w:val="00624956"/>
    <w:rsid w:val="00624A3A"/>
    <w:rsid w:val="00624C2C"/>
    <w:rsid w:val="00624C6E"/>
    <w:rsid w:val="00624EE9"/>
    <w:rsid w:val="00624FB3"/>
    <w:rsid w:val="006254B0"/>
    <w:rsid w:val="00625526"/>
    <w:rsid w:val="00625586"/>
    <w:rsid w:val="00625727"/>
    <w:rsid w:val="00625889"/>
    <w:rsid w:val="00625966"/>
    <w:rsid w:val="00625B24"/>
    <w:rsid w:val="00625CE1"/>
    <w:rsid w:val="00625D8F"/>
    <w:rsid w:val="00625F31"/>
    <w:rsid w:val="0062600B"/>
    <w:rsid w:val="0062657C"/>
    <w:rsid w:val="006265C9"/>
    <w:rsid w:val="00626634"/>
    <w:rsid w:val="00626678"/>
    <w:rsid w:val="00626785"/>
    <w:rsid w:val="00626919"/>
    <w:rsid w:val="00626AF8"/>
    <w:rsid w:val="00626C25"/>
    <w:rsid w:val="00626E64"/>
    <w:rsid w:val="0062704B"/>
    <w:rsid w:val="006270EF"/>
    <w:rsid w:val="0062725A"/>
    <w:rsid w:val="00627338"/>
    <w:rsid w:val="00627BA3"/>
    <w:rsid w:val="00627C39"/>
    <w:rsid w:val="00627E44"/>
    <w:rsid w:val="006300D7"/>
    <w:rsid w:val="006301B8"/>
    <w:rsid w:val="00630312"/>
    <w:rsid w:val="00630333"/>
    <w:rsid w:val="006304D6"/>
    <w:rsid w:val="006304E7"/>
    <w:rsid w:val="006305A9"/>
    <w:rsid w:val="00630E63"/>
    <w:rsid w:val="00630F69"/>
    <w:rsid w:val="00631007"/>
    <w:rsid w:val="00631826"/>
    <w:rsid w:val="00631916"/>
    <w:rsid w:val="00631A4E"/>
    <w:rsid w:val="00631D0E"/>
    <w:rsid w:val="006326BC"/>
    <w:rsid w:val="00632763"/>
    <w:rsid w:val="00632927"/>
    <w:rsid w:val="006329D8"/>
    <w:rsid w:val="00632A0E"/>
    <w:rsid w:val="00632A43"/>
    <w:rsid w:val="00632A4C"/>
    <w:rsid w:val="00632AC6"/>
    <w:rsid w:val="00632DF3"/>
    <w:rsid w:val="00632E7E"/>
    <w:rsid w:val="00632EBB"/>
    <w:rsid w:val="00632EEF"/>
    <w:rsid w:val="0063305B"/>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8C"/>
    <w:rsid w:val="006347F5"/>
    <w:rsid w:val="00634A5B"/>
    <w:rsid w:val="00634B2C"/>
    <w:rsid w:val="0063505C"/>
    <w:rsid w:val="00635131"/>
    <w:rsid w:val="00635298"/>
    <w:rsid w:val="006353D0"/>
    <w:rsid w:val="00635BEA"/>
    <w:rsid w:val="00635E27"/>
    <w:rsid w:val="00635EDC"/>
    <w:rsid w:val="00635F56"/>
    <w:rsid w:val="0063600F"/>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37EA2"/>
    <w:rsid w:val="00637EB0"/>
    <w:rsid w:val="006401C6"/>
    <w:rsid w:val="00640207"/>
    <w:rsid w:val="00640222"/>
    <w:rsid w:val="00640226"/>
    <w:rsid w:val="006402C9"/>
    <w:rsid w:val="00640630"/>
    <w:rsid w:val="00640743"/>
    <w:rsid w:val="0064079F"/>
    <w:rsid w:val="006409F3"/>
    <w:rsid w:val="00640BD3"/>
    <w:rsid w:val="00640F53"/>
    <w:rsid w:val="00641027"/>
    <w:rsid w:val="00641061"/>
    <w:rsid w:val="00641083"/>
    <w:rsid w:val="006411DF"/>
    <w:rsid w:val="00641598"/>
    <w:rsid w:val="006419ED"/>
    <w:rsid w:val="00641A62"/>
    <w:rsid w:val="00641ABB"/>
    <w:rsid w:val="00641B2B"/>
    <w:rsid w:val="00641D84"/>
    <w:rsid w:val="006426A6"/>
    <w:rsid w:val="0064277A"/>
    <w:rsid w:val="006427DE"/>
    <w:rsid w:val="00642B53"/>
    <w:rsid w:val="00642C85"/>
    <w:rsid w:val="00642CFC"/>
    <w:rsid w:val="00642D10"/>
    <w:rsid w:val="00642E65"/>
    <w:rsid w:val="0064353F"/>
    <w:rsid w:val="00643540"/>
    <w:rsid w:val="0064366E"/>
    <w:rsid w:val="00643769"/>
    <w:rsid w:val="00643891"/>
    <w:rsid w:val="00643896"/>
    <w:rsid w:val="00643A93"/>
    <w:rsid w:val="00643DCD"/>
    <w:rsid w:val="00644200"/>
    <w:rsid w:val="0064428B"/>
    <w:rsid w:val="00644388"/>
    <w:rsid w:val="00644511"/>
    <w:rsid w:val="00644596"/>
    <w:rsid w:val="0064479C"/>
    <w:rsid w:val="0064486C"/>
    <w:rsid w:val="00644E60"/>
    <w:rsid w:val="00645147"/>
    <w:rsid w:val="00645190"/>
    <w:rsid w:val="0064563A"/>
    <w:rsid w:val="00645A06"/>
    <w:rsid w:val="00645ACC"/>
    <w:rsid w:val="00645C50"/>
    <w:rsid w:val="00646502"/>
    <w:rsid w:val="0064655B"/>
    <w:rsid w:val="006466B5"/>
    <w:rsid w:val="00646DEC"/>
    <w:rsid w:val="00646F76"/>
    <w:rsid w:val="006477A7"/>
    <w:rsid w:val="00647914"/>
    <w:rsid w:val="00647AC0"/>
    <w:rsid w:val="00647C88"/>
    <w:rsid w:val="00647CB3"/>
    <w:rsid w:val="00647F79"/>
    <w:rsid w:val="00650150"/>
    <w:rsid w:val="006504A7"/>
    <w:rsid w:val="00650810"/>
    <w:rsid w:val="00650839"/>
    <w:rsid w:val="00650854"/>
    <w:rsid w:val="00650D1E"/>
    <w:rsid w:val="00650D3F"/>
    <w:rsid w:val="00650E4C"/>
    <w:rsid w:val="00650E8B"/>
    <w:rsid w:val="00650EB8"/>
    <w:rsid w:val="00650F7C"/>
    <w:rsid w:val="00650FBE"/>
    <w:rsid w:val="006513A7"/>
    <w:rsid w:val="006513D5"/>
    <w:rsid w:val="0065184F"/>
    <w:rsid w:val="006518B1"/>
    <w:rsid w:val="006518F0"/>
    <w:rsid w:val="00651AD3"/>
    <w:rsid w:val="00651B74"/>
    <w:rsid w:val="00651FA0"/>
    <w:rsid w:val="00651FB4"/>
    <w:rsid w:val="0065208F"/>
    <w:rsid w:val="006521E6"/>
    <w:rsid w:val="00653217"/>
    <w:rsid w:val="00653273"/>
    <w:rsid w:val="00653433"/>
    <w:rsid w:val="006538D5"/>
    <w:rsid w:val="00653CCF"/>
    <w:rsid w:val="00653DE9"/>
    <w:rsid w:val="00653E88"/>
    <w:rsid w:val="00653FED"/>
    <w:rsid w:val="006540F1"/>
    <w:rsid w:val="00654156"/>
    <w:rsid w:val="0065424F"/>
    <w:rsid w:val="00654479"/>
    <w:rsid w:val="006544F6"/>
    <w:rsid w:val="006548D2"/>
    <w:rsid w:val="00654E05"/>
    <w:rsid w:val="00654EF7"/>
    <w:rsid w:val="00655070"/>
    <w:rsid w:val="006550FB"/>
    <w:rsid w:val="0065517F"/>
    <w:rsid w:val="00655223"/>
    <w:rsid w:val="00655451"/>
    <w:rsid w:val="00655492"/>
    <w:rsid w:val="00655563"/>
    <w:rsid w:val="00655780"/>
    <w:rsid w:val="0065594D"/>
    <w:rsid w:val="00655AA3"/>
    <w:rsid w:val="006561FF"/>
    <w:rsid w:val="00656461"/>
    <w:rsid w:val="00656936"/>
    <w:rsid w:val="00656BB0"/>
    <w:rsid w:val="00656CC0"/>
    <w:rsid w:val="00656D6F"/>
    <w:rsid w:val="00657005"/>
    <w:rsid w:val="006571B9"/>
    <w:rsid w:val="006572FB"/>
    <w:rsid w:val="006578D9"/>
    <w:rsid w:val="00657F67"/>
    <w:rsid w:val="006605DC"/>
    <w:rsid w:val="006607C5"/>
    <w:rsid w:val="00660BA3"/>
    <w:rsid w:val="0066146F"/>
    <w:rsid w:val="006615A3"/>
    <w:rsid w:val="006615CC"/>
    <w:rsid w:val="00661636"/>
    <w:rsid w:val="006616B0"/>
    <w:rsid w:val="006616C5"/>
    <w:rsid w:val="00661C4E"/>
    <w:rsid w:val="00661CC2"/>
    <w:rsid w:val="00661FA0"/>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CA1"/>
    <w:rsid w:val="00663DAB"/>
    <w:rsid w:val="00663F65"/>
    <w:rsid w:val="006640F3"/>
    <w:rsid w:val="00664678"/>
    <w:rsid w:val="006646F4"/>
    <w:rsid w:val="00664838"/>
    <w:rsid w:val="00664DE5"/>
    <w:rsid w:val="00664F20"/>
    <w:rsid w:val="00664FF9"/>
    <w:rsid w:val="00665180"/>
    <w:rsid w:val="006651A0"/>
    <w:rsid w:val="006651D8"/>
    <w:rsid w:val="00665229"/>
    <w:rsid w:val="00665316"/>
    <w:rsid w:val="00665377"/>
    <w:rsid w:val="006654E8"/>
    <w:rsid w:val="0066568F"/>
    <w:rsid w:val="006656C8"/>
    <w:rsid w:val="006657FE"/>
    <w:rsid w:val="0066594E"/>
    <w:rsid w:val="006659B0"/>
    <w:rsid w:val="00665AF0"/>
    <w:rsid w:val="00665BFB"/>
    <w:rsid w:val="00665BFF"/>
    <w:rsid w:val="00665CCE"/>
    <w:rsid w:val="006664A0"/>
    <w:rsid w:val="00666826"/>
    <w:rsid w:val="0066686C"/>
    <w:rsid w:val="006668EB"/>
    <w:rsid w:val="00666C39"/>
    <w:rsid w:val="00666E49"/>
    <w:rsid w:val="00666EA6"/>
    <w:rsid w:val="0066704A"/>
    <w:rsid w:val="006672FC"/>
    <w:rsid w:val="00667378"/>
    <w:rsid w:val="0066745C"/>
    <w:rsid w:val="00667682"/>
    <w:rsid w:val="006679F2"/>
    <w:rsid w:val="006679FC"/>
    <w:rsid w:val="00667A27"/>
    <w:rsid w:val="00667E84"/>
    <w:rsid w:val="00667EE0"/>
    <w:rsid w:val="006700B9"/>
    <w:rsid w:val="00670204"/>
    <w:rsid w:val="00670290"/>
    <w:rsid w:val="00670429"/>
    <w:rsid w:val="006704BF"/>
    <w:rsid w:val="00670646"/>
    <w:rsid w:val="00670AD6"/>
    <w:rsid w:val="00670EBD"/>
    <w:rsid w:val="00670ECD"/>
    <w:rsid w:val="00671010"/>
    <w:rsid w:val="0067106A"/>
    <w:rsid w:val="00671213"/>
    <w:rsid w:val="00671AD5"/>
    <w:rsid w:val="00671AF5"/>
    <w:rsid w:val="00671B4F"/>
    <w:rsid w:val="00671FDD"/>
    <w:rsid w:val="006723AA"/>
    <w:rsid w:val="00672565"/>
    <w:rsid w:val="006725CC"/>
    <w:rsid w:val="0067273D"/>
    <w:rsid w:val="006727B7"/>
    <w:rsid w:val="00672966"/>
    <w:rsid w:val="00672B5A"/>
    <w:rsid w:val="00672F20"/>
    <w:rsid w:val="0067310C"/>
    <w:rsid w:val="006733B2"/>
    <w:rsid w:val="006734D9"/>
    <w:rsid w:val="006735BC"/>
    <w:rsid w:val="00673A34"/>
    <w:rsid w:val="00673B35"/>
    <w:rsid w:val="00673BDE"/>
    <w:rsid w:val="00673EB7"/>
    <w:rsid w:val="00673EED"/>
    <w:rsid w:val="00673FBF"/>
    <w:rsid w:val="00674087"/>
    <w:rsid w:val="006740F1"/>
    <w:rsid w:val="00674243"/>
    <w:rsid w:val="0067439E"/>
    <w:rsid w:val="00674415"/>
    <w:rsid w:val="00674460"/>
    <w:rsid w:val="006746EB"/>
    <w:rsid w:val="0067489A"/>
    <w:rsid w:val="00674B75"/>
    <w:rsid w:val="00674CDE"/>
    <w:rsid w:val="006754D4"/>
    <w:rsid w:val="00675652"/>
    <w:rsid w:val="0067570A"/>
    <w:rsid w:val="006758E5"/>
    <w:rsid w:val="00675A3D"/>
    <w:rsid w:val="00675ECB"/>
    <w:rsid w:val="006762CA"/>
    <w:rsid w:val="0067649C"/>
    <w:rsid w:val="0067652C"/>
    <w:rsid w:val="006767B8"/>
    <w:rsid w:val="00676AC5"/>
    <w:rsid w:val="00677236"/>
    <w:rsid w:val="0067727B"/>
    <w:rsid w:val="00677285"/>
    <w:rsid w:val="00677402"/>
    <w:rsid w:val="0067763B"/>
    <w:rsid w:val="00677670"/>
    <w:rsid w:val="00677725"/>
    <w:rsid w:val="00677C84"/>
    <w:rsid w:val="00677F10"/>
    <w:rsid w:val="00677F66"/>
    <w:rsid w:val="006800FB"/>
    <w:rsid w:val="0068013A"/>
    <w:rsid w:val="00680145"/>
    <w:rsid w:val="00680A97"/>
    <w:rsid w:val="00680F30"/>
    <w:rsid w:val="00680F72"/>
    <w:rsid w:val="00680F81"/>
    <w:rsid w:val="0068102D"/>
    <w:rsid w:val="0068116F"/>
    <w:rsid w:val="00681254"/>
    <w:rsid w:val="00681307"/>
    <w:rsid w:val="006814DC"/>
    <w:rsid w:val="00681591"/>
    <w:rsid w:val="0068159A"/>
    <w:rsid w:val="006818CE"/>
    <w:rsid w:val="006820C0"/>
    <w:rsid w:val="0068226B"/>
    <w:rsid w:val="0068295F"/>
    <w:rsid w:val="00682E47"/>
    <w:rsid w:val="00682ED3"/>
    <w:rsid w:val="00682FD3"/>
    <w:rsid w:val="006835E7"/>
    <w:rsid w:val="00683B53"/>
    <w:rsid w:val="00683D7F"/>
    <w:rsid w:val="00683E9E"/>
    <w:rsid w:val="00683F81"/>
    <w:rsid w:val="00684258"/>
    <w:rsid w:val="006845C9"/>
    <w:rsid w:val="006846BD"/>
    <w:rsid w:val="006849E2"/>
    <w:rsid w:val="00684DFA"/>
    <w:rsid w:val="00685304"/>
    <w:rsid w:val="006853FF"/>
    <w:rsid w:val="00685725"/>
    <w:rsid w:val="00685834"/>
    <w:rsid w:val="00685D3B"/>
    <w:rsid w:val="00685DB7"/>
    <w:rsid w:val="00685E34"/>
    <w:rsid w:val="0068623E"/>
    <w:rsid w:val="00686350"/>
    <w:rsid w:val="00686366"/>
    <w:rsid w:val="006863FE"/>
    <w:rsid w:val="00686537"/>
    <w:rsid w:val="0068653A"/>
    <w:rsid w:val="006869A4"/>
    <w:rsid w:val="00686A14"/>
    <w:rsid w:val="00686FAD"/>
    <w:rsid w:val="0068721F"/>
    <w:rsid w:val="00687282"/>
    <w:rsid w:val="0068784F"/>
    <w:rsid w:val="0068789B"/>
    <w:rsid w:val="006878B2"/>
    <w:rsid w:val="00687A10"/>
    <w:rsid w:val="006903E2"/>
    <w:rsid w:val="006904A9"/>
    <w:rsid w:val="006907F9"/>
    <w:rsid w:val="00690AD1"/>
    <w:rsid w:val="00690D12"/>
    <w:rsid w:val="00690E39"/>
    <w:rsid w:val="00690F0E"/>
    <w:rsid w:val="006910DC"/>
    <w:rsid w:val="00691371"/>
    <w:rsid w:val="00691382"/>
    <w:rsid w:val="006914C2"/>
    <w:rsid w:val="006919C5"/>
    <w:rsid w:val="00691C14"/>
    <w:rsid w:val="00691F47"/>
    <w:rsid w:val="0069200B"/>
    <w:rsid w:val="0069258C"/>
    <w:rsid w:val="00692799"/>
    <w:rsid w:val="006927F0"/>
    <w:rsid w:val="006927F9"/>
    <w:rsid w:val="00692A0D"/>
    <w:rsid w:val="00692BDC"/>
    <w:rsid w:val="00693077"/>
    <w:rsid w:val="006930AE"/>
    <w:rsid w:val="00693295"/>
    <w:rsid w:val="00693529"/>
    <w:rsid w:val="006935B9"/>
    <w:rsid w:val="006935E1"/>
    <w:rsid w:val="00693839"/>
    <w:rsid w:val="00693A5C"/>
    <w:rsid w:val="00693EAC"/>
    <w:rsid w:val="00693F0A"/>
    <w:rsid w:val="0069406B"/>
    <w:rsid w:val="006941C1"/>
    <w:rsid w:val="0069444F"/>
    <w:rsid w:val="0069447C"/>
    <w:rsid w:val="006944D9"/>
    <w:rsid w:val="0069463D"/>
    <w:rsid w:val="00694663"/>
    <w:rsid w:val="0069478D"/>
    <w:rsid w:val="00694857"/>
    <w:rsid w:val="006949AD"/>
    <w:rsid w:val="00694A60"/>
    <w:rsid w:val="00694E1F"/>
    <w:rsid w:val="00695272"/>
    <w:rsid w:val="00695311"/>
    <w:rsid w:val="00695C1B"/>
    <w:rsid w:val="00695D04"/>
    <w:rsid w:val="00696137"/>
    <w:rsid w:val="00696244"/>
    <w:rsid w:val="00696326"/>
    <w:rsid w:val="006964EE"/>
    <w:rsid w:val="0069681E"/>
    <w:rsid w:val="0069684F"/>
    <w:rsid w:val="0069689B"/>
    <w:rsid w:val="0069696B"/>
    <w:rsid w:val="006969D6"/>
    <w:rsid w:val="00696A0E"/>
    <w:rsid w:val="00696B6A"/>
    <w:rsid w:val="00696DD1"/>
    <w:rsid w:val="00696EDD"/>
    <w:rsid w:val="0069727E"/>
    <w:rsid w:val="00697409"/>
    <w:rsid w:val="0069755C"/>
    <w:rsid w:val="00697810"/>
    <w:rsid w:val="006979DC"/>
    <w:rsid w:val="00697AEA"/>
    <w:rsid w:val="00697C2C"/>
    <w:rsid w:val="00697E0B"/>
    <w:rsid w:val="00697F71"/>
    <w:rsid w:val="006A04D8"/>
    <w:rsid w:val="006A05EF"/>
    <w:rsid w:val="006A079B"/>
    <w:rsid w:val="006A0942"/>
    <w:rsid w:val="006A0B21"/>
    <w:rsid w:val="006A0E6D"/>
    <w:rsid w:val="006A1667"/>
    <w:rsid w:val="006A18DD"/>
    <w:rsid w:val="006A20BD"/>
    <w:rsid w:val="006A2312"/>
    <w:rsid w:val="006A2347"/>
    <w:rsid w:val="006A23E1"/>
    <w:rsid w:val="006A24B3"/>
    <w:rsid w:val="006A26D4"/>
    <w:rsid w:val="006A2718"/>
    <w:rsid w:val="006A2AEE"/>
    <w:rsid w:val="006A2BF5"/>
    <w:rsid w:val="006A2C12"/>
    <w:rsid w:val="006A2D0E"/>
    <w:rsid w:val="006A2DFB"/>
    <w:rsid w:val="006A2E66"/>
    <w:rsid w:val="006A3227"/>
    <w:rsid w:val="006A3396"/>
    <w:rsid w:val="006A391E"/>
    <w:rsid w:val="006A3A46"/>
    <w:rsid w:val="006A3B30"/>
    <w:rsid w:val="006A3BAC"/>
    <w:rsid w:val="006A3DA9"/>
    <w:rsid w:val="006A3F94"/>
    <w:rsid w:val="006A4003"/>
    <w:rsid w:val="006A40D0"/>
    <w:rsid w:val="006A4113"/>
    <w:rsid w:val="006A4295"/>
    <w:rsid w:val="006A448C"/>
    <w:rsid w:val="006A4627"/>
    <w:rsid w:val="006A48FF"/>
    <w:rsid w:val="006A49B5"/>
    <w:rsid w:val="006A4C46"/>
    <w:rsid w:val="006A4F95"/>
    <w:rsid w:val="006A4FF3"/>
    <w:rsid w:val="006A5012"/>
    <w:rsid w:val="006A5343"/>
    <w:rsid w:val="006A53A6"/>
    <w:rsid w:val="006A57DB"/>
    <w:rsid w:val="006A5A45"/>
    <w:rsid w:val="006A5CA3"/>
    <w:rsid w:val="006A5D3C"/>
    <w:rsid w:val="006A5D5C"/>
    <w:rsid w:val="006A5E26"/>
    <w:rsid w:val="006A6115"/>
    <w:rsid w:val="006A658A"/>
    <w:rsid w:val="006A6B3F"/>
    <w:rsid w:val="006A6B5E"/>
    <w:rsid w:val="006A6B69"/>
    <w:rsid w:val="006A6C5A"/>
    <w:rsid w:val="006A6D11"/>
    <w:rsid w:val="006A6DD1"/>
    <w:rsid w:val="006A7415"/>
    <w:rsid w:val="006A7497"/>
    <w:rsid w:val="006A74A2"/>
    <w:rsid w:val="006A74C0"/>
    <w:rsid w:val="006A7517"/>
    <w:rsid w:val="006A7574"/>
    <w:rsid w:val="006A7579"/>
    <w:rsid w:val="006A78D9"/>
    <w:rsid w:val="006A7BDA"/>
    <w:rsid w:val="006A7F53"/>
    <w:rsid w:val="006A7FD4"/>
    <w:rsid w:val="006B00E7"/>
    <w:rsid w:val="006B0489"/>
    <w:rsid w:val="006B05F5"/>
    <w:rsid w:val="006B0633"/>
    <w:rsid w:val="006B0A30"/>
    <w:rsid w:val="006B1213"/>
    <w:rsid w:val="006B163E"/>
    <w:rsid w:val="006B166D"/>
    <w:rsid w:val="006B17FC"/>
    <w:rsid w:val="006B185D"/>
    <w:rsid w:val="006B19B2"/>
    <w:rsid w:val="006B1A07"/>
    <w:rsid w:val="006B1CB3"/>
    <w:rsid w:val="006B1DA2"/>
    <w:rsid w:val="006B1F5F"/>
    <w:rsid w:val="006B1FE8"/>
    <w:rsid w:val="006B2008"/>
    <w:rsid w:val="006B21E9"/>
    <w:rsid w:val="006B242D"/>
    <w:rsid w:val="006B2431"/>
    <w:rsid w:val="006B2792"/>
    <w:rsid w:val="006B3352"/>
    <w:rsid w:val="006B3496"/>
    <w:rsid w:val="006B3670"/>
    <w:rsid w:val="006B393F"/>
    <w:rsid w:val="006B3AEF"/>
    <w:rsid w:val="006B3D68"/>
    <w:rsid w:val="006B3E55"/>
    <w:rsid w:val="006B401E"/>
    <w:rsid w:val="006B4044"/>
    <w:rsid w:val="006B44B3"/>
    <w:rsid w:val="006B44D1"/>
    <w:rsid w:val="006B4641"/>
    <w:rsid w:val="006B4931"/>
    <w:rsid w:val="006B4F42"/>
    <w:rsid w:val="006B505C"/>
    <w:rsid w:val="006B5111"/>
    <w:rsid w:val="006B54BB"/>
    <w:rsid w:val="006B5E23"/>
    <w:rsid w:val="006B5FEE"/>
    <w:rsid w:val="006B612B"/>
    <w:rsid w:val="006B6346"/>
    <w:rsid w:val="006B642C"/>
    <w:rsid w:val="006B64E0"/>
    <w:rsid w:val="006B68AC"/>
    <w:rsid w:val="006B6AD0"/>
    <w:rsid w:val="006B6AFE"/>
    <w:rsid w:val="006B6B52"/>
    <w:rsid w:val="006B6BA3"/>
    <w:rsid w:val="006B6C83"/>
    <w:rsid w:val="006B6C95"/>
    <w:rsid w:val="006B6DEF"/>
    <w:rsid w:val="006B6E8F"/>
    <w:rsid w:val="006B702A"/>
    <w:rsid w:val="006B71D8"/>
    <w:rsid w:val="006B725C"/>
    <w:rsid w:val="006B73C4"/>
    <w:rsid w:val="006B7864"/>
    <w:rsid w:val="006B7873"/>
    <w:rsid w:val="006B7884"/>
    <w:rsid w:val="006B79ED"/>
    <w:rsid w:val="006C00FD"/>
    <w:rsid w:val="006C0281"/>
    <w:rsid w:val="006C03B2"/>
    <w:rsid w:val="006C04CC"/>
    <w:rsid w:val="006C08DE"/>
    <w:rsid w:val="006C09DD"/>
    <w:rsid w:val="006C0B08"/>
    <w:rsid w:val="006C0E1B"/>
    <w:rsid w:val="006C0E81"/>
    <w:rsid w:val="006C1142"/>
    <w:rsid w:val="006C12C9"/>
    <w:rsid w:val="006C131D"/>
    <w:rsid w:val="006C146A"/>
    <w:rsid w:val="006C16B4"/>
    <w:rsid w:val="006C1747"/>
    <w:rsid w:val="006C1A29"/>
    <w:rsid w:val="006C1B3F"/>
    <w:rsid w:val="006C1E62"/>
    <w:rsid w:val="006C1F77"/>
    <w:rsid w:val="006C22BD"/>
    <w:rsid w:val="006C23AC"/>
    <w:rsid w:val="006C2604"/>
    <w:rsid w:val="006C2DAC"/>
    <w:rsid w:val="006C2DF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9A"/>
    <w:rsid w:val="006C4AED"/>
    <w:rsid w:val="006C4B11"/>
    <w:rsid w:val="006C4B9A"/>
    <w:rsid w:val="006C4D69"/>
    <w:rsid w:val="006C4E89"/>
    <w:rsid w:val="006C505D"/>
    <w:rsid w:val="006C50C3"/>
    <w:rsid w:val="006C5486"/>
    <w:rsid w:val="006C54AC"/>
    <w:rsid w:val="006C566C"/>
    <w:rsid w:val="006C57EC"/>
    <w:rsid w:val="006C5842"/>
    <w:rsid w:val="006C5C20"/>
    <w:rsid w:val="006C5CB5"/>
    <w:rsid w:val="006C5D82"/>
    <w:rsid w:val="006C5F65"/>
    <w:rsid w:val="006C5FF1"/>
    <w:rsid w:val="006C6287"/>
    <w:rsid w:val="006C6564"/>
    <w:rsid w:val="006C671A"/>
    <w:rsid w:val="006C677C"/>
    <w:rsid w:val="006C6ADE"/>
    <w:rsid w:val="006C6E92"/>
    <w:rsid w:val="006C7090"/>
    <w:rsid w:val="006C7144"/>
    <w:rsid w:val="006C7464"/>
    <w:rsid w:val="006C758C"/>
    <w:rsid w:val="006C75C9"/>
    <w:rsid w:val="006C7AAD"/>
    <w:rsid w:val="006C7CAC"/>
    <w:rsid w:val="006C7D7A"/>
    <w:rsid w:val="006C7FB9"/>
    <w:rsid w:val="006C7FBB"/>
    <w:rsid w:val="006D008B"/>
    <w:rsid w:val="006D0208"/>
    <w:rsid w:val="006D0395"/>
    <w:rsid w:val="006D03B0"/>
    <w:rsid w:val="006D07F3"/>
    <w:rsid w:val="006D0846"/>
    <w:rsid w:val="006D0C09"/>
    <w:rsid w:val="006D0F07"/>
    <w:rsid w:val="006D15F5"/>
    <w:rsid w:val="006D1863"/>
    <w:rsid w:val="006D1A23"/>
    <w:rsid w:val="006D1A52"/>
    <w:rsid w:val="006D1B83"/>
    <w:rsid w:val="006D1D0D"/>
    <w:rsid w:val="006D1D3A"/>
    <w:rsid w:val="006D1DFA"/>
    <w:rsid w:val="006D1E8E"/>
    <w:rsid w:val="006D1F1A"/>
    <w:rsid w:val="006D2039"/>
    <w:rsid w:val="006D208D"/>
    <w:rsid w:val="006D217B"/>
    <w:rsid w:val="006D21FF"/>
    <w:rsid w:val="006D23C8"/>
    <w:rsid w:val="006D272A"/>
    <w:rsid w:val="006D276F"/>
    <w:rsid w:val="006D29A7"/>
    <w:rsid w:val="006D2D16"/>
    <w:rsid w:val="006D3014"/>
    <w:rsid w:val="006D30A8"/>
    <w:rsid w:val="006D3160"/>
    <w:rsid w:val="006D31AF"/>
    <w:rsid w:val="006D31DD"/>
    <w:rsid w:val="006D3344"/>
    <w:rsid w:val="006D3364"/>
    <w:rsid w:val="006D3415"/>
    <w:rsid w:val="006D35B5"/>
    <w:rsid w:val="006D35CD"/>
    <w:rsid w:val="006D3728"/>
    <w:rsid w:val="006D3994"/>
    <w:rsid w:val="006D39FC"/>
    <w:rsid w:val="006D3CA2"/>
    <w:rsid w:val="006D3D01"/>
    <w:rsid w:val="006D3F31"/>
    <w:rsid w:val="006D3F33"/>
    <w:rsid w:val="006D3F52"/>
    <w:rsid w:val="006D4133"/>
    <w:rsid w:val="006D419F"/>
    <w:rsid w:val="006D4373"/>
    <w:rsid w:val="006D492A"/>
    <w:rsid w:val="006D493C"/>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EF"/>
    <w:rsid w:val="006D60DB"/>
    <w:rsid w:val="006D6275"/>
    <w:rsid w:val="006D667A"/>
    <w:rsid w:val="006D670D"/>
    <w:rsid w:val="006D67F1"/>
    <w:rsid w:val="006D6AA6"/>
    <w:rsid w:val="006D6D27"/>
    <w:rsid w:val="006D716D"/>
    <w:rsid w:val="006D72E1"/>
    <w:rsid w:val="006D730A"/>
    <w:rsid w:val="006D74C9"/>
    <w:rsid w:val="006D7598"/>
    <w:rsid w:val="006D764B"/>
    <w:rsid w:val="006D7B93"/>
    <w:rsid w:val="006D7BB2"/>
    <w:rsid w:val="006D7BBD"/>
    <w:rsid w:val="006D7C30"/>
    <w:rsid w:val="006D7D69"/>
    <w:rsid w:val="006D7DAD"/>
    <w:rsid w:val="006D7EC6"/>
    <w:rsid w:val="006E006B"/>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785"/>
    <w:rsid w:val="006E28DB"/>
    <w:rsid w:val="006E2B0C"/>
    <w:rsid w:val="006E2D2A"/>
    <w:rsid w:val="006E2DDD"/>
    <w:rsid w:val="006E323B"/>
    <w:rsid w:val="006E367E"/>
    <w:rsid w:val="006E3B7E"/>
    <w:rsid w:val="006E3D3A"/>
    <w:rsid w:val="006E3E61"/>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5EF6"/>
    <w:rsid w:val="006E6637"/>
    <w:rsid w:val="006E67DB"/>
    <w:rsid w:val="006E696A"/>
    <w:rsid w:val="006E6B13"/>
    <w:rsid w:val="006E6C33"/>
    <w:rsid w:val="006E6E02"/>
    <w:rsid w:val="006E6F03"/>
    <w:rsid w:val="006E718D"/>
    <w:rsid w:val="006E71A8"/>
    <w:rsid w:val="006E7496"/>
    <w:rsid w:val="006E74BA"/>
    <w:rsid w:val="006E752A"/>
    <w:rsid w:val="006E7593"/>
    <w:rsid w:val="006E7633"/>
    <w:rsid w:val="006E7646"/>
    <w:rsid w:val="006E7883"/>
    <w:rsid w:val="006E7969"/>
    <w:rsid w:val="006E79E4"/>
    <w:rsid w:val="006E7AFA"/>
    <w:rsid w:val="006E7B1B"/>
    <w:rsid w:val="006E7C56"/>
    <w:rsid w:val="006E7E1B"/>
    <w:rsid w:val="006E7E49"/>
    <w:rsid w:val="006E7F04"/>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2E2"/>
    <w:rsid w:val="006F1337"/>
    <w:rsid w:val="006F14C9"/>
    <w:rsid w:val="006F1744"/>
    <w:rsid w:val="006F190F"/>
    <w:rsid w:val="006F1D86"/>
    <w:rsid w:val="006F1E30"/>
    <w:rsid w:val="006F20A6"/>
    <w:rsid w:val="006F2659"/>
    <w:rsid w:val="006F28E4"/>
    <w:rsid w:val="006F291E"/>
    <w:rsid w:val="006F299F"/>
    <w:rsid w:val="006F2AEC"/>
    <w:rsid w:val="006F2C3D"/>
    <w:rsid w:val="006F2FFF"/>
    <w:rsid w:val="006F3052"/>
    <w:rsid w:val="006F314D"/>
    <w:rsid w:val="006F3328"/>
    <w:rsid w:val="006F351E"/>
    <w:rsid w:val="006F385D"/>
    <w:rsid w:val="006F38D0"/>
    <w:rsid w:val="006F38F2"/>
    <w:rsid w:val="006F3B01"/>
    <w:rsid w:val="006F3C66"/>
    <w:rsid w:val="006F3CB1"/>
    <w:rsid w:val="006F3F4D"/>
    <w:rsid w:val="006F4189"/>
    <w:rsid w:val="006F42E8"/>
    <w:rsid w:val="006F4525"/>
    <w:rsid w:val="006F468E"/>
    <w:rsid w:val="006F4762"/>
    <w:rsid w:val="006F540A"/>
    <w:rsid w:val="006F544F"/>
    <w:rsid w:val="006F546D"/>
    <w:rsid w:val="006F557B"/>
    <w:rsid w:val="006F5674"/>
    <w:rsid w:val="006F5A07"/>
    <w:rsid w:val="006F5B41"/>
    <w:rsid w:val="006F6260"/>
    <w:rsid w:val="006F631D"/>
    <w:rsid w:val="006F6689"/>
    <w:rsid w:val="006F6740"/>
    <w:rsid w:val="006F6A47"/>
    <w:rsid w:val="006F6C7E"/>
    <w:rsid w:val="006F6CBD"/>
    <w:rsid w:val="006F6E71"/>
    <w:rsid w:val="006F6FEA"/>
    <w:rsid w:val="006F70E1"/>
    <w:rsid w:val="006F7427"/>
    <w:rsid w:val="006F746D"/>
    <w:rsid w:val="006F7A92"/>
    <w:rsid w:val="006F7E3F"/>
    <w:rsid w:val="006F7E42"/>
    <w:rsid w:val="00700042"/>
    <w:rsid w:val="007000F2"/>
    <w:rsid w:val="0070013F"/>
    <w:rsid w:val="007001EA"/>
    <w:rsid w:val="0070023A"/>
    <w:rsid w:val="00700253"/>
    <w:rsid w:val="007004CD"/>
    <w:rsid w:val="0070063F"/>
    <w:rsid w:val="00700784"/>
    <w:rsid w:val="0070078C"/>
    <w:rsid w:val="00700953"/>
    <w:rsid w:val="007009B0"/>
    <w:rsid w:val="00700BF8"/>
    <w:rsid w:val="0070109F"/>
    <w:rsid w:val="007011B0"/>
    <w:rsid w:val="0070124B"/>
    <w:rsid w:val="007014BD"/>
    <w:rsid w:val="007017EA"/>
    <w:rsid w:val="0070181F"/>
    <w:rsid w:val="0070193E"/>
    <w:rsid w:val="00701986"/>
    <w:rsid w:val="00701B27"/>
    <w:rsid w:val="00701CAE"/>
    <w:rsid w:val="00701E6C"/>
    <w:rsid w:val="00701F97"/>
    <w:rsid w:val="00702035"/>
    <w:rsid w:val="007021F0"/>
    <w:rsid w:val="00702346"/>
    <w:rsid w:val="00702492"/>
    <w:rsid w:val="007025AA"/>
    <w:rsid w:val="00702974"/>
    <w:rsid w:val="007029C4"/>
    <w:rsid w:val="00702C86"/>
    <w:rsid w:val="00702D59"/>
    <w:rsid w:val="00703146"/>
    <w:rsid w:val="007032E5"/>
    <w:rsid w:val="007032E6"/>
    <w:rsid w:val="0070332D"/>
    <w:rsid w:val="00703421"/>
    <w:rsid w:val="007036E5"/>
    <w:rsid w:val="00703C49"/>
    <w:rsid w:val="00703D0F"/>
    <w:rsid w:val="00703D8A"/>
    <w:rsid w:val="00703F15"/>
    <w:rsid w:val="00703F5F"/>
    <w:rsid w:val="00704123"/>
    <w:rsid w:val="00704307"/>
    <w:rsid w:val="00704641"/>
    <w:rsid w:val="00704678"/>
    <w:rsid w:val="007047A7"/>
    <w:rsid w:val="007050A6"/>
    <w:rsid w:val="007052FE"/>
    <w:rsid w:val="0070546C"/>
    <w:rsid w:val="00705679"/>
    <w:rsid w:val="007056ED"/>
    <w:rsid w:val="00705D28"/>
    <w:rsid w:val="00706710"/>
    <w:rsid w:val="00706936"/>
    <w:rsid w:val="00706AC2"/>
    <w:rsid w:val="00706B87"/>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D6"/>
    <w:rsid w:val="00711AE4"/>
    <w:rsid w:val="00711B30"/>
    <w:rsid w:val="00711D10"/>
    <w:rsid w:val="00711D73"/>
    <w:rsid w:val="0071218E"/>
    <w:rsid w:val="00712202"/>
    <w:rsid w:val="007124F0"/>
    <w:rsid w:val="00712924"/>
    <w:rsid w:val="00712A0F"/>
    <w:rsid w:val="00712BAE"/>
    <w:rsid w:val="00712E9A"/>
    <w:rsid w:val="00712EAE"/>
    <w:rsid w:val="00712FDB"/>
    <w:rsid w:val="007131B0"/>
    <w:rsid w:val="0071371F"/>
    <w:rsid w:val="0071374D"/>
    <w:rsid w:val="00713786"/>
    <w:rsid w:val="00713C22"/>
    <w:rsid w:val="00714065"/>
    <w:rsid w:val="00714186"/>
    <w:rsid w:val="00714312"/>
    <w:rsid w:val="00714656"/>
    <w:rsid w:val="0071473D"/>
    <w:rsid w:val="00714796"/>
    <w:rsid w:val="00714D6A"/>
    <w:rsid w:val="00715352"/>
    <w:rsid w:val="007154C1"/>
    <w:rsid w:val="007154FD"/>
    <w:rsid w:val="007156E7"/>
    <w:rsid w:val="007159C1"/>
    <w:rsid w:val="00715CC6"/>
    <w:rsid w:val="00715F49"/>
    <w:rsid w:val="00715FE1"/>
    <w:rsid w:val="00716324"/>
    <w:rsid w:val="007163BF"/>
    <w:rsid w:val="0071649C"/>
    <w:rsid w:val="00716A34"/>
    <w:rsid w:val="00716B63"/>
    <w:rsid w:val="00716FC0"/>
    <w:rsid w:val="00717267"/>
    <w:rsid w:val="007174AC"/>
    <w:rsid w:val="0071761B"/>
    <w:rsid w:val="00717890"/>
    <w:rsid w:val="007178EE"/>
    <w:rsid w:val="007202D3"/>
    <w:rsid w:val="00720571"/>
    <w:rsid w:val="00720759"/>
    <w:rsid w:val="00720A0C"/>
    <w:rsid w:val="00720A7C"/>
    <w:rsid w:val="00720AC9"/>
    <w:rsid w:val="007215A9"/>
    <w:rsid w:val="0072190B"/>
    <w:rsid w:val="0072198D"/>
    <w:rsid w:val="00721C7B"/>
    <w:rsid w:val="00721CB7"/>
    <w:rsid w:val="00721DB3"/>
    <w:rsid w:val="00721E1D"/>
    <w:rsid w:val="00721EB7"/>
    <w:rsid w:val="00721F5F"/>
    <w:rsid w:val="00722260"/>
    <w:rsid w:val="0072261F"/>
    <w:rsid w:val="0072278A"/>
    <w:rsid w:val="007228BB"/>
    <w:rsid w:val="007229BA"/>
    <w:rsid w:val="007229DD"/>
    <w:rsid w:val="00722B61"/>
    <w:rsid w:val="00722B72"/>
    <w:rsid w:val="00722BD3"/>
    <w:rsid w:val="00722BF1"/>
    <w:rsid w:val="00722D22"/>
    <w:rsid w:val="00722E3B"/>
    <w:rsid w:val="00723071"/>
    <w:rsid w:val="00723099"/>
    <w:rsid w:val="007233B6"/>
    <w:rsid w:val="007234B8"/>
    <w:rsid w:val="0072350B"/>
    <w:rsid w:val="007238B1"/>
    <w:rsid w:val="007238F1"/>
    <w:rsid w:val="00723A1E"/>
    <w:rsid w:val="00724402"/>
    <w:rsid w:val="00724426"/>
    <w:rsid w:val="00724437"/>
    <w:rsid w:val="007244BA"/>
    <w:rsid w:val="007245DF"/>
    <w:rsid w:val="007245F9"/>
    <w:rsid w:val="0072461A"/>
    <w:rsid w:val="00724628"/>
    <w:rsid w:val="00724C2A"/>
    <w:rsid w:val="00724D0D"/>
    <w:rsid w:val="00725056"/>
    <w:rsid w:val="00725068"/>
    <w:rsid w:val="007253AD"/>
    <w:rsid w:val="0072560E"/>
    <w:rsid w:val="00725B98"/>
    <w:rsid w:val="00725CB6"/>
    <w:rsid w:val="00725CDC"/>
    <w:rsid w:val="007260BB"/>
    <w:rsid w:val="00726281"/>
    <w:rsid w:val="00726424"/>
    <w:rsid w:val="0072650B"/>
    <w:rsid w:val="00726537"/>
    <w:rsid w:val="0072665F"/>
    <w:rsid w:val="007273EC"/>
    <w:rsid w:val="007273FE"/>
    <w:rsid w:val="007274C1"/>
    <w:rsid w:val="00727615"/>
    <w:rsid w:val="007279F1"/>
    <w:rsid w:val="00727A88"/>
    <w:rsid w:val="00727E9F"/>
    <w:rsid w:val="00730277"/>
    <w:rsid w:val="007304B8"/>
    <w:rsid w:val="007306E9"/>
    <w:rsid w:val="00730F12"/>
    <w:rsid w:val="0073128B"/>
    <w:rsid w:val="0073150C"/>
    <w:rsid w:val="00731672"/>
    <w:rsid w:val="0073171A"/>
    <w:rsid w:val="00731BDD"/>
    <w:rsid w:val="00731D75"/>
    <w:rsid w:val="00731E82"/>
    <w:rsid w:val="00731EC7"/>
    <w:rsid w:val="00731F7D"/>
    <w:rsid w:val="00732418"/>
    <w:rsid w:val="0073257B"/>
    <w:rsid w:val="00732587"/>
    <w:rsid w:val="007325D3"/>
    <w:rsid w:val="00732601"/>
    <w:rsid w:val="0073270C"/>
    <w:rsid w:val="00732885"/>
    <w:rsid w:val="00732938"/>
    <w:rsid w:val="00732B3E"/>
    <w:rsid w:val="00732C16"/>
    <w:rsid w:val="007330BD"/>
    <w:rsid w:val="007331B9"/>
    <w:rsid w:val="00733631"/>
    <w:rsid w:val="00733858"/>
    <w:rsid w:val="00733861"/>
    <w:rsid w:val="00733A80"/>
    <w:rsid w:val="00733C56"/>
    <w:rsid w:val="00733CD5"/>
    <w:rsid w:val="00733EBF"/>
    <w:rsid w:val="00734027"/>
    <w:rsid w:val="00734328"/>
    <w:rsid w:val="007344CE"/>
    <w:rsid w:val="0073484A"/>
    <w:rsid w:val="0073487C"/>
    <w:rsid w:val="0073497A"/>
    <w:rsid w:val="00734E99"/>
    <w:rsid w:val="007350F7"/>
    <w:rsid w:val="007350F9"/>
    <w:rsid w:val="007351F6"/>
    <w:rsid w:val="0073532A"/>
    <w:rsid w:val="0073551D"/>
    <w:rsid w:val="007355F3"/>
    <w:rsid w:val="007359BD"/>
    <w:rsid w:val="00735E35"/>
    <w:rsid w:val="0073637C"/>
    <w:rsid w:val="00736494"/>
    <w:rsid w:val="00736886"/>
    <w:rsid w:val="007368E4"/>
    <w:rsid w:val="007368F8"/>
    <w:rsid w:val="00736D7B"/>
    <w:rsid w:val="00736FFD"/>
    <w:rsid w:val="007371B6"/>
    <w:rsid w:val="00737307"/>
    <w:rsid w:val="0073739A"/>
    <w:rsid w:val="007375C1"/>
    <w:rsid w:val="0073771F"/>
    <w:rsid w:val="007377ED"/>
    <w:rsid w:val="007379C8"/>
    <w:rsid w:val="00737C64"/>
    <w:rsid w:val="007406A2"/>
    <w:rsid w:val="007406C0"/>
    <w:rsid w:val="00740A18"/>
    <w:rsid w:val="00740AC1"/>
    <w:rsid w:val="00740B5C"/>
    <w:rsid w:val="00740BB7"/>
    <w:rsid w:val="00740BF9"/>
    <w:rsid w:val="0074108B"/>
    <w:rsid w:val="007410C3"/>
    <w:rsid w:val="007411DE"/>
    <w:rsid w:val="007412B9"/>
    <w:rsid w:val="00741434"/>
    <w:rsid w:val="00741472"/>
    <w:rsid w:val="007415B6"/>
    <w:rsid w:val="00741A56"/>
    <w:rsid w:val="00741AE7"/>
    <w:rsid w:val="00741CC3"/>
    <w:rsid w:val="00741D81"/>
    <w:rsid w:val="007420C9"/>
    <w:rsid w:val="00742143"/>
    <w:rsid w:val="00742695"/>
    <w:rsid w:val="00742A51"/>
    <w:rsid w:val="00742B62"/>
    <w:rsid w:val="007430DD"/>
    <w:rsid w:val="00743175"/>
    <w:rsid w:val="007432F8"/>
    <w:rsid w:val="00743468"/>
    <w:rsid w:val="007436B1"/>
    <w:rsid w:val="007436D5"/>
    <w:rsid w:val="00743867"/>
    <w:rsid w:val="00743930"/>
    <w:rsid w:val="00743CB3"/>
    <w:rsid w:val="00744055"/>
    <w:rsid w:val="00744308"/>
    <w:rsid w:val="0074443A"/>
    <w:rsid w:val="0074446A"/>
    <w:rsid w:val="007445BD"/>
    <w:rsid w:val="0074475B"/>
    <w:rsid w:val="00744D88"/>
    <w:rsid w:val="00744E4F"/>
    <w:rsid w:val="00744EBC"/>
    <w:rsid w:val="00745313"/>
    <w:rsid w:val="0074544C"/>
    <w:rsid w:val="0074576E"/>
    <w:rsid w:val="007458E7"/>
    <w:rsid w:val="00745CF2"/>
    <w:rsid w:val="00745EBB"/>
    <w:rsid w:val="00745EDC"/>
    <w:rsid w:val="00745F3D"/>
    <w:rsid w:val="00746167"/>
    <w:rsid w:val="00746199"/>
    <w:rsid w:val="00746422"/>
    <w:rsid w:val="00747446"/>
    <w:rsid w:val="00747739"/>
    <w:rsid w:val="007478B5"/>
    <w:rsid w:val="00747A78"/>
    <w:rsid w:val="00747BD8"/>
    <w:rsid w:val="00747C03"/>
    <w:rsid w:val="00747D38"/>
    <w:rsid w:val="00747F05"/>
    <w:rsid w:val="00750182"/>
    <w:rsid w:val="00750349"/>
    <w:rsid w:val="0075038A"/>
    <w:rsid w:val="007503B7"/>
    <w:rsid w:val="00750523"/>
    <w:rsid w:val="007505B3"/>
    <w:rsid w:val="0075076E"/>
    <w:rsid w:val="007507B8"/>
    <w:rsid w:val="007509F9"/>
    <w:rsid w:val="00750B70"/>
    <w:rsid w:val="00750FB9"/>
    <w:rsid w:val="00751153"/>
    <w:rsid w:val="007513B4"/>
    <w:rsid w:val="00751701"/>
    <w:rsid w:val="0075178A"/>
    <w:rsid w:val="00751DF6"/>
    <w:rsid w:val="00751F76"/>
    <w:rsid w:val="00752063"/>
    <w:rsid w:val="00752497"/>
    <w:rsid w:val="007524E1"/>
    <w:rsid w:val="007524E2"/>
    <w:rsid w:val="007526C2"/>
    <w:rsid w:val="00752FE7"/>
    <w:rsid w:val="0075305D"/>
    <w:rsid w:val="0075313C"/>
    <w:rsid w:val="007538E8"/>
    <w:rsid w:val="0075395D"/>
    <w:rsid w:val="00753D66"/>
    <w:rsid w:val="00753F01"/>
    <w:rsid w:val="00753F6E"/>
    <w:rsid w:val="0075412E"/>
    <w:rsid w:val="0075447C"/>
    <w:rsid w:val="00754681"/>
    <w:rsid w:val="00754747"/>
    <w:rsid w:val="007547F0"/>
    <w:rsid w:val="00754CCC"/>
    <w:rsid w:val="00754D64"/>
    <w:rsid w:val="00754F0B"/>
    <w:rsid w:val="00754FCA"/>
    <w:rsid w:val="00754FCC"/>
    <w:rsid w:val="00755203"/>
    <w:rsid w:val="007553E8"/>
    <w:rsid w:val="00755420"/>
    <w:rsid w:val="00755559"/>
    <w:rsid w:val="00755B06"/>
    <w:rsid w:val="00755BEA"/>
    <w:rsid w:val="00755D41"/>
    <w:rsid w:val="00755D4E"/>
    <w:rsid w:val="00755E06"/>
    <w:rsid w:val="00755F8B"/>
    <w:rsid w:val="00756050"/>
    <w:rsid w:val="007560BB"/>
    <w:rsid w:val="007560DF"/>
    <w:rsid w:val="007565E2"/>
    <w:rsid w:val="007566AC"/>
    <w:rsid w:val="00756DBA"/>
    <w:rsid w:val="00756E82"/>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BFF"/>
    <w:rsid w:val="00760D79"/>
    <w:rsid w:val="00760F71"/>
    <w:rsid w:val="0076116A"/>
    <w:rsid w:val="007613AF"/>
    <w:rsid w:val="0076145C"/>
    <w:rsid w:val="0076182B"/>
    <w:rsid w:val="007619FB"/>
    <w:rsid w:val="00761A37"/>
    <w:rsid w:val="00761E2B"/>
    <w:rsid w:val="0076200C"/>
    <w:rsid w:val="00762016"/>
    <w:rsid w:val="0076205C"/>
    <w:rsid w:val="007623C4"/>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3F9D"/>
    <w:rsid w:val="00764043"/>
    <w:rsid w:val="007642BC"/>
    <w:rsid w:val="0076472C"/>
    <w:rsid w:val="00764826"/>
    <w:rsid w:val="00764893"/>
    <w:rsid w:val="00764AB0"/>
    <w:rsid w:val="00764B51"/>
    <w:rsid w:val="00764C61"/>
    <w:rsid w:val="00764C7A"/>
    <w:rsid w:val="00764D73"/>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7D6"/>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4EA"/>
    <w:rsid w:val="00770583"/>
    <w:rsid w:val="007706C6"/>
    <w:rsid w:val="00770729"/>
    <w:rsid w:val="007708D5"/>
    <w:rsid w:val="00770BF0"/>
    <w:rsid w:val="00770CEE"/>
    <w:rsid w:val="007710DB"/>
    <w:rsid w:val="007712CA"/>
    <w:rsid w:val="00771917"/>
    <w:rsid w:val="00771952"/>
    <w:rsid w:val="00771CDE"/>
    <w:rsid w:val="00771D4E"/>
    <w:rsid w:val="007721AD"/>
    <w:rsid w:val="00772223"/>
    <w:rsid w:val="00772232"/>
    <w:rsid w:val="007728F4"/>
    <w:rsid w:val="00772D15"/>
    <w:rsid w:val="00772DC3"/>
    <w:rsid w:val="007733C4"/>
    <w:rsid w:val="0077347F"/>
    <w:rsid w:val="007739BE"/>
    <w:rsid w:val="007739C9"/>
    <w:rsid w:val="00773EC7"/>
    <w:rsid w:val="0077407A"/>
    <w:rsid w:val="00774086"/>
    <w:rsid w:val="007743A1"/>
    <w:rsid w:val="007744EF"/>
    <w:rsid w:val="00774EA7"/>
    <w:rsid w:val="00774F48"/>
    <w:rsid w:val="007750E4"/>
    <w:rsid w:val="007751F9"/>
    <w:rsid w:val="00775583"/>
    <w:rsid w:val="0077594F"/>
    <w:rsid w:val="00775BAA"/>
    <w:rsid w:val="00775D7E"/>
    <w:rsid w:val="00775EFD"/>
    <w:rsid w:val="00775F05"/>
    <w:rsid w:val="00775F11"/>
    <w:rsid w:val="00776351"/>
    <w:rsid w:val="00776679"/>
    <w:rsid w:val="007768F2"/>
    <w:rsid w:val="00776C10"/>
    <w:rsid w:val="00776E51"/>
    <w:rsid w:val="00776E9E"/>
    <w:rsid w:val="00776F46"/>
    <w:rsid w:val="00776F98"/>
    <w:rsid w:val="00777053"/>
    <w:rsid w:val="007771DB"/>
    <w:rsid w:val="007773C2"/>
    <w:rsid w:val="007775DE"/>
    <w:rsid w:val="007778F2"/>
    <w:rsid w:val="00777B46"/>
    <w:rsid w:val="00777C37"/>
    <w:rsid w:val="00777DD8"/>
    <w:rsid w:val="00777EE9"/>
    <w:rsid w:val="00777EFA"/>
    <w:rsid w:val="007800AE"/>
    <w:rsid w:val="0078031C"/>
    <w:rsid w:val="00780732"/>
    <w:rsid w:val="00780980"/>
    <w:rsid w:val="007809E1"/>
    <w:rsid w:val="00780A03"/>
    <w:rsid w:val="00780AF4"/>
    <w:rsid w:val="00780BF8"/>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9F8"/>
    <w:rsid w:val="00783B65"/>
    <w:rsid w:val="00783FE8"/>
    <w:rsid w:val="00783FFC"/>
    <w:rsid w:val="00784112"/>
    <w:rsid w:val="007842FE"/>
    <w:rsid w:val="0078440C"/>
    <w:rsid w:val="00784702"/>
    <w:rsid w:val="00784768"/>
    <w:rsid w:val="00784C31"/>
    <w:rsid w:val="00784E7F"/>
    <w:rsid w:val="00784EA1"/>
    <w:rsid w:val="00784ECF"/>
    <w:rsid w:val="00784FC7"/>
    <w:rsid w:val="007851C2"/>
    <w:rsid w:val="00785331"/>
    <w:rsid w:val="00785780"/>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0BB"/>
    <w:rsid w:val="00790542"/>
    <w:rsid w:val="007907CE"/>
    <w:rsid w:val="00790867"/>
    <w:rsid w:val="00790BCE"/>
    <w:rsid w:val="00790CC6"/>
    <w:rsid w:val="00790F49"/>
    <w:rsid w:val="00791103"/>
    <w:rsid w:val="00791190"/>
    <w:rsid w:val="0079128B"/>
    <w:rsid w:val="007914DC"/>
    <w:rsid w:val="007916D2"/>
    <w:rsid w:val="00791866"/>
    <w:rsid w:val="00791ADE"/>
    <w:rsid w:val="00791BE9"/>
    <w:rsid w:val="00791BEA"/>
    <w:rsid w:val="00791CD8"/>
    <w:rsid w:val="00791D7A"/>
    <w:rsid w:val="00791E44"/>
    <w:rsid w:val="00791EA8"/>
    <w:rsid w:val="007925B5"/>
    <w:rsid w:val="007926B7"/>
    <w:rsid w:val="00792AD3"/>
    <w:rsid w:val="00792C8A"/>
    <w:rsid w:val="00792ECC"/>
    <w:rsid w:val="00793085"/>
    <w:rsid w:val="007931F0"/>
    <w:rsid w:val="0079326E"/>
    <w:rsid w:val="00793774"/>
    <w:rsid w:val="00793898"/>
    <w:rsid w:val="007938D5"/>
    <w:rsid w:val="00793901"/>
    <w:rsid w:val="007939C7"/>
    <w:rsid w:val="00793A32"/>
    <w:rsid w:val="00793F70"/>
    <w:rsid w:val="007940DD"/>
    <w:rsid w:val="0079440C"/>
    <w:rsid w:val="007944B4"/>
    <w:rsid w:val="0079466B"/>
    <w:rsid w:val="007946D0"/>
    <w:rsid w:val="007947FB"/>
    <w:rsid w:val="0079493C"/>
    <w:rsid w:val="00794DFE"/>
    <w:rsid w:val="00795044"/>
    <w:rsid w:val="0079533E"/>
    <w:rsid w:val="007954AC"/>
    <w:rsid w:val="00795804"/>
    <w:rsid w:val="00795809"/>
    <w:rsid w:val="00795862"/>
    <w:rsid w:val="00795902"/>
    <w:rsid w:val="00795BA6"/>
    <w:rsid w:val="0079601B"/>
    <w:rsid w:val="0079603E"/>
    <w:rsid w:val="007962E1"/>
    <w:rsid w:val="00796341"/>
    <w:rsid w:val="007964DE"/>
    <w:rsid w:val="00796754"/>
    <w:rsid w:val="00796B15"/>
    <w:rsid w:val="00796DD1"/>
    <w:rsid w:val="00796E42"/>
    <w:rsid w:val="00796E6A"/>
    <w:rsid w:val="00796F3C"/>
    <w:rsid w:val="0079719B"/>
    <w:rsid w:val="007973B3"/>
    <w:rsid w:val="00797614"/>
    <w:rsid w:val="007978B1"/>
    <w:rsid w:val="00797A68"/>
    <w:rsid w:val="00797DAA"/>
    <w:rsid w:val="00797DB1"/>
    <w:rsid w:val="00797FCF"/>
    <w:rsid w:val="007A0139"/>
    <w:rsid w:val="007A0616"/>
    <w:rsid w:val="007A0BDA"/>
    <w:rsid w:val="007A0CDD"/>
    <w:rsid w:val="007A0D0D"/>
    <w:rsid w:val="007A0DAC"/>
    <w:rsid w:val="007A0EBA"/>
    <w:rsid w:val="007A1189"/>
    <w:rsid w:val="007A12BE"/>
    <w:rsid w:val="007A13E4"/>
    <w:rsid w:val="007A15BA"/>
    <w:rsid w:val="007A16E9"/>
    <w:rsid w:val="007A179C"/>
    <w:rsid w:val="007A1AFC"/>
    <w:rsid w:val="007A1B63"/>
    <w:rsid w:val="007A22D6"/>
    <w:rsid w:val="007A2419"/>
    <w:rsid w:val="007A24D4"/>
    <w:rsid w:val="007A28BE"/>
    <w:rsid w:val="007A2BFF"/>
    <w:rsid w:val="007A2D56"/>
    <w:rsid w:val="007A32E9"/>
    <w:rsid w:val="007A3395"/>
    <w:rsid w:val="007A33B4"/>
    <w:rsid w:val="007A3505"/>
    <w:rsid w:val="007A38A9"/>
    <w:rsid w:val="007A3BF2"/>
    <w:rsid w:val="007A3CA6"/>
    <w:rsid w:val="007A3FF4"/>
    <w:rsid w:val="007A4338"/>
    <w:rsid w:val="007A4617"/>
    <w:rsid w:val="007A462F"/>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0A1"/>
    <w:rsid w:val="007B1137"/>
    <w:rsid w:val="007B12A5"/>
    <w:rsid w:val="007B1A2D"/>
    <w:rsid w:val="007B1DA7"/>
    <w:rsid w:val="007B1F9A"/>
    <w:rsid w:val="007B2074"/>
    <w:rsid w:val="007B2321"/>
    <w:rsid w:val="007B2638"/>
    <w:rsid w:val="007B26C0"/>
    <w:rsid w:val="007B2BB1"/>
    <w:rsid w:val="007B2C43"/>
    <w:rsid w:val="007B3476"/>
    <w:rsid w:val="007B39C8"/>
    <w:rsid w:val="007B448A"/>
    <w:rsid w:val="007B44DC"/>
    <w:rsid w:val="007B4543"/>
    <w:rsid w:val="007B4547"/>
    <w:rsid w:val="007B4632"/>
    <w:rsid w:val="007B4880"/>
    <w:rsid w:val="007B4883"/>
    <w:rsid w:val="007B4937"/>
    <w:rsid w:val="007B4D3D"/>
    <w:rsid w:val="007B52A1"/>
    <w:rsid w:val="007B538D"/>
    <w:rsid w:val="007B550D"/>
    <w:rsid w:val="007B5A24"/>
    <w:rsid w:val="007B5A66"/>
    <w:rsid w:val="007B5EFE"/>
    <w:rsid w:val="007B630D"/>
    <w:rsid w:val="007B6459"/>
    <w:rsid w:val="007B6E33"/>
    <w:rsid w:val="007B77FB"/>
    <w:rsid w:val="007B7976"/>
    <w:rsid w:val="007B7B9A"/>
    <w:rsid w:val="007B7C15"/>
    <w:rsid w:val="007B7D58"/>
    <w:rsid w:val="007B7E59"/>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2F2"/>
    <w:rsid w:val="007C1328"/>
    <w:rsid w:val="007C14BD"/>
    <w:rsid w:val="007C1537"/>
    <w:rsid w:val="007C185C"/>
    <w:rsid w:val="007C198E"/>
    <w:rsid w:val="007C1B94"/>
    <w:rsid w:val="007C1C36"/>
    <w:rsid w:val="007C1DFC"/>
    <w:rsid w:val="007C23B4"/>
    <w:rsid w:val="007C2582"/>
    <w:rsid w:val="007C26FF"/>
    <w:rsid w:val="007C2929"/>
    <w:rsid w:val="007C2A39"/>
    <w:rsid w:val="007C2AAF"/>
    <w:rsid w:val="007C2BE4"/>
    <w:rsid w:val="007C301B"/>
    <w:rsid w:val="007C3045"/>
    <w:rsid w:val="007C34AE"/>
    <w:rsid w:val="007C3551"/>
    <w:rsid w:val="007C37BF"/>
    <w:rsid w:val="007C37C7"/>
    <w:rsid w:val="007C3C91"/>
    <w:rsid w:val="007C3D88"/>
    <w:rsid w:val="007C3E3E"/>
    <w:rsid w:val="007C3EE5"/>
    <w:rsid w:val="007C3F14"/>
    <w:rsid w:val="007C3F36"/>
    <w:rsid w:val="007C435A"/>
    <w:rsid w:val="007C43C0"/>
    <w:rsid w:val="007C450E"/>
    <w:rsid w:val="007C457F"/>
    <w:rsid w:val="007C459F"/>
    <w:rsid w:val="007C46F6"/>
    <w:rsid w:val="007C508D"/>
    <w:rsid w:val="007C515A"/>
    <w:rsid w:val="007C516A"/>
    <w:rsid w:val="007C5180"/>
    <w:rsid w:val="007C5211"/>
    <w:rsid w:val="007C52ED"/>
    <w:rsid w:val="007C52F0"/>
    <w:rsid w:val="007C54A7"/>
    <w:rsid w:val="007C5568"/>
    <w:rsid w:val="007C56CE"/>
    <w:rsid w:val="007C56F5"/>
    <w:rsid w:val="007C5805"/>
    <w:rsid w:val="007C5CE6"/>
    <w:rsid w:val="007C5D05"/>
    <w:rsid w:val="007C5DB6"/>
    <w:rsid w:val="007C60F8"/>
    <w:rsid w:val="007C6161"/>
    <w:rsid w:val="007C6186"/>
    <w:rsid w:val="007C62A3"/>
    <w:rsid w:val="007C64BC"/>
    <w:rsid w:val="007C6939"/>
    <w:rsid w:val="007C6941"/>
    <w:rsid w:val="007C6AE4"/>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645"/>
    <w:rsid w:val="007D098C"/>
    <w:rsid w:val="007D0AD1"/>
    <w:rsid w:val="007D11B6"/>
    <w:rsid w:val="007D1343"/>
    <w:rsid w:val="007D1453"/>
    <w:rsid w:val="007D149C"/>
    <w:rsid w:val="007D163B"/>
    <w:rsid w:val="007D1AEA"/>
    <w:rsid w:val="007D1B7C"/>
    <w:rsid w:val="007D1C3E"/>
    <w:rsid w:val="007D2137"/>
    <w:rsid w:val="007D214A"/>
    <w:rsid w:val="007D2259"/>
    <w:rsid w:val="007D27EC"/>
    <w:rsid w:val="007D2A9E"/>
    <w:rsid w:val="007D2B63"/>
    <w:rsid w:val="007D2EE7"/>
    <w:rsid w:val="007D357E"/>
    <w:rsid w:val="007D35F1"/>
    <w:rsid w:val="007D3889"/>
    <w:rsid w:val="007D39D7"/>
    <w:rsid w:val="007D3D2B"/>
    <w:rsid w:val="007D4504"/>
    <w:rsid w:val="007D478D"/>
    <w:rsid w:val="007D4834"/>
    <w:rsid w:val="007D4838"/>
    <w:rsid w:val="007D487A"/>
    <w:rsid w:val="007D4956"/>
    <w:rsid w:val="007D4FF2"/>
    <w:rsid w:val="007D5033"/>
    <w:rsid w:val="007D5054"/>
    <w:rsid w:val="007D512C"/>
    <w:rsid w:val="007D526F"/>
    <w:rsid w:val="007D52D8"/>
    <w:rsid w:val="007D52E7"/>
    <w:rsid w:val="007D5515"/>
    <w:rsid w:val="007D559C"/>
    <w:rsid w:val="007D5A35"/>
    <w:rsid w:val="007D5CFA"/>
    <w:rsid w:val="007D5E36"/>
    <w:rsid w:val="007D609F"/>
    <w:rsid w:val="007D6310"/>
    <w:rsid w:val="007D673F"/>
    <w:rsid w:val="007D68F4"/>
    <w:rsid w:val="007D6906"/>
    <w:rsid w:val="007D6ABD"/>
    <w:rsid w:val="007D6CE5"/>
    <w:rsid w:val="007D6DE4"/>
    <w:rsid w:val="007D6E8A"/>
    <w:rsid w:val="007D6EF0"/>
    <w:rsid w:val="007D6FDE"/>
    <w:rsid w:val="007D7042"/>
    <w:rsid w:val="007D7059"/>
    <w:rsid w:val="007D748B"/>
    <w:rsid w:val="007D7522"/>
    <w:rsid w:val="007D7641"/>
    <w:rsid w:val="007D7698"/>
    <w:rsid w:val="007D7749"/>
    <w:rsid w:val="007D7BC8"/>
    <w:rsid w:val="007D7BD1"/>
    <w:rsid w:val="007D7EE5"/>
    <w:rsid w:val="007E015A"/>
    <w:rsid w:val="007E0162"/>
    <w:rsid w:val="007E0304"/>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980"/>
    <w:rsid w:val="007E4FCD"/>
    <w:rsid w:val="007E531F"/>
    <w:rsid w:val="007E5634"/>
    <w:rsid w:val="007E5B92"/>
    <w:rsid w:val="007E5D16"/>
    <w:rsid w:val="007E5D47"/>
    <w:rsid w:val="007E5DD8"/>
    <w:rsid w:val="007E5FFD"/>
    <w:rsid w:val="007E602B"/>
    <w:rsid w:val="007E6239"/>
    <w:rsid w:val="007E6451"/>
    <w:rsid w:val="007E66F7"/>
    <w:rsid w:val="007E6735"/>
    <w:rsid w:val="007E67F4"/>
    <w:rsid w:val="007E6F99"/>
    <w:rsid w:val="007E717B"/>
    <w:rsid w:val="007E732E"/>
    <w:rsid w:val="007E741E"/>
    <w:rsid w:val="007E7A60"/>
    <w:rsid w:val="007E7B2B"/>
    <w:rsid w:val="007E7E6F"/>
    <w:rsid w:val="007E7F2A"/>
    <w:rsid w:val="007F01D3"/>
    <w:rsid w:val="007F05E0"/>
    <w:rsid w:val="007F0608"/>
    <w:rsid w:val="007F07A0"/>
    <w:rsid w:val="007F09EC"/>
    <w:rsid w:val="007F0B77"/>
    <w:rsid w:val="007F0B82"/>
    <w:rsid w:val="007F0DD3"/>
    <w:rsid w:val="007F0F6B"/>
    <w:rsid w:val="007F0FE9"/>
    <w:rsid w:val="007F1083"/>
    <w:rsid w:val="007F1099"/>
    <w:rsid w:val="007F164C"/>
    <w:rsid w:val="007F18C0"/>
    <w:rsid w:val="007F1C9A"/>
    <w:rsid w:val="007F20A9"/>
    <w:rsid w:val="007F21F8"/>
    <w:rsid w:val="007F2477"/>
    <w:rsid w:val="007F2565"/>
    <w:rsid w:val="007F273A"/>
    <w:rsid w:val="007F2804"/>
    <w:rsid w:val="007F2A0C"/>
    <w:rsid w:val="007F2DBB"/>
    <w:rsid w:val="007F2ED4"/>
    <w:rsid w:val="007F339E"/>
    <w:rsid w:val="007F345F"/>
    <w:rsid w:val="007F34E1"/>
    <w:rsid w:val="007F387E"/>
    <w:rsid w:val="007F3960"/>
    <w:rsid w:val="007F3FB0"/>
    <w:rsid w:val="007F40C3"/>
    <w:rsid w:val="007F40E3"/>
    <w:rsid w:val="007F43A9"/>
    <w:rsid w:val="007F4529"/>
    <w:rsid w:val="007F48FF"/>
    <w:rsid w:val="007F4DAF"/>
    <w:rsid w:val="007F54CD"/>
    <w:rsid w:val="007F5605"/>
    <w:rsid w:val="007F5608"/>
    <w:rsid w:val="007F5874"/>
    <w:rsid w:val="007F5BAA"/>
    <w:rsid w:val="007F5C79"/>
    <w:rsid w:val="007F5D4A"/>
    <w:rsid w:val="007F5DEA"/>
    <w:rsid w:val="007F5F6F"/>
    <w:rsid w:val="007F5FC5"/>
    <w:rsid w:val="007F64EA"/>
    <w:rsid w:val="007F6562"/>
    <w:rsid w:val="007F65F2"/>
    <w:rsid w:val="007F6772"/>
    <w:rsid w:val="007F6AD2"/>
    <w:rsid w:val="007F70D6"/>
    <w:rsid w:val="007F7237"/>
    <w:rsid w:val="007F74DD"/>
    <w:rsid w:val="007F7604"/>
    <w:rsid w:val="007F7733"/>
    <w:rsid w:val="007F7864"/>
    <w:rsid w:val="007F795B"/>
    <w:rsid w:val="007F7C0E"/>
    <w:rsid w:val="007F7E1A"/>
    <w:rsid w:val="007F7E3B"/>
    <w:rsid w:val="00800104"/>
    <w:rsid w:val="00800184"/>
    <w:rsid w:val="0080019F"/>
    <w:rsid w:val="00800312"/>
    <w:rsid w:val="008003A8"/>
    <w:rsid w:val="00800994"/>
    <w:rsid w:val="00800C07"/>
    <w:rsid w:val="00800D5F"/>
    <w:rsid w:val="00800F73"/>
    <w:rsid w:val="008013B8"/>
    <w:rsid w:val="008016C8"/>
    <w:rsid w:val="0080179D"/>
    <w:rsid w:val="00801838"/>
    <w:rsid w:val="008018DC"/>
    <w:rsid w:val="00801B88"/>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2A4"/>
    <w:rsid w:val="008053AD"/>
    <w:rsid w:val="008054B6"/>
    <w:rsid w:val="00805595"/>
    <w:rsid w:val="00805A2C"/>
    <w:rsid w:val="00805C1F"/>
    <w:rsid w:val="00805D11"/>
    <w:rsid w:val="0080656E"/>
    <w:rsid w:val="0080693B"/>
    <w:rsid w:val="00806979"/>
    <w:rsid w:val="0080699F"/>
    <w:rsid w:val="00806D29"/>
    <w:rsid w:val="00806F5E"/>
    <w:rsid w:val="00807001"/>
    <w:rsid w:val="00807365"/>
    <w:rsid w:val="0080770D"/>
    <w:rsid w:val="008079EF"/>
    <w:rsid w:val="00807D01"/>
    <w:rsid w:val="00807D28"/>
    <w:rsid w:val="00807D5E"/>
    <w:rsid w:val="00807E1B"/>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B0"/>
    <w:rsid w:val="008129B0"/>
    <w:rsid w:val="00812A11"/>
    <w:rsid w:val="00812BF7"/>
    <w:rsid w:val="00812E90"/>
    <w:rsid w:val="00812FE3"/>
    <w:rsid w:val="0081320A"/>
    <w:rsid w:val="00813297"/>
    <w:rsid w:val="008132C3"/>
    <w:rsid w:val="00813672"/>
    <w:rsid w:val="008137C9"/>
    <w:rsid w:val="00813CE0"/>
    <w:rsid w:val="00813D2B"/>
    <w:rsid w:val="00814072"/>
    <w:rsid w:val="0081413B"/>
    <w:rsid w:val="008142CD"/>
    <w:rsid w:val="0081433F"/>
    <w:rsid w:val="008144DC"/>
    <w:rsid w:val="00814500"/>
    <w:rsid w:val="0081493B"/>
    <w:rsid w:val="00814B38"/>
    <w:rsid w:val="00814B65"/>
    <w:rsid w:val="00814B9D"/>
    <w:rsid w:val="00814BD6"/>
    <w:rsid w:val="00814D2B"/>
    <w:rsid w:val="00815076"/>
    <w:rsid w:val="0081511A"/>
    <w:rsid w:val="0081529F"/>
    <w:rsid w:val="008152BD"/>
    <w:rsid w:val="008153F0"/>
    <w:rsid w:val="008154B6"/>
    <w:rsid w:val="008155E8"/>
    <w:rsid w:val="00815706"/>
    <w:rsid w:val="008159DE"/>
    <w:rsid w:val="00815BF7"/>
    <w:rsid w:val="00815D64"/>
    <w:rsid w:val="00815F20"/>
    <w:rsid w:val="00816292"/>
    <w:rsid w:val="008168E7"/>
    <w:rsid w:val="008169E0"/>
    <w:rsid w:val="00816A54"/>
    <w:rsid w:val="00816D94"/>
    <w:rsid w:val="00816D9C"/>
    <w:rsid w:val="00816E3A"/>
    <w:rsid w:val="00817151"/>
    <w:rsid w:val="008172CA"/>
    <w:rsid w:val="00817318"/>
    <w:rsid w:val="0081787C"/>
    <w:rsid w:val="00817979"/>
    <w:rsid w:val="00817B8F"/>
    <w:rsid w:val="00817C96"/>
    <w:rsid w:val="00817CB0"/>
    <w:rsid w:val="00817CD2"/>
    <w:rsid w:val="00817D2A"/>
    <w:rsid w:val="00817D60"/>
    <w:rsid w:val="00817DE5"/>
    <w:rsid w:val="00817E98"/>
    <w:rsid w:val="00817F27"/>
    <w:rsid w:val="00820464"/>
    <w:rsid w:val="00820634"/>
    <w:rsid w:val="00820837"/>
    <w:rsid w:val="00820A96"/>
    <w:rsid w:val="00820C15"/>
    <w:rsid w:val="00820DF1"/>
    <w:rsid w:val="00820E8A"/>
    <w:rsid w:val="008213B4"/>
    <w:rsid w:val="008216E2"/>
    <w:rsid w:val="0082172C"/>
    <w:rsid w:val="008219C7"/>
    <w:rsid w:val="00821A22"/>
    <w:rsid w:val="00821DC0"/>
    <w:rsid w:val="00822131"/>
    <w:rsid w:val="00822544"/>
    <w:rsid w:val="00822725"/>
    <w:rsid w:val="00822C56"/>
    <w:rsid w:val="008231D6"/>
    <w:rsid w:val="00823268"/>
    <w:rsid w:val="008232F8"/>
    <w:rsid w:val="00823335"/>
    <w:rsid w:val="0082346A"/>
    <w:rsid w:val="008235E4"/>
    <w:rsid w:val="008236AE"/>
    <w:rsid w:val="008237B2"/>
    <w:rsid w:val="00823B2A"/>
    <w:rsid w:val="00823F61"/>
    <w:rsid w:val="0082449E"/>
    <w:rsid w:val="008244B6"/>
    <w:rsid w:val="00824609"/>
    <w:rsid w:val="0082475B"/>
    <w:rsid w:val="008247A4"/>
    <w:rsid w:val="0082483A"/>
    <w:rsid w:val="00824844"/>
    <w:rsid w:val="00824859"/>
    <w:rsid w:val="00824932"/>
    <w:rsid w:val="008249FF"/>
    <w:rsid w:val="00824E3C"/>
    <w:rsid w:val="008251EC"/>
    <w:rsid w:val="00825511"/>
    <w:rsid w:val="00825516"/>
    <w:rsid w:val="00825693"/>
    <w:rsid w:val="00825B0D"/>
    <w:rsid w:val="00825EEF"/>
    <w:rsid w:val="00825F21"/>
    <w:rsid w:val="0082618F"/>
    <w:rsid w:val="00826204"/>
    <w:rsid w:val="008263E0"/>
    <w:rsid w:val="00826D90"/>
    <w:rsid w:val="00826F9B"/>
    <w:rsid w:val="00827015"/>
    <w:rsid w:val="008270AA"/>
    <w:rsid w:val="00827109"/>
    <w:rsid w:val="008272E9"/>
    <w:rsid w:val="008274AC"/>
    <w:rsid w:val="00827639"/>
    <w:rsid w:val="00827782"/>
    <w:rsid w:val="00827A41"/>
    <w:rsid w:val="00827AF3"/>
    <w:rsid w:val="00830BDB"/>
    <w:rsid w:val="00830CAD"/>
    <w:rsid w:val="0083179C"/>
    <w:rsid w:val="008320E0"/>
    <w:rsid w:val="00832142"/>
    <w:rsid w:val="00832463"/>
    <w:rsid w:val="00832757"/>
    <w:rsid w:val="008327CF"/>
    <w:rsid w:val="00832C05"/>
    <w:rsid w:val="00832C18"/>
    <w:rsid w:val="00832CAF"/>
    <w:rsid w:val="00832EFC"/>
    <w:rsid w:val="0083311A"/>
    <w:rsid w:val="0083372E"/>
    <w:rsid w:val="00833FCE"/>
    <w:rsid w:val="00834021"/>
    <w:rsid w:val="00834178"/>
    <w:rsid w:val="0083417A"/>
    <w:rsid w:val="008342B0"/>
    <w:rsid w:val="00834512"/>
    <w:rsid w:val="00834719"/>
    <w:rsid w:val="008348BC"/>
    <w:rsid w:val="008349E7"/>
    <w:rsid w:val="00834BF0"/>
    <w:rsid w:val="00834FBF"/>
    <w:rsid w:val="0083502E"/>
    <w:rsid w:val="008350E9"/>
    <w:rsid w:val="00835404"/>
    <w:rsid w:val="0083577D"/>
    <w:rsid w:val="008357ED"/>
    <w:rsid w:val="00835AE4"/>
    <w:rsid w:val="00835B82"/>
    <w:rsid w:val="00835D16"/>
    <w:rsid w:val="00835E69"/>
    <w:rsid w:val="00835ED5"/>
    <w:rsid w:val="00835F1B"/>
    <w:rsid w:val="00836133"/>
    <w:rsid w:val="008362A3"/>
    <w:rsid w:val="008362E0"/>
    <w:rsid w:val="0083657B"/>
    <w:rsid w:val="00836624"/>
    <w:rsid w:val="008368D9"/>
    <w:rsid w:val="00836B5B"/>
    <w:rsid w:val="00836D97"/>
    <w:rsid w:val="00837404"/>
    <w:rsid w:val="0083768C"/>
    <w:rsid w:val="00837A72"/>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A63"/>
    <w:rsid w:val="00841CC3"/>
    <w:rsid w:val="00841EE6"/>
    <w:rsid w:val="00841FA0"/>
    <w:rsid w:val="00841FB4"/>
    <w:rsid w:val="00842061"/>
    <w:rsid w:val="00842687"/>
    <w:rsid w:val="0084296C"/>
    <w:rsid w:val="00842B49"/>
    <w:rsid w:val="00842BEC"/>
    <w:rsid w:val="00842C6A"/>
    <w:rsid w:val="00842CBD"/>
    <w:rsid w:val="00842DB7"/>
    <w:rsid w:val="008430E2"/>
    <w:rsid w:val="00843126"/>
    <w:rsid w:val="008432CD"/>
    <w:rsid w:val="0084387F"/>
    <w:rsid w:val="00843AD1"/>
    <w:rsid w:val="00843AFD"/>
    <w:rsid w:val="00843B2C"/>
    <w:rsid w:val="00843B49"/>
    <w:rsid w:val="008444F8"/>
    <w:rsid w:val="008445D2"/>
    <w:rsid w:val="00844750"/>
    <w:rsid w:val="00844864"/>
    <w:rsid w:val="00844EC2"/>
    <w:rsid w:val="00844F61"/>
    <w:rsid w:val="008451AB"/>
    <w:rsid w:val="00845296"/>
    <w:rsid w:val="008455CE"/>
    <w:rsid w:val="0084566B"/>
    <w:rsid w:val="00845713"/>
    <w:rsid w:val="00845A92"/>
    <w:rsid w:val="00845EB3"/>
    <w:rsid w:val="00845F51"/>
    <w:rsid w:val="00846106"/>
    <w:rsid w:val="0084626A"/>
    <w:rsid w:val="00846273"/>
    <w:rsid w:val="00846467"/>
    <w:rsid w:val="008465DE"/>
    <w:rsid w:val="00846661"/>
    <w:rsid w:val="00846AC4"/>
    <w:rsid w:val="00846BF8"/>
    <w:rsid w:val="00846C77"/>
    <w:rsid w:val="00846DED"/>
    <w:rsid w:val="00846E99"/>
    <w:rsid w:val="00847179"/>
    <w:rsid w:val="00847373"/>
    <w:rsid w:val="00847436"/>
    <w:rsid w:val="00847964"/>
    <w:rsid w:val="00847991"/>
    <w:rsid w:val="00847C4E"/>
    <w:rsid w:val="00847F69"/>
    <w:rsid w:val="00850060"/>
    <w:rsid w:val="008504B4"/>
    <w:rsid w:val="00850533"/>
    <w:rsid w:val="008505B2"/>
    <w:rsid w:val="00850AE8"/>
    <w:rsid w:val="00850B13"/>
    <w:rsid w:val="00850C2D"/>
    <w:rsid w:val="00850ECE"/>
    <w:rsid w:val="00851230"/>
    <w:rsid w:val="008515CE"/>
    <w:rsid w:val="00851767"/>
    <w:rsid w:val="008518DE"/>
    <w:rsid w:val="00851B22"/>
    <w:rsid w:val="00851DA8"/>
    <w:rsid w:val="00852012"/>
    <w:rsid w:val="0085226D"/>
    <w:rsid w:val="00852302"/>
    <w:rsid w:val="00852338"/>
    <w:rsid w:val="0085249E"/>
    <w:rsid w:val="00852844"/>
    <w:rsid w:val="00852AA6"/>
    <w:rsid w:val="00853154"/>
    <w:rsid w:val="00853AB3"/>
    <w:rsid w:val="00853C45"/>
    <w:rsid w:val="00853D85"/>
    <w:rsid w:val="0085403C"/>
    <w:rsid w:val="00854090"/>
    <w:rsid w:val="008540C8"/>
    <w:rsid w:val="0085412F"/>
    <w:rsid w:val="00854174"/>
    <w:rsid w:val="0085429E"/>
    <w:rsid w:val="00854983"/>
    <w:rsid w:val="00854A91"/>
    <w:rsid w:val="00854C62"/>
    <w:rsid w:val="00854E0E"/>
    <w:rsid w:val="0085508E"/>
    <w:rsid w:val="0085514A"/>
    <w:rsid w:val="00855A71"/>
    <w:rsid w:val="00855E72"/>
    <w:rsid w:val="00856154"/>
    <w:rsid w:val="00856301"/>
    <w:rsid w:val="008564B7"/>
    <w:rsid w:val="008565AC"/>
    <w:rsid w:val="008566BA"/>
    <w:rsid w:val="008567B1"/>
    <w:rsid w:val="0085694E"/>
    <w:rsid w:val="0085697F"/>
    <w:rsid w:val="008569DF"/>
    <w:rsid w:val="00856A7B"/>
    <w:rsid w:val="00856D2B"/>
    <w:rsid w:val="00856E4A"/>
    <w:rsid w:val="00856EA0"/>
    <w:rsid w:val="0085722A"/>
    <w:rsid w:val="008575A6"/>
    <w:rsid w:val="00857686"/>
    <w:rsid w:val="00857840"/>
    <w:rsid w:val="00857C34"/>
    <w:rsid w:val="00857D9B"/>
    <w:rsid w:val="00857E38"/>
    <w:rsid w:val="00860066"/>
    <w:rsid w:val="008600FD"/>
    <w:rsid w:val="0086037F"/>
    <w:rsid w:val="008604E6"/>
    <w:rsid w:val="008604F9"/>
    <w:rsid w:val="0086067F"/>
    <w:rsid w:val="00860840"/>
    <w:rsid w:val="00860BAC"/>
    <w:rsid w:val="00860CCD"/>
    <w:rsid w:val="00860CE9"/>
    <w:rsid w:val="00860E77"/>
    <w:rsid w:val="008610DC"/>
    <w:rsid w:val="008611A3"/>
    <w:rsid w:val="00861750"/>
    <w:rsid w:val="00861B41"/>
    <w:rsid w:val="00861D65"/>
    <w:rsid w:val="00861DA1"/>
    <w:rsid w:val="00861DF2"/>
    <w:rsid w:val="008620C2"/>
    <w:rsid w:val="00862173"/>
    <w:rsid w:val="00862202"/>
    <w:rsid w:val="00862290"/>
    <w:rsid w:val="00862558"/>
    <w:rsid w:val="00862584"/>
    <w:rsid w:val="008626B0"/>
    <w:rsid w:val="0086292D"/>
    <w:rsid w:val="00862988"/>
    <w:rsid w:val="008629C5"/>
    <w:rsid w:val="00862A4E"/>
    <w:rsid w:val="00862BA2"/>
    <w:rsid w:val="00862C16"/>
    <w:rsid w:val="00862D7A"/>
    <w:rsid w:val="00862FBE"/>
    <w:rsid w:val="00863045"/>
    <w:rsid w:val="00863096"/>
    <w:rsid w:val="00863479"/>
    <w:rsid w:val="00863605"/>
    <w:rsid w:val="0086367F"/>
    <w:rsid w:val="008637D9"/>
    <w:rsid w:val="00863AA0"/>
    <w:rsid w:val="00863D96"/>
    <w:rsid w:val="00863F53"/>
    <w:rsid w:val="00863FA5"/>
    <w:rsid w:val="00864604"/>
    <w:rsid w:val="0086499F"/>
    <w:rsid w:val="00864A9F"/>
    <w:rsid w:val="00864C02"/>
    <w:rsid w:val="00864C25"/>
    <w:rsid w:val="00864D08"/>
    <w:rsid w:val="00864F42"/>
    <w:rsid w:val="008650AB"/>
    <w:rsid w:val="00865127"/>
    <w:rsid w:val="008653A7"/>
    <w:rsid w:val="00865641"/>
    <w:rsid w:val="00865696"/>
    <w:rsid w:val="008656D9"/>
    <w:rsid w:val="00865B43"/>
    <w:rsid w:val="00865D02"/>
    <w:rsid w:val="00865D4C"/>
    <w:rsid w:val="00865D4E"/>
    <w:rsid w:val="00865DE1"/>
    <w:rsid w:val="0086638A"/>
    <w:rsid w:val="008664F6"/>
    <w:rsid w:val="00866767"/>
    <w:rsid w:val="00866881"/>
    <w:rsid w:val="008668D5"/>
    <w:rsid w:val="00866ACE"/>
    <w:rsid w:val="00866BA8"/>
    <w:rsid w:val="00866BFD"/>
    <w:rsid w:val="00866E19"/>
    <w:rsid w:val="00866F66"/>
    <w:rsid w:val="00866F6B"/>
    <w:rsid w:val="00866FEA"/>
    <w:rsid w:val="00867037"/>
    <w:rsid w:val="00867255"/>
    <w:rsid w:val="00867507"/>
    <w:rsid w:val="00867649"/>
    <w:rsid w:val="0086780E"/>
    <w:rsid w:val="008678F0"/>
    <w:rsid w:val="008678F3"/>
    <w:rsid w:val="00867D5A"/>
    <w:rsid w:val="00867DF6"/>
    <w:rsid w:val="00867F67"/>
    <w:rsid w:val="00870018"/>
    <w:rsid w:val="00870793"/>
    <w:rsid w:val="00870869"/>
    <w:rsid w:val="00870916"/>
    <w:rsid w:val="00870A1C"/>
    <w:rsid w:val="00870F84"/>
    <w:rsid w:val="00871022"/>
    <w:rsid w:val="00871029"/>
    <w:rsid w:val="00871096"/>
    <w:rsid w:val="00871171"/>
    <w:rsid w:val="008711F8"/>
    <w:rsid w:val="00871372"/>
    <w:rsid w:val="008713A2"/>
    <w:rsid w:val="008713C2"/>
    <w:rsid w:val="00871ACD"/>
    <w:rsid w:val="00871D14"/>
    <w:rsid w:val="00871F6D"/>
    <w:rsid w:val="0087204F"/>
    <w:rsid w:val="0087219F"/>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682"/>
    <w:rsid w:val="00874A6D"/>
    <w:rsid w:val="00874E33"/>
    <w:rsid w:val="00874E95"/>
    <w:rsid w:val="00874FAC"/>
    <w:rsid w:val="0087504C"/>
    <w:rsid w:val="008754AA"/>
    <w:rsid w:val="00875755"/>
    <w:rsid w:val="008757D0"/>
    <w:rsid w:val="00875905"/>
    <w:rsid w:val="00875BC6"/>
    <w:rsid w:val="00875BEF"/>
    <w:rsid w:val="00875F79"/>
    <w:rsid w:val="00875FBD"/>
    <w:rsid w:val="00876A44"/>
    <w:rsid w:val="00876AC7"/>
    <w:rsid w:val="00876BFB"/>
    <w:rsid w:val="00876CB3"/>
    <w:rsid w:val="00876EC0"/>
    <w:rsid w:val="0087716A"/>
    <w:rsid w:val="0087744E"/>
    <w:rsid w:val="008774A4"/>
    <w:rsid w:val="0087763F"/>
    <w:rsid w:val="008776B7"/>
    <w:rsid w:val="00877C45"/>
    <w:rsid w:val="00877C57"/>
    <w:rsid w:val="00877F0C"/>
    <w:rsid w:val="00877FA3"/>
    <w:rsid w:val="0088038C"/>
    <w:rsid w:val="0088049E"/>
    <w:rsid w:val="008804C9"/>
    <w:rsid w:val="00880506"/>
    <w:rsid w:val="008806D1"/>
    <w:rsid w:val="00880A2F"/>
    <w:rsid w:val="00880B62"/>
    <w:rsid w:val="00880D84"/>
    <w:rsid w:val="00880E95"/>
    <w:rsid w:val="008810DF"/>
    <w:rsid w:val="008810FA"/>
    <w:rsid w:val="00881842"/>
    <w:rsid w:val="008819A5"/>
    <w:rsid w:val="00881B37"/>
    <w:rsid w:val="00881C63"/>
    <w:rsid w:val="00881F28"/>
    <w:rsid w:val="008826D2"/>
    <w:rsid w:val="008829DC"/>
    <w:rsid w:val="00882A4D"/>
    <w:rsid w:val="00882BB1"/>
    <w:rsid w:val="00883004"/>
    <w:rsid w:val="00883B7D"/>
    <w:rsid w:val="00883E0C"/>
    <w:rsid w:val="00883ED6"/>
    <w:rsid w:val="00884255"/>
    <w:rsid w:val="0088425B"/>
    <w:rsid w:val="0088481D"/>
    <w:rsid w:val="0088490B"/>
    <w:rsid w:val="00884AD8"/>
    <w:rsid w:val="00884C5F"/>
    <w:rsid w:val="00884CDF"/>
    <w:rsid w:val="0088550B"/>
    <w:rsid w:val="00885517"/>
    <w:rsid w:val="0088579F"/>
    <w:rsid w:val="00885C2B"/>
    <w:rsid w:val="00885CF4"/>
    <w:rsid w:val="00885D22"/>
    <w:rsid w:val="00885D5D"/>
    <w:rsid w:val="00885EC9"/>
    <w:rsid w:val="00885F46"/>
    <w:rsid w:val="00885F7A"/>
    <w:rsid w:val="0088610C"/>
    <w:rsid w:val="00886223"/>
    <w:rsid w:val="00886252"/>
    <w:rsid w:val="0088651F"/>
    <w:rsid w:val="00886879"/>
    <w:rsid w:val="00886ADB"/>
    <w:rsid w:val="00886EEF"/>
    <w:rsid w:val="008872BC"/>
    <w:rsid w:val="00887386"/>
    <w:rsid w:val="008876DF"/>
    <w:rsid w:val="00887771"/>
    <w:rsid w:val="00887773"/>
    <w:rsid w:val="008877D4"/>
    <w:rsid w:val="008879BE"/>
    <w:rsid w:val="00887F3D"/>
    <w:rsid w:val="00887FEF"/>
    <w:rsid w:val="00890001"/>
    <w:rsid w:val="0089015D"/>
    <w:rsid w:val="00890307"/>
    <w:rsid w:val="00890450"/>
    <w:rsid w:val="008907B2"/>
    <w:rsid w:val="008908BF"/>
    <w:rsid w:val="00890A72"/>
    <w:rsid w:val="00890BCD"/>
    <w:rsid w:val="00890C61"/>
    <w:rsid w:val="00890E0D"/>
    <w:rsid w:val="00890F04"/>
    <w:rsid w:val="00890FBE"/>
    <w:rsid w:val="00891F63"/>
    <w:rsid w:val="0089210D"/>
    <w:rsid w:val="00892176"/>
    <w:rsid w:val="008921F9"/>
    <w:rsid w:val="00892253"/>
    <w:rsid w:val="008922DF"/>
    <w:rsid w:val="0089233D"/>
    <w:rsid w:val="00892780"/>
    <w:rsid w:val="008928F6"/>
    <w:rsid w:val="00892DBB"/>
    <w:rsid w:val="00893024"/>
    <w:rsid w:val="008933F1"/>
    <w:rsid w:val="008938BE"/>
    <w:rsid w:val="008938F6"/>
    <w:rsid w:val="00893B3B"/>
    <w:rsid w:val="00893BA4"/>
    <w:rsid w:val="00893DB3"/>
    <w:rsid w:val="008940C1"/>
    <w:rsid w:val="0089467A"/>
    <w:rsid w:val="008947AB"/>
    <w:rsid w:val="008947E5"/>
    <w:rsid w:val="008948A0"/>
    <w:rsid w:val="00894A2E"/>
    <w:rsid w:val="00894ADC"/>
    <w:rsid w:val="00894D23"/>
    <w:rsid w:val="00894D58"/>
    <w:rsid w:val="008950B4"/>
    <w:rsid w:val="0089522B"/>
    <w:rsid w:val="00895243"/>
    <w:rsid w:val="00895286"/>
    <w:rsid w:val="0089551A"/>
    <w:rsid w:val="00895584"/>
    <w:rsid w:val="00895A0C"/>
    <w:rsid w:val="00895A17"/>
    <w:rsid w:val="00895E21"/>
    <w:rsid w:val="0089613B"/>
    <w:rsid w:val="008961A5"/>
    <w:rsid w:val="0089699C"/>
    <w:rsid w:val="008969C4"/>
    <w:rsid w:val="008969C9"/>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A82"/>
    <w:rsid w:val="008A1B13"/>
    <w:rsid w:val="008A1C65"/>
    <w:rsid w:val="008A1EA1"/>
    <w:rsid w:val="008A1FBC"/>
    <w:rsid w:val="008A24BD"/>
    <w:rsid w:val="008A294D"/>
    <w:rsid w:val="008A2AAE"/>
    <w:rsid w:val="008A2F26"/>
    <w:rsid w:val="008A30D2"/>
    <w:rsid w:val="008A33B0"/>
    <w:rsid w:val="008A36ED"/>
    <w:rsid w:val="008A3715"/>
    <w:rsid w:val="008A3898"/>
    <w:rsid w:val="008A3B04"/>
    <w:rsid w:val="008A3F53"/>
    <w:rsid w:val="008A3FC5"/>
    <w:rsid w:val="008A4160"/>
    <w:rsid w:val="008A42D8"/>
    <w:rsid w:val="008A457F"/>
    <w:rsid w:val="008A4D05"/>
    <w:rsid w:val="008A4DAC"/>
    <w:rsid w:val="008A4E04"/>
    <w:rsid w:val="008A4E7E"/>
    <w:rsid w:val="008A5033"/>
    <w:rsid w:val="008A53C3"/>
    <w:rsid w:val="008A56E4"/>
    <w:rsid w:val="008A588D"/>
    <w:rsid w:val="008A59E9"/>
    <w:rsid w:val="008A5CBE"/>
    <w:rsid w:val="008A5D63"/>
    <w:rsid w:val="008A5E9C"/>
    <w:rsid w:val="008A5FF6"/>
    <w:rsid w:val="008A627D"/>
    <w:rsid w:val="008A62D3"/>
    <w:rsid w:val="008A631F"/>
    <w:rsid w:val="008A668F"/>
    <w:rsid w:val="008A6D92"/>
    <w:rsid w:val="008A6F97"/>
    <w:rsid w:val="008A6F9D"/>
    <w:rsid w:val="008A7214"/>
    <w:rsid w:val="008A72A4"/>
    <w:rsid w:val="008A749A"/>
    <w:rsid w:val="008A758D"/>
    <w:rsid w:val="008A75C5"/>
    <w:rsid w:val="008A7616"/>
    <w:rsid w:val="008A7659"/>
    <w:rsid w:val="008A7669"/>
    <w:rsid w:val="008A76CB"/>
    <w:rsid w:val="008A7819"/>
    <w:rsid w:val="008A7B15"/>
    <w:rsid w:val="008A7B46"/>
    <w:rsid w:val="008B0162"/>
    <w:rsid w:val="008B01A2"/>
    <w:rsid w:val="008B01C5"/>
    <w:rsid w:val="008B027A"/>
    <w:rsid w:val="008B0330"/>
    <w:rsid w:val="008B07C2"/>
    <w:rsid w:val="008B097E"/>
    <w:rsid w:val="008B0980"/>
    <w:rsid w:val="008B0CD0"/>
    <w:rsid w:val="008B0D15"/>
    <w:rsid w:val="008B0F4C"/>
    <w:rsid w:val="008B0F9B"/>
    <w:rsid w:val="008B130E"/>
    <w:rsid w:val="008B1651"/>
    <w:rsid w:val="008B175A"/>
    <w:rsid w:val="008B182D"/>
    <w:rsid w:val="008B18CE"/>
    <w:rsid w:val="008B1AE5"/>
    <w:rsid w:val="008B1DCB"/>
    <w:rsid w:val="008B1DE9"/>
    <w:rsid w:val="008B1ED3"/>
    <w:rsid w:val="008B2052"/>
    <w:rsid w:val="008B21F5"/>
    <w:rsid w:val="008B2228"/>
    <w:rsid w:val="008B25C9"/>
    <w:rsid w:val="008B25FE"/>
    <w:rsid w:val="008B269F"/>
    <w:rsid w:val="008B2A2E"/>
    <w:rsid w:val="008B2AB2"/>
    <w:rsid w:val="008B2D1D"/>
    <w:rsid w:val="008B2D5B"/>
    <w:rsid w:val="008B2DEB"/>
    <w:rsid w:val="008B2E67"/>
    <w:rsid w:val="008B3779"/>
    <w:rsid w:val="008B3AEC"/>
    <w:rsid w:val="008B3B11"/>
    <w:rsid w:val="008B3B90"/>
    <w:rsid w:val="008B3D18"/>
    <w:rsid w:val="008B3E81"/>
    <w:rsid w:val="008B3F8E"/>
    <w:rsid w:val="008B41EF"/>
    <w:rsid w:val="008B4230"/>
    <w:rsid w:val="008B447F"/>
    <w:rsid w:val="008B44A9"/>
    <w:rsid w:val="008B456D"/>
    <w:rsid w:val="008B490E"/>
    <w:rsid w:val="008B4A4A"/>
    <w:rsid w:val="008B4A73"/>
    <w:rsid w:val="008B4B0D"/>
    <w:rsid w:val="008B4B33"/>
    <w:rsid w:val="008B5159"/>
    <w:rsid w:val="008B5448"/>
    <w:rsid w:val="008B5577"/>
    <w:rsid w:val="008B55DA"/>
    <w:rsid w:val="008B593A"/>
    <w:rsid w:val="008B59DF"/>
    <w:rsid w:val="008B5EC6"/>
    <w:rsid w:val="008B60ED"/>
    <w:rsid w:val="008B66CB"/>
    <w:rsid w:val="008B6714"/>
    <w:rsid w:val="008B6E5C"/>
    <w:rsid w:val="008B6EEA"/>
    <w:rsid w:val="008B72C2"/>
    <w:rsid w:val="008B74BC"/>
    <w:rsid w:val="008B7533"/>
    <w:rsid w:val="008B774F"/>
    <w:rsid w:val="008B7B24"/>
    <w:rsid w:val="008B7EA9"/>
    <w:rsid w:val="008C017B"/>
    <w:rsid w:val="008C0581"/>
    <w:rsid w:val="008C0742"/>
    <w:rsid w:val="008C0828"/>
    <w:rsid w:val="008C0BC4"/>
    <w:rsid w:val="008C0D4A"/>
    <w:rsid w:val="008C112E"/>
    <w:rsid w:val="008C1161"/>
    <w:rsid w:val="008C1500"/>
    <w:rsid w:val="008C1772"/>
    <w:rsid w:val="008C17CB"/>
    <w:rsid w:val="008C1814"/>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569"/>
    <w:rsid w:val="008C3B7E"/>
    <w:rsid w:val="008C3C97"/>
    <w:rsid w:val="008C40F2"/>
    <w:rsid w:val="008C41E5"/>
    <w:rsid w:val="008C44E1"/>
    <w:rsid w:val="008C489D"/>
    <w:rsid w:val="008C4B47"/>
    <w:rsid w:val="008C4FC0"/>
    <w:rsid w:val="008C52E5"/>
    <w:rsid w:val="008C5449"/>
    <w:rsid w:val="008C570A"/>
    <w:rsid w:val="008C59D5"/>
    <w:rsid w:val="008C5B10"/>
    <w:rsid w:val="008C5CB5"/>
    <w:rsid w:val="008C5FA3"/>
    <w:rsid w:val="008C66A5"/>
    <w:rsid w:val="008C6970"/>
    <w:rsid w:val="008C69DC"/>
    <w:rsid w:val="008C6A2A"/>
    <w:rsid w:val="008C6A69"/>
    <w:rsid w:val="008C6B7F"/>
    <w:rsid w:val="008C6C7A"/>
    <w:rsid w:val="008C6D55"/>
    <w:rsid w:val="008C6D71"/>
    <w:rsid w:val="008C6EC6"/>
    <w:rsid w:val="008C6F4F"/>
    <w:rsid w:val="008C6F9B"/>
    <w:rsid w:val="008C6FA2"/>
    <w:rsid w:val="008C7054"/>
    <w:rsid w:val="008C7152"/>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10"/>
    <w:rsid w:val="008D13DC"/>
    <w:rsid w:val="008D149D"/>
    <w:rsid w:val="008D165C"/>
    <w:rsid w:val="008D16D6"/>
    <w:rsid w:val="008D1E23"/>
    <w:rsid w:val="008D2209"/>
    <w:rsid w:val="008D2461"/>
    <w:rsid w:val="008D24A2"/>
    <w:rsid w:val="008D2523"/>
    <w:rsid w:val="008D25C5"/>
    <w:rsid w:val="008D2805"/>
    <w:rsid w:val="008D2840"/>
    <w:rsid w:val="008D29D7"/>
    <w:rsid w:val="008D2AF7"/>
    <w:rsid w:val="008D2C33"/>
    <w:rsid w:val="008D3208"/>
    <w:rsid w:val="008D334F"/>
    <w:rsid w:val="008D34BE"/>
    <w:rsid w:val="008D375E"/>
    <w:rsid w:val="008D38D8"/>
    <w:rsid w:val="008D399A"/>
    <w:rsid w:val="008D4318"/>
    <w:rsid w:val="008D453F"/>
    <w:rsid w:val="008D47A9"/>
    <w:rsid w:val="008D49A7"/>
    <w:rsid w:val="008D4B80"/>
    <w:rsid w:val="008D4B85"/>
    <w:rsid w:val="008D4EDC"/>
    <w:rsid w:val="008D4FCC"/>
    <w:rsid w:val="008D508F"/>
    <w:rsid w:val="008D538D"/>
    <w:rsid w:val="008D553A"/>
    <w:rsid w:val="008D5658"/>
    <w:rsid w:val="008D5767"/>
    <w:rsid w:val="008D5858"/>
    <w:rsid w:val="008D5879"/>
    <w:rsid w:val="008D592F"/>
    <w:rsid w:val="008D5998"/>
    <w:rsid w:val="008D5B3E"/>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40"/>
    <w:rsid w:val="008D6F90"/>
    <w:rsid w:val="008D7482"/>
    <w:rsid w:val="008D74E8"/>
    <w:rsid w:val="008D7554"/>
    <w:rsid w:val="008D7615"/>
    <w:rsid w:val="008D76A0"/>
    <w:rsid w:val="008D7787"/>
    <w:rsid w:val="008D7DEB"/>
    <w:rsid w:val="008D7E93"/>
    <w:rsid w:val="008E00A6"/>
    <w:rsid w:val="008E04B5"/>
    <w:rsid w:val="008E074C"/>
    <w:rsid w:val="008E0819"/>
    <w:rsid w:val="008E0B90"/>
    <w:rsid w:val="008E0CDD"/>
    <w:rsid w:val="008E0E89"/>
    <w:rsid w:val="008E0E8C"/>
    <w:rsid w:val="008E0F7D"/>
    <w:rsid w:val="008E1217"/>
    <w:rsid w:val="008E122E"/>
    <w:rsid w:val="008E15AC"/>
    <w:rsid w:val="008E192E"/>
    <w:rsid w:val="008E1B6C"/>
    <w:rsid w:val="008E1BD6"/>
    <w:rsid w:val="008E1C85"/>
    <w:rsid w:val="008E1CED"/>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4C0"/>
    <w:rsid w:val="008E354D"/>
    <w:rsid w:val="008E378A"/>
    <w:rsid w:val="008E3F52"/>
    <w:rsid w:val="008E412D"/>
    <w:rsid w:val="008E451A"/>
    <w:rsid w:val="008E464E"/>
    <w:rsid w:val="008E48FD"/>
    <w:rsid w:val="008E4CA5"/>
    <w:rsid w:val="008E4CE0"/>
    <w:rsid w:val="008E52DD"/>
    <w:rsid w:val="008E5412"/>
    <w:rsid w:val="008E5625"/>
    <w:rsid w:val="008E579D"/>
    <w:rsid w:val="008E5924"/>
    <w:rsid w:val="008E5A8C"/>
    <w:rsid w:val="008E5B5F"/>
    <w:rsid w:val="008E5D5A"/>
    <w:rsid w:val="008E5E9B"/>
    <w:rsid w:val="008E61CF"/>
    <w:rsid w:val="008E624A"/>
    <w:rsid w:val="008E6788"/>
    <w:rsid w:val="008E678D"/>
    <w:rsid w:val="008E6957"/>
    <w:rsid w:val="008E695F"/>
    <w:rsid w:val="008E6AC5"/>
    <w:rsid w:val="008E743E"/>
    <w:rsid w:val="008E7634"/>
    <w:rsid w:val="008E7684"/>
    <w:rsid w:val="008E76C6"/>
    <w:rsid w:val="008E7DB3"/>
    <w:rsid w:val="008E7F9D"/>
    <w:rsid w:val="008F001A"/>
    <w:rsid w:val="008F005E"/>
    <w:rsid w:val="008F0090"/>
    <w:rsid w:val="008F0138"/>
    <w:rsid w:val="008F01AB"/>
    <w:rsid w:val="008F0276"/>
    <w:rsid w:val="008F02FF"/>
    <w:rsid w:val="008F044C"/>
    <w:rsid w:val="008F0460"/>
    <w:rsid w:val="008F04A5"/>
    <w:rsid w:val="008F051F"/>
    <w:rsid w:val="008F06E5"/>
    <w:rsid w:val="008F070A"/>
    <w:rsid w:val="008F0BA6"/>
    <w:rsid w:val="008F0FB8"/>
    <w:rsid w:val="008F0FC8"/>
    <w:rsid w:val="008F1208"/>
    <w:rsid w:val="008F1239"/>
    <w:rsid w:val="008F137F"/>
    <w:rsid w:val="008F1785"/>
    <w:rsid w:val="008F1890"/>
    <w:rsid w:val="008F1A1A"/>
    <w:rsid w:val="008F1CF8"/>
    <w:rsid w:val="008F1D66"/>
    <w:rsid w:val="008F2031"/>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C9"/>
    <w:rsid w:val="008F4107"/>
    <w:rsid w:val="008F46E5"/>
    <w:rsid w:val="008F49C5"/>
    <w:rsid w:val="008F4B0F"/>
    <w:rsid w:val="008F4BFE"/>
    <w:rsid w:val="008F4E3F"/>
    <w:rsid w:val="008F5376"/>
    <w:rsid w:val="008F5406"/>
    <w:rsid w:val="008F55C1"/>
    <w:rsid w:val="008F5801"/>
    <w:rsid w:val="008F5866"/>
    <w:rsid w:val="008F595E"/>
    <w:rsid w:val="008F5F00"/>
    <w:rsid w:val="008F6188"/>
    <w:rsid w:val="008F6649"/>
    <w:rsid w:val="008F66ED"/>
    <w:rsid w:val="008F686A"/>
    <w:rsid w:val="008F691E"/>
    <w:rsid w:val="008F692B"/>
    <w:rsid w:val="008F6A7F"/>
    <w:rsid w:val="008F6CD1"/>
    <w:rsid w:val="008F6FBB"/>
    <w:rsid w:val="008F7088"/>
    <w:rsid w:val="008F720F"/>
    <w:rsid w:val="008F7247"/>
    <w:rsid w:val="008F7365"/>
    <w:rsid w:val="008F73D2"/>
    <w:rsid w:val="008F73E8"/>
    <w:rsid w:val="008F75C7"/>
    <w:rsid w:val="008F7886"/>
    <w:rsid w:val="008F7AE2"/>
    <w:rsid w:val="008F7BD6"/>
    <w:rsid w:val="008F7BDA"/>
    <w:rsid w:val="008F7CEF"/>
    <w:rsid w:val="008F7EBF"/>
    <w:rsid w:val="009000FD"/>
    <w:rsid w:val="0090054D"/>
    <w:rsid w:val="0090065C"/>
    <w:rsid w:val="00900B17"/>
    <w:rsid w:val="00900B60"/>
    <w:rsid w:val="00900DDE"/>
    <w:rsid w:val="00900DF1"/>
    <w:rsid w:val="00900E2E"/>
    <w:rsid w:val="00900E6C"/>
    <w:rsid w:val="009011F3"/>
    <w:rsid w:val="009012ED"/>
    <w:rsid w:val="009013A1"/>
    <w:rsid w:val="0090149B"/>
    <w:rsid w:val="009014C7"/>
    <w:rsid w:val="009017D5"/>
    <w:rsid w:val="00901837"/>
    <w:rsid w:val="00901845"/>
    <w:rsid w:val="00901A2A"/>
    <w:rsid w:val="00901C1C"/>
    <w:rsid w:val="00902077"/>
    <w:rsid w:val="009020B4"/>
    <w:rsid w:val="0090222B"/>
    <w:rsid w:val="009022BC"/>
    <w:rsid w:val="0090255A"/>
    <w:rsid w:val="0090260D"/>
    <w:rsid w:val="00902686"/>
    <w:rsid w:val="009026C6"/>
    <w:rsid w:val="00902734"/>
    <w:rsid w:val="00902B50"/>
    <w:rsid w:val="00903281"/>
    <w:rsid w:val="009036BA"/>
    <w:rsid w:val="009036EE"/>
    <w:rsid w:val="009038A1"/>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4F9"/>
    <w:rsid w:val="00906700"/>
    <w:rsid w:val="009067B8"/>
    <w:rsid w:val="00906D26"/>
    <w:rsid w:val="00906EED"/>
    <w:rsid w:val="00907071"/>
    <w:rsid w:val="0090713C"/>
    <w:rsid w:val="0090715C"/>
    <w:rsid w:val="009076AC"/>
    <w:rsid w:val="0090771C"/>
    <w:rsid w:val="0090798C"/>
    <w:rsid w:val="00907BEE"/>
    <w:rsid w:val="00907FFE"/>
    <w:rsid w:val="00910874"/>
    <w:rsid w:val="009108A7"/>
    <w:rsid w:val="00910AD6"/>
    <w:rsid w:val="00910C2A"/>
    <w:rsid w:val="00910E02"/>
    <w:rsid w:val="00910E24"/>
    <w:rsid w:val="00911453"/>
    <w:rsid w:val="009115EA"/>
    <w:rsid w:val="00911A5A"/>
    <w:rsid w:val="00911B99"/>
    <w:rsid w:val="00911D94"/>
    <w:rsid w:val="00911E1A"/>
    <w:rsid w:val="0091225D"/>
    <w:rsid w:val="009123B9"/>
    <w:rsid w:val="0091250D"/>
    <w:rsid w:val="009126A0"/>
    <w:rsid w:val="009126C4"/>
    <w:rsid w:val="00912A63"/>
    <w:rsid w:val="00912A93"/>
    <w:rsid w:val="00912A96"/>
    <w:rsid w:val="00912F6D"/>
    <w:rsid w:val="00913273"/>
    <w:rsid w:val="00913524"/>
    <w:rsid w:val="00913AF7"/>
    <w:rsid w:val="00913B67"/>
    <w:rsid w:val="00913F4C"/>
    <w:rsid w:val="0091404B"/>
    <w:rsid w:val="00914127"/>
    <w:rsid w:val="00914215"/>
    <w:rsid w:val="0091423A"/>
    <w:rsid w:val="009142A3"/>
    <w:rsid w:val="009142D5"/>
    <w:rsid w:val="009143F8"/>
    <w:rsid w:val="00914445"/>
    <w:rsid w:val="009147A6"/>
    <w:rsid w:val="00914A5D"/>
    <w:rsid w:val="00914D17"/>
    <w:rsid w:val="00914ECF"/>
    <w:rsid w:val="00915032"/>
    <w:rsid w:val="00915143"/>
    <w:rsid w:val="009151C0"/>
    <w:rsid w:val="0091537E"/>
    <w:rsid w:val="00915399"/>
    <w:rsid w:val="009154BD"/>
    <w:rsid w:val="009155F3"/>
    <w:rsid w:val="00915650"/>
    <w:rsid w:val="00915888"/>
    <w:rsid w:val="009158D7"/>
    <w:rsid w:val="00915CB4"/>
    <w:rsid w:val="0091610F"/>
    <w:rsid w:val="009161BA"/>
    <w:rsid w:val="009167DE"/>
    <w:rsid w:val="009167E0"/>
    <w:rsid w:val="00916A9C"/>
    <w:rsid w:val="00916AB2"/>
    <w:rsid w:val="00916E01"/>
    <w:rsid w:val="00917E7F"/>
    <w:rsid w:val="009206F0"/>
    <w:rsid w:val="0092078E"/>
    <w:rsid w:val="00920848"/>
    <w:rsid w:val="009216BF"/>
    <w:rsid w:val="009218D2"/>
    <w:rsid w:val="0092190A"/>
    <w:rsid w:val="00921A42"/>
    <w:rsid w:val="00921A44"/>
    <w:rsid w:val="00921A74"/>
    <w:rsid w:val="00921C9F"/>
    <w:rsid w:val="00921ED5"/>
    <w:rsid w:val="00921FA1"/>
    <w:rsid w:val="009225B6"/>
    <w:rsid w:val="00922751"/>
    <w:rsid w:val="009228F6"/>
    <w:rsid w:val="0092293E"/>
    <w:rsid w:val="00922F2C"/>
    <w:rsid w:val="00923151"/>
    <w:rsid w:val="0092322B"/>
    <w:rsid w:val="00923552"/>
    <w:rsid w:val="0092357C"/>
    <w:rsid w:val="009235CF"/>
    <w:rsid w:val="0092378D"/>
    <w:rsid w:val="00923821"/>
    <w:rsid w:val="00923B28"/>
    <w:rsid w:val="00924108"/>
    <w:rsid w:val="0092416F"/>
    <w:rsid w:val="0092450B"/>
    <w:rsid w:val="009249E2"/>
    <w:rsid w:val="00924B75"/>
    <w:rsid w:val="00924C2B"/>
    <w:rsid w:val="00924F7D"/>
    <w:rsid w:val="0092507E"/>
    <w:rsid w:val="009250C2"/>
    <w:rsid w:val="00925267"/>
    <w:rsid w:val="0092570A"/>
    <w:rsid w:val="00925836"/>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E6A"/>
    <w:rsid w:val="0093011E"/>
    <w:rsid w:val="009301E4"/>
    <w:rsid w:val="00930305"/>
    <w:rsid w:val="0093063D"/>
    <w:rsid w:val="009306CD"/>
    <w:rsid w:val="009309A1"/>
    <w:rsid w:val="00930A2E"/>
    <w:rsid w:val="00930BA9"/>
    <w:rsid w:val="00931227"/>
    <w:rsid w:val="00931239"/>
    <w:rsid w:val="0093135E"/>
    <w:rsid w:val="009313F8"/>
    <w:rsid w:val="0093141E"/>
    <w:rsid w:val="0093172D"/>
    <w:rsid w:val="0093188C"/>
    <w:rsid w:val="00931962"/>
    <w:rsid w:val="00931B00"/>
    <w:rsid w:val="00931BCD"/>
    <w:rsid w:val="00931DF8"/>
    <w:rsid w:val="00932109"/>
    <w:rsid w:val="009321A6"/>
    <w:rsid w:val="0093224C"/>
    <w:rsid w:val="009322AC"/>
    <w:rsid w:val="009324B1"/>
    <w:rsid w:val="009324F3"/>
    <w:rsid w:val="009325E0"/>
    <w:rsid w:val="009326B1"/>
    <w:rsid w:val="009327B5"/>
    <w:rsid w:val="00932A20"/>
    <w:rsid w:val="00932B6B"/>
    <w:rsid w:val="009331D7"/>
    <w:rsid w:val="009331D8"/>
    <w:rsid w:val="00933276"/>
    <w:rsid w:val="009332AE"/>
    <w:rsid w:val="0093334E"/>
    <w:rsid w:val="009338B1"/>
    <w:rsid w:val="0093398A"/>
    <w:rsid w:val="00933A69"/>
    <w:rsid w:val="00933D61"/>
    <w:rsid w:val="00933DE4"/>
    <w:rsid w:val="00933EFC"/>
    <w:rsid w:val="00934044"/>
    <w:rsid w:val="009340DA"/>
    <w:rsid w:val="00934134"/>
    <w:rsid w:val="009345B1"/>
    <w:rsid w:val="009345CD"/>
    <w:rsid w:val="00934760"/>
    <w:rsid w:val="009349F4"/>
    <w:rsid w:val="009349F6"/>
    <w:rsid w:val="00934AEC"/>
    <w:rsid w:val="00934D86"/>
    <w:rsid w:val="00934FFD"/>
    <w:rsid w:val="0093511E"/>
    <w:rsid w:val="009352F7"/>
    <w:rsid w:val="009353DC"/>
    <w:rsid w:val="00935601"/>
    <w:rsid w:val="00935614"/>
    <w:rsid w:val="009359C0"/>
    <w:rsid w:val="00935AD7"/>
    <w:rsid w:val="00935B30"/>
    <w:rsid w:val="00935B52"/>
    <w:rsid w:val="00935C76"/>
    <w:rsid w:val="00935DDC"/>
    <w:rsid w:val="00936023"/>
    <w:rsid w:val="009360F7"/>
    <w:rsid w:val="00936221"/>
    <w:rsid w:val="0093634D"/>
    <w:rsid w:val="009364F8"/>
    <w:rsid w:val="00936740"/>
    <w:rsid w:val="0093684A"/>
    <w:rsid w:val="00936C82"/>
    <w:rsid w:val="00936C92"/>
    <w:rsid w:val="00936D07"/>
    <w:rsid w:val="009370A6"/>
    <w:rsid w:val="009373C5"/>
    <w:rsid w:val="009378AA"/>
    <w:rsid w:val="00937AC7"/>
    <w:rsid w:val="00937BAF"/>
    <w:rsid w:val="00937D15"/>
    <w:rsid w:val="00937FDD"/>
    <w:rsid w:val="009402E9"/>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000"/>
    <w:rsid w:val="009430E9"/>
    <w:rsid w:val="0094335F"/>
    <w:rsid w:val="0094376F"/>
    <w:rsid w:val="00943997"/>
    <w:rsid w:val="00943A72"/>
    <w:rsid w:val="00943B96"/>
    <w:rsid w:val="00943F3E"/>
    <w:rsid w:val="00944202"/>
    <w:rsid w:val="0094423B"/>
    <w:rsid w:val="009442F0"/>
    <w:rsid w:val="00944335"/>
    <w:rsid w:val="0094436D"/>
    <w:rsid w:val="009443A2"/>
    <w:rsid w:val="009444B1"/>
    <w:rsid w:val="0094484A"/>
    <w:rsid w:val="00944AF4"/>
    <w:rsid w:val="00944FA5"/>
    <w:rsid w:val="00945666"/>
    <w:rsid w:val="00945A9C"/>
    <w:rsid w:val="00945AF1"/>
    <w:rsid w:val="00945D1C"/>
    <w:rsid w:val="00945E49"/>
    <w:rsid w:val="009462D8"/>
    <w:rsid w:val="00946388"/>
    <w:rsid w:val="0094649E"/>
    <w:rsid w:val="0094663A"/>
    <w:rsid w:val="00946676"/>
    <w:rsid w:val="00946909"/>
    <w:rsid w:val="0094698E"/>
    <w:rsid w:val="00946AA5"/>
    <w:rsid w:val="00946B48"/>
    <w:rsid w:val="00946BF9"/>
    <w:rsid w:val="00946C4B"/>
    <w:rsid w:val="00946CDD"/>
    <w:rsid w:val="00947284"/>
    <w:rsid w:val="009472A7"/>
    <w:rsid w:val="0094741A"/>
    <w:rsid w:val="0094776B"/>
    <w:rsid w:val="009478ED"/>
    <w:rsid w:val="009479E5"/>
    <w:rsid w:val="00947C76"/>
    <w:rsid w:val="00950097"/>
    <w:rsid w:val="0095039C"/>
    <w:rsid w:val="009503A1"/>
    <w:rsid w:val="00950461"/>
    <w:rsid w:val="00950486"/>
    <w:rsid w:val="0095057D"/>
    <w:rsid w:val="00950781"/>
    <w:rsid w:val="009508CA"/>
    <w:rsid w:val="009509D7"/>
    <w:rsid w:val="00950A4B"/>
    <w:rsid w:val="00950B09"/>
    <w:rsid w:val="00950C09"/>
    <w:rsid w:val="00950DD1"/>
    <w:rsid w:val="00950F5C"/>
    <w:rsid w:val="00950FFB"/>
    <w:rsid w:val="0095130F"/>
    <w:rsid w:val="00951405"/>
    <w:rsid w:val="00951417"/>
    <w:rsid w:val="0095154C"/>
    <w:rsid w:val="0095173E"/>
    <w:rsid w:val="009517B4"/>
    <w:rsid w:val="0095183E"/>
    <w:rsid w:val="00951995"/>
    <w:rsid w:val="00951C7E"/>
    <w:rsid w:val="00951CF6"/>
    <w:rsid w:val="00951E2D"/>
    <w:rsid w:val="009522DC"/>
    <w:rsid w:val="0095236D"/>
    <w:rsid w:val="0095261D"/>
    <w:rsid w:val="00952ACA"/>
    <w:rsid w:val="00952C70"/>
    <w:rsid w:val="00952E54"/>
    <w:rsid w:val="00952E5D"/>
    <w:rsid w:val="00952F5E"/>
    <w:rsid w:val="0095315B"/>
    <w:rsid w:val="00953205"/>
    <w:rsid w:val="00953424"/>
    <w:rsid w:val="009537A7"/>
    <w:rsid w:val="00953A6A"/>
    <w:rsid w:val="00953B1F"/>
    <w:rsid w:val="00953B62"/>
    <w:rsid w:val="00953C21"/>
    <w:rsid w:val="00953F70"/>
    <w:rsid w:val="00953FD8"/>
    <w:rsid w:val="009547DA"/>
    <w:rsid w:val="009548C3"/>
    <w:rsid w:val="00954A0A"/>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81C"/>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92B"/>
    <w:rsid w:val="0096397B"/>
    <w:rsid w:val="0096429E"/>
    <w:rsid w:val="00964732"/>
    <w:rsid w:val="009649D2"/>
    <w:rsid w:val="00964DB4"/>
    <w:rsid w:val="00964DF0"/>
    <w:rsid w:val="00964E3C"/>
    <w:rsid w:val="00964E69"/>
    <w:rsid w:val="00964E91"/>
    <w:rsid w:val="0096504D"/>
    <w:rsid w:val="00965073"/>
    <w:rsid w:val="009654F0"/>
    <w:rsid w:val="00965790"/>
    <w:rsid w:val="009659EA"/>
    <w:rsid w:val="00965DA6"/>
    <w:rsid w:val="009660EC"/>
    <w:rsid w:val="0096691D"/>
    <w:rsid w:val="00966DFE"/>
    <w:rsid w:val="00966EC4"/>
    <w:rsid w:val="0096722C"/>
    <w:rsid w:val="0096766C"/>
    <w:rsid w:val="00967851"/>
    <w:rsid w:val="00967D2D"/>
    <w:rsid w:val="00967DC1"/>
    <w:rsid w:val="009702F0"/>
    <w:rsid w:val="0097066D"/>
    <w:rsid w:val="0097078B"/>
    <w:rsid w:val="0097089C"/>
    <w:rsid w:val="00970F7A"/>
    <w:rsid w:val="00970FE3"/>
    <w:rsid w:val="00971071"/>
    <w:rsid w:val="009711B1"/>
    <w:rsid w:val="00971460"/>
    <w:rsid w:val="00971640"/>
    <w:rsid w:val="00971753"/>
    <w:rsid w:val="00971C7D"/>
    <w:rsid w:val="00971CCC"/>
    <w:rsid w:val="00971DAC"/>
    <w:rsid w:val="00971EC5"/>
    <w:rsid w:val="00971F6B"/>
    <w:rsid w:val="00971FCC"/>
    <w:rsid w:val="00972296"/>
    <w:rsid w:val="009722A2"/>
    <w:rsid w:val="00972562"/>
    <w:rsid w:val="0097281F"/>
    <w:rsid w:val="00972841"/>
    <w:rsid w:val="0097285C"/>
    <w:rsid w:val="009728C0"/>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B9F"/>
    <w:rsid w:val="00974EBD"/>
    <w:rsid w:val="00974FB0"/>
    <w:rsid w:val="009750F9"/>
    <w:rsid w:val="009751BA"/>
    <w:rsid w:val="0097533B"/>
    <w:rsid w:val="0097539E"/>
    <w:rsid w:val="0097577E"/>
    <w:rsid w:val="009757BD"/>
    <w:rsid w:val="00975F52"/>
    <w:rsid w:val="009765CF"/>
    <w:rsid w:val="00976989"/>
    <w:rsid w:val="009769D8"/>
    <w:rsid w:val="00976D1B"/>
    <w:rsid w:val="00976FFB"/>
    <w:rsid w:val="009771D1"/>
    <w:rsid w:val="009772C0"/>
    <w:rsid w:val="009776D5"/>
    <w:rsid w:val="00977852"/>
    <w:rsid w:val="009778AB"/>
    <w:rsid w:val="009800B8"/>
    <w:rsid w:val="00980258"/>
    <w:rsid w:val="00980403"/>
    <w:rsid w:val="009804CB"/>
    <w:rsid w:val="009807DE"/>
    <w:rsid w:val="009809DD"/>
    <w:rsid w:val="00980A85"/>
    <w:rsid w:val="00980ACA"/>
    <w:rsid w:val="00980B35"/>
    <w:rsid w:val="00980F14"/>
    <w:rsid w:val="0098133E"/>
    <w:rsid w:val="0098161D"/>
    <w:rsid w:val="00981672"/>
    <w:rsid w:val="009816C1"/>
    <w:rsid w:val="00981BAF"/>
    <w:rsid w:val="00981E6B"/>
    <w:rsid w:val="009820D5"/>
    <w:rsid w:val="009821E4"/>
    <w:rsid w:val="00982277"/>
    <w:rsid w:val="00982314"/>
    <w:rsid w:val="00982399"/>
    <w:rsid w:val="0098270C"/>
    <w:rsid w:val="00982768"/>
    <w:rsid w:val="00982773"/>
    <w:rsid w:val="00982AB4"/>
    <w:rsid w:val="00982B7E"/>
    <w:rsid w:val="00982DD1"/>
    <w:rsid w:val="00982E67"/>
    <w:rsid w:val="00983007"/>
    <w:rsid w:val="00983061"/>
    <w:rsid w:val="00983223"/>
    <w:rsid w:val="00983348"/>
    <w:rsid w:val="009834EF"/>
    <w:rsid w:val="009836A9"/>
    <w:rsid w:val="009838AA"/>
    <w:rsid w:val="009838CE"/>
    <w:rsid w:val="00983B9C"/>
    <w:rsid w:val="00983BCB"/>
    <w:rsid w:val="00983BD1"/>
    <w:rsid w:val="00983C41"/>
    <w:rsid w:val="00983E40"/>
    <w:rsid w:val="00983F3D"/>
    <w:rsid w:val="009841DA"/>
    <w:rsid w:val="00984206"/>
    <w:rsid w:val="009843AD"/>
    <w:rsid w:val="009845CF"/>
    <w:rsid w:val="00984968"/>
    <w:rsid w:val="00984A4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775"/>
    <w:rsid w:val="00986956"/>
    <w:rsid w:val="00986B31"/>
    <w:rsid w:val="00986C55"/>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651"/>
    <w:rsid w:val="009917F3"/>
    <w:rsid w:val="0099189D"/>
    <w:rsid w:val="00991CF9"/>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B41"/>
    <w:rsid w:val="00994D59"/>
    <w:rsid w:val="009951AB"/>
    <w:rsid w:val="0099531F"/>
    <w:rsid w:val="00995360"/>
    <w:rsid w:val="009953B9"/>
    <w:rsid w:val="009954AD"/>
    <w:rsid w:val="00996254"/>
    <w:rsid w:val="00996A8B"/>
    <w:rsid w:val="00996CD4"/>
    <w:rsid w:val="00996E23"/>
    <w:rsid w:val="0099731A"/>
    <w:rsid w:val="0099731C"/>
    <w:rsid w:val="00997349"/>
    <w:rsid w:val="009973EC"/>
    <w:rsid w:val="009975D0"/>
    <w:rsid w:val="009979D6"/>
    <w:rsid w:val="00997A49"/>
    <w:rsid w:val="00997CA3"/>
    <w:rsid w:val="00997DCE"/>
    <w:rsid w:val="00997F84"/>
    <w:rsid w:val="009A0212"/>
    <w:rsid w:val="009A031F"/>
    <w:rsid w:val="009A0325"/>
    <w:rsid w:val="009A034B"/>
    <w:rsid w:val="009A0363"/>
    <w:rsid w:val="009A0874"/>
    <w:rsid w:val="009A0877"/>
    <w:rsid w:val="009A0946"/>
    <w:rsid w:val="009A0C1F"/>
    <w:rsid w:val="009A0ED2"/>
    <w:rsid w:val="009A12A5"/>
    <w:rsid w:val="009A15E3"/>
    <w:rsid w:val="009A1C13"/>
    <w:rsid w:val="009A1DFF"/>
    <w:rsid w:val="009A1F78"/>
    <w:rsid w:val="009A1F87"/>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A6D"/>
    <w:rsid w:val="009A3AB5"/>
    <w:rsid w:val="009A3BA5"/>
    <w:rsid w:val="009A3D50"/>
    <w:rsid w:val="009A4118"/>
    <w:rsid w:val="009A4158"/>
    <w:rsid w:val="009A42A4"/>
    <w:rsid w:val="009A4AA9"/>
    <w:rsid w:val="009A516A"/>
    <w:rsid w:val="009A557B"/>
    <w:rsid w:val="009A56A7"/>
    <w:rsid w:val="009A5BAF"/>
    <w:rsid w:val="009A601D"/>
    <w:rsid w:val="009A6127"/>
    <w:rsid w:val="009A6198"/>
    <w:rsid w:val="009A62DC"/>
    <w:rsid w:val="009A637B"/>
    <w:rsid w:val="009A6456"/>
    <w:rsid w:val="009A6C74"/>
    <w:rsid w:val="009A6EE7"/>
    <w:rsid w:val="009A6F62"/>
    <w:rsid w:val="009A7154"/>
    <w:rsid w:val="009A718E"/>
    <w:rsid w:val="009A74B9"/>
    <w:rsid w:val="009A78D0"/>
    <w:rsid w:val="009A78D1"/>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101A"/>
    <w:rsid w:val="009B10F6"/>
    <w:rsid w:val="009B1823"/>
    <w:rsid w:val="009B1A14"/>
    <w:rsid w:val="009B1BD2"/>
    <w:rsid w:val="009B2568"/>
    <w:rsid w:val="009B25D6"/>
    <w:rsid w:val="009B26CA"/>
    <w:rsid w:val="009B2914"/>
    <w:rsid w:val="009B2E47"/>
    <w:rsid w:val="009B2FD9"/>
    <w:rsid w:val="009B2FE8"/>
    <w:rsid w:val="009B303E"/>
    <w:rsid w:val="009B3133"/>
    <w:rsid w:val="009B348D"/>
    <w:rsid w:val="009B34F0"/>
    <w:rsid w:val="009B3627"/>
    <w:rsid w:val="009B3685"/>
    <w:rsid w:val="009B3745"/>
    <w:rsid w:val="009B3C0F"/>
    <w:rsid w:val="009B3C79"/>
    <w:rsid w:val="009B3D47"/>
    <w:rsid w:val="009B405A"/>
    <w:rsid w:val="009B4250"/>
    <w:rsid w:val="009B43F5"/>
    <w:rsid w:val="009B4821"/>
    <w:rsid w:val="009B489F"/>
    <w:rsid w:val="009B4974"/>
    <w:rsid w:val="009B4C1C"/>
    <w:rsid w:val="009B4C24"/>
    <w:rsid w:val="009B4D1A"/>
    <w:rsid w:val="009B5303"/>
    <w:rsid w:val="009B531B"/>
    <w:rsid w:val="009B5821"/>
    <w:rsid w:val="009B584A"/>
    <w:rsid w:val="009B6171"/>
    <w:rsid w:val="009B6685"/>
    <w:rsid w:val="009B67BC"/>
    <w:rsid w:val="009B67E9"/>
    <w:rsid w:val="009B696D"/>
    <w:rsid w:val="009B6A59"/>
    <w:rsid w:val="009B6E76"/>
    <w:rsid w:val="009B70E9"/>
    <w:rsid w:val="009B72C2"/>
    <w:rsid w:val="009B7564"/>
    <w:rsid w:val="009B769D"/>
    <w:rsid w:val="009B77B3"/>
    <w:rsid w:val="009B7BB7"/>
    <w:rsid w:val="009B7EF1"/>
    <w:rsid w:val="009B7FFA"/>
    <w:rsid w:val="009C005E"/>
    <w:rsid w:val="009C00EF"/>
    <w:rsid w:val="009C06F0"/>
    <w:rsid w:val="009C0A6D"/>
    <w:rsid w:val="009C0BC1"/>
    <w:rsid w:val="009C0DBE"/>
    <w:rsid w:val="009C1445"/>
    <w:rsid w:val="009C19BC"/>
    <w:rsid w:val="009C19D2"/>
    <w:rsid w:val="009C1BF9"/>
    <w:rsid w:val="009C1D4B"/>
    <w:rsid w:val="009C1E0C"/>
    <w:rsid w:val="009C2200"/>
    <w:rsid w:val="009C245F"/>
    <w:rsid w:val="009C27B0"/>
    <w:rsid w:val="009C281C"/>
    <w:rsid w:val="009C2892"/>
    <w:rsid w:val="009C2AB0"/>
    <w:rsid w:val="009C2ADD"/>
    <w:rsid w:val="009C2B69"/>
    <w:rsid w:val="009C2D42"/>
    <w:rsid w:val="009C35D4"/>
    <w:rsid w:val="009C3D88"/>
    <w:rsid w:val="009C42A3"/>
    <w:rsid w:val="009C471B"/>
    <w:rsid w:val="009C4B76"/>
    <w:rsid w:val="009C519A"/>
    <w:rsid w:val="009C520B"/>
    <w:rsid w:val="009C55CF"/>
    <w:rsid w:val="009C574F"/>
    <w:rsid w:val="009C5780"/>
    <w:rsid w:val="009C5785"/>
    <w:rsid w:val="009C587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08"/>
    <w:rsid w:val="009D0DC6"/>
    <w:rsid w:val="009D0FF0"/>
    <w:rsid w:val="009D131C"/>
    <w:rsid w:val="009D1342"/>
    <w:rsid w:val="009D15EA"/>
    <w:rsid w:val="009D1851"/>
    <w:rsid w:val="009D1B3E"/>
    <w:rsid w:val="009D1C34"/>
    <w:rsid w:val="009D1ED3"/>
    <w:rsid w:val="009D1F69"/>
    <w:rsid w:val="009D20A7"/>
    <w:rsid w:val="009D2118"/>
    <w:rsid w:val="009D224E"/>
    <w:rsid w:val="009D22EA"/>
    <w:rsid w:val="009D2453"/>
    <w:rsid w:val="009D2C9E"/>
    <w:rsid w:val="009D2CDE"/>
    <w:rsid w:val="009D2EA2"/>
    <w:rsid w:val="009D2F5B"/>
    <w:rsid w:val="009D323E"/>
    <w:rsid w:val="009D3295"/>
    <w:rsid w:val="009D338A"/>
    <w:rsid w:val="009D3700"/>
    <w:rsid w:val="009D37D7"/>
    <w:rsid w:val="009D38BC"/>
    <w:rsid w:val="009D3923"/>
    <w:rsid w:val="009D394E"/>
    <w:rsid w:val="009D3AE7"/>
    <w:rsid w:val="009D40C3"/>
    <w:rsid w:val="009D422B"/>
    <w:rsid w:val="009D4303"/>
    <w:rsid w:val="009D441C"/>
    <w:rsid w:val="009D4455"/>
    <w:rsid w:val="009D45F2"/>
    <w:rsid w:val="009D478C"/>
    <w:rsid w:val="009D49A4"/>
    <w:rsid w:val="009D4A8E"/>
    <w:rsid w:val="009D4DA3"/>
    <w:rsid w:val="009D4F83"/>
    <w:rsid w:val="009D50F5"/>
    <w:rsid w:val="009D548D"/>
    <w:rsid w:val="009D56EE"/>
    <w:rsid w:val="009D5734"/>
    <w:rsid w:val="009D5758"/>
    <w:rsid w:val="009D5961"/>
    <w:rsid w:val="009D59DE"/>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06"/>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D63"/>
    <w:rsid w:val="009E1137"/>
    <w:rsid w:val="009E134F"/>
    <w:rsid w:val="009E15DA"/>
    <w:rsid w:val="009E176B"/>
    <w:rsid w:val="009E1796"/>
    <w:rsid w:val="009E19D9"/>
    <w:rsid w:val="009E1C27"/>
    <w:rsid w:val="009E1DDC"/>
    <w:rsid w:val="009E1E2C"/>
    <w:rsid w:val="009E1F61"/>
    <w:rsid w:val="009E1F70"/>
    <w:rsid w:val="009E1F79"/>
    <w:rsid w:val="009E206D"/>
    <w:rsid w:val="009E21A4"/>
    <w:rsid w:val="009E2BE6"/>
    <w:rsid w:val="009E2DBB"/>
    <w:rsid w:val="009E2DD3"/>
    <w:rsid w:val="009E2EAE"/>
    <w:rsid w:val="009E2F63"/>
    <w:rsid w:val="009E2F97"/>
    <w:rsid w:val="009E3644"/>
    <w:rsid w:val="009E3647"/>
    <w:rsid w:val="009E3761"/>
    <w:rsid w:val="009E3790"/>
    <w:rsid w:val="009E3C31"/>
    <w:rsid w:val="009E43E0"/>
    <w:rsid w:val="009E457F"/>
    <w:rsid w:val="009E47F2"/>
    <w:rsid w:val="009E49DD"/>
    <w:rsid w:val="009E4EC6"/>
    <w:rsid w:val="009E4FCC"/>
    <w:rsid w:val="009E5579"/>
    <w:rsid w:val="009E5656"/>
    <w:rsid w:val="009E5953"/>
    <w:rsid w:val="009E59C1"/>
    <w:rsid w:val="009E5AB4"/>
    <w:rsid w:val="009E5C50"/>
    <w:rsid w:val="009E620F"/>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CD1"/>
    <w:rsid w:val="009F0D5B"/>
    <w:rsid w:val="009F0E7C"/>
    <w:rsid w:val="009F0EC1"/>
    <w:rsid w:val="009F0F12"/>
    <w:rsid w:val="009F16BC"/>
    <w:rsid w:val="009F17A9"/>
    <w:rsid w:val="009F187B"/>
    <w:rsid w:val="009F1933"/>
    <w:rsid w:val="009F1D19"/>
    <w:rsid w:val="009F2650"/>
    <w:rsid w:val="009F2A94"/>
    <w:rsid w:val="009F2AAF"/>
    <w:rsid w:val="009F2B6E"/>
    <w:rsid w:val="009F2E7E"/>
    <w:rsid w:val="009F3554"/>
    <w:rsid w:val="009F3593"/>
    <w:rsid w:val="009F35A3"/>
    <w:rsid w:val="009F3A2F"/>
    <w:rsid w:val="009F3A4B"/>
    <w:rsid w:val="009F3B2E"/>
    <w:rsid w:val="009F4196"/>
    <w:rsid w:val="009F41E1"/>
    <w:rsid w:val="009F4375"/>
    <w:rsid w:val="009F45BF"/>
    <w:rsid w:val="009F46C1"/>
    <w:rsid w:val="009F46EF"/>
    <w:rsid w:val="009F483A"/>
    <w:rsid w:val="009F4CBF"/>
    <w:rsid w:val="009F4F05"/>
    <w:rsid w:val="009F5210"/>
    <w:rsid w:val="009F5526"/>
    <w:rsid w:val="009F5534"/>
    <w:rsid w:val="009F5567"/>
    <w:rsid w:val="009F5606"/>
    <w:rsid w:val="009F5BAD"/>
    <w:rsid w:val="009F5CA4"/>
    <w:rsid w:val="009F5D5C"/>
    <w:rsid w:val="009F6149"/>
    <w:rsid w:val="009F6410"/>
    <w:rsid w:val="009F6457"/>
    <w:rsid w:val="009F64CD"/>
    <w:rsid w:val="009F66D1"/>
    <w:rsid w:val="009F69DE"/>
    <w:rsid w:val="009F6A26"/>
    <w:rsid w:val="009F6ABD"/>
    <w:rsid w:val="009F6DEA"/>
    <w:rsid w:val="009F6E4D"/>
    <w:rsid w:val="009F6EBC"/>
    <w:rsid w:val="009F7169"/>
    <w:rsid w:val="009F726F"/>
    <w:rsid w:val="009F7666"/>
    <w:rsid w:val="009F77D6"/>
    <w:rsid w:val="009F7883"/>
    <w:rsid w:val="009F79BE"/>
    <w:rsid w:val="009F7DA7"/>
    <w:rsid w:val="00A0018E"/>
    <w:rsid w:val="00A006E2"/>
    <w:rsid w:val="00A00944"/>
    <w:rsid w:val="00A00B60"/>
    <w:rsid w:val="00A00CBF"/>
    <w:rsid w:val="00A00E52"/>
    <w:rsid w:val="00A01006"/>
    <w:rsid w:val="00A01324"/>
    <w:rsid w:val="00A0133C"/>
    <w:rsid w:val="00A020E1"/>
    <w:rsid w:val="00A0210C"/>
    <w:rsid w:val="00A0229F"/>
    <w:rsid w:val="00A023BF"/>
    <w:rsid w:val="00A02AC7"/>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05"/>
    <w:rsid w:val="00A04DB3"/>
    <w:rsid w:val="00A04E65"/>
    <w:rsid w:val="00A05120"/>
    <w:rsid w:val="00A053A0"/>
    <w:rsid w:val="00A0559E"/>
    <w:rsid w:val="00A05A1F"/>
    <w:rsid w:val="00A05AA6"/>
    <w:rsid w:val="00A05BD0"/>
    <w:rsid w:val="00A05C28"/>
    <w:rsid w:val="00A05DFF"/>
    <w:rsid w:val="00A0612B"/>
    <w:rsid w:val="00A062E4"/>
    <w:rsid w:val="00A062EA"/>
    <w:rsid w:val="00A06384"/>
    <w:rsid w:val="00A063DA"/>
    <w:rsid w:val="00A0641A"/>
    <w:rsid w:val="00A0648C"/>
    <w:rsid w:val="00A068D2"/>
    <w:rsid w:val="00A06ABB"/>
    <w:rsid w:val="00A06EFA"/>
    <w:rsid w:val="00A06F57"/>
    <w:rsid w:val="00A06FF5"/>
    <w:rsid w:val="00A07065"/>
    <w:rsid w:val="00A0724E"/>
    <w:rsid w:val="00A07594"/>
    <w:rsid w:val="00A075E3"/>
    <w:rsid w:val="00A07654"/>
    <w:rsid w:val="00A07656"/>
    <w:rsid w:val="00A07867"/>
    <w:rsid w:val="00A07B16"/>
    <w:rsid w:val="00A07D33"/>
    <w:rsid w:val="00A10230"/>
    <w:rsid w:val="00A10337"/>
    <w:rsid w:val="00A103C8"/>
    <w:rsid w:val="00A103E4"/>
    <w:rsid w:val="00A105DB"/>
    <w:rsid w:val="00A106FE"/>
    <w:rsid w:val="00A107B6"/>
    <w:rsid w:val="00A10B48"/>
    <w:rsid w:val="00A111A0"/>
    <w:rsid w:val="00A1121D"/>
    <w:rsid w:val="00A114A0"/>
    <w:rsid w:val="00A114B5"/>
    <w:rsid w:val="00A115BF"/>
    <w:rsid w:val="00A1167C"/>
    <w:rsid w:val="00A118CC"/>
    <w:rsid w:val="00A1197E"/>
    <w:rsid w:val="00A11A89"/>
    <w:rsid w:val="00A11ABA"/>
    <w:rsid w:val="00A11ACA"/>
    <w:rsid w:val="00A11DFC"/>
    <w:rsid w:val="00A11E0F"/>
    <w:rsid w:val="00A12206"/>
    <w:rsid w:val="00A12301"/>
    <w:rsid w:val="00A12524"/>
    <w:rsid w:val="00A12929"/>
    <w:rsid w:val="00A12A73"/>
    <w:rsid w:val="00A12BEE"/>
    <w:rsid w:val="00A12D01"/>
    <w:rsid w:val="00A12EE8"/>
    <w:rsid w:val="00A12FD6"/>
    <w:rsid w:val="00A131A4"/>
    <w:rsid w:val="00A13299"/>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D65"/>
    <w:rsid w:val="00A2104B"/>
    <w:rsid w:val="00A21074"/>
    <w:rsid w:val="00A210E9"/>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D3B"/>
    <w:rsid w:val="00A23243"/>
    <w:rsid w:val="00A232F1"/>
    <w:rsid w:val="00A23590"/>
    <w:rsid w:val="00A23819"/>
    <w:rsid w:val="00A23919"/>
    <w:rsid w:val="00A23921"/>
    <w:rsid w:val="00A23A24"/>
    <w:rsid w:val="00A23B90"/>
    <w:rsid w:val="00A23C32"/>
    <w:rsid w:val="00A23E0D"/>
    <w:rsid w:val="00A24002"/>
    <w:rsid w:val="00A24520"/>
    <w:rsid w:val="00A2470A"/>
    <w:rsid w:val="00A2481C"/>
    <w:rsid w:val="00A249AF"/>
    <w:rsid w:val="00A24CB0"/>
    <w:rsid w:val="00A24CCF"/>
    <w:rsid w:val="00A24DE5"/>
    <w:rsid w:val="00A24E06"/>
    <w:rsid w:val="00A250B3"/>
    <w:rsid w:val="00A25296"/>
    <w:rsid w:val="00A253C6"/>
    <w:rsid w:val="00A25756"/>
    <w:rsid w:val="00A2585A"/>
    <w:rsid w:val="00A258F0"/>
    <w:rsid w:val="00A25BDF"/>
    <w:rsid w:val="00A25C9D"/>
    <w:rsid w:val="00A261E4"/>
    <w:rsid w:val="00A265D9"/>
    <w:rsid w:val="00A2664D"/>
    <w:rsid w:val="00A266FC"/>
    <w:rsid w:val="00A26883"/>
    <w:rsid w:val="00A26B8F"/>
    <w:rsid w:val="00A26C1E"/>
    <w:rsid w:val="00A26D60"/>
    <w:rsid w:val="00A26DDA"/>
    <w:rsid w:val="00A26EE0"/>
    <w:rsid w:val="00A2702B"/>
    <w:rsid w:val="00A273EE"/>
    <w:rsid w:val="00A279DC"/>
    <w:rsid w:val="00A27A96"/>
    <w:rsid w:val="00A27CF4"/>
    <w:rsid w:val="00A27EDA"/>
    <w:rsid w:val="00A3031C"/>
    <w:rsid w:val="00A3037D"/>
    <w:rsid w:val="00A303B8"/>
    <w:rsid w:val="00A30703"/>
    <w:rsid w:val="00A30709"/>
    <w:rsid w:val="00A30BAE"/>
    <w:rsid w:val="00A30D95"/>
    <w:rsid w:val="00A31067"/>
    <w:rsid w:val="00A31327"/>
    <w:rsid w:val="00A3135B"/>
    <w:rsid w:val="00A313D0"/>
    <w:rsid w:val="00A314A9"/>
    <w:rsid w:val="00A31522"/>
    <w:rsid w:val="00A31591"/>
    <w:rsid w:val="00A31AFA"/>
    <w:rsid w:val="00A31E88"/>
    <w:rsid w:val="00A31FAF"/>
    <w:rsid w:val="00A321EE"/>
    <w:rsid w:val="00A3226E"/>
    <w:rsid w:val="00A32284"/>
    <w:rsid w:val="00A3247B"/>
    <w:rsid w:val="00A325C2"/>
    <w:rsid w:val="00A325CC"/>
    <w:rsid w:val="00A327A1"/>
    <w:rsid w:val="00A327E2"/>
    <w:rsid w:val="00A327F2"/>
    <w:rsid w:val="00A329BB"/>
    <w:rsid w:val="00A32C37"/>
    <w:rsid w:val="00A32D53"/>
    <w:rsid w:val="00A33038"/>
    <w:rsid w:val="00A3323A"/>
    <w:rsid w:val="00A3331F"/>
    <w:rsid w:val="00A333A7"/>
    <w:rsid w:val="00A337E6"/>
    <w:rsid w:val="00A3393A"/>
    <w:rsid w:val="00A33B55"/>
    <w:rsid w:val="00A33BE3"/>
    <w:rsid w:val="00A33C3B"/>
    <w:rsid w:val="00A33FAF"/>
    <w:rsid w:val="00A341E3"/>
    <w:rsid w:val="00A345F5"/>
    <w:rsid w:val="00A34685"/>
    <w:rsid w:val="00A3489E"/>
    <w:rsid w:val="00A34DA0"/>
    <w:rsid w:val="00A34F5B"/>
    <w:rsid w:val="00A3582E"/>
    <w:rsid w:val="00A35A0B"/>
    <w:rsid w:val="00A35A5F"/>
    <w:rsid w:val="00A35B0D"/>
    <w:rsid w:val="00A35BD0"/>
    <w:rsid w:val="00A35F94"/>
    <w:rsid w:val="00A35FAC"/>
    <w:rsid w:val="00A36014"/>
    <w:rsid w:val="00A3623F"/>
    <w:rsid w:val="00A362CB"/>
    <w:rsid w:val="00A364CD"/>
    <w:rsid w:val="00A368D3"/>
    <w:rsid w:val="00A368E3"/>
    <w:rsid w:val="00A36BCD"/>
    <w:rsid w:val="00A36BFF"/>
    <w:rsid w:val="00A36F53"/>
    <w:rsid w:val="00A36F5C"/>
    <w:rsid w:val="00A37413"/>
    <w:rsid w:val="00A3747D"/>
    <w:rsid w:val="00A37694"/>
    <w:rsid w:val="00A37A58"/>
    <w:rsid w:val="00A37A59"/>
    <w:rsid w:val="00A37B36"/>
    <w:rsid w:val="00A37D71"/>
    <w:rsid w:val="00A37E05"/>
    <w:rsid w:val="00A403FF"/>
    <w:rsid w:val="00A40490"/>
    <w:rsid w:val="00A40531"/>
    <w:rsid w:val="00A405C8"/>
    <w:rsid w:val="00A40660"/>
    <w:rsid w:val="00A40772"/>
    <w:rsid w:val="00A4095F"/>
    <w:rsid w:val="00A40C1E"/>
    <w:rsid w:val="00A41821"/>
    <w:rsid w:val="00A41B56"/>
    <w:rsid w:val="00A41C5C"/>
    <w:rsid w:val="00A41D71"/>
    <w:rsid w:val="00A41EF0"/>
    <w:rsid w:val="00A420A4"/>
    <w:rsid w:val="00A422A2"/>
    <w:rsid w:val="00A42659"/>
    <w:rsid w:val="00A42744"/>
    <w:rsid w:val="00A4283F"/>
    <w:rsid w:val="00A42B87"/>
    <w:rsid w:val="00A42DE5"/>
    <w:rsid w:val="00A43012"/>
    <w:rsid w:val="00A4339C"/>
    <w:rsid w:val="00A4392A"/>
    <w:rsid w:val="00A43963"/>
    <w:rsid w:val="00A43C3A"/>
    <w:rsid w:val="00A43C7C"/>
    <w:rsid w:val="00A44159"/>
    <w:rsid w:val="00A4424E"/>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B4B"/>
    <w:rsid w:val="00A5027A"/>
    <w:rsid w:val="00A502A9"/>
    <w:rsid w:val="00A503E7"/>
    <w:rsid w:val="00A5044D"/>
    <w:rsid w:val="00A50B00"/>
    <w:rsid w:val="00A50D49"/>
    <w:rsid w:val="00A50FD5"/>
    <w:rsid w:val="00A511FB"/>
    <w:rsid w:val="00A513FC"/>
    <w:rsid w:val="00A5141B"/>
    <w:rsid w:val="00A514EB"/>
    <w:rsid w:val="00A516E5"/>
    <w:rsid w:val="00A51A53"/>
    <w:rsid w:val="00A51BF9"/>
    <w:rsid w:val="00A51FAC"/>
    <w:rsid w:val="00A51FE6"/>
    <w:rsid w:val="00A5206B"/>
    <w:rsid w:val="00A5219E"/>
    <w:rsid w:val="00A521E0"/>
    <w:rsid w:val="00A52491"/>
    <w:rsid w:val="00A524C8"/>
    <w:rsid w:val="00A526D7"/>
    <w:rsid w:val="00A5291D"/>
    <w:rsid w:val="00A52AE0"/>
    <w:rsid w:val="00A52D49"/>
    <w:rsid w:val="00A52EDB"/>
    <w:rsid w:val="00A5318E"/>
    <w:rsid w:val="00A53204"/>
    <w:rsid w:val="00A532E0"/>
    <w:rsid w:val="00A53719"/>
    <w:rsid w:val="00A53CA9"/>
    <w:rsid w:val="00A53E87"/>
    <w:rsid w:val="00A54134"/>
    <w:rsid w:val="00A5432D"/>
    <w:rsid w:val="00A5452C"/>
    <w:rsid w:val="00A545AC"/>
    <w:rsid w:val="00A547DF"/>
    <w:rsid w:val="00A54929"/>
    <w:rsid w:val="00A549A9"/>
    <w:rsid w:val="00A54A90"/>
    <w:rsid w:val="00A54B0B"/>
    <w:rsid w:val="00A54D16"/>
    <w:rsid w:val="00A54E6B"/>
    <w:rsid w:val="00A55144"/>
    <w:rsid w:val="00A553DF"/>
    <w:rsid w:val="00A555ED"/>
    <w:rsid w:val="00A5579B"/>
    <w:rsid w:val="00A55826"/>
    <w:rsid w:val="00A55877"/>
    <w:rsid w:val="00A55AF1"/>
    <w:rsid w:val="00A55BB7"/>
    <w:rsid w:val="00A55E76"/>
    <w:rsid w:val="00A55F98"/>
    <w:rsid w:val="00A55FA5"/>
    <w:rsid w:val="00A5637C"/>
    <w:rsid w:val="00A565DC"/>
    <w:rsid w:val="00A5662D"/>
    <w:rsid w:val="00A56657"/>
    <w:rsid w:val="00A56735"/>
    <w:rsid w:val="00A56C2C"/>
    <w:rsid w:val="00A572B9"/>
    <w:rsid w:val="00A57311"/>
    <w:rsid w:val="00A576B2"/>
    <w:rsid w:val="00A57A3B"/>
    <w:rsid w:val="00A57BD6"/>
    <w:rsid w:val="00A57EC0"/>
    <w:rsid w:val="00A57F96"/>
    <w:rsid w:val="00A60424"/>
    <w:rsid w:val="00A6065A"/>
    <w:rsid w:val="00A6066A"/>
    <w:rsid w:val="00A606AC"/>
    <w:rsid w:val="00A607ED"/>
    <w:rsid w:val="00A609B1"/>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2F"/>
    <w:rsid w:val="00A621F3"/>
    <w:rsid w:val="00A623B3"/>
    <w:rsid w:val="00A623EB"/>
    <w:rsid w:val="00A623EF"/>
    <w:rsid w:val="00A62418"/>
    <w:rsid w:val="00A62454"/>
    <w:rsid w:val="00A627E0"/>
    <w:rsid w:val="00A62953"/>
    <w:rsid w:val="00A62B9C"/>
    <w:rsid w:val="00A62C4D"/>
    <w:rsid w:val="00A6321C"/>
    <w:rsid w:val="00A63244"/>
    <w:rsid w:val="00A632F5"/>
    <w:rsid w:val="00A633C8"/>
    <w:rsid w:val="00A634A0"/>
    <w:rsid w:val="00A6367F"/>
    <w:rsid w:val="00A63872"/>
    <w:rsid w:val="00A639B3"/>
    <w:rsid w:val="00A63A37"/>
    <w:rsid w:val="00A63C09"/>
    <w:rsid w:val="00A6413A"/>
    <w:rsid w:val="00A64196"/>
    <w:rsid w:val="00A647A9"/>
    <w:rsid w:val="00A649AF"/>
    <w:rsid w:val="00A649B4"/>
    <w:rsid w:val="00A64BC7"/>
    <w:rsid w:val="00A64BD1"/>
    <w:rsid w:val="00A64EB1"/>
    <w:rsid w:val="00A64ED6"/>
    <w:rsid w:val="00A65198"/>
    <w:rsid w:val="00A65417"/>
    <w:rsid w:val="00A655C8"/>
    <w:rsid w:val="00A65632"/>
    <w:rsid w:val="00A6563A"/>
    <w:rsid w:val="00A657CF"/>
    <w:rsid w:val="00A65C72"/>
    <w:rsid w:val="00A65FBF"/>
    <w:rsid w:val="00A66148"/>
    <w:rsid w:val="00A66242"/>
    <w:rsid w:val="00A6636E"/>
    <w:rsid w:val="00A666F7"/>
    <w:rsid w:val="00A66851"/>
    <w:rsid w:val="00A669D6"/>
    <w:rsid w:val="00A66BD8"/>
    <w:rsid w:val="00A67291"/>
    <w:rsid w:val="00A67435"/>
    <w:rsid w:val="00A6743F"/>
    <w:rsid w:val="00A677C1"/>
    <w:rsid w:val="00A67A8E"/>
    <w:rsid w:val="00A67AC6"/>
    <w:rsid w:val="00A67C81"/>
    <w:rsid w:val="00A707C6"/>
    <w:rsid w:val="00A70A35"/>
    <w:rsid w:val="00A70B5C"/>
    <w:rsid w:val="00A70BFE"/>
    <w:rsid w:val="00A70E22"/>
    <w:rsid w:val="00A71317"/>
    <w:rsid w:val="00A7141F"/>
    <w:rsid w:val="00A71583"/>
    <w:rsid w:val="00A716A1"/>
    <w:rsid w:val="00A716A9"/>
    <w:rsid w:val="00A71A55"/>
    <w:rsid w:val="00A71D6B"/>
    <w:rsid w:val="00A71F00"/>
    <w:rsid w:val="00A71F71"/>
    <w:rsid w:val="00A724A7"/>
    <w:rsid w:val="00A726A3"/>
    <w:rsid w:val="00A726DE"/>
    <w:rsid w:val="00A73130"/>
    <w:rsid w:val="00A73242"/>
    <w:rsid w:val="00A73426"/>
    <w:rsid w:val="00A7350B"/>
    <w:rsid w:val="00A7359A"/>
    <w:rsid w:val="00A73873"/>
    <w:rsid w:val="00A739AB"/>
    <w:rsid w:val="00A73C42"/>
    <w:rsid w:val="00A73D3D"/>
    <w:rsid w:val="00A73D4C"/>
    <w:rsid w:val="00A744A2"/>
    <w:rsid w:val="00A74598"/>
    <w:rsid w:val="00A745D4"/>
    <w:rsid w:val="00A745D9"/>
    <w:rsid w:val="00A74B80"/>
    <w:rsid w:val="00A74E04"/>
    <w:rsid w:val="00A74EF1"/>
    <w:rsid w:val="00A74F6C"/>
    <w:rsid w:val="00A75212"/>
    <w:rsid w:val="00A7538B"/>
    <w:rsid w:val="00A758D1"/>
    <w:rsid w:val="00A75920"/>
    <w:rsid w:val="00A75959"/>
    <w:rsid w:val="00A75A5D"/>
    <w:rsid w:val="00A75B22"/>
    <w:rsid w:val="00A75DE7"/>
    <w:rsid w:val="00A75EAF"/>
    <w:rsid w:val="00A7634B"/>
    <w:rsid w:val="00A764B9"/>
    <w:rsid w:val="00A7659A"/>
    <w:rsid w:val="00A76696"/>
    <w:rsid w:val="00A76794"/>
    <w:rsid w:val="00A76A52"/>
    <w:rsid w:val="00A76ABB"/>
    <w:rsid w:val="00A76BF2"/>
    <w:rsid w:val="00A7707F"/>
    <w:rsid w:val="00A770A5"/>
    <w:rsid w:val="00A7735F"/>
    <w:rsid w:val="00A774C4"/>
    <w:rsid w:val="00A775D8"/>
    <w:rsid w:val="00A7771C"/>
    <w:rsid w:val="00A777F2"/>
    <w:rsid w:val="00A77865"/>
    <w:rsid w:val="00A77A1E"/>
    <w:rsid w:val="00A77C95"/>
    <w:rsid w:val="00A77E03"/>
    <w:rsid w:val="00A77E5D"/>
    <w:rsid w:val="00A801F3"/>
    <w:rsid w:val="00A806D6"/>
    <w:rsid w:val="00A80FA9"/>
    <w:rsid w:val="00A8135C"/>
    <w:rsid w:val="00A81633"/>
    <w:rsid w:val="00A81694"/>
    <w:rsid w:val="00A81D9B"/>
    <w:rsid w:val="00A81E8B"/>
    <w:rsid w:val="00A82125"/>
    <w:rsid w:val="00A821D2"/>
    <w:rsid w:val="00A8221B"/>
    <w:rsid w:val="00A82508"/>
    <w:rsid w:val="00A8252F"/>
    <w:rsid w:val="00A82847"/>
    <w:rsid w:val="00A82C1E"/>
    <w:rsid w:val="00A82EC4"/>
    <w:rsid w:val="00A831F0"/>
    <w:rsid w:val="00A832E9"/>
    <w:rsid w:val="00A83309"/>
    <w:rsid w:val="00A83525"/>
    <w:rsid w:val="00A83BF1"/>
    <w:rsid w:val="00A83CA0"/>
    <w:rsid w:val="00A841ED"/>
    <w:rsid w:val="00A84298"/>
    <w:rsid w:val="00A84479"/>
    <w:rsid w:val="00A844C7"/>
    <w:rsid w:val="00A844CE"/>
    <w:rsid w:val="00A84A91"/>
    <w:rsid w:val="00A84D38"/>
    <w:rsid w:val="00A84EBF"/>
    <w:rsid w:val="00A85018"/>
    <w:rsid w:val="00A85237"/>
    <w:rsid w:val="00A8523D"/>
    <w:rsid w:val="00A8542E"/>
    <w:rsid w:val="00A854A8"/>
    <w:rsid w:val="00A85661"/>
    <w:rsid w:val="00A85861"/>
    <w:rsid w:val="00A85FFF"/>
    <w:rsid w:val="00A8615B"/>
    <w:rsid w:val="00A8637F"/>
    <w:rsid w:val="00A867E7"/>
    <w:rsid w:val="00A869E6"/>
    <w:rsid w:val="00A86A3A"/>
    <w:rsid w:val="00A86A86"/>
    <w:rsid w:val="00A86F67"/>
    <w:rsid w:val="00A86FEF"/>
    <w:rsid w:val="00A8706A"/>
    <w:rsid w:val="00A8726F"/>
    <w:rsid w:val="00A87482"/>
    <w:rsid w:val="00A876EB"/>
    <w:rsid w:val="00A87951"/>
    <w:rsid w:val="00A87EAA"/>
    <w:rsid w:val="00A87F4E"/>
    <w:rsid w:val="00A90134"/>
    <w:rsid w:val="00A901CB"/>
    <w:rsid w:val="00A90300"/>
    <w:rsid w:val="00A90416"/>
    <w:rsid w:val="00A905F1"/>
    <w:rsid w:val="00A908F6"/>
    <w:rsid w:val="00A90A00"/>
    <w:rsid w:val="00A90B8F"/>
    <w:rsid w:val="00A90DA3"/>
    <w:rsid w:val="00A90E27"/>
    <w:rsid w:val="00A90F11"/>
    <w:rsid w:val="00A911B8"/>
    <w:rsid w:val="00A9120B"/>
    <w:rsid w:val="00A91218"/>
    <w:rsid w:val="00A913AA"/>
    <w:rsid w:val="00A913C1"/>
    <w:rsid w:val="00A91469"/>
    <w:rsid w:val="00A9164F"/>
    <w:rsid w:val="00A91B9D"/>
    <w:rsid w:val="00A91F3E"/>
    <w:rsid w:val="00A922E1"/>
    <w:rsid w:val="00A92457"/>
    <w:rsid w:val="00A92545"/>
    <w:rsid w:val="00A92548"/>
    <w:rsid w:val="00A927EE"/>
    <w:rsid w:val="00A92B81"/>
    <w:rsid w:val="00A934DD"/>
    <w:rsid w:val="00A934FE"/>
    <w:rsid w:val="00A9368B"/>
    <w:rsid w:val="00A937BA"/>
    <w:rsid w:val="00A93800"/>
    <w:rsid w:val="00A938E5"/>
    <w:rsid w:val="00A93942"/>
    <w:rsid w:val="00A93A5A"/>
    <w:rsid w:val="00A93B74"/>
    <w:rsid w:val="00A93BDA"/>
    <w:rsid w:val="00A93C8A"/>
    <w:rsid w:val="00A93E34"/>
    <w:rsid w:val="00A93FAE"/>
    <w:rsid w:val="00A94693"/>
    <w:rsid w:val="00A94960"/>
    <w:rsid w:val="00A94A70"/>
    <w:rsid w:val="00A94BB8"/>
    <w:rsid w:val="00A94D07"/>
    <w:rsid w:val="00A94F91"/>
    <w:rsid w:val="00A95033"/>
    <w:rsid w:val="00A9505F"/>
    <w:rsid w:val="00A9508C"/>
    <w:rsid w:val="00A9526D"/>
    <w:rsid w:val="00A95640"/>
    <w:rsid w:val="00A95A3E"/>
    <w:rsid w:val="00A96058"/>
    <w:rsid w:val="00A964EC"/>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9B6"/>
    <w:rsid w:val="00AA19C0"/>
    <w:rsid w:val="00AA1A01"/>
    <w:rsid w:val="00AA1AE3"/>
    <w:rsid w:val="00AA1D12"/>
    <w:rsid w:val="00AA1EEC"/>
    <w:rsid w:val="00AA1F5D"/>
    <w:rsid w:val="00AA210C"/>
    <w:rsid w:val="00AA2156"/>
    <w:rsid w:val="00AA224E"/>
    <w:rsid w:val="00AA29F2"/>
    <w:rsid w:val="00AA2CD8"/>
    <w:rsid w:val="00AA2E8D"/>
    <w:rsid w:val="00AA30A2"/>
    <w:rsid w:val="00AA3300"/>
    <w:rsid w:val="00AA3581"/>
    <w:rsid w:val="00AA45B1"/>
    <w:rsid w:val="00AA461D"/>
    <w:rsid w:val="00AA4A81"/>
    <w:rsid w:val="00AA4BA6"/>
    <w:rsid w:val="00AA4C09"/>
    <w:rsid w:val="00AA4F41"/>
    <w:rsid w:val="00AA4FD1"/>
    <w:rsid w:val="00AA5196"/>
    <w:rsid w:val="00AA53DE"/>
    <w:rsid w:val="00AA5584"/>
    <w:rsid w:val="00AA576F"/>
    <w:rsid w:val="00AA57B8"/>
    <w:rsid w:val="00AA59A6"/>
    <w:rsid w:val="00AA5F22"/>
    <w:rsid w:val="00AA6026"/>
    <w:rsid w:val="00AA6206"/>
    <w:rsid w:val="00AA630A"/>
    <w:rsid w:val="00AA6353"/>
    <w:rsid w:val="00AA64AF"/>
    <w:rsid w:val="00AA68AF"/>
    <w:rsid w:val="00AA69A9"/>
    <w:rsid w:val="00AA69EF"/>
    <w:rsid w:val="00AA6A38"/>
    <w:rsid w:val="00AA6EF0"/>
    <w:rsid w:val="00AA6F21"/>
    <w:rsid w:val="00AA6F3C"/>
    <w:rsid w:val="00AA6F4B"/>
    <w:rsid w:val="00AA6F9A"/>
    <w:rsid w:val="00AA775A"/>
    <w:rsid w:val="00AA7C4F"/>
    <w:rsid w:val="00AB001C"/>
    <w:rsid w:val="00AB02C8"/>
    <w:rsid w:val="00AB0325"/>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04C"/>
    <w:rsid w:val="00AB226A"/>
    <w:rsid w:val="00AB251F"/>
    <w:rsid w:val="00AB2857"/>
    <w:rsid w:val="00AB2952"/>
    <w:rsid w:val="00AB2D5E"/>
    <w:rsid w:val="00AB2EB7"/>
    <w:rsid w:val="00AB3016"/>
    <w:rsid w:val="00AB3299"/>
    <w:rsid w:val="00AB3418"/>
    <w:rsid w:val="00AB3491"/>
    <w:rsid w:val="00AB3536"/>
    <w:rsid w:val="00AB3577"/>
    <w:rsid w:val="00AB3777"/>
    <w:rsid w:val="00AB397B"/>
    <w:rsid w:val="00AB3B19"/>
    <w:rsid w:val="00AB3D98"/>
    <w:rsid w:val="00AB3E16"/>
    <w:rsid w:val="00AB3E3E"/>
    <w:rsid w:val="00AB3F13"/>
    <w:rsid w:val="00AB406B"/>
    <w:rsid w:val="00AB4157"/>
    <w:rsid w:val="00AB42FF"/>
    <w:rsid w:val="00AB4300"/>
    <w:rsid w:val="00AB4345"/>
    <w:rsid w:val="00AB46D8"/>
    <w:rsid w:val="00AB478B"/>
    <w:rsid w:val="00AB4864"/>
    <w:rsid w:val="00AB4BE6"/>
    <w:rsid w:val="00AB4BFE"/>
    <w:rsid w:val="00AB4ED5"/>
    <w:rsid w:val="00AB513E"/>
    <w:rsid w:val="00AB51DA"/>
    <w:rsid w:val="00AB5215"/>
    <w:rsid w:val="00AB53BA"/>
    <w:rsid w:val="00AB5426"/>
    <w:rsid w:val="00AB57AD"/>
    <w:rsid w:val="00AB583A"/>
    <w:rsid w:val="00AB59E1"/>
    <w:rsid w:val="00AB5C6A"/>
    <w:rsid w:val="00AB5CDD"/>
    <w:rsid w:val="00AB642C"/>
    <w:rsid w:val="00AB644A"/>
    <w:rsid w:val="00AB6458"/>
    <w:rsid w:val="00AB6793"/>
    <w:rsid w:val="00AB6C61"/>
    <w:rsid w:val="00AB6CA0"/>
    <w:rsid w:val="00AB716A"/>
    <w:rsid w:val="00AB7282"/>
    <w:rsid w:val="00AB762A"/>
    <w:rsid w:val="00AB76D5"/>
    <w:rsid w:val="00AB7787"/>
    <w:rsid w:val="00AB779E"/>
    <w:rsid w:val="00AB78AC"/>
    <w:rsid w:val="00AB7913"/>
    <w:rsid w:val="00AB792E"/>
    <w:rsid w:val="00AB7C76"/>
    <w:rsid w:val="00AC00D3"/>
    <w:rsid w:val="00AC0169"/>
    <w:rsid w:val="00AC01D8"/>
    <w:rsid w:val="00AC028F"/>
    <w:rsid w:val="00AC0623"/>
    <w:rsid w:val="00AC0746"/>
    <w:rsid w:val="00AC08C8"/>
    <w:rsid w:val="00AC0932"/>
    <w:rsid w:val="00AC0A0C"/>
    <w:rsid w:val="00AC0CC3"/>
    <w:rsid w:val="00AC1042"/>
    <w:rsid w:val="00AC1281"/>
    <w:rsid w:val="00AC18B0"/>
    <w:rsid w:val="00AC2104"/>
    <w:rsid w:val="00AC21BA"/>
    <w:rsid w:val="00AC22C7"/>
    <w:rsid w:val="00AC23B1"/>
    <w:rsid w:val="00AC26C7"/>
    <w:rsid w:val="00AC2CD7"/>
    <w:rsid w:val="00AC2D4A"/>
    <w:rsid w:val="00AC2D4E"/>
    <w:rsid w:val="00AC3028"/>
    <w:rsid w:val="00AC3084"/>
    <w:rsid w:val="00AC3202"/>
    <w:rsid w:val="00AC3431"/>
    <w:rsid w:val="00AC377A"/>
    <w:rsid w:val="00AC37D3"/>
    <w:rsid w:val="00AC38E9"/>
    <w:rsid w:val="00AC3B36"/>
    <w:rsid w:val="00AC3D75"/>
    <w:rsid w:val="00AC3E88"/>
    <w:rsid w:val="00AC45D6"/>
    <w:rsid w:val="00AC4D1B"/>
    <w:rsid w:val="00AC4D53"/>
    <w:rsid w:val="00AC4D9E"/>
    <w:rsid w:val="00AC4E2E"/>
    <w:rsid w:val="00AC510C"/>
    <w:rsid w:val="00AC5388"/>
    <w:rsid w:val="00AC5AF4"/>
    <w:rsid w:val="00AC5B13"/>
    <w:rsid w:val="00AC5C2A"/>
    <w:rsid w:val="00AC61B3"/>
    <w:rsid w:val="00AC63F4"/>
    <w:rsid w:val="00AC6456"/>
    <w:rsid w:val="00AC6464"/>
    <w:rsid w:val="00AC6490"/>
    <w:rsid w:val="00AC6786"/>
    <w:rsid w:val="00AC6976"/>
    <w:rsid w:val="00AC69AE"/>
    <w:rsid w:val="00AC6C25"/>
    <w:rsid w:val="00AC7438"/>
    <w:rsid w:val="00AC7470"/>
    <w:rsid w:val="00AC759B"/>
    <w:rsid w:val="00AC7C5C"/>
    <w:rsid w:val="00AC7DE9"/>
    <w:rsid w:val="00AC7E31"/>
    <w:rsid w:val="00AC7F5F"/>
    <w:rsid w:val="00AD014A"/>
    <w:rsid w:val="00AD0204"/>
    <w:rsid w:val="00AD070F"/>
    <w:rsid w:val="00AD0C17"/>
    <w:rsid w:val="00AD0D23"/>
    <w:rsid w:val="00AD11A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8F"/>
    <w:rsid w:val="00AD2D96"/>
    <w:rsid w:val="00AD2ED9"/>
    <w:rsid w:val="00AD3042"/>
    <w:rsid w:val="00AD3047"/>
    <w:rsid w:val="00AD31A9"/>
    <w:rsid w:val="00AD32CD"/>
    <w:rsid w:val="00AD32EF"/>
    <w:rsid w:val="00AD33C3"/>
    <w:rsid w:val="00AD34A1"/>
    <w:rsid w:val="00AD36CF"/>
    <w:rsid w:val="00AD379F"/>
    <w:rsid w:val="00AD3935"/>
    <w:rsid w:val="00AD394D"/>
    <w:rsid w:val="00AD3BB4"/>
    <w:rsid w:val="00AD3BEC"/>
    <w:rsid w:val="00AD3E06"/>
    <w:rsid w:val="00AD3EA6"/>
    <w:rsid w:val="00AD420A"/>
    <w:rsid w:val="00AD4221"/>
    <w:rsid w:val="00AD4449"/>
    <w:rsid w:val="00AD4487"/>
    <w:rsid w:val="00AD4597"/>
    <w:rsid w:val="00AD48F9"/>
    <w:rsid w:val="00AD4C34"/>
    <w:rsid w:val="00AD4CC6"/>
    <w:rsid w:val="00AD4EA7"/>
    <w:rsid w:val="00AD5106"/>
    <w:rsid w:val="00AD57E1"/>
    <w:rsid w:val="00AD59E4"/>
    <w:rsid w:val="00AD5A93"/>
    <w:rsid w:val="00AD5F7C"/>
    <w:rsid w:val="00AD6980"/>
    <w:rsid w:val="00AD6ABB"/>
    <w:rsid w:val="00AD6B67"/>
    <w:rsid w:val="00AD6C7F"/>
    <w:rsid w:val="00AD7067"/>
    <w:rsid w:val="00AD70C9"/>
    <w:rsid w:val="00AD732B"/>
    <w:rsid w:val="00AD75A6"/>
    <w:rsid w:val="00AD7757"/>
    <w:rsid w:val="00AD7927"/>
    <w:rsid w:val="00AD7A75"/>
    <w:rsid w:val="00AD7D40"/>
    <w:rsid w:val="00AD7E17"/>
    <w:rsid w:val="00AE0160"/>
    <w:rsid w:val="00AE04AA"/>
    <w:rsid w:val="00AE094E"/>
    <w:rsid w:val="00AE0B2D"/>
    <w:rsid w:val="00AE0B66"/>
    <w:rsid w:val="00AE0D23"/>
    <w:rsid w:val="00AE0E9E"/>
    <w:rsid w:val="00AE1175"/>
    <w:rsid w:val="00AE14B7"/>
    <w:rsid w:val="00AE1506"/>
    <w:rsid w:val="00AE19D1"/>
    <w:rsid w:val="00AE1EAB"/>
    <w:rsid w:val="00AE21A4"/>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32"/>
    <w:rsid w:val="00AE4153"/>
    <w:rsid w:val="00AE41CD"/>
    <w:rsid w:val="00AE42D1"/>
    <w:rsid w:val="00AE431F"/>
    <w:rsid w:val="00AE4557"/>
    <w:rsid w:val="00AE45D0"/>
    <w:rsid w:val="00AE4610"/>
    <w:rsid w:val="00AE4675"/>
    <w:rsid w:val="00AE4725"/>
    <w:rsid w:val="00AE496E"/>
    <w:rsid w:val="00AE4A1F"/>
    <w:rsid w:val="00AE4A76"/>
    <w:rsid w:val="00AE4B57"/>
    <w:rsid w:val="00AE4C55"/>
    <w:rsid w:val="00AE4F01"/>
    <w:rsid w:val="00AE4F3B"/>
    <w:rsid w:val="00AE4F75"/>
    <w:rsid w:val="00AE4FB2"/>
    <w:rsid w:val="00AE53BE"/>
    <w:rsid w:val="00AE5440"/>
    <w:rsid w:val="00AE54D6"/>
    <w:rsid w:val="00AE5830"/>
    <w:rsid w:val="00AE5C22"/>
    <w:rsid w:val="00AE5E95"/>
    <w:rsid w:val="00AE5EA9"/>
    <w:rsid w:val="00AE6433"/>
    <w:rsid w:val="00AE64D0"/>
    <w:rsid w:val="00AE6584"/>
    <w:rsid w:val="00AE69BD"/>
    <w:rsid w:val="00AE6A2D"/>
    <w:rsid w:val="00AE6D12"/>
    <w:rsid w:val="00AE723D"/>
    <w:rsid w:val="00AE7258"/>
    <w:rsid w:val="00AE7444"/>
    <w:rsid w:val="00AE74F2"/>
    <w:rsid w:val="00AE75D6"/>
    <w:rsid w:val="00AE7695"/>
    <w:rsid w:val="00AE7751"/>
    <w:rsid w:val="00AE780C"/>
    <w:rsid w:val="00AE7918"/>
    <w:rsid w:val="00AE7992"/>
    <w:rsid w:val="00AE7B7D"/>
    <w:rsid w:val="00AE7BBF"/>
    <w:rsid w:val="00AE7C16"/>
    <w:rsid w:val="00AE7C98"/>
    <w:rsid w:val="00AF0311"/>
    <w:rsid w:val="00AF0758"/>
    <w:rsid w:val="00AF0D72"/>
    <w:rsid w:val="00AF0DD3"/>
    <w:rsid w:val="00AF0FFE"/>
    <w:rsid w:val="00AF1414"/>
    <w:rsid w:val="00AF1434"/>
    <w:rsid w:val="00AF1440"/>
    <w:rsid w:val="00AF15C3"/>
    <w:rsid w:val="00AF17FE"/>
    <w:rsid w:val="00AF19CD"/>
    <w:rsid w:val="00AF1A48"/>
    <w:rsid w:val="00AF1CA5"/>
    <w:rsid w:val="00AF1DB7"/>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ABD"/>
    <w:rsid w:val="00AF518B"/>
    <w:rsid w:val="00AF5363"/>
    <w:rsid w:val="00AF54FE"/>
    <w:rsid w:val="00AF5C03"/>
    <w:rsid w:val="00AF5CC6"/>
    <w:rsid w:val="00AF5EDC"/>
    <w:rsid w:val="00AF5F78"/>
    <w:rsid w:val="00AF63A9"/>
    <w:rsid w:val="00AF6591"/>
    <w:rsid w:val="00AF66F1"/>
    <w:rsid w:val="00AF67B4"/>
    <w:rsid w:val="00AF683B"/>
    <w:rsid w:val="00AF6A76"/>
    <w:rsid w:val="00AF6B1B"/>
    <w:rsid w:val="00AF6CB0"/>
    <w:rsid w:val="00AF6DDB"/>
    <w:rsid w:val="00AF7320"/>
    <w:rsid w:val="00AF7363"/>
    <w:rsid w:val="00AF738A"/>
    <w:rsid w:val="00AF761B"/>
    <w:rsid w:val="00AF772E"/>
    <w:rsid w:val="00AF7A3D"/>
    <w:rsid w:val="00AF7F09"/>
    <w:rsid w:val="00AF7F0E"/>
    <w:rsid w:val="00B002BA"/>
    <w:rsid w:val="00B00306"/>
    <w:rsid w:val="00B005C9"/>
    <w:rsid w:val="00B0082B"/>
    <w:rsid w:val="00B00BCD"/>
    <w:rsid w:val="00B00D62"/>
    <w:rsid w:val="00B00E18"/>
    <w:rsid w:val="00B010D3"/>
    <w:rsid w:val="00B011E2"/>
    <w:rsid w:val="00B01359"/>
    <w:rsid w:val="00B013D0"/>
    <w:rsid w:val="00B01A60"/>
    <w:rsid w:val="00B01AB2"/>
    <w:rsid w:val="00B01B1C"/>
    <w:rsid w:val="00B01CC2"/>
    <w:rsid w:val="00B01F0D"/>
    <w:rsid w:val="00B01F12"/>
    <w:rsid w:val="00B02014"/>
    <w:rsid w:val="00B02084"/>
    <w:rsid w:val="00B0219D"/>
    <w:rsid w:val="00B02204"/>
    <w:rsid w:val="00B0226D"/>
    <w:rsid w:val="00B023FC"/>
    <w:rsid w:val="00B0249D"/>
    <w:rsid w:val="00B025A9"/>
    <w:rsid w:val="00B02A4C"/>
    <w:rsid w:val="00B02AD0"/>
    <w:rsid w:val="00B03101"/>
    <w:rsid w:val="00B03352"/>
    <w:rsid w:val="00B038BD"/>
    <w:rsid w:val="00B039CE"/>
    <w:rsid w:val="00B03A93"/>
    <w:rsid w:val="00B03B01"/>
    <w:rsid w:val="00B03BB8"/>
    <w:rsid w:val="00B03BD3"/>
    <w:rsid w:val="00B03C2E"/>
    <w:rsid w:val="00B03D26"/>
    <w:rsid w:val="00B04149"/>
    <w:rsid w:val="00B04222"/>
    <w:rsid w:val="00B04451"/>
    <w:rsid w:val="00B046D2"/>
    <w:rsid w:val="00B04999"/>
    <w:rsid w:val="00B04AD7"/>
    <w:rsid w:val="00B04B5F"/>
    <w:rsid w:val="00B04CCF"/>
    <w:rsid w:val="00B04D36"/>
    <w:rsid w:val="00B04F11"/>
    <w:rsid w:val="00B05292"/>
    <w:rsid w:val="00B0529F"/>
    <w:rsid w:val="00B0540A"/>
    <w:rsid w:val="00B05688"/>
    <w:rsid w:val="00B056DE"/>
    <w:rsid w:val="00B0588E"/>
    <w:rsid w:val="00B05E00"/>
    <w:rsid w:val="00B05F4A"/>
    <w:rsid w:val="00B065C8"/>
    <w:rsid w:val="00B06771"/>
    <w:rsid w:val="00B06C77"/>
    <w:rsid w:val="00B06D89"/>
    <w:rsid w:val="00B070CA"/>
    <w:rsid w:val="00B07390"/>
    <w:rsid w:val="00B074F2"/>
    <w:rsid w:val="00B075EC"/>
    <w:rsid w:val="00B076A7"/>
    <w:rsid w:val="00B076C4"/>
    <w:rsid w:val="00B07CBE"/>
    <w:rsid w:val="00B07D77"/>
    <w:rsid w:val="00B07DEE"/>
    <w:rsid w:val="00B100F5"/>
    <w:rsid w:val="00B1017F"/>
    <w:rsid w:val="00B10228"/>
    <w:rsid w:val="00B103B5"/>
    <w:rsid w:val="00B103C7"/>
    <w:rsid w:val="00B1044D"/>
    <w:rsid w:val="00B107B9"/>
    <w:rsid w:val="00B108ED"/>
    <w:rsid w:val="00B10910"/>
    <w:rsid w:val="00B10931"/>
    <w:rsid w:val="00B1093D"/>
    <w:rsid w:val="00B10BE8"/>
    <w:rsid w:val="00B10DF3"/>
    <w:rsid w:val="00B1167A"/>
    <w:rsid w:val="00B11717"/>
    <w:rsid w:val="00B1177A"/>
    <w:rsid w:val="00B11882"/>
    <w:rsid w:val="00B11A57"/>
    <w:rsid w:val="00B11C03"/>
    <w:rsid w:val="00B11DF6"/>
    <w:rsid w:val="00B11E29"/>
    <w:rsid w:val="00B12603"/>
    <w:rsid w:val="00B12A8C"/>
    <w:rsid w:val="00B12D84"/>
    <w:rsid w:val="00B12E79"/>
    <w:rsid w:val="00B12EF7"/>
    <w:rsid w:val="00B12F7F"/>
    <w:rsid w:val="00B13003"/>
    <w:rsid w:val="00B130D8"/>
    <w:rsid w:val="00B134F4"/>
    <w:rsid w:val="00B1350D"/>
    <w:rsid w:val="00B137BE"/>
    <w:rsid w:val="00B13829"/>
    <w:rsid w:val="00B13892"/>
    <w:rsid w:val="00B138B4"/>
    <w:rsid w:val="00B139A0"/>
    <w:rsid w:val="00B13D52"/>
    <w:rsid w:val="00B13F1F"/>
    <w:rsid w:val="00B14251"/>
    <w:rsid w:val="00B14730"/>
    <w:rsid w:val="00B147CC"/>
    <w:rsid w:val="00B14AD0"/>
    <w:rsid w:val="00B14CB2"/>
    <w:rsid w:val="00B15141"/>
    <w:rsid w:val="00B151C6"/>
    <w:rsid w:val="00B1567A"/>
    <w:rsid w:val="00B15A5D"/>
    <w:rsid w:val="00B15AC8"/>
    <w:rsid w:val="00B15D0D"/>
    <w:rsid w:val="00B16432"/>
    <w:rsid w:val="00B1680F"/>
    <w:rsid w:val="00B16815"/>
    <w:rsid w:val="00B16B5F"/>
    <w:rsid w:val="00B16D08"/>
    <w:rsid w:val="00B17022"/>
    <w:rsid w:val="00B171C2"/>
    <w:rsid w:val="00B1736C"/>
    <w:rsid w:val="00B17508"/>
    <w:rsid w:val="00B17744"/>
    <w:rsid w:val="00B178CD"/>
    <w:rsid w:val="00B17D3E"/>
    <w:rsid w:val="00B17F1F"/>
    <w:rsid w:val="00B17F9B"/>
    <w:rsid w:val="00B20057"/>
    <w:rsid w:val="00B20261"/>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340"/>
    <w:rsid w:val="00B22472"/>
    <w:rsid w:val="00B22744"/>
    <w:rsid w:val="00B22A85"/>
    <w:rsid w:val="00B22BF6"/>
    <w:rsid w:val="00B22CE7"/>
    <w:rsid w:val="00B22F58"/>
    <w:rsid w:val="00B230FD"/>
    <w:rsid w:val="00B2318D"/>
    <w:rsid w:val="00B232CB"/>
    <w:rsid w:val="00B233A9"/>
    <w:rsid w:val="00B2354A"/>
    <w:rsid w:val="00B239CC"/>
    <w:rsid w:val="00B23C57"/>
    <w:rsid w:val="00B23CA0"/>
    <w:rsid w:val="00B23D1C"/>
    <w:rsid w:val="00B23E2E"/>
    <w:rsid w:val="00B23F4D"/>
    <w:rsid w:val="00B241ED"/>
    <w:rsid w:val="00B24537"/>
    <w:rsid w:val="00B245FA"/>
    <w:rsid w:val="00B246D2"/>
    <w:rsid w:val="00B24806"/>
    <w:rsid w:val="00B24BD5"/>
    <w:rsid w:val="00B24CAF"/>
    <w:rsid w:val="00B24F49"/>
    <w:rsid w:val="00B24F92"/>
    <w:rsid w:val="00B25461"/>
    <w:rsid w:val="00B25585"/>
    <w:rsid w:val="00B2568D"/>
    <w:rsid w:val="00B2571D"/>
    <w:rsid w:val="00B25A0E"/>
    <w:rsid w:val="00B25A70"/>
    <w:rsid w:val="00B25A91"/>
    <w:rsid w:val="00B25BAA"/>
    <w:rsid w:val="00B25BD8"/>
    <w:rsid w:val="00B25E1D"/>
    <w:rsid w:val="00B25F9A"/>
    <w:rsid w:val="00B25FB2"/>
    <w:rsid w:val="00B26097"/>
    <w:rsid w:val="00B2613A"/>
    <w:rsid w:val="00B263BE"/>
    <w:rsid w:val="00B263E8"/>
    <w:rsid w:val="00B269CE"/>
    <w:rsid w:val="00B270D8"/>
    <w:rsid w:val="00B272F1"/>
    <w:rsid w:val="00B2757B"/>
    <w:rsid w:val="00B27D54"/>
    <w:rsid w:val="00B30DCF"/>
    <w:rsid w:val="00B30F1E"/>
    <w:rsid w:val="00B30F41"/>
    <w:rsid w:val="00B3167B"/>
    <w:rsid w:val="00B316DB"/>
    <w:rsid w:val="00B317EB"/>
    <w:rsid w:val="00B31A49"/>
    <w:rsid w:val="00B31E5F"/>
    <w:rsid w:val="00B322A7"/>
    <w:rsid w:val="00B325DC"/>
    <w:rsid w:val="00B32607"/>
    <w:rsid w:val="00B326BE"/>
    <w:rsid w:val="00B32823"/>
    <w:rsid w:val="00B32A1C"/>
    <w:rsid w:val="00B32C35"/>
    <w:rsid w:val="00B32D43"/>
    <w:rsid w:val="00B32F7F"/>
    <w:rsid w:val="00B33126"/>
    <w:rsid w:val="00B33432"/>
    <w:rsid w:val="00B33452"/>
    <w:rsid w:val="00B336D3"/>
    <w:rsid w:val="00B336D8"/>
    <w:rsid w:val="00B336EF"/>
    <w:rsid w:val="00B338CE"/>
    <w:rsid w:val="00B3396B"/>
    <w:rsid w:val="00B33ACD"/>
    <w:rsid w:val="00B33BEE"/>
    <w:rsid w:val="00B33F7C"/>
    <w:rsid w:val="00B34390"/>
    <w:rsid w:val="00B3442C"/>
    <w:rsid w:val="00B344DE"/>
    <w:rsid w:val="00B34559"/>
    <w:rsid w:val="00B346C4"/>
    <w:rsid w:val="00B34B2D"/>
    <w:rsid w:val="00B34F57"/>
    <w:rsid w:val="00B35093"/>
    <w:rsid w:val="00B35353"/>
    <w:rsid w:val="00B3539A"/>
    <w:rsid w:val="00B354CD"/>
    <w:rsid w:val="00B35ADE"/>
    <w:rsid w:val="00B35BF6"/>
    <w:rsid w:val="00B35CB3"/>
    <w:rsid w:val="00B35F29"/>
    <w:rsid w:val="00B35F8E"/>
    <w:rsid w:val="00B3600B"/>
    <w:rsid w:val="00B3603B"/>
    <w:rsid w:val="00B360E2"/>
    <w:rsid w:val="00B3613E"/>
    <w:rsid w:val="00B3640B"/>
    <w:rsid w:val="00B3650F"/>
    <w:rsid w:val="00B36A6E"/>
    <w:rsid w:val="00B36D07"/>
    <w:rsid w:val="00B36D54"/>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582"/>
    <w:rsid w:val="00B415E4"/>
    <w:rsid w:val="00B416D8"/>
    <w:rsid w:val="00B41761"/>
    <w:rsid w:val="00B41B34"/>
    <w:rsid w:val="00B4249B"/>
    <w:rsid w:val="00B424B6"/>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6FC2"/>
    <w:rsid w:val="00B474BB"/>
    <w:rsid w:val="00B4752D"/>
    <w:rsid w:val="00B47545"/>
    <w:rsid w:val="00B47784"/>
    <w:rsid w:val="00B4780D"/>
    <w:rsid w:val="00B4783F"/>
    <w:rsid w:val="00B47858"/>
    <w:rsid w:val="00B47A06"/>
    <w:rsid w:val="00B47BAF"/>
    <w:rsid w:val="00B47CEF"/>
    <w:rsid w:val="00B50261"/>
    <w:rsid w:val="00B50374"/>
    <w:rsid w:val="00B504F7"/>
    <w:rsid w:val="00B50586"/>
    <w:rsid w:val="00B50651"/>
    <w:rsid w:val="00B50810"/>
    <w:rsid w:val="00B50933"/>
    <w:rsid w:val="00B509C0"/>
    <w:rsid w:val="00B50E09"/>
    <w:rsid w:val="00B50FA8"/>
    <w:rsid w:val="00B512DB"/>
    <w:rsid w:val="00B51420"/>
    <w:rsid w:val="00B51526"/>
    <w:rsid w:val="00B517F1"/>
    <w:rsid w:val="00B5182F"/>
    <w:rsid w:val="00B5197E"/>
    <w:rsid w:val="00B51A40"/>
    <w:rsid w:val="00B521F8"/>
    <w:rsid w:val="00B5238F"/>
    <w:rsid w:val="00B52690"/>
    <w:rsid w:val="00B526A4"/>
    <w:rsid w:val="00B52726"/>
    <w:rsid w:val="00B52897"/>
    <w:rsid w:val="00B529F2"/>
    <w:rsid w:val="00B52AF0"/>
    <w:rsid w:val="00B52C62"/>
    <w:rsid w:val="00B52EC8"/>
    <w:rsid w:val="00B530FE"/>
    <w:rsid w:val="00B5328F"/>
    <w:rsid w:val="00B532B7"/>
    <w:rsid w:val="00B53323"/>
    <w:rsid w:val="00B534CA"/>
    <w:rsid w:val="00B5370C"/>
    <w:rsid w:val="00B538FF"/>
    <w:rsid w:val="00B53A2C"/>
    <w:rsid w:val="00B53EF5"/>
    <w:rsid w:val="00B5423D"/>
    <w:rsid w:val="00B542BA"/>
    <w:rsid w:val="00B5436E"/>
    <w:rsid w:val="00B543B2"/>
    <w:rsid w:val="00B54551"/>
    <w:rsid w:val="00B54698"/>
    <w:rsid w:val="00B5483F"/>
    <w:rsid w:val="00B5497D"/>
    <w:rsid w:val="00B54989"/>
    <w:rsid w:val="00B54A26"/>
    <w:rsid w:val="00B54A9A"/>
    <w:rsid w:val="00B54CC5"/>
    <w:rsid w:val="00B54DA3"/>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A9E"/>
    <w:rsid w:val="00B56B1E"/>
    <w:rsid w:val="00B56BD7"/>
    <w:rsid w:val="00B56E91"/>
    <w:rsid w:val="00B56F22"/>
    <w:rsid w:val="00B56F4C"/>
    <w:rsid w:val="00B570D6"/>
    <w:rsid w:val="00B570EC"/>
    <w:rsid w:val="00B5710A"/>
    <w:rsid w:val="00B574BA"/>
    <w:rsid w:val="00B57610"/>
    <w:rsid w:val="00B57861"/>
    <w:rsid w:val="00B578BA"/>
    <w:rsid w:val="00B57DA7"/>
    <w:rsid w:val="00B57DEC"/>
    <w:rsid w:val="00B57E56"/>
    <w:rsid w:val="00B57EE1"/>
    <w:rsid w:val="00B60074"/>
    <w:rsid w:val="00B60229"/>
    <w:rsid w:val="00B603D3"/>
    <w:rsid w:val="00B60407"/>
    <w:rsid w:val="00B6059C"/>
    <w:rsid w:val="00B6073D"/>
    <w:rsid w:val="00B60984"/>
    <w:rsid w:val="00B609F0"/>
    <w:rsid w:val="00B60E6E"/>
    <w:rsid w:val="00B6112D"/>
    <w:rsid w:val="00B61160"/>
    <w:rsid w:val="00B6150C"/>
    <w:rsid w:val="00B6156C"/>
    <w:rsid w:val="00B619AF"/>
    <w:rsid w:val="00B61B85"/>
    <w:rsid w:val="00B61CFF"/>
    <w:rsid w:val="00B61E51"/>
    <w:rsid w:val="00B61F08"/>
    <w:rsid w:val="00B61F70"/>
    <w:rsid w:val="00B6204B"/>
    <w:rsid w:val="00B6237B"/>
    <w:rsid w:val="00B623C9"/>
    <w:rsid w:val="00B6240D"/>
    <w:rsid w:val="00B6265A"/>
    <w:rsid w:val="00B62800"/>
    <w:rsid w:val="00B62809"/>
    <w:rsid w:val="00B62894"/>
    <w:rsid w:val="00B62A18"/>
    <w:rsid w:val="00B634ED"/>
    <w:rsid w:val="00B63545"/>
    <w:rsid w:val="00B63870"/>
    <w:rsid w:val="00B63ABA"/>
    <w:rsid w:val="00B63CB0"/>
    <w:rsid w:val="00B63EC6"/>
    <w:rsid w:val="00B63F75"/>
    <w:rsid w:val="00B640AB"/>
    <w:rsid w:val="00B64124"/>
    <w:rsid w:val="00B6431A"/>
    <w:rsid w:val="00B64398"/>
    <w:rsid w:val="00B64484"/>
    <w:rsid w:val="00B644C7"/>
    <w:rsid w:val="00B64583"/>
    <w:rsid w:val="00B645F8"/>
    <w:rsid w:val="00B6492A"/>
    <w:rsid w:val="00B649E9"/>
    <w:rsid w:val="00B64A44"/>
    <w:rsid w:val="00B64DDB"/>
    <w:rsid w:val="00B65152"/>
    <w:rsid w:val="00B6515C"/>
    <w:rsid w:val="00B652B0"/>
    <w:rsid w:val="00B654CB"/>
    <w:rsid w:val="00B65771"/>
    <w:rsid w:val="00B65D2F"/>
    <w:rsid w:val="00B65F5A"/>
    <w:rsid w:val="00B663E3"/>
    <w:rsid w:val="00B664EC"/>
    <w:rsid w:val="00B66538"/>
    <w:rsid w:val="00B66801"/>
    <w:rsid w:val="00B668B4"/>
    <w:rsid w:val="00B669C5"/>
    <w:rsid w:val="00B66F9A"/>
    <w:rsid w:val="00B66FFC"/>
    <w:rsid w:val="00B67064"/>
    <w:rsid w:val="00B67118"/>
    <w:rsid w:val="00B6741F"/>
    <w:rsid w:val="00B67556"/>
    <w:rsid w:val="00B676B6"/>
    <w:rsid w:val="00B678CC"/>
    <w:rsid w:val="00B6796C"/>
    <w:rsid w:val="00B679C9"/>
    <w:rsid w:val="00B67B2B"/>
    <w:rsid w:val="00B67C89"/>
    <w:rsid w:val="00B7021B"/>
    <w:rsid w:val="00B70333"/>
    <w:rsid w:val="00B70541"/>
    <w:rsid w:val="00B705D6"/>
    <w:rsid w:val="00B7077D"/>
    <w:rsid w:val="00B70A49"/>
    <w:rsid w:val="00B70AB3"/>
    <w:rsid w:val="00B70C42"/>
    <w:rsid w:val="00B70D8E"/>
    <w:rsid w:val="00B70EDB"/>
    <w:rsid w:val="00B70F2F"/>
    <w:rsid w:val="00B71A5D"/>
    <w:rsid w:val="00B71A6E"/>
    <w:rsid w:val="00B71C00"/>
    <w:rsid w:val="00B71E1C"/>
    <w:rsid w:val="00B71E27"/>
    <w:rsid w:val="00B71F68"/>
    <w:rsid w:val="00B72317"/>
    <w:rsid w:val="00B7273B"/>
    <w:rsid w:val="00B727B8"/>
    <w:rsid w:val="00B72E5C"/>
    <w:rsid w:val="00B730B7"/>
    <w:rsid w:val="00B73238"/>
    <w:rsid w:val="00B73453"/>
    <w:rsid w:val="00B73486"/>
    <w:rsid w:val="00B7348E"/>
    <w:rsid w:val="00B737C7"/>
    <w:rsid w:val="00B73943"/>
    <w:rsid w:val="00B73B22"/>
    <w:rsid w:val="00B73B89"/>
    <w:rsid w:val="00B73E00"/>
    <w:rsid w:val="00B73E31"/>
    <w:rsid w:val="00B73E82"/>
    <w:rsid w:val="00B73FDA"/>
    <w:rsid w:val="00B74019"/>
    <w:rsid w:val="00B742A3"/>
    <w:rsid w:val="00B74A0D"/>
    <w:rsid w:val="00B74E87"/>
    <w:rsid w:val="00B74EB8"/>
    <w:rsid w:val="00B74EC0"/>
    <w:rsid w:val="00B7500E"/>
    <w:rsid w:val="00B7544B"/>
    <w:rsid w:val="00B75542"/>
    <w:rsid w:val="00B75667"/>
    <w:rsid w:val="00B7573F"/>
    <w:rsid w:val="00B758FA"/>
    <w:rsid w:val="00B75A41"/>
    <w:rsid w:val="00B75A5C"/>
    <w:rsid w:val="00B762CA"/>
    <w:rsid w:val="00B7646F"/>
    <w:rsid w:val="00B7682E"/>
    <w:rsid w:val="00B76A6C"/>
    <w:rsid w:val="00B76BD7"/>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F5B"/>
    <w:rsid w:val="00B81578"/>
    <w:rsid w:val="00B8166A"/>
    <w:rsid w:val="00B81684"/>
    <w:rsid w:val="00B816A2"/>
    <w:rsid w:val="00B817F4"/>
    <w:rsid w:val="00B818F8"/>
    <w:rsid w:val="00B819BE"/>
    <w:rsid w:val="00B81E96"/>
    <w:rsid w:val="00B81F1C"/>
    <w:rsid w:val="00B820AE"/>
    <w:rsid w:val="00B820EE"/>
    <w:rsid w:val="00B821AB"/>
    <w:rsid w:val="00B82A8C"/>
    <w:rsid w:val="00B82F4F"/>
    <w:rsid w:val="00B830F7"/>
    <w:rsid w:val="00B8321E"/>
    <w:rsid w:val="00B83328"/>
    <w:rsid w:val="00B83727"/>
    <w:rsid w:val="00B837F5"/>
    <w:rsid w:val="00B839EB"/>
    <w:rsid w:val="00B83AC3"/>
    <w:rsid w:val="00B83B47"/>
    <w:rsid w:val="00B83DAC"/>
    <w:rsid w:val="00B83DF6"/>
    <w:rsid w:val="00B84411"/>
    <w:rsid w:val="00B84648"/>
    <w:rsid w:val="00B847EE"/>
    <w:rsid w:val="00B8489E"/>
    <w:rsid w:val="00B84BE8"/>
    <w:rsid w:val="00B84BFE"/>
    <w:rsid w:val="00B8500F"/>
    <w:rsid w:val="00B85076"/>
    <w:rsid w:val="00B851FA"/>
    <w:rsid w:val="00B852AE"/>
    <w:rsid w:val="00B8539A"/>
    <w:rsid w:val="00B85441"/>
    <w:rsid w:val="00B855A8"/>
    <w:rsid w:val="00B8563B"/>
    <w:rsid w:val="00B85781"/>
    <w:rsid w:val="00B85837"/>
    <w:rsid w:val="00B85D8B"/>
    <w:rsid w:val="00B85DD9"/>
    <w:rsid w:val="00B85F67"/>
    <w:rsid w:val="00B862C5"/>
    <w:rsid w:val="00B862E2"/>
    <w:rsid w:val="00B86315"/>
    <w:rsid w:val="00B8649B"/>
    <w:rsid w:val="00B86557"/>
    <w:rsid w:val="00B8681A"/>
    <w:rsid w:val="00B86991"/>
    <w:rsid w:val="00B86BBA"/>
    <w:rsid w:val="00B86D87"/>
    <w:rsid w:val="00B86F5D"/>
    <w:rsid w:val="00B87324"/>
    <w:rsid w:val="00B87488"/>
    <w:rsid w:val="00B87774"/>
    <w:rsid w:val="00B87809"/>
    <w:rsid w:val="00B87B9C"/>
    <w:rsid w:val="00B87C60"/>
    <w:rsid w:val="00B90165"/>
    <w:rsid w:val="00B90590"/>
    <w:rsid w:val="00B9076E"/>
    <w:rsid w:val="00B908AD"/>
    <w:rsid w:val="00B9090A"/>
    <w:rsid w:val="00B910C8"/>
    <w:rsid w:val="00B911A9"/>
    <w:rsid w:val="00B912D6"/>
    <w:rsid w:val="00B91356"/>
    <w:rsid w:val="00B91DA4"/>
    <w:rsid w:val="00B91E9D"/>
    <w:rsid w:val="00B91EBC"/>
    <w:rsid w:val="00B91F7D"/>
    <w:rsid w:val="00B92130"/>
    <w:rsid w:val="00B922C4"/>
    <w:rsid w:val="00B92319"/>
    <w:rsid w:val="00B926E0"/>
    <w:rsid w:val="00B92881"/>
    <w:rsid w:val="00B92920"/>
    <w:rsid w:val="00B92AD4"/>
    <w:rsid w:val="00B92BF1"/>
    <w:rsid w:val="00B93022"/>
    <w:rsid w:val="00B932E1"/>
    <w:rsid w:val="00B932E7"/>
    <w:rsid w:val="00B9344B"/>
    <w:rsid w:val="00B93C31"/>
    <w:rsid w:val="00B93C36"/>
    <w:rsid w:val="00B93EF7"/>
    <w:rsid w:val="00B93F30"/>
    <w:rsid w:val="00B94054"/>
    <w:rsid w:val="00B9411B"/>
    <w:rsid w:val="00B94253"/>
    <w:rsid w:val="00B942ED"/>
    <w:rsid w:val="00B9436E"/>
    <w:rsid w:val="00B94521"/>
    <w:rsid w:val="00B946E7"/>
    <w:rsid w:val="00B94759"/>
    <w:rsid w:val="00B94A8C"/>
    <w:rsid w:val="00B9504C"/>
    <w:rsid w:val="00B950E8"/>
    <w:rsid w:val="00B9531F"/>
    <w:rsid w:val="00B95372"/>
    <w:rsid w:val="00B954FC"/>
    <w:rsid w:val="00B95588"/>
    <w:rsid w:val="00B957B0"/>
    <w:rsid w:val="00B957DA"/>
    <w:rsid w:val="00B95A04"/>
    <w:rsid w:val="00B95A42"/>
    <w:rsid w:val="00B95ABC"/>
    <w:rsid w:val="00B95B9B"/>
    <w:rsid w:val="00B95C49"/>
    <w:rsid w:val="00B95EEF"/>
    <w:rsid w:val="00B95F2C"/>
    <w:rsid w:val="00B95FD7"/>
    <w:rsid w:val="00B9614D"/>
    <w:rsid w:val="00B96228"/>
    <w:rsid w:val="00B962CF"/>
    <w:rsid w:val="00B96313"/>
    <w:rsid w:val="00B9640A"/>
    <w:rsid w:val="00B96B35"/>
    <w:rsid w:val="00B96CF0"/>
    <w:rsid w:val="00B96DA2"/>
    <w:rsid w:val="00B97059"/>
    <w:rsid w:val="00B977E6"/>
    <w:rsid w:val="00B97BAB"/>
    <w:rsid w:val="00B97CD9"/>
    <w:rsid w:val="00BA0141"/>
    <w:rsid w:val="00BA047F"/>
    <w:rsid w:val="00BA05EA"/>
    <w:rsid w:val="00BA067F"/>
    <w:rsid w:val="00BA06A2"/>
    <w:rsid w:val="00BA098E"/>
    <w:rsid w:val="00BA0B42"/>
    <w:rsid w:val="00BA0C20"/>
    <w:rsid w:val="00BA0C85"/>
    <w:rsid w:val="00BA0DD4"/>
    <w:rsid w:val="00BA0E06"/>
    <w:rsid w:val="00BA0E84"/>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4D66"/>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CFD"/>
    <w:rsid w:val="00BA6D50"/>
    <w:rsid w:val="00BA6F13"/>
    <w:rsid w:val="00BA6F3D"/>
    <w:rsid w:val="00BA712E"/>
    <w:rsid w:val="00BA718C"/>
    <w:rsid w:val="00BA73DB"/>
    <w:rsid w:val="00BA7423"/>
    <w:rsid w:val="00BA7688"/>
    <w:rsid w:val="00BA76AF"/>
    <w:rsid w:val="00BA7950"/>
    <w:rsid w:val="00BA7AF7"/>
    <w:rsid w:val="00BA7D5A"/>
    <w:rsid w:val="00BA7D5D"/>
    <w:rsid w:val="00BA7E79"/>
    <w:rsid w:val="00BA7EB0"/>
    <w:rsid w:val="00BA7F19"/>
    <w:rsid w:val="00BB008F"/>
    <w:rsid w:val="00BB022D"/>
    <w:rsid w:val="00BB02E2"/>
    <w:rsid w:val="00BB0528"/>
    <w:rsid w:val="00BB0657"/>
    <w:rsid w:val="00BB070E"/>
    <w:rsid w:val="00BB0B64"/>
    <w:rsid w:val="00BB0CB1"/>
    <w:rsid w:val="00BB0D75"/>
    <w:rsid w:val="00BB0DB8"/>
    <w:rsid w:val="00BB0E15"/>
    <w:rsid w:val="00BB1286"/>
    <w:rsid w:val="00BB1C4F"/>
    <w:rsid w:val="00BB1C6F"/>
    <w:rsid w:val="00BB2001"/>
    <w:rsid w:val="00BB20E7"/>
    <w:rsid w:val="00BB225D"/>
    <w:rsid w:val="00BB2677"/>
    <w:rsid w:val="00BB277A"/>
    <w:rsid w:val="00BB277B"/>
    <w:rsid w:val="00BB2835"/>
    <w:rsid w:val="00BB284D"/>
    <w:rsid w:val="00BB2A01"/>
    <w:rsid w:val="00BB2A2E"/>
    <w:rsid w:val="00BB2A9B"/>
    <w:rsid w:val="00BB2E3A"/>
    <w:rsid w:val="00BB365A"/>
    <w:rsid w:val="00BB37B0"/>
    <w:rsid w:val="00BB3B8F"/>
    <w:rsid w:val="00BB3D91"/>
    <w:rsid w:val="00BB3F4C"/>
    <w:rsid w:val="00BB3FE1"/>
    <w:rsid w:val="00BB4058"/>
    <w:rsid w:val="00BB4218"/>
    <w:rsid w:val="00BB46A9"/>
    <w:rsid w:val="00BB4A42"/>
    <w:rsid w:val="00BB4ECA"/>
    <w:rsid w:val="00BB4FEF"/>
    <w:rsid w:val="00BB5075"/>
    <w:rsid w:val="00BB51FC"/>
    <w:rsid w:val="00BB5204"/>
    <w:rsid w:val="00BB5321"/>
    <w:rsid w:val="00BB5381"/>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0CF3"/>
    <w:rsid w:val="00BC12D5"/>
    <w:rsid w:val="00BC1605"/>
    <w:rsid w:val="00BC16BF"/>
    <w:rsid w:val="00BC1B4B"/>
    <w:rsid w:val="00BC1DE6"/>
    <w:rsid w:val="00BC201A"/>
    <w:rsid w:val="00BC285D"/>
    <w:rsid w:val="00BC2BC7"/>
    <w:rsid w:val="00BC2DB4"/>
    <w:rsid w:val="00BC2DB7"/>
    <w:rsid w:val="00BC2F45"/>
    <w:rsid w:val="00BC344E"/>
    <w:rsid w:val="00BC362F"/>
    <w:rsid w:val="00BC3877"/>
    <w:rsid w:val="00BC38B8"/>
    <w:rsid w:val="00BC3CF8"/>
    <w:rsid w:val="00BC3DB1"/>
    <w:rsid w:val="00BC3F24"/>
    <w:rsid w:val="00BC46AD"/>
    <w:rsid w:val="00BC4771"/>
    <w:rsid w:val="00BC4B8A"/>
    <w:rsid w:val="00BC4B9C"/>
    <w:rsid w:val="00BC4D84"/>
    <w:rsid w:val="00BC4E58"/>
    <w:rsid w:val="00BC5181"/>
    <w:rsid w:val="00BC52BA"/>
    <w:rsid w:val="00BC5679"/>
    <w:rsid w:val="00BC56C1"/>
    <w:rsid w:val="00BC5826"/>
    <w:rsid w:val="00BC5C66"/>
    <w:rsid w:val="00BC5CE2"/>
    <w:rsid w:val="00BC5CED"/>
    <w:rsid w:val="00BC642E"/>
    <w:rsid w:val="00BC66C2"/>
    <w:rsid w:val="00BC6742"/>
    <w:rsid w:val="00BC71C5"/>
    <w:rsid w:val="00BC722D"/>
    <w:rsid w:val="00BC7307"/>
    <w:rsid w:val="00BC7625"/>
    <w:rsid w:val="00BC7659"/>
    <w:rsid w:val="00BC7771"/>
    <w:rsid w:val="00BC791C"/>
    <w:rsid w:val="00BC7A42"/>
    <w:rsid w:val="00BC7E6E"/>
    <w:rsid w:val="00BC7EBC"/>
    <w:rsid w:val="00BD013E"/>
    <w:rsid w:val="00BD02D0"/>
    <w:rsid w:val="00BD0383"/>
    <w:rsid w:val="00BD082C"/>
    <w:rsid w:val="00BD0ABF"/>
    <w:rsid w:val="00BD0BDC"/>
    <w:rsid w:val="00BD0CC9"/>
    <w:rsid w:val="00BD0FC4"/>
    <w:rsid w:val="00BD1122"/>
    <w:rsid w:val="00BD13ED"/>
    <w:rsid w:val="00BD140B"/>
    <w:rsid w:val="00BD1749"/>
    <w:rsid w:val="00BD1AE0"/>
    <w:rsid w:val="00BD1C21"/>
    <w:rsid w:val="00BD238C"/>
    <w:rsid w:val="00BD2892"/>
    <w:rsid w:val="00BD29E3"/>
    <w:rsid w:val="00BD2A08"/>
    <w:rsid w:val="00BD2E65"/>
    <w:rsid w:val="00BD2E7E"/>
    <w:rsid w:val="00BD2F55"/>
    <w:rsid w:val="00BD3141"/>
    <w:rsid w:val="00BD3279"/>
    <w:rsid w:val="00BD3619"/>
    <w:rsid w:val="00BD367E"/>
    <w:rsid w:val="00BD3837"/>
    <w:rsid w:val="00BD385B"/>
    <w:rsid w:val="00BD386B"/>
    <w:rsid w:val="00BD3C69"/>
    <w:rsid w:val="00BD3D7A"/>
    <w:rsid w:val="00BD4355"/>
    <w:rsid w:val="00BD4A64"/>
    <w:rsid w:val="00BD4B90"/>
    <w:rsid w:val="00BD4C30"/>
    <w:rsid w:val="00BD50E8"/>
    <w:rsid w:val="00BD5310"/>
    <w:rsid w:val="00BD577B"/>
    <w:rsid w:val="00BD5A26"/>
    <w:rsid w:val="00BD5A74"/>
    <w:rsid w:val="00BD5D4D"/>
    <w:rsid w:val="00BD5F23"/>
    <w:rsid w:val="00BD5FB1"/>
    <w:rsid w:val="00BD614C"/>
    <w:rsid w:val="00BD6409"/>
    <w:rsid w:val="00BD64C9"/>
    <w:rsid w:val="00BD6509"/>
    <w:rsid w:val="00BD689C"/>
    <w:rsid w:val="00BD6909"/>
    <w:rsid w:val="00BD6A22"/>
    <w:rsid w:val="00BD6EC7"/>
    <w:rsid w:val="00BD71AD"/>
    <w:rsid w:val="00BD71E7"/>
    <w:rsid w:val="00BD721D"/>
    <w:rsid w:val="00BD73F2"/>
    <w:rsid w:val="00BD78B8"/>
    <w:rsid w:val="00BD794A"/>
    <w:rsid w:val="00BD7A82"/>
    <w:rsid w:val="00BD7DBC"/>
    <w:rsid w:val="00BD7EB4"/>
    <w:rsid w:val="00BD7F9E"/>
    <w:rsid w:val="00BE047E"/>
    <w:rsid w:val="00BE0540"/>
    <w:rsid w:val="00BE067E"/>
    <w:rsid w:val="00BE072F"/>
    <w:rsid w:val="00BE0C3B"/>
    <w:rsid w:val="00BE13B8"/>
    <w:rsid w:val="00BE1524"/>
    <w:rsid w:val="00BE197A"/>
    <w:rsid w:val="00BE1A06"/>
    <w:rsid w:val="00BE1B3A"/>
    <w:rsid w:val="00BE1B63"/>
    <w:rsid w:val="00BE1C93"/>
    <w:rsid w:val="00BE2320"/>
    <w:rsid w:val="00BE236F"/>
    <w:rsid w:val="00BE23B3"/>
    <w:rsid w:val="00BE26B4"/>
    <w:rsid w:val="00BE29C5"/>
    <w:rsid w:val="00BE2AE0"/>
    <w:rsid w:val="00BE2BC8"/>
    <w:rsid w:val="00BE2E99"/>
    <w:rsid w:val="00BE30DB"/>
    <w:rsid w:val="00BE331D"/>
    <w:rsid w:val="00BE373A"/>
    <w:rsid w:val="00BE3AF7"/>
    <w:rsid w:val="00BE3AFA"/>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20C"/>
    <w:rsid w:val="00BE637C"/>
    <w:rsid w:val="00BE65B3"/>
    <w:rsid w:val="00BE68B9"/>
    <w:rsid w:val="00BE6B09"/>
    <w:rsid w:val="00BE6BD4"/>
    <w:rsid w:val="00BE6D13"/>
    <w:rsid w:val="00BE7265"/>
    <w:rsid w:val="00BE72FC"/>
    <w:rsid w:val="00BE7306"/>
    <w:rsid w:val="00BE7427"/>
    <w:rsid w:val="00BE74E0"/>
    <w:rsid w:val="00BE7561"/>
    <w:rsid w:val="00BE757D"/>
    <w:rsid w:val="00BE7662"/>
    <w:rsid w:val="00BE7B27"/>
    <w:rsid w:val="00BE7D11"/>
    <w:rsid w:val="00BF02E6"/>
    <w:rsid w:val="00BF0A66"/>
    <w:rsid w:val="00BF0C85"/>
    <w:rsid w:val="00BF0F78"/>
    <w:rsid w:val="00BF0FAF"/>
    <w:rsid w:val="00BF10D2"/>
    <w:rsid w:val="00BF10D6"/>
    <w:rsid w:val="00BF119C"/>
    <w:rsid w:val="00BF120B"/>
    <w:rsid w:val="00BF1309"/>
    <w:rsid w:val="00BF15C5"/>
    <w:rsid w:val="00BF17E0"/>
    <w:rsid w:val="00BF18B9"/>
    <w:rsid w:val="00BF1B70"/>
    <w:rsid w:val="00BF21BE"/>
    <w:rsid w:val="00BF220D"/>
    <w:rsid w:val="00BF2336"/>
    <w:rsid w:val="00BF2484"/>
    <w:rsid w:val="00BF2817"/>
    <w:rsid w:val="00BF293D"/>
    <w:rsid w:val="00BF29CE"/>
    <w:rsid w:val="00BF2C65"/>
    <w:rsid w:val="00BF31CB"/>
    <w:rsid w:val="00BF3522"/>
    <w:rsid w:val="00BF35B8"/>
    <w:rsid w:val="00BF3806"/>
    <w:rsid w:val="00BF3AE6"/>
    <w:rsid w:val="00BF3C10"/>
    <w:rsid w:val="00BF3CFC"/>
    <w:rsid w:val="00BF40ED"/>
    <w:rsid w:val="00BF4249"/>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C6E"/>
    <w:rsid w:val="00BF608F"/>
    <w:rsid w:val="00BF60E3"/>
    <w:rsid w:val="00BF6154"/>
    <w:rsid w:val="00BF647E"/>
    <w:rsid w:val="00BF6488"/>
    <w:rsid w:val="00BF650E"/>
    <w:rsid w:val="00BF6597"/>
    <w:rsid w:val="00BF6A60"/>
    <w:rsid w:val="00BF6BC0"/>
    <w:rsid w:val="00BF6FA5"/>
    <w:rsid w:val="00BF6FBF"/>
    <w:rsid w:val="00BF70A1"/>
    <w:rsid w:val="00BF70F8"/>
    <w:rsid w:val="00BF728B"/>
    <w:rsid w:val="00BF73B1"/>
    <w:rsid w:val="00BF758E"/>
    <w:rsid w:val="00BF76F0"/>
    <w:rsid w:val="00BF79A4"/>
    <w:rsid w:val="00BF7BB2"/>
    <w:rsid w:val="00BF7CDD"/>
    <w:rsid w:val="00BF7D43"/>
    <w:rsid w:val="00BF7FE5"/>
    <w:rsid w:val="00C002FC"/>
    <w:rsid w:val="00C003F3"/>
    <w:rsid w:val="00C005F1"/>
    <w:rsid w:val="00C007CA"/>
    <w:rsid w:val="00C00A34"/>
    <w:rsid w:val="00C00DFD"/>
    <w:rsid w:val="00C00F1A"/>
    <w:rsid w:val="00C00FE1"/>
    <w:rsid w:val="00C010F5"/>
    <w:rsid w:val="00C015A4"/>
    <w:rsid w:val="00C01799"/>
    <w:rsid w:val="00C01835"/>
    <w:rsid w:val="00C01A23"/>
    <w:rsid w:val="00C01DFD"/>
    <w:rsid w:val="00C02192"/>
    <w:rsid w:val="00C0223E"/>
    <w:rsid w:val="00C02571"/>
    <w:rsid w:val="00C0279C"/>
    <w:rsid w:val="00C02C95"/>
    <w:rsid w:val="00C02CDE"/>
    <w:rsid w:val="00C02DE3"/>
    <w:rsid w:val="00C03096"/>
    <w:rsid w:val="00C03B7B"/>
    <w:rsid w:val="00C03C30"/>
    <w:rsid w:val="00C04253"/>
    <w:rsid w:val="00C04339"/>
    <w:rsid w:val="00C043E9"/>
    <w:rsid w:val="00C04C68"/>
    <w:rsid w:val="00C04C6C"/>
    <w:rsid w:val="00C04C78"/>
    <w:rsid w:val="00C04DE2"/>
    <w:rsid w:val="00C04E22"/>
    <w:rsid w:val="00C04E86"/>
    <w:rsid w:val="00C04F28"/>
    <w:rsid w:val="00C0515B"/>
    <w:rsid w:val="00C05395"/>
    <w:rsid w:val="00C057E0"/>
    <w:rsid w:val="00C05863"/>
    <w:rsid w:val="00C05ADE"/>
    <w:rsid w:val="00C05C20"/>
    <w:rsid w:val="00C05D67"/>
    <w:rsid w:val="00C06031"/>
    <w:rsid w:val="00C06066"/>
    <w:rsid w:val="00C06405"/>
    <w:rsid w:val="00C0648A"/>
    <w:rsid w:val="00C067A4"/>
    <w:rsid w:val="00C0687D"/>
    <w:rsid w:val="00C06CCD"/>
    <w:rsid w:val="00C06F8C"/>
    <w:rsid w:val="00C0704C"/>
    <w:rsid w:val="00C07191"/>
    <w:rsid w:val="00C07318"/>
    <w:rsid w:val="00C076D3"/>
    <w:rsid w:val="00C0796D"/>
    <w:rsid w:val="00C07A6C"/>
    <w:rsid w:val="00C07A84"/>
    <w:rsid w:val="00C07AD8"/>
    <w:rsid w:val="00C07AE3"/>
    <w:rsid w:val="00C07AE4"/>
    <w:rsid w:val="00C07AE7"/>
    <w:rsid w:val="00C07B70"/>
    <w:rsid w:val="00C07C38"/>
    <w:rsid w:val="00C07C5C"/>
    <w:rsid w:val="00C10112"/>
    <w:rsid w:val="00C103CE"/>
    <w:rsid w:val="00C104CE"/>
    <w:rsid w:val="00C10599"/>
    <w:rsid w:val="00C106AF"/>
    <w:rsid w:val="00C1078B"/>
    <w:rsid w:val="00C10A02"/>
    <w:rsid w:val="00C10EE4"/>
    <w:rsid w:val="00C10F46"/>
    <w:rsid w:val="00C10F7A"/>
    <w:rsid w:val="00C110E8"/>
    <w:rsid w:val="00C1114F"/>
    <w:rsid w:val="00C11183"/>
    <w:rsid w:val="00C11197"/>
    <w:rsid w:val="00C11529"/>
    <w:rsid w:val="00C1157C"/>
    <w:rsid w:val="00C11B8C"/>
    <w:rsid w:val="00C11C33"/>
    <w:rsid w:val="00C11C73"/>
    <w:rsid w:val="00C11E15"/>
    <w:rsid w:val="00C11F2F"/>
    <w:rsid w:val="00C11FE5"/>
    <w:rsid w:val="00C11FF6"/>
    <w:rsid w:val="00C12068"/>
    <w:rsid w:val="00C120AA"/>
    <w:rsid w:val="00C120B7"/>
    <w:rsid w:val="00C122AA"/>
    <w:rsid w:val="00C127BC"/>
    <w:rsid w:val="00C12EB5"/>
    <w:rsid w:val="00C1328A"/>
    <w:rsid w:val="00C132B0"/>
    <w:rsid w:val="00C133B9"/>
    <w:rsid w:val="00C13504"/>
    <w:rsid w:val="00C13C8A"/>
    <w:rsid w:val="00C13CAE"/>
    <w:rsid w:val="00C13D66"/>
    <w:rsid w:val="00C13E92"/>
    <w:rsid w:val="00C13F22"/>
    <w:rsid w:val="00C140FE"/>
    <w:rsid w:val="00C1412F"/>
    <w:rsid w:val="00C14346"/>
    <w:rsid w:val="00C145EF"/>
    <w:rsid w:val="00C14691"/>
    <w:rsid w:val="00C14EF8"/>
    <w:rsid w:val="00C15085"/>
    <w:rsid w:val="00C150EC"/>
    <w:rsid w:val="00C15135"/>
    <w:rsid w:val="00C15177"/>
    <w:rsid w:val="00C15638"/>
    <w:rsid w:val="00C15724"/>
    <w:rsid w:val="00C158A8"/>
    <w:rsid w:val="00C159ED"/>
    <w:rsid w:val="00C16032"/>
    <w:rsid w:val="00C16386"/>
    <w:rsid w:val="00C16562"/>
    <w:rsid w:val="00C165C6"/>
    <w:rsid w:val="00C1662C"/>
    <w:rsid w:val="00C16813"/>
    <w:rsid w:val="00C16B16"/>
    <w:rsid w:val="00C17099"/>
    <w:rsid w:val="00C170AE"/>
    <w:rsid w:val="00C173A7"/>
    <w:rsid w:val="00C173C6"/>
    <w:rsid w:val="00C173EB"/>
    <w:rsid w:val="00C17593"/>
    <w:rsid w:val="00C176B6"/>
    <w:rsid w:val="00C1783A"/>
    <w:rsid w:val="00C17B44"/>
    <w:rsid w:val="00C17B85"/>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526"/>
    <w:rsid w:val="00C217D8"/>
    <w:rsid w:val="00C21A8D"/>
    <w:rsid w:val="00C21B75"/>
    <w:rsid w:val="00C21D05"/>
    <w:rsid w:val="00C21DE4"/>
    <w:rsid w:val="00C222F0"/>
    <w:rsid w:val="00C22428"/>
    <w:rsid w:val="00C22643"/>
    <w:rsid w:val="00C226CE"/>
    <w:rsid w:val="00C229F9"/>
    <w:rsid w:val="00C22CA7"/>
    <w:rsid w:val="00C22F9A"/>
    <w:rsid w:val="00C232DD"/>
    <w:rsid w:val="00C23452"/>
    <w:rsid w:val="00C23571"/>
    <w:rsid w:val="00C23788"/>
    <w:rsid w:val="00C23EA6"/>
    <w:rsid w:val="00C241F3"/>
    <w:rsid w:val="00C2423A"/>
    <w:rsid w:val="00C244D8"/>
    <w:rsid w:val="00C24789"/>
    <w:rsid w:val="00C24B84"/>
    <w:rsid w:val="00C24EE5"/>
    <w:rsid w:val="00C25038"/>
    <w:rsid w:val="00C250A4"/>
    <w:rsid w:val="00C250CF"/>
    <w:rsid w:val="00C2510B"/>
    <w:rsid w:val="00C2527E"/>
    <w:rsid w:val="00C253CC"/>
    <w:rsid w:val="00C2544D"/>
    <w:rsid w:val="00C258EC"/>
    <w:rsid w:val="00C259AA"/>
    <w:rsid w:val="00C259AB"/>
    <w:rsid w:val="00C26127"/>
    <w:rsid w:val="00C26179"/>
    <w:rsid w:val="00C2625A"/>
    <w:rsid w:val="00C264DC"/>
    <w:rsid w:val="00C26668"/>
    <w:rsid w:val="00C26871"/>
    <w:rsid w:val="00C2695A"/>
    <w:rsid w:val="00C26B8E"/>
    <w:rsid w:val="00C26E70"/>
    <w:rsid w:val="00C26EB2"/>
    <w:rsid w:val="00C2708A"/>
    <w:rsid w:val="00C27156"/>
    <w:rsid w:val="00C2736A"/>
    <w:rsid w:val="00C274BE"/>
    <w:rsid w:val="00C275D9"/>
    <w:rsid w:val="00C2769D"/>
    <w:rsid w:val="00C279C4"/>
    <w:rsid w:val="00C27CD4"/>
    <w:rsid w:val="00C27E49"/>
    <w:rsid w:val="00C27FE4"/>
    <w:rsid w:val="00C30232"/>
    <w:rsid w:val="00C304FD"/>
    <w:rsid w:val="00C307FA"/>
    <w:rsid w:val="00C30845"/>
    <w:rsid w:val="00C3093E"/>
    <w:rsid w:val="00C30973"/>
    <w:rsid w:val="00C30BF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75A"/>
    <w:rsid w:val="00C318B7"/>
    <w:rsid w:val="00C319A2"/>
    <w:rsid w:val="00C319A3"/>
    <w:rsid w:val="00C31B49"/>
    <w:rsid w:val="00C31C35"/>
    <w:rsid w:val="00C31D9F"/>
    <w:rsid w:val="00C31FB2"/>
    <w:rsid w:val="00C32053"/>
    <w:rsid w:val="00C3208A"/>
    <w:rsid w:val="00C321D9"/>
    <w:rsid w:val="00C329C0"/>
    <w:rsid w:val="00C32BB7"/>
    <w:rsid w:val="00C32CCE"/>
    <w:rsid w:val="00C32E3B"/>
    <w:rsid w:val="00C32FBA"/>
    <w:rsid w:val="00C332FB"/>
    <w:rsid w:val="00C335C1"/>
    <w:rsid w:val="00C337EC"/>
    <w:rsid w:val="00C33847"/>
    <w:rsid w:val="00C339DE"/>
    <w:rsid w:val="00C33AA7"/>
    <w:rsid w:val="00C33DCE"/>
    <w:rsid w:val="00C33EE9"/>
    <w:rsid w:val="00C34179"/>
    <w:rsid w:val="00C3463A"/>
    <w:rsid w:val="00C346BB"/>
    <w:rsid w:val="00C346C1"/>
    <w:rsid w:val="00C34BDB"/>
    <w:rsid w:val="00C34C03"/>
    <w:rsid w:val="00C34C05"/>
    <w:rsid w:val="00C34CB6"/>
    <w:rsid w:val="00C34D4B"/>
    <w:rsid w:val="00C34F16"/>
    <w:rsid w:val="00C3502D"/>
    <w:rsid w:val="00C354E5"/>
    <w:rsid w:val="00C3566B"/>
    <w:rsid w:val="00C357D2"/>
    <w:rsid w:val="00C35B16"/>
    <w:rsid w:val="00C35B23"/>
    <w:rsid w:val="00C35CF8"/>
    <w:rsid w:val="00C35D91"/>
    <w:rsid w:val="00C35F2E"/>
    <w:rsid w:val="00C36050"/>
    <w:rsid w:val="00C361B0"/>
    <w:rsid w:val="00C361CF"/>
    <w:rsid w:val="00C3665A"/>
    <w:rsid w:val="00C367B9"/>
    <w:rsid w:val="00C36DAD"/>
    <w:rsid w:val="00C36E8B"/>
    <w:rsid w:val="00C37050"/>
    <w:rsid w:val="00C370B8"/>
    <w:rsid w:val="00C372A5"/>
    <w:rsid w:val="00C37516"/>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9F9"/>
    <w:rsid w:val="00C43C3F"/>
    <w:rsid w:val="00C43C52"/>
    <w:rsid w:val="00C43CB6"/>
    <w:rsid w:val="00C43CE7"/>
    <w:rsid w:val="00C43D90"/>
    <w:rsid w:val="00C43FE0"/>
    <w:rsid w:val="00C4401A"/>
    <w:rsid w:val="00C44189"/>
    <w:rsid w:val="00C44618"/>
    <w:rsid w:val="00C447FB"/>
    <w:rsid w:val="00C44A19"/>
    <w:rsid w:val="00C44F96"/>
    <w:rsid w:val="00C44FF2"/>
    <w:rsid w:val="00C455FA"/>
    <w:rsid w:val="00C4587D"/>
    <w:rsid w:val="00C45C66"/>
    <w:rsid w:val="00C45CCB"/>
    <w:rsid w:val="00C45F39"/>
    <w:rsid w:val="00C45FDA"/>
    <w:rsid w:val="00C4612F"/>
    <w:rsid w:val="00C46186"/>
    <w:rsid w:val="00C46315"/>
    <w:rsid w:val="00C46426"/>
    <w:rsid w:val="00C4683F"/>
    <w:rsid w:val="00C46CB3"/>
    <w:rsid w:val="00C470AA"/>
    <w:rsid w:val="00C47227"/>
    <w:rsid w:val="00C47AE8"/>
    <w:rsid w:val="00C47B93"/>
    <w:rsid w:val="00C47B9B"/>
    <w:rsid w:val="00C47BDE"/>
    <w:rsid w:val="00C47CAC"/>
    <w:rsid w:val="00C47EC4"/>
    <w:rsid w:val="00C47FCC"/>
    <w:rsid w:val="00C502CA"/>
    <w:rsid w:val="00C505D3"/>
    <w:rsid w:val="00C506A8"/>
    <w:rsid w:val="00C50728"/>
    <w:rsid w:val="00C508B7"/>
    <w:rsid w:val="00C509D3"/>
    <w:rsid w:val="00C512D1"/>
    <w:rsid w:val="00C513D0"/>
    <w:rsid w:val="00C51696"/>
    <w:rsid w:val="00C5193F"/>
    <w:rsid w:val="00C51D11"/>
    <w:rsid w:val="00C51D30"/>
    <w:rsid w:val="00C51F21"/>
    <w:rsid w:val="00C521CD"/>
    <w:rsid w:val="00C524A0"/>
    <w:rsid w:val="00C5257E"/>
    <w:rsid w:val="00C52B8B"/>
    <w:rsid w:val="00C52E47"/>
    <w:rsid w:val="00C5304D"/>
    <w:rsid w:val="00C531B4"/>
    <w:rsid w:val="00C532F9"/>
    <w:rsid w:val="00C53E22"/>
    <w:rsid w:val="00C543D1"/>
    <w:rsid w:val="00C54459"/>
    <w:rsid w:val="00C5465A"/>
    <w:rsid w:val="00C54677"/>
    <w:rsid w:val="00C54C14"/>
    <w:rsid w:val="00C54C62"/>
    <w:rsid w:val="00C54CBD"/>
    <w:rsid w:val="00C54CDD"/>
    <w:rsid w:val="00C54DAA"/>
    <w:rsid w:val="00C54DF2"/>
    <w:rsid w:val="00C55429"/>
    <w:rsid w:val="00C55639"/>
    <w:rsid w:val="00C556CD"/>
    <w:rsid w:val="00C5589B"/>
    <w:rsid w:val="00C55A58"/>
    <w:rsid w:val="00C55E23"/>
    <w:rsid w:val="00C5621A"/>
    <w:rsid w:val="00C5638E"/>
    <w:rsid w:val="00C567AF"/>
    <w:rsid w:val="00C56918"/>
    <w:rsid w:val="00C569CA"/>
    <w:rsid w:val="00C56C80"/>
    <w:rsid w:val="00C56D1B"/>
    <w:rsid w:val="00C56FBB"/>
    <w:rsid w:val="00C5733A"/>
    <w:rsid w:val="00C577CA"/>
    <w:rsid w:val="00C577FC"/>
    <w:rsid w:val="00C57CC6"/>
    <w:rsid w:val="00C57D43"/>
    <w:rsid w:val="00C57EFF"/>
    <w:rsid w:val="00C57FA2"/>
    <w:rsid w:val="00C601EB"/>
    <w:rsid w:val="00C602DB"/>
    <w:rsid w:val="00C6048B"/>
    <w:rsid w:val="00C605AC"/>
    <w:rsid w:val="00C60708"/>
    <w:rsid w:val="00C60EC1"/>
    <w:rsid w:val="00C61061"/>
    <w:rsid w:val="00C613E1"/>
    <w:rsid w:val="00C61975"/>
    <w:rsid w:val="00C619CD"/>
    <w:rsid w:val="00C61B5A"/>
    <w:rsid w:val="00C61D30"/>
    <w:rsid w:val="00C61E03"/>
    <w:rsid w:val="00C61EA9"/>
    <w:rsid w:val="00C61EE5"/>
    <w:rsid w:val="00C62003"/>
    <w:rsid w:val="00C62027"/>
    <w:rsid w:val="00C62700"/>
    <w:rsid w:val="00C627C3"/>
    <w:rsid w:val="00C62818"/>
    <w:rsid w:val="00C62834"/>
    <w:rsid w:val="00C62961"/>
    <w:rsid w:val="00C62997"/>
    <w:rsid w:val="00C62A3E"/>
    <w:rsid w:val="00C62C0B"/>
    <w:rsid w:val="00C63152"/>
    <w:rsid w:val="00C63347"/>
    <w:rsid w:val="00C633AB"/>
    <w:rsid w:val="00C6343A"/>
    <w:rsid w:val="00C636B0"/>
    <w:rsid w:val="00C63D05"/>
    <w:rsid w:val="00C63F92"/>
    <w:rsid w:val="00C64077"/>
    <w:rsid w:val="00C644F0"/>
    <w:rsid w:val="00C647F7"/>
    <w:rsid w:val="00C64849"/>
    <w:rsid w:val="00C64E47"/>
    <w:rsid w:val="00C64EEE"/>
    <w:rsid w:val="00C64EF8"/>
    <w:rsid w:val="00C653EE"/>
    <w:rsid w:val="00C6560B"/>
    <w:rsid w:val="00C6560D"/>
    <w:rsid w:val="00C65A91"/>
    <w:rsid w:val="00C65ADD"/>
    <w:rsid w:val="00C65B1F"/>
    <w:rsid w:val="00C65D24"/>
    <w:rsid w:val="00C65E0D"/>
    <w:rsid w:val="00C65E28"/>
    <w:rsid w:val="00C65EE7"/>
    <w:rsid w:val="00C65F58"/>
    <w:rsid w:val="00C664FE"/>
    <w:rsid w:val="00C66571"/>
    <w:rsid w:val="00C666DB"/>
    <w:rsid w:val="00C667F6"/>
    <w:rsid w:val="00C66B31"/>
    <w:rsid w:val="00C66B78"/>
    <w:rsid w:val="00C66C34"/>
    <w:rsid w:val="00C67002"/>
    <w:rsid w:val="00C67EEF"/>
    <w:rsid w:val="00C67F34"/>
    <w:rsid w:val="00C700EB"/>
    <w:rsid w:val="00C70366"/>
    <w:rsid w:val="00C7040D"/>
    <w:rsid w:val="00C70555"/>
    <w:rsid w:val="00C70B8C"/>
    <w:rsid w:val="00C70F35"/>
    <w:rsid w:val="00C71060"/>
    <w:rsid w:val="00C712F9"/>
    <w:rsid w:val="00C71327"/>
    <w:rsid w:val="00C713A1"/>
    <w:rsid w:val="00C71468"/>
    <w:rsid w:val="00C71551"/>
    <w:rsid w:val="00C716BA"/>
    <w:rsid w:val="00C71BE7"/>
    <w:rsid w:val="00C720D3"/>
    <w:rsid w:val="00C7233D"/>
    <w:rsid w:val="00C723AF"/>
    <w:rsid w:val="00C723CA"/>
    <w:rsid w:val="00C72EF5"/>
    <w:rsid w:val="00C72F3E"/>
    <w:rsid w:val="00C731D3"/>
    <w:rsid w:val="00C7322E"/>
    <w:rsid w:val="00C7330C"/>
    <w:rsid w:val="00C733ED"/>
    <w:rsid w:val="00C7357D"/>
    <w:rsid w:val="00C73BC2"/>
    <w:rsid w:val="00C73BD2"/>
    <w:rsid w:val="00C73BF6"/>
    <w:rsid w:val="00C73C1B"/>
    <w:rsid w:val="00C74157"/>
    <w:rsid w:val="00C7448E"/>
    <w:rsid w:val="00C744F2"/>
    <w:rsid w:val="00C74859"/>
    <w:rsid w:val="00C748E2"/>
    <w:rsid w:val="00C7490B"/>
    <w:rsid w:val="00C74B06"/>
    <w:rsid w:val="00C74B2A"/>
    <w:rsid w:val="00C75004"/>
    <w:rsid w:val="00C750DD"/>
    <w:rsid w:val="00C755E8"/>
    <w:rsid w:val="00C756A4"/>
    <w:rsid w:val="00C7570B"/>
    <w:rsid w:val="00C75970"/>
    <w:rsid w:val="00C75AC4"/>
    <w:rsid w:val="00C75C9D"/>
    <w:rsid w:val="00C75F87"/>
    <w:rsid w:val="00C761B3"/>
    <w:rsid w:val="00C762A5"/>
    <w:rsid w:val="00C76952"/>
    <w:rsid w:val="00C76AE7"/>
    <w:rsid w:val="00C76F5D"/>
    <w:rsid w:val="00C7731D"/>
    <w:rsid w:val="00C7799E"/>
    <w:rsid w:val="00C80441"/>
    <w:rsid w:val="00C80547"/>
    <w:rsid w:val="00C80A0C"/>
    <w:rsid w:val="00C80A45"/>
    <w:rsid w:val="00C80ABF"/>
    <w:rsid w:val="00C80CAB"/>
    <w:rsid w:val="00C80DB5"/>
    <w:rsid w:val="00C81386"/>
    <w:rsid w:val="00C818BE"/>
    <w:rsid w:val="00C8198E"/>
    <w:rsid w:val="00C819C2"/>
    <w:rsid w:val="00C81B30"/>
    <w:rsid w:val="00C81C5C"/>
    <w:rsid w:val="00C81E6A"/>
    <w:rsid w:val="00C8220B"/>
    <w:rsid w:val="00C82387"/>
    <w:rsid w:val="00C823D0"/>
    <w:rsid w:val="00C828CC"/>
    <w:rsid w:val="00C828F7"/>
    <w:rsid w:val="00C8292A"/>
    <w:rsid w:val="00C82A6E"/>
    <w:rsid w:val="00C82AEC"/>
    <w:rsid w:val="00C82CB2"/>
    <w:rsid w:val="00C82CE6"/>
    <w:rsid w:val="00C83012"/>
    <w:rsid w:val="00C831FC"/>
    <w:rsid w:val="00C83417"/>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70BA"/>
    <w:rsid w:val="00C873D5"/>
    <w:rsid w:val="00C876CE"/>
    <w:rsid w:val="00C8781D"/>
    <w:rsid w:val="00C878E9"/>
    <w:rsid w:val="00C87A95"/>
    <w:rsid w:val="00C87AF9"/>
    <w:rsid w:val="00C87D11"/>
    <w:rsid w:val="00C87DD4"/>
    <w:rsid w:val="00C87DD6"/>
    <w:rsid w:val="00C901A9"/>
    <w:rsid w:val="00C9047A"/>
    <w:rsid w:val="00C905AC"/>
    <w:rsid w:val="00C905B5"/>
    <w:rsid w:val="00C9065E"/>
    <w:rsid w:val="00C9084A"/>
    <w:rsid w:val="00C90B43"/>
    <w:rsid w:val="00C90C40"/>
    <w:rsid w:val="00C90C65"/>
    <w:rsid w:val="00C90C82"/>
    <w:rsid w:val="00C90DD6"/>
    <w:rsid w:val="00C90F7A"/>
    <w:rsid w:val="00C91179"/>
    <w:rsid w:val="00C911EF"/>
    <w:rsid w:val="00C91207"/>
    <w:rsid w:val="00C9129A"/>
    <w:rsid w:val="00C9154D"/>
    <w:rsid w:val="00C9155F"/>
    <w:rsid w:val="00C915C3"/>
    <w:rsid w:val="00C91B26"/>
    <w:rsid w:val="00C91CFB"/>
    <w:rsid w:val="00C91E8F"/>
    <w:rsid w:val="00C91FAC"/>
    <w:rsid w:val="00C920A7"/>
    <w:rsid w:val="00C9220C"/>
    <w:rsid w:val="00C922C5"/>
    <w:rsid w:val="00C92352"/>
    <w:rsid w:val="00C923B7"/>
    <w:rsid w:val="00C92534"/>
    <w:rsid w:val="00C92680"/>
    <w:rsid w:val="00C926F6"/>
    <w:rsid w:val="00C927AB"/>
    <w:rsid w:val="00C92C2A"/>
    <w:rsid w:val="00C92D53"/>
    <w:rsid w:val="00C93085"/>
    <w:rsid w:val="00C9318C"/>
    <w:rsid w:val="00C93297"/>
    <w:rsid w:val="00C932D9"/>
    <w:rsid w:val="00C93533"/>
    <w:rsid w:val="00C93543"/>
    <w:rsid w:val="00C9368C"/>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01E"/>
    <w:rsid w:val="00C95300"/>
    <w:rsid w:val="00C95548"/>
    <w:rsid w:val="00C955F6"/>
    <w:rsid w:val="00C95656"/>
    <w:rsid w:val="00C95730"/>
    <w:rsid w:val="00C95768"/>
    <w:rsid w:val="00C95962"/>
    <w:rsid w:val="00C959AA"/>
    <w:rsid w:val="00C959D1"/>
    <w:rsid w:val="00C95EC0"/>
    <w:rsid w:val="00C9633F"/>
    <w:rsid w:val="00C963E1"/>
    <w:rsid w:val="00C9652B"/>
    <w:rsid w:val="00C965AD"/>
    <w:rsid w:val="00C96A24"/>
    <w:rsid w:val="00C96C09"/>
    <w:rsid w:val="00C96C17"/>
    <w:rsid w:val="00C96D37"/>
    <w:rsid w:val="00C96D71"/>
    <w:rsid w:val="00C96E93"/>
    <w:rsid w:val="00C96F89"/>
    <w:rsid w:val="00C96FE0"/>
    <w:rsid w:val="00C9730E"/>
    <w:rsid w:val="00C97363"/>
    <w:rsid w:val="00C97572"/>
    <w:rsid w:val="00C97671"/>
    <w:rsid w:val="00C9785E"/>
    <w:rsid w:val="00C97ADD"/>
    <w:rsid w:val="00C97AF1"/>
    <w:rsid w:val="00C97BC8"/>
    <w:rsid w:val="00C97D77"/>
    <w:rsid w:val="00C97E16"/>
    <w:rsid w:val="00CA083F"/>
    <w:rsid w:val="00CA09AA"/>
    <w:rsid w:val="00CA0AA8"/>
    <w:rsid w:val="00CA0DE3"/>
    <w:rsid w:val="00CA0FCC"/>
    <w:rsid w:val="00CA114D"/>
    <w:rsid w:val="00CA1225"/>
    <w:rsid w:val="00CA1690"/>
    <w:rsid w:val="00CA16E1"/>
    <w:rsid w:val="00CA18D2"/>
    <w:rsid w:val="00CA2480"/>
    <w:rsid w:val="00CA267C"/>
    <w:rsid w:val="00CA283D"/>
    <w:rsid w:val="00CA28E3"/>
    <w:rsid w:val="00CA28F8"/>
    <w:rsid w:val="00CA2919"/>
    <w:rsid w:val="00CA2B1F"/>
    <w:rsid w:val="00CA2C56"/>
    <w:rsid w:val="00CA2ED2"/>
    <w:rsid w:val="00CA31B9"/>
    <w:rsid w:val="00CA342B"/>
    <w:rsid w:val="00CA35F0"/>
    <w:rsid w:val="00CA3845"/>
    <w:rsid w:val="00CA3C7D"/>
    <w:rsid w:val="00CA3E24"/>
    <w:rsid w:val="00CA3EBF"/>
    <w:rsid w:val="00CA3FED"/>
    <w:rsid w:val="00CA41D8"/>
    <w:rsid w:val="00CA41DB"/>
    <w:rsid w:val="00CA4537"/>
    <w:rsid w:val="00CA4572"/>
    <w:rsid w:val="00CA4987"/>
    <w:rsid w:val="00CA49C0"/>
    <w:rsid w:val="00CA4A21"/>
    <w:rsid w:val="00CA4A24"/>
    <w:rsid w:val="00CA4A3F"/>
    <w:rsid w:val="00CA4C14"/>
    <w:rsid w:val="00CA4E07"/>
    <w:rsid w:val="00CA4F58"/>
    <w:rsid w:val="00CA4FC2"/>
    <w:rsid w:val="00CA5003"/>
    <w:rsid w:val="00CA51A0"/>
    <w:rsid w:val="00CA5392"/>
    <w:rsid w:val="00CA5623"/>
    <w:rsid w:val="00CA57E3"/>
    <w:rsid w:val="00CA5DA3"/>
    <w:rsid w:val="00CA5E3C"/>
    <w:rsid w:val="00CA60BE"/>
    <w:rsid w:val="00CA6156"/>
    <w:rsid w:val="00CA6164"/>
    <w:rsid w:val="00CA6BDF"/>
    <w:rsid w:val="00CA6D98"/>
    <w:rsid w:val="00CA7239"/>
    <w:rsid w:val="00CA724A"/>
    <w:rsid w:val="00CA74A4"/>
    <w:rsid w:val="00CA7CE7"/>
    <w:rsid w:val="00CA7E66"/>
    <w:rsid w:val="00CA7EF3"/>
    <w:rsid w:val="00CA7F17"/>
    <w:rsid w:val="00CB00AB"/>
    <w:rsid w:val="00CB010F"/>
    <w:rsid w:val="00CB01BC"/>
    <w:rsid w:val="00CB03CF"/>
    <w:rsid w:val="00CB047F"/>
    <w:rsid w:val="00CB04F4"/>
    <w:rsid w:val="00CB0576"/>
    <w:rsid w:val="00CB0616"/>
    <w:rsid w:val="00CB0763"/>
    <w:rsid w:val="00CB085C"/>
    <w:rsid w:val="00CB0982"/>
    <w:rsid w:val="00CB0E53"/>
    <w:rsid w:val="00CB11BD"/>
    <w:rsid w:val="00CB11C2"/>
    <w:rsid w:val="00CB1368"/>
    <w:rsid w:val="00CB167F"/>
    <w:rsid w:val="00CB1720"/>
    <w:rsid w:val="00CB1C10"/>
    <w:rsid w:val="00CB1E9F"/>
    <w:rsid w:val="00CB1F2A"/>
    <w:rsid w:val="00CB2674"/>
    <w:rsid w:val="00CB2698"/>
    <w:rsid w:val="00CB299C"/>
    <w:rsid w:val="00CB2ABD"/>
    <w:rsid w:val="00CB2BBA"/>
    <w:rsid w:val="00CB31A0"/>
    <w:rsid w:val="00CB31F9"/>
    <w:rsid w:val="00CB35ED"/>
    <w:rsid w:val="00CB39EB"/>
    <w:rsid w:val="00CB3B81"/>
    <w:rsid w:val="00CB3F89"/>
    <w:rsid w:val="00CB4101"/>
    <w:rsid w:val="00CB4145"/>
    <w:rsid w:val="00CB41E7"/>
    <w:rsid w:val="00CB46FD"/>
    <w:rsid w:val="00CB480A"/>
    <w:rsid w:val="00CB49C7"/>
    <w:rsid w:val="00CB4B1A"/>
    <w:rsid w:val="00CB4D63"/>
    <w:rsid w:val="00CB4F1F"/>
    <w:rsid w:val="00CB4FA5"/>
    <w:rsid w:val="00CB5008"/>
    <w:rsid w:val="00CB58DD"/>
    <w:rsid w:val="00CB5906"/>
    <w:rsid w:val="00CB5DC5"/>
    <w:rsid w:val="00CB5EB3"/>
    <w:rsid w:val="00CB6343"/>
    <w:rsid w:val="00CB6517"/>
    <w:rsid w:val="00CB6639"/>
    <w:rsid w:val="00CB668B"/>
    <w:rsid w:val="00CB66BF"/>
    <w:rsid w:val="00CB67DB"/>
    <w:rsid w:val="00CB6F41"/>
    <w:rsid w:val="00CB71E6"/>
    <w:rsid w:val="00CB72AC"/>
    <w:rsid w:val="00CB741A"/>
    <w:rsid w:val="00CB7648"/>
    <w:rsid w:val="00CB79A4"/>
    <w:rsid w:val="00CB7B6B"/>
    <w:rsid w:val="00CB7BBA"/>
    <w:rsid w:val="00CB7CDC"/>
    <w:rsid w:val="00CB7DF4"/>
    <w:rsid w:val="00CB7F5F"/>
    <w:rsid w:val="00CC00B7"/>
    <w:rsid w:val="00CC01A9"/>
    <w:rsid w:val="00CC0304"/>
    <w:rsid w:val="00CC034B"/>
    <w:rsid w:val="00CC078F"/>
    <w:rsid w:val="00CC07B6"/>
    <w:rsid w:val="00CC07BA"/>
    <w:rsid w:val="00CC0971"/>
    <w:rsid w:val="00CC099A"/>
    <w:rsid w:val="00CC0AA7"/>
    <w:rsid w:val="00CC0D34"/>
    <w:rsid w:val="00CC0D48"/>
    <w:rsid w:val="00CC0E56"/>
    <w:rsid w:val="00CC14F9"/>
    <w:rsid w:val="00CC153E"/>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18"/>
    <w:rsid w:val="00CC2E33"/>
    <w:rsid w:val="00CC2EFE"/>
    <w:rsid w:val="00CC32B0"/>
    <w:rsid w:val="00CC33CB"/>
    <w:rsid w:val="00CC357B"/>
    <w:rsid w:val="00CC3774"/>
    <w:rsid w:val="00CC3A3A"/>
    <w:rsid w:val="00CC3AB6"/>
    <w:rsid w:val="00CC3B1C"/>
    <w:rsid w:val="00CC3D5F"/>
    <w:rsid w:val="00CC3D8D"/>
    <w:rsid w:val="00CC3E8C"/>
    <w:rsid w:val="00CC400F"/>
    <w:rsid w:val="00CC40D2"/>
    <w:rsid w:val="00CC433C"/>
    <w:rsid w:val="00CC4365"/>
    <w:rsid w:val="00CC4731"/>
    <w:rsid w:val="00CC486E"/>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20F"/>
    <w:rsid w:val="00CC64C1"/>
    <w:rsid w:val="00CC652C"/>
    <w:rsid w:val="00CC6CD1"/>
    <w:rsid w:val="00CC6F9B"/>
    <w:rsid w:val="00CC728B"/>
    <w:rsid w:val="00CC72B1"/>
    <w:rsid w:val="00CC7356"/>
    <w:rsid w:val="00CC74D5"/>
    <w:rsid w:val="00CC78BA"/>
    <w:rsid w:val="00CC7A6D"/>
    <w:rsid w:val="00CC7DF5"/>
    <w:rsid w:val="00CD00AA"/>
    <w:rsid w:val="00CD04B6"/>
    <w:rsid w:val="00CD0740"/>
    <w:rsid w:val="00CD0768"/>
    <w:rsid w:val="00CD0B87"/>
    <w:rsid w:val="00CD0F11"/>
    <w:rsid w:val="00CD14CB"/>
    <w:rsid w:val="00CD179D"/>
    <w:rsid w:val="00CD1844"/>
    <w:rsid w:val="00CD18E9"/>
    <w:rsid w:val="00CD196B"/>
    <w:rsid w:val="00CD1D6E"/>
    <w:rsid w:val="00CD1E74"/>
    <w:rsid w:val="00CD20AE"/>
    <w:rsid w:val="00CD21B4"/>
    <w:rsid w:val="00CD24C0"/>
    <w:rsid w:val="00CD2585"/>
    <w:rsid w:val="00CD283A"/>
    <w:rsid w:val="00CD2A42"/>
    <w:rsid w:val="00CD2C10"/>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0C"/>
    <w:rsid w:val="00CD3FAF"/>
    <w:rsid w:val="00CD404F"/>
    <w:rsid w:val="00CD42BB"/>
    <w:rsid w:val="00CD439F"/>
    <w:rsid w:val="00CD454E"/>
    <w:rsid w:val="00CD45D4"/>
    <w:rsid w:val="00CD4750"/>
    <w:rsid w:val="00CD492B"/>
    <w:rsid w:val="00CD4B83"/>
    <w:rsid w:val="00CD4B93"/>
    <w:rsid w:val="00CD4CE4"/>
    <w:rsid w:val="00CD5768"/>
    <w:rsid w:val="00CD5A0F"/>
    <w:rsid w:val="00CD5ADA"/>
    <w:rsid w:val="00CD5B9C"/>
    <w:rsid w:val="00CD5C02"/>
    <w:rsid w:val="00CD5F80"/>
    <w:rsid w:val="00CD61E3"/>
    <w:rsid w:val="00CD6823"/>
    <w:rsid w:val="00CD6D1C"/>
    <w:rsid w:val="00CD6D63"/>
    <w:rsid w:val="00CD6DA1"/>
    <w:rsid w:val="00CD6E0B"/>
    <w:rsid w:val="00CD6F26"/>
    <w:rsid w:val="00CD707E"/>
    <w:rsid w:val="00CD70DB"/>
    <w:rsid w:val="00CD711C"/>
    <w:rsid w:val="00CD7320"/>
    <w:rsid w:val="00CD736C"/>
    <w:rsid w:val="00CD73B1"/>
    <w:rsid w:val="00CD787F"/>
    <w:rsid w:val="00CD7A86"/>
    <w:rsid w:val="00CE025E"/>
    <w:rsid w:val="00CE030D"/>
    <w:rsid w:val="00CE03B6"/>
    <w:rsid w:val="00CE05EE"/>
    <w:rsid w:val="00CE05F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1BA"/>
    <w:rsid w:val="00CE234B"/>
    <w:rsid w:val="00CE253D"/>
    <w:rsid w:val="00CE2858"/>
    <w:rsid w:val="00CE2992"/>
    <w:rsid w:val="00CE29B3"/>
    <w:rsid w:val="00CE2E53"/>
    <w:rsid w:val="00CE2F5D"/>
    <w:rsid w:val="00CE3180"/>
    <w:rsid w:val="00CE3257"/>
    <w:rsid w:val="00CE38AA"/>
    <w:rsid w:val="00CE3B4F"/>
    <w:rsid w:val="00CE3B81"/>
    <w:rsid w:val="00CE3CCC"/>
    <w:rsid w:val="00CE3CDC"/>
    <w:rsid w:val="00CE3D16"/>
    <w:rsid w:val="00CE3D41"/>
    <w:rsid w:val="00CE3FBA"/>
    <w:rsid w:val="00CE400F"/>
    <w:rsid w:val="00CE4500"/>
    <w:rsid w:val="00CE4B94"/>
    <w:rsid w:val="00CE4FA0"/>
    <w:rsid w:val="00CE4FB8"/>
    <w:rsid w:val="00CE517F"/>
    <w:rsid w:val="00CE525D"/>
    <w:rsid w:val="00CE5386"/>
    <w:rsid w:val="00CE53A7"/>
    <w:rsid w:val="00CE5854"/>
    <w:rsid w:val="00CE5E50"/>
    <w:rsid w:val="00CE5F62"/>
    <w:rsid w:val="00CE630B"/>
    <w:rsid w:val="00CE6444"/>
    <w:rsid w:val="00CE69F3"/>
    <w:rsid w:val="00CE6AD5"/>
    <w:rsid w:val="00CE6DA9"/>
    <w:rsid w:val="00CE6E24"/>
    <w:rsid w:val="00CE6FFB"/>
    <w:rsid w:val="00CE700D"/>
    <w:rsid w:val="00CE7168"/>
    <w:rsid w:val="00CE71F8"/>
    <w:rsid w:val="00CE7250"/>
    <w:rsid w:val="00CE7392"/>
    <w:rsid w:val="00CE76BD"/>
    <w:rsid w:val="00CE781A"/>
    <w:rsid w:val="00CE7BFD"/>
    <w:rsid w:val="00CE7F77"/>
    <w:rsid w:val="00CF0131"/>
    <w:rsid w:val="00CF02AC"/>
    <w:rsid w:val="00CF057C"/>
    <w:rsid w:val="00CF06E6"/>
    <w:rsid w:val="00CF0878"/>
    <w:rsid w:val="00CF08B8"/>
    <w:rsid w:val="00CF0C46"/>
    <w:rsid w:val="00CF0CD7"/>
    <w:rsid w:val="00CF0DD9"/>
    <w:rsid w:val="00CF14EB"/>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7F"/>
    <w:rsid w:val="00CF41AE"/>
    <w:rsid w:val="00CF4429"/>
    <w:rsid w:val="00CF4534"/>
    <w:rsid w:val="00CF495B"/>
    <w:rsid w:val="00CF4A89"/>
    <w:rsid w:val="00CF4B3B"/>
    <w:rsid w:val="00CF4C4E"/>
    <w:rsid w:val="00CF4E38"/>
    <w:rsid w:val="00CF4F02"/>
    <w:rsid w:val="00CF4F88"/>
    <w:rsid w:val="00CF52F6"/>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B9A"/>
    <w:rsid w:val="00CF6C9A"/>
    <w:rsid w:val="00CF6DC2"/>
    <w:rsid w:val="00CF703C"/>
    <w:rsid w:val="00CF749D"/>
    <w:rsid w:val="00CF74F6"/>
    <w:rsid w:val="00CF760E"/>
    <w:rsid w:val="00CF76AE"/>
    <w:rsid w:val="00CF7896"/>
    <w:rsid w:val="00CF7CCF"/>
    <w:rsid w:val="00CF7D8D"/>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52F"/>
    <w:rsid w:val="00D02683"/>
    <w:rsid w:val="00D02AFC"/>
    <w:rsid w:val="00D02B7B"/>
    <w:rsid w:val="00D02C36"/>
    <w:rsid w:val="00D02E17"/>
    <w:rsid w:val="00D02F2F"/>
    <w:rsid w:val="00D03074"/>
    <w:rsid w:val="00D0321D"/>
    <w:rsid w:val="00D0334B"/>
    <w:rsid w:val="00D03B36"/>
    <w:rsid w:val="00D03CA0"/>
    <w:rsid w:val="00D04176"/>
    <w:rsid w:val="00D04337"/>
    <w:rsid w:val="00D04621"/>
    <w:rsid w:val="00D0482A"/>
    <w:rsid w:val="00D04A63"/>
    <w:rsid w:val="00D04C85"/>
    <w:rsid w:val="00D04FC8"/>
    <w:rsid w:val="00D050BA"/>
    <w:rsid w:val="00D053C7"/>
    <w:rsid w:val="00D05647"/>
    <w:rsid w:val="00D05689"/>
    <w:rsid w:val="00D05B47"/>
    <w:rsid w:val="00D05F62"/>
    <w:rsid w:val="00D05FD4"/>
    <w:rsid w:val="00D06088"/>
    <w:rsid w:val="00D063B9"/>
    <w:rsid w:val="00D0675C"/>
    <w:rsid w:val="00D06800"/>
    <w:rsid w:val="00D06B22"/>
    <w:rsid w:val="00D06DED"/>
    <w:rsid w:val="00D070AD"/>
    <w:rsid w:val="00D072E7"/>
    <w:rsid w:val="00D0730A"/>
    <w:rsid w:val="00D073D1"/>
    <w:rsid w:val="00D07737"/>
    <w:rsid w:val="00D078A7"/>
    <w:rsid w:val="00D078A9"/>
    <w:rsid w:val="00D078C9"/>
    <w:rsid w:val="00D07D73"/>
    <w:rsid w:val="00D07DCA"/>
    <w:rsid w:val="00D07E5F"/>
    <w:rsid w:val="00D07E66"/>
    <w:rsid w:val="00D101D7"/>
    <w:rsid w:val="00D1023A"/>
    <w:rsid w:val="00D1027D"/>
    <w:rsid w:val="00D104EF"/>
    <w:rsid w:val="00D10A74"/>
    <w:rsid w:val="00D10D83"/>
    <w:rsid w:val="00D1121C"/>
    <w:rsid w:val="00D113AD"/>
    <w:rsid w:val="00D11672"/>
    <w:rsid w:val="00D11873"/>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820"/>
    <w:rsid w:val="00D13880"/>
    <w:rsid w:val="00D139C5"/>
    <w:rsid w:val="00D13A1D"/>
    <w:rsid w:val="00D13BBC"/>
    <w:rsid w:val="00D13D76"/>
    <w:rsid w:val="00D13EBB"/>
    <w:rsid w:val="00D13F9F"/>
    <w:rsid w:val="00D1404F"/>
    <w:rsid w:val="00D14204"/>
    <w:rsid w:val="00D142A7"/>
    <w:rsid w:val="00D14300"/>
    <w:rsid w:val="00D14854"/>
    <w:rsid w:val="00D150C5"/>
    <w:rsid w:val="00D154E5"/>
    <w:rsid w:val="00D1552A"/>
    <w:rsid w:val="00D15636"/>
    <w:rsid w:val="00D156F9"/>
    <w:rsid w:val="00D15D9D"/>
    <w:rsid w:val="00D15DB2"/>
    <w:rsid w:val="00D16181"/>
    <w:rsid w:val="00D1624D"/>
    <w:rsid w:val="00D16528"/>
    <w:rsid w:val="00D16632"/>
    <w:rsid w:val="00D167A4"/>
    <w:rsid w:val="00D173BF"/>
    <w:rsid w:val="00D17550"/>
    <w:rsid w:val="00D17869"/>
    <w:rsid w:val="00D178D7"/>
    <w:rsid w:val="00D1792B"/>
    <w:rsid w:val="00D17BB7"/>
    <w:rsid w:val="00D17F37"/>
    <w:rsid w:val="00D17FDC"/>
    <w:rsid w:val="00D2003A"/>
    <w:rsid w:val="00D200B7"/>
    <w:rsid w:val="00D200CA"/>
    <w:rsid w:val="00D2016A"/>
    <w:rsid w:val="00D20289"/>
    <w:rsid w:val="00D202D3"/>
    <w:rsid w:val="00D20438"/>
    <w:rsid w:val="00D208EE"/>
    <w:rsid w:val="00D2137E"/>
    <w:rsid w:val="00D2163D"/>
    <w:rsid w:val="00D2166C"/>
    <w:rsid w:val="00D2171B"/>
    <w:rsid w:val="00D217CE"/>
    <w:rsid w:val="00D21A77"/>
    <w:rsid w:val="00D21B16"/>
    <w:rsid w:val="00D21D8E"/>
    <w:rsid w:val="00D21DDB"/>
    <w:rsid w:val="00D21E06"/>
    <w:rsid w:val="00D21E67"/>
    <w:rsid w:val="00D21EC8"/>
    <w:rsid w:val="00D22148"/>
    <w:rsid w:val="00D22406"/>
    <w:rsid w:val="00D22555"/>
    <w:rsid w:val="00D229A3"/>
    <w:rsid w:val="00D22A24"/>
    <w:rsid w:val="00D22BBC"/>
    <w:rsid w:val="00D22D40"/>
    <w:rsid w:val="00D22D57"/>
    <w:rsid w:val="00D232E5"/>
    <w:rsid w:val="00D2348D"/>
    <w:rsid w:val="00D23556"/>
    <w:rsid w:val="00D23587"/>
    <w:rsid w:val="00D237B5"/>
    <w:rsid w:val="00D239AD"/>
    <w:rsid w:val="00D239F9"/>
    <w:rsid w:val="00D23A1F"/>
    <w:rsid w:val="00D23B89"/>
    <w:rsid w:val="00D23BE2"/>
    <w:rsid w:val="00D23CE2"/>
    <w:rsid w:val="00D2404F"/>
    <w:rsid w:val="00D244D5"/>
    <w:rsid w:val="00D24602"/>
    <w:rsid w:val="00D24870"/>
    <w:rsid w:val="00D248B7"/>
    <w:rsid w:val="00D248E4"/>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78D"/>
    <w:rsid w:val="00D2779F"/>
    <w:rsid w:val="00D27949"/>
    <w:rsid w:val="00D27AAD"/>
    <w:rsid w:val="00D27D0E"/>
    <w:rsid w:val="00D27DC5"/>
    <w:rsid w:val="00D27F01"/>
    <w:rsid w:val="00D3013B"/>
    <w:rsid w:val="00D30164"/>
    <w:rsid w:val="00D301F6"/>
    <w:rsid w:val="00D3022D"/>
    <w:rsid w:val="00D30373"/>
    <w:rsid w:val="00D304E8"/>
    <w:rsid w:val="00D30707"/>
    <w:rsid w:val="00D309B2"/>
    <w:rsid w:val="00D309D3"/>
    <w:rsid w:val="00D30C46"/>
    <w:rsid w:val="00D30CEF"/>
    <w:rsid w:val="00D30FC7"/>
    <w:rsid w:val="00D311F1"/>
    <w:rsid w:val="00D317F5"/>
    <w:rsid w:val="00D31950"/>
    <w:rsid w:val="00D31B9F"/>
    <w:rsid w:val="00D31BEA"/>
    <w:rsid w:val="00D32088"/>
    <w:rsid w:val="00D3228D"/>
    <w:rsid w:val="00D322CF"/>
    <w:rsid w:val="00D32DB6"/>
    <w:rsid w:val="00D32F6F"/>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5FD0"/>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E4"/>
    <w:rsid w:val="00D424E7"/>
    <w:rsid w:val="00D426FB"/>
    <w:rsid w:val="00D42B71"/>
    <w:rsid w:val="00D42D5D"/>
    <w:rsid w:val="00D42DC4"/>
    <w:rsid w:val="00D43888"/>
    <w:rsid w:val="00D43BF4"/>
    <w:rsid w:val="00D43CD9"/>
    <w:rsid w:val="00D43FA8"/>
    <w:rsid w:val="00D4429F"/>
    <w:rsid w:val="00D44A5C"/>
    <w:rsid w:val="00D44B62"/>
    <w:rsid w:val="00D44FDF"/>
    <w:rsid w:val="00D45051"/>
    <w:rsid w:val="00D45288"/>
    <w:rsid w:val="00D453D2"/>
    <w:rsid w:val="00D45459"/>
    <w:rsid w:val="00D457BB"/>
    <w:rsid w:val="00D45819"/>
    <w:rsid w:val="00D458BD"/>
    <w:rsid w:val="00D459CE"/>
    <w:rsid w:val="00D45B68"/>
    <w:rsid w:val="00D45BE6"/>
    <w:rsid w:val="00D46280"/>
    <w:rsid w:val="00D466E5"/>
    <w:rsid w:val="00D467C7"/>
    <w:rsid w:val="00D4688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102A"/>
    <w:rsid w:val="00D51083"/>
    <w:rsid w:val="00D5108B"/>
    <w:rsid w:val="00D512D1"/>
    <w:rsid w:val="00D513F0"/>
    <w:rsid w:val="00D5144F"/>
    <w:rsid w:val="00D51462"/>
    <w:rsid w:val="00D51565"/>
    <w:rsid w:val="00D5168B"/>
    <w:rsid w:val="00D51970"/>
    <w:rsid w:val="00D51AAF"/>
    <w:rsid w:val="00D51DB2"/>
    <w:rsid w:val="00D51F84"/>
    <w:rsid w:val="00D5206D"/>
    <w:rsid w:val="00D52200"/>
    <w:rsid w:val="00D52283"/>
    <w:rsid w:val="00D52400"/>
    <w:rsid w:val="00D527A2"/>
    <w:rsid w:val="00D5281A"/>
    <w:rsid w:val="00D52A9A"/>
    <w:rsid w:val="00D52E1D"/>
    <w:rsid w:val="00D53532"/>
    <w:rsid w:val="00D53621"/>
    <w:rsid w:val="00D53768"/>
    <w:rsid w:val="00D537B0"/>
    <w:rsid w:val="00D53C91"/>
    <w:rsid w:val="00D53F3B"/>
    <w:rsid w:val="00D5419B"/>
    <w:rsid w:val="00D542F1"/>
    <w:rsid w:val="00D54370"/>
    <w:rsid w:val="00D5438E"/>
    <w:rsid w:val="00D5444C"/>
    <w:rsid w:val="00D545BB"/>
    <w:rsid w:val="00D547E4"/>
    <w:rsid w:val="00D54C59"/>
    <w:rsid w:val="00D54CA0"/>
    <w:rsid w:val="00D54D88"/>
    <w:rsid w:val="00D54E59"/>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2B7"/>
    <w:rsid w:val="00D5740A"/>
    <w:rsid w:val="00D576FD"/>
    <w:rsid w:val="00D57AC0"/>
    <w:rsid w:val="00D57C20"/>
    <w:rsid w:val="00D57CD2"/>
    <w:rsid w:val="00D57F0A"/>
    <w:rsid w:val="00D57FB6"/>
    <w:rsid w:val="00D60207"/>
    <w:rsid w:val="00D6041F"/>
    <w:rsid w:val="00D60735"/>
    <w:rsid w:val="00D6078E"/>
    <w:rsid w:val="00D60BCB"/>
    <w:rsid w:val="00D60C1A"/>
    <w:rsid w:val="00D60C8B"/>
    <w:rsid w:val="00D60CB2"/>
    <w:rsid w:val="00D60DD4"/>
    <w:rsid w:val="00D60E27"/>
    <w:rsid w:val="00D610FA"/>
    <w:rsid w:val="00D61142"/>
    <w:rsid w:val="00D611E4"/>
    <w:rsid w:val="00D61697"/>
    <w:rsid w:val="00D616EC"/>
    <w:rsid w:val="00D61B43"/>
    <w:rsid w:val="00D61B68"/>
    <w:rsid w:val="00D61C44"/>
    <w:rsid w:val="00D61F85"/>
    <w:rsid w:val="00D62243"/>
    <w:rsid w:val="00D62383"/>
    <w:rsid w:val="00D623B2"/>
    <w:rsid w:val="00D623BB"/>
    <w:rsid w:val="00D6278F"/>
    <w:rsid w:val="00D6288F"/>
    <w:rsid w:val="00D62949"/>
    <w:rsid w:val="00D6295E"/>
    <w:rsid w:val="00D629D3"/>
    <w:rsid w:val="00D62DEC"/>
    <w:rsid w:val="00D62E00"/>
    <w:rsid w:val="00D6319A"/>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4"/>
    <w:rsid w:val="00D66CE6"/>
    <w:rsid w:val="00D66CEF"/>
    <w:rsid w:val="00D66DAA"/>
    <w:rsid w:val="00D66E61"/>
    <w:rsid w:val="00D671EF"/>
    <w:rsid w:val="00D6753F"/>
    <w:rsid w:val="00D677AC"/>
    <w:rsid w:val="00D67888"/>
    <w:rsid w:val="00D7010A"/>
    <w:rsid w:val="00D7040B"/>
    <w:rsid w:val="00D7066F"/>
    <w:rsid w:val="00D70B5B"/>
    <w:rsid w:val="00D70DBF"/>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BDC"/>
    <w:rsid w:val="00D72D35"/>
    <w:rsid w:val="00D72F56"/>
    <w:rsid w:val="00D73118"/>
    <w:rsid w:val="00D73347"/>
    <w:rsid w:val="00D7364D"/>
    <w:rsid w:val="00D736F4"/>
    <w:rsid w:val="00D73A3C"/>
    <w:rsid w:val="00D73A6B"/>
    <w:rsid w:val="00D73CED"/>
    <w:rsid w:val="00D73DAD"/>
    <w:rsid w:val="00D73E0D"/>
    <w:rsid w:val="00D73F38"/>
    <w:rsid w:val="00D74461"/>
    <w:rsid w:val="00D74915"/>
    <w:rsid w:val="00D74AF7"/>
    <w:rsid w:val="00D74B95"/>
    <w:rsid w:val="00D74BA1"/>
    <w:rsid w:val="00D74DDA"/>
    <w:rsid w:val="00D7505F"/>
    <w:rsid w:val="00D75199"/>
    <w:rsid w:val="00D75277"/>
    <w:rsid w:val="00D75439"/>
    <w:rsid w:val="00D755A0"/>
    <w:rsid w:val="00D75843"/>
    <w:rsid w:val="00D758A1"/>
    <w:rsid w:val="00D75B37"/>
    <w:rsid w:val="00D75C1F"/>
    <w:rsid w:val="00D75E85"/>
    <w:rsid w:val="00D75F68"/>
    <w:rsid w:val="00D7643F"/>
    <w:rsid w:val="00D7649D"/>
    <w:rsid w:val="00D7654D"/>
    <w:rsid w:val="00D769F0"/>
    <w:rsid w:val="00D76B33"/>
    <w:rsid w:val="00D76C50"/>
    <w:rsid w:val="00D76E0D"/>
    <w:rsid w:val="00D76E83"/>
    <w:rsid w:val="00D76F51"/>
    <w:rsid w:val="00D7712E"/>
    <w:rsid w:val="00D771BB"/>
    <w:rsid w:val="00D771C9"/>
    <w:rsid w:val="00D77AA9"/>
    <w:rsid w:val="00D77EE5"/>
    <w:rsid w:val="00D800A1"/>
    <w:rsid w:val="00D8024F"/>
    <w:rsid w:val="00D8036A"/>
    <w:rsid w:val="00D8064A"/>
    <w:rsid w:val="00D80AB8"/>
    <w:rsid w:val="00D80C93"/>
    <w:rsid w:val="00D80CCB"/>
    <w:rsid w:val="00D810BF"/>
    <w:rsid w:val="00D81200"/>
    <w:rsid w:val="00D81307"/>
    <w:rsid w:val="00D81465"/>
    <w:rsid w:val="00D817FD"/>
    <w:rsid w:val="00D81B34"/>
    <w:rsid w:val="00D81F6B"/>
    <w:rsid w:val="00D820F3"/>
    <w:rsid w:val="00D82175"/>
    <w:rsid w:val="00D822D2"/>
    <w:rsid w:val="00D82668"/>
    <w:rsid w:val="00D829AC"/>
    <w:rsid w:val="00D82A29"/>
    <w:rsid w:val="00D82AA1"/>
    <w:rsid w:val="00D82B00"/>
    <w:rsid w:val="00D83169"/>
    <w:rsid w:val="00D83401"/>
    <w:rsid w:val="00D8341A"/>
    <w:rsid w:val="00D834E9"/>
    <w:rsid w:val="00D8373E"/>
    <w:rsid w:val="00D837F8"/>
    <w:rsid w:val="00D83850"/>
    <w:rsid w:val="00D83BE3"/>
    <w:rsid w:val="00D83CFE"/>
    <w:rsid w:val="00D840F2"/>
    <w:rsid w:val="00D8418C"/>
    <w:rsid w:val="00D84268"/>
    <w:rsid w:val="00D84278"/>
    <w:rsid w:val="00D844C0"/>
    <w:rsid w:val="00D846C5"/>
    <w:rsid w:val="00D8470E"/>
    <w:rsid w:val="00D847C6"/>
    <w:rsid w:val="00D84833"/>
    <w:rsid w:val="00D85278"/>
    <w:rsid w:val="00D8654A"/>
    <w:rsid w:val="00D865AF"/>
    <w:rsid w:val="00D8666C"/>
    <w:rsid w:val="00D86A50"/>
    <w:rsid w:val="00D86ACF"/>
    <w:rsid w:val="00D86B37"/>
    <w:rsid w:val="00D86CC1"/>
    <w:rsid w:val="00D86E97"/>
    <w:rsid w:val="00D86EF6"/>
    <w:rsid w:val="00D87154"/>
    <w:rsid w:val="00D873AD"/>
    <w:rsid w:val="00D873BF"/>
    <w:rsid w:val="00D87635"/>
    <w:rsid w:val="00D8778A"/>
    <w:rsid w:val="00D9010D"/>
    <w:rsid w:val="00D90196"/>
    <w:rsid w:val="00D9077B"/>
    <w:rsid w:val="00D91009"/>
    <w:rsid w:val="00D9120D"/>
    <w:rsid w:val="00D9126A"/>
    <w:rsid w:val="00D912DF"/>
    <w:rsid w:val="00D9151F"/>
    <w:rsid w:val="00D91523"/>
    <w:rsid w:val="00D916C0"/>
    <w:rsid w:val="00D919E0"/>
    <w:rsid w:val="00D919F7"/>
    <w:rsid w:val="00D91A37"/>
    <w:rsid w:val="00D91AEE"/>
    <w:rsid w:val="00D91F8C"/>
    <w:rsid w:val="00D92265"/>
    <w:rsid w:val="00D9230B"/>
    <w:rsid w:val="00D92432"/>
    <w:rsid w:val="00D92558"/>
    <w:rsid w:val="00D92633"/>
    <w:rsid w:val="00D92CBC"/>
    <w:rsid w:val="00D92FD3"/>
    <w:rsid w:val="00D931F2"/>
    <w:rsid w:val="00D9350B"/>
    <w:rsid w:val="00D935DD"/>
    <w:rsid w:val="00D936AF"/>
    <w:rsid w:val="00D938C1"/>
    <w:rsid w:val="00D938CE"/>
    <w:rsid w:val="00D93EF4"/>
    <w:rsid w:val="00D9440E"/>
    <w:rsid w:val="00D94909"/>
    <w:rsid w:val="00D94934"/>
    <w:rsid w:val="00D94B2F"/>
    <w:rsid w:val="00D94BB0"/>
    <w:rsid w:val="00D94F3B"/>
    <w:rsid w:val="00D94FF3"/>
    <w:rsid w:val="00D95047"/>
    <w:rsid w:val="00D95322"/>
    <w:rsid w:val="00D955B0"/>
    <w:rsid w:val="00D957C0"/>
    <w:rsid w:val="00D95906"/>
    <w:rsid w:val="00D959FD"/>
    <w:rsid w:val="00D95BC2"/>
    <w:rsid w:val="00D95BFF"/>
    <w:rsid w:val="00D95C3D"/>
    <w:rsid w:val="00D95E2A"/>
    <w:rsid w:val="00D95F45"/>
    <w:rsid w:val="00D96305"/>
    <w:rsid w:val="00D96465"/>
    <w:rsid w:val="00D96496"/>
    <w:rsid w:val="00D9663A"/>
    <w:rsid w:val="00D967C8"/>
    <w:rsid w:val="00D9682F"/>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32A"/>
    <w:rsid w:val="00DA074F"/>
    <w:rsid w:val="00DA0FC0"/>
    <w:rsid w:val="00DA0FE2"/>
    <w:rsid w:val="00DA1094"/>
    <w:rsid w:val="00DA10F6"/>
    <w:rsid w:val="00DA14CA"/>
    <w:rsid w:val="00DA1D80"/>
    <w:rsid w:val="00DA1F1A"/>
    <w:rsid w:val="00DA2046"/>
    <w:rsid w:val="00DA2125"/>
    <w:rsid w:val="00DA2185"/>
    <w:rsid w:val="00DA23D2"/>
    <w:rsid w:val="00DA27E6"/>
    <w:rsid w:val="00DA28CB"/>
    <w:rsid w:val="00DA29C4"/>
    <w:rsid w:val="00DA2D90"/>
    <w:rsid w:val="00DA2DFB"/>
    <w:rsid w:val="00DA310F"/>
    <w:rsid w:val="00DA3268"/>
    <w:rsid w:val="00DA364D"/>
    <w:rsid w:val="00DA38A7"/>
    <w:rsid w:val="00DA38EE"/>
    <w:rsid w:val="00DA3904"/>
    <w:rsid w:val="00DA3A26"/>
    <w:rsid w:val="00DA3A74"/>
    <w:rsid w:val="00DA3B43"/>
    <w:rsid w:val="00DA3B7F"/>
    <w:rsid w:val="00DA3BED"/>
    <w:rsid w:val="00DA3D8C"/>
    <w:rsid w:val="00DA3F00"/>
    <w:rsid w:val="00DA416A"/>
    <w:rsid w:val="00DA43CA"/>
    <w:rsid w:val="00DA4481"/>
    <w:rsid w:val="00DA4562"/>
    <w:rsid w:val="00DA46E3"/>
    <w:rsid w:val="00DA492A"/>
    <w:rsid w:val="00DA49D8"/>
    <w:rsid w:val="00DA523D"/>
    <w:rsid w:val="00DA581C"/>
    <w:rsid w:val="00DA5CA9"/>
    <w:rsid w:val="00DA5D63"/>
    <w:rsid w:val="00DA5E41"/>
    <w:rsid w:val="00DA5E7E"/>
    <w:rsid w:val="00DA6132"/>
    <w:rsid w:val="00DA61A7"/>
    <w:rsid w:val="00DA624C"/>
    <w:rsid w:val="00DA632E"/>
    <w:rsid w:val="00DA6518"/>
    <w:rsid w:val="00DA670E"/>
    <w:rsid w:val="00DA675F"/>
    <w:rsid w:val="00DA6B87"/>
    <w:rsid w:val="00DA6FAE"/>
    <w:rsid w:val="00DA7018"/>
    <w:rsid w:val="00DA70D4"/>
    <w:rsid w:val="00DA714A"/>
    <w:rsid w:val="00DA71AF"/>
    <w:rsid w:val="00DA727D"/>
    <w:rsid w:val="00DA75F5"/>
    <w:rsid w:val="00DA7A85"/>
    <w:rsid w:val="00DA7BC7"/>
    <w:rsid w:val="00DA7D2F"/>
    <w:rsid w:val="00DA7E4C"/>
    <w:rsid w:val="00DA7EC1"/>
    <w:rsid w:val="00DA7EDB"/>
    <w:rsid w:val="00DB005D"/>
    <w:rsid w:val="00DB01E8"/>
    <w:rsid w:val="00DB0564"/>
    <w:rsid w:val="00DB0890"/>
    <w:rsid w:val="00DB0D5D"/>
    <w:rsid w:val="00DB0E59"/>
    <w:rsid w:val="00DB118D"/>
    <w:rsid w:val="00DB135E"/>
    <w:rsid w:val="00DB13D7"/>
    <w:rsid w:val="00DB1455"/>
    <w:rsid w:val="00DB1539"/>
    <w:rsid w:val="00DB179D"/>
    <w:rsid w:val="00DB1D47"/>
    <w:rsid w:val="00DB1F98"/>
    <w:rsid w:val="00DB2542"/>
    <w:rsid w:val="00DB2557"/>
    <w:rsid w:val="00DB270B"/>
    <w:rsid w:val="00DB273A"/>
    <w:rsid w:val="00DB27E1"/>
    <w:rsid w:val="00DB2CDC"/>
    <w:rsid w:val="00DB2CF9"/>
    <w:rsid w:val="00DB2E0F"/>
    <w:rsid w:val="00DB2F94"/>
    <w:rsid w:val="00DB2FDC"/>
    <w:rsid w:val="00DB3034"/>
    <w:rsid w:val="00DB332E"/>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A41"/>
    <w:rsid w:val="00DB5DEB"/>
    <w:rsid w:val="00DB5EE5"/>
    <w:rsid w:val="00DB61CF"/>
    <w:rsid w:val="00DB656E"/>
    <w:rsid w:val="00DB6681"/>
    <w:rsid w:val="00DB6773"/>
    <w:rsid w:val="00DB6907"/>
    <w:rsid w:val="00DB6AA2"/>
    <w:rsid w:val="00DB6C80"/>
    <w:rsid w:val="00DB6DB6"/>
    <w:rsid w:val="00DB6FDF"/>
    <w:rsid w:val="00DB70B3"/>
    <w:rsid w:val="00DB7484"/>
    <w:rsid w:val="00DB749A"/>
    <w:rsid w:val="00DB78FA"/>
    <w:rsid w:val="00DB79D3"/>
    <w:rsid w:val="00DB7E00"/>
    <w:rsid w:val="00DB7E8C"/>
    <w:rsid w:val="00DC088A"/>
    <w:rsid w:val="00DC09DF"/>
    <w:rsid w:val="00DC0A19"/>
    <w:rsid w:val="00DC0B50"/>
    <w:rsid w:val="00DC0BFE"/>
    <w:rsid w:val="00DC0E18"/>
    <w:rsid w:val="00DC0F93"/>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566"/>
    <w:rsid w:val="00DC3922"/>
    <w:rsid w:val="00DC3DB6"/>
    <w:rsid w:val="00DC3DE4"/>
    <w:rsid w:val="00DC409A"/>
    <w:rsid w:val="00DC41A2"/>
    <w:rsid w:val="00DC4289"/>
    <w:rsid w:val="00DC4330"/>
    <w:rsid w:val="00DC48FE"/>
    <w:rsid w:val="00DC4935"/>
    <w:rsid w:val="00DC4B0E"/>
    <w:rsid w:val="00DC4CE8"/>
    <w:rsid w:val="00DC4D82"/>
    <w:rsid w:val="00DC4EFE"/>
    <w:rsid w:val="00DC5015"/>
    <w:rsid w:val="00DC5115"/>
    <w:rsid w:val="00DC522F"/>
    <w:rsid w:val="00DC5667"/>
    <w:rsid w:val="00DC5686"/>
    <w:rsid w:val="00DC588E"/>
    <w:rsid w:val="00DC5BBA"/>
    <w:rsid w:val="00DC5DBA"/>
    <w:rsid w:val="00DC5E7A"/>
    <w:rsid w:val="00DC5FAB"/>
    <w:rsid w:val="00DC6035"/>
    <w:rsid w:val="00DC6336"/>
    <w:rsid w:val="00DC63B2"/>
    <w:rsid w:val="00DC65D8"/>
    <w:rsid w:val="00DC6870"/>
    <w:rsid w:val="00DC6877"/>
    <w:rsid w:val="00DC69C6"/>
    <w:rsid w:val="00DC6A94"/>
    <w:rsid w:val="00DC6CC3"/>
    <w:rsid w:val="00DC6E29"/>
    <w:rsid w:val="00DC6E96"/>
    <w:rsid w:val="00DC7314"/>
    <w:rsid w:val="00DC7890"/>
    <w:rsid w:val="00DC79A3"/>
    <w:rsid w:val="00DC7E92"/>
    <w:rsid w:val="00DD02C4"/>
    <w:rsid w:val="00DD02DD"/>
    <w:rsid w:val="00DD044C"/>
    <w:rsid w:val="00DD04E9"/>
    <w:rsid w:val="00DD0603"/>
    <w:rsid w:val="00DD066C"/>
    <w:rsid w:val="00DD128A"/>
    <w:rsid w:val="00DD12B1"/>
    <w:rsid w:val="00DD12B5"/>
    <w:rsid w:val="00DD14DA"/>
    <w:rsid w:val="00DD14E3"/>
    <w:rsid w:val="00DD18BD"/>
    <w:rsid w:val="00DD1947"/>
    <w:rsid w:val="00DD1E75"/>
    <w:rsid w:val="00DD1EAA"/>
    <w:rsid w:val="00DD1ED7"/>
    <w:rsid w:val="00DD1F0B"/>
    <w:rsid w:val="00DD1FFB"/>
    <w:rsid w:val="00DD20CA"/>
    <w:rsid w:val="00DD242B"/>
    <w:rsid w:val="00DD2780"/>
    <w:rsid w:val="00DD284D"/>
    <w:rsid w:val="00DD2A61"/>
    <w:rsid w:val="00DD2AFE"/>
    <w:rsid w:val="00DD2FE5"/>
    <w:rsid w:val="00DD32DF"/>
    <w:rsid w:val="00DD3401"/>
    <w:rsid w:val="00DD3430"/>
    <w:rsid w:val="00DD3480"/>
    <w:rsid w:val="00DD3565"/>
    <w:rsid w:val="00DD3606"/>
    <w:rsid w:val="00DD37D6"/>
    <w:rsid w:val="00DD48E6"/>
    <w:rsid w:val="00DD49D3"/>
    <w:rsid w:val="00DD4A2A"/>
    <w:rsid w:val="00DD4B5F"/>
    <w:rsid w:val="00DD4BA6"/>
    <w:rsid w:val="00DD4F2A"/>
    <w:rsid w:val="00DD5015"/>
    <w:rsid w:val="00DD51CE"/>
    <w:rsid w:val="00DD5439"/>
    <w:rsid w:val="00DD5474"/>
    <w:rsid w:val="00DD54FD"/>
    <w:rsid w:val="00DD5536"/>
    <w:rsid w:val="00DD59AB"/>
    <w:rsid w:val="00DD5AAC"/>
    <w:rsid w:val="00DD5B01"/>
    <w:rsid w:val="00DD5B25"/>
    <w:rsid w:val="00DD5C68"/>
    <w:rsid w:val="00DD5E0E"/>
    <w:rsid w:val="00DD5FFE"/>
    <w:rsid w:val="00DD6396"/>
    <w:rsid w:val="00DD6A0E"/>
    <w:rsid w:val="00DD6BD3"/>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7AA"/>
    <w:rsid w:val="00DE1D93"/>
    <w:rsid w:val="00DE1E4F"/>
    <w:rsid w:val="00DE21CF"/>
    <w:rsid w:val="00DE2222"/>
    <w:rsid w:val="00DE26C2"/>
    <w:rsid w:val="00DE279F"/>
    <w:rsid w:val="00DE2D2E"/>
    <w:rsid w:val="00DE2D4B"/>
    <w:rsid w:val="00DE30FD"/>
    <w:rsid w:val="00DE31DC"/>
    <w:rsid w:val="00DE3258"/>
    <w:rsid w:val="00DE35A8"/>
    <w:rsid w:val="00DE363E"/>
    <w:rsid w:val="00DE36D0"/>
    <w:rsid w:val="00DE3A5E"/>
    <w:rsid w:val="00DE3C37"/>
    <w:rsid w:val="00DE3E7C"/>
    <w:rsid w:val="00DE3F18"/>
    <w:rsid w:val="00DE3F4F"/>
    <w:rsid w:val="00DE4198"/>
    <w:rsid w:val="00DE41C3"/>
    <w:rsid w:val="00DE42C2"/>
    <w:rsid w:val="00DE4339"/>
    <w:rsid w:val="00DE4507"/>
    <w:rsid w:val="00DE45A1"/>
    <w:rsid w:val="00DE464E"/>
    <w:rsid w:val="00DE4664"/>
    <w:rsid w:val="00DE4675"/>
    <w:rsid w:val="00DE47FC"/>
    <w:rsid w:val="00DE4811"/>
    <w:rsid w:val="00DE4B0C"/>
    <w:rsid w:val="00DE4D09"/>
    <w:rsid w:val="00DE4E2A"/>
    <w:rsid w:val="00DE5036"/>
    <w:rsid w:val="00DE5478"/>
    <w:rsid w:val="00DE5713"/>
    <w:rsid w:val="00DE5978"/>
    <w:rsid w:val="00DE5B34"/>
    <w:rsid w:val="00DE5FDA"/>
    <w:rsid w:val="00DE61AA"/>
    <w:rsid w:val="00DE682A"/>
    <w:rsid w:val="00DE6F4F"/>
    <w:rsid w:val="00DE6FB8"/>
    <w:rsid w:val="00DE71E3"/>
    <w:rsid w:val="00DE752E"/>
    <w:rsid w:val="00DE7793"/>
    <w:rsid w:val="00DE7D03"/>
    <w:rsid w:val="00DE7F45"/>
    <w:rsid w:val="00DF015C"/>
    <w:rsid w:val="00DF0257"/>
    <w:rsid w:val="00DF02EC"/>
    <w:rsid w:val="00DF05EC"/>
    <w:rsid w:val="00DF0820"/>
    <w:rsid w:val="00DF094B"/>
    <w:rsid w:val="00DF0A5E"/>
    <w:rsid w:val="00DF0D33"/>
    <w:rsid w:val="00DF0E63"/>
    <w:rsid w:val="00DF10D0"/>
    <w:rsid w:val="00DF12DC"/>
    <w:rsid w:val="00DF1300"/>
    <w:rsid w:val="00DF1A61"/>
    <w:rsid w:val="00DF1C95"/>
    <w:rsid w:val="00DF1D3B"/>
    <w:rsid w:val="00DF1EB6"/>
    <w:rsid w:val="00DF1FD6"/>
    <w:rsid w:val="00DF2011"/>
    <w:rsid w:val="00DF2088"/>
    <w:rsid w:val="00DF2166"/>
    <w:rsid w:val="00DF2419"/>
    <w:rsid w:val="00DF25AA"/>
    <w:rsid w:val="00DF2CC1"/>
    <w:rsid w:val="00DF30F8"/>
    <w:rsid w:val="00DF32AF"/>
    <w:rsid w:val="00DF3307"/>
    <w:rsid w:val="00DF3499"/>
    <w:rsid w:val="00DF34C9"/>
    <w:rsid w:val="00DF360E"/>
    <w:rsid w:val="00DF3623"/>
    <w:rsid w:val="00DF3A2C"/>
    <w:rsid w:val="00DF3EE7"/>
    <w:rsid w:val="00DF4158"/>
    <w:rsid w:val="00DF41B1"/>
    <w:rsid w:val="00DF41D7"/>
    <w:rsid w:val="00DF41E3"/>
    <w:rsid w:val="00DF437A"/>
    <w:rsid w:val="00DF4430"/>
    <w:rsid w:val="00DF448E"/>
    <w:rsid w:val="00DF469C"/>
    <w:rsid w:val="00DF4920"/>
    <w:rsid w:val="00DF4DEA"/>
    <w:rsid w:val="00DF4F19"/>
    <w:rsid w:val="00DF5002"/>
    <w:rsid w:val="00DF5270"/>
    <w:rsid w:val="00DF5960"/>
    <w:rsid w:val="00DF5B4C"/>
    <w:rsid w:val="00DF5C7B"/>
    <w:rsid w:val="00DF5C89"/>
    <w:rsid w:val="00DF5CD9"/>
    <w:rsid w:val="00DF6014"/>
    <w:rsid w:val="00DF6122"/>
    <w:rsid w:val="00DF6499"/>
    <w:rsid w:val="00DF6531"/>
    <w:rsid w:val="00DF6824"/>
    <w:rsid w:val="00DF69A9"/>
    <w:rsid w:val="00DF6A83"/>
    <w:rsid w:val="00DF6BC8"/>
    <w:rsid w:val="00DF6D26"/>
    <w:rsid w:val="00DF6F67"/>
    <w:rsid w:val="00DF71D6"/>
    <w:rsid w:val="00DF7226"/>
    <w:rsid w:val="00DF7BC3"/>
    <w:rsid w:val="00DF7DC8"/>
    <w:rsid w:val="00E00116"/>
    <w:rsid w:val="00E00266"/>
    <w:rsid w:val="00E00368"/>
    <w:rsid w:val="00E005F5"/>
    <w:rsid w:val="00E00A07"/>
    <w:rsid w:val="00E00A92"/>
    <w:rsid w:val="00E00B4D"/>
    <w:rsid w:val="00E00BD4"/>
    <w:rsid w:val="00E00DAE"/>
    <w:rsid w:val="00E00DFE"/>
    <w:rsid w:val="00E010DF"/>
    <w:rsid w:val="00E011CA"/>
    <w:rsid w:val="00E01395"/>
    <w:rsid w:val="00E0146B"/>
    <w:rsid w:val="00E01700"/>
    <w:rsid w:val="00E0175E"/>
    <w:rsid w:val="00E019EA"/>
    <w:rsid w:val="00E01A5C"/>
    <w:rsid w:val="00E01E4C"/>
    <w:rsid w:val="00E01F60"/>
    <w:rsid w:val="00E01FD8"/>
    <w:rsid w:val="00E02068"/>
    <w:rsid w:val="00E0253E"/>
    <w:rsid w:val="00E0279A"/>
    <w:rsid w:val="00E028E6"/>
    <w:rsid w:val="00E02C1E"/>
    <w:rsid w:val="00E02C20"/>
    <w:rsid w:val="00E02F7D"/>
    <w:rsid w:val="00E031CF"/>
    <w:rsid w:val="00E0324B"/>
    <w:rsid w:val="00E0345F"/>
    <w:rsid w:val="00E03978"/>
    <w:rsid w:val="00E03B1D"/>
    <w:rsid w:val="00E03B23"/>
    <w:rsid w:val="00E03BEA"/>
    <w:rsid w:val="00E03CA2"/>
    <w:rsid w:val="00E03E9D"/>
    <w:rsid w:val="00E0401E"/>
    <w:rsid w:val="00E040AA"/>
    <w:rsid w:val="00E04573"/>
    <w:rsid w:val="00E046C1"/>
    <w:rsid w:val="00E048DD"/>
    <w:rsid w:val="00E049EC"/>
    <w:rsid w:val="00E04AA6"/>
    <w:rsid w:val="00E04FD8"/>
    <w:rsid w:val="00E05461"/>
    <w:rsid w:val="00E05761"/>
    <w:rsid w:val="00E05A43"/>
    <w:rsid w:val="00E05A7D"/>
    <w:rsid w:val="00E05FC4"/>
    <w:rsid w:val="00E06104"/>
    <w:rsid w:val="00E062EF"/>
    <w:rsid w:val="00E06668"/>
    <w:rsid w:val="00E067ED"/>
    <w:rsid w:val="00E0680A"/>
    <w:rsid w:val="00E06924"/>
    <w:rsid w:val="00E06977"/>
    <w:rsid w:val="00E06A62"/>
    <w:rsid w:val="00E06A94"/>
    <w:rsid w:val="00E06AF4"/>
    <w:rsid w:val="00E06F6A"/>
    <w:rsid w:val="00E072E6"/>
    <w:rsid w:val="00E07334"/>
    <w:rsid w:val="00E073C8"/>
    <w:rsid w:val="00E07401"/>
    <w:rsid w:val="00E07658"/>
    <w:rsid w:val="00E07686"/>
    <w:rsid w:val="00E07E04"/>
    <w:rsid w:val="00E07E45"/>
    <w:rsid w:val="00E07E69"/>
    <w:rsid w:val="00E1007C"/>
    <w:rsid w:val="00E10088"/>
    <w:rsid w:val="00E101F9"/>
    <w:rsid w:val="00E102BD"/>
    <w:rsid w:val="00E1039D"/>
    <w:rsid w:val="00E103F8"/>
    <w:rsid w:val="00E104ED"/>
    <w:rsid w:val="00E10505"/>
    <w:rsid w:val="00E10631"/>
    <w:rsid w:val="00E10775"/>
    <w:rsid w:val="00E10A4A"/>
    <w:rsid w:val="00E10FAA"/>
    <w:rsid w:val="00E11203"/>
    <w:rsid w:val="00E11700"/>
    <w:rsid w:val="00E11EB8"/>
    <w:rsid w:val="00E1216B"/>
    <w:rsid w:val="00E1273A"/>
    <w:rsid w:val="00E127F2"/>
    <w:rsid w:val="00E128FB"/>
    <w:rsid w:val="00E12933"/>
    <w:rsid w:val="00E12A5A"/>
    <w:rsid w:val="00E12AF0"/>
    <w:rsid w:val="00E12D05"/>
    <w:rsid w:val="00E1304F"/>
    <w:rsid w:val="00E13230"/>
    <w:rsid w:val="00E132C4"/>
    <w:rsid w:val="00E13326"/>
    <w:rsid w:val="00E136AE"/>
    <w:rsid w:val="00E139D0"/>
    <w:rsid w:val="00E13A9C"/>
    <w:rsid w:val="00E13FC3"/>
    <w:rsid w:val="00E14095"/>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22C6"/>
    <w:rsid w:val="00E223EE"/>
    <w:rsid w:val="00E224C9"/>
    <w:rsid w:val="00E22625"/>
    <w:rsid w:val="00E226BE"/>
    <w:rsid w:val="00E2297B"/>
    <w:rsid w:val="00E229F7"/>
    <w:rsid w:val="00E22A10"/>
    <w:rsid w:val="00E22BF5"/>
    <w:rsid w:val="00E22E2F"/>
    <w:rsid w:val="00E22EE3"/>
    <w:rsid w:val="00E22F21"/>
    <w:rsid w:val="00E22F60"/>
    <w:rsid w:val="00E22F61"/>
    <w:rsid w:val="00E23159"/>
    <w:rsid w:val="00E23224"/>
    <w:rsid w:val="00E23467"/>
    <w:rsid w:val="00E2382B"/>
    <w:rsid w:val="00E23851"/>
    <w:rsid w:val="00E23ACC"/>
    <w:rsid w:val="00E23ADB"/>
    <w:rsid w:val="00E23EDF"/>
    <w:rsid w:val="00E23F88"/>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7B"/>
    <w:rsid w:val="00E26224"/>
    <w:rsid w:val="00E26660"/>
    <w:rsid w:val="00E2681C"/>
    <w:rsid w:val="00E26870"/>
    <w:rsid w:val="00E26897"/>
    <w:rsid w:val="00E2690E"/>
    <w:rsid w:val="00E271B3"/>
    <w:rsid w:val="00E272FE"/>
    <w:rsid w:val="00E2751A"/>
    <w:rsid w:val="00E27C3E"/>
    <w:rsid w:val="00E30049"/>
    <w:rsid w:val="00E30063"/>
    <w:rsid w:val="00E30295"/>
    <w:rsid w:val="00E30517"/>
    <w:rsid w:val="00E3070A"/>
    <w:rsid w:val="00E30A39"/>
    <w:rsid w:val="00E30A72"/>
    <w:rsid w:val="00E30A78"/>
    <w:rsid w:val="00E30B9D"/>
    <w:rsid w:val="00E30BC5"/>
    <w:rsid w:val="00E30DB2"/>
    <w:rsid w:val="00E30DF1"/>
    <w:rsid w:val="00E31315"/>
    <w:rsid w:val="00E31506"/>
    <w:rsid w:val="00E3167F"/>
    <w:rsid w:val="00E31B0B"/>
    <w:rsid w:val="00E31BE7"/>
    <w:rsid w:val="00E31C43"/>
    <w:rsid w:val="00E31E75"/>
    <w:rsid w:val="00E31E81"/>
    <w:rsid w:val="00E31EF7"/>
    <w:rsid w:val="00E31F96"/>
    <w:rsid w:val="00E3200D"/>
    <w:rsid w:val="00E32866"/>
    <w:rsid w:val="00E32BFF"/>
    <w:rsid w:val="00E32DE3"/>
    <w:rsid w:val="00E32E0E"/>
    <w:rsid w:val="00E3305B"/>
    <w:rsid w:val="00E330DE"/>
    <w:rsid w:val="00E331E7"/>
    <w:rsid w:val="00E33506"/>
    <w:rsid w:val="00E33802"/>
    <w:rsid w:val="00E33814"/>
    <w:rsid w:val="00E339C6"/>
    <w:rsid w:val="00E33B8C"/>
    <w:rsid w:val="00E33E4D"/>
    <w:rsid w:val="00E34355"/>
    <w:rsid w:val="00E347C7"/>
    <w:rsid w:val="00E34D5C"/>
    <w:rsid w:val="00E34D6F"/>
    <w:rsid w:val="00E34F08"/>
    <w:rsid w:val="00E35470"/>
    <w:rsid w:val="00E35698"/>
    <w:rsid w:val="00E35790"/>
    <w:rsid w:val="00E35AC2"/>
    <w:rsid w:val="00E35EB9"/>
    <w:rsid w:val="00E35F47"/>
    <w:rsid w:val="00E360E3"/>
    <w:rsid w:val="00E3610B"/>
    <w:rsid w:val="00E363B9"/>
    <w:rsid w:val="00E36400"/>
    <w:rsid w:val="00E365A3"/>
    <w:rsid w:val="00E368A4"/>
    <w:rsid w:val="00E36AED"/>
    <w:rsid w:val="00E36F55"/>
    <w:rsid w:val="00E37326"/>
    <w:rsid w:val="00E37395"/>
    <w:rsid w:val="00E37638"/>
    <w:rsid w:val="00E3771F"/>
    <w:rsid w:val="00E377BF"/>
    <w:rsid w:val="00E37897"/>
    <w:rsid w:val="00E379DE"/>
    <w:rsid w:val="00E37C25"/>
    <w:rsid w:val="00E40362"/>
    <w:rsid w:val="00E40610"/>
    <w:rsid w:val="00E40AE8"/>
    <w:rsid w:val="00E40BEB"/>
    <w:rsid w:val="00E40F27"/>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84E"/>
    <w:rsid w:val="00E439FF"/>
    <w:rsid w:val="00E43F1E"/>
    <w:rsid w:val="00E441D5"/>
    <w:rsid w:val="00E4427D"/>
    <w:rsid w:val="00E4466A"/>
    <w:rsid w:val="00E447D5"/>
    <w:rsid w:val="00E44A2F"/>
    <w:rsid w:val="00E44D6C"/>
    <w:rsid w:val="00E45041"/>
    <w:rsid w:val="00E450D8"/>
    <w:rsid w:val="00E452D0"/>
    <w:rsid w:val="00E458E3"/>
    <w:rsid w:val="00E45994"/>
    <w:rsid w:val="00E45A4D"/>
    <w:rsid w:val="00E45A9D"/>
    <w:rsid w:val="00E45D9B"/>
    <w:rsid w:val="00E45F03"/>
    <w:rsid w:val="00E460A1"/>
    <w:rsid w:val="00E46288"/>
    <w:rsid w:val="00E463A0"/>
    <w:rsid w:val="00E46761"/>
    <w:rsid w:val="00E46958"/>
    <w:rsid w:val="00E46A87"/>
    <w:rsid w:val="00E46B48"/>
    <w:rsid w:val="00E46BB4"/>
    <w:rsid w:val="00E46CC9"/>
    <w:rsid w:val="00E47380"/>
    <w:rsid w:val="00E4786C"/>
    <w:rsid w:val="00E47D5F"/>
    <w:rsid w:val="00E47D96"/>
    <w:rsid w:val="00E47E78"/>
    <w:rsid w:val="00E501B3"/>
    <w:rsid w:val="00E50514"/>
    <w:rsid w:val="00E50875"/>
    <w:rsid w:val="00E508D6"/>
    <w:rsid w:val="00E50ABF"/>
    <w:rsid w:val="00E50C1E"/>
    <w:rsid w:val="00E50DDF"/>
    <w:rsid w:val="00E510E8"/>
    <w:rsid w:val="00E5123E"/>
    <w:rsid w:val="00E5143B"/>
    <w:rsid w:val="00E514AD"/>
    <w:rsid w:val="00E515A3"/>
    <w:rsid w:val="00E51900"/>
    <w:rsid w:val="00E51C30"/>
    <w:rsid w:val="00E51C4D"/>
    <w:rsid w:val="00E51E23"/>
    <w:rsid w:val="00E523F3"/>
    <w:rsid w:val="00E52824"/>
    <w:rsid w:val="00E5296B"/>
    <w:rsid w:val="00E529F2"/>
    <w:rsid w:val="00E52F76"/>
    <w:rsid w:val="00E5315C"/>
    <w:rsid w:val="00E534EA"/>
    <w:rsid w:val="00E536E3"/>
    <w:rsid w:val="00E538E0"/>
    <w:rsid w:val="00E53DF1"/>
    <w:rsid w:val="00E54188"/>
    <w:rsid w:val="00E54387"/>
    <w:rsid w:val="00E54667"/>
    <w:rsid w:val="00E547DF"/>
    <w:rsid w:val="00E54835"/>
    <w:rsid w:val="00E5486D"/>
    <w:rsid w:val="00E54AC4"/>
    <w:rsid w:val="00E54D33"/>
    <w:rsid w:val="00E551AE"/>
    <w:rsid w:val="00E551C5"/>
    <w:rsid w:val="00E55972"/>
    <w:rsid w:val="00E55E1C"/>
    <w:rsid w:val="00E55EB1"/>
    <w:rsid w:val="00E561BD"/>
    <w:rsid w:val="00E564C1"/>
    <w:rsid w:val="00E56AF0"/>
    <w:rsid w:val="00E56D97"/>
    <w:rsid w:val="00E56E3C"/>
    <w:rsid w:val="00E56F3C"/>
    <w:rsid w:val="00E56F64"/>
    <w:rsid w:val="00E56FA3"/>
    <w:rsid w:val="00E5711F"/>
    <w:rsid w:val="00E5745B"/>
    <w:rsid w:val="00E6000E"/>
    <w:rsid w:val="00E60050"/>
    <w:rsid w:val="00E6014B"/>
    <w:rsid w:val="00E60224"/>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590"/>
    <w:rsid w:val="00E625BF"/>
    <w:rsid w:val="00E62A23"/>
    <w:rsid w:val="00E62AF2"/>
    <w:rsid w:val="00E62C6B"/>
    <w:rsid w:val="00E62DDA"/>
    <w:rsid w:val="00E62E4E"/>
    <w:rsid w:val="00E62E52"/>
    <w:rsid w:val="00E630F7"/>
    <w:rsid w:val="00E6324D"/>
    <w:rsid w:val="00E632A2"/>
    <w:rsid w:val="00E638B7"/>
    <w:rsid w:val="00E63A8C"/>
    <w:rsid w:val="00E63DCE"/>
    <w:rsid w:val="00E63E5E"/>
    <w:rsid w:val="00E63E68"/>
    <w:rsid w:val="00E63EAD"/>
    <w:rsid w:val="00E641A7"/>
    <w:rsid w:val="00E643D0"/>
    <w:rsid w:val="00E64675"/>
    <w:rsid w:val="00E64763"/>
    <w:rsid w:val="00E647DC"/>
    <w:rsid w:val="00E647F1"/>
    <w:rsid w:val="00E6484F"/>
    <w:rsid w:val="00E64B4F"/>
    <w:rsid w:val="00E6504D"/>
    <w:rsid w:val="00E655F2"/>
    <w:rsid w:val="00E65A35"/>
    <w:rsid w:val="00E65B85"/>
    <w:rsid w:val="00E65D31"/>
    <w:rsid w:val="00E65DF4"/>
    <w:rsid w:val="00E65E6B"/>
    <w:rsid w:val="00E6640D"/>
    <w:rsid w:val="00E66550"/>
    <w:rsid w:val="00E666A1"/>
    <w:rsid w:val="00E6682F"/>
    <w:rsid w:val="00E66998"/>
    <w:rsid w:val="00E66A62"/>
    <w:rsid w:val="00E66FE2"/>
    <w:rsid w:val="00E6702E"/>
    <w:rsid w:val="00E67048"/>
    <w:rsid w:val="00E6756F"/>
    <w:rsid w:val="00E67631"/>
    <w:rsid w:val="00E67807"/>
    <w:rsid w:val="00E67A42"/>
    <w:rsid w:val="00E67FAC"/>
    <w:rsid w:val="00E701CA"/>
    <w:rsid w:val="00E70237"/>
    <w:rsid w:val="00E7041A"/>
    <w:rsid w:val="00E705E5"/>
    <w:rsid w:val="00E706F9"/>
    <w:rsid w:val="00E70B0C"/>
    <w:rsid w:val="00E70E1E"/>
    <w:rsid w:val="00E70E5F"/>
    <w:rsid w:val="00E71302"/>
    <w:rsid w:val="00E71925"/>
    <w:rsid w:val="00E71952"/>
    <w:rsid w:val="00E71D7D"/>
    <w:rsid w:val="00E71DF1"/>
    <w:rsid w:val="00E71EDB"/>
    <w:rsid w:val="00E71EF2"/>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935"/>
    <w:rsid w:val="00E74B5A"/>
    <w:rsid w:val="00E74DB5"/>
    <w:rsid w:val="00E7509A"/>
    <w:rsid w:val="00E7524F"/>
    <w:rsid w:val="00E75327"/>
    <w:rsid w:val="00E7556D"/>
    <w:rsid w:val="00E755D3"/>
    <w:rsid w:val="00E75693"/>
    <w:rsid w:val="00E756FB"/>
    <w:rsid w:val="00E757AF"/>
    <w:rsid w:val="00E75F5E"/>
    <w:rsid w:val="00E75F72"/>
    <w:rsid w:val="00E75FDD"/>
    <w:rsid w:val="00E76141"/>
    <w:rsid w:val="00E76270"/>
    <w:rsid w:val="00E7633A"/>
    <w:rsid w:val="00E766D3"/>
    <w:rsid w:val="00E76707"/>
    <w:rsid w:val="00E76B45"/>
    <w:rsid w:val="00E76DD1"/>
    <w:rsid w:val="00E76E50"/>
    <w:rsid w:val="00E76EAB"/>
    <w:rsid w:val="00E77040"/>
    <w:rsid w:val="00E77222"/>
    <w:rsid w:val="00E772C4"/>
    <w:rsid w:val="00E77655"/>
    <w:rsid w:val="00E77AB8"/>
    <w:rsid w:val="00E77FEE"/>
    <w:rsid w:val="00E8004E"/>
    <w:rsid w:val="00E80128"/>
    <w:rsid w:val="00E8016D"/>
    <w:rsid w:val="00E805F2"/>
    <w:rsid w:val="00E80BA0"/>
    <w:rsid w:val="00E80E05"/>
    <w:rsid w:val="00E80FBF"/>
    <w:rsid w:val="00E810EC"/>
    <w:rsid w:val="00E8112C"/>
    <w:rsid w:val="00E81587"/>
    <w:rsid w:val="00E815F1"/>
    <w:rsid w:val="00E81683"/>
    <w:rsid w:val="00E81C73"/>
    <w:rsid w:val="00E826C8"/>
    <w:rsid w:val="00E82737"/>
    <w:rsid w:val="00E82758"/>
    <w:rsid w:val="00E82819"/>
    <w:rsid w:val="00E8288D"/>
    <w:rsid w:val="00E828A2"/>
    <w:rsid w:val="00E82EE0"/>
    <w:rsid w:val="00E83073"/>
    <w:rsid w:val="00E83280"/>
    <w:rsid w:val="00E832C9"/>
    <w:rsid w:val="00E8344D"/>
    <w:rsid w:val="00E83453"/>
    <w:rsid w:val="00E83469"/>
    <w:rsid w:val="00E83C59"/>
    <w:rsid w:val="00E83C7E"/>
    <w:rsid w:val="00E83CE2"/>
    <w:rsid w:val="00E83E6E"/>
    <w:rsid w:val="00E840C5"/>
    <w:rsid w:val="00E8412F"/>
    <w:rsid w:val="00E8426C"/>
    <w:rsid w:val="00E842D1"/>
    <w:rsid w:val="00E843EF"/>
    <w:rsid w:val="00E84661"/>
    <w:rsid w:val="00E846A0"/>
    <w:rsid w:val="00E8480B"/>
    <w:rsid w:val="00E84934"/>
    <w:rsid w:val="00E84A69"/>
    <w:rsid w:val="00E84B99"/>
    <w:rsid w:val="00E84CE6"/>
    <w:rsid w:val="00E85098"/>
    <w:rsid w:val="00E851D1"/>
    <w:rsid w:val="00E853AC"/>
    <w:rsid w:val="00E85483"/>
    <w:rsid w:val="00E85A58"/>
    <w:rsid w:val="00E85AD1"/>
    <w:rsid w:val="00E86057"/>
    <w:rsid w:val="00E860D8"/>
    <w:rsid w:val="00E861F7"/>
    <w:rsid w:val="00E864CA"/>
    <w:rsid w:val="00E86647"/>
    <w:rsid w:val="00E8695F"/>
    <w:rsid w:val="00E869FA"/>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744"/>
    <w:rsid w:val="00E90FDD"/>
    <w:rsid w:val="00E91139"/>
    <w:rsid w:val="00E915E1"/>
    <w:rsid w:val="00E916E8"/>
    <w:rsid w:val="00E919F0"/>
    <w:rsid w:val="00E91BF2"/>
    <w:rsid w:val="00E91C53"/>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83"/>
    <w:rsid w:val="00E939E4"/>
    <w:rsid w:val="00E93A7A"/>
    <w:rsid w:val="00E93AF2"/>
    <w:rsid w:val="00E93B3D"/>
    <w:rsid w:val="00E93C59"/>
    <w:rsid w:val="00E93D54"/>
    <w:rsid w:val="00E93D80"/>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B37"/>
    <w:rsid w:val="00E95F93"/>
    <w:rsid w:val="00E9627E"/>
    <w:rsid w:val="00E96B80"/>
    <w:rsid w:val="00E96C84"/>
    <w:rsid w:val="00E96F40"/>
    <w:rsid w:val="00E96FBC"/>
    <w:rsid w:val="00E9702D"/>
    <w:rsid w:val="00E97353"/>
    <w:rsid w:val="00E9738B"/>
    <w:rsid w:val="00E973A9"/>
    <w:rsid w:val="00E97507"/>
    <w:rsid w:val="00E97512"/>
    <w:rsid w:val="00E97955"/>
    <w:rsid w:val="00E97B4A"/>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D44"/>
    <w:rsid w:val="00EA1F23"/>
    <w:rsid w:val="00EA1FCD"/>
    <w:rsid w:val="00EA2271"/>
    <w:rsid w:val="00EA2585"/>
    <w:rsid w:val="00EA2598"/>
    <w:rsid w:val="00EA26F1"/>
    <w:rsid w:val="00EA2730"/>
    <w:rsid w:val="00EA2E84"/>
    <w:rsid w:val="00EA2F2B"/>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59"/>
    <w:rsid w:val="00EA49D1"/>
    <w:rsid w:val="00EA4A36"/>
    <w:rsid w:val="00EA4A42"/>
    <w:rsid w:val="00EA4C26"/>
    <w:rsid w:val="00EA4D25"/>
    <w:rsid w:val="00EA5029"/>
    <w:rsid w:val="00EA50A0"/>
    <w:rsid w:val="00EA51F8"/>
    <w:rsid w:val="00EA5335"/>
    <w:rsid w:val="00EA55DB"/>
    <w:rsid w:val="00EA5C13"/>
    <w:rsid w:val="00EA61E6"/>
    <w:rsid w:val="00EA630B"/>
    <w:rsid w:val="00EA6350"/>
    <w:rsid w:val="00EA67FA"/>
    <w:rsid w:val="00EA6E29"/>
    <w:rsid w:val="00EA6E99"/>
    <w:rsid w:val="00EA7304"/>
    <w:rsid w:val="00EA7815"/>
    <w:rsid w:val="00EA78FF"/>
    <w:rsid w:val="00EA7981"/>
    <w:rsid w:val="00EA7A63"/>
    <w:rsid w:val="00EA7B1C"/>
    <w:rsid w:val="00EA7CE6"/>
    <w:rsid w:val="00EA7DFB"/>
    <w:rsid w:val="00EA7E15"/>
    <w:rsid w:val="00EA7E9E"/>
    <w:rsid w:val="00EA7EE0"/>
    <w:rsid w:val="00EA7EF5"/>
    <w:rsid w:val="00EA7F1F"/>
    <w:rsid w:val="00EB0256"/>
    <w:rsid w:val="00EB03A4"/>
    <w:rsid w:val="00EB03F2"/>
    <w:rsid w:val="00EB05DC"/>
    <w:rsid w:val="00EB076B"/>
    <w:rsid w:val="00EB0C37"/>
    <w:rsid w:val="00EB11F6"/>
    <w:rsid w:val="00EB1252"/>
    <w:rsid w:val="00EB1549"/>
    <w:rsid w:val="00EB1705"/>
    <w:rsid w:val="00EB1784"/>
    <w:rsid w:val="00EB1B06"/>
    <w:rsid w:val="00EB1CC5"/>
    <w:rsid w:val="00EB1CE3"/>
    <w:rsid w:val="00EB212E"/>
    <w:rsid w:val="00EB2435"/>
    <w:rsid w:val="00EB2465"/>
    <w:rsid w:val="00EB265B"/>
    <w:rsid w:val="00EB269A"/>
    <w:rsid w:val="00EB2814"/>
    <w:rsid w:val="00EB296A"/>
    <w:rsid w:val="00EB2C64"/>
    <w:rsid w:val="00EB2DEC"/>
    <w:rsid w:val="00EB33EE"/>
    <w:rsid w:val="00EB3495"/>
    <w:rsid w:val="00EB34D9"/>
    <w:rsid w:val="00EB3828"/>
    <w:rsid w:val="00EB3953"/>
    <w:rsid w:val="00EB3C79"/>
    <w:rsid w:val="00EB3CE0"/>
    <w:rsid w:val="00EB3DB0"/>
    <w:rsid w:val="00EB40F2"/>
    <w:rsid w:val="00EB410B"/>
    <w:rsid w:val="00EB4128"/>
    <w:rsid w:val="00EB42C8"/>
    <w:rsid w:val="00EB461B"/>
    <w:rsid w:val="00EB4754"/>
    <w:rsid w:val="00EB4B59"/>
    <w:rsid w:val="00EB4C0F"/>
    <w:rsid w:val="00EB4DD1"/>
    <w:rsid w:val="00EB5228"/>
    <w:rsid w:val="00EB534C"/>
    <w:rsid w:val="00EB5590"/>
    <w:rsid w:val="00EB55D2"/>
    <w:rsid w:val="00EB56E5"/>
    <w:rsid w:val="00EB5A08"/>
    <w:rsid w:val="00EB5C31"/>
    <w:rsid w:val="00EB5D33"/>
    <w:rsid w:val="00EB5FF7"/>
    <w:rsid w:val="00EB6206"/>
    <w:rsid w:val="00EB6466"/>
    <w:rsid w:val="00EB66B1"/>
    <w:rsid w:val="00EB6721"/>
    <w:rsid w:val="00EB6788"/>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3D7"/>
    <w:rsid w:val="00EC183D"/>
    <w:rsid w:val="00EC1974"/>
    <w:rsid w:val="00EC1D4E"/>
    <w:rsid w:val="00EC1D6A"/>
    <w:rsid w:val="00EC1D83"/>
    <w:rsid w:val="00EC1E4C"/>
    <w:rsid w:val="00EC1FE9"/>
    <w:rsid w:val="00EC2199"/>
    <w:rsid w:val="00EC2487"/>
    <w:rsid w:val="00EC24ED"/>
    <w:rsid w:val="00EC257C"/>
    <w:rsid w:val="00EC261E"/>
    <w:rsid w:val="00EC2773"/>
    <w:rsid w:val="00EC28CD"/>
    <w:rsid w:val="00EC2915"/>
    <w:rsid w:val="00EC2A25"/>
    <w:rsid w:val="00EC2AF9"/>
    <w:rsid w:val="00EC2B3D"/>
    <w:rsid w:val="00EC2C50"/>
    <w:rsid w:val="00EC2E21"/>
    <w:rsid w:val="00EC30FE"/>
    <w:rsid w:val="00EC35AA"/>
    <w:rsid w:val="00EC36DD"/>
    <w:rsid w:val="00EC3BD0"/>
    <w:rsid w:val="00EC3C28"/>
    <w:rsid w:val="00EC3E81"/>
    <w:rsid w:val="00EC3EC8"/>
    <w:rsid w:val="00EC4102"/>
    <w:rsid w:val="00EC44E7"/>
    <w:rsid w:val="00EC4D77"/>
    <w:rsid w:val="00EC4D7B"/>
    <w:rsid w:val="00EC4E2E"/>
    <w:rsid w:val="00EC50CC"/>
    <w:rsid w:val="00EC54BE"/>
    <w:rsid w:val="00EC555C"/>
    <w:rsid w:val="00EC59C1"/>
    <w:rsid w:val="00EC5A94"/>
    <w:rsid w:val="00EC60A1"/>
    <w:rsid w:val="00EC614D"/>
    <w:rsid w:val="00EC6337"/>
    <w:rsid w:val="00EC66E3"/>
    <w:rsid w:val="00EC6D68"/>
    <w:rsid w:val="00EC6D82"/>
    <w:rsid w:val="00EC7183"/>
    <w:rsid w:val="00EC71AB"/>
    <w:rsid w:val="00EC725F"/>
    <w:rsid w:val="00EC74C3"/>
    <w:rsid w:val="00EC77FD"/>
    <w:rsid w:val="00EC7E40"/>
    <w:rsid w:val="00EC7EE8"/>
    <w:rsid w:val="00ED00C8"/>
    <w:rsid w:val="00ED0160"/>
    <w:rsid w:val="00ED019F"/>
    <w:rsid w:val="00ED0283"/>
    <w:rsid w:val="00ED0357"/>
    <w:rsid w:val="00ED07D9"/>
    <w:rsid w:val="00ED08D0"/>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DA3"/>
    <w:rsid w:val="00ED3E65"/>
    <w:rsid w:val="00ED40CC"/>
    <w:rsid w:val="00ED4308"/>
    <w:rsid w:val="00ED4399"/>
    <w:rsid w:val="00ED4834"/>
    <w:rsid w:val="00ED4C9E"/>
    <w:rsid w:val="00ED4DDF"/>
    <w:rsid w:val="00ED4E3C"/>
    <w:rsid w:val="00ED4EEA"/>
    <w:rsid w:val="00ED5122"/>
    <w:rsid w:val="00ED53FA"/>
    <w:rsid w:val="00ED54F7"/>
    <w:rsid w:val="00ED56C2"/>
    <w:rsid w:val="00ED58F2"/>
    <w:rsid w:val="00ED5A73"/>
    <w:rsid w:val="00ED5D83"/>
    <w:rsid w:val="00ED5EEE"/>
    <w:rsid w:val="00ED6100"/>
    <w:rsid w:val="00ED6567"/>
    <w:rsid w:val="00ED66D0"/>
    <w:rsid w:val="00ED6DAB"/>
    <w:rsid w:val="00ED6E4E"/>
    <w:rsid w:val="00ED7246"/>
    <w:rsid w:val="00ED7969"/>
    <w:rsid w:val="00ED7A7F"/>
    <w:rsid w:val="00ED7BAF"/>
    <w:rsid w:val="00ED7C5D"/>
    <w:rsid w:val="00EE0048"/>
    <w:rsid w:val="00EE00AF"/>
    <w:rsid w:val="00EE0243"/>
    <w:rsid w:val="00EE0318"/>
    <w:rsid w:val="00EE08BC"/>
    <w:rsid w:val="00EE0935"/>
    <w:rsid w:val="00EE09EA"/>
    <w:rsid w:val="00EE0A49"/>
    <w:rsid w:val="00EE0E6B"/>
    <w:rsid w:val="00EE15CA"/>
    <w:rsid w:val="00EE16FB"/>
    <w:rsid w:val="00EE18BB"/>
    <w:rsid w:val="00EE1938"/>
    <w:rsid w:val="00EE1993"/>
    <w:rsid w:val="00EE1CDA"/>
    <w:rsid w:val="00EE1CFD"/>
    <w:rsid w:val="00EE1F7C"/>
    <w:rsid w:val="00EE2460"/>
    <w:rsid w:val="00EE24B7"/>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5FC"/>
    <w:rsid w:val="00EE3B3E"/>
    <w:rsid w:val="00EE3B89"/>
    <w:rsid w:val="00EE3DC9"/>
    <w:rsid w:val="00EE3DCB"/>
    <w:rsid w:val="00EE42BD"/>
    <w:rsid w:val="00EE443D"/>
    <w:rsid w:val="00EE44A0"/>
    <w:rsid w:val="00EE4825"/>
    <w:rsid w:val="00EE4904"/>
    <w:rsid w:val="00EE4974"/>
    <w:rsid w:val="00EE4CC7"/>
    <w:rsid w:val="00EE5112"/>
    <w:rsid w:val="00EE539F"/>
    <w:rsid w:val="00EE53E0"/>
    <w:rsid w:val="00EE5697"/>
    <w:rsid w:val="00EE5F39"/>
    <w:rsid w:val="00EE60F5"/>
    <w:rsid w:val="00EE62B4"/>
    <w:rsid w:val="00EE636D"/>
    <w:rsid w:val="00EE66B1"/>
    <w:rsid w:val="00EE69BA"/>
    <w:rsid w:val="00EE6A30"/>
    <w:rsid w:val="00EE6A51"/>
    <w:rsid w:val="00EE6CDB"/>
    <w:rsid w:val="00EE6FE4"/>
    <w:rsid w:val="00EE72D5"/>
    <w:rsid w:val="00EE72F9"/>
    <w:rsid w:val="00EE73AB"/>
    <w:rsid w:val="00EE752C"/>
    <w:rsid w:val="00EE788D"/>
    <w:rsid w:val="00EE79A3"/>
    <w:rsid w:val="00EE7A22"/>
    <w:rsid w:val="00EE7AFF"/>
    <w:rsid w:val="00EE7D54"/>
    <w:rsid w:val="00EE7D91"/>
    <w:rsid w:val="00EE7ECE"/>
    <w:rsid w:val="00EE7F2E"/>
    <w:rsid w:val="00EE7FAF"/>
    <w:rsid w:val="00EF00AF"/>
    <w:rsid w:val="00EF0317"/>
    <w:rsid w:val="00EF06C6"/>
    <w:rsid w:val="00EF082A"/>
    <w:rsid w:val="00EF0A69"/>
    <w:rsid w:val="00EF0C51"/>
    <w:rsid w:val="00EF0E50"/>
    <w:rsid w:val="00EF0EBD"/>
    <w:rsid w:val="00EF1058"/>
    <w:rsid w:val="00EF124B"/>
    <w:rsid w:val="00EF16D6"/>
    <w:rsid w:val="00EF17D0"/>
    <w:rsid w:val="00EF194E"/>
    <w:rsid w:val="00EF1A44"/>
    <w:rsid w:val="00EF1C52"/>
    <w:rsid w:val="00EF1D56"/>
    <w:rsid w:val="00EF209D"/>
    <w:rsid w:val="00EF20FD"/>
    <w:rsid w:val="00EF2457"/>
    <w:rsid w:val="00EF2786"/>
    <w:rsid w:val="00EF280F"/>
    <w:rsid w:val="00EF28E6"/>
    <w:rsid w:val="00EF2AC6"/>
    <w:rsid w:val="00EF2E74"/>
    <w:rsid w:val="00EF3448"/>
    <w:rsid w:val="00EF34EF"/>
    <w:rsid w:val="00EF3684"/>
    <w:rsid w:val="00EF37C9"/>
    <w:rsid w:val="00EF3A28"/>
    <w:rsid w:val="00EF3A3D"/>
    <w:rsid w:val="00EF3A4A"/>
    <w:rsid w:val="00EF3AFE"/>
    <w:rsid w:val="00EF3D41"/>
    <w:rsid w:val="00EF3D43"/>
    <w:rsid w:val="00EF3E7D"/>
    <w:rsid w:val="00EF3EE0"/>
    <w:rsid w:val="00EF4078"/>
    <w:rsid w:val="00EF4649"/>
    <w:rsid w:val="00EF4727"/>
    <w:rsid w:val="00EF4753"/>
    <w:rsid w:val="00EF493B"/>
    <w:rsid w:val="00EF495A"/>
    <w:rsid w:val="00EF4A7B"/>
    <w:rsid w:val="00EF4B3A"/>
    <w:rsid w:val="00EF4F32"/>
    <w:rsid w:val="00EF52E2"/>
    <w:rsid w:val="00EF5326"/>
    <w:rsid w:val="00EF5376"/>
    <w:rsid w:val="00EF57F7"/>
    <w:rsid w:val="00EF5861"/>
    <w:rsid w:val="00EF5862"/>
    <w:rsid w:val="00EF5873"/>
    <w:rsid w:val="00EF5DA2"/>
    <w:rsid w:val="00EF60BE"/>
    <w:rsid w:val="00EF6192"/>
    <w:rsid w:val="00EF61B7"/>
    <w:rsid w:val="00EF61C2"/>
    <w:rsid w:val="00EF6569"/>
    <w:rsid w:val="00EF6AE4"/>
    <w:rsid w:val="00EF6DCE"/>
    <w:rsid w:val="00EF6EF5"/>
    <w:rsid w:val="00EF6F6C"/>
    <w:rsid w:val="00EF70D7"/>
    <w:rsid w:val="00EF71EE"/>
    <w:rsid w:val="00EF7878"/>
    <w:rsid w:val="00EF7F14"/>
    <w:rsid w:val="00EF7F47"/>
    <w:rsid w:val="00F000F0"/>
    <w:rsid w:val="00F00180"/>
    <w:rsid w:val="00F003B4"/>
    <w:rsid w:val="00F004AB"/>
    <w:rsid w:val="00F006E4"/>
    <w:rsid w:val="00F00923"/>
    <w:rsid w:val="00F0095A"/>
    <w:rsid w:val="00F00C30"/>
    <w:rsid w:val="00F00C9D"/>
    <w:rsid w:val="00F00FF1"/>
    <w:rsid w:val="00F0109A"/>
    <w:rsid w:val="00F01571"/>
    <w:rsid w:val="00F0197D"/>
    <w:rsid w:val="00F01A58"/>
    <w:rsid w:val="00F01C12"/>
    <w:rsid w:val="00F01E2D"/>
    <w:rsid w:val="00F01E44"/>
    <w:rsid w:val="00F021B1"/>
    <w:rsid w:val="00F02223"/>
    <w:rsid w:val="00F023A1"/>
    <w:rsid w:val="00F0247C"/>
    <w:rsid w:val="00F026AE"/>
    <w:rsid w:val="00F027FF"/>
    <w:rsid w:val="00F02811"/>
    <w:rsid w:val="00F02A55"/>
    <w:rsid w:val="00F02B5B"/>
    <w:rsid w:val="00F0301D"/>
    <w:rsid w:val="00F03102"/>
    <w:rsid w:val="00F032DF"/>
    <w:rsid w:val="00F0352E"/>
    <w:rsid w:val="00F0372A"/>
    <w:rsid w:val="00F0374D"/>
    <w:rsid w:val="00F037EF"/>
    <w:rsid w:val="00F0388F"/>
    <w:rsid w:val="00F03891"/>
    <w:rsid w:val="00F03EF5"/>
    <w:rsid w:val="00F0419B"/>
    <w:rsid w:val="00F042DB"/>
    <w:rsid w:val="00F04576"/>
    <w:rsid w:val="00F046FD"/>
    <w:rsid w:val="00F04880"/>
    <w:rsid w:val="00F04D51"/>
    <w:rsid w:val="00F04DBD"/>
    <w:rsid w:val="00F05035"/>
    <w:rsid w:val="00F056AB"/>
    <w:rsid w:val="00F0585D"/>
    <w:rsid w:val="00F05C85"/>
    <w:rsid w:val="00F05EED"/>
    <w:rsid w:val="00F06BD4"/>
    <w:rsid w:val="00F06F02"/>
    <w:rsid w:val="00F07187"/>
    <w:rsid w:val="00F071DB"/>
    <w:rsid w:val="00F07265"/>
    <w:rsid w:val="00F0753A"/>
    <w:rsid w:val="00F078B5"/>
    <w:rsid w:val="00F079E1"/>
    <w:rsid w:val="00F07A95"/>
    <w:rsid w:val="00F07D29"/>
    <w:rsid w:val="00F07DB9"/>
    <w:rsid w:val="00F1011F"/>
    <w:rsid w:val="00F103DA"/>
    <w:rsid w:val="00F10437"/>
    <w:rsid w:val="00F10465"/>
    <w:rsid w:val="00F10581"/>
    <w:rsid w:val="00F10864"/>
    <w:rsid w:val="00F108E6"/>
    <w:rsid w:val="00F10E93"/>
    <w:rsid w:val="00F10EAD"/>
    <w:rsid w:val="00F11055"/>
    <w:rsid w:val="00F11071"/>
    <w:rsid w:val="00F11275"/>
    <w:rsid w:val="00F11625"/>
    <w:rsid w:val="00F1165E"/>
    <w:rsid w:val="00F11B9C"/>
    <w:rsid w:val="00F11CF5"/>
    <w:rsid w:val="00F1249A"/>
    <w:rsid w:val="00F125F6"/>
    <w:rsid w:val="00F12781"/>
    <w:rsid w:val="00F12A56"/>
    <w:rsid w:val="00F12B3D"/>
    <w:rsid w:val="00F131B6"/>
    <w:rsid w:val="00F13242"/>
    <w:rsid w:val="00F1339A"/>
    <w:rsid w:val="00F139EF"/>
    <w:rsid w:val="00F13DDB"/>
    <w:rsid w:val="00F13E96"/>
    <w:rsid w:val="00F13EAA"/>
    <w:rsid w:val="00F13F95"/>
    <w:rsid w:val="00F1403E"/>
    <w:rsid w:val="00F140FE"/>
    <w:rsid w:val="00F1415B"/>
    <w:rsid w:val="00F1429E"/>
    <w:rsid w:val="00F144CC"/>
    <w:rsid w:val="00F14582"/>
    <w:rsid w:val="00F14633"/>
    <w:rsid w:val="00F14B35"/>
    <w:rsid w:val="00F14E3F"/>
    <w:rsid w:val="00F14E8E"/>
    <w:rsid w:val="00F14FB4"/>
    <w:rsid w:val="00F14FE0"/>
    <w:rsid w:val="00F1528A"/>
    <w:rsid w:val="00F15804"/>
    <w:rsid w:val="00F15841"/>
    <w:rsid w:val="00F158C9"/>
    <w:rsid w:val="00F1643F"/>
    <w:rsid w:val="00F164A1"/>
    <w:rsid w:val="00F165FF"/>
    <w:rsid w:val="00F16772"/>
    <w:rsid w:val="00F16BB1"/>
    <w:rsid w:val="00F17589"/>
    <w:rsid w:val="00F175F2"/>
    <w:rsid w:val="00F1789C"/>
    <w:rsid w:val="00F17A4B"/>
    <w:rsid w:val="00F17A8F"/>
    <w:rsid w:val="00F17D56"/>
    <w:rsid w:val="00F20046"/>
    <w:rsid w:val="00F20090"/>
    <w:rsid w:val="00F20242"/>
    <w:rsid w:val="00F2025B"/>
    <w:rsid w:val="00F20692"/>
    <w:rsid w:val="00F206FE"/>
    <w:rsid w:val="00F20852"/>
    <w:rsid w:val="00F20CC9"/>
    <w:rsid w:val="00F20D35"/>
    <w:rsid w:val="00F20F40"/>
    <w:rsid w:val="00F20F5B"/>
    <w:rsid w:val="00F21048"/>
    <w:rsid w:val="00F210AB"/>
    <w:rsid w:val="00F21157"/>
    <w:rsid w:val="00F214BB"/>
    <w:rsid w:val="00F2157F"/>
    <w:rsid w:val="00F215F6"/>
    <w:rsid w:val="00F21758"/>
    <w:rsid w:val="00F21857"/>
    <w:rsid w:val="00F218EF"/>
    <w:rsid w:val="00F21DC3"/>
    <w:rsid w:val="00F21F61"/>
    <w:rsid w:val="00F22165"/>
    <w:rsid w:val="00F223FA"/>
    <w:rsid w:val="00F22402"/>
    <w:rsid w:val="00F22444"/>
    <w:rsid w:val="00F22B8C"/>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D96"/>
    <w:rsid w:val="00F24EFD"/>
    <w:rsid w:val="00F24F4D"/>
    <w:rsid w:val="00F24FA0"/>
    <w:rsid w:val="00F25157"/>
    <w:rsid w:val="00F254ED"/>
    <w:rsid w:val="00F25BB3"/>
    <w:rsid w:val="00F25D6A"/>
    <w:rsid w:val="00F25EB4"/>
    <w:rsid w:val="00F25F62"/>
    <w:rsid w:val="00F26115"/>
    <w:rsid w:val="00F2617C"/>
    <w:rsid w:val="00F26273"/>
    <w:rsid w:val="00F2643A"/>
    <w:rsid w:val="00F26886"/>
    <w:rsid w:val="00F2699C"/>
    <w:rsid w:val="00F27000"/>
    <w:rsid w:val="00F27E0C"/>
    <w:rsid w:val="00F27E4A"/>
    <w:rsid w:val="00F27F00"/>
    <w:rsid w:val="00F3002F"/>
    <w:rsid w:val="00F30116"/>
    <w:rsid w:val="00F301A8"/>
    <w:rsid w:val="00F30353"/>
    <w:rsid w:val="00F30563"/>
    <w:rsid w:val="00F3075E"/>
    <w:rsid w:val="00F308C0"/>
    <w:rsid w:val="00F30BA7"/>
    <w:rsid w:val="00F30BE4"/>
    <w:rsid w:val="00F30E96"/>
    <w:rsid w:val="00F3149E"/>
    <w:rsid w:val="00F314F2"/>
    <w:rsid w:val="00F318E7"/>
    <w:rsid w:val="00F31BB5"/>
    <w:rsid w:val="00F31F17"/>
    <w:rsid w:val="00F3232E"/>
    <w:rsid w:val="00F3236F"/>
    <w:rsid w:val="00F32374"/>
    <w:rsid w:val="00F325EE"/>
    <w:rsid w:val="00F32794"/>
    <w:rsid w:val="00F32DD1"/>
    <w:rsid w:val="00F32F0E"/>
    <w:rsid w:val="00F32F3E"/>
    <w:rsid w:val="00F330E2"/>
    <w:rsid w:val="00F3333E"/>
    <w:rsid w:val="00F334A1"/>
    <w:rsid w:val="00F335C9"/>
    <w:rsid w:val="00F33742"/>
    <w:rsid w:val="00F3383E"/>
    <w:rsid w:val="00F33C5A"/>
    <w:rsid w:val="00F33DA9"/>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7EE"/>
    <w:rsid w:val="00F35865"/>
    <w:rsid w:val="00F35BDC"/>
    <w:rsid w:val="00F35E92"/>
    <w:rsid w:val="00F360BA"/>
    <w:rsid w:val="00F36409"/>
    <w:rsid w:val="00F36615"/>
    <w:rsid w:val="00F366CE"/>
    <w:rsid w:val="00F368FF"/>
    <w:rsid w:val="00F369FF"/>
    <w:rsid w:val="00F36C0F"/>
    <w:rsid w:val="00F36EC8"/>
    <w:rsid w:val="00F3721C"/>
    <w:rsid w:val="00F377A2"/>
    <w:rsid w:val="00F37922"/>
    <w:rsid w:val="00F379DB"/>
    <w:rsid w:val="00F37A4E"/>
    <w:rsid w:val="00F37AEF"/>
    <w:rsid w:val="00F37DC6"/>
    <w:rsid w:val="00F37DF0"/>
    <w:rsid w:val="00F40292"/>
    <w:rsid w:val="00F4035D"/>
    <w:rsid w:val="00F403A9"/>
    <w:rsid w:val="00F405DA"/>
    <w:rsid w:val="00F41025"/>
    <w:rsid w:val="00F41737"/>
    <w:rsid w:val="00F4181E"/>
    <w:rsid w:val="00F41D1F"/>
    <w:rsid w:val="00F42910"/>
    <w:rsid w:val="00F42C2B"/>
    <w:rsid w:val="00F42DFB"/>
    <w:rsid w:val="00F43022"/>
    <w:rsid w:val="00F4353A"/>
    <w:rsid w:val="00F439F0"/>
    <w:rsid w:val="00F44659"/>
    <w:rsid w:val="00F44833"/>
    <w:rsid w:val="00F44B7D"/>
    <w:rsid w:val="00F451D4"/>
    <w:rsid w:val="00F451D6"/>
    <w:rsid w:val="00F45B82"/>
    <w:rsid w:val="00F45D4B"/>
    <w:rsid w:val="00F45DAD"/>
    <w:rsid w:val="00F46041"/>
    <w:rsid w:val="00F4619F"/>
    <w:rsid w:val="00F4643D"/>
    <w:rsid w:val="00F46479"/>
    <w:rsid w:val="00F4663B"/>
    <w:rsid w:val="00F46694"/>
    <w:rsid w:val="00F46772"/>
    <w:rsid w:val="00F467B0"/>
    <w:rsid w:val="00F46809"/>
    <w:rsid w:val="00F4683A"/>
    <w:rsid w:val="00F4685A"/>
    <w:rsid w:val="00F46883"/>
    <w:rsid w:val="00F46D5F"/>
    <w:rsid w:val="00F46DF8"/>
    <w:rsid w:val="00F46E40"/>
    <w:rsid w:val="00F46F8B"/>
    <w:rsid w:val="00F47132"/>
    <w:rsid w:val="00F47490"/>
    <w:rsid w:val="00F474F9"/>
    <w:rsid w:val="00F47728"/>
    <w:rsid w:val="00F47AF4"/>
    <w:rsid w:val="00F47AFE"/>
    <w:rsid w:val="00F47CBA"/>
    <w:rsid w:val="00F47CF5"/>
    <w:rsid w:val="00F47DDF"/>
    <w:rsid w:val="00F47DE2"/>
    <w:rsid w:val="00F50020"/>
    <w:rsid w:val="00F50442"/>
    <w:rsid w:val="00F505DA"/>
    <w:rsid w:val="00F50671"/>
    <w:rsid w:val="00F506F6"/>
    <w:rsid w:val="00F50849"/>
    <w:rsid w:val="00F5125B"/>
    <w:rsid w:val="00F512BF"/>
    <w:rsid w:val="00F51345"/>
    <w:rsid w:val="00F513BA"/>
    <w:rsid w:val="00F51407"/>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C8"/>
    <w:rsid w:val="00F54A29"/>
    <w:rsid w:val="00F54B39"/>
    <w:rsid w:val="00F5521E"/>
    <w:rsid w:val="00F553D1"/>
    <w:rsid w:val="00F555C3"/>
    <w:rsid w:val="00F5572B"/>
    <w:rsid w:val="00F558E3"/>
    <w:rsid w:val="00F55A9C"/>
    <w:rsid w:val="00F55AC5"/>
    <w:rsid w:val="00F55B37"/>
    <w:rsid w:val="00F55F83"/>
    <w:rsid w:val="00F56437"/>
    <w:rsid w:val="00F564B4"/>
    <w:rsid w:val="00F568B6"/>
    <w:rsid w:val="00F56D31"/>
    <w:rsid w:val="00F57183"/>
    <w:rsid w:val="00F5765A"/>
    <w:rsid w:val="00F57A63"/>
    <w:rsid w:val="00F57A96"/>
    <w:rsid w:val="00F57C72"/>
    <w:rsid w:val="00F57E51"/>
    <w:rsid w:val="00F60056"/>
    <w:rsid w:val="00F6018A"/>
    <w:rsid w:val="00F6021A"/>
    <w:rsid w:val="00F6021F"/>
    <w:rsid w:val="00F60845"/>
    <w:rsid w:val="00F60983"/>
    <w:rsid w:val="00F610B9"/>
    <w:rsid w:val="00F61127"/>
    <w:rsid w:val="00F61148"/>
    <w:rsid w:val="00F61158"/>
    <w:rsid w:val="00F61267"/>
    <w:rsid w:val="00F614D1"/>
    <w:rsid w:val="00F614D9"/>
    <w:rsid w:val="00F614DB"/>
    <w:rsid w:val="00F61564"/>
    <w:rsid w:val="00F61A22"/>
    <w:rsid w:val="00F61E7A"/>
    <w:rsid w:val="00F61EE5"/>
    <w:rsid w:val="00F61FDE"/>
    <w:rsid w:val="00F62143"/>
    <w:rsid w:val="00F62338"/>
    <w:rsid w:val="00F62377"/>
    <w:rsid w:val="00F6242F"/>
    <w:rsid w:val="00F625B5"/>
    <w:rsid w:val="00F627EB"/>
    <w:rsid w:val="00F62862"/>
    <w:rsid w:val="00F62FE3"/>
    <w:rsid w:val="00F63005"/>
    <w:rsid w:val="00F63289"/>
    <w:rsid w:val="00F639FA"/>
    <w:rsid w:val="00F63A49"/>
    <w:rsid w:val="00F63C75"/>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96"/>
    <w:rsid w:val="00F66617"/>
    <w:rsid w:val="00F66709"/>
    <w:rsid w:val="00F669E3"/>
    <w:rsid w:val="00F66AF7"/>
    <w:rsid w:val="00F66C5A"/>
    <w:rsid w:val="00F672D9"/>
    <w:rsid w:val="00F672EB"/>
    <w:rsid w:val="00F674DE"/>
    <w:rsid w:val="00F6753C"/>
    <w:rsid w:val="00F675D1"/>
    <w:rsid w:val="00F67681"/>
    <w:rsid w:val="00F67757"/>
    <w:rsid w:val="00F67906"/>
    <w:rsid w:val="00F679D4"/>
    <w:rsid w:val="00F67A85"/>
    <w:rsid w:val="00F67CAB"/>
    <w:rsid w:val="00F67D0D"/>
    <w:rsid w:val="00F67D6D"/>
    <w:rsid w:val="00F701F3"/>
    <w:rsid w:val="00F70484"/>
    <w:rsid w:val="00F70845"/>
    <w:rsid w:val="00F71026"/>
    <w:rsid w:val="00F71042"/>
    <w:rsid w:val="00F710A0"/>
    <w:rsid w:val="00F710D9"/>
    <w:rsid w:val="00F716D7"/>
    <w:rsid w:val="00F71931"/>
    <w:rsid w:val="00F71976"/>
    <w:rsid w:val="00F71A03"/>
    <w:rsid w:val="00F71A1D"/>
    <w:rsid w:val="00F71B2C"/>
    <w:rsid w:val="00F71C38"/>
    <w:rsid w:val="00F71CC9"/>
    <w:rsid w:val="00F71D4F"/>
    <w:rsid w:val="00F71E7A"/>
    <w:rsid w:val="00F71F79"/>
    <w:rsid w:val="00F7219A"/>
    <w:rsid w:val="00F721A1"/>
    <w:rsid w:val="00F724E3"/>
    <w:rsid w:val="00F727AA"/>
    <w:rsid w:val="00F729BE"/>
    <w:rsid w:val="00F72C94"/>
    <w:rsid w:val="00F72D27"/>
    <w:rsid w:val="00F72D69"/>
    <w:rsid w:val="00F7308B"/>
    <w:rsid w:val="00F73144"/>
    <w:rsid w:val="00F734C9"/>
    <w:rsid w:val="00F73623"/>
    <w:rsid w:val="00F73ADB"/>
    <w:rsid w:val="00F73EEC"/>
    <w:rsid w:val="00F73F43"/>
    <w:rsid w:val="00F740DA"/>
    <w:rsid w:val="00F742FE"/>
    <w:rsid w:val="00F74664"/>
    <w:rsid w:val="00F74791"/>
    <w:rsid w:val="00F747FD"/>
    <w:rsid w:val="00F74A7A"/>
    <w:rsid w:val="00F74B7F"/>
    <w:rsid w:val="00F74D9D"/>
    <w:rsid w:val="00F754DD"/>
    <w:rsid w:val="00F75C0B"/>
    <w:rsid w:val="00F75E76"/>
    <w:rsid w:val="00F7618D"/>
    <w:rsid w:val="00F761C9"/>
    <w:rsid w:val="00F76305"/>
    <w:rsid w:val="00F763DF"/>
    <w:rsid w:val="00F767B7"/>
    <w:rsid w:val="00F7692E"/>
    <w:rsid w:val="00F769C7"/>
    <w:rsid w:val="00F76E3D"/>
    <w:rsid w:val="00F76EE2"/>
    <w:rsid w:val="00F77028"/>
    <w:rsid w:val="00F770A1"/>
    <w:rsid w:val="00F772B9"/>
    <w:rsid w:val="00F7749A"/>
    <w:rsid w:val="00F7792A"/>
    <w:rsid w:val="00F77BD4"/>
    <w:rsid w:val="00F77C47"/>
    <w:rsid w:val="00F77CFA"/>
    <w:rsid w:val="00F77E34"/>
    <w:rsid w:val="00F802CB"/>
    <w:rsid w:val="00F802D3"/>
    <w:rsid w:val="00F803A7"/>
    <w:rsid w:val="00F8050E"/>
    <w:rsid w:val="00F807AD"/>
    <w:rsid w:val="00F80A32"/>
    <w:rsid w:val="00F80D5A"/>
    <w:rsid w:val="00F80D8F"/>
    <w:rsid w:val="00F80E09"/>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B40"/>
    <w:rsid w:val="00F83C9F"/>
    <w:rsid w:val="00F83E07"/>
    <w:rsid w:val="00F83E4B"/>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E53"/>
    <w:rsid w:val="00F85E5E"/>
    <w:rsid w:val="00F85E78"/>
    <w:rsid w:val="00F86165"/>
    <w:rsid w:val="00F8624E"/>
    <w:rsid w:val="00F862CA"/>
    <w:rsid w:val="00F863EB"/>
    <w:rsid w:val="00F86AAD"/>
    <w:rsid w:val="00F86AC0"/>
    <w:rsid w:val="00F86B20"/>
    <w:rsid w:val="00F86C43"/>
    <w:rsid w:val="00F86D31"/>
    <w:rsid w:val="00F86F84"/>
    <w:rsid w:val="00F8718E"/>
    <w:rsid w:val="00F87201"/>
    <w:rsid w:val="00F87317"/>
    <w:rsid w:val="00F87690"/>
    <w:rsid w:val="00F879C6"/>
    <w:rsid w:val="00F87D07"/>
    <w:rsid w:val="00F87D16"/>
    <w:rsid w:val="00F901C2"/>
    <w:rsid w:val="00F902D2"/>
    <w:rsid w:val="00F90391"/>
    <w:rsid w:val="00F9046C"/>
    <w:rsid w:val="00F90904"/>
    <w:rsid w:val="00F90A06"/>
    <w:rsid w:val="00F90AD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90"/>
    <w:rsid w:val="00F923DB"/>
    <w:rsid w:val="00F92648"/>
    <w:rsid w:val="00F92725"/>
    <w:rsid w:val="00F92826"/>
    <w:rsid w:val="00F92975"/>
    <w:rsid w:val="00F92A1A"/>
    <w:rsid w:val="00F92B26"/>
    <w:rsid w:val="00F92FFE"/>
    <w:rsid w:val="00F93029"/>
    <w:rsid w:val="00F934E3"/>
    <w:rsid w:val="00F9373B"/>
    <w:rsid w:val="00F9397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5B45"/>
    <w:rsid w:val="00F95DB9"/>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C68"/>
    <w:rsid w:val="00F97F06"/>
    <w:rsid w:val="00FA00B4"/>
    <w:rsid w:val="00FA02C3"/>
    <w:rsid w:val="00FA0384"/>
    <w:rsid w:val="00FA0509"/>
    <w:rsid w:val="00FA06D8"/>
    <w:rsid w:val="00FA07A0"/>
    <w:rsid w:val="00FA07BC"/>
    <w:rsid w:val="00FA091B"/>
    <w:rsid w:val="00FA0C95"/>
    <w:rsid w:val="00FA0C9A"/>
    <w:rsid w:val="00FA0E4F"/>
    <w:rsid w:val="00FA0E7C"/>
    <w:rsid w:val="00FA121A"/>
    <w:rsid w:val="00FA1710"/>
    <w:rsid w:val="00FA17D6"/>
    <w:rsid w:val="00FA1B1E"/>
    <w:rsid w:val="00FA1CBF"/>
    <w:rsid w:val="00FA1D8F"/>
    <w:rsid w:val="00FA1D91"/>
    <w:rsid w:val="00FA1EB0"/>
    <w:rsid w:val="00FA2002"/>
    <w:rsid w:val="00FA21C4"/>
    <w:rsid w:val="00FA231A"/>
    <w:rsid w:val="00FA24AC"/>
    <w:rsid w:val="00FA2526"/>
    <w:rsid w:val="00FA2663"/>
    <w:rsid w:val="00FA2AB0"/>
    <w:rsid w:val="00FA2C55"/>
    <w:rsid w:val="00FA2D7E"/>
    <w:rsid w:val="00FA3069"/>
    <w:rsid w:val="00FA33A2"/>
    <w:rsid w:val="00FA3871"/>
    <w:rsid w:val="00FA39F5"/>
    <w:rsid w:val="00FA3AEB"/>
    <w:rsid w:val="00FA3B74"/>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048"/>
    <w:rsid w:val="00FA7159"/>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D5"/>
    <w:rsid w:val="00FB16C9"/>
    <w:rsid w:val="00FB184A"/>
    <w:rsid w:val="00FB18E8"/>
    <w:rsid w:val="00FB19D8"/>
    <w:rsid w:val="00FB1A78"/>
    <w:rsid w:val="00FB1AA9"/>
    <w:rsid w:val="00FB1B89"/>
    <w:rsid w:val="00FB1DCE"/>
    <w:rsid w:val="00FB1E11"/>
    <w:rsid w:val="00FB1F0E"/>
    <w:rsid w:val="00FB2197"/>
    <w:rsid w:val="00FB22DD"/>
    <w:rsid w:val="00FB22E5"/>
    <w:rsid w:val="00FB25A7"/>
    <w:rsid w:val="00FB2864"/>
    <w:rsid w:val="00FB29B7"/>
    <w:rsid w:val="00FB2CEB"/>
    <w:rsid w:val="00FB2DBA"/>
    <w:rsid w:val="00FB2F94"/>
    <w:rsid w:val="00FB2FAB"/>
    <w:rsid w:val="00FB318A"/>
    <w:rsid w:val="00FB33A2"/>
    <w:rsid w:val="00FB39DA"/>
    <w:rsid w:val="00FB3BDC"/>
    <w:rsid w:val="00FB3C54"/>
    <w:rsid w:val="00FB3CD6"/>
    <w:rsid w:val="00FB403F"/>
    <w:rsid w:val="00FB4065"/>
    <w:rsid w:val="00FB4760"/>
    <w:rsid w:val="00FB47B5"/>
    <w:rsid w:val="00FB4D87"/>
    <w:rsid w:val="00FB4DF1"/>
    <w:rsid w:val="00FB5201"/>
    <w:rsid w:val="00FB523C"/>
    <w:rsid w:val="00FB52FD"/>
    <w:rsid w:val="00FB5600"/>
    <w:rsid w:val="00FB57A7"/>
    <w:rsid w:val="00FB5953"/>
    <w:rsid w:val="00FB5A6F"/>
    <w:rsid w:val="00FB5A87"/>
    <w:rsid w:val="00FB5EED"/>
    <w:rsid w:val="00FB6015"/>
    <w:rsid w:val="00FB63EA"/>
    <w:rsid w:val="00FB661B"/>
    <w:rsid w:val="00FB67CA"/>
    <w:rsid w:val="00FB7284"/>
    <w:rsid w:val="00FB72CB"/>
    <w:rsid w:val="00FB72EE"/>
    <w:rsid w:val="00FB73AC"/>
    <w:rsid w:val="00FB7767"/>
    <w:rsid w:val="00FB77BB"/>
    <w:rsid w:val="00FB790E"/>
    <w:rsid w:val="00FB7BED"/>
    <w:rsid w:val="00FB7C38"/>
    <w:rsid w:val="00FC0038"/>
    <w:rsid w:val="00FC0303"/>
    <w:rsid w:val="00FC0389"/>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178"/>
    <w:rsid w:val="00FC545C"/>
    <w:rsid w:val="00FC553E"/>
    <w:rsid w:val="00FC56D8"/>
    <w:rsid w:val="00FC58ED"/>
    <w:rsid w:val="00FC65A0"/>
    <w:rsid w:val="00FC6601"/>
    <w:rsid w:val="00FC6820"/>
    <w:rsid w:val="00FC6B41"/>
    <w:rsid w:val="00FC6D8C"/>
    <w:rsid w:val="00FC70CA"/>
    <w:rsid w:val="00FC746B"/>
    <w:rsid w:val="00FC748D"/>
    <w:rsid w:val="00FC7505"/>
    <w:rsid w:val="00FC791E"/>
    <w:rsid w:val="00FC7F93"/>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FDF"/>
    <w:rsid w:val="00FD3124"/>
    <w:rsid w:val="00FD34A3"/>
    <w:rsid w:val="00FD3905"/>
    <w:rsid w:val="00FD3B76"/>
    <w:rsid w:val="00FD3DFF"/>
    <w:rsid w:val="00FD3F9A"/>
    <w:rsid w:val="00FD4839"/>
    <w:rsid w:val="00FD4881"/>
    <w:rsid w:val="00FD496A"/>
    <w:rsid w:val="00FD4CB4"/>
    <w:rsid w:val="00FD4CC0"/>
    <w:rsid w:val="00FD4D09"/>
    <w:rsid w:val="00FD4DCA"/>
    <w:rsid w:val="00FD4E32"/>
    <w:rsid w:val="00FD4F44"/>
    <w:rsid w:val="00FD53A8"/>
    <w:rsid w:val="00FD55E1"/>
    <w:rsid w:val="00FD5618"/>
    <w:rsid w:val="00FD5999"/>
    <w:rsid w:val="00FD5A65"/>
    <w:rsid w:val="00FD6318"/>
    <w:rsid w:val="00FD6358"/>
    <w:rsid w:val="00FD642C"/>
    <w:rsid w:val="00FD6A3D"/>
    <w:rsid w:val="00FD6C9F"/>
    <w:rsid w:val="00FD6D0C"/>
    <w:rsid w:val="00FD6D13"/>
    <w:rsid w:val="00FD6F26"/>
    <w:rsid w:val="00FD6F9D"/>
    <w:rsid w:val="00FD70C4"/>
    <w:rsid w:val="00FD72D9"/>
    <w:rsid w:val="00FD73AE"/>
    <w:rsid w:val="00FD750B"/>
    <w:rsid w:val="00FD7563"/>
    <w:rsid w:val="00FD796C"/>
    <w:rsid w:val="00FD7977"/>
    <w:rsid w:val="00FD7D6B"/>
    <w:rsid w:val="00FD7E50"/>
    <w:rsid w:val="00FE00DC"/>
    <w:rsid w:val="00FE0142"/>
    <w:rsid w:val="00FE0477"/>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68"/>
    <w:rsid w:val="00FE38E5"/>
    <w:rsid w:val="00FE3BC4"/>
    <w:rsid w:val="00FE3D47"/>
    <w:rsid w:val="00FE40EC"/>
    <w:rsid w:val="00FE4100"/>
    <w:rsid w:val="00FE42C4"/>
    <w:rsid w:val="00FE4367"/>
    <w:rsid w:val="00FE47B0"/>
    <w:rsid w:val="00FE485D"/>
    <w:rsid w:val="00FE4B73"/>
    <w:rsid w:val="00FE4B89"/>
    <w:rsid w:val="00FE4C4A"/>
    <w:rsid w:val="00FE4F70"/>
    <w:rsid w:val="00FE5172"/>
    <w:rsid w:val="00FE5236"/>
    <w:rsid w:val="00FE55B8"/>
    <w:rsid w:val="00FE57F1"/>
    <w:rsid w:val="00FE5811"/>
    <w:rsid w:val="00FE5977"/>
    <w:rsid w:val="00FE5CB2"/>
    <w:rsid w:val="00FE5E39"/>
    <w:rsid w:val="00FE5E9D"/>
    <w:rsid w:val="00FE629C"/>
    <w:rsid w:val="00FE65DB"/>
    <w:rsid w:val="00FE67DD"/>
    <w:rsid w:val="00FE69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89"/>
    <w:rsid w:val="00FF02D6"/>
    <w:rsid w:val="00FF03E2"/>
    <w:rsid w:val="00FF0895"/>
    <w:rsid w:val="00FF0B15"/>
    <w:rsid w:val="00FF0B6A"/>
    <w:rsid w:val="00FF0BBB"/>
    <w:rsid w:val="00FF1455"/>
    <w:rsid w:val="00FF1716"/>
    <w:rsid w:val="00FF1920"/>
    <w:rsid w:val="00FF19A4"/>
    <w:rsid w:val="00FF1ACF"/>
    <w:rsid w:val="00FF1C00"/>
    <w:rsid w:val="00FF25E4"/>
    <w:rsid w:val="00FF2635"/>
    <w:rsid w:val="00FF281E"/>
    <w:rsid w:val="00FF2A88"/>
    <w:rsid w:val="00FF310D"/>
    <w:rsid w:val="00FF317F"/>
    <w:rsid w:val="00FF35A8"/>
    <w:rsid w:val="00FF3682"/>
    <w:rsid w:val="00FF37C5"/>
    <w:rsid w:val="00FF3A12"/>
    <w:rsid w:val="00FF3BB0"/>
    <w:rsid w:val="00FF3CFC"/>
    <w:rsid w:val="00FF3D18"/>
    <w:rsid w:val="00FF43AF"/>
    <w:rsid w:val="00FF4510"/>
    <w:rsid w:val="00FF48E0"/>
    <w:rsid w:val="00FF4A9D"/>
    <w:rsid w:val="00FF4EF6"/>
    <w:rsid w:val="00FF4FBE"/>
    <w:rsid w:val="00FF5026"/>
    <w:rsid w:val="00FF5085"/>
    <w:rsid w:val="00FF5173"/>
    <w:rsid w:val="00FF51D0"/>
    <w:rsid w:val="00FF52CC"/>
    <w:rsid w:val="00FF52E3"/>
    <w:rsid w:val="00FF5356"/>
    <w:rsid w:val="00FF58AB"/>
    <w:rsid w:val="00FF598A"/>
    <w:rsid w:val="00FF5A97"/>
    <w:rsid w:val="00FF5C00"/>
    <w:rsid w:val="00FF5C0F"/>
    <w:rsid w:val="00FF5D1A"/>
    <w:rsid w:val="00FF609A"/>
    <w:rsid w:val="00FF699C"/>
    <w:rsid w:val="00FF6ACC"/>
    <w:rsid w:val="00FF6CF6"/>
    <w:rsid w:val="00FF70CF"/>
    <w:rsid w:val="00FF7296"/>
    <w:rsid w:val="00FF72A3"/>
    <w:rsid w:val="00FF74BE"/>
    <w:rsid w:val="00FF780B"/>
    <w:rsid w:val="00FF78DB"/>
    <w:rsid w:val="00FF79F7"/>
    <w:rsid w:val="00FF7E75"/>
    <w:rsid w:val="15DF2313"/>
    <w:rsid w:val="18D78E62"/>
    <w:rsid w:val="38300CE1"/>
    <w:rsid w:val="56FEBE5B"/>
    <w:rsid w:val="598F4DCE"/>
    <w:rsid w:val="5C62D1B1"/>
    <w:rsid w:val="5F19AA51"/>
    <w:rsid w:val="679EA182"/>
    <w:rsid w:val="6D55F3E3"/>
    <w:rsid w:val="7653CFF0"/>
    <w:rsid w:val="7CE163D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6881B31"/>
  <w15:docId w15:val="{9C011F1E-4E1D-44E5-96AE-15E169D67E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ListParagraph1">
    <w:name w:val="List Paragraph1"/>
    <w:basedOn w:val="Normal"/>
    <w:rsid w:val="007F2565"/>
    <w:pPr>
      <w:widowControl w:val="0"/>
      <w:overflowPunct/>
      <w:autoSpaceDE/>
      <w:autoSpaceDN/>
      <w:adjustRightInd/>
      <w:spacing w:after="0"/>
      <w:ind w:firstLineChars="200" w:firstLine="420"/>
      <w:jc w:val="both"/>
      <w:textAlignment w:val="auto"/>
    </w:pPr>
    <w:rPr>
      <w:rFonts w:ascii="CG Times (WN)" w:eastAsia="Times New Roman" w:hAnsi="CG Times (WN)"/>
      <w:kern w:val="2"/>
      <w:sz w:val="21"/>
      <w:szCs w:val="22"/>
      <w:lang w:eastAsia="zh-CN"/>
    </w:rPr>
  </w:style>
  <w:style w:type="table" w:customStyle="1" w:styleId="TableGrid7">
    <w:name w:val="Table Grid7"/>
    <w:basedOn w:val="TableNormal"/>
    <w:next w:val="TableGrid"/>
    <w:uiPriority w:val="39"/>
    <w:qFormat/>
    <w:rsid w:val="00B32C3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0011">
      <w:bodyDiv w:val="1"/>
      <w:marLeft w:val="0"/>
      <w:marRight w:val="0"/>
      <w:marTop w:val="0"/>
      <w:marBottom w:val="0"/>
      <w:divBdr>
        <w:top w:val="none" w:sz="0" w:space="0" w:color="auto"/>
        <w:left w:val="none" w:sz="0" w:space="0" w:color="auto"/>
        <w:bottom w:val="none" w:sz="0" w:space="0" w:color="auto"/>
        <w:right w:val="none" w:sz="0" w:space="0" w:color="auto"/>
      </w:divBdr>
    </w:div>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193014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6528281">
      <w:bodyDiv w:val="1"/>
      <w:marLeft w:val="0"/>
      <w:marRight w:val="0"/>
      <w:marTop w:val="0"/>
      <w:marBottom w:val="0"/>
      <w:divBdr>
        <w:top w:val="none" w:sz="0" w:space="0" w:color="auto"/>
        <w:left w:val="none" w:sz="0" w:space="0" w:color="auto"/>
        <w:bottom w:val="none" w:sz="0" w:space="0" w:color="auto"/>
        <w:right w:val="none" w:sz="0" w:space="0" w:color="auto"/>
      </w:divBdr>
    </w:div>
    <w:div w:id="11718540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65172849">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614186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76090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3033640">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68598631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45491837">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2361604">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4929422">
      <w:bodyDiv w:val="1"/>
      <w:marLeft w:val="0"/>
      <w:marRight w:val="0"/>
      <w:marTop w:val="0"/>
      <w:marBottom w:val="0"/>
      <w:divBdr>
        <w:top w:val="none" w:sz="0" w:space="0" w:color="auto"/>
        <w:left w:val="none" w:sz="0" w:space="0" w:color="auto"/>
        <w:bottom w:val="none" w:sz="0" w:space="0" w:color="auto"/>
        <w:right w:val="none" w:sz="0" w:space="0" w:color="auto"/>
      </w:divBdr>
      <w:divsChild>
        <w:div w:id="1648781083">
          <w:marLeft w:val="0"/>
          <w:marRight w:val="75"/>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3705050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7170128">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6121326">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158845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119967">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877857">
      <w:bodyDiv w:val="1"/>
      <w:marLeft w:val="0"/>
      <w:marRight w:val="0"/>
      <w:marTop w:val="0"/>
      <w:marBottom w:val="0"/>
      <w:divBdr>
        <w:top w:val="none" w:sz="0" w:space="0" w:color="auto"/>
        <w:left w:val="none" w:sz="0" w:space="0" w:color="auto"/>
        <w:bottom w:val="none" w:sz="0" w:space="0" w:color="auto"/>
        <w:right w:val="none" w:sz="0" w:space="0" w:color="auto"/>
      </w:divBdr>
      <w:divsChild>
        <w:div w:id="1577324851">
          <w:marLeft w:val="0"/>
          <w:marRight w:val="75"/>
          <w:marTop w:val="0"/>
          <w:marBottom w:val="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3505867">
      <w:bodyDiv w:val="1"/>
      <w:marLeft w:val="0"/>
      <w:marRight w:val="0"/>
      <w:marTop w:val="0"/>
      <w:marBottom w:val="0"/>
      <w:divBdr>
        <w:top w:val="none" w:sz="0" w:space="0" w:color="auto"/>
        <w:left w:val="none" w:sz="0" w:space="0" w:color="auto"/>
        <w:bottom w:val="none" w:sz="0" w:space="0" w:color="auto"/>
        <w:right w:val="none" w:sz="0" w:space="0" w:color="auto"/>
      </w:divBdr>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0881819">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54091">
      <w:bodyDiv w:val="1"/>
      <w:marLeft w:val="0"/>
      <w:marRight w:val="0"/>
      <w:marTop w:val="0"/>
      <w:marBottom w:val="0"/>
      <w:divBdr>
        <w:top w:val="none" w:sz="0" w:space="0" w:color="auto"/>
        <w:left w:val="none" w:sz="0" w:space="0" w:color="auto"/>
        <w:bottom w:val="none" w:sz="0" w:space="0" w:color="auto"/>
        <w:right w:val="none" w:sz="0" w:space="0" w:color="auto"/>
      </w:divBdr>
      <w:divsChild>
        <w:div w:id="913976590">
          <w:marLeft w:val="0"/>
          <w:marRight w:val="0"/>
          <w:marTop w:val="0"/>
          <w:marBottom w:val="0"/>
          <w:divBdr>
            <w:top w:val="none" w:sz="0" w:space="0" w:color="auto"/>
            <w:left w:val="none" w:sz="0" w:space="0" w:color="auto"/>
            <w:bottom w:val="none" w:sz="0" w:space="0" w:color="auto"/>
            <w:right w:val="none" w:sz="0" w:space="0" w:color="auto"/>
          </w:divBdr>
          <w:divsChild>
            <w:div w:id="158657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1992829">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3620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oleObject" Target="embeddings/Microsoft_Visio_2003-2010_Drawing8.vsd"/><Relationship Id="rId39"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oleObject" Target="embeddings/Microsoft_Visio_2003-2010_Drawing4.vsd"/><Relationship Id="rId34" Type="http://schemas.openxmlformats.org/officeDocument/2006/relationships/image" Target="media/image11.emf"/><Relationship Id="rId42"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7.vsd"/><Relationship Id="rId33" Type="http://schemas.openxmlformats.org/officeDocument/2006/relationships/image" Target="media/image10.emf"/><Relationship Id="rId38"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11.vsd"/><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6.vsd"/><Relationship Id="rId32" Type="http://schemas.openxmlformats.org/officeDocument/2006/relationships/image" Target="media/image9.emf"/><Relationship Id="rId37" Type="http://schemas.openxmlformats.org/officeDocument/2006/relationships/image" Target="media/image14.emf"/><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oleObject" Target="embeddings/Microsoft_Visio_2003-2010_Drawing10.vsd"/><Relationship Id="rId36" Type="http://schemas.openxmlformats.org/officeDocument/2006/relationships/image" Target="media/image13.emf"/><Relationship Id="rId10" Type="http://schemas.openxmlformats.org/officeDocument/2006/relationships/footnotes" Target="footnotes.xml"/><Relationship Id="rId19" Type="http://schemas.openxmlformats.org/officeDocument/2006/relationships/oleObject" Target="embeddings/Microsoft_Visio_2003-2010_Drawing3.vsd"/><Relationship Id="rId31" Type="http://schemas.openxmlformats.org/officeDocument/2006/relationships/image" Target="media/image8.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9.vsd"/><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HR33RHYHUWRF-507899316-19930</_dlc_DocId>
    <_dlc_DocIdUrl xmlns="ca125759-a0e7-4469-93e0-e34bba23bda5">
      <Url>https://qualcomm.sharepoint.com/teams/pentari/_layouts/15/DocIdRedir.aspx?ID=HR33RHYHUWRF-507899316-19930</Url>
      <Description>HR33RHYHUWRF-507899316-19930</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A57B102D-413E-42E6-AE6D-04CD344464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11172</TotalTime>
  <Pages>1</Pages>
  <Words>2521</Words>
  <Characters>14372</Characters>
  <Application>Microsoft Office Word</Application>
  <DocSecurity>4</DocSecurity>
  <Lines>119</Lines>
  <Paragraphs>33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16860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Mustafa Emara</cp:lastModifiedBy>
  <cp:revision>1566</cp:revision>
  <cp:lastPrinted>2022-04-26T05:02:00Z</cp:lastPrinted>
  <dcterms:created xsi:type="dcterms:W3CDTF">2022-04-30T06:02:00Z</dcterms:created>
  <dcterms:modified xsi:type="dcterms:W3CDTF">2022-11-07T21:28:00Z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134ead2a-5645-434f-9347-4563ad9a552e</vt:lpwstr>
  </property>
  <property fmtid="{D5CDD505-2E9C-101B-9397-08002B2CF9AE}" pid="10" name="MTWinEqns">
    <vt:bool>true</vt:bool>
  </property>
  <property fmtid="{D5CDD505-2E9C-101B-9397-08002B2CF9AE}" pid="11" name="_ReviewingToolsShownOnce">
    <vt:lpwstr/>
  </property>
</Properties>
</file>