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765B3794"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104-bis-e</w:t>
      </w:r>
      <w:r w:rsidRPr="00E77857">
        <w:rPr>
          <w:rFonts w:ascii="Arial" w:hAnsi="Arial" w:cs="Arial"/>
          <w:sz w:val="28"/>
        </w:rPr>
        <w:tab/>
        <w:t>R4-</w:t>
      </w:r>
      <w:r>
        <w:rPr>
          <w:rFonts w:ascii="Arial" w:hAnsi="Arial" w:cs="Arial"/>
          <w:sz w:val="28"/>
        </w:rPr>
        <w:t>221</w:t>
      </w:r>
      <w:r w:rsidR="00825D56">
        <w:rPr>
          <w:rFonts w:ascii="Arial" w:hAnsi="Arial" w:cs="Arial"/>
          <w:sz w:val="28"/>
        </w:rPr>
        <w:t>5578</w:t>
      </w:r>
    </w:p>
    <w:p w14:paraId="67662FDA" w14:textId="77777777" w:rsidR="008B6975" w:rsidRPr="00E77857" w:rsidRDefault="008B6975" w:rsidP="008B6975">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19 October</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5C1BACD9"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003D1C">
        <w:rPr>
          <w:rFonts w:ascii="Arial" w:hAnsi="Arial"/>
          <w:b/>
          <w:lang w:val="en-GB"/>
        </w:rPr>
        <w:t>6</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60FFF6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FF2BB9">
        <w:rPr>
          <w:rFonts w:ascii="Arial" w:hAnsi="Arial" w:cs="Arial"/>
          <w:b/>
        </w:rPr>
        <w:t xml:space="preserve">Proposals on UE RF requirements </w:t>
      </w:r>
      <w:r w:rsidR="00372B7D">
        <w:rPr>
          <w:rFonts w:ascii="Arial" w:hAnsi="Arial" w:cs="Arial"/>
          <w:b/>
        </w:rPr>
        <w:t>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7157A4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B4DFE">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1BABCD9F"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 xml:space="preserve">to </w:t>
      </w:r>
      <w:r w:rsidR="00FF2BB9">
        <w:t>specify the UE RF requirements</w:t>
      </w:r>
      <w:r w:rsidR="008310D2">
        <w:rPr>
          <w:color w:val="000000"/>
          <w:szCs w:val="20"/>
        </w:rPr>
        <w:t>.</w:t>
      </w:r>
      <w:r>
        <w:rPr>
          <w:color w:val="000000"/>
          <w:szCs w:val="20"/>
        </w:rPr>
        <w:t xml:space="preserve"> </w:t>
      </w:r>
      <w:r w:rsidR="00291344" w:rsidRPr="00DC28D5">
        <w:rPr>
          <w:color w:val="000000"/>
          <w:szCs w:val="20"/>
        </w:rPr>
        <w:t xml:space="preserve">This </w:t>
      </w:r>
      <w:r w:rsidR="00204153">
        <w:rPr>
          <w:color w:val="000000"/>
          <w:szCs w:val="20"/>
        </w:rPr>
        <w:t xml:space="preserve">topic was discussed at TSG RAN4#104-e and the </w:t>
      </w:r>
      <w:r w:rsidR="00FF2BB9">
        <w:rPr>
          <w:color w:val="000000"/>
          <w:szCs w:val="20"/>
        </w:rPr>
        <w:t>WF was</w:t>
      </w:r>
      <w:r w:rsidR="00204153">
        <w:t xml:space="preserve"> agreed </w:t>
      </w:r>
      <w:r w:rsidR="00FF2BB9">
        <w:t>[</w:t>
      </w:r>
      <w:r w:rsidR="00204153">
        <w:t>2]</w:t>
      </w:r>
      <w:r w:rsidR="00855BBA">
        <w:t>.</w:t>
      </w:r>
      <w:r w:rsidR="00204153">
        <w:t xml:space="preserve"> This contribution</w:t>
      </w:r>
      <w:r w:rsidR="004930F1">
        <w:t xml:space="preserve"> provides </w:t>
      </w:r>
      <w:r w:rsidR="000D28B5">
        <w:t>p</w:t>
      </w:r>
      <w:r w:rsidR="00FF2BB9" w:rsidRPr="00FF2BB9">
        <w:t>roposals on UE RF requirements for FR2-1 UL 256QAM</w:t>
      </w:r>
      <w:r w:rsidR="004930F1">
        <w:t xml:space="preserve"> according to the agreed </w:t>
      </w:r>
      <w:r w:rsidR="00FF2BB9">
        <w:t>WF</w:t>
      </w:r>
      <w:r w:rsidR="004930F1">
        <w:t>.</w:t>
      </w:r>
    </w:p>
    <w:p w14:paraId="7729BDFE" w14:textId="77777777" w:rsidR="00291344" w:rsidRPr="00440EC2" w:rsidRDefault="00291344" w:rsidP="00DC28D5">
      <w:pPr>
        <w:pStyle w:val="BodyText"/>
        <w:snapToGrid w:val="0"/>
        <w:rPr>
          <w:rFonts w:eastAsia="SimSun"/>
          <w:szCs w:val="20"/>
          <w:lang w:val="en-GB" w:eastAsia="zh-CN"/>
        </w:rPr>
      </w:pPr>
    </w:p>
    <w:p w14:paraId="1E62D3E9" w14:textId="50B92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F2BB9">
        <w:rPr>
          <w:rFonts w:ascii="Arial" w:hAnsi="Arial"/>
          <w:b/>
          <w:sz w:val="24"/>
        </w:rPr>
        <w:t>Discussion</w:t>
      </w:r>
    </w:p>
    <w:p w14:paraId="5D2EA021" w14:textId="3E1FF926" w:rsidR="00CB2B24" w:rsidRPr="00042EDC" w:rsidRDefault="00CB2B24" w:rsidP="00CB2B24">
      <w:pPr>
        <w:spacing w:after="180"/>
        <w:rPr>
          <w:b/>
          <w:u w:val="single"/>
          <w:lang w:eastAsia="ko-KR"/>
        </w:rPr>
      </w:pPr>
      <w:r>
        <w:rPr>
          <w:b/>
          <w:u w:val="single"/>
          <w:lang w:eastAsia="ko-KR"/>
        </w:rPr>
        <w:t>2.1.</w:t>
      </w:r>
      <w:r>
        <w:rPr>
          <w:b/>
          <w:u w:val="single"/>
          <w:lang w:eastAsia="ko-KR"/>
        </w:rPr>
        <w:tab/>
      </w:r>
      <w:r w:rsidRPr="00042EDC">
        <w:rPr>
          <w:b/>
          <w:u w:val="single"/>
          <w:lang w:eastAsia="ko-KR"/>
        </w:rPr>
        <w:t>EVM test</w:t>
      </w:r>
    </w:p>
    <w:p w14:paraId="5A230F3C" w14:textId="07D70ED2" w:rsidR="00CB2B24" w:rsidRPr="00DC28D5" w:rsidRDefault="00F7045A" w:rsidP="00CB2B24">
      <w:pPr>
        <w:pStyle w:val="BodyText"/>
        <w:snapToGrid w:val="0"/>
        <w:rPr>
          <w:color w:val="000000"/>
          <w:szCs w:val="20"/>
        </w:rPr>
      </w:pPr>
      <w:r>
        <w:rPr>
          <w:color w:val="000000"/>
          <w:szCs w:val="20"/>
        </w:rPr>
        <w:t>It was</w:t>
      </w:r>
      <w:r w:rsidR="00CB2B24">
        <w:rPr>
          <w:color w:val="000000"/>
          <w:szCs w:val="20"/>
        </w:rPr>
        <w:t xml:space="preserve"> agreed in the WF [2]</w:t>
      </w:r>
      <w:r w:rsidR="00CB2B24">
        <w:rPr>
          <w:lang w:eastAsia="ja-JP"/>
        </w:rPr>
        <w:t xml:space="preserve">. </w:t>
      </w:r>
    </w:p>
    <w:p w14:paraId="0BC2E735" w14:textId="77777777" w:rsidR="00CB2B24" w:rsidRPr="00042EDC" w:rsidRDefault="00CB2B24" w:rsidP="00CB2B24">
      <w:pPr>
        <w:pStyle w:val="ListParagraph"/>
        <w:numPr>
          <w:ilvl w:val="0"/>
          <w:numId w:val="15"/>
        </w:numPr>
        <w:spacing w:after="120"/>
        <w:contextualSpacing w:val="0"/>
        <w:rPr>
          <w:lang w:eastAsia="zh-CN"/>
        </w:rPr>
      </w:pPr>
      <w:r w:rsidRPr="00042EDC">
        <w:rPr>
          <w:lang w:eastAsia="zh-CN"/>
        </w:rPr>
        <w:t>Option 1: Configuring PTRS for 256QAM EVM testing to compensate CPE.</w:t>
      </w:r>
    </w:p>
    <w:p w14:paraId="4F2C8E15" w14:textId="77777777" w:rsidR="00CB2B24" w:rsidRPr="00042EDC" w:rsidRDefault="00CB2B24" w:rsidP="00CB2B24">
      <w:pPr>
        <w:pStyle w:val="ListParagraph"/>
        <w:numPr>
          <w:ilvl w:val="0"/>
          <w:numId w:val="13"/>
        </w:numPr>
        <w:spacing w:after="120"/>
        <w:contextualSpacing w:val="0"/>
        <w:rPr>
          <w:lang w:eastAsia="zh-CN"/>
        </w:rPr>
      </w:pPr>
      <w:r w:rsidRPr="00042EDC">
        <w:rPr>
          <w:lang w:eastAsia="zh-CN"/>
        </w:rPr>
        <w:t>The DMRS based channel estimate in the PTRS-ready EVM calculator shall utilize CPE-corrected DMRS symbols.</w:t>
      </w:r>
    </w:p>
    <w:p w14:paraId="7B538D73" w14:textId="77777777" w:rsidR="00CB2B24" w:rsidRPr="00042EDC" w:rsidRDefault="00CB2B24" w:rsidP="00CB2B24">
      <w:pPr>
        <w:pStyle w:val="ListParagraph"/>
        <w:numPr>
          <w:ilvl w:val="0"/>
          <w:numId w:val="13"/>
        </w:numPr>
        <w:spacing w:after="120"/>
        <w:contextualSpacing w:val="0"/>
        <w:rPr>
          <w:lang w:eastAsia="zh-CN"/>
        </w:rPr>
      </w:pPr>
      <w:r w:rsidRPr="00042EDC">
        <w:rPr>
          <w:lang w:eastAsia="zh-CN"/>
        </w:rPr>
        <w:t>The PTRS extraction and correction stage in the PTRS-ready EVM calculator is the final refinement of the received signal.</w:t>
      </w:r>
    </w:p>
    <w:p w14:paraId="4F665C1A" w14:textId="77777777" w:rsidR="00CB2B24" w:rsidRPr="00042EDC" w:rsidRDefault="00CB2B24" w:rsidP="00CB2B24">
      <w:pPr>
        <w:pStyle w:val="ListParagraph"/>
        <w:numPr>
          <w:ilvl w:val="0"/>
          <w:numId w:val="15"/>
        </w:numPr>
        <w:spacing w:after="120"/>
        <w:contextualSpacing w:val="0"/>
        <w:rPr>
          <w:lang w:eastAsia="zh-CN"/>
        </w:rPr>
      </w:pPr>
      <w:r w:rsidRPr="00042EDC">
        <w:rPr>
          <w:lang w:eastAsia="zh-CN"/>
        </w:rPr>
        <w:t>FFS on the compensation for Inter Carrier Interference (ICI).</w:t>
      </w:r>
    </w:p>
    <w:p w14:paraId="5F7190F0" w14:textId="7C2C3967" w:rsidR="00CB2B24" w:rsidRPr="00DC28D5" w:rsidRDefault="00CB2B24" w:rsidP="00CB2B24">
      <w:pPr>
        <w:pStyle w:val="BodyText"/>
        <w:snapToGrid w:val="0"/>
        <w:rPr>
          <w:color w:val="000000"/>
          <w:szCs w:val="20"/>
        </w:rPr>
      </w:pPr>
      <w:r>
        <w:rPr>
          <w:color w:val="000000"/>
          <w:szCs w:val="20"/>
        </w:rPr>
        <w:t>ICI compensation will increase UE implementation complexity and power usage to run the algorithm, and the achievable performance for ICI compensation will depend on the algorithm. It would not be straightforward to agree on the detailed algorithm in TSG RAN4 according to experience. Therefore, it is proposed to consider IC</w:t>
      </w:r>
      <w:r w:rsidR="00597EAD">
        <w:rPr>
          <w:color w:val="000000"/>
          <w:szCs w:val="20"/>
        </w:rPr>
        <w:t>I</w:t>
      </w:r>
      <w:r>
        <w:rPr>
          <w:color w:val="000000"/>
          <w:szCs w:val="20"/>
        </w:rPr>
        <w:t xml:space="preserve"> compensation </w:t>
      </w:r>
      <w:r w:rsidR="007059B0">
        <w:rPr>
          <w:color w:val="000000"/>
          <w:szCs w:val="20"/>
        </w:rPr>
        <w:t>only if sufficient performance improvement is shown by proponent with explanation of the underlying algorithm.</w:t>
      </w:r>
    </w:p>
    <w:p w14:paraId="24E83DDE" w14:textId="77777777" w:rsidR="00CB2B24" w:rsidRPr="00042EDC" w:rsidRDefault="00CB2B24" w:rsidP="00CB2B24">
      <w:pPr>
        <w:pStyle w:val="ListParagraph"/>
        <w:spacing w:after="120"/>
        <w:ind w:left="0"/>
        <w:contextualSpacing w:val="0"/>
        <w:rPr>
          <w:lang w:eastAsia="zh-CN"/>
        </w:rPr>
      </w:pPr>
    </w:p>
    <w:p w14:paraId="7C9A411D" w14:textId="1C6D4C52" w:rsidR="00CB2B24" w:rsidRPr="00042EDC" w:rsidRDefault="00323A15" w:rsidP="00323A15">
      <w:pPr>
        <w:spacing w:after="180"/>
        <w:rPr>
          <w:b/>
          <w:u w:val="single"/>
          <w:lang w:eastAsia="ko-KR"/>
        </w:rPr>
      </w:pPr>
      <w:r>
        <w:rPr>
          <w:b/>
          <w:u w:val="single"/>
          <w:lang w:eastAsia="ko-KR"/>
        </w:rPr>
        <w:t>2.2</w:t>
      </w:r>
      <w:r>
        <w:rPr>
          <w:b/>
          <w:u w:val="single"/>
          <w:lang w:eastAsia="ko-KR"/>
        </w:rPr>
        <w:tab/>
      </w:r>
      <w:r w:rsidR="00CB2B24" w:rsidRPr="00042EDC">
        <w:rPr>
          <w:b/>
          <w:u w:val="single"/>
          <w:lang w:eastAsia="ko-KR"/>
        </w:rPr>
        <w:t>PTRS configuration</w:t>
      </w:r>
    </w:p>
    <w:p w14:paraId="1F707FEF" w14:textId="0AE448D6" w:rsidR="00323A15" w:rsidRPr="00DC28D5" w:rsidRDefault="00F7045A" w:rsidP="00323A15">
      <w:pPr>
        <w:pStyle w:val="BodyText"/>
        <w:snapToGrid w:val="0"/>
        <w:rPr>
          <w:color w:val="000000"/>
          <w:szCs w:val="20"/>
        </w:rPr>
      </w:pPr>
      <w:r>
        <w:rPr>
          <w:color w:val="000000"/>
          <w:szCs w:val="20"/>
        </w:rPr>
        <w:t xml:space="preserve">It was </w:t>
      </w:r>
      <w:r w:rsidR="00323A15">
        <w:rPr>
          <w:color w:val="000000"/>
          <w:szCs w:val="20"/>
        </w:rPr>
        <w:t>agreed in the WF [2]</w:t>
      </w:r>
      <w:r w:rsidR="00323A15">
        <w:rPr>
          <w:lang w:eastAsia="ja-JP"/>
        </w:rPr>
        <w:t xml:space="preserve">. </w:t>
      </w:r>
    </w:p>
    <w:p w14:paraId="3B9FCE63" w14:textId="77777777" w:rsidR="00CB2B24" w:rsidRPr="00042EDC" w:rsidRDefault="00CB2B24" w:rsidP="00CB2B24">
      <w:pPr>
        <w:pStyle w:val="ListParagraph"/>
        <w:numPr>
          <w:ilvl w:val="0"/>
          <w:numId w:val="15"/>
        </w:numPr>
        <w:spacing w:after="120"/>
        <w:contextualSpacing w:val="0"/>
        <w:rPr>
          <w:lang w:eastAsia="zh-CN"/>
        </w:rPr>
      </w:pPr>
      <w:r w:rsidRPr="00042EDC">
        <w:rPr>
          <w:lang w:eastAsia="zh-CN"/>
        </w:rPr>
        <w:t>Option 1: PTRS configuration shall be aligned with the UE’s recommended PTRS configuration.</w:t>
      </w:r>
    </w:p>
    <w:p w14:paraId="7CBD87AC" w14:textId="77777777" w:rsidR="00CB2B24" w:rsidRPr="00042EDC" w:rsidRDefault="00CB2B24" w:rsidP="00CB2B24">
      <w:pPr>
        <w:pStyle w:val="ListParagraph"/>
        <w:numPr>
          <w:ilvl w:val="0"/>
          <w:numId w:val="15"/>
        </w:numPr>
        <w:spacing w:after="120"/>
        <w:contextualSpacing w:val="0"/>
        <w:rPr>
          <w:lang w:eastAsia="zh-CN"/>
        </w:rPr>
      </w:pPr>
      <w:r w:rsidRPr="00042EDC">
        <w:rPr>
          <w:lang w:eastAsia="zh-CN"/>
        </w:rPr>
        <w:t>Option 2: Use a fixed PTRS configuration for all devices</w:t>
      </w:r>
    </w:p>
    <w:p w14:paraId="3C19B8E4" w14:textId="1C2092FD" w:rsidR="00323A15" w:rsidRPr="00DC28D5" w:rsidRDefault="00323A15" w:rsidP="00323A15">
      <w:pPr>
        <w:pStyle w:val="BodyText"/>
        <w:snapToGrid w:val="0"/>
        <w:rPr>
          <w:color w:val="000000"/>
          <w:szCs w:val="20"/>
        </w:rPr>
      </w:pPr>
      <w:bookmarkStart w:id="4" w:name="_Hlk114829177"/>
      <w:r>
        <w:rPr>
          <w:color w:val="000000"/>
          <w:szCs w:val="20"/>
        </w:rPr>
        <w:t>Using different PTRS configurations will result in different EVM measurements in the EVM test</w:t>
      </w:r>
      <w:r w:rsidR="000509EB">
        <w:rPr>
          <w:color w:val="000000"/>
          <w:szCs w:val="20"/>
        </w:rPr>
        <w:t xml:space="preserve"> for the same device under test</w:t>
      </w:r>
      <w:r>
        <w:rPr>
          <w:color w:val="000000"/>
          <w:szCs w:val="20"/>
        </w:rPr>
        <w:t xml:space="preserve">. This means that </w:t>
      </w:r>
      <w:r w:rsidR="000509EB">
        <w:rPr>
          <w:lang w:eastAsia="zh-CN"/>
        </w:rPr>
        <w:t xml:space="preserve">if option 1 is adopted, </w:t>
      </w:r>
      <w:r>
        <w:rPr>
          <w:color w:val="000000"/>
          <w:szCs w:val="20"/>
        </w:rPr>
        <w:t xml:space="preserve">different EVM requirements will need to be specified </w:t>
      </w:r>
      <w:r w:rsidR="000509EB">
        <w:rPr>
          <w:color w:val="000000"/>
          <w:szCs w:val="20"/>
        </w:rPr>
        <w:t xml:space="preserve">for each of the </w:t>
      </w:r>
      <w:r w:rsidR="000509EB">
        <w:rPr>
          <w:lang w:eastAsia="zh-CN"/>
        </w:rPr>
        <w:t>possible</w:t>
      </w:r>
      <w:r w:rsidR="000509EB" w:rsidRPr="00042EDC">
        <w:rPr>
          <w:lang w:eastAsia="zh-CN"/>
        </w:rPr>
        <w:t xml:space="preserve"> PTRS configuration</w:t>
      </w:r>
      <w:r w:rsidR="000509EB">
        <w:rPr>
          <w:lang w:eastAsia="zh-CN"/>
        </w:rPr>
        <w:t>s to properly benchmark the EVM performance of the device against other devices</w:t>
      </w:r>
      <w:r w:rsidR="00644106">
        <w:rPr>
          <w:lang w:eastAsia="zh-CN"/>
        </w:rPr>
        <w:t xml:space="preserve"> using the same PTRS configuration in real-life operation. </w:t>
      </w:r>
      <w:r w:rsidR="000509EB">
        <w:rPr>
          <w:lang w:eastAsia="zh-CN"/>
        </w:rPr>
        <w:t xml:space="preserve">Moreover, it will increase the TE complexity to support each of the </w:t>
      </w:r>
      <w:r w:rsidR="00644106">
        <w:rPr>
          <w:lang w:eastAsia="zh-CN"/>
        </w:rPr>
        <w:t>possible</w:t>
      </w:r>
      <w:r w:rsidR="00644106" w:rsidRPr="00042EDC">
        <w:rPr>
          <w:lang w:eastAsia="zh-CN"/>
        </w:rPr>
        <w:t xml:space="preserve"> PTRS configuration</w:t>
      </w:r>
      <w:r w:rsidR="00644106">
        <w:rPr>
          <w:lang w:eastAsia="zh-CN"/>
        </w:rPr>
        <w:t xml:space="preserve">s for the </w:t>
      </w:r>
      <w:r w:rsidR="000509EB">
        <w:rPr>
          <w:lang w:eastAsia="zh-CN"/>
        </w:rPr>
        <w:t>EVM and test.</w:t>
      </w:r>
      <w:r>
        <w:rPr>
          <w:color w:val="000000"/>
          <w:szCs w:val="20"/>
        </w:rPr>
        <w:t xml:space="preserve"> Therefore, it is proposed to </w:t>
      </w:r>
      <w:r w:rsidR="000509EB">
        <w:rPr>
          <w:color w:val="000000"/>
          <w:szCs w:val="20"/>
        </w:rPr>
        <w:t>adopt option 2 to use a fixed PTRS configuration for all devices for the EVM test</w:t>
      </w:r>
      <w:r>
        <w:rPr>
          <w:color w:val="000000"/>
          <w:szCs w:val="20"/>
        </w:rPr>
        <w:t>.</w:t>
      </w:r>
    </w:p>
    <w:bookmarkEnd w:id="4"/>
    <w:p w14:paraId="0E0ADE47" w14:textId="77777777" w:rsidR="00CB2B24" w:rsidRPr="00042EDC" w:rsidRDefault="00CB2B24" w:rsidP="00CB2B24">
      <w:pPr>
        <w:pStyle w:val="ListParagraph"/>
        <w:spacing w:after="120"/>
        <w:ind w:left="0"/>
        <w:contextualSpacing w:val="0"/>
        <w:rPr>
          <w:rFonts w:eastAsia="Malgun Gothic"/>
          <w:b/>
          <w:u w:val="single"/>
          <w:lang w:eastAsia="ko-KR"/>
        </w:rPr>
      </w:pPr>
    </w:p>
    <w:p w14:paraId="51FE08F5" w14:textId="116DFE76" w:rsidR="00CB2B24" w:rsidRPr="00042EDC" w:rsidRDefault="00CB2B24" w:rsidP="00644106">
      <w:pPr>
        <w:spacing w:after="180"/>
        <w:rPr>
          <w:b/>
          <w:u w:val="single"/>
          <w:lang w:eastAsia="ko-KR"/>
        </w:rPr>
      </w:pPr>
      <w:r w:rsidRPr="00042EDC">
        <w:rPr>
          <w:b/>
          <w:u w:val="single"/>
          <w:lang w:eastAsia="ko-KR"/>
        </w:rPr>
        <w:t>2</w:t>
      </w:r>
      <w:r w:rsidR="00644106">
        <w:rPr>
          <w:b/>
          <w:u w:val="single"/>
          <w:lang w:eastAsia="ko-KR"/>
        </w:rPr>
        <w:t>.3</w:t>
      </w:r>
      <w:r w:rsidR="00644106">
        <w:rPr>
          <w:b/>
          <w:u w:val="single"/>
          <w:lang w:eastAsia="ko-KR"/>
        </w:rPr>
        <w:tab/>
      </w:r>
      <w:r w:rsidRPr="00042EDC">
        <w:rPr>
          <w:b/>
          <w:u w:val="single"/>
          <w:lang w:eastAsia="ko-KR"/>
        </w:rPr>
        <w:t>EVM budget in MPR simulation</w:t>
      </w:r>
    </w:p>
    <w:p w14:paraId="470F5341" w14:textId="77777777" w:rsidR="00F7045A" w:rsidRPr="00DC28D5" w:rsidRDefault="00F7045A" w:rsidP="00F7045A">
      <w:pPr>
        <w:pStyle w:val="BodyText"/>
        <w:snapToGrid w:val="0"/>
        <w:rPr>
          <w:color w:val="000000"/>
          <w:szCs w:val="20"/>
        </w:rPr>
      </w:pPr>
      <w:r>
        <w:rPr>
          <w:color w:val="000000"/>
          <w:szCs w:val="20"/>
        </w:rPr>
        <w:t>It was agreed in the WF [2]</w:t>
      </w:r>
      <w:r>
        <w:rPr>
          <w:lang w:eastAsia="ja-JP"/>
        </w:rPr>
        <w:t xml:space="preserve">. </w:t>
      </w:r>
    </w:p>
    <w:p w14:paraId="3C9FDFFE" w14:textId="77777777" w:rsidR="00CB2B24" w:rsidRPr="00042EDC" w:rsidRDefault="00CB2B24" w:rsidP="00CB2B24">
      <w:pPr>
        <w:pStyle w:val="ListParagraph"/>
        <w:numPr>
          <w:ilvl w:val="0"/>
          <w:numId w:val="15"/>
        </w:numPr>
        <w:spacing w:after="120"/>
        <w:contextualSpacing w:val="0"/>
        <w:rPr>
          <w:lang w:eastAsia="zh-CN"/>
        </w:rPr>
      </w:pPr>
      <w:r w:rsidRPr="00042EDC">
        <w:rPr>
          <w:lang w:eastAsia="zh-CN"/>
        </w:rPr>
        <w:t>Option 3: Discuss it after EVM is defined.</w:t>
      </w:r>
    </w:p>
    <w:p w14:paraId="611E82EC" w14:textId="77777777" w:rsidR="007E41A0" w:rsidRPr="00042EDC" w:rsidRDefault="007E41A0" w:rsidP="007E41A0">
      <w:pPr>
        <w:pStyle w:val="ListParagraph"/>
        <w:spacing w:after="120"/>
        <w:ind w:left="0"/>
        <w:contextualSpacing w:val="0"/>
        <w:rPr>
          <w:rFonts w:eastAsia="Malgun Gothic"/>
          <w:b/>
          <w:u w:val="single"/>
          <w:lang w:eastAsia="ko-KR"/>
        </w:rPr>
      </w:pPr>
    </w:p>
    <w:p w14:paraId="383C1ABE" w14:textId="160AE1EC" w:rsidR="007E41A0" w:rsidRDefault="007E41A0" w:rsidP="007E41A0">
      <w:pPr>
        <w:pStyle w:val="BodyText"/>
        <w:snapToGrid w:val="0"/>
        <w:rPr>
          <w:color w:val="000000"/>
          <w:szCs w:val="20"/>
        </w:rPr>
      </w:pPr>
      <w:r>
        <w:rPr>
          <w:color w:val="000000"/>
          <w:szCs w:val="20"/>
        </w:rPr>
        <w:t>One of the main discussion points at</w:t>
      </w:r>
      <w:r w:rsidRPr="007E41A0">
        <w:rPr>
          <w:color w:val="000000"/>
          <w:szCs w:val="20"/>
        </w:rPr>
        <w:t xml:space="preserve"> </w:t>
      </w:r>
      <w:r>
        <w:rPr>
          <w:color w:val="000000"/>
          <w:szCs w:val="20"/>
        </w:rPr>
        <w:t>TSG RAN4#104-e on the EVM budget was the phase noise</w:t>
      </w:r>
      <w:r w:rsidR="00557812">
        <w:rPr>
          <w:color w:val="000000"/>
          <w:szCs w:val="20"/>
        </w:rPr>
        <w:t xml:space="preserve"> assumption</w:t>
      </w:r>
      <w:r>
        <w:rPr>
          <w:color w:val="000000"/>
          <w:szCs w:val="20"/>
        </w:rPr>
        <w:t xml:space="preserve">. The </w:t>
      </w:r>
      <w:r>
        <w:rPr>
          <w:lang w:eastAsia="ja-JP"/>
        </w:rPr>
        <w:t xml:space="preserve">phase noise for mm-wave frequencies was studied in the NR study phase and corresponding findings were recorded in TR 38.803 [4]. </w:t>
      </w:r>
      <w:r w:rsidR="00557812">
        <w:rPr>
          <w:color w:val="000000"/>
          <w:szCs w:val="20"/>
        </w:rPr>
        <w:t xml:space="preserve">Therefore, it is proposed to use </w:t>
      </w:r>
      <w:r w:rsidR="000D28B5">
        <w:rPr>
          <w:color w:val="000000"/>
          <w:szCs w:val="20"/>
        </w:rPr>
        <w:t xml:space="preserve">the findings recorded in </w:t>
      </w:r>
      <w:r w:rsidR="00557812">
        <w:rPr>
          <w:color w:val="000000"/>
          <w:szCs w:val="20"/>
        </w:rPr>
        <w:t xml:space="preserve">TR 38.803 </w:t>
      </w:r>
      <w:r w:rsidR="000D28B5">
        <w:rPr>
          <w:color w:val="000000"/>
          <w:szCs w:val="20"/>
        </w:rPr>
        <w:t xml:space="preserve">on </w:t>
      </w:r>
      <w:r w:rsidR="000D28B5">
        <w:rPr>
          <w:lang w:eastAsia="ja-JP"/>
        </w:rPr>
        <w:t>phase noise for mm-wave frequencies</w:t>
      </w:r>
      <w:r w:rsidR="000D28B5">
        <w:rPr>
          <w:color w:val="000000"/>
          <w:szCs w:val="20"/>
        </w:rPr>
        <w:t xml:space="preserve"> as a basis for</w:t>
      </w:r>
      <w:r w:rsidR="00557812">
        <w:rPr>
          <w:color w:val="000000"/>
          <w:szCs w:val="20"/>
        </w:rPr>
        <w:t xml:space="preserve"> the phase noise assumption on the EVM budget.</w:t>
      </w:r>
    </w:p>
    <w:p w14:paraId="7648EAD2" w14:textId="77777777" w:rsidR="007E41A0" w:rsidRPr="00DC28D5" w:rsidRDefault="007E41A0" w:rsidP="007E41A0">
      <w:pPr>
        <w:pStyle w:val="BodyText"/>
        <w:snapToGrid w:val="0"/>
        <w:rPr>
          <w:color w:val="000000"/>
          <w:szCs w:val="20"/>
        </w:rPr>
      </w:pPr>
    </w:p>
    <w:p w14:paraId="6A9191CA" w14:textId="2E82B9E2" w:rsidR="007E41A0" w:rsidRPr="00042EDC" w:rsidRDefault="000D28B5" w:rsidP="000D28B5">
      <w:pPr>
        <w:spacing w:after="180"/>
        <w:rPr>
          <w:b/>
          <w:u w:val="single"/>
          <w:lang w:eastAsia="ko-KR"/>
        </w:rPr>
      </w:pPr>
      <w:r>
        <w:rPr>
          <w:b/>
          <w:u w:val="single"/>
          <w:lang w:eastAsia="ko-KR"/>
        </w:rPr>
        <w:t>2.4</w:t>
      </w:r>
      <w:r>
        <w:rPr>
          <w:b/>
          <w:u w:val="single"/>
          <w:lang w:eastAsia="ko-KR"/>
        </w:rPr>
        <w:tab/>
      </w:r>
      <w:r w:rsidR="007E41A0" w:rsidRPr="00042EDC">
        <w:rPr>
          <w:b/>
          <w:u w:val="single"/>
          <w:lang w:eastAsia="ko-KR"/>
        </w:rPr>
        <w:t>minimum EIRP</w:t>
      </w:r>
    </w:p>
    <w:p w14:paraId="635EB595" w14:textId="77777777" w:rsidR="000D28B5" w:rsidRPr="00DC28D5" w:rsidRDefault="000D28B5" w:rsidP="000D28B5">
      <w:pPr>
        <w:pStyle w:val="BodyText"/>
        <w:snapToGrid w:val="0"/>
        <w:rPr>
          <w:color w:val="000000"/>
          <w:szCs w:val="20"/>
        </w:rPr>
      </w:pPr>
      <w:r>
        <w:rPr>
          <w:color w:val="000000"/>
          <w:szCs w:val="20"/>
        </w:rPr>
        <w:t>It was agreed in the WF [2]</w:t>
      </w:r>
      <w:r>
        <w:rPr>
          <w:lang w:eastAsia="ja-JP"/>
        </w:rPr>
        <w:t xml:space="preserve">. </w:t>
      </w:r>
    </w:p>
    <w:p w14:paraId="38D31D47" w14:textId="77777777" w:rsidR="007E41A0" w:rsidRPr="00042EDC" w:rsidRDefault="007E41A0" w:rsidP="007E41A0">
      <w:pPr>
        <w:pStyle w:val="ListParagraph"/>
        <w:numPr>
          <w:ilvl w:val="0"/>
          <w:numId w:val="15"/>
        </w:numPr>
        <w:spacing w:after="120"/>
        <w:contextualSpacing w:val="0"/>
        <w:rPr>
          <w:lang w:eastAsia="zh-CN"/>
        </w:rPr>
      </w:pPr>
      <w:r w:rsidRPr="00042EDC">
        <w:rPr>
          <w:rFonts w:hint="eastAsia"/>
          <w:lang w:eastAsia="zh-CN"/>
        </w:rPr>
        <w:t>O</w:t>
      </w:r>
      <w:r w:rsidRPr="00042EDC">
        <w:rPr>
          <w:lang w:eastAsia="zh-CN"/>
        </w:rPr>
        <w:t xml:space="preserve">ption 3: Discuss it after EVM and </w:t>
      </w:r>
      <w:r w:rsidRPr="00042EDC">
        <w:rPr>
          <w:rFonts w:hint="eastAsia"/>
          <w:lang w:eastAsia="zh-CN"/>
        </w:rPr>
        <w:t>operating SNR</w:t>
      </w:r>
      <w:r w:rsidRPr="00042EDC">
        <w:rPr>
          <w:lang w:eastAsia="zh-CN"/>
        </w:rPr>
        <w:t xml:space="preserve"> are defined.</w:t>
      </w:r>
    </w:p>
    <w:p w14:paraId="0CD7FF33" w14:textId="5565FC80" w:rsidR="00921A2B" w:rsidRDefault="00921A2B" w:rsidP="00921A2B">
      <w:pPr>
        <w:pStyle w:val="BodyText"/>
        <w:snapToGrid w:val="0"/>
        <w:rPr>
          <w:rFonts w:eastAsia="SimSun"/>
          <w:szCs w:val="20"/>
          <w:lang w:val="en-GB" w:eastAsia="zh-CN"/>
        </w:rPr>
      </w:pPr>
      <w:r>
        <w:rPr>
          <w:rFonts w:eastAsia="SimSun"/>
          <w:szCs w:val="20"/>
          <w:lang w:val="en-GB" w:eastAsia="zh-CN"/>
        </w:rPr>
        <w:t>The following observations were made from the simulation results provided in [3]:</w:t>
      </w:r>
    </w:p>
    <w:p w14:paraId="147056EA" w14:textId="54C7B783" w:rsidR="00921A2B" w:rsidRPr="00921A2B" w:rsidRDefault="00921A2B" w:rsidP="00921A2B">
      <w:pPr>
        <w:pStyle w:val="BodyText"/>
        <w:snapToGrid w:val="0"/>
        <w:rPr>
          <w:rFonts w:eastAsia="SimSun"/>
          <w:szCs w:val="20"/>
          <w:lang w:val="en-GB" w:eastAsia="zh-CN"/>
        </w:rPr>
      </w:pPr>
      <w:r w:rsidRPr="00921A2B">
        <w:rPr>
          <w:rFonts w:eastAsia="SimSun"/>
          <w:szCs w:val="20"/>
          <w:lang w:val="en-GB" w:eastAsia="zh-CN"/>
        </w:rPr>
        <w:t>Observation 1: For the simulation results at 29 GHz (n257):</w:t>
      </w:r>
    </w:p>
    <w:p w14:paraId="34C31B49" w14:textId="77777777" w:rsidR="00921A2B" w:rsidRPr="00921A2B" w:rsidRDefault="00921A2B" w:rsidP="00921A2B">
      <w:pPr>
        <w:pStyle w:val="BodyText"/>
        <w:snapToGrid w:val="0"/>
        <w:rPr>
          <w:rFonts w:eastAsia="SimSun"/>
          <w:szCs w:val="20"/>
          <w:lang w:val="en-GB" w:eastAsia="zh-CN"/>
        </w:rPr>
      </w:pPr>
      <w:r w:rsidRPr="00921A2B">
        <w:rPr>
          <w:rFonts w:eastAsia="SimSun"/>
          <w:szCs w:val="20"/>
          <w:lang w:val="en-GB" w:eastAsia="zh-CN"/>
        </w:rPr>
        <w:t>-</w:t>
      </w:r>
      <w:r w:rsidRPr="00921A2B">
        <w:rPr>
          <w:rFonts w:eastAsia="SimSun"/>
          <w:szCs w:val="20"/>
          <w:lang w:val="en-GB" w:eastAsia="zh-CN"/>
        </w:rPr>
        <w:tab/>
        <w:t>If MCS index is 21, 256QAM goes over 64QAM in around 24-25 dB for all simulated EVMs.</w:t>
      </w:r>
    </w:p>
    <w:p w14:paraId="3BFA95EA" w14:textId="77777777" w:rsidR="00921A2B" w:rsidRPr="00921A2B" w:rsidRDefault="00921A2B" w:rsidP="00921A2B">
      <w:pPr>
        <w:pStyle w:val="BodyText"/>
        <w:snapToGrid w:val="0"/>
        <w:ind w:left="426" w:hanging="426"/>
        <w:rPr>
          <w:rFonts w:eastAsia="SimSun"/>
          <w:szCs w:val="20"/>
          <w:lang w:val="en-GB" w:eastAsia="zh-CN"/>
        </w:rPr>
      </w:pPr>
      <w:r w:rsidRPr="00921A2B">
        <w:rPr>
          <w:rFonts w:eastAsia="SimSun"/>
          <w:szCs w:val="20"/>
          <w:lang w:val="en-GB" w:eastAsia="zh-CN"/>
        </w:rPr>
        <w:t>-</w:t>
      </w:r>
      <w:r w:rsidRPr="00921A2B">
        <w:rPr>
          <w:rFonts w:eastAsia="SimSun"/>
          <w:szCs w:val="20"/>
          <w:lang w:val="en-GB" w:eastAsia="zh-CN"/>
        </w:rPr>
        <w:tab/>
        <w:t>If MCS index is 23, 256QAM goes over 64QAM in around 28 dB for (transmit and receive) EVM of 3%, around 32 dB for (transmit and receive) EVM of 3.5%, and loses for (transmit and receive) EVM of 4%.</w:t>
      </w:r>
    </w:p>
    <w:p w14:paraId="1755F60C" w14:textId="77777777" w:rsidR="00921A2B" w:rsidRPr="00921A2B" w:rsidRDefault="00921A2B" w:rsidP="00921A2B">
      <w:pPr>
        <w:pStyle w:val="BodyText"/>
        <w:snapToGrid w:val="0"/>
        <w:rPr>
          <w:rFonts w:eastAsia="SimSun"/>
          <w:szCs w:val="20"/>
          <w:lang w:val="en-GB" w:eastAsia="zh-CN"/>
        </w:rPr>
      </w:pPr>
      <w:r w:rsidRPr="00921A2B">
        <w:rPr>
          <w:rFonts w:eastAsia="SimSun"/>
          <w:szCs w:val="20"/>
          <w:lang w:val="en-GB" w:eastAsia="zh-CN"/>
        </w:rPr>
        <w:t>Observation 2: For the simulation results at 39 GHz (n260):</w:t>
      </w:r>
    </w:p>
    <w:p w14:paraId="6DFF2DDA" w14:textId="0E395D56" w:rsidR="009900F5" w:rsidRPr="00921A2B" w:rsidRDefault="00921A2B" w:rsidP="00921A2B">
      <w:pPr>
        <w:pStyle w:val="BodyText"/>
        <w:snapToGrid w:val="0"/>
        <w:ind w:left="426" w:hanging="426"/>
        <w:rPr>
          <w:rFonts w:eastAsia="SimSun"/>
          <w:szCs w:val="20"/>
          <w:lang w:val="en-GB" w:eastAsia="zh-CN"/>
        </w:rPr>
      </w:pPr>
      <w:r w:rsidRPr="00921A2B">
        <w:rPr>
          <w:rFonts w:eastAsia="SimSun"/>
          <w:szCs w:val="20"/>
          <w:lang w:val="en-GB" w:eastAsia="zh-CN"/>
        </w:rPr>
        <w:t>-</w:t>
      </w:r>
      <w:r w:rsidRPr="00921A2B">
        <w:rPr>
          <w:rFonts w:eastAsia="SimSun"/>
          <w:szCs w:val="20"/>
          <w:lang w:val="en-GB" w:eastAsia="zh-CN"/>
        </w:rPr>
        <w:tab/>
        <w:t>Only with (transmit and receive) EVM of 0%, MCS21 for 256QAM seems to win 64QAM in around 36 dB.</w:t>
      </w:r>
    </w:p>
    <w:p w14:paraId="49BE6EA1" w14:textId="4BB81D91" w:rsidR="00921A2B" w:rsidRDefault="000D28B5" w:rsidP="00921A2B">
      <w:pPr>
        <w:pStyle w:val="BodyText"/>
        <w:snapToGrid w:val="0"/>
        <w:rPr>
          <w:color w:val="000000"/>
          <w:szCs w:val="20"/>
        </w:rPr>
      </w:pPr>
      <w:r>
        <w:rPr>
          <w:color w:val="000000"/>
          <w:szCs w:val="20"/>
        </w:rPr>
        <w:t>Therefore, it is proposed to use EVM of 3.5% (current EVM requirements in FR1 for 256QAM) and operating SNR of 32 dB as a basis at 29 GHz (n257).</w:t>
      </w:r>
    </w:p>
    <w:p w14:paraId="1E5896F6" w14:textId="77777777" w:rsidR="000D28B5" w:rsidRPr="009900F5" w:rsidRDefault="000D28B5" w:rsidP="00921A2B">
      <w:pPr>
        <w:pStyle w:val="BodyText"/>
        <w:snapToGrid w:val="0"/>
        <w:rPr>
          <w:rFonts w:eastAsia="SimSun"/>
          <w:szCs w:val="20"/>
          <w:lang w:val="en-GB" w:eastAsia="zh-CN"/>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1D9FDFDB"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0D28B5">
        <w:t>p</w:t>
      </w:r>
      <w:r w:rsidR="000D28B5" w:rsidRPr="00FF2BB9">
        <w:t>roposals on UE RF requirements for FR2-1 UL 256QAM</w:t>
      </w:r>
      <w:r w:rsidR="000D28B5">
        <w:t xml:space="preserve"> according to the agreed WF</w:t>
      </w:r>
      <w:r w:rsidR="0036704D">
        <w:t xml:space="preserve">, </w:t>
      </w:r>
      <w:r w:rsidR="000D28B5">
        <w:t>they are</w:t>
      </w:r>
      <w:r w:rsidR="0036704D">
        <w:t xml:space="preserve"> summarized as follows:</w:t>
      </w:r>
    </w:p>
    <w:p w14:paraId="16A1FD4B" w14:textId="64026AB5" w:rsidR="000D28B5" w:rsidRPr="00440EC2" w:rsidRDefault="000D28B5" w:rsidP="000D28B5">
      <w:pPr>
        <w:pStyle w:val="BodyText"/>
        <w:snapToGrid w:val="0"/>
        <w:rPr>
          <w:rFonts w:eastAsia="SimSun"/>
          <w:szCs w:val="20"/>
          <w:lang w:val="en-GB" w:eastAsia="zh-CN"/>
        </w:rPr>
      </w:pPr>
      <w:r>
        <w:rPr>
          <w:b/>
          <w:bCs/>
        </w:rPr>
        <w:t>Proposal 1</w:t>
      </w:r>
      <w:r w:rsidRPr="00417D72">
        <w:rPr>
          <w:b/>
          <w:bCs/>
        </w:rPr>
        <w:t xml:space="preserve">: </w:t>
      </w:r>
      <w:r>
        <w:rPr>
          <w:b/>
          <w:bCs/>
        </w:rPr>
        <w:t>T</w:t>
      </w:r>
      <w:r w:rsidRPr="000D28B5">
        <w:rPr>
          <w:b/>
          <w:bCs/>
        </w:rPr>
        <w:t xml:space="preserve">o </w:t>
      </w:r>
      <w:r w:rsidR="00597EAD" w:rsidRPr="00597EAD">
        <w:rPr>
          <w:b/>
          <w:bCs/>
        </w:rPr>
        <w:t>consider ICI compensation only if sufficient performance improvement is shown by proponent with explanation of the underlying algorithm</w:t>
      </w:r>
      <w:r w:rsidRPr="0036704D">
        <w:rPr>
          <w:b/>
          <w:bCs/>
        </w:rPr>
        <w:t>.</w:t>
      </w:r>
    </w:p>
    <w:p w14:paraId="5F7EE9E8" w14:textId="75B391BB" w:rsidR="000D28B5" w:rsidRPr="0036704D" w:rsidRDefault="000D28B5" w:rsidP="000D28B5">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597EAD">
        <w:rPr>
          <w:b/>
          <w:bCs/>
        </w:rPr>
        <w:t>T</w:t>
      </w:r>
      <w:r w:rsidR="00597EAD" w:rsidRPr="00597EAD">
        <w:rPr>
          <w:b/>
          <w:bCs/>
        </w:rPr>
        <w:t>o adopt option 2 to use a fixed PTRS configuration for all devices for the EVM test</w:t>
      </w:r>
      <w:r w:rsidRPr="000D28B5">
        <w:rPr>
          <w:b/>
          <w:bCs/>
        </w:rPr>
        <w:t>.</w:t>
      </w:r>
    </w:p>
    <w:p w14:paraId="4C761EBE" w14:textId="7807CFF5" w:rsidR="0090661D" w:rsidRPr="00440EC2" w:rsidRDefault="000D28B5" w:rsidP="000D28B5">
      <w:pPr>
        <w:pStyle w:val="BodyText"/>
        <w:snapToGrid w:val="0"/>
        <w:rPr>
          <w:rFonts w:eastAsia="SimSun"/>
          <w:szCs w:val="20"/>
          <w:lang w:val="en-GB" w:eastAsia="zh-CN"/>
        </w:rPr>
      </w:pPr>
      <w:r>
        <w:rPr>
          <w:b/>
          <w:bCs/>
        </w:rPr>
        <w:t>Proposal 3</w:t>
      </w:r>
      <w:r w:rsidR="006B369F" w:rsidRPr="00417D72">
        <w:rPr>
          <w:b/>
          <w:bCs/>
        </w:rPr>
        <w:t xml:space="preserve">: </w:t>
      </w:r>
      <w:r>
        <w:rPr>
          <w:b/>
          <w:bCs/>
        </w:rPr>
        <w:t>T</w:t>
      </w:r>
      <w:r w:rsidRPr="000D28B5">
        <w:rPr>
          <w:b/>
          <w:bCs/>
        </w:rPr>
        <w:t>o use the findings recorded in TR 38.803 on phase noise for mm-wave frequencies as a basis for the phase noise assumption on the EVM budget</w:t>
      </w:r>
      <w:r w:rsidR="0036704D" w:rsidRPr="0036704D">
        <w:rPr>
          <w:b/>
          <w:bCs/>
        </w:rPr>
        <w:t>.</w:t>
      </w:r>
    </w:p>
    <w:p w14:paraId="54BCFECD" w14:textId="4E5A1AFC" w:rsidR="0036704D" w:rsidRPr="0036704D" w:rsidRDefault="000D28B5" w:rsidP="000D28B5">
      <w:pPr>
        <w:pStyle w:val="BodyText"/>
        <w:snapToGrid w:val="0"/>
        <w:rPr>
          <w:rFonts w:eastAsia="SimSun"/>
          <w:b/>
          <w:bCs/>
          <w:szCs w:val="20"/>
          <w:lang w:val="en-GB" w:eastAsia="zh-CN"/>
        </w:rPr>
      </w:pPr>
      <w:r>
        <w:rPr>
          <w:b/>
          <w:bCs/>
        </w:rPr>
        <w:t>Proposal</w:t>
      </w:r>
      <w:r w:rsidR="0036704D" w:rsidRPr="00417D72">
        <w:rPr>
          <w:b/>
          <w:bCs/>
        </w:rPr>
        <w:t xml:space="preserve"> </w:t>
      </w:r>
      <w:r>
        <w:rPr>
          <w:b/>
          <w:bCs/>
        </w:rPr>
        <w:t>4</w:t>
      </w:r>
      <w:r w:rsidR="0036704D" w:rsidRPr="00417D72">
        <w:rPr>
          <w:b/>
          <w:bCs/>
        </w:rPr>
        <w:t xml:space="preserve">: </w:t>
      </w:r>
      <w:r>
        <w:rPr>
          <w:b/>
          <w:bCs/>
        </w:rPr>
        <w:t>T</w:t>
      </w:r>
      <w:r w:rsidRPr="000D28B5">
        <w:rPr>
          <w:b/>
          <w:bCs/>
        </w:rPr>
        <w:t>o use EVM of 3.5% (current EVM requirements in FR1 for 256QAM) and operating SNR of 32 dB as a basis at 29 GHz (n257).</w:t>
      </w:r>
    </w:p>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365C497A" w:rsidR="00895F95" w:rsidRDefault="00895F95" w:rsidP="00030788">
      <w:pPr>
        <w:tabs>
          <w:tab w:val="center" w:pos="4153"/>
          <w:tab w:val="right" w:pos="8306"/>
        </w:tabs>
        <w:ind w:left="567" w:hanging="567"/>
        <w:rPr>
          <w:szCs w:val="20"/>
        </w:rPr>
      </w:pPr>
      <w:r>
        <w:rPr>
          <w:szCs w:val="20"/>
        </w:rPr>
        <w:t>[2]</w:t>
      </w:r>
      <w:r>
        <w:rPr>
          <w:szCs w:val="20"/>
        </w:rPr>
        <w:tab/>
        <w:t>R4-</w:t>
      </w:r>
      <w:r w:rsidR="00204153">
        <w:rPr>
          <w:szCs w:val="20"/>
        </w:rPr>
        <w:t>2214453</w:t>
      </w:r>
      <w:r>
        <w:rPr>
          <w:szCs w:val="20"/>
        </w:rPr>
        <w:t>,</w:t>
      </w:r>
      <w:r w:rsidRPr="00895F95">
        <w:rPr>
          <w:szCs w:val="20"/>
        </w:rPr>
        <w:t xml:space="preserve"> </w:t>
      </w:r>
      <w:r w:rsidRPr="00030788">
        <w:rPr>
          <w:szCs w:val="20"/>
        </w:rPr>
        <w:t>“</w:t>
      </w:r>
      <w:r w:rsidR="00204153" w:rsidRPr="00204153">
        <w:rPr>
          <w:szCs w:val="20"/>
        </w:rPr>
        <w:t>WF on UL 256QAM</w:t>
      </w:r>
      <w:r w:rsidRPr="00030788">
        <w:rPr>
          <w:szCs w:val="20"/>
        </w:rPr>
        <w:t xml:space="preserve">”, </w:t>
      </w:r>
      <w:r w:rsidR="00204153" w:rsidRPr="00204153">
        <w:rPr>
          <w:szCs w:val="20"/>
        </w:rPr>
        <w:t>Xiaomi</w:t>
      </w:r>
      <w:r>
        <w:rPr>
          <w:szCs w:val="20"/>
        </w:rPr>
        <w:t>.</w:t>
      </w:r>
    </w:p>
    <w:p w14:paraId="3FF001A3" w14:textId="16E2AF40" w:rsidR="00921A2B" w:rsidRDefault="00921A2B" w:rsidP="00921A2B">
      <w:pPr>
        <w:tabs>
          <w:tab w:val="center" w:pos="4153"/>
          <w:tab w:val="right" w:pos="8306"/>
        </w:tabs>
        <w:ind w:left="567" w:hanging="567"/>
        <w:rPr>
          <w:szCs w:val="20"/>
        </w:rPr>
      </w:pPr>
      <w:r>
        <w:rPr>
          <w:szCs w:val="20"/>
        </w:rPr>
        <w:t>[3]</w:t>
      </w:r>
      <w:r>
        <w:rPr>
          <w:szCs w:val="20"/>
        </w:rPr>
        <w:tab/>
        <w:t>R4-221</w:t>
      </w:r>
      <w:r w:rsidR="00825D56">
        <w:rPr>
          <w:szCs w:val="20"/>
        </w:rPr>
        <w:t>5577</w:t>
      </w:r>
      <w:r>
        <w:rPr>
          <w:szCs w:val="20"/>
        </w:rPr>
        <w:t>,</w:t>
      </w:r>
      <w:r w:rsidRPr="00895F95">
        <w:rPr>
          <w:szCs w:val="20"/>
        </w:rPr>
        <w:t xml:space="preserve"> </w:t>
      </w:r>
      <w:r w:rsidRPr="00030788">
        <w:rPr>
          <w:szCs w:val="20"/>
        </w:rPr>
        <w:t>“</w:t>
      </w:r>
      <w:r w:rsidR="007E41A0" w:rsidRPr="007E41A0">
        <w:rPr>
          <w:szCs w:val="20"/>
        </w:rPr>
        <w:t>Link level simulation results for FR2-1 UL 256QAM</w:t>
      </w:r>
      <w:r w:rsidRPr="00030788">
        <w:rPr>
          <w:szCs w:val="20"/>
        </w:rPr>
        <w:t xml:space="preserve">”, </w:t>
      </w:r>
      <w:r w:rsidR="007E41A0" w:rsidRPr="007E41A0">
        <w:rPr>
          <w:szCs w:val="20"/>
        </w:rPr>
        <w:t>Nokia, Nokia Shanghai Bell</w:t>
      </w:r>
      <w:r>
        <w:rPr>
          <w:szCs w:val="20"/>
        </w:rPr>
        <w:t>.</w:t>
      </w:r>
    </w:p>
    <w:p w14:paraId="00E9A62B" w14:textId="3CEC036A" w:rsidR="007E41A0" w:rsidRDefault="007E41A0" w:rsidP="007E41A0">
      <w:pPr>
        <w:ind w:left="567" w:hanging="567"/>
      </w:pPr>
      <w:r w:rsidRPr="003A7779">
        <w:t>[</w:t>
      </w:r>
      <w:r>
        <w:t>4</w:t>
      </w:r>
      <w:r w:rsidRPr="003A7779">
        <w:t>]</w:t>
      </w:r>
      <w:r w:rsidRPr="003A7779">
        <w:tab/>
      </w:r>
      <w:r>
        <w:t xml:space="preserve">3GPP </w:t>
      </w:r>
      <w:r w:rsidRPr="00417D72">
        <w:t>T</w:t>
      </w:r>
      <w:r>
        <w:t>R</w:t>
      </w:r>
      <w:r w:rsidRPr="00417D72">
        <w:t xml:space="preserve"> 38.</w:t>
      </w:r>
      <w:r>
        <w:t xml:space="preserve">803 </w:t>
      </w:r>
      <w:r w:rsidRPr="00030788">
        <w:rPr>
          <w:szCs w:val="20"/>
        </w:rPr>
        <w:t>v1</w:t>
      </w:r>
      <w:r>
        <w:rPr>
          <w:szCs w:val="20"/>
        </w:rPr>
        <w:t>4</w:t>
      </w:r>
      <w:r w:rsidRPr="00030788">
        <w:rPr>
          <w:szCs w:val="20"/>
        </w:rPr>
        <w:t>.</w:t>
      </w:r>
      <w:r>
        <w:rPr>
          <w:szCs w:val="20"/>
        </w:rPr>
        <w:t>3</w:t>
      </w:r>
      <w:r w:rsidRPr="00030788">
        <w:rPr>
          <w:szCs w:val="20"/>
        </w:rPr>
        <w:t>.0</w:t>
      </w:r>
      <w:r w:rsidRPr="00417D72">
        <w:t xml:space="preserve">: </w:t>
      </w:r>
      <w:r w:rsidRPr="003A7779">
        <w:t>“</w:t>
      </w:r>
      <w:r w:rsidRPr="007E41A0">
        <w:t>Study on new radio access technology</w:t>
      </w:r>
      <w:r>
        <w:t xml:space="preserve">: </w:t>
      </w:r>
      <w:r w:rsidRPr="007E41A0">
        <w:t>Radio Frequency (RF) and co-existence aspects</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D7CA6" w14:textId="77777777" w:rsidR="00882BB7" w:rsidRPr="004E3B67" w:rsidRDefault="00882BB7" w:rsidP="00DA44AD">
      <w:pPr>
        <w:rPr>
          <w:rFonts w:eastAsia="SimSun" w:cs="Arial"/>
          <w:color w:val="0000FF"/>
          <w:kern w:val="2"/>
          <w:lang w:eastAsia="zh-CN"/>
        </w:rPr>
      </w:pPr>
      <w:r>
        <w:separator/>
      </w:r>
    </w:p>
  </w:endnote>
  <w:endnote w:type="continuationSeparator" w:id="0">
    <w:p w14:paraId="519327F0" w14:textId="77777777" w:rsidR="00882BB7" w:rsidRPr="004E3B67" w:rsidRDefault="00882BB7"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4063D" w14:textId="77777777" w:rsidR="00882BB7" w:rsidRPr="004E3B67" w:rsidRDefault="00882BB7" w:rsidP="00DA44AD">
      <w:pPr>
        <w:rPr>
          <w:rFonts w:eastAsia="SimSun" w:cs="Arial"/>
          <w:color w:val="0000FF"/>
          <w:kern w:val="2"/>
          <w:lang w:eastAsia="zh-CN"/>
        </w:rPr>
      </w:pPr>
      <w:r>
        <w:separator/>
      </w:r>
    </w:p>
  </w:footnote>
  <w:footnote w:type="continuationSeparator" w:id="0">
    <w:p w14:paraId="4D55B5E0" w14:textId="77777777" w:rsidR="00882BB7" w:rsidRPr="004E3B67" w:rsidRDefault="00882BB7"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570CAF"/>
    <w:multiLevelType w:val="hybridMultilevel"/>
    <w:tmpl w:val="6E4E437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2"/>
  </w:num>
  <w:num w:numId="4">
    <w:abstractNumId w:val="0"/>
  </w:num>
  <w:num w:numId="5">
    <w:abstractNumId w:val="7"/>
  </w:num>
  <w:num w:numId="6">
    <w:abstractNumId w:val="6"/>
  </w:num>
  <w:num w:numId="7">
    <w:abstractNumId w:val="11"/>
  </w:num>
  <w:num w:numId="8">
    <w:abstractNumId w:val="3"/>
  </w:num>
  <w:num w:numId="9">
    <w:abstractNumId w:val="5"/>
  </w:num>
  <w:num w:numId="1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8"/>
  </w:num>
  <w:num w:numId="12">
    <w:abstractNumId w:val="4"/>
  </w:num>
  <w:num w:numId="13">
    <w:abstractNumId w:val="10"/>
  </w:num>
  <w:num w:numId="14">
    <w:abstractNumId w:val="2"/>
  </w:num>
  <w:num w:numId="15">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3D1C"/>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09EB"/>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28B5"/>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6A"/>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3A15"/>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812"/>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97EAD"/>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06"/>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59B0"/>
    <w:rsid w:val="00706EB1"/>
    <w:rsid w:val="007070B7"/>
    <w:rsid w:val="00707B56"/>
    <w:rsid w:val="0071019B"/>
    <w:rsid w:val="0071557C"/>
    <w:rsid w:val="00716343"/>
    <w:rsid w:val="0072066F"/>
    <w:rsid w:val="00721460"/>
    <w:rsid w:val="00722861"/>
    <w:rsid w:val="00722B63"/>
    <w:rsid w:val="00723995"/>
    <w:rsid w:val="00724A32"/>
    <w:rsid w:val="007259BE"/>
    <w:rsid w:val="00726CCA"/>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1A0"/>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5D56"/>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2BB7"/>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0442"/>
    <w:rsid w:val="00912525"/>
    <w:rsid w:val="0091336E"/>
    <w:rsid w:val="0091393D"/>
    <w:rsid w:val="00913D90"/>
    <w:rsid w:val="0091531D"/>
    <w:rsid w:val="00921A2B"/>
    <w:rsid w:val="00922837"/>
    <w:rsid w:val="00924368"/>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DFE"/>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2B24"/>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912"/>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BB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045A"/>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2BB9"/>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39308721">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728</Words>
  <Characters>4152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12</cp:revision>
  <dcterms:created xsi:type="dcterms:W3CDTF">2022-09-23T10:46:00Z</dcterms:created>
  <dcterms:modified xsi:type="dcterms:W3CDTF">2022-09-30T17:37:00Z</dcterms:modified>
</cp:coreProperties>
</file>