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C9A1" w14:textId="1C36DEF5" w:rsidR="001727A3" w:rsidRDefault="001727A3" w:rsidP="001727A3">
      <w:pPr>
        <w:pStyle w:val="CH"/>
      </w:pPr>
      <w:bookmarkStart w:id="0" w:name="_Hlk71278819"/>
      <w:bookmarkStart w:id="1" w:name="historyclause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</w:t>
      </w:r>
      <w:r w:rsidR="00CA0AC8">
        <w:t>4</w:t>
      </w:r>
      <w:r>
        <w:t>-e</w:t>
      </w:r>
      <w:r>
        <w:tab/>
      </w:r>
      <w:r>
        <w:tab/>
        <w:t>R4-</w:t>
      </w:r>
      <w:r w:rsidR="0040717D">
        <w:t>2212144</w:t>
      </w:r>
    </w:p>
    <w:p w14:paraId="17140998" w14:textId="1C754DEA" w:rsidR="001727A3" w:rsidRPr="002F2CF6" w:rsidRDefault="001727A3" w:rsidP="001727A3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 w:rsidR="00CA0AC8">
        <w:t xml:space="preserve">August </w:t>
      </w:r>
      <w:r w:rsidR="00134396">
        <w:t>15 – August 26, 2022</w:t>
      </w:r>
      <w:r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3F88A85A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903333">
        <w:t>13.</w:t>
      </w:r>
      <w:r w:rsidR="00CA1D5B">
        <w:t>1.4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3595DAFA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C047D4">
        <w:t>Views on</w:t>
      </w:r>
      <w:r w:rsidR="008F6895">
        <w:t xml:space="preserve"> BWP without Restriction</w:t>
      </w:r>
      <w:r w:rsidR="00C047D4">
        <w:t xml:space="preserve"> and NCD-SSB</w:t>
      </w:r>
    </w:p>
    <w:p w14:paraId="2E4E044D" w14:textId="1726A10E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22F11C43" w14:textId="29FC3330" w:rsidR="00187BEC" w:rsidRPr="00026E93" w:rsidRDefault="00247ACA" w:rsidP="00E74A01">
      <w:pPr>
        <w:rPr>
          <w:rFonts w:ascii="Arial" w:hAnsi="Arial" w:cs="Arial"/>
          <w:sz w:val="21"/>
          <w:szCs w:val="21"/>
        </w:rPr>
      </w:pPr>
      <w:r w:rsidRPr="00026E93">
        <w:rPr>
          <w:rFonts w:ascii="Arial" w:hAnsi="Arial" w:cs="Arial"/>
          <w:sz w:val="21"/>
          <w:szCs w:val="21"/>
        </w:rPr>
        <w:t>RAN Plenary</w:t>
      </w:r>
      <w:r w:rsidR="008E5C1C">
        <w:rPr>
          <w:rFonts w:ascii="Arial" w:hAnsi="Arial" w:cs="Arial"/>
          <w:sz w:val="21"/>
          <w:szCs w:val="21"/>
        </w:rPr>
        <w:t>,</w:t>
      </w:r>
      <w:r w:rsidRPr="00026E93">
        <w:rPr>
          <w:rFonts w:ascii="Arial" w:hAnsi="Arial" w:cs="Arial"/>
          <w:sz w:val="21"/>
          <w:szCs w:val="21"/>
        </w:rPr>
        <w:t xml:space="preserve"> </w:t>
      </w:r>
      <w:r w:rsidR="00B52149" w:rsidRPr="00026E93">
        <w:rPr>
          <w:rFonts w:ascii="Arial" w:hAnsi="Arial" w:cs="Arial"/>
          <w:sz w:val="21"/>
          <w:szCs w:val="21"/>
        </w:rPr>
        <w:t xml:space="preserve">in discussion of NCD-SSB for all devices </w:t>
      </w:r>
      <w:r w:rsidR="00F1589B" w:rsidRPr="00026E93">
        <w:rPr>
          <w:rFonts w:ascii="Arial" w:hAnsi="Arial" w:cs="Arial"/>
          <w:sz w:val="21"/>
          <w:szCs w:val="21"/>
        </w:rPr>
        <w:t>[1]</w:t>
      </w:r>
      <w:r w:rsidR="00AA2AA6" w:rsidRPr="00026E93">
        <w:rPr>
          <w:rFonts w:ascii="Arial" w:hAnsi="Arial" w:cs="Arial"/>
          <w:sz w:val="21"/>
          <w:szCs w:val="21"/>
        </w:rPr>
        <w:t>,</w:t>
      </w:r>
      <w:r w:rsidR="00A53A0B" w:rsidRPr="00026E93">
        <w:rPr>
          <w:rFonts w:ascii="Arial" w:hAnsi="Arial" w:cs="Arial"/>
          <w:sz w:val="21"/>
          <w:szCs w:val="21"/>
        </w:rPr>
        <w:t xml:space="preserve"> </w:t>
      </w:r>
      <w:r w:rsidR="001D0E4B" w:rsidRPr="00026E93">
        <w:rPr>
          <w:rFonts w:ascii="Arial" w:hAnsi="Arial" w:cs="Arial"/>
          <w:sz w:val="21"/>
          <w:szCs w:val="21"/>
        </w:rPr>
        <w:t xml:space="preserve">has requested </w:t>
      </w:r>
      <w:r w:rsidR="009B1009" w:rsidRPr="00026E93">
        <w:rPr>
          <w:rFonts w:ascii="Arial" w:hAnsi="Arial" w:cs="Arial"/>
          <w:sz w:val="21"/>
          <w:szCs w:val="21"/>
        </w:rPr>
        <w:t xml:space="preserve">for </w:t>
      </w:r>
      <w:r w:rsidRPr="00026E93">
        <w:rPr>
          <w:rFonts w:ascii="Arial" w:hAnsi="Arial" w:cs="Arial"/>
          <w:sz w:val="21"/>
          <w:szCs w:val="21"/>
        </w:rPr>
        <w:t xml:space="preserve">RAN4 to continue discussion </w:t>
      </w:r>
      <w:r w:rsidR="009B1009" w:rsidRPr="00026E93">
        <w:rPr>
          <w:rFonts w:ascii="Arial" w:hAnsi="Arial" w:cs="Arial"/>
          <w:sz w:val="21"/>
          <w:szCs w:val="21"/>
        </w:rPr>
        <w:t xml:space="preserve">to confirm proposals from </w:t>
      </w:r>
      <w:r w:rsidR="007E20CF" w:rsidRPr="00026E93">
        <w:rPr>
          <w:rFonts w:ascii="Arial" w:hAnsi="Arial" w:cs="Arial"/>
          <w:sz w:val="21"/>
          <w:szCs w:val="21"/>
        </w:rPr>
        <w:t xml:space="preserve">the RAN2 LS, </w:t>
      </w:r>
      <w:r w:rsidR="004A79A6" w:rsidRPr="00026E93">
        <w:rPr>
          <w:rFonts w:ascii="Arial" w:hAnsi="Arial" w:cs="Arial"/>
          <w:sz w:val="21"/>
          <w:szCs w:val="21"/>
        </w:rPr>
        <w:t>R2-2204009</w:t>
      </w:r>
      <w:r w:rsidR="0013745F" w:rsidRPr="00026E93">
        <w:rPr>
          <w:rFonts w:ascii="Arial" w:hAnsi="Arial" w:cs="Arial"/>
          <w:sz w:val="21"/>
          <w:szCs w:val="21"/>
        </w:rPr>
        <w:t xml:space="preserve">, regarding BWP without </w:t>
      </w:r>
      <w:r w:rsidR="002959E5" w:rsidRPr="00026E93">
        <w:rPr>
          <w:rFonts w:ascii="Arial" w:hAnsi="Arial" w:cs="Arial"/>
          <w:sz w:val="21"/>
          <w:szCs w:val="21"/>
        </w:rPr>
        <w:t>restriction</w:t>
      </w:r>
      <w:r w:rsidR="00280332">
        <w:rPr>
          <w:rFonts w:ascii="Arial" w:hAnsi="Arial" w:cs="Arial"/>
          <w:sz w:val="21"/>
          <w:szCs w:val="21"/>
        </w:rPr>
        <w:t xml:space="preserve">, as </w:t>
      </w:r>
      <w:r w:rsidR="005E1122">
        <w:rPr>
          <w:rFonts w:ascii="Arial" w:hAnsi="Arial" w:cs="Arial"/>
          <w:sz w:val="21"/>
          <w:szCs w:val="21"/>
        </w:rPr>
        <w:t>it affects</w:t>
      </w:r>
      <w:r w:rsidR="00280332">
        <w:rPr>
          <w:rFonts w:ascii="Arial" w:hAnsi="Arial" w:cs="Arial"/>
          <w:sz w:val="21"/>
          <w:szCs w:val="21"/>
        </w:rPr>
        <w:t xml:space="preserve"> </w:t>
      </w:r>
      <w:r w:rsidR="00A8727D">
        <w:rPr>
          <w:rFonts w:ascii="Arial" w:hAnsi="Arial" w:cs="Arial"/>
          <w:sz w:val="21"/>
          <w:szCs w:val="21"/>
        </w:rPr>
        <w:t>NCD-SSB for a</w:t>
      </w:r>
      <w:r w:rsidR="00CC2C27">
        <w:rPr>
          <w:rFonts w:ascii="Arial" w:hAnsi="Arial" w:cs="Arial"/>
          <w:sz w:val="21"/>
          <w:szCs w:val="21"/>
        </w:rPr>
        <w:t>ll</w:t>
      </w:r>
      <w:r w:rsidR="003A2752">
        <w:rPr>
          <w:rFonts w:ascii="Arial" w:hAnsi="Arial" w:cs="Arial"/>
          <w:sz w:val="21"/>
          <w:szCs w:val="21"/>
        </w:rPr>
        <w:t xml:space="preserve"> devices</w:t>
      </w:r>
      <w:r w:rsidR="002959E5" w:rsidRPr="00026E93">
        <w:rPr>
          <w:rFonts w:ascii="Arial" w:hAnsi="Arial" w:cs="Arial"/>
          <w:sz w:val="21"/>
          <w:szCs w:val="21"/>
        </w:rPr>
        <w:t>.</w:t>
      </w:r>
      <w:r w:rsidR="007E20CF" w:rsidRPr="00026E93">
        <w:rPr>
          <w:rFonts w:ascii="Arial" w:hAnsi="Arial" w:cs="Arial"/>
          <w:sz w:val="21"/>
          <w:szCs w:val="21"/>
        </w:rPr>
        <w:t xml:space="preserve">  </w:t>
      </w:r>
    </w:p>
    <w:p w14:paraId="60D6977F" w14:textId="536D3E80" w:rsidR="004F5474" w:rsidRPr="00026E93" w:rsidRDefault="005E1122" w:rsidP="00E74A01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There is the</w:t>
      </w:r>
      <w:r w:rsidR="00AF5E28" w:rsidRPr="00026E93">
        <w:rPr>
          <w:rFonts w:ascii="Arial" w:hAnsi="Arial" w:cs="Arial"/>
          <w:sz w:val="21"/>
          <w:szCs w:val="21"/>
        </w:rPr>
        <w:t xml:space="preserve"> </w:t>
      </w:r>
      <w:r w:rsidR="008312B0" w:rsidRPr="00026E93">
        <w:rPr>
          <w:rFonts w:ascii="Arial" w:hAnsi="Arial" w:cs="Arial"/>
          <w:sz w:val="21"/>
          <w:szCs w:val="21"/>
        </w:rPr>
        <w:t>potential of extending</w:t>
      </w:r>
      <w:r w:rsidR="00AF5E28" w:rsidRPr="00026E93">
        <w:rPr>
          <w:rFonts w:ascii="Arial" w:hAnsi="Arial" w:cs="Arial"/>
          <w:sz w:val="21"/>
          <w:szCs w:val="21"/>
        </w:rPr>
        <w:t xml:space="preserve"> NCD-SSB </w:t>
      </w:r>
      <w:r w:rsidR="00C269EF" w:rsidRPr="00026E93">
        <w:rPr>
          <w:rFonts w:ascii="Arial" w:hAnsi="Arial" w:cs="Arial"/>
          <w:sz w:val="21"/>
          <w:szCs w:val="21"/>
        </w:rPr>
        <w:t>to</w:t>
      </w:r>
      <w:r w:rsidR="00AF5E28" w:rsidRPr="00026E93">
        <w:rPr>
          <w:rFonts w:ascii="Arial" w:hAnsi="Arial" w:cs="Arial"/>
          <w:sz w:val="21"/>
          <w:szCs w:val="21"/>
        </w:rPr>
        <w:t xml:space="preserve"> </w:t>
      </w:r>
      <w:r w:rsidR="00E70CA3" w:rsidRPr="00026E93">
        <w:rPr>
          <w:rFonts w:ascii="Arial" w:hAnsi="Arial" w:cs="Arial"/>
          <w:sz w:val="21"/>
          <w:szCs w:val="21"/>
        </w:rPr>
        <w:t>all UEs</w:t>
      </w:r>
      <w:r w:rsidR="004400EC">
        <w:rPr>
          <w:rFonts w:ascii="Arial" w:hAnsi="Arial" w:cs="Arial"/>
          <w:sz w:val="21"/>
          <w:szCs w:val="21"/>
        </w:rPr>
        <w:t>,</w:t>
      </w:r>
      <w:r w:rsidR="00E70CA3" w:rsidRPr="00026E93">
        <w:rPr>
          <w:rFonts w:ascii="Arial" w:hAnsi="Arial" w:cs="Arial"/>
          <w:sz w:val="21"/>
          <w:szCs w:val="21"/>
        </w:rPr>
        <w:t xml:space="preserve"> not just RedCap UEs.</w:t>
      </w:r>
      <w:r w:rsidR="00B17CDA" w:rsidRPr="00026E93">
        <w:rPr>
          <w:rFonts w:ascii="Arial" w:hAnsi="Arial" w:cs="Arial"/>
          <w:sz w:val="21"/>
          <w:szCs w:val="21"/>
        </w:rPr>
        <w:t xml:space="preserve">  This extension would improve </w:t>
      </w:r>
      <w:r w:rsidR="00342280" w:rsidRPr="00026E93">
        <w:rPr>
          <w:rFonts w:ascii="Arial" w:hAnsi="Arial" w:cs="Arial"/>
          <w:sz w:val="21"/>
          <w:szCs w:val="21"/>
        </w:rPr>
        <w:t>spectral utilization</w:t>
      </w:r>
      <w:r w:rsidR="00B17CDA" w:rsidRPr="00026E93">
        <w:rPr>
          <w:rFonts w:ascii="Arial" w:hAnsi="Arial" w:cs="Arial"/>
          <w:sz w:val="21"/>
          <w:szCs w:val="21"/>
        </w:rPr>
        <w:t xml:space="preserve">, allowing </w:t>
      </w:r>
      <w:r w:rsidR="00602230" w:rsidRPr="00026E93">
        <w:rPr>
          <w:rFonts w:ascii="Arial" w:hAnsi="Arial" w:cs="Arial"/>
          <w:sz w:val="21"/>
          <w:szCs w:val="21"/>
        </w:rPr>
        <w:t>the Network</w:t>
      </w:r>
      <w:r w:rsidR="00187BEC" w:rsidRPr="00026E93">
        <w:rPr>
          <w:rFonts w:ascii="Arial" w:hAnsi="Arial" w:cs="Arial"/>
          <w:sz w:val="21"/>
          <w:szCs w:val="21"/>
        </w:rPr>
        <w:t xml:space="preserve"> to better utilize the fully available spectrum</w:t>
      </w:r>
      <w:r w:rsidR="002A72EB" w:rsidRPr="00026E93">
        <w:rPr>
          <w:rFonts w:ascii="Arial" w:hAnsi="Arial" w:cs="Arial"/>
          <w:sz w:val="21"/>
          <w:szCs w:val="21"/>
        </w:rPr>
        <w:t>, by assigning UEs to BWP not co-located with the initial BWP.</w:t>
      </w:r>
      <w:r w:rsidR="0019649A" w:rsidRPr="00026E93">
        <w:rPr>
          <w:rFonts w:ascii="Arial" w:hAnsi="Arial" w:cs="Arial"/>
          <w:sz w:val="21"/>
          <w:szCs w:val="21"/>
        </w:rPr>
        <w:t xml:space="preserve"> </w:t>
      </w:r>
      <w:r w:rsidR="00214C5C" w:rsidRPr="00026E93">
        <w:rPr>
          <w:rFonts w:ascii="Arial" w:hAnsi="Arial" w:cs="Arial"/>
          <w:sz w:val="21"/>
          <w:szCs w:val="21"/>
        </w:rPr>
        <w:t xml:space="preserve">This extension would also </w:t>
      </w:r>
      <w:r w:rsidR="0019649A" w:rsidRPr="00026E93">
        <w:rPr>
          <w:rFonts w:ascii="Arial" w:hAnsi="Arial" w:cs="Arial"/>
          <w:sz w:val="21"/>
          <w:szCs w:val="21"/>
        </w:rPr>
        <w:t xml:space="preserve">lead to improved UE power efficiency </w:t>
      </w:r>
      <w:r w:rsidR="00214C5C" w:rsidRPr="00026E93">
        <w:rPr>
          <w:rFonts w:ascii="Arial" w:hAnsi="Arial" w:cs="Arial"/>
          <w:sz w:val="21"/>
          <w:szCs w:val="21"/>
        </w:rPr>
        <w:t>as UE</w:t>
      </w:r>
      <w:r w:rsidR="00BA1575" w:rsidRPr="00026E93">
        <w:rPr>
          <w:rFonts w:ascii="Arial" w:hAnsi="Arial" w:cs="Arial"/>
          <w:sz w:val="21"/>
          <w:szCs w:val="21"/>
        </w:rPr>
        <w:t xml:space="preserve">s </w:t>
      </w:r>
      <w:r w:rsidR="0037627A" w:rsidRPr="00026E93">
        <w:rPr>
          <w:rFonts w:ascii="Arial" w:hAnsi="Arial" w:cs="Arial"/>
          <w:sz w:val="21"/>
          <w:szCs w:val="21"/>
        </w:rPr>
        <w:t xml:space="preserve">would not be required to utilized wider CBW or </w:t>
      </w:r>
      <w:r w:rsidR="00545390" w:rsidRPr="00026E93">
        <w:rPr>
          <w:rFonts w:ascii="Arial" w:hAnsi="Arial" w:cs="Arial"/>
          <w:sz w:val="21"/>
          <w:szCs w:val="21"/>
        </w:rPr>
        <w:t xml:space="preserve">change carrier during </w:t>
      </w:r>
      <w:r w:rsidR="00576992">
        <w:rPr>
          <w:rFonts w:ascii="Arial" w:hAnsi="Arial" w:cs="Arial"/>
          <w:sz w:val="21"/>
          <w:szCs w:val="21"/>
        </w:rPr>
        <w:t>measurement gaps</w:t>
      </w:r>
      <w:r w:rsidR="0037627A" w:rsidRPr="00026E93">
        <w:rPr>
          <w:rFonts w:ascii="Arial" w:hAnsi="Arial" w:cs="Arial"/>
          <w:sz w:val="21"/>
          <w:szCs w:val="21"/>
        </w:rPr>
        <w:t xml:space="preserve"> to</w:t>
      </w:r>
      <w:r w:rsidR="00B16C43" w:rsidRPr="00026E93">
        <w:rPr>
          <w:rFonts w:ascii="Arial" w:hAnsi="Arial" w:cs="Arial"/>
          <w:sz w:val="21"/>
          <w:szCs w:val="21"/>
        </w:rPr>
        <w:t xml:space="preserve"> monitor the initial BWP while operating on a different </w:t>
      </w:r>
      <w:r w:rsidR="00545390" w:rsidRPr="00026E93">
        <w:rPr>
          <w:rFonts w:ascii="Arial" w:hAnsi="Arial" w:cs="Arial"/>
          <w:sz w:val="21"/>
          <w:szCs w:val="21"/>
        </w:rPr>
        <w:t>assigned BWP</w:t>
      </w:r>
      <w:r w:rsidR="00B16C43" w:rsidRPr="00026E93">
        <w:rPr>
          <w:rFonts w:ascii="Arial" w:hAnsi="Arial" w:cs="Arial"/>
          <w:sz w:val="21"/>
          <w:szCs w:val="21"/>
        </w:rPr>
        <w:t>.</w:t>
      </w:r>
      <w:r w:rsidR="00BD45EA" w:rsidRPr="00026E93">
        <w:rPr>
          <w:rFonts w:ascii="Arial" w:hAnsi="Arial" w:cs="Arial"/>
          <w:sz w:val="21"/>
          <w:szCs w:val="21"/>
        </w:rPr>
        <w:t xml:space="preserve">  </w:t>
      </w:r>
      <w:r w:rsidR="00D12219" w:rsidRPr="00026E93">
        <w:rPr>
          <w:rFonts w:ascii="Arial" w:hAnsi="Arial" w:cs="Arial"/>
          <w:sz w:val="21"/>
          <w:szCs w:val="21"/>
        </w:rPr>
        <w:t xml:space="preserve">Although, this capability was part of the initial intent of the BWP methodology, </w:t>
      </w:r>
      <w:r w:rsidR="001210DD" w:rsidRPr="00026E93">
        <w:rPr>
          <w:rFonts w:ascii="Arial" w:hAnsi="Arial" w:cs="Arial"/>
          <w:sz w:val="21"/>
          <w:szCs w:val="21"/>
        </w:rPr>
        <w:t xml:space="preserve">it </w:t>
      </w:r>
      <w:r w:rsidR="00B00B5F">
        <w:rPr>
          <w:rFonts w:ascii="Arial" w:hAnsi="Arial" w:cs="Arial"/>
          <w:sz w:val="21"/>
          <w:szCs w:val="21"/>
        </w:rPr>
        <w:t>is understood</w:t>
      </w:r>
      <w:r w:rsidR="001210DD" w:rsidRPr="00026E93">
        <w:rPr>
          <w:rFonts w:ascii="Arial" w:hAnsi="Arial" w:cs="Arial"/>
          <w:sz w:val="21"/>
          <w:szCs w:val="21"/>
        </w:rPr>
        <w:t xml:space="preserve"> that </w:t>
      </w:r>
      <w:r w:rsidR="00A42C2C" w:rsidRPr="00026E93">
        <w:rPr>
          <w:rFonts w:ascii="Arial" w:hAnsi="Arial" w:cs="Arial"/>
          <w:sz w:val="21"/>
          <w:szCs w:val="21"/>
        </w:rPr>
        <w:t xml:space="preserve">a large number of UEs </w:t>
      </w:r>
      <w:r w:rsidR="00E1536B" w:rsidRPr="00026E93">
        <w:rPr>
          <w:rFonts w:ascii="Arial" w:hAnsi="Arial" w:cs="Arial"/>
          <w:sz w:val="21"/>
          <w:szCs w:val="21"/>
        </w:rPr>
        <w:t xml:space="preserve">in the field can’t </w:t>
      </w:r>
      <w:r w:rsidR="00BD0B37" w:rsidRPr="00026E93">
        <w:rPr>
          <w:rFonts w:ascii="Arial" w:hAnsi="Arial" w:cs="Arial"/>
          <w:sz w:val="21"/>
          <w:szCs w:val="21"/>
        </w:rPr>
        <w:t>support this capability</w:t>
      </w:r>
      <w:r w:rsidR="00394BC9">
        <w:rPr>
          <w:rFonts w:ascii="Arial" w:hAnsi="Arial" w:cs="Arial"/>
          <w:sz w:val="21"/>
          <w:szCs w:val="21"/>
        </w:rPr>
        <w:t xml:space="preserve">: </w:t>
      </w:r>
      <w:r w:rsidR="004269E2" w:rsidRPr="00026E93">
        <w:rPr>
          <w:rFonts w:ascii="Arial" w:hAnsi="Arial" w:cs="Arial"/>
          <w:sz w:val="21"/>
          <w:szCs w:val="21"/>
        </w:rPr>
        <w:t>FG 6-1</w:t>
      </w:r>
      <w:r w:rsidR="000D7FD1">
        <w:rPr>
          <w:rFonts w:ascii="Arial" w:hAnsi="Arial" w:cs="Arial"/>
          <w:sz w:val="21"/>
          <w:szCs w:val="21"/>
        </w:rPr>
        <w:t>a</w:t>
      </w:r>
      <w:r w:rsidR="006C2EB0">
        <w:rPr>
          <w:rFonts w:ascii="Arial" w:hAnsi="Arial" w:cs="Arial"/>
          <w:sz w:val="21"/>
          <w:szCs w:val="21"/>
        </w:rPr>
        <w:t xml:space="preserve"> BWP without Restriction</w:t>
      </w:r>
      <w:r w:rsidR="00394BC9">
        <w:rPr>
          <w:rFonts w:ascii="Arial" w:hAnsi="Arial" w:cs="Arial"/>
          <w:sz w:val="21"/>
          <w:szCs w:val="21"/>
        </w:rPr>
        <w:t xml:space="preserve"> is optional,</w:t>
      </w:r>
      <w:r w:rsidR="00BD0B37" w:rsidRPr="00026E93">
        <w:rPr>
          <w:rFonts w:ascii="Arial" w:hAnsi="Arial" w:cs="Arial"/>
          <w:sz w:val="21"/>
          <w:szCs w:val="21"/>
        </w:rPr>
        <w:t xml:space="preserve"> </w:t>
      </w:r>
      <w:r w:rsidR="003307BA">
        <w:rPr>
          <w:rFonts w:ascii="Arial" w:hAnsi="Arial" w:cs="Arial"/>
          <w:sz w:val="21"/>
          <w:szCs w:val="21"/>
        </w:rPr>
        <w:t>a</w:t>
      </w:r>
      <w:r w:rsidR="00394BC9">
        <w:rPr>
          <w:rFonts w:ascii="Arial" w:hAnsi="Arial" w:cs="Arial"/>
          <w:sz w:val="21"/>
          <w:szCs w:val="21"/>
        </w:rPr>
        <w:t>nd</w:t>
      </w:r>
      <w:r w:rsidR="003307BA">
        <w:rPr>
          <w:rFonts w:ascii="Arial" w:hAnsi="Arial" w:cs="Arial"/>
          <w:sz w:val="21"/>
          <w:szCs w:val="21"/>
        </w:rPr>
        <w:t xml:space="preserve"> only FG</w:t>
      </w:r>
      <w:r w:rsidR="00394BC9">
        <w:rPr>
          <w:rFonts w:ascii="Arial" w:hAnsi="Arial" w:cs="Arial"/>
          <w:sz w:val="21"/>
          <w:szCs w:val="21"/>
        </w:rPr>
        <w:t xml:space="preserve">6-1 BWP with restrictions is required.  </w:t>
      </w:r>
      <w:r w:rsidR="00C46826">
        <w:rPr>
          <w:rFonts w:ascii="Arial" w:hAnsi="Arial" w:cs="Arial"/>
          <w:sz w:val="21"/>
          <w:szCs w:val="21"/>
        </w:rPr>
        <w:t xml:space="preserve">Another alternative </w:t>
      </w:r>
      <w:r w:rsidR="00B30E29">
        <w:rPr>
          <w:rFonts w:ascii="Arial" w:hAnsi="Arial" w:cs="Arial"/>
          <w:sz w:val="21"/>
          <w:szCs w:val="21"/>
        </w:rPr>
        <w:t>that could enable this extension is</w:t>
      </w:r>
      <w:r w:rsidR="00C46826">
        <w:rPr>
          <w:rFonts w:ascii="Arial" w:hAnsi="Arial" w:cs="Arial"/>
          <w:sz w:val="21"/>
          <w:szCs w:val="21"/>
        </w:rPr>
        <w:t xml:space="preserve"> that the</w:t>
      </w:r>
      <w:r w:rsidR="00BD0B37" w:rsidRPr="00026E93">
        <w:rPr>
          <w:rFonts w:ascii="Arial" w:hAnsi="Arial" w:cs="Arial"/>
          <w:sz w:val="21"/>
          <w:szCs w:val="21"/>
        </w:rPr>
        <w:t xml:space="preserve"> NW </w:t>
      </w:r>
      <w:r w:rsidR="00B022B9">
        <w:rPr>
          <w:rFonts w:ascii="Arial" w:hAnsi="Arial" w:cs="Arial"/>
          <w:sz w:val="21"/>
          <w:szCs w:val="21"/>
        </w:rPr>
        <w:t>can</w:t>
      </w:r>
      <w:r w:rsidR="00BD0B37" w:rsidRPr="00026E93">
        <w:rPr>
          <w:rFonts w:ascii="Arial" w:hAnsi="Arial" w:cs="Arial"/>
          <w:sz w:val="21"/>
          <w:szCs w:val="21"/>
        </w:rPr>
        <w:t xml:space="preserve"> utilize CSI-RS reference signals</w:t>
      </w:r>
      <w:r w:rsidR="00B022B9">
        <w:rPr>
          <w:rFonts w:ascii="Arial" w:hAnsi="Arial" w:cs="Arial"/>
          <w:sz w:val="21"/>
          <w:szCs w:val="21"/>
        </w:rPr>
        <w:t xml:space="preserve">, but these </w:t>
      </w:r>
      <w:r w:rsidR="00EC000C">
        <w:rPr>
          <w:rFonts w:ascii="Arial" w:hAnsi="Arial" w:cs="Arial"/>
          <w:sz w:val="21"/>
          <w:szCs w:val="21"/>
        </w:rPr>
        <w:t xml:space="preserve">appear to </w:t>
      </w:r>
      <w:r w:rsidR="00B022B9">
        <w:rPr>
          <w:rFonts w:ascii="Arial" w:hAnsi="Arial" w:cs="Arial"/>
          <w:sz w:val="21"/>
          <w:szCs w:val="21"/>
        </w:rPr>
        <w:t>not be widely used in practice</w:t>
      </w:r>
      <w:r w:rsidR="005A5FF4">
        <w:rPr>
          <w:rFonts w:ascii="Arial" w:hAnsi="Arial" w:cs="Arial"/>
          <w:sz w:val="21"/>
          <w:szCs w:val="21"/>
        </w:rPr>
        <w:t xml:space="preserve"> </w:t>
      </w:r>
      <w:r w:rsidR="00214B91">
        <w:rPr>
          <w:rFonts w:ascii="Arial" w:hAnsi="Arial" w:cs="Arial"/>
          <w:sz w:val="21"/>
          <w:szCs w:val="21"/>
        </w:rPr>
        <w:t xml:space="preserve">for </w:t>
      </w:r>
      <w:r w:rsidR="001E30DB">
        <w:rPr>
          <w:rFonts w:ascii="Arial" w:hAnsi="Arial" w:cs="Arial"/>
          <w:sz w:val="21"/>
          <w:szCs w:val="21"/>
        </w:rPr>
        <w:t>B</w:t>
      </w:r>
      <w:r w:rsidR="00687D3B">
        <w:rPr>
          <w:rFonts w:ascii="Arial" w:hAnsi="Arial" w:cs="Arial"/>
          <w:sz w:val="21"/>
          <w:szCs w:val="21"/>
        </w:rPr>
        <w:t xml:space="preserve">eam </w:t>
      </w:r>
      <w:r w:rsidR="001E30DB">
        <w:rPr>
          <w:rFonts w:ascii="Arial" w:hAnsi="Arial" w:cs="Arial"/>
          <w:sz w:val="21"/>
          <w:szCs w:val="21"/>
        </w:rPr>
        <w:t>M</w:t>
      </w:r>
      <w:r w:rsidR="00687D3B">
        <w:rPr>
          <w:rFonts w:ascii="Arial" w:hAnsi="Arial" w:cs="Arial"/>
          <w:sz w:val="21"/>
          <w:szCs w:val="21"/>
        </w:rPr>
        <w:t>anagement (</w:t>
      </w:r>
      <w:r w:rsidR="00214B91">
        <w:rPr>
          <w:rFonts w:ascii="Arial" w:hAnsi="Arial" w:cs="Arial"/>
          <w:sz w:val="21"/>
          <w:szCs w:val="21"/>
        </w:rPr>
        <w:t>BM</w:t>
      </w:r>
      <w:r w:rsidR="00687D3B">
        <w:rPr>
          <w:rFonts w:ascii="Arial" w:hAnsi="Arial" w:cs="Arial"/>
          <w:sz w:val="21"/>
          <w:szCs w:val="21"/>
        </w:rPr>
        <w:t xml:space="preserve">), </w:t>
      </w:r>
      <w:r w:rsidR="001E30DB">
        <w:rPr>
          <w:rFonts w:ascii="Arial" w:hAnsi="Arial" w:cs="Arial"/>
          <w:sz w:val="21"/>
          <w:szCs w:val="21"/>
        </w:rPr>
        <w:t>Radio Link Monitoring (</w:t>
      </w:r>
      <w:r w:rsidR="00214B91">
        <w:rPr>
          <w:rFonts w:ascii="Arial" w:hAnsi="Arial" w:cs="Arial"/>
          <w:sz w:val="21"/>
          <w:szCs w:val="21"/>
        </w:rPr>
        <w:t>RLM</w:t>
      </w:r>
      <w:r w:rsidR="001E30DB">
        <w:rPr>
          <w:rFonts w:ascii="Arial" w:hAnsi="Arial" w:cs="Arial"/>
          <w:sz w:val="21"/>
          <w:szCs w:val="21"/>
        </w:rPr>
        <w:t>), or Beam Failure Detection (</w:t>
      </w:r>
      <w:r w:rsidR="00214B91">
        <w:rPr>
          <w:rFonts w:ascii="Arial" w:hAnsi="Arial" w:cs="Arial"/>
          <w:sz w:val="21"/>
          <w:szCs w:val="21"/>
        </w:rPr>
        <w:t>BFD</w:t>
      </w:r>
      <w:r w:rsidR="001E30DB">
        <w:rPr>
          <w:rFonts w:ascii="Arial" w:hAnsi="Arial" w:cs="Arial"/>
          <w:sz w:val="21"/>
          <w:szCs w:val="21"/>
        </w:rPr>
        <w:t>)</w:t>
      </w:r>
      <w:r w:rsidR="00214B91">
        <w:rPr>
          <w:rFonts w:ascii="Arial" w:hAnsi="Arial" w:cs="Arial"/>
          <w:sz w:val="21"/>
          <w:szCs w:val="21"/>
        </w:rPr>
        <w:t>.</w:t>
      </w:r>
    </w:p>
    <w:p w14:paraId="1AC87A3C" w14:textId="07B33EF6" w:rsidR="00676FE4" w:rsidRPr="00026E93" w:rsidRDefault="00576F0B" w:rsidP="00FB32CD">
      <w:pPr>
        <w:rPr>
          <w:sz w:val="21"/>
          <w:szCs w:val="21"/>
          <w:lang w:eastAsia="zh-CN"/>
        </w:rPr>
      </w:pPr>
      <w:r w:rsidRPr="00026E93">
        <w:rPr>
          <w:rFonts w:ascii="Arial" w:hAnsi="Arial" w:cs="Arial"/>
          <w:sz w:val="21"/>
          <w:szCs w:val="21"/>
        </w:rPr>
        <w:t>In the RAN2 #118 meeting,</w:t>
      </w:r>
      <w:r w:rsidR="00D005FC" w:rsidRPr="00026E93">
        <w:rPr>
          <w:rFonts w:ascii="Arial" w:hAnsi="Arial" w:cs="Arial"/>
          <w:sz w:val="21"/>
          <w:szCs w:val="21"/>
        </w:rPr>
        <w:t xml:space="preserve"> </w:t>
      </w:r>
      <w:r w:rsidR="00A23874" w:rsidRPr="00026E93">
        <w:rPr>
          <w:rFonts w:ascii="Arial" w:hAnsi="Arial" w:cs="Arial"/>
          <w:sz w:val="21"/>
          <w:szCs w:val="21"/>
        </w:rPr>
        <w:t>while discussing the extension of NCD-SSB</w:t>
      </w:r>
      <w:r w:rsidR="00121B4E" w:rsidRPr="00026E93">
        <w:rPr>
          <w:rFonts w:ascii="Arial" w:hAnsi="Arial" w:cs="Arial"/>
          <w:sz w:val="21"/>
          <w:szCs w:val="21"/>
        </w:rPr>
        <w:t xml:space="preserve">, </w:t>
      </w:r>
      <w:r w:rsidR="00D005FC" w:rsidRPr="00026E93">
        <w:rPr>
          <w:rFonts w:ascii="Arial" w:hAnsi="Arial" w:cs="Arial"/>
          <w:sz w:val="21"/>
          <w:szCs w:val="21"/>
        </w:rPr>
        <w:t xml:space="preserve">RAN2 expressed concern </w:t>
      </w:r>
      <w:r w:rsidR="006E70F5" w:rsidRPr="00026E93">
        <w:rPr>
          <w:rFonts w:ascii="Arial" w:hAnsi="Arial" w:cs="Arial"/>
          <w:sz w:val="21"/>
          <w:szCs w:val="21"/>
        </w:rPr>
        <w:t>that RAN4 and RAN1 could be impacted</w:t>
      </w:r>
      <w:r w:rsidR="00676FE4" w:rsidRPr="00026E93">
        <w:rPr>
          <w:rFonts w:ascii="Arial" w:hAnsi="Arial" w:cs="Arial"/>
          <w:sz w:val="21"/>
          <w:szCs w:val="21"/>
          <w:lang w:eastAsia="zh-CN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76FE4" w14:paraId="3B9590A2" w14:textId="77777777" w:rsidTr="00B60A47">
        <w:trPr>
          <w:trHeight w:val="1025"/>
        </w:trPr>
        <w:tc>
          <w:tcPr>
            <w:tcW w:w="9610" w:type="dxa"/>
          </w:tcPr>
          <w:p w14:paraId="18060FB7" w14:textId="77FA8580" w:rsidR="00676FE4" w:rsidRPr="00FB32CD" w:rsidRDefault="00676FE4" w:rsidP="00676FE4">
            <w:pPr>
              <w:pStyle w:val="Doc-text2"/>
              <w:numPr>
                <w:ilvl w:val="0"/>
                <w:numId w:val="17"/>
              </w:numPr>
              <w:tabs>
                <w:tab w:val="clear" w:pos="1622"/>
              </w:tabs>
              <w:spacing w:after="0"/>
              <w:ind w:left="595" w:hanging="567"/>
              <w:jc w:val="both"/>
              <w:rPr>
                <w:rFonts w:cs="Arial"/>
              </w:rPr>
            </w:pPr>
            <w:r w:rsidRPr="00FB32CD">
              <w:rPr>
                <w:rFonts w:cs="Arial"/>
              </w:rPr>
              <w:t>RAN2 cannot agree there would be additional RAN2 impacts to extend NCD SSB support to non-RedCap UEs (apart from a new UE capability indicating NCD-SSB support), however RAN2 thinks that other groups (</w:t>
            </w:r>
            <w:r w:rsidR="008D26AF" w:rsidRPr="00FB32CD">
              <w:rPr>
                <w:rFonts w:cs="Arial"/>
              </w:rPr>
              <w:t>e.g.,</w:t>
            </w:r>
            <w:r w:rsidRPr="00FB32CD">
              <w:rPr>
                <w:rFonts w:cs="Arial"/>
              </w:rPr>
              <w:t xml:space="preserve"> RAN4 and RAN1) could be impacted and then in case a RAN plenary decision is needed to introduce this, either as a late correction for the RedCap WI or as TEI-17</w:t>
            </w:r>
          </w:p>
        </w:tc>
      </w:tr>
    </w:tbl>
    <w:p w14:paraId="48BD2DE8" w14:textId="77777777" w:rsidR="00F27D23" w:rsidRDefault="0037627A" w:rsidP="00026E93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07AF593" w14:textId="77777777" w:rsidR="00743139" w:rsidRPr="005B0B11" w:rsidRDefault="00743139" w:rsidP="00743139">
      <w:pPr>
        <w:spacing w:after="0"/>
        <w:rPr>
          <w:rFonts w:ascii="Arial" w:hAnsi="Arial" w:cs="Arial"/>
          <w:sz w:val="21"/>
          <w:szCs w:val="21"/>
        </w:rPr>
      </w:pPr>
      <w:r w:rsidRPr="005B0B11">
        <w:rPr>
          <w:rFonts w:ascii="Arial" w:hAnsi="Arial" w:cs="Arial"/>
          <w:sz w:val="21"/>
          <w:szCs w:val="21"/>
        </w:rPr>
        <w:t>The questions from the RAN2 LS R2-2204009 related to RAN4 impact of extending NCD-SSB support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43139" w14:paraId="28BB54B0" w14:textId="77777777" w:rsidTr="007042D0">
        <w:tc>
          <w:tcPr>
            <w:tcW w:w="9621" w:type="dxa"/>
          </w:tcPr>
          <w:p w14:paraId="082BB391" w14:textId="77777777" w:rsidR="00743139" w:rsidRPr="00E74A01" w:rsidRDefault="00743139" w:rsidP="007042D0">
            <w:pPr>
              <w:spacing w:beforeLines="100" w:before="240" w:after="120"/>
              <w:rPr>
                <w:rFonts w:ascii="Arial" w:eastAsia="SimSun" w:hAnsi="Arial" w:cs="Arial"/>
                <w:b/>
                <w:bCs/>
                <w:sz w:val="21"/>
                <w:szCs w:val="21"/>
              </w:rPr>
            </w:pPr>
            <w:r w:rsidRPr="00E74A01">
              <w:rPr>
                <w:rFonts w:ascii="Arial" w:eastAsia="SimSun" w:hAnsi="Arial" w:cs="Arial"/>
                <w:b/>
                <w:bCs/>
                <w:sz w:val="21"/>
                <w:szCs w:val="21"/>
              </w:rPr>
              <w:t>Question 1:</w:t>
            </w:r>
          </w:p>
          <w:p w14:paraId="0F9466C5" w14:textId="77777777" w:rsidR="00743139" w:rsidRPr="00E74A01" w:rsidRDefault="00743139" w:rsidP="007042D0">
            <w:pPr>
              <w:spacing w:after="120"/>
              <w:rPr>
                <w:rFonts w:ascii="Arial" w:eastAsia="SimSun" w:hAnsi="Arial" w:cs="Arial"/>
                <w:sz w:val="21"/>
                <w:szCs w:val="21"/>
              </w:rPr>
            </w:pPr>
            <w:r w:rsidRPr="00E74A01">
              <w:rPr>
                <w:rFonts w:ascii="Arial" w:eastAsia="SimSun" w:hAnsi="Arial" w:cs="Arial"/>
                <w:sz w:val="21"/>
                <w:szCs w:val="21"/>
              </w:rPr>
              <w:t>Whether it is a valid scenario in the standard to support the operation of BWP without SSB where the UE does not perform BM/RLM/BFD due to the lack of necessary reference signal (SSB and CSI-RS) in the active BWP.</w:t>
            </w:r>
          </w:p>
          <w:p w14:paraId="4B374F2C" w14:textId="77777777" w:rsidR="00743139" w:rsidRPr="00E74A01" w:rsidRDefault="00743139" w:rsidP="007042D0">
            <w:pPr>
              <w:spacing w:beforeLines="100" w:before="240" w:after="120"/>
              <w:rPr>
                <w:rFonts w:ascii="Arial" w:eastAsia="Yu Mincho" w:hAnsi="Arial" w:cs="Arial"/>
                <w:b/>
                <w:bCs/>
                <w:sz w:val="21"/>
                <w:szCs w:val="21"/>
                <w:lang w:eastAsia="ja-JP"/>
              </w:rPr>
            </w:pPr>
            <w:r w:rsidRPr="00E74A01">
              <w:rPr>
                <w:rFonts w:ascii="Arial" w:eastAsia="Yu Mincho" w:hAnsi="Arial" w:cs="Arial"/>
                <w:b/>
                <w:bCs/>
                <w:sz w:val="21"/>
                <w:szCs w:val="21"/>
                <w:lang w:eastAsia="ja-JP"/>
              </w:rPr>
              <w:t>Question 2:</w:t>
            </w:r>
          </w:p>
          <w:p w14:paraId="23E524A3" w14:textId="77777777" w:rsidR="00743139" w:rsidRPr="00453B44" w:rsidRDefault="00743139" w:rsidP="007042D0">
            <w:pPr>
              <w:spacing w:after="120"/>
              <w:rPr>
                <w:rFonts w:eastAsia="Yu Mincho"/>
                <w:sz w:val="21"/>
                <w:szCs w:val="21"/>
                <w:lang w:eastAsia="ja-JP"/>
              </w:rPr>
            </w:pPr>
            <w:r w:rsidRPr="00E74A01">
              <w:rPr>
                <w:rFonts w:ascii="Arial" w:eastAsia="SimSun" w:hAnsi="Arial" w:cs="Arial"/>
                <w:sz w:val="21"/>
                <w:szCs w:val="21"/>
                <w:lang w:eastAsia="zh-CN"/>
              </w:rPr>
              <w:t xml:space="preserve">If the answer to question 1 is that this is not valid, </w:t>
            </w:r>
            <w:r w:rsidRPr="00E74A01">
              <w:rPr>
                <w:rFonts w:ascii="Arial" w:eastAsia="SimSun" w:hAnsi="Arial" w:cs="Arial"/>
                <w:sz w:val="21"/>
                <w:szCs w:val="21"/>
              </w:rPr>
              <w:t>how should the UE perform BM/RLM/BFD when the active BWP does not contain SSB.</w:t>
            </w:r>
          </w:p>
        </w:tc>
      </w:tr>
    </w:tbl>
    <w:p w14:paraId="1D2C51A4" w14:textId="77777777" w:rsidR="00743139" w:rsidRDefault="00743139" w:rsidP="00697F56">
      <w:pPr>
        <w:rPr>
          <w:rFonts w:ascii="Arial" w:hAnsi="Arial" w:cs="Arial"/>
          <w:sz w:val="21"/>
          <w:szCs w:val="21"/>
        </w:rPr>
      </w:pPr>
    </w:p>
    <w:p w14:paraId="75065086" w14:textId="64EDDB4C" w:rsidR="00E848F5" w:rsidRDefault="00E848F5" w:rsidP="00697F5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During RAN4 #103, companies </w:t>
      </w:r>
      <w:r w:rsidR="000E556C">
        <w:rPr>
          <w:rFonts w:ascii="Arial" w:hAnsi="Arial" w:cs="Arial"/>
          <w:sz w:val="21"/>
          <w:szCs w:val="21"/>
        </w:rPr>
        <w:t>found agreement that the answer to Q1</w:t>
      </w:r>
      <w:r w:rsidR="00635496">
        <w:rPr>
          <w:rFonts w:ascii="Arial" w:hAnsi="Arial" w:cs="Arial"/>
          <w:sz w:val="21"/>
          <w:szCs w:val="21"/>
        </w:rPr>
        <w:t xml:space="preserve"> is that “</w:t>
      </w:r>
      <w:r w:rsidR="00635496" w:rsidRPr="00635496">
        <w:rPr>
          <w:rFonts w:ascii="Arial" w:hAnsi="Arial" w:cs="Arial"/>
          <w:sz w:val="21"/>
          <w:szCs w:val="21"/>
        </w:rPr>
        <w:t>RAN4 requirements are defined only for the case when the target RS (SSB or CSI-RS) to perform BM/RLM/BFD is contained within the UE active BWP</w:t>
      </w:r>
      <w:r w:rsidR="00635496">
        <w:rPr>
          <w:rFonts w:ascii="Arial" w:hAnsi="Arial" w:cs="Arial"/>
          <w:sz w:val="21"/>
          <w:szCs w:val="21"/>
        </w:rPr>
        <w:t>”.  This is captured in the WF:</w:t>
      </w:r>
    </w:p>
    <w:p w14:paraId="1AA887F3" w14:textId="0EDAF998" w:rsidR="00BE76A3" w:rsidRPr="005B0B11" w:rsidRDefault="00C55E6B" w:rsidP="00C55E6B">
      <w:pPr>
        <w:spacing w:after="0"/>
        <w:rPr>
          <w:rFonts w:ascii="Arial" w:hAnsi="Arial" w:cs="Arial"/>
          <w:sz w:val="21"/>
          <w:szCs w:val="21"/>
        </w:rPr>
      </w:pPr>
      <w:r w:rsidRPr="00C55E6B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1E72FBA" wp14:editId="1C2C13BD">
                <wp:simplePos x="0" y="0"/>
                <wp:positionH relativeFrom="margin">
                  <wp:align>left</wp:align>
                </wp:positionH>
                <wp:positionV relativeFrom="paragraph">
                  <wp:posOffset>184785</wp:posOffset>
                </wp:positionV>
                <wp:extent cx="6074410" cy="1502410"/>
                <wp:effectExtent l="0" t="0" r="2159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1502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5063E" w14:textId="3A3A000F" w:rsidR="003A7047" w:rsidRPr="003A7047" w:rsidRDefault="003A7047" w:rsidP="00C55E6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Agreement:</w:t>
                            </w:r>
                          </w:p>
                          <w:p w14:paraId="13CD3BC8" w14:textId="09D3A78B" w:rsidR="00C55E6B" w:rsidRPr="000C14B4" w:rsidRDefault="00C55E6B" w:rsidP="000C14B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hanging="27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0C14B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RAN4 is to inform RAN2 that RAN4 requirements are defined only for the case when the target RS (SSB or CSI-RS) to perform BM/RLM/BFD is contained within the UE active BWP</w:t>
                            </w:r>
                          </w:p>
                          <w:p w14:paraId="437B2CBE" w14:textId="0FF50711" w:rsidR="00C55E6B" w:rsidRPr="000C14B4" w:rsidRDefault="00C55E6B" w:rsidP="000C14B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hanging="27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0C14B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FFS whether it would be feasible for the UE to perform BM/RLM/BFD on RSs configured outside the active BWP </w:t>
                            </w:r>
                          </w:p>
                          <w:p w14:paraId="67703AA1" w14:textId="70BF5EA3" w:rsidR="00C55E6B" w:rsidRPr="000C14B4" w:rsidRDefault="00C55E6B" w:rsidP="00610406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0"/>
                              <w:ind w:left="90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0C14B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Companies should provide analysis on the feasibility of performing BM/RLM/BFD on RSs that are not contained within the active BWP</w:t>
                            </w:r>
                          </w:p>
                          <w:p w14:paraId="578628E0" w14:textId="06BF9857" w:rsidR="00C55E6B" w:rsidRPr="000C14B4" w:rsidRDefault="00C55E6B" w:rsidP="00610406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after="0"/>
                              <w:ind w:left="900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0C14B4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RAN4 feasibility study focused on the response to RAN2 LS without any update on RAN4 specifications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72F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55pt;width:478.3pt;height:118.3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hu0IwIAAEcEAAAOAAAAZHJzL2Uyb0RvYy54bWysU9uO2yAQfa/Uf0C8N74ol40VZ7XNNlWl&#10;7UXa7QdgjGNUzFAgsdOv74C9aXp7qcoDYpjhMHPOzOZ26BQ5Cesk6JJms5QSoTnUUh9K+vlp/+qG&#10;EueZrpkCLUp6Fo7ebl++2PSmEDm0oGphCYJoV/SmpK33pkgSx1vRMTcDIzQ6G7Ad82jaQ1Jb1iN6&#10;p5I8TZdJD7Y2FrhwDm/vRyfdRvymEdx/bBonPFElxdx83G3cq7An2w0rDpaZVvIpDfYPWXRMavz0&#10;AnXPPCNHK3+D6iS34KDxMw5dAk0juYg1YDVZ+ks1jy0zItaC5Dhzocn9P1j+4fTJElmXNM9WlGjW&#10;oUhPYvDkNQwkD/z0xhUY9mgw0A94jTrHWp15AP7FEQ27lumDuLMW+lawGvPLwsvk6umI4wJI1b+H&#10;Gr9hRw8RaGhsF8hDOgiio07nizYhFY6Xy3Q1n2fo4ujLFmm+Wi/jH6x4fm6s828FdCQcSmpR/AjP&#10;Tg/Oh3RY8RwSfnOgZL2XSkXDHqqdsuTEsFH2cU3oP4UpTfqSrhf5YmTgrxBpXH+C6KTHjleyK+nN&#10;JYgVgbc3uo796JlU4xlTVnoiMnA3suiHapiEqaA+I6UWxs7GScRDC/YbJT12dUnd1yOzghL1TqMs&#10;62w+D2MQjflilaNhrz3VtYdpjlAl9ZSMx52PoxMI03CH8jUyEht0HjOZcsVujXxPkxXG4dqOUT/m&#10;f/sdAAD//wMAUEsDBBQABgAIAAAAIQCgh47l3gAAAAcBAAAPAAAAZHJzL2Rvd25yZXYueG1sTI/B&#10;TsMwEETvSPyDtUhcEHVaaNqEOBVCAsENCoKrG2+TCHsdbDcNf89yguPOjGbeVpvJWTFiiL0nBfNZ&#10;BgKp8aanVsHb6/3lGkRMmoy2nlDBN0bY1KcnlS6NP9ILjtvUCi6hWGoFXUpDKWVsOnQ6zvyAxN7e&#10;B6cTn6GVJugjlzsrF1mWS6d74oVOD3jXYfO5PTgF6+vH8SM+XT2/N/neFuliNT58BaXOz6bbGxAJ&#10;p/QXhl98RoeamXb+QCYKq4AfSQoWxRwEu8Uyz0HsWMiXK5B1Jf/z1z8AAAD//wMAUEsBAi0AFAAG&#10;AAgAAAAhALaDOJL+AAAA4QEAABMAAAAAAAAAAAAAAAAAAAAAAFtDb250ZW50X1R5cGVzXS54bWxQ&#10;SwECLQAUAAYACAAAACEAOP0h/9YAAACUAQAACwAAAAAAAAAAAAAAAAAvAQAAX3JlbHMvLnJlbHNQ&#10;SwECLQAUAAYACAAAACEAoOYbtCMCAABHBAAADgAAAAAAAAAAAAAAAAAuAgAAZHJzL2Uyb0RvYy54&#10;bWxQSwECLQAUAAYACAAAACEAoIeO5d4AAAAHAQAADwAAAAAAAAAAAAAAAAB9BAAAZHJzL2Rvd25y&#10;ZXYueG1sUEsFBgAAAAAEAAQA8wAAAIgFAAAAAA==&#10;">
                <v:textbox>
                  <w:txbxContent>
                    <w:p w14:paraId="6EF5063E" w14:textId="3A3A000F" w:rsidR="003A7047" w:rsidRPr="003A7047" w:rsidRDefault="003A7047" w:rsidP="00C55E6B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Agreement:</w:t>
                      </w:r>
                    </w:p>
                    <w:p w14:paraId="13CD3BC8" w14:textId="09D3A78B" w:rsidR="00C55E6B" w:rsidRPr="000C14B4" w:rsidRDefault="00C55E6B" w:rsidP="000C14B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ind w:hanging="27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0C14B4">
                        <w:rPr>
                          <w:rFonts w:ascii="Arial" w:hAnsi="Arial" w:cs="Arial"/>
                          <w:sz w:val="21"/>
                          <w:szCs w:val="21"/>
                        </w:rPr>
                        <w:t>RAN4 is to inform RAN2 that RAN4 requirements are defined only for the case when the target RS (SSB or CSI-RS) to perform BM/RLM/BFD is contained within the UE active BWP</w:t>
                      </w:r>
                    </w:p>
                    <w:p w14:paraId="437B2CBE" w14:textId="0FF50711" w:rsidR="00C55E6B" w:rsidRPr="000C14B4" w:rsidRDefault="00C55E6B" w:rsidP="000C14B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ind w:hanging="27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0C14B4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FFS whether it would be feasible for the UE to perform BM/RLM/BFD on RSs configured outside the active BWP </w:t>
                      </w:r>
                    </w:p>
                    <w:p w14:paraId="67703AA1" w14:textId="70BF5EA3" w:rsidR="00C55E6B" w:rsidRPr="000C14B4" w:rsidRDefault="00C55E6B" w:rsidP="00610406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0"/>
                        <w:ind w:left="90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0C14B4">
                        <w:rPr>
                          <w:rFonts w:ascii="Arial" w:hAnsi="Arial" w:cs="Arial"/>
                          <w:sz w:val="21"/>
                          <w:szCs w:val="21"/>
                        </w:rPr>
                        <w:t>Companies should provide analysis on the feasibility of performing BM/RLM/BFD on RSs that are not contained within the active BWP</w:t>
                      </w:r>
                    </w:p>
                    <w:p w14:paraId="578628E0" w14:textId="06BF9857" w:rsidR="00C55E6B" w:rsidRPr="000C14B4" w:rsidRDefault="00C55E6B" w:rsidP="00610406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after="0"/>
                        <w:ind w:left="900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0C14B4">
                        <w:rPr>
                          <w:rFonts w:ascii="Arial" w:hAnsi="Arial" w:cs="Arial"/>
                          <w:sz w:val="21"/>
                          <w:szCs w:val="21"/>
                        </w:rPr>
                        <w:t>RAN4 feasibility study focused on the response to RAN2 LS without any update on RAN4 specifications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C6CBF" w:rsidRPr="00026E93">
        <w:rPr>
          <w:rFonts w:ascii="Arial" w:hAnsi="Arial" w:cs="Arial"/>
          <w:sz w:val="21"/>
          <w:szCs w:val="21"/>
        </w:rPr>
        <w:t xml:space="preserve">In this paper we share our views </w:t>
      </w:r>
      <w:r w:rsidR="00A97688" w:rsidRPr="00026E93">
        <w:rPr>
          <w:rFonts w:ascii="Arial" w:hAnsi="Arial" w:cs="Arial"/>
          <w:sz w:val="21"/>
          <w:szCs w:val="21"/>
        </w:rPr>
        <w:t xml:space="preserve">discussing potential RAN4 reply to the </w:t>
      </w:r>
      <w:r w:rsidR="00202D4B">
        <w:rPr>
          <w:rFonts w:ascii="Arial" w:hAnsi="Arial" w:cs="Arial"/>
          <w:sz w:val="21"/>
          <w:szCs w:val="21"/>
        </w:rPr>
        <w:t xml:space="preserve">second </w:t>
      </w:r>
      <w:r w:rsidR="00A97688" w:rsidRPr="00026E93">
        <w:rPr>
          <w:rFonts w:ascii="Arial" w:hAnsi="Arial" w:cs="Arial"/>
          <w:sz w:val="21"/>
          <w:szCs w:val="21"/>
        </w:rPr>
        <w:t xml:space="preserve">RAN2 LS question </w:t>
      </w:r>
      <w:r w:rsidR="002733C0" w:rsidRPr="00026E93">
        <w:rPr>
          <w:rFonts w:ascii="Arial" w:hAnsi="Arial" w:cs="Arial"/>
          <w:sz w:val="21"/>
          <w:szCs w:val="21"/>
        </w:rPr>
        <w:t>and discuss</w:t>
      </w:r>
      <w:r w:rsidR="002C6CBF" w:rsidRPr="00026E93">
        <w:rPr>
          <w:rFonts w:ascii="Arial" w:hAnsi="Arial" w:cs="Arial"/>
          <w:sz w:val="21"/>
          <w:szCs w:val="21"/>
        </w:rPr>
        <w:t xml:space="preserve"> extending NCD-SSB to all UEs through BWP without Restriction</w:t>
      </w:r>
      <w:r w:rsidR="00E01ECD" w:rsidRPr="00026E93">
        <w:rPr>
          <w:rFonts w:ascii="Arial" w:hAnsi="Arial" w:cs="Arial"/>
          <w:sz w:val="21"/>
          <w:szCs w:val="21"/>
        </w:rPr>
        <w:t>.</w:t>
      </w:r>
    </w:p>
    <w:p w14:paraId="63053F7E" w14:textId="764079D8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t>Discussion</w:t>
      </w:r>
    </w:p>
    <w:p w14:paraId="451058F7" w14:textId="4677D670" w:rsidR="009E561C" w:rsidRDefault="003F5A03" w:rsidP="00A560C0">
      <w:pPr>
        <w:rPr>
          <w:rFonts w:ascii="Arial" w:hAnsi="Arial" w:cs="Arial"/>
          <w:sz w:val="21"/>
          <w:szCs w:val="21"/>
        </w:rPr>
      </w:pPr>
      <w:r w:rsidRPr="00026E93">
        <w:rPr>
          <w:rFonts w:ascii="Arial" w:hAnsi="Arial" w:cs="Arial"/>
          <w:sz w:val="21"/>
          <w:szCs w:val="21"/>
        </w:rPr>
        <w:t>In addressing question</w:t>
      </w:r>
      <w:r w:rsidR="00EC69FD">
        <w:rPr>
          <w:rFonts w:ascii="Arial" w:hAnsi="Arial" w:cs="Arial"/>
          <w:sz w:val="21"/>
          <w:szCs w:val="21"/>
        </w:rPr>
        <w:t xml:space="preserve"> 2 </w:t>
      </w:r>
      <w:r w:rsidRPr="00026E93">
        <w:rPr>
          <w:rFonts w:ascii="Arial" w:hAnsi="Arial" w:cs="Arial"/>
          <w:sz w:val="21"/>
          <w:szCs w:val="21"/>
        </w:rPr>
        <w:t xml:space="preserve">from </w:t>
      </w:r>
      <w:r w:rsidR="001C0CD3" w:rsidRPr="00026E93">
        <w:rPr>
          <w:rFonts w:ascii="Arial" w:hAnsi="Arial" w:cs="Arial"/>
          <w:sz w:val="21"/>
          <w:szCs w:val="21"/>
        </w:rPr>
        <w:t xml:space="preserve">the </w:t>
      </w:r>
      <w:r w:rsidR="00B7746F" w:rsidRPr="00026E93">
        <w:rPr>
          <w:rFonts w:ascii="Arial" w:hAnsi="Arial" w:cs="Arial"/>
          <w:sz w:val="21"/>
          <w:szCs w:val="21"/>
        </w:rPr>
        <w:t>LS,</w:t>
      </w:r>
      <w:r w:rsidR="001C0CD3" w:rsidRPr="00026E93">
        <w:rPr>
          <w:rFonts w:ascii="Arial" w:hAnsi="Arial" w:cs="Arial"/>
          <w:sz w:val="21"/>
          <w:szCs w:val="21"/>
        </w:rPr>
        <w:t xml:space="preserve"> we </w:t>
      </w:r>
      <w:r w:rsidR="00A75D82">
        <w:rPr>
          <w:rFonts w:ascii="Arial" w:hAnsi="Arial" w:cs="Arial"/>
          <w:sz w:val="21"/>
          <w:szCs w:val="21"/>
        </w:rPr>
        <w:t xml:space="preserve">first </w:t>
      </w:r>
      <w:r w:rsidR="001C0CD3" w:rsidRPr="00026E93">
        <w:rPr>
          <w:rFonts w:ascii="Arial" w:hAnsi="Arial" w:cs="Arial"/>
          <w:sz w:val="21"/>
          <w:szCs w:val="21"/>
        </w:rPr>
        <w:t xml:space="preserve">consider </w:t>
      </w:r>
      <w:r w:rsidR="00DB4FB6">
        <w:rPr>
          <w:rFonts w:ascii="Arial" w:hAnsi="Arial" w:cs="Arial"/>
          <w:sz w:val="21"/>
          <w:szCs w:val="21"/>
        </w:rPr>
        <w:t>the WF p</w:t>
      </w:r>
      <w:r w:rsidR="00A75D82">
        <w:rPr>
          <w:rFonts w:ascii="Arial" w:hAnsi="Arial" w:cs="Arial"/>
          <w:sz w:val="21"/>
          <w:szCs w:val="21"/>
        </w:rPr>
        <w:t>oints given.</w:t>
      </w:r>
      <w:r w:rsidR="00770313">
        <w:rPr>
          <w:rFonts w:ascii="Arial" w:hAnsi="Arial" w:cs="Arial"/>
          <w:sz w:val="21"/>
          <w:szCs w:val="21"/>
        </w:rPr>
        <w:t xml:space="preserve">  The WF </w:t>
      </w:r>
      <w:r w:rsidR="006602A0">
        <w:rPr>
          <w:rFonts w:ascii="Arial" w:hAnsi="Arial" w:cs="Arial"/>
          <w:sz w:val="21"/>
          <w:szCs w:val="21"/>
        </w:rPr>
        <w:t>bullets look</w:t>
      </w:r>
      <w:r w:rsidR="00770313">
        <w:rPr>
          <w:rFonts w:ascii="Arial" w:hAnsi="Arial" w:cs="Arial"/>
          <w:sz w:val="21"/>
          <w:szCs w:val="21"/>
        </w:rPr>
        <w:t xml:space="preserve"> toward </w:t>
      </w:r>
      <w:r w:rsidR="008E6C32">
        <w:rPr>
          <w:rFonts w:ascii="Arial" w:hAnsi="Arial" w:cs="Arial"/>
          <w:sz w:val="21"/>
          <w:szCs w:val="21"/>
        </w:rPr>
        <w:t xml:space="preserve">configuring </w:t>
      </w:r>
      <w:r w:rsidR="00B064F3">
        <w:rPr>
          <w:rFonts w:ascii="Arial" w:hAnsi="Arial" w:cs="Arial"/>
          <w:sz w:val="21"/>
          <w:szCs w:val="21"/>
        </w:rPr>
        <w:t>ref</w:t>
      </w:r>
      <w:r w:rsidR="006B2D6B">
        <w:rPr>
          <w:rFonts w:ascii="Arial" w:hAnsi="Arial" w:cs="Arial"/>
          <w:sz w:val="21"/>
          <w:szCs w:val="21"/>
        </w:rPr>
        <w:t>erence signals (</w:t>
      </w:r>
      <w:r w:rsidR="008E6C32">
        <w:rPr>
          <w:rFonts w:ascii="Arial" w:hAnsi="Arial" w:cs="Arial"/>
          <w:sz w:val="21"/>
          <w:szCs w:val="21"/>
        </w:rPr>
        <w:t>RSs</w:t>
      </w:r>
      <w:r w:rsidR="006B2D6B">
        <w:rPr>
          <w:rFonts w:ascii="Arial" w:hAnsi="Arial" w:cs="Arial"/>
          <w:sz w:val="21"/>
          <w:szCs w:val="21"/>
        </w:rPr>
        <w:t>)</w:t>
      </w:r>
      <w:r w:rsidR="008E6C32">
        <w:rPr>
          <w:rFonts w:ascii="Arial" w:hAnsi="Arial" w:cs="Arial"/>
          <w:sz w:val="21"/>
          <w:szCs w:val="21"/>
        </w:rPr>
        <w:t xml:space="preserve"> outside the active BWP.</w:t>
      </w:r>
      <w:r w:rsidR="00031AEC">
        <w:rPr>
          <w:rFonts w:ascii="Arial" w:hAnsi="Arial" w:cs="Arial"/>
          <w:sz w:val="21"/>
          <w:szCs w:val="21"/>
        </w:rPr>
        <w:t xml:space="preserve">  </w:t>
      </w:r>
      <w:r w:rsidR="00F02DE9">
        <w:rPr>
          <w:rFonts w:ascii="Arial" w:hAnsi="Arial" w:cs="Arial"/>
          <w:sz w:val="21"/>
          <w:szCs w:val="21"/>
        </w:rPr>
        <w:t>Although a majority of UE architectures currently in existence do not support BWP without restriction, w</w:t>
      </w:r>
      <w:r w:rsidR="00C937B0">
        <w:rPr>
          <w:rFonts w:ascii="Arial" w:hAnsi="Arial" w:cs="Arial"/>
          <w:sz w:val="21"/>
          <w:szCs w:val="21"/>
        </w:rPr>
        <w:t xml:space="preserve">e </w:t>
      </w:r>
      <w:r w:rsidR="002A3C48">
        <w:rPr>
          <w:rFonts w:ascii="Arial" w:hAnsi="Arial" w:cs="Arial"/>
          <w:sz w:val="21"/>
          <w:szCs w:val="21"/>
        </w:rPr>
        <w:t xml:space="preserve">first </w:t>
      </w:r>
      <w:r w:rsidR="00C937B0">
        <w:rPr>
          <w:rFonts w:ascii="Arial" w:hAnsi="Arial" w:cs="Arial"/>
          <w:sz w:val="21"/>
          <w:szCs w:val="21"/>
        </w:rPr>
        <w:t>consider this approach</w:t>
      </w:r>
      <w:r w:rsidR="00F76ACA">
        <w:rPr>
          <w:rFonts w:ascii="Arial" w:hAnsi="Arial" w:cs="Arial"/>
          <w:sz w:val="21"/>
          <w:szCs w:val="21"/>
        </w:rPr>
        <w:t>.</w:t>
      </w:r>
      <w:r w:rsidR="00667627">
        <w:rPr>
          <w:rFonts w:ascii="Arial" w:hAnsi="Arial" w:cs="Arial"/>
          <w:sz w:val="21"/>
          <w:szCs w:val="21"/>
        </w:rPr>
        <w:t xml:space="preserve">  Then we will </w:t>
      </w:r>
      <w:r w:rsidR="00AE7619">
        <w:rPr>
          <w:rFonts w:ascii="Arial" w:hAnsi="Arial" w:cs="Arial"/>
          <w:sz w:val="21"/>
          <w:szCs w:val="21"/>
        </w:rPr>
        <w:t>later</w:t>
      </w:r>
      <w:r w:rsidR="00667627">
        <w:rPr>
          <w:rFonts w:ascii="Arial" w:hAnsi="Arial" w:cs="Arial"/>
          <w:sz w:val="21"/>
          <w:szCs w:val="21"/>
        </w:rPr>
        <w:t xml:space="preserve"> consider the solution of </w:t>
      </w:r>
      <w:r w:rsidR="00DB74CD">
        <w:rPr>
          <w:rFonts w:ascii="Arial" w:hAnsi="Arial" w:cs="Arial"/>
          <w:sz w:val="21"/>
          <w:szCs w:val="21"/>
        </w:rPr>
        <w:t>adding NCD-SSB inside the active BWP.</w:t>
      </w:r>
      <w:r w:rsidR="009E561C">
        <w:rPr>
          <w:rFonts w:ascii="Arial" w:hAnsi="Arial" w:cs="Arial"/>
          <w:sz w:val="21"/>
          <w:szCs w:val="21"/>
        </w:rPr>
        <w:t xml:space="preserve"> </w:t>
      </w:r>
    </w:p>
    <w:p w14:paraId="3F22E65C" w14:textId="5D07B66C" w:rsidR="00A66D1E" w:rsidRDefault="00745328" w:rsidP="0089587E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There are a few approaches that could work </w:t>
      </w:r>
      <w:r w:rsidR="00335F91">
        <w:rPr>
          <w:rFonts w:ascii="Arial" w:hAnsi="Arial" w:cs="Arial"/>
          <w:sz w:val="21"/>
          <w:szCs w:val="21"/>
        </w:rPr>
        <w:t>if RSs were located outside the active BWP:</w:t>
      </w:r>
    </w:p>
    <w:p w14:paraId="4D1E15E4" w14:textId="0BD5D94D" w:rsidR="00335F91" w:rsidRDefault="002A7DD9" w:rsidP="00335F91">
      <w:pPr>
        <w:pStyle w:val="ListParagraph"/>
        <w:numPr>
          <w:ilvl w:val="0"/>
          <w:numId w:val="2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Using a wider UE CBW that is able to operate on the assigned active BWP while also tracking the initial BWP</w:t>
      </w:r>
    </w:p>
    <w:p w14:paraId="1E0583BD" w14:textId="6AFE408A" w:rsidR="002A7DD9" w:rsidRDefault="00BE6D1B" w:rsidP="00335F91">
      <w:pPr>
        <w:pStyle w:val="ListParagraph"/>
        <w:numPr>
          <w:ilvl w:val="0"/>
          <w:numId w:val="2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Requiring the UE to re-tune its</w:t>
      </w:r>
      <w:r w:rsidR="000822FE">
        <w:rPr>
          <w:rFonts w:ascii="Arial" w:hAnsi="Arial" w:cs="Arial"/>
          <w:sz w:val="21"/>
          <w:szCs w:val="21"/>
        </w:rPr>
        <w:t xml:space="preserve"> carrier frequency to the occasionally monitor the initial BWP while spending the majority of the time on the active BWP</w:t>
      </w:r>
    </w:p>
    <w:p w14:paraId="6A8647F5" w14:textId="5F166588" w:rsidR="000822FE" w:rsidRDefault="00CD5EE3" w:rsidP="00335F91">
      <w:pPr>
        <w:pStyle w:val="ListParagraph"/>
        <w:numPr>
          <w:ilvl w:val="0"/>
          <w:numId w:val="2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Requiring the UE to support multiple Rx chain</w:t>
      </w:r>
      <w:r w:rsidR="00D91619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 to track initial BWP and active BWP separately.</w:t>
      </w:r>
    </w:p>
    <w:p w14:paraId="4E22D3C8" w14:textId="77CCEE9F" w:rsidR="00CD5EE3" w:rsidRDefault="00D07264" w:rsidP="00CD5EE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drawback to all three of these potential approaches, is that </w:t>
      </w:r>
      <w:r w:rsidR="00FF5FBD">
        <w:rPr>
          <w:rFonts w:ascii="Arial" w:hAnsi="Arial" w:cs="Arial"/>
          <w:sz w:val="21"/>
          <w:szCs w:val="21"/>
        </w:rPr>
        <w:t>there is higher power consumption, making for a less efficient UE</w:t>
      </w:r>
      <w:r w:rsidR="00D91619">
        <w:rPr>
          <w:rFonts w:ascii="Arial" w:hAnsi="Arial" w:cs="Arial"/>
          <w:sz w:val="21"/>
          <w:szCs w:val="21"/>
        </w:rPr>
        <w:t xml:space="preserve"> and/or higher </w:t>
      </w:r>
      <w:r w:rsidR="00937C28">
        <w:rPr>
          <w:rFonts w:ascii="Arial" w:hAnsi="Arial" w:cs="Arial"/>
          <w:sz w:val="21"/>
          <w:szCs w:val="21"/>
        </w:rPr>
        <w:t>hardware complexity</w:t>
      </w:r>
      <w:r w:rsidR="00FF5FBD">
        <w:rPr>
          <w:rFonts w:ascii="Arial" w:hAnsi="Arial" w:cs="Arial"/>
          <w:sz w:val="21"/>
          <w:szCs w:val="21"/>
        </w:rPr>
        <w:t>.  It takes</w:t>
      </w:r>
      <w:r w:rsidR="00937C28">
        <w:rPr>
          <w:rFonts w:ascii="Arial" w:hAnsi="Arial" w:cs="Arial"/>
          <w:sz w:val="21"/>
          <w:szCs w:val="21"/>
        </w:rPr>
        <w:t xml:space="preserve"> considerable</w:t>
      </w:r>
      <w:r w:rsidR="00FF5FBD">
        <w:rPr>
          <w:rFonts w:ascii="Arial" w:hAnsi="Arial" w:cs="Arial"/>
          <w:sz w:val="21"/>
          <w:szCs w:val="21"/>
        </w:rPr>
        <w:t xml:space="preserve"> </w:t>
      </w:r>
      <w:r w:rsidR="00D573F4">
        <w:rPr>
          <w:rFonts w:ascii="Arial" w:hAnsi="Arial" w:cs="Arial"/>
          <w:sz w:val="21"/>
          <w:szCs w:val="21"/>
        </w:rPr>
        <w:t>additional</w:t>
      </w:r>
      <w:r w:rsidR="00FF5FBD">
        <w:rPr>
          <w:rFonts w:ascii="Arial" w:hAnsi="Arial" w:cs="Arial"/>
          <w:sz w:val="21"/>
          <w:szCs w:val="21"/>
        </w:rPr>
        <w:t xml:space="preserve"> power to operate baseband </w:t>
      </w:r>
      <w:r w:rsidR="00D573F4">
        <w:rPr>
          <w:rFonts w:ascii="Arial" w:hAnsi="Arial" w:cs="Arial"/>
          <w:sz w:val="21"/>
          <w:szCs w:val="21"/>
        </w:rPr>
        <w:t xml:space="preserve">processing </w:t>
      </w:r>
      <w:r w:rsidR="00FF5FBD">
        <w:rPr>
          <w:rFonts w:ascii="Arial" w:hAnsi="Arial" w:cs="Arial"/>
          <w:sz w:val="21"/>
          <w:szCs w:val="21"/>
        </w:rPr>
        <w:t>and data</w:t>
      </w:r>
      <w:r w:rsidR="00535E40">
        <w:rPr>
          <w:rFonts w:ascii="Arial" w:hAnsi="Arial" w:cs="Arial"/>
          <w:sz w:val="21"/>
          <w:szCs w:val="21"/>
        </w:rPr>
        <w:t xml:space="preserve">-converters at a faster rate required to </w:t>
      </w:r>
      <w:r w:rsidR="00825BB8">
        <w:rPr>
          <w:rFonts w:ascii="Arial" w:hAnsi="Arial" w:cs="Arial"/>
          <w:sz w:val="21"/>
          <w:szCs w:val="21"/>
        </w:rPr>
        <w:t xml:space="preserve">receive the active BWP and initial BWP simultaneously.  This can be avoided </w:t>
      </w:r>
      <w:r w:rsidR="009F4867">
        <w:rPr>
          <w:rFonts w:ascii="Arial" w:hAnsi="Arial" w:cs="Arial"/>
          <w:sz w:val="21"/>
          <w:szCs w:val="21"/>
        </w:rPr>
        <w:t xml:space="preserve">in the second case, </w:t>
      </w:r>
      <w:r w:rsidR="00825BB8">
        <w:rPr>
          <w:rFonts w:ascii="Arial" w:hAnsi="Arial" w:cs="Arial"/>
          <w:sz w:val="21"/>
          <w:szCs w:val="21"/>
        </w:rPr>
        <w:t>by using narrow</w:t>
      </w:r>
      <w:r w:rsidR="007A5131">
        <w:rPr>
          <w:rFonts w:ascii="Arial" w:hAnsi="Arial" w:cs="Arial"/>
          <w:sz w:val="21"/>
          <w:szCs w:val="21"/>
        </w:rPr>
        <w:t xml:space="preserve"> CBW and hopping between the active BWP and the initial BWP, but this requires </w:t>
      </w:r>
      <w:r w:rsidR="00CB24EF">
        <w:rPr>
          <w:rFonts w:ascii="Arial" w:hAnsi="Arial" w:cs="Arial"/>
          <w:sz w:val="21"/>
          <w:szCs w:val="21"/>
        </w:rPr>
        <w:t xml:space="preserve">a </w:t>
      </w:r>
      <w:r w:rsidR="007A5131">
        <w:rPr>
          <w:rFonts w:ascii="Arial" w:hAnsi="Arial" w:cs="Arial"/>
          <w:sz w:val="21"/>
          <w:szCs w:val="21"/>
        </w:rPr>
        <w:t>MG and additional power for re-tuning the LO each time</w:t>
      </w:r>
      <w:r w:rsidR="00CB24EF">
        <w:rPr>
          <w:rFonts w:ascii="Arial" w:hAnsi="Arial" w:cs="Arial"/>
          <w:sz w:val="21"/>
          <w:szCs w:val="21"/>
        </w:rPr>
        <w:t xml:space="preserve"> a hop occurs</w:t>
      </w:r>
      <w:r w:rsidR="007A5131">
        <w:rPr>
          <w:rFonts w:ascii="Arial" w:hAnsi="Arial" w:cs="Arial"/>
          <w:sz w:val="21"/>
          <w:szCs w:val="21"/>
        </w:rPr>
        <w:t xml:space="preserve">.  </w:t>
      </w:r>
      <w:r w:rsidR="006A37E0">
        <w:rPr>
          <w:rFonts w:ascii="Arial" w:hAnsi="Arial" w:cs="Arial"/>
          <w:sz w:val="21"/>
          <w:szCs w:val="21"/>
        </w:rPr>
        <w:t>The third case</w:t>
      </w:r>
      <w:r w:rsidR="007A5131">
        <w:rPr>
          <w:rFonts w:ascii="Arial" w:hAnsi="Arial" w:cs="Arial"/>
          <w:sz w:val="21"/>
          <w:szCs w:val="21"/>
        </w:rPr>
        <w:t xml:space="preserve"> </w:t>
      </w:r>
      <w:r w:rsidR="00AD5ABB">
        <w:rPr>
          <w:rFonts w:ascii="Arial" w:hAnsi="Arial" w:cs="Arial"/>
          <w:sz w:val="21"/>
          <w:szCs w:val="21"/>
        </w:rPr>
        <w:t xml:space="preserve">could potentially require the least additional power, but then it requires </w:t>
      </w:r>
      <w:r w:rsidR="00B71F8D">
        <w:rPr>
          <w:rFonts w:ascii="Arial" w:hAnsi="Arial" w:cs="Arial"/>
          <w:sz w:val="21"/>
          <w:szCs w:val="21"/>
        </w:rPr>
        <w:t>multiple chains and additional hardware cost and complexity.</w:t>
      </w:r>
      <w:r w:rsidR="00E95977">
        <w:rPr>
          <w:rFonts w:ascii="Arial" w:hAnsi="Arial" w:cs="Arial"/>
          <w:sz w:val="21"/>
          <w:szCs w:val="21"/>
        </w:rPr>
        <w:t xml:space="preserve">  All three of these cases might be feasible, but they get away from the </w:t>
      </w:r>
      <w:r w:rsidR="00035DB4">
        <w:rPr>
          <w:rFonts w:ascii="Arial" w:hAnsi="Arial" w:cs="Arial"/>
          <w:sz w:val="21"/>
          <w:szCs w:val="21"/>
        </w:rPr>
        <w:t xml:space="preserve">long-time stated goal of making BWP a power efficient method of </w:t>
      </w:r>
      <w:r w:rsidR="00173D82">
        <w:rPr>
          <w:rFonts w:ascii="Arial" w:hAnsi="Arial" w:cs="Arial"/>
          <w:sz w:val="21"/>
          <w:szCs w:val="21"/>
        </w:rPr>
        <w:t>p</w:t>
      </w:r>
      <w:r w:rsidR="00523FD1">
        <w:rPr>
          <w:rFonts w:ascii="Arial" w:hAnsi="Arial" w:cs="Arial"/>
          <w:sz w:val="21"/>
          <w:szCs w:val="21"/>
        </w:rPr>
        <w:t>a</w:t>
      </w:r>
      <w:r w:rsidR="00173D82">
        <w:rPr>
          <w:rFonts w:ascii="Arial" w:hAnsi="Arial" w:cs="Arial"/>
          <w:sz w:val="21"/>
          <w:szCs w:val="21"/>
        </w:rPr>
        <w:t>rt</w:t>
      </w:r>
      <w:r w:rsidR="00523FD1">
        <w:rPr>
          <w:rFonts w:ascii="Arial" w:hAnsi="Arial" w:cs="Arial"/>
          <w:sz w:val="21"/>
          <w:szCs w:val="21"/>
        </w:rPr>
        <w:t>it</w:t>
      </w:r>
      <w:r w:rsidR="00173D82">
        <w:rPr>
          <w:rFonts w:ascii="Arial" w:hAnsi="Arial" w:cs="Arial"/>
          <w:sz w:val="21"/>
          <w:szCs w:val="21"/>
        </w:rPr>
        <w:t>ioning BW to UEs.</w:t>
      </w:r>
    </w:p>
    <w:p w14:paraId="392849B6" w14:textId="06A09D33" w:rsidR="007A51E4" w:rsidRPr="007364BE" w:rsidRDefault="00173D82" w:rsidP="00CD5EE3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Observation 1: </w:t>
      </w:r>
      <w:r w:rsidR="00105729">
        <w:rPr>
          <w:rFonts w:ascii="Arial" w:hAnsi="Arial" w:cs="Arial"/>
          <w:i/>
          <w:iCs/>
          <w:sz w:val="21"/>
          <w:szCs w:val="21"/>
        </w:rPr>
        <w:t xml:space="preserve">All of the potential methods for monitoring separate initial BWP </w:t>
      </w:r>
      <w:r w:rsidR="00D45AD4">
        <w:rPr>
          <w:rFonts w:ascii="Arial" w:hAnsi="Arial" w:cs="Arial"/>
          <w:i/>
          <w:iCs/>
          <w:sz w:val="21"/>
          <w:szCs w:val="21"/>
        </w:rPr>
        <w:t>from</w:t>
      </w:r>
      <w:r w:rsidR="00105729">
        <w:rPr>
          <w:rFonts w:ascii="Arial" w:hAnsi="Arial" w:cs="Arial"/>
          <w:i/>
          <w:iCs/>
          <w:sz w:val="21"/>
          <w:szCs w:val="21"/>
        </w:rPr>
        <w:t xml:space="preserve"> active BWP </w:t>
      </w:r>
      <w:r w:rsidR="003F10CD">
        <w:rPr>
          <w:rFonts w:ascii="Arial" w:hAnsi="Arial" w:cs="Arial"/>
          <w:i/>
          <w:iCs/>
          <w:sz w:val="21"/>
          <w:szCs w:val="21"/>
        </w:rPr>
        <w:t xml:space="preserve">due to RSs configured outside the active BWP </w:t>
      </w:r>
      <w:r w:rsidR="00105729">
        <w:rPr>
          <w:rFonts w:ascii="Arial" w:hAnsi="Arial" w:cs="Arial"/>
          <w:i/>
          <w:iCs/>
          <w:sz w:val="21"/>
          <w:szCs w:val="21"/>
        </w:rPr>
        <w:t xml:space="preserve">result in increased power consumption and/or </w:t>
      </w:r>
      <w:r w:rsidR="006A37E0">
        <w:rPr>
          <w:rFonts w:ascii="Arial" w:hAnsi="Arial" w:cs="Arial"/>
          <w:i/>
          <w:iCs/>
          <w:sz w:val="21"/>
          <w:szCs w:val="21"/>
        </w:rPr>
        <w:t xml:space="preserve">hardware </w:t>
      </w:r>
      <w:r w:rsidR="00105729">
        <w:rPr>
          <w:rFonts w:ascii="Arial" w:hAnsi="Arial" w:cs="Arial"/>
          <w:i/>
          <w:iCs/>
          <w:sz w:val="21"/>
          <w:szCs w:val="21"/>
        </w:rPr>
        <w:t>complexity</w:t>
      </w:r>
      <w:r w:rsidR="006A37E0">
        <w:rPr>
          <w:rFonts w:ascii="Arial" w:hAnsi="Arial" w:cs="Arial"/>
          <w:i/>
          <w:iCs/>
          <w:sz w:val="21"/>
          <w:szCs w:val="21"/>
        </w:rPr>
        <w:t xml:space="preserve"> for the UE.</w:t>
      </w:r>
    </w:p>
    <w:p w14:paraId="38C3772C" w14:textId="03224960" w:rsidR="003B1F86" w:rsidRDefault="003B1F86" w:rsidP="00A560C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Another aspect limiting the feasibility of </w:t>
      </w:r>
      <w:r w:rsidR="005115AE">
        <w:rPr>
          <w:rFonts w:ascii="Arial" w:hAnsi="Arial" w:cs="Arial"/>
          <w:sz w:val="21"/>
          <w:szCs w:val="21"/>
        </w:rPr>
        <w:t>performing BM/RLM/BFD on</w:t>
      </w:r>
      <w:r w:rsidR="00C95E02">
        <w:rPr>
          <w:rFonts w:ascii="Arial" w:hAnsi="Arial" w:cs="Arial"/>
          <w:sz w:val="21"/>
          <w:szCs w:val="21"/>
        </w:rPr>
        <w:t xml:space="preserve"> RSs outside the active BWP is due to the specification impact.</w:t>
      </w:r>
      <w:r w:rsidR="007252FA">
        <w:rPr>
          <w:rFonts w:ascii="Arial" w:hAnsi="Arial" w:cs="Arial"/>
          <w:sz w:val="21"/>
          <w:szCs w:val="21"/>
        </w:rPr>
        <w:t xml:space="preserve">  In TS 38.331, we see that there are </w:t>
      </w:r>
      <w:r w:rsidR="00AF787B">
        <w:rPr>
          <w:rFonts w:ascii="Arial" w:hAnsi="Arial" w:cs="Arial"/>
          <w:sz w:val="21"/>
          <w:szCs w:val="21"/>
        </w:rPr>
        <w:t xml:space="preserve">currently </w:t>
      </w:r>
      <w:r w:rsidR="007252FA">
        <w:rPr>
          <w:rFonts w:ascii="Arial" w:hAnsi="Arial" w:cs="Arial"/>
          <w:sz w:val="21"/>
          <w:szCs w:val="21"/>
        </w:rPr>
        <w:t xml:space="preserve">cases </w:t>
      </w:r>
      <w:r w:rsidR="00AF787B">
        <w:rPr>
          <w:rFonts w:ascii="Arial" w:hAnsi="Arial" w:cs="Arial"/>
          <w:sz w:val="21"/>
          <w:szCs w:val="21"/>
        </w:rPr>
        <w:t xml:space="preserve">where </w:t>
      </w:r>
      <w:r w:rsidR="00064B83">
        <w:rPr>
          <w:rFonts w:ascii="Arial" w:hAnsi="Arial" w:cs="Arial"/>
          <w:sz w:val="21"/>
          <w:szCs w:val="21"/>
        </w:rPr>
        <w:t>the specification</w:t>
      </w:r>
      <w:r w:rsidR="003D11D1">
        <w:rPr>
          <w:rFonts w:ascii="Arial" w:hAnsi="Arial" w:cs="Arial"/>
          <w:sz w:val="21"/>
          <w:szCs w:val="21"/>
        </w:rPr>
        <w:t xml:space="preserve"> is not required to operate outside the active DL BWP.  </w:t>
      </w:r>
      <w:r w:rsidR="00BB63AA">
        <w:rPr>
          <w:rFonts w:ascii="Arial" w:hAnsi="Arial" w:cs="Arial"/>
          <w:sz w:val="21"/>
          <w:szCs w:val="21"/>
        </w:rPr>
        <w:t>If we were to propose a new methodology to support RSs outside the active BWP, then there would certainly be a specification impact:</w:t>
      </w:r>
    </w:p>
    <w:p w14:paraId="7D391DBE" w14:textId="4D3761CD" w:rsidR="00225B91" w:rsidRPr="00026E93" w:rsidRDefault="00225B91" w:rsidP="00225B91">
      <w:pPr>
        <w:spacing w:after="0"/>
        <w:rPr>
          <w:rFonts w:ascii="Arial" w:hAnsi="Arial" w:cs="Arial"/>
          <w:sz w:val="21"/>
          <w:szCs w:val="21"/>
        </w:rPr>
      </w:pPr>
      <w:r w:rsidRPr="00026E93">
        <w:rPr>
          <w:rFonts w:ascii="Arial" w:hAnsi="Arial" w:cs="Arial"/>
          <w:sz w:val="21"/>
          <w:szCs w:val="21"/>
        </w:rPr>
        <w:t>From TS</w:t>
      </w:r>
      <w:r w:rsidR="00AF787B">
        <w:rPr>
          <w:rFonts w:ascii="Arial" w:hAnsi="Arial" w:cs="Arial"/>
          <w:sz w:val="21"/>
          <w:szCs w:val="21"/>
        </w:rPr>
        <w:t xml:space="preserve"> </w:t>
      </w:r>
      <w:r w:rsidRPr="00026E93">
        <w:rPr>
          <w:rFonts w:ascii="Arial" w:hAnsi="Arial" w:cs="Arial"/>
          <w:sz w:val="21"/>
          <w:szCs w:val="21"/>
        </w:rPr>
        <w:t>38.133 Section 8.1.1:</w:t>
      </w:r>
    </w:p>
    <w:p w14:paraId="4306A139" w14:textId="32B2BCC9" w:rsidR="00D050A4" w:rsidRDefault="004A7530" w:rsidP="004A7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fontstyle01"/>
        </w:rPr>
      </w:pPr>
      <w:r>
        <w:rPr>
          <w:rStyle w:val="fontstyle01"/>
        </w:rPr>
        <w:t>The UE shall monitor the downlink radio link quality based on the reference signal configured as RLM-RS resource(s)</w:t>
      </w:r>
      <w:r>
        <w:rPr>
          <w:rFonts w:ascii="Times-Roman" w:hAnsi="Times-Roman"/>
          <w:color w:val="000000"/>
        </w:rPr>
        <w:br/>
      </w:r>
      <w:r>
        <w:rPr>
          <w:rStyle w:val="fontstyle01"/>
        </w:rPr>
        <w:t>in order to detect the downlink radio link quality of the PCell and PSCell as specified in TS 38.213 [3]. The configured</w:t>
      </w:r>
      <w:r>
        <w:rPr>
          <w:rFonts w:ascii="Times-Roman" w:hAnsi="Times-Roman"/>
          <w:color w:val="000000"/>
        </w:rPr>
        <w:br/>
      </w:r>
      <w:r>
        <w:rPr>
          <w:rStyle w:val="fontstyle01"/>
        </w:rPr>
        <w:t xml:space="preserve">RLM-RS resources can be all SSBs, or all CSI-RSs, or a mix of SSBs and CSI-RSs. </w:t>
      </w:r>
      <w:r w:rsidRPr="00134525">
        <w:rPr>
          <w:rStyle w:val="fontstyle01"/>
          <w:highlight w:val="yellow"/>
        </w:rPr>
        <w:t>UE is not required to perform RLM</w:t>
      </w:r>
      <w:r w:rsidRPr="00134525">
        <w:rPr>
          <w:rFonts w:ascii="Times-Roman" w:hAnsi="Times-Roman"/>
          <w:color w:val="000000"/>
          <w:highlight w:val="yellow"/>
        </w:rPr>
        <w:br/>
      </w:r>
      <w:r w:rsidRPr="00134525">
        <w:rPr>
          <w:rStyle w:val="fontstyle01"/>
          <w:highlight w:val="yellow"/>
        </w:rPr>
        <w:t>outside the active DL BWP.</w:t>
      </w:r>
    </w:p>
    <w:p w14:paraId="5C0380BE" w14:textId="60AFC652" w:rsidR="0062637D" w:rsidRPr="008E51D1" w:rsidRDefault="0062637D" w:rsidP="00E81E70">
      <w:pPr>
        <w:spacing w:after="0"/>
        <w:rPr>
          <w:rFonts w:ascii="Arial" w:hAnsi="Arial" w:cs="Arial"/>
          <w:sz w:val="21"/>
          <w:szCs w:val="21"/>
        </w:rPr>
      </w:pPr>
      <w:r w:rsidRPr="008E51D1">
        <w:rPr>
          <w:rFonts w:ascii="Arial" w:hAnsi="Arial" w:cs="Arial"/>
          <w:sz w:val="21"/>
          <w:szCs w:val="21"/>
        </w:rPr>
        <w:t>From TS</w:t>
      </w:r>
      <w:r w:rsidR="00AF787B">
        <w:rPr>
          <w:rFonts w:ascii="Arial" w:hAnsi="Arial" w:cs="Arial"/>
          <w:sz w:val="21"/>
          <w:szCs w:val="21"/>
        </w:rPr>
        <w:t xml:space="preserve"> </w:t>
      </w:r>
      <w:r w:rsidRPr="008E51D1">
        <w:rPr>
          <w:rFonts w:ascii="Arial" w:hAnsi="Arial" w:cs="Arial"/>
          <w:sz w:val="21"/>
          <w:szCs w:val="21"/>
        </w:rPr>
        <w:t>38.133 Section 8.5.1:</w:t>
      </w:r>
    </w:p>
    <w:p w14:paraId="71906374" w14:textId="4F273D76" w:rsidR="0062637D" w:rsidRDefault="0062637D" w:rsidP="0062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2"/>
          <w:szCs w:val="22"/>
        </w:rPr>
      </w:pPr>
      <w:r w:rsidRPr="0062637D">
        <w:rPr>
          <w:rFonts w:ascii="Times-Roman" w:hAnsi="Times-Roman"/>
          <w:color w:val="000000"/>
        </w:rPr>
        <w:t xml:space="preserve">The UE shall assess the downlink radio link quality of a serving cell based on the reference signal in the set </w:t>
      </w:r>
      <w:r w:rsidRPr="0062637D">
        <w:rPr>
          <w:rFonts w:ascii="Times-Italic" w:hAnsi="Times-Italic"/>
          <w:i/>
          <w:iCs/>
          <w:color w:val="000000"/>
          <w:sz w:val="26"/>
          <w:szCs w:val="26"/>
        </w:rPr>
        <w:t>q</w:t>
      </w:r>
      <w:r w:rsidRPr="0062637D">
        <w:rPr>
          <w:rFonts w:ascii="Times-Roman" w:hAnsi="Times-Roman"/>
          <w:color w:val="000000"/>
          <w:sz w:val="16"/>
          <w:szCs w:val="16"/>
        </w:rPr>
        <w:t xml:space="preserve">0 </w:t>
      </w:r>
      <w:r w:rsidRPr="0062637D">
        <w:rPr>
          <w:rFonts w:ascii="Times-Roman" w:hAnsi="Times-Roman"/>
          <w:color w:val="000000"/>
        </w:rPr>
        <w:t>as</w:t>
      </w:r>
      <w:r w:rsidRPr="0062637D">
        <w:rPr>
          <w:rFonts w:ascii="Times-Roman" w:hAnsi="Times-Roman"/>
          <w:color w:val="000000"/>
        </w:rPr>
        <w:br/>
        <w:t>specified in TS 38.213 [3] in order to detect beam failure on:</w:t>
      </w:r>
      <w:r w:rsidRPr="0062637D">
        <w:rPr>
          <w:rFonts w:ascii="Times-Roman" w:hAnsi="Times-Roman"/>
          <w:color w:val="000000"/>
        </w:rPr>
        <w:br/>
        <w:t>- PCell in SA, NR-DC, or NE-DC operation mode,</w:t>
      </w:r>
      <w:r w:rsidRPr="0062637D">
        <w:rPr>
          <w:rFonts w:ascii="Times-Roman" w:hAnsi="Times-Roman"/>
          <w:color w:val="000000"/>
        </w:rPr>
        <w:br/>
        <w:t>- PSCell in NR-DC and EN-DC operation mode,</w:t>
      </w:r>
      <w:r w:rsidRPr="0062637D">
        <w:rPr>
          <w:rFonts w:ascii="Times-Roman" w:hAnsi="Times-Roman"/>
          <w:color w:val="000000"/>
        </w:rPr>
        <w:br/>
        <w:t>- SCell in SA, NR-DC, NE-DC or EN-DC operation mode.</w:t>
      </w:r>
      <w:r w:rsidRPr="0062637D">
        <w:rPr>
          <w:rFonts w:ascii="Times-Roman" w:hAnsi="Times-Roman"/>
          <w:color w:val="000000"/>
        </w:rPr>
        <w:br/>
      </w:r>
      <w:r w:rsidRPr="0062637D">
        <w:rPr>
          <w:rFonts w:ascii="Times-Roman" w:hAnsi="Times-Roman"/>
          <w:color w:val="000000"/>
        </w:rPr>
        <w:lastRenderedPageBreak/>
        <w:t xml:space="preserve">The RS resource configurations in the set </w:t>
      </w:r>
      <w:r w:rsidRPr="0062637D">
        <w:rPr>
          <w:rFonts w:ascii="Times-Italic" w:hAnsi="Times-Italic"/>
          <w:i/>
          <w:iCs/>
          <w:color w:val="000000"/>
          <w:sz w:val="26"/>
          <w:szCs w:val="26"/>
        </w:rPr>
        <w:t>q</w:t>
      </w:r>
      <w:r w:rsidRPr="0062637D">
        <w:rPr>
          <w:rFonts w:ascii="Times-Roman" w:hAnsi="Times-Roman"/>
          <w:color w:val="000000"/>
          <w:sz w:val="16"/>
          <w:szCs w:val="16"/>
        </w:rPr>
        <w:t xml:space="preserve">0 </w:t>
      </w:r>
      <w:r w:rsidRPr="0062637D">
        <w:rPr>
          <w:rFonts w:ascii="Times-Roman" w:hAnsi="Times-Roman"/>
          <w:color w:val="000000"/>
        </w:rPr>
        <w:t>on PCell or PSCell can be periodic CSI-RS resources and/or SSBs. RS</w:t>
      </w:r>
      <w:r w:rsidRPr="0062637D">
        <w:rPr>
          <w:rFonts w:ascii="Times-Roman" w:hAnsi="Times-Roman"/>
          <w:color w:val="000000"/>
        </w:rPr>
        <w:br/>
        <w:t xml:space="preserve">resource configuration in the set </w:t>
      </w:r>
      <w:r w:rsidRPr="0062637D">
        <w:rPr>
          <w:rFonts w:ascii="Times-Italic" w:hAnsi="Times-Italic"/>
          <w:i/>
          <w:iCs/>
          <w:color w:val="000000"/>
          <w:sz w:val="24"/>
          <w:szCs w:val="24"/>
        </w:rPr>
        <w:t>q</w:t>
      </w:r>
      <w:r w:rsidRPr="0062637D">
        <w:rPr>
          <w:rFonts w:ascii="Times-Roman" w:hAnsi="Times-Roman"/>
          <w:color w:val="000000"/>
          <w:sz w:val="14"/>
          <w:szCs w:val="14"/>
        </w:rPr>
        <w:t xml:space="preserve">0 </w:t>
      </w:r>
      <w:r w:rsidRPr="0062637D">
        <w:rPr>
          <w:rFonts w:ascii="Times-Roman" w:hAnsi="Times-Roman"/>
          <w:color w:val="000000"/>
        </w:rPr>
        <w:t xml:space="preserve">on SCell shall be periodic CSI-RS. </w:t>
      </w:r>
      <w:r w:rsidRPr="0062637D">
        <w:rPr>
          <w:rFonts w:ascii="Times-Roman" w:hAnsi="Times-Roman"/>
          <w:color w:val="000000"/>
          <w:highlight w:val="yellow"/>
        </w:rPr>
        <w:t>UE is not required to perform beam failure</w:t>
      </w:r>
      <w:r w:rsidRPr="0062637D">
        <w:rPr>
          <w:rFonts w:ascii="Times-Roman" w:hAnsi="Times-Roman"/>
          <w:color w:val="000000"/>
          <w:highlight w:val="yellow"/>
        </w:rPr>
        <w:br/>
        <w:t>detection outside the active DL BWP</w:t>
      </w:r>
    </w:p>
    <w:p w14:paraId="14198547" w14:textId="77777777" w:rsidR="0062637D" w:rsidRDefault="0062637D" w:rsidP="00E81E70">
      <w:pPr>
        <w:spacing w:after="0"/>
        <w:rPr>
          <w:rFonts w:ascii="Arial" w:hAnsi="Arial" w:cs="Arial"/>
          <w:sz w:val="22"/>
          <w:szCs w:val="22"/>
        </w:rPr>
      </w:pPr>
    </w:p>
    <w:p w14:paraId="04EDFD20" w14:textId="266C2BC1" w:rsidR="00BB63AA" w:rsidRDefault="00BB63AA" w:rsidP="00E81E70">
      <w:p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Observation 2: The</w:t>
      </w:r>
      <w:r w:rsidR="00597D8D">
        <w:rPr>
          <w:rFonts w:ascii="Arial" w:hAnsi="Arial" w:cs="Arial"/>
          <w:i/>
          <w:sz w:val="21"/>
          <w:szCs w:val="21"/>
        </w:rPr>
        <w:t xml:space="preserve"> existing RAN4 specification does not currently require UEs to monitor R</w:t>
      </w:r>
      <w:r w:rsidR="000A04E0">
        <w:rPr>
          <w:rFonts w:ascii="Arial" w:hAnsi="Arial" w:cs="Arial"/>
          <w:i/>
          <w:sz w:val="21"/>
          <w:szCs w:val="21"/>
        </w:rPr>
        <w:t>Ss outside the active DL BWP, so there would be a specification impact to adding such a capability.</w:t>
      </w:r>
    </w:p>
    <w:p w14:paraId="36A4BCF5" w14:textId="77777777" w:rsidR="001626C1" w:rsidRDefault="001626C1" w:rsidP="00E81E70">
      <w:pPr>
        <w:spacing w:after="0"/>
        <w:rPr>
          <w:rFonts w:ascii="Arial" w:hAnsi="Arial" w:cs="Arial"/>
          <w:sz w:val="21"/>
          <w:szCs w:val="21"/>
        </w:rPr>
      </w:pPr>
    </w:p>
    <w:p w14:paraId="39FAD227" w14:textId="21678023" w:rsidR="00A0619A" w:rsidRPr="00026E93" w:rsidRDefault="00C9703F" w:rsidP="00E81E70">
      <w:pPr>
        <w:spacing w:after="0"/>
        <w:rPr>
          <w:rFonts w:ascii="Arial" w:hAnsi="Arial" w:cs="Arial"/>
          <w:sz w:val="21"/>
          <w:szCs w:val="21"/>
        </w:rPr>
      </w:pPr>
      <w:r w:rsidRPr="00026E93">
        <w:rPr>
          <w:rFonts w:ascii="Arial" w:hAnsi="Arial" w:cs="Arial"/>
          <w:sz w:val="21"/>
          <w:szCs w:val="21"/>
        </w:rPr>
        <w:t xml:space="preserve">Another scenario </w:t>
      </w:r>
      <w:r w:rsidR="0009338A">
        <w:rPr>
          <w:rFonts w:ascii="Arial" w:hAnsi="Arial" w:cs="Arial"/>
          <w:sz w:val="21"/>
          <w:szCs w:val="21"/>
        </w:rPr>
        <w:t xml:space="preserve">issue with </w:t>
      </w:r>
      <w:r w:rsidR="0008398A">
        <w:rPr>
          <w:rFonts w:ascii="Arial" w:hAnsi="Arial" w:cs="Arial"/>
          <w:sz w:val="21"/>
          <w:szCs w:val="21"/>
        </w:rPr>
        <w:t xml:space="preserve">requiring the UE to monitor RSs outside the active BWP is that the </w:t>
      </w:r>
      <w:r w:rsidR="006622EA">
        <w:rPr>
          <w:rFonts w:ascii="Arial" w:hAnsi="Arial" w:cs="Arial"/>
          <w:sz w:val="21"/>
          <w:szCs w:val="21"/>
        </w:rPr>
        <w:t xml:space="preserve">current </w:t>
      </w:r>
      <w:r w:rsidR="0008398A">
        <w:rPr>
          <w:rFonts w:ascii="Arial" w:hAnsi="Arial" w:cs="Arial"/>
          <w:sz w:val="21"/>
          <w:szCs w:val="21"/>
        </w:rPr>
        <w:t xml:space="preserve">specification </w:t>
      </w:r>
      <w:r w:rsidR="006622EA">
        <w:rPr>
          <w:rFonts w:ascii="Arial" w:hAnsi="Arial" w:cs="Arial"/>
          <w:sz w:val="21"/>
          <w:szCs w:val="21"/>
        </w:rPr>
        <w:t>requires</w:t>
      </w:r>
      <w:r w:rsidR="0002762D">
        <w:rPr>
          <w:rFonts w:ascii="Arial" w:hAnsi="Arial" w:cs="Arial"/>
          <w:sz w:val="21"/>
          <w:szCs w:val="21"/>
        </w:rPr>
        <w:t xml:space="preserve"> in some place for</w:t>
      </w:r>
      <w:r w:rsidR="006622EA">
        <w:rPr>
          <w:rFonts w:ascii="Arial" w:hAnsi="Arial" w:cs="Arial"/>
          <w:sz w:val="21"/>
          <w:szCs w:val="21"/>
        </w:rPr>
        <w:t xml:space="preserve"> the capability to </w:t>
      </w:r>
      <w:r w:rsidR="00731925">
        <w:rPr>
          <w:rFonts w:ascii="Arial" w:hAnsi="Arial" w:cs="Arial"/>
          <w:sz w:val="21"/>
          <w:szCs w:val="21"/>
        </w:rPr>
        <w:t>monitor the</w:t>
      </w:r>
      <w:r w:rsidR="006A7CD6">
        <w:rPr>
          <w:rFonts w:ascii="Arial" w:hAnsi="Arial" w:cs="Arial"/>
          <w:sz w:val="21"/>
          <w:szCs w:val="21"/>
        </w:rPr>
        <w:t xml:space="preserve"> SSB or CSI-RS without measurement gaps</w:t>
      </w:r>
      <w:r w:rsidR="008B01A2" w:rsidRPr="00026E93">
        <w:rPr>
          <w:rFonts w:ascii="Arial" w:hAnsi="Arial" w:cs="Arial"/>
          <w:sz w:val="21"/>
          <w:szCs w:val="21"/>
        </w:rPr>
        <w:t xml:space="preserve">.  </w:t>
      </w:r>
      <w:r w:rsidR="006A7CD6">
        <w:rPr>
          <w:rFonts w:ascii="Arial" w:hAnsi="Arial" w:cs="Arial"/>
          <w:sz w:val="21"/>
          <w:szCs w:val="21"/>
        </w:rPr>
        <w:t xml:space="preserve">While it </w:t>
      </w:r>
      <w:r w:rsidR="008B01A2" w:rsidRPr="00026E93">
        <w:rPr>
          <w:rFonts w:ascii="Arial" w:hAnsi="Arial" w:cs="Arial"/>
          <w:sz w:val="21"/>
          <w:szCs w:val="21"/>
        </w:rPr>
        <w:t>might be possible with UE’s supporting FG6-1a (BWP without Restriction</w:t>
      </w:r>
      <w:r w:rsidR="006A7CD6">
        <w:rPr>
          <w:rFonts w:ascii="Arial" w:hAnsi="Arial" w:cs="Arial"/>
          <w:sz w:val="21"/>
          <w:szCs w:val="21"/>
        </w:rPr>
        <w:t xml:space="preserve">) to </w:t>
      </w:r>
      <w:r w:rsidR="00731925">
        <w:rPr>
          <w:rFonts w:ascii="Arial" w:hAnsi="Arial" w:cs="Arial"/>
          <w:sz w:val="21"/>
          <w:szCs w:val="21"/>
        </w:rPr>
        <w:t>switch their carrier</w:t>
      </w:r>
      <w:r w:rsidR="0002762D">
        <w:rPr>
          <w:rFonts w:ascii="Arial" w:hAnsi="Arial" w:cs="Arial"/>
          <w:sz w:val="21"/>
          <w:szCs w:val="21"/>
        </w:rPr>
        <w:t>,</w:t>
      </w:r>
      <w:r w:rsidR="00731925">
        <w:rPr>
          <w:rFonts w:ascii="Arial" w:hAnsi="Arial" w:cs="Arial"/>
          <w:sz w:val="21"/>
          <w:szCs w:val="21"/>
        </w:rPr>
        <w:t xml:space="preserve"> this doesn’t happen in zero time and measurement gaps are typically required.  </w:t>
      </w:r>
      <w:r w:rsidR="008A594C">
        <w:rPr>
          <w:rFonts w:ascii="Arial" w:hAnsi="Arial" w:cs="Arial"/>
          <w:sz w:val="21"/>
          <w:szCs w:val="21"/>
        </w:rPr>
        <w:t>So,</w:t>
      </w:r>
      <w:r w:rsidR="007364BE">
        <w:rPr>
          <w:rFonts w:ascii="Arial" w:hAnsi="Arial" w:cs="Arial"/>
          <w:sz w:val="21"/>
          <w:szCs w:val="21"/>
        </w:rPr>
        <w:t xml:space="preserve"> introduction of RSs outside the active BWP would also have a specification impact in this way.</w:t>
      </w:r>
    </w:p>
    <w:p w14:paraId="62E83942" w14:textId="77777777" w:rsidR="00A0619A" w:rsidRPr="00026E93" w:rsidRDefault="00A0619A" w:rsidP="00E81E70">
      <w:pPr>
        <w:spacing w:after="0"/>
        <w:rPr>
          <w:rFonts w:ascii="Arial" w:hAnsi="Arial" w:cs="Arial"/>
          <w:sz w:val="21"/>
          <w:szCs w:val="21"/>
        </w:rPr>
      </w:pPr>
    </w:p>
    <w:p w14:paraId="054BEE7C" w14:textId="24308B1F" w:rsidR="00E81E70" w:rsidRPr="00026E93" w:rsidRDefault="00E81E70" w:rsidP="00E81E70">
      <w:pPr>
        <w:spacing w:after="0"/>
        <w:rPr>
          <w:rFonts w:ascii="Arial" w:hAnsi="Arial" w:cs="Arial"/>
          <w:sz w:val="21"/>
          <w:szCs w:val="21"/>
        </w:rPr>
      </w:pPr>
      <w:r w:rsidRPr="00026E93">
        <w:rPr>
          <w:rFonts w:ascii="Arial" w:hAnsi="Arial" w:cs="Arial"/>
          <w:sz w:val="21"/>
          <w:szCs w:val="21"/>
        </w:rPr>
        <w:t>From TS38.133 Section 8.1.2.3:</w:t>
      </w:r>
    </w:p>
    <w:p w14:paraId="26787C54" w14:textId="6682261C" w:rsidR="004A7530" w:rsidRPr="004A7530" w:rsidRDefault="00E81E70" w:rsidP="00E8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-Roman" w:hAnsi="Times-Roman"/>
          <w:color w:val="000000"/>
        </w:rPr>
      </w:pPr>
      <w:r w:rsidRPr="00572082">
        <w:rPr>
          <w:rFonts w:ascii="Helvetica" w:hAnsi="Helvetica"/>
          <w:color w:val="000000"/>
          <w:sz w:val="22"/>
          <w:szCs w:val="22"/>
        </w:rPr>
        <w:t>8.1.2.3 Measurement restrictions for SSB based RLM</w:t>
      </w:r>
      <w:r w:rsidRPr="00E81E70">
        <w:rPr>
          <w:rFonts w:ascii="Helvetica" w:hAnsi="Helvetica"/>
          <w:color w:val="000000"/>
        </w:rPr>
        <w:br/>
      </w:r>
      <w:r w:rsidRPr="00E81E70">
        <w:rPr>
          <w:rFonts w:ascii="Times-Roman" w:hAnsi="Times-Roman"/>
          <w:color w:val="000000"/>
        </w:rPr>
        <w:t>The measurement requirements in this clause are not applicable if the following condition is met:</w:t>
      </w:r>
      <w:r w:rsidRPr="00E81E70">
        <w:rPr>
          <w:rFonts w:ascii="Times-Roman" w:hAnsi="Times-Roman"/>
          <w:color w:val="000000"/>
        </w:rPr>
        <w:br/>
        <w:t>- The network configures mixed numerology on two CCs if the UE does not have the capability of supporting</w:t>
      </w:r>
      <w:r w:rsidRPr="00E81E70">
        <w:rPr>
          <w:rFonts w:ascii="Times-Roman" w:hAnsi="Times-Roman"/>
          <w:color w:val="000000"/>
        </w:rPr>
        <w:br/>
        <w:t>simultaneous reception with different numerologies between the two CCs in DL.</w:t>
      </w:r>
      <w:r w:rsidRPr="00E81E70">
        <w:rPr>
          <w:rFonts w:ascii="Times-Roman" w:hAnsi="Times-Roman"/>
          <w:color w:val="000000"/>
        </w:rPr>
        <w:br/>
      </w:r>
      <w:r w:rsidRPr="00E81E70">
        <w:rPr>
          <w:rFonts w:ascii="Times-Roman" w:hAnsi="Times-Roman"/>
          <w:color w:val="000000"/>
          <w:highlight w:val="yellow"/>
        </w:rPr>
        <w:t>The UE is required to be capable of measuring SSB for RLM without measurement gaps</w:t>
      </w:r>
      <w:r w:rsidRPr="00E81E70">
        <w:rPr>
          <w:rFonts w:ascii="Times-Roman" w:hAnsi="Times-Roman"/>
          <w:color w:val="000000"/>
        </w:rPr>
        <w:t xml:space="preserve">. </w:t>
      </w:r>
    </w:p>
    <w:p w14:paraId="79C26991" w14:textId="28C239D8" w:rsidR="00DD5CA7" w:rsidRDefault="00DD5CA7" w:rsidP="00DD5CA7">
      <w:pPr>
        <w:spacing w:after="0"/>
        <w:rPr>
          <w:rFonts w:ascii="Arial" w:hAnsi="Arial" w:cs="Arial"/>
          <w:sz w:val="22"/>
          <w:szCs w:val="22"/>
        </w:rPr>
      </w:pPr>
      <w:r w:rsidRPr="00225B91">
        <w:rPr>
          <w:rFonts w:ascii="Arial" w:hAnsi="Arial" w:cs="Arial"/>
          <w:sz w:val="22"/>
          <w:szCs w:val="22"/>
        </w:rPr>
        <w:t>From TS38.133 Section 8.1.</w:t>
      </w:r>
      <w:r>
        <w:rPr>
          <w:rFonts w:ascii="Arial" w:hAnsi="Arial" w:cs="Arial"/>
          <w:sz w:val="22"/>
          <w:szCs w:val="22"/>
        </w:rPr>
        <w:t>3.3</w:t>
      </w:r>
      <w:r w:rsidRPr="00225B91">
        <w:rPr>
          <w:rFonts w:ascii="Arial" w:hAnsi="Arial" w:cs="Arial"/>
          <w:sz w:val="22"/>
          <w:szCs w:val="22"/>
        </w:rPr>
        <w:t>:</w:t>
      </w:r>
    </w:p>
    <w:p w14:paraId="5ABFB2D3" w14:textId="29FCFFC7" w:rsidR="00DD5CA7" w:rsidRDefault="00DD5CA7" w:rsidP="00DD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DD5CA7">
        <w:rPr>
          <w:rFonts w:ascii="Helvetica" w:hAnsi="Helvetica"/>
          <w:color w:val="000000"/>
          <w:sz w:val="22"/>
          <w:szCs w:val="22"/>
        </w:rPr>
        <w:t>8.1.3.3 Measurement restrictions for CSI-RS based RLM</w:t>
      </w:r>
      <w:r w:rsidRPr="00DD5CA7">
        <w:rPr>
          <w:rFonts w:ascii="Helvetica" w:hAnsi="Helvetica"/>
          <w:color w:val="000000"/>
        </w:rPr>
        <w:br/>
      </w:r>
      <w:r w:rsidRPr="00DD5CA7">
        <w:rPr>
          <w:rFonts w:ascii="Times-Roman" w:hAnsi="Times-Roman"/>
          <w:color w:val="000000"/>
        </w:rPr>
        <w:t>The measurement requirements in this clause are not applicable if the following condition is met:</w:t>
      </w:r>
      <w:r w:rsidRPr="00DD5CA7">
        <w:rPr>
          <w:rFonts w:ascii="Times-Roman" w:hAnsi="Times-Roman"/>
          <w:color w:val="000000"/>
        </w:rPr>
        <w:br/>
        <w:t>- The network configures mixed numerology on two CCs if the UE does not have the capability of supporting</w:t>
      </w:r>
      <w:r w:rsidRPr="00DD5CA7">
        <w:rPr>
          <w:rFonts w:ascii="Times-Roman" w:hAnsi="Times-Roman"/>
          <w:color w:val="000000"/>
        </w:rPr>
        <w:br/>
        <w:t>simultaneous reception with different numerologies between the two CCs in DL.</w:t>
      </w:r>
      <w:r w:rsidRPr="00DD5CA7">
        <w:rPr>
          <w:rFonts w:ascii="Times-Roman" w:hAnsi="Times-Roman"/>
          <w:color w:val="000000"/>
        </w:rPr>
        <w:br/>
      </w:r>
      <w:r w:rsidRPr="00DD5CA7">
        <w:rPr>
          <w:rFonts w:ascii="Times-Roman" w:hAnsi="Times-Roman"/>
          <w:color w:val="000000"/>
          <w:highlight w:val="yellow"/>
        </w:rPr>
        <w:t>The UE is required to be capable of measuring CSI-RS for RLM without measurement gaps</w:t>
      </w:r>
      <w:r w:rsidRPr="00DD5CA7">
        <w:rPr>
          <w:rFonts w:ascii="Times-Roman" w:hAnsi="Times-Roman"/>
          <w:color w:val="000000"/>
        </w:rPr>
        <w:t xml:space="preserve">. </w:t>
      </w:r>
    </w:p>
    <w:p w14:paraId="11AD85DD" w14:textId="0DE50838" w:rsidR="006F6CD8" w:rsidRDefault="00C6545F" w:rsidP="00A560C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To summarize, we see that </w:t>
      </w:r>
      <w:r w:rsidR="000F3D08">
        <w:rPr>
          <w:rFonts w:ascii="Arial" w:hAnsi="Arial" w:cs="Arial"/>
          <w:sz w:val="21"/>
          <w:szCs w:val="21"/>
        </w:rPr>
        <w:t>using RSs outside the active BWP results in</w:t>
      </w:r>
      <w:r w:rsidR="006F6CD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increased UE power consumption and</w:t>
      </w:r>
      <w:r w:rsidR="007B608C">
        <w:rPr>
          <w:rFonts w:ascii="Arial" w:hAnsi="Arial" w:cs="Arial"/>
          <w:sz w:val="21"/>
          <w:szCs w:val="21"/>
        </w:rPr>
        <w:t>/</w:t>
      </w:r>
      <w:r w:rsidR="008A594C">
        <w:rPr>
          <w:rFonts w:ascii="Arial" w:hAnsi="Arial" w:cs="Arial"/>
          <w:sz w:val="21"/>
          <w:szCs w:val="21"/>
        </w:rPr>
        <w:t>or</w:t>
      </w:r>
      <w:r>
        <w:rPr>
          <w:rFonts w:ascii="Arial" w:hAnsi="Arial" w:cs="Arial"/>
          <w:sz w:val="21"/>
          <w:szCs w:val="21"/>
        </w:rPr>
        <w:t xml:space="preserve"> </w:t>
      </w:r>
      <w:r w:rsidR="008A594C">
        <w:rPr>
          <w:rFonts w:ascii="Arial" w:hAnsi="Arial" w:cs="Arial"/>
          <w:sz w:val="21"/>
          <w:szCs w:val="21"/>
        </w:rPr>
        <w:t xml:space="preserve">hardware </w:t>
      </w:r>
      <w:r>
        <w:rPr>
          <w:rFonts w:ascii="Arial" w:hAnsi="Arial" w:cs="Arial"/>
          <w:sz w:val="21"/>
          <w:szCs w:val="21"/>
        </w:rPr>
        <w:t>complexity</w:t>
      </w:r>
      <w:r w:rsidR="000F3D08">
        <w:rPr>
          <w:rFonts w:ascii="Arial" w:hAnsi="Arial" w:cs="Arial"/>
          <w:sz w:val="21"/>
          <w:szCs w:val="21"/>
        </w:rPr>
        <w:t xml:space="preserve">.  This approach </w:t>
      </w:r>
      <w:r w:rsidR="009776B4">
        <w:rPr>
          <w:rFonts w:ascii="Arial" w:hAnsi="Arial" w:cs="Arial"/>
          <w:sz w:val="21"/>
          <w:szCs w:val="21"/>
        </w:rPr>
        <w:t xml:space="preserve">would </w:t>
      </w:r>
      <w:r w:rsidR="000F3D08">
        <w:rPr>
          <w:rFonts w:ascii="Arial" w:hAnsi="Arial" w:cs="Arial"/>
          <w:sz w:val="21"/>
          <w:szCs w:val="21"/>
        </w:rPr>
        <w:t>further generate conflicts within the existing specification.</w:t>
      </w:r>
      <w:r w:rsidR="00447E8B">
        <w:rPr>
          <w:rFonts w:ascii="Arial" w:hAnsi="Arial" w:cs="Arial"/>
          <w:sz w:val="21"/>
          <w:szCs w:val="21"/>
        </w:rPr>
        <w:t xml:space="preserve">  </w:t>
      </w:r>
      <w:r w:rsidR="00E835BC">
        <w:rPr>
          <w:rFonts w:ascii="Arial" w:hAnsi="Arial" w:cs="Arial"/>
          <w:sz w:val="21"/>
          <w:szCs w:val="21"/>
        </w:rPr>
        <w:t>So,</w:t>
      </w:r>
      <w:r w:rsidR="00447E8B">
        <w:rPr>
          <w:rFonts w:ascii="Arial" w:hAnsi="Arial" w:cs="Arial"/>
          <w:sz w:val="21"/>
          <w:szCs w:val="21"/>
        </w:rPr>
        <w:t xml:space="preserve"> we see </w:t>
      </w:r>
      <w:r w:rsidR="00C81F59">
        <w:rPr>
          <w:rFonts w:ascii="Arial" w:hAnsi="Arial" w:cs="Arial"/>
          <w:sz w:val="21"/>
          <w:szCs w:val="21"/>
        </w:rPr>
        <w:t>that locating RSs inside the active BWP is the best approach.</w:t>
      </w:r>
    </w:p>
    <w:p w14:paraId="7F01477C" w14:textId="6C2353D3" w:rsidR="006F6CD8" w:rsidRDefault="00C81F59" w:rsidP="00A560C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One potential </w:t>
      </w:r>
      <w:r w:rsidR="0071008A">
        <w:rPr>
          <w:rFonts w:ascii="Arial" w:hAnsi="Arial" w:cs="Arial"/>
          <w:sz w:val="21"/>
          <w:szCs w:val="21"/>
        </w:rPr>
        <w:t>method of locating the RSs inside the active BWP is to use CSI-RS but no SSB in the active BWP</w:t>
      </w:r>
      <w:r w:rsidR="00B01FF6">
        <w:rPr>
          <w:rFonts w:ascii="Arial" w:hAnsi="Arial" w:cs="Arial"/>
          <w:sz w:val="21"/>
          <w:szCs w:val="21"/>
        </w:rPr>
        <w:t xml:space="preserve"> [3]</w:t>
      </w:r>
      <w:r w:rsidR="0071008A">
        <w:rPr>
          <w:rFonts w:ascii="Arial" w:hAnsi="Arial" w:cs="Arial"/>
          <w:sz w:val="21"/>
          <w:szCs w:val="21"/>
        </w:rPr>
        <w:t>.</w:t>
      </w:r>
      <w:r w:rsidR="00905531">
        <w:rPr>
          <w:rFonts w:ascii="Arial" w:hAnsi="Arial" w:cs="Arial"/>
          <w:sz w:val="21"/>
          <w:szCs w:val="21"/>
        </w:rPr>
        <w:t xml:space="preserve">  While feasible, we do not see this as an approach that would be widely acceptable.  The drawback is that </w:t>
      </w:r>
      <w:r w:rsidR="00F4665C">
        <w:rPr>
          <w:rFonts w:ascii="Arial" w:hAnsi="Arial" w:cs="Arial"/>
          <w:sz w:val="21"/>
          <w:szCs w:val="21"/>
        </w:rPr>
        <w:t>since the SSB is typically used for BM</w:t>
      </w:r>
      <w:r w:rsidR="007171E5">
        <w:rPr>
          <w:rFonts w:ascii="Arial" w:hAnsi="Arial" w:cs="Arial"/>
          <w:sz w:val="21"/>
          <w:szCs w:val="21"/>
        </w:rPr>
        <w:t xml:space="preserve"> currently</w:t>
      </w:r>
      <w:r w:rsidR="00F4665C">
        <w:rPr>
          <w:rFonts w:ascii="Arial" w:hAnsi="Arial" w:cs="Arial"/>
          <w:sz w:val="21"/>
          <w:szCs w:val="21"/>
        </w:rPr>
        <w:t xml:space="preserve">, the NW would be required to support multiple </w:t>
      </w:r>
      <w:r w:rsidR="007171E5">
        <w:rPr>
          <w:rFonts w:ascii="Arial" w:hAnsi="Arial" w:cs="Arial"/>
          <w:sz w:val="21"/>
          <w:szCs w:val="21"/>
        </w:rPr>
        <w:t>RS types for this methodology.</w:t>
      </w:r>
    </w:p>
    <w:p w14:paraId="3BD0E208" w14:textId="692D297F" w:rsidR="007171E5" w:rsidRDefault="007171E5" w:rsidP="00A560C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our view, the best solution is to </w:t>
      </w:r>
      <w:r w:rsidR="00B72C62">
        <w:rPr>
          <w:rFonts w:ascii="Arial" w:hAnsi="Arial" w:cs="Arial"/>
          <w:sz w:val="21"/>
          <w:szCs w:val="21"/>
        </w:rPr>
        <w:t xml:space="preserve">pursue the NCD-SSB approach that has been discussed in </w:t>
      </w:r>
      <w:r w:rsidR="00200F31">
        <w:rPr>
          <w:rFonts w:ascii="Arial" w:hAnsi="Arial" w:cs="Arial"/>
          <w:sz w:val="21"/>
          <w:szCs w:val="21"/>
        </w:rPr>
        <w:t>RAN2 and</w:t>
      </w:r>
      <w:r w:rsidR="00B72C62">
        <w:rPr>
          <w:rFonts w:ascii="Arial" w:hAnsi="Arial" w:cs="Arial"/>
          <w:sz w:val="21"/>
          <w:szCs w:val="21"/>
        </w:rPr>
        <w:t xml:space="preserve"> RAN Plenary.  </w:t>
      </w:r>
      <w:r w:rsidR="006C749B">
        <w:rPr>
          <w:rFonts w:ascii="Arial" w:hAnsi="Arial" w:cs="Arial"/>
          <w:sz w:val="21"/>
          <w:szCs w:val="21"/>
        </w:rPr>
        <w:t xml:space="preserve">Utilizing an NCD-SSB as the RS would allow </w:t>
      </w:r>
      <w:r w:rsidR="006A39D3">
        <w:rPr>
          <w:rFonts w:ascii="Arial" w:hAnsi="Arial" w:cs="Arial"/>
          <w:sz w:val="21"/>
          <w:szCs w:val="21"/>
        </w:rPr>
        <w:t xml:space="preserve">an SSB RS to be tracked within the active BWP.  This </w:t>
      </w:r>
      <w:r w:rsidR="002C323D">
        <w:rPr>
          <w:rFonts w:ascii="Arial" w:hAnsi="Arial" w:cs="Arial"/>
          <w:sz w:val="21"/>
          <w:szCs w:val="21"/>
        </w:rPr>
        <w:t>would</w:t>
      </w:r>
      <w:r w:rsidR="006A39D3">
        <w:rPr>
          <w:rFonts w:ascii="Arial" w:hAnsi="Arial" w:cs="Arial"/>
          <w:sz w:val="21"/>
          <w:szCs w:val="21"/>
        </w:rPr>
        <w:t xml:space="preserve"> </w:t>
      </w:r>
      <w:r w:rsidR="002C323D">
        <w:rPr>
          <w:rFonts w:ascii="Arial" w:hAnsi="Arial" w:cs="Arial"/>
          <w:sz w:val="21"/>
          <w:szCs w:val="21"/>
        </w:rPr>
        <w:t xml:space="preserve">work with existing UE hardware architectures (FG6-1) and </w:t>
      </w:r>
      <w:r w:rsidR="00CC4DB2">
        <w:rPr>
          <w:rFonts w:ascii="Arial" w:hAnsi="Arial" w:cs="Arial"/>
          <w:sz w:val="21"/>
          <w:szCs w:val="21"/>
        </w:rPr>
        <w:t xml:space="preserve">be </w:t>
      </w:r>
      <w:r w:rsidR="006A39D3">
        <w:rPr>
          <w:rFonts w:ascii="Arial" w:hAnsi="Arial" w:cs="Arial"/>
          <w:sz w:val="21"/>
          <w:szCs w:val="21"/>
        </w:rPr>
        <w:t>compatible with</w:t>
      </w:r>
      <w:r w:rsidR="00384043">
        <w:rPr>
          <w:rFonts w:ascii="Arial" w:hAnsi="Arial" w:cs="Arial"/>
          <w:sz w:val="21"/>
          <w:szCs w:val="21"/>
        </w:rPr>
        <w:t xml:space="preserve"> existing RAN4 specifications for BM/RLM/BFD.</w:t>
      </w:r>
    </w:p>
    <w:p w14:paraId="705F3607" w14:textId="525B9ED9" w:rsidR="00CC4DB2" w:rsidRDefault="00CC4DB2" w:rsidP="00CC4DB2">
      <w:pPr>
        <w:rPr>
          <w:rFonts w:ascii="Arial" w:hAnsi="Arial" w:cs="Arial"/>
          <w:sz w:val="21"/>
          <w:szCs w:val="21"/>
        </w:rPr>
      </w:pPr>
      <w:r>
        <w:rPr>
          <w:rFonts w:ascii="Arial" w:eastAsia="SimSun" w:hAnsi="Arial" w:cs="Arial"/>
          <w:i/>
          <w:iCs/>
          <w:sz w:val="21"/>
          <w:szCs w:val="21"/>
        </w:rPr>
        <w:t xml:space="preserve">Observation 3: </w:t>
      </w:r>
      <w:r>
        <w:rPr>
          <w:rFonts w:ascii="Arial" w:hAnsi="Arial" w:cs="Arial"/>
          <w:i/>
          <w:iCs/>
          <w:sz w:val="21"/>
          <w:szCs w:val="21"/>
        </w:rPr>
        <w:t>T</w:t>
      </w:r>
      <w:r w:rsidRPr="00CC4DB2">
        <w:rPr>
          <w:rFonts w:ascii="Arial" w:hAnsi="Arial" w:cs="Arial"/>
          <w:i/>
          <w:iCs/>
          <w:sz w:val="21"/>
          <w:szCs w:val="21"/>
        </w:rPr>
        <w:t xml:space="preserve">he best solution is to pursue the NCD-SSB approach that has been discussed in </w:t>
      </w:r>
      <w:r w:rsidR="00200F31" w:rsidRPr="00CC4DB2">
        <w:rPr>
          <w:rFonts w:ascii="Arial" w:hAnsi="Arial" w:cs="Arial"/>
          <w:i/>
          <w:iCs/>
          <w:sz w:val="21"/>
          <w:szCs w:val="21"/>
        </w:rPr>
        <w:t>RAN2 and</w:t>
      </w:r>
      <w:r w:rsidRPr="00CC4DB2">
        <w:rPr>
          <w:rFonts w:ascii="Arial" w:hAnsi="Arial" w:cs="Arial"/>
          <w:i/>
          <w:iCs/>
          <w:sz w:val="21"/>
          <w:szCs w:val="21"/>
        </w:rPr>
        <w:t xml:space="preserve"> RAN Plenary.  Utilizing an NCD-SSB as the RS would allow an SSB RS to be tracked within the active BWP.  This would work with existing UE hardware architectures (FG6-1) and be compatible with existing RAN4 specifications for BM/RLM/BFD.</w:t>
      </w:r>
    </w:p>
    <w:p w14:paraId="195D60D0" w14:textId="09FC5056" w:rsidR="00B43E5D" w:rsidRPr="002741D0" w:rsidRDefault="002741D0" w:rsidP="00B43E5D">
      <w:pPr>
        <w:rPr>
          <w:rFonts w:ascii="Arial" w:eastAsia="SimSun" w:hAnsi="Arial" w:cs="Arial"/>
          <w:i/>
          <w:iCs/>
          <w:sz w:val="21"/>
          <w:szCs w:val="21"/>
        </w:rPr>
      </w:pPr>
      <w:r>
        <w:rPr>
          <w:rFonts w:ascii="Arial" w:eastAsia="SimSun" w:hAnsi="Arial" w:cs="Arial"/>
          <w:i/>
          <w:iCs/>
          <w:sz w:val="21"/>
          <w:szCs w:val="21"/>
        </w:rPr>
        <w:t xml:space="preserve">Proposal: </w:t>
      </w:r>
      <w:r w:rsidR="003576D0">
        <w:rPr>
          <w:rFonts w:ascii="Arial" w:eastAsia="SimSun" w:hAnsi="Arial" w:cs="Arial"/>
          <w:i/>
          <w:iCs/>
          <w:sz w:val="21"/>
          <w:szCs w:val="21"/>
        </w:rPr>
        <w:t>For Q2 in the LS, w</w:t>
      </w:r>
      <w:r>
        <w:rPr>
          <w:rFonts w:ascii="Arial" w:eastAsia="SimSun" w:hAnsi="Arial" w:cs="Arial"/>
          <w:i/>
          <w:iCs/>
          <w:sz w:val="21"/>
          <w:szCs w:val="21"/>
        </w:rPr>
        <w:t xml:space="preserve">e should not pursue defining RS outside the active BWP but instead </w:t>
      </w:r>
      <w:r w:rsidR="00DB68A2">
        <w:rPr>
          <w:rFonts w:ascii="Arial" w:eastAsia="SimSun" w:hAnsi="Arial" w:cs="Arial"/>
          <w:i/>
          <w:iCs/>
          <w:sz w:val="21"/>
          <w:szCs w:val="21"/>
        </w:rPr>
        <w:t xml:space="preserve">respond noting the value of developing the NCD-SSB approach </w:t>
      </w:r>
      <w:r w:rsidR="00410DAF">
        <w:rPr>
          <w:rFonts w:ascii="Arial" w:eastAsia="SimSun" w:hAnsi="Arial" w:cs="Arial"/>
          <w:i/>
          <w:iCs/>
          <w:sz w:val="21"/>
          <w:szCs w:val="21"/>
        </w:rPr>
        <w:t xml:space="preserve">which would work with </w:t>
      </w:r>
      <w:r w:rsidR="00410DAF" w:rsidRPr="00CC4DB2">
        <w:rPr>
          <w:rFonts w:ascii="Arial" w:hAnsi="Arial" w:cs="Arial"/>
          <w:i/>
          <w:iCs/>
          <w:sz w:val="21"/>
          <w:szCs w:val="21"/>
        </w:rPr>
        <w:t>existing UE hardware architectures (FG6-1) and be compatible with existing RAN4 specifications for BM/RLM/BFD</w:t>
      </w:r>
    </w:p>
    <w:p w14:paraId="7182E3CD" w14:textId="75B1B414" w:rsidR="00845154" w:rsidRPr="00D20165" w:rsidRDefault="00845154" w:rsidP="00845154">
      <w:pPr>
        <w:pStyle w:val="Heading1"/>
      </w:pPr>
      <w:r>
        <w:t>3</w:t>
      </w:r>
      <w:r w:rsidRPr="00D20165">
        <w:tab/>
      </w:r>
      <w:r>
        <w:t>Conclusions</w:t>
      </w:r>
    </w:p>
    <w:p w14:paraId="6B69802C" w14:textId="77777777" w:rsidR="00410DAF" w:rsidRPr="009A2C7D" w:rsidRDefault="00410DAF" w:rsidP="009A2C7D">
      <w:pPr>
        <w:spacing w:after="0"/>
        <w:rPr>
          <w:rFonts w:ascii="Arial" w:hAnsi="Arial" w:cs="Arial"/>
          <w:sz w:val="21"/>
          <w:szCs w:val="21"/>
        </w:rPr>
      </w:pPr>
      <w:r w:rsidRPr="009A2C7D">
        <w:rPr>
          <w:rFonts w:ascii="Arial" w:hAnsi="Arial" w:cs="Arial"/>
          <w:b/>
          <w:bCs/>
          <w:sz w:val="21"/>
          <w:szCs w:val="21"/>
        </w:rPr>
        <w:t>Observation 1</w:t>
      </w:r>
      <w:r w:rsidRPr="009A2C7D">
        <w:rPr>
          <w:rFonts w:ascii="Arial" w:hAnsi="Arial" w:cs="Arial"/>
          <w:sz w:val="21"/>
          <w:szCs w:val="21"/>
        </w:rPr>
        <w:t>: All of the potential methods for monitoring separate initial BWP from active BWP due to RSs configured outside the active BWP result in increased power consumption and/or hardware complexity for the UE.</w:t>
      </w:r>
    </w:p>
    <w:p w14:paraId="5F1BB98B" w14:textId="77777777" w:rsidR="009A2C7D" w:rsidRPr="009A2C7D" w:rsidRDefault="009A2C7D" w:rsidP="009A2C7D">
      <w:pPr>
        <w:spacing w:after="0"/>
        <w:rPr>
          <w:rFonts w:ascii="Arial" w:hAnsi="Arial" w:cs="Arial"/>
          <w:sz w:val="21"/>
          <w:szCs w:val="21"/>
        </w:rPr>
      </w:pPr>
    </w:p>
    <w:p w14:paraId="152205BC" w14:textId="77777777" w:rsidR="009A2C7D" w:rsidRPr="009A2C7D" w:rsidRDefault="009A2C7D" w:rsidP="009A2C7D">
      <w:pPr>
        <w:spacing w:after="0"/>
        <w:rPr>
          <w:rFonts w:ascii="Arial" w:hAnsi="Arial" w:cs="Arial"/>
          <w:sz w:val="21"/>
          <w:szCs w:val="21"/>
        </w:rPr>
      </w:pPr>
      <w:r w:rsidRPr="009A2C7D">
        <w:rPr>
          <w:rFonts w:ascii="Arial" w:hAnsi="Arial" w:cs="Arial"/>
          <w:b/>
          <w:bCs/>
          <w:sz w:val="21"/>
          <w:szCs w:val="21"/>
        </w:rPr>
        <w:t>Observation 2:</w:t>
      </w:r>
      <w:r w:rsidRPr="009A2C7D">
        <w:rPr>
          <w:rFonts w:ascii="Arial" w:hAnsi="Arial" w:cs="Arial"/>
          <w:sz w:val="21"/>
          <w:szCs w:val="21"/>
        </w:rPr>
        <w:t xml:space="preserve"> The existing RAN4 specification does not currently require UEs to monitor RSs outside the active DL BWP, so there would be a specification impact to adding such a capability.</w:t>
      </w:r>
    </w:p>
    <w:p w14:paraId="3F2D6488" w14:textId="77777777" w:rsidR="009A2C7D" w:rsidRPr="009A2C7D" w:rsidRDefault="009A2C7D" w:rsidP="009A2C7D">
      <w:pPr>
        <w:spacing w:after="0"/>
        <w:rPr>
          <w:rFonts w:ascii="Arial" w:eastAsia="SimSun" w:hAnsi="Arial" w:cs="Arial"/>
          <w:sz w:val="21"/>
          <w:szCs w:val="21"/>
        </w:rPr>
      </w:pPr>
    </w:p>
    <w:p w14:paraId="30872B61" w14:textId="25F83C48" w:rsidR="009A2C7D" w:rsidRPr="009A2C7D" w:rsidRDefault="009A2C7D" w:rsidP="009A2C7D">
      <w:pPr>
        <w:spacing w:after="0"/>
        <w:rPr>
          <w:rFonts w:ascii="Arial" w:hAnsi="Arial" w:cs="Arial"/>
          <w:sz w:val="21"/>
          <w:szCs w:val="21"/>
        </w:rPr>
      </w:pPr>
      <w:r w:rsidRPr="009A2C7D">
        <w:rPr>
          <w:rFonts w:ascii="Arial" w:eastAsia="SimSun" w:hAnsi="Arial" w:cs="Arial"/>
          <w:b/>
          <w:bCs/>
          <w:sz w:val="21"/>
          <w:szCs w:val="21"/>
        </w:rPr>
        <w:t>Observation 3</w:t>
      </w:r>
      <w:r w:rsidRPr="009A2C7D">
        <w:rPr>
          <w:rFonts w:ascii="Arial" w:eastAsia="SimSun" w:hAnsi="Arial" w:cs="Arial"/>
          <w:sz w:val="21"/>
          <w:szCs w:val="21"/>
        </w:rPr>
        <w:t xml:space="preserve">: </w:t>
      </w:r>
      <w:r w:rsidRPr="009A2C7D">
        <w:rPr>
          <w:rFonts w:ascii="Arial" w:hAnsi="Arial" w:cs="Arial"/>
          <w:sz w:val="21"/>
          <w:szCs w:val="21"/>
        </w:rPr>
        <w:t>The best solution is to pursue the NCD-SSB approach that has been discussed in RAN2 and RAN Plenary.  Utilizing an NCD-SSB as the RS would allow an SSB RS to be tracked within the active BWP.  This would work with existing UE hardware architectures (FG6-1) and be compatible with existing RAN4 specifications for BM/RLM/BFD.</w:t>
      </w:r>
    </w:p>
    <w:p w14:paraId="21918B45" w14:textId="77777777" w:rsidR="009A2C7D" w:rsidRPr="009A2C7D" w:rsidRDefault="009A2C7D" w:rsidP="009A2C7D">
      <w:pPr>
        <w:spacing w:after="0"/>
        <w:rPr>
          <w:rFonts w:ascii="Arial" w:hAnsi="Arial" w:cs="Arial"/>
          <w:sz w:val="21"/>
          <w:szCs w:val="21"/>
        </w:rPr>
      </w:pPr>
    </w:p>
    <w:p w14:paraId="5C23EE22" w14:textId="0B742307" w:rsidR="009A2C7D" w:rsidRPr="001067D8" w:rsidRDefault="009A2C7D" w:rsidP="001067D8">
      <w:pPr>
        <w:spacing w:after="0"/>
        <w:rPr>
          <w:rFonts w:ascii="Arial" w:hAnsi="Arial" w:cs="Arial"/>
          <w:sz w:val="22"/>
          <w:szCs w:val="22"/>
        </w:rPr>
      </w:pPr>
      <w:r w:rsidRPr="009A2C7D">
        <w:rPr>
          <w:rFonts w:ascii="Arial" w:eastAsia="SimSun" w:hAnsi="Arial" w:cs="Arial"/>
          <w:b/>
          <w:bCs/>
          <w:sz w:val="21"/>
          <w:szCs w:val="21"/>
        </w:rPr>
        <w:t>Proposal:</w:t>
      </w:r>
      <w:r w:rsidRPr="009A2C7D">
        <w:rPr>
          <w:rFonts w:ascii="Arial" w:eastAsia="SimSun" w:hAnsi="Arial" w:cs="Arial"/>
          <w:sz w:val="21"/>
          <w:szCs w:val="21"/>
        </w:rPr>
        <w:t xml:space="preserve"> </w:t>
      </w:r>
      <w:r w:rsidR="001067D8" w:rsidRPr="001067D8">
        <w:rPr>
          <w:rFonts w:ascii="Arial" w:eastAsia="SimSun" w:hAnsi="Arial" w:cs="Arial"/>
          <w:sz w:val="21"/>
          <w:szCs w:val="21"/>
        </w:rPr>
        <w:t xml:space="preserve">For Q2 in the LS, we should not pursue defining RS outside the active BWP but instead respond noting the value of developing the NCD-SSB approach which would work with </w:t>
      </w:r>
      <w:r w:rsidR="001067D8" w:rsidRPr="001067D8">
        <w:rPr>
          <w:rFonts w:ascii="Arial" w:hAnsi="Arial" w:cs="Arial"/>
          <w:sz w:val="21"/>
          <w:szCs w:val="21"/>
        </w:rPr>
        <w:t>existing UE hardware architectures (FG6-1) and be compatible with existing RAN4 specifications for BM/RLM/BFD</w:t>
      </w:r>
    </w:p>
    <w:bookmarkEnd w:id="1"/>
    <w:p w14:paraId="446075F6" w14:textId="488A1E43" w:rsidR="001A4A9A" w:rsidRPr="00D20165" w:rsidRDefault="006A26D7" w:rsidP="001A4A9A">
      <w:pPr>
        <w:pStyle w:val="Heading1"/>
      </w:pPr>
      <w:r>
        <w:t>4</w:t>
      </w:r>
      <w:r w:rsidR="001A4A9A" w:rsidRPr="00D20165">
        <w:tab/>
        <w:t>References</w:t>
      </w:r>
    </w:p>
    <w:p w14:paraId="4B66D901" w14:textId="7ACA15DB" w:rsidR="00C76D42" w:rsidRPr="00552AE6" w:rsidRDefault="006B0BB6" w:rsidP="00BC2DC1">
      <w:pPr>
        <w:pStyle w:val="EX"/>
        <w:rPr>
          <w:rFonts w:ascii="Arial" w:hAnsi="Arial" w:cs="Arial"/>
          <w:sz w:val="22"/>
          <w:szCs w:val="22"/>
        </w:rPr>
      </w:pPr>
      <w:r w:rsidRPr="00552AE6">
        <w:rPr>
          <w:rFonts w:ascii="Arial" w:hAnsi="Arial" w:cs="Arial"/>
          <w:sz w:val="22"/>
          <w:szCs w:val="22"/>
        </w:rPr>
        <w:t>RP-221870</w:t>
      </w:r>
      <w:r w:rsidR="00BC2DC1" w:rsidRPr="00552AE6">
        <w:rPr>
          <w:rFonts w:ascii="Arial" w:hAnsi="Arial" w:cs="Arial"/>
          <w:sz w:val="22"/>
          <w:szCs w:val="22"/>
        </w:rPr>
        <w:t xml:space="preserve">, </w:t>
      </w:r>
      <w:r w:rsidR="00552AE6">
        <w:rPr>
          <w:rFonts w:ascii="Arial" w:hAnsi="Arial" w:cs="Arial"/>
          <w:sz w:val="22"/>
          <w:szCs w:val="22"/>
        </w:rPr>
        <w:t>“</w:t>
      </w:r>
      <w:r w:rsidR="00552AE6" w:rsidRPr="00552AE6">
        <w:rPr>
          <w:rFonts w:ascii="Arial" w:hAnsi="Arial" w:cs="Arial"/>
          <w:sz w:val="22"/>
          <w:szCs w:val="22"/>
        </w:rPr>
        <w:t>NCD-SSB for all devices:</w:t>
      </w:r>
      <w:r w:rsidR="00F1589B">
        <w:rPr>
          <w:rFonts w:ascii="Arial" w:hAnsi="Arial" w:cs="Arial"/>
          <w:sz w:val="22"/>
          <w:szCs w:val="22"/>
        </w:rPr>
        <w:t xml:space="preserve"> </w:t>
      </w:r>
      <w:r w:rsidR="00552AE6" w:rsidRPr="00552AE6">
        <w:rPr>
          <w:rFonts w:ascii="Arial" w:hAnsi="Arial" w:cs="Arial"/>
          <w:sz w:val="22"/>
          <w:szCs w:val="22"/>
        </w:rPr>
        <w:t>proposed Way Forward</w:t>
      </w:r>
      <w:r w:rsidR="00552AE6">
        <w:rPr>
          <w:rFonts w:ascii="Arial" w:hAnsi="Arial" w:cs="Arial"/>
          <w:sz w:val="22"/>
          <w:szCs w:val="22"/>
        </w:rPr>
        <w:t>”</w:t>
      </w:r>
      <w:r w:rsidR="00F1589B">
        <w:rPr>
          <w:rFonts w:ascii="Arial" w:hAnsi="Arial" w:cs="Arial"/>
          <w:sz w:val="22"/>
          <w:szCs w:val="22"/>
        </w:rPr>
        <w:t xml:space="preserve">, </w:t>
      </w:r>
      <w:r w:rsidR="00F1589B">
        <w:rPr>
          <w:rFonts w:ascii="Arial" w:hAnsi="Arial" w:cs="Arial"/>
          <w:i/>
          <w:iCs/>
          <w:sz w:val="22"/>
          <w:szCs w:val="22"/>
        </w:rPr>
        <w:t>Vodafone, RAN #96, June 6-9, 2022</w:t>
      </w:r>
    </w:p>
    <w:p w14:paraId="286D0170" w14:textId="18A0446A" w:rsidR="00D30838" w:rsidRDefault="00B60A47" w:rsidP="00BC2DC1">
      <w:pPr>
        <w:pStyle w:val="EX"/>
        <w:rPr>
          <w:rFonts w:ascii="Arial" w:hAnsi="Arial" w:cs="Arial"/>
          <w:sz w:val="22"/>
          <w:szCs w:val="22"/>
        </w:rPr>
      </w:pPr>
      <w:r w:rsidRPr="00552AE6">
        <w:rPr>
          <w:rFonts w:ascii="Arial" w:hAnsi="Arial" w:cs="Arial"/>
          <w:sz w:val="22"/>
          <w:szCs w:val="22"/>
        </w:rPr>
        <w:t>RAN2 #118 Meeting Report, Chairman’s Notes</w:t>
      </w:r>
    </w:p>
    <w:p w14:paraId="66A41596" w14:textId="27EE2594" w:rsidR="00913193" w:rsidRPr="00552AE6" w:rsidRDefault="00913193" w:rsidP="00BC2DC1">
      <w:pPr>
        <w:pStyle w:val="EX"/>
        <w:rPr>
          <w:rFonts w:ascii="Arial" w:hAnsi="Arial" w:cs="Arial"/>
          <w:sz w:val="22"/>
          <w:szCs w:val="22"/>
        </w:rPr>
      </w:pPr>
      <w:r w:rsidRPr="00913193">
        <w:rPr>
          <w:rFonts w:ascii="Arial" w:hAnsi="Arial" w:cs="Arial"/>
          <w:sz w:val="22"/>
          <w:szCs w:val="22"/>
        </w:rPr>
        <w:t xml:space="preserve">R4-2208399 </w:t>
      </w:r>
      <w:r w:rsidR="00963774">
        <w:rPr>
          <w:rFonts w:ascii="Arial" w:hAnsi="Arial" w:cs="Arial"/>
          <w:sz w:val="22"/>
          <w:szCs w:val="22"/>
        </w:rPr>
        <w:t>“</w:t>
      </w:r>
      <w:r w:rsidRPr="00913193">
        <w:rPr>
          <w:rFonts w:ascii="Arial" w:hAnsi="Arial" w:cs="Arial"/>
          <w:sz w:val="22"/>
          <w:szCs w:val="22"/>
        </w:rPr>
        <w:t>Reply LS On BWP operation without bandwidth restriction</w:t>
      </w:r>
      <w:r w:rsidR="00963774">
        <w:rPr>
          <w:rFonts w:ascii="Arial" w:hAnsi="Arial" w:cs="Arial"/>
          <w:sz w:val="22"/>
          <w:szCs w:val="22"/>
        </w:rPr>
        <w:t>”</w:t>
      </w:r>
      <w:r w:rsidRPr="00913193">
        <w:rPr>
          <w:rFonts w:ascii="Arial" w:hAnsi="Arial" w:cs="Arial"/>
          <w:sz w:val="22"/>
          <w:szCs w:val="22"/>
        </w:rPr>
        <w:t xml:space="preserve">, </w:t>
      </w:r>
      <w:r w:rsidRPr="00913193">
        <w:rPr>
          <w:rFonts w:ascii="Arial" w:hAnsi="Arial" w:cs="Arial"/>
          <w:i/>
          <w:iCs/>
          <w:sz w:val="22"/>
          <w:szCs w:val="22"/>
        </w:rPr>
        <w:t>CMCC, May 20, 2022</w:t>
      </w:r>
    </w:p>
    <w:sectPr w:rsidR="00913193" w:rsidRPr="00552A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18116" w14:textId="77777777" w:rsidR="001E5CC8" w:rsidRDefault="001E5CC8">
      <w:r>
        <w:separator/>
      </w:r>
    </w:p>
  </w:endnote>
  <w:endnote w:type="continuationSeparator" w:id="0">
    <w:p w14:paraId="2DE8FAE1" w14:textId="77777777" w:rsidR="001E5CC8" w:rsidRDefault="001E5CC8">
      <w:r>
        <w:continuationSeparator/>
      </w:r>
    </w:p>
  </w:endnote>
  <w:endnote w:type="continuationNotice" w:id="1">
    <w:p w14:paraId="761221F2" w14:textId="77777777" w:rsidR="001E5CC8" w:rsidRDefault="001E5C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-Italic">
    <w:altName w:val="Times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E1D2" w14:textId="77777777" w:rsidR="001E5CC8" w:rsidRDefault="001E5CC8">
      <w:r>
        <w:separator/>
      </w:r>
    </w:p>
  </w:footnote>
  <w:footnote w:type="continuationSeparator" w:id="0">
    <w:p w14:paraId="478D9603" w14:textId="77777777" w:rsidR="001E5CC8" w:rsidRDefault="001E5CC8">
      <w:r>
        <w:continuationSeparator/>
      </w:r>
    </w:p>
  </w:footnote>
  <w:footnote w:type="continuationNotice" w:id="1">
    <w:p w14:paraId="0ACDE043" w14:textId="77777777" w:rsidR="001E5CC8" w:rsidRDefault="001E5C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36CD1"/>
    <w:multiLevelType w:val="hybridMultilevel"/>
    <w:tmpl w:val="C8D082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3A610B"/>
    <w:multiLevelType w:val="hybridMultilevel"/>
    <w:tmpl w:val="7690F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622D"/>
    <w:multiLevelType w:val="hybridMultilevel"/>
    <w:tmpl w:val="FE86DF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5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B1F9B"/>
    <w:multiLevelType w:val="hybridMultilevel"/>
    <w:tmpl w:val="76F0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565FF"/>
    <w:multiLevelType w:val="hybridMultilevel"/>
    <w:tmpl w:val="728A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5"/>
  </w:num>
  <w:num w:numId="5">
    <w:abstractNumId w:val="15"/>
  </w:num>
  <w:num w:numId="6">
    <w:abstractNumId w:val="6"/>
  </w:num>
  <w:num w:numId="7">
    <w:abstractNumId w:val="9"/>
  </w:num>
  <w:num w:numId="8">
    <w:abstractNumId w:val="19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12"/>
  </w:num>
  <w:num w:numId="14">
    <w:abstractNumId w:val="3"/>
  </w:num>
  <w:num w:numId="15">
    <w:abstractNumId w:val="17"/>
  </w:num>
  <w:num w:numId="16">
    <w:abstractNumId w:val="21"/>
  </w:num>
  <w:num w:numId="17">
    <w:abstractNumId w:val="4"/>
  </w:num>
  <w:num w:numId="18">
    <w:abstractNumId w:val="16"/>
  </w:num>
  <w:num w:numId="19">
    <w:abstractNumId w:val="2"/>
  </w:num>
  <w:num w:numId="20">
    <w:abstractNumId w:val="20"/>
  </w:num>
  <w:num w:numId="21">
    <w:abstractNumId w:val="13"/>
  </w:num>
  <w:num w:numId="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563"/>
    <w:rsid w:val="00004AD2"/>
    <w:rsid w:val="000054EA"/>
    <w:rsid w:val="00006BD2"/>
    <w:rsid w:val="00010CF5"/>
    <w:rsid w:val="00011127"/>
    <w:rsid w:val="00011A68"/>
    <w:rsid w:val="00012728"/>
    <w:rsid w:val="000138FF"/>
    <w:rsid w:val="00014116"/>
    <w:rsid w:val="0001418C"/>
    <w:rsid w:val="00014928"/>
    <w:rsid w:val="000153AE"/>
    <w:rsid w:val="00015948"/>
    <w:rsid w:val="00015E4F"/>
    <w:rsid w:val="00015E95"/>
    <w:rsid w:val="00017283"/>
    <w:rsid w:val="00020326"/>
    <w:rsid w:val="00020A6E"/>
    <w:rsid w:val="00020B5F"/>
    <w:rsid w:val="00020C04"/>
    <w:rsid w:val="00021F7F"/>
    <w:rsid w:val="000232D3"/>
    <w:rsid w:val="00023AB9"/>
    <w:rsid w:val="000255A7"/>
    <w:rsid w:val="00025CDD"/>
    <w:rsid w:val="00026576"/>
    <w:rsid w:val="00026E93"/>
    <w:rsid w:val="0002762D"/>
    <w:rsid w:val="000277F1"/>
    <w:rsid w:val="000309BF"/>
    <w:rsid w:val="00031969"/>
    <w:rsid w:val="00031AEC"/>
    <w:rsid w:val="00031B18"/>
    <w:rsid w:val="00031C32"/>
    <w:rsid w:val="00032C6C"/>
    <w:rsid w:val="00033397"/>
    <w:rsid w:val="00033534"/>
    <w:rsid w:val="0003593D"/>
    <w:rsid w:val="00035DB4"/>
    <w:rsid w:val="000366BF"/>
    <w:rsid w:val="00036A6D"/>
    <w:rsid w:val="00036B6E"/>
    <w:rsid w:val="00036DDA"/>
    <w:rsid w:val="000375F3"/>
    <w:rsid w:val="0003769D"/>
    <w:rsid w:val="00037838"/>
    <w:rsid w:val="00040095"/>
    <w:rsid w:val="00040A92"/>
    <w:rsid w:val="00041B57"/>
    <w:rsid w:val="000423FF"/>
    <w:rsid w:val="00043032"/>
    <w:rsid w:val="00043897"/>
    <w:rsid w:val="00043CEE"/>
    <w:rsid w:val="0004520D"/>
    <w:rsid w:val="0004528B"/>
    <w:rsid w:val="00045505"/>
    <w:rsid w:val="00047B62"/>
    <w:rsid w:val="0005003F"/>
    <w:rsid w:val="0005125A"/>
    <w:rsid w:val="00051834"/>
    <w:rsid w:val="00051976"/>
    <w:rsid w:val="00052248"/>
    <w:rsid w:val="000524CE"/>
    <w:rsid w:val="00053808"/>
    <w:rsid w:val="00054A22"/>
    <w:rsid w:val="00055B36"/>
    <w:rsid w:val="00055E8B"/>
    <w:rsid w:val="00056885"/>
    <w:rsid w:val="000573B8"/>
    <w:rsid w:val="000574E5"/>
    <w:rsid w:val="000612D2"/>
    <w:rsid w:val="00061A86"/>
    <w:rsid w:val="00061E44"/>
    <w:rsid w:val="00062023"/>
    <w:rsid w:val="0006281A"/>
    <w:rsid w:val="00063C78"/>
    <w:rsid w:val="00063D26"/>
    <w:rsid w:val="00063ED4"/>
    <w:rsid w:val="0006419E"/>
    <w:rsid w:val="00064B83"/>
    <w:rsid w:val="000655A6"/>
    <w:rsid w:val="000655CA"/>
    <w:rsid w:val="00065C77"/>
    <w:rsid w:val="0006758E"/>
    <w:rsid w:val="000678C0"/>
    <w:rsid w:val="000705E7"/>
    <w:rsid w:val="00070DDA"/>
    <w:rsid w:val="00070EEC"/>
    <w:rsid w:val="00071512"/>
    <w:rsid w:val="00071E1B"/>
    <w:rsid w:val="00071F67"/>
    <w:rsid w:val="00072258"/>
    <w:rsid w:val="00072FB5"/>
    <w:rsid w:val="00074AB0"/>
    <w:rsid w:val="000752E8"/>
    <w:rsid w:val="00075343"/>
    <w:rsid w:val="000759ED"/>
    <w:rsid w:val="000762F6"/>
    <w:rsid w:val="00080512"/>
    <w:rsid w:val="00080C5B"/>
    <w:rsid w:val="00081BC4"/>
    <w:rsid w:val="000822FE"/>
    <w:rsid w:val="00082B33"/>
    <w:rsid w:val="000835A0"/>
    <w:rsid w:val="0008375C"/>
    <w:rsid w:val="000837B8"/>
    <w:rsid w:val="0008398A"/>
    <w:rsid w:val="000852CB"/>
    <w:rsid w:val="00085DEC"/>
    <w:rsid w:val="00086B64"/>
    <w:rsid w:val="000874DA"/>
    <w:rsid w:val="00087CFA"/>
    <w:rsid w:val="00090321"/>
    <w:rsid w:val="00090556"/>
    <w:rsid w:val="00091420"/>
    <w:rsid w:val="00092453"/>
    <w:rsid w:val="00092734"/>
    <w:rsid w:val="00092DB5"/>
    <w:rsid w:val="0009338A"/>
    <w:rsid w:val="00093669"/>
    <w:rsid w:val="000951DF"/>
    <w:rsid w:val="00095CF8"/>
    <w:rsid w:val="00096C94"/>
    <w:rsid w:val="00096CA8"/>
    <w:rsid w:val="0009755D"/>
    <w:rsid w:val="000A04E0"/>
    <w:rsid w:val="000A0695"/>
    <w:rsid w:val="000A0B51"/>
    <w:rsid w:val="000A11AD"/>
    <w:rsid w:val="000A15EB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36F"/>
    <w:rsid w:val="000A5611"/>
    <w:rsid w:val="000A5B8B"/>
    <w:rsid w:val="000A5BEB"/>
    <w:rsid w:val="000A658D"/>
    <w:rsid w:val="000A6845"/>
    <w:rsid w:val="000A70E2"/>
    <w:rsid w:val="000A7E3A"/>
    <w:rsid w:val="000B14F0"/>
    <w:rsid w:val="000B24F6"/>
    <w:rsid w:val="000B35AA"/>
    <w:rsid w:val="000B3F5A"/>
    <w:rsid w:val="000B64B8"/>
    <w:rsid w:val="000C130B"/>
    <w:rsid w:val="000C14B4"/>
    <w:rsid w:val="000C2775"/>
    <w:rsid w:val="000C2FAA"/>
    <w:rsid w:val="000C34C1"/>
    <w:rsid w:val="000C47C3"/>
    <w:rsid w:val="000C49F1"/>
    <w:rsid w:val="000C512C"/>
    <w:rsid w:val="000C60E0"/>
    <w:rsid w:val="000C7B5A"/>
    <w:rsid w:val="000D0D17"/>
    <w:rsid w:val="000D1EC0"/>
    <w:rsid w:val="000D2B45"/>
    <w:rsid w:val="000D31CD"/>
    <w:rsid w:val="000D4DE7"/>
    <w:rsid w:val="000D50C1"/>
    <w:rsid w:val="000D56E0"/>
    <w:rsid w:val="000D58AB"/>
    <w:rsid w:val="000D5EA3"/>
    <w:rsid w:val="000D5F38"/>
    <w:rsid w:val="000D659D"/>
    <w:rsid w:val="000D7DFB"/>
    <w:rsid w:val="000D7FD1"/>
    <w:rsid w:val="000E0686"/>
    <w:rsid w:val="000E0EC4"/>
    <w:rsid w:val="000E0FB7"/>
    <w:rsid w:val="000E2E08"/>
    <w:rsid w:val="000E2EA1"/>
    <w:rsid w:val="000E3893"/>
    <w:rsid w:val="000E556C"/>
    <w:rsid w:val="000E6278"/>
    <w:rsid w:val="000E69CF"/>
    <w:rsid w:val="000E74AB"/>
    <w:rsid w:val="000F01B8"/>
    <w:rsid w:val="000F06B2"/>
    <w:rsid w:val="000F0EAD"/>
    <w:rsid w:val="000F16C1"/>
    <w:rsid w:val="000F22CB"/>
    <w:rsid w:val="000F2FBE"/>
    <w:rsid w:val="000F3455"/>
    <w:rsid w:val="000F3D08"/>
    <w:rsid w:val="000F3F50"/>
    <w:rsid w:val="000F4A6D"/>
    <w:rsid w:val="000F5130"/>
    <w:rsid w:val="000F572F"/>
    <w:rsid w:val="000F68C3"/>
    <w:rsid w:val="000F6C51"/>
    <w:rsid w:val="00100253"/>
    <w:rsid w:val="001023D7"/>
    <w:rsid w:val="001032CC"/>
    <w:rsid w:val="001032F3"/>
    <w:rsid w:val="00103950"/>
    <w:rsid w:val="00104419"/>
    <w:rsid w:val="00104ACC"/>
    <w:rsid w:val="00104BC6"/>
    <w:rsid w:val="00105674"/>
    <w:rsid w:val="00105729"/>
    <w:rsid w:val="001067D8"/>
    <w:rsid w:val="00107896"/>
    <w:rsid w:val="00111EB7"/>
    <w:rsid w:val="00112BF4"/>
    <w:rsid w:val="001133AB"/>
    <w:rsid w:val="00114F8F"/>
    <w:rsid w:val="001152D7"/>
    <w:rsid w:val="00117486"/>
    <w:rsid w:val="001200B1"/>
    <w:rsid w:val="0012087C"/>
    <w:rsid w:val="0012090B"/>
    <w:rsid w:val="001210DD"/>
    <w:rsid w:val="00121B4E"/>
    <w:rsid w:val="00122B1F"/>
    <w:rsid w:val="0012372A"/>
    <w:rsid w:val="00123ECB"/>
    <w:rsid w:val="00124EE8"/>
    <w:rsid w:val="00124FD7"/>
    <w:rsid w:val="00125821"/>
    <w:rsid w:val="00125BA7"/>
    <w:rsid w:val="00127E86"/>
    <w:rsid w:val="00130742"/>
    <w:rsid w:val="00132DC9"/>
    <w:rsid w:val="00133451"/>
    <w:rsid w:val="00133525"/>
    <w:rsid w:val="001339E1"/>
    <w:rsid w:val="00133AE1"/>
    <w:rsid w:val="0013414B"/>
    <w:rsid w:val="00134396"/>
    <w:rsid w:val="00134525"/>
    <w:rsid w:val="00135A23"/>
    <w:rsid w:val="00135C28"/>
    <w:rsid w:val="00135E1E"/>
    <w:rsid w:val="00136554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FD8"/>
    <w:rsid w:val="00146068"/>
    <w:rsid w:val="00146EA0"/>
    <w:rsid w:val="00150382"/>
    <w:rsid w:val="00150836"/>
    <w:rsid w:val="0015162C"/>
    <w:rsid w:val="00152B26"/>
    <w:rsid w:val="001536CD"/>
    <w:rsid w:val="00155E1F"/>
    <w:rsid w:val="001560B6"/>
    <w:rsid w:val="001579A6"/>
    <w:rsid w:val="00157FC7"/>
    <w:rsid w:val="001602BE"/>
    <w:rsid w:val="001609EF"/>
    <w:rsid w:val="001611DF"/>
    <w:rsid w:val="001626C1"/>
    <w:rsid w:val="001642D7"/>
    <w:rsid w:val="00164A2C"/>
    <w:rsid w:val="001659B8"/>
    <w:rsid w:val="00165DB8"/>
    <w:rsid w:val="00166FC9"/>
    <w:rsid w:val="00167F1A"/>
    <w:rsid w:val="00167F7C"/>
    <w:rsid w:val="001707E3"/>
    <w:rsid w:val="00170D5C"/>
    <w:rsid w:val="001712BB"/>
    <w:rsid w:val="001712C4"/>
    <w:rsid w:val="00171EAE"/>
    <w:rsid w:val="001723D0"/>
    <w:rsid w:val="001727A3"/>
    <w:rsid w:val="00173C11"/>
    <w:rsid w:val="00173D82"/>
    <w:rsid w:val="00175496"/>
    <w:rsid w:val="001802C7"/>
    <w:rsid w:val="0018051C"/>
    <w:rsid w:val="00180BB7"/>
    <w:rsid w:val="00180FE3"/>
    <w:rsid w:val="00181043"/>
    <w:rsid w:val="0018108E"/>
    <w:rsid w:val="00181BBB"/>
    <w:rsid w:val="00181F82"/>
    <w:rsid w:val="001823BF"/>
    <w:rsid w:val="00182F3E"/>
    <w:rsid w:val="001846B7"/>
    <w:rsid w:val="00186519"/>
    <w:rsid w:val="0018716A"/>
    <w:rsid w:val="00187362"/>
    <w:rsid w:val="0018759B"/>
    <w:rsid w:val="00187BEC"/>
    <w:rsid w:val="00187CDB"/>
    <w:rsid w:val="001901B5"/>
    <w:rsid w:val="0019074A"/>
    <w:rsid w:val="00193A9B"/>
    <w:rsid w:val="0019649A"/>
    <w:rsid w:val="00196962"/>
    <w:rsid w:val="00196EAF"/>
    <w:rsid w:val="0019748B"/>
    <w:rsid w:val="001A00EB"/>
    <w:rsid w:val="001A1523"/>
    <w:rsid w:val="001A29F8"/>
    <w:rsid w:val="001A4A9A"/>
    <w:rsid w:val="001A4C42"/>
    <w:rsid w:val="001A5D00"/>
    <w:rsid w:val="001A608A"/>
    <w:rsid w:val="001B034A"/>
    <w:rsid w:val="001B0980"/>
    <w:rsid w:val="001B1C40"/>
    <w:rsid w:val="001B345B"/>
    <w:rsid w:val="001B3988"/>
    <w:rsid w:val="001B4A62"/>
    <w:rsid w:val="001B4ED7"/>
    <w:rsid w:val="001B77D8"/>
    <w:rsid w:val="001C0CD3"/>
    <w:rsid w:val="001C1EC7"/>
    <w:rsid w:val="001C21C3"/>
    <w:rsid w:val="001C238C"/>
    <w:rsid w:val="001C4438"/>
    <w:rsid w:val="001C4B4E"/>
    <w:rsid w:val="001C51F8"/>
    <w:rsid w:val="001C5F1A"/>
    <w:rsid w:val="001C636B"/>
    <w:rsid w:val="001C7542"/>
    <w:rsid w:val="001D02C2"/>
    <w:rsid w:val="001D0E4B"/>
    <w:rsid w:val="001D165D"/>
    <w:rsid w:val="001D1BD7"/>
    <w:rsid w:val="001D3547"/>
    <w:rsid w:val="001D46C3"/>
    <w:rsid w:val="001E1F91"/>
    <w:rsid w:val="001E30DB"/>
    <w:rsid w:val="001E349F"/>
    <w:rsid w:val="001E55C2"/>
    <w:rsid w:val="001E5822"/>
    <w:rsid w:val="001E5CC8"/>
    <w:rsid w:val="001E5DC9"/>
    <w:rsid w:val="001E6256"/>
    <w:rsid w:val="001E7EB8"/>
    <w:rsid w:val="001F020D"/>
    <w:rsid w:val="001F086F"/>
    <w:rsid w:val="001F0C1D"/>
    <w:rsid w:val="001F0F66"/>
    <w:rsid w:val="001F1132"/>
    <w:rsid w:val="001F168B"/>
    <w:rsid w:val="001F18BA"/>
    <w:rsid w:val="001F1A1D"/>
    <w:rsid w:val="001F1F8F"/>
    <w:rsid w:val="001F2F62"/>
    <w:rsid w:val="001F4915"/>
    <w:rsid w:val="001F4CE0"/>
    <w:rsid w:val="001F4E95"/>
    <w:rsid w:val="001F5C0F"/>
    <w:rsid w:val="001F602A"/>
    <w:rsid w:val="001F61DB"/>
    <w:rsid w:val="001F6911"/>
    <w:rsid w:val="001F6FEF"/>
    <w:rsid w:val="00200D36"/>
    <w:rsid w:val="00200F31"/>
    <w:rsid w:val="002023B6"/>
    <w:rsid w:val="0020297D"/>
    <w:rsid w:val="00202D4B"/>
    <w:rsid w:val="00203C41"/>
    <w:rsid w:val="00205ACA"/>
    <w:rsid w:val="00206799"/>
    <w:rsid w:val="00206B8E"/>
    <w:rsid w:val="00206BED"/>
    <w:rsid w:val="00207223"/>
    <w:rsid w:val="00207D30"/>
    <w:rsid w:val="0021047D"/>
    <w:rsid w:val="002108CE"/>
    <w:rsid w:val="00211D20"/>
    <w:rsid w:val="00214B91"/>
    <w:rsid w:val="00214C5C"/>
    <w:rsid w:val="00214F45"/>
    <w:rsid w:val="00221094"/>
    <w:rsid w:val="00223880"/>
    <w:rsid w:val="00225B91"/>
    <w:rsid w:val="00225CED"/>
    <w:rsid w:val="00226222"/>
    <w:rsid w:val="00227ABB"/>
    <w:rsid w:val="0023097D"/>
    <w:rsid w:val="002315A5"/>
    <w:rsid w:val="002316BE"/>
    <w:rsid w:val="002317C5"/>
    <w:rsid w:val="00231D38"/>
    <w:rsid w:val="00231F7B"/>
    <w:rsid w:val="00232834"/>
    <w:rsid w:val="002329A0"/>
    <w:rsid w:val="00233CDA"/>
    <w:rsid w:val="002343F1"/>
    <w:rsid w:val="002347A2"/>
    <w:rsid w:val="00235E75"/>
    <w:rsid w:val="0023645E"/>
    <w:rsid w:val="002366A3"/>
    <w:rsid w:val="00240197"/>
    <w:rsid w:val="0024285C"/>
    <w:rsid w:val="00243D91"/>
    <w:rsid w:val="002450D8"/>
    <w:rsid w:val="00245539"/>
    <w:rsid w:val="00245ED0"/>
    <w:rsid w:val="00246739"/>
    <w:rsid w:val="00246D18"/>
    <w:rsid w:val="00247926"/>
    <w:rsid w:val="00247ACA"/>
    <w:rsid w:val="00247B38"/>
    <w:rsid w:val="00250EE7"/>
    <w:rsid w:val="002513AD"/>
    <w:rsid w:val="00251C45"/>
    <w:rsid w:val="00253BAB"/>
    <w:rsid w:val="00253F4E"/>
    <w:rsid w:val="00253FE8"/>
    <w:rsid w:val="00254255"/>
    <w:rsid w:val="002542D4"/>
    <w:rsid w:val="00256FCD"/>
    <w:rsid w:val="002574EC"/>
    <w:rsid w:val="00257889"/>
    <w:rsid w:val="00257DD8"/>
    <w:rsid w:val="00260C88"/>
    <w:rsid w:val="0026218D"/>
    <w:rsid w:val="002642E1"/>
    <w:rsid w:val="00264FD6"/>
    <w:rsid w:val="00265884"/>
    <w:rsid w:val="002659C4"/>
    <w:rsid w:val="00265D0B"/>
    <w:rsid w:val="00266BA8"/>
    <w:rsid w:val="00266E02"/>
    <w:rsid w:val="0026732A"/>
    <w:rsid w:val="002675F0"/>
    <w:rsid w:val="002704B1"/>
    <w:rsid w:val="002718BD"/>
    <w:rsid w:val="00271908"/>
    <w:rsid w:val="00273390"/>
    <w:rsid w:val="002733C0"/>
    <w:rsid w:val="0027353C"/>
    <w:rsid w:val="0027384C"/>
    <w:rsid w:val="002741D0"/>
    <w:rsid w:val="00275A72"/>
    <w:rsid w:val="00275C99"/>
    <w:rsid w:val="00276CA8"/>
    <w:rsid w:val="00276EE4"/>
    <w:rsid w:val="002778FF"/>
    <w:rsid w:val="00280332"/>
    <w:rsid w:val="0028092A"/>
    <w:rsid w:val="00284DC0"/>
    <w:rsid w:val="00284FC8"/>
    <w:rsid w:val="002853AE"/>
    <w:rsid w:val="0029138C"/>
    <w:rsid w:val="00291492"/>
    <w:rsid w:val="00293217"/>
    <w:rsid w:val="00293D1A"/>
    <w:rsid w:val="00293D3A"/>
    <w:rsid w:val="00294172"/>
    <w:rsid w:val="002942F6"/>
    <w:rsid w:val="002954D8"/>
    <w:rsid w:val="002959E5"/>
    <w:rsid w:val="0029651C"/>
    <w:rsid w:val="00296765"/>
    <w:rsid w:val="002967D2"/>
    <w:rsid w:val="00296ABC"/>
    <w:rsid w:val="00297672"/>
    <w:rsid w:val="00297A9D"/>
    <w:rsid w:val="00297EDE"/>
    <w:rsid w:val="002A2083"/>
    <w:rsid w:val="002A295A"/>
    <w:rsid w:val="002A2C2A"/>
    <w:rsid w:val="002A3AF6"/>
    <w:rsid w:val="002A3C48"/>
    <w:rsid w:val="002A4147"/>
    <w:rsid w:val="002A5128"/>
    <w:rsid w:val="002A5741"/>
    <w:rsid w:val="002A64D3"/>
    <w:rsid w:val="002A72EB"/>
    <w:rsid w:val="002A7569"/>
    <w:rsid w:val="002A7DD9"/>
    <w:rsid w:val="002B1EFD"/>
    <w:rsid w:val="002B2391"/>
    <w:rsid w:val="002B34E7"/>
    <w:rsid w:val="002B5778"/>
    <w:rsid w:val="002B5AFE"/>
    <w:rsid w:val="002B6339"/>
    <w:rsid w:val="002B6B5A"/>
    <w:rsid w:val="002B6D37"/>
    <w:rsid w:val="002B74E8"/>
    <w:rsid w:val="002C0306"/>
    <w:rsid w:val="002C0962"/>
    <w:rsid w:val="002C323D"/>
    <w:rsid w:val="002C37D7"/>
    <w:rsid w:val="002C43C3"/>
    <w:rsid w:val="002C484D"/>
    <w:rsid w:val="002C4C21"/>
    <w:rsid w:val="002C52A2"/>
    <w:rsid w:val="002C6CBF"/>
    <w:rsid w:val="002C7029"/>
    <w:rsid w:val="002C7076"/>
    <w:rsid w:val="002D1617"/>
    <w:rsid w:val="002D1886"/>
    <w:rsid w:val="002D1CA5"/>
    <w:rsid w:val="002D2057"/>
    <w:rsid w:val="002D2CA7"/>
    <w:rsid w:val="002D33EC"/>
    <w:rsid w:val="002D375A"/>
    <w:rsid w:val="002D4494"/>
    <w:rsid w:val="002D506C"/>
    <w:rsid w:val="002D5328"/>
    <w:rsid w:val="002D601C"/>
    <w:rsid w:val="002D692B"/>
    <w:rsid w:val="002E00EE"/>
    <w:rsid w:val="002E05C2"/>
    <w:rsid w:val="002E0960"/>
    <w:rsid w:val="002E16C1"/>
    <w:rsid w:val="002E1A2D"/>
    <w:rsid w:val="002E1E33"/>
    <w:rsid w:val="002E2561"/>
    <w:rsid w:val="002E43D1"/>
    <w:rsid w:val="002E4EA8"/>
    <w:rsid w:val="002E5973"/>
    <w:rsid w:val="002E5C76"/>
    <w:rsid w:val="002E6E67"/>
    <w:rsid w:val="002E7463"/>
    <w:rsid w:val="002F057E"/>
    <w:rsid w:val="002F2340"/>
    <w:rsid w:val="002F2CF6"/>
    <w:rsid w:val="002F4522"/>
    <w:rsid w:val="002F534A"/>
    <w:rsid w:val="002F553F"/>
    <w:rsid w:val="002F577D"/>
    <w:rsid w:val="002F5EA2"/>
    <w:rsid w:val="002F6258"/>
    <w:rsid w:val="002F6A3B"/>
    <w:rsid w:val="002F727D"/>
    <w:rsid w:val="00300EB5"/>
    <w:rsid w:val="00302E5F"/>
    <w:rsid w:val="00303884"/>
    <w:rsid w:val="00304A66"/>
    <w:rsid w:val="00304B83"/>
    <w:rsid w:val="003050AC"/>
    <w:rsid w:val="00305EAE"/>
    <w:rsid w:val="003100C8"/>
    <w:rsid w:val="0031034F"/>
    <w:rsid w:val="0031063C"/>
    <w:rsid w:val="00310690"/>
    <w:rsid w:val="00310DB2"/>
    <w:rsid w:val="0031249F"/>
    <w:rsid w:val="00313552"/>
    <w:rsid w:val="00313DC5"/>
    <w:rsid w:val="00313DE0"/>
    <w:rsid w:val="003157DB"/>
    <w:rsid w:val="003172DC"/>
    <w:rsid w:val="00321A8A"/>
    <w:rsid w:val="003228EA"/>
    <w:rsid w:val="003244F6"/>
    <w:rsid w:val="00324C4B"/>
    <w:rsid w:val="003261C8"/>
    <w:rsid w:val="00327856"/>
    <w:rsid w:val="003307BA"/>
    <w:rsid w:val="00330C16"/>
    <w:rsid w:val="003313A0"/>
    <w:rsid w:val="00331CA9"/>
    <w:rsid w:val="00331CF3"/>
    <w:rsid w:val="00332088"/>
    <w:rsid w:val="0033249E"/>
    <w:rsid w:val="003325AB"/>
    <w:rsid w:val="00333483"/>
    <w:rsid w:val="00333733"/>
    <w:rsid w:val="003337AD"/>
    <w:rsid w:val="0033425A"/>
    <w:rsid w:val="00334B1D"/>
    <w:rsid w:val="00335F91"/>
    <w:rsid w:val="00340890"/>
    <w:rsid w:val="00340926"/>
    <w:rsid w:val="00342280"/>
    <w:rsid w:val="00343024"/>
    <w:rsid w:val="00343EEF"/>
    <w:rsid w:val="00344432"/>
    <w:rsid w:val="00344606"/>
    <w:rsid w:val="00345921"/>
    <w:rsid w:val="00345A40"/>
    <w:rsid w:val="00345F92"/>
    <w:rsid w:val="003477A5"/>
    <w:rsid w:val="003478E1"/>
    <w:rsid w:val="00350D42"/>
    <w:rsid w:val="0035169A"/>
    <w:rsid w:val="00351897"/>
    <w:rsid w:val="003520A7"/>
    <w:rsid w:val="00352341"/>
    <w:rsid w:val="003527B1"/>
    <w:rsid w:val="00352E88"/>
    <w:rsid w:val="0035462D"/>
    <w:rsid w:val="00354A7E"/>
    <w:rsid w:val="00354AFC"/>
    <w:rsid w:val="00356834"/>
    <w:rsid w:val="003576D0"/>
    <w:rsid w:val="00360686"/>
    <w:rsid w:val="00360FA2"/>
    <w:rsid w:val="0036141E"/>
    <w:rsid w:val="00361BB6"/>
    <w:rsid w:val="003622A5"/>
    <w:rsid w:val="003631EB"/>
    <w:rsid w:val="0036611E"/>
    <w:rsid w:val="00366A6D"/>
    <w:rsid w:val="0036704A"/>
    <w:rsid w:val="0037004F"/>
    <w:rsid w:val="003701AC"/>
    <w:rsid w:val="00370BB7"/>
    <w:rsid w:val="0037197D"/>
    <w:rsid w:val="00372597"/>
    <w:rsid w:val="00372E45"/>
    <w:rsid w:val="00373100"/>
    <w:rsid w:val="0037330B"/>
    <w:rsid w:val="003753AF"/>
    <w:rsid w:val="0037627A"/>
    <w:rsid w:val="003765B8"/>
    <w:rsid w:val="00376C04"/>
    <w:rsid w:val="003776AE"/>
    <w:rsid w:val="00377BF5"/>
    <w:rsid w:val="00380281"/>
    <w:rsid w:val="0038066E"/>
    <w:rsid w:val="00380AB1"/>
    <w:rsid w:val="00381858"/>
    <w:rsid w:val="00381990"/>
    <w:rsid w:val="00382CDA"/>
    <w:rsid w:val="00382EF8"/>
    <w:rsid w:val="00384043"/>
    <w:rsid w:val="003843E6"/>
    <w:rsid w:val="00384639"/>
    <w:rsid w:val="0038508E"/>
    <w:rsid w:val="003863D3"/>
    <w:rsid w:val="00387B22"/>
    <w:rsid w:val="00393465"/>
    <w:rsid w:val="003941C9"/>
    <w:rsid w:val="00394BC9"/>
    <w:rsid w:val="00394D23"/>
    <w:rsid w:val="00396185"/>
    <w:rsid w:val="003961CB"/>
    <w:rsid w:val="00397DA0"/>
    <w:rsid w:val="00397EA1"/>
    <w:rsid w:val="003A0414"/>
    <w:rsid w:val="003A0483"/>
    <w:rsid w:val="003A0B3D"/>
    <w:rsid w:val="003A2752"/>
    <w:rsid w:val="003A6074"/>
    <w:rsid w:val="003A7047"/>
    <w:rsid w:val="003A7BCF"/>
    <w:rsid w:val="003B013A"/>
    <w:rsid w:val="003B1F86"/>
    <w:rsid w:val="003B3595"/>
    <w:rsid w:val="003B400D"/>
    <w:rsid w:val="003B4143"/>
    <w:rsid w:val="003B53DF"/>
    <w:rsid w:val="003B5784"/>
    <w:rsid w:val="003B6417"/>
    <w:rsid w:val="003B6684"/>
    <w:rsid w:val="003B7061"/>
    <w:rsid w:val="003B7FCF"/>
    <w:rsid w:val="003C1261"/>
    <w:rsid w:val="003C13E2"/>
    <w:rsid w:val="003C244E"/>
    <w:rsid w:val="003C3971"/>
    <w:rsid w:val="003C3A79"/>
    <w:rsid w:val="003C411A"/>
    <w:rsid w:val="003C498D"/>
    <w:rsid w:val="003C564B"/>
    <w:rsid w:val="003C6155"/>
    <w:rsid w:val="003D080D"/>
    <w:rsid w:val="003D11D1"/>
    <w:rsid w:val="003D19E0"/>
    <w:rsid w:val="003D2C06"/>
    <w:rsid w:val="003D2F32"/>
    <w:rsid w:val="003D4705"/>
    <w:rsid w:val="003D4B13"/>
    <w:rsid w:val="003D5D30"/>
    <w:rsid w:val="003D6553"/>
    <w:rsid w:val="003D67FD"/>
    <w:rsid w:val="003D77F4"/>
    <w:rsid w:val="003E0979"/>
    <w:rsid w:val="003E148E"/>
    <w:rsid w:val="003E2302"/>
    <w:rsid w:val="003E3CF2"/>
    <w:rsid w:val="003E3E78"/>
    <w:rsid w:val="003E4934"/>
    <w:rsid w:val="003E7651"/>
    <w:rsid w:val="003E7753"/>
    <w:rsid w:val="003E7D70"/>
    <w:rsid w:val="003F0253"/>
    <w:rsid w:val="003F10A2"/>
    <w:rsid w:val="003F10CD"/>
    <w:rsid w:val="003F122B"/>
    <w:rsid w:val="003F1D6E"/>
    <w:rsid w:val="003F24A3"/>
    <w:rsid w:val="003F260B"/>
    <w:rsid w:val="003F27D4"/>
    <w:rsid w:val="003F27DA"/>
    <w:rsid w:val="003F2DDD"/>
    <w:rsid w:val="003F46C9"/>
    <w:rsid w:val="003F4864"/>
    <w:rsid w:val="003F5A03"/>
    <w:rsid w:val="003F68DA"/>
    <w:rsid w:val="003F7340"/>
    <w:rsid w:val="003F7F27"/>
    <w:rsid w:val="0040103B"/>
    <w:rsid w:val="004016FE"/>
    <w:rsid w:val="004064B6"/>
    <w:rsid w:val="004064EB"/>
    <w:rsid w:val="004065BD"/>
    <w:rsid w:val="00406A7B"/>
    <w:rsid w:val="0040717D"/>
    <w:rsid w:val="00407EF9"/>
    <w:rsid w:val="00410BBB"/>
    <w:rsid w:val="00410DAF"/>
    <w:rsid w:val="004117CD"/>
    <w:rsid w:val="00411846"/>
    <w:rsid w:val="004127D9"/>
    <w:rsid w:val="00413124"/>
    <w:rsid w:val="00413528"/>
    <w:rsid w:val="00414216"/>
    <w:rsid w:val="004142CA"/>
    <w:rsid w:val="00414518"/>
    <w:rsid w:val="0041474D"/>
    <w:rsid w:val="00415280"/>
    <w:rsid w:val="004154D0"/>
    <w:rsid w:val="0041685C"/>
    <w:rsid w:val="00416935"/>
    <w:rsid w:val="00420481"/>
    <w:rsid w:val="00420C77"/>
    <w:rsid w:val="004211F1"/>
    <w:rsid w:val="00421F35"/>
    <w:rsid w:val="00423334"/>
    <w:rsid w:val="00424356"/>
    <w:rsid w:val="00424FE0"/>
    <w:rsid w:val="00425F68"/>
    <w:rsid w:val="0042644D"/>
    <w:rsid w:val="004267DF"/>
    <w:rsid w:val="004269E2"/>
    <w:rsid w:val="00426CF8"/>
    <w:rsid w:val="004302F3"/>
    <w:rsid w:val="004307D0"/>
    <w:rsid w:val="00431772"/>
    <w:rsid w:val="004345EC"/>
    <w:rsid w:val="00435FE3"/>
    <w:rsid w:val="004400EC"/>
    <w:rsid w:val="00440440"/>
    <w:rsid w:val="00442521"/>
    <w:rsid w:val="004439C2"/>
    <w:rsid w:val="0044429D"/>
    <w:rsid w:val="00444E20"/>
    <w:rsid w:val="00447E8B"/>
    <w:rsid w:val="0045015D"/>
    <w:rsid w:val="004507F1"/>
    <w:rsid w:val="00454D81"/>
    <w:rsid w:val="00455F03"/>
    <w:rsid w:val="004569F3"/>
    <w:rsid w:val="0045703E"/>
    <w:rsid w:val="00457B76"/>
    <w:rsid w:val="004601F7"/>
    <w:rsid w:val="00460FE4"/>
    <w:rsid w:val="00462636"/>
    <w:rsid w:val="004635FF"/>
    <w:rsid w:val="004645AC"/>
    <w:rsid w:val="004647B0"/>
    <w:rsid w:val="004647BD"/>
    <w:rsid w:val="004647C4"/>
    <w:rsid w:val="004648D3"/>
    <w:rsid w:val="0046536C"/>
    <w:rsid w:val="0046613A"/>
    <w:rsid w:val="00466DBC"/>
    <w:rsid w:val="004712E9"/>
    <w:rsid w:val="0047280B"/>
    <w:rsid w:val="00473A1A"/>
    <w:rsid w:val="00473E69"/>
    <w:rsid w:val="0047414D"/>
    <w:rsid w:val="00474EEF"/>
    <w:rsid w:val="00475331"/>
    <w:rsid w:val="004759B8"/>
    <w:rsid w:val="00477FFD"/>
    <w:rsid w:val="00481E34"/>
    <w:rsid w:val="004826A9"/>
    <w:rsid w:val="00482CA3"/>
    <w:rsid w:val="00483A87"/>
    <w:rsid w:val="00485BCE"/>
    <w:rsid w:val="00485EB8"/>
    <w:rsid w:val="00486160"/>
    <w:rsid w:val="00486941"/>
    <w:rsid w:val="004877F2"/>
    <w:rsid w:val="00491418"/>
    <w:rsid w:val="00492184"/>
    <w:rsid w:val="00492441"/>
    <w:rsid w:val="00493D51"/>
    <w:rsid w:val="00494253"/>
    <w:rsid w:val="00495C3F"/>
    <w:rsid w:val="004A0F3A"/>
    <w:rsid w:val="004A225B"/>
    <w:rsid w:val="004A3C50"/>
    <w:rsid w:val="004A4600"/>
    <w:rsid w:val="004A634D"/>
    <w:rsid w:val="004A6E73"/>
    <w:rsid w:val="004A7530"/>
    <w:rsid w:val="004A79A6"/>
    <w:rsid w:val="004B003A"/>
    <w:rsid w:val="004B1289"/>
    <w:rsid w:val="004B223C"/>
    <w:rsid w:val="004B25EE"/>
    <w:rsid w:val="004B2602"/>
    <w:rsid w:val="004B3097"/>
    <w:rsid w:val="004B354A"/>
    <w:rsid w:val="004B5103"/>
    <w:rsid w:val="004B5884"/>
    <w:rsid w:val="004B632A"/>
    <w:rsid w:val="004B634D"/>
    <w:rsid w:val="004B6A9C"/>
    <w:rsid w:val="004B7D84"/>
    <w:rsid w:val="004C0172"/>
    <w:rsid w:val="004C0509"/>
    <w:rsid w:val="004C154B"/>
    <w:rsid w:val="004C1601"/>
    <w:rsid w:val="004C18F2"/>
    <w:rsid w:val="004C2C2C"/>
    <w:rsid w:val="004C4DCD"/>
    <w:rsid w:val="004C590F"/>
    <w:rsid w:val="004C6E0D"/>
    <w:rsid w:val="004C6E27"/>
    <w:rsid w:val="004C6FBE"/>
    <w:rsid w:val="004C7B52"/>
    <w:rsid w:val="004D034A"/>
    <w:rsid w:val="004D07AB"/>
    <w:rsid w:val="004D2D36"/>
    <w:rsid w:val="004D3578"/>
    <w:rsid w:val="004D4001"/>
    <w:rsid w:val="004D40A9"/>
    <w:rsid w:val="004D43AC"/>
    <w:rsid w:val="004D4B30"/>
    <w:rsid w:val="004D5686"/>
    <w:rsid w:val="004D5C5B"/>
    <w:rsid w:val="004D6E8D"/>
    <w:rsid w:val="004E05B7"/>
    <w:rsid w:val="004E1BB4"/>
    <w:rsid w:val="004E1FFB"/>
    <w:rsid w:val="004E213A"/>
    <w:rsid w:val="004E3119"/>
    <w:rsid w:val="004E323C"/>
    <w:rsid w:val="004E3505"/>
    <w:rsid w:val="004E360F"/>
    <w:rsid w:val="004E5493"/>
    <w:rsid w:val="004E72B4"/>
    <w:rsid w:val="004E7830"/>
    <w:rsid w:val="004F0988"/>
    <w:rsid w:val="004F14B0"/>
    <w:rsid w:val="004F15FA"/>
    <w:rsid w:val="004F1EEB"/>
    <w:rsid w:val="004F1F9A"/>
    <w:rsid w:val="004F32F0"/>
    <w:rsid w:val="004F3340"/>
    <w:rsid w:val="004F34CA"/>
    <w:rsid w:val="004F3E3D"/>
    <w:rsid w:val="004F5474"/>
    <w:rsid w:val="004F60BA"/>
    <w:rsid w:val="004F624E"/>
    <w:rsid w:val="004F6680"/>
    <w:rsid w:val="004F72EC"/>
    <w:rsid w:val="004F7744"/>
    <w:rsid w:val="004F7F0A"/>
    <w:rsid w:val="0050054E"/>
    <w:rsid w:val="00500864"/>
    <w:rsid w:val="005020AC"/>
    <w:rsid w:val="005027E7"/>
    <w:rsid w:val="00503775"/>
    <w:rsid w:val="0050397B"/>
    <w:rsid w:val="0050407D"/>
    <w:rsid w:val="00504189"/>
    <w:rsid w:val="005056C9"/>
    <w:rsid w:val="00505BDC"/>
    <w:rsid w:val="00506FD5"/>
    <w:rsid w:val="005077EB"/>
    <w:rsid w:val="00507E83"/>
    <w:rsid w:val="005115AE"/>
    <w:rsid w:val="00511B0A"/>
    <w:rsid w:val="0051445E"/>
    <w:rsid w:val="0051480A"/>
    <w:rsid w:val="0051538A"/>
    <w:rsid w:val="005155EF"/>
    <w:rsid w:val="00515BB2"/>
    <w:rsid w:val="00515C37"/>
    <w:rsid w:val="00516403"/>
    <w:rsid w:val="00516EC5"/>
    <w:rsid w:val="00521C56"/>
    <w:rsid w:val="0052267A"/>
    <w:rsid w:val="00523FD1"/>
    <w:rsid w:val="005244C8"/>
    <w:rsid w:val="00524906"/>
    <w:rsid w:val="005250C8"/>
    <w:rsid w:val="005265E0"/>
    <w:rsid w:val="00526671"/>
    <w:rsid w:val="00526CFF"/>
    <w:rsid w:val="00526E1F"/>
    <w:rsid w:val="005277AE"/>
    <w:rsid w:val="0053083C"/>
    <w:rsid w:val="00531A32"/>
    <w:rsid w:val="00531ADC"/>
    <w:rsid w:val="00531FCF"/>
    <w:rsid w:val="00533050"/>
    <w:rsid w:val="0053388B"/>
    <w:rsid w:val="00533DCC"/>
    <w:rsid w:val="00533DE9"/>
    <w:rsid w:val="00535388"/>
    <w:rsid w:val="00535759"/>
    <w:rsid w:val="00535773"/>
    <w:rsid w:val="005357C8"/>
    <w:rsid w:val="00535B71"/>
    <w:rsid w:val="00535D41"/>
    <w:rsid w:val="00535E40"/>
    <w:rsid w:val="00535F56"/>
    <w:rsid w:val="00536087"/>
    <w:rsid w:val="0053639B"/>
    <w:rsid w:val="00536F81"/>
    <w:rsid w:val="005371EF"/>
    <w:rsid w:val="00537630"/>
    <w:rsid w:val="00537AB4"/>
    <w:rsid w:val="00540914"/>
    <w:rsid w:val="00540A6B"/>
    <w:rsid w:val="0054214E"/>
    <w:rsid w:val="005421AD"/>
    <w:rsid w:val="00543E6C"/>
    <w:rsid w:val="00544EBD"/>
    <w:rsid w:val="00545390"/>
    <w:rsid w:val="00545D43"/>
    <w:rsid w:val="00545E88"/>
    <w:rsid w:val="005464A8"/>
    <w:rsid w:val="00551FC5"/>
    <w:rsid w:val="00552AE6"/>
    <w:rsid w:val="00552FF3"/>
    <w:rsid w:val="005530D3"/>
    <w:rsid w:val="0055382C"/>
    <w:rsid w:val="005561D1"/>
    <w:rsid w:val="00556A28"/>
    <w:rsid w:val="00556D59"/>
    <w:rsid w:val="00557DC3"/>
    <w:rsid w:val="005649C6"/>
    <w:rsid w:val="00565087"/>
    <w:rsid w:val="00566BE2"/>
    <w:rsid w:val="00566F0E"/>
    <w:rsid w:val="0057070A"/>
    <w:rsid w:val="00570DD5"/>
    <w:rsid w:val="00572082"/>
    <w:rsid w:val="005721BB"/>
    <w:rsid w:val="00572750"/>
    <w:rsid w:val="0057294F"/>
    <w:rsid w:val="00572E14"/>
    <w:rsid w:val="005741E8"/>
    <w:rsid w:val="005757C6"/>
    <w:rsid w:val="00575BF9"/>
    <w:rsid w:val="00576992"/>
    <w:rsid w:val="00576D58"/>
    <w:rsid w:val="00576F0B"/>
    <w:rsid w:val="00580798"/>
    <w:rsid w:val="00581893"/>
    <w:rsid w:val="0058282B"/>
    <w:rsid w:val="00584A11"/>
    <w:rsid w:val="005856CE"/>
    <w:rsid w:val="005866C9"/>
    <w:rsid w:val="00586815"/>
    <w:rsid w:val="005870EC"/>
    <w:rsid w:val="0058752E"/>
    <w:rsid w:val="00590FFD"/>
    <w:rsid w:val="005911B3"/>
    <w:rsid w:val="00593137"/>
    <w:rsid w:val="00593896"/>
    <w:rsid w:val="00593990"/>
    <w:rsid w:val="00593DA4"/>
    <w:rsid w:val="00593E81"/>
    <w:rsid w:val="00594924"/>
    <w:rsid w:val="00594BC9"/>
    <w:rsid w:val="0059516D"/>
    <w:rsid w:val="00595E75"/>
    <w:rsid w:val="00596FFF"/>
    <w:rsid w:val="005970E7"/>
    <w:rsid w:val="005973BE"/>
    <w:rsid w:val="00597D8D"/>
    <w:rsid w:val="005A02B7"/>
    <w:rsid w:val="005A126C"/>
    <w:rsid w:val="005A193F"/>
    <w:rsid w:val="005A1C1C"/>
    <w:rsid w:val="005A2A65"/>
    <w:rsid w:val="005A3F5C"/>
    <w:rsid w:val="005A45D9"/>
    <w:rsid w:val="005A56E8"/>
    <w:rsid w:val="005A5986"/>
    <w:rsid w:val="005A5FF4"/>
    <w:rsid w:val="005A6A5F"/>
    <w:rsid w:val="005A7113"/>
    <w:rsid w:val="005A7382"/>
    <w:rsid w:val="005A7621"/>
    <w:rsid w:val="005A7629"/>
    <w:rsid w:val="005A7AFD"/>
    <w:rsid w:val="005B0B11"/>
    <w:rsid w:val="005B1366"/>
    <w:rsid w:val="005B4DE3"/>
    <w:rsid w:val="005B5B10"/>
    <w:rsid w:val="005B62A2"/>
    <w:rsid w:val="005B7D52"/>
    <w:rsid w:val="005C00F7"/>
    <w:rsid w:val="005C0A9C"/>
    <w:rsid w:val="005C1063"/>
    <w:rsid w:val="005C1754"/>
    <w:rsid w:val="005C1B3E"/>
    <w:rsid w:val="005C2015"/>
    <w:rsid w:val="005C2252"/>
    <w:rsid w:val="005C36F8"/>
    <w:rsid w:val="005C3E99"/>
    <w:rsid w:val="005C4F6C"/>
    <w:rsid w:val="005C5083"/>
    <w:rsid w:val="005C57A0"/>
    <w:rsid w:val="005C6F1E"/>
    <w:rsid w:val="005D0F90"/>
    <w:rsid w:val="005D1519"/>
    <w:rsid w:val="005D17CF"/>
    <w:rsid w:val="005D1D51"/>
    <w:rsid w:val="005D2E01"/>
    <w:rsid w:val="005D4120"/>
    <w:rsid w:val="005D4F53"/>
    <w:rsid w:val="005D6222"/>
    <w:rsid w:val="005D69E2"/>
    <w:rsid w:val="005D7526"/>
    <w:rsid w:val="005E0705"/>
    <w:rsid w:val="005E0A65"/>
    <w:rsid w:val="005E1122"/>
    <w:rsid w:val="005E17CB"/>
    <w:rsid w:val="005E2535"/>
    <w:rsid w:val="005E26F5"/>
    <w:rsid w:val="005E3230"/>
    <w:rsid w:val="005E435B"/>
    <w:rsid w:val="005E47FF"/>
    <w:rsid w:val="005E6713"/>
    <w:rsid w:val="005E69AE"/>
    <w:rsid w:val="005E6D27"/>
    <w:rsid w:val="005F02E7"/>
    <w:rsid w:val="005F03B0"/>
    <w:rsid w:val="005F33A4"/>
    <w:rsid w:val="005F3D3E"/>
    <w:rsid w:val="005F3FAE"/>
    <w:rsid w:val="005F5285"/>
    <w:rsid w:val="005F5922"/>
    <w:rsid w:val="005F5FF0"/>
    <w:rsid w:val="00600C3E"/>
    <w:rsid w:val="00601905"/>
    <w:rsid w:val="00601A49"/>
    <w:rsid w:val="00602230"/>
    <w:rsid w:val="006024BC"/>
    <w:rsid w:val="00602AEA"/>
    <w:rsid w:val="0060311B"/>
    <w:rsid w:val="006032AD"/>
    <w:rsid w:val="00603942"/>
    <w:rsid w:val="00603A9E"/>
    <w:rsid w:val="00605EEC"/>
    <w:rsid w:val="00606265"/>
    <w:rsid w:val="00607429"/>
    <w:rsid w:val="00607E3C"/>
    <w:rsid w:val="00610406"/>
    <w:rsid w:val="00610910"/>
    <w:rsid w:val="00610CBE"/>
    <w:rsid w:val="00610E21"/>
    <w:rsid w:val="006120F0"/>
    <w:rsid w:val="00612883"/>
    <w:rsid w:val="00613E08"/>
    <w:rsid w:val="006144DF"/>
    <w:rsid w:val="00614FDF"/>
    <w:rsid w:val="00615385"/>
    <w:rsid w:val="00615E9E"/>
    <w:rsid w:val="006161C1"/>
    <w:rsid w:val="0061665D"/>
    <w:rsid w:val="00616A2D"/>
    <w:rsid w:val="0061762A"/>
    <w:rsid w:val="00620F77"/>
    <w:rsid w:val="00621344"/>
    <w:rsid w:val="0062258B"/>
    <w:rsid w:val="00622A93"/>
    <w:rsid w:val="00623AF2"/>
    <w:rsid w:val="006246A7"/>
    <w:rsid w:val="006249E8"/>
    <w:rsid w:val="0062595A"/>
    <w:rsid w:val="00625D55"/>
    <w:rsid w:val="0062602D"/>
    <w:rsid w:val="0062637D"/>
    <w:rsid w:val="00627940"/>
    <w:rsid w:val="006302FC"/>
    <w:rsid w:val="00630F4E"/>
    <w:rsid w:val="00631151"/>
    <w:rsid w:val="006318C0"/>
    <w:rsid w:val="00632E7E"/>
    <w:rsid w:val="006337FE"/>
    <w:rsid w:val="00633E71"/>
    <w:rsid w:val="00634730"/>
    <w:rsid w:val="00634B50"/>
    <w:rsid w:val="0063543D"/>
    <w:rsid w:val="00635496"/>
    <w:rsid w:val="006367CD"/>
    <w:rsid w:val="00637890"/>
    <w:rsid w:val="00640093"/>
    <w:rsid w:val="006422BE"/>
    <w:rsid w:val="00644843"/>
    <w:rsid w:val="00646C22"/>
    <w:rsid w:val="00647114"/>
    <w:rsid w:val="00647C55"/>
    <w:rsid w:val="00650BC1"/>
    <w:rsid w:val="00651717"/>
    <w:rsid w:val="006528A0"/>
    <w:rsid w:val="00654CEA"/>
    <w:rsid w:val="00654D3E"/>
    <w:rsid w:val="006569E3"/>
    <w:rsid w:val="006602A0"/>
    <w:rsid w:val="006619E2"/>
    <w:rsid w:val="006622EA"/>
    <w:rsid w:val="00662404"/>
    <w:rsid w:val="006631FE"/>
    <w:rsid w:val="006638C0"/>
    <w:rsid w:val="00663981"/>
    <w:rsid w:val="00664B91"/>
    <w:rsid w:val="00665EBE"/>
    <w:rsid w:val="006660E1"/>
    <w:rsid w:val="00666762"/>
    <w:rsid w:val="006675E6"/>
    <w:rsid w:val="00667627"/>
    <w:rsid w:val="00667B0D"/>
    <w:rsid w:val="00667F31"/>
    <w:rsid w:val="00670496"/>
    <w:rsid w:val="006704EC"/>
    <w:rsid w:val="00670595"/>
    <w:rsid w:val="00670877"/>
    <w:rsid w:val="00670DA6"/>
    <w:rsid w:val="00671089"/>
    <w:rsid w:val="00672BC4"/>
    <w:rsid w:val="00672E51"/>
    <w:rsid w:val="0067634F"/>
    <w:rsid w:val="00676FE4"/>
    <w:rsid w:val="0067717F"/>
    <w:rsid w:val="00677E0D"/>
    <w:rsid w:val="00680D8B"/>
    <w:rsid w:val="00681DC1"/>
    <w:rsid w:val="00681E15"/>
    <w:rsid w:val="0068207C"/>
    <w:rsid w:val="0068287E"/>
    <w:rsid w:val="0068291C"/>
    <w:rsid w:val="00682F42"/>
    <w:rsid w:val="006834F4"/>
    <w:rsid w:val="00683563"/>
    <w:rsid w:val="00685A7B"/>
    <w:rsid w:val="00685FB5"/>
    <w:rsid w:val="006868BE"/>
    <w:rsid w:val="00686B2A"/>
    <w:rsid w:val="006871B0"/>
    <w:rsid w:val="00687CAA"/>
    <w:rsid w:val="00687D3B"/>
    <w:rsid w:val="00690B2A"/>
    <w:rsid w:val="0069226A"/>
    <w:rsid w:val="0069226D"/>
    <w:rsid w:val="00692403"/>
    <w:rsid w:val="00692F54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37E0"/>
    <w:rsid w:val="006A39D3"/>
    <w:rsid w:val="006A421E"/>
    <w:rsid w:val="006A5ABB"/>
    <w:rsid w:val="006A5DE8"/>
    <w:rsid w:val="006A5F2B"/>
    <w:rsid w:val="006A6160"/>
    <w:rsid w:val="006A6972"/>
    <w:rsid w:val="006A7CD6"/>
    <w:rsid w:val="006B09CE"/>
    <w:rsid w:val="006B0BB6"/>
    <w:rsid w:val="006B0D58"/>
    <w:rsid w:val="006B1014"/>
    <w:rsid w:val="006B10A9"/>
    <w:rsid w:val="006B12BC"/>
    <w:rsid w:val="006B1755"/>
    <w:rsid w:val="006B1A8E"/>
    <w:rsid w:val="006B2221"/>
    <w:rsid w:val="006B22AE"/>
    <w:rsid w:val="006B2434"/>
    <w:rsid w:val="006B2D6B"/>
    <w:rsid w:val="006B30D0"/>
    <w:rsid w:val="006B3885"/>
    <w:rsid w:val="006B4765"/>
    <w:rsid w:val="006B59A5"/>
    <w:rsid w:val="006B75C3"/>
    <w:rsid w:val="006B7A3F"/>
    <w:rsid w:val="006C0033"/>
    <w:rsid w:val="006C0661"/>
    <w:rsid w:val="006C19E9"/>
    <w:rsid w:val="006C23F1"/>
    <w:rsid w:val="006C2EB0"/>
    <w:rsid w:val="006C32F5"/>
    <w:rsid w:val="006C3A4C"/>
    <w:rsid w:val="006C3D95"/>
    <w:rsid w:val="006C70BE"/>
    <w:rsid w:val="006C7168"/>
    <w:rsid w:val="006C749B"/>
    <w:rsid w:val="006C7A19"/>
    <w:rsid w:val="006C7BB7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2B91"/>
    <w:rsid w:val="006D3151"/>
    <w:rsid w:val="006D43A6"/>
    <w:rsid w:val="006D45A7"/>
    <w:rsid w:val="006D4777"/>
    <w:rsid w:val="006D646C"/>
    <w:rsid w:val="006D65DE"/>
    <w:rsid w:val="006D6A91"/>
    <w:rsid w:val="006D713E"/>
    <w:rsid w:val="006D732A"/>
    <w:rsid w:val="006D75A5"/>
    <w:rsid w:val="006D775B"/>
    <w:rsid w:val="006E17EE"/>
    <w:rsid w:val="006E44CF"/>
    <w:rsid w:val="006E4938"/>
    <w:rsid w:val="006E5C86"/>
    <w:rsid w:val="006E70F5"/>
    <w:rsid w:val="006E79DC"/>
    <w:rsid w:val="006F0E21"/>
    <w:rsid w:val="006F14BA"/>
    <w:rsid w:val="006F27B6"/>
    <w:rsid w:val="006F27EE"/>
    <w:rsid w:val="006F5688"/>
    <w:rsid w:val="006F63DC"/>
    <w:rsid w:val="006F689A"/>
    <w:rsid w:val="006F6CD8"/>
    <w:rsid w:val="006F73F1"/>
    <w:rsid w:val="006F788D"/>
    <w:rsid w:val="006F7FBA"/>
    <w:rsid w:val="00700818"/>
    <w:rsid w:val="00700C56"/>
    <w:rsid w:val="00700CDC"/>
    <w:rsid w:val="00700DE9"/>
    <w:rsid w:val="00701D6F"/>
    <w:rsid w:val="00701DCC"/>
    <w:rsid w:val="0070276C"/>
    <w:rsid w:val="00702DEA"/>
    <w:rsid w:val="00702F40"/>
    <w:rsid w:val="00703188"/>
    <w:rsid w:val="007037D0"/>
    <w:rsid w:val="007042D0"/>
    <w:rsid w:val="00705211"/>
    <w:rsid w:val="0070758C"/>
    <w:rsid w:val="00707CF3"/>
    <w:rsid w:val="0071008A"/>
    <w:rsid w:val="00710D81"/>
    <w:rsid w:val="00711013"/>
    <w:rsid w:val="00711290"/>
    <w:rsid w:val="00713146"/>
    <w:rsid w:val="00713C44"/>
    <w:rsid w:val="00714223"/>
    <w:rsid w:val="00715490"/>
    <w:rsid w:val="007154C0"/>
    <w:rsid w:val="0071558E"/>
    <w:rsid w:val="00715995"/>
    <w:rsid w:val="00716730"/>
    <w:rsid w:val="00716B02"/>
    <w:rsid w:val="00716FAD"/>
    <w:rsid w:val="007171E5"/>
    <w:rsid w:val="00720AD0"/>
    <w:rsid w:val="00721F55"/>
    <w:rsid w:val="007228F6"/>
    <w:rsid w:val="00722D26"/>
    <w:rsid w:val="007252FA"/>
    <w:rsid w:val="00725820"/>
    <w:rsid w:val="00725A1A"/>
    <w:rsid w:val="00725D41"/>
    <w:rsid w:val="00726EF5"/>
    <w:rsid w:val="00727AD8"/>
    <w:rsid w:val="00730082"/>
    <w:rsid w:val="00731925"/>
    <w:rsid w:val="007320D1"/>
    <w:rsid w:val="00732E98"/>
    <w:rsid w:val="007335A1"/>
    <w:rsid w:val="00733736"/>
    <w:rsid w:val="007343B7"/>
    <w:rsid w:val="00734566"/>
    <w:rsid w:val="007345D3"/>
    <w:rsid w:val="00734A5B"/>
    <w:rsid w:val="00734AE1"/>
    <w:rsid w:val="0073541F"/>
    <w:rsid w:val="00735B8B"/>
    <w:rsid w:val="007364BE"/>
    <w:rsid w:val="00736731"/>
    <w:rsid w:val="007368AE"/>
    <w:rsid w:val="0073690E"/>
    <w:rsid w:val="00737D7D"/>
    <w:rsid w:val="00737DB9"/>
    <w:rsid w:val="0074026F"/>
    <w:rsid w:val="007403F0"/>
    <w:rsid w:val="00740E0D"/>
    <w:rsid w:val="007429F6"/>
    <w:rsid w:val="00743139"/>
    <w:rsid w:val="00744148"/>
    <w:rsid w:val="00744E76"/>
    <w:rsid w:val="00745328"/>
    <w:rsid w:val="00745DBD"/>
    <w:rsid w:val="00746ED5"/>
    <w:rsid w:val="00747A00"/>
    <w:rsid w:val="00750020"/>
    <w:rsid w:val="00752198"/>
    <w:rsid w:val="007522D2"/>
    <w:rsid w:val="0075242E"/>
    <w:rsid w:val="007537DE"/>
    <w:rsid w:val="00753881"/>
    <w:rsid w:val="0075447E"/>
    <w:rsid w:val="00754732"/>
    <w:rsid w:val="007548DA"/>
    <w:rsid w:val="00754AE1"/>
    <w:rsid w:val="0075501F"/>
    <w:rsid w:val="007560F0"/>
    <w:rsid w:val="00760251"/>
    <w:rsid w:val="007618D1"/>
    <w:rsid w:val="00762F58"/>
    <w:rsid w:val="007639E7"/>
    <w:rsid w:val="00763BBA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E0C"/>
    <w:rsid w:val="00766F1F"/>
    <w:rsid w:val="00766FFC"/>
    <w:rsid w:val="00767064"/>
    <w:rsid w:val="007672D0"/>
    <w:rsid w:val="00767FA0"/>
    <w:rsid w:val="00770313"/>
    <w:rsid w:val="00770370"/>
    <w:rsid w:val="00770E5E"/>
    <w:rsid w:val="007712DF"/>
    <w:rsid w:val="007713D4"/>
    <w:rsid w:val="00771AD2"/>
    <w:rsid w:val="00771ED9"/>
    <w:rsid w:val="00772EF1"/>
    <w:rsid w:val="007730AA"/>
    <w:rsid w:val="00773805"/>
    <w:rsid w:val="007738A4"/>
    <w:rsid w:val="00773A19"/>
    <w:rsid w:val="00774DA4"/>
    <w:rsid w:val="00774F1E"/>
    <w:rsid w:val="00775EFA"/>
    <w:rsid w:val="007764C2"/>
    <w:rsid w:val="007773E8"/>
    <w:rsid w:val="00781A53"/>
    <w:rsid w:val="00781D07"/>
    <w:rsid w:val="00781F0F"/>
    <w:rsid w:val="00782965"/>
    <w:rsid w:val="00782B2D"/>
    <w:rsid w:val="0078318F"/>
    <w:rsid w:val="00787853"/>
    <w:rsid w:val="00791222"/>
    <w:rsid w:val="007917AA"/>
    <w:rsid w:val="007923A1"/>
    <w:rsid w:val="00792BC0"/>
    <w:rsid w:val="00793392"/>
    <w:rsid w:val="007942A9"/>
    <w:rsid w:val="00794B9F"/>
    <w:rsid w:val="007958C1"/>
    <w:rsid w:val="00795D47"/>
    <w:rsid w:val="0079679C"/>
    <w:rsid w:val="007A0324"/>
    <w:rsid w:val="007A115F"/>
    <w:rsid w:val="007A2A74"/>
    <w:rsid w:val="007A2BDB"/>
    <w:rsid w:val="007A315C"/>
    <w:rsid w:val="007A337A"/>
    <w:rsid w:val="007A5131"/>
    <w:rsid w:val="007A51E4"/>
    <w:rsid w:val="007A5AAB"/>
    <w:rsid w:val="007A634D"/>
    <w:rsid w:val="007A6CA2"/>
    <w:rsid w:val="007A742C"/>
    <w:rsid w:val="007A7A31"/>
    <w:rsid w:val="007A7BA6"/>
    <w:rsid w:val="007B03EA"/>
    <w:rsid w:val="007B057D"/>
    <w:rsid w:val="007B05D4"/>
    <w:rsid w:val="007B16EC"/>
    <w:rsid w:val="007B263C"/>
    <w:rsid w:val="007B600E"/>
    <w:rsid w:val="007B608C"/>
    <w:rsid w:val="007C08E3"/>
    <w:rsid w:val="007C0EEE"/>
    <w:rsid w:val="007C1214"/>
    <w:rsid w:val="007C1AD8"/>
    <w:rsid w:val="007C2483"/>
    <w:rsid w:val="007C24D1"/>
    <w:rsid w:val="007C2EB4"/>
    <w:rsid w:val="007C42E3"/>
    <w:rsid w:val="007C5542"/>
    <w:rsid w:val="007C6640"/>
    <w:rsid w:val="007C6CB7"/>
    <w:rsid w:val="007C6EAE"/>
    <w:rsid w:val="007C7259"/>
    <w:rsid w:val="007C7412"/>
    <w:rsid w:val="007C7998"/>
    <w:rsid w:val="007D1492"/>
    <w:rsid w:val="007D1834"/>
    <w:rsid w:val="007D1C06"/>
    <w:rsid w:val="007D414F"/>
    <w:rsid w:val="007D451F"/>
    <w:rsid w:val="007D495F"/>
    <w:rsid w:val="007D64A4"/>
    <w:rsid w:val="007D6D85"/>
    <w:rsid w:val="007D7A53"/>
    <w:rsid w:val="007E0317"/>
    <w:rsid w:val="007E06E0"/>
    <w:rsid w:val="007E20CF"/>
    <w:rsid w:val="007E2BDE"/>
    <w:rsid w:val="007E405D"/>
    <w:rsid w:val="007E42BE"/>
    <w:rsid w:val="007E4E58"/>
    <w:rsid w:val="007E5F27"/>
    <w:rsid w:val="007E69B4"/>
    <w:rsid w:val="007E6C14"/>
    <w:rsid w:val="007E6C21"/>
    <w:rsid w:val="007E7A9C"/>
    <w:rsid w:val="007E7E99"/>
    <w:rsid w:val="007F0F4A"/>
    <w:rsid w:val="007F1A1C"/>
    <w:rsid w:val="007F1AC8"/>
    <w:rsid w:val="007F210D"/>
    <w:rsid w:val="007F23A8"/>
    <w:rsid w:val="007F3312"/>
    <w:rsid w:val="007F3BC0"/>
    <w:rsid w:val="007F3D06"/>
    <w:rsid w:val="007F580A"/>
    <w:rsid w:val="007F620D"/>
    <w:rsid w:val="007F6527"/>
    <w:rsid w:val="007F72DE"/>
    <w:rsid w:val="007F7B6C"/>
    <w:rsid w:val="007F7E5F"/>
    <w:rsid w:val="008007D9"/>
    <w:rsid w:val="008014F5"/>
    <w:rsid w:val="0080275C"/>
    <w:rsid w:val="008028A4"/>
    <w:rsid w:val="00802901"/>
    <w:rsid w:val="00802D8C"/>
    <w:rsid w:val="0080379D"/>
    <w:rsid w:val="008038B1"/>
    <w:rsid w:val="00805E8A"/>
    <w:rsid w:val="008075CE"/>
    <w:rsid w:val="00810CCB"/>
    <w:rsid w:val="00811FF4"/>
    <w:rsid w:val="00812AD7"/>
    <w:rsid w:val="008139E9"/>
    <w:rsid w:val="00813EF0"/>
    <w:rsid w:val="008141FA"/>
    <w:rsid w:val="00815B1B"/>
    <w:rsid w:val="0081735D"/>
    <w:rsid w:val="0081768E"/>
    <w:rsid w:val="00820B25"/>
    <w:rsid w:val="00821CEA"/>
    <w:rsid w:val="00822184"/>
    <w:rsid w:val="008225CE"/>
    <w:rsid w:val="00822A2A"/>
    <w:rsid w:val="00824333"/>
    <w:rsid w:val="00825BB8"/>
    <w:rsid w:val="00825C96"/>
    <w:rsid w:val="00826C15"/>
    <w:rsid w:val="00826D98"/>
    <w:rsid w:val="00827062"/>
    <w:rsid w:val="0082719B"/>
    <w:rsid w:val="0082761D"/>
    <w:rsid w:val="00830747"/>
    <w:rsid w:val="00830829"/>
    <w:rsid w:val="008309F2"/>
    <w:rsid w:val="008312B0"/>
    <w:rsid w:val="00832B15"/>
    <w:rsid w:val="008349EE"/>
    <w:rsid w:val="00834EEA"/>
    <w:rsid w:val="0083621F"/>
    <w:rsid w:val="00836541"/>
    <w:rsid w:val="00841D04"/>
    <w:rsid w:val="008424E7"/>
    <w:rsid w:val="0084384E"/>
    <w:rsid w:val="00843B82"/>
    <w:rsid w:val="00843D2B"/>
    <w:rsid w:val="00845154"/>
    <w:rsid w:val="00845BF2"/>
    <w:rsid w:val="00845F5D"/>
    <w:rsid w:val="0084712E"/>
    <w:rsid w:val="00847331"/>
    <w:rsid w:val="008502D4"/>
    <w:rsid w:val="00852B07"/>
    <w:rsid w:val="00852C13"/>
    <w:rsid w:val="00852D2C"/>
    <w:rsid w:val="00853449"/>
    <w:rsid w:val="00853F31"/>
    <w:rsid w:val="00854321"/>
    <w:rsid w:val="00854AE6"/>
    <w:rsid w:val="00854D96"/>
    <w:rsid w:val="00856811"/>
    <w:rsid w:val="0085784B"/>
    <w:rsid w:val="008578C6"/>
    <w:rsid w:val="00860AFB"/>
    <w:rsid w:val="00861D51"/>
    <w:rsid w:val="00861FF7"/>
    <w:rsid w:val="00862BB6"/>
    <w:rsid w:val="00862EC3"/>
    <w:rsid w:val="00863269"/>
    <w:rsid w:val="008640FB"/>
    <w:rsid w:val="00865CA4"/>
    <w:rsid w:val="00865DDB"/>
    <w:rsid w:val="00866564"/>
    <w:rsid w:val="008675CA"/>
    <w:rsid w:val="008676B6"/>
    <w:rsid w:val="00872018"/>
    <w:rsid w:val="00873765"/>
    <w:rsid w:val="00874E28"/>
    <w:rsid w:val="0087501B"/>
    <w:rsid w:val="00875EC2"/>
    <w:rsid w:val="008763B3"/>
    <w:rsid w:val="008768CA"/>
    <w:rsid w:val="0087799E"/>
    <w:rsid w:val="00877F82"/>
    <w:rsid w:val="00881585"/>
    <w:rsid w:val="0088271A"/>
    <w:rsid w:val="008832AC"/>
    <w:rsid w:val="00883852"/>
    <w:rsid w:val="00884CF4"/>
    <w:rsid w:val="008851FB"/>
    <w:rsid w:val="0088522E"/>
    <w:rsid w:val="008855E4"/>
    <w:rsid w:val="00885A93"/>
    <w:rsid w:val="00885B16"/>
    <w:rsid w:val="0089002A"/>
    <w:rsid w:val="008904DB"/>
    <w:rsid w:val="00890FAA"/>
    <w:rsid w:val="008919F4"/>
    <w:rsid w:val="00891D2D"/>
    <w:rsid w:val="00891D7A"/>
    <w:rsid w:val="0089246D"/>
    <w:rsid w:val="008929F3"/>
    <w:rsid w:val="00893D96"/>
    <w:rsid w:val="00894DCC"/>
    <w:rsid w:val="00895538"/>
    <w:rsid w:val="0089587E"/>
    <w:rsid w:val="008959E6"/>
    <w:rsid w:val="00895A10"/>
    <w:rsid w:val="00895ECE"/>
    <w:rsid w:val="00897030"/>
    <w:rsid w:val="00897CC6"/>
    <w:rsid w:val="008A00BB"/>
    <w:rsid w:val="008A1000"/>
    <w:rsid w:val="008A1D54"/>
    <w:rsid w:val="008A311D"/>
    <w:rsid w:val="008A3202"/>
    <w:rsid w:val="008A419C"/>
    <w:rsid w:val="008A4827"/>
    <w:rsid w:val="008A594C"/>
    <w:rsid w:val="008A5E75"/>
    <w:rsid w:val="008A6038"/>
    <w:rsid w:val="008B00FC"/>
    <w:rsid w:val="008B01A2"/>
    <w:rsid w:val="008B0466"/>
    <w:rsid w:val="008B32C2"/>
    <w:rsid w:val="008B4D9E"/>
    <w:rsid w:val="008B513B"/>
    <w:rsid w:val="008B6464"/>
    <w:rsid w:val="008B64DA"/>
    <w:rsid w:val="008B64E7"/>
    <w:rsid w:val="008B697A"/>
    <w:rsid w:val="008C03F0"/>
    <w:rsid w:val="008C2A02"/>
    <w:rsid w:val="008C2C6C"/>
    <w:rsid w:val="008C2CF3"/>
    <w:rsid w:val="008C3098"/>
    <w:rsid w:val="008C3127"/>
    <w:rsid w:val="008C384C"/>
    <w:rsid w:val="008C44F0"/>
    <w:rsid w:val="008C4501"/>
    <w:rsid w:val="008C50B8"/>
    <w:rsid w:val="008C78CB"/>
    <w:rsid w:val="008C7B4D"/>
    <w:rsid w:val="008D0580"/>
    <w:rsid w:val="008D0940"/>
    <w:rsid w:val="008D158F"/>
    <w:rsid w:val="008D1E88"/>
    <w:rsid w:val="008D1F8C"/>
    <w:rsid w:val="008D26AF"/>
    <w:rsid w:val="008D31F5"/>
    <w:rsid w:val="008D383D"/>
    <w:rsid w:val="008D5675"/>
    <w:rsid w:val="008D577D"/>
    <w:rsid w:val="008D6A9B"/>
    <w:rsid w:val="008D6FC7"/>
    <w:rsid w:val="008E0463"/>
    <w:rsid w:val="008E1378"/>
    <w:rsid w:val="008E13B5"/>
    <w:rsid w:val="008E1FF8"/>
    <w:rsid w:val="008E231F"/>
    <w:rsid w:val="008E28BC"/>
    <w:rsid w:val="008E2D4A"/>
    <w:rsid w:val="008E3954"/>
    <w:rsid w:val="008E4A2F"/>
    <w:rsid w:val="008E4EB9"/>
    <w:rsid w:val="008E51D1"/>
    <w:rsid w:val="008E51E3"/>
    <w:rsid w:val="008E5C1C"/>
    <w:rsid w:val="008E6297"/>
    <w:rsid w:val="008E6C32"/>
    <w:rsid w:val="008E7986"/>
    <w:rsid w:val="008F0727"/>
    <w:rsid w:val="008F123E"/>
    <w:rsid w:val="008F13C3"/>
    <w:rsid w:val="008F14C5"/>
    <w:rsid w:val="008F1963"/>
    <w:rsid w:val="008F1C32"/>
    <w:rsid w:val="008F331A"/>
    <w:rsid w:val="008F4449"/>
    <w:rsid w:val="008F4519"/>
    <w:rsid w:val="008F4D7A"/>
    <w:rsid w:val="008F4DFB"/>
    <w:rsid w:val="008F5D10"/>
    <w:rsid w:val="008F6895"/>
    <w:rsid w:val="008F694A"/>
    <w:rsid w:val="008F6E93"/>
    <w:rsid w:val="00900D6F"/>
    <w:rsid w:val="00901C92"/>
    <w:rsid w:val="0090271F"/>
    <w:rsid w:val="00902E23"/>
    <w:rsid w:val="00903333"/>
    <w:rsid w:val="009049B0"/>
    <w:rsid w:val="00905531"/>
    <w:rsid w:val="00906D6D"/>
    <w:rsid w:val="00907E53"/>
    <w:rsid w:val="009105D2"/>
    <w:rsid w:val="009107CB"/>
    <w:rsid w:val="00911239"/>
    <w:rsid w:val="009114D7"/>
    <w:rsid w:val="00911868"/>
    <w:rsid w:val="00912603"/>
    <w:rsid w:val="00913193"/>
    <w:rsid w:val="0091348E"/>
    <w:rsid w:val="0091383D"/>
    <w:rsid w:val="009141A6"/>
    <w:rsid w:val="00915525"/>
    <w:rsid w:val="00916BC2"/>
    <w:rsid w:val="00916C9D"/>
    <w:rsid w:val="00917CCB"/>
    <w:rsid w:val="0092171B"/>
    <w:rsid w:val="00922558"/>
    <w:rsid w:val="00924512"/>
    <w:rsid w:val="0092488F"/>
    <w:rsid w:val="009249C2"/>
    <w:rsid w:val="009251DF"/>
    <w:rsid w:val="00925657"/>
    <w:rsid w:val="0092652F"/>
    <w:rsid w:val="00926846"/>
    <w:rsid w:val="00926F58"/>
    <w:rsid w:val="0092700D"/>
    <w:rsid w:val="009351A2"/>
    <w:rsid w:val="00935611"/>
    <w:rsid w:val="00935F19"/>
    <w:rsid w:val="00937C28"/>
    <w:rsid w:val="0094066C"/>
    <w:rsid w:val="00940D54"/>
    <w:rsid w:val="00940E1F"/>
    <w:rsid w:val="00941253"/>
    <w:rsid w:val="0094135E"/>
    <w:rsid w:val="0094191C"/>
    <w:rsid w:val="0094205B"/>
    <w:rsid w:val="00942EC2"/>
    <w:rsid w:val="0094344A"/>
    <w:rsid w:val="00944935"/>
    <w:rsid w:val="00946AB6"/>
    <w:rsid w:val="00947294"/>
    <w:rsid w:val="009510B7"/>
    <w:rsid w:val="0095112C"/>
    <w:rsid w:val="0095221C"/>
    <w:rsid w:val="00953258"/>
    <w:rsid w:val="009536FA"/>
    <w:rsid w:val="00954B41"/>
    <w:rsid w:val="009557AC"/>
    <w:rsid w:val="009568A6"/>
    <w:rsid w:val="00956F25"/>
    <w:rsid w:val="009571C4"/>
    <w:rsid w:val="00957A2C"/>
    <w:rsid w:val="00957CB3"/>
    <w:rsid w:val="00962AFA"/>
    <w:rsid w:val="00963494"/>
    <w:rsid w:val="00963773"/>
    <w:rsid w:val="00963774"/>
    <w:rsid w:val="0096379A"/>
    <w:rsid w:val="00963916"/>
    <w:rsid w:val="0096479E"/>
    <w:rsid w:val="0096543A"/>
    <w:rsid w:val="00966B07"/>
    <w:rsid w:val="00967219"/>
    <w:rsid w:val="0097058E"/>
    <w:rsid w:val="00970DDE"/>
    <w:rsid w:val="00970FDE"/>
    <w:rsid w:val="009711EE"/>
    <w:rsid w:val="00972238"/>
    <w:rsid w:val="00972D6A"/>
    <w:rsid w:val="00973C07"/>
    <w:rsid w:val="00973F6E"/>
    <w:rsid w:val="00976417"/>
    <w:rsid w:val="00976917"/>
    <w:rsid w:val="009776B4"/>
    <w:rsid w:val="00981300"/>
    <w:rsid w:val="00981FFE"/>
    <w:rsid w:val="009826B3"/>
    <w:rsid w:val="00984200"/>
    <w:rsid w:val="009852FF"/>
    <w:rsid w:val="009872EB"/>
    <w:rsid w:val="009877D1"/>
    <w:rsid w:val="0099026F"/>
    <w:rsid w:val="00993E94"/>
    <w:rsid w:val="00994730"/>
    <w:rsid w:val="00996113"/>
    <w:rsid w:val="00996594"/>
    <w:rsid w:val="00996BF2"/>
    <w:rsid w:val="00997281"/>
    <w:rsid w:val="009A0FEF"/>
    <w:rsid w:val="009A194F"/>
    <w:rsid w:val="009A19E2"/>
    <w:rsid w:val="009A228E"/>
    <w:rsid w:val="009A29ED"/>
    <w:rsid w:val="009A2BFA"/>
    <w:rsid w:val="009A2C7D"/>
    <w:rsid w:val="009A3AFC"/>
    <w:rsid w:val="009A450A"/>
    <w:rsid w:val="009A6DA8"/>
    <w:rsid w:val="009B02D8"/>
    <w:rsid w:val="009B1009"/>
    <w:rsid w:val="009B106B"/>
    <w:rsid w:val="009B2580"/>
    <w:rsid w:val="009B2ABE"/>
    <w:rsid w:val="009B2B8E"/>
    <w:rsid w:val="009B3164"/>
    <w:rsid w:val="009B34C5"/>
    <w:rsid w:val="009B379E"/>
    <w:rsid w:val="009B37C6"/>
    <w:rsid w:val="009B4768"/>
    <w:rsid w:val="009B4E05"/>
    <w:rsid w:val="009B5FA1"/>
    <w:rsid w:val="009B6707"/>
    <w:rsid w:val="009C0638"/>
    <w:rsid w:val="009C128C"/>
    <w:rsid w:val="009C1778"/>
    <w:rsid w:val="009C4098"/>
    <w:rsid w:val="009C4BC2"/>
    <w:rsid w:val="009D0269"/>
    <w:rsid w:val="009D0B77"/>
    <w:rsid w:val="009D2A34"/>
    <w:rsid w:val="009D33A8"/>
    <w:rsid w:val="009D52BA"/>
    <w:rsid w:val="009D5391"/>
    <w:rsid w:val="009D5E7A"/>
    <w:rsid w:val="009E00AF"/>
    <w:rsid w:val="009E0BB3"/>
    <w:rsid w:val="009E1465"/>
    <w:rsid w:val="009E17B1"/>
    <w:rsid w:val="009E18A7"/>
    <w:rsid w:val="009E2A8F"/>
    <w:rsid w:val="009E2BC6"/>
    <w:rsid w:val="009E55FD"/>
    <w:rsid w:val="009E561C"/>
    <w:rsid w:val="009E5E7E"/>
    <w:rsid w:val="009E683F"/>
    <w:rsid w:val="009E6CD6"/>
    <w:rsid w:val="009E6E52"/>
    <w:rsid w:val="009E715D"/>
    <w:rsid w:val="009E76AC"/>
    <w:rsid w:val="009E7E7E"/>
    <w:rsid w:val="009F0B54"/>
    <w:rsid w:val="009F1642"/>
    <w:rsid w:val="009F23DD"/>
    <w:rsid w:val="009F2F62"/>
    <w:rsid w:val="009F37B7"/>
    <w:rsid w:val="009F39E4"/>
    <w:rsid w:val="009F3BA4"/>
    <w:rsid w:val="009F4843"/>
    <w:rsid w:val="009F4850"/>
    <w:rsid w:val="009F4867"/>
    <w:rsid w:val="009F4A81"/>
    <w:rsid w:val="009F532A"/>
    <w:rsid w:val="009F5E43"/>
    <w:rsid w:val="009F653F"/>
    <w:rsid w:val="009F6F20"/>
    <w:rsid w:val="009F7347"/>
    <w:rsid w:val="009F7EB0"/>
    <w:rsid w:val="00A002C4"/>
    <w:rsid w:val="00A01D4A"/>
    <w:rsid w:val="00A02D80"/>
    <w:rsid w:val="00A03520"/>
    <w:rsid w:val="00A05B92"/>
    <w:rsid w:val="00A05C66"/>
    <w:rsid w:val="00A0619A"/>
    <w:rsid w:val="00A06295"/>
    <w:rsid w:val="00A06422"/>
    <w:rsid w:val="00A06C93"/>
    <w:rsid w:val="00A06D74"/>
    <w:rsid w:val="00A06F33"/>
    <w:rsid w:val="00A1046F"/>
    <w:rsid w:val="00A10E15"/>
    <w:rsid w:val="00A10F02"/>
    <w:rsid w:val="00A1122F"/>
    <w:rsid w:val="00A12D6F"/>
    <w:rsid w:val="00A13095"/>
    <w:rsid w:val="00A13F96"/>
    <w:rsid w:val="00A1575E"/>
    <w:rsid w:val="00A15927"/>
    <w:rsid w:val="00A16444"/>
    <w:rsid w:val="00A164B4"/>
    <w:rsid w:val="00A16F12"/>
    <w:rsid w:val="00A1717C"/>
    <w:rsid w:val="00A17686"/>
    <w:rsid w:val="00A178D5"/>
    <w:rsid w:val="00A179BD"/>
    <w:rsid w:val="00A2021E"/>
    <w:rsid w:val="00A2152E"/>
    <w:rsid w:val="00A223AA"/>
    <w:rsid w:val="00A2312D"/>
    <w:rsid w:val="00A2361B"/>
    <w:rsid w:val="00A23874"/>
    <w:rsid w:val="00A23DBE"/>
    <w:rsid w:val="00A246F9"/>
    <w:rsid w:val="00A25957"/>
    <w:rsid w:val="00A260BD"/>
    <w:rsid w:val="00A26956"/>
    <w:rsid w:val="00A301CD"/>
    <w:rsid w:val="00A3271F"/>
    <w:rsid w:val="00A327A1"/>
    <w:rsid w:val="00A32AF0"/>
    <w:rsid w:val="00A33AD2"/>
    <w:rsid w:val="00A33D26"/>
    <w:rsid w:val="00A34AD4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2CDC"/>
    <w:rsid w:val="00A443CE"/>
    <w:rsid w:val="00A446EC"/>
    <w:rsid w:val="00A4499E"/>
    <w:rsid w:val="00A44F41"/>
    <w:rsid w:val="00A45A0B"/>
    <w:rsid w:val="00A45AE6"/>
    <w:rsid w:val="00A45B26"/>
    <w:rsid w:val="00A47372"/>
    <w:rsid w:val="00A4743D"/>
    <w:rsid w:val="00A47671"/>
    <w:rsid w:val="00A477AA"/>
    <w:rsid w:val="00A47B6A"/>
    <w:rsid w:val="00A5067F"/>
    <w:rsid w:val="00A519C1"/>
    <w:rsid w:val="00A5238F"/>
    <w:rsid w:val="00A52721"/>
    <w:rsid w:val="00A52A73"/>
    <w:rsid w:val="00A53724"/>
    <w:rsid w:val="00A53A0B"/>
    <w:rsid w:val="00A545B5"/>
    <w:rsid w:val="00A55310"/>
    <w:rsid w:val="00A560C0"/>
    <w:rsid w:val="00A56A5B"/>
    <w:rsid w:val="00A6007D"/>
    <w:rsid w:val="00A60300"/>
    <w:rsid w:val="00A60348"/>
    <w:rsid w:val="00A60E8A"/>
    <w:rsid w:val="00A611AD"/>
    <w:rsid w:val="00A6165E"/>
    <w:rsid w:val="00A6171D"/>
    <w:rsid w:val="00A62A0A"/>
    <w:rsid w:val="00A6476A"/>
    <w:rsid w:val="00A66054"/>
    <w:rsid w:val="00A665DC"/>
    <w:rsid w:val="00A6685D"/>
    <w:rsid w:val="00A66D1E"/>
    <w:rsid w:val="00A6717A"/>
    <w:rsid w:val="00A7165F"/>
    <w:rsid w:val="00A716E8"/>
    <w:rsid w:val="00A72A35"/>
    <w:rsid w:val="00A7302D"/>
    <w:rsid w:val="00A73129"/>
    <w:rsid w:val="00A73779"/>
    <w:rsid w:val="00A747BC"/>
    <w:rsid w:val="00A74AA1"/>
    <w:rsid w:val="00A74FAB"/>
    <w:rsid w:val="00A758B0"/>
    <w:rsid w:val="00A758C6"/>
    <w:rsid w:val="00A75A83"/>
    <w:rsid w:val="00A75D82"/>
    <w:rsid w:val="00A760C6"/>
    <w:rsid w:val="00A761A4"/>
    <w:rsid w:val="00A7650B"/>
    <w:rsid w:val="00A765FF"/>
    <w:rsid w:val="00A76A3A"/>
    <w:rsid w:val="00A77DB9"/>
    <w:rsid w:val="00A8010A"/>
    <w:rsid w:val="00A8130C"/>
    <w:rsid w:val="00A81444"/>
    <w:rsid w:val="00A814CB"/>
    <w:rsid w:val="00A817F1"/>
    <w:rsid w:val="00A81D3A"/>
    <w:rsid w:val="00A82346"/>
    <w:rsid w:val="00A839DB"/>
    <w:rsid w:val="00A8428B"/>
    <w:rsid w:val="00A85890"/>
    <w:rsid w:val="00A8611B"/>
    <w:rsid w:val="00A86823"/>
    <w:rsid w:val="00A8727D"/>
    <w:rsid w:val="00A87471"/>
    <w:rsid w:val="00A90EC1"/>
    <w:rsid w:val="00A91741"/>
    <w:rsid w:val="00A92086"/>
    <w:rsid w:val="00A923F9"/>
    <w:rsid w:val="00A92BA1"/>
    <w:rsid w:val="00A95F59"/>
    <w:rsid w:val="00A96132"/>
    <w:rsid w:val="00A9617B"/>
    <w:rsid w:val="00A9697B"/>
    <w:rsid w:val="00A96AA9"/>
    <w:rsid w:val="00A97688"/>
    <w:rsid w:val="00AA071F"/>
    <w:rsid w:val="00AA0EE7"/>
    <w:rsid w:val="00AA16A5"/>
    <w:rsid w:val="00AA2071"/>
    <w:rsid w:val="00AA2AA6"/>
    <w:rsid w:val="00AA35D0"/>
    <w:rsid w:val="00AA3BD4"/>
    <w:rsid w:val="00AA3C99"/>
    <w:rsid w:val="00AA40A2"/>
    <w:rsid w:val="00AA5667"/>
    <w:rsid w:val="00AA70B5"/>
    <w:rsid w:val="00AA7578"/>
    <w:rsid w:val="00AA7F0F"/>
    <w:rsid w:val="00AB03E7"/>
    <w:rsid w:val="00AB1AE5"/>
    <w:rsid w:val="00AB277F"/>
    <w:rsid w:val="00AB39BF"/>
    <w:rsid w:val="00AB6BDA"/>
    <w:rsid w:val="00AB7E21"/>
    <w:rsid w:val="00AC2F2A"/>
    <w:rsid w:val="00AC326E"/>
    <w:rsid w:val="00AC5532"/>
    <w:rsid w:val="00AC5FEC"/>
    <w:rsid w:val="00AC6343"/>
    <w:rsid w:val="00AC6BC6"/>
    <w:rsid w:val="00AD081C"/>
    <w:rsid w:val="00AD0968"/>
    <w:rsid w:val="00AD0B43"/>
    <w:rsid w:val="00AD152C"/>
    <w:rsid w:val="00AD1729"/>
    <w:rsid w:val="00AD3F96"/>
    <w:rsid w:val="00AD41DD"/>
    <w:rsid w:val="00AD5530"/>
    <w:rsid w:val="00AD5ABB"/>
    <w:rsid w:val="00AD7C32"/>
    <w:rsid w:val="00AE0099"/>
    <w:rsid w:val="00AE1826"/>
    <w:rsid w:val="00AE1E47"/>
    <w:rsid w:val="00AE2688"/>
    <w:rsid w:val="00AE27BF"/>
    <w:rsid w:val="00AE3797"/>
    <w:rsid w:val="00AE387F"/>
    <w:rsid w:val="00AE4057"/>
    <w:rsid w:val="00AE421B"/>
    <w:rsid w:val="00AE444A"/>
    <w:rsid w:val="00AE5152"/>
    <w:rsid w:val="00AE53F4"/>
    <w:rsid w:val="00AE5C2E"/>
    <w:rsid w:val="00AE5F17"/>
    <w:rsid w:val="00AE7619"/>
    <w:rsid w:val="00AF2EE7"/>
    <w:rsid w:val="00AF3221"/>
    <w:rsid w:val="00AF474F"/>
    <w:rsid w:val="00AF58E2"/>
    <w:rsid w:val="00AF58F9"/>
    <w:rsid w:val="00AF5E28"/>
    <w:rsid w:val="00AF7003"/>
    <w:rsid w:val="00AF787B"/>
    <w:rsid w:val="00B00B5F"/>
    <w:rsid w:val="00B01CF7"/>
    <w:rsid w:val="00B01FF6"/>
    <w:rsid w:val="00B022B9"/>
    <w:rsid w:val="00B02490"/>
    <w:rsid w:val="00B0337A"/>
    <w:rsid w:val="00B03B5E"/>
    <w:rsid w:val="00B0543A"/>
    <w:rsid w:val="00B0564C"/>
    <w:rsid w:val="00B05E13"/>
    <w:rsid w:val="00B064F3"/>
    <w:rsid w:val="00B06BC3"/>
    <w:rsid w:val="00B1129D"/>
    <w:rsid w:val="00B11E93"/>
    <w:rsid w:val="00B12B6F"/>
    <w:rsid w:val="00B15449"/>
    <w:rsid w:val="00B1579A"/>
    <w:rsid w:val="00B16C43"/>
    <w:rsid w:val="00B17447"/>
    <w:rsid w:val="00B17CD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76F"/>
    <w:rsid w:val="00B270C3"/>
    <w:rsid w:val="00B271B7"/>
    <w:rsid w:val="00B30352"/>
    <w:rsid w:val="00B306D3"/>
    <w:rsid w:val="00B30E29"/>
    <w:rsid w:val="00B30E95"/>
    <w:rsid w:val="00B3255A"/>
    <w:rsid w:val="00B3282C"/>
    <w:rsid w:val="00B32D9A"/>
    <w:rsid w:val="00B33A76"/>
    <w:rsid w:val="00B33BB2"/>
    <w:rsid w:val="00B34334"/>
    <w:rsid w:val="00B35288"/>
    <w:rsid w:val="00B35A6A"/>
    <w:rsid w:val="00B36419"/>
    <w:rsid w:val="00B364FC"/>
    <w:rsid w:val="00B36A32"/>
    <w:rsid w:val="00B37241"/>
    <w:rsid w:val="00B3740A"/>
    <w:rsid w:val="00B40497"/>
    <w:rsid w:val="00B4220D"/>
    <w:rsid w:val="00B423BE"/>
    <w:rsid w:val="00B427C2"/>
    <w:rsid w:val="00B43ADC"/>
    <w:rsid w:val="00B43DD5"/>
    <w:rsid w:val="00B43E5D"/>
    <w:rsid w:val="00B441D1"/>
    <w:rsid w:val="00B44474"/>
    <w:rsid w:val="00B449E0"/>
    <w:rsid w:val="00B44A6E"/>
    <w:rsid w:val="00B45302"/>
    <w:rsid w:val="00B456CA"/>
    <w:rsid w:val="00B45733"/>
    <w:rsid w:val="00B45E9C"/>
    <w:rsid w:val="00B461B1"/>
    <w:rsid w:val="00B467E3"/>
    <w:rsid w:val="00B474C6"/>
    <w:rsid w:val="00B513B0"/>
    <w:rsid w:val="00B513CB"/>
    <w:rsid w:val="00B51AE6"/>
    <w:rsid w:val="00B5202D"/>
    <w:rsid w:val="00B52149"/>
    <w:rsid w:val="00B529F0"/>
    <w:rsid w:val="00B537C8"/>
    <w:rsid w:val="00B53A29"/>
    <w:rsid w:val="00B55318"/>
    <w:rsid w:val="00B557B6"/>
    <w:rsid w:val="00B55820"/>
    <w:rsid w:val="00B56382"/>
    <w:rsid w:val="00B5689A"/>
    <w:rsid w:val="00B57059"/>
    <w:rsid w:val="00B60A47"/>
    <w:rsid w:val="00B60C87"/>
    <w:rsid w:val="00B61020"/>
    <w:rsid w:val="00B63063"/>
    <w:rsid w:val="00B651CD"/>
    <w:rsid w:val="00B66F4E"/>
    <w:rsid w:val="00B67309"/>
    <w:rsid w:val="00B67762"/>
    <w:rsid w:val="00B67E05"/>
    <w:rsid w:val="00B70365"/>
    <w:rsid w:val="00B70D6F"/>
    <w:rsid w:val="00B718E4"/>
    <w:rsid w:val="00B71F8D"/>
    <w:rsid w:val="00B720B1"/>
    <w:rsid w:val="00B72C62"/>
    <w:rsid w:val="00B7326D"/>
    <w:rsid w:val="00B74A3A"/>
    <w:rsid w:val="00B7529F"/>
    <w:rsid w:val="00B7596F"/>
    <w:rsid w:val="00B760A7"/>
    <w:rsid w:val="00B7746F"/>
    <w:rsid w:val="00B7778C"/>
    <w:rsid w:val="00B77941"/>
    <w:rsid w:val="00B77FE5"/>
    <w:rsid w:val="00B80112"/>
    <w:rsid w:val="00B80E06"/>
    <w:rsid w:val="00B80F0C"/>
    <w:rsid w:val="00B81363"/>
    <w:rsid w:val="00B81BD6"/>
    <w:rsid w:val="00B825C9"/>
    <w:rsid w:val="00B83DC0"/>
    <w:rsid w:val="00B84EB9"/>
    <w:rsid w:val="00B850E5"/>
    <w:rsid w:val="00B85DF8"/>
    <w:rsid w:val="00B85E13"/>
    <w:rsid w:val="00B87DB1"/>
    <w:rsid w:val="00B90496"/>
    <w:rsid w:val="00B90915"/>
    <w:rsid w:val="00B9180E"/>
    <w:rsid w:val="00B91812"/>
    <w:rsid w:val="00B921E1"/>
    <w:rsid w:val="00B92610"/>
    <w:rsid w:val="00B93086"/>
    <w:rsid w:val="00B932FE"/>
    <w:rsid w:val="00B935AE"/>
    <w:rsid w:val="00B93610"/>
    <w:rsid w:val="00B93CEE"/>
    <w:rsid w:val="00B9495C"/>
    <w:rsid w:val="00B95263"/>
    <w:rsid w:val="00B95610"/>
    <w:rsid w:val="00B95620"/>
    <w:rsid w:val="00B97220"/>
    <w:rsid w:val="00B97957"/>
    <w:rsid w:val="00B97B19"/>
    <w:rsid w:val="00BA13F1"/>
    <w:rsid w:val="00BA1575"/>
    <w:rsid w:val="00BA19ED"/>
    <w:rsid w:val="00BA29ED"/>
    <w:rsid w:val="00BA300B"/>
    <w:rsid w:val="00BA42B5"/>
    <w:rsid w:val="00BA4499"/>
    <w:rsid w:val="00BA4B8D"/>
    <w:rsid w:val="00BA4F28"/>
    <w:rsid w:val="00BA6260"/>
    <w:rsid w:val="00BA672B"/>
    <w:rsid w:val="00BB0101"/>
    <w:rsid w:val="00BB09F3"/>
    <w:rsid w:val="00BB0AA2"/>
    <w:rsid w:val="00BB1427"/>
    <w:rsid w:val="00BB277C"/>
    <w:rsid w:val="00BB295A"/>
    <w:rsid w:val="00BB2F30"/>
    <w:rsid w:val="00BB38C0"/>
    <w:rsid w:val="00BB3B26"/>
    <w:rsid w:val="00BB3CA0"/>
    <w:rsid w:val="00BB45B4"/>
    <w:rsid w:val="00BB5214"/>
    <w:rsid w:val="00BB59EA"/>
    <w:rsid w:val="00BB63AA"/>
    <w:rsid w:val="00BB6457"/>
    <w:rsid w:val="00BB73DD"/>
    <w:rsid w:val="00BC020D"/>
    <w:rsid w:val="00BC0855"/>
    <w:rsid w:val="00BC0BD2"/>
    <w:rsid w:val="00BC0F7D"/>
    <w:rsid w:val="00BC19BB"/>
    <w:rsid w:val="00BC1A40"/>
    <w:rsid w:val="00BC2DC1"/>
    <w:rsid w:val="00BC2F5A"/>
    <w:rsid w:val="00BC2F5C"/>
    <w:rsid w:val="00BC5006"/>
    <w:rsid w:val="00BC5EEE"/>
    <w:rsid w:val="00BD0B37"/>
    <w:rsid w:val="00BD0EDC"/>
    <w:rsid w:val="00BD14B3"/>
    <w:rsid w:val="00BD1C6D"/>
    <w:rsid w:val="00BD21A9"/>
    <w:rsid w:val="00BD22BA"/>
    <w:rsid w:val="00BD2691"/>
    <w:rsid w:val="00BD3F7A"/>
    <w:rsid w:val="00BD40FC"/>
    <w:rsid w:val="00BD45EA"/>
    <w:rsid w:val="00BD4E4B"/>
    <w:rsid w:val="00BD71ED"/>
    <w:rsid w:val="00BE1086"/>
    <w:rsid w:val="00BE2F6C"/>
    <w:rsid w:val="00BE3255"/>
    <w:rsid w:val="00BE48FE"/>
    <w:rsid w:val="00BE49C0"/>
    <w:rsid w:val="00BE4DFC"/>
    <w:rsid w:val="00BE5ED7"/>
    <w:rsid w:val="00BE6C0E"/>
    <w:rsid w:val="00BE6D1B"/>
    <w:rsid w:val="00BE7261"/>
    <w:rsid w:val="00BE76A3"/>
    <w:rsid w:val="00BF049D"/>
    <w:rsid w:val="00BF0DF1"/>
    <w:rsid w:val="00BF128E"/>
    <w:rsid w:val="00BF13B6"/>
    <w:rsid w:val="00BF1E91"/>
    <w:rsid w:val="00BF2915"/>
    <w:rsid w:val="00BF29FA"/>
    <w:rsid w:val="00BF2AC7"/>
    <w:rsid w:val="00BF4481"/>
    <w:rsid w:val="00BF58BD"/>
    <w:rsid w:val="00BF5AD5"/>
    <w:rsid w:val="00BF606B"/>
    <w:rsid w:val="00BF685D"/>
    <w:rsid w:val="00BF6B9C"/>
    <w:rsid w:val="00BF73CB"/>
    <w:rsid w:val="00BF7560"/>
    <w:rsid w:val="00C002E6"/>
    <w:rsid w:val="00C009EB"/>
    <w:rsid w:val="00C041D7"/>
    <w:rsid w:val="00C04636"/>
    <w:rsid w:val="00C047D4"/>
    <w:rsid w:val="00C04AB4"/>
    <w:rsid w:val="00C05424"/>
    <w:rsid w:val="00C06E73"/>
    <w:rsid w:val="00C07653"/>
    <w:rsid w:val="00C10595"/>
    <w:rsid w:val="00C115DE"/>
    <w:rsid w:val="00C13379"/>
    <w:rsid w:val="00C1496A"/>
    <w:rsid w:val="00C14BC7"/>
    <w:rsid w:val="00C1559C"/>
    <w:rsid w:val="00C16046"/>
    <w:rsid w:val="00C1693B"/>
    <w:rsid w:val="00C16CB3"/>
    <w:rsid w:val="00C203C4"/>
    <w:rsid w:val="00C20AA8"/>
    <w:rsid w:val="00C20C48"/>
    <w:rsid w:val="00C20C4E"/>
    <w:rsid w:val="00C233B1"/>
    <w:rsid w:val="00C269EF"/>
    <w:rsid w:val="00C3071A"/>
    <w:rsid w:val="00C32A82"/>
    <w:rsid w:val="00C33079"/>
    <w:rsid w:val="00C3384F"/>
    <w:rsid w:val="00C339B0"/>
    <w:rsid w:val="00C34190"/>
    <w:rsid w:val="00C365FA"/>
    <w:rsid w:val="00C377CA"/>
    <w:rsid w:val="00C37BC5"/>
    <w:rsid w:val="00C40C2D"/>
    <w:rsid w:val="00C42190"/>
    <w:rsid w:val="00C44A9E"/>
    <w:rsid w:val="00C44CAA"/>
    <w:rsid w:val="00C44ECE"/>
    <w:rsid w:val="00C45231"/>
    <w:rsid w:val="00C45F64"/>
    <w:rsid w:val="00C46826"/>
    <w:rsid w:val="00C46FE9"/>
    <w:rsid w:val="00C4701C"/>
    <w:rsid w:val="00C47F27"/>
    <w:rsid w:val="00C50543"/>
    <w:rsid w:val="00C50DE9"/>
    <w:rsid w:val="00C531E8"/>
    <w:rsid w:val="00C534D0"/>
    <w:rsid w:val="00C539D9"/>
    <w:rsid w:val="00C55E6B"/>
    <w:rsid w:val="00C564AC"/>
    <w:rsid w:val="00C56F2A"/>
    <w:rsid w:val="00C57501"/>
    <w:rsid w:val="00C5766E"/>
    <w:rsid w:val="00C6010F"/>
    <w:rsid w:val="00C60713"/>
    <w:rsid w:val="00C61640"/>
    <w:rsid w:val="00C61CE2"/>
    <w:rsid w:val="00C628BD"/>
    <w:rsid w:val="00C629D7"/>
    <w:rsid w:val="00C62F27"/>
    <w:rsid w:val="00C63335"/>
    <w:rsid w:val="00C636A6"/>
    <w:rsid w:val="00C63BF3"/>
    <w:rsid w:val="00C647FB"/>
    <w:rsid w:val="00C64A42"/>
    <w:rsid w:val="00C6545F"/>
    <w:rsid w:val="00C660AB"/>
    <w:rsid w:val="00C670D3"/>
    <w:rsid w:val="00C72833"/>
    <w:rsid w:val="00C731FC"/>
    <w:rsid w:val="00C738FB"/>
    <w:rsid w:val="00C74791"/>
    <w:rsid w:val="00C74BAE"/>
    <w:rsid w:val="00C76951"/>
    <w:rsid w:val="00C76D42"/>
    <w:rsid w:val="00C77979"/>
    <w:rsid w:val="00C80F1D"/>
    <w:rsid w:val="00C81B1E"/>
    <w:rsid w:val="00C81E6E"/>
    <w:rsid w:val="00C81F59"/>
    <w:rsid w:val="00C842AA"/>
    <w:rsid w:val="00C86C09"/>
    <w:rsid w:val="00C87210"/>
    <w:rsid w:val="00C900D3"/>
    <w:rsid w:val="00C904DF"/>
    <w:rsid w:val="00C908AD"/>
    <w:rsid w:val="00C9138B"/>
    <w:rsid w:val="00C91639"/>
    <w:rsid w:val="00C918AE"/>
    <w:rsid w:val="00C922F0"/>
    <w:rsid w:val="00C9269C"/>
    <w:rsid w:val="00C92ED3"/>
    <w:rsid w:val="00C93647"/>
    <w:rsid w:val="00C93796"/>
    <w:rsid w:val="00C937B0"/>
    <w:rsid w:val="00C938B8"/>
    <w:rsid w:val="00C93EE4"/>
    <w:rsid w:val="00C93F40"/>
    <w:rsid w:val="00C94986"/>
    <w:rsid w:val="00C9499A"/>
    <w:rsid w:val="00C950EF"/>
    <w:rsid w:val="00C95342"/>
    <w:rsid w:val="00C955C5"/>
    <w:rsid w:val="00C957B0"/>
    <w:rsid w:val="00C95E02"/>
    <w:rsid w:val="00C95F55"/>
    <w:rsid w:val="00C962CD"/>
    <w:rsid w:val="00C9703F"/>
    <w:rsid w:val="00CA0126"/>
    <w:rsid w:val="00CA0AC8"/>
    <w:rsid w:val="00CA13D8"/>
    <w:rsid w:val="00CA1D5B"/>
    <w:rsid w:val="00CA23E1"/>
    <w:rsid w:val="00CA2E08"/>
    <w:rsid w:val="00CA3D0C"/>
    <w:rsid w:val="00CA42A4"/>
    <w:rsid w:val="00CA51AF"/>
    <w:rsid w:val="00CA5494"/>
    <w:rsid w:val="00CA5F06"/>
    <w:rsid w:val="00CA6A12"/>
    <w:rsid w:val="00CB0D43"/>
    <w:rsid w:val="00CB0DEE"/>
    <w:rsid w:val="00CB17C2"/>
    <w:rsid w:val="00CB22D1"/>
    <w:rsid w:val="00CB24EF"/>
    <w:rsid w:val="00CB2D02"/>
    <w:rsid w:val="00CB3073"/>
    <w:rsid w:val="00CB3424"/>
    <w:rsid w:val="00CB413F"/>
    <w:rsid w:val="00CB5251"/>
    <w:rsid w:val="00CB5391"/>
    <w:rsid w:val="00CB5485"/>
    <w:rsid w:val="00CB7409"/>
    <w:rsid w:val="00CC1BC4"/>
    <w:rsid w:val="00CC2205"/>
    <w:rsid w:val="00CC22D2"/>
    <w:rsid w:val="00CC2C27"/>
    <w:rsid w:val="00CC3F1F"/>
    <w:rsid w:val="00CC4603"/>
    <w:rsid w:val="00CC4DB2"/>
    <w:rsid w:val="00CC5190"/>
    <w:rsid w:val="00CC585B"/>
    <w:rsid w:val="00CC6516"/>
    <w:rsid w:val="00CC66C9"/>
    <w:rsid w:val="00CC6E5B"/>
    <w:rsid w:val="00CC73F5"/>
    <w:rsid w:val="00CC766B"/>
    <w:rsid w:val="00CC7CA6"/>
    <w:rsid w:val="00CC7D46"/>
    <w:rsid w:val="00CD0539"/>
    <w:rsid w:val="00CD1099"/>
    <w:rsid w:val="00CD1109"/>
    <w:rsid w:val="00CD13F0"/>
    <w:rsid w:val="00CD2625"/>
    <w:rsid w:val="00CD26AA"/>
    <w:rsid w:val="00CD27D4"/>
    <w:rsid w:val="00CD5395"/>
    <w:rsid w:val="00CD5DB4"/>
    <w:rsid w:val="00CD5EA8"/>
    <w:rsid w:val="00CD5EE3"/>
    <w:rsid w:val="00CD65D8"/>
    <w:rsid w:val="00CD7E48"/>
    <w:rsid w:val="00CE0090"/>
    <w:rsid w:val="00CE04C0"/>
    <w:rsid w:val="00CE0CA7"/>
    <w:rsid w:val="00CE1965"/>
    <w:rsid w:val="00CE2169"/>
    <w:rsid w:val="00CE29E5"/>
    <w:rsid w:val="00CE2FAD"/>
    <w:rsid w:val="00CE417A"/>
    <w:rsid w:val="00CE4A78"/>
    <w:rsid w:val="00CE5962"/>
    <w:rsid w:val="00CE6B42"/>
    <w:rsid w:val="00CE6CB5"/>
    <w:rsid w:val="00CE75E5"/>
    <w:rsid w:val="00CF02CD"/>
    <w:rsid w:val="00CF20E3"/>
    <w:rsid w:val="00CF3390"/>
    <w:rsid w:val="00CF33C4"/>
    <w:rsid w:val="00CF3FB7"/>
    <w:rsid w:val="00CF3FCB"/>
    <w:rsid w:val="00CF4398"/>
    <w:rsid w:val="00CF55A8"/>
    <w:rsid w:val="00CF57F9"/>
    <w:rsid w:val="00CF623A"/>
    <w:rsid w:val="00CF6DC7"/>
    <w:rsid w:val="00CF7245"/>
    <w:rsid w:val="00CF7363"/>
    <w:rsid w:val="00CF7473"/>
    <w:rsid w:val="00CF751E"/>
    <w:rsid w:val="00CF7664"/>
    <w:rsid w:val="00CF7F03"/>
    <w:rsid w:val="00D004E5"/>
    <w:rsid w:val="00D005FC"/>
    <w:rsid w:val="00D01C0C"/>
    <w:rsid w:val="00D01CB0"/>
    <w:rsid w:val="00D0262C"/>
    <w:rsid w:val="00D02DB5"/>
    <w:rsid w:val="00D0306C"/>
    <w:rsid w:val="00D0463E"/>
    <w:rsid w:val="00D0468A"/>
    <w:rsid w:val="00D050A4"/>
    <w:rsid w:val="00D05F34"/>
    <w:rsid w:val="00D062ED"/>
    <w:rsid w:val="00D06A87"/>
    <w:rsid w:val="00D07126"/>
    <w:rsid w:val="00D07264"/>
    <w:rsid w:val="00D0741A"/>
    <w:rsid w:val="00D07B9B"/>
    <w:rsid w:val="00D10F84"/>
    <w:rsid w:val="00D11598"/>
    <w:rsid w:val="00D1177A"/>
    <w:rsid w:val="00D12219"/>
    <w:rsid w:val="00D137A3"/>
    <w:rsid w:val="00D13BD1"/>
    <w:rsid w:val="00D13E61"/>
    <w:rsid w:val="00D14E14"/>
    <w:rsid w:val="00D14FC5"/>
    <w:rsid w:val="00D15531"/>
    <w:rsid w:val="00D1577A"/>
    <w:rsid w:val="00D15F20"/>
    <w:rsid w:val="00D17D7D"/>
    <w:rsid w:val="00D20016"/>
    <w:rsid w:val="00D20165"/>
    <w:rsid w:val="00D210E2"/>
    <w:rsid w:val="00D21EB4"/>
    <w:rsid w:val="00D22550"/>
    <w:rsid w:val="00D228C7"/>
    <w:rsid w:val="00D2664B"/>
    <w:rsid w:val="00D26AEA"/>
    <w:rsid w:val="00D30092"/>
    <w:rsid w:val="00D30838"/>
    <w:rsid w:val="00D309CC"/>
    <w:rsid w:val="00D30B2D"/>
    <w:rsid w:val="00D344B0"/>
    <w:rsid w:val="00D34950"/>
    <w:rsid w:val="00D35C02"/>
    <w:rsid w:val="00D35F63"/>
    <w:rsid w:val="00D3659A"/>
    <w:rsid w:val="00D371F3"/>
    <w:rsid w:val="00D37837"/>
    <w:rsid w:val="00D37D6B"/>
    <w:rsid w:val="00D37F14"/>
    <w:rsid w:val="00D4016E"/>
    <w:rsid w:val="00D40457"/>
    <w:rsid w:val="00D40EA4"/>
    <w:rsid w:val="00D4140B"/>
    <w:rsid w:val="00D41805"/>
    <w:rsid w:val="00D422B4"/>
    <w:rsid w:val="00D422CC"/>
    <w:rsid w:val="00D430A4"/>
    <w:rsid w:val="00D43852"/>
    <w:rsid w:val="00D43B3D"/>
    <w:rsid w:val="00D43ED3"/>
    <w:rsid w:val="00D44E79"/>
    <w:rsid w:val="00D45AD4"/>
    <w:rsid w:val="00D45C25"/>
    <w:rsid w:val="00D45EE8"/>
    <w:rsid w:val="00D46171"/>
    <w:rsid w:val="00D46431"/>
    <w:rsid w:val="00D465BE"/>
    <w:rsid w:val="00D47632"/>
    <w:rsid w:val="00D47864"/>
    <w:rsid w:val="00D5182B"/>
    <w:rsid w:val="00D518E5"/>
    <w:rsid w:val="00D52245"/>
    <w:rsid w:val="00D52656"/>
    <w:rsid w:val="00D554AC"/>
    <w:rsid w:val="00D554BA"/>
    <w:rsid w:val="00D56691"/>
    <w:rsid w:val="00D56A52"/>
    <w:rsid w:val="00D56FBA"/>
    <w:rsid w:val="00D573F4"/>
    <w:rsid w:val="00D57895"/>
    <w:rsid w:val="00D57972"/>
    <w:rsid w:val="00D579F1"/>
    <w:rsid w:val="00D57A58"/>
    <w:rsid w:val="00D57C0E"/>
    <w:rsid w:val="00D60F8B"/>
    <w:rsid w:val="00D613C4"/>
    <w:rsid w:val="00D62C10"/>
    <w:rsid w:val="00D63796"/>
    <w:rsid w:val="00D644B5"/>
    <w:rsid w:val="00D6454E"/>
    <w:rsid w:val="00D648AB"/>
    <w:rsid w:val="00D64C11"/>
    <w:rsid w:val="00D64E95"/>
    <w:rsid w:val="00D65180"/>
    <w:rsid w:val="00D6636C"/>
    <w:rsid w:val="00D66730"/>
    <w:rsid w:val="00D6673B"/>
    <w:rsid w:val="00D669A6"/>
    <w:rsid w:val="00D675A9"/>
    <w:rsid w:val="00D67D63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63B"/>
    <w:rsid w:val="00D755E4"/>
    <w:rsid w:val="00D755EB"/>
    <w:rsid w:val="00D76E04"/>
    <w:rsid w:val="00D76EF8"/>
    <w:rsid w:val="00D8069A"/>
    <w:rsid w:val="00D8133A"/>
    <w:rsid w:val="00D81679"/>
    <w:rsid w:val="00D81B1B"/>
    <w:rsid w:val="00D81DDA"/>
    <w:rsid w:val="00D83CF7"/>
    <w:rsid w:val="00D849E7"/>
    <w:rsid w:val="00D85597"/>
    <w:rsid w:val="00D8623E"/>
    <w:rsid w:val="00D86CCA"/>
    <w:rsid w:val="00D87E00"/>
    <w:rsid w:val="00D905B3"/>
    <w:rsid w:val="00D90B37"/>
    <w:rsid w:val="00D90CAE"/>
    <w:rsid w:val="00D9132F"/>
    <w:rsid w:val="00D9134D"/>
    <w:rsid w:val="00D91619"/>
    <w:rsid w:val="00D91768"/>
    <w:rsid w:val="00D91FBB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303"/>
    <w:rsid w:val="00DA0E40"/>
    <w:rsid w:val="00DA175B"/>
    <w:rsid w:val="00DA2D8C"/>
    <w:rsid w:val="00DA411B"/>
    <w:rsid w:val="00DA4320"/>
    <w:rsid w:val="00DA4737"/>
    <w:rsid w:val="00DA4CD5"/>
    <w:rsid w:val="00DA6AB0"/>
    <w:rsid w:val="00DA6B0F"/>
    <w:rsid w:val="00DA7A03"/>
    <w:rsid w:val="00DA7E21"/>
    <w:rsid w:val="00DB0347"/>
    <w:rsid w:val="00DB1818"/>
    <w:rsid w:val="00DB2F2E"/>
    <w:rsid w:val="00DB2FC8"/>
    <w:rsid w:val="00DB3ECA"/>
    <w:rsid w:val="00DB4FB6"/>
    <w:rsid w:val="00DB68A2"/>
    <w:rsid w:val="00DB69B0"/>
    <w:rsid w:val="00DB7066"/>
    <w:rsid w:val="00DB74CD"/>
    <w:rsid w:val="00DC012A"/>
    <w:rsid w:val="00DC0310"/>
    <w:rsid w:val="00DC0B45"/>
    <w:rsid w:val="00DC0C1C"/>
    <w:rsid w:val="00DC2DF5"/>
    <w:rsid w:val="00DC309B"/>
    <w:rsid w:val="00DC3876"/>
    <w:rsid w:val="00DC3A20"/>
    <w:rsid w:val="00DC4DA2"/>
    <w:rsid w:val="00DC4F54"/>
    <w:rsid w:val="00DC5655"/>
    <w:rsid w:val="00DC5E5D"/>
    <w:rsid w:val="00DC6F29"/>
    <w:rsid w:val="00DC72FB"/>
    <w:rsid w:val="00DC7941"/>
    <w:rsid w:val="00DD10E0"/>
    <w:rsid w:val="00DD2B0D"/>
    <w:rsid w:val="00DD31F9"/>
    <w:rsid w:val="00DD35B7"/>
    <w:rsid w:val="00DD3B77"/>
    <w:rsid w:val="00DD42F2"/>
    <w:rsid w:val="00DD4C17"/>
    <w:rsid w:val="00DD5CA7"/>
    <w:rsid w:val="00DD7459"/>
    <w:rsid w:val="00DD7DBA"/>
    <w:rsid w:val="00DE01A4"/>
    <w:rsid w:val="00DE0988"/>
    <w:rsid w:val="00DE1670"/>
    <w:rsid w:val="00DE2053"/>
    <w:rsid w:val="00DE266E"/>
    <w:rsid w:val="00DE288E"/>
    <w:rsid w:val="00DE48BB"/>
    <w:rsid w:val="00DE5882"/>
    <w:rsid w:val="00DE658D"/>
    <w:rsid w:val="00DE7240"/>
    <w:rsid w:val="00DE7A28"/>
    <w:rsid w:val="00DF1618"/>
    <w:rsid w:val="00DF28BC"/>
    <w:rsid w:val="00DF2B1F"/>
    <w:rsid w:val="00DF2F1F"/>
    <w:rsid w:val="00DF3468"/>
    <w:rsid w:val="00DF3720"/>
    <w:rsid w:val="00DF397D"/>
    <w:rsid w:val="00DF6189"/>
    <w:rsid w:val="00DF62CD"/>
    <w:rsid w:val="00DF72FD"/>
    <w:rsid w:val="00DF7A06"/>
    <w:rsid w:val="00E00558"/>
    <w:rsid w:val="00E01598"/>
    <w:rsid w:val="00E01ECD"/>
    <w:rsid w:val="00E01F2D"/>
    <w:rsid w:val="00E03542"/>
    <w:rsid w:val="00E03E68"/>
    <w:rsid w:val="00E03F67"/>
    <w:rsid w:val="00E04B61"/>
    <w:rsid w:val="00E04D13"/>
    <w:rsid w:val="00E05CE3"/>
    <w:rsid w:val="00E05F92"/>
    <w:rsid w:val="00E06FF0"/>
    <w:rsid w:val="00E072A3"/>
    <w:rsid w:val="00E07F0F"/>
    <w:rsid w:val="00E10DBB"/>
    <w:rsid w:val="00E129D2"/>
    <w:rsid w:val="00E1509B"/>
    <w:rsid w:val="00E1536B"/>
    <w:rsid w:val="00E16509"/>
    <w:rsid w:val="00E169CF"/>
    <w:rsid w:val="00E20426"/>
    <w:rsid w:val="00E218B0"/>
    <w:rsid w:val="00E22308"/>
    <w:rsid w:val="00E22D3F"/>
    <w:rsid w:val="00E22DF6"/>
    <w:rsid w:val="00E23838"/>
    <w:rsid w:val="00E24D42"/>
    <w:rsid w:val="00E255F5"/>
    <w:rsid w:val="00E25CB4"/>
    <w:rsid w:val="00E26043"/>
    <w:rsid w:val="00E2622D"/>
    <w:rsid w:val="00E30D40"/>
    <w:rsid w:val="00E3104A"/>
    <w:rsid w:val="00E315F5"/>
    <w:rsid w:val="00E318DB"/>
    <w:rsid w:val="00E3192D"/>
    <w:rsid w:val="00E3219C"/>
    <w:rsid w:val="00E3300C"/>
    <w:rsid w:val="00E341B3"/>
    <w:rsid w:val="00E347FF"/>
    <w:rsid w:val="00E35041"/>
    <w:rsid w:val="00E357DE"/>
    <w:rsid w:val="00E3657C"/>
    <w:rsid w:val="00E36901"/>
    <w:rsid w:val="00E37CDE"/>
    <w:rsid w:val="00E37DAC"/>
    <w:rsid w:val="00E37E8C"/>
    <w:rsid w:val="00E40885"/>
    <w:rsid w:val="00E4295C"/>
    <w:rsid w:val="00E42BBC"/>
    <w:rsid w:val="00E42DCB"/>
    <w:rsid w:val="00E430B5"/>
    <w:rsid w:val="00E4408A"/>
    <w:rsid w:val="00E44582"/>
    <w:rsid w:val="00E44628"/>
    <w:rsid w:val="00E44BF5"/>
    <w:rsid w:val="00E45C55"/>
    <w:rsid w:val="00E4751A"/>
    <w:rsid w:val="00E50039"/>
    <w:rsid w:val="00E51705"/>
    <w:rsid w:val="00E52814"/>
    <w:rsid w:val="00E54255"/>
    <w:rsid w:val="00E545E6"/>
    <w:rsid w:val="00E54AA7"/>
    <w:rsid w:val="00E56969"/>
    <w:rsid w:val="00E56B0F"/>
    <w:rsid w:val="00E57CAC"/>
    <w:rsid w:val="00E57CAD"/>
    <w:rsid w:val="00E60356"/>
    <w:rsid w:val="00E603DD"/>
    <w:rsid w:val="00E61DE7"/>
    <w:rsid w:val="00E61EE9"/>
    <w:rsid w:val="00E6220E"/>
    <w:rsid w:val="00E62936"/>
    <w:rsid w:val="00E63F36"/>
    <w:rsid w:val="00E64218"/>
    <w:rsid w:val="00E64FAA"/>
    <w:rsid w:val="00E65455"/>
    <w:rsid w:val="00E65682"/>
    <w:rsid w:val="00E65E13"/>
    <w:rsid w:val="00E6602F"/>
    <w:rsid w:val="00E6626E"/>
    <w:rsid w:val="00E669B1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5418"/>
    <w:rsid w:val="00E7573F"/>
    <w:rsid w:val="00E75994"/>
    <w:rsid w:val="00E762CB"/>
    <w:rsid w:val="00E767AA"/>
    <w:rsid w:val="00E76A34"/>
    <w:rsid w:val="00E76BEA"/>
    <w:rsid w:val="00E77645"/>
    <w:rsid w:val="00E776F7"/>
    <w:rsid w:val="00E77952"/>
    <w:rsid w:val="00E80189"/>
    <w:rsid w:val="00E8060F"/>
    <w:rsid w:val="00E806A6"/>
    <w:rsid w:val="00E80A2E"/>
    <w:rsid w:val="00E80E35"/>
    <w:rsid w:val="00E80F1B"/>
    <w:rsid w:val="00E81122"/>
    <w:rsid w:val="00E8142C"/>
    <w:rsid w:val="00E81E70"/>
    <w:rsid w:val="00E82087"/>
    <w:rsid w:val="00E8214B"/>
    <w:rsid w:val="00E835BC"/>
    <w:rsid w:val="00E848F5"/>
    <w:rsid w:val="00E8533D"/>
    <w:rsid w:val="00E868FE"/>
    <w:rsid w:val="00E86E52"/>
    <w:rsid w:val="00E90DAA"/>
    <w:rsid w:val="00E92002"/>
    <w:rsid w:val="00E9353B"/>
    <w:rsid w:val="00E95977"/>
    <w:rsid w:val="00E95B0C"/>
    <w:rsid w:val="00E95F76"/>
    <w:rsid w:val="00E96CED"/>
    <w:rsid w:val="00E97DA6"/>
    <w:rsid w:val="00E97E34"/>
    <w:rsid w:val="00EA0C19"/>
    <w:rsid w:val="00EA1F47"/>
    <w:rsid w:val="00EA2369"/>
    <w:rsid w:val="00EA31BE"/>
    <w:rsid w:val="00EA3753"/>
    <w:rsid w:val="00EA37D7"/>
    <w:rsid w:val="00EA49D1"/>
    <w:rsid w:val="00EA4CB5"/>
    <w:rsid w:val="00EA50FA"/>
    <w:rsid w:val="00EA6C6A"/>
    <w:rsid w:val="00EA71FD"/>
    <w:rsid w:val="00EA7752"/>
    <w:rsid w:val="00EA7CBD"/>
    <w:rsid w:val="00EB09EC"/>
    <w:rsid w:val="00EB188A"/>
    <w:rsid w:val="00EB2506"/>
    <w:rsid w:val="00EB263E"/>
    <w:rsid w:val="00EB3650"/>
    <w:rsid w:val="00EB3822"/>
    <w:rsid w:val="00EB438C"/>
    <w:rsid w:val="00EB43B7"/>
    <w:rsid w:val="00EB442F"/>
    <w:rsid w:val="00EB4570"/>
    <w:rsid w:val="00EB4D1D"/>
    <w:rsid w:val="00EB55E5"/>
    <w:rsid w:val="00EB5B83"/>
    <w:rsid w:val="00EB6386"/>
    <w:rsid w:val="00EB64F3"/>
    <w:rsid w:val="00EB7354"/>
    <w:rsid w:val="00EC000C"/>
    <w:rsid w:val="00EC0DB3"/>
    <w:rsid w:val="00EC1D47"/>
    <w:rsid w:val="00EC23B7"/>
    <w:rsid w:val="00EC4A25"/>
    <w:rsid w:val="00EC4AF9"/>
    <w:rsid w:val="00EC57B2"/>
    <w:rsid w:val="00EC69FD"/>
    <w:rsid w:val="00ED0A66"/>
    <w:rsid w:val="00ED13FC"/>
    <w:rsid w:val="00ED1BD6"/>
    <w:rsid w:val="00ED3D9A"/>
    <w:rsid w:val="00ED3DD3"/>
    <w:rsid w:val="00ED473C"/>
    <w:rsid w:val="00ED6616"/>
    <w:rsid w:val="00ED77BD"/>
    <w:rsid w:val="00ED7AEA"/>
    <w:rsid w:val="00EE003C"/>
    <w:rsid w:val="00EE14D3"/>
    <w:rsid w:val="00EE34B4"/>
    <w:rsid w:val="00EE3D6E"/>
    <w:rsid w:val="00EE3FC6"/>
    <w:rsid w:val="00EE4836"/>
    <w:rsid w:val="00EE5419"/>
    <w:rsid w:val="00EE5618"/>
    <w:rsid w:val="00EE5AA7"/>
    <w:rsid w:val="00EE6422"/>
    <w:rsid w:val="00EE6554"/>
    <w:rsid w:val="00EE6A75"/>
    <w:rsid w:val="00EE6D8A"/>
    <w:rsid w:val="00EF0EB0"/>
    <w:rsid w:val="00EF0FF3"/>
    <w:rsid w:val="00EF2A5B"/>
    <w:rsid w:val="00EF2E9D"/>
    <w:rsid w:val="00EF3D3E"/>
    <w:rsid w:val="00EF4478"/>
    <w:rsid w:val="00EF4C60"/>
    <w:rsid w:val="00EF55DE"/>
    <w:rsid w:val="00EF6C12"/>
    <w:rsid w:val="00F025A2"/>
    <w:rsid w:val="00F0292B"/>
    <w:rsid w:val="00F02DE9"/>
    <w:rsid w:val="00F02F57"/>
    <w:rsid w:val="00F03152"/>
    <w:rsid w:val="00F04712"/>
    <w:rsid w:val="00F04CE1"/>
    <w:rsid w:val="00F05C37"/>
    <w:rsid w:val="00F066F0"/>
    <w:rsid w:val="00F069AF"/>
    <w:rsid w:val="00F06D17"/>
    <w:rsid w:val="00F0730C"/>
    <w:rsid w:val="00F10DF0"/>
    <w:rsid w:val="00F115E9"/>
    <w:rsid w:val="00F12F22"/>
    <w:rsid w:val="00F15335"/>
    <w:rsid w:val="00F1589B"/>
    <w:rsid w:val="00F15EA0"/>
    <w:rsid w:val="00F169DB"/>
    <w:rsid w:val="00F176D8"/>
    <w:rsid w:val="00F20882"/>
    <w:rsid w:val="00F209F3"/>
    <w:rsid w:val="00F20E92"/>
    <w:rsid w:val="00F21311"/>
    <w:rsid w:val="00F22812"/>
    <w:rsid w:val="00F22EC7"/>
    <w:rsid w:val="00F22F59"/>
    <w:rsid w:val="00F23E71"/>
    <w:rsid w:val="00F2407E"/>
    <w:rsid w:val="00F2484E"/>
    <w:rsid w:val="00F25C01"/>
    <w:rsid w:val="00F26265"/>
    <w:rsid w:val="00F263AE"/>
    <w:rsid w:val="00F27D23"/>
    <w:rsid w:val="00F316E9"/>
    <w:rsid w:val="00F31AE1"/>
    <w:rsid w:val="00F31B97"/>
    <w:rsid w:val="00F325C8"/>
    <w:rsid w:val="00F3466B"/>
    <w:rsid w:val="00F35AD8"/>
    <w:rsid w:val="00F37D3D"/>
    <w:rsid w:val="00F37DA3"/>
    <w:rsid w:val="00F40408"/>
    <w:rsid w:val="00F40F96"/>
    <w:rsid w:val="00F4140D"/>
    <w:rsid w:val="00F422B4"/>
    <w:rsid w:val="00F4341C"/>
    <w:rsid w:val="00F4364A"/>
    <w:rsid w:val="00F43AB8"/>
    <w:rsid w:val="00F44C6F"/>
    <w:rsid w:val="00F451C9"/>
    <w:rsid w:val="00F45260"/>
    <w:rsid w:val="00F4599B"/>
    <w:rsid w:val="00F46296"/>
    <w:rsid w:val="00F4665C"/>
    <w:rsid w:val="00F46AC8"/>
    <w:rsid w:val="00F47C39"/>
    <w:rsid w:val="00F5033A"/>
    <w:rsid w:val="00F5056F"/>
    <w:rsid w:val="00F509FB"/>
    <w:rsid w:val="00F5250F"/>
    <w:rsid w:val="00F52A38"/>
    <w:rsid w:val="00F53827"/>
    <w:rsid w:val="00F55388"/>
    <w:rsid w:val="00F55A56"/>
    <w:rsid w:val="00F55C1A"/>
    <w:rsid w:val="00F56D2F"/>
    <w:rsid w:val="00F56FB6"/>
    <w:rsid w:val="00F572B9"/>
    <w:rsid w:val="00F603BD"/>
    <w:rsid w:val="00F60BD0"/>
    <w:rsid w:val="00F613C3"/>
    <w:rsid w:val="00F62AEB"/>
    <w:rsid w:val="00F62C35"/>
    <w:rsid w:val="00F62DFB"/>
    <w:rsid w:val="00F64AB7"/>
    <w:rsid w:val="00F653B8"/>
    <w:rsid w:val="00F66754"/>
    <w:rsid w:val="00F66A77"/>
    <w:rsid w:val="00F671FF"/>
    <w:rsid w:val="00F67778"/>
    <w:rsid w:val="00F67EF5"/>
    <w:rsid w:val="00F70249"/>
    <w:rsid w:val="00F70647"/>
    <w:rsid w:val="00F70B04"/>
    <w:rsid w:val="00F7119B"/>
    <w:rsid w:val="00F71B57"/>
    <w:rsid w:val="00F71F42"/>
    <w:rsid w:val="00F729E9"/>
    <w:rsid w:val="00F72E46"/>
    <w:rsid w:val="00F739CA"/>
    <w:rsid w:val="00F75192"/>
    <w:rsid w:val="00F75A73"/>
    <w:rsid w:val="00F75CD3"/>
    <w:rsid w:val="00F76275"/>
    <w:rsid w:val="00F763C2"/>
    <w:rsid w:val="00F76ACA"/>
    <w:rsid w:val="00F77CBD"/>
    <w:rsid w:val="00F808AF"/>
    <w:rsid w:val="00F81B99"/>
    <w:rsid w:val="00F81D8D"/>
    <w:rsid w:val="00F82B61"/>
    <w:rsid w:val="00F82ED9"/>
    <w:rsid w:val="00F842BD"/>
    <w:rsid w:val="00F84751"/>
    <w:rsid w:val="00F84F0B"/>
    <w:rsid w:val="00F8549F"/>
    <w:rsid w:val="00F862EC"/>
    <w:rsid w:val="00F86979"/>
    <w:rsid w:val="00F90A63"/>
    <w:rsid w:val="00F90C88"/>
    <w:rsid w:val="00F90DFB"/>
    <w:rsid w:val="00F91C09"/>
    <w:rsid w:val="00F928CD"/>
    <w:rsid w:val="00F9291A"/>
    <w:rsid w:val="00F92A5D"/>
    <w:rsid w:val="00F92D24"/>
    <w:rsid w:val="00F93096"/>
    <w:rsid w:val="00F930E6"/>
    <w:rsid w:val="00F93537"/>
    <w:rsid w:val="00F93C42"/>
    <w:rsid w:val="00F9556C"/>
    <w:rsid w:val="00F960F4"/>
    <w:rsid w:val="00F9611F"/>
    <w:rsid w:val="00F96730"/>
    <w:rsid w:val="00F96C7F"/>
    <w:rsid w:val="00F96EDA"/>
    <w:rsid w:val="00F97B58"/>
    <w:rsid w:val="00FA09A6"/>
    <w:rsid w:val="00FA0D4A"/>
    <w:rsid w:val="00FA1266"/>
    <w:rsid w:val="00FA192D"/>
    <w:rsid w:val="00FA1B3F"/>
    <w:rsid w:val="00FA2236"/>
    <w:rsid w:val="00FA284D"/>
    <w:rsid w:val="00FA31E7"/>
    <w:rsid w:val="00FA3D55"/>
    <w:rsid w:val="00FA3F9A"/>
    <w:rsid w:val="00FA400D"/>
    <w:rsid w:val="00FA4B38"/>
    <w:rsid w:val="00FA5C0A"/>
    <w:rsid w:val="00FA5FF0"/>
    <w:rsid w:val="00FA6205"/>
    <w:rsid w:val="00FA6D73"/>
    <w:rsid w:val="00FA7BE5"/>
    <w:rsid w:val="00FB02B3"/>
    <w:rsid w:val="00FB045E"/>
    <w:rsid w:val="00FB0E64"/>
    <w:rsid w:val="00FB10CB"/>
    <w:rsid w:val="00FB1159"/>
    <w:rsid w:val="00FB254A"/>
    <w:rsid w:val="00FB31CA"/>
    <w:rsid w:val="00FB32CD"/>
    <w:rsid w:val="00FB3AC6"/>
    <w:rsid w:val="00FB49CF"/>
    <w:rsid w:val="00FB4C4E"/>
    <w:rsid w:val="00FB5B94"/>
    <w:rsid w:val="00FB5BE6"/>
    <w:rsid w:val="00FB608A"/>
    <w:rsid w:val="00FB6321"/>
    <w:rsid w:val="00FB6929"/>
    <w:rsid w:val="00FB7136"/>
    <w:rsid w:val="00FC1192"/>
    <w:rsid w:val="00FC3E66"/>
    <w:rsid w:val="00FC4484"/>
    <w:rsid w:val="00FC4530"/>
    <w:rsid w:val="00FC584D"/>
    <w:rsid w:val="00FC5F76"/>
    <w:rsid w:val="00FC791B"/>
    <w:rsid w:val="00FD02C9"/>
    <w:rsid w:val="00FD06E8"/>
    <w:rsid w:val="00FD19DC"/>
    <w:rsid w:val="00FD1D11"/>
    <w:rsid w:val="00FD2C82"/>
    <w:rsid w:val="00FD3075"/>
    <w:rsid w:val="00FD3E42"/>
    <w:rsid w:val="00FD4162"/>
    <w:rsid w:val="00FD4ECE"/>
    <w:rsid w:val="00FD5D83"/>
    <w:rsid w:val="00FD5F89"/>
    <w:rsid w:val="00FD60FA"/>
    <w:rsid w:val="00FE1B4C"/>
    <w:rsid w:val="00FE2891"/>
    <w:rsid w:val="00FE2D7D"/>
    <w:rsid w:val="00FE303F"/>
    <w:rsid w:val="00FE4333"/>
    <w:rsid w:val="00FE44D7"/>
    <w:rsid w:val="00FE48C1"/>
    <w:rsid w:val="00FE4A38"/>
    <w:rsid w:val="00FE51CE"/>
    <w:rsid w:val="00FE5274"/>
    <w:rsid w:val="00FE6025"/>
    <w:rsid w:val="00FE6879"/>
    <w:rsid w:val="00FF19F9"/>
    <w:rsid w:val="00FF214D"/>
    <w:rsid w:val="00FF3B43"/>
    <w:rsid w:val="00FF4EFD"/>
    <w:rsid w:val="00FF5FBD"/>
    <w:rsid w:val="00FF6F44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143B59"/>
  <w15:chartTrackingRefBased/>
  <w15:docId w15:val="{DEF8682E-1071-40F7-A536-D014C5B4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13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31716-A3B0-4B15-9058-9CA54FC3879A}">
  <ds:schemaRefs>
    <ds:schemaRef ds:uri="http://schemas.microsoft.com/office/2006/metadata/properties"/>
    <ds:schemaRef ds:uri="http://schemas.microsoft.com/office/infopath/2007/PartnerControls"/>
    <ds:schemaRef ds:uri="352e3e7c-b775-4599-b18d-9e2d2b181197"/>
  </ds:schemaRefs>
</ds:datastoreItem>
</file>

<file path=customXml/itemProps3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offline_user@sapfi0ci.intel.com</dc:creator>
  <cp:keywords/>
  <dc:description/>
  <cp:lastModifiedBy>Lehne, Mark A</cp:lastModifiedBy>
  <cp:revision>2</cp:revision>
  <cp:lastPrinted>2019-02-25T14:05:00Z</cp:lastPrinted>
  <dcterms:created xsi:type="dcterms:W3CDTF">2022-08-09T23:00:00Z</dcterms:created>
  <dcterms:modified xsi:type="dcterms:W3CDTF">2022-08-09T23:00:00Z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