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3CAE4" w14:textId="04D0A280" w:rsidR="00CE331A" w:rsidRPr="000A7A99" w:rsidRDefault="00CE331A" w:rsidP="00CE331A">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0A7A99">
        <w:rPr>
          <w:b/>
          <w:sz w:val="24"/>
          <w:szCs w:val="24"/>
        </w:rPr>
        <w:t>3GPP TSG-RAN WG4 Meeting # 104-e</w:t>
      </w:r>
      <w:r w:rsidRPr="000A7A99">
        <w:rPr>
          <w:b/>
          <w:sz w:val="24"/>
          <w:szCs w:val="24"/>
        </w:rPr>
        <w:tab/>
      </w:r>
      <w:r w:rsidR="003B326D" w:rsidRPr="003B326D">
        <w:rPr>
          <w:b/>
          <w:sz w:val="24"/>
          <w:szCs w:val="24"/>
        </w:rPr>
        <w:t>R4-2212120</w:t>
      </w:r>
    </w:p>
    <w:p w14:paraId="302B5E94" w14:textId="77777777" w:rsidR="00CE331A" w:rsidRPr="000A7A99" w:rsidRDefault="00CE331A" w:rsidP="00CE331A">
      <w:pPr>
        <w:pStyle w:val="CRCoverPage"/>
        <w:outlineLvl w:val="0"/>
        <w:rPr>
          <w:rFonts w:ascii="Times New Roman" w:eastAsia="MS Mincho" w:hAnsi="Times New Roman"/>
          <w:b/>
          <w:sz w:val="24"/>
          <w:szCs w:val="24"/>
          <w:lang w:val="en-US"/>
        </w:rPr>
      </w:pPr>
      <w:r w:rsidRPr="000A7A99">
        <w:rPr>
          <w:rFonts w:ascii="Times New Roman" w:eastAsia="MS Mincho" w:hAnsi="Times New Roman"/>
          <w:b/>
          <w:sz w:val="24"/>
          <w:szCs w:val="24"/>
          <w:lang w:val="en-US"/>
        </w:rPr>
        <w:t xml:space="preserve">Electronic meeting, 15th-26th, </w:t>
      </w:r>
      <w:proofErr w:type="gramStart"/>
      <w:r w:rsidRPr="000A7A99">
        <w:rPr>
          <w:rFonts w:ascii="Times New Roman" w:eastAsia="MS Mincho" w:hAnsi="Times New Roman"/>
          <w:b/>
          <w:sz w:val="24"/>
          <w:szCs w:val="24"/>
          <w:lang w:val="en-US"/>
        </w:rPr>
        <w:t>Aug.,</w:t>
      </w:r>
      <w:proofErr w:type="gramEnd"/>
      <w:r w:rsidRPr="000A7A99">
        <w:rPr>
          <w:rFonts w:ascii="Times New Roman" w:eastAsia="MS Mincho" w:hAnsi="Times New Roman"/>
          <w:b/>
          <w:sz w:val="24"/>
          <w:szCs w:val="24"/>
          <w:lang w:val="en-US"/>
        </w:rPr>
        <w:t xml:space="preserve"> 2022</w:t>
      </w:r>
    </w:p>
    <w:p w14:paraId="381AC2C7" w14:textId="77777777" w:rsidR="001F1316" w:rsidRPr="000A7A99" w:rsidRDefault="001F1316" w:rsidP="001F1316">
      <w:pPr>
        <w:ind w:left="1985" w:hanging="1985"/>
        <w:rPr>
          <w:rFonts w:ascii="Times New Roman" w:hAnsi="Times New Roman"/>
          <w:b/>
          <w:bCs/>
          <w:sz w:val="24"/>
        </w:rPr>
      </w:pPr>
    </w:p>
    <w:p w14:paraId="75AF2E4C" w14:textId="0CDC45F0" w:rsidR="001F1316" w:rsidRPr="000A7A99" w:rsidRDefault="001F1316" w:rsidP="001F1316">
      <w:pPr>
        <w:ind w:left="1985" w:hanging="1985"/>
        <w:rPr>
          <w:rFonts w:ascii="Times New Roman" w:hAnsi="Times New Roman"/>
          <w:b/>
          <w:bCs/>
          <w:sz w:val="24"/>
        </w:rPr>
      </w:pPr>
      <w:r w:rsidRPr="000A7A99">
        <w:rPr>
          <w:rFonts w:ascii="Times New Roman" w:hAnsi="Times New Roman"/>
          <w:b/>
          <w:bCs/>
          <w:sz w:val="24"/>
        </w:rPr>
        <w:t>Agenda Item:</w:t>
      </w:r>
      <w:r w:rsidRPr="000A7A99">
        <w:rPr>
          <w:rFonts w:ascii="Times New Roman" w:hAnsi="Times New Roman"/>
          <w:b/>
          <w:bCs/>
          <w:sz w:val="24"/>
        </w:rPr>
        <w:tab/>
      </w:r>
      <w:bookmarkStart w:id="2" w:name="Source"/>
      <w:bookmarkEnd w:id="2"/>
      <w:r w:rsidR="00FA57E6" w:rsidRPr="000A7A99">
        <w:rPr>
          <w:rFonts w:ascii="Times New Roman" w:hAnsi="Times New Roman"/>
          <w:b/>
          <w:bCs/>
          <w:sz w:val="24"/>
        </w:rPr>
        <w:t>9.1</w:t>
      </w:r>
      <w:r w:rsidR="00AD501F">
        <w:rPr>
          <w:rFonts w:ascii="Times New Roman" w:hAnsi="Times New Roman"/>
          <w:b/>
          <w:bCs/>
          <w:sz w:val="24"/>
        </w:rPr>
        <w:t>7</w:t>
      </w:r>
      <w:r w:rsidR="00FA57E6" w:rsidRPr="000A7A99">
        <w:rPr>
          <w:rFonts w:ascii="Times New Roman" w:hAnsi="Times New Roman"/>
          <w:b/>
          <w:bCs/>
          <w:sz w:val="24"/>
        </w:rPr>
        <w:t>.2.1</w:t>
      </w:r>
    </w:p>
    <w:p w14:paraId="5C9009ED" w14:textId="77777777" w:rsidR="001F1316" w:rsidRPr="000A7A99" w:rsidRDefault="001F1316" w:rsidP="001F1316">
      <w:pPr>
        <w:ind w:left="1985" w:hanging="1985"/>
        <w:rPr>
          <w:rFonts w:ascii="Times New Roman" w:hAnsi="Times New Roman"/>
          <w:b/>
          <w:bCs/>
          <w:sz w:val="24"/>
        </w:rPr>
      </w:pPr>
      <w:r w:rsidRPr="000A7A99">
        <w:rPr>
          <w:rFonts w:ascii="Times New Roman" w:hAnsi="Times New Roman"/>
          <w:b/>
          <w:bCs/>
          <w:sz w:val="24"/>
        </w:rPr>
        <w:t>Source:</w:t>
      </w:r>
      <w:r w:rsidRPr="000A7A99">
        <w:rPr>
          <w:rFonts w:ascii="Times New Roman" w:hAnsi="Times New Roman"/>
          <w:b/>
          <w:bCs/>
          <w:sz w:val="24"/>
        </w:rPr>
        <w:tab/>
        <w:t xml:space="preserve">Intel Corporation </w:t>
      </w:r>
    </w:p>
    <w:p w14:paraId="1CD9ADBB" w14:textId="2AD6909E" w:rsidR="001F1316" w:rsidRPr="000A7A99" w:rsidRDefault="001F1316" w:rsidP="001F1316">
      <w:pPr>
        <w:ind w:left="1985" w:hanging="1985"/>
        <w:rPr>
          <w:rFonts w:ascii="Times New Roman" w:hAnsi="Times New Roman"/>
          <w:b/>
          <w:bCs/>
          <w:sz w:val="24"/>
          <w:lang w:val="en-GB"/>
        </w:rPr>
      </w:pPr>
      <w:r w:rsidRPr="000A7A99">
        <w:rPr>
          <w:rFonts w:ascii="Times New Roman" w:hAnsi="Times New Roman"/>
          <w:b/>
          <w:bCs/>
          <w:sz w:val="24"/>
        </w:rPr>
        <w:t>Title:</w:t>
      </w:r>
      <w:r w:rsidRPr="000A7A99">
        <w:rPr>
          <w:rFonts w:ascii="Times New Roman" w:hAnsi="Times New Roman"/>
          <w:b/>
          <w:bCs/>
          <w:sz w:val="24"/>
        </w:rPr>
        <w:tab/>
        <w:t>Discussion about</w:t>
      </w:r>
      <w:r w:rsidR="00731A0B" w:rsidRPr="000A7A99">
        <w:rPr>
          <w:rFonts w:ascii="Times New Roman" w:hAnsi="Times New Roman"/>
          <w:b/>
          <w:bCs/>
          <w:sz w:val="24"/>
        </w:rPr>
        <w:t xml:space="preserve"> remaining issues about</w:t>
      </w:r>
      <w:r w:rsidR="005620C4" w:rsidRPr="000A7A99">
        <w:rPr>
          <w:rFonts w:ascii="Times New Roman" w:hAnsi="Times New Roman"/>
          <w:b/>
          <w:bCs/>
          <w:sz w:val="24"/>
        </w:rPr>
        <w:t xml:space="preserve"> </w:t>
      </w:r>
      <w:r w:rsidR="00F17BB9" w:rsidRPr="000A7A99">
        <w:rPr>
          <w:rFonts w:ascii="Times New Roman" w:hAnsi="Times New Roman"/>
          <w:b/>
          <w:bCs/>
          <w:sz w:val="24"/>
        </w:rPr>
        <w:t xml:space="preserve">Unified TCI state in </w:t>
      </w:r>
      <w:proofErr w:type="spellStart"/>
      <w:r w:rsidR="00F17BB9" w:rsidRPr="000A7A99">
        <w:rPr>
          <w:rFonts w:ascii="Times New Roman" w:hAnsi="Times New Roman"/>
          <w:b/>
          <w:bCs/>
          <w:sz w:val="24"/>
        </w:rPr>
        <w:t>FeMIMO</w:t>
      </w:r>
      <w:proofErr w:type="spellEnd"/>
    </w:p>
    <w:p w14:paraId="65EA903C" w14:textId="77777777" w:rsidR="001F1316" w:rsidRPr="000A7A99" w:rsidRDefault="001F1316" w:rsidP="001F1316">
      <w:pPr>
        <w:ind w:left="1985" w:hanging="1985"/>
        <w:rPr>
          <w:rFonts w:ascii="Times New Roman" w:hAnsi="Times New Roman"/>
          <w:b/>
          <w:bCs/>
          <w:sz w:val="24"/>
        </w:rPr>
      </w:pPr>
      <w:r w:rsidRPr="000A7A99">
        <w:rPr>
          <w:rFonts w:ascii="Times New Roman" w:hAnsi="Times New Roman"/>
          <w:b/>
          <w:bCs/>
          <w:sz w:val="24"/>
        </w:rPr>
        <w:t>Document for:</w:t>
      </w:r>
      <w:r w:rsidRPr="000A7A99">
        <w:rPr>
          <w:rFonts w:ascii="Times New Roman" w:hAnsi="Times New Roman"/>
          <w:b/>
          <w:bCs/>
          <w:sz w:val="24"/>
        </w:rPr>
        <w:tab/>
        <w:t>Discussion</w:t>
      </w:r>
    </w:p>
    <w:p w14:paraId="72AC3B90" w14:textId="77777777" w:rsidR="001F1316" w:rsidRPr="000A7A99" w:rsidRDefault="001F1316" w:rsidP="001F1316">
      <w:pPr>
        <w:pStyle w:val="Heading1"/>
        <w:numPr>
          <w:ilvl w:val="0"/>
          <w:numId w:val="1"/>
        </w:numPr>
        <w:rPr>
          <w:rFonts w:ascii="Times New Roman" w:hAnsi="Times New Roman"/>
          <w:lang w:eastAsia="zh-CN"/>
        </w:rPr>
      </w:pPr>
      <w:r w:rsidRPr="000A7A99">
        <w:rPr>
          <w:rFonts w:ascii="Times New Roman" w:hAnsi="Times New Roman"/>
        </w:rPr>
        <w:t>Introduction</w:t>
      </w:r>
    </w:p>
    <w:p w14:paraId="482BEFE9" w14:textId="525C6869" w:rsidR="00C82B9C" w:rsidRPr="000A7A99" w:rsidRDefault="00C82B9C" w:rsidP="00C82B9C">
      <w:pPr>
        <w:rPr>
          <w:rFonts w:ascii="Times New Roman" w:hAnsi="Times New Roman"/>
          <w:sz w:val="20"/>
          <w:szCs w:val="20"/>
        </w:rPr>
      </w:pPr>
      <w:r w:rsidRPr="000A7A99">
        <w:rPr>
          <w:rFonts w:ascii="Times New Roman" w:hAnsi="Times New Roman"/>
          <w:sz w:val="20"/>
          <w:szCs w:val="20"/>
        </w:rPr>
        <w:t xml:space="preserve">In this meeting, we will provide our view regarding to the unified TCI state for DL and UL, </w:t>
      </w:r>
      <w:r w:rsidR="00A90DAE" w:rsidRPr="000A7A99">
        <w:rPr>
          <w:rFonts w:ascii="Times New Roman" w:hAnsi="Times New Roman"/>
          <w:sz w:val="20"/>
          <w:szCs w:val="20"/>
        </w:rPr>
        <w:t xml:space="preserve">there are still </w:t>
      </w:r>
      <w:r w:rsidR="00623562" w:rsidRPr="000A7A99">
        <w:rPr>
          <w:rFonts w:ascii="Times New Roman" w:hAnsi="Times New Roman"/>
          <w:sz w:val="20"/>
          <w:szCs w:val="20"/>
        </w:rPr>
        <w:t>some</w:t>
      </w:r>
      <w:r w:rsidRPr="000A7A99">
        <w:rPr>
          <w:rFonts w:ascii="Times New Roman" w:hAnsi="Times New Roman"/>
          <w:sz w:val="20"/>
          <w:szCs w:val="20"/>
        </w:rPr>
        <w:t xml:space="preserve"> </w:t>
      </w:r>
      <w:r w:rsidR="005708D5" w:rsidRPr="000A7A99">
        <w:rPr>
          <w:rFonts w:ascii="Times New Roman" w:hAnsi="Times New Roman"/>
          <w:sz w:val="20"/>
          <w:szCs w:val="20"/>
        </w:rPr>
        <w:t>open issue</w:t>
      </w:r>
      <w:r w:rsidR="00623562" w:rsidRPr="000A7A99">
        <w:rPr>
          <w:rFonts w:ascii="Times New Roman" w:hAnsi="Times New Roman"/>
          <w:sz w:val="20"/>
          <w:szCs w:val="20"/>
        </w:rPr>
        <w:t>s</w:t>
      </w:r>
      <w:r w:rsidR="005708D5" w:rsidRPr="000A7A99">
        <w:rPr>
          <w:rFonts w:ascii="Times New Roman" w:hAnsi="Times New Roman"/>
          <w:sz w:val="20"/>
          <w:szCs w:val="20"/>
        </w:rPr>
        <w:t xml:space="preserve"> in </w:t>
      </w:r>
      <w:r w:rsidRPr="000A7A99">
        <w:rPr>
          <w:rFonts w:ascii="Times New Roman" w:hAnsi="Times New Roman"/>
          <w:sz w:val="20"/>
          <w:szCs w:val="20"/>
        </w:rPr>
        <w:t>WF</w:t>
      </w:r>
      <w:r w:rsidR="00EC42CD" w:rsidRPr="000A7A99">
        <w:rPr>
          <w:rFonts w:ascii="Times New Roman" w:hAnsi="Times New Roman"/>
          <w:sz w:val="20"/>
          <w:szCs w:val="20"/>
        </w:rPr>
        <w:t>[1]</w:t>
      </w:r>
      <w:r w:rsidRPr="000A7A99">
        <w:rPr>
          <w:rFonts w:ascii="Times New Roman" w:hAnsi="Times New Roman"/>
          <w:sz w:val="20"/>
          <w:szCs w:val="20"/>
        </w:rPr>
        <w:t xml:space="preserve"> in last meeting </w:t>
      </w:r>
      <w:r w:rsidR="00623562" w:rsidRPr="000A7A99">
        <w:rPr>
          <w:rFonts w:ascii="Times New Roman" w:hAnsi="Times New Roman"/>
          <w:sz w:val="20"/>
          <w:szCs w:val="20"/>
        </w:rPr>
        <w:t>are</w:t>
      </w:r>
      <w:r w:rsidRPr="000A7A99">
        <w:rPr>
          <w:rFonts w:ascii="Times New Roman" w:hAnsi="Times New Roman"/>
          <w:sz w:val="20"/>
          <w:szCs w:val="20"/>
        </w:rPr>
        <w:t xml:space="preserve"> as follows:</w:t>
      </w:r>
    </w:p>
    <w:tbl>
      <w:tblPr>
        <w:tblStyle w:val="TableGrid"/>
        <w:tblW w:w="0" w:type="auto"/>
        <w:tblLook w:val="04A0" w:firstRow="1" w:lastRow="0" w:firstColumn="1" w:lastColumn="0" w:noHBand="0" w:noVBand="1"/>
      </w:tblPr>
      <w:tblGrid>
        <w:gridCol w:w="9350"/>
      </w:tblGrid>
      <w:tr w:rsidR="00C82B9C" w:rsidRPr="000A7A99" w14:paraId="3474E653" w14:textId="77777777" w:rsidTr="00C11884">
        <w:tc>
          <w:tcPr>
            <w:tcW w:w="9628" w:type="dxa"/>
          </w:tcPr>
          <w:p w14:paraId="3C399C6E" w14:textId="73359423" w:rsidR="006C6966" w:rsidRPr="000A7A99" w:rsidRDefault="006C6966" w:rsidP="005C39AF">
            <w:pPr>
              <w:pStyle w:val="ListParagraph"/>
              <w:widowControl/>
              <w:numPr>
                <w:ilvl w:val="0"/>
                <w:numId w:val="4"/>
              </w:numPr>
              <w:autoSpaceDE/>
              <w:autoSpaceDN/>
              <w:adjustRightInd/>
              <w:spacing w:after="120" w:line="252" w:lineRule="auto"/>
              <w:ind w:firstLineChars="0"/>
              <w:rPr>
                <w:rFonts w:eastAsiaTheme="minorEastAsia"/>
                <w:bCs/>
                <w:u w:val="single"/>
                <w:lang w:eastAsia="zh-CN"/>
              </w:rPr>
            </w:pPr>
            <w:r w:rsidRPr="000A7A99">
              <w:rPr>
                <w:rFonts w:eastAsiaTheme="minorEastAsia"/>
                <w:bCs/>
                <w:u w:val="single"/>
                <w:lang w:eastAsia="zh-CN"/>
              </w:rPr>
              <w:t xml:space="preserve">Further discuss whether LS is needed for clarifying ‘active UL TCI state’ </w:t>
            </w:r>
          </w:p>
          <w:p w14:paraId="212FD426" w14:textId="77777777" w:rsidR="005C39AF" w:rsidRPr="000A7A99" w:rsidRDefault="005C39AF" w:rsidP="005C39AF">
            <w:pPr>
              <w:pStyle w:val="ListParagraph"/>
              <w:widowControl/>
              <w:numPr>
                <w:ilvl w:val="0"/>
                <w:numId w:val="4"/>
              </w:numPr>
              <w:autoSpaceDE/>
              <w:autoSpaceDN/>
              <w:adjustRightInd/>
              <w:spacing w:after="120" w:line="252" w:lineRule="auto"/>
              <w:ind w:firstLineChars="0"/>
              <w:rPr>
                <w:rFonts w:eastAsiaTheme="minorEastAsia"/>
                <w:bCs/>
                <w:u w:val="single"/>
                <w:lang w:eastAsia="zh-CN"/>
              </w:rPr>
            </w:pPr>
            <w:r w:rsidRPr="000A7A99">
              <w:rPr>
                <w:rFonts w:eastAsiaTheme="minorEastAsia"/>
                <w:bCs/>
                <w:u w:val="single"/>
                <w:lang w:eastAsia="zh-CN"/>
              </w:rPr>
              <w:t>Joint TCI switching delay requirement</w:t>
            </w:r>
          </w:p>
          <w:p w14:paraId="69BFC6D7" w14:textId="514AF006" w:rsidR="0050131C" w:rsidRPr="000A7A99" w:rsidRDefault="006D4597" w:rsidP="005C39AF">
            <w:pPr>
              <w:pStyle w:val="ListParagraph"/>
              <w:widowControl/>
              <w:numPr>
                <w:ilvl w:val="0"/>
                <w:numId w:val="4"/>
              </w:numPr>
              <w:autoSpaceDE/>
              <w:autoSpaceDN/>
              <w:adjustRightInd/>
              <w:spacing w:after="120" w:line="252" w:lineRule="auto"/>
              <w:ind w:firstLineChars="0"/>
              <w:rPr>
                <w:rFonts w:eastAsia="Calibri"/>
                <w:sz w:val="20"/>
                <w:szCs w:val="20"/>
              </w:rPr>
            </w:pPr>
            <w:r w:rsidRPr="000A7A99">
              <w:rPr>
                <w:rFonts w:eastAsiaTheme="minorEastAsia"/>
                <w:bCs/>
                <w:u w:val="single"/>
                <w:lang w:eastAsia="zh-CN"/>
              </w:rPr>
              <w:t>MAC-CE based UL TCI state switching delay when SSB is indicated as PL-RS in UL TCI state</w:t>
            </w:r>
            <w:r w:rsidRPr="000A7A99" w:rsidDel="0044788E">
              <w:rPr>
                <w:rFonts w:eastAsiaTheme="minorEastAsia"/>
                <w:bCs/>
                <w:u w:val="single"/>
                <w:lang w:eastAsia="zh-CN"/>
              </w:rPr>
              <w:t xml:space="preserve"> </w:t>
            </w:r>
            <w:r w:rsidRPr="000A7A99">
              <w:rPr>
                <w:rFonts w:eastAsiaTheme="minorEastAsia"/>
                <w:bCs/>
                <w:u w:val="single"/>
                <w:lang w:eastAsia="zh-CN"/>
              </w:rPr>
              <w:t>for FR2</w:t>
            </w:r>
          </w:p>
          <w:p w14:paraId="42E6EC6C" w14:textId="0203C9F8" w:rsidR="00FE5291" w:rsidRPr="000A7A99" w:rsidRDefault="00FE5291" w:rsidP="005C39AF">
            <w:pPr>
              <w:pStyle w:val="ListParagraph"/>
              <w:widowControl/>
              <w:numPr>
                <w:ilvl w:val="0"/>
                <w:numId w:val="4"/>
              </w:numPr>
              <w:autoSpaceDE/>
              <w:autoSpaceDN/>
              <w:adjustRightInd/>
              <w:spacing w:after="120" w:line="252" w:lineRule="auto"/>
              <w:ind w:firstLineChars="0"/>
              <w:rPr>
                <w:rFonts w:eastAsiaTheme="minorEastAsia"/>
                <w:bCs/>
                <w:u w:val="single"/>
                <w:lang w:eastAsia="zh-CN"/>
              </w:rPr>
            </w:pPr>
            <w:r w:rsidRPr="000A7A99">
              <w:rPr>
                <w:rFonts w:eastAsiaTheme="minorEastAsia"/>
                <w:bCs/>
                <w:u w:val="single"/>
                <w:lang w:eastAsia="zh-CN"/>
              </w:rPr>
              <w:t>Requirement applicability of DCI based UL TCI state switching delay</w:t>
            </w:r>
          </w:p>
          <w:p w14:paraId="62F5652A" w14:textId="77777777" w:rsidR="00C33CF7" w:rsidRPr="000A7A99" w:rsidRDefault="00C33CF7" w:rsidP="005C39AF">
            <w:pPr>
              <w:pStyle w:val="ListParagraph"/>
              <w:widowControl/>
              <w:numPr>
                <w:ilvl w:val="0"/>
                <w:numId w:val="4"/>
              </w:numPr>
              <w:autoSpaceDE/>
              <w:autoSpaceDN/>
              <w:adjustRightInd/>
              <w:spacing w:after="120" w:line="252" w:lineRule="auto"/>
              <w:ind w:firstLineChars="0"/>
              <w:rPr>
                <w:rFonts w:eastAsia="Calibri"/>
                <w:sz w:val="20"/>
                <w:szCs w:val="20"/>
              </w:rPr>
            </w:pPr>
            <w:r w:rsidRPr="000A7A99">
              <w:rPr>
                <w:rFonts w:eastAsiaTheme="minorEastAsia"/>
                <w:bCs/>
                <w:u w:val="single"/>
                <w:lang w:eastAsia="zh-CN"/>
              </w:rPr>
              <w:t>Known condition in CA scenario</w:t>
            </w:r>
          </w:p>
          <w:p w14:paraId="6B9C7B17" w14:textId="77777777" w:rsidR="00331469" w:rsidRPr="000A7A99" w:rsidRDefault="00331469" w:rsidP="005C39AF">
            <w:pPr>
              <w:pStyle w:val="ListParagraph"/>
              <w:widowControl/>
              <w:numPr>
                <w:ilvl w:val="0"/>
                <w:numId w:val="4"/>
              </w:numPr>
              <w:autoSpaceDE/>
              <w:autoSpaceDN/>
              <w:adjustRightInd/>
              <w:spacing w:after="120" w:line="252" w:lineRule="auto"/>
              <w:ind w:firstLineChars="0"/>
              <w:rPr>
                <w:rFonts w:eastAsia="Calibri"/>
                <w:sz w:val="20"/>
                <w:szCs w:val="20"/>
              </w:rPr>
            </w:pPr>
            <w:r w:rsidRPr="000A7A99">
              <w:rPr>
                <w:rFonts w:eastAsiaTheme="minorEastAsia"/>
                <w:bCs/>
                <w:u w:val="single"/>
                <w:lang w:eastAsia="zh-CN"/>
              </w:rPr>
              <w:t>MAC CE based TCI state list update delay for serving cell</w:t>
            </w:r>
          </w:p>
          <w:p w14:paraId="506E59B9" w14:textId="6D2B0CBA" w:rsidR="00943E5B" w:rsidRPr="000A7A99" w:rsidRDefault="00943E5B" w:rsidP="005C39AF">
            <w:pPr>
              <w:pStyle w:val="ListParagraph"/>
              <w:widowControl/>
              <w:numPr>
                <w:ilvl w:val="0"/>
                <w:numId w:val="4"/>
              </w:numPr>
              <w:autoSpaceDE/>
              <w:autoSpaceDN/>
              <w:adjustRightInd/>
              <w:spacing w:after="120" w:line="252" w:lineRule="auto"/>
              <w:ind w:firstLineChars="0"/>
              <w:rPr>
                <w:rFonts w:eastAsia="Calibri"/>
                <w:sz w:val="20"/>
                <w:szCs w:val="20"/>
              </w:rPr>
            </w:pPr>
            <w:r w:rsidRPr="000A7A99">
              <w:rPr>
                <w:rFonts w:eastAsiaTheme="minorEastAsia"/>
                <w:bCs/>
                <w:u w:val="single"/>
                <w:lang w:eastAsia="zh-CN"/>
              </w:rPr>
              <w:t>MAC CE based TCI state list update delay for cell with different PCI</w:t>
            </w:r>
          </w:p>
        </w:tc>
      </w:tr>
    </w:tbl>
    <w:p w14:paraId="424F6545" w14:textId="41448AB4" w:rsidR="00D74AA7" w:rsidRPr="000A7A99" w:rsidRDefault="004A1F5C" w:rsidP="00690804">
      <w:pPr>
        <w:pStyle w:val="Heading1"/>
        <w:numPr>
          <w:ilvl w:val="0"/>
          <w:numId w:val="1"/>
        </w:numPr>
        <w:rPr>
          <w:rFonts w:ascii="Times New Roman" w:hAnsi="Times New Roman"/>
        </w:rPr>
      </w:pPr>
      <w:r w:rsidRPr="000A7A99">
        <w:rPr>
          <w:rFonts w:ascii="Times New Roman" w:hAnsi="Times New Roman"/>
        </w:rPr>
        <w:t>Discussion</w:t>
      </w:r>
    </w:p>
    <w:p w14:paraId="125A0A19" w14:textId="75605267" w:rsidR="0040587B" w:rsidRPr="000A7A99" w:rsidRDefault="00F14EC7" w:rsidP="006C2672">
      <w:pPr>
        <w:pStyle w:val="Heading2"/>
        <w:numPr>
          <w:ilvl w:val="1"/>
          <w:numId w:val="0"/>
        </w:numPr>
        <w:ind w:left="576" w:hanging="576"/>
        <w:rPr>
          <w:rFonts w:ascii="Times New Roman" w:hAnsi="Times New Roman"/>
          <w:sz w:val="20"/>
          <w:lang w:val="en-US"/>
        </w:rPr>
      </w:pPr>
      <w:r w:rsidRPr="000A7A99">
        <w:rPr>
          <w:rFonts w:ascii="Times New Roman" w:hAnsi="Times New Roman"/>
          <w:sz w:val="20"/>
          <w:lang w:val="en-US"/>
        </w:rPr>
        <w:t xml:space="preserve">2.1 </w:t>
      </w:r>
      <w:r w:rsidR="000777CE" w:rsidRPr="000A7A99">
        <w:rPr>
          <w:rFonts w:ascii="Times New Roman" w:hAnsi="Times New Roman"/>
          <w:sz w:val="20"/>
          <w:lang w:val="en-US"/>
        </w:rPr>
        <w:t>Active TCI state for UL</w:t>
      </w:r>
    </w:p>
    <w:p w14:paraId="73DD9DD5" w14:textId="77777777" w:rsidR="005C4D1D" w:rsidRPr="000A7A99" w:rsidRDefault="005C4D1D" w:rsidP="00F17BB9">
      <w:pPr>
        <w:pStyle w:val="NoSpacing"/>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4A1F5C" w:rsidRPr="000A7A99" w14:paraId="34EF41F4" w14:textId="77777777" w:rsidTr="004A1F5C">
        <w:tc>
          <w:tcPr>
            <w:tcW w:w="9350" w:type="dxa"/>
          </w:tcPr>
          <w:p w14:paraId="4643B295" w14:textId="77777777" w:rsidR="00291A5A" w:rsidRPr="000A7A99" w:rsidRDefault="00291A5A" w:rsidP="00291A5A">
            <w:pPr>
              <w:spacing w:after="120"/>
              <w:rPr>
                <w:rFonts w:ascii="Times New Roman" w:eastAsiaTheme="minorEastAsia" w:hAnsi="Times New Roman"/>
                <w:b/>
                <w:sz w:val="20"/>
                <w:szCs w:val="20"/>
                <w:u w:val="single"/>
              </w:rPr>
            </w:pPr>
            <w:r w:rsidRPr="000A7A99">
              <w:rPr>
                <w:rFonts w:ascii="Times New Roman" w:eastAsiaTheme="minorEastAsia" w:hAnsi="Times New Roman"/>
                <w:b/>
                <w:sz w:val="20"/>
                <w:szCs w:val="20"/>
                <w:u w:val="single"/>
              </w:rPr>
              <w:t>Issue 1-1-1 Active TCI state for UL</w:t>
            </w:r>
          </w:p>
          <w:p w14:paraId="2E26D845" w14:textId="77777777" w:rsidR="00291A5A" w:rsidRPr="000A7A99" w:rsidRDefault="00291A5A" w:rsidP="00291A5A">
            <w:pPr>
              <w:numPr>
                <w:ilvl w:val="1"/>
                <w:numId w:val="28"/>
              </w:numPr>
              <w:spacing w:afterLines="50" w:after="120" w:line="259" w:lineRule="auto"/>
              <w:rPr>
                <w:rFonts w:ascii="Times New Roman" w:hAnsi="Times New Roman"/>
                <w:sz w:val="20"/>
                <w:szCs w:val="20"/>
              </w:rPr>
            </w:pPr>
            <w:r w:rsidRPr="000A7A99">
              <w:rPr>
                <w:rFonts w:ascii="Times New Roman" w:hAnsi="Times New Roman"/>
                <w:sz w:val="20"/>
                <w:szCs w:val="20"/>
              </w:rPr>
              <w:t>Further discuss whether LS is needed for clarifying ‘active UL TCI state’ the following issues:</w:t>
            </w:r>
          </w:p>
          <w:p w14:paraId="23439640" w14:textId="77777777" w:rsidR="00291A5A" w:rsidRPr="000A7A99" w:rsidRDefault="00291A5A" w:rsidP="00291A5A">
            <w:pPr>
              <w:pStyle w:val="ListParagraph"/>
              <w:widowControl/>
              <w:numPr>
                <w:ilvl w:val="2"/>
                <w:numId w:val="29"/>
              </w:numPr>
              <w:autoSpaceDE/>
              <w:autoSpaceDN/>
              <w:adjustRightInd/>
              <w:spacing w:after="120" w:line="259" w:lineRule="auto"/>
              <w:ind w:firstLineChars="0"/>
              <w:rPr>
                <w:rFonts w:eastAsia="Times New Roman"/>
                <w:sz w:val="20"/>
                <w:szCs w:val="20"/>
              </w:rPr>
            </w:pPr>
            <w:r w:rsidRPr="000A7A99">
              <w:rPr>
                <w:rFonts w:eastAsia="Times New Roman"/>
                <w:sz w:val="20"/>
                <w:szCs w:val="20"/>
              </w:rPr>
              <w:t>i: If the UL (or joint) TCI state is activated, should a UE track UL TCI state timing and/or frequency derived from DL-RS associated with UL TCI state (or joint) TCI as a UE does for active DL-TCI?</w:t>
            </w:r>
          </w:p>
          <w:p w14:paraId="72E7DE27" w14:textId="77777777" w:rsidR="00291A5A" w:rsidRPr="000A7A99" w:rsidRDefault="00291A5A" w:rsidP="00291A5A">
            <w:pPr>
              <w:pStyle w:val="ListParagraph"/>
              <w:widowControl/>
              <w:numPr>
                <w:ilvl w:val="2"/>
                <w:numId w:val="30"/>
              </w:numPr>
              <w:autoSpaceDE/>
              <w:autoSpaceDN/>
              <w:adjustRightInd/>
              <w:spacing w:after="120" w:line="259" w:lineRule="auto"/>
              <w:ind w:firstLineChars="0"/>
              <w:rPr>
                <w:rFonts w:eastAsia="Times New Roman"/>
                <w:sz w:val="20"/>
                <w:szCs w:val="20"/>
              </w:rPr>
            </w:pPr>
            <w:r w:rsidRPr="000A7A99">
              <w:rPr>
                <w:rFonts w:eastAsia="Times New Roman"/>
                <w:sz w:val="20"/>
                <w:szCs w:val="20"/>
              </w:rPr>
              <w:t xml:space="preserve">i-1: What DL-RS can be used to track timing and/or frequency for active UL TCI for non-serving cell? Specifically, how can a UE track timing and/or frequency, if SRS is indicated as source RS in the active UL TCI? </w:t>
            </w:r>
          </w:p>
          <w:p w14:paraId="44427441" w14:textId="77777777" w:rsidR="00291A5A" w:rsidRPr="000A7A99" w:rsidRDefault="00291A5A" w:rsidP="00291A5A">
            <w:pPr>
              <w:pStyle w:val="ListParagraph"/>
              <w:widowControl/>
              <w:numPr>
                <w:ilvl w:val="2"/>
                <w:numId w:val="29"/>
              </w:numPr>
              <w:autoSpaceDE/>
              <w:autoSpaceDN/>
              <w:adjustRightInd/>
              <w:spacing w:after="120" w:line="259" w:lineRule="auto"/>
              <w:ind w:firstLineChars="0"/>
              <w:rPr>
                <w:rFonts w:eastAsia="Times New Roman"/>
                <w:sz w:val="20"/>
                <w:szCs w:val="20"/>
              </w:rPr>
            </w:pPr>
            <w:r w:rsidRPr="000A7A99">
              <w:rPr>
                <w:rFonts w:eastAsia="Times New Roman"/>
                <w:sz w:val="20"/>
                <w:szCs w:val="20"/>
              </w:rPr>
              <w:t xml:space="preserve">ii: If a UE maintains the PL-RS of the activated UL TCI state (or joint) TCI state by the RAN1 agreement, the UE should maintain all of PL-RSs in the activated UL TCI (or joint) TCIs to support inter-cell or </w:t>
            </w:r>
            <w:proofErr w:type="spellStart"/>
            <w:r w:rsidRPr="000A7A99">
              <w:rPr>
                <w:rFonts w:eastAsia="Times New Roman"/>
                <w:sz w:val="20"/>
                <w:szCs w:val="20"/>
              </w:rPr>
              <w:t>mTRP</w:t>
            </w:r>
            <w:proofErr w:type="spellEnd"/>
            <w:r w:rsidRPr="000A7A99">
              <w:rPr>
                <w:rFonts w:eastAsia="Times New Roman"/>
                <w:sz w:val="20"/>
                <w:szCs w:val="20"/>
              </w:rPr>
              <w:t xml:space="preserve"> scenarios? </w:t>
            </w:r>
          </w:p>
          <w:p w14:paraId="685F8E9E" w14:textId="353D6DB1" w:rsidR="004A1F5C" w:rsidRPr="000A7A99" w:rsidRDefault="00291A5A" w:rsidP="000777CE">
            <w:pPr>
              <w:pStyle w:val="ListParagraph"/>
              <w:widowControl/>
              <w:numPr>
                <w:ilvl w:val="2"/>
                <w:numId w:val="30"/>
              </w:numPr>
              <w:autoSpaceDE/>
              <w:autoSpaceDN/>
              <w:adjustRightInd/>
              <w:spacing w:after="120" w:line="259" w:lineRule="auto"/>
              <w:ind w:firstLineChars="0"/>
              <w:rPr>
                <w:rFonts w:eastAsia="Times New Roman"/>
                <w:sz w:val="20"/>
                <w:szCs w:val="20"/>
              </w:rPr>
            </w:pPr>
            <w:r w:rsidRPr="000A7A99">
              <w:rPr>
                <w:rFonts w:eastAsia="Times New Roman"/>
                <w:sz w:val="20"/>
                <w:szCs w:val="20"/>
              </w:rPr>
              <w:lastRenderedPageBreak/>
              <w:t xml:space="preserve">ii-1: What is a UE capability to measure pathloss to support the active UL TCI list in inter-cell and </w:t>
            </w:r>
            <w:proofErr w:type="spellStart"/>
            <w:r w:rsidRPr="000A7A99">
              <w:rPr>
                <w:rFonts w:eastAsia="Times New Roman"/>
                <w:sz w:val="20"/>
                <w:szCs w:val="20"/>
              </w:rPr>
              <w:t>mTRP</w:t>
            </w:r>
            <w:proofErr w:type="spellEnd"/>
            <w:r w:rsidRPr="000A7A99">
              <w:rPr>
                <w:rFonts w:eastAsia="Times New Roman"/>
                <w:sz w:val="20"/>
                <w:szCs w:val="20"/>
              </w:rPr>
              <w:t>?</w:t>
            </w:r>
            <w:r w:rsidRPr="000A7A99">
              <w:rPr>
                <w:rFonts w:eastAsia="Times New Roman"/>
                <w:sz w:val="20"/>
                <w:szCs w:val="20"/>
              </w:rPr>
              <w:br/>
              <w:t>(Note : there is no UE capability indication on pathloss measurement in TS38.306 capability spec )</w:t>
            </w:r>
          </w:p>
        </w:tc>
      </w:tr>
    </w:tbl>
    <w:p w14:paraId="38CDE71D" w14:textId="77777777" w:rsidR="0040587B" w:rsidRPr="000A7A99" w:rsidRDefault="0040587B" w:rsidP="00F17BB9">
      <w:pPr>
        <w:pStyle w:val="NoSpacing"/>
        <w:rPr>
          <w:rFonts w:ascii="Times New Roman" w:hAnsi="Times New Roman" w:cs="Times New Roman"/>
          <w:sz w:val="20"/>
          <w:szCs w:val="20"/>
          <w:lang w:val="en-GB"/>
        </w:rPr>
      </w:pPr>
    </w:p>
    <w:p w14:paraId="4984B510" w14:textId="77777777" w:rsidR="000777CE" w:rsidRPr="000A7A99" w:rsidRDefault="000777CE" w:rsidP="00A53BEA">
      <w:pPr>
        <w:spacing w:after="180" w:line="240" w:lineRule="auto"/>
        <w:rPr>
          <w:rFonts w:ascii="Times New Roman" w:hAnsi="Times New Roman"/>
          <w:sz w:val="20"/>
          <w:szCs w:val="20"/>
          <w:lang w:val="en-GB"/>
        </w:rPr>
      </w:pPr>
    </w:p>
    <w:p w14:paraId="2B8F5F75" w14:textId="23322BA9" w:rsidR="009B333D" w:rsidRPr="000A7A99" w:rsidRDefault="00E044F1" w:rsidP="00A53BEA">
      <w:pPr>
        <w:spacing w:after="180" w:line="240" w:lineRule="auto"/>
        <w:rPr>
          <w:rFonts w:ascii="Times New Roman" w:hAnsi="Times New Roman"/>
          <w:sz w:val="20"/>
          <w:szCs w:val="20"/>
          <w:lang w:val="en-GB"/>
        </w:rPr>
      </w:pPr>
      <w:r w:rsidRPr="000A7A99">
        <w:rPr>
          <w:rFonts w:ascii="Times New Roman" w:hAnsi="Times New Roman"/>
          <w:sz w:val="20"/>
          <w:szCs w:val="20"/>
          <w:lang w:val="en-GB"/>
        </w:rPr>
        <w:t xml:space="preserve">When UL TCI state </w:t>
      </w:r>
      <w:r w:rsidR="00B32347" w:rsidRPr="000A7A99">
        <w:rPr>
          <w:rFonts w:ascii="Times New Roman" w:hAnsi="Times New Roman"/>
          <w:sz w:val="20"/>
          <w:szCs w:val="20"/>
          <w:lang w:val="en-GB"/>
        </w:rPr>
        <w:t>is activated</w:t>
      </w:r>
      <w:r w:rsidR="009B333D" w:rsidRPr="000A7A99">
        <w:rPr>
          <w:rFonts w:ascii="Times New Roman" w:hAnsi="Times New Roman"/>
          <w:sz w:val="20"/>
          <w:szCs w:val="20"/>
          <w:lang w:val="en-GB"/>
        </w:rPr>
        <w:t xml:space="preserve">, </w:t>
      </w:r>
      <w:r w:rsidR="00877223" w:rsidRPr="000A7A99">
        <w:rPr>
          <w:rFonts w:ascii="Times New Roman" w:hAnsi="Times New Roman"/>
          <w:sz w:val="20"/>
          <w:szCs w:val="20"/>
          <w:lang w:val="en-GB"/>
        </w:rPr>
        <w:t xml:space="preserve">it will refer to the beam information of the associated DL RS. </w:t>
      </w:r>
      <w:r w:rsidR="00FF2370" w:rsidRPr="000A7A99">
        <w:rPr>
          <w:rFonts w:ascii="Times New Roman" w:hAnsi="Times New Roman"/>
          <w:sz w:val="20"/>
          <w:szCs w:val="20"/>
          <w:lang w:val="en-GB"/>
        </w:rPr>
        <w:t xml:space="preserve">If the UL TCI state is </w:t>
      </w:r>
      <w:r w:rsidR="008B194F" w:rsidRPr="000A7A99">
        <w:rPr>
          <w:rFonts w:ascii="Times New Roman" w:hAnsi="Times New Roman"/>
          <w:sz w:val="20"/>
          <w:szCs w:val="20"/>
          <w:lang w:val="en-GB"/>
        </w:rPr>
        <w:t xml:space="preserve">related to serving cell, </w:t>
      </w:r>
      <w:r w:rsidR="00877223" w:rsidRPr="000A7A99">
        <w:rPr>
          <w:rFonts w:ascii="Times New Roman" w:hAnsi="Times New Roman"/>
          <w:sz w:val="20"/>
          <w:szCs w:val="20"/>
          <w:lang w:val="en-GB"/>
        </w:rPr>
        <w:t xml:space="preserve">the </w:t>
      </w:r>
      <w:r w:rsidR="00434E12" w:rsidRPr="000A7A99">
        <w:rPr>
          <w:rFonts w:ascii="Times New Roman" w:hAnsi="Times New Roman"/>
          <w:sz w:val="20"/>
          <w:szCs w:val="20"/>
          <w:lang w:val="en-GB"/>
        </w:rPr>
        <w:t xml:space="preserve">UL </w:t>
      </w:r>
      <w:r w:rsidR="00877223" w:rsidRPr="000A7A99">
        <w:rPr>
          <w:rFonts w:ascii="Times New Roman" w:hAnsi="Times New Roman"/>
          <w:sz w:val="20"/>
          <w:szCs w:val="20"/>
          <w:lang w:val="en-GB"/>
        </w:rPr>
        <w:t>timing</w:t>
      </w:r>
      <w:r w:rsidR="008B194F" w:rsidRPr="000A7A99">
        <w:rPr>
          <w:rFonts w:ascii="Times New Roman" w:hAnsi="Times New Roman"/>
          <w:sz w:val="20"/>
          <w:szCs w:val="20"/>
          <w:lang w:val="en-GB"/>
        </w:rPr>
        <w:t xml:space="preserve"> </w:t>
      </w:r>
      <w:r w:rsidR="00877223" w:rsidRPr="000A7A99">
        <w:rPr>
          <w:rFonts w:ascii="Times New Roman" w:hAnsi="Times New Roman"/>
          <w:sz w:val="20"/>
          <w:szCs w:val="20"/>
          <w:lang w:val="en-GB"/>
        </w:rPr>
        <w:t>will use the</w:t>
      </w:r>
      <w:r w:rsidR="00434E12" w:rsidRPr="000A7A99">
        <w:rPr>
          <w:rFonts w:ascii="Times New Roman" w:hAnsi="Times New Roman"/>
          <w:sz w:val="20"/>
          <w:szCs w:val="20"/>
          <w:lang w:val="en-GB"/>
        </w:rPr>
        <w:t xml:space="preserve"> current </w:t>
      </w:r>
      <w:r w:rsidR="008B194F" w:rsidRPr="000A7A99">
        <w:rPr>
          <w:rFonts w:ascii="Times New Roman" w:hAnsi="Times New Roman"/>
          <w:sz w:val="20"/>
          <w:szCs w:val="20"/>
          <w:lang w:val="en-GB"/>
        </w:rPr>
        <w:t xml:space="preserve">serving cell </w:t>
      </w:r>
      <w:r w:rsidR="00434E12" w:rsidRPr="000A7A99">
        <w:rPr>
          <w:rFonts w:ascii="Times New Roman" w:hAnsi="Times New Roman"/>
          <w:sz w:val="20"/>
          <w:szCs w:val="20"/>
          <w:lang w:val="en-GB"/>
        </w:rPr>
        <w:t xml:space="preserve">DL timing. If the UL TCI state is </w:t>
      </w:r>
      <w:r w:rsidR="00486435" w:rsidRPr="000A7A99">
        <w:rPr>
          <w:rFonts w:ascii="Times New Roman" w:hAnsi="Times New Roman"/>
          <w:sz w:val="20"/>
          <w:szCs w:val="20"/>
          <w:lang w:val="en-GB"/>
        </w:rPr>
        <w:t>related to cell with different PCI, the UL timing will depend on the DL timing of cell with different PCI.</w:t>
      </w:r>
      <w:r w:rsidR="00BC7D25" w:rsidRPr="000A7A99">
        <w:rPr>
          <w:rFonts w:ascii="Times New Roman" w:hAnsi="Times New Roman"/>
          <w:sz w:val="20"/>
          <w:szCs w:val="20"/>
          <w:lang w:val="en-GB"/>
        </w:rPr>
        <w:t xml:space="preserve"> UE don’t need to perform timing/frequency tracking</w:t>
      </w:r>
      <w:r w:rsidR="00DD0389" w:rsidRPr="000A7A99">
        <w:rPr>
          <w:rFonts w:ascii="Times New Roman" w:hAnsi="Times New Roman"/>
          <w:sz w:val="20"/>
          <w:szCs w:val="20"/>
          <w:lang w:val="en-GB"/>
        </w:rPr>
        <w:t xml:space="preserve"> for UL TCI state activation</w:t>
      </w:r>
      <w:r w:rsidR="000729C1" w:rsidRPr="000A7A99">
        <w:rPr>
          <w:rFonts w:ascii="Times New Roman" w:hAnsi="Times New Roman"/>
          <w:sz w:val="20"/>
          <w:szCs w:val="20"/>
          <w:lang w:val="en-GB"/>
        </w:rPr>
        <w:t>.</w:t>
      </w:r>
    </w:p>
    <w:p w14:paraId="6F44AAB4" w14:textId="75A1A2B5" w:rsidR="000777CE" w:rsidRPr="000A7A99" w:rsidRDefault="003F3768" w:rsidP="00A53BEA">
      <w:pPr>
        <w:spacing w:after="180" w:line="240" w:lineRule="auto"/>
        <w:rPr>
          <w:rFonts w:ascii="Times New Roman" w:hAnsi="Times New Roman"/>
          <w:sz w:val="20"/>
          <w:szCs w:val="20"/>
          <w:lang w:val="en-GB"/>
        </w:rPr>
      </w:pPr>
      <w:r w:rsidRPr="000A7A99">
        <w:rPr>
          <w:rFonts w:ascii="Times New Roman" w:hAnsi="Times New Roman"/>
          <w:sz w:val="20"/>
          <w:szCs w:val="20"/>
          <w:lang w:val="en-GB"/>
        </w:rPr>
        <w:t>From our understanding, s</w:t>
      </w:r>
      <w:r w:rsidR="002569C9" w:rsidRPr="000A7A99">
        <w:rPr>
          <w:rFonts w:ascii="Times New Roman" w:hAnsi="Times New Roman"/>
          <w:sz w:val="20"/>
          <w:szCs w:val="20"/>
          <w:lang w:val="en-GB"/>
        </w:rPr>
        <w:t>ame as legacy uplink spatial info switch, we only consider DL-RS as source RS in the UL TCI state and don’t consider SRS as source RS</w:t>
      </w:r>
      <w:r w:rsidR="002D55E7" w:rsidRPr="000A7A99">
        <w:rPr>
          <w:rFonts w:ascii="Times New Roman" w:hAnsi="Times New Roman"/>
          <w:sz w:val="20"/>
          <w:szCs w:val="20"/>
          <w:lang w:val="en-GB"/>
        </w:rPr>
        <w:t xml:space="preserve"> when defining the requirement.</w:t>
      </w:r>
    </w:p>
    <w:p w14:paraId="54EBF828" w14:textId="58BA77DF" w:rsidR="002D55E7" w:rsidRPr="000A7A99" w:rsidRDefault="009D6A72" w:rsidP="00A53BEA">
      <w:pPr>
        <w:spacing w:after="180" w:line="240" w:lineRule="auto"/>
        <w:rPr>
          <w:rFonts w:ascii="Times New Roman" w:hAnsi="Times New Roman"/>
          <w:sz w:val="20"/>
          <w:szCs w:val="20"/>
          <w:lang w:val="en-GB"/>
        </w:rPr>
      </w:pPr>
      <w:r w:rsidRPr="000A7A99">
        <w:rPr>
          <w:rFonts w:ascii="Times New Roman" w:hAnsi="Times New Roman"/>
          <w:sz w:val="20"/>
          <w:szCs w:val="20"/>
          <w:lang w:val="en-GB"/>
        </w:rPr>
        <w:t>In the current spec, the number of active TCI state is up to 8, while the number of maintained PL-RS is up to 4.</w:t>
      </w:r>
      <w:r w:rsidR="00043A11" w:rsidRPr="000A7A99">
        <w:rPr>
          <w:rFonts w:ascii="Times New Roman" w:hAnsi="Times New Roman"/>
          <w:sz w:val="20"/>
          <w:szCs w:val="20"/>
          <w:lang w:val="en-GB"/>
        </w:rPr>
        <w:t xml:space="preserve"> It seems that there is a mismatch between them.</w:t>
      </w:r>
    </w:p>
    <w:p w14:paraId="04958E51" w14:textId="5F28FD0A" w:rsidR="00896116" w:rsidRPr="000A7A99" w:rsidRDefault="00DD0389" w:rsidP="00A53BEA">
      <w:pPr>
        <w:spacing w:after="180" w:line="240" w:lineRule="auto"/>
        <w:rPr>
          <w:rFonts w:ascii="Times New Roman" w:hAnsi="Times New Roman"/>
          <w:b/>
          <w:bCs/>
          <w:sz w:val="20"/>
          <w:szCs w:val="20"/>
          <w:lang w:val="en-GB"/>
        </w:rPr>
      </w:pPr>
      <w:r w:rsidRPr="000A7A99">
        <w:rPr>
          <w:rFonts w:ascii="Times New Roman" w:hAnsi="Times New Roman"/>
          <w:b/>
          <w:bCs/>
          <w:sz w:val="20"/>
          <w:szCs w:val="20"/>
          <w:lang w:val="en-GB"/>
        </w:rPr>
        <w:t xml:space="preserve">Proposal 1: </w:t>
      </w:r>
      <w:r w:rsidR="0080430C" w:rsidRPr="000A7A99">
        <w:rPr>
          <w:rFonts w:ascii="Times New Roman" w:hAnsi="Times New Roman"/>
          <w:b/>
          <w:bCs/>
          <w:sz w:val="20"/>
          <w:szCs w:val="20"/>
          <w:lang w:val="en-GB"/>
        </w:rPr>
        <w:t>UE don’t need to perform timing/frequency tracking for UL TCI state activation.</w:t>
      </w:r>
    </w:p>
    <w:p w14:paraId="47AF5112" w14:textId="3E455946" w:rsidR="000777CE" w:rsidRPr="000A7A99" w:rsidRDefault="000777CE" w:rsidP="00A53BEA">
      <w:pPr>
        <w:spacing w:after="180" w:line="240" w:lineRule="auto"/>
        <w:rPr>
          <w:rFonts w:ascii="Times New Roman" w:hAnsi="Times New Roman"/>
          <w:sz w:val="20"/>
          <w:szCs w:val="20"/>
          <w:lang w:val="en-GB"/>
        </w:rPr>
      </w:pPr>
    </w:p>
    <w:p w14:paraId="057EA0F5" w14:textId="615247A8" w:rsidR="00E76FA7" w:rsidRPr="000A7A99" w:rsidRDefault="00E76FA7" w:rsidP="00E76FA7">
      <w:pPr>
        <w:pStyle w:val="Heading2"/>
        <w:numPr>
          <w:ilvl w:val="1"/>
          <w:numId w:val="0"/>
        </w:numPr>
        <w:ind w:left="576" w:hanging="576"/>
        <w:rPr>
          <w:rFonts w:ascii="Times New Roman" w:hAnsi="Times New Roman"/>
          <w:sz w:val="20"/>
          <w:lang w:val="en-US"/>
        </w:rPr>
      </w:pPr>
      <w:r w:rsidRPr="000A7A99">
        <w:rPr>
          <w:rFonts w:ascii="Times New Roman" w:hAnsi="Times New Roman"/>
          <w:sz w:val="20"/>
          <w:lang w:val="en-US"/>
        </w:rPr>
        <w:t>2.2 Joint TCI state switching requirement</w:t>
      </w:r>
    </w:p>
    <w:tbl>
      <w:tblPr>
        <w:tblStyle w:val="TableGrid"/>
        <w:tblW w:w="0" w:type="auto"/>
        <w:tblLook w:val="04A0" w:firstRow="1" w:lastRow="0" w:firstColumn="1" w:lastColumn="0" w:noHBand="0" w:noVBand="1"/>
      </w:tblPr>
      <w:tblGrid>
        <w:gridCol w:w="9350"/>
      </w:tblGrid>
      <w:tr w:rsidR="00E76FA7" w:rsidRPr="000A7A99" w14:paraId="20BD2B18" w14:textId="77777777" w:rsidTr="00E76FA7">
        <w:tc>
          <w:tcPr>
            <w:tcW w:w="9350" w:type="dxa"/>
          </w:tcPr>
          <w:p w14:paraId="142AF83C" w14:textId="77777777" w:rsidR="00E76FA7" w:rsidRPr="000A7A99" w:rsidRDefault="00E76FA7" w:rsidP="00E76FA7">
            <w:pPr>
              <w:rPr>
                <w:rFonts w:ascii="Times New Roman" w:hAnsi="Times New Roman"/>
                <w:b/>
                <w:bCs/>
                <w:sz w:val="20"/>
                <w:szCs w:val="20"/>
                <w:u w:val="single"/>
              </w:rPr>
            </w:pPr>
            <w:r w:rsidRPr="000A7A99">
              <w:rPr>
                <w:rFonts w:ascii="Times New Roman" w:hAnsi="Times New Roman"/>
                <w:b/>
                <w:bCs/>
                <w:sz w:val="20"/>
                <w:szCs w:val="20"/>
                <w:u w:val="single"/>
              </w:rPr>
              <w:t>Issue 1-1-3a Joint TCI state switching requirement</w:t>
            </w:r>
          </w:p>
          <w:p w14:paraId="4F81D855" w14:textId="77777777" w:rsidR="00E76FA7" w:rsidRPr="000A7A99" w:rsidRDefault="00E76FA7" w:rsidP="00E76FA7">
            <w:pPr>
              <w:numPr>
                <w:ilvl w:val="1"/>
                <w:numId w:val="28"/>
              </w:numPr>
              <w:spacing w:afterLines="50" w:after="120" w:line="259" w:lineRule="auto"/>
              <w:rPr>
                <w:rFonts w:ascii="Times New Roman" w:hAnsi="Times New Roman"/>
                <w:sz w:val="20"/>
                <w:szCs w:val="20"/>
              </w:rPr>
            </w:pPr>
            <w:r w:rsidRPr="000A7A99">
              <w:rPr>
                <w:rFonts w:ascii="Times New Roman" w:hAnsi="Times New Roman"/>
                <w:sz w:val="20"/>
                <w:szCs w:val="20"/>
              </w:rPr>
              <w:t>RAN4 #101bis GTW Agreements</w:t>
            </w:r>
          </w:p>
          <w:p w14:paraId="43551A1B" w14:textId="77777777" w:rsidR="00E76FA7" w:rsidRPr="00AD501F" w:rsidRDefault="00E76FA7" w:rsidP="00E76FA7">
            <w:pPr>
              <w:pStyle w:val="ListParagraph"/>
              <w:widowControl/>
              <w:numPr>
                <w:ilvl w:val="1"/>
                <w:numId w:val="6"/>
              </w:numPr>
              <w:autoSpaceDE/>
              <w:adjustRightInd/>
              <w:spacing w:after="120" w:line="252" w:lineRule="auto"/>
              <w:ind w:left="1364" w:firstLineChars="0"/>
              <w:rPr>
                <w:sz w:val="20"/>
                <w:szCs w:val="20"/>
                <w:lang w:eastAsia="ja-JP"/>
              </w:rPr>
            </w:pPr>
            <w:r w:rsidRPr="000A7A99">
              <w:rPr>
                <w:sz w:val="20"/>
                <w:szCs w:val="20"/>
                <w:lang w:val="sv-SE"/>
              </w:rPr>
              <w:t xml:space="preserve">No extra requirement needed for </w:t>
            </w:r>
            <w:r w:rsidRPr="000A7A99">
              <w:rPr>
                <w:sz w:val="20"/>
                <w:szCs w:val="20"/>
              </w:rPr>
              <w:t xml:space="preserve">Joint TCI mode, DL and UL requirements can be applicable </w:t>
            </w:r>
            <w:r w:rsidRPr="00AD501F">
              <w:rPr>
                <w:b/>
                <w:bCs/>
                <w:sz w:val="20"/>
                <w:szCs w:val="20"/>
              </w:rPr>
              <w:t>independently</w:t>
            </w:r>
          </w:p>
          <w:p w14:paraId="32D766DC" w14:textId="77777777" w:rsidR="00E76FA7" w:rsidRPr="000A7A99" w:rsidRDefault="00E76FA7" w:rsidP="00E76FA7">
            <w:pPr>
              <w:pStyle w:val="ListParagraph"/>
              <w:widowControl/>
              <w:numPr>
                <w:ilvl w:val="2"/>
                <w:numId w:val="6"/>
              </w:numPr>
              <w:autoSpaceDE/>
              <w:adjustRightInd/>
              <w:spacing w:after="120" w:line="252" w:lineRule="auto"/>
              <w:ind w:left="2084" w:firstLineChars="0"/>
              <w:rPr>
                <w:sz w:val="20"/>
                <w:szCs w:val="20"/>
                <w:lang w:eastAsia="ja-JP"/>
              </w:rPr>
            </w:pPr>
            <w:r w:rsidRPr="000A7A99">
              <w:rPr>
                <w:sz w:val="20"/>
                <w:szCs w:val="20"/>
              </w:rPr>
              <w:t xml:space="preserve">Note: it is not expected that UE will be required to make DL reception or UL transmission before UE completes the DL or UL TCI state switching, </w:t>
            </w:r>
            <w:r w:rsidRPr="00AD501F">
              <w:rPr>
                <w:b/>
                <w:bCs/>
                <w:sz w:val="20"/>
                <w:szCs w:val="20"/>
              </w:rPr>
              <w:t>respectively</w:t>
            </w:r>
          </w:p>
          <w:p w14:paraId="0C91D2BA" w14:textId="77777777" w:rsidR="00E76FA7" w:rsidRPr="000A7A99" w:rsidRDefault="00E76FA7" w:rsidP="00E76FA7">
            <w:pPr>
              <w:numPr>
                <w:ilvl w:val="1"/>
                <w:numId w:val="28"/>
              </w:numPr>
              <w:spacing w:afterLines="50" w:after="120" w:line="259" w:lineRule="auto"/>
              <w:rPr>
                <w:rFonts w:ascii="Times New Roman" w:hAnsi="Times New Roman"/>
                <w:sz w:val="20"/>
                <w:szCs w:val="20"/>
              </w:rPr>
            </w:pPr>
            <w:r w:rsidRPr="000A7A99">
              <w:rPr>
                <w:rFonts w:ascii="Times New Roman" w:hAnsi="Times New Roman"/>
                <w:sz w:val="20"/>
                <w:szCs w:val="20"/>
              </w:rPr>
              <w:t>Joint TCI switching delay requirement</w:t>
            </w:r>
          </w:p>
          <w:p w14:paraId="514DE403" w14:textId="77777777" w:rsidR="00E76FA7" w:rsidRPr="000A7A99" w:rsidRDefault="00E76FA7" w:rsidP="00E76FA7">
            <w:pPr>
              <w:pStyle w:val="ListParagraph"/>
              <w:widowControl/>
              <w:numPr>
                <w:ilvl w:val="2"/>
                <w:numId w:val="29"/>
              </w:numPr>
              <w:autoSpaceDE/>
              <w:autoSpaceDN/>
              <w:adjustRightInd/>
              <w:spacing w:after="120" w:line="259" w:lineRule="auto"/>
              <w:ind w:firstLineChars="0"/>
              <w:rPr>
                <w:sz w:val="20"/>
                <w:szCs w:val="20"/>
              </w:rPr>
            </w:pPr>
            <w:r w:rsidRPr="000A7A99">
              <w:rPr>
                <w:sz w:val="20"/>
                <w:szCs w:val="20"/>
              </w:rPr>
              <w:t>Option 1: In case of joint TCI state switch, UE is not expected to receive on DL before UE completes the DL and UL TCI state switch</w:t>
            </w:r>
          </w:p>
          <w:p w14:paraId="34313B01" w14:textId="77777777" w:rsidR="00E76FA7" w:rsidRPr="000A7A99" w:rsidRDefault="00E76FA7" w:rsidP="00E76FA7">
            <w:pPr>
              <w:pStyle w:val="ListParagraph"/>
              <w:widowControl/>
              <w:numPr>
                <w:ilvl w:val="2"/>
                <w:numId w:val="29"/>
              </w:numPr>
              <w:autoSpaceDE/>
              <w:autoSpaceDN/>
              <w:adjustRightInd/>
              <w:spacing w:after="120" w:line="259" w:lineRule="auto"/>
              <w:ind w:firstLineChars="0"/>
              <w:rPr>
                <w:sz w:val="20"/>
                <w:szCs w:val="20"/>
              </w:rPr>
            </w:pPr>
            <w:r w:rsidRPr="000A7A99">
              <w:rPr>
                <w:sz w:val="20"/>
                <w:szCs w:val="20"/>
              </w:rPr>
              <w:t xml:space="preserve">Option 2: </w:t>
            </w:r>
            <w:r w:rsidRPr="000A7A99">
              <w:rPr>
                <w:rFonts w:eastAsia="Times New Roman"/>
                <w:sz w:val="20"/>
                <w:szCs w:val="20"/>
              </w:rPr>
              <w:t>Joint</w:t>
            </w:r>
            <w:r w:rsidRPr="000A7A99">
              <w:rPr>
                <w:sz w:val="20"/>
                <w:szCs w:val="20"/>
              </w:rPr>
              <w:t xml:space="preserve"> TCI switching delay is regarded as same as a pair of separate DL/UL TCI switching.</w:t>
            </w:r>
          </w:p>
          <w:p w14:paraId="5FB16F20" w14:textId="77777777" w:rsidR="00E76FA7" w:rsidRPr="000A7A99" w:rsidRDefault="00E76FA7" w:rsidP="00E76FA7">
            <w:pPr>
              <w:pStyle w:val="ListParagraph"/>
              <w:widowControl/>
              <w:numPr>
                <w:ilvl w:val="2"/>
                <w:numId w:val="30"/>
              </w:numPr>
              <w:autoSpaceDE/>
              <w:autoSpaceDN/>
              <w:adjustRightInd/>
              <w:spacing w:after="120" w:line="259" w:lineRule="auto"/>
              <w:ind w:firstLineChars="0"/>
              <w:rPr>
                <w:sz w:val="20"/>
                <w:szCs w:val="20"/>
              </w:rPr>
            </w:pPr>
            <w:r w:rsidRPr="000A7A99">
              <w:rPr>
                <w:sz w:val="20"/>
                <w:szCs w:val="20"/>
              </w:rPr>
              <w:t>In case of joint TCI state switch, UE is expected to receive on DL, when UE completes the DL state switch.</w:t>
            </w:r>
          </w:p>
          <w:p w14:paraId="35010FB1" w14:textId="77777777" w:rsidR="00E76FA7" w:rsidRPr="000A7A99" w:rsidRDefault="00E76FA7" w:rsidP="00E76FA7">
            <w:pPr>
              <w:pStyle w:val="ListParagraph"/>
              <w:widowControl/>
              <w:numPr>
                <w:ilvl w:val="2"/>
                <w:numId w:val="30"/>
              </w:numPr>
              <w:autoSpaceDE/>
              <w:autoSpaceDN/>
              <w:adjustRightInd/>
              <w:spacing w:after="120" w:line="259" w:lineRule="auto"/>
              <w:ind w:firstLineChars="0"/>
              <w:rPr>
                <w:sz w:val="20"/>
                <w:szCs w:val="20"/>
              </w:rPr>
            </w:pPr>
            <w:r w:rsidRPr="000A7A99">
              <w:rPr>
                <w:sz w:val="20"/>
                <w:szCs w:val="20"/>
              </w:rPr>
              <w:t>In case of joint TCI state switch, UE is expected to transmit on UL, when UE completes the UL state switch.</w:t>
            </w:r>
          </w:p>
          <w:p w14:paraId="307F5A6F" w14:textId="4EDCB02B" w:rsidR="00E76FA7" w:rsidRPr="000A7A99" w:rsidRDefault="00E76FA7" w:rsidP="00E76FA7">
            <w:pPr>
              <w:pStyle w:val="ListParagraph"/>
              <w:widowControl/>
              <w:numPr>
                <w:ilvl w:val="2"/>
                <w:numId w:val="29"/>
              </w:numPr>
              <w:autoSpaceDE/>
              <w:autoSpaceDN/>
              <w:adjustRightInd/>
              <w:spacing w:after="120" w:line="259" w:lineRule="auto"/>
              <w:ind w:firstLineChars="0"/>
              <w:rPr>
                <w:sz w:val="20"/>
                <w:szCs w:val="20"/>
              </w:rPr>
            </w:pPr>
            <w:r w:rsidRPr="000A7A99">
              <w:rPr>
                <w:sz w:val="20"/>
                <w:szCs w:val="20"/>
              </w:rPr>
              <w:t>Other options are not precluded.</w:t>
            </w:r>
          </w:p>
        </w:tc>
      </w:tr>
    </w:tbl>
    <w:p w14:paraId="67781354" w14:textId="77777777" w:rsidR="000777CE" w:rsidRPr="000A7A99" w:rsidRDefault="000777CE" w:rsidP="00A53BEA">
      <w:pPr>
        <w:spacing w:after="180" w:line="240" w:lineRule="auto"/>
        <w:rPr>
          <w:rFonts w:ascii="Times New Roman" w:hAnsi="Times New Roman"/>
          <w:sz w:val="20"/>
          <w:szCs w:val="20"/>
          <w:lang w:val="en-GB"/>
        </w:rPr>
      </w:pPr>
    </w:p>
    <w:p w14:paraId="5FE431D0" w14:textId="3D88E254" w:rsidR="00AA07B0" w:rsidRPr="000A7A99" w:rsidRDefault="00401BEB" w:rsidP="00AA07B0">
      <w:pPr>
        <w:spacing w:after="120" w:line="259" w:lineRule="auto"/>
        <w:rPr>
          <w:rFonts w:ascii="Times New Roman" w:hAnsi="Times New Roman"/>
          <w:sz w:val="20"/>
          <w:szCs w:val="20"/>
          <w:lang w:val="en-GB"/>
        </w:rPr>
      </w:pPr>
      <w:r w:rsidRPr="000A7A99">
        <w:rPr>
          <w:rFonts w:ascii="Times New Roman" w:hAnsi="Times New Roman"/>
          <w:sz w:val="20"/>
          <w:szCs w:val="20"/>
          <w:lang w:val="en-GB"/>
        </w:rPr>
        <w:t>For the discussion for Joint TCI state switch</w:t>
      </w:r>
      <w:r w:rsidR="00084DAC" w:rsidRPr="000A7A99">
        <w:rPr>
          <w:rFonts w:ascii="Times New Roman" w:hAnsi="Times New Roman"/>
          <w:sz w:val="20"/>
          <w:szCs w:val="20"/>
          <w:lang w:val="en-GB"/>
        </w:rPr>
        <w:t xml:space="preserve"> delay, </w:t>
      </w:r>
      <w:r w:rsidR="00545490" w:rsidRPr="000A7A99">
        <w:rPr>
          <w:rFonts w:ascii="Times New Roman" w:hAnsi="Times New Roman"/>
          <w:sz w:val="20"/>
          <w:szCs w:val="20"/>
          <w:lang w:val="en-GB"/>
        </w:rPr>
        <w:t xml:space="preserve">the DL/UL TCI state switch can be performed independently. However, </w:t>
      </w:r>
      <w:r w:rsidR="00C04DBB" w:rsidRPr="000A7A99">
        <w:rPr>
          <w:rFonts w:ascii="Times New Roman" w:hAnsi="Times New Roman"/>
          <w:sz w:val="20"/>
          <w:szCs w:val="20"/>
          <w:lang w:val="en-GB"/>
        </w:rPr>
        <w:t xml:space="preserve">for the test, UL transmission and DL transmission will </w:t>
      </w:r>
      <w:r w:rsidR="003109E0" w:rsidRPr="000A7A99">
        <w:rPr>
          <w:rFonts w:ascii="Times New Roman" w:hAnsi="Times New Roman"/>
          <w:sz w:val="20"/>
          <w:szCs w:val="20"/>
          <w:lang w:val="en-GB"/>
        </w:rPr>
        <w:t>rely on each other</w:t>
      </w:r>
      <w:r w:rsidR="009F37D9" w:rsidRPr="000A7A99">
        <w:rPr>
          <w:rFonts w:ascii="Times New Roman" w:hAnsi="Times New Roman"/>
          <w:sz w:val="20"/>
          <w:szCs w:val="20"/>
          <w:lang w:val="en-GB"/>
        </w:rPr>
        <w:t xml:space="preserve">. Therefore, some clarification is added that </w:t>
      </w:r>
      <w:r w:rsidR="00AA07B0" w:rsidRPr="000A7A99">
        <w:rPr>
          <w:rFonts w:ascii="Times New Roman" w:hAnsi="Times New Roman"/>
          <w:sz w:val="20"/>
          <w:szCs w:val="20"/>
          <w:lang w:val="en-GB"/>
        </w:rPr>
        <w:t xml:space="preserve">UE is not expected to </w:t>
      </w:r>
      <w:r w:rsidR="00981A1D" w:rsidRPr="000A7A99">
        <w:rPr>
          <w:rFonts w:ascii="Times New Roman" w:hAnsi="Times New Roman"/>
          <w:sz w:val="20"/>
          <w:szCs w:val="20"/>
          <w:lang w:val="en-GB"/>
        </w:rPr>
        <w:t xml:space="preserve">make DL reception or UL transmission </w:t>
      </w:r>
      <w:r w:rsidR="00AA07B0" w:rsidRPr="000A7A99">
        <w:rPr>
          <w:rFonts w:ascii="Times New Roman" w:hAnsi="Times New Roman"/>
          <w:sz w:val="20"/>
          <w:szCs w:val="20"/>
          <w:lang w:val="en-GB"/>
        </w:rPr>
        <w:t>before UE completes the DL and UL TCI state switc</w:t>
      </w:r>
      <w:r w:rsidR="00BB73E1" w:rsidRPr="000A7A99">
        <w:rPr>
          <w:rFonts w:ascii="Times New Roman" w:hAnsi="Times New Roman"/>
          <w:sz w:val="20"/>
          <w:szCs w:val="20"/>
          <w:lang w:val="en-GB"/>
        </w:rPr>
        <w:t>h</w:t>
      </w:r>
      <w:r w:rsidR="00981A1D" w:rsidRPr="000A7A99">
        <w:rPr>
          <w:rFonts w:ascii="Times New Roman" w:hAnsi="Times New Roman"/>
          <w:sz w:val="20"/>
          <w:szCs w:val="20"/>
          <w:lang w:val="en-GB"/>
        </w:rPr>
        <w:t>.</w:t>
      </w:r>
      <w:r w:rsidR="00D033C0" w:rsidRPr="000A7A99">
        <w:rPr>
          <w:rFonts w:ascii="Times New Roman" w:hAnsi="Times New Roman"/>
          <w:sz w:val="20"/>
          <w:szCs w:val="20"/>
          <w:lang w:val="en-GB"/>
        </w:rPr>
        <w:t xml:space="preserve"> we p</w:t>
      </w:r>
      <w:r w:rsidR="008A41D2" w:rsidRPr="000A7A99">
        <w:rPr>
          <w:rFonts w:ascii="Times New Roman" w:hAnsi="Times New Roman"/>
          <w:sz w:val="20"/>
          <w:szCs w:val="20"/>
          <w:lang w:val="en-GB"/>
        </w:rPr>
        <w:t xml:space="preserve">refer to keep the current statement in the </w:t>
      </w:r>
      <w:r w:rsidR="00F37B59" w:rsidRPr="000A7A99">
        <w:rPr>
          <w:rFonts w:ascii="Times New Roman" w:hAnsi="Times New Roman"/>
          <w:sz w:val="20"/>
          <w:szCs w:val="20"/>
          <w:lang w:val="en-GB"/>
        </w:rPr>
        <w:t>specification.</w:t>
      </w:r>
    </w:p>
    <w:p w14:paraId="475F9452" w14:textId="38C9E588" w:rsidR="00F37B59" w:rsidRPr="000A7A99" w:rsidRDefault="00F37B59" w:rsidP="00AA07B0">
      <w:pPr>
        <w:spacing w:after="120" w:line="259" w:lineRule="auto"/>
        <w:rPr>
          <w:rFonts w:ascii="Times New Roman" w:hAnsi="Times New Roman"/>
          <w:sz w:val="20"/>
          <w:szCs w:val="20"/>
          <w:lang w:val="en-GB"/>
        </w:rPr>
      </w:pPr>
    </w:p>
    <w:p w14:paraId="347760C8" w14:textId="55E4FB5B" w:rsidR="00F37B59" w:rsidRPr="000A7A99" w:rsidRDefault="00F37B59" w:rsidP="00AA07B0">
      <w:pPr>
        <w:spacing w:after="120" w:line="259" w:lineRule="auto"/>
        <w:rPr>
          <w:rFonts w:ascii="Times New Roman" w:hAnsi="Times New Roman"/>
          <w:b/>
          <w:bCs/>
          <w:sz w:val="20"/>
          <w:szCs w:val="20"/>
          <w:lang w:val="en-GB"/>
        </w:rPr>
      </w:pPr>
      <w:r w:rsidRPr="000A7A99">
        <w:rPr>
          <w:rFonts w:ascii="Times New Roman" w:hAnsi="Times New Roman"/>
          <w:b/>
          <w:bCs/>
          <w:sz w:val="20"/>
          <w:szCs w:val="20"/>
          <w:lang w:val="en-GB"/>
        </w:rPr>
        <w:t>Proposal 2: Keep the current clarification for Joint TCI state switch in the specification.</w:t>
      </w:r>
    </w:p>
    <w:p w14:paraId="4C8BA6BA" w14:textId="77777777" w:rsidR="00D8793E" w:rsidRPr="000A7A99" w:rsidRDefault="00D8793E" w:rsidP="00AA07B0">
      <w:pPr>
        <w:spacing w:after="120" w:line="259" w:lineRule="auto"/>
        <w:rPr>
          <w:rFonts w:ascii="Times New Roman" w:hAnsi="Times New Roman"/>
          <w:b/>
          <w:bCs/>
          <w:sz w:val="20"/>
          <w:szCs w:val="20"/>
        </w:rPr>
      </w:pPr>
    </w:p>
    <w:tbl>
      <w:tblPr>
        <w:tblStyle w:val="TableGrid"/>
        <w:tblW w:w="0" w:type="auto"/>
        <w:tblLook w:val="04A0" w:firstRow="1" w:lastRow="0" w:firstColumn="1" w:lastColumn="0" w:noHBand="0" w:noVBand="1"/>
      </w:tblPr>
      <w:tblGrid>
        <w:gridCol w:w="9350"/>
      </w:tblGrid>
      <w:tr w:rsidR="00D8793E" w:rsidRPr="000A7A99" w14:paraId="3EA98678" w14:textId="77777777" w:rsidTr="00D8793E">
        <w:tc>
          <w:tcPr>
            <w:tcW w:w="9350" w:type="dxa"/>
          </w:tcPr>
          <w:p w14:paraId="70B91773" w14:textId="77777777" w:rsidR="001146BF" w:rsidRPr="000A7A99" w:rsidRDefault="001146BF" w:rsidP="001146BF">
            <w:pPr>
              <w:spacing w:after="120"/>
              <w:rPr>
                <w:rFonts w:ascii="Times New Roman" w:eastAsiaTheme="minorEastAsia" w:hAnsi="Times New Roman"/>
                <w:b/>
                <w:sz w:val="20"/>
                <w:szCs w:val="20"/>
                <w:u w:val="single"/>
              </w:rPr>
            </w:pPr>
            <w:r w:rsidRPr="000A7A99">
              <w:rPr>
                <w:rFonts w:ascii="Times New Roman" w:eastAsiaTheme="minorEastAsia" w:hAnsi="Times New Roman"/>
                <w:b/>
                <w:sz w:val="20"/>
                <w:szCs w:val="20"/>
                <w:u w:val="single"/>
              </w:rPr>
              <w:lastRenderedPageBreak/>
              <w:t>Issue 1-1-4 MAC-CE based UL TCI state switching delay when SSB is indicated as PL-RS in UL TCI state for FR2</w:t>
            </w:r>
          </w:p>
          <w:p w14:paraId="07C580F4" w14:textId="77777777" w:rsidR="001146BF" w:rsidRPr="000A7A99" w:rsidRDefault="001146BF" w:rsidP="001146BF">
            <w:pPr>
              <w:spacing w:after="120"/>
              <w:rPr>
                <w:rFonts w:ascii="Times New Roman" w:eastAsiaTheme="minorEastAsia" w:hAnsi="Times New Roman"/>
                <w:bCs/>
                <w:sz w:val="20"/>
                <w:szCs w:val="20"/>
              </w:rPr>
            </w:pPr>
            <w:r w:rsidRPr="000A7A99">
              <w:rPr>
                <w:rFonts w:ascii="Times New Roman" w:eastAsiaTheme="minorEastAsia" w:hAnsi="Times New Roman"/>
                <w:bCs/>
                <w:sz w:val="20"/>
                <w:szCs w:val="20"/>
              </w:rPr>
              <w:t>FFS:</w:t>
            </w:r>
          </w:p>
          <w:p w14:paraId="3EF0D2F4" w14:textId="77777777" w:rsidR="001146BF" w:rsidRPr="000A7A99" w:rsidRDefault="001146BF" w:rsidP="001146BF">
            <w:pPr>
              <w:pStyle w:val="ListParagraph"/>
              <w:widowControl/>
              <w:numPr>
                <w:ilvl w:val="2"/>
                <w:numId w:val="29"/>
              </w:numPr>
              <w:autoSpaceDE/>
              <w:autoSpaceDN/>
              <w:adjustRightInd/>
              <w:spacing w:after="120" w:line="259" w:lineRule="auto"/>
              <w:ind w:firstLineChars="0"/>
              <w:rPr>
                <w:bCs/>
                <w:sz w:val="20"/>
                <w:szCs w:val="20"/>
              </w:rPr>
            </w:pPr>
            <w:r w:rsidRPr="000A7A99">
              <w:rPr>
                <w:sz w:val="20"/>
                <w:szCs w:val="20"/>
                <w:lang w:eastAsia="zh-CN"/>
              </w:rPr>
              <w:t xml:space="preserve">Option-1 : </w:t>
            </w:r>
            <w:r w:rsidRPr="000A7A99">
              <w:rPr>
                <w:bCs/>
                <w:sz w:val="20"/>
                <w:szCs w:val="20"/>
              </w:rPr>
              <w:t>Longer delay is expected when SSB is indicated as PL-RS in UL TCI state for FR2</w:t>
            </w:r>
          </w:p>
          <w:p w14:paraId="504D4053" w14:textId="721265A3" w:rsidR="00D8793E" w:rsidRPr="000A7A99" w:rsidRDefault="001146BF" w:rsidP="00B910D0">
            <w:pPr>
              <w:pStyle w:val="ListParagraph"/>
              <w:widowControl/>
              <w:numPr>
                <w:ilvl w:val="2"/>
                <w:numId w:val="29"/>
              </w:numPr>
              <w:autoSpaceDE/>
              <w:autoSpaceDN/>
              <w:adjustRightInd/>
              <w:spacing w:after="120" w:line="259" w:lineRule="auto"/>
              <w:ind w:firstLineChars="0"/>
              <w:rPr>
                <w:bCs/>
                <w:sz w:val="20"/>
                <w:szCs w:val="20"/>
              </w:rPr>
            </w:pPr>
            <w:r w:rsidRPr="000A7A99">
              <w:rPr>
                <w:bCs/>
                <w:sz w:val="20"/>
                <w:szCs w:val="20"/>
              </w:rPr>
              <w:t xml:space="preserve">Option-2 : If a UE has measured and reported L1-RSRP within [Y] msec on the SSB indicated as PL-RS in UL TCI state, the PL-RS is regarded to be maintained. (i.e. a filtered L1-RSRP measurement process is equivalent to PL measurement process based on </w:t>
            </w:r>
            <w:r w:rsidRPr="000A7A99">
              <w:rPr>
                <w:i/>
                <w:iCs/>
                <w:position w:val="-12"/>
                <w:sz w:val="20"/>
                <w:szCs w:val="20"/>
              </w:rPr>
              <w:object w:dxaOrig="840" w:dyaOrig="320" w14:anchorId="53B563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5.35pt" o:ole="">
                  <v:imagedata r:id="rId10" o:title=""/>
                </v:shape>
                <o:OLEObject Type="Embed" ProgID="Equation.3" ShapeID="_x0000_i1025" DrawAspect="Content" ObjectID="_1721642300" r:id="rId11"/>
              </w:object>
            </w:r>
            <w:r w:rsidRPr="000A7A99">
              <w:rPr>
                <w:i/>
                <w:iCs/>
                <w:sz w:val="20"/>
                <w:szCs w:val="20"/>
              </w:rPr>
              <w:t xml:space="preserve">= </w:t>
            </w:r>
            <w:proofErr w:type="spellStart"/>
            <w:r w:rsidRPr="000A7A99">
              <w:rPr>
                <w:i/>
                <w:iCs/>
                <w:sz w:val="20"/>
                <w:szCs w:val="20"/>
              </w:rPr>
              <w:t>referenceSignalPower</w:t>
            </w:r>
            <w:proofErr w:type="spellEnd"/>
            <w:r w:rsidRPr="000A7A99">
              <w:rPr>
                <w:i/>
                <w:iCs/>
                <w:sz w:val="20"/>
                <w:szCs w:val="20"/>
              </w:rPr>
              <w:t xml:space="preserve"> – higher layer filtered RSRP</w:t>
            </w:r>
            <w:r w:rsidRPr="000A7A99">
              <w:rPr>
                <w:bCs/>
                <w:sz w:val="20"/>
                <w:szCs w:val="20"/>
              </w:rPr>
              <w:t xml:space="preserve"> in TS38.213)</w:t>
            </w:r>
          </w:p>
        </w:tc>
      </w:tr>
    </w:tbl>
    <w:p w14:paraId="4BB31F4E" w14:textId="5057F325" w:rsidR="000777CE" w:rsidRPr="000A7A99" w:rsidRDefault="000777CE" w:rsidP="00A53BEA">
      <w:pPr>
        <w:spacing w:after="180" w:line="240" w:lineRule="auto"/>
        <w:rPr>
          <w:rFonts w:ascii="Times New Roman" w:hAnsi="Times New Roman"/>
          <w:sz w:val="20"/>
          <w:szCs w:val="20"/>
          <w:lang w:val="x-none"/>
        </w:rPr>
      </w:pPr>
    </w:p>
    <w:p w14:paraId="49A5AAC5" w14:textId="5A105044" w:rsidR="00330311" w:rsidRPr="000A7A99" w:rsidRDefault="00330311" w:rsidP="00330311">
      <w:pPr>
        <w:spacing w:after="120"/>
        <w:rPr>
          <w:rFonts w:ascii="Times New Roman" w:hAnsi="Times New Roman"/>
          <w:bCs/>
          <w:sz w:val="20"/>
          <w:szCs w:val="20"/>
        </w:rPr>
      </w:pPr>
      <w:r w:rsidRPr="000A7A99">
        <w:rPr>
          <w:rFonts w:ascii="Times New Roman" w:hAnsi="Times New Roman"/>
          <w:bCs/>
          <w:sz w:val="20"/>
          <w:szCs w:val="20"/>
        </w:rPr>
        <w:t>If SSB is configured for both source RS for UL TCI state switch and PL-RS,</w:t>
      </w:r>
      <w:r w:rsidR="00465A6C" w:rsidRPr="000A7A99">
        <w:rPr>
          <w:rFonts w:ascii="Times New Roman" w:hAnsi="Times New Roman"/>
          <w:bCs/>
          <w:sz w:val="20"/>
          <w:szCs w:val="20"/>
        </w:rPr>
        <w:t xml:space="preserve"> if RX beam is already known,</w:t>
      </w:r>
    </w:p>
    <w:p w14:paraId="73952586" w14:textId="3372A09D" w:rsidR="00330311" w:rsidRPr="000A7A99" w:rsidRDefault="00330311" w:rsidP="00330311">
      <w:pPr>
        <w:spacing w:after="120"/>
        <w:rPr>
          <w:rFonts w:ascii="Times New Roman" w:hAnsi="Times New Roman"/>
          <w:bCs/>
          <w:sz w:val="20"/>
          <w:szCs w:val="20"/>
        </w:rPr>
      </w:pPr>
      <w:r w:rsidRPr="000A7A99">
        <w:rPr>
          <w:rFonts w:ascii="Times New Roman" w:hAnsi="Times New Roman"/>
          <w:bCs/>
          <w:sz w:val="20"/>
          <w:szCs w:val="20"/>
        </w:rPr>
        <w:t>Some compan</w:t>
      </w:r>
      <w:r w:rsidR="003C2C2E">
        <w:rPr>
          <w:rFonts w:ascii="Times New Roman" w:hAnsi="Times New Roman"/>
          <w:bCs/>
          <w:sz w:val="20"/>
          <w:szCs w:val="20"/>
        </w:rPr>
        <w:t>ies</w:t>
      </w:r>
      <w:r w:rsidRPr="000A7A99">
        <w:rPr>
          <w:rFonts w:ascii="Times New Roman" w:hAnsi="Times New Roman"/>
          <w:bCs/>
          <w:sz w:val="20"/>
          <w:szCs w:val="20"/>
        </w:rPr>
        <w:t xml:space="preserve"> think that UE can apply the RX beam to the PL-</w:t>
      </w:r>
      <w:proofErr w:type="gramStart"/>
      <w:r w:rsidRPr="000A7A99">
        <w:rPr>
          <w:rFonts w:ascii="Times New Roman" w:hAnsi="Times New Roman"/>
          <w:bCs/>
          <w:sz w:val="20"/>
          <w:szCs w:val="20"/>
        </w:rPr>
        <w:t>RS, and</w:t>
      </w:r>
      <w:proofErr w:type="gramEnd"/>
      <w:r w:rsidRPr="000A7A99">
        <w:rPr>
          <w:rFonts w:ascii="Times New Roman" w:hAnsi="Times New Roman"/>
          <w:bCs/>
          <w:sz w:val="20"/>
          <w:szCs w:val="20"/>
        </w:rPr>
        <w:t xml:space="preserve"> use 5 samples to get pathloss measurement result for UL TCI state switch</w:t>
      </w:r>
      <w:r w:rsidR="00816920" w:rsidRPr="000A7A99">
        <w:rPr>
          <w:rFonts w:ascii="Times New Roman" w:hAnsi="Times New Roman"/>
          <w:bCs/>
          <w:sz w:val="20"/>
          <w:szCs w:val="20"/>
        </w:rPr>
        <w:t>.</w:t>
      </w:r>
    </w:p>
    <w:p w14:paraId="795A1BC9" w14:textId="4D1790F8" w:rsidR="00330311" w:rsidRPr="000A7A99" w:rsidRDefault="00330311" w:rsidP="00166FF7">
      <w:pPr>
        <w:spacing w:after="120"/>
        <w:rPr>
          <w:rFonts w:ascii="Times New Roman" w:eastAsiaTheme="minorEastAsia" w:hAnsi="Times New Roman"/>
          <w:b/>
          <w:sz w:val="20"/>
          <w:szCs w:val="20"/>
          <w:u w:val="single"/>
        </w:rPr>
      </w:pPr>
      <w:r w:rsidRPr="000A7A99">
        <w:rPr>
          <w:rFonts w:ascii="Times New Roman" w:hAnsi="Times New Roman"/>
          <w:bCs/>
          <w:sz w:val="20"/>
          <w:szCs w:val="20"/>
        </w:rPr>
        <w:t>Some other compan</w:t>
      </w:r>
      <w:r w:rsidR="003C2C2E">
        <w:rPr>
          <w:rFonts w:ascii="Times New Roman" w:hAnsi="Times New Roman"/>
          <w:bCs/>
          <w:sz w:val="20"/>
          <w:szCs w:val="20"/>
        </w:rPr>
        <w:t>ies</w:t>
      </w:r>
      <w:r w:rsidRPr="000A7A99">
        <w:rPr>
          <w:rFonts w:ascii="Times New Roman" w:hAnsi="Times New Roman"/>
          <w:bCs/>
          <w:sz w:val="20"/>
          <w:szCs w:val="20"/>
        </w:rPr>
        <w:t xml:space="preserve"> think that PL-RS is not only used for UL TCI state switch, PL-RS will also be used for regular TX power calculation for uplink transmission. It always needs to perform RX beam sweeping on itself to find suitable RX beam since the channel is varying. </w:t>
      </w:r>
      <w:r w:rsidR="008D7690" w:rsidRPr="000A7A99">
        <w:rPr>
          <w:rFonts w:ascii="Times New Roman" w:hAnsi="Times New Roman"/>
          <w:bCs/>
          <w:sz w:val="20"/>
          <w:szCs w:val="20"/>
        </w:rPr>
        <w:t>T</w:t>
      </w:r>
      <w:r w:rsidRPr="000A7A99">
        <w:rPr>
          <w:rFonts w:ascii="Times New Roman" w:hAnsi="Times New Roman"/>
          <w:bCs/>
          <w:sz w:val="20"/>
          <w:szCs w:val="20"/>
        </w:rPr>
        <w:t>he RX beam sweeping procedure for PL-RS will apply for both UL TCI state switch and other UL transmission procedure</w:t>
      </w:r>
      <w:r w:rsidR="008D7690" w:rsidRPr="000A7A99">
        <w:rPr>
          <w:rFonts w:ascii="Times New Roman" w:hAnsi="Times New Roman"/>
          <w:bCs/>
          <w:sz w:val="20"/>
          <w:szCs w:val="20"/>
        </w:rPr>
        <w:t xml:space="preserve">. </w:t>
      </w:r>
      <w:r w:rsidRPr="000A7A99">
        <w:rPr>
          <w:rFonts w:ascii="Times New Roman" w:hAnsi="Times New Roman"/>
          <w:bCs/>
          <w:sz w:val="20"/>
          <w:szCs w:val="20"/>
        </w:rPr>
        <w:t xml:space="preserve">Considering it’s related to UE </w:t>
      </w:r>
      <w:proofErr w:type="gramStart"/>
      <w:r w:rsidRPr="000A7A99">
        <w:rPr>
          <w:rFonts w:ascii="Times New Roman" w:hAnsi="Times New Roman"/>
          <w:bCs/>
          <w:sz w:val="20"/>
          <w:szCs w:val="20"/>
        </w:rPr>
        <w:t>implementation,</w:t>
      </w:r>
      <w:proofErr w:type="gramEnd"/>
      <w:r w:rsidRPr="000A7A99">
        <w:rPr>
          <w:rFonts w:ascii="Times New Roman" w:hAnsi="Times New Roman"/>
          <w:bCs/>
          <w:sz w:val="20"/>
          <w:szCs w:val="20"/>
        </w:rPr>
        <w:t xml:space="preserve"> we </w:t>
      </w:r>
      <w:r w:rsidR="00166FF7" w:rsidRPr="000A7A99">
        <w:rPr>
          <w:rFonts w:ascii="Times New Roman" w:hAnsi="Times New Roman"/>
          <w:bCs/>
          <w:sz w:val="20"/>
          <w:szCs w:val="20"/>
        </w:rPr>
        <w:t xml:space="preserve"> support option 1.</w:t>
      </w:r>
    </w:p>
    <w:p w14:paraId="1965D604" w14:textId="48106D4E" w:rsidR="00166FF7" w:rsidRPr="000A7A99" w:rsidRDefault="00166FF7" w:rsidP="00166FF7">
      <w:pPr>
        <w:spacing w:after="120"/>
        <w:rPr>
          <w:rFonts w:ascii="Times New Roman" w:eastAsiaTheme="minorEastAsia" w:hAnsi="Times New Roman"/>
          <w:b/>
          <w:bCs/>
          <w:sz w:val="20"/>
          <w:szCs w:val="20"/>
        </w:rPr>
      </w:pPr>
      <w:r w:rsidRPr="000A7A99">
        <w:rPr>
          <w:rFonts w:ascii="Times New Roman" w:hAnsi="Times New Roman"/>
          <w:b/>
          <w:bCs/>
          <w:sz w:val="20"/>
          <w:szCs w:val="20"/>
          <w:lang w:eastAsia="ja-JP"/>
        </w:rPr>
        <w:t xml:space="preserve">Proposal 3: </w:t>
      </w:r>
      <w:r w:rsidRPr="000A7A99">
        <w:rPr>
          <w:rFonts w:ascii="Times New Roman" w:eastAsiaTheme="minorEastAsia" w:hAnsi="Times New Roman"/>
          <w:b/>
          <w:bCs/>
          <w:sz w:val="20"/>
          <w:szCs w:val="20"/>
        </w:rPr>
        <w:t xml:space="preserve">When SSB is indicated as PL-RS in UL TCI state for FR2, </w:t>
      </w:r>
      <w:r w:rsidR="003C2C2E">
        <w:rPr>
          <w:rFonts w:ascii="Times New Roman" w:hAnsi="Times New Roman"/>
          <w:b/>
          <w:bCs/>
          <w:sz w:val="20"/>
          <w:szCs w:val="20"/>
        </w:rPr>
        <w:t>l</w:t>
      </w:r>
      <w:r w:rsidRPr="000A7A99">
        <w:rPr>
          <w:rFonts w:ascii="Times New Roman" w:hAnsi="Times New Roman"/>
          <w:b/>
          <w:bCs/>
          <w:sz w:val="20"/>
          <w:szCs w:val="20"/>
        </w:rPr>
        <w:t>onger delay is expected.</w:t>
      </w:r>
    </w:p>
    <w:p w14:paraId="330C09B8" w14:textId="72D012B8" w:rsidR="009D50F9" w:rsidRPr="000A7A99" w:rsidRDefault="009D50F9" w:rsidP="00A53BEA">
      <w:pPr>
        <w:spacing w:after="180" w:line="240" w:lineRule="auto"/>
        <w:rPr>
          <w:rFonts w:ascii="Times New Roman" w:hAnsi="Times New Roman"/>
          <w:b/>
          <w:bCs/>
          <w:sz w:val="20"/>
          <w:szCs w:val="20"/>
          <w:lang w:eastAsia="ja-JP"/>
        </w:rPr>
      </w:pPr>
    </w:p>
    <w:p w14:paraId="0839FDCB" w14:textId="74F6EAAD" w:rsidR="001504D0" w:rsidRPr="000A7A99" w:rsidRDefault="001504D0" w:rsidP="001504D0">
      <w:pPr>
        <w:pStyle w:val="Heading2"/>
        <w:numPr>
          <w:ilvl w:val="1"/>
          <w:numId w:val="0"/>
        </w:numPr>
        <w:ind w:left="576" w:hanging="576"/>
        <w:rPr>
          <w:rFonts w:ascii="Times New Roman" w:hAnsi="Times New Roman"/>
          <w:sz w:val="20"/>
          <w:lang w:val="en-US"/>
        </w:rPr>
      </w:pPr>
      <w:r w:rsidRPr="000A7A99">
        <w:rPr>
          <w:rFonts w:ascii="Times New Roman" w:hAnsi="Times New Roman"/>
          <w:sz w:val="20"/>
          <w:lang w:val="en-US"/>
        </w:rPr>
        <w:t>2.4 Cell Common TCI switching delay for CA case</w:t>
      </w:r>
    </w:p>
    <w:p w14:paraId="5F727770" w14:textId="455CF308" w:rsidR="002D52AA" w:rsidRPr="000A7A99" w:rsidRDefault="002D52AA" w:rsidP="00F17BB9">
      <w:pPr>
        <w:pStyle w:val="NoSpacing"/>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2120C8" w:rsidRPr="000A7A99" w14:paraId="4D2286FA" w14:textId="77777777" w:rsidTr="002120C8">
        <w:tc>
          <w:tcPr>
            <w:tcW w:w="9350" w:type="dxa"/>
          </w:tcPr>
          <w:p w14:paraId="233C8C6E" w14:textId="77777777" w:rsidR="007E0010" w:rsidRPr="000A7A99" w:rsidRDefault="007E0010" w:rsidP="007E0010">
            <w:pPr>
              <w:spacing w:after="120"/>
              <w:rPr>
                <w:rFonts w:ascii="Times New Roman" w:eastAsiaTheme="minorEastAsia" w:hAnsi="Times New Roman"/>
                <w:b/>
                <w:sz w:val="20"/>
                <w:szCs w:val="20"/>
                <w:u w:val="single"/>
              </w:rPr>
            </w:pPr>
            <w:r w:rsidRPr="000A7A99">
              <w:rPr>
                <w:rFonts w:ascii="Times New Roman" w:eastAsiaTheme="minorEastAsia" w:hAnsi="Times New Roman"/>
                <w:b/>
                <w:sz w:val="20"/>
                <w:szCs w:val="20"/>
                <w:u w:val="single"/>
              </w:rPr>
              <w:t>Issue 1-3-1 Known condition on shared RS in CA scenario</w:t>
            </w:r>
          </w:p>
          <w:p w14:paraId="64E423B6" w14:textId="77777777" w:rsidR="007E0010" w:rsidRPr="000A7A99" w:rsidRDefault="007E0010" w:rsidP="007E0010">
            <w:pPr>
              <w:spacing w:after="120"/>
              <w:rPr>
                <w:rFonts w:ascii="Times New Roman" w:eastAsiaTheme="minorEastAsia" w:hAnsi="Times New Roman"/>
                <w:bCs/>
                <w:sz w:val="20"/>
                <w:szCs w:val="20"/>
              </w:rPr>
            </w:pPr>
            <w:r w:rsidRPr="000A7A99">
              <w:rPr>
                <w:rFonts w:ascii="Times New Roman" w:eastAsiaTheme="minorEastAsia" w:hAnsi="Times New Roman"/>
                <w:bCs/>
                <w:sz w:val="20"/>
                <w:szCs w:val="20"/>
              </w:rPr>
              <w:t>Agreement:</w:t>
            </w:r>
          </w:p>
          <w:p w14:paraId="1F3AEF76" w14:textId="77777777" w:rsidR="007E0010" w:rsidRPr="000A7A99" w:rsidRDefault="007E0010" w:rsidP="007E0010">
            <w:pPr>
              <w:pStyle w:val="ListParagraph"/>
              <w:widowControl/>
              <w:numPr>
                <w:ilvl w:val="0"/>
                <w:numId w:val="3"/>
              </w:numPr>
              <w:autoSpaceDE/>
              <w:autoSpaceDN/>
              <w:adjustRightInd/>
              <w:spacing w:after="120" w:line="259" w:lineRule="auto"/>
              <w:ind w:left="740" w:firstLineChars="0"/>
              <w:rPr>
                <w:rFonts w:eastAsiaTheme="minorEastAsia"/>
                <w:sz w:val="20"/>
                <w:szCs w:val="20"/>
                <w:lang w:eastAsia="zh-CN"/>
              </w:rPr>
            </w:pPr>
            <w:r w:rsidRPr="000A7A99">
              <w:rPr>
                <w:rFonts w:eastAsiaTheme="minorEastAsia"/>
                <w:sz w:val="20"/>
                <w:szCs w:val="20"/>
                <w:lang w:eastAsia="zh-CN"/>
              </w:rPr>
              <w:t>Reuse the existing known condition. If the associated RS in common TCI state provides QCL-</w:t>
            </w:r>
            <w:proofErr w:type="spellStart"/>
            <w:r w:rsidRPr="000A7A99">
              <w:rPr>
                <w:rFonts w:eastAsiaTheme="minorEastAsia"/>
                <w:sz w:val="20"/>
                <w:szCs w:val="20"/>
                <w:lang w:eastAsia="zh-CN"/>
              </w:rPr>
              <w:t>TypeD</w:t>
            </w:r>
            <w:proofErr w:type="spellEnd"/>
            <w:r w:rsidRPr="000A7A99">
              <w:rPr>
                <w:rFonts w:eastAsiaTheme="minorEastAsia"/>
                <w:sz w:val="20"/>
                <w:szCs w:val="20"/>
                <w:lang w:eastAsia="zh-CN"/>
              </w:rPr>
              <w:t>, the known condition can only consider whether the associated RS in the reference CC is known or not.</w:t>
            </w:r>
          </w:p>
          <w:p w14:paraId="33013C63" w14:textId="77777777" w:rsidR="007E0010" w:rsidRPr="000A7A99" w:rsidRDefault="007E0010" w:rsidP="007E0010">
            <w:pPr>
              <w:pStyle w:val="ListParagraph"/>
              <w:widowControl/>
              <w:numPr>
                <w:ilvl w:val="0"/>
                <w:numId w:val="3"/>
              </w:numPr>
              <w:autoSpaceDE/>
              <w:autoSpaceDN/>
              <w:adjustRightInd/>
              <w:spacing w:after="120" w:line="259" w:lineRule="auto"/>
              <w:ind w:left="740" w:firstLineChars="0"/>
              <w:rPr>
                <w:rFonts w:eastAsiaTheme="minorEastAsia"/>
                <w:sz w:val="20"/>
                <w:szCs w:val="20"/>
                <w:lang w:eastAsia="zh-CN"/>
              </w:rPr>
            </w:pPr>
            <w:r w:rsidRPr="000A7A99">
              <w:rPr>
                <w:rFonts w:eastAsiaTheme="minorEastAsia"/>
                <w:sz w:val="20"/>
                <w:szCs w:val="20"/>
                <w:lang w:eastAsia="zh-CN"/>
              </w:rPr>
              <w:t xml:space="preserve">FFS: the associated RS in common TCI state provides </w:t>
            </w:r>
            <w:r w:rsidRPr="000A7A99">
              <w:rPr>
                <w:iCs/>
                <w:sz w:val="20"/>
                <w:szCs w:val="20"/>
                <w:lang w:eastAsia="zh-CN"/>
              </w:rPr>
              <w:t>QCL-Type C</w:t>
            </w:r>
          </w:p>
          <w:p w14:paraId="48AC48B1" w14:textId="77777777" w:rsidR="007E0010" w:rsidRPr="000A7A99" w:rsidRDefault="007E0010" w:rsidP="007E0010">
            <w:pPr>
              <w:spacing w:after="120"/>
              <w:rPr>
                <w:rFonts w:ascii="Times New Roman" w:eastAsiaTheme="minorEastAsia" w:hAnsi="Times New Roman"/>
                <w:b/>
                <w:sz w:val="20"/>
                <w:szCs w:val="20"/>
                <w:u w:val="single"/>
              </w:rPr>
            </w:pPr>
            <w:r w:rsidRPr="000A7A99">
              <w:rPr>
                <w:rFonts w:ascii="Times New Roman" w:eastAsiaTheme="minorEastAsia" w:hAnsi="Times New Roman"/>
                <w:b/>
                <w:sz w:val="20"/>
                <w:szCs w:val="20"/>
                <w:u w:val="single"/>
              </w:rPr>
              <w:t>Issue 1-3-2 Known condition on different RS in CA scenario</w:t>
            </w:r>
          </w:p>
          <w:p w14:paraId="146D7962" w14:textId="77777777" w:rsidR="007E0010" w:rsidRPr="000A7A99" w:rsidRDefault="007E0010" w:rsidP="007E0010">
            <w:pPr>
              <w:numPr>
                <w:ilvl w:val="1"/>
                <w:numId w:val="28"/>
              </w:numPr>
              <w:spacing w:afterLines="50" w:after="120" w:line="259" w:lineRule="auto"/>
              <w:rPr>
                <w:rFonts w:ascii="Times New Roman" w:eastAsiaTheme="minorEastAsia" w:hAnsi="Times New Roman"/>
                <w:sz w:val="20"/>
                <w:szCs w:val="20"/>
                <w:lang w:val="sv-SE"/>
              </w:rPr>
            </w:pPr>
            <w:r w:rsidRPr="000A7A99">
              <w:rPr>
                <w:rFonts w:ascii="Times New Roman" w:eastAsiaTheme="minorEastAsia" w:hAnsi="Times New Roman"/>
                <w:sz w:val="20"/>
                <w:szCs w:val="20"/>
                <w:lang w:val="sv-SE"/>
              </w:rPr>
              <w:t>Option 1:</w:t>
            </w:r>
          </w:p>
          <w:p w14:paraId="46D6583A" w14:textId="77777777" w:rsidR="007E0010" w:rsidRPr="000A7A99" w:rsidRDefault="007E0010" w:rsidP="007E0010">
            <w:pPr>
              <w:pStyle w:val="ListParagraph"/>
              <w:widowControl/>
              <w:numPr>
                <w:ilvl w:val="2"/>
                <w:numId w:val="29"/>
              </w:numPr>
              <w:autoSpaceDE/>
              <w:autoSpaceDN/>
              <w:adjustRightInd/>
              <w:spacing w:after="120" w:line="259" w:lineRule="auto"/>
              <w:ind w:firstLineChars="0"/>
              <w:rPr>
                <w:sz w:val="20"/>
                <w:szCs w:val="20"/>
              </w:rPr>
            </w:pPr>
            <w:r w:rsidRPr="000A7A99">
              <w:rPr>
                <w:sz w:val="20"/>
                <w:szCs w:val="20"/>
              </w:rPr>
              <w:t>Reuse the existing known condition. If the source RS is configured per CC, then the known condition is per CC.</w:t>
            </w:r>
          </w:p>
          <w:p w14:paraId="280388AE" w14:textId="77777777" w:rsidR="007E0010" w:rsidRPr="000A7A99" w:rsidRDefault="007E0010" w:rsidP="007E0010">
            <w:pPr>
              <w:numPr>
                <w:ilvl w:val="1"/>
                <w:numId w:val="28"/>
              </w:numPr>
              <w:spacing w:afterLines="50" w:after="120" w:line="259" w:lineRule="auto"/>
              <w:rPr>
                <w:rFonts w:ascii="Times New Roman" w:eastAsiaTheme="minorEastAsia" w:hAnsi="Times New Roman"/>
                <w:sz w:val="20"/>
                <w:szCs w:val="20"/>
                <w:lang w:val="sv-SE"/>
              </w:rPr>
            </w:pPr>
            <w:r w:rsidRPr="000A7A99">
              <w:rPr>
                <w:rFonts w:ascii="Times New Roman" w:eastAsiaTheme="minorEastAsia" w:hAnsi="Times New Roman"/>
                <w:sz w:val="20"/>
                <w:szCs w:val="20"/>
                <w:lang w:val="sv-SE"/>
              </w:rPr>
              <w:t>Option 1a (MTK):</w:t>
            </w:r>
          </w:p>
          <w:p w14:paraId="6BF5BB62" w14:textId="4CC55B09" w:rsidR="002120C8" w:rsidRPr="000A7A99" w:rsidRDefault="007E0010" w:rsidP="00F66504">
            <w:pPr>
              <w:pStyle w:val="ListParagraph"/>
              <w:widowControl/>
              <w:numPr>
                <w:ilvl w:val="2"/>
                <w:numId w:val="29"/>
              </w:numPr>
              <w:autoSpaceDE/>
              <w:autoSpaceDN/>
              <w:adjustRightInd/>
              <w:spacing w:after="120" w:line="259" w:lineRule="auto"/>
              <w:ind w:firstLineChars="0"/>
              <w:rPr>
                <w:sz w:val="20"/>
                <w:szCs w:val="20"/>
              </w:rPr>
            </w:pPr>
            <w:r w:rsidRPr="000A7A99">
              <w:rPr>
                <w:sz w:val="20"/>
                <w:szCs w:val="20"/>
              </w:rPr>
              <w:t>For QCL-Type A/B/C/D, reuse the existing known condition. If the source RS is configured per CC, then the known condition is per CC.</w:t>
            </w:r>
          </w:p>
        </w:tc>
      </w:tr>
    </w:tbl>
    <w:p w14:paraId="64041DB0" w14:textId="2A81346F" w:rsidR="00322C37" w:rsidRPr="000A7A99" w:rsidRDefault="00322C37" w:rsidP="00F17BB9">
      <w:pPr>
        <w:pStyle w:val="NoSpacing"/>
        <w:rPr>
          <w:rFonts w:ascii="Times New Roman" w:hAnsi="Times New Roman" w:cs="Times New Roman"/>
          <w:sz w:val="20"/>
          <w:szCs w:val="20"/>
          <w:lang w:val="x-none"/>
        </w:rPr>
      </w:pPr>
    </w:p>
    <w:p w14:paraId="2370815F" w14:textId="77777777" w:rsidR="009D07AD" w:rsidRPr="000A7A99" w:rsidRDefault="009D07AD" w:rsidP="0041284B">
      <w:pPr>
        <w:snapToGrid w:val="0"/>
        <w:spacing w:after="0"/>
        <w:jc w:val="both"/>
        <w:rPr>
          <w:rFonts w:ascii="Times New Roman" w:eastAsia="Batang" w:hAnsi="Times New Roman"/>
          <w:sz w:val="20"/>
          <w:szCs w:val="20"/>
          <w:lang w:eastAsia="x-none"/>
        </w:rPr>
      </w:pPr>
    </w:p>
    <w:p w14:paraId="773307B9" w14:textId="46BD6131" w:rsidR="009D7388" w:rsidRPr="000A7A99" w:rsidRDefault="007E0D90" w:rsidP="0041284B">
      <w:pPr>
        <w:snapToGrid w:val="0"/>
        <w:spacing w:after="0"/>
        <w:jc w:val="both"/>
        <w:rPr>
          <w:rFonts w:ascii="Times New Roman" w:eastAsia="Batang" w:hAnsi="Times New Roman"/>
          <w:sz w:val="20"/>
          <w:szCs w:val="20"/>
          <w:lang w:eastAsia="x-none"/>
        </w:rPr>
      </w:pPr>
      <w:r w:rsidRPr="000A7A99">
        <w:rPr>
          <w:rFonts w:ascii="Times New Roman" w:eastAsia="Batang" w:hAnsi="Times New Roman"/>
          <w:sz w:val="20"/>
          <w:szCs w:val="20"/>
          <w:lang w:eastAsia="x-none"/>
        </w:rPr>
        <w:t>I</w:t>
      </w:r>
      <w:r w:rsidR="009D07AD" w:rsidRPr="000A7A99">
        <w:rPr>
          <w:rFonts w:ascii="Times New Roman" w:eastAsia="Batang" w:hAnsi="Times New Roman"/>
          <w:sz w:val="20"/>
          <w:szCs w:val="20"/>
          <w:lang w:eastAsia="x-none"/>
        </w:rPr>
        <w:t xml:space="preserve">n 38.214 clause 5.1.5, </w:t>
      </w:r>
      <w:r w:rsidR="00893DFD" w:rsidRPr="000A7A99">
        <w:rPr>
          <w:rFonts w:ascii="Times New Roman" w:eastAsia="Batang" w:hAnsi="Times New Roman"/>
          <w:sz w:val="20"/>
          <w:szCs w:val="20"/>
          <w:lang w:eastAsia="x-none"/>
        </w:rPr>
        <w:t>RAN1 specified that</w:t>
      </w:r>
      <w:r w:rsidR="002201E7" w:rsidRPr="000A7A99">
        <w:rPr>
          <w:rFonts w:ascii="Times New Roman" w:eastAsia="Batang" w:hAnsi="Times New Roman"/>
          <w:sz w:val="20"/>
          <w:szCs w:val="20"/>
          <w:lang w:eastAsia="x-none"/>
        </w:rPr>
        <w:t xml:space="preserve"> </w:t>
      </w:r>
      <w:r w:rsidR="00D7628C" w:rsidRPr="000A7A99">
        <w:rPr>
          <w:rFonts w:ascii="Times New Roman" w:eastAsia="Batang" w:hAnsi="Times New Roman"/>
          <w:sz w:val="20"/>
          <w:szCs w:val="20"/>
          <w:lang w:eastAsia="x-none"/>
        </w:rPr>
        <w:t>:</w:t>
      </w:r>
    </w:p>
    <w:tbl>
      <w:tblPr>
        <w:tblStyle w:val="TableGrid"/>
        <w:tblW w:w="0" w:type="auto"/>
        <w:tblLook w:val="04A0" w:firstRow="1" w:lastRow="0" w:firstColumn="1" w:lastColumn="0" w:noHBand="0" w:noVBand="1"/>
      </w:tblPr>
      <w:tblGrid>
        <w:gridCol w:w="9350"/>
      </w:tblGrid>
      <w:tr w:rsidR="00893DFD" w:rsidRPr="000A7A99" w14:paraId="27EED5B2" w14:textId="77777777" w:rsidTr="00893DFD">
        <w:tc>
          <w:tcPr>
            <w:tcW w:w="9350" w:type="dxa"/>
          </w:tcPr>
          <w:p w14:paraId="385C326C" w14:textId="2F807856" w:rsidR="004D38D4" w:rsidRPr="000A7A99" w:rsidRDefault="004D38D4" w:rsidP="00893DFD">
            <w:pPr>
              <w:rPr>
                <w:rFonts w:ascii="Times New Roman" w:hAnsi="Times New Roman"/>
                <w:color w:val="000000" w:themeColor="text1"/>
                <w:sz w:val="20"/>
                <w:szCs w:val="20"/>
              </w:rPr>
            </w:pPr>
            <w:r w:rsidRPr="000A7A99">
              <w:rPr>
                <w:rFonts w:ascii="Times New Roman" w:hAnsi="Times New Roman"/>
                <w:color w:val="000000" w:themeColor="text1"/>
                <w:sz w:val="20"/>
                <w:szCs w:val="20"/>
              </w:rPr>
              <w:t xml:space="preserve">If the </w:t>
            </w:r>
            <w:proofErr w:type="spellStart"/>
            <w:r w:rsidRPr="000A7A99">
              <w:rPr>
                <w:rFonts w:ascii="Times New Roman" w:hAnsi="Times New Roman"/>
                <w:i/>
                <w:iCs/>
                <w:color w:val="000000" w:themeColor="text1"/>
                <w:sz w:val="20"/>
                <w:szCs w:val="20"/>
              </w:rPr>
              <w:t>DLorJointTCIState</w:t>
            </w:r>
            <w:proofErr w:type="spellEnd"/>
            <w:r w:rsidRPr="000A7A99">
              <w:rPr>
                <w:rFonts w:ascii="Times New Roman" w:hAnsi="Times New Roman"/>
                <w:color w:val="000000" w:themeColor="text1"/>
                <w:sz w:val="20"/>
                <w:szCs w:val="20"/>
              </w:rPr>
              <w:t xml:space="preserve"> or </w:t>
            </w:r>
            <w:r w:rsidRPr="000A7A99">
              <w:rPr>
                <w:rFonts w:ascii="Times New Roman" w:hAnsi="Times New Roman"/>
                <w:i/>
                <w:iCs/>
                <w:color w:val="000000" w:themeColor="text1"/>
                <w:sz w:val="20"/>
                <w:szCs w:val="20"/>
              </w:rPr>
              <w:t>UL-</w:t>
            </w:r>
            <w:proofErr w:type="spellStart"/>
            <w:r w:rsidRPr="000A7A99">
              <w:rPr>
                <w:rFonts w:ascii="Times New Roman" w:hAnsi="Times New Roman"/>
                <w:i/>
                <w:iCs/>
                <w:color w:val="000000" w:themeColor="text1"/>
                <w:sz w:val="20"/>
                <w:szCs w:val="20"/>
              </w:rPr>
              <w:t>TCIState</w:t>
            </w:r>
            <w:proofErr w:type="spellEnd"/>
            <w:r w:rsidRPr="000A7A99">
              <w:rPr>
                <w:rFonts w:ascii="Times New Roman" w:hAnsi="Times New Roman"/>
                <w:color w:val="000000" w:themeColor="text1"/>
                <w:sz w:val="20"/>
                <w:szCs w:val="20"/>
              </w:rPr>
              <w:t xml:space="preserve"> configurations are absent in a BWP of the CC, the UE can apply the </w:t>
            </w:r>
            <w:proofErr w:type="spellStart"/>
            <w:r w:rsidRPr="000A7A99">
              <w:rPr>
                <w:rFonts w:ascii="Times New Roman" w:hAnsi="Times New Roman"/>
                <w:i/>
                <w:iCs/>
                <w:color w:val="000000" w:themeColor="text1"/>
                <w:sz w:val="20"/>
                <w:szCs w:val="20"/>
              </w:rPr>
              <w:t>DLorJointTCIState</w:t>
            </w:r>
            <w:proofErr w:type="spellEnd"/>
            <w:r w:rsidRPr="000A7A99">
              <w:rPr>
                <w:rFonts w:ascii="Times New Roman" w:hAnsi="Times New Roman"/>
                <w:color w:val="000000" w:themeColor="text1"/>
                <w:sz w:val="20"/>
                <w:szCs w:val="20"/>
              </w:rPr>
              <w:t xml:space="preserve"> or </w:t>
            </w:r>
            <w:r w:rsidRPr="000A7A99">
              <w:rPr>
                <w:rFonts w:ascii="Times New Roman" w:hAnsi="Times New Roman"/>
                <w:i/>
                <w:iCs/>
                <w:color w:val="000000" w:themeColor="text1"/>
                <w:sz w:val="20"/>
                <w:szCs w:val="20"/>
              </w:rPr>
              <w:t>UL-</w:t>
            </w:r>
            <w:proofErr w:type="spellStart"/>
            <w:r w:rsidRPr="000A7A99">
              <w:rPr>
                <w:rFonts w:ascii="Times New Roman" w:hAnsi="Times New Roman"/>
                <w:i/>
                <w:iCs/>
                <w:color w:val="000000" w:themeColor="text1"/>
                <w:sz w:val="20"/>
                <w:szCs w:val="20"/>
              </w:rPr>
              <w:t>TCIState</w:t>
            </w:r>
            <w:proofErr w:type="spellEnd"/>
            <w:r w:rsidRPr="000A7A99">
              <w:rPr>
                <w:rFonts w:ascii="Times New Roman" w:hAnsi="Times New Roman"/>
                <w:color w:val="000000" w:themeColor="text1"/>
                <w:sz w:val="20"/>
                <w:szCs w:val="20"/>
              </w:rPr>
              <w:t xml:space="preserve"> configurations from a reference BWP of a reference CC.</w:t>
            </w:r>
          </w:p>
          <w:p w14:paraId="6E955887" w14:textId="767A2922" w:rsidR="000738AB" w:rsidRPr="000A7A99" w:rsidRDefault="000738AB" w:rsidP="00893DFD">
            <w:pPr>
              <w:rPr>
                <w:rFonts w:ascii="Times New Roman" w:hAnsi="Times New Roman"/>
                <w:sz w:val="20"/>
                <w:szCs w:val="20"/>
              </w:rPr>
            </w:pPr>
            <w:r w:rsidRPr="000A7A99">
              <w:rPr>
                <w:rFonts w:ascii="Times New Roman" w:hAnsi="Times New Roman"/>
                <w:color w:val="000000" w:themeColor="text1"/>
                <w:sz w:val="20"/>
                <w:szCs w:val="20"/>
              </w:rPr>
              <w:lastRenderedPageBreak/>
              <w:t>……</w:t>
            </w:r>
          </w:p>
          <w:p w14:paraId="48CE285A" w14:textId="61C0B13C" w:rsidR="00893DFD" w:rsidRPr="000A7A99" w:rsidRDefault="00893DFD" w:rsidP="00893DFD">
            <w:pPr>
              <w:rPr>
                <w:rFonts w:ascii="Times New Roman" w:hAnsi="Times New Roman"/>
                <w:sz w:val="20"/>
                <w:szCs w:val="20"/>
              </w:rPr>
            </w:pPr>
            <w:r w:rsidRPr="000A7A99">
              <w:rPr>
                <w:rFonts w:ascii="Times New Roman" w:hAnsi="Times New Roman"/>
                <w:sz w:val="20"/>
                <w:szCs w:val="20"/>
              </w:rPr>
              <w:t xml:space="preserve">When the </w:t>
            </w:r>
            <w:proofErr w:type="spellStart"/>
            <w:r w:rsidRPr="000A7A99">
              <w:rPr>
                <w:rFonts w:ascii="Times New Roman" w:hAnsi="Times New Roman"/>
                <w:i/>
                <w:iCs/>
                <w:sz w:val="20"/>
                <w:szCs w:val="20"/>
              </w:rPr>
              <w:t>bwp</w:t>
            </w:r>
            <w:proofErr w:type="spellEnd"/>
            <w:r w:rsidRPr="000A7A99">
              <w:rPr>
                <w:rFonts w:ascii="Times New Roman" w:hAnsi="Times New Roman"/>
                <w:i/>
                <w:iCs/>
                <w:sz w:val="20"/>
                <w:szCs w:val="20"/>
              </w:rPr>
              <w:t>-id</w:t>
            </w:r>
            <w:r w:rsidRPr="000A7A99">
              <w:rPr>
                <w:rFonts w:ascii="Times New Roman" w:hAnsi="Times New Roman"/>
                <w:sz w:val="20"/>
                <w:szCs w:val="20"/>
              </w:rPr>
              <w:t xml:space="preserve"> or </w:t>
            </w:r>
            <w:r w:rsidRPr="000A7A99">
              <w:rPr>
                <w:rFonts w:ascii="Times New Roman" w:hAnsi="Times New Roman"/>
                <w:i/>
                <w:iCs/>
                <w:sz w:val="20"/>
                <w:szCs w:val="20"/>
              </w:rPr>
              <w:t>cell</w:t>
            </w:r>
            <w:r w:rsidRPr="000A7A99">
              <w:rPr>
                <w:rFonts w:ascii="Times New Roman" w:hAnsi="Times New Roman"/>
                <w:sz w:val="20"/>
                <w:szCs w:val="20"/>
              </w:rPr>
              <w:t xml:space="preserve"> for QCL-</w:t>
            </w:r>
            <w:proofErr w:type="spellStart"/>
            <w:r w:rsidRPr="000A7A99">
              <w:rPr>
                <w:rFonts w:ascii="Times New Roman" w:hAnsi="Times New Roman"/>
                <w:sz w:val="20"/>
                <w:szCs w:val="20"/>
              </w:rPr>
              <w:t>TypeA</w:t>
            </w:r>
            <w:proofErr w:type="spellEnd"/>
            <w:r w:rsidRPr="000A7A99">
              <w:rPr>
                <w:rFonts w:ascii="Times New Roman" w:hAnsi="Times New Roman"/>
                <w:sz w:val="20"/>
                <w:szCs w:val="20"/>
              </w:rPr>
              <w:t xml:space="preserve">/D source RS in a QCL-Info of the TCI state configured with </w:t>
            </w:r>
            <w:proofErr w:type="spellStart"/>
            <w:r w:rsidRPr="000A7A99">
              <w:rPr>
                <w:rFonts w:ascii="Times New Roman" w:hAnsi="Times New Roman"/>
                <w:i/>
                <w:iCs/>
                <w:color w:val="000000" w:themeColor="text1"/>
                <w:sz w:val="20"/>
                <w:szCs w:val="20"/>
              </w:rPr>
              <w:t>DLorJointTCIState</w:t>
            </w:r>
            <w:proofErr w:type="spellEnd"/>
            <w:r w:rsidRPr="000A7A99">
              <w:rPr>
                <w:rFonts w:ascii="Times New Roman" w:hAnsi="Times New Roman"/>
                <w:color w:val="000000" w:themeColor="text1"/>
                <w:sz w:val="20"/>
                <w:szCs w:val="20"/>
              </w:rPr>
              <w:t xml:space="preserve"> </w:t>
            </w:r>
            <w:r w:rsidRPr="000A7A99">
              <w:rPr>
                <w:rFonts w:ascii="Times New Roman" w:hAnsi="Times New Roman"/>
                <w:sz w:val="20"/>
                <w:szCs w:val="20"/>
              </w:rPr>
              <w:t>is not configured, the UE assumes that QCL-</w:t>
            </w:r>
            <w:proofErr w:type="spellStart"/>
            <w:r w:rsidRPr="000A7A99">
              <w:rPr>
                <w:rFonts w:ascii="Times New Roman" w:hAnsi="Times New Roman"/>
                <w:sz w:val="20"/>
                <w:szCs w:val="20"/>
              </w:rPr>
              <w:t>TypeA</w:t>
            </w:r>
            <w:proofErr w:type="spellEnd"/>
            <w:r w:rsidRPr="000A7A99">
              <w:rPr>
                <w:rFonts w:ascii="Times New Roman" w:hAnsi="Times New Roman"/>
                <w:sz w:val="20"/>
                <w:szCs w:val="20"/>
              </w:rPr>
              <w:t xml:space="preserve">/D source RS is configured </w:t>
            </w:r>
            <w:bookmarkStart w:id="3" w:name="_Hlk86865630"/>
            <w:r w:rsidRPr="000A7A99">
              <w:rPr>
                <w:rFonts w:ascii="Times New Roman" w:hAnsi="Times New Roman"/>
                <w:sz w:val="20"/>
                <w:szCs w:val="20"/>
              </w:rPr>
              <w:t>in the CC/DL BWP where</w:t>
            </w:r>
            <w:bookmarkEnd w:id="3"/>
            <w:r w:rsidRPr="000A7A99">
              <w:rPr>
                <w:rFonts w:ascii="Times New Roman" w:hAnsi="Times New Roman"/>
                <w:sz w:val="20"/>
                <w:szCs w:val="20"/>
              </w:rPr>
              <w:t xml:space="preserve"> TCI state applies</w:t>
            </w:r>
            <w:r w:rsidR="007A3732" w:rsidRPr="000A7A99">
              <w:rPr>
                <w:rFonts w:ascii="Times New Roman" w:hAnsi="Times New Roman"/>
                <w:sz w:val="20"/>
                <w:szCs w:val="20"/>
              </w:rPr>
              <w:t>.</w:t>
            </w:r>
          </w:p>
        </w:tc>
      </w:tr>
    </w:tbl>
    <w:p w14:paraId="66C76F16" w14:textId="23BD14B6" w:rsidR="00893DFD" w:rsidRPr="000A7A99" w:rsidRDefault="00893DFD" w:rsidP="0041284B">
      <w:pPr>
        <w:snapToGrid w:val="0"/>
        <w:spacing w:after="0"/>
        <w:jc w:val="both"/>
        <w:rPr>
          <w:rFonts w:ascii="Times New Roman" w:eastAsia="Batang" w:hAnsi="Times New Roman"/>
          <w:sz w:val="20"/>
          <w:szCs w:val="20"/>
          <w:lang w:eastAsia="x-none"/>
        </w:rPr>
      </w:pPr>
    </w:p>
    <w:p w14:paraId="27D04A2F" w14:textId="59DEC899" w:rsidR="00157697" w:rsidRPr="000A7A99" w:rsidRDefault="00157697" w:rsidP="0041284B">
      <w:pPr>
        <w:snapToGrid w:val="0"/>
        <w:spacing w:after="0"/>
        <w:jc w:val="both"/>
        <w:rPr>
          <w:rFonts w:ascii="Times New Roman" w:eastAsia="Batang" w:hAnsi="Times New Roman"/>
          <w:sz w:val="20"/>
          <w:szCs w:val="20"/>
          <w:lang w:eastAsia="x-none"/>
        </w:rPr>
      </w:pPr>
      <w:r w:rsidRPr="000A7A99">
        <w:rPr>
          <w:rFonts w:ascii="Times New Roman" w:eastAsia="Batang" w:hAnsi="Times New Roman"/>
          <w:sz w:val="20"/>
          <w:szCs w:val="20"/>
          <w:lang w:eastAsia="x-none"/>
        </w:rPr>
        <w:t xml:space="preserve">It seems that </w:t>
      </w:r>
      <w:r w:rsidR="008D32C6" w:rsidRPr="000A7A99">
        <w:rPr>
          <w:rFonts w:ascii="Times New Roman" w:eastAsia="Batang" w:hAnsi="Times New Roman"/>
          <w:sz w:val="20"/>
          <w:szCs w:val="20"/>
          <w:lang w:eastAsia="x-none"/>
        </w:rPr>
        <w:t xml:space="preserve">RS with </w:t>
      </w:r>
      <w:r w:rsidR="00971FF6" w:rsidRPr="000A7A99">
        <w:rPr>
          <w:rFonts w:ascii="Times New Roman" w:eastAsia="Batang" w:hAnsi="Times New Roman"/>
          <w:sz w:val="20"/>
          <w:szCs w:val="20"/>
          <w:lang w:eastAsia="x-none"/>
        </w:rPr>
        <w:t>Type A/</w:t>
      </w:r>
      <w:r w:rsidR="000738AB" w:rsidRPr="000A7A99">
        <w:rPr>
          <w:rFonts w:ascii="Times New Roman" w:eastAsia="Batang" w:hAnsi="Times New Roman"/>
          <w:sz w:val="20"/>
          <w:szCs w:val="20"/>
          <w:lang w:eastAsia="x-none"/>
        </w:rPr>
        <w:t xml:space="preserve"> </w:t>
      </w:r>
      <w:r w:rsidR="00971FF6" w:rsidRPr="000A7A99">
        <w:rPr>
          <w:rFonts w:ascii="Times New Roman" w:eastAsia="Batang" w:hAnsi="Times New Roman"/>
          <w:sz w:val="20"/>
          <w:szCs w:val="20"/>
          <w:lang w:eastAsia="x-none"/>
        </w:rPr>
        <w:t>Type D</w:t>
      </w:r>
      <w:r w:rsidR="00643390" w:rsidRPr="000A7A99">
        <w:rPr>
          <w:rFonts w:ascii="Times New Roman" w:eastAsia="Batang" w:hAnsi="Times New Roman"/>
          <w:sz w:val="20"/>
          <w:szCs w:val="20"/>
          <w:lang w:eastAsia="x-none"/>
        </w:rPr>
        <w:t xml:space="preserve"> </w:t>
      </w:r>
      <w:r w:rsidR="008D32C6" w:rsidRPr="000A7A99">
        <w:rPr>
          <w:rFonts w:ascii="Times New Roman" w:eastAsia="Batang" w:hAnsi="Times New Roman"/>
          <w:sz w:val="20"/>
          <w:szCs w:val="20"/>
          <w:lang w:eastAsia="x-none"/>
        </w:rPr>
        <w:t xml:space="preserve">on </w:t>
      </w:r>
      <w:r w:rsidR="002F3852" w:rsidRPr="000A7A99">
        <w:rPr>
          <w:rFonts w:ascii="Times New Roman" w:eastAsia="Batang" w:hAnsi="Times New Roman"/>
          <w:sz w:val="20"/>
          <w:szCs w:val="20"/>
          <w:lang w:eastAsia="x-none"/>
        </w:rPr>
        <w:t>another</w:t>
      </w:r>
      <w:r w:rsidR="00643390" w:rsidRPr="000A7A99">
        <w:rPr>
          <w:rFonts w:ascii="Times New Roman" w:eastAsia="Batang" w:hAnsi="Times New Roman"/>
          <w:sz w:val="20"/>
          <w:szCs w:val="20"/>
          <w:lang w:eastAsia="x-none"/>
        </w:rPr>
        <w:t xml:space="preserve"> </w:t>
      </w:r>
      <w:r w:rsidR="008D32C6" w:rsidRPr="000A7A99">
        <w:rPr>
          <w:rFonts w:ascii="Times New Roman" w:eastAsia="Batang" w:hAnsi="Times New Roman"/>
          <w:sz w:val="20"/>
          <w:szCs w:val="20"/>
          <w:lang w:eastAsia="x-none"/>
        </w:rPr>
        <w:t>CC</w:t>
      </w:r>
      <w:r w:rsidR="00971FF6" w:rsidRPr="000A7A99">
        <w:rPr>
          <w:rFonts w:ascii="Times New Roman" w:eastAsia="Batang" w:hAnsi="Times New Roman"/>
          <w:sz w:val="20"/>
          <w:szCs w:val="20"/>
          <w:lang w:eastAsia="x-none"/>
        </w:rPr>
        <w:t xml:space="preserve"> may be used as reference </w:t>
      </w:r>
      <w:r w:rsidR="008D32C6" w:rsidRPr="000A7A99">
        <w:rPr>
          <w:rFonts w:ascii="Times New Roman" w:eastAsia="Batang" w:hAnsi="Times New Roman"/>
          <w:sz w:val="20"/>
          <w:szCs w:val="20"/>
          <w:lang w:eastAsia="x-none"/>
        </w:rPr>
        <w:t>RS. Therefore,</w:t>
      </w:r>
      <w:r w:rsidR="00CC1E0F" w:rsidRPr="000A7A99">
        <w:rPr>
          <w:rFonts w:ascii="Times New Roman" w:eastAsiaTheme="minorEastAsia" w:hAnsi="Times New Roman"/>
          <w:sz w:val="20"/>
          <w:szCs w:val="20"/>
        </w:rPr>
        <w:t xml:space="preserve"> </w:t>
      </w:r>
      <w:r w:rsidR="00CC1E0F" w:rsidRPr="000A7A99">
        <w:rPr>
          <w:rFonts w:ascii="Times New Roman" w:eastAsia="Batang" w:hAnsi="Times New Roman"/>
          <w:sz w:val="20"/>
          <w:szCs w:val="20"/>
          <w:lang w:eastAsia="x-none"/>
        </w:rPr>
        <w:t xml:space="preserve">the known condition will depend on the associated RS </w:t>
      </w:r>
      <w:r w:rsidR="00247ADA" w:rsidRPr="000A7A99">
        <w:rPr>
          <w:rFonts w:ascii="Times New Roman" w:eastAsia="Batang" w:hAnsi="Times New Roman"/>
          <w:sz w:val="20"/>
          <w:szCs w:val="20"/>
          <w:lang w:eastAsia="x-none"/>
        </w:rPr>
        <w:t xml:space="preserve">with QCL-type A/D </w:t>
      </w:r>
      <w:r w:rsidR="00CC1E0F" w:rsidRPr="000A7A99">
        <w:rPr>
          <w:rFonts w:ascii="Times New Roman" w:eastAsia="Batang" w:hAnsi="Times New Roman"/>
          <w:sz w:val="20"/>
          <w:szCs w:val="20"/>
          <w:lang w:eastAsia="x-none"/>
        </w:rPr>
        <w:t>in common TCI state.</w:t>
      </w:r>
    </w:p>
    <w:p w14:paraId="50466BCE" w14:textId="77777777" w:rsidR="00921600" w:rsidRPr="000A7A99" w:rsidRDefault="00921600" w:rsidP="0041284B">
      <w:pPr>
        <w:snapToGrid w:val="0"/>
        <w:spacing w:after="0"/>
        <w:jc w:val="both"/>
        <w:rPr>
          <w:rFonts w:ascii="Times New Roman" w:hAnsi="Times New Roman"/>
          <w:b/>
          <w:bCs/>
          <w:sz w:val="20"/>
          <w:szCs w:val="20"/>
          <w:lang w:eastAsia="ja-JP"/>
        </w:rPr>
      </w:pPr>
    </w:p>
    <w:p w14:paraId="2E3F3DB0" w14:textId="634991D5" w:rsidR="00176245" w:rsidRPr="000A7A99" w:rsidRDefault="00921600" w:rsidP="0041284B">
      <w:pPr>
        <w:snapToGrid w:val="0"/>
        <w:spacing w:after="0"/>
        <w:jc w:val="both"/>
        <w:rPr>
          <w:rFonts w:ascii="Times New Roman" w:eastAsia="Batang" w:hAnsi="Times New Roman"/>
          <w:b/>
          <w:bCs/>
          <w:sz w:val="20"/>
          <w:szCs w:val="20"/>
          <w:lang w:eastAsia="x-none"/>
        </w:rPr>
      </w:pPr>
      <w:r w:rsidRPr="000A7A99">
        <w:rPr>
          <w:rFonts w:ascii="Times New Roman" w:hAnsi="Times New Roman"/>
          <w:b/>
          <w:bCs/>
          <w:sz w:val="20"/>
          <w:szCs w:val="20"/>
          <w:lang w:eastAsia="ja-JP"/>
        </w:rPr>
        <w:t xml:space="preserve">Proposal </w:t>
      </w:r>
      <w:r w:rsidR="00202141" w:rsidRPr="000A7A99">
        <w:rPr>
          <w:rFonts w:ascii="Times New Roman" w:hAnsi="Times New Roman"/>
          <w:b/>
          <w:bCs/>
          <w:sz w:val="20"/>
          <w:szCs w:val="20"/>
          <w:lang w:eastAsia="ja-JP"/>
        </w:rPr>
        <w:t>4</w:t>
      </w:r>
      <w:r w:rsidRPr="000A7A99">
        <w:rPr>
          <w:rFonts w:ascii="Times New Roman" w:hAnsi="Times New Roman"/>
          <w:b/>
          <w:bCs/>
          <w:sz w:val="20"/>
          <w:szCs w:val="20"/>
          <w:lang w:eastAsia="ja-JP"/>
        </w:rPr>
        <w:t>:</w:t>
      </w:r>
      <w:r w:rsidR="00721E56" w:rsidRPr="000A7A99">
        <w:rPr>
          <w:rFonts w:ascii="Times New Roman" w:hAnsi="Times New Roman"/>
          <w:b/>
          <w:bCs/>
          <w:sz w:val="20"/>
          <w:szCs w:val="20"/>
          <w:lang w:eastAsia="ja-JP"/>
        </w:rPr>
        <w:t xml:space="preserve"> </w:t>
      </w:r>
      <w:r w:rsidR="00441C2B" w:rsidRPr="000A7A99">
        <w:rPr>
          <w:rFonts w:ascii="Times New Roman" w:eastAsia="Batang" w:hAnsi="Times New Roman"/>
          <w:b/>
          <w:bCs/>
          <w:sz w:val="20"/>
          <w:szCs w:val="20"/>
          <w:lang w:eastAsia="x-none"/>
        </w:rPr>
        <w:t>T</w:t>
      </w:r>
      <w:r w:rsidR="00721E56" w:rsidRPr="000A7A99">
        <w:rPr>
          <w:rFonts w:ascii="Times New Roman" w:eastAsia="Batang" w:hAnsi="Times New Roman"/>
          <w:b/>
          <w:bCs/>
          <w:sz w:val="20"/>
          <w:szCs w:val="20"/>
          <w:lang w:eastAsia="x-none"/>
        </w:rPr>
        <w:t xml:space="preserve">he known condition will depend on the associated RS </w:t>
      </w:r>
      <w:r w:rsidR="002F4043" w:rsidRPr="000A7A99">
        <w:rPr>
          <w:rFonts w:ascii="Times New Roman" w:eastAsia="Batang" w:hAnsi="Times New Roman"/>
          <w:b/>
          <w:bCs/>
          <w:sz w:val="20"/>
          <w:szCs w:val="20"/>
          <w:lang w:eastAsia="x-none"/>
        </w:rPr>
        <w:t>with QCL</w:t>
      </w:r>
      <w:r w:rsidR="00CC1E0F" w:rsidRPr="000A7A99">
        <w:rPr>
          <w:rFonts w:ascii="Times New Roman" w:eastAsia="Batang" w:hAnsi="Times New Roman"/>
          <w:b/>
          <w:bCs/>
          <w:sz w:val="20"/>
          <w:szCs w:val="20"/>
          <w:lang w:eastAsia="x-none"/>
        </w:rPr>
        <w:t>-t</w:t>
      </w:r>
      <w:r w:rsidR="002F4043" w:rsidRPr="000A7A99">
        <w:rPr>
          <w:rFonts w:ascii="Times New Roman" w:eastAsia="Batang" w:hAnsi="Times New Roman"/>
          <w:b/>
          <w:bCs/>
          <w:sz w:val="20"/>
          <w:szCs w:val="20"/>
          <w:lang w:eastAsia="x-none"/>
        </w:rPr>
        <w:t>ype A</w:t>
      </w:r>
      <w:r w:rsidR="00CC1E0F" w:rsidRPr="000A7A99">
        <w:rPr>
          <w:rFonts w:ascii="Times New Roman" w:eastAsia="Batang" w:hAnsi="Times New Roman"/>
          <w:b/>
          <w:bCs/>
          <w:sz w:val="20"/>
          <w:szCs w:val="20"/>
          <w:lang w:eastAsia="x-none"/>
        </w:rPr>
        <w:t>/D</w:t>
      </w:r>
      <w:r w:rsidR="00247ADA" w:rsidRPr="000A7A99">
        <w:rPr>
          <w:rFonts w:ascii="Times New Roman" w:eastAsia="Batang" w:hAnsi="Times New Roman"/>
          <w:b/>
          <w:bCs/>
          <w:sz w:val="20"/>
          <w:szCs w:val="20"/>
          <w:lang w:eastAsia="x-none"/>
        </w:rPr>
        <w:t xml:space="preserve"> in common TCI state</w:t>
      </w:r>
      <w:r w:rsidR="00721E56" w:rsidRPr="000A7A99">
        <w:rPr>
          <w:rFonts w:ascii="Times New Roman" w:eastAsia="Batang" w:hAnsi="Times New Roman"/>
          <w:b/>
          <w:bCs/>
          <w:sz w:val="20"/>
          <w:szCs w:val="20"/>
          <w:lang w:eastAsia="x-none"/>
        </w:rPr>
        <w:t>.</w:t>
      </w:r>
    </w:p>
    <w:p w14:paraId="5995CF1B" w14:textId="77777777" w:rsidR="009D07AD" w:rsidRPr="000A7A99" w:rsidRDefault="009D07AD" w:rsidP="0041284B">
      <w:pPr>
        <w:snapToGrid w:val="0"/>
        <w:spacing w:after="0"/>
        <w:jc w:val="both"/>
        <w:rPr>
          <w:rFonts w:ascii="Times New Roman" w:eastAsia="Batang" w:hAnsi="Times New Roman"/>
          <w:sz w:val="20"/>
          <w:szCs w:val="20"/>
          <w:lang w:eastAsia="x-none"/>
        </w:rPr>
      </w:pPr>
    </w:p>
    <w:p w14:paraId="544363C5" w14:textId="49DAA2CA" w:rsidR="009D07AD" w:rsidRPr="000A7A99" w:rsidRDefault="001964D1" w:rsidP="0041284B">
      <w:pPr>
        <w:snapToGrid w:val="0"/>
        <w:spacing w:after="0"/>
        <w:jc w:val="both"/>
        <w:rPr>
          <w:rFonts w:ascii="Times New Roman" w:eastAsia="Batang" w:hAnsi="Times New Roman"/>
          <w:sz w:val="20"/>
          <w:szCs w:val="20"/>
          <w:lang w:eastAsia="x-none"/>
        </w:rPr>
      </w:pPr>
      <w:r w:rsidRPr="000A7A99">
        <w:rPr>
          <w:rFonts w:ascii="Times New Roman" w:eastAsia="Batang" w:hAnsi="Times New Roman"/>
          <w:sz w:val="20"/>
          <w:szCs w:val="20"/>
          <w:lang w:eastAsia="x-none"/>
        </w:rPr>
        <w:t xml:space="preserve">For issue 1-3-2, we don’t see too much difference between option </w:t>
      </w:r>
      <w:r w:rsidR="00B31B82" w:rsidRPr="000A7A99">
        <w:rPr>
          <w:rFonts w:ascii="Times New Roman" w:eastAsia="Batang" w:hAnsi="Times New Roman"/>
          <w:sz w:val="20"/>
          <w:szCs w:val="20"/>
          <w:lang w:eastAsia="x-none"/>
        </w:rPr>
        <w:t>1 and option 1a.</w:t>
      </w:r>
    </w:p>
    <w:p w14:paraId="2BD64CAB" w14:textId="0E3994C1" w:rsidR="00982FD3" w:rsidRPr="000A7A99" w:rsidRDefault="00982FD3" w:rsidP="007E5E93">
      <w:pPr>
        <w:pStyle w:val="NoSpacing"/>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193723" w:rsidRPr="000A7A99" w14:paraId="1C4F600A" w14:textId="77777777" w:rsidTr="00193723">
        <w:tc>
          <w:tcPr>
            <w:tcW w:w="9350" w:type="dxa"/>
          </w:tcPr>
          <w:p w14:paraId="2C24113D" w14:textId="77777777" w:rsidR="00193723" w:rsidRPr="000A7A99" w:rsidRDefault="00193723" w:rsidP="00193723">
            <w:pPr>
              <w:spacing w:after="120"/>
              <w:rPr>
                <w:rFonts w:ascii="Times New Roman" w:eastAsiaTheme="minorEastAsia" w:hAnsi="Times New Roman"/>
                <w:b/>
                <w:sz w:val="20"/>
                <w:szCs w:val="20"/>
                <w:u w:val="single"/>
              </w:rPr>
            </w:pPr>
            <w:r w:rsidRPr="000A7A99">
              <w:rPr>
                <w:rFonts w:ascii="Times New Roman" w:eastAsiaTheme="minorEastAsia" w:hAnsi="Times New Roman"/>
                <w:b/>
                <w:sz w:val="20"/>
                <w:szCs w:val="20"/>
                <w:u w:val="single"/>
              </w:rPr>
              <w:t xml:space="preserve">Issue 1-3-3a Common TCI state switching delay requirement for shared RS </w:t>
            </w:r>
          </w:p>
          <w:p w14:paraId="7EB60E13" w14:textId="77777777" w:rsidR="00193723" w:rsidRPr="000A7A99" w:rsidRDefault="00193723" w:rsidP="00193723">
            <w:pPr>
              <w:numPr>
                <w:ilvl w:val="1"/>
                <w:numId w:val="28"/>
              </w:numPr>
              <w:spacing w:afterLines="50" w:after="120" w:line="259" w:lineRule="auto"/>
              <w:rPr>
                <w:rFonts w:ascii="Times New Roman" w:eastAsiaTheme="minorEastAsia" w:hAnsi="Times New Roman"/>
                <w:sz w:val="20"/>
                <w:szCs w:val="20"/>
                <w:lang w:val="sv-SE"/>
              </w:rPr>
            </w:pPr>
            <w:r w:rsidRPr="000A7A99">
              <w:rPr>
                <w:rFonts w:ascii="Times New Roman" w:eastAsiaTheme="minorEastAsia" w:hAnsi="Times New Roman"/>
                <w:sz w:val="20"/>
                <w:szCs w:val="20"/>
                <w:lang w:val="sv-SE"/>
              </w:rPr>
              <w:t>FFS:</w:t>
            </w:r>
          </w:p>
          <w:p w14:paraId="2946E298" w14:textId="77777777" w:rsidR="00193723" w:rsidRPr="000A7A99" w:rsidRDefault="00193723" w:rsidP="00193723">
            <w:pPr>
              <w:pStyle w:val="ListParagraph"/>
              <w:widowControl/>
              <w:numPr>
                <w:ilvl w:val="2"/>
                <w:numId w:val="29"/>
              </w:numPr>
              <w:autoSpaceDE/>
              <w:autoSpaceDN/>
              <w:adjustRightInd/>
              <w:spacing w:after="120" w:line="259" w:lineRule="auto"/>
              <w:ind w:firstLineChars="0"/>
              <w:rPr>
                <w:sz w:val="20"/>
                <w:szCs w:val="20"/>
              </w:rPr>
            </w:pPr>
            <w:r w:rsidRPr="000A7A99">
              <w:rPr>
                <w:sz w:val="20"/>
                <w:szCs w:val="20"/>
              </w:rPr>
              <w:t>The delay requirement is defined per CC for the common TCI indicated by simultaneousU-TCI-UpdateList1/2/3/4-r17</w:t>
            </w:r>
          </w:p>
          <w:p w14:paraId="1F6FA615" w14:textId="77777777" w:rsidR="00193723" w:rsidRPr="000A7A99" w:rsidRDefault="00193723" w:rsidP="00193723">
            <w:pPr>
              <w:pStyle w:val="ListParagraph"/>
              <w:widowControl/>
              <w:numPr>
                <w:ilvl w:val="2"/>
                <w:numId w:val="29"/>
              </w:numPr>
              <w:autoSpaceDE/>
              <w:autoSpaceDN/>
              <w:adjustRightInd/>
              <w:spacing w:after="120" w:line="259" w:lineRule="auto"/>
              <w:ind w:firstLineChars="0"/>
              <w:rPr>
                <w:sz w:val="20"/>
                <w:szCs w:val="20"/>
              </w:rPr>
            </w:pPr>
            <w:r w:rsidRPr="000A7A99">
              <w:rPr>
                <w:sz w:val="20"/>
                <w:szCs w:val="20"/>
              </w:rPr>
              <w:t xml:space="preserve">The delay requirement is defined for multiple CCs </w:t>
            </w:r>
            <w:r w:rsidRPr="000A7A99">
              <w:rPr>
                <w:bCs/>
                <w:sz w:val="20"/>
                <w:szCs w:val="20"/>
                <w:lang w:eastAsia="zh-CN"/>
              </w:rPr>
              <w:t>for the common TCI indicated by RefUnifiedTCIStateList-r17</w:t>
            </w:r>
          </w:p>
          <w:p w14:paraId="5438A644" w14:textId="77777777" w:rsidR="00193723" w:rsidRPr="000A7A99" w:rsidRDefault="00193723" w:rsidP="007E5E93">
            <w:pPr>
              <w:pStyle w:val="NoSpacing"/>
              <w:rPr>
                <w:rFonts w:ascii="Times New Roman" w:hAnsi="Times New Roman" w:cs="Times New Roman"/>
                <w:sz w:val="20"/>
                <w:szCs w:val="20"/>
                <w:lang w:val="x-none"/>
              </w:rPr>
            </w:pPr>
          </w:p>
        </w:tc>
      </w:tr>
    </w:tbl>
    <w:p w14:paraId="520C5AAC" w14:textId="7EF8E6C7" w:rsidR="00193723" w:rsidRPr="000A7A99" w:rsidRDefault="00193723" w:rsidP="007E5E93">
      <w:pPr>
        <w:pStyle w:val="NoSpacing"/>
        <w:rPr>
          <w:rFonts w:ascii="Times New Roman" w:hAnsi="Times New Roman" w:cs="Times New Roman"/>
          <w:sz w:val="20"/>
          <w:szCs w:val="20"/>
        </w:rPr>
      </w:pPr>
    </w:p>
    <w:p w14:paraId="73F0378B" w14:textId="17F25330" w:rsidR="00F50AA8" w:rsidRPr="000A7A99" w:rsidRDefault="00F50AA8" w:rsidP="007E5E93">
      <w:pPr>
        <w:pStyle w:val="NoSpacing"/>
        <w:rPr>
          <w:rFonts w:ascii="Times New Roman" w:hAnsi="Times New Roman" w:cs="Times New Roman"/>
          <w:sz w:val="20"/>
          <w:szCs w:val="20"/>
        </w:rPr>
      </w:pPr>
    </w:p>
    <w:p w14:paraId="2E1B78BF" w14:textId="0D4A91C1" w:rsidR="00870616" w:rsidRPr="000A7A99" w:rsidRDefault="00870616" w:rsidP="007E5E93">
      <w:pPr>
        <w:pStyle w:val="NoSpacing"/>
        <w:rPr>
          <w:rFonts w:ascii="Times New Roman" w:hAnsi="Times New Roman" w:cs="Times New Roman"/>
          <w:sz w:val="20"/>
          <w:szCs w:val="20"/>
        </w:rPr>
      </w:pPr>
      <w:r w:rsidRPr="000A7A99">
        <w:rPr>
          <w:rFonts w:ascii="Times New Roman" w:hAnsi="Times New Roman" w:cs="Times New Roman"/>
          <w:sz w:val="20"/>
          <w:szCs w:val="20"/>
        </w:rPr>
        <w:t>From 38.331,</w:t>
      </w:r>
      <w:r w:rsidR="001376F9" w:rsidRPr="000A7A99">
        <w:rPr>
          <w:rFonts w:ascii="Times New Roman" w:hAnsi="Times New Roman" w:cs="Times New Roman"/>
          <w:sz w:val="20"/>
          <w:szCs w:val="20"/>
        </w:rPr>
        <w:t xml:space="preserve"> it specified that serving cell configured in the </w:t>
      </w:r>
      <w:r w:rsidR="001376F9" w:rsidRPr="000A7A99">
        <w:rPr>
          <w:rFonts w:ascii="Times New Roman" w:hAnsi="Times New Roman" w:cs="Times New Roman"/>
          <w:i/>
          <w:iCs/>
          <w:noProof/>
          <w:sz w:val="20"/>
          <w:szCs w:val="20"/>
        </w:rPr>
        <w:t xml:space="preserve">simultaneousU-TCI-UpdateLis1/2/3/4 </w:t>
      </w:r>
      <w:r w:rsidR="001376F9" w:rsidRPr="000A7A99">
        <w:rPr>
          <w:rFonts w:ascii="Times New Roman" w:hAnsi="Times New Roman" w:cs="Times New Roman"/>
          <w:noProof/>
          <w:sz w:val="20"/>
          <w:szCs w:val="20"/>
        </w:rPr>
        <w:t>can be activated simultaneously.</w:t>
      </w:r>
    </w:p>
    <w:tbl>
      <w:tblPr>
        <w:tblStyle w:val="TableGrid"/>
        <w:tblW w:w="0" w:type="auto"/>
        <w:tblLook w:val="04A0" w:firstRow="1" w:lastRow="0" w:firstColumn="1" w:lastColumn="0" w:noHBand="0" w:noVBand="1"/>
      </w:tblPr>
      <w:tblGrid>
        <w:gridCol w:w="9350"/>
      </w:tblGrid>
      <w:tr w:rsidR="00E544D6" w:rsidRPr="000A7A99" w14:paraId="4E5AF6C6" w14:textId="77777777" w:rsidTr="00E544D6">
        <w:tc>
          <w:tcPr>
            <w:tcW w:w="9350" w:type="dxa"/>
          </w:tcPr>
          <w:p w14:paraId="12B9F6A7" w14:textId="77777777" w:rsidR="00E544D6" w:rsidRPr="000A7A99" w:rsidRDefault="00E544D6" w:rsidP="00E544D6">
            <w:pPr>
              <w:pStyle w:val="TAL"/>
              <w:rPr>
                <w:rFonts w:ascii="Times New Roman" w:eastAsia="Calibri" w:hAnsi="Times New Roman"/>
                <w:b/>
                <w:i/>
                <w:sz w:val="20"/>
                <w:lang w:eastAsia="sv-SE"/>
              </w:rPr>
            </w:pPr>
            <w:r w:rsidRPr="000A7A99">
              <w:rPr>
                <w:rFonts w:ascii="Times New Roman" w:eastAsia="Calibri" w:hAnsi="Times New Roman"/>
                <w:b/>
                <w:i/>
                <w:sz w:val="20"/>
                <w:lang w:eastAsia="sv-SE"/>
              </w:rPr>
              <w:t>simultaneousU-TCI-UpdateList1, simultaneousU-TCI-UpdateList2, simultaneousU-TCI-UpdateList3, simultaneousU-TCI-UpdateList4</w:t>
            </w:r>
          </w:p>
          <w:p w14:paraId="09EFC4BB" w14:textId="03382DA7" w:rsidR="00E544D6" w:rsidRPr="000A7A99" w:rsidRDefault="00E544D6" w:rsidP="00E544D6">
            <w:pPr>
              <w:pStyle w:val="NoSpacing"/>
              <w:rPr>
                <w:rFonts w:ascii="Times New Roman" w:hAnsi="Times New Roman" w:cs="Times New Roman"/>
                <w:sz w:val="20"/>
                <w:szCs w:val="20"/>
              </w:rPr>
            </w:pPr>
            <w:r w:rsidRPr="000A7A99">
              <w:rPr>
                <w:rFonts w:ascii="Times New Roman" w:eastAsia="Calibri" w:hAnsi="Times New Roman" w:cs="Times New Roman"/>
                <w:bCs/>
                <w:iCs/>
                <w:sz w:val="20"/>
                <w:szCs w:val="20"/>
                <w:lang w:eastAsia="sv-SE"/>
              </w:rPr>
              <w:t xml:space="preserve">List of serving cells </w:t>
            </w:r>
            <w:r w:rsidRPr="000A7A99">
              <w:rPr>
                <w:rFonts w:ascii="Times New Roman" w:hAnsi="Times New Roman" w:cs="Times New Roman"/>
                <w:sz w:val="20"/>
                <w:szCs w:val="20"/>
              </w:rPr>
              <w:t xml:space="preserve">for </w:t>
            </w:r>
            <w:r w:rsidRPr="000A7A99">
              <w:rPr>
                <w:rFonts w:ascii="Times New Roman" w:eastAsia="Calibri" w:hAnsi="Times New Roman" w:cs="Times New Roman"/>
                <w:bCs/>
                <w:iCs/>
                <w:sz w:val="20"/>
                <w:szCs w:val="20"/>
                <w:lang w:eastAsia="sv-SE"/>
              </w:rPr>
              <w:t xml:space="preserve">which </w:t>
            </w:r>
            <w:r w:rsidRPr="000A7A99">
              <w:rPr>
                <w:rFonts w:ascii="Times New Roman" w:hAnsi="Times New Roman" w:cs="Times New Roman"/>
                <w:sz w:val="20"/>
                <w:szCs w:val="20"/>
              </w:rPr>
              <w:t>the Unified TCI States Activation/Deactivation MAC CE applies simultaneously, as specified in TS 38.321 [3] clause 6.1.3.47.</w:t>
            </w:r>
            <w:r w:rsidRPr="000A7A99">
              <w:rPr>
                <w:rFonts w:ascii="Times New Roman" w:eastAsia="Calibri" w:hAnsi="Times New Roman" w:cs="Times New Roman"/>
                <w:bCs/>
                <w:iCs/>
                <w:sz w:val="20"/>
                <w:szCs w:val="20"/>
                <w:lang w:eastAsia="sv-SE"/>
              </w:rPr>
              <w:t xml:space="preserve"> The different lists shall not contain same serving cells. Network only configures in these lists serving cells that are configured with </w:t>
            </w:r>
            <w:proofErr w:type="spellStart"/>
            <w:r w:rsidRPr="000A7A99">
              <w:rPr>
                <w:rFonts w:ascii="Times New Roman" w:eastAsia="Calibri" w:hAnsi="Times New Roman" w:cs="Times New Roman"/>
                <w:bCs/>
                <w:i/>
                <w:sz w:val="20"/>
                <w:szCs w:val="20"/>
                <w:lang w:eastAsia="sv-SE"/>
              </w:rPr>
              <w:t>unifiedtci-StateType</w:t>
            </w:r>
            <w:proofErr w:type="spellEnd"/>
            <w:r w:rsidRPr="000A7A99">
              <w:rPr>
                <w:rFonts w:ascii="Times New Roman" w:eastAsia="Calibri" w:hAnsi="Times New Roman" w:cs="Times New Roman"/>
                <w:bCs/>
                <w:iCs/>
                <w:sz w:val="20"/>
                <w:szCs w:val="20"/>
                <w:lang w:eastAsia="sv-SE"/>
              </w:rPr>
              <w:t>.</w:t>
            </w:r>
          </w:p>
        </w:tc>
      </w:tr>
    </w:tbl>
    <w:p w14:paraId="5C5132A1" w14:textId="6C7830B0" w:rsidR="00110898" w:rsidRPr="000A7A99" w:rsidRDefault="00110898" w:rsidP="007E5E93">
      <w:pPr>
        <w:pStyle w:val="NoSpacing"/>
        <w:rPr>
          <w:rFonts w:ascii="Times New Roman" w:hAnsi="Times New Roman" w:cs="Times New Roman"/>
          <w:sz w:val="20"/>
          <w:szCs w:val="20"/>
        </w:rPr>
      </w:pPr>
    </w:p>
    <w:p w14:paraId="56C03519" w14:textId="11255C07" w:rsidR="00643D4E" w:rsidRPr="000A7A99" w:rsidRDefault="00643D4E" w:rsidP="00643D4E">
      <w:pPr>
        <w:pStyle w:val="NoSpacing"/>
        <w:rPr>
          <w:rFonts w:ascii="Times New Roman" w:hAnsi="Times New Roman" w:cs="Times New Roman"/>
          <w:sz w:val="20"/>
          <w:szCs w:val="20"/>
        </w:rPr>
      </w:pPr>
      <w:r w:rsidRPr="000A7A99">
        <w:rPr>
          <w:rFonts w:ascii="Times New Roman" w:hAnsi="Times New Roman" w:cs="Times New Roman"/>
          <w:sz w:val="20"/>
          <w:szCs w:val="20"/>
        </w:rPr>
        <w:t xml:space="preserve">For 38.331 V17.1.0, </w:t>
      </w:r>
      <w:r w:rsidRPr="000A7A99">
        <w:rPr>
          <w:rFonts w:ascii="Times New Roman" w:hAnsi="Times New Roman" w:cs="Times New Roman"/>
          <w:bCs/>
          <w:sz w:val="20"/>
          <w:szCs w:val="20"/>
        </w:rPr>
        <w:t xml:space="preserve">RefUnifiedTCIStateList-r17 has been updated to </w:t>
      </w:r>
      <w:r w:rsidRPr="000A7A99">
        <w:rPr>
          <w:rFonts w:ascii="Times New Roman" w:hAnsi="Times New Roman" w:cs="Times New Roman"/>
          <w:sz w:val="20"/>
          <w:szCs w:val="20"/>
        </w:rPr>
        <w:t xml:space="preserve">unifiedTCI-StateRef-r17. unifiedTCI-StateRef-r17 is not a list of cells. The IE </w:t>
      </w:r>
      <w:proofErr w:type="spellStart"/>
      <w:r w:rsidRPr="000A7A99">
        <w:rPr>
          <w:rFonts w:ascii="Times New Roman" w:hAnsi="Times New Roman" w:cs="Times New Roman"/>
          <w:i/>
          <w:iCs/>
          <w:sz w:val="20"/>
          <w:szCs w:val="20"/>
        </w:rPr>
        <w:t>ServingCellAndBWP</w:t>
      </w:r>
      <w:proofErr w:type="spellEnd"/>
      <w:r w:rsidRPr="000A7A99">
        <w:rPr>
          <w:rFonts w:ascii="Times New Roman" w:hAnsi="Times New Roman" w:cs="Times New Roman"/>
          <w:i/>
          <w:iCs/>
          <w:sz w:val="20"/>
          <w:szCs w:val="20"/>
        </w:rPr>
        <w:t>-Id</w:t>
      </w:r>
      <w:r w:rsidRPr="000A7A99">
        <w:rPr>
          <w:rFonts w:ascii="Times New Roman" w:hAnsi="Times New Roman" w:cs="Times New Roman"/>
          <w:sz w:val="20"/>
          <w:szCs w:val="20"/>
        </w:rPr>
        <w:t xml:space="preserve"> is used to indicate a serving cell and an uplink or a downlink BWP. </w:t>
      </w:r>
    </w:p>
    <w:p w14:paraId="59F0CE6A" w14:textId="062BA9BA" w:rsidR="0014761D" w:rsidRPr="000A7A99" w:rsidRDefault="0014761D" w:rsidP="007E5E93">
      <w:pPr>
        <w:pStyle w:val="NoSpacing"/>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643D4E" w:rsidRPr="000A7A99" w14:paraId="674E5212" w14:textId="77777777" w:rsidTr="00643D4E">
        <w:tc>
          <w:tcPr>
            <w:tcW w:w="9350" w:type="dxa"/>
          </w:tcPr>
          <w:p w14:paraId="1A1CD9D5" w14:textId="77777777" w:rsidR="00643D4E" w:rsidRPr="000A7A99" w:rsidRDefault="00643D4E" w:rsidP="00643D4E">
            <w:pPr>
              <w:pStyle w:val="PL"/>
              <w:jc w:val="both"/>
              <w:rPr>
                <w:rFonts w:ascii="Times New Roman" w:hAnsi="Times New Roman"/>
                <w:sz w:val="20"/>
              </w:rPr>
            </w:pPr>
            <w:r w:rsidRPr="000A7A99">
              <w:rPr>
                <w:rFonts w:ascii="Times New Roman" w:hAnsi="Times New Roman"/>
                <w:sz w:val="20"/>
              </w:rPr>
              <w:t xml:space="preserve">dl-OrJoint-TCIStateList-r17                  </w:t>
            </w:r>
            <w:r w:rsidRPr="000A7A99">
              <w:rPr>
                <w:rFonts w:ascii="Times New Roman" w:hAnsi="Times New Roman"/>
                <w:color w:val="993366"/>
                <w:sz w:val="20"/>
              </w:rPr>
              <w:t>CHOICE</w:t>
            </w:r>
            <w:r w:rsidRPr="000A7A99">
              <w:rPr>
                <w:rFonts w:ascii="Times New Roman" w:hAnsi="Times New Roman"/>
                <w:sz w:val="20"/>
              </w:rPr>
              <w:t xml:space="preserve"> {</w:t>
            </w:r>
          </w:p>
          <w:p w14:paraId="5FDD755A" w14:textId="77777777" w:rsidR="00643D4E" w:rsidRPr="000A7A99" w:rsidRDefault="00643D4E" w:rsidP="00643D4E">
            <w:pPr>
              <w:pStyle w:val="PL"/>
              <w:jc w:val="both"/>
              <w:rPr>
                <w:rFonts w:ascii="Times New Roman" w:hAnsi="Times New Roman"/>
                <w:sz w:val="20"/>
              </w:rPr>
            </w:pPr>
            <w:r w:rsidRPr="000A7A99">
              <w:rPr>
                <w:rFonts w:ascii="Times New Roman" w:hAnsi="Times New Roman"/>
                <w:sz w:val="20"/>
              </w:rPr>
              <w:t xml:space="preserve">        explicitlist                                 </w:t>
            </w:r>
            <w:r w:rsidRPr="000A7A99">
              <w:rPr>
                <w:rFonts w:ascii="Times New Roman" w:hAnsi="Times New Roman"/>
                <w:color w:val="993366"/>
                <w:sz w:val="20"/>
              </w:rPr>
              <w:t>SEQUENCE</w:t>
            </w:r>
            <w:r w:rsidRPr="000A7A99">
              <w:rPr>
                <w:rFonts w:ascii="Times New Roman" w:hAnsi="Times New Roman"/>
                <w:sz w:val="20"/>
              </w:rPr>
              <w:t xml:space="preserve"> {</w:t>
            </w:r>
          </w:p>
          <w:p w14:paraId="4DEBE7A5" w14:textId="77777777" w:rsidR="00643D4E" w:rsidRPr="000A7A99" w:rsidRDefault="00643D4E" w:rsidP="00643D4E">
            <w:pPr>
              <w:pStyle w:val="PL"/>
              <w:jc w:val="both"/>
              <w:rPr>
                <w:rFonts w:ascii="Times New Roman" w:hAnsi="Times New Roman"/>
                <w:sz w:val="20"/>
              </w:rPr>
            </w:pPr>
            <w:r w:rsidRPr="000A7A99">
              <w:rPr>
                <w:rFonts w:ascii="Times New Roman" w:hAnsi="Times New Roman"/>
                <w:sz w:val="20"/>
              </w:rPr>
              <w:t xml:space="preserve">            dl-orJoint-TCI-State-ToAddModList-r17        </w:t>
            </w:r>
            <w:r w:rsidRPr="000A7A99">
              <w:rPr>
                <w:rFonts w:ascii="Times New Roman" w:hAnsi="Times New Roman"/>
                <w:color w:val="993366"/>
                <w:sz w:val="20"/>
              </w:rPr>
              <w:t>SEQUENCE</w:t>
            </w:r>
            <w:r w:rsidRPr="000A7A99">
              <w:rPr>
                <w:rFonts w:ascii="Times New Roman" w:hAnsi="Times New Roman"/>
                <w:sz w:val="20"/>
              </w:rPr>
              <w:t xml:space="preserve"> (</w:t>
            </w:r>
            <w:r w:rsidRPr="000A7A99">
              <w:rPr>
                <w:rFonts w:ascii="Times New Roman" w:hAnsi="Times New Roman"/>
                <w:color w:val="993366"/>
                <w:sz w:val="20"/>
              </w:rPr>
              <w:t>SIZE</w:t>
            </w:r>
            <w:r w:rsidRPr="000A7A99">
              <w:rPr>
                <w:rFonts w:ascii="Times New Roman" w:hAnsi="Times New Roman"/>
                <w:sz w:val="20"/>
              </w:rPr>
              <w:t xml:space="preserve"> (1..maxNrofTCI-States))</w:t>
            </w:r>
            <w:r w:rsidRPr="000A7A99">
              <w:rPr>
                <w:rFonts w:ascii="Times New Roman" w:hAnsi="Times New Roman"/>
                <w:color w:val="993366"/>
                <w:sz w:val="20"/>
              </w:rPr>
              <w:t xml:space="preserve"> OF</w:t>
            </w:r>
            <w:r w:rsidRPr="000A7A99">
              <w:rPr>
                <w:rFonts w:ascii="Times New Roman" w:hAnsi="Times New Roman"/>
                <w:sz w:val="20"/>
              </w:rPr>
              <w:t xml:space="preserve"> TCI-State</w:t>
            </w:r>
          </w:p>
          <w:p w14:paraId="6E2278A2" w14:textId="77777777" w:rsidR="00643D4E" w:rsidRPr="000A7A99" w:rsidRDefault="00643D4E" w:rsidP="00643D4E">
            <w:pPr>
              <w:pStyle w:val="PL"/>
              <w:jc w:val="both"/>
              <w:rPr>
                <w:rFonts w:ascii="Times New Roman" w:hAnsi="Times New Roman"/>
                <w:color w:val="808080"/>
                <w:sz w:val="20"/>
              </w:rPr>
            </w:pPr>
            <w:r w:rsidRPr="000A7A99">
              <w:rPr>
                <w:rFonts w:ascii="Times New Roman" w:hAnsi="Times New Roman"/>
                <w:sz w:val="20"/>
              </w:rPr>
              <w:t xml:space="preserve">                                                                                                                </w:t>
            </w:r>
            <w:r w:rsidRPr="000A7A99">
              <w:rPr>
                <w:rFonts w:ascii="Times New Roman" w:hAnsi="Times New Roman"/>
                <w:color w:val="993366"/>
                <w:sz w:val="20"/>
              </w:rPr>
              <w:t>OPTIONAL</w:t>
            </w:r>
            <w:r w:rsidRPr="000A7A99">
              <w:rPr>
                <w:rFonts w:ascii="Times New Roman" w:hAnsi="Times New Roman"/>
                <w:sz w:val="20"/>
              </w:rPr>
              <w:t xml:space="preserve">,   </w:t>
            </w:r>
            <w:r w:rsidRPr="000A7A99">
              <w:rPr>
                <w:rFonts w:ascii="Times New Roman" w:hAnsi="Times New Roman"/>
                <w:color w:val="808080"/>
                <w:sz w:val="20"/>
              </w:rPr>
              <w:t>-- Need N</w:t>
            </w:r>
          </w:p>
          <w:p w14:paraId="3B7ADAEF" w14:textId="77777777" w:rsidR="00643D4E" w:rsidRPr="000A7A99" w:rsidRDefault="00643D4E" w:rsidP="00643D4E">
            <w:pPr>
              <w:pStyle w:val="PL"/>
              <w:jc w:val="both"/>
              <w:rPr>
                <w:rFonts w:ascii="Times New Roman" w:hAnsi="Times New Roman"/>
                <w:sz w:val="20"/>
              </w:rPr>
            </w:pPr>
            <w:r w:rsidRPr="000A7A99">
              <w:rPr>
                <w:rFonts w:ascii="Times New Roman" w:hAnsi="Times New Roman"/>
                <w:sz w:val="20"/>
              </w:rPr>
              <w:t xml:space="preserve">            dl-orJoint-TCI-State-ToReleaseList-r17       </w:t>
            </w:r>
            <w:r w:rsidRPr="000A7A99">
              <w:rPr>
                <w:rFonts w:ascii="Times New Roman" w:hAnsi="Times New Roman"/>
                <w:color w:val="993366"/>
                <w:sz w:val="20"/>
              </w:rPr>
              <w:t>SEQUENCE</w:t>
            </w:r>
            <w:r w:rsidRPr="000A7A99">
              <w:rPr>
                <w:rFonts w:ascii="Times New Roman" w:hAnsi="Times New Roman"/>
                <w:sz w:val="20"/>
              </w:rPr>
              <w:t xml:space="preserve"> (</w:t>
            </w:r>
            <w:r w:rsidRPr="000A7A99">
              <w:rPr>
                <w:rFonts w:ascii="Times New Roman" w:hAnsi="Times New Roman"/>
                <w:color w:val="993366"/>
                <w:sz w:val="20"/>
              </w:rPr>
              <w:t>SIZE</w:t>
            </w:r>
            <w:r w:rsidRPr="000A7A99">
              <w:rPr>
                <w:rFonts w:ascii="Times New Roman" w:hAnsi="Times New Roman"/>
                <w:sz w:val="20"/>
              </w:rPr>
              <w:t xml:space="preserve"> (1..maxNrofTCI-States))</w:t>
            </w:r>
            <w:r w:rsidRPr="000A7A99">
              <w:rPr>
                <w:rFonts w:ascii="Times New Roman" w:hAnsi="Times New Roman"/>
                <w:color w:val="993366"/>
                <w:sz w:val="20"/>
              </w:rPr>
              <w:t xml:space="preserve"> OF</w:t>
            </w:r>
            <w:r w:rsidRPr="000A7A99">
              <w:rPr>
                <w:rFonts w:ascii="Times New Roman" w:hAnsi="Times New Roman"/>
                <w:sz w:val="20"/>
              </w:rPr>
              <w:t xml:space="preserve"> TCI-StateId</w:t>
            </w:r>
          </w:p>
          <w:p w14:paraId="732DD4DE" w14:textId="77777777" w:rsidR="00643D4E" w:rsidRPr="000A7A99" w:rsidRDefault="00643D4E" w:rsidP="00643D4E">
            <w:pPr>
              <w:pStyle w:val="PL"/>
              <w:jc w:val="both"/>
              <w:rPr>
                <w:rFonts w:ascii="Times New Roman" w:hAnsi="Times New Roman"/>
                <w:color w:val="808080"/>
                <w:sz w:val="20"/>
              </w:rPr>
            </w:pPr>
            <w:r w:rsidRPr="000A7A99">
              <w:rPr>
                <w:rFonts w:ascii="Times New Roman" w:hAnsi="Times New Roman"/>
                <w:sz w:val="20"/>
              </w:rPr>
              <w:t xml:space="preserve">                                                                                                                </w:t>
            </w:r>
            <w:r w:rsidRPr="000A7A99">
              <w:rPr>
                <w:rFonts w:ascii="Times New Roman" w:hAnsi="Times New Roman"/>
                <w:color w:val="993366"/>
                <w:sz w:val="20"/>
              </w:rPr>
              <w:t>OPTIONAL</w:t>
            </w:r>
            <w:r w:rsidRPr="000A7A99">
              <w:rPr>
                <w:rFonts w:ascii="Times New Roman" w:hAnsi="Times New Roman"/>
                <w:sz w:val="20"/>
              </w:rPr>
              <w:t xml:space="preserve">    </w:t>
            </w:r>
            <w:r w:rsidRPr="000A7A99">
              <w:rPr>
                <w:rFonts w:ascii="Times New Roman" w:hAnsi="Times New Roman"/>
                <w:color w:val="808080"/>
                <w:sz w:val="20"/>
              </w:rPr>
              <w:t>-- Need N</w:t>
            </w:r>
          </w:p>
          <w:p w14:paraId="404C44E1" w14:textId="77777777" w:rsidR="00643D4E" w:rsidRPr="000A7A99" w:rsidRDefault="00643D4E" w:rsidP="00643D4E">
            <w:pPr>
              <w:pStyle w:val="PL"/>
              <w:jc w:val="both"/>
              <w:rPr>
                <w:rFonts w:ascii="Times New Roman" w:hAnsi="Times New Roman"/>
                <w:sz w:val="20"/>
              </w:rPr>
            </w:pPr>
            <w:r w:rsidRPr="000A7A99">
              <w:rPr>
                <w:rFonts w:ascii="Times New Roman" w:hAnsi="Times New Roman"/>
                <w:sz w:val="20"/>
              </w:rPr>
              <w:t xml:space="preserve">        },</w:t>
            </w:r>
          </w:p>
          <w:p w14:paraId="48FB4BDF" w14:textId="77777777" w:rsidR="00643D4E" w:rsidRPr="000A7A99" w:rsidRDefault="00643D4E" w:rsidP="00643D4E">
            <w:pPr>
              <w:pStyle w:val="PL"/>
              <w:jc w:val="both"/>
              <w:rPr>
                <w:rFonts w:ascii="Times New Roman" w:hAnsi="Times New Roman"/>
                <w:sz w:val="20"/>
              </w:rPr>
            </w:pPr>
            <w:r w:rsidRPr="000A7A99">
              <w:rPr>
                <w:rFonts w:ascii="Times New Roman" w:hAnsi="Times New Roman"/>
                <w:sz w:val="20"/>
              </w:rPr>
              <w:t xml:space="preserve">        </w:t>
            </w:r>
            <w:r w:rsidRPr="000A7A99">
              <w:rPr>
                <w:rFonts w:ascii="Times New Roman" w:hAnsi="Times New Roman"/>
                <w:sz w:val="20"/>
                <w:highlight w:val="yellow"/>
              </w:rPr>
              <w:t>unifiedTCI-StateRef-r17</w:t>
            </w:r>
            <w:r w:rsidRPr="000A7A99">
              <w:rPr>
                <w:rFonts w:ascii="Times New Roman" w:hAnsi="Times New Roman"/>
                <w:sz w:val="20"/>
              </w:rPr>
              <w:t xml:space="preserve">                  </w:t>
            </w:r>
            <w:r w:rsidRPr="000A7A99">
              <w:rPr>
                <w:rFonts w:ascii="Times New Roman" w:hAnsi="Times New Roman"/>
                <w:sz w:val="20"/>
                <w:highlight w:val="yellow"/>
              </w:rPr>
              <w:t>ServingCellAndBWP-Id-r17</w:t>
            </w:r>
          </w:p>
          <w:p w14:paraId="6B9A8592" w14:textId="77777777" w:rsidR="00643D4E" w:rsidRPr="000A7A99" w:rsidRDefault="00643D4E" w:rsidP="00643D4E">
            <w:pPr>
              <w:pStyle w:val="NoSpacing"/>
              <w:ind w:firstLine="190"/>
              <w:rPr>
                <w:rFonts w:ascii="Times New Roman" w:hAnsi="Times New Roman" w:cs="Times New Roman"/>
                <w:sz w:val="20"/>
                <w:szCs w:val="20"/>
              </w:rPr>
            </w:pPr>
            <w:r w:rsidRPr="000A7A99">
              <w:rPr>
                <w:rFonts w:ascii="Times New Roman" w:hAnsi="Times New Roman" w:cs="Times New Roman"/>
                <w:sz w:val="20"/>
                <w:szCs w:val="20"/>
              </w:rPr>
              <w:t>}</w:t>
            </w:r>
          </w:p>
          <w:p w14:paraId="220330E5" w14:textId="77777777" w:rsidR="00643D4E" w:rsidRPr="000A7A99" w:rsidRDefault="00643D4E" w:rsidP="00643D4E">
            <w:pPr>
              <w:pStyle w:val="NoSpacing"/>
              <w:ind w:firstLine="190"/>
              <w:rPr>
                <w:rFonts w:ascii="Times New Roman" w:hAnsi="Times New Roman" w:cs="Times New Roman"/>
                <w:sz w:val="20"/>
                <w:szCs w:val="20"/>
              </w:rPr>
            </w:pPr>
          </w:p>
          <w:p w14:paraId="6F778898" w14:textId="77777777" w:rsidR="00643D4E" w:rsidRPr="000A7A99" w:rsidRDefault="00643D4E" w:rsidP="00643D4E">
            <w:pPr>
              <w:pStyle w:val="PL"/>
              <w:jc w:val="both"/>
              <w:rPr>
                <w:rFonts w:ascii="Times New Roman" w:hAnsi="Times New Roman"/>
                <w:sz w:val="20"/>
              </w:rPr>
            </w:pPr>
          </w:p>
          <w:p w14:paraId="57C03364" w14:textId="77777777" w:rsidR="00643D4E" w:rsidRPr="000A7A99" w:rsidRDefault="00643D4E" w:rsidP="00643D4E">
            <w:pPr>
              <w:pStyle w:val="PL"/>
              <w:jc w:val="both"/>
              <w:rPr>
                <w:rFonts w:ascii="Times New Roman" w:hAnsi="Times New Roman"/>
                <w:sz w:val="20"/>
              </w:rPr>
            </w:pPr>
            <w:r w:rsidRPr="000A7A99">
              <w:rPr>
                <w:rFonts w:ascii="Times New Roman" w:hAnsi="Times New Roman"/>
                <w:sz w:val="20"/>
                <w:highlight w:val="yellow"/>
              </w:rPr>
              <w:t>ServingCellAndBWP-Id-r17</w:t>
            </w:r>
            <w:r w:rsidRPr="000A7A99">
              <w:rPr>
                <w:rFonts w:ascii="Times New Roman" w:hAnsi="Times New Roman"/>
                <w:sz w:val="20"/>
              </w:rPr>
              <w:t xml:space="preserve"> ::= </w:t>
            </w:r>
            <w:r w:rsidRPr="000A7A99">
              <w:rPr>
                <w:rFonts w:ascii="Times New Roman" w:hAnsi="Times New Roman"/>
                <w:color w:val="993366"/>
                <w:sz w:val="20"/>
              </w:rPr>
              <w:t>SEQUENCE</w:t>
            </w:r>
            <w:r w:rsidRPr="000A7A99">
              <w:rPr>
                <w:rFonts w:ascii="Times New Roman" w:hAnsi="Times New Roman"/>
                <w:sz w:val="20"/>
              </w:rPr>
              <w:t xml:space="preserve"> {</w:t>
            </w:r>
          </w:p>
          <w:p w14:paraId="03806D0E" w14:textId="77777777" w:rsidR="00643D4E" w:rsidRPr="000A7A99" w:rsidRDefault="00643D4E" w:rsidP="00643D4E">
            <w:pPr>
              <w:pStyle w:val="PL"/>
              <w:jc w:val="both"/>
              <w:rPr>
                <w:rFonts w:ascii="Times New Roman" w:hAnsi="Times New Roman"/>
                <w:sz w:val="20"/>
              </w:rPr>
            </w:pPr>
            <w:r w:rsidRPr="000A7A99">
              <w:rPr>
                <w:rFonts w:ascii="Times New Roman" w:hAnsi="Times New Roman"/>
                <w:sz w:val="20"/>
              </w:rPr>
              <w:t xml:space="preserve">    servingcell-r17              ServCellIndex,</w:t>
            </w:r>
          </w:p>
          <w:p w14:paraId="70E470E0" w14:textId="77777777" w:rsidR="00643D4E" w:rsidRPr="000A7A99" w:rsidRDefault="00643D4E" w:rsidP="00643D4E">
            <w:pPr>
              <w:pStyle w:val="PL"/>
              <w:jc w:val="both"/>
              <w:rPr>
                <w:rFonts w:ascii="Times New Roman" w:hAnsi="Times New Roman"/>
                <w:sz w:val="20"/>
              </w:rPr>
            </w:pPr>
            <w:r w:rsidRPr="000A7A99">
              <w:rPr>
                <w:rFonts w:ascii="Times New Roman" w:hAnsi="Times New Roman"/>
                <w:sz w:val="20"/>
              </w:rPr>
              <w:t xml:space="preserve">    bwp-r17                      BWP-Id</w:t>
            </w:r>
          </w:p>
          <w:p w14:paraId="06CB2376" w14:textId="77777777" w:rsidR="00643D4E" w:rsidRPr="000A7A99" w:rsidRDefault="00643D4E" w:rsidP="00643D4E">
            <w:pPr>
              <w:pStyle w:val="PL"/>
              <w:jc w:val="both"/>
              <w:rPr>
                <w:rFonts w:ascii="Times New Roman" w:hAnsi="Times New Roman"/>
                <w:sz w:val="20"/>
              </w:rPr>
            </w:pPr>
            <w:r w:rsidRPr="000A7A99">
              <w:rPr>
                <w:rFonts w:ascii="Times New Roman" w:hAnsi="Times New Roman"/>
                <w:sz w:val="20"/>
              </w:rPr>
              <w:t>}</w:t>
            </w:r>
          </w:p>
          <w:p w14:paraId="012E465F" w14:textId="77777777" w:rsidR="00643D4E" w:rsidRPr="000A7A99" w:rsidRDefault="00643D4E" w:rsidP="007E5E93">
            <w:pPr>
              <w:pStyle w:val="NoSpacing"/>
              <w:rPr>
                <w:rFonts w:ascii="Times New Roman" w:hAnsi="Times New Roman" w:cs="Times New Roman"/>
                <w:sz w:val="20"/>
                <w:szCs w:val="20"/>
              </w:rPr>
            </w:pPr>
          </w:p>
        </w:tc>
      </w:tr>
    </w:tbl>
    <w:p w14:paraId="541B09A7" w14:textId="5F7DFAA3" w:rsidR="0014761D" w:rsidRPr="000A7A99" w:rsidRDefault="0014761D" w:rsidP="007E5E93">
      <w:pPr>
        <w:pStyle w:val="NoSpacing"/>
        <w:rPr>
          <w:rFonts w:ascii="Times New Roman" w:hAnsi="Times New Roman" w:cs="Times New Roman"/>
          <w:sz w:val="20"/>
          <w:szCs w:val="20"/>
        </w:rPr>
      </w:pPr>
    </w:p>
    <w:p w14:paraId="66AD3001" w14:textId="08248F1F" w:rsidR="00AA3392" w:rsidRPr="000A7A99" w:rsidRDefault="00643D4E" w:rsidP="00AA3392">
      <w:pPr>
        <w:spacing w:after="120" w:line="259" w:lineRule="auto"/>
        <w:rPr>
          <w:rFonts w:ascii="Times New Roman" w:hAnsi="Times New Roman"/>
          <w:sz w:val="20"/>
          <w:szCs w:val="20"/>
        </w:rPr>
      </w:pPr>
      <w:r w:rsidRPr="000A7A99">
        <w:rPr>
          <w:rFonts w:ascii="Times New Roman" w:hAnsi="Times New Roman"/>
          <w:sz w:val="20"/>
          <w:szCs w:val="20"/>
        </w:rPr>
        <w:t xml:space="preserve">Therefore, </w:t>
      </w:r>
      <w:r w:rsidR="00AA3392" w:rsidRPr="000A7A99">
        <w:rPr>
          <w:rFonts w:ascii="Times New Roman" w:hAnsi="Times New Roman"/>
          <w:sz w:val="20"/>
          <w:szCs w:val="20"/>
        </w:rPr>
        <w:t xml:space="preserve">the delay requirement is defined for multiple CCs </w:t>
      </w:r>
      <w:r w:rsidR="00AA3392" w:rsidRPr="000A7A99">
        <w:rPr>
          <w:rFonts w:ascii="Times New Roman" w:hAnsi="Times New Roman"/>
          <w:bCs/>
          <w:sz w:val="20"/>
          <w:szCs w:val="20"/>
        </w:rPr>
        <w:t xml:space="preserve">for the common TCI indicated by </w:t>
      </w:r>
      <w:r w:rsidR="00AA3392" w:rsidRPr="000A7A99">
        <w:rPr>
          <w:rFonts w:ascii="Times New Roman" w:hAnsi="Times New Roman"/>
          <w:sz w:val="20"/>
          <w:szCs w:val="20"/>
        </w:rPr>
        <w:t>simultaneousU-TCI-UpdateList1/2/3/4-r17.</w:t>
      </w:r>
    </w:p>
    <w:p w14:paraId="0447258D" w14:textId="4672B818" w:rsidR="00AA3392" w:rsidRPr="000A7A99" w:rsidRDefault="00AA3392" w:rsidP="00AA3392">
      <w:pPr>
        <w:spacing w:after="120" w:line="259" w:lineRule="auto"/>
        <w:rPr>
          <w:rFonts w:ascii="Times New Roman" w:hAnsi="Times New Roman"/>
          <w:sz w:val="20"/>
          <w:szCs w:val="20"/>
        </w:rPr>
      </w:pPr>
      <w:r w:rsidRPr="000A7A99">
        <w:rPr>
          <w:rFonts w:ascii="Times New Roman" w:hAnsi="Times New Roman"/>
          <w:b/>
          <w:bCs/>
          <w:sz w:val="20"/>
          <w:szCs w:val="20"/>
        </w:rPr>
        <w:t>Proposal</w:t>
      </w:r>
      <w:r w:rsidR="00825DE5">
        <w:rPr>
          <w:rFonts w:ascii="Times New Roman" w:hAnsi="Times New Roman"/>
          <w:b/>
          <w:bCs/>
          <w:sz w:val="20"/>
          <w:szCs w:val="20"/>
        </w:rPr>
        <w:t xml:space="preserve"> 5</w:t>
      </w:r>
      <w:r w:rsidR="00CA2650" w:rsidRPr="000A7A99">
        <w:rPr>
          <w:rFonts w:ascii="Times New Roman" w:hAnsi="Times New Roman"/>
          <w:b/>
          <w:bCs/>
          <w:sz w:val="20"/>
          <w:szCs w:val="20"/>
        </w:rPr>
        <w:t>:</w:t>
      </w:r>
      <w:r w:rsidR="00CA2650" w:rsidRPr="000A7A99">
        <w:rPr>
          <w:rFonts w:ascii="Times New Roman" w:hAnsi="Times New Roman"/>
          <w:sz w:val="20"/>
          <w:szCs w:val="20"/>
        </w:rPr>
        <w:t xml:space="preserve"> </w:t>
      </w:r>
      <w:r w:rsidR="00CA2650" w:rsidRPr="000A7A99">
        <w:rPr>
          <w:rFonts w:ascii="Times New Roman" w:hAnsi="Times New Roman"/>
          <w:b/>
          <w:bCs/>
          <w:sz w:val="20"/>
          <w:szCs w:val="20"/>
        </w:rPr>
        <w:t>The delay requirement is defined for multiple CCs for the common TCI indicated by simultaneousU-TCI-UpdateList1/2/3/4-r17.</w:t>
      </w:r>
    </w:p>
    <w:p w14:paraId="7F052FFA" w14:textId="1D177440" w:rsidR="00643D4E" w:rsidRPr="000A7A99" w:rsidRDefault="00643D4E" w:rsidP="007E5E93">
      <w:pPr>
        <w:pStyle w:val="NoSpacing"/>
        <w:rPr>
          <w:rFonts w:ascii="Times New Roman" w:hAnsi="Times New Roman" w:cs="Times New Roman"/>
          <w:sz w:val="20"/>
          <w:szCs w:val="20"/>
          <w:lang w:val="x-none"/>
        </w:rPr>
      </w:pPr>
    </w:p>
    <w:p w14:paraId="7E522BA8" w14:textId="3DFA6428" w:rsidR="00982FD3" w:rsidRPr="000A7A99" w:rsidRDefault="00B34CCD" w:rsidP="00982FD3">
      <w:pPr>
        <w:pStyle w:val="Heading2"/>
        <w:numPr>
          <w:ilvl w:val="1"/>
          <w:numId w:val="0"/>
        </w:numPr>
        <w:ind w:left="576" w:hanging="576"/>
        <w:rPr>
          <w:rFonts w:ascii="Times New Roman" w:hAnsi="Times New Roman"/>
          <w:sz w:val="20"/>
          <w:lang w:val="en-US"/>
        </w:rPr>
      </w:pPr>
      <w:r w:rsidRPr="000A7A99">
        <w:rPr>
          <w:rFonts w:ascii="Times New Roman" w:hAnsi="Times New Roman"/>
          <w:sz w:val="20"/>
          <w:lang w:val="en-US"/>
        </w:rPr>
        <w:t xml:space="preserve">2.5 </w:t>
      </w:r>
      <w:r w:rsidR="00982FD3" w:rsidRPr="000A7A99">
        <w:rPr>
          <w:rFonts w:ascii="Times New Roman" w:hAnsi="Times New Roman"/>
          <w:sz w:val="20"/>
          <w:lang w:val="en-US"/>
        </w:rPr>
        <w:t>TCI state list update delay</w:t>
      </w:r>
    </w:p>
    <w:p w14:paraId="7F2FFEDC" w14:textId="6F51374E" w:rsidR="003D6BC6" w:rsidRPr="000A7A99" w:rsidRDefault="003D6BC6" w:rsidP="006372CE">
      <w:pPr>
        <w:pStyle w:val="NoSpacing"/>
        <w:rPr>
          <w:rFonts w:ascii="Times New Roman" w:hAnsi="Times New Roman" w:cs="Times New Roman"/>
          <w:b/>
          <w:bCs/>
          <w:sz w:val="20"/>
          <w:szCs w:val="20"/>
        </w:rPr>
      </w:pPr>
    </w:p>
    <w:tbl>
      <w:tblPr>
        <w:tblStyle w:val="TableGrid"/>
        <w:tblW w:w="0" w:type="auto"/>
        <w:tblLook w:val="04A0" w:firstRow="1" w:lastRow="0" w:firstColumn="1" w:lastColumn="0" w:noHBand="0" w:noVBand="1"/>
      </w:tblPr>
      <w:tblGrid>
        <w:gridCol w:w="9350"/>
      </w:tblGrid>
      <w:tr w:rsidR="003D6BC6" w:rsidRPr="000A7A99" w14:paraId="53AD123B" w14:textId="77777777" w:rsidTr="003D6BC6">
        <w:tc>
          <w:tcPr>
            <w:tcW w:w="9350" w:type="dxa"/>
          </w:tcPr>
          <w:p w14:paraId="581CA407" w14:textId="77777777" w:rsidR="009170A7" w:rsidRPr="000A7A99" w:rsidRDefault="009170A7" w:rsidP="009170A7">
            <w:pPr>
              <w:spacing w:after="120"/>
              <w:rPr>
                <w:rFonts w:ascii="Times New Roman" w:eastAsiaTheme="minorEastAsia" w:hAnsi="Times New Roman"/>
                <w:b/>
                <w:sz w:val="20"/>
                <w:szCs w:val="20"/>
                <w:u w:val="single"/>
              </w:rPr>
            </w:pPr>
            <w:r w:rsidRPr="000A7A99">
              <w:rPr>
                <w:rFonts w:ascii="Times New Roman" w:eastAsiaTheme="minorEastAsia" w:hAnsi="Times New Roman"/>
                <w:b/>
                <w:sz w:val="20"/>
                <w:szCs w:val="20"/>
                <w:u w:val="single"/>
              </w:rPr>
              <w:t xml:space="preserve">Issue 1-4-1 Whether to consider unknown TCI state in the TCI state list </w:t>
            </w:r>
          </w:p>
          <w:p w14:paraId="5DCD961B" w14:textId="77777777" w:rsidR="009170A7" w:rsidRPr="000A7A99" w:rsidRDefault="009170A7" w:rsidP="009170A7">
            <w:pPr>
              <w:numPr>
                <w:ilvl w:val="1"/>
                <w:numId w:val="28"/>
              </w:numPr>
              <w:spacing w:afterLines="50" w:after="120" w:line="259" w:lineRule="auto"/>
              <w:rPr>
                <w:rFonts w:ascii="Times New Roman" w:eastAsiaTheme="minorEastAsia" w:hAnsi="Times New Roman"/>
                <w:sz w:val="20"/>
                <w:szCs w:val="20"/>
                <w:lang w:val="sv-SE"/>
              </w:rPr>
            </w:pPr>
            <w:r w:rsidRPr="000A7A99">
              <w:rPr>
                <w:rFonts w:ascii="Times New Roman" w:eastAsiaTheme="minorEastAsia" w:hAnsi="Times New Roman"/>
                <w:sz w:val="20"/>
                <w:szCs w:val="20"/>
                <w:lang w:val="sv-SE"/>
              </w:rPr>
              <w:t xml:space="preserve">Option 1 (vivo, Nokia, Ericsson, ZTE): </w:t>
            </w:r>
          </w:p>
          <w:p w14:paraId="3304636D" w14:textId="77777777" w:rsidR="009170A7" w:rsidRPr="000A7A99" w:rsidRDefault="009170A7" w:rsidP="009170A7">
            <w:pPr>
              <w:pStyle w:val="ListParagraph"/>
              <w:widowControl/>
              <w:numPr>
                <w:ilvl w:val="2"/>
                <w:numId w:val="29"/>
              </w:numPr>
              <w:autoSpaceDE/>
              <w:autoSpaceDN/>
              <w:adjustRightInd/>
              <w:spacing w:after="120" w:line="259" w:lineRule="auto"/>
              <w:ind w:firstLineChars="0"/>
              <w:rPr>
                <w:iCs/>
                <w:sz w:val="20"/>
                <w:szCs w:val="20"/>
                <w:lang w:eastAsia="zh-CN"/>
              </w:rPr>
            </w:pPr>
            <w:r w:rsidRPr="000A7A99">
              <w:rPr>
                <w:iCs/>
                <w:sz w:val="20"/>
                <w:szCs w:val="20"/>
                <w:lang w:eastAsia="zh-CN"/>
              </w:rPr>
              <w:t>Yes</w:t>
            </w:r>
          </w:p>
          <w:p w14:paraId="4A67095D" w14:textId="77777777" w:rsidR="009170A7" w:rsidRPr="000A7A99" w:rsidRDefault="009170A7" w:rsidP="009170A7">
            <w:pPr>
              <w:numPr>
                <w:ilvl w:val="1"/>
                <w:numId w:val="28"/>
              </w:numPr>
              <w:spacing w:afterLines="50" w:after="120" w:line="259" w:lineRule="auto"/>
              <w:rPr>
                <w:rFonts w:ascii="Times New Roman" w:eastAsiaTheme="minorEastAsia" w:hAnsi="Times New Roman"/>
                <w:sz w:val="20"/>
                <w:szCs w:val="20"/>
                <w:lang w:val="sv-SE"/>
              </w:rPr>
            </w:pPr>
            <w:r w:rsidRPr="000A7A99">
              <w:rPr>
                <w:rFonts w:ascii="Times New Roman" w:eastAsiaTheme="minorEastAsia" w:hAnsi="Times New Roman"/>
                <w:sz w:val="20"/>
                <w:szCs w:val="20"/>
                <w:lang w:val="sv-SE"/>
              </w:rPr>
              <w:t>Option 1a(Apple):</w:t>
            </w:r>
          </w:p>
          <w:p w14:paraId="6DDF1A89" w14:textId="77777777" w:rsidR="009170A7" w:rsidRPr="000A7A99" w:rsidRDefault="009170A7" w:rsidP="009170A7">
            <w:pPr>
              <w:pStyle w:val="ListParagraph"/>
              <w:widowControl/>
              <w:numPr>
                <w:ilvl w:val="2"/>
                <w:numId w:val="29"/>
              </w:numPr>
              <w:autoSpaceDE/>
              <w:autoSpaceDN/>
              <w:adjustRightInd/>
              <w:spacing w:after="120" w:line="259" w:lineRule="auto"/>
              <w:ind w:firstLineChars="0"/>
              <w:rPr>
                <w:rFonts w:eastAsiaTheme="minorEastAsia"/>
                <w:sz w:val="20"/>
                <w:szCs w:val="20"/>
                <w:lang w:val="sv-SE" w:eastAsia="zh-CN"/>
              </w:rPr>
            </w:pPr>
            <w:r w:rsidRPr="000A7A99">
              <w:rPr>
                <w:bCs/>
                <w:sz w:val="20"/>
                <w:szCs w:val="20"/>
                <w:lang w:eastAsia="ja-JP"/>
              </w:rPr>
              <w:t>Longer delay would apply if any of the TCI states are unknown</w:t>
            </w:r>
          </w:p>
          <w:p w14:paraId="2309ED3C" w14:textId="77777777" w:rsidR="009170A7" w:rsidRPr="000A7A99" w:rsidRDefault="009170A7" w:rsidP="009170A7">
            <w:pPr>
              <w:numPr>
                <w:ilvl w:val="1"/>
                <w:numId w:val="28"/>
              </w:numPr>
              <w:spacing w:afterLines="50" w:after="120" w:line="259" w:lineRule="auto"/>
              <w:rPr>
                <w:rFonts w:ascii="Times New Roman" w:eastAsiaTheme="minorEastAsia" w:hAnsi="Times New Roman"/>
                <w:sz w:val="20"/>
                <w:szCs w:val="20"/>
                <w:lang w:val="sv-SE"/>
              </w:rPr>
            </w:pPr>
            <w:r w:rsidRPr="000A7A99">
              <w:rPr>
                <w:rFonts w:ascii="Times New Roman" w:eastAsiaTheme="minorEastAsia" w:hAnsi="Times New Roman"/>
                <w:sz w:val="20"/>
                <w:szCs w:val="20"/>
                <w:lang w:val="sv-SE"/>
              </w:rPr>
              <w:t>Option 2 (MTK, Intel, Huawei, Apple):</w:t>
            </w:r>
          </w:p>
          <w:p w14:paraId="4EDEED30" w14:textId="77777777" w:rsidR="009170A7" w:rsidRPr="000A7A99" w:rsidRDefault="009170A7" w:rsidP="009170A7">
            <w:pPr>
              <w:pStyle w:val="ListParagraph"/>
              <w:widowControl/>
              <w:numPr>
                <w:ilvl w:val="2"/>
                <w:numId w:val="29"/>
              </w:numPr>
              <w:autoSpaceDE/>
              <w:autoSpaceDN/>
              <w:adjustRightInd/>
              <w:spacing w:after="120" w:line="259" w:lineRule="auto"/>
              <w:ind w:firstLineChars="0"/>
              <w:rPr>
                <w:iCs/>
                <w:sz w:val="20"/>
                <w:szCs w:val="20"/>
                <w:lang w:eastAsia="zh-CN"/>
              </w:rPr>
            </w:pPr>
            <w:r w:rsidRPr="000A7A99">
              <w:rPr>
                <w:iCs/>
                <w:sz w:val="20"/>
                <w:szCs w:val="20"/>
                <w:lang w:eastAsia="zh-CN"/>
              </w:rPr>
              <w:t>No</w:t>
            </w:r>
          </w:p>
          <w:p w14:paraId="70E31BC4" w14:textId="77777777" w:rsidR="003D6BC6" w:rsidRPr="000A7A99" w:rsidRDefault="003D6BC6" w:rsidP="006372CE">
            <w:pPr>
              <w:pStyle w:val="NoSpacing"/>
              <w:rPr>
                <w:rFonts w:ascii="Times New Roman" w:hAnsi="Times New Roman" w:cs="Times New Roman"/>
                <w:b/>
                <w:bCs/>
                <w:sz w:val="20"/>
                <w:szCs w:val="20"/>
                <w:lang w:val="sv-SE"/>
              </w:rPr>
            </w:pPr>
          </w:p>
        </w:tc>
      </w:tr>
    </w:tbl>
    <w:p w14:paraId="19C38F11" w14:textId="77777777" w:rsidR="003D6BC6" w:rsidRPr="000A7A99" w:rsidRDefault="003D6BC6" w:rsidP="006372CE">
      <w:pPr>
        <w:pStyle w:val="NoSpacing"/>
        <w:rPr>
          <w:rFonts w:ascii="Times New Roman" w:hAnsi="Times New Roman" w:cs="Times New Roman"/>
          <w:b/>
          <w:bCs/>
          <w:sz w:val="20"/>
          <w:szCs w:val="20"/>
        </w:rPr>
      </w:pPr>
    </w:p>
    <w:p w14:paraId="0DA305ED" w14:textId="0C135997" w:rsidR="006372CE" w:rsidRPr="000A7A99" w:rsidRDefault="00B158E9" w:rsidP="007E5E93">
      <w:pPr>
        <w:pStyle w:val="NoSpacing"/>
        <w:rPr>
          <w:rFonts w:ascii="Times New Roman" w:hAnsi="Times New Roman" w:cs="Times New Roman"/>
          <w:sz w:val="20"/>
          <w:szCs w:val="20"/>
        </w:rPr>
      </w:pPr>
      <w:r w:rsidRPr="000A7A99">
        <w:rPr>
          <w:rFonts w:ascii="Times New Roman" w:hAnsi="Times New Roman" w:cs="Times New Roman"/>
          <w:sz w:val="20"/>
          <w:szCs w:val="20"/>
        </w:rPr>
        <w:t xml:space="preserve">For </w:t>
      </w:r>
      <w:r w:rsidR="00C3394D" w:rsidRPr="000A7A99">
        <w:rPr>
          <w:rFonts w:ascii="Times New Roman" w:hAnsi="Times New Roman" w:cs="Times New Roman"/>
          <w:sz w:val="20"/>
          <w:szCs w:val="20"/>
        </w:rPr>
        <w:t xml:space="preserve">active </w:t>
      </w:r>
      <w:r w:rsidRPr="000A7A99">
        <w:rPr>
          <w:rFonts w:ascii="Times New Roman" w:hAnsi="Times New Roman" w:cs="Times New Roman"/>
          <w:sz w:val="20"/>
          <w:szCs w:val="20"/>
        </w:rPr>
        <w:t>TCI state list update</w:t>
      </w:r>
      <w:r w:rsidR="00423847" w:rsidRPr="000A7A99">
        <w:rPr>
          <w:rFonts w:ascii="Times New Roman" w:hAnsi="Times New Roman" w:cs="Times New Roman"/>
          <w:sz w:val="20"/>
          <w:szCs w:val="20"/>
        </w:rPr>
        <w:t>,</w:t>
      </w:r>
      <w:r w:rsidRPr="000A7A99">
        <w:rPr>
          <w:rFonts w:ascii="Times New Roman" w:hAnsi="Times New Roman" w:cs="Times New Roman"/>
          <w:sz w:val="20"/>
          <w:szCs w:val="20"/>
        </w:rPr>
        <w:t xml:space="preserve"> </w:t>
      </w:r>
      <w:r w:rsidR="00C3394D" w:rsidRPr="000A7A99">
        <w:rPr>
          <w:rFonts w:ascii="Times New Roman" w:hAnsi="Times New Roman" w:cs="Times New Roman"/>
          <w:sz w:val="20"/>
          <w:szCs w:val="20"/>
        </w:rPr>
        <w:t>it will mainly be used for DCI-based TCI switch</w:t>
      </w:r>
      <w:r w:rsidRPr="000A7A99">
        <w:rPr>
          <w:rFonts w:ascii="Times New Roman" w:hAnsi="Times New Roman" w:cs="Times New Roman"/>
          <w:sz w:val="20"/>
          <w:szCs w:val="20"/>
        </w:rPr>
        <w:t>,</w:t>
      </w:r>
      <w:r w:rsidR="00C3394D" w:rsidRPr="000A7A99">
        <w:rPr>
          <w:rFonts w:ascii="Times New Roman" w:hAnsi="Times New Roman" w:cs="Times New Roman"/>
          <w:sz w:val="20"/>
          <w:szCs w:val="20"/>
        </w:rPr>
        <w:t xml:space="preserve"> where quick response is necessary. If the TCI state is unknown</w:t>
      </w:r>
      <w:r w:rsidR="00365F0C" w:rsidRPr="000A7A99">
        <w:rPr>
          <w:rFonts w:ascii="Times New Roman" w:hAnsi="Times New Roman" w:cs="Times New Roman"/>
          <w:sz w:val="20"/>
          <w:szCs w:val="20"/>
        </w:rPr>
        <w:t xml:space="preserve"> and activated</w:t>
      </w:r>
      <w:r w:rsidR="001A4C92" w:rsidRPr="000A7A99">
        <w:rPr>
          <w:rFonts w:ascii="Times New Roman" w:hAnsi="Times New Roman" w:cs="Times New Roman"/>
          <w:sz w:val="20"/>
          <w:szCs w:val="20"/>
        </w:rPr>
        <w:t>,</w:t>
      </w:r>
      <w:r w:rsidR="007E3BCA" w:rsidRPr="000A7A99">
        <w:rPr>
          <w:rFonts w:ascii="Times New Roman" w:hAnsi="Times New Roman" w:cs="Times New Roman"/>
          <w:sz w:val="20"/>
          <w:szCs w:val="20"/>
        </w:rPr>
        <w:t xml:space="preserve"> , RX beam sweeping is </w:t>
      </w:r>
      <w:proofErr w:type="gramStart"/>
      <w:r w:rsidR="007E3BCA" w:rsidRPr="000A7A99">
        <w:rPr>
          <w:rFonts w:ascii="Times New Roman" w:hAnsi="Times New Roman" w:cs="Times New Roman"/>
          <w:sz w:val="20"/>
          <w:szCs w:val="20"/>
        </w:rPr>
        <w:t>needed</w:t>
      </w:r>
      <w:proofErr w:type="gramEnd"/>
      <w:r w:rsidR="007E3BCA" w:rsidRPr="000A7A99">
        <w:rPr>
          <w:rFonts w:ascii="Times New Roman" w:hAnsi="Times New Roman" w:cs="Times New Roman"/>
          <w:sz w:val="20"/>
          <w:szCs w:val="20"/>
        </w:rPr>
        <w:t xml:space="preserve"> and </w:t>
      </w:r>
      <w:r w:rsidR="002E2358" w:rsidRPr="000A7A99">
        <w:rPr>
          <w:rFonts w:ascii="Times New Roman" w:hAnsi="Times New Roman" w:cs="Times New Roman"/>
          <w:sz w:val="20"/>
          <w:szCs w:val="20"/>
        </w:rPr>
        <w:t>the delay</w:t>
      </w:r>
      <w:r w:rsidR="001A4C92" w:rsidRPr="000A7A99">
        <w:rPr>
          <w:rFonts w:ascii="Times New Roman" w:hAnsi="Times New Roman" w:cs="Times New Roman"/>
          <w:sz w:val="20"/>
          <w:szCs w:val="20"/>
        </w:rPr>
        <w:t xml:space="preserve"> will be extended.</w:t>
      </w:r>
      <w:r w:rsidR="002E2358" w:rsidRPr="000A7A99">
        <w:rPr>
          <w:rFonts w:ascii="Times New Roman" w:hAnsi="Times New Roman" w:cs="Times New Roman"/>
          <w:sz w:val="20"/>
          <w:szCs w:val="20"/>
        </w:rPr>
        <w:t xml:space="preserve"> </w:t>
      </w:r>
      <w:r w:rsidR="00A74911" w:rsidRPr="000A7A99">
        <w:rPr>
          <w:rFonts w:ascii="Times New Roman" w:hAnsi="Times New Roman" w:cs="Times New Roman"/>
          <w:sz w:val="20"/>
          <w:szCs w:val="20"/>
        </w:rPr>
        <w:t xml:space="preserve">We </w:t>
      </w:r>
      <w:r w:rsidR="0028432D" w:rsidRPr="000A7A99">
        <w:rPr>
          <w:rFonts w:ascii="Times New Roman" w:hAnsi="Times New Roman" w:cs="Times New Roman"/>
          <w:sz w:val="20"/>
          <w:szCs w:val="20"/>
        </w:rPr>
        <w:t xml:space="preserve">prefer option 2 and </w:t>
      </w:r>
      <w:r w:rsidR="00A74911" w:rsidRPr="000A7A99">
        <w:rPr>
          <w:rFonts w:ascii="Times New Roman" w:hAnsi="Times New Roman" w:cs="Times New Roman"/>
          <w:sz w:val="20"/>
          <w:szCs w:val="20"/>
        </w:rPr>
        <w:t>can compromise to</w:t>
      </w:r>
      <w:r w:rsidR="00E254D8" w:rsidRPr="000A7A99">
        <w:rPr>
          <w:rFonts w:ascii="Times New Roman" w:hAnsi="Times New Roman" w:cs="Times New Roman"/>
          <w:sz w:val="20"/>
          <w:szCs w:val="20"/>
        </w:rPr>
        <w:t xml:space="preserve"> option </w:t>
      </w:r>
      <w:r w:rsidR="00786524" w:rsidRPr="000A7A99">
        <w:rPr>
          <w:rFonts w:ascii="Times New Roman" w:hAnsi="Times New Roman" w:cs="Times New Roman"/>
          <w:sz w:val="20"/>
          <w:szCs w:val="20"/>
        </w:rPr>
        <w:t>1a</w:t>
      </w:r>
      <w:r w:rsidR="0028432D" w:rsidRPr="000A7A99">
        <w:rPr>
          <w:rFonts w:ascii="Times New Roman" w:hAnsi="Times New Roman" w:cs="Times New Roman"/>
          <w:sz w:val="20"/>
          <w:szCs w:val="20"/>
        </w:rPr>
        <w:t>.</w:t>
      </w:r>
    </w:p>
    <w:p w14:paraId="54809B55" w14:textId="64D3F381" w:rsidR="00BF3AC9" w:rsidRPr="000A7A99" w:rsidRDefault="00BF3AC9" w:rsidP="007E5E93">
      <w:pPr>
        <w:pStyle w:val="NoSpacing"/>
        <w:rPr>
          <w:rFonts w:ascii="Times New Roman" w:hAnsi="Times New Roman" w:cs="Times New Roman"/>
          <w:sz w:val="20"/>
          <w:szCs w:val="20"/>
        </w:rPr>
      </w:pPr>
    </w:p>
    <w:p w14:paraId="5F87E568" w14:textId="7B78BBBE" w:rsidR="002E2358" w:rsidRPr="000A7A99" w:rsidRDefault="002E2358" w:rsidP="007E5E93">
      <w:pPr>
        <w:pStyle w:val="NoSpacing"/>
        <w:rPr>
          <w:rFonts w:ascii="Times New Roman" w:hAnsi="Times New Roman" w:cs="Times New Roman"/>
          <w:sz w:val="20"/>
          <w:szCs w:val="20"/>
        </w:rPr>
      </w:pPr>
    </w:p>
    <w:p w14:paraId="3551346B" w14:textId="2A8D8626" w:rsidR="002E2FFC" w:rsidRPr="000A7A99" w:rsidRDefault="002E2358" w:rsidP="002E2FFC">
      <w:pPr>
        <w:spacing w:after="120" w:line="259" w:lineRule="auto"/>
        <w:rPr>
          <w:rFonts w:ascii="Times New Roman" w:hAnsi="Times New Roman"/>
          <w:b/>
          <w:bCs/>
          <w:sz w:val="20"/>
          <w:szCs w:val="20"/>
          <w:lang w:val="sv-SE"/>
        </w:rPr>
      </w:pPr>
      <w:r w:rsidRPr="000A7A99">
        <w:rPr>
          <w:rFonts w:ascii="Times New Roman" w:hAnsi="Times New Roman"/>
          <w:b/>
          <w:bCs/>
          <w:sz w:val="20"/>
          <w:szCs w:val="20"/>
        </w:rPr>
        <w:t>Proposal</w:t>
      </w:r>
      <w:r w:rsidR="00443094" w:rsidRPr="000A7A99">
        <w:rPr>
          <w:rFonts w:ascii="Times New Roman" w:hAnsi="Times New Roman"/>
          <w:b/>
          <w:bCs/>
          <w:sz w:val="20"/>
          <w:szCs w:val="20"/>
        </w:rPr>
        <w:t xml:space="preserve"> </w:t>
      </w:r>
      <w:r w:rsidR="00825DE5">
        <w:rPr>
          <w:rFonts w:ascii="Times New Roman" w:hAnsi="Times New Roman"/>
          <w:b/>
          <w:bCs/>
          <w:sz w:val="20"/>
          <w:szCs w:val="20"/>
        </w:rPr>
        <w:t>6</w:t>
      </w:r>
      <w:r w:rsidRPr="000A7A99">
        <w:rPr>
          <w:rFonts w:ascii="Times New Roman" w:hAnsi="Times New Roman"/>
          <w:b/>
          <w:bCs/>
          <w:sz w:val="20"/>
          <w:szCs w:val="20"/>
        </w:rPr>
        <w:t xml:space="preserve">: </w:t>
      </w:r>
      <w:r w:rsidR="00E254D8" w:rsidRPr="000A7A99">
        <w:rPr>
          <w:rFonts w:ascii="Times New Roman" w:hAnsi="Times New Roman"/>
          <w:b/>
          <w:bCs/>
          <w:sz w:val="20"/>
          <w:szCs w:val="20"/>
        </w:rPr>
        <w:t xml:space="preserve">Prefer to </w:t>
      </w:r>
      <w:r w:rsidR="00E254D8" w:rsidRPr="000A7A99">
        <w:rPr>
          <w:rFonts w:ascii="Times New Roman" w:hAnsi="Times New Roman"/>
          <w:b/>
          <w:bCs/>
          <w:sz w:val="20"/>
          <w:szCs w:val="20"/>
          <w:lang w:val="sv-SE"/>
        </w:rPr>
        <w:t>d</w:t>
      </w:r>
      <w:r w:rsidR="002E2FFC" w:rsidRPr="000A7A99">
        <w:rPr>
          <w:rFonts w:ascii="Times New Roman" w:hAnsi="Times New Roman"/>
          <w:b/>
          <w:bCs/>
          <w:sz w:val="20"/>
          <w:szCs w:val="20"/>
          <w:lang w:val="sv-SE"/>
        </w:rPr>
        <w:t>efine MAC CE based TCI state list update requirement for known TCI state case</w:t>
      </w:r>
      <w:r w:rsidR="00FB1800" w:rsidRPr="000A7A99">
        <w:rPr>
          <w:rFonts w:ascii="Times New Roman" w:hAnsi="Times New Roman"/>
          <w:b/>
          <w:bCs/>
          <w:sz w:val="20"/>
          <w:szCs w:val="20"/>
          <w:lang w:val="sv-SE"/>
        </w:rPr>
        <w:t>.</w:t>
      </w:r>
      <w:r w:rsidR="00E254D8" w:rsidRPr="000A7A99">
        <w:rPr>
          <w:rFonts w:ascii="Times New Roman" w:hAnsi="Times New Roman"/>
          <w:b/>
          <w:bCs/>
          <w:sz w:val="20"/>
          <w:szCs w:val="20"/>
          <w:lang w:val="sv-SE"/>
        </w:rPr>
        <w:t xml:space="preserve"> If </w:t>
      </w:r>
      <w:r w:rsidR="004E66E0" w:rsidRPr="000A7A99">
        <w:rPr>
          <w:rFonts w:ascii="Times New Roman" w:hAnsi="Times New Roman"/>
          <w:b/>
          <w:bCs/>
          <w:sz w:val="20"/>
          <w:szCs w:val="20"/>
          <w:lang w:val="sv-SE"/>
        </w:rPr>
        <w:t>there is unknown TCI state in the TCI state list</w:t>
      </w:r>
      <w:r w:rsidR="00786524" w:rsidRPr="000A7A99">
        <w:rPr>
          <w:rFonts w:ascii="Times New Roman" w:hAnsi="Times New Roman"/>
          <w:b/>
          <w:bCs/>
          <w:sz w:val="20"/>
          <w:szCs w:val="20"/>
          <w:lang w:val="sv-SE"/>
        </w:rPr>
        <w:t>, longer delay</w:t>
      </w:r>
      <w:r w:rsidR="0028432D" w:rsidRPr="000A7A99">
        <w:rPr>
          <w:rFonts w:ascii="Times New Roman" w:hAnsi="Times New Roman"/>
          <w:b/>
          <w:bCs/>
          <w:sz w:val="20"/>
          <w:szCs w:val="20"/>
          <w:lang w:val="sv-SE"/>
        </w:rPr>
        <w:t xml:space="preserve"> is expected.</w:t>
      </w:r>
    </w:p>
    <w:p w14:paraId="319B611B" w14:textId="77777777" w:rsidR="0053544F" w:rsidRPr="000A7A99" w:rsidRDefault="0053544F" w:rsidP="002E2FFC">
      <w:pPr>
        <w:spacing w:after="120" w:line="259" w:lineRule="auto"/>
        <w:rPr>
          <w:rFonts w:ascii="Times New Roman" w:hAnsi="Times New Roman"/>
          <w:b/>
          <w:bCs/>
          <w:sz w:val="20"/>
          <w:szCs w:val="20"/>
          <w:lang w:val="sv-SE"/>
        </w:rPr>
      </w:pPr>
    </w:p>
    <w:tbl>
      <w:tblPr>
        <w:tblStyle w:val="TableGrid"/>
        <w:tblW w:w="0" w:type="auto"/>
        <w:tblLook w:val="04A0" w:firstRow="1" w:lastRow="0" w:firstColumn="1" w:lastColumn="0" w:noHBand="0" w:noVBand="1"/>
      </w:tblPr>
      <w:tblGrid>
        <w:gridCol w:w="9350"/>
      </w:tblGrid>
      <w:tr w:rsidR="00D84CD5" w:rsidRPr="000A7A99" w14:paraId="39C6BBB1" w14:textId="77777777" w:rsidTr="00D84CD5">
        <w:tc>
          <w:tcPr>
            <w:tcW w:w="9350" w:type="dxa"/>
          </w:tcPr>
          <w:p w14:paraId="262C1948" w14:textId="77777777" w:rsidR="0053544F" w:rsidRPr="000A7A99" w:rsidRDefault="0053544F" w:rsidP="0053544F">
            <w:pPr>
              <w:spacing w:after="120"/>
              <w:rPr>
                <w:rFonts w:ascii="Times New Roman" w:eastAsiaTheme="minorEastAsia" w:hAnsi="Times New Roman"/>
                <w:b/>
                <w:sz w:val="20"/>
                <w:szCs w:val="20"/>
                <w:u w:val="single"/>
              </w:rPr>
            </w:pPr>
            <w:r w:rsidRPr="000A7A99">
              <w:rPr>
                <w:rFonts w:ascii="Times New Roman" w:eastAsiaTheme="minorEastAsia" w:hAnsi="Times New Roman"/>
                <w:b/>
                <w:sz w:val="20"/>
                <w:szCs w:val="20"/>
                <w:u w:val="single"/>
              </w:rPr>
              <w:t>Issue 1-6-1 Clarification on the applicable unified TCI after DCI BWP switching</w:t>
            </w:r>
          </w:p>
          <w:p w14:paraId="04D2A538" w14:textId="77777777" w:rsidR="0053544F" w:rsidRPr="000A7A99" w:rsidRDefault="0053544F" w:rsidP="0053544F">
            <w:pPr>
              <w:numPr>
                <w:ilvl w:val="1"/>
                <w:numId w:val="28"/>
              </w:numPr>
              <w:spacing w:afterLines="50" w:after="120" w:line="259" w:lineRule="auto"/>
              <w:rPr>
                <w:rFonts w:ascii="Times New Roman" w:eastAsiaTheme="minorEastAsia" w:hAnsi="Times New Roman"/>
                <w:sz w:val="20"/>
                <w:szCs w:val="20"/>
                <w:lang w:val="sv-SE"/>
              </w:rPr>
            </w:pPr>
            <w:r w:rsidRPr="000A7A99">
              <w:rPr>
                <w:rFonts w:ascii="Times New Roman" w:eastAsiaTheme="minorEastAsia" w:hAnsi="Times New Roman"/>
                <w:sz w:val="20"/>
                <w:szCs w:val="20"/>
                <w:lang w:val="sv-SE"/>
              </w:rPr>
              <w:t>Further check the wording in the following proposal for clause 8.6.2 and 8.6.3 of TS 38.133</w:t>
            </w:r>
          </w:p>
          <w:p w14:paraId="20190274" w14:textId="77777777" w:rsidR="0053544F" w:rsidRPr="000A7A99" w:rsidRDefault="0053544F" w:rsidP="0053544F">
            <w:pPr>
              <w:pStyle w:val="ListParagraph"/>
              <w:widowControl/>
              <w:numPr>
                <w:ilvl w:val="2"/>
                <w:numId w:val="29"/>
              </w:numPr>
              <w:autoSpaceDE/>
              <w:autoSpaceDN/>
              <w:adjustRightInd/>
              <w:spacing w:after="120" w:line="259" w:lineRule="auto"/>
              <w:ind w:firstLineChars="0"/>
              <w:rPr>
                <w:sz w:val="20"/>
                <w:szCs w:val="20"/>
                <w:highlight w:val="yellow"/>
              </w:rPr>
            </w:pPr>
            <w:r w:rsidRPr="000A7A99">
              <w:rPr>
                <w:sz w:val="20"/>
                <w:szCs w:val="20"/>
              </w:rPr>
              <w:t xml:space="preserve">Provided the UE does not have the required </w:t>
            </w:r>
            <w:r w:rsidRPr="000A7A99">
              <w:rPr>
                <w:rFonts w:eastAsia="Yu Mincho"/>
                <w:sz w:val="20"/>
                <w:szCs w:val="20"/>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r w:rsidRPr="000A7A99">
              <w:rPr>
                <w:rFonts w:eastAsia="Yu Mincho"/>
                <w:sz w:val="20"/>
                <w:szCs w:val="20"/>
                <w:highlight w:val="yellow"/>
              </w:rPr>
              <w:t xml:space="preserve">If more than one codepoints of TCI states are activated by MAC CE in the old BWP, the UE shall use old TCI-state before the BWP switch until a new DCI updating the required TCI-state information is received after the BWP switch, while the new DCI is </w:t>
            </w:r>
          </w:p>
          <w:p w14:paraId="7A7FDCF3" w14:textId="77777777" w:rsidR="0053544F" w:rsidRPr="000A7A99" w:rsidRDefault="0053544F" w:rsidP="0053544F">
            <w:pPr>
              <w:pStyle w:val="ListParagraph"/>
              <w:widowControl/>
              <w:numPr>
                <w:ilvl w:val="2"/>
                <w:numId w:val="20"/>
              </w:numPr>
              <w:autoSpaceDE/>
              <w:autoSpaceDN/>
              <w:adjustRightInd/>
              <w:spacing w:after="120" w:line="259" w:lineRule="auto"/>
              <w:ind w:left="1260" w:firstLineChars="0"/>
              <w:rPr>
                <w:sz w:val="20"/>
                <w:szCs w:val="20"/>
                <w:highlight w:val="yellow"/>
              </w:rPr>
            </w:pPr>
            <w:r w:rsidRPr="000A7A99">
              <w:rPr>
                <w:sz w:val="20"/>
                <w:szCs w:val="20"/>
                <w:highlight w:val="yellow"/>
              </w:rPr>
              <w:t>based on the old list of TCI state codepoints before the delay for the MAC CE based activation of TCI-state(s) in the new BWP, and</w:t>
            </w:r>
          </w:p>
          <w:p w14:paraId="164C5B0E" w14:textId="77777777" w:rsidR="0053544F" w:rsidRPr="000A7A99" w:rsidRDefault="0053544F" w:rsidP="0053544F">
            <w:pPr>
              <w:pStyle w:val="ListParagraph"/>
              <w:widowControl/>
              <w:numPr>
                <w:ilvl w:val="2"/>
                <w:numId w:val="20"/>
              </w:numPr>
              <w:autoSpaceDE/>
              <w:autoSpaceDN/>
              <w:adjustRightInd/>
              <w:spacing w:after="120" w:line="259" w:lineRule="auto"/>
              <w:ind w:left="1260" w:firstLineChars="0"/>
              <w:rPr>
                <w:sz w:val="20"/>
                <w:szCs w:val="20"/>
                <w:highlight w:val="yellow"/>
              </w:rPr>
            </w:pPr>
            <w:r w:rsidRPr="000A7A99">
              <w:rPr>
                <w:sz w:val="20"/>
                <w:szCs w:val="20"/>
                <w:highlight w:val="yellow"/>
              </w:rPr>
              <w:t>based on the new list of TCI state codepoints after the delay for the MAC CE based activation of TCI-states in the new BWP.</w:t>
            </w:r>
          </w:p>
          <w:p w14:paraId="0A4DD678" w14:textId="77777777" w:rsidR="0053544F" w:rsidRPr="000A7A99" w:rsidRDefault="0053544F" w:rsidP="0053544F">
            <w:pPr>
              <w:pStyle w:val="ListParagraph"/>
              <w:widowControl/>
              <w:numPr>
                <w:ilvl w:val="2"/>
                <w:numId w:val="29"/>
              </w:numPr>
              <w:autoSpaceDE/>
              <w:autoSpaceDN/>
              <w:adjustRightInd/>
              <w:spacing w:after="120" w:line="259" w:lineRule="auto"/>
              <w:ind w:firstLineChars="0"/>
              <w:rPr>
                <w:sz w:val="20"/>
                <w:szCs w:val="20"/>
              </w:rPr>
            </w:pPr>
            <w:r w:rsidRPr="000A7A99">
              <w:rPr>
                <w:sz w:val="20"/>
                <w:szCs w:val="20"/>
              </w:rPr>
              <w:t xml:space="preserve">If UE has the information on the required TCI-state information to receive PDCCH/PDSCH and to transmit PUSCH/PUCCH/SRS in the new BWP, </w:t>
            </w:r>
          </w:p>
          <w:p w14:paraId="67297DC7" w14:textId="77777777" w:rsidR="0053544F" w:rsidRPr="000A7A99" w:rsidRDefault="0053544F" w:rsidP="0053544F">
            <w:pPr>
              <w:pStyle w:val="ListParagraph"/>
              <w:widowControl/>
              <w:numPr>
                <w:ilvl w:val="2"/>
                <w:numId w:val="20"/>
              </w:numPr>
              <w:autoSpaceDE/>
              <w:autoSpaceDN/>
              <w:adjustRightInd/>
              <w:spacing w:after="120" w:line="259" w:lineRule="auto"/>
              <w:ind w:left="1260" w:firstLineChars="0"/>
              <w:rPr>
                <w:sz w:val="20"/>
                <w:szCs w:val="20"/>
              </w:rPr>
            </w:pPr>
            <w:r w:rsidRPr="000A7A99">
              <w:rPr>
                <w:sz w:val="20"/>
                <w:szCs w:val="20"/>
              </w:rPr>
              <w:t>UE shall be able to receive PDCCH/PDSCH and to transmit PUSCH/PUCCH/SRS with old TCI-state before the delay as specified in Clause 8.15 and 8.16 in the new BWP.</w:t>
            </w:r>
          </w:p>
          <w:p w14:paraId="50A3DF9F" w14:textId="4C4462B4" w:rsidR="00D84CD5" w:rsidRPr="000A7A99" w:rsidRDefault="0053544F" w:rsidP="002E2FFC">
            <w:pPr>
              <w:pStyle w:val="ListParagraph"/>
              <w:widowControl/>
              <w:numPr>
                <w:ilvl w:val="2"/>
                <w:numId w:val="20"/>
              </w:numPr>
              <w:autoSpaceDE/>
              <w:autoSpaceDN/>
              <w:adjustRightInd/>
              <w:spacing w:after="120" w:line="259" w:lineRule="auto"/>
              <w:ind w:left="1260" w:firstLineChars="0"/>
              <w:rPr>
                <w:sz w:val="20"/>
                <w:szCs w:val="20"/>
              </w:rPr>
            </w:pPr>
            <w:r w:rsidRPr="000A7A99">
              <w:rPr>
                <w:sz w:val="20"/>
                <w:szCs w:val="20"/>
              </w:rPr>
              <w:lastRenderedPageBreak/>
              <w:t>UE shall be able to receive PDCCH/PDSCH and to transmit PUSCH/PUCCH/SRS with new TCI-state after the delay as specified in Clause 8.15 and 8.16 in the new BWP.</w:t>
            </w:r>
          </w:p>
        </w:tc>
      </w:tr>
    </w:tbl>
    <w:p w14:paraId="1A300665" w14:textId="11EFE005" w:rsidR="00A7251A" w:rsidRPr="000A7A99" w:rsidRDefault="00A7251A" w:rsidP="002E2FFC">
      <w:pPr>
        <w:spacing w:after="120" w:line="259" w:lineRule="auto"/>
        <w:rPr>
          <w:rFonts w:ascii="Times New Roman" w:hAnsi="Times New Roman"/>
          <w:b/>
          <w:bCs/>
          <w:sz w:val="20"/>
          <w:szCs w:val="20"/>
          <w:lang w:val="sv-SE"/>
        </w:rPr>
      </w:pPr>
    </w:p>
    <w:p w14:paraId="3A71C85A" w14:textId="1B5476E6" w:rsidR="00D360B9" w:rsidRPr="000A7A99" w:rsidRDefault="00D360B9" w:rsidP="002E2FFC">
      <w:pPr>
        <w:spacing w:after="120" w:line="259" w:lineRule="auto"/>
        <w:rPr>
          <w:rFonts w:ascii="Times New Roman" w:hAnsi="Times New Roman"/>
          <w:sz w:val="20"/>
          <w:szCs w:val="20"/>
          <w:lang w:eastAsia="ja-JP"/>
        </w:rPr>
      </w:pPr>
      <w:r w:rsidRPr="000A7A99">
        <w:rPr>
          <w:rFonts w:ascii="Times New Roman" w:hAnsi="Times New Roman"/>
          <w:sz w:val="20"/>
          <w:szCs w:val="20"/>
          <w:lang w:val="sv-SE"/>
        </w:rPr>
        <w:t xml:space="preserve">We are generally fine with the wording by </w:t>
      </w:r>
      <w:r w:rsidR="00561758" w:rsidRPr="000A7A99">
        <w:rPr>
          <w:rFonts w:ascii="Times New Roman" w:hAnsi="Times New Roman"/>
          <w:sz w:val="20"/>
          <w:szCs w:val="20"/>
          <w:lang w:val="sv-SE"/>
        </w:rPr>
        <w:t xml:space="preserve">considering UL transmission. However, we are not very clear with the yellow part </w:t>
      </w:r>
      <w:r w:rsidR="008F4032" w:rsidRPr="000A7A99">
        <w:rPr>
          <w:rFonts w:ascii="Times New Roman" w:hAnsi="Times New Roman"/>
          <w:sz w:val="20"/>
          <w:szCs w:val="20"/>
          <w:lang w:val="sv-SE"/>
        </w:rPr>
        <w:t>highlighted</w:t>
      </w:r>
      <w:r w:rsidR="007D7EB3" w:rsidRPr="000A7A99">
        <w:rPr>
          <w:rFonts w:ascii="Times New Roman" w:hAnsi="Times New Roman"/>
          <w:sz w:val="20"/>
          <w:szCs w:val="20"/>
          <w:lang w:val="sv-SE"/>
        </w:rPr>
        <w:t xml:space="preserve">. </w:t>
      </w:r>
      <w:r w:rsidR="00C53413" w:rsidRPr="000A7A99">
        <w:rPr>
          <w:rFonts w:ascii="Times New Roman" w:hAnsi="Times New Roman"/>
          <w:sz w:val="20"/>
          <w:szCs w:val="20"/>
          <w:lang w:val="sv-SE"/>
        </w:rPr>
        <w:t xml:space="preserve">since </w:t>
      </w:r>
      <w:r w:rsidR="00C53413" w:rsidRPr="000A7A99">
        <w:rPr>
          <w:rFonts w:ascii="Times New Roman" w:hAnsi="Times New Roman"/>
          <w:sz w:val="20"/>
          <w:szCs w:val="20"/>
          <w:lang w:eastAsia="ja-JP"/>
        </w:rPr>
        <w:t>w</w:t>
      </w:r>
      <w:r w:rsidR="00252A2D" w:rsidRPr="000A7A99">
        <w:rPr>
          <w:rFonts w:ascii="Times New Roman" w:hAnsi="Times New Roman"/>
          <w:sz w:val="20"/>
          <w:szCs w:val="20"/>
          <w:lang w:eastAsia="ja-JP"/>
        </w:rPr>
        <w:t xml:space="preserve">e have multiple codepoints in </w:t>
      </w:r>
      <w:r w:rsidR="00D91963" w:rsidRPr="000A7A99">
        <w:rPr>
          <w:rFonts w:ascii="Times New Roman" w:hAnsi="Times New Roman"/>
          <w:sz w:val="20"/>
          <w:szCs w:val="20"/>
          <w:lang w:eastAsia="ja-JP"/>
        </w:rPr>
        <w:t>legacy</w:t>
      </w:r>
      <w:r w:rsidR="007D7EB3" w:rsidRPr="000A7A99">
        <w:rPr>
          <w:rFonts w:ascii="Times New Roman" w:hAnsi="Times New Roman"/>
          <w:sz w:val="20"/>
          <w:szCs w:val="20"/>
          <w:lang w:eastAsia="ja-JP"/>
        </w:rPr>
        <w:t xml:space="preserve"> but we don’t have such wording</w:t>
      </w:r>
      <w:r w:rsidR="001D5DA0" w:rsidRPr="000A7A99">
        <w:rPr>
          <w:rFonts w:ascii="Times New Roman" w:hAnsi="Times New Roman"/>
          <w:sz w:val="20"/>
          <w:szCs w:val="20"/>
          <w:lang w:eastAsia="ja-JP"/>
        </w:rPr>
        <w:t>.</w:t>
      </w:r>
      <w:r w:rsidR="00D91963" w:rsidRPr="000A7A99">
        <w:rPr>
          <w:rFonts w:ascii="Times New Roman" w:hAnsi="Times New Roman"/>
          <w:sz w:val="20"/>
          <w:szCs w:val="20"/>
          <w:lang w:eastAsia="ja-JP"/>
        </w:rPr>
        <w:t xml:space="preserve"> </w:t>
      </w:r>
    </w:p>
    <w:p w14:paraId="4C5E0612" w14:textId="50F4CEFE" w:rsidR="000E1C53" w:rsidRPr="000A7A99" w:rsidRDefault="000E1C53" w:rsidP="00533C9C">
      <w:pPr>
        <w:pStyle w:val="Heading1"/>
        <w:numPr>
          <w:ilvl w:val="0"/>
          <w:numId w:val="1"/>
        </w:numPr>
        <w:rPr>
          <w:rFonts w:ascii="Times New Roman" w:hAnsi="Times New Roman"/>
        </w:rPr>
      </w:pPr>
      <w:r w:rsidRPr="000A7A99">
        <w:rPr>
          <w:rFonts w:ascii="Times New Roman" w:hAnsi="Times New Roman"/>
        </w:rPr>
        <w:t>Conclusion</w:t>
      </w:r>
    </w:p>
    <w:p w14:paraId="6343E632" w14:textId="443D70E1" w:rsidR="00E544D9" w:rsidRPr="000A7A99" w:rsidRDefault="00A650EF" w:rsidP="000E1C53">
      <w:pPr>
        <w:rPr>
          <w:rFonts w:ascii="Times New Roman" w:hAnsi="Times New Roman"/>
          <w:sz w:val="20"/>
          <w:szCs w:val="20"/>
          <w:lang w:val="en-GB" w:eastAsia="en-US"/>
        </w:rPr>
      </w:pPr>
      <w:r w:rsidRPr="000A7A99">
        <w:rPr>
          <w:rFonts w:ascii="Times New Roman" w:hAnsi="Times New Roman"/>
          <w:sz w:val="20"/>
          <w:szCs w:val="20"/>
          <w:lang w:val="en-GB" w:eastAsia="en-US"/>
        </w:rPr>
        <w:t>In this contribution,</w:t>
      </w:r>
      <w:r w:rsidR="001A632E" w:rsidRPr="000A7A99">
        <w:rPr>
          <w:rFonts w:ascii="Times New Roman" w:hAnsi="Times New Roman"/>
          <w:sz w:val="20"/>
          <w:szCs w:val="20"/>
          <w:lang w:val="en-GB" w:eastAsia="en-US"/>
        </w:rPr>
        <w:t xml:space="preserve"> we provide our views regarding </w:t>
      </w:r>
      <w:r w:rsidR="00676D24" w:rsidRPr="000A7A99">
        <w:rPr>
          <w:rFonts w:ascii="Times New Roman" w:hAnsi="Times New Roman"/>
          <w:sz w:val="20"/>
          <w:szCs w:val="20"/>
          <w:lang w:val="en-GB" w:eastAsia="en-US"/>
        </w:rPr>
        <w:t xml:space="preserve">Unified TCI state in </w:t>
      </w:r>
      <w:proofErr w:type="spellStart"/>
      <w:r w:rsidR="00676D24" w:rsidRPr="000A7A99">
        <w:rPr>
          <w:rFonts w:ascii="Times New Roman" w:hAnsi="Times New Roman"/>
          <w:sz w:val="20"/>
          <w:szCs w:val="20"/>
          <w:lang w:val="en-GB" w:eastAsia="en-US"/>
        </w:rPr>
        <w:t>FeMIMO</w:t>
      </w:r>
      <w:proofErr w:type="spellEnd"/>
      <w:r w:rsidR="001A632E" w:rsidRPr="000A7A99">
        <w:rPr>
          <w:rFonts w:ascii="Times New Roman" w:hAnsi="Times New Roman"/>
          <w:sz w:val="20"/>
          <w:szCs w:val="20"/>
          <w:lang w:val="en-GB" w:eastAsia="en-US"/>
        </w:rPr>
        <w:t>:</w:t>
      </w:r>
    </w:p>
    <w:p w14:paraId="1D527265" w14:textId="77777777" w:rsidR="001828E9" w:rsidRPr="000A7A99" w:rsidRDefault="001828E9" w:rsidP="001828E9">
      <w:pPr>
        <w:spacing w:after="180" w:line="240" w:lineRule="auto"/>
        <w:rPr>
          <w:rFonts w:ascii="Times New Roman" w:hAnsi="Times New Roman"/>
          <w:b/>
          <w:bCs/>
          <w:sz w:val="20"/>
          <w:szCs w:val="20"/>
          <w:lang w:val="en-GB"/>
        </w:rPr>
      </w:pPr>
      <w:r w:rsidRPr="000A7A99">
        <w:rPr>
          <w:rFonts w:ascii="Times New Roman" w:hAnsi="Times New Roman"/>
          <w:b/>
          <w:bCs/>
          <w:sz w:val="20"/>
          <w:szCs w:val="20"/>
          <w:lang w:val="en-GB"/>
        </w:rPr>
        <w:t>Proposal 1: UE don’t need to perform timing/frequency tracking for UL TCI state activation.</w:t>
      </w:r>
    </w:p>
    <w:p w14:paraId="09677113" w14:textId="77777777" w:rsidR="001828E9" w:rsidRPr="000A7A99" w:rsidRDefault="001828E9" w:rsidP="001828E9">
      <w:pPr>
        <w:spacing w:after="120" w:line="259" w:lineRule="auto"/>
        <w:rPr>
          <w:rFonts w:ascii="Times New Roman" w:hAnsi="Times New Roman"/>
          <w:b/>
          <w:bCs/>
          <w:sz w:val="20"/>
          <w:szCs w:val="20"/>
          <w:lang w:val="en-GB"/>
        </w:rPr>
      </w:pPr>
      <w:r w:rsidRPr="000A7A99">
        <w:rPr>
          <w:rFonts w:ascii="Times New Roman" w:hAnsi="Times New Roman"/>
          <w:b/>
          <w:bCs/>
          <w:sz w:val="20"/>
          <w:szCs w:val="20"/>
          <w:lang w:val="en-GB"/>
        </w:rPr>
        <w:t>Proposal 2: Keep the current clarification for Joint TCI state switch in the specification.</w:t>
      </w:r>
    </w:p>
    <w:p w14:paraId="247A7A87" w14:textId="1D5FE379" w:rsidR="00202141" w:rsidRPr="000A7A99" w:rsidRDefault="00202141" w:rsidP="005E0248">
      <w:pPr>
        <w:spacing w:after="120"/>
        <w:rPr>
          <w:rFonts w:ascii="Times New Roman" w:eastAsiaTheme="minorEastAsia" w:hAnsi="Times New Roman"/>
          <w:b/>
          <w:bCs/>
          <w:sz w:val="20"/>
          <w:szCs w:val="20"/>
        </w:rPr>
      </w:pPr>
      <w:r w:rsidRPr="000A7A99">
        <w:rPr>
          <w:rFonts w:ascii="Times New Roman" w:hAnsi="Times New Roman"/>
          <w:b/>
          <w:bCs/>
          <w:sz w:val="20"/>
          <w:szCs w:val="20"/>
          <w:lang w:eastAsia="ja-JP"/>
        </w:rPr>
        <w:t xml:space="preserve">Proposal 3: </w:t>
      </w:r>
      <w:r w:rsidRPr="000A7A99">
        <w:rPr>
          <w:rFonts w:ascii="Times New Roman" w:eastAsiaTheme="minorEastAsia" w:hAnsi="Times New Roman"/>
          <w:b/>
          <w:bCs/>
          <w:sz w:val="20"/>
          <w:szCs w:val="20"/>
        </w:rPr>
        <w:t xml:space="preserve">When SSB is indicated as PL-RS in UL TCI state for FR2, </w:t>
      </w:r>
      <w:r w:rsidR="003C2C2E">
        <w:rPr>
          <w:rFonts w:ascii="Times New Roman" w:hAnsi="Times New Roman"/>
          <w:b/>
          <w:bCs/>
          <w:sz w:val="20"/>
          <w:szCs w:val="20"/>
        </w:rPr>
        <w:t>l</w:t>
      </w:r>
      <w:r w:rsidRPr="000A7A99">
        <w:rPr>
          <w:rFonts w:ascii="Times New Roman" w:hAnsi="Times New Roman"/>
          <w:b/>
          <w:bCs/>
          <w:sz w:val="20"/>
          <w:szCs w:val="20"/>
        </w:rPr>
        <w:t>onger delay is expected.</w:t>
      </w:r>
    </w:p>
    <w:p w14:paraId="12DC7A91" w14:textId="77777777" w:rsidR="005E0248" w:rsidRPr="000A7A99" w:rsidRDefault="005E0248" w:rsidP="005E0248">
      <w:pPr>
        <w:snapToGrid w:val="0"/>
        <w:spacing w:after="120"/>
        <w:jc w:val="both"/>
        <w:rPr>
          <w:rFonts w:ascii="Times New Roman" w:eastAsia="Batang" w:hAnsi="Times New Roman"/>
          <w:b/>
          <w:bCs/>
          <w:sz w:val="20"/>
          <w:szCs w:val="20"/>
          <w:lang w:eastAsia="x-none"/>
        </w:rPr>
      </w:pPr>
      <w:r w:rsidRPr="000A7A99">
        <w:rPr>
          <w:rFonts w:ascii="Times New Roman" w:hAnsi="Times New Roman"/>
          <w:b/>
          <w:bCs/>
          <w:sz w:val="20"/>
          <w:szCs w:val="20"/>
          <w:lang w:eastAsia="ja-JP"/>
        </w:rPr>
        <w:t xml:space="preserve">Proposal 4: </w:t>
      </w:r>
      <w:r w:rsidRPr="000A7A99">
        <w:rPr>
          <w:rFonts w:ascii="Times New Roman" w:eastAsia="Batang" w:hAnsi="Times New Roman"/>
          <w:b/>
          <w:bCs/>
          <w:sz w:val="20"/>
          <w:szCs w:val="20"/>
          <w:lang w:eastAsia="x-none"/>
        </w:rPr>
        <w:t>The known condition will depend on the associated RS with QCL-type A/D in common TCI state.</w:t>
      </w:r>
    </w:p>
    <w:p w14:paraId="38E57578" w14:textId="77777777" w:rsidR="005E0248" w:rsidRPr="000A7A99" w:rsidRDefault="005E0248" w:rsidP="005E0248">
      <w:pPr>
        <w:spacing w:after="120" w:line="259" w:lineRule="auto"/>
        <w:rPr>
          <w:rFonts w:ascii="Times New Roman" w:hAnsi="Times New Roman"/>
          <w:sz w:val="20"/>
          <w:szCs w:val="20"/>
        </w:rPr>
      </w:pPr>
      <w:r w:rsidRPr="000A7A99">
        <w:rPr>
          <w:rFonts w:ascii="Times New Roman" w:hAnsi="Times New Roman"/>
          <w:b/>
          <w:bCs/>
          <w:sz w:val="20"/>
          <w:szCs w:val="20"/>
        </w:rPr>
        <w:t>Proposal</w:t>
      </w:r>
      <w:r>
        <w:rPr>
          <w:rFonts w:ascii="Times New Roman" w:hAnsi="Times New Roman"/>
          <w:b/>
          <w:bCs/>
          <w:sz w:val="20"/>
          <w:szCs w:val="20"/>
        </w:rPr>
        <w:t xml:space="preserve"> 5</w:t>
      </w:r>
      <w:r w:rsidRPr="000A7A99">
        <w:rPr>
          <w:rFonts w:ascii="Times New Roman" w:hAnsi="Times New Roman"/>
          <w:b/>
          <w:bCs/>
          <w:sz w:val="20"/>
          <w:szCs w:val="20"/>
        </w:rPr>
        <w:t>:</w:t>
      </w:r>
      <w:r w:rsidRPr="000A7A99">
        <w:rPr>
          <w:rFonts w:ascii="Times New Roman" w:hAnsi="Times New Roman"/>
          <w:sz w:val="20"/>
          <w:szCs w:val="20"/>
        </w:rPr>
        <w:t xml:space="preserve"> </w:t>
      </w:r>
      <w:r w:rsidRPr="000A7A99">
        <w:rPr>
          <w:rFonts w:ascii="Times New Roman" w:hAnsi="Times New Roman"/>
          <w:b/>
          <w:bCs/>
          <w:sz w:val="20"/>
          <w:szCs w:val="20"/>
        </w:rPr>
        <w:t>The delay requirement is defined for multiple CCs for the common TCI indicated by simultaneousU-TCI-UpdateList1/2/3/4-r17.</w:t>
      </w:r>
    </w:p>
    <w:p w14:paraId="04205271" w14:textId="71163102" w:rsidR="00054E21" w:rsidRPr="000A7A99" w:rsidRDefault="001005E9" w:rsidP="000A7A99">
      <w:pPr>
        <w:spacing w:after="120" w:line="259" w:lineRule="auto"/>
        <w:rPr>
          <w:rFonts w:ascii="Times New Roman" w:hAnsi="Times New Roman"/>
          <w:b/>
          <w:bCs/>
          <w:sz w:val="20"/>
          <w:szCs w:val="20"/>
          <w:lang w:val="sv-SE"/>
        </w:rPr>
      </w:pPr>
      <w:r w:rsidRPr="000A7A99">
        <w:rPr>
          <w:rFonts w:ascii="Times New Roman" w:hAnsi="Times New Roman"/>
          <w:b/>
          <w:bCs/>
          <w:sz w:val="20"/>
          <w:szCs w:val="20"/>
        </w:rPr>
        <w:t xml:space="preserve">Proposal </w:t>
      </w:r>
      <w:r w:rsidR="005E0248">
        <w:rPr>
          <w:rFonts w:ascii="Times New Roman" w:hAnsi="Times New Roman"/>
          <w:b/>
          <w:bCs/>
          <w:sz w:val="20"/>
          <w:szCs w:val="20"/>
        </w:rPr>
        <w:t>6</w:t>
      </w:r>
      <w:r w:rsidRPr="000A7A99">
        <w:rPr>
          <w:rFonts w:ascii="Times New Roman" w:hAnsi="Times New Roman"/>
          <w:b/>
          <w:bCs/>
          <w:sz w:val="20"/>
          <w:szCs w:val="20"/>
        </w:rPr>
        <w:t xml:space="preserve">: Prefer to </w:t>
      </w:r>
      <w:r w:rsidRPr="000A7A99">
        <w:rPr>
          <w:rFonts w:ascii="Times New Roman" w:hAnsi="Times New Roman"/>
          <w:b/>
          <w:bCs/>
          <w:sz w:val="20"/>
          <w:szCs w:val="20"/>
          <w:lang w:val="sv-SE"/>
        </w:rPr>
        <w:t>define MAC CE based TCI state list update requirement for known TCI state case. If there is unknown TCI state in the TCI state list, longer delay is expected.</w:t>
      </w:r>
    </w:p>
    <w:p w14:paraId="0ACC64DD" w14:textId="0C253C78" w:rsidR="000E1C53" w:rsidRPr="000A7A99" w:rsidRDefault="008B4C00" w:rsidP="000E1C53">
      <w:pPr>
        <w:pStyle w:val="Heading1"/>
        <w:numPr>
          <w:ilvl w:val="0"/>
          <w:numId w:val="1"/>
        </w:numPr>
        <w:rPr>
          <w:rFonts w:ascii="Times New Roman" w:hAnsi="Times New Roman"/>
        </w:rPr>
      </w:pPr>
      <w:r w:rsidRPr="000A7A99">
        <w:rPr>
          <w:rFonts w:ascii="Times New Roman" w:hAnsi="Times New Roman"/>
        </w:rPr>
        <w:t>R</w:t>
      </w:r>
      <w:r w:rsidR="000E1C53" w:rsidRPr="000A7A99">
        <w:rPr>
          <w:rFonts w:ascii="Times New Roman" w:hAnsi="Times New Roman"/>
        </w:rPr>
        <w:t xml:space="preserve">eference </w:t>
      </w:r>
    </w:p>
    <w:p w14:paraId="63985C0E" w14:textId="2834DFC2" w:rsidR="00D95F31" w:rsidRPr="000A7A99" w:rsidRDefault="00D95F31" w:rsidP="000C43B6">
      <w:pPr>
        <w:rPr>
          <w:rFonts w:ascii="Times New Roman" w:hAnsi="Times New Roman"/>
          <w:sz w:val="20"/>
          <w:szCs w:val="20"/>
          <w:lang w:val="en-GB" w:eastAsia="en-US"/>
        </w:rPr>
      </w:pPr>
      <w:r w:rsidRPr="000A7A99">
        <w:rPr>
          <w:rFonts w:ascii="Times New Roman" w:hAnsi="Times New Roman"/>
          <w:sz w:val="20"/>
          <w:szCs w:val="20"/>
          <w:lang w:val="en-GB" w:eastAsia="en-US"/>
        </w:rPr>
        <w:t>[1]</w:t>
      </w:r>
      <w:r w:rsidR="005D1DBA" w:rsidRPr="000A7A99">
        <w:rPr>
          <w:rFonts w:ascii="Times New Roman" w:hAnsi="Times New Roman"/>
          <w:sz w:val="20"/>
          <w:szCs w:val="20"/>
          <w:lang w:val="en-GB" w:eastAsia="en-US"/>
        </w:rPr>
        <w:t xml:space="preserve"> R4-22</w:t>
      </w:r>
      <w:r w:rsidR="00B92F54" w:rsidRPr="000A7A99">
        <w:rPr>
          <w:rFonts w:ascii="Times New Roman" w:hAnsi="Times New Roman"/>
          <w:sz w:val="20"/>
          <w:szCs w:val="20"/>
          <w:lang w:val="en-GB" w:eastAsia="en-US"/>
        </w:rPr>
        <w:t>11203</w:t>
      </w:r>
      <w:r w:rsidR="005D1DBA" w:rsidRPr="000A7A99">
        <w:rPr>
          <w:rFonts w:ascii="Times New Roman" w:hAnsi="Times New Roman"/>
          <w:sz w:val="20"/>
          <w:szCs w:val="20"/>
          <w:lang w:val="en-GB" w:eastAsia="en-US"/>
        </w:rPr>
        <w:t xml:space="preserve">, WF on </w:t>
      </w:r>
      <w:proofErr w:type="spellStart"/>
      <w:r w:rsidR="005D1DBA" w:rsidRPr="000A7A99">
        <w:rPr>
          <w:rFonts w:ascii="Times New Roman" w:hAnsi="Times New Roman"/>
          <w:sz w:val="20"/>
          <w:szCs w:val="20"/>
          <w:lang w:val="en-GB" w:eastAsia="en-US"/>
        </w:rPr>
        <w:t>FeMIMO</w:t>
      </w:r>
      <w:proofErr w:type="spellEnd"/>
      <w:r w:rsidR="005D1DBA" w:rsidRPr="000A7A99">
        <w:rPr>
          <w:rFonts w:ascii="Times New Roman" w:hAnsi="Times New Roman"/>
          <w:sz w:val="20"/>
          <w:szCs w:val="20"/>
          <w:lang w:val="en-GB" w:eastAsia="en-US"/>
        </w:rPr>
        <w:t xml:space="preserve"> RRM impact for unified TCI, </w:t>
      </w:r>
      <w:r w:rsidR="00B92F54" w:rsidRPr="000A7A99">
        <w:rPr>
          <w:rFonts w:ascii="Times New Roman" w:hAnsi="Times New Roman"/>
          <w:sz w:val="20"/>
          <w:szCs w:val="20"/>
          <w:lang w:val="en-GB" w:eastAsia="en-US"/>
        </w:rPr>
        <w:t>Intel</w:t>
      </w:r>
    </w:p>
    <w:p w14:paraId="53A5B401" w14:textId="549F92AE" w:rsidR="009B69FD" w:rsidRPr="000A7A99" w:rsidRDefault="009B69FD" w:rsidP="009B69FD">
      <w:pPr>
        <w:rPr>
          <w:rFonts w:ascii="Times New Roman" w:hAnsi="Times New Roman"/>
          <w:color w:val="000000"/>
          <w:sz w:val="20"/>
          <w:szCs w:val="20"/>
        </w:rPr>
      </w:pPr>
    </w:p>
    <w:p w14:paraId="0B8D7C32" w14:textId="77777777" w:rsidR="009B69FD" w:rsidRPr="000A7A99" w:rsidRDefault="009B69FD" w:rsidP="009B69FD">
      <w:pPr>
        <w:rPr>
          <w:rFonts w:ascii="Times New Roman" w:hAnsi="Times New Roman"/>
          <w:lang w:eastAsia="en-US"/>
        </w:rPr>
      </w:pPr>
    </w:p>
    <w:p w14:paraId="176AF01F" w14:textId="1BFC182A" w:rsidR="00DF0B93" w:rsidRPr="000A7A99" w:rsidRDefault="00DF0B93" w:rsidP="00C40FFB">
      <w:pPr>
        <w:rPr>
          <w:rFonts w:ascii="Times New Roman" w:hAnsi="Times New Roman"/>
          <w:lang w:val="en-GB" w:eastAsia="en-US"/>
        </w:rPr>
      </w:pPr>
    </w:p>
    <w:p w14:paraId="3349CF64" w14:textId="77777777" w:rsidR="00C40FFB" w:rsidRPr="000A7A99" w:rsidRDefault="00C40FFB">
      <w:pPr>
        <w:rPr>
          <w:rFonts w:ascii="Times New Roman" w:hAnsi="Times New Roman"/>
        </w:rPr>
      </w:pPr>
    </w:p>
    <w:p w14:paraId="22F14266" w14:textId="77777777" w:rsidR="00756B83" w:rsidRPr="000A7A99" w:rsidRDefault="00756B83">
      <w:pPr>
        <w:rPr>
          <w:rFonts w:ascii="Times New Roman" w:hAnsi="Times New Roman"/>
          <w:lang w:val="x-none"/>
        </w:rPr>
      </w:pPr>
    </w:p>
    <w:sectPr w:rsidR="00756B83" w:rsidRPr="000A7A99">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2F0B6" w14:textId="77777777" w:rsidR="0077415B" w:rsidRDefault="0077415B" w:rsidP="00DC31F7">
      <w:pPr>
        <w:spacing w:after="0" w:line="240" w:lineRule="auto"/>
      </w:pPr>
      <w:r>
        <w:separator/>
      </w:r>
    </w:p>
  </w:endnote>
  <w:endnote w:type="continuationSeparator" w:id="0">
    <w:p w14:paraId="214709F6" w14:textId="77777777" w:rsidR="0077415B" w:rsidRDefault="0077415B"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05A93" w14:textId="77777777" w:rsidR="00684AB8" w:rsidRDefault="00684A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5E183" w14:textId="77777777" w:rsidR="00684AB8" w:rsidRDefault="00684A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3330" w14:textId="77777777" w:rsidR="00684AB8" w:rsidRDefault="00684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08E75" w14:textId="77777777" w:rsidR="0077415B" w:rsidRDefault="0077415B" w:rsidP="00DC31F7">
      <w:pPr>
        <w:spacing w:after="0" w:line="240" w:lineRule="auto"/>
      </w:pPr>
      <w:r>
        <w:separator/>
      </w:r>
    </w:p>
  </w:footnote>
  <w:footnote w:type="continuationSeparator" w:id="0">
    <w:p w14:paraId="02BD2E39" w14:textId="77777777" w:rsidR="0077415B" w:rsidRDefault="0077415B" w:rsidP="00DC31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A7D56" w14:textId="77777777" w:rsidR="00684AB8" w:rsidRDefault="00684A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81333" w14:textId="77777777" w:rsidR="00684AB8" w:rsidRDefault="00684A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D9E72" w14:textId="77777777" w:rsidR="00684AB8" w:rsidRDefault="00684A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6C3D6F"/>
    <w:multiLevelType w:val="hybridMultilevel"/>
    <w:tmpl w:val="F64C5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971B8D"/>
    <w:multiLevelType w:val="hybridMultilevel"/>
    <w:tmpl w:val="4CDE64C4"/>
    <w:lvl w:ilvl="0" w:tplc="F8848860">
      <w:start w:val="129"/>
      <w:numFmt w:val="bullet"/>
      <w:lvlText w:val="-"/>
      <w:lvlJc w:val="left"/>
      <w:pPr>
        <w:ind w:left="1530" w:hanging="360"/>
      </w:pPr>
      <w:rPr>
        <w:rFonts w:ascii="Calibri" w:eastAsia="Calibri" w:hAnsi="Calibri"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 w15:restartNumberingAfterBreak="0">
    <w:nsid w:val="033954A0"/>
    <w:multiLevelType w:val="hybridMultilevel"/>
    <w:tmpl w:val="6D829342"/>
    <w:lvl w:ilvl="0" w:tplc="38882A00">
      <w:start w:val="4"/>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C29431E"/>
    <w:multiLevelType w:val="hybridMultilevel"/>
    <w:tmpl w:val="3BF47392"/>
    <w:lvl w:ilvl="0" w:tplc="F8848860">
      <w:start w:val="129"/>
      <w:numFmt w:val="bullet"/>
      <w:lvlText w:val="-"/>
      <w:lvlJc w:val="left"/>
      <w:pPr>
        <w:ind w:left="1170" w:hanging="360"/>
      </w:pPr>
      <w:rPr>
        <w:rFonts w:ascii="Calibri" w:eastAsia="Calibri" w:hAnsi="Calibri" w:cs="Times New Roman" w:hint="default"/>
      </w:rPr>
    </w:lvl>
    <w:lvl w:ilvl="1" w:tplc="04190003">
      <w:start w:val="1"/>
      <w:numFmt w:val="bullet"/>
      <w:lvlText w:val="o"/>
      <w:lvlJc w:val="left"/>
      <w:pPr>
        <w:ind w:left="1940" w:hanging="360"/>
      </w:pPr>
      <w:rPr>
        <w:rFonts w:ascii="Courier New" w:hAnsi="Courier New" w:cs="Courier New" w:hint="default"/>
      </w:rPr>
    </w:lvl>
    <w:lvl w:ilvl="2" w:tplc="B5A8667A">
      <w:numFmt w:val="bullet"/>
      <w:lvlText w:val="-"/>
      <w:lvlJc w:val="left"/>
      <w:pPr>
        <w:ind w:left="1170" w:hanging="360"/>
      </w:pPr>
      <w:rPr>
        <w:rFonts w:ascii="Times" w:eastAsia="Batang" w:hAnsi="Times" w:cs="Times" w:hint="default"/>
      </w:rPr>
    </w:lvl>
    <w:lvl w:ilvl="3" w:tplc="04190001">
      <w:start w:val="1"/>
      <w:numFmt w:val="bullet"/>
      <w:lvlText w:val=""/>
      <w:lvlJc w:val="left"/>
      <w:pPr>
        <w:ind w:left="3380" w:hanging="360"/>
      </w:pPr>
      <w:rPr>
        <w:rFonts w:ascii="Symbol" w:hAnsi="Symbol" w:hint="default"/>
      </w:rPr>
    </w:lvl>
    <w:lvl w:ilvl="4" w:tplc="04190003" w:tentative="1">
      <w:start w:val="1"/>
      <w:numFmt w:val="bullet"/>
      <w:lvlText w:val="o"/>
      <w:lvlJc w:val="left"/>
      <w:pPr>
        <w:ind w:left="4100" w:hanging="360"/>
      </w:pPr>
      <w:rPr>
        <w:rFonts w:ascii="Courier New" w:hAnsi="Courier New" w:cs="Courier New" w:hint="default"/>
      </w:rPr>
    </w:lvl>
    <w:lvl w:ilvl="5" w:tplc="04190005" w:tentative="1">
      <w:start w:val="1"/>
      <w:numFmt w:val="bullet"/>
      <w:lvlText w:val=""/>
      <w:lvlJc w:val="left"/>
      <w:pPr>
        <w:ind w:left="4820" w:hanging="360"/>
      </w:pPr>
      <w:rPr>
        <w:rFonts w:ascii="Wingdings" w:hAnsi="Wingdings" w:hint="default"/>
      </w:rPr>
    </w:lvl>
    <w:lvl w:ilvl="6" w:tplc="04190001" w:tentative="1">
      <w:start w:val="1"/>
      <w:numFmt w:val="bullet"/>
      <w:lvlText w:val=""/>
      <w:lvlJc w:val="left"/>
      <w:pPr>
        <w:ind w:left="5540" w:hanging="360"/>
      </w:pPr>
      <w:rPr>
        <w:rFonts w:ascii="Symbol" w:hAnsi="Symbol" w:hint="default"/>
      </w:rPr>
    </w:lvl>
    <w:lvl w:ilvl="7" w:tplc="04190003" w:tentative="1">
      <w:start w:val="1"/>
      <w:numFmt w:val="bullet"/>
      <w:lvlText w:val="o"/>
      <w:lvlJc w:val="left"/>
      <w:pPr>
        <w:ind w:left="6260" w:hanging="360"/>
      </w:pPr>
      <w:rPr>
        <w:rFonts w:ascii="Courier New" w:hAnsi="Courier New" w:cs="Courier New" w:hint="default"/>
      </w:rPr>
    </w:lvl>
    <w:lvl w:ilvl="8" w:tplc="04190005" w:tentative="1">
      <w:start w:val="1"/>
      <w:numFmt w:val="bullet"/>
      <w:lvlText w:val=""/>
      <w:lvlJc w:val="left"/>
      <w:pPr>
        <w:ind w:left="6980" w:hanging="360"/>
      </w:pPr>
      <w:rPr>
        <w:rFonts w:ascii="Wingdings" w:hAnsi="Wingdings" w:hint="default"/>
      </w:rPr>
    </w:lvl>
  </w:abstractNum>
  <w:abstractNum w:abstractNumId="6"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7"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9" w15:restartNumberingAfterBreak="0">
    <w:nsid w:val="2ED61297"/>
    <w:multiLevelType w:val="hybridMultilevel"/>
    <w:tmpl w:val="C082CBFE"/>
    <w:lvl w:ilvl="0" w:tplc="3740FBBA">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2C6F41"/>
    <w:multiLevelType w:val="multilevel"/>
    <w:tmpl w:val="B59E08F2"/>
    <w:lvl w:ilvl="0">
      <w:start w:val="1"/>
      <w:numFmt w:val="bullet"/>
      <w:lvlText w:val=""/>
      <w:lvlJc w:val="left"/>
      <w:pPr>
        <w:ind w:left="2070" w:hanging="360"/>
      </w:pPr>
      <w:rPr>
        <w:rFonts w:ascii="Wingdings" w:hAnsi="Wingdings" w:hint="default"/>
        <w:color w:val="auto"/>
      </w:rPr>
    </w:lvl>
    <w:lvl w:ilvl="1">
      <w:start w:val="1"/>
      <w:numFmt w:val="bullet"/>
      <w:lvlText w:val="o"/>
      <w:lvlJc w:val="left"/>
      <w:pPr>
        <w:ind w:left="2790" w:hanging="360"/>
      </w:pPr>
      <w:rPr>
        <w:rFonts w:ascii="Courier New" w:hAnsi="Courier New" w:cs="Courier New" w:hint="default"/>
      </w:rPr>
    </w:lvl>
    <w:lvl w:ilvl="2">
      <w:start w:val="1"/>
      <w:numFmt w:val="bullet"/>
      <w:lvlText w:val=""/>
      <w:lvlJc w:val="left"/>
      <w:pPr>
        <w:ind w:left="3510" w:hanging="360"/>
      </w:pPr>
      <w:rPr>
        <w:rFonts w:ascii="Wingdings" w:hAnsi="Wingdings" w:hint="default"/>
      </w:rPr>
    </w:lvl>
    <w:lvl w:ilvl="3">
      <w:start w:val="1"/>
      <w:numFmt w:val="bullet"/>
      <w:lvlText w:val=""/>
      <w:lvlJc w:val="left"/>
      <w:pPr>
        <w:ind w:left="4230" w:hanging="360"/>
      </w:pPr>
      <w:rPr>
        <w:rFonts w:ascii="Symbol" w:hAnsi="Symbol" w:hint="default"/>
      </w:rPr>
    </w:lvl>
    <w:lvl w:ilvl="4">
      <w:start w:val="1"/>
      <w:numFmt w:val="bullet"/>
      <w:lvlText w:val="o"/>
      <w:lvlJc w:val="left"/>
      <w:pPr>
        <w:ind w:left="4950" w:hanging="360"/>
      </w:pPr>
      <w:rPr>
        <w:rFonts w:ascii="Courier New" w:hAnsi="Courier New" w:cs="Courier New" w:hint="default"/>
      </w:rPr>
    </w:lvl>
    <w:lvl w:ilvl="5">
      <w:start w:val="1"/>
      <w:numFmt w:val="bullet"/>
      <w:lvlText w:val=""/>
      <w:lvlJc w:val="left"/>
      <w:pPr>
        <w:ind w:left="5670" w:hanging="360"/>
      </w:pPr>
      <w:rPr>
        <w:rFonts w:ascii="Wingdings" w:hAnsi="Wingdings" w:hint="default"/>
      </w:rPr>
    </w:lvl>
    <w:lvl w:ilvl="6">
      <w:start w:val="1"/>
      <w:numFmt w:val="bullet"/>
      <w:lvlText w:val=""/>
      <w:lvlJc w:val="left"/>
      <w:pPr>
        <w:ind w:left="6390" w:hanging="360"/>
      </w:pPr>
      <w:rPr>
        <w:rFonts w:ascii="Symbol" w:hAnsi="Symbol" w:hint="default"/>
      </w:rPr>
    </w:lvl>
    <w:lvl w:ilvl="7">
      <w:start w:val="1"/>
      <w:numFmt w:val="bullet"/>
      <w:lvlText w:val="o"/>
      <w:lvlJc w:val="left"/>
      <w:pPr>
        <w:ind w:left="7110" w:hanging="360"/>
      </w:pPr>
      <w:rPr>
        <w:rFonts w:ascii="Courier New" w:hAnsi="Courier New" w:cs="Courier New" w:hint="default"/>
      </w:rPr>
    </w:lvl>
    <w:lvl w:ilvl="8">
      <w:start w:val="1"/>
      <w:numFmt w:val="bullet"/>
      <w:lvlText w:val=""/>
      <w:lvlJc w:val="left"/>
      <w:pPr>
        <w:ind w:left="7830" w:hanging="360"/>
      </w:pPr>
      <w:rPr>
        <w:rFonts w:ascii="Wingdings" w:hAnsi="Wingdings" w:hint="default"/>
      </w:rPr>
    </w:lvl>
  </w:abstractNum>
  <w:abstractNum w:abstractNumId="12"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42AE4523"/>
    <w:multiLevelType w:val="hybridMultilevel"/>
    <w:tmpl w:val="15EEB9B2"/>
    <w:lvl w:ilvl="0" w:tplc="7568A1A6">
      <w:start w:val="1"/>
      <w:numFmt w:val="bullet"/>
      <w:lvlText w:val="•"/>
      <w:lvlJc w:val="left"/>
      <w:pPr>
        <w:tabs>
          <w:tab w:val="num" w:pos="720"/>
        </w:tabs>
        <w:ind w:left="720" w:hanging="360"/>
      </w:pPr>
      <w:rPr>
        <w:rFonts w:ascii="Arial" w:hAnsi="Arial" w:hint="default"/>
      </w:rPr>
    </w:lvl>
    <w:lvl w:ilvl="1" w:tplc="DA72F788">
      <w:numFmt w:val="bullet"/>
      <w:lvlText w:val="•"/>
      <w:lvlJc w:val="left"/>
      <w:pPr>
        <w:tabs>
          <w:tab w:val="num" w:pos="1440"/>
        </w:tabs>
        <w:ind w:left="1440" w:hanging="360"/>
      </w:pPr>
      <w:rPr>
        <w:rFonts w:ascii="Arial" w:hAnsi="Arial" w:hint="default"/>
      </w:rPr>
    </w:lvl>
    <w:lvl w:ilvl="2" w:tplc="AA2863AA" w:tentative="1">
      <w:start w:val="1"/>
      <w:numFmt w:val="bullet"/>
      <w:lvlText w:val="•"/>
      <w:lvlJc w:val="left"/>
      <w:pPr>
        <w:tabs>
          <w:tab w:val="num" w:pos="2160"/>
        </w:tabs>
        <w:ind w:left="2160" w:hanging="360"/>
      </w:pPr>
      <w:rPr>
        <w:rFonts w:ascii="Arial" w:hAnsi="Arial" w:hint="default"/>
      </w:rPr>
    </w:lvl>
    <w:lvl w:ilvl="3" w:tplc="DE0292D0" w:tentative="1">
      <w:start w:val="1"/>
      <w:numFmt w:val="bullet"/>
      <w:lvlText w:val="•"/>
      <w:lvlJc w:val="left"/>
      <w:pPr>
        <w:tabs>
          <w:tab w:val="num" w:pos="2880"/>
        </w:tabs>
        <w:ind w:left="2880" w:hanging="360"/>
      </w:pPr>
      <w:rPr>
        <w:rFonts w:ascii="Arial" w:hAnsi="Arial" w:hint="default"/>
      </w:rPr>
    </w:lvl>
    <w:lvl w:ilvl="4" w:tplc="BC6AE692" w:tentative="1">
      <w:start w:val="1"/>
      <w:numFmt w:val="bullet"/>
      <w:lvlText w:val="•"/>
      <w:lvlJc w:val="left"/>
      <w:pPr>
        <w:tabs>
          <w:tab w:val="num" w:pos="3600"/>
        </w:tabs>
        <w:ind w:left="3600" w:hanging="360"/>
      </w:pPr>
      <w:rPr>
        <w:rFonts w:ascii="Arial" w:hAnsi="Arial" w:hint="default"/>
      </w:rPr>
    </w:lvl>
    <w:lvl w:ilvl="5" w:tplc="F5D0E838" w:tentative="1">
      <w:start w:val="1"/>
      <w:numFmt w:val="bullet"/>
      <w:lvlText w:val="•"/>
      <w:lvlJc w:val="left"/>
      <w:pPr>
        <w:tabs>
          <w:tab w:val="num" w:pos="4320"/>
        </w:tabs>
        <w:ind w:left="4320" w:hanging="360"/>
      </w:pPr>
      <w:rPr>
        <w:rFonts w:ascii="Arial" w:hAnsi="Arial" w:hint="default"/>
      </w:rPr>
    </w:lvl>
    <w:lvl w:ilvl="6" w:tplc="2DB6FDE0" w:tentative="1">
      <w:start w:val="1"/>
      <w:numFmt w:val="bullet"/>
      <w:lvlText w:val="•"/>
      <w:lvlJc w:val="left"/>
      <w:pPr>
        <w:tabs>
          <w:tab w:val="num" w:pos="5040"/>
        </w:tabs>
        <w:ind w:left="5040" w:hanging="360"/>
      </w:pPr>
      <w:rPr>
        <w:rFonts w:ascii="Arial" w:hAnsi="Arial" w:hint="default"/>
      </w:rPr>
    </w:lvl>
    <w:lvl w:ilvl="7" w:tplc="20745FB0" w:tentative="1">
      <w:start w:val="1"/>
      <w:numFmt w:val="bullet"/>
      <w:lvlText w:val="•"/>
      <w:lvlJc w:val="left"/>
      <w:pPr>
        <w:tabs>
          <w:tab w:val="num" w:pos="5760"/>
        </w:tabs>
        <w:ind w:left="5760" w:hanging="360"/>
      </w:pPr>
      <w:rPr>
        <w:rFonts w:ascii="Arial" w:hAnsi="Arial" w:hint="default"/>
      </w:rPr>
    </w:lvl>
    <w:lvl w:ilvl="8" w:tplc="720A71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7D1185"/>
    <w:multiLevelType w:val="hybridMultilevel"/>
    <w:tmpl w:val="88EC4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D21DA1"/>
    <w:multiLevelType w:val="hybridMultilevel"/>
    <w:tmpl w:val="BC06A760"/>
    <w:lvl w:ilvl="0" w:tplc="0A780B24">
      <w:start w:val="1"/>
      <w:numFmt w:val="bullet"/>
      <w:lvlText w:val="­"/>
      <w:lvlJc w:val="left"/>
      <w:pPr>
        <w:ind w:left="990" w:hanging="360"/>
      </w:pPr>
      <w:rPr>
        <w:rFonts w:ascii="Calibri" w:hAnsi="Calibri"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C4471E5"/>
    <w:multiLevelType w:val="hybridMultilevel"/>
    <w:tmpl w:val="2ED2B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BB26800"/>
    <w:multiLevelType w:val="multilevel"/>
    <w:tmpl w:val="30AEE20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5"/>
      <w:numFmt w:val="bullet"/>
      <w:lvlText w:val="-"/>
      <w:lvlJc w:val="left"/>
      <w:pPr>
        <w:ind w:left="1170" w:hanging="360"/>
      </w:pPr>
      <w:rPr>
        <w:rFonts w:ascii="Times New Roman" w:eastAsiaTheme="minorEastAsia" w:hAnsi="Times New Roman"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1" w15:restartNumberingAfterBreak="0">
    <w:nsid w:val="6CC75FB0"/>
    <w:multiLevelType w:val="hybridMultilevel"/>
    <w:tmpl w:val="8ECC8D6A"/>
    <w:lvl w:ilvl="0" w:tplc="AEE62C36">
      <w:start w:val="1"/>
      <w:numFmt w:val="bullet"/>
      <w:lvlText w:val="-"/>
      <w:lvlJc w:val="left"/>
      <w:pPr>
        <w:ind w:left="1080" w:hanging="360"/>
      </w:pPr>
      <w:rPr>
        <w:rFonts w:ascii="Calibri" w:eastAsia="SimSun"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77FF3B71"/>
    <w:multiLevelType w:val="hybridMultilevel"/>
    <w:tmpl w:val="5EC879C8"/>
    <w:lvl w:ilvl="0" w:tplc="7BC0F8D6">
      <w:start w:val="1"/>
      <w:numFmt w:val="bullet"/>
      <w:lvlText w:val="•"/>
      <w:lvlJc w:val="left"/>
      <w:pPr>
        <w:tabs>
          <w:tab w:val="num" w:pos="720"/>
        </w:tabs>
        <w:ind w:left="720" w:hanging="360"/>
      </w:pPr>
      <w:rPr>
        <w:rFonts w:ascii="Arial" w:hAnsi="Arial" w:hint="default"/>
      </w:rPr>
    </w:lvl>
    <w:lvl w:ilvl="1" w:tplc="AA82A6F4">
      <w:numFmt w:val="bullet"/>
      <w:pStyle w:val="Heading2"/>
      <w:lvlText w:val="–"/>
      <w:lvlJc w:val="left"/>
      <w:pPr>
        <w:tabs>
          <w:tab w:val="num" w:pos="1440"/>
        </w:tabs>
        <w:ind w:left="1440" w:hanging="360"/>
      </w:pPr>
      <w:rPr>
        <w:rFonts w:ascii="Arial" w:hAnsi="Arial" w:hint="default"/>
      </w:rPr>
    </w:lvl>
    <w:lvl w:ilvl="2" w:tplc="57108328" w:tentative="1">
      <w:start w:val="1"/>
      <w:numFmt w:val="bullet"/>
      <w:lvlText w:val="•"/>
      <w:lvlJc w:val="left"/>
      <w:pPr>
        <w:tabs>
          <w:tab w:val="num" w:pos="2160"/>
        </w:tabs>
        <w:ind w:left="2160" w:hanging="360"/>
      </w:pPr>
      <w:rPr>
        <w:rFonts w:ascii="Arial" w:hAnsi="Arial" w:hint="default"/>
      </w:rPr>
    </w:lvl>
    <w:lvl w:ilvl="3" w:tplc="08E45BD6" w:tentative="1">
      <w:start w:val="1"/>
      <w:numFmt w:val="bullet"/>
      <w:lvlText w:val="•"/>
      <w:lvlJc w:val="left"/>
      <w:pPr>
        <w:tabs>
          <w:tab w:val="num" w:pos="2880"/>
        </w:tabs>
        <w:ind w:left="2880" w:hanging="360"/>
      </w:pPr>
      <w:rPr>
        <w:rFonts w:ascii="Arial" w:hAnsi="Arial" w:hint="default"/>
      </w:rPr>
    </w:lvl>
    <w:lvl w:ilvl="4" w:tplc="B948945C" w:tentative="1">
      <w:start w:val="1"/>
      <w:numFmt w:val="bullet"/>
      <w:lvlText w:val="•"/>
      <w:lvlJc w:val="left"/>
      <w:pPr>
        <w:tabs>
          <w:tab w:val="num" w:pos="3600"/>
        </w:tabs>
        <w:ind w:left="3600" w:hanging="360"/>
      </w:pPr>
      <w:rPr>
        <w:rFonts w:ascii="Arial" w:hAnsi="Arial" w:hint="default"/>
      </w:rPr>
    </w:lvl>
    <w:lvl w:ilvl="5" w:tplc="27D43E50" w:tentative="1">
      <w:start w:val="1"/>
      <w:numFmt w:val="bullet"/>
      <w:lvlText w:val="•"/>
      <w:lvlJc w:val="left"/>
      <w:pPr>
        <w:tabs>
          <w:tab w:val="num" w:pos="4320"/>
        </w:tabs>
        <w:ind w:left="4320" w:hanging="360"/>
      </w:pPr>
      <w:rPr>
        <w:rFonts w:ascii="Arial" w:hAnsi="Arial" w:hint="default"/>
      </w:rPr>
    </w:lvl>
    <w:lvl w:ilvl="6" w:tplc="1098F2CC" w:tentative="1">
      <w:start w:val="1"/>
      <w:numFmt w:val="bullet"/>
      <w:lvlText w:val="•"/>
      <w:lvlJc w:val="left"/>
      <w:pPr>
        <w:tabs>
          <w:tab w:val="num" w:pos="5040"/>
        </w:tabs>
        <w:ind w:left="5040" w:hanging="360"/>
      </w:pPr>
      <w:rPr>
        <w:rFonts w:ascii="Arial" w:hAnsi="Arial" w:hint="default"/>
      </w:rPr>
    </w:lvl>
    <w:lvl w:ilvl="7" w:tplc="0152EED0" w:tentative="1">
      <w:start w:val="1"/>
      <w:numFmt w:val="bullet"/>
      <w:lvlText w:val="•"/>
      <w:lvlJc w:val="left"/>
      <w:pPr>
        <w:tabs>
          <w:tab w:val="num" w:pos="5760"/>
        </w:tabs>
        <w:ind w:left="5760" w:hanging="360"/>
      </w:pPr>
      <w:rPr>
        <w:rFonts w:ascii="Arial" w:hAnsi="Arial" w:hint="default"/>
      </w:rPr>
    </w:lvl>
    <w:lvl w:ilvl="8" w:tplc="4392CE3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F059F8"/>
    <w:multiLevelType w:val="hybridMultilevel"/>
    <w:tmpl w:val="70224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3"/>
  </w:num>
  <w:num w:numId="3">
    <w:abstractNumId w:val="16"/>
  </w:num>
  <w:num w:numId="4">
    <w:abstractNumId w:val="13"/>
  </w:num>
  <w:num w:numId="5">
    <w:abstractNumId w:val="14"/>
  </w:num>
  <w:num w:numId="6">
    <w:abstractNumId w:val="19"/>
  </w:num>
  <w:num w:numId="7">
    <w:abstractNumId w:val="18"/>
  </w:num>
  <w:num w:numId="8">
    <w:abstractNumId w:val="24"/>
  </w:num>
  <w:num w:numId="9">
    <w:abstractNumId w:val="5"/>
  </w:num>
  <w:num w:numId="10">
    <w:abstractNumId w:val="15"/>
  </w:num>
  <w:num w:numId="11">
    <w:abstractNumId w:val="23"/>
  </w:num>
  <w:num w:numId="12">
    <w:abstractNumId w:val="23"/>
  </w:num>
  <w:num w:numId="13">
    <w:abstractNumId w:val="10"/>
  </w:num>
  <w:num w:numId="14">
    <w:abstractNumId w:val="0"/>
  </w:num>
  <w:num w:numId="15">
    <w:abstractNumId w:val="3"/>
  </w:num>
  <w:num w:numId="16">
    <w:abstractNumId w:val="23"/>
  </w:num>
  <w:num w:numId="17">
    <w:abstractNumId w:val="2"/>
  </w:num>
  <w:num w:numId="18">
    <w:abstractNumId w:val="9"/>
  </w:num>
  <w:num w:numId="19">
    <w:abstractNumId w:val="4"/>
  </w:num>
  <w:num w:numId="20">
    <w:abstractNumId w:val="12"/>
  </w:num>
  <w:num w:numId="21">
    <w:abstractNumId w:val="17"/>
  </w:num>
  <w:num w:numId="22">
    <w:abstractNumId w:val="7"/>
  </w:num>
  <w:num w:numId="23">
    <w:abstractNumId w:val="11"/>
  </w:num>
  <w:num w:numId="24">
    <w:abstractNumId w:val="21"/>
  </w:num>
  <w:num w:numId="25">
    <w:abstractNumId w:val="8"/>
  </w:num>
  <w:num w:numId="26">
    <w:abstractNumId w:val="23"/>
  </w:num>
  <w:num w:numId="27">
    <w:abstractNumId w:val="23"/>
  </w:num>
  <w:num w:numId="28">
    <w:abstractNumId w:val="6"/>
  </w:num>
  <w:num w:numId="29">
    <w:abstractNumId w:val="1"/>
  </w:num>
  <w:num w:numId="30">
    <w:abstractNumId w:val="20"/>
  </w:num>
  <w:num w:numId="31">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05A5"/>
    <w:rsid w:val="000007B9"/>
    <w:rsid w:val="00002B96"/>
    <w:rsid w:val="00003EC9"/>
    <w:rsid w:val="000063E5"/>
    <w:rsid w:val="0001088F"/>
    <w:rsid w:val="00011554"/>
    <w:rsid w:val="00011FBD"/>
    <w:rsid w:val="00012AE8"/>
    <w:rsid w:val="00013DE1"/>
    <w:rsid w:val="000149B8"/>
    <w:rsid w:val="00015148"/>
    <w:rsid w:val="00016A16"/>
    <w:rsid w:val="00016E62"/>
    <w:rsid w:val="00017ADE"/>
    <w:rsid w:val="00017FEE"/>
    <w:rsid w:val="000204B8"/>
    <w:rsid w:val="00020A37"/>
    <w:rsid w:val="00020B68"/>
    <w:rsid w:val="000210BA"/>
    <w:rsid w:val="00022E7E"/>
    <w:rsid w:val="000231AD"/>
    <w:rsid w:val="0002498D"/>
    <w:rsid w:val="000252BC"/>
    <w:rsid w:val="00025644"/>
    <w:rsid w:val="00026192"/>
    <w:rsid w:val="000264F1"/>
    <w:rsid w:val="000274A5"/>
    <w:rsid w:val="000304DF"/>
    <w:rsid w:val="0003060C"/>
    <w:rsid w:val="00030D13"/>
    <w:rsid w:val="0003142B"/>
    <w:rsid w:val="00031DCC"/>
    <w:rsid w:val="00032416"/>
    <w:rsid w:val="00032B65"/>
    <w:rsid w:val="0003465B"/>
    <w:rsid w:val="000346A1"/>
    <w:rsid w:val="00034A9E"/>
    <w:rsid w:val="00035A27"/>
    <w:rsid w:val="00035D17"/>
    <w:rsid w:val="00035E5B"/>
    <w:rsid w:val="000360AD"/>
    <w:rsid w:val="000373ED"/>
    <w:rsid w:val="00037F5E"/>
    <w:rsid w:val="00041328"/>
    <w:rsid w:val="00041D62"/>
    <w:rsid w:val="00042DC6"/>
    <w:rsid w:val="00043A11"/>
    <w:rsid w:val="00043FD2"/>
    <w:rsid w:val="00044ABB"/>
    <w:rsid w:val="0004506E"/>
    <w:rsid w:val="0004591F"/>
    <w:rsid w:val="000459D2"/>
    <w:rsid w:val="00046B52"/>
    <w:rsid w:val="00047134"/>
    <w:rsid w:val="000472A5"/>
    <w:rsid w:val="000476BE"/>
    <w:rsid w:val="000512F8"/>
    <w:rsid w:val="000529D3"/>
    <w:rsid w:val="00052FDD"/>
    <w:rsid w:val="00053345"/>
    <w:rsid w:val="00053D96"/>
    <w:rsid w:val="00053F38"/>
    <w:rsid w:val="000548C3"/>
    <w:rsid w:val="00054E21"/>
    <w:rsid w:val="00056675"/>
    <w:rsid w:val="0005778D"/>
    <w:rsid w:val="00060A8B"/>
    <w:rsid w:val="00061B76"/>
    <w:rsid w:val="00061BB0"/>
    <w:rsid w:val="00061F4A"/>
    <w:rsid w:val="000631E8"/>
    <w:rsid w:val="00063B85"/>
    <w:rsid w:val="00063D7C"/>
    <w:rsid w:val="00064D32"/>
    <w:rsid w:val="00066971"/>
    <w:rsid w:val="00067D53"/>
    <w:rsid w:val="000704E9"/>
    <w:rsid w:val="0007258A"/>
    <w:rsid w:val="000729C1"/>
    <w:rsid w:val="00072C36"/>
    <w:rsid w:val="00073125"/>
    <w:rsid w:val="000734D0"/>
    <w:rsid w:val="000738AB"/>
    <w:rsid w:val="00073C3B"/>
    <w:rsid w:val="00073D60"/>
    <w:rsid w:val="000741F8"/>
    <w:rsid w:val="000744A1"/>
    <w:rsid w:val="0007469E"/>
    <w:rsid w:val="00074933"/>
    <w:rsid w:val="00074AC3"/>
    <w:rsid w:val="000756F6"/>
    <w:rsid w:val="00075BBA"/>
    <w:rsid w:val="000777CE"/>
    <w:rsid w:val="00080525"/>
    <w:rsid w:val="00080DDC"/>
    <w:rsid w:val="000815A8"/>
    <w:rsid w:val="00082C3B"/>
    <w:rsid w:val="000833B7"/>
    <w:rsid w:val="000836D1"/>
    <w:rsid w:val="00083828"/>
    <w:rsid w:val="00083852"/>
    <w:rsid w:val="00084DAC"/>
    <w:rsid w:val="0008508D"/>
    <w:rsid w:val="00085D68"/>
    <w:rsid w:val="00090D92"/>
    <w:rsid w:val="000919E5"/>
    <w:rsid w:val="00091E3C"/>
    <w:rsid w:val="0009397C"/>
    <w:rsid w:val="000969A2"/>
    <w:rsid w:val="000A0302"/>
    <w:rsid w:val="000A0F03"/>
    <w:rsid w:val="000A11A0"/>
    <w:rsid w:val="000A335B"/>
    <w:rsid w:val="000A39C8"/>
    <w:rsid w:val="000A64B9"/>
    <w:rsid w:val="000A658F"/>
    <w:rsid w:val="000A680E"/>
    <w:rsid w:val="000A77BA"/>
    <w:rsid w:val="000A78B6"/>
    <w:rsid w:val="000A7A99"/>
    <w:rsid w:val="000B0E64"/>
    <w:rsid w:val="000B1A45"/>
    <w:rsid w:val="000B209E"/>
    <w:rsid w:val="000B2529"/>
    <w:rsid w:val="000B3117"/>
    <w:rsid w:val="000B47BF"/>
    <w:rsid w:val="000B4818"/>
    <w:rsid w:val="000B4B46"/>
    <w:rsid w:val="000B57BE"/>
    <w:rsid w:val="000B5F9C"/>
    <w:rsid w:val="000B6579"/>
    <w:rsid w:val="000B6A33"/>
    <w:rsid w:val="000C3C41"/>
    <w:rsid w:val="000C3C56"/>
    <w:rsid w:val="000C43B6"/>
    <w:rsid w:val="000D0425"/>
    <w:rsid w:val="000D112E"/>
    <w:rsid w:val="000D28C0"/>
    <w:rsid w:val="000D42EB"/>
    <w:rsid w:val="000D46A7"/>
    <w:rsid w:val="000D4C5D"/>
    <w:rsid w:val="000D5027"/>
    <w:rsid w:val="000D55BE"/>
    <w:rsid w:val="000D6C99"/>
    <w:rsid w:val="000D76D5"/>
    <w:rsid w:val="000D7897"/>
    <w:rsid w:val="000E0FD4"/>
    <w:rsid w:val="000E116F"/>
    <w:rsid w:val="000E1281"/>
    <w:rsid w:val="000E1452"/>
    <w:rsid w:val="000E1B35"/>
    <w:rsid w:val="000E1C53"/>
    <w:rsid w:val="000E3478"/>
    <w:rsid w:val="000E34DD"/>
    <w:rsid w:val="000E395E"/>
    <w:rsid w:val="000E4341"/>
    <w:rsid w:val="000E43E3"/>
    <w:rsid w:val="000E5C5F"/>
    <w:rsid w:val="000F0559"/>
    <w:rsid w:val="000F1206"/>
    <w:rsid w:val="000F1646"/>
    <w:rsid w:val="000F1FD4"/>
    <w:rsid w:val="000F4D83"/>
    <w:rsid w:val="000F5A47"/>
    <w:rsid w:val="000F65FC"/>
    <w:rsid w:val="000F6B31"/>
    <w:rsid w:val="000F6D11"/>
    <w:rsid w:val="000F7436"/>
    <w:rsid w:val="00100144"/>
    <w:rsid w:val="0010038D"/>
    <w:rsid w:val="001005E9"/>
    <w:rsid w:val="00100B8F"/>
    <w:rsid w:val="00100E58"/>
    <w:rsid w:val="00101A48"/>
    <w:rsid w:val="00104CF0"/>
    <w:rsid w:val="001059CB"/>
    <w:rsid w:val="00106DF4"/>
    <w:rsid w:val="00107044"/>
    <w:rsid w:val="00107CD0"/>
    <w:rsid w:val="00110546"/>
    <w:rsid w:val="00110898"/>
    <w:rsid w:val="00111A63"/>
    <w:rsid w:val="001124D1"/>
    <w:rsid w:val="00112D5E"/>
    <w:rsid w:val="00112EE8"/>
    <w:rsid w:val="001134B1"/>
    <w:rsid w:val="00113C6E"/>
    <w:rsid w:val="00114173"/>
    <w:rsid w:val="001146BF"/>
    <w:rsid w:val="00121244"/>
    <w:rsid w:val="00121D6C"/>
    <w:rsid w:val="00121D87"/>
    <w:rsid w:val="00121F91"/>
    <w:rsid w:val="00122DDA"/>
    <w:rsid w:val="00122E41"/>
    <w:rsid w:val="00123895"/>
    <w:rsid w:val="00123E8A"/>
    <w:rsid w:val="00125DFA"/>
    <w:rsid w:val="001269BD"/>
    <w:rsid w:val="00131A89"/>
    <w:rsid w:val="00131D21"/>
    <w:rsid w:val="0013354A"/>
    <w:rsid w:val="001344E3"/>
    <w:rsid w:val="0013603D"/>
    <w:rsid w:val="00136CD4"/>
    <w:rsid w:val="00136E48"/>
    <w:rsid w:val="001376F9"/>
    <w:rsid w:val="001378CB"/>
    <w:rsid w:val="00137943"/>
    <w:rsid w:val="00137977"/>
    <w:rsid w:val="00137E0E"/>
    <w:rsid w:val="0014085A"/>
    <w:rsid w:val="001418CC"/>
    <w:rsid w:val="00141D6A"/>
    <w:rsid w:val="001421CB"/>
    <w:rsid w:val="00143C59"/>
    <w:rsid w:val="00143EA0"/>
    <w:rsid w:val="001440E2"/>
    <w:rsid w:val="00144EC2"/>
    <w:rsid w:val="00145A2F"/>
    <w:rsid w:val="001475BE"/>
    <w:rsid w:val="0014761D"/>
    <w:rsid w:val="00147805"/>
    <w:rsid w:val="00147BF1"/>
    <w:rsid w:val="001504D0"/>
    <w:rsid w:val="0015091C"/>
    <w:rsid w:val="00150C02"/>
    <w:rsid w:val="001511C8"/>
    <w:rsid w:val="001513FC"/>
    <w:rsid w:val="00151971"/>
    <w:rsid w:val="001520BF"/>
    <w:rsid w:val="0015351C"/>
    <w:rsid w:val="00154416"/>
    <w:rsid w:val="0015574C"/>
    <w:rsid w:val="00156968"/>
    <w:rsid w:val="00157697"/>
    <w:rsid w:val="001578FC"/>
    <w:rsid w:val="00157A00"/>
    <w:rsid w:val="001608CE"/>
    <w:rsid w:val="00160B48"/>
    <w:rsid w:val="0016238A"/>
    <w:rsid w:val="00162485"/>
    <w:rsid w:val="0016317E"/>
    <w:rsid w:val="00164A65"/>
    <w:rsid w:val="00164B4F"/>
    <w:rsid w:val="001656BC"/>
    <w:rsid w:val="00165916"/>
    <w:rsid w:val="00165C3E"/>
    <w:rsid w:val="00166147"/>
    <w:rsid w:val="001663C5"/>
    <w:rsid w:val="001669FE"/>
    <w:rsid w:val="00166FF7"/>
    <w:rsid w:val="00170151"/>
    <w:rsid w:val="00170FA1"/>
    <w:rsid w:val="001719B2"/>
    <w:rsid w:val="00173466"/>
    <w:rsid w:val="001735D2"/>
    <w:rsid w:val="0017385A"/>
    <w:rsid w:val="001739BB"/>
    <w:rsid w:val="0017427E"/>
    <w:rsid w:val="00174825"/>
    <w:rsid w:val="00174CCD"/>
    <w:rsid w:val="00175E24"/>
    <w:rsid w:val="00176245"/>
    <w:rsid w:val="001762FF"/>
    <w:rsid w:val="001768EC"/>
    <w:rsid w:val="0017690B"/>
    <w:rsid w:val="00180170"/>
    <w:rsid w:val="001802C9"/>
    <w:rsid w:val="00180683"/>
    <w:rsid w:val="00180A59"/>
    <w:rsid w:val="00180FCF"/>
    <w:rsid w:val="00181C78"/>
    <w:rsid w:val="0018230F"/>
    <w:rsid w:val="001827F4"/>
    <w:rsid w:val="001828E9"/>
    <w:rsid w:val="001849AC"/>
    <w:rsid w:val="00185B56"/>
    <w:rsid w:val="00187023"/>
    <w:rsid w:val="001873EB"/>
    <w:rsid w:val="0019150C"/>
    <w:rsid w:val="0019219A"/>
    <w:rsid w:val="00193723"/>
    <w:rsid w:val="00194428"/>
    <w:rsid w:val="001964D1"/>
    <w:rsid w:val="00197141"/>
    <w:rsid w:val="00197292"/>
    <w:rsid w:val="001A0345"/>
    <w:rsid w:val="001A11D6"/>
    <w:rsid w:val="001A14CD"/>
    <w:rsid w:val="001A1A34"/>
    <w:rsid w:val="001A2075"/>
    <w:rsid w:val="001A4C92"/>
    <w:rsid w:val="001A50FA"/>
    <w:rsid w:val="001A632E"/>
    <w:rsid w:val="001A66CE"/>
    <w:rsid w:val="001A6C45"/>
    <w:rsid w:val="001A6C52"/>
    <w:rsid w:val="001A7225"/>
    <w:rsid w:val="001B0CBE"/>
    <w:rsid w:val="001B12E8"/>
    <w:rsid w:val="001B1657"/>
    <w:rsid w:val="001B20A6"/>
    <w:rsid w:val="001B2BBD"/>
    <w:rsid w:val="001B3163"/>
    <w:rsid w:val="001B3C74"/>
    <w:rsid w:val="001B462E"/>
    <w:rsid w:val="001B5273"/>
    <w:rsid w:val="001B5D44"/>
    <w:rsid w:val="001B6251"/>
    <w:rsid w:val="001C1EA5"/>
    <w:rsid w:val="001C1F37"/>
    <w:rsid w:val="001C1F56"/>
    <w:rsid w:val="001C1FEA"/>
    <w:rsid w:val="001C35D0"/>
    <w:rsid w:val="001C442F"/>
    <w:rsid w:val="001C4B92"/>
    <w:rsid w:val="001C574D"/>
    <w:rsid w:val="001C6220"/>
    <w:rsid w:val="001C71F4"/>
    <w:rsid w:val="001D09A3"/>
    <w:rsid w:val="001D18DE"/>
    <w:rsid w:val="001D1DF9"/>
    <w:rsid w:val="001D424A"/>
    <w:rsid w:val="001D4A63"/>
    <w:rsid w:val="001D5DA0"/>
    <w:rsid w:val="001D6403"/>
    <w:rsid w:val="001D6BF0"/>
    <w:rsid w:val="001D6F87"/>
    <w:rsid w:val="001E208F"/>
    <w:rsid w:val="001E224F"/>
    <w:rsid w:val="001E2BAD"/>
    <w:rsid w:val="001E2C3E"/>
    <w:rsid w:val="001E2EAA"/>
    <w:rsid w:val="001E3412"/>
    <w:rsid w:val="001E4B74"/>
    <w:rsid w:val="001E504F"/>
    <w:rsid w:val="001E5302"/>
    <w:rsid w:val="001E5622"/>
    <w:rsid w:val="001E5C95"/>
    <w:rsid w:val="001F0FC4"/>
    <w:rsid w:val="001F1316"/>
    <w:rsid w:val="001F1AF0"/>
    <w:rsid w:val="001F26D1"/>
    <w:rsid w:val="001F5373"/>
    <w:rsid w:val="001F5DD6"/>
    <w:rsid w:val="001F6735"/>
    <w:rsid w:val="001F71A4"/>
    <w:rsid w:val="00200AA9"/>
    <w:rsid w:val="00201197"/>
    <w:rsid w:val="002015BD"/>
    <w:rsid w:val="00202141"/>
    <w:rsid w:val="0020475B"/>
    <w:rsid w:val="00205120"/>
    <w:rsid w:val="00205BAA"/>
    <w:rsid w:val="00205CDC"/>
    <w:rsid w:val="00207573"/>
    <w:rsid w:val="00207A83"/>
    <w:rsid w:val="00207B48"/>
    <w:rsid w:val="00210949"/>
    <w:rsid w:val="00210EF2"/>
    <w:rsid w:val="002120C8"/>
    <w:rsid w:val="00212F3C"/>
    <w:rsid w:val="0021351F"/>
    <w:rsid w:val="0021365E"/>
    <w:rsid w:val="00213940"/>
    <w:rsid w:val="00213CDA"/>
    <w:rsid w:val="00215238"/>
    <w:rsid w:val="00215A5F"/>
    <w:rsid w:val="00215BC1"/>
    <w:rsid w:val="00215E7F"/>
    <w:rsid w:val="00216C95"/>
    <w:rsid w:val="00216DD4"/>
    <w:rsid w:val="002201E7"/>
    <w:rsid w:val="002211D7"/>
    <w:rsid w:val="00221829"/>
    <w:rsid w:val="00223BC5"/>
    <w:rsid w:val="002241A1"/>
    <w:rsid w:val="00224FDD"/>
    <w:rsid w:val="00225107"/>
    <w:rsid w:val="002275FC"/>
    <w:rsid w:val="002276F3"/>
    <w:rsid w:val="00227B99"/>
    <w:rsid w:val="002308F9"/>
    <w:rsid w:val="002312DF"/>
    <w:rsid w:val="00231441"/>
    <w:rsid w:val="00232577"/>
    <w:rsid w:val="00232B0D"/>
    <w:rsid w:val="0023337B"/>
    <w:rsid w:val="002338C4"/>
    <w:rsid w:val="00233A34"/>
    <w:rsid w:val="00234734"/>
    <w:rsid w:val="002347A1"/>
    <w:rsid w:val="0023509A"/>
    <w:rsid w:val="002351DE"/>
    <w:rsid w:val="0023560B"/>
    <w:rsid w:val="002359C4"/>
    <w:rsid w:val="00236462"/>
    <w:rsid w:val="0023651F"/>
    <w:rsid w:val="00236656"/>
    <w:rsid w:val="0023670D"/>
    <w:rsid w:val="0023709A"/>
    <w:rsid w:val="002373FA"/>
    <w:rsid w:val="00237E55"/>
    <w:rsid w:val="002408CE"/>
    <w:rsid w:val="002413FD"/>
    <w:rsid w:val="00241870"/>
    <w:rsid w:val="00242538"/>
    <w:rsid w:val="00243C7F"/>
    <w:rsid w:val="00243F9A"/>
    <w:rsid w:val="00244CB9"/>
    <w:rsid w:val="00244F69"/>
    <w:rsid w:val="0024561B"/>
    <w:rsid w:val="00245BC8"/>
    <w:rsid w:val="00247ADA"/>
    <w:rsid w:val="00247C59"/>
    <w:rsid w:val="00250043"/>
    <w:rsid w:val="002501E9"/>
    <w:rsid w:val="0025111C"/>
    <w:rsid w:val="00251B17"/>
    <w:rsid w:val="002528EB"/>
    <w:rsid w:val="00252A2D"/>
    <w:rsid w:val="00252B98"/>
    <w:rsid w:val="00253982"/>
    <w:rsid w:val="00254844"/>
    <w:rsid w:val="00254EF3"/>
    <w:rsid w:val="00255ADE"/>
    <w:rsid w:val="00256404"/>
    <w:rsid w:val="00256882"/>
    <w:rsid w:val="002569C9"/>
    <w:rsid w:val="002572FE"/>
    <w:rsid w:val="00257466"/>
    <w:rsid w:val="00260856"/>
    <w:rsid w:val="00261612"/>
    <w:rsid w:val="00261A86"/>
    <w:rsid w:val="00263E2A"/>
    <w:rsid w:val="00264A4D"/>
    <w:rsid w:val="00264EE2"/>
    <w:rsid w:val="002652C2"/>
    <w:rsid w:val="002661C3"/>
    <w:rsid w:val="002700E5"/>
    <w:rsid w:val="0027194D"/>
    <w:rsid w:val="00271A95"/>
    <w:rsid w:val="00271DCE"/>
    <w:rsid w:val="00272DFF"/>
    <w:rsid w:val="002730D9"/>
    <w:rsid w:val="00273116"/>
    <w:rsid w:val="00273E7D"/>
    <w:rsid w:val="00274657"/>
    <w:rsid w:val="00274817"/>
    <w:rsid w:val="00275622"/>
    <w:rsid w:val="00275CA7"/>
    <w:rsid w:val="00276163"/>
    <w:rsid w:val="00276243"/>
    <w:rsid w:val="002765F7"/>
    <w:rsid w:val="00276E96"/>
    <w:rsid w:val="00277516"/>
    <w:rsid w:val="00277B8B"/>
    <w:rsid w:val="00277E6C"/>
    <w:rsid w:val="002816F0"/>
    <w:rsid w:val="0028184D"/>
    <w:rsid w:val="00281AA9"/>
    <w:rsid w:val="00281D49"/>
    <w:rsid w:val="00281D9D"/>
    <w:rsid w:val="0028251C"/>
    <w:rsid w:val="0028387E"/>
    <w:rsid w:val="00283962"/>
    <w:rsid w:val="00283C11"/>
    <w:rsid w:val="0028432D"/>
    <w:rsid w:val="00285698"/>
    <w:rsid w:val="0028633C"/>
    <w:rsid w:val="0028689E"/>
    <w:rsid w:val="00287304"/>
    <w:rsid w:val="00287782"/>
    <w:rsid w:val="0029043F"/>
    <w:rsid w:val="00290879"/>
    <w:rsid w:val="0029140F"/>
    <w:rsid w:val="00291A59"/>
    <w:rsid w:val="00291A5A"/>
    <w:rsid w:val="00292B58"/>
    <w:rsid w:val="0029686D"/>
    <w:rsid w:val="00297260"/>
    <w:rsid w:val="00297452"/>
    <w:rsid w:val="002974B9"/>
    <w:rsid w:val="00297561"/>
    <w:rsid w:val="00297A47"/>
    <w:rsid w:val="002A119E"/>
    <w:rsid w:val="002A288D"/>
    <w:rsid w:val="002A5115"/>
    <w:rsid w:val="002A5C81"/>
    <w:rsid w:val="002A6E7A"/>
    <w:rsid w:val="002A7086"/>
    <w:rsid w:val="002A784E"/>
    <w:rsid w:val="002B0533"/>
    <w:rsid w:val="002B1EBC"/>
    <w:rsid w:val="002B2D36"/>
    <w:rsid w:val="002B3662"/>
    <w:rsid w:val="002B3894"/>
    <w:rsid w:val="002B3E71"/>
    <w:rsid w:val="002B474A"/>
    <w:rsid w:val="002B537F"/>
    <w:rsid w:val="002B70E6"/>
    <w:rsid w:val="002C0426"/>
    <w:rsid w:val="002C07F3"/>
    <w:rsid w:val="002C10D1"/>
    <w:rsid w:val="002C14B9"/>
    <w:rsid w:val="002C205B"/>
    <w:rsid w:val="002C2067"/>
    <w:rsid w:val="002C27A0"/>
    <w:rsid w:val="002C2B9A"/>
    <w:rsid w:val="002C2BB4"/>
    <w:rsid w:val="002C5CBD"/>
    <w:rsid w:val="002C6B4D"/>
    <w:rsid w:val="002C6CBB"/>
    <w:rsid w:val="002C742C"/>
    <w:rsid w:val="002C7E13"/>
    <w:rsid w:val="002D086D"/>
    <w:rsid w:val="002D0DD3"/>
    <w:rsid w:val="002D14DC"/>
    <w:rsid w:val="002D1663"/>
    <w:rsid w:val="002D2DF5"/>
    <w:rsid w:val="002D3469"/>
    <w:rsid w:val="002D376C"/>
    <w:rsid w:val="002D3DFE"/>
    <w:rsid w:val="002D4661"/>
    <w:rsid w:val="002D52AA"/>
    <w:rsid w:val="002D55E7"/>
    <w:rsid w:val="002D5CA8"/>
    <w:rsid w:val="002D7225"/>
    <w:rsid w:val="002D7384"/>
    <w:rsid w:val="002E15E3"/>
    <w:rsid w:val="002E1B5E"/>
    <w:rsid w:val="002E2358"/>
    <w:rsid w:val="002E2FFC"/>
    <w:rsid w:val="002E32C9"/>
    <w:rsid w:val="002E517C"/>
    <w:rsid w:val="002E6164"/>
    <w:rsid w:val="002E70E0"/>
    <w:rsid w:val="002F1BA9"/>
    <w:rsid w:val="002F2280"/>
    <w:rsid w:val="002F2EA3"/>
    <w:rsid w:val="002F3281"/>
    <w:rsid w:val="002F3542"/>
    <w:rsid w:val="002F356C"/>
    <w:rsid w:val="002F3852"/>
    <w:rsid w:val="002F4043"/>
    <w:rsid w:val="002F43F7"/>
    <w:rsid w:val="002F61BA"/>
    <w:rsid w:val="002F7335"/>
    <w:rsid w:val="00300FE8"/>
    <w:rsid w:val="00301CDA"/>
    <w:rsid w:val="00301D4C"/>
    <w:rsid w:val="00301E09"/>
    <w:rsid w:val="003027CF"/>
    <w:rsid w:val="00302A59"/>
    <w:rsid w:val="00304030"/>
    <w:rsid w:val="00304F29"/>
    <w:rsid w:val="00306191"/>
    <w:rsid w:val="00306EB1"/>
    <w:rsid w:val="00307046"/>
    <w:rsid w:val="00307185"/>
    <w:rsid w:val="0030792B"/>
    <w:rsid w:val="003109E0"/>
    <w:rsid w:val="00310CC3"/>
    <w:rsid w:val="00312220"/>
    <w:rsid w:val="00312C23"/>
    <w:rsid w:val="00312CA2"/>
    <w:rsid w:val="00314A38"/>
    <w:rsid w:val="0031551D"/>
    <w:rsid w:val="00315FCD"/>
    <w:rsid w:val="003160C7"/>
    <w:rsid w:val="0031692E"/>
    <w:rsid w:val="003206B7"/>
    <w:rsid w:val="00321305"/>
    <w:rsid w:val="00322C37"/>
    <w:rsid w:val="003243D1"/>
    <w:rsid w:val="00324E72"/>
    <w:rsid w:val="003271FF"/>
    <w:rsid w:val="00330175"/>
    <w:rsid w:val="00330311"/>
    <w:rsid w:val="00330B2B"/>
    <w:rsid w:val="00331049"/>
    <w:rsid w:val="00331135"/>
    <w:rsid w:val="00331469"/>
    <w:rsid w:val="00332238"/>
    <w:rsid w:val="00332284"/>
    <w:rsid w:val="00332354"/>
    <w:rsid w:val="003342F0"/>
    <w:rsid w:val="003347DA"/>
    <w:rsid w:val="00334AFE"/>
    <w:rsid w:val="0033562A"/>
    <w:rsid w:val="00337207"/>
    <w:rsid w:val="00341D44"/>
    <w:rsid w:val="00343123"/>
    <w:rsid w:val="003432F0"/>
    <w:rsid w:val="00343869"/>
    <w:rsid w:val="0034447B"/>
    <w:rsid w:val="003454D1"/>
    <w:rsid w:val="00346E18"/>
    <w:rsid w:val="00347FAC"/>
    <w:rsid w:val="00350396"/>
    <w:rsid w:val="00350652"/>
    <w:rsid w:val="00350969"/>
    <w:rsid w:val="00350A26"/>
    <w:rsid w:val="0035119F"/>
    <w:rsid w:val="003522D6"/>
    <w:rsid w:val="003530FB"/>
    <w:rsid w:val="0035326B"/>
    <w:rsid w:val="003533D9"/>
    <w:rsid w:val="0035393D"/>
    <w:rsid w:val="00354220"/>
    <w:rsid w:val="00355060"/>
    <w:rsid w:val="00357436"/>
    <w:rsid w:val="00357B20"/>
    <w:rsid w:val="00357F86"/>
    <w:rsid w:val="00360ADE"/>
    <w:rsid w:val="003616F1"/>
    <w:rsid w:val="00361D68"/>
    <w:rsid w:val="00361E8A"/>
    <w:rsid w:val="00362F9C"/>
    <w:rsid w:val="00363308"/>
    <w:rsid w:val="00363637"/>
    <w:rsid w:val="00363687"/>
    <w:rsid w:val="00363EBC"/>
    <w:rsid w:val="00364A8F"/>
    <w:rsid w:val="00365CC5"/>
    <w:rsid w:val="00365F0C"/>
    <w:rsid w:val="003668AB"/>
    <w:rsid w:val="00366AC2"/>
    <w:rsid w:val="00367669"/>
    <w:rsid w:val="00367F11"/>
    <w:rsid w:val="0037009E"/>
    <w:rsid w:val="00370E71"/>
    <w:rsid w:val="00370F41"/>
    <w:rsid w:val="00371369"/>
    <w:rsid w:val="00375166"/>
    <w:rsid w:val="00375670"/>
    <w:rsid w:val="0037576F"/>
    <w:rsid w:val="00377673"/>
    <w:rsid w:val="003777B9"/>
    <w:rsid w:val="00380C30"/>
    <w:rsid w:val="003810E3"/>
    <w:rsid w:val="003811F8"/>
    <w:rsid w:val="00381250"/>
    <w:rsid w:val="00382A33"/>
    <w:rsid w:val="00383405"/>
    <w:rsid w:val="00385961"/>
    <w:rsid w:val="00385B95"/>
    <w:rsid w:val="003873A5"/>
    <w:rsid w:val="003904F9"/>
    <w:rsid w:val="00391367"/>
    <w:rsid w:val="00392EEF"/>
    <w:rsid w:val="00393FFB"/>
    <w:rsid w:val="00394043"/>
    <w:rsid w:val="003942FF"/>
    <w:rsid w:val="00394376"/>
    <w:rsid w:val="00394435"/>
    <w:rsid w:val="00394581"/>
    <w:rsid w:val="003951C3"/>
    <w:rsid w:val="0039665B"/>
    <w:rsid w:val="00396929"/>
    <w:rsid w:val="003A1889"/>
    <w:rsid w:val="003A199D"/>
    <w:rsid w:val="003A2849"/>
    <w:rsid w:val="003A3C75"/>
    <w:rsid w:val="003A43B1"/>
    <w:rsid w:val="003A4428"/>
    <w:rsid w:val="003A4DF8"/>
    <w:rsid w:val="003A50E2"/>
    <w:rsid w:val="003A5A67"/>
    <w:rsid w:val="003A70C1"/>
    <w:rsid w:val="003A73D7"/>
    <w:rsid w:val="003A772F"/>
    <w:rsid w:val="003B0059"/>
    <w:rsid w:val="003B0757"/>
    <w:rsid w:val="003B18C9"/>
    <w:rsid w:val="003B2786"/>
    <w:rsid w:val="003B2800"/>
    <w:rsid w:val="003B29EE"/>
    <w:rsid w:val="003B2F37"/>
    <w:rsid w:val="003B326D"/>
    <w:rsid w:val="003B37E6"/>
    <w:rsid w:val="003B3C43"/>
    <w:rsid w:val="003B3CB9"/>
    <w:rsid w:val="003B3EED"/>
    <w:rsid w:val="003B48D2"/>
    <w:rsid w:val="003B7833"/>
    <w:rsid w:val="003C09BB"/>
    <w:rsid w:val="003C1569"/>
    <w:rsid w:val="003C2008"/>
    <w:rsid w:val="003C281F"/>
    <w:rsid w:val="003C2C2E"/>
    <w:rsid w:val="003C3AF2"/>
    <w:rsid w:val="003C4207"/>
    <w:rsid w:val="003C44D3"/>
    <w:rsid w:val="003C4E93"/>
    <w:rsid w:val="003C58CB"/>
    <w:rsid w:val="003C5E6F"/>
    <w:rsid w:val="003C6C86"/>
    <w:rsid w:val="003C6E33"/>
    <w:rsid w:val="003C6FD1"/>
    <w:rsid w:val="003C70F1"/>
    <w:rsid w:val="003C79D4"/>
    <w:rsid w:val="003D0B8E"/>
    <w:rsid w:val="003D2589"/>
    <w:rsid w:val="003D26E5"/>
    <w:rsid w:val="003D2B95"/>
    <w:rsid w:val="003D2C7B"/>
    <w:rsid w:val="003D4674"/>
    <w:rsid w:val="003D57B4"/>
    <w:rsid w:val="003D5D7B"/>
    <w:rsid w:val="003D6BC6"/>
    <w:rsid w:val="003E01A4"/>
    <w:rsid w:val="003E09A3"/>
    <w:rsid w:val="003E106B"/>
    <w:rsid w:val="003E20EF"/>
    <w:rsid w:val="003E22BE"/>
    <w:rsid w:val="003E25BA"/>
    <w:rsid w:val="003E2E95"/>
    <w:rsid w:val="003E36A6"/>
    <w:rsid w:val="003E3C17"/>
    <w:rsid w:val="003E405C"/>
    <w:rsid w:val="003E42FB"/>
    <w:rsid w:val="003E4A6C"/>
    <w:rsid w:val="003E71C6"/>
    <w:rsid w:val="003E76BD"/>
    <w:rsid w:val="003E7954"/>
    <w:rsid w:val="003E7A9B"/>
    <w:rsid w:val="003F0A25"/>
    <w:rsid w:val="003F0AAA"/>
    <w:rsid w:val="003F1505"/>
    <w:rsid w:val="003F22B1"/>
    <w:rsid w:val="003F25A9"/>
    <w:rsid w:val="003F2628"/>
    <w:rsid w:val="003F2ACB"/>
    <w:rsid w:val="003F364A"/>
    <w:rsid w:val="003F3768"/>
    <w:rsid w:val="003F3B01"/>
    <w:rsid w:val="003F54D1"/>
    <w:rsid w:val="003F5FC8"/>
    <w:rsid w:val="003F6FE9"/>
    <w:rsid w:val="00400A6C"/>
    <w:rsid w:val="00401BEB"/>
    <w:rsid w:val="004024C9"/>
    <w:rsid w:val="00403020"/>
    <w:rsid w:val="00403359"/>
    <w:rsid w:val="00405083"/>
    <w:rsid w:val="004052A6"/>
    <w:rsid w:val="0040587B"/>
    <w:rsid w:val="0040607A"/>
    <w:rsid w:val="0040700C"/>
    <w:rsid w:val="004075E3"/>
    <w:rsid w:val="00407A1E"/>
    <w:rsid w:val="00407F01"/>
    <w:rsid w:val="0041001A"/>
    <w:rsid w:val="00410264"/>
    <w:rsid w:val="0041078E"/>
    <w:rsid w:val="004118EF"/>
    <w:rsid w:val="00412533"/>
    <w:rsid w:val="0041284B"/>
    <w:rsid w:val="004129C5"/>
    <w:rsid w:val="00413244"/>
    <w:rsid w:val="004133A5"/>
    <w:rsid w:val="004135D4"/>
    <w:rsid w:val="00413F0A"/>
    <w:rsid w:val="004156C7"/>
    <w:rsid w:val="004162B0"/>
    <w:rsid w:val="00417888"/>
    <w:rsid w:val="00422363"/>
    <w:rsid w:val="00422A62"/>
    <w:rsid w:val="00423847"/>
    <w:rsid w:val="00425AB6"/>
    <w:rsid w:val="00426943"/>
    <w:rsid w:val="00426B82"/>
    <w:rsid w:val="00430001"/>
    <w:rsid w:val="0043032A"/>
    <w:rsid w:val="00430F01"/>
    <w:rsid w:val="00431123"/>
    <w:rsid w:val="004320AE"/>
    <w:rsid w:val="00432990"/>
    <w:rsid w:val="00433BC5"/>
    <w:rsid w:val="00434E12"/>
    <w:rsid w:val="00435B66"/>
    <w:rsid w:val="00440AC7"/>
    <w:rsid w:val="00440AD1"/>
    <w:rsid w:val="00440C67"/>
    <w:rsid w:val="00441577"/>
    <w:rsid w:val="00441C2B"/>
    <w:rsid w:val="004429F1"/>
    <w:rsid w:val="00443094"/>
    <w:rsid w:val="00443C3E"/>
    <w:rsid w:val="00443E39"/>
    <w:rsid w:val="004477EC"/>
    <w:rsid w:val="00447D3D"/>
    <w:rsid w:val="004502D2"/>
    <w:rsid w:val="00450524"/>
    <w:rsid w:val="00451192"/>
    <w:rsid w:val="00451A9F"/>
    <w:rsid w:val="004524C0"/>
    <w:rsid w:val="00453D59"/>
    <w:rsid w:val="00454227"/>
    <w:rsid w:val="004548D1"/>
    <w:rsid w:val="00454A67"/>
    <w:rsid w:val="00454E76"/>
    <w:rsid w:val="004551C0"/>
    <w:rsid w:val="00455765"/>
    <w:rsid w:val="00455C6D"/>
    <w:rsid w:val="004562B6"/>
    <w:rsid w:val="00457275"/>
    <w:rsid w:val="00460402"/>
    <w:rsid w:val="004607C5"/>
    <w:rsid w:val="00460BBD"/>
    <w:rsid w:val="00461B8A"/>
    <w:rsid w:val="00462D7F"/>
    <w:rsid w:val="00463421"/>
    <w:rsid w:val="00463ADA"/>
    <w:rsid w:val="00463C01"/>
    <w:rsid w:val="00463E07"/>
    <w:rsid w:val="00463EE4"/>
    <w:rsid w:val="004644AB"/>
    <w:rsid w:val="0046490C"/>
    <w:rsid w:val="00464E9D"/>
    <w:rsid w:val="004653F5"/>
    <w:rsid w:val="00465A6C"/>
    <w:rsid w:val="0046674B"/>
    <w:rsid w:val="004667DB"/>
    <w:rsid w:val="0046687E"/>
    <w:rsid w:val="00466EAA"/>
    <w:rsid w:val="00470B61"/>
    <w:rsid w:val="00471464"/>
    <w:rsid w:val="004728DA"/>
    <w:rsid w:val="00473C01"/>
    <w:rsid w:val="00474333"/>
    <w:rsid w:val="0047477E"/>
    <w:rsid w:val="00474F8C"/>
    <w:rsid w:val="00475489"/>
    <w:rsid w:val="0047549E"/>
    <w:rsid w:val="004756AB"/>
    <w:rsid w:val="00475A88"/>
    <w:rsid w:val="00476A0C"/>
    <w:rsid w:val="00476B23"/>
    <w:rsid w:val="00477839"/>
    <w:rsid w:val="004809C2"/>
    <w:rsid w:val="00481785"/>
    <w:rsid w:val="00482270"/>
    <w:rsid w:val="0048237D"/>
    <w:rsid w:val="00482A58"/>
    <w:rsid w:val="004835D2"/>
    <w:rsid w:val="004847F3"/>
    <w:rsid w:val="0048578A"/>
    <w:rsid w:val="00485CA6"/>
    <w:rsid w:val="00486435"/>
    <w:rsid w:val="00486A39"/>
    <w:rsid w:val="00486B48"/>
    <w:rsid w:val="00486B99"/>
    <w:rsid w:val="00487B5F"/>
    <w:rsid w:val="00490A0E"/>
    <w:rsid w:val="00492DEF"/>
    <w:rsid w:val="004931C9"/>
    <w:rsid w:val="00493D47"/>
    <w:rsid w:val="00493F99"/>
    <w:rsid w:val="00496B75"/>
    <w:rsid w:val="00496FB1"/>
    <w:rsid w:val="00497089"/>
    <w:rsid w:val="00497378"/>
    <w:rsid w:val="00497498"/>
    <w:rsid w:val="004A016A"/>
    <w:rsid w:val="004A170A"/>
    <w:rsid w:val="004A1AB7"/>
    <w:rsid w:val="004A1F5C"/>
    <w:rsid w:val="004A2FFC"/>
    <w:rsid w:val="004A33FB"/>
    <w:rsid w:val="004A4D1F"/>
    <w:rsid w:val="004A5456"/>
    <w:rsid w:val="004A5F3A"/>
    <w:rsid w:val="004A5F77"/>
    <w:rsid w:val="004A5FF3"/>
    <w:rsid w:val="004A71F4"/>
    <w:rsid w:val="004B0EDD"/>
    <w:rsid w:val="004B3002"/>
    <w:rsid w:val="004B30DC"/>
    <w:rsid w:val="004B3352"/>
    <w:rsid w:val="004B428C"/>
    <w:rsid w:val="004B47E2"/>
    <w:rsid w:val="004B522F"/>
    <w:rsid w:val="004B53A5"/>
    <w:rsid w:val="004B5F91"/>
    <w:rsid w:val="004B6853"/>
    <w:rsid w:val="004B6BCB"/>
    <w:rsid w:val="004C059D"/>
    <w:rsid w:val="004C22AD"/>
    <w:rsid w:val="004C2BE9"/>
    <w:rsid w:val="004C2F66"/>
    <w:rsid w:val="004C304A"/>
    <w:rsid w:val="004C34A9"/>
    <w:rsid w:val="004C3B1B"/>
    <w:rsid w:val="004C3C86"/>
    <w:rsid w:val="004C4165"/>
    <w:rsid w:val="004C53B9"/>
    <w:rsid w:val="004C5D41"/>
    <w:rsid w:val="004C5D95"/>
    <w:rsid w:val="004C5EC8"/>
    <w:rsid w:val="004C680D"/>
    <w:rsid w:val="004C766B"/>
    <w:rsid w:val="004C7DE1"/>
    <w:rsid w:val="004D05EB"/>
    <w:rsid w:val="004D1313"/>
    <w:rsid w:val="004D13EB"/>
    <w:rsid w:val="004D1CA1"/>
    <w:rsid w:val="004D1CA3"/>
    <w:rsid w:val="004D2378"/>
    <w:rsid w:val="004D2C3B"/>
    <w:rsid w:val="004D2C96"/>
    <w:rsid w:val="004D30F5"/>
    <w:rsid w:val="004D3828"/>
    <w:rsid w:val="004D38D4"/>
    <w:rsid w:val="004D3D7B"/>
    <w:rsid w:val="004D416C"/>
    <w:rsid w:val="004D4454"/>
    <w:rsid w:val="004D45CE"/>
    <w:rsid w:val="004D4883"/>
    <w:rsid w:val="004D4B49"/>
    <w:rsid w:val="004D4DC3"/>
    <w:rsid w:val="004D51CC"/>
    <w:rsid w:val="004D531F"/>
    <w:rsid w:val="004D57B8"/>
    <w:rsid w:val="004D70F5"/>
    <w:rsid w:val="004E0837"/>
    <w:rsid w:val="004E4FE3"/>
    <w:rsid w:val="004E5784"/>
    <w:rsid w:val="004E66E0"/>
    <w:rsid w:val="004E7032"/>
    <w:rsid w:val="004E7609"/>
    <w:rsid w:val="004E7BF6"/>
    <w:rsid w:val="004F3A94"/>
    <w:rsid w:val="004F44AF"/>
    <w:rsid w:val="004F58F5"/>
    <w:rsid w:val="004F5E15"/>
    <w:rsid w:val="004F6AD2"/>
    <w:rsid w:val="00500F48"/>
    <w:rsid w:val="0050131C"/>
    <w:rsid w:val="00501DF4"/>
    <w:rsid w:val="0050312F"/>
    <w:rsid w:val="005033F1"/>
    <w:rsid w:val="0050398B"/>
    <w:rsid w:val="0050403B"/>
    <w:rsid w:val="00505594"/>
    <w:rsid w:val="0050693B"/>
    <w:rsid w:val="00507BEC"/>
    <w:rsid w:val="00511C2C"/>
    <w:rsid w:val="00512B45"/>
    <w:rsid w:val="00512C44"/>
    <w:rsid w:val="005145E4"/>
    <w:rsid w:val="00514ACC"/>
    <w:rsid w:val="00520092"/>
    <w:rsid w:val="0052091D"/>
    <w:rsid w:val="00521859"/>
    <w:rsid w:val="00526173"/>
    <w:rsid w:val="0052644D"/>
    <w:rsid w:val="00531546"/>
    <w:rsid w:val="00533C9C"/>
    <w:rsid w:val="0053544F"/>
    <w:rsid w:val="00535791"/>
    <w:rsid w:val="00536B46"/>
    <w:rsid w:val="005409C7"/>
    <w:rsid w:val="00541ABD"/>
    <w:rsid w:val="00541AD0"/>
    <w:rsid w:val="00541C88"/>
    <w:rsid w:val="00541F88"/>
    <w:rsid w:val="00542239"/>
    <w:rsid w:val="00542A8C"/>
    <w:rsid w:val="005434C4"/>
    <w:rsid w:val="0054396A"/>
    <w:rsid w:val="00545293"/>
    <w:rsid w:val="00545490"/>
    <w:rsid w:val="00547128"/>
    <w:rsid w:val="005475A5"/>
    <w:rsid w:val="0054760C"/>
    <w:rsid w:val="00550982"/>
    <w:rsid w:val="00551AB5"/>
    <w:rsid w:val="00552A4F"/>
    <w:rsid w:val="0055322C"/>
    <w:rsid w:val="00553318"/>
    <w:rsid w:val="00553D37"/>
    <w:rsid w:val="00553FC3"/>
    <w:rsid w:val="0055492B"/>
    <w:rsid w:val="0055582A"/>
    <w:rsid w:val="00555D81"/>
    <w:rsid w:val="005562EE"/>
    <w:rsid w:val="0055698E"/>
    <w:rsid w:val="005575F7"/>
    <w:rsid w:val="0055763B"/>
    <w:rsid w:val="005577C2"/>
    <w:rsid w:val="00561758"/>
    <w:rsid w:val="00561E79"/>
    <w:rsid w:val="005620C4"/>
    <w:rsid w:val="005622D0"/>
    <w:rsid w:val="005636E8"/>
    <w:rsid w:val="00563954"/>
    <w:rsid w:val="0056559B"/>
    <w:rsid w:val="00566434"/>
    <w:rsid w:val="00566708"/>
    <w:rsid w:val="00567E98"/>
    <w:rsid w:val="005704C5"/>
    <w:rsid w:val="00570812"/>
    <w:rsid w:val="005708D5"/>
    <w:rsid w:val="00571034"/>
    <w:rsid w:val="00571867"/>
    <w:rsid w:val="00573796"/>
    <w:rsid w:val="00574117"/>
    <w:rsid w:val="00574E41"/>
    <w:rsid w:val="0057512C"/>
    <w:rsid w:val="005752CD"/>
    <w:rsid w:val="00575EA3"/>
    <w:rsid w:val="00576FCB"/>
    <w:rsid w:val="0058154D"/>
    <w:rsid w:val="005816C7"/>
    <w:rsid w:val="005832A2"/>
    <w:rsid w:val="00583531"/>
    <w:rsid w:val="005854AC"/>
    <w:rsid w:val="00585528"/>
    <w:rsid w:val="0058612F"/>
    <w:rsid w:val="0058621B"/>
    <w:rsid w:val="00586DA3"/>
    <w:rsid w:val="00587908"/>
    <w:rsid w:val="0059014C"/>
    <w:rsid w:val="005905E9"/>
    <w:rsid w:val="005919BB"/>
    <w:rsid w:val="0059255A"/>
    <w:rsid w:val="005944F5"/>
    <w:rsid w:val="00594892"/>
    <w:rsid w:val="005957BA"/>
    <w:rsid w:val="00595922"/>
    <w:rsid w:val="00596AA1"/>
    <w:rsid w:val="0059785F"/>
    <w:rsid w:val="00597D57"/>
    <w:rsid w:val="005A21EB"/>
    <w:rsid w:val="005A253B"/>
    <w:rsid w:val="005A2F75"/>
    <w:rsid w:val="005A2FA9"/>
    <w:rsid w:val="005A3A39"/>
    <w:rsid w:val="005A4127"/>
    <w:rsid w:val="005A5300"/>
    <w:rsid w:val="005A5A8F"/>
    <w:rsid w:val="005A5E74"/>
    <w:rsid w:val="005A5E86"/>
    <w:rsid w:val="005A6A7C"/>
    <w:rsid w:val="005A7495"/>
    <w:rsid w:val="005A7883"/>
    <w:rsid w:val="005A7FB5"/>
    <w:rsid w:val="005B0127"/>
    <w:rsid w:val="005B054F"/>
    <w:rsid w:val="005B0A4F"/>
    <w:rsid w:val="005B176F"/>
    <w:rsid w:val="005B1890"/>
    <w:rsid w:val="005B1E07"/>
    <w:rsid w:val="005B20BB"/>
    <w:rsid w:val="005B22AA"/>
    <w:rsid w:val="005B27BA"/>
    <w:rsid w:val="005B2F2E"/>
    <w:rsid w:val="005B3F43"/>
    <w:rsid w:val="005B6CED"/>
    <w:rsid w:val="005C0149"/>
    <w:rsid w:val="005C04ED"/>
    <w:rsid w:val="005C06C4"/>
    <w:rsid w:val="005C0B43"/>
    <w:rsid w:val="005C0DA0"/>
    <w:rsid w:val="005C226B"/>
    <w:rsid w:val="005C2EE5"/>
    <w:rsid w:val="005C39AF"/>
    <w:rsid w:val="005C3A2D"/>
    <w:rsid w:val="005C4D1D"/>
    <w:rsid w:val="005C5001"/>
    <w:rsid w:val="005C5021"/>
    <w:rsid w:val="005C6667"/>
    <w:rsid w:val="005C7586"/>
    <w:rsid w:val="005C7DB7"/>
    <w:rsid w:val="005D08EB"/>
    <w:rsid w:val="005D0CA2"/>
    <w:rsid w:val="005D13AA"/>
    <w:rsid w:val="005D1DBA"/>
    <w:rsid w:val="005D3188"/>
    <w:rsid w:val="005D5E17"/>
    <w:rsid w:val="005D5EB4"/>
    <w:rsid w:val="005D63E3"/>
    <w:rsid w:val="005D70DE"/>
    <w:rsid w:val="005D792A"/>
    <w:rsid w:val="005D79D1"/>
    <w:rsid w:val="005E0043"/>
    <w:rsid w:val="005E0248"/>
    <w:rsid w:val="005E048C"/>
    <w:rsid w:val="005E0F5B"/>
    <w:rsid w:val="005E1910"/>
    <w:rsid w:val="005E1999"/>
    <w:rsid w:val="005E1D34"/>
    <w:rsid w:val="005E21D9"/>
    <w:rsid w:val="005E54B3"/>
    <w:rsid w:val="005E6556"/>
    <w:rsid w:val="005F0DB4"/>
    <w:rsid w:val="005F0E50"/>
    <w:rsid w:val="005F14E4"/>
    <w:rsid w:val="005F1D99"/>
    <w:rsid w:val="005F2278"/>
    <w:rsid w:val="005F3E93"/>
    <w:rsid w:val="005F5261"/>
    <w:rsid w:val="005F5C56"/>
    <w:rsid w:val="005F6E1F"/>
    <w:rsid w:val="005F70DB"/>
    <w:rsid w:val="005F77E9"/>
    <w:rsid w:val="006002DD"/>
    <w:rsid w:val="0060050F"/>
    <w:rsid w:val="006014DB"/>
    <w:rsid w:val="006018E8"/>
    <w:rsid w:val="00603B85"/>
    <w:rsid w:val="00604828"/>
    <w:rsid w:val="0060552F"/>
    <w:rsid w:val="00606332"/>
    <w:rsid w:val="006068F5"/>
    <w:rsid w:val="00606ED6"/>
    <w:rsid w:val="0060783D"/>
    <w:rsid w:val="00607BFD"/>
    <w:rsid w:val="00612114"/>
    <w:rsid w:val="00612A41"/>
    <w:rsid w:val="00612EFC"/>
    <w:rsid w:val="006130A5"/>
    <w:rsid w:val="00614899"/>
    <w:rsid w:val="00614A63"/>
    <w:rsid w:val="006153E4"/>
    <w:rsid w:val="006164C0"/>
    <w:rsid w:val="0061729B"/>
    <w:rsid w:val="0061753D"/>
    <w:rsid w:val="00617C57"/>
    <w:rsid w:val="00620243"/>
    <w:rsid w:val="00620F4F"/>
    <w:rsid w:val="006220C0"/>
    <w:rsid w:val="006227DF"/>
    <w:rsid w:val="00622817"/>
    <w:rsid w:val="00622A3E"/>
    <w:rsid w:val="00623562"/>
    <w:rsid w:val="00624822"/>
    <w:rsid w:val="00625A14"/>
    <w:rsid w:val="00625D36"/>
    <w:rsid w:val="006306A4"/>
    <w:rsid w:val="006306AC"/>
    <w:rsid w:val="006307D7"/>
    <w:rsid w:val="006312F8"/>
    <w:rsid w:val="00631C33"/>
    <w:rsid w:val="006324A9"/>
    <w:rsid w:val="0063293F"/>
    <w:rsid w:val="00632B49"/>
    <w:rsid w:val="006334A4"/>
    <w:rsid w:val="00634752"/>
    <w:rsid w:val="0063486D"/>
    <w:rsid w:val="00636AF4"/>
    <w:rsid w:val="006372CE"/>
    <w:rsid w:val="00641CF5"/>
    <w:rsid w:val="00642865"/>
    <w:rsid w:val="00642DF0"/>
    <w:rsid w:val="00643390"/>
    <w:rsid w:val="00643785"/>
    <w:rsid w:val="00643A42"/>
    <w:rsid w:val="00643D4E"/>
    <w:rsid w:val="00644135"/>
    <w:rsid w:val="006468DA"/>
    <w:rsid w:val="00646E2E"/>
    <w:rsid w:val="006471B5"/>
    <w:rsid w:val="006479DB"/>
    <w:rsid w:val="00647A30"/>
    <w:rsid w:val="00647D1F"/>
    <w:rsid w:val="00650C57"/>
    <w:rsid w:val="00650E30"/>
    <w:rsid w:val="006518EB"/>
    <w:rsid w:val="00654474"/>
    <w:rsid w:val="006544F0"/>
    <w:rsid w:val="006547BA"/>
    <w:rsid w:val="00655597"/>
    <w:rsid w:val="0065583D"/>
    <w:rsid w:val="006564BD"/>
    <w:rsid w:val="00656560"/>
    <w:rsid w:val="006566CA"/>
    <w:rsid w:val="00656863"/>
    <w:rsid w:val="00657029"/>
    <w:rsid w:val="00657467"/>
    <w:rsid w:val="006602D4"/>
    <w:rsid w:val="00660584"/>
    <w:rsid w:val="00662F5D"/>
    <w:rsid w:val="00663475"/>
    <w:rsid w:val="006634A5"/>
    <w:rsid w:val="006642F3"/>
    <w:rsid w:val="006648D5"/>
    <w:rsid w:val="00665B65"/>
    <w:rsid w:val="00666133"/>
    <w:rsid w:val="0066649C"/>
    <w:rsid w:val="00666E9E"/>
    <w:rsid w:val="006671BC"/>
    <w:rsid w:val="00667AB7"/>
    <w:rsid w:val="0067014A"/>
    <w:rsid w:val="00670674"/>
    <w:rsid w:val="00670892"/>
    <w:rsid w:val="006709B2"/>
    <w:rsid w:val="00670BA0"/>
    <w:rsid w:val="006713B4"/>
    <w:rsid w:val="0067147D"/>
    <w:rsid w:val="006724F3"/>
    <w:rsid w:val="00672D2E"/>
    <w:rsid w:val="00672F5B"/>
    <w:rsid w:val="00674C9F"/>
    <w:rsid w:val="00676D24"/>
    <w:rsid w:val="0067716A"/>
    <w:rsid w:val="006802C6"/>
    <w:rsid w:val="0068093F"/>
    <w:rsid w:val="00680DDC"/>
    <w:rsid w:val="00681B6E"/>
    <w:rsid w:val="00682B3A"/>
    <w:rsid w:val="00683C6D"/>
    <w:rsid w:val="00683F87"/>
    <w:rsid w:val="0068426C"/>
    <w:rsid w:val="00684AB8"/>
    <w:rsid w:val="00687D24"/>
    <w:rsid w:val="00690804"/>
    <w:rsid w:val="0069095B"/>
    <w:rsid w:val="006916A2"/>
    <w:rsid w:val="0069271E"/>
    <w:rsid w:val="006939E7"/>
    <w:rsid w:val="00693C29"/>
    <w:rsid w:val="00694D4B"/>
    <w:rsid w:val="006957DB"/>
    <w:rsid w:val="0069729E"/>
    <w:rsid w:val="00697310"/>
    <w:rsid w:val="00697F02"/>
    <w:rsid w:val="006A20DB"/>
    <w:rsid w:val="006A2E93"/>
    <w:rsid w:val="006A3F7D"/>
    <w:rsid w:val="006A4636"/>
    <w:rsid w:val="006A4F92"/>
    <w:rsid w:val="006A7728"/>
    <w:rsid w:val="006A7ED6"/>
    <w:rsid w:val="006B01C6"/>
    <w:rsid w:val="006B169B"/>
    <w:rsid w:val="006B2811"/>
    <w:rsid w:val="006B2895"/>
    <w:rsid w:val="006B2C3D"/>
    <w:rsid w:val="006B3370"/>
    <w:rsid w:val="006B3F66"/>
    <w:rsid w:val="006B41E4"/>
    <w:rsid w:val="006B55E7"/>
    <w:rsid w:val="006B698E"/>
    <w:rsid w:val="006B73EF"/>
    <w:rsid w:val="006C03B9"/>
    <w:rsid w:val="006C03D5"/>
    <w:rsid w:val="006C06F6"/>
    <w:rsid w:val="006C08A4"/>
    <w:rsid w:val="006C21EF"/>
    <w:rsid w:val="006C2562"/>
    <w:rsid w:val="006C2672"/>
    <w:rsid w:val="006C36A0"/>
    <w:rsid w:val="006C3994"/>
    <w:rsid w:val="006C3D5E"/>
    <w:rsid w:val="006C6507"/>
    <w:rsid w:val="006C6966"/>
    <w:rsid w:val="006C786B"/>
    <w:rsid w:val="006D006B"/>
    <w:rsid w:val="006D0950"/>
    <w:rsid w:val="006D13F9"/>
    <w:rsid w:val="006D1430"/>
    <w:rsid w:val="006D156A"/>
    <w:rsid w:val="006D3CB4"/>
    <w:rsid w:val="006D4597"/>
    <w:rsid w:val="006D47AF"/>
    <w:rsid w:val="006D49B6"/>
    <w:rsid w:val="006D50BD"/>
    <w:rsid w:val="006D5563"/>
    <w:rsid w:val="006D6011"/>
    <w:rsid w:val="006D6146"/>
    <w:rsid w:val="006D6311"/>
    <w:rsid w:val="006D6711"/>
    <w:rsid w:val="006D7989"/>
    <w:rsid w:val="006E0B35"/>
    <w:rsid w:val="006E1E03"/>
    <w:rsid w:val="006E31E3"/>
    <w:rsid w:val="006E47FF"/>
    <w:rsid w:val="006E510E"/>
    <w:rsid w:val="006E554D"/>
    <w:rsid w:val="006E5668"/>
    <w:rsid w:val="006E586C"/>
    <w:rsid w:val="006E75AD"/>
    <w:rsid w:val="006E781E"/>
    <w:rsid w:val="006F13F1"/>
    <w:rsid w:val="006F2993"/>
    <w:rsid w:val="006F39DD"/>
    <w:rsid w:val="006F3DB8"/>
    <w:rsid w:val="006F4972"/>
    <w:rsid w:val="006F55F7"/>
    <w:rsid w:val="006F5AFE"/>
    <w:rsid w:val="006F5EC3"/>
    <w:rsid w:val="00700A32"/>
    <w:rsid w:val="00700AEB"/>
    <w:rsid w:val="00700B4F"/>
    <w:rsid w:val="00700F79"/>
    <w:rsid w:val="0070117B"/>
    <w:rsid w:val="00702970"/>
    <w:rsid w:val="00703108"/>
    <w:rsid w:val="007036F0"/>
    <w:rsid w:val="00704F69"/>
    <w:rsid w:val="00706180"/>
    <w:rsid w:val="00706A74"/>
    <w:rsid w:val="00707AEC"/>
    <w:rsid w:val="00710976"/>
    <w:rsid w:val="00711140"/>
    <w:rsid w:val="00711820"/>
    <w:rsid w:val="00712832"/>
    <w:rsid w:val="007128D1"/>
    <w:rsid w:val="0071435B"/>
    <w:rsid w:val="00715346"/>
    <w:rsid w:val="00715494"/>
    <w:rsid w:val="0071581C"/>
    <w:rsid w:val="007158BF"/>
    <w:rsid w:val="0071615B"/>
    <w:rsid w:val="0071728D"/>
    <w:rsid w:val="0072045D"/>
    <w:rsid w:val="007206D0"/>
    <w:rsid w:val="00720833"/>
    <w:rsid w:val="00721E56"/>
    <w:rsid w:val="00723B13"/>
    <w:rsid w:val="007250A9"/>
    <w:rsid w:val="007255FD"/>
    <w:rsid w:val="007279AD"/>
    <w:rsid w:val="00727CF5"/>
    <w:rsid w:val="00731A0B"/>
    <w:rsid w:val="00732498"/>
    <w:rsid w:val="007336E5"/>
    <w:rsid w:val="00733DE2"/>
    <w:rsid w:val="007345A1"/>
    <w:rsid w:val="007370DC"/>
    <w:rsid w:val="00737584"/>
    <w:rsid w:val="00737F08"/>
    <w:rsid w:val="00740BDB"/>
    <w:rsid w:val="00741F9F"/>
    <w:rsid w:val="00743C63"/>
    <w:rsid w:val="00743F8B"/>
    <w:rsid w:val="00743FC7"/>
    <w:rsid w:val="0074454F"/>
    <w:rsid w:val="0074693C"/>
    <w:rsid w:val="00750975"/>
    <w:rsid w:val="0075116A"/>
    <w:rsid w:val="00751B7E"/>
    <w:rsid w:val="00751E14"/>
    <w:rsid w:val="0075415F"/>
    <w:rsid w:val="007546DB"/>
    <w:rsid w:val="00754953"/>
    <w:rsid w:val="00754B53"/>
    <w:rsid w:val="007551C5"/>
    <w:rsid w:val="007566EF"/>
    <w:rsid w:val="00756B83"/>
    <w:rsid w:val="0076050D"/>
    <w:rsid w:val="00760E29"/>
    <w:rsid w:val="00760E4C"/>
    <w:rsid w:val="00760EDF"/>
    <w:rsid w:val="00761243"/>
    <w:rsid w:val="00761481"/>
    <w:rsid w:val="00762AC8"/>
    <w:rsid w:val="00763D84"/>
    <w:rsid w:val="00765AF7"/>
    <w:rsid w:val="007660FD"/>
    <w:rsid w:val="00766884"/>
    <w:rsid w:val="00767321"/>
    <w:rsid w:val="00767844"/>
    <w:rsid w:val="00771DE2"/>
    <w:rsid w:val="007725BB"/>
    <w:rsid w:val="00772E21"/>
    <w:rsid w:val="007735A6"/>
    <w:rsid w:val="00773C69"/>
    <w:rsid w:val="0077415B"/>
    <w:rsid w:val="007743F9"/>
    <w:rsid w:val="00775830"/>
    <w:rsid w:val="00781843"/>
    <w:rsid w:val="007820F5"/>
    <w:rsid w:val="007833DA"/>
    <w:rsid w:val="00783FE0"/>
    <w:rsid w:val="007846D5"/>
    <w:rsid w:val="00785010"/>
    <w:rsid w:val="00785169"/>
    <w:rsid w:val="00786524"/>
    <w:rsid w:val="007903B6"/>
    <w:rsid w:val="00790952"/>
    <w:rsid w:val="00790BD7"/>
    <w:rsid w:val="007918BF"/>
    <w:rsid w:val="00792B19"/>
    <w:rsid w:val="00793289"/>
    <w:rsid w:val="00793974"/>
    <w:rsid w:val="00793BB2"/>
    <w:rsid w:val="00794158"/>
    <w:rsid w:val="00794342"/>
    <w:rsid w:val="007951FA"/>
    <w:rsid w:val="00795231"/>
    <w:rsid w:val="007969C7"/>
    <w:rsid w:val="00796FFA"/>
    <w:rsid w:val="00797647"/>
    <w:rsid w:val="00797CBB"/>
    <w:rsid w:val="007A0742"/>
    <w:rsid w:val="007A12AC"/>
    <w:rsid w:val="007A1403"/>
    <w:rsid w:val="007A2001"/>
    <w:rsid w:val="007A3732"/>
    <w:rsid w:val="007A4340"/>
    <w:rsid w:val="007A53AB"/>
    <w:rsid w:val="007A5983"/>
    <w:rsid w:val="007A6A56"/>
    <w:rsid w:val="007A6AE4"/>
    <w:rsid w:val="007A71C6"/>
    <w:rsid w:val="007A75DB"/>
    <w:rsid w:val="007B15D1"/>
    <w:rsid w:val="007B3147"/>
    <w:rsid w:val="007B3CB1"/>
    <w:rsid w:val="007B537F"/>
    <w:rsid w:val="007B53CE"/>
    <w:rsid w:val="007B56B6"/>
    <w:rsid w:val="007B5D6A"/>
    <w:rsid w:val="007B60A3"/>
    <w:rsid w:val="007B7AFD"/>
    <w:rsid w:val="007B7E78"/>
    <w:rsid w:val="007C0A4D"/>
    <w:rsid w:val="007C1264"/>
    <w:rsid w:val="007C1953"/>
    <w:rsid w:val="007C1CAF"/>
    <w:rsid w:val="007C1ED7"/>
    <w:rsid w:val="007C29AB"/>
    <w:rsid w:val="007C2AB4"/>
    <w:rsid w:val="007C31D9"/>
    <w:rsid w:val="007C4318"/>
    <w:rsid w:val="007C46B8"/>
    <w:rsid w:val="007C63C8"/>
    <w:rsid w:val="007C67E8"/>
    <w:rsid w:val="007C7109"/>
    <w:rsid w:val="007C7E25"/>
    <w:rsid w:val="007D15C2"/>
    <w:rsid w:val="007D1FD7"/>
    <w:rsid w:val="007D2D13"/>
    <w:rsid w:val="007D315B"/>
    <w:rsid w:val="007D3309"/>
    <w:rsid w:val="007D5AF5"/>
    <w:rsid w:val="007D6D1E"/>
    <w:rsid w:val="007D744B"/>
    <w:rsid w:val="007D7790"/>
    <w:rsid w:val="007D7EB3"/>
    <w:rsid w:val="007E0010"/>
    <w:rsid w:val="007E06AB"/>
    <w:rsid w:val="007E0A78"/>
    <w:rsid w:val="007E0D90"/>
    <w:rsid w:val="007E372A"/>
    <w:rsid w:val="007E3841"/>
    <w:rsid w:val="007E3916"/>
    <w:rsid w:val="007E3A4F"/>
    <w:rsid w:val="007E3BCA"/>
    <w:rsid w:val="007E4095"/>
    <w:rsid w:val="007E5E93"/>
    <w:rsid w:val="007E68FC"/>
    <w:rsid w:val="007E6986"/>
    <w:rsid w:val="007F06FA"/>
    <w:rsid w:val="007F08A3"/>
    <w:rsid w:val="007F1166"/>
    <w:rsid w:val="007F1490"/>
    <w:rsid w:val="007F14C0"/>
    <w:rsid w:val="007F17D8"/>
    <w:rsid w:val="007F1C10"/>
    <w:rsid w:val="007F24C2"/>
    <w:rsid w:val="007F2BE3"/>
    <w:rsid w:val="007F378C"/>
    <w:rsid w:val="007F49A8"/>
    <w:rsid w:val="007F4A87"/>
    <w:rsid w:val="007F5071"/>
    <w:rsid w:val="007F5424"/>
    <w:rsid w:val="007F6BCD"/>
    <w:rsid w:val="007F6DFD"/>
    <w:rsid w:val="007F7D2A"/>
    <w:rsid w:val="007F7D94"/>
    <w:rsid w:val="00800787"/>
    <w:rsid w:val="008011E2"/>
    <w:rsid w:val="00801FEC"/>
    <w:rsid w:val="00802CA7"/>
    <w:rsid w:val="008030E3"/>
    <w:rsid w:val="00803405"/>
    <w:rsid w:val="008034BD"/>
    <w:rsid w:val="0080430C"/>
    <w:rsid w:val="00805A12"/>
    <w:rsid w:val="0080657A"/>
    <w:rsid w:val="008107EF"/>
    <w:rsid w:val="008111B2"/>
    <w:rsid w:val="008121E9"/>
    <w:rsid w:val="00812573"/>
    <w:rsid w:val="00812827"/>
    <w:rsid w:val="008133B1"/>
    <w:rsid w:val="00813598"/>
    <w:rsid w:val="00814515"/>
    <w:rsid w:val="0081455C"/>
    <w:rsid w:val="008148EC"/>
    <w:rsid w:val="00816920"/>
    <w:rsid w:val="00816D2E"/>
    <w:rsid w:val="0081787E"/>
    <w:rsid w:val="00821D6D"/>
    <w:rsid w:val="0082226C"/>
    <w:rsid w:val="00822816"/>
    <w:rsid w:val="00824533"/>
    <w:rsid w:val="00825DE5"/>
    <w:rsid w:val="008266F8"/>
    <w:rsid w:val="008267EA"/>
    <w:rsid w:val="00827DD1"/>
    <w:rsid w:val="00831B31"/>
    <w:rsid w:val="00832953"/>
    <w:rsid w:val="0083562C"/>
    <w:rsid w:val="0083635F"/>
    <w:rsid w:val="008407F3"/>
    <w:rsid w:val="008432F9"/>
    <w:rsid w:val="00844E7F"/>
    <w:rsid w:val="008451C6"/>
    <w:rsid w:val="00845A56"/>
    <w:rsid w:val="00845DFE"/>
    <w:rsid w:val="00846462"/>
    <w:rsid w:val="00850EC1"/>
    <w:rsid w:val="00851093"/>
    <w:rsid w:val="008523B5"/>
    <w:rsid w:val="00853D93"/>
    <w:rsid w:val="008549BF"/>
    <w:rsid w:val="00854B6A"/>
    <w:rsid w:val="00855795"/>
    <w:rsid w:val="008560DE"/>
    <w:rsid w:val="00856777"/>
    <w:rsid w:val="008568BF"/>
    <w:rsid w:val="008569DE"/>
    <w:rsid w:val="00861009"/>
    <w:rsid w:val="0086194A"/>
    <w:rsid w:val="008620A7"/>
    <w:rsid w:val="00864D6D"/>
    <w:rsid w:val="00864E85"/>
    <w:rsid w:val="008653A6"/>
    <w:rsid w:val="008656F5"/>
    <w:rsid w:val="008657A5"/>
    <w:rsid w:val="00866D6B"/>
    <w:rsid w:val="00867785"/>
    <w:rsid w:val="00870616"/>
    <w:rsid w:val="0087061B"/>
    <w:rsid w:val="00870679"/>
    <w:rsid w:val="00871B28"/>
    <w:rsid w:val="00872A06"/>
    <w:rsid w:val="00873CBF"/>
    <w:rsid w:val="00874A13"/>
    <w:rsid w:val="0087685D"/>
    <w:rsid w:val="00877223"/>
    <w:rsid w:val="008775A4"/>
    <w:rsid w:val="008777C6"/>
    <w:rsid w:val="008801EE"/>
    <w:rsid w:val="00881A2B"/>
    <w:rsid w:val="00882435"/>
    <w:rsid w:val="00882E7B"/>
    <w:rsid w:val="00885AD9"/>
    <w:rsid w:val="0088605D"/>
    <w:rsid w:val="00886902"/>
    <w:rsid w:val="00886C95"/>
    <w:rsid w:val="00890811"/>
    <w:rsid w:val="00890DE7"/>
    <w:rsid w:val="00890F9D"/>
    <w:rsid w:val="0089275E"/>
    <w:rsid w:val="00893684"/>
    <w:rsid w:val="00893C01"/>
    <w:rsid w:val="00893DFD"/>
    <w:rsid w:val="00894461"/>
    <w:rsid w:val="00895190"/>
    <w:rsid w:val="00895631"/>
    <w:rsid w:val="00895B0A"/>
    <w:rsid w:val="00895F78"/>
    <w:rsid w:val="00896116"/>
    <w:rsid w:val="00896CE7"/>
    <w:rsid w:val="00897047"/>
    <w:rsid w:val="0089768B"/>
    <w:rsid w:val="00897C30"/>
    <w:rsid w:val="00897CBC"/>
    <w:rsid w:val="008A0C2A"/>
    <w:rsid w:val="008A2473"/>
    <w:rsid w:val="008A41D2"/>
    <w:rsid w:val="008A547B"/>
    <w:rsid w:val="008A6258"/>
    <w:rsid w:val="008A721C"/>
    <w:rsid w:val="008B014D"/>
    <w:rsid w:val="008B0B2B"/>
    <w:rsid w:val="008B10AB"/>
    <w:rsid w:val="008B194F"/>
    <w:rsid w:val="008B3024"/>
    <w:rsid w:val="008B3647"/>
    <w:rsid w:val="008B4A73"/>
    <w:rsid w:val="008B4C00"/>
    <w:rsid w:val="008B56D6"/>
    <w:rsid w:val="008B6A82"/>
    <w:rsid w:val="008B6E6F"/>
    <w:rsid w:val="008B7450"/>
    <w:rsid w:val="008B7BCD"/>
    <w:rsid w:val="008C0021"/>
    <w:rsid w:val="008C07FC"/>
    <w:rsid w:val="008C0E48"/>
    <w:rsid w:val="008C24D5"/>
    <w:rsid w:val="008C2E8E"/>
    <w:rsid w:val="008C39C6"/>
    <w:rsid w:val="008C4EA4"/>
    <w:rsid w:val="008C53E3"/>
    <w:rsid w:val="008C7646"/>
    <w:rsid w:val="008C77B0"/>
    <w:rsid w:val="008C78CC"/>
    <w:rsid w:val="008C79B9"/>
    <w:rsid w:val="008D1B15"/>
    <w:rsid w:val="008D27B9"/>
    <w:rsid w:val="008D32C6"/>
    <w:rsid w:val="008D3B36"/>
    <w:rsid w:val="008D5A1D"/>
    <w:rsid w:val="008D5D76"/>
    <w:rsid w:val="008D639A"/>
    <w:rsid w:val="008D65E7"/>
    <w:rsid w:val="008D671D"/>
    <w:rsid w:val="008D6CE1"/>
    <w:rsid w:val="008D6FA7"/>
    <w:rsid w:val="008D7690"/>
    <w:rsid w:val="008E0B39"/>
    <w:rsid w:val="008E1251"/>
    <w:rsid w:val="008E21D7"/>
    <w:rsid w:val="008E22C4"/>
    <w:rsid w:val="008E3D62"/>
    <w:rsid w:val="008E6C55"/>
    <w:rsid w:val="008E6C74"/>
    <w:rsid w:val="008E6D9B"/>
    <w:rsid w:val="008F07E2"/>
    <w:rsid w:val="008F178C"/>
    <w:rsid w:val="008F19CE"/>
    <w:rsid w:val="008F20AF"/>
    <w:rsid w:val="008F4032"/>
    <w:rsid w:val="008F5B6D"/>
    <w:rsid w:val="008F73FE"/>
    <w:rsid w:val="008F7C77"/>
    <w:rsid w:val="008F7FDE"/>
    <w:rsid w:val="009008B1"/>
    <w:rsid w:val="00900F13"/>
    <w:rsid w:val="00902BE6"/>
    <w:rsid w:val="009037C4"/>
    <w:rsid w:val="00903869"/>
    <w:rsid w:val="00903C16"/>
    <w:rsid w:val="00904D4A"/>
    <w:rsid w:val="009071D2"/>
    <w:rsid w:val="00907947"/>
    <w:rsid w:val="0091006E"/>
    <w:rsid w:val="009100C4"/>
    <w:rsid w:val="009103B0"/>
    <w:rsid w:val="0091099F"/>
    <w:rsid w:val="00910FB7"/>
    <w:rsid w:val="009116AA"/>
    <w:rsid w:val="00912700"/>
    <w:rsid w:val="00912896"/>
    <w:rsid w:val="00913840"/>
    <w:rsid w:val="009141D0"/>
    <w:rsid w:val="009142FF"/>
    <w:rsid w:val="00914618"/>
    <w:rsid w:val="00914C03"/>
    <w:rsid w:val="00914E38"/>
    <w:rsid w:val="009151A4"/>
    <w:rsid w:val="00915FCB"/>
    <w:rsid w:val="00916934"/>
    <w:rsid w:val="009169A4"/>
    <w:rsid w:val="00916E22"/>
    <w:rsid w:val="009170A7"/>
    <w:rsid w:val="00920D36"/>
    <w:rsid w:val="00920E2C"/>
    <w:rsid w:val="00921600"/>
    <w:rsid w:val="0092201F"/>
    <w:rsid w:val="0092234E"/>
    <w:rsid w:val="00922FBE"/>
    <w:rsid w:val="00923509"/>
    <w:rsid w:val="00923C3E"/>
    <w:rsid w:val="00923EF4"/>
    <w:rsid w:val="0092421D"/>
    <w:rsid w:val="00924D91"/>
    <w:rsid w:val="00925B01"/>
    <w:rsid w:val="00926CC3"/>
    <w:rsid w:val="00930722"/>
    <w:rsid w:val="00930CBF"/>
    <w:rsid w:val="00931DC8"/>
    <w:rsid w:val="0093213F"/>
    <w:rsid w:val="00933526"/>
    <w:rsid w:val="00935460"/>
    <w:rsid w:val="009365E1"/>
    <w:rsid w:val="009376C8"/>
    <w:rsid w:val="00937C43"/>
    <w:rsid w:val="00941A39"/>
    <w:rsid w:val="00941AD8"/>
    <w:rsid w:val="0094364C"/>
    <w:rsid w:val="009438C1"/>
    <w:rsid w:val="00943E5B"/>
    <w:rsid w:val="00944DC4"/>
    <w:rsid w:val="009450BB"/>
    <w:rsid w:val="009457FA"/>
    <w:rsid w:val="009463E6"/>
    <w:rsid w:val="009469B1"/>
    <w:rsid w:val="0094757E"/>
    <w:rsid w:val="009513C4"/>
    <w:rsid w:val="00952469"/>
    <w:rsid w:val="0095330A"/>
    <w:rsid w:val="0095444D"/>
    <w:rsid w:val="009549BA"/>
    <w:rsid w:val="0095530F"/>
    <w:rsid w:val="009553A6"/>
    <w:rsid w:val="00955650"/>
    <w:rsid w:val="00956AC3"/>
    <w:rsid w:val="00960BEA"/>
    <w:rsid w:val="00960CCD"/>
    <w:rsid w:val="00961346"/>
    <w:rsid w:val="009614D2"/>
    <w:rsid w:val="00961F7D"/>
    <w:rsid w:val="0096275A"/>
    <w:rsid w:val="00962F16"/>
    <w:rsid w:val="009631AE"/>
    <w:rsid w:val="009640D1"/>
    <w:rsid w:val="0096482D"/>
    <w:rsid w:val="00964AEA"/>
    <w:rsid w:val="00964DEF"/>
    <w:rsid w:val="009651CC"/>
    <w:rsid w:val="00965EE7"/>
    <w:rsid w:val="0096645A"/>
    <w:rsid w:val="00966EB3"/>
    <w:rsid w:val="00967521"/>
    <w:rsid w:val="0096782C"/>
    <w:rsid w:val="00967B41"/>
    <w:rsid w:val="009706B5"/>
    <w:rsid w:val="00970BE4"/>
    <w:rsid w:val="00970F1D"/>
    <w:rsid w:val="00971FF6"/>
    <w:rsid w:val="009731E8"/>
    <w:rsid w:val="00973F26"/>
    <w:rsid w:val="0097417E"/>
    <w:rsid w:val="00974850"/>
    <w:rsid w:val="0097577B"/>
    <w:rsid w:val="00975E64"/>
    <w:rsid w:val="00976E8D"/>
    <w:rsid w:val="00977FC5"/>
    <w:rsid w:val="00981A1D"/>
    <w:rsid w:val="00982EFE"/>
    <w:rsid w:val="00982FD3"/>
    <w:rsid w:val="00984A5E"/>
    <w:rsid w:val="00985D64"/>
    <w:rsid w:val="009878A2"/>
    <w:rsid w:val="0098793A"/>
    <w:rsid w:val="009932D4"/>
    <w:rsid w:val="009935AF"/>
    <w:rsid w:val="00993658"/>
    <w:rsid w:val="00994E3C"/>
    <w:rsid w:val="0099651C"/>
    <w:rsid w:val="00996C69"/>
    <w:rsid w:val="009A04E4"/>
    <w:rsid w:val="009A0D14"/>
    <w:rsid w:val="009A18CD"/>
    <w:rsid w:val="009A2F4C"/>
    <w:rsid w:val="009A32CE"/>
    <w:rsid w:val="009A47B9"/>
    <w:rsid w:val="009A5969"/>
    <w:rsid w:val="009A6077"/>
    <w:rsid w:val="009A6F5D"/>
    <w:rsid w:val="009A72E9"/>
    <w:rsid w:val="009A78E4"/>
    <w:rsid w:val="009B07C1"/>
    <w:rsid w:val="009B0F7E"/>
    <w:rsid w:val="009B1267"/>
    <w:rsid w:val="009B14DF"/>
    <w:rsid w:val="009B17F4"/>
    <w:rsid w:val="009B285C"/>
    <w:rsid w:val="009B2BB2"/>
    <w:rsid w:val="009B333D"/>
    <w:rsid w:val="009B57DE"/>
    <w:rsid w:val="009B58FE"/>
    <w:rsid w:val="009B59F0"/>
    <w:rsid w:val="009B5A6F"/>
    <w:rsid w:val="009B6409"/>
    <w:rsid w:val="009B69FD"/>
    <w:rsid w:val="009B7D54"/>
    <w:rsid w:val="009C019E"/>
    <w:rsid w:val="009C0DEA"/>
    <w:rsid w:val="009C0DFC"/>
    <w:rsid w:val="009C21B7"/>
    <w:rsid w:val="009C3E0F"/>
    <w:rsid w:val="009C4887"/>
    <w:rsid w:val="009C5044"/>
    <w:rsid w:val="009C51D3"/>
    <w:rsid w:val="009C78EE"/>
    <w:rsid w:val="009D07AD"/>
    <w:rsid w:val="009D1632"/>
    <w:rsid w:val="009D1803"/>
    <w:rsid w:val="009D1C3A"/>
    <w:rsid w:val="009D23E9"/>
    <w:rsid w:val="009D2BA6"/>
    <w:rsid w:val="009D31CB"/>
    <w:rsid w:val="009D50F9"/>
    <w:rsid w:val="009D5665"/>
    <w:rsid w:val="009D607C"/>
    <w:rsid w:val="009D6A72"/>
    <w:rsid w:val="009D7388"/>
    <w:rsid w:val="009D7938"/>
    <w:rsid w:val="009D7C60"/>
    <w:rsid w:val="009E1235"/>
    <w:rsid w:val="009E132B"/>
    <w:rsid w:val="009E17D1"/>
    <w:rsid w:val="009E1A8A"/>
    <w:rsid w:val="009E2089"/>
    <w:rsid w:val="009E2E07"/>
    <w:rsid w:val="009E3CAE"/>
    <w:rsid w:val="009E3D3D"/>
    <w:rsid w:val="009E471D"/>
    <w:rsid w:val="009E48DA"/>
    <w:rsid w:val="009E582E"/>
    <w:rsid w:val="009E7402"/>
    <w:rsid w:val="009E7B8D"/>
    <w:rsid w:val="009F132C"/>
    <w:rsid w:val="009F2BF6"/>
    <w:rsid w:val="009F37D9"/>
    <w:rsid w:val="009F6194"/>
    <w:rsid w:val="009F66C2"/>
    <w:rsid w:val="00A002C9"/>
    <w:rsid w:val="00A00A12"/>
    <w:rsid w:val="00A00B33"/>
    <w:rsid w:val="00A01F14"/>
    <w:rsid w:val="00A020C6"/>
    <w:rsid w:val="00A02267"/>
    <w:rsid w:val="00A02E72"/>
    <w:rsid w:val="00A03335"/>
    <w:rsid w:val="00A03451"/>
    <w:rsid w:val="00A0409B"/>
    <w:rsid w:val="00A0411C"/>
    <w:rsid w:val="00A044CE"/>
    <w:rsid w:val="00A05356"/>
    <w:rsid w:val="00A056AD"/>
    <w:rsid w:val="00A05A8B"/>
    <w:rsid w:val="00A063BB"/>
    <w:rsid w:val="00A0673F"/>
    <w:rsid w:val="00A07197"/>
    <w:rsid w:val="00A0731D"/>
    <w:rsid w:val="00A07610"/>
    <w:rsid w:val="00A07ECE"/>
    <w:rsid w:val="00A07EFE"/>
    <w:rsid w:val="00A10347"/>
    <w:rsid w:val="00A133BF"/>
    <w:rsid w:val="00A142B6"/>
    <w:rsid w:val="00A1495B"/>
    <w:rsid w:val="00A14B36"/>
    <w:rsid w:val="00A152F8"/>
    <w:rsid w:val="00A15D9E"/>
    <w:rsid w:val="00A166E6"/>
    <w:rsid w:val="00A172E7"/>
    <w:rsid w:val="00A20A44"/>
    <w:rsid w:val="00A21AB8"/>
    <w:rsid w:val="00A21F59"/>
    <w:rsid w:val="00A22A8A"/>
    <w:rsid w:val="00A24459"/>
    <w:rsid w:val="00A2539E"/>
    <w:rsid w:val="00A25A53"/>
    <w:rsid w:val="00A26058"/>
    <w:rsid w:val="00A30329"/>
    <w:rsid w:val="00A30CE6"/>
    <w:rsid w:val="00A31021"/>
    <w:rsid w:val="00A316EB"/>
    <w:rsid w:val="00A31B9A"/>
    <w:rsid w:val="00A3212A"/>
    <w:rsid w:val="00A340BE"/>
    <w:rsid w:val="00A34F19"/>
    <w:rsid w:val="00A3512F"/>
    <w:rsid w:val="00A35567"/>
    <w:rsid w:val="00A35FA2"/>
    <w:rsid w:val="00A37117"/>
    <w:rsid w:val="00A377EA"/>
    <w:rsid w:val="00A4007B"/>
    <w:rsid w:val="00A408F3"/>
    <w:rsid w:val="00A40E23"/>
    <w:rsid w:val="00A40E79"/>
    <w:rsid w:val="00A418B2"/>
    <w:rsid w:val="00A4190F"/>
    <w:rsid w:val="00A42970"/>
    <w:rsid w:val="00A42CE8"/>
    <w:rsid w:val="00A4312A"/>
    <w:rsid w:val="00A431FB"/>
    <w:rsid w:val="00A4345C"/>
    <w:rsid w:val="00A44057"/>
    <w:rsid w:val="00A4439B"/>
    <w:rsid w:val="00A450E9"/>
    <w:rsid w:val="00A45D55"/>
    <w:rsid w:val="00A45F88"/>
    <w:rsid w:val="00A470EF"/>
    <w:rsid w:val="00A478E3"/>
    <w:rsid w:val="00A47CF0"/>
    <w:rsid w:val="00A47D0D"/>
    <w:rsid w:val="00A47F4D"/>
    <w:rsid w:val="00A502EB"/>
    <w:rsid w:val="00A51746"/>
    <w:rsid w:val="00A51F3D"/>
    <w:rsid w:val="00A53793"/>
    <w:rsid w:val="00A53917"/>
    <w:rsid w:val="00A53BEA"/>
    <w:rsid w:val="00A54104"/>
    <w:rsid w:val="00A548A9"/>
    <w:rsid w:val="00A55E37"/>
    <w:rsid w:val="00A561CB"/>
    <w:rsid w:val="00A56349"/>
    <w:rsid w:val="00A56696"/>
    <w:rsid w:val="00A56950"/>
    <w:rsid w:val="00A61FF4"/>
    <w:rsid w:val="00A622D9"/>
    <w:rsid w:val="00A623F0"/>
    <w:rsid w:val="00A62D12"/>
    <w:rsid w:val="00A6323B"/>
    <w:rsid w:val="00A640CD"/>
    <w:rsid w:val="00A64230"/>
    <w:rsid w:val="00A642F8"/>
    <w:rsid w:val="00A64C4A"/>
    <w:rsid w:val="00A650EF"/>
    <w:rsid w:val="00A6547C"/>
    <w:rsid w:val="00A663DF"/>
    <w:rsid w:val="00A6724F"/>
    <w:rsid w:val="00A67450"/>
    <w:rsid w:val="00A67589"/>
    <w:rsid w:val="00A71623"/>
    <w:rsid w:val="00A71718"/>
    <w:rsid w:val="00A7196D"/>
    <w:rsid w:val="00A71B33"/>
    <w:rsid w:val="00A7251A"/>
    <w:rsid w:val="00A73D08"/>
    <w:rsid w:val="00A7407B"/>
    <w:rsid w:val="00A74911"/>
    <w:rsid w:val="00A753EB"/>
    <w:rsid w:val="00A761A2"/>
    <w:rsid w:val="00A7653F"/>
    <w:rsid w:val="00A77698"/>
    <w:rsid w:val="00A77953"/>
    <w:rsid w:val="00A8037E"/>
    <w:rsid w:val="00A8052D"/>
    <w:rsid w:val="00A8147E"/>
    <w:rsid w:val="00A8190B"/>
    <w:rsid w:val="00A823B4"/>
    <w:rsid w:val="00A82530"/>
    <w:rsid w:val="00A82541"/>
    <w:rsid w:val="00A829CD"/>
    <w:rsid w:val="00A83DBA"/>
    <w:rsid w:val="00A84AA3"/>
    <w:rsid w:val="00A852F6"/>
    <w:rsid w:val="00A87BA4"/>
    <w:rsid w:val="00A906D9"/>
    <w:rsid w:val="00A90DAE"/>
    <w:rsid w:val="00A910A4"/>
    <w:rsid w:val="00A9118D"/>
    <w:rsid w:val="00A914D6"/>
    <w:rsid w:val="00A92038"/>
    <w:rsid w:val="00A92139"/>
    <w:rsid w:val="00A9234A"/>
    <w:rsid w:val="00A93C3F"/>
    <w:rsid w:val="00A93D0C"/>
    <w:rsid w:val="00A93F85"/>
    <w:rsid w:val="00A9445D"/>
    <w:rsid w:val="00A9465A"/>
    <w:rsid w:val="00A947C8"/>
    <w:rsid w:val="00A95FB9"/>
    <w:rsid w:val="00A96434"/>
    <w:rsid w:val="00A97A8A"/>
    <w:rsid w:val="00AA07B0"/>
    <w:rsid w:val="00AA11FF"/>
    <w:rsid w:val="00AA1888"/>
    <w:rsid w:val="00AA1ADC"/>
    <w:rsid w:val="00AA21F2"/>
    <w:rsid w:val="00AA2360"/>
    <w:rsid w:val="00AA3392"/>
    <w:rsid w:val="00AA3801"/>
    <w:rsid w:val="00AA3DAF"/>
    <w:rsid w:val="00AA5D2D"/>
    <w:rsid w:val="00AA6CCF"/>
    <w:rsid w:val="00AA728B"/>
    <w:rsid w:val="00AB085A"/>
    <w:rsid w:val="00AB0E76"/>
    <w:rsid w:val="00AB151D"/>
    <w:rsid w:val="00AB1E22"/>
    <w:rsid w:val="00AB2044"/>
    <w:rsid w:val="00AB26EC"/>
    <w:rsid w:val="00AB3093"/>
    <w:rsid w:val="00AB4E24"/>
    <w:rsid w:val="00AB55D0"/>
    <w:rsid w:val="00AB5970"/>
    <w:rsid w:val="00AB6A44"/>
    <w:rsid w:val="00AB7497"/>
    <w:rsid w:val="00AB7A0B"/>
    <w:rsid w:val="00AC00BB"/>
    <w:rsid w:val="00AC0DA8"/>
    <w:rsid w:val="00AC3B96"/>
    <w:rsid w:val="00AC4898"/>
    <w:rsid w:val="00AC64DC"/>
    <w:rsid w:val="00AC745C"/>
    <w:rsid w:val="00AD1905"/>
    <w:rsid w:val="00AD3DE8"/>
    <w:rsid w:val="00AD4A1A"/>
    <w:rsid w:val="00AD4A56"/>
    <w:rsid w:val="00AD4C3F"/>
    <w:rsid w:val="00AD501F"/>
    <w:rsid w:val="00AD71D3"/>
    <w:rsid w:val="00AD7904"/>
    <w:rsid w:val="00AE0F14"/>
    <w:rsid w:val="00AE1C6B"/>
    <w:rsid w:val="00AE24E6"/>
    <w:rsid w:val="00AE4ACB"/>
    <w:rsid w:val="00AE4B93"/>
    <w:rsid w:val="00AE526E"/>
    <w:rsid w:val="00AE5E07"/>
    <w:rsid w:val="00AE6E50"/>
    <w:rsid w:val="00AE77A9"/>
    <w:rsid w:val="00AF0E40"/>
    <w:rsid w:val="00AF1ACF"/>
    <w:rsid w:val="00AF1BBB"/>
    <w:rsid w:val="00AF1F9F"/>
    <w:rsid w:val="00AF1FC4"/>
    <w:rsid w:val="00AF357C"/>
    <w:rsid w:val="00AF3E96"/>
    <w:rsid w:val="00AF45D8"/>
    <w:rsid w:val="00AF4C7C"/>
    <w:rsid w:val="00AF6B05"/>
    <w:rsid w:val="00AF6DEF"/>
    <w:rsid w:val="00AF7328"/>
    <w:rsid w:val="00AF77BB"/>
    <w:rsid w:val="00AF7C34"/>
    <w:rsid w:val="00AF7E80"/>
    <w:rsid w:val="00B00D3C"/>
    <w:rsid w:val="00B01BE0"/>
    <w:rsid w:val="00B02741"/>
    <w:rsid w:val="00B04E81"/>
    <w:rsid w:val="00B04FA0"/>
    <w:rsid w:val="00B0504B"/>
    <w:rsid w:val="00B059C6"/>
    <w:rsid w:val="00B0634B"/>
    <w:rsid w:val="00B06F0C"/>
    <w:rsid w:val="00B07B9B"/>
    <w:rsid w:val="00B1039C"/>
    <w:rsid w:val="00B10871"/>
    <w:rsid w:val="00B10B0A"/>
    <w:rsid w:val="00B11331"/>
    <w:rsid w:val="00B12989"/>
    <w:rsid w:val="00B158E9"/>
    <w:rsid w:val="00B15E38"/>
    <w:rsid w:val="00B163AB"/>
    <w:rsid w:val="00B164EF"/>
    <w:rsid w:val="00B16BD5"/>
    <w:rsid w:val="00B1740A"/>
    <w:rsid w:val="00B175BF"/>
    <w:rsid w:val="00B20379"/>
    <w:rsid w:val="00B204F0"/>
    <w:rsid w:val="00B20A4E"/>
    <w:rsid w:val="00B2120B"/>
    <w:rsid w:val="00B222C2"/>
    <w:rsid w:val="00B23C80"/>
    <w:rsid w:val="00B25690"/>
    <w:rsid w:val="00B2583E"/>
    <w:rsid w:val="00B26369"/>
    <w:rsid w:val="00B3056C"/>
    <w:rsid w:val="00B3059A"/>
    <w:rsid w:val="00B30610"/>
    <w:rsid w:val="00B30BB3"/>
    <w:rsid w:val="00B31B82"/>
    <w:rsid w:val="00B32347"/>
    <w:rsid w:val="00B3335B"/>
    <w:rsid w:val="00B34A8C"/>
    <w:rsid w:val="00B34CCD"/>
    <w:rsid w:val="00B34DC8"/>
    <w:rsid w:val="00B35692"/>
    <w:rsid w:val="00B36B72"/>
    <w:rsid w:val="00B3752C"/>
    <w:rsid w:val="00B37541"/>
    <w:rsid w:val="00B37CFA"/>
    <w:rsid w:val="00B4112A"/>
    <w:rsid w:val="00B41573"/>
    <w:rsid w:val="00B4246F"/>
    <w:rsid w:val="00B44165"/>
    <w:rsid w:val="00B44CAC"/>
    <w:rsid w:val="00B4728F"/>
    <w:rsid w:val="00B52357"/>
    <w:rsid w:val="00B525AC"/>
    <w:rsid w:val="00B528D1"/>
    <w:rsid w:val="00B52BF5"/>
    <w:rsid w:val="00B5371C"/>
    <w:rsid w:val="00B539A1"/>
    <w:rsid w:val="00B53F40"/>
    <w:rsid w:val="00B54445"/>
    <w:rsid w:val="00B54F76"/>
    <w:rsid w:val="00B55E0E"/>
    <w:rsid w:val="00B55EED"/>
    <w:rsid w:val="00B56E51"/>
    <w:rsid w:val="00B57615"/>
    <w:rsid w:val="00B607EC"/>
    <w:rsid w:val="00B61E6B"/>
    <w:rsid w:val="00B620AC"/>
    <w:rsid w:val="00B626B8"/>
    <w:rsid w:val="00B629FE"/>
    <w:rsid w:val="00B62E03"/>
    <w:rsid w:val="00B63A2D"/>
    <w:rsid w:val="00B64250"/>
    <w:rsid w:val="00B6436A"/>
    <w:rsid w:val="00B64D69"/>
    <w:rsid w:val="00B64EEB"/>
    <w:rsid w:val="00B66DB6"/>
    <w:rsid w:val="00B66ED1"/>
    <w:rsid w:val="00B67C9F"/>
    <w:rsid w:val="00B7034F"/>
    <w:rsid w:val="00B7080B"/>
    <w:rsid w:val="00B70BC8"/>
    <w:rsid w:val="00B71C8C"/>
    <w:rsid w:val="00B72E02"/>
    <w:rsid w:val="00B73E46"/>
    <w:rsid w:val="00B7404A"/>
    <w:rsid w:val="00B74087"/>
    <w:rsid w:val="00B748B9"/>
    <w:rsid w:val="00B75995"/>
    <w:rsid w:val="00B762C5"/>
    <w:rsid w:val="00B7689D"/>
    <w:rsid w:val="00B76BBE"/>
    <w:rsid w:val="00B76C1B"/>
    <w:rsid w:val="00B77A60"/>
    <w:rsid w:val="00B8002B"/>
    <w:rsid w:val="00B8090A"/>
    <w:rsid w:val="00B80B0C"/>
    <w:rsid w:val="00B812D6"/>
    <w:rsid w:val="00B84D47"/>
    <w:rsid w:val="00B84F1A"/>
    <w:rsid w:val="00B874F3"/>
    <w:rsid w:val="00B87605"/>
    <w:rsid w:val="00B87BD2"/>
    <w:rsid w:val="00B910D0"/>
    <w:rsid w:val="00B92F54"/>
    <w:rsid w:val="00B94731"/>
    <w:rsid w:val="00B95A4F"/>
    <w:rsid w:val="00B9651D"/>
    <w:rsid w:val="00B96CEA"/>
    <w:rsid w:val="00B96D6C"/>
    <w:rsid w:val="00B971C7"/>
    <w:rsid w:val="00BA063A"/>
    <w:rsid w:val="00BA2846"/>
    <w:rsid w:val="00BA2FCA"/>
    <w:rsid w:val="00BA3940"/>
    <w:rsid w:val="00BA55BD"/>
    <w:rsid w:val="00BA67B5"/>
    <w:rsid w:val="00BA6DEB"/>
    <w:rsid w:val="00BA7369"/>
    <w:rsid w:val="00BA7B84"/>
    <w:rsid w:val="00BB28D8"/>
    <w:rsid w:val="00BB28E7"/>
    <w:rsid w:val="00BB298D"/>
    <w:rsid w:val="00BB43A8"/>
    <w:rsid w:val="00BB4749"/>
    <w:rsid w:val="00BB6B69"/>
    <w:rsid w:val="00BB73E1"/>
    <w:rsid w:val="00BC0997"/>
    <w:rsid w:val="00BC0E8D"/>
    <w:rsid w:val="00BC1278"/>
    <w:rsid w:val="00BC2644"/>
    <w:rsid w:val="00BC2D54"/>
    <w:rsid w:val="00BC33C6"/>
    <w:rsid w:val="00BC454E"/>
    <w:rsid w:val="00BC55E5"/>
    <w:rsid w:val="00BC615E"/>
    <w:rsid w:val="00BC62D1"/>
    <w:rsid w:val="00BC6616"/>
    <w:rsid w:val="00BC76D9"/>
    <w:rsid w:val="00BC7D25"/>
    <w:rsid w:val="00BD1BD0"/>
    <w:rsid w:val="00BD3C62"/>
    <w:rsid w:val="00BD3EE3"/>
    <w:rsid w:val="00BD43AA"/>
    <w:rsid w:val="00BD499B"/>
    <w:rsid w:val="00BD4D3B"/>
    <w:rsid w:val="00BD600A"/>
    <w:rsid w:val="00BD644E"/>
    <w:rsid w:val="00BD6B48"/>
    <w:rsid w:val="00BD6F4E"/>
    <w:rsid w:val="00BD727E"/>
    <w:rsid w:val="00BE03F4"/>
    <w:rsid w:val="00BE15A3"/>
    <w:rsid w:val="00BE2413"/>
    <w:rsid w:val="00BE3994"/>
    <w:rsid w:val="00BE48B2"/>
    <w:rsid w:val="00BE606A"/>
    <w:rsid w:val="00BE68A1"/>
    <w:rsid w:val="00BF02F5"/>
    <w:rsid w:val="00BF1424"/>
    <w:rsid w:val="00BF1C35"/>
    <w:rsid w:val="00BF29F0"/>
    <w:rsid w:val="00BF3AC9"/>
    <w:rsid w:val="00BF3C6F"/>
    <w:rsid w:val="00BF4252"/>
    <w:rsid w:val="00BF5185"/>
    <w:rsid w:val="00BF5919"/>
    <w:rsid w:val="00BF5B51"/>
    <w:rsid w:val="00BF5CD2"/>
    <w:rsid w:val="00BF619D"/>
    <w:rsid w:val="00C00AA8"/>
    <w:rsid w:val="00C00D52"/>
    <w:rsid w:val="00C00F88"/>
    <w:rsid w:val="00C00F95"/>
    <w:rsid w:val="00C0171E"/>
    <w:rsid w:val="00C018BE"/>
    <w:rsid w:val="00C01C72"/>
    <w:rsid w:val="00C01D31"/>
    <w:rsid w:val="00C02850"/>
    <w:rsid w:val="00C0312E"/>
    <w:rsid w:val="00C031AF"/>
    <w:rsid w:val="00C03516"/>
    <w:rsid w:val="00C03C5D"/>
    <w:rsid w:val="00C04DBB"/>
    <w:rsid w:val="00C054F8"/>
    <w:rsid w:val="00C057FF"/>
    <w:rsid w:val="00C05988"/>
    <w:rsid w:val="00C05EE2"/>
    <w:rsid w:val="00C06358"/>
    <w:rsid w:val="00C0661D"/>
    <w:rsid w:val="00C06ED6"/>
    <w:rsid w:val="00C101F3"/>
    <w:rsid w:val="00C15827"/>
    <w:rsid w:val="00C15928"/>
    <w:rsid w:val="00C16196"/>
    <w:rsid w:val="00C16FA6"/>
    <w:rsid w:val="00C17F63"/>
    <w:rsid w:val="00C222A6"/>
    <w:rsid w:val="00C22592"/>
    <w:rsid w:val="00C23B19"/>
    <w:rsid w:val="00C247AF"/>
    <w:rsid w:val="00C26032"/>
    <w:rsid w:val="00C308F5"/>
    <w:rsid w:val="00C3394D"/>
    <w:rsid w:val="00C33CF7"/>
    <w:rsid w:val="00C33E66"/>
    <w:rsid w:val="00C34A72"/>
    <w:rsid w:val="00C354F1"/>
    <w:rsid w:val="00C36630"/>
    <w:rsid w:val="00C36B3F"/>
    <w:rsid w:val="00C36D27"/>
    <w:rsid w:val="00C37ECF"/>
    <w:rsid w:val="00C40F74"/>
    <w:rsid w:val="00C40FFB"/>
    <w:rsid w:val="00C41480"/>
    <w:rsid w:val="00C417FD"/>
    <w:rsid w:val="00C41C92"/>
    <w:rsid w:val="00C4277E"/>
    <w:rsid w:val="00C43125"/>
    <w:rsid w:val="00C43656"/>
    <w:rsid w:val="00C44642"/>
    <w:rsid w:val="00C45234"/>
    <w:rsid w:val="00C452D7"/>
    <w:rsid w:val="00C45CF1"/>
    <w:rsid w:val="00C46271"/>
    <w:rsid w:val="00C503FF"/>
    <w:rsid w:val="00C50584"/>
    <w:rsid w:val="00C50931"/>
    <w:rsid w:val="00C50BDD"/>
    <w:rsid w:val="00C52AC3"/>
    <w:rsid w:val="00C52D4A"/>
    <w:rsid w:val="00C53135"/>
    <w:rsid w:val="00C53403"/>
    <w:rsid w:val="00C53413"/>
    <w:rsid w:val="00C537F1"/>
    <w:rsid w:val="00C53870"/>
    <w:rsid w:val="00C5426D"/>
    <w:rsid w:val="00C54F34"/>
    <w:rsid w:val="00C551FB"/>
    <w:rsid w:val="00C5544C"/>
    <w:rsid w:val="00C55797"/>
    <w:rsid w:val="00C605FD"/>
    <w:rsid w:val="00C619CF"/>
    <w:rsid w:val="00C61E57"/>
    <w:rsid w:val="00C6559A"/>
    <w:rsid w:val="00C67C5D"/>
    <w:rsid w:val="00C67CFA"/>
    <w:rsid w:val="00C721D3"/>
    <w:rsid w:val="00C722F6"/>
    <w:rsid w:val="00C7393A"/>
    <w:rsid w:val="00C7411D"/>
    <w:rsid w:val="00C74306"/>
    <w:rsid w:val="00C748D8"/>
    <w:rsid w:val="00C74BF7"/>
    <w:rsid w:val="00C74D12"/>
    <w:rsid w:val="00C75175"/>
    <w:rsid w:val="00C7705F"/>
    <w:rsid w:val="00C773BC"/>
    <w:rsid w:val="00C8065F"/>
    <w:rsid w:val="00C80898"/>
    <w:rsid w:val="00C808BA"/>
    <w:rsid w:val="00C80ED2"/>
    <w:rsid w:val="00C81B0B"/>
    <w:rsid w:val="00C82057"/>
    <w:rsid w:val="00C82269"/>
    <w:rsid w:val="00C82B9C"/>
    <w:rsid w:val="00C833CB"/>
    <w:rsid w:val="00C835C3"/>
    <w:rsid w:val="00C837CA"/>
    <w:rsid w:val="00C83D4C"/>
    <w:rsid w:val="00C83E62"/>
    <w:rsid w:val="00C84780"/>
    <w:rsid w:val="00C8665A"/>
    <w:rsid w:val="00C86BC0"/>
    <w:rsid w:val="00C87840"/>
    <w:rsid w:val="00C90FBA"/>
    <w:rsid w:val="00C91499"/>
    <w:rsid w:val="00C92245"/>
    <w:rsid w:val="00C92A30"/>
    <w:rsid w:val="00C93E9A"/>
    <w:rsid w:val="00C93FFE"/>
    <w:rsid w:val="00C945D9"/>
    <w:rsid w:val="00C956B1"/>
    <w:rsid w:val="00C96784"/>
    <w:rsid w:val="00C973B9"/>
    <w:rsid w:val="00C9767D"/>
    <w:rsid w:val="00C976CF"/>
    <w:rsid w:val="00C97BB4"/>
    <w:rsid w:val="00CA1916"/>
    <w:rsid w:val="00CA2650"/>
    <w:rsid w:val="00CA4352"/>
    <w:rsid w:val="00CA46E5"/>
    <w:rsid w:val="00CA46EC"/>
    <w:rsid w:val="00CA47DA"/>
    <w:rsid w:val="00CA4800"/>
    <w:rsid w:val="00CA5231"/>
    <w:rsid w:val="00CA5820"/>
    <w:rsid w:val="00CA60EF"/>
    <w:rsid w:val="00CA6724"/>
    <w:rsid w:val="00CA69B9"/>
    <w:rsid w:val="00CA6B4D"/>
    <w:rsid w:val="00CB220F"/>
    <w:rsid w:val="00CB3E0D"/>
    <w:rsid w:val="00CB4056"/>
    <w:rsid w:val="00CB64A8"/>
    <w:rsid w:val="00CB652D"/>
    <w:rsid w:val="00CB6AAA"/>
    <w:rsid w:val="00CB7107"/>
    <w:rsid w:val="00CB7629"/>
    <w:rsid w:val="00CB7992"/>
    <w:rsid w:val="00CC0CD0"/>
    <w:rsid w:val="00CC157B"/>
    <w:rsid w:val="00CC1634"/>
    <w:rsid w:val="00CC1DA0"/>
    <w:rsid w:val="00CC1E0F"/>
    <w:rsid w:val="00CC2D49"/>
    <w:rsid w:val="00CC318F"/>
    <w:rsid w:val="00CC32F5"/>
    <w:rsid w:val="00CC483E"/>
    <w:rsid w:val="00CC54DB"/>
    <w:rsid w:val="00CC60B4"/>
    <w:rsid w:val="00CC67E8"/>
    <w:rsid w:val="00CC6F0B"/>
    <w:rsid w:val="00CC7327"/>
    <w:rsid w:val="00CC7F0A"/>
    <w:rsid w:val="00CD0DEF"/>
    <w:rsid w:val="00CD1E0C"/>
    <w:rsid w:val="00CD289C"/>
    <w:rsid w:val="00CD2F60"/>
    <w:rsid w:val="00CD39A0"/>
    <w:rsid w:val="00CD41C5"/>
    <w:rsid w:val="00CD487B"/>
    <w:rsid w:val="00CD5CE4"/>
    <w:rsid w:val="00CD696F"/>
    <w:rsid w:val="00CD734B"/>
    <w:rsid w:val="00CE02CE"/>
    <w:rsid w:val="00CE1129"/>
    <w:rsid w:val="00CE154E"/>
    <w:rsid w:val="00CE18FA"/>
    <w:rsid w:val="00CE1AA6"/>
    <w:rsid w:val="00CE2CEC"/>
    <w:rsid w:val="00CE331A"/>
    <w:rsid w:val="00CE41C7"/>
    <w:rsid w:val="00CE48E9"/>
    <w:rsid w:val="00CE56F5"/>
    <w:rsid w:val="00CE5958"/>
    <w:rsid w:val="00CE6B44"/>
    <w:rsid w:val="00CE7584"/>
    <w:rsid w:val="00CF01B4"/>
    <w:rsid w:val="00CF0680"/>
    <w:rsid w:val="00CF1406"/>
    <w:rsid w:val="00CF2AB3"/>
    <w:rsid w:val="00CF41B9"/>
    <w:rsid w:val="00CF4A14"/>
    <w:rsid w:val="00CF5D30"/>
    <w:rsid w:val="00CF6558"/>
    <w:rsid w:val="00CF7156"/>
    <w:rsid w:val="00D0143D"/>
    <w:rsid w:val="00D01A7F"/>
    <w:rsid w:val="00D01FF7"/>
    <w:rsid w:val="00D0270E"/>
    <w:rsid w:val="00D02CBD"/>
    <w:rsid w:val="00D033C0"/>
    <w:rsid w:val="00D036B7"/>
    <w:rsid w:val="00D05E1B"/>
    <w:rsid w:val="00D0654E"/>
    <w:rsid w:val="00D07C5C"/>
    <w:rsid w:val="00D07E90"/>
    <w:rsid w:val="00D100E1"/>
    <w:rsid w:val="00D1126D"/>
    <w:rsid w:val="00D1186D"/>
    <w:rsid w:val="00D11A59"/>
    <w:rsid w:val="00D11B1D"/>
    <w:rsid w:val="00D12E68"/>
    <w:rsid w:val="00D131DD"/>
    <w:rsid w:val="00D14680"/>
    <w:rsid w:val="00D147CB"/>
    <w:rsid w:val="00D15146"/>
    <w:rsid w:val="00D159BF"/>
    <w:rsid w:val="00D15EC8"/>
    <w:rsid w:val="00D1608E"/>
    <w:rsid w:val="00D161E1"/>
    <w:rsid w:val="00D164C9"/>
    <w:rsid w:val="00D16C97"/>
    <w:rsid w:val="00D17367"/>
    <w:rsid w:val="00D17AB4"/>
    <w:rsid w:val="00D17C3A"/>
    <w:rsid w:val="00D201D3"/>
    <w:rsid w:val="00D20915"/>
    <w:rsid w:val="00D21350"/>
    <w:rsid w:val="00D218E5"/>
    <w:rsid w:val="00D21DCD"/>
    <w:rsid w:val="00D237A0"/>
    <w:rsid w:val="00D23AB1"/>
    <w:rsid w:val="00D24C79"/>
    <w:rsid w:val="00D25C10"/>
    <w:rsid w:val="00D25C9F"/>
    <w:rsid w:val="00D26D12"/>
    <w:rsid w:val="00D3044D"/>
    <w:rsid w:val="00D305DD"/>
    <w:rsid w:val="00D30650"/>
    <w:rsid w:val="00D30D0B"/>
    <w:rsid w:val="00D31701"/>
    <w:rsid w:val="00D323E4"/>
    <w:rsid w:val="00D32649"/>
    <w:rsid w:val="00D328FA"/>
    <w:rsid w:val="00D32B5B"/>
    <w:rsid w:val="00D32DFA"/>
    <w:rsid w:val="00D33782"/>
    <w:rsid w:val="00D33FC9"/>
    <w:rsid w:val="00D35E90"/>
    <w:rsid w:val="00D360B9"/>
    <w:rsid w:val="00D37242"/>
    <w:rsid w:val="00D37AD3"/>
    <w:rsid w:val="00D37FFA"/>
    <w:rsid w:val="00D40228"/>
    <w:rsid w:val="00D41CD6"/>
    <w:rsid w:val="00D4318D"/>
    <w:rsid w:val="00D45CB9"/>
    <w:rsid w:val="00D46347"/>
    <w:rsid w:val="00D4678A"/>
    <w:rsid w:val="00D47489"/>
    <w:rsid w:val="00D51E52"/>
    <w:rsid w:val="00D52315"/>
    <w:rsid w:val="00D536C9"/>
    <w:rsid w:val="00D5441F"/>
    <w:rsid w:val="00D54FB8"/>
    <w:rsid w:val="00D5573D"/>
    <w:rsid w:val="00D566B5"/>
    <w:rsid w:val="00D57121"/>
    <w:rsid w:val="00D57C37"/>
    <w:rsid w:val="00D602EE"/>
    <w:rsid w:val="00D60A55"/>
    <w:rsid w:val="00D6199C"/>
    <w:rsid w:val="00D62216"/>
    <w:rsid w:val="00D626B0"/>
    <w:rsid w:val="00D63063"/>
    <w:rsid w:val="00D64880"/>
    <w:rsid w:val="00D64DED"/>
    <w:rsid w:val="00D65614"/>
    <w:rsid w:val="00D658E6"/>
    <w:rsid w:val="00D6599D"/>
    <w:rsid w:val="00D65D36"/>
    <w:rsid w:val="00D661A2"/>
    <w:rsid w:val="00D667F9"/>
    <w:rsid w:val="00D675A1"/>
    <w:rsid w:val="00D67A43"/>
    <w:rsid w:val="00D702E3"/>
    <w:rsid w:val="00D707A7"/>
    <w:rsid w:val="00D72CBE"/>
    <w:rsid w:val="00D72D88"/>
    <w:rsid w:val="00D73E83"/>
    <w:rsid w:val="00D74023"/>
    <w:rsid w:val="00D7409A"/>
    <w:rsid w:val="00D749B5"/>
    <w:rsid w:val="00D74A4C"/>
    <w:rsid w:val="00D74AA7"/>
    <w:rsid w:val="00D751CB"/>
    <w:rsid w:val="00D7628C"/>
    <w:rsid w:val="00D771B2"/>
    <w:rsid w:val="00D8127C"/>
    <w:rsid w:val="00D83C8A"/>
    <w:rsid w:val="00D83F62"/>
    <w:rsid w:val="00D84125"/>
    <w:rsid w:val="00D84CD5"/>
    <w:rsid w:val="00D84E86"/>
    <w:rsid w:val="00D857DC"/>
    <w:rsid w:val="00D858A2"/>
    <w:rsid w:val="00D85BB1"/>
    <w:rsid w:val="00D868A9"/>
    <w:rsid w:val="00D86D3C"/>
    <w:rsid w:val="00D8793E"/>
    <w:rsid w:val="00D87FCD"/>
    <w:rsid w:val="00D90CAA"/>
    <w:rsid w:val="00D910F0"/>
    <w:rsid w:val="00D9120E"/>
    <w:rsid w:val="00D91963"/>
    <w:rsid w:val="00D9223D"/>
    <w:rsid w:val="00D9550A"/>
    <w:rsid w:val="00D95F31"/>
    <w:rsid w:val="00D970B1"/>
    <w:rsid w:val="00DA0323"/>
    <w:rsid w:val="00DA13CA"/>
    <w:rsid w:val="00DA1658"/>
    <w:rsid w:val="00DA2E1A"/>
    <w:rsid w:val="00DA311B"/>
    <w:rsid w:val="00DA36F2"/>
    <w:rsid w:val="00DA4D4D"/>
    <w:rsid w:val="00DA606B"/>
    <w:rsid w:val="00DA71EF"/>
    <w:rsid w:val="00DA7AA0"/>
    <w:rsid w:val="00DB0590"/>
    <w:rsid w:val="00DB1330"/>
    <w:rsid w:val="00DB1451"/>
    <w:rsid w:val="00DB2FDF"/>
    <w:rsid w:val="00DB39B4"/>
    <w:rsid w:val="00DB6A7F"/>
    <w:rsid w:val="00DB6D74"/>
    <w:rsid w:val="00DB7B76"/>
    <w:rsid w:val="00DC185C"/>
    <w:rsid w:val="00DC2189"/>
    <w:rsid w:val="00DC3095"/>
    <w:rsid w:val="00DC31F7"/>
    <w:rsid w:val="00DC382F"/>
    <w:rsid w:val="00DC4094"/>
    <w:rsid w:val="00DC4219"/>
    <w:rsid w:val="00DC4EEE"/>
    <w:rsid w:val="00DC4F90"/>
    <w:rsid w:val="00DC64DA"/>
    <w:rsid w:val="00DC66F4"/>
    <w:rsid w:val="00DD01FB"/>
    <w:rsid w:val="00DD0389"/>
    <w:rsid w:val="00DD07C7"/>
    <w:rsid w:val="00DD15D6"/>
    <w:rsid w:val="00DD352D"/>
    <w:rsid w:val="00DD38C2"/>
    <w:rsid w:val="00DD4E38"/>
    <w:rsid w:val="00DD5FC3"/>
    <w:rsid w:val="00DD7307"/>
    <w:rsid w:val="00DD755C"/>
    <w:rsid w:val="00DD7684"/>
    <w:rsid w:val="00DD7F2C"/>
    <w:rsid w:val="00DE0734"/>
    <w:rsid w:val="00DE1641"/>
    <w:rsid w:val="00DE28D6"/>
    <w:rsid w:val="00DE2B73"/>
    <w:rsid w:val="00DE2FCA"/>
    <w:rsid w:val="00DE36B2"/>
    <w:rsid w:val="00DE3A61"/>
    <w:rsid w:val="00DE4175"/>
    <w:rsid w:val="00DE499B"/>
    <w:rsid w:val="00DE4F1F"/>
    <w:rsid w:val="00DE50CD"/>
    <w:rsid w:val="00DE51A9"/>
    <w:rsid w:val="00DE66A9"/>
    <w:rsid w:val="00DF061A"/>
    <w:rsid w:val="00DF0B93"/>
    <w:rsid w:val="00DF18AF"/>
    <w:rsid w:val="00DF1A1A"/>
    <w:rsid w:val="00DF2A84"/>
    <w:rsid w:val="00DF30AF"/>
    <w:rsid w:val="00DF4752"/>
    <w:rsid w:val="00DF4CEB"/>
    <w:rsid w:val="00DF6608"/>
    <w:rsid w:val="00DF695B"/>
    <w:rsid w:val="00DF770B"/>
    <w:rsid w:val="00E0040A"/>
    <w:rsid w:val="00E01A9B"/>
    <w:rsid w:val="00E01C17"/>
    <w:rsid w:val="00E01F66"/>
    <w:rsid w:val="00E02634"/>
    <w:rsid w:val="00E03359"/>
    <w:rsid w:val="00E03533"/>
    <w:rsid w:val="00E03789"/>
    <w:rsid w:val="00E03886"/>
    <w:rsid w:val="00E03BEA"/>
    <w:rsid w:val="00E044F1"/>
    <w:rsid w:val="00E04C0C"/>
    <w:rsid w:val="00E04C61"/>
    <w:rsid w:val="00E04E8C"/>
    <w:rsid w:val="00E053B9"/>
    <w:rsid w:val="00E065F7"/>
    <w:rsid w:val="00E07204"/>
    <w:rsid w:val="00E077EF"/>
    <w:rsid w:val="00E115FD"/>
    <w:rsid w:val="00E13C56"/>
    <w:rsid w:val="00E14C57"/>
    <w:rsid w:val="00E14C99"/>
    <w:rsid w:val="00E168E7"/>
    <w:rsid w:val="00E16A4F"/>
    <w:rsid w:val="00E20C47"/>
    <w:rsid w:val="00E20F35"/>
    <w:rsid w:val="00E2146C"/>
    <w:rsid w:val="00E21511"/>
    <w:rsid w:val="00E21E1F"/>
    <w:rsid w:val="00E220A4"/>
    <w:rsid w:val="00E2230B"/>
    <w:rsid w:val="00E23D97"/>
    <w:rsid w:val="00E2484C"/>
    <w:rsid w:val="00E254D8"/>
    <w:rsid w:val="00E25E1F"/>
    <w:rsid w:val="00E27952"/>
    <w:rsid w:val="00E27A64"/>
    <w:rsid w:val="00E3107D"/>
    <w:rsid w:val="00E31F4F"/>
    <w:rsid w:val="00E328C2"/>
    <w:rsid w:val="00E332E8"/>
    <w:rsid w:val="00E34AD6"/>
    <w:rsid w:val="00E353C1"/>
    <w:rsid w:val="00E36DBA"/>
    <w:rsid w:val="00E37AA4"/>
    <w:rsid w:val="00E41341"/>
    <w:rsid w:val="00E42642"/>
    <w:rsid w:val="00E426ED"/>
    <w:rsid w:val="00E435DE"/>
    <w:rsid w:val="00E43B7A"/>
    <w:rsid w:val="00E46611"/>
    <w:rsid w:val="00E4735B"/>
    <w:rsid w:val="00E476C3"/>
    <w:rsid w:val="00E47ABB"/>
    <w:rsid w:val="00E500D5"/>
    <w:rsid w:val="00E5204E"/>
    <w:rsid w:val="00E53192"/>
    <w:rsid w:val="00E53C7E"/>
    <w:rsid w:val="00E54164"/>
    <w:rsid w:val="00E544D6"/>
    <w:rsid w:val="00E544D9"/>
    <w:rsid w:val="00E547C8"/>
    <w:rsid w:val="00E54B2F"/>
    <w:rsid w:val="00E54BE2"/>
    <w:rsid w:val="00E556BD"/>
    <w:rsid w:val="00E55C22"/>
    <w:rsid w:val="00E575CE"/>
    <w:rsid w:val="00E57750"/>
    <w:rsid w:val="00E61D53"/>
    <w:rsid w:val="00E637E6"/>
    <w:rsid w:val="00E67A8F"/>
    <w:rsid w:val="00E67B2A"/>
    <w:rsid w:val="00E703C9"/>
    <w:rsid w:val="00E70DF9"/>
    <w:rsid w:val="00E70EE3"/>
    <w:rsid w:val="00E7260F"/>
    <w:rsid w:val="00E73C27"/>
    <w:rsid w:val="00E74EB1"/>
    <w:rsid w:val="00E76490"/>
    <w:rsid w:val="00E767CB"/>
    <w:rsid w:val="00E76FA7"/>
    <w:rsid w:val="00E81AD9"/>
    <w:rsid w:val="00E823C7"/>
    <w:rsid w:val="00E825E7"/>
    <w:rsid w:val="00E84045"/>
    <w:rsid w:val="00E84207"/>
    <w:rsid w:val="00E84E3C"/>
    <w:rsid w:val="00E85491"/>
    <w:rsid w:val="00E91DB1"/>
    <w:rsid w:val="00E92902"/>
    <w:rsid w:val="00E9350D"/>
    <w:rsid w:val="00E94719"/>
    <w:rsid w:val="00E95D02"/>
    <w:rsid w:val="00E9725E"/>
    <w:rsid w:val="00E97A2E"/>
    <w:rsid w:val="00E97FB2"/>
    <w:rsid w:val="00EA1409"/>
    <w:rsid w:val="00EA16E5"/>
    <w:rsid w:val="00EA3440"/>
    <w:rsid w:val="00EA3B6E"/>
    <w:rsid w:val="00EA3BF8"/>
    <w:rsid w:val="00EA506C"/>
    <w:rsid w:val="00EA5B74"/>
    <w:rsid w:val="00EA5CE1"/>
    <w:rsid w:val="00EA68EF"/>
    <w:rsid w:val="00EA70AA"/>
    <w:rsid w:val="00EB047D"/>
    <w:rsid w:val="00EB0DB5"/>
    <w:rsid w:val="00EB0DE4"/>
    <w:rsid w:val="00EB107B"/>
    <w:rsid w:val="00EB1543"/>
    <w:rsid w:val="00EB1EB2"/>
    <w:rsid w:val="00EB2172"/>
    <w:rsid w:val="00EB2546"/>
    <w:rsid w:val="00EB2753"/>
    <w:rsid w:val="00EB2FAE"/>
    <w:rsid w:val="00EB5EA3"/>
    <w:rsid w:val="00EB6AF3"/>
    <w:rsid w:val="00EB74E8"/>
    <w:rsid w:val="00EB76A8"/>
    <w:rsid w:val="00EB7888"/>
    <w:rsid w:val="00EC01D5"/>
    <w:rsid w:val="00EC03B6"/>
    <w:rsid w:val="00EC09B4"/>
    <w:rsid w:val="00EC0F37"/>
    <w:rsid w:val="00EC14F0"/>
    <w:rsid w:val="00EC1FFC"/>
    <w:rsid w:val="00EC2218"/>
    <w:rsid w:val="00EC24E5"/>
    <w:rsid w:val="00EC26D5"/>
    <w:rsid w:val="00EC42CD"/>
    <w:rsid w:val="00EC5D5F"/>
    <w:rsid w:val="00EC6CBA"/>
    <w:rsid w:val="00EC6FD1"/>
    <w:rsid w:val="00EC724D"/>
    <w:rsid w:val="00EC7CCC"/>
    <w:rsid w:val="00EC7CD4"/>
    <w:rsid w:val="00ED1D66"/>
    <w:rsid w:val="00ED1D8C"/>
    <w:rsid w:val="00ED1E41"/>
    <w:rsid w:val="00ED40D7"/>
    <w:rsid w:val="00ED464A"/>
    <w:rsid w:val="00ED5712"/>
    <w:rsid w:val="00ED59D5"/>
    <w:rsid w:val="00ED5FE3"/>
    <w:rsid w:val="00ED72B6"/>
    <w:rsid w:val="00ED7B88"/>
    <w:rsid w:val="00EE06B6"/>
    <w:rsid w:val="00EE10B6"/>
    <w:rsid w:val="00EE1C23"/>
    <w:rsid w:val="00EE1F03"/>
    <w:rsid w:val="00EE2E62"/>
    <w:rsid w:val="00EE4094"/>
    <w:rsid w:val="00EE4E22"/>
    <w:rsid w:val="00EE50E3"/>
    <w:rsid w:val="00EE51AA"/>
    <w:rsid w:val="00EE6848"/>
    <w:rsid w:val="00EE7663"/>
    <w:rsid w:val="00EE7F6A"/>
    <w:rsid w:val="00EF0FC0"/>
    <w:rsid w:val="00EF12F4"/>
    <w:rsid w:val="00EF4164"/>
    <w:rsid w:val="00EF6052"/>
    <w:rsid w:val="00EF6DE7"/>
    <w:rsid w:val="00EF7154"/>
    <w:rsid w:val="00EF775D"/>
    <w:rsid w:val="00F002E3"/>
    <w:rsid w:val="00F00EF1"/>
    <w:rsid w:val="00F017BA"/>
    <w:rsid w:val="00F01A22"/>
    <w:rsid w:val="00F02CEA"/>
    <w:rsid w:val="00F053FC"/>
    <w:rsid w:val="00F06C1B"/>
    <w:rsid w:val="00F07B92"/>
    <w:rsid w:val="00F07C05"/>
    <w:rsid w:val="00F07F22"/>
    <w:rsid w:val="00F10052"/>
    <w:rsid w:val="00F1085E"/>
    <w:rsid w:val="00F11B57"/>
    <w:rsid w:val="00F11BC5"/>
    <w:rsid w:val="00F138AF"/>
    <w:rsid w:val="00F1399B"/>
    <w:rsid w:val="00F14450"/>
    <w:rsid w:val="00F148B7"/>
    <w:rsid w:val="00F14EC7"/>
    <w:rsid w:val="00F1712E"/>
    <w:rsid w:val="00F17494"/>
    <w:rsid w:val="00F174B9"/>
    <w:rsid w:val="00F17BB9"/>
    <w:rsid w:val="00F20466"/>
    <w:rsid w:val="00F205F4"/>
    <w:rsid w:val="00F22948"/>
    <w:rsid w:val="00F23CA0"/>
    <w:rsid w:val="00F24F0C"/>
    <w:rsid w:val="00F26C8C"/>
    <w:rsid w:val="00F2745B"/>
    <w:rsid w:val="00F27697"/>
    <w:rsid w:val="00F30499"/>
    <w:rsid w:val="00F31152"/>
    <w:rsid w:val="00F3284A"/>
    <w:rsid w:val="00F35416"/>
    <w:rsid w:val="00F35DEC"/>
    <w:rsid w:val="00F36B42"/>
    <w:rsid w:val="00F36D46"/>
    <w:rsid w:val="00F37B59"/>
    <w:rsid w:val="00F40033"/>
    <w:rsid w:val="00F407A3"/>
    <w:rsid w:val="00F419D5"/>
    <w:rsid w:val="00F41C0F"/>
    <w:rsid w:val="00F4234F"/>
    <w:rsid w:val="00F44101"/>
    <w:rsid w:val="00F44295"/>
    <w:rsid w:val="00F4470C"/>
    <w:rsid w:val="00F4473F"/>
    <w:rsid w:val="00F44F76"/>
    <w:rsid w:val="00F45146"/>
    <w:rsid w:val="00F467F7"/>
    <w:rsid w:val="00F46B8F"/>
    <w:rsid w:val="00F4715D"/>
    <w:rsid w:val="00F472EA"/>
    <w:rsid w:val="00F47C8C"/>
    <w:rsid w:val="00F50AA8"/>
    <w:rsid w:val="00F514D9"/>
    <w:rsid w:val="00F51CE5"/>
    <w:rsid w:val="00F51D5E"/>
    <w:rsid w:val="00F5322C"/>
    <w:rsid w:val="00F5421D"/>
    <w:rsid w:val="00F54AE7"/>
    <w:rsid w:val="00F5590D"/>
    <w:rsid w:val="00F55AA3"/>
    <w:rsid w:val="00F561D0"/>
    <w:rsid w:val="00F5625C"/>
    <w:rsid w:val="00F563A0"/>
    <w:rsid w:val="00F57BA3"/>
    <w:rsid w:val="00F60E35"/>
    <w:rsid w:val="00F613CD"/>
    <w:rsid w:val="00F61619"/>
    <w:rsid w:val="00F61CFA"/>
    <w:rsid w:val="00F640CF"/>
    <w:rsid w:val="00F66504"/>
    <w:rsid w:val="00F66680"/>
    <w:rsid w:val="00F667F3"/>
    <w:rsid w:val="00F706CF"/>
    <w:rsid w:val="00F70E15"/>
    <w:rsid w:val="00F712FC"/>
    <w:rsid w:val="00F71357"/>
    <w:rsid w:val="00F748FA"/>
    <w:rsid w:val="00F76095"/>
    <w:rsid w:val="00F7726B"/>
    <w:rsid w:val="00F80694"/>
    <w:rsid w:val="00F80FEA"/>
    <w:rsid w:val="00F81E59"/>
    <w:rsid w:val="00F8283A"/>
    <w:rsid w:val="00F83CC9"/>
    <w:rsid w:val="00F860CF"/>
    <w:rsid w:val="00F87A09"/>
    <w:rsid w:val="00F87CB9"/>
    <w:rsid w:val="00F87FE6"/>
    <w:rsid w:val="00F916A6"/>
    <w:rsid w:val="00F92C82"/>
    <w:rsid w:val="00F94A4A"/>
    <w:rsid w:val="00F95216"/>
    <w:rsid w:val="00F96581"/>
    <w:rsid w:val="00F96717"/>
    <w:rsid w:val="00F973E2"/>
    <w:rsid w:val="00FA0217"/>
    <w:rsid w:val="00FA08CF"/>
    <w:rsid w:val="00FA0946"/>
    <w:rsid w:val="00FA0E78"/>
    <w:rsid w:val="00FA15B5"/>
    <w:rsid w:val="00FA250E"/>
    <w:rsid w:val="00FA2720"/>
    <w:rsid w:val="00FA274E"/>
    <w:rsid w:val="00FA2E08"/>
    <w:rsid w:val="00FA3B89"/>
    <w:rsid w:val="00FA40E6"/>
    <w:rsid w:val="00FA47BB"/>
    <w:rsid w:val="00FA57E6"/>
    <w:rsid w:val="00FA6F42"/>
    <w:rsid w:val="00FA7E5C"/>
    <w:rsid w:val="00FB0AC6"/>
    <w:rsid w:val="00FB0D9F"/>
    <w:rsid w:val="00FB1800"/>
    <w:rsid w:val="00FB1FCF"/>
    <w:rsid w:val="00FB476E"/>
    <w:rsid w:val="00FB4802"/>
    <w:rsid w:val="00FB4EF1"/>
    <w:rsid w:val="00FB694E"/>
    <w:rsid w:val="00FB7426"/>
    <w:rsid w:val="00FC0CE0"/>
    <w:rsid w:val="00FC1B22"/>
    <w:rsid w:val="00FC1BE0"/>
    <w:rsid w:val="00FC2215"/>
    <w:rsid w:val="00FC272B"/>
    <w:rsid w:val="00FC3AE5"/>
    <w:rsid w:val="00FC3EA1"/>
    <w:rsid w:val="00FC3EB2"/>
    <w:rsid w:val="00FC4481"/>
    <w:rsid w:val="00FC476A"/>
    <w:rsid w:val="00FC65EB"/>
    <w:rsid w:val="00FC673F"/>
    <w:rsid w:val="00FC6940"/>
    <w:rsid w:val="00FD142D"/>
    <w:rsid w:val="00FD1E2B"/>
    <w:rsid w:val="00FD32A2"/>
    <w:rsid w:val="00FD4CC4"/>
    <w:rsid w:val="00FD5362"/>
    <w:rsid w:val="00FD6424"/>
    <w:rsid w:val="00FD7792"/>
    <w:rsid w:val="00FD7EDD"/>
    <w:rsid w:val="00FE1386"/>
    <w:rsid w:val="00FE335B"/>
    <w:rsid w:val="00FE357F"/>
    <w:rsid w:val="00FE3F5E"/>
    <w:rsid w:val="00FE4074"/>
    <w:rsid w:val="00FE4CE0"/>
    <w:rsid w:val="00FE5291"/>
    <w:rsid w:val="00FE7297"/>
    <w:rsid w:val="00FE7912"/>
    <w:rsid w:val="00FF03EC"/>
    <w:rsid w:val="00FF1569"/>
    <w:rsid w:val="00FF2370"/>
    <w:rsid w:val="00FF37F1"/>
    <w:rsid w:val="00FF3B7F"/>
    <w:rsid w:val="00FF4907"/>
    <w:rsid w:val="00FF52AB"/>
    <w:rsid w:val="00FF55E5"/>
    <w:rsid w:val="00FF61E8"/>
    <w:rsid w:val="00FF635D"/>
    <w:rsid w:val="00FF6B0B"/>
    <w:rsid w:val="00FF6D19"/>
    <w:rsid w:val="00FF6FCC"/>
    <w:rsid w:val="00FF7623"/>
    <w:rsid w:val="00FF7A66"/>
    <w:rsid w:val="00FF7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B49F108"/>
  <w15:chartTrackingRefBased/>
  <w15:docId w15:val="{D0D251AE-AD49-4217-85B1-DE1A4E7CB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248"/>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6C2672"/>
    <w:pPr>
      <w:numPr>
        <w:ilvl w:val="1"/>
        <w:numId w:val="2"/>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902BE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qFormat/>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uiPriority w:val="99"/>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uiPriority w:val="99"/>
    <w:qFormat/>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semiHidden/>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semiHidden/>
    <w:rsid w:val="00676D24"/>
    <w:rPr>
      <w:kern w:val="2"/>
      <w:sz w:val="21"/>
    </w:rPr>
  </w:style>
  <w:style w:type="character" w:styleId="Strong">
    <w:name w:val="Strong"/>
    <w:basedOn w:val="DefaultParagraphFont"/>
    <w:uiPriority w:val="22"/>
    <w:qFormat/>
    <w:rsid w:val="00676D24"/>
    <w:rPr>
      <w:b/>
      <w:bCs/>
    </w:rPr>
  </w:style>
  <w:style w:type="character" w:customStyle="1" w:styleId="Heading3Char">
    <w:name w:val="Heading 3 Char"/>
    <w:basedOn w:val="DefaultParagraphFont"/>
    <w:link w:val="Heading3"/>
    <w:uiPriority w:val="9"/>
    <w:semiHidden/>
    <w:rsid w:val="00902BE6"/>
    <w:rPr>
      <w:rFonts w:asciiTheme="majorHAnsi" w:eastAsiaTheme="majorEastAsia" w:hAnsiTheme="majorHAnsi" w:cstheme="majorBidi"/>
      <w:color w:val="1F3763" w:themeColor="accent1" w:themeShade="7F"/>
      <w:sz w:val="24"/>
      <w:szCs w:val="24"/>
    </w:rPr>
  </w:style>
  <w:style w:type="paragraph" w:customStyle="1" w:styleId="3GPPNormalText">
    <w:name w:val="3GPP Normal Text"/>
    <w:basedOn w:val="BodyText"/>
    <w:link w:val="3GPPNormalTextChar"/>
    <w:qFormat/>
    <w:rsid w:val="00297260"/>
    <w:pPr>
      <w:widowControl/>
      <w:ind w:hanging="22"/>
    </w:pPr>
    <w:rPr>
      <w:rFonts w:ascii="Arial" w:eastAsia="MS Mincho" w:hAnsi="Arial" w:cs="Arial"/>
      <w:kern w:val="0"/>
      <w:sz w:val="24"/>
      <w:szCs w:val="24"/>
      <w:lang w:eastAsia="en-US"/>
    </w:rPr>
  </w:style>
  <w:style w:type="character" w:customStyle="1" w:styleId="3GPPNormalTextChar">
    <w:name w:val="3GPP Normal Text Char"/>
    <w:link w:val="3GPPNormalText"/>
    <w:rsid w:val="00297260"/>
    <w:rPr>
      <w:rFonts w:ascii="Arial" w:eastAsia="MS Mincho" w:hAnsi="Arial" w:cs="Arial"/>
      <w:sz w:val="24"/>
      <w:szCs w:val="24"/>
      <w:lang w:eastAsia="en-US"/>
    </w:rPr>
  </w:style>
  <w:style w:type="paragraph" w:styleId="Subtitle">
    <w:name w:val="Subtitle"/>
    <w:basedOn w:val="Normal"/>
    <w:next w:val="Normal"/>
    <w:link w:val="SubtitleChar"/>
    <w:uiPriority w:val="11"/>
    <w:qFormat/>
    <w:rsid w:val="00F14EC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F14EC7"/>
    <w:rPr>
      <w:color w:val="5A5A5A" w:themeColor="text1" w:themeTint="A5"/>
      <w:spacing w:val="15"/>
    </w:rPr>
  </w:style>
  <w:style w:type="character" w:customStyle="1" w:styleId="Heading2Char">
    <w:name w:val="Heading 2 Char"/>
    <w:basedOn w:val="DefaultParagraphFont"/>
    <w:link w:val="Heading2"/>
    <w:rsid w:val="006C2672"/>
    <w:rPr>
      <w:rFonts w:ascii="Arial" w:eastAsia="SimSun" w:hAnsi="Arial" w:cs="Times New Roman"/>
      <w:sz w:val="32"/>
      <w:szCs w:val="20"/>
      <w:lang w:val="en-GB" w:eastAsia="en-US"/>
    </w:rPr>
  </w:style>
  <w:style w:type="paragraph" w:customStyle="1" w:styleId="B2">
    <w:name w:val="B2"/>
    <w:basedOn w:val="Normal"/>
    <w:link w:val="B2Char"/>
    <w:qFormat/>
    <w:rsid w:val="00E476C3"/>
    <w:pPr>
      <w:spacing w:after="180" w:line="240" w:lineRule="auto"/>
      <w:ind w:left="851" w:hanging="284"/>
    </w:pPr>
    <w:rPr>
      <w:rFonts w:ascii="Times New Roman" w:hAnsi="Times New Roman"/>
      <w:sz w:val="20"/>
      <w:szCs w:val="20"/>
      <w:lang w:val="en-GB" w:eastAsia="en-US"/>
    </w:rPr>
  </w:style>
  <w:style w:type="character" w:customStyle="1" w:styleId="B2Char">
    <w:name w:val="B2 Char"/>
    <w:link w:val="B2"/>
    <w:qFormat/>
    <w:rsid w:val="00E476C3"/>
    <w:rPr>
      <w:rFonts w:ascii="Times New Roman" w:eastAsia="SimSun" w:hAnsi="Times New Roman" w:cs="Times New Roman"/>
      <w:sz w:val="20"/>
      <w:szCs w:val="20"/>
      <w:lang w:val="en-GB" w:eastAsia="en-US"/>
    </w:rPr>
  </w:style>
  <w:style w:type="paragraph" w:customStyle="1" w:styleId="CRCoverPage">
    <w:name w:val="CR Cover Page"/>
    <w:link w:val="CRCoverPageChar"/>
    <w:qFormat/>
    <w:rsid w:val="00CE331A"/>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CE331A"/>
    <w:rPr>
      <w:rFonts w:ascii="Arial" w:hAnsi="Arial" w:cs="Times New Roman"/>
      <w:sz w:val="20"/>
      <w:szCs w:val="20"/>
      <w:lang w:val="en-GB" w:eastAsia="en-US"/>
    </w:rPr>
  </w:style>
  <w:style w:type="paragraph" w:customStyle="1" w:styleId="TAL">
    <w:name w:val="TAL"/>
    <w:basedOn w:val="Normal"/>
    <w:link w:val="TALCar"/>
    <w:qFormat/>
    <w:rsid w:val="00642865"/>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eastAsia="ja-JP"/>
    </w:rPr>
  </w:style>
  <w:style w:type="character" w:customStyle="1" w:styleId="TALCar">
    <w:name w:val="TAL Car"/>
    <w:link w:val="TAL"/>
    <w:qFormat/>
    <w:rsid w:val="00642865"/>
    <w:rPr>
      <w:rFonts w:ascii="Arial" w:eastAsia="Times New Roman" w:hAnsi="Arial" w:cs="Times New Roman"/>
      <w:sz w:val="18"/>
      <w:szCs w:val="20"/>
      <w:lang w:val="en-GB" w:eastAsia="ja-JP"/>
    </w:rPr>
  </w:style>
  <w:style w:type="paragraph" w:customStyle="1" w:styleId="PL">
    <w:name w:val="PL"/>
    <w:link w:val="PLChar"/>
    <w:qFormat/>
    <w:rsid w:val="00F5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50AA8"/>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490828749">
          <w:marLeft w:val="1166"/>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99108476">
          <w:marLeft w:val="1800"/>
          <w:marRight w:val="0"/>
          <w:marTop w:val="0"/>
          <w:marBottom w:val="120"/>
          <w:divBdr>
            <w:top w:val="none" w:sz="0" w:space="0" w:color="auto"/>
            <w:left w:val="none" w:sz="0" w:space="0" w:color="auto"/>
            <w:bottom w:val="none" w:sz="0" w:space="0" w:color="auto"/>
            <w:right w:val="none" w:sz="0" w:space="0" w:color="auto"/>
          </w:divBdr>
        </w:div>
      </w:divsChild>
    </w:div>
    <w:div w:id="482427301">
      <w:bodyDiv w:val="1"/>
      <w:marLeft w:val="0"/>
      <w:marRight w:val="0"/>
      <w:marTop w:val="0"/>
      <w:marBottom w:val="0"/>
      <w:divBdr>
        <w:top w:val="none" w:sz="0" w:space="0" w:color="auto"/>
        <w:left w:val="none" w:sz="0" w:space="0" w:color="auto"/>
        <w:bottom w:val="none" w:sz="0" w:space="0" w:color="auto"/>
        <w:right w:val="none" w:sz="0" w:space="0" w:color="auto"/>
      </w:divBdr>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6339936">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221255684">
          <w:marLeft w:val="1166"/>
          <w:marRight w:val="0"/>
          <w:marTop w:val="0"/>
          <w:marBottom w:val="120"/>
          <w:divBdr>
            <w:top w:val="none" w:sz="0" w:space="0" w:color="auto"/>
            <w:left w:val="none" w:sz="0" w:space="0" w:color="auto"/>
            <w:bottom w:val="none" w:sz="0" w:space="0" w:color="auto"/>
            <w:right w:val="none" w:sz="0" w:space="0" w:color="auto"/>
          </w:divBdr>
        </w:div>
        <w:div w:id="13197136">
          <w:marLeft w:val="180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680933371">
          <w:marLeft w:val="547"/>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03115985">
          <w:marLeft w:val="2520"/>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596409356">
          <w:marLeft w:val="180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791703955">
          <w:marLeft w:val="547"/>
          <w:marRight w:val="0"/>
          <w:marTop w:val="67"/>
          <w:marBottom w:val="0"/>
          <w:divBdr>
            <w:top w:val="none" w:sz="0" w:space="0" w:color="auto"/>
            <w:left w:val="none" w:sz="0" w:space="0" w:color="auto"/>
            <w:bottom w:val="none" w:sz="0" w:space="0" w:color="auto"/>
            <w:right w:val="none" w:sz="0" w:space="0" w:color="auto"/>
          </w:divBdr>
        </w:div>
        <w:div w:id="120147860">
          <w:marLeft w:val="1166"/>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882133689">
          <w:marLeft w:val="1166"/>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37180987">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133647338">
          <w:marLeft w:val="547"/>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53433324">
          <w:marLeft w:val="180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697703436">
          <w:marLeft w:val="547"/>
          <w:marRight w:val="0"/>
          <w:marTop w:val="58"/>
          <w:marBottom w:val="0"/>
          <w:divBdr>
            <w:top w:val="none" w:sz="0" w:space="0" w:color="auto"/>
            <w:left w:val="none" w:sz="0" w:space="0" w:color="auto"/>
            <w:bottom w:val="none" w:sz="0" w:space="0" w:color="auto"/>
            <w:right w:val="none" w:sz="0" w:space="0" w:color="auto"/>
          </w:divBdr>
        </w:div>
        <w:div w:id="439766039">
          <w:marLeft w:val="1166"/>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2093770249">
          <w:marLeft w:val="1166"/>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26245503">
          <w:marLeft w:val="1800"/>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sChild>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1692295474">
          <w:marLeft w:val="1166"/>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313609557">
          <w:marLeft w:val="1166"/>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282033583">
          <w:marLeft w:val="1166"/>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1098453721">
          <w:marLeft w:val="547"/>
          <w:marRight w:val="0"/>
          <w:marTop w:val="115"/>
          <w:marBottom w:val="0"/>
          <w:divBdr>
            <w:top w:val="none" w:sz="0" w:space="0" w:color="auto"/>
            <w:left w:val="none" w:sz="0" w:space="0" w:color="auto"/>
            <w:bottom w:val="none" w:sz="0" w:space="0" w:color="auto"/>
            <w:right w:val="none" w:sz="0" w:space="0" w:color="auto"/>
          </w:divBdr>
        </w:div>
        <w:div w:id="813060288">
          <w:marLeft w:val="1166"/>
          <w:marRight w:val="0"/>
          <w:marTop w:val="96"/>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695933945">
          <w:marLeft w:val="547"/>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 w:id="362679031">
          <w:marLeft w:val="252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102498709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71052754">
          <w:marLeft w:val="1166"/>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1258560614">
          <w:marLeft w:val="1166"/>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2.xml><?xml version="1.0" encoding="utf-8"?>
<ds:datastoreItem xmlns:ds="http://schemas.openxmlformats.org/officeDocument/2006/customXml" ds:itemID="{341323B9-01D4-4AC5-82DF-C0438C91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1868</Words>
  <Characters>10648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2022-08-10T05:12:00Z</dcterms:created>
  <dcterms:modified xsi:type="dcterms:W3CDTF">2022-08-10T05:12:00Z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