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right" w:pos="9639"/>
        </w:tabs>
        <w:spacing w:after="0"/>
        <w:rPr>
          <w:rFonts w:hint="default" w:ascii="Arial" w:hAnsi="Arial" w:eastAsia="宋体"/>
          <w:b/>
          <w:sz w:val="24"/>
          <w:szCs w:val="22"/>
          <w:lang w:val="en-US" w:eastAsia="zh-CN"/>
        </w:rPr>
      </w:pPr>
      <w:bookmarkStart w:id="0" w:name="_Toc61117217"/>
      <w:bookmarkStart w:id="1" w:name="_Toc67081069"/>
      <w:bookmarkStart w:id="2" w:name="_Toc21123157"/>
      <w:bookmarkStart w:id="3" w:name="_Toc83113327"/>
      <w:bookmarkStart w:id="4" w:name="_Toc68770421"/>
      <w:bookmarkStart w:id="5" w:name="_Toc74755484"/>
      <w:bookmarkStart w:id="6" w:name="_Toc76506408"/>
      <w:bookmarkStart w:id="7" w:name="_Toc53181454"/>
      <w:bookmarkStart w:id="8" w:name="_Toc45907350"/>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101-</w:t>
      </w:r>
      <w:r>
        <w:rPr>
          <w:rFonts w:hint="eastAsia" w:ascii="Arial" w:hAnsi="Arial" w:cs="Arial"/>
          <w:b/>
          <w:sz w:val="24"/>
          <w:szCs w:val="24"/>
        </w:rPr>
        <w:t xml:space="preserve">e </w:t>
      </w:r>
      <w:r>
        <w:rPr>
          <w:rFonts w:ascii="Arial" w:hAnsi="Arial"/>
          <w:b/>
          <w:i/>
          <w:sz w:val="28"/>
          <w:lang w:val="en-US"/>
        </w:rPr>
        <w:tab/>
      </w:r>
      <w:r>
        <w:rPr>
          <w:rFonts w:hint="eastAsia" w:ascii="Arial" w:hAnsi="Arial"/>
          <w:b/>
          <w:i/>
          <w:sz w:val="28"/>
          <w:lang w:val="en-US" w:eastAsia="zh-CN"/>
        </w:rPr>
        <w:t xml:space="preserve">       </w:t>
      </w:r>
      <w:r>
        <w:rPr>
          <w:rFonts w:hint="eastAsia" w:ascii="Arial" w:hAnsi="Arial" w:eastAsia="宋体" w:cs="Arial"/>
          <w:b/>
          <w:i w:val="0"/>
          <w:caps w:val="0"/>
          <w:color w:val="808080"/>
          <w:spacing w:val="0"/>
          <w:sz w:val="25"/>
          <w:szCs w:val="25"/>
        </w:rPr>
        <w:t>R4-2119284</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b/>
          <w:sz w:val="24"/>
          <w:lang w:val="en-US" w:eastAsia="zh-CN"/>
        </w:rPr>
        <w:t>1</w:t>
      </w:r>
      <w:r>
        <w:rPr>
          <w:rFonts w:hint="eastAsia" w:ascii="Arial" w:hAnsi="Arial"/>
          <w:b/>
          <w:sz w:val="24"/>
          <w:vertAlign w:val="superscript"/>
          <w:lang w:val="en-US" w:eastAsia="zh-CN"/>
        </w:rPr>
        <w:t>st</w:t>
      </w:r>
      <w:r>
        <w:rPr>
          <w:rFonts w:hint="eastAsia" w:ascii="Arial" w:hAnsi="Arial"/>
          <w:b/>
          <w:sz w:val="24"/>
          <w:vertAlign w:val="baseline"/>
          <w:lang w:val="en-US" w:eastAsia="zh-CN"/>
        </w:rPr>
        <w:t xml:space="preserve"> Nov</w:t>
      </w:r>
      <w:r>
        <w:rPr>
          <w:rFonts w:ascii="Arial" w:hAnsi="Arial"/>
          <w:b/>
          <w:sz w:val="24"/>
          <w:lang w:val="en-US"/>
        </w:rPr>
        <w:t xml:space="preserve"> – </w:t>
      </w:r>
      <w:r>
        <w:rPr>
          <w:rFonts w:hint="eastAsia" w:ascii="Arial" w:hAnsi="Arial" w:eastAsia="宋体"/>
          <w:b/>
          <w:sz w:val="24"/>
          <w:lang w:val="en-US" w:eastAsia="zh-CN"/>
        </w:rPr>
        <w:t>1</w:t>
      </w:r>
      <w:r>
        <w:rPr>
          <w:rFonts w:hint="eastAsia" w:ascii="Arial" w:hAnsi="Arial"/>
          <w:b/>
          <w:sz w:val="24"/>
          <w:lang w:val="en-US" w:eastAsia="zh-CN"/>
        </w:rPr>
        <w:t>2</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Nov,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6"/>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6"/>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6"/>
              <w:spacing w:after="0"/>
              <w:jc w:val="right"/>
            </w:pPr>
          </w:p>
        </w:tc>
        <w:tc>
          <w:tcPr>
            <w:tcW w:w="1559" w:type="dxa"/>
            <w:shd w:val="pct30" w:color="FFFF00" w:fill="auto"/>
          </w:tcPr>
          <w:p>
            <w:pPr>
              <w:pStyle w:val="136"/>
              <w:spacing w:after="0"/>
              <w:jc w:val="right"/>
              <w:rPr>
                <w:rFonts w:hint="default"/>
                <w:b/>
                <w:sz w:val="28"/>
                <w:lang w:val="en-US"/>
              </w:rPr>
            </w:pPr>
            <w:r>
              <w:rPr>
                <w:rFonts w:hint="eastAsia" w:ascii="Arial" w:hAnsi="Arial" w:eastAsia="宋体"/>
                <w:b/>
                <w:sz w:val="28"/>
                <w:lang w:val="en-US" w:eastAsia="zh-CN"/>
              </w:rPr>
              <w:t>37.1</w:t>
            </w:r>
            <w:r>
              <w:rPr>
                <w:rFonts w:hint="eastAsia" w:eastAsia="宋体"/>
                <w:b/>
                <w:sz w:val="28"/>
                <w:lang w:val="en-US" w:eastAsia="zh-CN"/>
              </w:rPr>
              <w:t>45-2</w:t>
            </w:r>
          </w:p>
        </w:tc>
        <w:tc>
          <w:tcPr>
            <w:tcW w:w="709" w:type="dxa"/>
          </w:tcPr>
          <w:p>
            <w:pPr>
              <w:pStyle w:val="136"/>
              <w:spacing w:after="0"/>
              <w:jc w:val="center"/>
            </w:pPr>
            <w:r>
              <w:rPr>
                <w:b/>
                <w:sz w:val="28"/>
              </w:rPr>
              <w:t>CR</w:t>
            </w:r>
          </w:p>
        </w:tc>
        <w:tc>
          <w:tcPr>
            <w:tcW w:w="1276" w:type="dxa"/>
            <w:shd w:val="pct30" w:color="FFFF00" w:fill="auto"/>
          </w:tcPr>
          <w:p>
            <w:pPr>
              <w:pStyle w:val="136"/>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136"/>
              <w:tabs>
                <w:tab w:val="right" w:pos="625"/>
              </w:tabs>
              <w:spacing w:after="0"/>
              <w:jc w:val="center"/>
            </w:pPr>
            <w:r>
              <w:rPr>
                <w:b/>
                <w:bCs/>
                <w:sz w:val="28"/>
              </w:rPr>
              <w:t>rev</w:t>
            </w:r>
          </w:p>
        </w:tc>
        <w:tc>
          <w:tcPr>
            <w:tcW w:w="992" w:type="dxa"/>
            <w:shd w:val="pct30" w:color="FFFF00" w:fill="auto"/>
          </w:tcPr>
          <w:p>
            <w:pPr>
              <w:pStyle w:val="136"/>
              <w:spacing w:after="0"/>
              <w:jc w:val="center"/>
              <w:rPr>
                <w:rFonts w:hint="eastAsia" w:eastAsia="宋体"/>
                <w:b/>
                <w:lang w:val="en-US" w:eastAsia="zh-CN"/>
              </w:rPr>
            </w:pPr>
            <w:r>
              <w:rPr>
                <w:rFonts w:hint="eastAsia" w:eastAsia="宋体"/>
                <w:b/>
                <w:lang w:val="en-US" w:eastAsia="zh-CN"/>
              </w:rPr>
              <w:t>1</w:t>
            </w:r>
          </w:p>
        </w:tc>
        <w:tc>
          <w:tcPr>
            <w:tcW w:w="2410" w:type="dxa"/>
          </w:tcPr>
          <w:p>
            <w:pPr>
              <w:pStyle w:val="136"/>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15.12.0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136"/>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6"/>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6"/>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w:t>
            </w:r>
            <w:bookmarkStart w:id="9" w:name="_Hlt497126619"/>
            <w:r>
              <w:rPr>
                <w:rStyle w:val="51"/>
                <w:rFonts w:cs="Arial"/>
                <w:b/>
                <w:i/>
                <w:color w:val="FF0000"/>
              </w:rPr>
              <w:t>L</w:t>
            </w:r>
            <w:bookmarkEnd w:id="9"/>
            <w:r>
              <w:rPr>
                <w:rStyle w:val="51"/>
                <w:rFonts w:cs="Arial"/>
                <w:b/>
                <w:i/>
                <w:color w:val="FF0000"/>
              </w:rPr>
              <w:t>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6"/>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6"/>
              <w:tabs>
                <w:tab w:val="right" w:pos="2751"/>
              </w:tabs>
              <w:spacing w:after="0"/>
              <w:rPr>
                <w:b/>
                <w:i/>
              </w:rPr>
            </w:pPr>
            <w:r>
              <w:rPr>
                <w:b/>
                <w:i/>
              </w:rPr>
              <w:t>Proposed change affects:</w:t>
            </w:r>
          </w:p>
        </w:tc>
        <w:tc>
          <w:tcPr>
            <w:tcW w:w="1418" w:type="dxa"/>
          </w:tcPr>
          <w:p>
            <w:pPr>
              <w:pStyle w:val="136"/>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6"/>
              <w:spacing w:after="0"/>
              <w:jc w:val="center"/>
              <w:rPr>
                <w:b/>
                <w:caps/>
              </w:rPr>
            </w:pPr>
          </w:p>
        </w:tc>
        <w:tc>
          <w:tcPr>
            <w:tcW w:w="709" w:type="dxa"/>
            <w:tcBorders>
              <w:left w:val="single" w:color="auto" w:sz="4" w:space="0"/>
            </w:tcBorders>
          </w:tcPr>
          <w:p>
            <w:pPr>
              <w:pStyle w:val="136"/>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6"/>
              <w:spacing w:after="0"/>
              <w:jc w:val="center"/>
              <w:rPr>
                <w:b/>
                <w:caps/>
              </w:rPr>
            </w:pPr>
          </w:p>
        </w:tc>
        <w:tc>
          <w:tcPr>
            <w:tcW w:w="2126" w:type="dxa"/>
          </w:tcPr>
          <w:p>
            <w:pPr>
              <w:pStyle w:val="136"/>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6"/>
              <w:spacing w:after="0"/>
              <w:jc w:val="center"/>
              <w:rPr>
                <w:b/>
                <w:caps/>
              </w:rPr>
            </w:pPr>
            <w:r>
              <w:rPr>
                <w:rFonts w:hint="eastAsia" w:ascii="Arial" w:hAnsi="Arial" w:eastAsia="宋体"/>
                <w:b/>
                <w:caps/>
                <w:lang w:val="en-US" w:eastAsia="zh-CN"/>
              </w:rPr>
              <w:t>X</w:t>
            </w:r>
          </w:p>
        </w:tc>
        <w:tc>
          <w:tcPr>
            <w:tcW w:w="1418" w:type="dxa"/>
            <w:tcBorders>
              <w:left w:val="nil"/>
            </w:tcBorders>
          </w:tcPr>
          <w:p>
            <w:pPr>
              <w:pStyle w:val="136"/>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6"/>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36"/>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6"/>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6"/>
              <w:spacing w:after="0"/>
              <w:ind w:left="100"/>
              <w:rPr>
                <w:rFonts w:hint="default" w:eastAsia="宋体"/>
                <w:lang w:val="en-US" w:eastAsia="zh-CN"/>
              </w:rPr>
            </w:pPr>
            <w:r>
              <w:rPr>
                <w:rFonts w:hint="eastAsia" w:eastAsia="宋体"/>
                <w:lang w:val="en-US" w:eastAsia="zh-CN"/>
              </w:rPr>
              <w:t xml:space="preserve">Maintenance CR for TS 37.145-2 section </w:t>
            </w:r>
            <w:r>
              <w:t>6.7.6.4.5.1.1</w:t>
            </w:r>
          </w:p>
        </w:tc>
      </w:tr>
      <w:tr>
        <w:tblPrEx>
          <w:tblCellMar>
            <w:top w:w="0" w:type="dxa"/>
            <w:left w:w="42" w:type="dxa"/>
            <w:bottom w:w="0" w:type="dxa"/>
            <w:right w:w="42" w:type="dxa"/>
          </w:tblCellMar>
        </w:tblPrEx>
        <w:tc>
          <w:tcPr>
            <w:tcW w:w="1843" w:type="dxa"/>
            <w:tcBorders>
              <w:left w:val="single" w:color="auto" w:sz="4" w:space="0"/>
            </w:tcBorders>
          </w:tcPr>
          <w:p>
            <w:pPr>
              <w:pStyle w:val="136"/>
              <w:spacing w:after="0"/>
              <w:rPr>
                <w:b/>
                <w:i/>
                <w:sz w:val="8"/>
                <w:szCs w:val="8"/>
              </w:rPr>
            </w:pPr>
          </w:p>
        </w:tc>
        <w:tc>
          <w:tcPr>
            <w:tcW w:w="7797" w:type="dxa"/>
            <w:gridSpan w:val="10"/>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6"/>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6"/>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6"/>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6"/>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6"/>
              <w:spacing w:after="0"/>
              <w:rPr>
                <w:b/>
                <w:i/>
                <w:sz w:val="8"/>
                <w:szCs w:val="8"/>
              </w:rPr>
            </w:pPr>
          </w:p>
        </w:tc>
        <w:tc>
          <w:tcPr>
            <w:tcW w:w="7797" w:type="dxa"/>
            <w:gridSpan w:val="10"/>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6"/>
              <w:tabs>
                <w:tab w:val="right" w:pos="1759"/>
              </w:tabs>
              <w:spacing w:after="0"/>
              <w:rPr>
                <w:b/>
                <w:i/>
              </w:rPr>
            </w:pPr>
            <w:r>
              <w:rPr>
                <w:b/>
                <w:i/>
              </w:rPr>
              <w:t>Work item code:</w:t>
            </w:r>
          </w:p>
        </w:tc>
        <w:tc>
          <w:tcPr>
            <w:tcW w:w="3686" w:type="dxa"/>
            <w:gridSpan w:val="5"/>
            <w:shd w:val="pct30" w:color="FFFF00" w:fill="auto"/>
            <w:vAlign w:val="bottom"/>
          </w:tcPr>
          <w:p>
            <w:pPr>
              <w:keepNext w:val="0"/>
              <w:keepLines w:val="0"/>
              <w:widowControl/>
              <w:suppressLineNumbers w:val="0"/>
              <w:jc w:val="left"/>
              <w:textAlignment w:val="bottom"/>
              <w:rPr>
                <w:rFonts w:hint="default" w:ascii="Arial" w:hAnsi="Arial" w:eastAsia="Times New Roman" w:cs="Arial"/>
                <w:i w:val="0"/>
                <w:color w:val="000000"/>
                <w:sz w:val="18"/>
                <w:szCs w:val="18"/>
                <w:u w:val="none"/>
                <w:lang w:val="en-US" w:eastAsia="ja-JP" w:bidi="ar-SA"/>
              </w:rPr>
            </w:pPr>
            <w:r>
              <w:rPr>
                <w:rFonts w:hint="default" w:ascii="Arial" w:hAnsi="Arial" w:eastAsia="宋体" w:cs="Arial"/>
                <w:i w:val="0"/>
                <w:color w:val="000000"/>
                <w:kern w:val="0"/>
                <w:sz w:val="18"/>
                <w:szCs w:val="18"/>
                <w:u w:val="none"/>
                <w:lang w:val="en-US" w:eastAsia="zh-CN" w:bidi="ar"/>
              </w:rPr>
              <w:t>NR_newRAT-Perf</w:t>
            </w:r>
          </w:p>
        </w:tc>
        <w:tc>
          <w:tcPr>
            <w:tcW w:w="567" w:type="dxa"/>
            <w:tcBorders>
              <w:left w:val="nil"/>
            </w:tcBorders>
          </w:tcPr>
          <w:p>
            <w:pPr>
              <w:pStyle w:val="136"/>
              <w:spacing w:after="0"/>
              <w:ind w:right="100"/>
            </w:pPr>
          </w:p>
        </w:tc>
        <w:tc>
          <w:tcPr>
            <w:tcW w:w="1417" w:type="dxa"/>
            <w:gridSpan w:val="3"/>
            <w:tcBorders>
              <w:left w:val="nil"/>
            </w:tcBorders>
          </w:tcPr>
          <w:p>
            <w:pPr>
              <w:pStyle w:val="136"/>
              <w:spacing w:after="0"/>
              <w:jc w:val="right"/>
            </w:pPr>
            <w:r>
              <w:rPr>
                <w:b/>
                <w:i/>
              </w:rPr>
              <w:t>Date:</w:t>
            </w:r>
          </w:p>
        </w:tc>
        <w:tc>
          <w:tcPr>
            <w:tcW w:w="2127" w:type="dxa"/>
            <w:tcBorders>
              <w:right w:val="single" w:color="auto" w:sz="4" w:space="0"/>
            </w:tcBorders>
            <w:shd w:val="pct30" w:color="FFFF00" w:fill="auto"/>
          </w:tcPr>
          <w:p>
            <w:pPr>
              <w:pStyle w:val="136"/>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10</w:t>
            </w:r>
            <w:r>
              <w:rPr>
                <w:rFonts w:hint="eastAsia" w:ascii="Arial" w:hAnsi="Arial" w:eastAsia="宋体"/>
                <w:lang w:val="en-US" w:eastAsia="zh-CN"/>
              </w:rPr>
              <w:t>-22</w:t>
            </w:r>
          </w:p>
        </w:tc>
      </w:tr>
      <w:tr>
        <w:tblPrEx>
          <w:tblCellMar>
            <w:top w:w="0" w:type="dxa"/>
            <w:left w:w="42" w:type="dxa"/>
            <w:bottom w:w="0" w:type="dxa"/>
            <w:right w:w="42" w:type="dxa"/>
          </w:tblCellMar>
        </w:tblPrEx>
        <w:tc>
          <w:tcPr>
            <w:tcW w:w="1843" w:type="dxa"/>
            <w:tcBorders>
              <w:left w:val="single" w:color="auto" w:sz="4" w:space="0"/>
            </w:tcBorders>
          </w:tcPr>
          <w:p>
            <w:pPr>
              <w:pStyle w:val="136"/>
              <w:spacing w:after="0"/>
              <w:rPr>
                <w:b/>
                <w:i/>
                <w:sz w:val="8"/>
                <w:szCs w:val="8"/>
              </w:rPr>
            </w:pPr>
          </w:p>
        </w:tc>
        <w:tc>
          <w:tcPr>
            <w:tcW w:w="1986" w:type="dxa"/>
            <w:gridSpan w:val="4"/>
          </w:tcPr>
          <w:p>
            <w:pPr>
              <w:pStyle w:val="136"/>
              <w:spacing w:after="0"/>
              <w:rPr>
                <w:sz w:val="8"/>
                <w:szCs w:val="8"/>
              </w:rPr>
            </w:pPr>
          </w:p>
        </w:tc>
        <w:tc>
          <w:tcPr>
            <w:tcW w:w="2267" w:type="dxa"/>
            <w:gridSpan w:val="2"/>
          </w:tcPr>
          <w:p>
            <w:pPr>
              <w:pStyle w:val="136"/>
              <w:spacing w:after="0"/>
              <w:rPr>
                <w:sz w:val="8"/>
                <w:szCs w:val="8"/>
              </w:rPr>
            </w:pPr>
          </w:p>
        </w:tc>
        <w:tc>
          <w:tcPr>
            <w:tcW w:w="1417" w:type="dxa"/>
            <w:gridSpan w:val="3"/>
          </w:tcPr>
          <w:p>
            <w:pPr>
              <w:pStyle w:val="136"/>
              <w:spacing w:after="0"/>
              <w:rPr>
                <w:sz w:val="8"/>
                <w:szCs w:val="8"/>
              </w:rPr>
            </w:pPr>
          </w:p>
        </w:tc>
        <w:tc>
          <w:tcPr>
            <w:tcW w:w="2127" w:type="dxa"/>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6"/>
              <w:tabs>
                <w:tab w:val="right" w:pos="1759"/>
              </w:tabs>
              <w:spacing w:after="0"/>
              <w:rPr>
                <w:b/>
                <w:i/>
              </w:rPr>
            </w:pPr>
            <w:r>
              <w:rPr>
                <w:b/>
                <w:i/>
              </w:rPr>
              <w:t>Category:</w:t>
            </w:r>
          </w:p>
        </w:tc>
        <w:tc>
          <w:tcPr>
            <w:tcW w:w="851" w:type="dxa"/>
            <w:shd w:val="pct30" w:color="FFFF00" w:fill="auto"/>
          </w:tcPr>
          <w:p>
            <w:pPr>
              <w:pStyle w:val="136"/>
              <w:spacing w:after="0"/>
              <w:ind w:left="100" w:right="-609"/>
              <w:rPr>
                <w:b/>
              </w:rPr>
            </w:pPr>
            <w:r>
              <w:rPr>
                <w:rFonts w:hint="eastAsia" w:ascii="Arial" w:hAnsi="Arial" w:eastAsia="宋体"/>
                <w:b/>
                <w:lang w:val="en-US" w:eastAsia="zh-CN"/>
              </w:rPr>
              <w:t>F</w:t>
            </w:r>
          </w:p>
        </w:tc>
        <w:tc>
          <w:tcPr>
            <w:tcW w:w="3402" w:type="dxa"/>
            <w:gridSpan w:val="5"/>
            <w:tcBorders>
              <w:left w:val="nil"/>
            </w:tcBorders>
          </w:tcPr>
          <w:p>
            <w:pPr>
              <w:pStyle w:val="136"/>
              <w:spacing w:after="0"/>
            </w:pPr>
          </w:p>
        </w:tc>
        <w:tc>
          <w:tcPr>
            <w:tcW w:w="1417" w:type="dxa"/>
            <w:gridSpan w:val="3"/>
            <w:tcBorders>
              <w:left w:val="nil"/>
            </w:tcBorders>
          </w:tcPr>
          <w:p>
            <w:pPr>
              <w:pStyle w:val="136"/>
              <w:spacing w:after="0"/>
              <w:jc w:val="right"/>
              <w:rPr>
                <w:b/>
                <w:i/>
              </w:rPr>
            </w:pPr>
            <w:r>
              <w:rPr>
                <w:b/>
                <w:i/>
              </w:rPr>
              <w:t>Release:</w:t>
            </w:r>
          </w:p>
        </w:tc>
        <w:tc>
          <w:tcPr>
            <w:tcW w:w="2127" w:type="dxa"/>
            <w:tcBorders>
              <w:right w:val="single" w:color="auto" w:sz="4" w:space="0"/>
            </w:tcBorders>
            <w:shd w:val="pct30" w:color="FFFF00" w:fill="auto"/>
          </w:tcPr>
          <w:p>
            <w:pPr>
              <w:pStyle w:val="136"/>
              <w:spacing w:after="0"/>
              <w:ind w:left="100"/>
              <w:rPr>
                <w:rFonts w:hint="default" w:eastAsia="宋体"/>
                <w:lang w:val="en-US" w:eastAsia="zh-CN"/>
              </w:rPr>
            </w:pPr>
            <w:r>
              <w:rPr>
                <w:rFonts w:hint="eastAsia" w:eastAsia="宋体"/>
                <w:lang w:val="en-US" w:eastAsia="zh-CN"/>
              </w:rP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6"/>
              <w:spacing w:after="0"/>
              <w:rPr>
                <w:b/>
                <w:i/>
              </w:rPr>
            </w:pPr>
          </w:p>
        </w:tc>
        <w:tc>
          <w:tcPr>
            <w:tcW w:w="4677" w:type="dxa"/>
            <w:gridSpan w:val="8"/>
            <w:tcBorders>
              <w:bottom w:val="single" w:color="auto" w:sz="4" w:space="0"/>
            </w:tcBorders>
          </w:tcPr>
          <w:p>
            <w:pPr>
              <w:pStyle w:val="136"/>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6"/>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36"/>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6"/>
              <w:spacing w:after="0"/>
              <w:rPr>
                <w:b/>
                <w:i/>
                <w:sz w:val="8"/>
                <w:szCs w:val="8"/>
              </w:rPr>
            </w:pPr>
          </w:p>
        </w:tc>
        <w:tc>
          <w:tcPr>
            <w:tcW w:w="7797" w:type="dxa"/>
            <w:gridSpan w:val="10"/>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6"/>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6"/>
              <w:numPr>
                <w:ilvl w:val="0"/>
                <w:numId w:val="0"/>
              </w:numPr>
              <w:spacing w:after="0"/>
              <w:rPr>
                <w:rFonts w:hint="eastAsia" w:eastAsia="宋体"/>
                <w:lang w:val="en-US" w:eastAsia="zh-CN"/>
              </w:rPr>
            </w:pPr>
            <w:r>
              <w:rPr>
                <w:rFonts w:hint="eastAsia" w:eastAsia="宋体"/>
                <w:lang w:val="en-US" w:eastAsia="zh-CN"/>
              </w:rPr>
              <w:t xml:space="preserve">In </w:t>
            </w:r>
            <w:r>
              <w:t>Table 6.7.6.4.5.1.1-1</w:t>
            </w:r>
            <w:r>
              <w:rPr>
                <w:rFonts w:hint="eastAsia" w:eastAsia="宋体"/>
                <w:lang w:val="en-US" w:eastAsia="zh-CN"/>
              </w:rPr>
              <w:t>,  Note for E-UTRA band 22 and n79 is not correct;</w:t>
            </w:r>
          </w:p>
          <w:p>
            <w:pPr>
              <w:pStyle w:val="136"/>
              <w:numPr>
                <w:ilvl w:val="0"/>
                <w:numId w:val="0"/>
              </w:numPr>
              <w:spacing w:after="0"/>
              <w:rPr>
                <w:rFonts w:hint="default" w:eastAsia="宋体"/>
                <w:lang w:val="en-US" w:eastAsia="zh-CN"/>
              </w:rPr>
            </w:pPr>
            <w:r>
              <w:rPr>
                <w:rFonts w:hint="eastAsia" w:eastAsia="宋体"/>
                <w:lang w:val="en-US" w:eastAsia="zh-CN"/>
              </w:rPr>
              <w:t xml:space="preserve">In </w:t>
            </w:r>
            <w:r>
              <w:t>Table 6.7.6.4.5.3-1</w:t>
            </w:r>
            <w:r>
              <w:rPr>
                <w:rFonts w:hint="eastAsia" w:eastAsia="宋体"/>
                <w:lang w:val="en-US" w:eastAsia="zh-CN"/>
              </w:rPr>
              <w:t>,  Note for E-UTRA band 22 and n79 is not correct;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sz w:val="8"/>
                <w:szCs w:val="8"/>
              </w:rPr>
            </w:pPr>
          </w:p>
        </w:tc>
        <w:tc>
          <w:tcPr>
            <w:tcW w:w="6946" w:type="dxa"/>
            <w:gridSpan w:val="9"/>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6"/>
              <w:numPr>
                <w:ilvl w:val="0"/>
                <w:numId w:val="0"/>
              </w:numPr>
              <w:spacing w:after="0"/>
              <w:rPr>
                <w:rFonts w:hint="eastAsia" w:eastAsia="宋体"/>
                <w:lang w:val="en-US" w:eastAsia="zh-CN"/>
              </w:rPr>
            </w:pPr>
            <w:r>
              <w:rPr>
                <w:rFonts w:hint="eastAsia" w:eastAsia="宋体"/>
                <w:lang w:val="en-US" w:eastAsia="zh-CN"/>
              </w:rPr>
              <w:t xml:space="preserve">In </w:t>
            </w:r>
            <w:r>
              <w:t>Table 6.7.6.4.5.1.1-1</w:t>
            </w:r>
            <w:r>
              <w:rPr>
                <w:rFonts w:hint="eastAsia" w:eastAsia="宋体"/>
                <w:lang w:val="en-US" w:eastAsia="zh-CN"/>
              </w:rPr>
              <w:t>,  update Note for E-UTRA band 22 and NR n79</w:t>
            </w:r>
          </w:p>
          <w:p>
            <w:pPr>
              <w:pStyle w:val="136"/>
              <w:numPr>
                <w:ilvl w:val="0"/>
                <w:numId w:val="0"/>
              </w:numPr>
              <w:spacing w:after="0"/>
              <w:rPr>
                <w:rFonts w:hint="default" w:eastAsia="宋体"/>
                <w:lang w:val="en-US" w:eastAsia="zh-CN"/>
              </w:rPr>
            </w:pPr>
            <w:r>
              <w:rPr>
                <w:rFonts w:hint="eastAsia" w:eastAsia="宋体"/>
                <w:lang w:val="en-US" w:eastAsia="zh-CN"/>
              </w:rPr>
              <w:t xml:space="preserve">In </w:t>
            </w:r>
            <w:r>
              <w:t>Table 6.7.6.4.5.3-1</w:t>
            </w:r>
            <w:r>
              <w:rPr>
                <w:rFonts w:hint="eastAsia" w:eastAsia="宋体"/>
                <w:lang w:val="en-US" w:eastAsia="zh-CN"/>
              </w:rPr>
              <w:t>, update Note for E-UTRA band 22 and NR n79</w:t>
            </w:r>
          </w:p>
          <w:p>
            <w:pPr>
              <w:pStyle w:val="136"/>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sz w:val="8"/>
                <w:szCs w:val="8"/>
              </w:rPr>
            </w:pPr>
          </w:p>
        </w:tc>
        <w:tc>
          <w:tcPr>
            <w:tcW w:w="6946" w:type="dxa"/>
            <w:gridSpan w:val="9"/>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6"/>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6"/>
              <w:spacing w:after="0"/>
              <w:rPr>
                <w:rFonts w:hint="eastAsia" w:eastAsia="宋体"/>
                <w:lang w:val="en-US" w:eastAsia="zh-CN"/>
              </w:rPr>
            </w:pPr>
            <w:r>
              <w:rPr>
                <w:rFonts w:hint="eastAsia" w:eastAsia="宋体"/>
                <w:lang w:val="en-US" w:eastAsia="zh-CN"/>
              </w:rPr>
              <w:t xml:space="preserve">Note for E-UTRA band 22  and n79 In </w:t>
            </w:r>
            <w:r>
              <w:t>Table 6.7.6.4.5.1.1-1</w:t>
            </w:r>
            <w:r>
              <w:rPr>
                <w:rFonts w:hint="eastAsia" w:eastAsia="宋体"/>
                <w:lang w:val="en-US" w:eastAsia="zh-CN"/>
              </w:rPr>
              <w:t xml:space="preserve"> is not correct.</w:t>
            </w:r>
          </w:p>
          <w:p>
            <w:pPr>
              <w:pStyle w:val="136"/>
              <w:spacing w:after="0"/>
              <w:rPr>
                <w:rFonts w:hint="default" w:eastAsia="宋体"/>
                <w:lang w:val="en-US" w:eastAsia="zh-CN"/>
              </w:rPr>
            </w:pPr>
            <w:r>
              <w:rPr>
                <w:rFonts w:hint="eastAsia" w:eastAsia="宋体"/>
                <w:lang w:val="en-US" w:eastAsia="zh-CN"/>
              </w:rPr>
              <w:t xml:space="preserve">Note for E-UTRA band 22  and n79 In </w:t>
            </w:r>
            <w:r>
              <w:t>Table 6.7.6.4.5.3-1</w:t>
            </w:r>
            <w:bookmarkStart w:id="22" w:name="_GoBack"/>
            <w:bookmarkEnd w:id="22"/>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Pr>
          <w:p>
            <w:pPr>
              <w:pStyle w:val="136"/>
              <w:spacing w:after="0"/>
              <w:rPr>
                <w:b/>
                <w:i/>
                <w:sz w:val="8"/>
                <w:szCs w:val="8"/>
              </w:rPr>
            </w:pPr>
          </w:p>
        </w:tc>
        <w:tc>
          <w:tcPr>
            <w:tcW w:w="6946" w:type="dxa"/>
            <w:gridSpan w:val="9"/>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6"/>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6"/>
              <w:spacing w:after="0"/>
              <w:ind w:left="100"/>
              <w:rPr>
                <w:rFonts w:hint="default" w:eastAsia="宋体"/>
                <w:lang w:val="en-US" w:eastAsia="zh-CN"/>
              </w:rPr>
            </w:pPr>
            <w:r>
              <w:t>6.7.6.4.5.1.1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sz w:val="8"/>
                <w:szCs w:val="8"/>
              </w:rPr>
            </w:pPr>
          </w:p>
        </w:tc>
        <w:tc>
          <w:tcPr>
            <w:tcW w:w="6946" w:type="dxa"/>
            <w:gridSpan w:val="9"/>
            <w:tcBorders>
              <w:right w:val="single" w:color="auto" w:sz="4" w:space="0"/>
            </w:tcBorders>
          </w:tcPr>
          <w:p>
            <w:pPr>
              <w:pStyle w:val="136"/>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6"/>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6"/>
              <w:spacing w:after="0"/>
              <w:jc w:val="center"/>
              <w:rPr>
                <w:b/>
                <w:caps/>
              </w:rPr>
            </w:pPr>
            <w:r>
              <w:rPr>
                <w:b/>
                <w:caps/>
              </w:rPr>
              <w:t>N</w:t>
            </w:r>
          </w:p>
        </w:tc>
        <w:tc>
          <w:tcPr>
            <w:tcW w:w="2977" w:type="dxa"/>
            <w:gridSpan w:val="4"/>
          </w:tcPr>
          <w:p>
            <w:pPr>
              <w:pStyle w:val="136"/>
              <w:tabs>
                <w:tab w:val="right" w:pos="2893"/>
              </w:tabs>
              <w:spacing w:after="0"/>
            </w:pPr>
          </w:p>
        </w:tc>
        <w:tc>
          <w:tcPr>
            <w:tcW w:w="3401" w:type="dxa"/>
            <w:gridSpan w:val="3"/>
            <w:tcBorders>
              <w:right w:val="single" w:color="auto" w:sz="4" w:space="0"/>
            </w:tcBorders>
            <w:shd w:val="clear" w:color="FFFF00" w:fill="auto"/>
          </w:tcPr>
          <w:p>
            <w:pPr>
              <w:pStyle w:val="13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6"/>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b/>
                <w:caps/>
              </w:rPr>
            </w:pPr>
          </w:p>
        </w:tc>
        <w:tc>
          <w:tcPr>
            <w:tcW w:w="2977" w:type="dxa"/>
            <w:gridSpan w:val="4"/>
          </w:tcPr>
          <w:p>
            <w:pPr>
              <w:pStyle w:val="136"/>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6"/>
              <w:spacing w:after="0"/>
              <w:ind w:left="99"/>
              <w:rPr>
                <w:rFonts w:hint="default" w:eastAsia="宋体"/>
                <w:lang w:val="en-US" w:eastAsia="zh-CN"/>
              </w:rPr>
            </w:pPr>
            <w:r>
              <w:rPr>
                <w:rFonts w:hint="eastAsia" w:eastAsia="宋体"/>
                <w:lang w:val="en-US" w:eastAsia="zh-CN"/>
              </w:rPr>
              <w:t>37.105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6"/>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b/>
                <w:caps/>
              </w:rPr>
            </w:pPr>
          </w:p>
        </w:tc>
        <w:tc>
          <w:tcPr>
            <w:tcW w:w="2977" w:type="dxa"/>
            <w:gridSpan w:val="4"/>
          </w:tcPr>
          <w:p>
            <w:pPr>
              <w:pStyle w:val="136"/>
              <w:spacing w:after="0"/>
            </w:pPr>
            <w:r>
              <w:t xml:space="preserve"> Test specifications</w:t>
            </w:r>
          </w:p>
        </w:tc>
        <w:tc>
          <w:tcPr>
            <w:tcW w:w="3401" w:type="dxa"/>
            <w:gridSpan w:val="3"/>
            <w:tcBorders>
              <w:right w:val="single" w:color="auto" w:sz="4" w:space="0"/>
            </w:tcBorders>
            <w:shd w:val="pct30" w:color="FFFF00" w:fill="auto"/>
          </w:tcPr>
          <w:p>
            <w:pPr>
              <w:pStyle w:val="136"/>
              <w:spacing w:after="0"/>
              <w:ind w:left="99"/>
              <w:rPr>
                <w:rFonts w:hint="default" w:eastAsia="宋体"/>
                <w:lang w:val="en-US" w:eastAsia="zh-CN"/>
              </w:rPr>
            </w:pPr>
            <w:r>
              <w:t>TS</w:t>
            </w:r>
            <w:r>
              <w:rPr>
                <w:rFonts w:hint="eastAsia" w:eastAsia="宋体"/>
                <w:lang w:val="en-US" w:eastAsia="zh-CN"/>
              </w:rPr>
              <w:t xml:space="preserve"> 37.141, 37.145-1, 37.145-2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6"/>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6"/>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136"/>
              <w:spacing w:after="0"/>
            </w:pPr>
            <w:r>
              <w:t xml:space="preserve"> O&amp;M Specifications</w:t>
            </w:r>
          </w:p>
        </w:tc>
        <w:tc>
          <w:tcPr>
            <w:tcW w:w="3401" w:type="dxa"/>
            <w:gridSpan w:val="3"/>
            <w:tcBorders>
              <w:right w:val="single" w:color="auto" w:sz="4" w:space="0"/>
            </w:tcBorders>
            <w:shd w:val="pct30" w:color="FFFF00" w:fill="auto"/>
          </w:tcPr>
          <w:p>
            <w:pPr>
              <w:pStyle w:val="136"/>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6"/>
              <w:spacing w:after="0"/>
              <w:rPr>
                <w:b/>
                <w:i/>
              </w:rPr>
            </w:pPr>
          </w:p>
        </w:tc>
        <w:tc>
          <w:tcPr>
            <w:tcW w:w="6946" w:type="dxa"/>
            <w:gridSpan w:val="9"/>
            <w:tcBorders>
              <w:right w:val="single" w:color="auto" w:sz="4" w:space="0"/>
            </w:tcBorders>
          </w:tcPr>
          <w:p>
            <w:pPr>
              <w:pStyle w:val="136"/>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6"/>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6"/>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6"/>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6"/>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6"/>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6"/>
              <w:spacing w:after="0"/>
              <w:ind w:left="100"/>
            </w:pPr>
          </w:p>
        </w:tc>
      </w:tr>
    </w:tbl>
    <w:p>
      <w:pPr>
        <w:widowControl w:val="0"/>
        <w:spacing w:after="0"/>
        <w:jc w:val="both"/>
        <w:sectPr>
          <w:headerReference r:id="rId3"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pPr>
        <w:pStyle w:val="70"/>
        <w:bidi w:val="0"/>
        <w:rPr>
          <w:lang w:eastAsia="sv-SE"/>
        </w:rPr>
      </w:pPr>
    </w:p>
    <w:p>
      <w:pPr>
        <w:pStyle w:val="6"/>
        <w:rPr>
          <w:lang w:eastAsia="sv-SE"/>
        </w:rPr>
      </w:pPr>
      <w:r>
        <w:rPr>
          <w:lang w:eastAsia="sv-SE"/>
        </w:rPr>
        <w:t>6.</w:t>
      </w:r>
      <w:r>
        <w:rPr>
          <w:lang w:eastAsia="zh-CN"/>
        </w:rPr>
        <w:t>7.6.4.5</w:t>
      </w:r>
      <w:r>
        <w:rPr>
          <w:lang w:eastAsia="sv-SE"/>
        </w:rPr>
        <w:tab/>
      </w:r>
      <w:r>
        <w:rPr>
          <w:lang w:eastAsia="sv-SE"/>
        </w:rPr>
        <w:t>Test Requirement</w:t>
      </w:r>
      <w:bookmarkEnd w:id="0"/>
      <w:bookmarkEnd w:id="1"/>
      <w:bookmarkEnd w:id="2"/>
      <w:bookmarkEnd w:id="3"/>
      <w:bookmarkEnd w:id="4"/>
      <w:bookmarkEnd w:id="5"/>
      <w:bookmarkEnd w:id="6"/>
      <w:bookmarkEnd w:id="7"/>
      <w:bookmarkEnd w:id="8"/>
    </w:p>
    <w:p>
      <w:pPr>
        <w:pStyle w:val="8"/>
      </w:pPr>
      <w:bookmarkStart w:id="10" w:name="_Toc21123158"/>
      <w:bookmarkStart w:id="11" w:name="_Toc45907351"/>
      <w:bookmarkStart w:id="12" w:name="_Toc53181455"/>
      <w:r>
        <w:t>6.7.6.4.5.1</w:t>
      </w:r>
      <w:r>
        <w:tab/>
      </w:r>
      <w:r>
        <w:t>MSR operation</w:t>
      </w:r>
      <w:bookmarkEnd w:id="10"/>
      <w:bookmarkEnd w:id="11"/>
      <w:bookmarkEnd w:id="12"/>
    </w:p>
    <w:p>
      <w:r>
        <w:t>For UTRA, the minimum requirement is specified in clause 6.7.6.4.5.2</w:t>
      </w:r>
    </w:p>
    <w:p>
      <w:r>
        <w:t>For E-UTRA, the minimum requirement is specified in clause 6.7.6.4.5.3.</w:t>
      </w:r>
    </w:p>
    <w:p>
      <w:pPr>
        <w:pStyle w:val="8"/>
      </w:pPr>
      <w:bookmarkStart w:id="13" w:name="_Toc45907352"/>
      <w:bookmarkStart w:id="14" w:name="_Toc53181456"/>
      <w:bookmarkStart w:id="15" w:name="_Toc21123159"/>
      <w:r>
        <w:t>6.7.6.4.5.1.1</w:t>
      </w:r>
      <w:r>
        <w:tab/>
      </w:r>
      <w:r>
        <w:t>E-UTRA and NR MSR operation</w:t>
      </w:r>
      <w:bookmarkEnd w:id="13"/>
      <w:bookmarkEnd w:id="14"/>
      <w:bookmarkEnd w:id="15"/>
    </w:p>
    <w:p>
      <w:r>
        <w:t xml:space="preserve">The TRP of any spurious emission shall not exceed the limits of table 6.7.6.4.5.1.1-1 for an AAS BS where requirements for co-existence with the system listed in the first column apply. For a </w:t>
      </w:r>
      <w:r>
        <w:rPr>
          <w:i/>
        </w:rPr>
        <w:t>multi-band RIB</w:t>
      </w:r>
      <w:r>
        <w:t>, the exclusions and conditions in the notes column of table 6.7.6.4.5.1.1-1 apply for each supported operating band.</w:t>
      </w:r>
    </w:p>
    <w:p>
      <w:pPr>
        <w:pStyle w:val="91"/>
      </w:pPr>
      <w:r>
        <w:t>Table 6.7.6.4.5.1.1-1: AAS BS OTA Spurious emissions limits for co-existence with systems operating in other frequency bands</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3"/>
        <w:gridCol w:w="1701"/>
        <w:gridCol w:w="983"/>
        <w:gridCol w:w="9"/>
        <w:gridCol w:w="1276"/>
        <w:gridCol w:w="44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2" w:space="0"/>
              <w:left w:val="single" w:color="auto" w:sz="4" w:space="0"/>
              <w:bottom w:val="single" w:color="auto" w:sz="4" w:space="0"/>
              <w:right w:val="single" w:color="auto" w:sz="2" w:space="0"/>
            </w:tcBorders>
          </w:tcPr>
          <w:p>
            <w:pPr>
              <w:pStyle w:val="77"/>
            </w:pPr>
            <w:r>
              <w:t>System type to co-exist with</w:t>
            </w:r>
          </w:p>
        </w:tc>
        <w:tc>
          <w:tcPr>
            <w:tcW w:w="1701" w:type="dxa"/>
            <w:tcBorders>
              <w:top w:val="single" w:color="auto" w:sz="2" w:space="0"/>
              <w:left w:val="single" w:color="auto" w:sz="2" w:space="0"/>
              <w:bottom w:val="single" w:color="auto" w:sz="2" w:space="0"/>
              <w:right w:val="single" w:color="auto" w:sz="2" w:space="0"/>
            </w:tcBorders>
          </w:tcPr>
          <w:p>
            <w:pPr>
              <w:pStyle w:val="77"/>
            </w:pPr>
            <w:r>
              <w:t>Frequency range for co-existence requirement</w:t>
            </w:r>
          </w:p>
        </w:tc>
        <w:tc>
          <w:tcPr>
            <w:tcW w:w="992" w:type="dxa"/>
            <w:gridSpan w:val="2"/>
            <w:tcBorders>
              <w:top w:val="single" w:color="auto" w:sz="2" w:space="0"/>
              <w:left w:val="single" w:color="auto" w:sz="2" w:space="0"/>
              <w:bottom w:val="single" w:color="auto" w:sz="2" w:space="0"/>
              <w:right w:val="single" w:color="auto" w:sz="2" w:space="0"/>
            </w:tcBorders>
          </w:tcPr>
          <w:p>
            <w:pPr>
              <w:pStyle w:val="77"/>
            </w:pPr>
            <w:r>
              <w:t>Maximum Level</w:t>
            </w:r>
          </w:p>
        </w:tc>
        <w:tc>
          <w:tcPr>
            <w:tcW w:w="1276" w:type="dxa"/>
            <w:tcBorders>
              <w:top w:val="single" w:color="auto" w:sz="2" w:space="0"/>
              <w:left w:val="single" w:color="auto" w:sz="2" w:space="0"/>
              <w:bottom w:val="single" w:color="auto" w:sz="2" w:space="0"/>
              <w:right w:val="single" w:color="auto" w:sz="2" w:space="0"/>
            </w:tcBorders>
          </w:tcPr>
          <w:p>
            <w:pPr>
              <w:pStyle w:val="77"/>
            </w:pPr>
            <w:r>
              <w:t>Measurement Bandwidth</w:t>
            </w:r>
          </w:p>
        </w:tc>
        <w:tc>
          <w:tcPr>
            <w:tcW w:w="4423" w:type="dxa"/>
            <w:tcBorders>
              <w:top w:val="single" w:color="auto" w:sz="2" w:space="0"/>
              <w:left w:val="single" w:color="auto" w:sz="2" w:space="0"/>
              <w:bottom w:val="single" w:color="auto" w:sz="2" w:space="0"/>
              <w:right w:val="single" w:color="auto" w:sz="2" w:space="0"/>
            </w:tcBorders>
          </w:tcPr>
          <w:p>
            <w:pPr>
              <w:pStyle w:val="77"/>
            </w:pPr>
            <w: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GSM900</w:t>
            </w:r>
          </w:p>
        </w:tc>
        <w:tc>
          <w:tcPr>
            <w:tcW w:w="1701" w:type="dxa"/>
            <w:tcBorders>
              <w:top w:val="single" w:color="auto" w:sz="2" w:space="0"/>
              <w:left w:val="single" w:color="auto" w:sz="4" w:space="0"/>
              <w:bottom w:val="single" w:color="auto" w:sz="2" w:space="0"/>
              <w:right w:val="single" w:color="auto" w:sz="2" w:space="0"/>
            </w:tcBorders>
          </w:tcPr>
          <w:p>
            <w:pPr>
              <w:pStyle w:val="78"/>
            </w:pPr>
            <w:r>
              <w:rPr>
                <w:rFonts w:cs="v5.0.0"/>
              </w:rPr>
              <w:t xml:space="preserve">921 </w:t>
            </w:r>
            <w:r>
              <w:rPr>
                <w:rFonts w:cs="v5.0.0"/>
              </w:rPr>
              <w:noBreakHyphen/>
            </w:r>
            <w:r>
              <w:rPr>
                <w:rFonts w:cs="v5.0.0"/>
              </w:rPr>
              <w:t xml:space="preserve"> 960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-45.4 dBm</w:t>
            </w:r>
          </w:p>
        </w:tc>
        <w:tc>
          <w:tcPr>
            <w:tcW w:w="1276" w:type="dxa"/>
            <w:tcBorders>
              <w:top w:val="single" w:color="auto" w:sz="2" w:space="0"/>
              <w:left w:val="single" w:color="auto" w:sz="2" w:space="0"/>
              <w:bottom w:val="single" w:color="auto" w:sz="2" w:space="0"/>
              <w:right w:val="single" w:color="auto" w:sz="2" w:space="0"/>
            </w:tcBorders>
          </w:tcPr>
          <w:p>
            <w:pPr>
              <w:pStyle w:val="78"/>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8/n8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rFonts w:cs="v5.0.0"/>
              </w:rPr>
            </w:pPr>
            <w:r>
              <w:t>876 - 915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rPr>
                <w:rFonts w:cs="v5.0.0"/>
              </w:rPr>
              <w:t>-49.4 dBm</w:t>
            </w:r>
          </w:p>
        </w:tc>
        <w:tc>
          <w:tcPr>
            <w:tcW w:w="1276" w:type="dxa"/>
            <w:tcBorders>
              <w:top w:val="single" w:color="auto" w:sz="2" w:space="0"/>
              <w:left w:val="single" w:color="auto" w:sz="2" w:space="0"/>
              <w:bottom w:val="single" w:color="auto" w:sz="2" w:space="0"/>
              <w:right w:val="single" w:color="auto" w:sz="2" w:space="0"/>
            </w:tcBorders>
          </w:tcPr>
          <w:p>
            <w:pPr>
              <w:pStyle w:val="78"/>
              <w:rPr>
                <w:rFonts w:cs="v5.0.0"/>
              </w:rPr>
            </w:pPr>
            <w: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For the frequency range 880-915 MHz, </w:t>
            </w:r>
            <w:r>
              <w:rPr>
                <w:rFonts w:cs="v5.0.0"/>
              </w:rPr>
              <w:t>this requirement does not apply to BS operating in band 8/n8,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 xml:space="preserve">DCS1800 </w:t>
            </w:r>
            <w:r>
              <w:br w:type="textWrapping"/>
            </w:r>
            <w:r>
              <w:t>(Note 3)</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rFonts w:cs="v5.0.0"/>
              </w:rPr>
              <w:t xml:space="preserve">1805 </w:t>
            </w:r>
            <w:r>
              <w:rPr>
                <w:rFonts w:cs="v5.0.0"/>
              </w:rPr>
              <w:noBreakHyphen/>
            </w:r>
            <w:r>
              <w:rPr>
                <w:rFonts w:cs="v5.0.0"/>
              </w:rPr>
              <w:t xml:space="preserve"> 1880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-35.4 dBm</w:t>
            </w:r>
          </w:p>
        </w:tc>
        <w:tc>
          <w:tcPr>
            <w:tcW w:w="1276" w:type="dxa"/>
            <w:tcBorders>
              <w:top w:val="single" w:color="auto" w:sz="2" w:space="0"/>
              <w:left w:val="single" w:color="auto" w:sz="2" w:space="0"/>
              <w:bottom w:val="single" w:color="auto" w:sz="2" w:space="0"/>
              <w:right w:val="single" w:color="auto" w:sz="2" w:space="0"/>
            </w:tcBorders>
          </w:tcPr>
          <w:p>
            <w:pPr>
              <w:pStyle w:val="78"/>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rPr>
                <w:rFonts w:cs="v5.0.0"/>
              </w:rPr>
              <w:t>This requirement does not apply to BS operating in band 3/n3</w:t>
            </w:r>
            <w:r>
              <w:t>.</w:t>
            </w:r>
            <w:r>
              <w:rPr>
                <w:rFonts w:cs="v5.0.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1710 - 1785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-49.4 dBm</w:t>
            </w:r>
          </w:p>
        </w:tc>
        <w:tc>
          <w:tcPr>
            <w:tcW w:w="1276" w:type="dxa"/>
            <w:tcBorders>
              <w:top w:val="single" w:color="auto" w:sz="2" w:space="0"/>
              <w:left w:val="single" w:color="auto" w:sz="2" w:space="0"/>
              <w:bottom w:val="single" w:color="auto" w:sz="2" w:space="0"/>
              <w:right w:val="single" w:color="auto" w:sz="2" w:space="0"/>
            </w:tcBorders>
          </w:tcPr>
          <w:p>
            <w:pPr>
              <w:pStyle w:val="78"/>
            </w:pPr>
            <w: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rPr>
                <w:rFonts w:cs="v5.0.0"/>
              </w:rPr>
              <w:t>This requirement does not apply to BS operating in band 3/n3,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PCS1900</w:t>
            </w:r>
          </w:p>
        </w:tc>
        <w:tc>
          <w:tcPr>
            <w:tcW w:w="1701" w:type="dxa"/>
            <w:tcBorders>
              <w:top w:val="single" w:color="auto" w:sz="2" w:space="0"/>
              <w:left w:val="single" w:color="auto" w:sz="4" w:space="0"/>
              <w:bottom w:val="single" w:color="auto" w:sz="2" w:space="0"/>
              <w:right w:val="single" w:color="auto" w:sz="2" w:space="0"/>
            </w:tcBorders>
          </w:tcPr>
          <w:p>
            <w:pPr>
              <w:pStyle w:val="78"/>
              <w:rPr>
                <w:rFonts w:cs="v5.0.0"/>
                <w:lang w:eastAsia="zh-CN"/>
              </w:rPr>
            </w:pPr>
            <w:r>
              <w:rPr>
                <w:rFonts w:cs="v5.0.0"/>
              </w:rPr>
              <w:t xml:space="preserve">1930 </w:t>
            </w:r>
            <w:r>
              <w:rPr>
                <w:rFonts w:cs="v5.0.0"/>
              </w:rPr>
              <w:noBreakHyphen/>
            </w:r>
            <w:r>
              <w:rPr>
                <w:rFonts w:cs="v5.0.0"/>
              </w:rPr>
              <w:t xml:space="preserve"> 1990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-35.4 dBm</w:t>
            </w:r>
          </w:p>
        </w:tc>
        <w:tc>
          <w:tcPr>
            <w:tcW w:w="1276" w:type="dxa"/>
            <w:tcBorders>
              <w:top w:val="single" w:color="auto" w:sz="2" w:space="0"/>
              <w:left w:val="single" w:color="auto" w:sz="2" w:space="0"/>
              <w:bottom w:val="single" w:color="auto" w:sz="2" w:space="0"/>
              <w:right w:val="single" w:color="auto" w:sz="2" w:space="0"/>
            </w:tcBorders>
          </w:tcPr>
          <w:p>
            <w:pPr>
              <w:pStyle w:val="78"/>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rPr>
                <w:rFonts w:cs="v5.0.0"/>
              </w:rPr>
              <w:t>This requirement does not apply to BS operating in band 2/n2</w:t>
            </w:r>
            <w:r>
              <w:rPr>
                <w:rFonts w:cs="v5.0.0"/>
                <w:lang w:eastAsia="zh-CN"/>
              </w:rPr>
              <w:t>, 25/n25</w:t>
            </w:r>
            <w:r>
              <w:rPr>
                <w:rFonts w:cs="v5.0.0"/>
              </w:rPr>
              <w:t xml:space="preserve">, band 36 or band 70/n70.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rFonts w:cs="v5.0.0"/>
                <w:lang w:eastAsia="zh-CN"/>
              </w:rPr>
            </w:pPr>
            <w:r>
              <w:rPr>
                <w:rFonts w:cs="v5.0.0"/>
              </w:rPr>
              <w:t xml:space="preserve">1850 </w:t>
            </w:r>
            <w:r>
              <w:rPr>
                <w:rFonts w:cs="v5.0.0"/>
              </w:rPr>
              <w:noBreakHyphen/>
            </w:r>
            <w:r>
              <w:rPr>
                <w:rFonts w:cs="v5.0.0"/>
              </w:rPr>
              <w:t xml:space="preserve"> 1910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-49.4 dBm</w:t>
            </w:r>
          </w:p>
        </w:tc>
        <w:tc>
          <w:tcPr>
            <w:tcW w:w="1276" w:type="dxa"/>
            <w:tcBorders>
              <w:top w:val="single" w:color="auto" w:sz="2" w:space="0"/>
              <w:left w:val="single" w:color="auto" w:sz="2" w:space="0"/>
              <w:bottom w:val="single" w:color="auto" w:sz="2" w:space="0"/>
              <w:right w:val="single" w:color="auto" w:sz="2" w:space="0"/>
            </w:tcBorders>
          </w:tcPr>
          <w:p>
            <w:pPr>
              <w:pStyle w:val="78"/>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rPr>
                <w:rFonts w:cs="v5.0.0"/>
              </w:rPr>
              <w:t>This requirement does not apply to BS operating in band 2/n2</w:t>
            </w:r>
            <w:r>
              <w:rPr>
                <w:rFonts w:cs="v5.0.0"/>
                <w:lang w:eastAsia="zh-CN"/>
              </w:rPr>
              <w:t xml:space="preserve"> or 25/n25</w:t>
            </w:r>
            <w:r>
              <w:rPr>
                <w:rFonts w:cs="v5.0.0"/>
              </w:rPr>
              <w:t>, since it is already covered by the requirement in clause 6.7.6.3.5.1 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GSM850</w:t>
            </w:r>
            <w:r>
              <w:rPr>
                <w:rFonts w:cs="v5.0.0"/>
              </w:rPr>
              <w:t xml:space="preserve"> or CDMA850</w:t>
            </w:r>
          </w:p>
        </w:tc>
        <w:tc>
          <w:tcPr>
            <w:tcW w:w="1701" w:type="dxa"/>
            <w:tcBorders>
              <w:top w:val="single" w:color="auto" w:sz="2" w:space="0"/>
              <w:left w:val="single" w:color="auto" w:sz="4" w:space="0"/>
              <w:bottom w:val="single" w:color="auto" w:sz="2" w:space="0"/>
              <w:right w:val="single" w:color="auto" w:sz="2" w:space="0"/>
            </w:tcBorders>
          </w:tcPr>
          <w:p>
            <w:pPr>
              <w:pStyle w:val="78"/>
            </w:pPr>
            <w:r>
              <w:rPr>
                <w:rFonts w:cs="v5.0.0"/>
              </w:rPr>
              <w:t>869 - 894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-45.4 dBm</w:t>
            </w:r>
          </w:p>
        </w:tc>
        <w:tc>
          <w:tcPr>
            <w:tcW w:w="1276" w:type="dxa"/>
            <w:tcBorders>
              <w:top w:val="single" w:color="auto" w:sz="2" w:space="0"/>
              <w:left w:val="single" w:color="auto" w:sz="2" w:space="0"/>
              <w:bottom w:val="single" w:color="auto" w:sz="2" w:space="0"/>
              <w:right w:val="single" w:color="auto" w:sz="2" w:space="0"/>
            </w:tcBorders>
          </w:tcPr>
          <w:p>
            <w:pPr>
              <w:pStyle w:val="78"/>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pPr>
            <w:r>
              <w:rPr>
                <w:rFonts w:cs="v5.0.0"/>
              </w:rPr>
              <w:t>This requirement does not apply to BS operating in band 5/n5 or 26.</w:t>
            </w:r>
            <w: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rFonts w:cs="v5.0.0"/>
              </w:rPr>
            </w:pPr>
            <w:r>
              <w:rPr>
                <w:rFonts w:cs="v5.0.0"/>
              </w:rPr>
              <w:t xml:space="preserve">824 </w:t>
            </w:r>
            <w:r>
              <w:rPr>
                <w:rFonts w:cs="v5.0.0"/>
              </w:rPr>
              <w:noBreakHyphen/>
            </w:r>
            <w:r>
              <w:rPr>
                <w:rFonts w:cs="v5.0.0"/>
              </w:rPr>
              <w:t xml:space="preserve"> 849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rPr>
                <w:rFonts w:cs="v5.0.0"/>
              </w:rPr>
              <w:t>-49.4 dBm</w:t>
            </w:r>
          </w:p>
        </w:tc>
        <w:tc>
          <w:tcPr>
            <w:tcW w:w="1276" w:type="dxa"/>
            <w:tcBorders>
              <w:top w:val="single" w:color="auto" w:sz="2" w:space="0"/>
              <w:left w:val="single" w:color="auto" w:sz="2" w:space="0"/>
              <w:bottom w:val="single" w:color="auto" w:sz="2" w:space="0"/>
              <w:right w:val="single" w:color="auto" w:sz="2" w:space="0"/>
            </w:tcBorders>
          </w:tcPr>
          <w:p>
            <w:pPr>
              <w:pStyle w:val="78"/>
              <w:rPr>
                <w:rFonts w:cs="v5.0.0"/>
              </w:rPr>
            </w:pPr>
            <w:r>
              <w:rPr>
                <w:rFonts w:cs="v5.0.0"/>
              </w:rPr>
              <w:t>100 kHz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rPr>
                <w:rFonts w:cs="v5.0.0"/>
              </w:rPr>
              <w:t xml:space="preserve">This requirement does not apply to BS operating in band 5/n5 or 26, since it is already covered by the requirement in clause 6.7.6.3.5.1 </w:t>
            </w:r>
            <w:r>
              <w:t>For BS operating in Band 27, it</w:t>
            </w:r>
            <w:r>
              <w:rPr>
                <w:rFonts w:eastAsia="MS PGothic"/>
              </w:rPr>
              <w:t xml:space="preserve"> applies 3 MHz below the Band 27 downlink operating band</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I or</w:t>
            </w:r>
          </w:p>
          <w:p>
            <w:pPr>
              <w:pStyle w:val="78"/>
            </w:pPr>
            <w:r>
              <w:t>E-UTRA Band 1 or NR Band n1</w:t>
            </w:r>
          </w:p>
        </w:tc>
        <w:tc>
          <w:tcPr>
            <w:tcW w:w="1701" w:type="dxa"/>
            <w:tcBorders>
              <w:top w:val="single" w:color="auto" w:sz="2" w:space="0"/>
              <w:left w:val="single" w:color="auto" w:sz="4" w:space="0"/>
              <w:bottom w:val="single" w:color="auto" w:sz="2" w:space="0"/>
              <w:right w:val="single" w:color="auto" w:sz="2" w:space="0"/>
            </w:tcBorders>
          </w:tcPr>
          <w:p>
            <w:pPr>
              <w:pStyle w:val="78"/>
            </w:pPr>
            <w:r>
              <w:t>2110 - 2170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1/n1</w:t>
            </w:r>
            <w:r>
              <w:rPr>
                <w:rFonts w:cs="v5.0.0"/>
              </w:rPr>
              <w:t xml:space="preserve"> or 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1920 - 1980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1/n1 or 65,</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II or</w:t>
            </w:r>
          </w:p>
          <w:p>
            <w:pPr>
              <w:pStyle w:val="78"/>
            </w:pPr>
            <w:r>
              <w:t>E-UTRA Band 2 or NR Band n2</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1930 - 1990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2/n2</w:t>
            </w:r>
            <w:r>
              <w:rPr>
                <w:lang w:eastAsia="zh-CN"/>
              </w:rPr>
              <w:t>, 25/n25 or 70/n70</w:t>
            </w:r>
            <w: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1850 - 1910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2/n2</w:t>
            </w:r>
            <w:r>
              <w:rPr>
                <w:lang w:eastAsia="zh-CN"/>
              </w:rPr>
              <w:t xml:space="preserve"> or 25/n25</w:t>
            </w:r>
            <w:r>
              <w:t xml:space="preserve">, </w:t>
            </w:r>
            <w:r>
              <w:rPr>
                <w:rFonts w:cs="v5.0.0"/>
              </w:rPr>
              <w:t>since it is already covered by the requirement in clause 6.6.6.5.2.4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III or</w:t>
            </w:r>
          </w:p>
          <w:p>
            <w:pPr>
              <w:pStyle w:val="78"/>
            </w:pPr>
            <w:r>
              <w:t>E-UTRA Band 3 or NR Band n3</w:t>
            </w:r>
            <w:r>
              <w:br w:type="textWrapping"/>
            </w:r>
            <w:r>
              <w:t>(Note 3)</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1805 - 1880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3/n3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1710 - 1785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t xml:space="preserve">This requirement does not apply to BS operating in band 3/n3, </w:t>
            </w:r>
            <w:r>
              <w:rPr>
                <w:rFonts w:cs="v5.0.0"/>
              </w:rPr>
              <w:t>since it is already covered by the requirement in clause 6.7.6.3.5.1</w:t>
            </w:r>
          </w:p>
          <w:p>
            <w:pPr>
              <w:pStyle w:val="75"/>
            </w:pPr>
            <w:r>
              <w:t>For BS operating in band 9, it applies for 1710 MHz to 1749.9 MHz and 1784.9 MHz to 1785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IV or</w:t>
            </w:r>
          </w:p>
          <w:p>
            <w:pPr>
              <w:pStyle w:val="78"/>
              <w:rPr>
                <w:lang w:val="sv-SE"/>
              </w:rPr>
            </w:pPr>
            <w:r>
              <w:rPr>
                <w:lang w:val="sv-SE"/>
              </w:rPr>
              <w:t>E-UTRA Band 4</w:t>
            </w:r>
          </w:p>
        </w:tc>
        <w:tc>
          <w:tcPr>
            <w:tcW w:w="1701" w:type="dxa"/>
            <w:tcBorders>
              <w:top w:val="single" w:color="auto" w:sz="2" w:space="0"/>
              <w:left w:val="single" w:color="auto" w:sz="4" w:space="0"/>
              <w:bottom w:val="single" w:color="auto" w:sz="2" w:space="0"/>
              <w:right w:val="single" w:color="auto" w:sz="2" w:space="0"/>
            </w:tcBorders>
          </w:tcPr>
          <w:p>
            <w:pPr>
              <w:pStyle w:val="78"/>
            </w:pPr>
            <w:r>
              <w:t>2110 - 2155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1710 - 1755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4, 10 or 66, </w:t>
            </w:r>
            <w:r>
              <w:rPr>
                <w:rFonts w:cs="v5.0.0"/>
              </w:rPr>
              <w:t>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V or</w:t>
            </w:r>
          </w:p>
          <w:p>
            <w:pPr>
              <w:pStyle w:val="78"/>
            </w:pPr>
            <w:r>
              <w:t>E-UTRA Band 5 or NR Band n5</w:t>
            </w:r>
          </w:p>
        </w:tc>
        <w:tc>
          <w:tcPr>
            <w:tcW w:w="1701" w:type="dxa"/>
            <w:tcBorders>
              <w:top w:val="single" w:color="auto" w:sz="2" w:space="0"/>
              <w:left w:val="single" w:color="auto" w:sz="4" w:space="0"/>
              <w:bottom w:val="single" w:color="auto" w:sz="2" w:space="0"/>
              <w:right w:val="single" w:color="auto" w:sz="2" w:space="0"/>
            </w:tcBorders>
          </w:tcPr>
          <w:p>
            <w:pPr>
              <w:pStyle w:val="78"/>
            </w:pPr>
            <w:r>
              <w:t>869 - 894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5/n5</w:t>
            </w:r>
            <w:r>
              <w:rPr>
                <w:rFonts w:cs="v5.0.0"/>
              </w:rPr>
              <w:t xml:space="preserve"> or 26. </w:t>
            </w:r>
            <w:r>
              <w:t>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824 - 849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5/n5</w:t>
            </w:r>
            <w:r>
              <w:rPr>
                <w:rFonts w:cs="v5.0.0"/>
              </w:rPr>
              <w:t xml:space="preserve"> or 26</w:t>
            </w:r>
            <w:r>
              <w:t xml:space="preserve">, </w:t>
            </w:r>
            <w:r>
              <w:rPr>
                <w:rFonts w:cs="v5.0.0"/>
              </w:rPr>
              <w:t xml:space="preserve">since it is already covered by the requirement in clause 6.7.6.3.5.1 </w:t>
            </w:r>
            <w:r>
              <w:t>For BS operating in Band 27, it</w:t>
            </w:r>
            <w:r>
              <w:rPr>
                <w:rFonts w:eastAsia="MS PGothic"/>
              </w:rPr>
              <w:t xml:space="preserve">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VI, XIX or</w:t>
            </w:r>
          </w:p>
          <w:p>
            <w:pPr>
              <w:pStyle w:val="78"/>
            </w:pPr>
            <w:r>
              <w:t>E-UTRA Band 6, 18, 19</w:t>
            </w:r>
          </w:p>
        </w:tc>
        <w:tc>
          <w:tcPr>
            <w:tcW w:w="1701" w:type="dxa"/>
            <w:tcBorders>
              <w:top w:val="single" w:color="auto" w:sz="2" w:space="0"/>
              <w:left w:val="single" w:color="auto" w:sz="4" w:space="0"/>
              <w:bottom w:val="single" w:color="auto" w:sz="2" w:space="0"/>
              <w:right w:val="single" w:color="auto" w:sz="2" w:space="0"/>
            </w:tcBorders>
          </w:tcPr>
          <w:p>
            <w:pPr>
              <w:pStyle w:val="78"/>
            </w:pPr>
            <w:r>
              <w:t xml:space="preserve">860 - 890 MHz </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6, 18, 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nil"/>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 xml:space="preserve">815 - 830 MHz </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18 </w:t>
            </w:r>
            <w:r>
              <w:rPr>
                <w:rFonts w:cs="v5.0.0"/>
              </w:rPr>
              <w:t>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830 - 845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w:t>
            </w: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6, 19,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VII or</w:t>
            </w:r>
          </w:p>
          <w:p>
            <w:pPr>
              <w:pStyle w:val="78"/>
            </w:pPr>
            <w:r>
              <w:t>E-UTRA Band 7 or NR Band n7</w:t>
            </w:r>
          </w:p>
        </w:tc>
        <w:tc>
          <w:tcPr>
            <w:tcW w:w="1701" w:type="dxa"/>
            <w:tcBorders>
              <w:top w:val="single" w:color="auto" w:sz="2" w:space="0"/>
              <w:left w:val="single" w:color="auto" w:sz="4" w:space="0"/>
              <w:bottom w:val="single" w:color="auto" w:sz="2" w:space="0"/>
              <w:right w:val="single" w:color="auto" w:sz="2" w:space="0"/>
            </w:tcBorders>
          </w:tcPr>
          <w:p>
            <w:pPr>
              <w:pStyle w:val="78"/>
            </w:pPr>
            <w:r>
              <w:t>2620 - 2690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7/n7.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2500 - 2570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7/n7,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VIII or</w:t>
            </w:r>
          </w:p>
          <w:p>
            <w:pPr>
              <w:pStyle w:val="78"/>
            </w:pPr>
            <w:r>
              <w:t>E-UTRA Band 8 or NR Band n8</w:t>
            </w:r>
          </w:p>
        </w:tc>
        <w:tc>
          <w:tcPr>
            <w:tcW w:w="1701" w:type="dxa"/>
            <w:tcBorders>
              <w:top w:val="single" w:color="auto" w:sz="2" w:space="0"/>
              <w:left w:val="single" w:color="auto" w:sz="4" w:space="0"/>
              <w:bottom w:val="single" w:color="auto" w:sz="2" w:space="0"/>
              <w:right w:val="single" w:color="auto" w:sz="2" w:space="0"/>
            </w:tcBorders>
          </w:tcPr>
          <w:p>
            <w:pPr>
              <w:pStyle w:val="78"/>
            </w:pPr>
            <w:r>
              <w:t>925 - 960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8/n8.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880 - 915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8/n8,</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IX or</w:t>
            </w:r>
          </w:p>
          <w:p>
            <w:pPr>
              <w:pStyle w:val="78"/>
              <w:rPr>
                <w:lang w:val="sv-SE"/>
              </w:rPr>
            </w:pPr>
            <w:r>
              <w:rPr>
                <w:lang w:val="sv-SE"/>
              </w:rPr>
              <w:t>E-UTRA Band 9</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1844.9 - 1879.9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3/n3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1749.9 - 1784.9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3/n3 or 9,</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 or</w:t>
            </w:r>
          </w:p>
          <w:p>
            <w:pPr>
              <w:pStyle w:val="78"/>
              <w:rPr>
                <w:lang w:val="sv-SE"/>
              </w:rPr>
            </w:pPr>
            <w:r>
              <w:rPr>
                <w:lang w:val="sv-SE"/>
              </w:rPr>
              <w:t>E-UTRA Band 10</w:t>
            </w:r>
          </w:p>
        </w:tc>
        <w:tc>
          <w:tcPr>
            <w:tcW w:w="1701" w:type="dxa"/>
            <w:tcBorders>
              <w:top w:val="single" w:color="auto" w:sz="2" w:space="0"/>
              <w:left w:val="single" w:color="auto" w:sz="4" w:space="0"/>
              <w:bottom w:val="single" w:color="auto" w:sz="2" w:space="0"/>
              <w:right w:val="single" w:color="auto" w:sz="2" w:space="0"/>
            </w:tcBorders>
          </w:tcPr>
          <w:p>
            <w:pPr>
              <w:pStyle w:val="78"/>
            </w:pPr>
            <w:r>
              <w:t>2110 - 2170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4, 10 or 66/n66.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1710 - 1770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10 or 66/n66, </w:t>
            </w:r>
            <w:r>
              <w:rPr>
                <w:rFonts w:cs="v5.0.0"/>
              </w:rPr>
              <w:t>since it is already covered by the requirement in clause 6.7.6.3.5.1</w:t>
            </w:r>
            <w:r>
              <w:t xml:space="preserve"> </w:t>
            </w:r>
            <w:r>
              <w:rPr>
                <w:rFonts w:cs="v5.0.0"/>
              </w:rPr>
              <w:t xml:space="preserve">For BS operating in band 4, it applies for 1755 MHz to 1770 MHz, while the rest is covered in clause 6.7.6.3.5.1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XI or XXI or</w:t>
            </w:r>
          </w:p>
          <w:p>
            <w:pPr>
              <w:pStyle w:val="78"/>
            </w:pPr>
            <w:r>
              <w:t>E-UTRA Band 11 or 21</w:t>
            </w:r>
          </w:p>
        </w:tc>
        <w:tc>
          <w:tcPr>
            <w:tcW w:w="1701" w:type="dxa"/>
            <w:tcBorders>
              <w:top w:val="single" w:color="auto" w:sz="2" w:space="0"/>
              <w:left w:val="single" w:color="auto" w:sz="4" w:space="0"/>
              <w:bottom w:val="single" w:color="auto" w:sz="2" w:space="0"/>
              <w:right w:val="single" w:color="auto" w:sz="2" w:space="0"/>
            </w:tcBorders>
          </w:tcPr>
          <w:p>
            <w:pPr>
              <w:pStyle w:val="78"/>
            </w:pPr>
            <w:r>
              <w:t>1475.9 - 1510.9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11, 21, 32, 50/n50, 74 or 75/n75.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nil"/>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 xml:space="preserve">1427.9 - 1447.9 MHz </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11 or 74, </w:t>
            </w:r>
            <w:r>
              <w:rPr>
                <w:rFonts w:cs="v5.0.0"/>
              </w:rPr>
              <w:t xml:space="preserve">since it is already covered by the requirement in clause 6.7.6.3.5.1 </w:t>
            </w:r>
            <w:r>
              <w:t>This requirement does not apply to</w:t>
            </w:r>
            <w:r>
              <w:rPr>
                <w:rFonts w:cs="v5.0.0"/>
              </w:rPr>
              <w:t xml:space="preserve"> </w:t>
            </w:r>
            <w:r>
              <w:t>BS operating in band 32, 50/n50, 51/n51,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1447.9 – 1462.9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21 or 74, since it is already covered by the requirement in clause 6.7.6.3.5.1 This requirement does not apply to</w:t>
            </w:r>
            <w:r>
              <w:rPr>
                <w:rFonts w:cs="v5.0.0"/>
              </w:rPr>
              <w:t xml:space="preserve"> </w:t>
            </w:r>
            <w:r>
              <w:t>BS operating in band 32, 50/n50 or 75/n75.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XII or</w:t>
            </w:r>
          </w:p>
          <w:p>
            <w:pPr>
              <w:pStyle w:val="78"/>
            </w:pPr>
            <w:r>
              <w:t>E-UTRA Band 12 or NR Band n12</w:t>
            </w:r>
          </w:p>
        </w:tc>
        <w:tc>
          <w:tcPr>
            <w:tcW w:w="1701" w:type="dxa"/>
            <w:tcBorders>
              <w:top w:val="single" w:color="auto" w:sz="2" w:space="0"/>
              <w:left w:val="single" w:color="auto" w:sz="4" w:space="0"/>
              <w:bottom w:val="single" w:color="auto" w:sz="2" w:space="0"/>
              <w:right w:val="single" w:color="auto" w:sz="2" w:space="0"/>
            </w:tcBorders>
          </w:tcPr>
          <w:p>
            <w:pPr>
              <w:pStyle w:val="78"/>
            </w:pPr>
            <w:r>
              <w:t>729 - 746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12/n12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699 - 716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t>This requirement does not apply to BS operating in band 12/n12 or 85,</w:t>
            </w:r>
            <w:r>
              <w:rPr>
                <w:rFonts w:cs="v5.0.0"/>
              </w:rPr>
              <w:t xml:space="preserve"> since it is already covered by the requirement in clause 6.7.6.3.5.1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XIII or</w:t>
            </w:r>
          </w:p>
          <w:p>
            <w:pPr>
              <w:pStyle w:val="78"/>
              <w:rPr>
                <w:lang w:val="sv-SE"/>
              </w:rPr>
            </w:pPr>
            <w:r>
              <w:rPr>
                <w:lang w:val="sv-SE"/>
              </w:rPr>
              <w:t>E-UTRA Band 13</w:t>
            </w:r>
          </w:p>
        </w:tc>
        <w:tc>
          <w:tcPr>
            <w:tcW w:w="1701" w:type="dxa"/>
            <w:tcBorders>
              <w:top w:val="single" w:color="auto" w:sz="2" w:space="0"/>
              <w:left w:val="single" w:color="auto" w:sz="4" w:space="0"/>
              <w:bottom w:val="single" w:color="auto" w:sz="2" w:space="0"/>
              <w:right w:val="single" w:color="auto" w:sz="2" w:space="0"/>
            </w:tcBorders>
          </w:tcPr>
          <w:p>
            <w:pPr>
              <w:pStyle w:val="78"/>
            </w:pPr>
            <w:r>
              <w:t>746 - 756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777 - 787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13,</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XIV or</w:t>
            </w:r>
          </w:p>
          <w:p>
            <w:pPr>
              <w:pStyle w:val="78"/>
              <w:rPr>
                <w:lang w:val="sv-SE"/>
              </w:rPr>
            </w:pPr>
            <w:r>
              <w:rPr>
                <w:lang w:val="sv-SE"/>
              </w:rPr>
              <w:t>E-UTRA Band 14</w:t>
            </w:r>
          </w:p>
        </w:tc>
        <w:tc>
          <w:tcPr>
            <w:tcW w:w="1701" w:type="dxa"/>
            <w:tcBorders>
              <w:top w:val="single" w:color="auto" w:sz="2" w:space="0"/>
              <w:left w:val="single" w:color="auto" w:sz="4" w:space="0"/>
              <w:bottom w:val="single" w:color="auto" w:sz="2" w:space="0"/>
              <w:right w:val="single" w:color="auto" w:sz="2" w:space="0"/>
            </w:tcBorders>
          </w:tcPr>
          <w:p>
            <w:pPr>
              <w:pStyle w:val="78"/>
            </w:pPr>
            <w:r>
              <w:t>758 - 768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788 - 798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14,</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 xml:space="preserve"> E-UTRA Band 17</w:t>
            </w:r>
          </w:p>
        </w:tc>
        <w:tc>
          <w:tcPr>
            <w:tcW w:w="1701" w:type="dxa"/>
            <w:tcBorders>
              <w:top w:val="single" w:color="auto" w:sz="2" w:space="0"/>
              <w:left w:val="single" w:color="auto" w:sz="4" w:space="0"/>
              <w:bottom w:val="single" w:color="auto" w:sz="2" w:space="0"/>
              <w:right w:val="single" w:color="auto" w:sz="2" w:space="0"/>
            </w:tcBorders>
          </w:tcPr>
          <w:p>
            <w:pPr>
              <w:pStyle w:val="78"/>
            </w:pPr>
            <w:r>
              <w:t>734 - 746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704 - 716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t>This requirement does not apply to BS operating in band 17,</w:t>
            </w:r>
            <w:r>
              <w:rPr>
                <w:rFonts w:cs="v5.0.0"/>
              </w:rPr>
              <w:t xml:space="preserve"> since it is already covered by the requirement in clause 6.7.6.3.5.1 For BS operating in Band 29, it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XX or</w:t>
            </w:r>
          </w:p>
          <w:p>
            <w:pPr>
              <w:pStyle w:val="78"/>
            </w:pPr>
            <w:r>
              <w:t>E-UTRA Band 20 or NR Band n20</w:t>
            </w:r>
          </w:p>
        </w:tc>
        <w:tc>
          <w:tcPr>
            <w:tcW w:w="1701" w:type="dxa"/>
            <w:tcBorders>
              <w:top w:val="single" w:color="auto" w:sz="2" w:space="0"/>
              <w:left w:val="single" w:color="auto" w:sz="4" w:space="0"/>
              <w:bottom w:val="single" w:color="auto" w:sz="2" w:space="0"/>
              <w:right w:val="single" w:color="auto" w:sz="2" w:space="0"/>
            </w:tcBorders>
          </w:tcPr>
          <w:p>
            <w:pPr>
              <w:pStyle w:val="78"/>
            </w:pPr>
            <w:r>
              <w:t>791 - 821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20/n20 or 28/n28.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832 - 862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20/n20,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XXII or</w:t>
            </w:r>
          </w:p>
          <w:p>
            <w:pPr>
              <w:pStyle w:val="78"/>
              <w:rPr>
                <w:lang w:val="sv-SE"/>
              </w:rPr>
            </w:pPr>
            <w:r>
              <w:rPr>
                <w:lang w:val="sv-SE"/>
              </w:rPr>
              <w:t>E-UTRA Band 22</w:t>
            </w:r>
          </w:p>
        </w:tc>
        <w:tc>
          <w:tcPr>
            <w:tcW w:w="1701" w:type="dxa"/>
            <w:tcBorders>
              <w:top w:val="single" w:color="auto" w:sz="2" w:space="0"/>
              <w:left w:val="single" w:color="auto" w:sz="4" w:space="0"/>
              <w:bottom w:val="single" w:color="auto" w:sz="2" w:space="0"/>
              <w:right w:val="single" w:color="auto" w:sz="2" w:space="0"/>
            </w:tcBorders>
          </w:tcPr>
          <w:p>
            <w:pPr>
              <w:pStyle w:val="78"/>
            </w:pPr>
            <w:r>
              <w:rPr>
                <w:rFonts w:cs="v5.0.0"/>
              </w:rPr>
              <w:t>3510 – 3590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22, 42, 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rPr>
                <w:rFonts w:cs="v5.0.0"/>
              </w:rPr>
              <w:t>3410 – 3490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22,</w:t>
            </w:r>
            <w:r>
              <w:rPr>
                <w:rFonts w:cs="v5.0.0"/>
              </w:rPr>
              <w:t xml:space="preserve"> since it is already covered by the requirement in clause </w:t>
            </w:r>
            <w:r>
              <w:t>6.7.6.3.5.1</w:t>
            </w:r>
            <w:r>
              <w:rPr>
                <w:rFonts w:cs="v5.0.0"/>
              </w:rPr>
              <w:t xml:space="preserve"> This requirement does not apply to Band 42</w:t>
            </w:r>
            <w:ins w:id="0" w:author="ZTE" w:date="2021-10-22T21:17:29Z">
              <w:r>
                <w:rPr>
                  <w:rFonts w:hint="eastAsia" w:eastAsia="宋体" w:cs="v5.0.0"/>
                  <w:lang w:val="en-US" w:eastAsia="zh-CN"/>
                </w:rPr>
                <w:t>,</w:t>
              </w:r>
            </w:ins>
            <w:ins w:id="1" w:author="ZTE" w:date="2021-10-22T21:17:30Z">
              <w:r>
                <w:rPr>
                  <w:rFonts w:hint="eastAsia" w:eastAsia="宋体" w:cs="v5.0.0"/>
                  <w:lang w:val="en-US" w:eastAsia="zh-CN"/>
                </w:rPr>
                <w:t xml:space="preserve"> </w:t>
              </w:r>
            </w:ins>
            <w:ins w:id="2" w:author="ZTE" w:date="2021-10-22T21:18:09Z">
              <w:r>
                <w:rPr>
                  <w:rFonts w:hint="eastAsia" w:eastAsia="宋体" w:cs="v5.0.0"/>
                  <w:lang w:val="en-US" w:eastAsia="zh-CN"/>
                </w:rPr>
                <w:t>n</w:t>
              </w:r>
            </w:ins>
            <w:ins w:id="3" w:author="ZTE" w:date="2021-10-22T21:17:31Z">
              <w:r>
                <w:rPr>
                  <w:rFonts w:hint="eastAsia" w:eastAsia="宋体" w:cs="v5.0.0"/>
                  <w:lang w:val="en-US" w:eastAsia="zh-CN"/>
                </w:rPr>
                <w:t>77 o</w:t>
              </w:r>
            </w:ins>
            <w:ins w:id="4" w:author="ZTE" w:date="2021-10-22T21:17:32Z">
              <w:r>
                <w:rPr>
                  <w:rFonts w:hint="eastAsia" w:eastAsia="宋体" w:cs="v5.0.0"/>
                  <w:lang w:val="en-US" w:eastAsia="zh-CN"/>
                </w:rPr>
                <w:t xml:space="preserve">r </w:t>
              </w:r>
            </w:ins>
            <w:ins w:id="5" w:author="ZTE" w:date="2021-10-22T21:18:15Z">
              <w:r>
                <w:rPr>
                  <w:rFonts w:hint="eastAsia" w:eastAsia="宋体" w:cs="v5.0.0"/>
                  <w:lang w:val="en-US" w:eastAsia="zh-CN"/>
                </w:rPr>
                <w:t>n</w:t>
              </w:r>
            </w:ins>
            <w:ins w:id="6" w:author="ZTE" w:date="2021-10-22T21:17:32Z">
              <w:r>
                <w:rPr>
                  <w:rFonts w:hint="eastAsia" w:eastAsia="宋体" w:cs="v5.0.0"/>
                  <w:lang w:val="en-US" w:eastAsia="zh-CN"/>
                </w:rPr>
                <w:t>7</w:t>
              </w:r>
            </w:ins>
            <w:ins w:id="7" w:author="ZTE" w:date="2021-10-22T21:17:33Z">
              <w:r>
                <w:rPr>
                  <w:rFonts w:hint="eastAsia" w:eastAsia="宋体" w:cs="v5.0.0"/>
                  <w:lang w:val="en-US" w:eastAsia="zh-CN"/>
                </w:rPr>
                <w:t>8</w:t>
              </w:r>
            </w:ins>
            <w:r>
              <w:rPr>
                <w:rFonts w:cs="v5.0.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24</w:t>
            </w:r>
          </w:p>
        </w:tc>
        <w:tc>
          <w:tcPr>
            <w:tcW w:w="1701" w:type="dxa"/>
            <w:tcBorders>
              <w:top w:val="single" w:color="auto" w:sz="2" w:space="0"/>
              <w:left w:val="single" w:color="auto" w:sz="4" w:space="0"/>
              <w:bottom w:val="single" w:color="auto" w:sz="2" w:space="0"/>
              <w:right w:val="single" w:color="auto" w:sz="2" w:space="0"/>
            </w:tcBorders>
          </w:tcPr>
          <w:p>
            <w:pPr>
              <w:pStyle w:val="78"/>
            </w:pPr>
            <w:r>
              <w:t>1525 – 1559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1626.5 – 1660.5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24,</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UTRA FDD Band XX</w:t>
            </w:r>
            <w:r>
              <w:rPr>
                <w:lang w:eastAsia="zh-CN"/>
              </w:rPr>
              <w:t>V or</w:t>
            </w:r>
            <w:r>
              <w:t xml:space="preserve"> E-UTRA Band 2</w:t>
            </w:r>
            <w:r>
              <w:rPr>
                <w:lang w:eastAsia="zh-CN"/>
              </w:rPr>
              <w:t>5</w:t>
            </w:r>
            <w:r>
              <w:t xml:space="preserve"> or NR Band n25</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1930 - 199</w:t>
            </w:r>
            <w:r>
              <w:rPr>
                <w:lang w:eastAsia="zh-CN"/>
              </w:rPr>
              <w:t>5</w:t>
            </w:r>
            <w: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eastAsia="zh-CN"/>
              </w:rPr>
              <w:t xml:space="preserve">2/n2, </w:t>
            </w:r>
            <w:r>
              <w:t>2</w:t>
            </w:r>
            <w:r>
              <w:rPr>
                <w:lang w:eastAsia="zh-CN"/>
              </w:rPr>
              <w:t>5/n25 or 70/n70</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1850 - 191</w:t>
            </w:r>
            <w:r>
              <w:rPr>
                <w:lang w:eastAsia="zh-CN"/>
              </w:rPr>
              <w:t>5</w:t>
            </w:r>
            <w: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w:t>
            </w:r>
            <w:r>
              <w:rPr>
                <w:lang w:eastAsia="zh-CN"/>
              </w:rPr>
              <w:t>5/n25</w:t>
            </w:r>
            <w:r>
              <w:t xml:space="preserve">, </w:t>
            </w:r>
            <w:r>
              <w:rPr>
                <w:rFonts w:cs="v5.0.0"/>
              </w:rPr>
              <w:t xml:space="preserve">since it is already covered by the requirement in clause 6.7.6.3.5.1 For BS operating in band </w:t>
            </w:r>
            <w:r>
              <w:rPr>
                <w:rFonts w:cs="v5.0.0"/>
                <w:lang w:eastAsia="zh-CN"/>
              </w:rPr>
              <w:t>2/n2</w:t>
            </w:r>
            <w:r>
              <w:rPr>
                <w:rFonts w:cs="v5.0.0"/>
              </w:rPr>
              <w:t>, it applies for 1</w:t>
            </w:r>
            <w:r>
              <w:rPr>
                <w:rFonts w:cs="v5.0.0"/>
                <w:lang w:eastAsia="zh-CN"/>
              </w:rPr>
              <w:t>910</w:t>
            </w:r>
            <w:r>
              <w:rPr>
                <w:rFonts w:cs="v5.0.0"/>
              </w:rPr>
              <w:t xml:space="preserve"> MHz to 1</w:t>
            </w:r>
            <w:r>
              <w:rPr>
                <w:rFonts w:cs="v5.0.0"/>
                <w:lang w:eastAsia="zh-CN"/>
              </w:rPr>
              <w:t>915</w:t>
            </w:r>
            <w:r>
              <w:rPr>
                <w:rFonts w:cs="v5.0.0"/>
              </w:rPr>
              <w:t xml:space="preserve">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XXVI or E-UTRA Band 26</w:t>
            </w:r>
          </w:p>
        </w:tc>
        <w:tc>
          <w:tcPr>
            <w:tcW w:w="1701" w:type="dxa"/>
            <w:tcBorders>
              <w:top w:val="single" w:color="auto" w:sz="2" w:space="0"/>
              <w:left w:val="single" w:color="auto" w:sz="4" w:space="0"/>
              <w:bottom w:val="single" w:color="auto" w:sz="2" w:space="0"/>
              <w:right w:val="single" w:color="auto" w:sz="2" w:space="0"/>
            </w:tcBorders>
          </w:tcPr>
          <w:p>
            <w:pPr>
              <w:pStyle w:val="78"/>
            </w:pPr>
            <w:r>
              <w:t>859 - 894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lang w:eastAsia="ko-KR"/>
              </w:rPr>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eastAsia="zh-CN"/>
              </w:rPr>
              <w:t xml:space="preserve">5/n5 or </w:t>
            </w:r>
            <w:r>
              <w:t>2</w:t>
            </w:r>
            <w:r>
              <w:rPr>
                <w:lang w:eastAsia="zh-CN"/>
              </w:rPr>
              <w:t>6</w:t>
            </w:r>
            <w:r>
              <w:t>.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78"/>
            </w:pPr>
            <w:r>
              <w:t>814 - 849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lang w:eastAsia="ko-KR"/>
              </w:rPr>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w:t>
            </w:r>
            <w:r>
              <w:rPr>
                <w:lang w:eastAsia="zh-CN"/>
              </w:rPr>
              <w:t>6</w:t>
            </w:r>
            <w:r>
              <w:t xml:space="preserve">, </w:t>
            </w:r>
            <w:r>
              <w:rPr>
                <w:rFonts w:cs="v5.0.0"/>
              </w:rPr>
              <w:t xml:space="preserve">since it is already covered by the requirement in clause 6.7.6.3.5.1 For BS operating in band </w:t>
            </w:r>
            <w:r>
              <w:rPr>
                <w:rFonts w:cs="v5.0.0"/>
                <w:lang w:eastAsia="zh-CN"/>
              </w:rPr>
              <w:t>5/n5</w:t>
            </w:r>
            <w:r>
              <w:rPr>
                <w:rFonts w:cs="v5.0.0"/>
              </w:rPr>
              <w:t>, it applies for 814 MHz to 824 MHz, while the rest is covered in clause 6.7.6.3.5.1</w:t>
            </w:r>
            <w:r>
              <w:t xml:space="preserve"> </w:t>
            </w:r>
            <w:r>
              <w:rPr>
                <w:rFonts w:cs="v5.0.0"/>
              </w:rPr>
              <w:t>For BS operating in Band 27, it applies 3 MHz below the Band 27 downlink operating band.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27</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szCs w:val="18"/>
              </w:rPr>
              <w:t>852 – 869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szCs w:val="18"/>
              </w:rPr>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rPr>
                <w:szCs w:val="18"/>
              </w:rP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5/n5, 26 or 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szCs w:val="18"/>
              </w:rPr>
              <w:t>807 – 824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szCs w:val="18"/>
              </w:rPr>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rPr>
                <w:szCs w:val="18"/>
              </w:rP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t>
            </w:r>
            <w:r>
              <w:rPr>
                <w:rFonts w:eastAsia="MS PGothic"/>
              </w:rPr>
              <w:t xml:space="preserve"> (Note 6)</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28 or NR Band n28</w:t>
            </w:r>
          </w:p>
        </w:tc>
        <w:tc>
          <w:tcPr>
            <w:tcW w:w="1701" w:type="dxa"/>
            <w:tcBorders>
              <w:top w:val="single" w:color="auto" w:sz="2" w:space="0"/>
              <w:left w:val="single" w:color="auto" w:sz="4" w:space="0"/>
              <w:bottom w:val="single" w:color="auto" w:sz="2" w:space="0"/>
              <w:right w:val="single" w:color="auto" w:sz="2" w:space="0"/>
            </w:tcBorders>
          </w:tcPr>
          <w:p>
            <w:pPr>
              <w:pStyle w:val="78"/>
            </w:pPr>
            <w:r>
              <w:t>758 - 803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20/n20, 28/n28, 44 or 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78"/>
            </w:pPr>
            <w:r>
              <w:t>703 - 748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28/n28, since it is already covered by the requirement in clause 6.7.6.3.5.1 This requirement does not apply to BS operating in Band 44. For BS operating in Band 67, it applies for 703-736 MHz. For E-UTRA BS operating in Band 68, it applies for 728 MHz to 733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29</w:t>
            </w:r>
          </w:p>
        </w:tc>
        <w:tc>
          <w:tcPr>
            <w:tcW w:w="1701" w:type="dxa"/>
            <w:tcBorders>
              <w:top w:val="single" w:color="auto" w:sz="2" w:space="0"/>
              <w:left w:val="single" w:color="auto" w:sz="4" w:space="0"/>
              <w:bottom w:val="single" w:color="auto" w:sz="2" w:space="0"/>
              <w:right w:val="single" w:color="auto" w:sz="2" w:space="0"/>
            </w:tcBorders>
          </w:tcPr>
          <w:p>
            <w:pPr>
              <w:pStyle w:val="78"/>
            </w:pPr>
            <w:r>
              <w:rPr>
                <w:lang w:eastAsia="zh-CN"/>
              </w:rPr>
              <w:t>717 – 728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29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30</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2350 - 2360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30 or 40/n40.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2305 - 2315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30, since it is already covered by the requirement in clause 6.7.6.3.5.1 This requirement does not apply to BS operating in Band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31</w:t>
            </w:r>
          </w:p>
        </w:tc>
        <w:tc>
          <w:tcPr>
            <w:tcW w:w="1701" w:type="dxa"/>
            <w:tcBorders>
              <w:top w:val="single" w:color="auto" w:sz="2" w:space="0"/>
              <w:left w:val="single" w:color="auto" w:sz="4" w:space="0"/>
              <w:bottom w:val="single" w:color="auto" w:sz="2" w:space="0"/>
              <w:right w:val="single" w:color="auto" w:sz="2" w:space="0"/>
            </w:tcBorders>
          </w:tcPr>
          <w:p>
            <w:pPr>
              <w:pStyle w:val="78"/>
            </w:pPr>
            <w:r>
              <w:t>462.5 – 467.5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31, 72 or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452.5 – 457.5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31, since it is already covered by the requirement in clause 6.7.6.3.5.1 This requirement does not apply to BS operating in band</w:t>
            </w:r>
            <w:r>
              <w:rPr>
                <w:lang w:eastAsia="zh-CN"/>
              </w:rPr>
              <w:t xml:space="preserve"> </w:t>
            </w:r>
            <w:r>
              <w:rPr>
                <w:lang w:val="en-US" w:eastAsia="zh-CN"/>
              </w:rPr>
              <w:t>72 or 73</w:t>
            </w:r>
            <w:r>
              <w:rPr>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val="sv-SE"/>
              </w:rPr>
            </w:pPr>
            <w:r>
              <w:rPr>
                <w:lang w:val="sv-SE"/>
              </w:rPr>
              <w:t>UTRA FDD Band XXXII or E-UTRA Band 32</w:t>
            </w:r>
          </w:p>
        </w:tc>
        <w:tc>
          <w:tcPr>
            <w:tcW w:w="1701" w:type="dxa"/>
            <w:tcBorders>
              <w:top w:val="single" w:color="auto" w:sz="2" w:space="0"/>
              <w:left w:val="single" w:color="auto" w:sz="4" w:space="0"/>
              <w:bottom w:val="single" w:color="auto" w:sz="2" w:space="0"/>
              <w:right w:val="single" w:color="auto" w:sz="2" w:space="0"/>
            </w:tcBorders>
          </w:tcPr>
          <w:p>
            <w:pPr>
              <w:pStyle w:val="78"/>
            </w:pPr>
            <w:r>
              <w:t>1452 - 1496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11, 21, 32, 50/n50, 74 or 75/n75.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UTRA TDD Band a) or E-UTRA Band 33</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1900 - 1920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t>This requirement does not apply to BS operating in Band 33</w:t>
            </w:r>
            <w:r>
              <w:rPr>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UTRA TDD Band a) or E-UTRA Band 34 or NR Band n34</w:t>
            </w:r>
          </w:p>
        </w:tc>
        <w:tc>
          <w:tcPr>
            <w:tcW w:w="1701" w:type="dxa"/>
            <w:tcBorders>
              <w:top w:val="single" w:color="auto" w:sz="2" w:space="0"/>
              <w:left w:val="single" w:color="auto" w:sz="4" w:space="0"/>
              <w:bottom w:val="single" w:color="auto" w:sz="2" w:space="0"/>
              <w:right w:val="single" w:color="auto" w:sz="2" w:space="0"/>
            </w:tcBorders>
          </w:tcPr>
          <w:p>
            <w:pPr>
              <w:pStyle w:val="78"/>
            </w:pPr>
            <w:r>
              <w:t>2010 - 2025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34/n34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val="sv-SE"/>
              </w:rPr>
            </w:pPr>
            <w:r>
              <w:rPr>
                <w:lang w:val="sv-SE"/>
              </w:rPr>
              <w:t>UTRA TDD Band b) or E-UTRA Band 35</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1850 – 1910 MHz</w:t>
            </w:r>
          </w:p>
          <w:p>
            <w:pPr>
              <w:pStyle w:val="78"/>
              <w:rPr>
                <w:lang w:eastAsia="zh-CN"/>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val="sv-SE"/>
              </w:rPr>
            </w:pPr>
            <w:r>
              <w:rPr>
                <w:lang w:val="sv-SE"/>
              </w:rPr>
              <w:t>UTRA TDD Band b) or E-UTRA Band 36</w:t>
            </w:r>
          </w:p>
        </w:tc>
        <w:tc>
          <w:tcPr>
            <w:tcW w:w="1701" w:type="dxa"/>
            <w:tcBorders>
              <w:top w:val="single" w:color="auto" w:sz="2" w:space="0"/>
              <w:left w:val="single" w:color="auto" w:sz="4" w:space="0"/>
              <w:bottom w:val="single" w:color="auto" w:sz="2" w:space="0"/>
              <w:right w:val="single" w:color="auto" w:sz="2" w:space="0"/>
            </w:tcBorders>
          </w:tcPr>
          <w:p>
            <w:pPr>
              <w:pStyle w:val="78"/>
            </w:pPr>
            <w:r>
              <w:t>1930 - 1990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2/n2</w:t>
            </w:r>
            <w:r>
              <w:rPr>
                <w:lang w:eastAsia="zh-CN"/>
              </w:rPr>
              <w:t>, 25/n25 or</w:t>
            </w:r>
            <w:r>
              <w:t xml:space="preserve"> 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val="sv-SE"/>
              </w:rPr>
            </w:pPr>
            <w:r>
              <w:rPr>
                <w:lang w:val="sv-SE"/>
              </w:rPr>
              <w:t>UTRA TDD in Band c) or E-UTRA Band 37</w:t>
            </w:r>
          </w:p>
        </w:tc>
        <w:tc>
          <w:tcPr>
            <w:tcW w:w="1701" w:type="dxa"/>
            <w:tcBorders>
              <w:top w:val="single" w:color="auto" w:sz="2" w:space="0"/>
              <w:left w:val="single" w:color="auto" w:sz="4" w:space="0"/>
              <w:bottom w:val="single" w:color="auto" w:sz="2" w:space="0"/>
              <w:right w:val="single" w:color="auto" w:sz="2" w:space="0"/>
            </w:tcBorders>
          </w:tcPr>
          <w:p>
            <w:pPr>
              <w:pStyle w:val="78"/>
            </w:pPr>
            <w:r>
              <w:t>1910 - 1930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t>This is not applicable to BS operating in Band 37</w:t>
            </w:r>
            <w:r>
              <w:rPr>
                <w:lang w:eastAsia="zh-CN"/>
              </w:rPr>
              <w:t>.</w:t>
            </w:r>
            <w:r>
              <w:t xml:space="preserve"> This unpaired band is defined in ITU-R M.1036, but is pending any future deployment.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UTRA TDD Band d) or E-UTRA Band 38 or NR Band n38</w:t>
            </w:r>
          </w:p>
        </w:tc>
        <w:tc>
          <w:tcPr>
            <w:tcW w:w="1701" w:type="dxa"/>
            <w:tcBorders>
              <w:top w:val="single" w:color="auto" w:sz="2" w:space="0"/>
              <w:left w:val="single" w:color="auto" w:sz="4" w:space="0"/>
              <w:bottom w:val="single" w:color="auto" w:sz="2" w:space="0"/>
              <w:right w:val="single" w:color="auto" w:sz="2" w:space="0"/>
            </w:tcBorders>
          </w:tcPr>
          <w:p>
            <w:pPr>
              <w:pStyle w:val="78"/>
            </w:pPr>
            <w:r>
              <w:t>2570 – 2620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38/n38 or 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eastAsia="zh-CN"/>
              </w:rPr>
            </w:pPr>
            <w:r>
              <w:t>UTRA TDD Band f) or E-UTRA Band 3</w:t>
            </w:r>
            <w:r>
              <w:rPr>
                <w:lang w:eastAsia="zh-CN"/>
              </w:rPr>
              <w:t>9</w:t>
            </w:r>
            <w:r>
              <w:t xml:space="preserve"> or NR Band n39</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 xml:space="preserve">1880 </w:t>
            </w:r>
            <w:r>
              <w:t xml:space="preserve">– </w:t>
            </w:r>
            <w:r>
              <w:rPr>
                <w:lang w:eastAsia="zh-CN"/>
              </w:rPr>
              <w:t>1920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t xml:space="preserve">This is not applicable to BS operating in Band </w:t>
            </w:r>
            <w:r>
              <w:rPr>
                <w:lang w:eastAsia="zh-CN"/>
              </w:rPr>
              <w:t>39/n39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eastAsia="zh-CN"/>
              </w:rPr>
            </w:pPr>
            <w:r>
              <w:t xml:space="preserve">UTRA TDD Band e) or E-UTRA Band </w:t>
            </w:r>
            <w:r>
              <w:rPr>
                <w:lang w:eastAsia="zh-CN"/>
              </w:rPr>
              <w:t>40</w:t>
            </w:r>
            <w:r>
              <w:t xml:space="preserve"> or NR Band n40</w:t>
            </w:r>
          </w:p>
        </w:tc>
        <w:tc>
          <w:tcPr>
            <w:tcW w:w="1701" w:type="dxa"/>
            <w:tcBorders>
              <w:top w:val="single" w:color="auto" w:sz="2" w:space="0"/>
              <w:left w:val="single" w:color="auto" w:sz="4" w:space="0"/>
              <w:bottom w:val="single" w:color="auto" w:sz="2" w:space="0"/>
              <w:right w:val="single" w:color="auto" w:sz="2" w:space="0"/>
            </w:tcBorders>
          </w:tcPr>
          <w:p>
            <w:pPr>
              <w:pStyle w:val="78"/>
            </w:pPr>
            <w:r>
              <w:rPr>
                <w:lang w:eastAsia="zh-CN"/>
              </w:rPr>
              <w:t xml:space="preserve">2300 </w:t>
            </w:r>
            <w:r>
              <w:t xml:space="preserve">– </w:t>
            </w:r>
            <w:r>
              <w:rPr>
                <w:lang w:eastAsia="zh-CN"/>
              </w:rPr>
              <w:t>2400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t xml:space="preserve">This is not applicable to BS operating in Band 30 or </w:t>
            </w:r>
            <w:r>
              <w:rPr>
                <w:lang w:eastAsia="zh-CN"/>
              </w:rPr>
              <w:t>40/n40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 xml:space="preserve">E-UTRA Band </w:t>
            </w:r>
            <w:r>
              <w:rPr>
                <w:lang w:eastAsia="zh-CN"/>
              </w:rPr>
              <w:t>41</w:t>
            </w:r>
            <w:r>
              <w:t xml:space="preserve"> or NR Band n41</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 xml:space="preserve">2496 </w:t>
            </w:r>
            <w:r>
              <w:t xml:space="preserve">– </w:t>
            </w:r>
            <w:r>
              <w:rPr>
                <w:lang w:eastAsia="zh-CN"/>
              </w:rPr>
              <w:t>2690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w:t>
            </w:r>
            <w:r>
              <w:rPr>
                <w:lang w:eastAsia="zh-CN"/>
              </w:rPr>
              <w:t>41/n41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 xml:space="preserve">E-UTRA Band </w:t>
            </w:r>
            <w:r>
              <w:rPr>
                <w:lang w:eastAsia="zh-CN"/>
              </w:rPr>
              <w:t>42</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3400</w:t>
            </w:r>
            <w:r>
              <w:t xml:space="preserve"> – 3600 </w:t>
            </w:r>
            <w:r>
              <w:rPr>
                <w:lang w:eastAsia="zh-CN"/>
              </w:rPr>
              <w:t>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w:t>
            </w:r>
            <w:r>
              <w:rPr>
                <w:lang w:eastAsia="zh-CN"/>
              </w:rPr>
              <w:t>22, 42, 43, 48, 52,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 xml:space="preserve">E-UTRA Band </w:t>
            </w:r>
            <w:r>
              <w:rPr>
                <w:lang w:eastAsia="zh-CN"/>
              </w:rPr>
              <w:t>43</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3600</w:t>
            </w:r>
            <w:r>
              <w:t xml:space="preserve"> – </w:t>
            </w:r>
            <w:r>
              <w:rPr>
                <w:lang w:eastAsia="zh-CN"/>
              </w:rPr>
              <w:t>3800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42, </w:t>
            </w:r>
            <w:r>
              <w:rPr>
                <w:lang w:eastAsia="zh-CN"/>
              </w:rPr>
              <w:t>43, 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44</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703</w:t>
            </w:r>
            <w:r>
              <w:t xml:space="preserve"> - 80</w:t>
            </w:r>
            <w:r>
              <w:rPr>
                <w:lang w:eastAsia="zh-CN"/>
              </w:rPr>
              <w:t>3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is not applicable to BS operating in Band 28/n28 or 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lang w:eastAsia="zh-CN"/>
              </w:rPr>
            </w:pPr>
            <w:r>
              <w:t>E-UTRA Band 4</w:t>
            </w:r>
            <w:r>
              <w:rPr>
                <w:lang w:eastAsia="zh-CN"/>
              </w:rPr>
              <w:t>5</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1447</w:t>
            </w:r>
            <w:r>
              <w:t xml:space="preserve"> - </w:t>
            </w:r>
            <w:r>
              <w:rPr>
                <w:lang w:eastAsia="zh-CN"/>
              </w:rPr>
              <w:t>1467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lang w:eastAsia="zh-CN"/>
              </w:rPr>
            </w:pPr>
            <w:r>
              <w:t xml:space="preserve">This is not applicable to BS operating in Band </w:t>
            </w:r>
            <w:r>
              <w:rPr>
                <w:lang w:eastAsia="zh-CN"/>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4</w:t>
            </w:r>
            <w:r>
              <w:rPr>
                <w:lang w:eastAsia="zh-CN"/>
              </w:rPr>
              <w:t>6</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5150</w:t>
            </w:r>
            <w:r>
              <w:t xml:space="preserve"> - </w:t>
            </w:r>
            <w:r>
              <w:rPr>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-39.5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w:t>
            </w:r>
            <w:r>
              <w:rPr>
                <w:lang w:eastAsia="zh-CN"/>
              </w:rPr>
              <w:t>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4</w:t>
            </w:r>
            <w:r>
              <w:rPr>
                <w:lang w:eastAsia="zh-CN"/>
              </w:rPr>
              <w:t>7</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5855</w:t>
            </w:r>
            <w:r>
              <w:t xml:space="preserve"> - </w:t>
            </w:r>
            <w:r>
              <w:rPr>
                <w:lang w:eastAsia="zh-CN"/>
              </w:rPr>
              <w:t>5925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-39.5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48</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3550 – 3700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is not applicable to BS operating in Band 22, 42, 43, 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49</w:t>
            </w:r>
          </w:p>
        </w:tc>
        <w:tc>
          <w:tcPr>
            <w:tcW w:w="1701" w:type="dxa"/>
            <w:tcBorders>
              <w:top w:val="single" w:color="auto" w:sz="2" w:space="0"/>
              <w:left w:val="single" w:color="auto" w:sz="4" w:space="0"/>
              <w:bottom w:val="single" w:color="auto" w:sz="2" w:space="0"/>
              <w:right w:val="single" w:color="auto" w:sz="2" w:space="0"/>
            </w:tcBorders>
          </w:tcPr>
          <w:p>
            <w:pPr>
              <w:pStyle w:val="78"/>
            </w:pPr>
            <w:r>
              <w:t>3550 – 3700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is not applicable to BS operating in Band 22, 42, 43, 48,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50 or NR Band n50</w:t>
            </w:r>
          </w:p>
        </w:tc>
        <w:tc>
          <w:tcPr>
            <w:tcW w:w="1701" w:type="dxa"/>
            <w:tcBorders>
              <w:top w:val="single" w:color="auto" w:sz="2" w:space="0"/>
              <w:left w:val="single" w:color="auto" w:sz="4" w:space="0"/>
              <w:bottom w:val="single" w:color="auto" w:sz="2" w:space="0"/>
              <w:right w:val="single" w:color="auto" w:sz="2" w:space="0"/>
            </w:tcBorders>
          </w:tcPr>
          <w:p>
            <w:pPr>
              <w:pStyle w:val="78"/>
            </w:pPr>
            <w:r>
              <w:t>1432 - 1517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11, 21, 32, 45, 50/n50, 51/n51, 74,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E-UTRA Band 51 or NR Band n51</w:t>
            </w:r>
          </w:p>
        </w:tc>
        <w:tc>
          <w:tcPr>
            <w:tcW w:w="1701" w:type="dxa"/>
            <w:tcBorders>
              <w:top w:val="single" w:color="auto" w:sz="2" w:space="0"/>
              <w:left w:val="single" w:color="auto" w:sz="4" w:space="0"/>
              <w:bottom w:val="single" w:color="auto" w:sz="2" w:space="0"/>
              <w:right w:val="single" w:color="auto" w:sz="2" w:space="0"/>
            </w:tcBorders>
          </w:tcPr>
          <w:p>
            <w:pPr>
              <w:pStyle w:val="78"/>
            </w:pPr>
            <w:r>
              <w:t>1427 - 1432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50/n50, 51/n51,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 xml:space="preserve">E-UTRA Band </w:t>
            </w:r>
            <w:r>
              <w:rPr>
                <w:lang w:eastAsia="zh-CN"/>
              </w:rPr>
              <w:t>52</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rPr>
                <w:lang w:eastAsia="zh-CN"/>
              </w:rPr>
              <w:t>3300</w:t>
            </w:r>
            <w:r>
              <w:t xml:space="preserve"> – 3400 </w:t>
            </w:r>
            <w:r>
              <w:rPr>
                <w:lang w:eastAsia="zh-CN"/>
              </w:rPr>
              <w:t>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w:t>
            </w:r>
            <w:r>
              <w:rPr>
                <w:lang w:eastAsia="zh-CN"/>
              </w:rPr>
              <w:t>42 or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65</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2110 - 2200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1/n1 or 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1920 - 2010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t>This requirement does not apply to BS operating in band 65,</w:t>
            </w:r>
            <w:r>
              <w:rPr>
                <w:rFonts w:cs="v5.0.0"/>
              </w:rPr>
              <w:t xml:space="preserve"> since it is already covered by the requirement in clause </w:t>
            </w:r>
            <w:r>
              <w:t>6.7.6.3.5.1</w:t>
            </w:r>
          </w:p>
          <w:p>
            <w:pPr>
              <w:pStyle w:val="75"/>
            </w:pPr>
            <w:r>
              <w:t>For BS operating in Band 1, it applies for 1980 MHz to 2010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rPr>
                <w:szCs w:val="18"/>
              </w:rPr>
              <w:t>E-UTRA Band 66</w:t>
            </w:r>
            <w:r>
              <w:t xml:space="preserve"> or NR Band n66</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szCs w:val="18"/>
              </w:rPr>
              <w:t>2110 - 2200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szCs w:val="18"/>
                <w:lang w:eastAsia="ko-KR"/>
              </w:rPr>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rPr>
                <w:szCs w:val="18"/>
              </w:rP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rPr>
                <w:szCs w:val="18"/>
              </w:rPr>
              <w:t>This requirement does not apply to BS operating in band 4, 10, 23 or 66/n66.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lang w:eastAsia="ko-KR"/>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szCs w:val="18"/>
              </w:rPr>
              <w:t>1710 - 1780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szCs w:val="18"/>
                <w:lang w:eastAsia="ko-KR"/>
              </w:rPr>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rPr>
                <w:szCs w:val="18"/>
              </w:rPr>
              <w: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rPr>
                <w:szCs w:val="18"/>
              </w:rPr>
              <w:t>E-UTRA Band 67</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szCs w:val="18"/>
              </w:rPr>
              <w:t>738 – 758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szCs w:val="18"/>
                <w:lang w:eastAsia="ko-KR"/>
              </w:rPr>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rPr>
                <w:szCs w:val="18"/>
              </w:rP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rPr>
                <w:szCs w:val="18"/>
              </w:rPr>
              <w:t>This requirement does not apply to BS operating in band 28/n28 or 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E-UTRA Band 68</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753 -783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rPr>
                <w:rFonts w:cs="v5.0.0"/>
              </w:rP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28/n28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698-728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rPr>
                <w:rFonts w:cs="v5.0.0"/>
              </w:rP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68, </w:t>
            </w:r>
            <w:r>
              <w:rPr>
                <w:rFonts w:cs="v5.0.0"/>
              </w:rPr>
              <w:t xml:space="preserve">since it is already covered by the requirement in clause 6.7.6.3.5.1 </w:t>
            </w:r>
            <w:r>
              <w:t>For BS operating in Band 28/n28, it applies between 698 MHz and 703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E-UTRA Band 69</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2570 - 2620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E-UTRA Band 70 or NR Band n70</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1995 - 2020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2/n2, 25/n25 or 70/n70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1695 – 1710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70/n70,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E-UTRA Band 71 or NR Band n71</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617 - 652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71/n71.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663 – 698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71/n71,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 xml:space="preserve">E-UTRA Band </w:t>
            </w:r>
            <w:r>
              <w:rPr>
                <w:lang w:val="en-US"/>
              </w:rPr>
              <w:t>72</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w:t>
            </w:r>
            <w:r>
              <w:rPr>
                <w:lang w:val="en-US"/>
              </w:rPr>
              <w:t>31, 72 or 73</w:t>
            </w:r>
            <w:r>
              <w:rPr>
                <w:rFonts w:cs="v5.0.0"/>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w:t>
            </w:r>
            <w:r>
              <w:rPr>
                <w:lang w:val="en-US"/>
              </w:rPr>
              <w:t>72</w:t>
            </w:r>
            <w:r>
              <w:rPr>
                <w:rFonts w:cs="v5.0.0"/>
              </w:rPr>
              <w:t xml:space="preserve">, </w:t>
            </w:r>
            <w:r>
              <w:t>since it is already covered by the requirement in clause 6.7.6.3.5.1</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 xml:space="preserve">E-UTRA Band </w:t>
            </w:r>
            <w:r>
              <w:rPr>
                <w:lang w:val="en-US"/>
              </w:rPr>
              <w:t>7</w:t>
            </w:r>
            <w:r>
              <w:rPr>
                <w:lang w:val="en-US" w:eastAsia="zh-CN"/>
              </w:rPr>
              <w:t>3</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rPr>
                <w:szCs w:val="18"/>
              </w:rPr>
            </w:pPr>
            <w:r>
              <w:t>E-UTRA Band 74 or NR band n74</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1475 – 1518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11, 21, 32, 50/n50, 74 or 75/n75.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rPr>
                <w:szCs w:val="18"/>
              </w:rPr>
            </w:pP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1427 – 1470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74,</w:t>
            </w:r>
            <w:r>
              <w:rPr>
                <w:rFonts w:cs="v5.0.0"/>
              </w:rPr>
              <w:t xml:space="preserve"> since it is already covered by the requirement in clause 6.7.6.3.5.1 This requirement does not apply to BS operating in band 32, 45, 50/n50, 51/n51,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E-UTRA Band 75 or NR Band n75</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1432 - 1517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11, 21, 32, 45, 50/n50, 51/n51, 74,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E-UTRA Band 76 or NR Band n76</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1427 - 1432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50/n50, 51/n51, 75/n75 or 76/n76.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n77</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3300 – 4200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is not applicable to BS operating in Band 22, </w:t>
            </w:r>
            <w:r>
              <w:rPr>
                <w:lang w:eastAsia="zh-CN"/>
              </w:rPr>
              <w:t>42, 43, 48, 52,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n78</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3300 – 3800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-40.0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is not applicable to BS operating in Band 22, 42, </w:t>
            </w:r>
            <w:r>
              <w:rPr>
                <w:lang w:eastAsia="zh-CN"/>
              </w:rPr>
              <w:t>43, 48, 52,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rPr>
                <w:rFonts w:eastAsia="等线" w:cs="v5.0.0"/>
                <w:lang w:val="sv-SE"/>
              </w:rPr>
              <w:t>NR Band n79</w:t>
            </w:r>
          </w:p>
        </w:tc>
        <w:tc>
          <w:tcPr>
            <w:tcW w:w="1701" w:type="dxa"/>
            <w:tcBorders>
              <w:top w:val="single" w:color="auto" w:sz="2" w:space="0"/>
              <w:left w:val="single" w:color="auto" w:sz="4" w:space="0"/>
              <w:bottom w:val="single" w:color="auto" w:sz="2" w:space="0"/>
              <w:right w:val="single" w:color="auto" w:sz="2" w:space="0"/>
            </w:tcBorders>
          </w:tcPr>
          <w:p>
            <w:pPr>
              <w:pStyle w:val="78"/>
            </w:pPr>
            <w:r>
              <w:t>4400 – 5000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pPr>
            <w:r>
              <w:t>-39.5 dBm</w:t>
            </w:r>
          </w:p>
        </w:tc>
        <w:tc>
          <w:tcPr>
            <w:tcW w:w="1276" w:type="dxa"/>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del w:id="8" w:author="ZTE,Fei Xue" w:date="2021-11-09T11:13:04Z">
              <w:r>
                <w:rPr>
                  <w:lang w:eastAsia="ko-KR"/>
                </w:rPr>
                <w:delText>This requirement does not apply to BS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n80</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1710 - 1785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rFonts w:cs="v5.0.0"/>
              </w:rPr>
            </w:pPr>
            <w:r>
              <w:t>This requirement does not apply to</w:t>
            </w:r>
            <w:r>
              <w:rPr>
                <w:rFonts w:cs="v5.0.0"/>
              </w:rPr>
              <w:t xml:space="preserve"> </w:t>
            </w:r>
            <w:r>
              <w:t xml:space="preserve">BS operating in band 3/n3, </w:t>
            </w:r>
            <w:r>
              <w:rPr>
                <w:rFonts w:cs="v5.0.0"/>
              </w:rPr>
              <w:t>since it is already covered by the requirement in clause 6.7.6.3.5.1</w:t>
            </w:r>
          </w:p>
          <w:p>
            <w:pPr>
              <w:pStyle w:val="75"/>
              <w:rPr>
                <w:szCs w:val="18"/>
              </w:rPr>
            </w:pPr>
            <w:r>
              <w:t>For BS operating in band 9, it applies for 1710 MHz to 1749.9 MHz and 1784.9 MHz to 1785 MHz, while the rest is covered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n81</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880 - 915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w:t>
            </w:r>
            <w:r>
              <w:rPr>
                <w:rFonts w:cs="v5.0.0"/>
              </w:rPr>
              <w:t xml:space="preserve"> </w:t>
            </w:r>
            <w:r>
              <w:t>BS operating in band 8/n8,</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n82</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832 - 862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 BS operating in band 20/n20,</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n83</w:t>
            </w:r>
          </w:p>
        </w:tc>
        <w:tc>
          <w:tcPr>
            <w:tcW w:w="1701" w:type="dxa"/>
            <w:tcBorders>
              <w:top w:val="single" w:color="auto" w:sz="2" w:space="0"/>
              <w:left w:val="single" w:color="auto" w:sz="4" w:space="0"/>
              <w:bottom w:val="single" w:color="auto" w:sz="2" w:space="0"/>
              <w:right w:val="single" w:color="auto" w:sz="2" w:space="0"/>
            </w:tcBorders>
          </w:tcPr>
          <w:p>
            <w:pPr>
              <w:pStyle w:val="78"/>
              <w:rPr>
                <w:szCs w:val="18"/>
              </w:rPr>
            </w:pPr>
            <w:r>
              <w:t>703 - 748 MHz</w:t>
            </w: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 xml:space="preserve">This requirement does not apply to BS operating in band 28/n28, since it is already covered by the requirement in clause 6.7.6.3.5.1 This requirement does not apply to BS operating in Band 44. For BS operating in Band 67, it applies for 703-736 MHz. </w:t>
            </w:r>
            <w:r>
              <w:rPr>
                <w:rFonts w:cs="v5.0.0"/>
              </w:rPr>
              <w:t>For BS operating in Band 68, it applies for 728 MHz to 733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rPr>
                <w:szCs w:val="18"/>
              </w:rPr>
            </w:pPr>
            <w:r>
              <w:t>NR Band n84</w:t>
            </w:r>
          </w:p>
        </w:tc>
        <w:tc>
          <w:tcPr>
            <w:tcW w:w="1701" w:type="dxa"/>
            <w:tcBorders>
              <w:top w:val="single" w:color="auto" w:sz="2" w:space="0"/>
              <w:left w:val="single" w:color="auto" w:sz="4" w:space="0"/>
              <w:bottom w:val="single" w:color="auto" w:sz="2" w:space="0"/>
              <w:right w:val="single" w:color="auto" w:sz="2" w:space="0"/>
            </w:tcBorders>
          </w:tcPr>
          <w:p>
            <w:pPr>
              <w:pStyle w:val="78"/>
              <w:rPr>
                <w:lang w:eastAsia="zh-CN"/>
              </w:rPr>
            </w:pPr>
            <w:r>
              <w:t>1920 - 1980 MHz</w:t>
            </w:r>
          </w:p>
          <w:p>
            <w:pPr>
              <w:pStyle w:val="78"/>
              <w:rPr>
                <w:szCs w:val="18"/>
              </w:rPr>
            </w:pPr>
          </w:p>
        </w:tc>
        <w:tc>
          <w:tcPr>
            <w:tcW w:w="992"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276" w:type="dxa"/>
            <w:tcBorders>
              <w:top w:val="single" w:color="auto" w:sz="2" w:space="0"/>
              <w:left w:val="single" w:color="auto" w:sz="2" w:space="0"/>
              <w:bottom w:val="single" w:color="auto" w:sz="2" w:space="0"/>
              <w:right w:val="single" w:color="auto" w:sz="2" w:space="0"/>
            </w:tcBorders>
          </w:tcPr>
          <w:p>
            <w:pPr>
              <w:pStyle w:val="78"/>
              <w:rPr>
                <w:szCs w:val="18"/>
              </w:rPr>
            </w:pPr>
            <w:r>
              <w:t>1 MHz</w:t>
            </w:r>
          </w:p>
        </w:tc>
        <w:tc>
          <w:tcPr>
            <w:tcW w:w="4423" w:type="dxa"/>
            <w:tcBorders>
              <w:top w:val="single" w:color="auto" w:sz="2" w:space="0"/>
              <w:left w:val="single" w:color="auto" w:sz="2" w:space="0"/>
              <w:bottom w:val="single" w:color="auto" w:sz="2" w:space="0"/>
              <w:right w:val="single" w:color="auto" w:sz="2" w:space="0"/>
            </w:tcBorders>
          </w:tcPr>
          <w:p>
            <w:pPr>
              <w:pStyle w:val="75"/>
              <w:rPr>
                <w:szCs w:val="18"/>
              </w:rPr>
            </w:pPr>
            <w:r>
              <w:t>This requirement does not apply to</w:t>
            </w:r>
            <w:r>
              <w:rPr>
                <w:rFonts w:cs="v5.0.0"/>
              </w:rPr>
              <w:t xml:space="preserve"> </w:t>
            </w:r>
            <w:r>
              <w:t>BS operating in band 1/n1 or 65,</w:t>
            </w:r>
            <w:r>
              <w:rPr>
                <w:rFonts w:cs="v5.0.0"/>
              </w:rPr>
              <w:t xml:space="preserve"> since it is already covered by the requirement in clause 6.7.6.3.5.1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nil"/>
              <w:right w:val="single" w:color="auto" w:sz="4" w:space="0"/>
            </w:tcBorders>
            <w:shd w:val="clear" w:color="auto" w:fill="auto"/>
          </w:tcPr>
          <w:p>
            <w:pPr>
              <w:pStyle w:val="78"/>
            </w:pPr>
            <w:r>
              <w:t>E-UTRA Band 85</w:t>
            </w:r>
          </w:p>
        </w:tc>
        <w:tc>
          <w:tcPr>
            <w:tcW w:w="1701" w:type="dxa"/>
            <w:tcBorders>
              <w:top w:val="single" w:color="auto" w:sz="2" w:space="0"/>
              <w:left w:val="single" w:color="auto" w:sz="4" w:space="0"/>
              <w:bottom w:val="single" w:color="auto" w:sz="2" w:space="0"/>
              <w:right w:val="single" w:color="auto" w:sz="2" w:space="0"/>
            </w:tcBorders>
          </w:tcPr>
          <w:p>
            <w:pPr>
              <w:pStyle w:val="78"/>
            </w:pPr>
            <w:r>
              <w:t>728 - 746 MHz</w:t>
            </w:r>
          </w:p>
        </w:tc>
        <w:tc>
          <w:tcPr>
            <w:tcW w:w="983" w:type="dxa"/>
            <w:tcBorders>
              <w:top w:val="single" w:color="auto" w:sz="2" w:space="0"/>
              <w:left w:val="single" w:color="auto" w:sz="2" w:space="0"/>
              <w:bottom w:val="single" w:color="auto" w:sz="2" w:space="0"/>
              <w:right w:val="single" w:color="auto" w:sz="2" w:space="0"/>
            </w:tcBorders>
          </w:tcPr>
          <w:p>
            <w:pPr>
              <w:pStyle w:val="78"/>
            </w:pPr>
            <w:r>
              <w:t>-40.4 dBm</w:t>
            </w:r>
          </w:p>
        </w:tc>
        <w:tc>
          <w:tcPr>
            <w:tcW w:w="1285" w:type="dxa"/>
            <w:gridSpan w:val="2"/>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12/n12, 29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tcBorders>
              <w:top w:val="single" w:color="auto" w:sz="2" w:space="0"/>
              <w:left w:val="single" w:color="auto" w:sz="4" w:space="0"/>
              <w:bottom w:val="single" w:color="auto" w:sz="2" w:space="0"/>
              <w:right w:val="single" w:color="auto" w:sz="2" w:space="0"/>
            </w:tcBorders>
          </w:tcPr>
          <w:p>
            <w:pPr>
              <w:pStyle w:val="78"/>
            </w:pPr>
            <w:r>
              <w:t>698 - 716 MHz</w:t>
            </w:r>
          </w:p>
        </w:tc>
        <w:tc>
          <w:tcPr>
            <w:tcW w:w="983" w:type="dxa"/>
            <w:tcBorders>
              <w:top w:val="single" w:color="auto" w:sz="2" w:space="0"/>
              <w:left w:val="single" w:color="auto" w:sz="2" w:space="0"/>
              <w:bottom w:val="single" w:color="auto" w:sz="2" w:space="0"/>
              <w:right w:val="single" w:color="auto" w:sz="2" w:space="0"/>
            </w:tcBorders>
          </w:tcPr>
          <w:p>
            <w:pPr>
              <w:pStyle w:val="78"/>
            </w:pPr>
            <w:r>
              <w:t>-37.4 dBm</w:t>
            </w:r>
          </w:p>
        </w:tc>
        <w:tc>
          <w:tcPr>
            <w:tcW w:w="1285" w:type="dxa"/>
            <w:gridSpan w:val="2"/>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12/n12 or 85,</w:t>
            </w:r>
            <w:r>
              <w:rPr>
                <w:rFonts w:cs="v5.0.0"/>
              </w:rPr>
              <w:t xml:space="preserve"> since it is already covered by the requirement in clause 6.7.6.3.5.1 </w:t>
            </w:r>
            <w:r>
              <w:t>For BS operating in Band 29, it</w:t>
            </w:r>
            <w:r>
              <w:rPr>
                <w:rFonts w:eastAsia="MS PGothic"/>
              </w:rPr>
              <w:t xml:space="preserve">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3" w:type="dxa"/>
            <w:tcBorders>
              <w:top w:val="single" w:color="auto" w:sz="4" w:space="0"/>
              <w:left w:val="single" w:color="auto" w:sz="4" w:space="0"/>
              <w:bottom w:val="single" w:color="auto" w:sz="4" w:space="0"/>
              <w:right w:val="single" w:color="auto" w:sz="4" w:space="0"/>
            </w:tcBorders>
          </w:tcPr>
          <w:p>
            <w:pPr>
              <w:pStyle w:val="78"/>
            </w:pPr>
            <w:r>
              <w:t>NR Band n86</w:t>
            </w:r>
          </w:p>
        </w:tc>
        <w:tc>
          <w:tcPr>
            <w:tcW w:w="1701" w:type="dxa"/>
            <w:tcBorders>
              <w:top w:val="single" w:color="auto" w:sz="2" w:space="0"/>
              <w:left w:val="single" w:color="auto" w:sz="4" w:space="0"/>
              <w:bottom w:val="single" w:color="auto" w:sz="2" w:space="0"/>
              <w:right w:val="single" w:color="auto" w:sz="2" w:space="0"/>
            </w:tcBorders>
          </w:tcPr>
          <w:p>
            <w:pPr>
              <w:pStyle w:val="78"/>
            </w:pPr>
            <w:r>
              <w:t>1710 - 1780 MHz</w:t>
            </w:r>
          </w:p>
        </w:tc>
        <w:tc>
          <w:tcPr>
            <w:tcW w:w="983" w:type="dxa"/>
            <w:tcBorders>
              <w:top w:val="single" w:color="auto" w:sz="2" w:space="0"/>
              <w:left w:val="single" w:color="auto" w:sz="2" w:space="0"/>
              <w:bottom w:val="single" w:color="auto" w:sz="2" w:space="0"/>
              <w:right w:val="single" w:color="auto" w:sz="2" w:space="0"/>
            </w:tcBorders>
          </w:tcPr>
          <w:p>
            <w:pPr>
              <w:pStyle w:val="78"/>
            </w:pPr>
            <w:r>
              <w:t>-37.4 dBm</w:t>
            </w:r>
          </w:p>
        </w:tc>
        <w:tc>
          <w:tcPr>
            <w:tcW w:w="1285" w:type="dxa"/>
            <w:gridSpan w:val="2"/>
            <w:tcBorders>
              <w:top w:val="single" w:color="auto" w:sz="2" w:space="0"/>
              <w:left w:val="single" w:color="auto" w:sz="2" w:space="0"/>
              <w:bottom w:val="single" w:color="auto" w:sz="2" w:space="0"/>
              <w:right w:val="single" w:color="auto" w:sz="2" w:space="0"/>
            </w:tcBorders>
          </w:tcPr>
          <w:p>
            <w:pPr>
              <w:pStyle w:val="78"/>
            </w:pPr>
            <w:r>
              <w:t>1 MHz</w:t>
            </w:r>
          </w:p>
        </w:tc>
        <w:tc>
          <w:tcPr>
            <w:tcW w:w="4423" w:type="dxa"/>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66/n66, </w:t>
            </w:r>
            <w:r>
              <w:rPr>
                <w:rFonts w:cs="v5.0.0"/>
              </w:rPr>
              <w:t xml:space="preserve">since it is already covered by the requirement in clause 6.7.6.3.5.1 </w:t>
            </w:r>
            <w:r>
              <w:t>For BS operating in Band 4, it applies for 1755 MHz to 1780 MHz, while the rest is covered in clause </w:t>
            </w:r>
            <w:r>
              <w:rPr>
                <w:rFonts w:cs="v5.0.0"/>
              </w:rPr>
              <w:t>6.7.6.3.5.1</w:t>
            </w:r>
            <w:r>
              <w:t xml:space="preserve"> For BS operating in Band 10, it applies for 1770 MHz to 1780 MHz, while the rest is covered in clause </w:t>
            </w:r>
            <w:r>
              <w:rPr>
                <w:rFonts w:cs="v5.0.0"/>
              </w:rPr>
              <w:t>6.7.6.3.5.1</w:t>
            </w:r>
          </w:p>
        </w:tc>
      </w:tr>
    </w:tbl>
    <w:p/>
    <w:p>
      <w:pPr>
        <w:pStyle w:val="70"/>
      </w:pPr>
      <w:r>
        <w:t>NOTE 1:</w:t>
      </w:r>
      <w:r>
        <w:tab/>
      </w:r>
      <w:r>
        <w:t xml:space="preserve">As defined in the scope for spurious emissions in this clause, except for </w:t>
      </w:r>
      <w:r>
        <w:rPr>
          <w:rFonts w:hint="eastAsia"/>
        </w:rPr>
        <w:t xml:space="preserve">the cases where the noted requirements apply to a </w:t>
      </w:r>
      <w:r>
        <w:t>BS operating in Band 25/n25, Band 27, Band 28/n28 or Band 29, the co-existence requirements in table 6.7.6.4.5.1.1-1 do not apply for the Δf</w:t>
      </w:r>
      <w:r>
        <w:rPr>
          <w:color w:val="auto"/>
          <w:vertAlign w:val="subscript"/>
        </w:rPr>
        <w:t>OBUE</w:t>
      </w:r>
      <w:r>
        <w:t xml:space="preserve"> frequency range immediately outside the </w:t>
      </w:r>
      <w:r>
        <w:rPr>
          <w:i/>
        </w:rPr>
        <w:t>downlink operating band</w:t>
      </w:r>
      <w:r>
        <w:t xml:space="preserve"> (see clause 6.7.1). Emission limits for this excluded frequency range may be covered by local or regional requirements.</w:t>
      </w:r>
    </w:p>
    <w:p>
      <w:pPr>
        <w:pStyle w:val="70"/>
      </w:pPr>
      <w:r>
        <w:t>NOTE 2:</w:t>
      </w:r>
      <w:r>
        <w:tab/>
      </w:r>
      <w:r>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70"/>
      </w:pPr>
      <w:r>
        <w:t>NOTE 3:</w:t>
      </w:r>
      <w:r>
        <w:tab/>
      </w:r>
      <w:r>
        <w:t>For the protection of DCS1800, UTRA Band III or E-UTRA Band 3 or NR band n3 in China, the frequency ranges of the downlink and uplink protection requirements are 1805 – 1850 MHz and 1710 – 1755 MHz respectively.</w:t>
      </w:r>
    </w:p>
    <w:p>
      <w:pPr>
        <w:pStyle w:val="70"/>
      </w:pPr>
      <w:r>
        <w:t>NOTE 4:</w:t>
      </w:r>
      <w:r>
        <w:tab/>
      </w:r>
      <w:r>
        <w:t xml:space="preserve">TDD base stations deployed in the same geographical area, that are synchronized and use the same or adjacent operating bands can transmit without additional co-existence requirements. For unsynchronized base stations </w:t>
      </w:r>
      <w:r>
        <w:rPr>
          <w:rFonts w:hint="eastAsia"/>
          <w:lang w:eastAsia="zh-CN"/>
        </w:rPr>
        <w:t>(except in Band 46)</w:t>
      </w:r>
      <w:r>
        <w:t>, special co-existence requirements may apply that are not covered by the 3GPP specifications.</w:t>
      </w:r>
    </w:p>
    <w:p>
      <w:pPr>
        <w:pStyle w:val="70"/>
      </w:pPr>
      <w:r>
        <w:t>NOTE 6:</w:t>
      </w:r>
      <w:r>
        <w:tab/>
      </w:r>
      <w:r>
        <w:t>For Band 28/n28 BS, specific solutions may be required to fulfil the spurious emissions limits for BS for co-existence with Band 27 UL operating band.</w:t>
      </w:r>
    </w:p>
    <w:p>
      <w:pPr>
        <w:pStyle w:val="70"/>
      </w:pPr>
      <w:r>
        <w:t>NOTE 7:</w:t>
      </w:r>
      <w:r>
        <w:tab/>
      </w:r>
      <w:r>
        <w:t>For Band 29 BS, specific solutions may be required to fulfil the spurious emissions limits for BS for co-existence with UTRA Band XII or E-UTRA Band 12 UL operating band, E-UTRA Band 17 UL operating band or E-UTRA Band 85 UL operating band.</w:t>
      </w:r>
    </w:p>
    <w:p>
      <w:pPr>
        <w:rPr>
          <w:rFonts w:cs="v3.8.0"/>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r>
        <w:t>The TRP of any spurious emission shall not exceed:</w:t>
      </w:r>
    </w:p>
    <w:p>
      <w:pPr>
        <w:pStyle w:val="91"/>
      </w:pPr>
      <w:r>
        <w:t>Table 6.7.6.4.5.1.1-2: AAS BS OTA Spurious emissions limits for BS for co-existence with PHS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42"/>
        <w:gridCol w:w="2126"/>
        <w:gridCol w:w="864"/>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42" w:type="dxa"/>
          </w:tcPr>
          <w:p>
            <w:pPr>
              <w:pStyle w:val="77"/>
              <w:rPr>
                <w:rFonts w:cs="Arial"/>
              </w:rPr>
            </w:pPr>
            <w:r>
              <w:rPr>
                <w:rFonts w:cs="Arial"/>
              </w:rPr>
              <w:t>Frequency range</w:t>
            </w:r>
          </w:p>
        </w:tc>
        <w:tc>
          <w:tcPr>
            <w:tcW w:w="2126" w:type="dxa"/>
          </w:tcPr>
          <w:p>
            <w:pPr>
              <w:pStyle w:val="77"/>
              <w:rPr>
                <w:rFonts w:cs="Arial"/>
              </w:rPr>
            </w:pPr>
            <w:r>
              <w:rPr>
                <w:rFonts w:cs="Arial"/>
              </w:rPr>
              <w:t>Maximum Level</w:t>
            </w:r>
          </w:p>
        </w:tc>
        <w:tc>
          <w:tcPr>
            <w:tcW w:w="864" w:type="dxa"/>
          </w:tcPr>
          <w:p>
            <w:pPr>
              <w:pStyle w:val="77"/>
              <w:rPr>
                <w:rFonts w:cs="Arial"/>
              </w:rPr>
            </w:pPr>
            <w:r>
              <w:rPr>
                <w:rFonts w:cs="Arial"/>
              </w:rPr>
              <w:t>Measurement Bandwidth</w:t>
            </w:r>
          </w:p>
        </w:tc>
        <w:tc>
          <w:tcPr>
            <w:tcW w:w="3617" w:type="dxa"/>
          </w:tcPr>
          <w:p>
            <w:pPr>
              <w:pStyle w:val="77"/>
              <w:rPr>
                <w:rFonts w:cs="Arial"/>
              </w:rPr>
            </w:pPr>
            <w:r>
              <w:rPr>
                <w:rFonts w:cs="Arial"/>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42" w:type="dxa"/>
            <w:tcBorders>
              <w:top w:val="single" w:color="auto" w:sz="4" w:space="0"/>
              <w:bottom w:val="single" w:color="auto" w:sz="4" w:space="0"/>
            </w:tcBorders>
          </w:tcPr>
          <w:p>
            <w:pPr>
              <w:pStyle w:val="78"/>
            </w:pPr>
            <w:r>
              <w:t xml:space="preserve">1884.5 </w:t>
            </w:r>
            <w:r>
              <w:noBreakHyphen/>
            </w:r>
            <w:r>
              <w:t xml:space="preserve"> 1915.7 MHz</w:t>
            </w:r>
          </w:p>
        </w:tc>
        <w:tc>
          <w:tcPr>
            <w:tcW w:w="2126" w:type="dxa"/>
            <w:tcBorders>
              <w:top w:val="single" w:color="auto" w:sz="4" w:space="0"/>
              <w:bottom w:val="single" w:color="auto" w:sz="4" w:space="0"/>
            </w:tcBorders>
          </w:tcPr>
          <w:p>
            <w:pPr>
              <w:pStyle w:val="78"/>
              <w:rPr>
                <w:rFonts w:cs="v5.0.0"/>
              </w:rPr>
            </w:pPr>
            <w:r>
              <w:rPr>
                <w:rFonts w:cs="v5.0.0"/>
              </w:rPr>
              <w:t>-32 dBm</w:t>
            </w:r>
          </w:p>
        </w:tc>
        <w:tc>
          <w:tcPr>
            <w:tcW w:w="864" w:type="dxa"/>
            <w:tcBorders>
              <w:top w:val="single" w:color="auto" w:sz="4" w:space="0"/>
              <w:bottom w:val="single" w:color="auto" w:sz="4" w:space="0"/>
            </w:tcBorders>
          </w:tcPr>
          <w:p>
            <w:pPr>
              <w:pStyle w:val="78"/>
            </w:pPr>
            <w:r>
              <w:t>300 kHz</w:t>
            </w:r>
          </w:p>
        </w:tc>
        <w:tc>
          <w:tcPr>
            <w:tcW w:w="3617" w:type="dxa"/>
            <w:tcBorders>
              <w:top w:val="single" w:color="auto" w:sz="4" w:space="0"/>
              <w:bottom w:val="single" w:color="auto" w:sz="4" w:space="0"/>
            </w:tcBorders>
          </w:tcPr>
          <w:p>
            <w:pPr>
              <w:pStyle w:val="78"/>
            </w:pPr>
            <w:r>
              <w:t xml:space="preserve">Applicable for co-existence with PHS system operating in 1884.5-1915.7 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8849" w:type="dxa"/>
            <w:gridSpan w:val="4"/>
            <w:tcBorders>
              <w:top w:val="single" w:color="auto" w:sz="4" w:space="0"/>
            </w:tcBorders>
          </w:tcPr>
          <w:p>
            <w:pPr>
              <w:pStyle w:val="98"/>
              <w:rPr>
                <w:rFonts w:cs="Arial"/>
              </w:rPr>
            </w:pPr>
            <w:r>
              <w:rPr>
                <w:rFonts w:cs="Arial"/>
              </w:rPr>
              <w:t>NOTE:</w:t>
            </w:r>
            <w:r>
              <w:rPr>
                <w:rFonts w:cs="Arial"/>
              </w:rPr>
              <w:tab/>
            </w:r>
            <w:r>
              <w:rPr>
                <w:rFonts w:cs="Arial"/>
              </w:rPr>
              <w:t>The requirement is not applicable in China.</w:t>
            </w:r>
          </w:p>
        </w:tc>
      </w:tr>
    </w:tbl>
    <w:p/>
    <w:p>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r>
        <w:t>The TRP of any spurious emission shall not exceed:</w:t>
      </w:r>
    </w:p>
    <w:p>
      <w:pPr>
        <w:pStyle w:val="91"/>
        <w:rPr>
          <w:rFonts w:cs="v5.0.0"/>
        </w:rPr>
      </w:pPr>
      <w:r>
        <w:rPr>
          <w:rFonts w:cs="v5.0.0"/>
        </w:rPr>
        <w:t xml:space="preserve">Table </w:t>
      </w:r>
      <w:r>
        <w:t>6.7.6.4.5.1.1</w:t>
      </w:r>
      <w:r>
        <w:rPr>
          <w:rFonts w:cs="v5.0.0"/>
        </w:rPr>
        <w:t xml:space="preserve">-3: AAS </w:t>
      </w:r>
      <w:r>
        <w:t xml:space="preserve">BS OTA Spurious emissions limits for protection of 700 MHz </w:t>
      </w:r>
      <w:r>
        <w:rPr>
          <w:rFonts w:cs="v5.0.0"/>
        </w:rPr>
        <w:t>public safety operations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7"/>
              <w:rPr>
                <w:rFonts w:cs="v5.0.0"/>
              </w:rPr>
            </w:pPr>
            <w:r>
              <w:rPr>
                <w:rFonts w:cs="v5.0.0"/>
              </w:rPr>
              <w:t>Operating Band</w:t>
            </w:r>
          </w:p>
        </w:tc>
        <w:tc>
          <w:tcPr>
            <w:tcW w:w="2376" w:type="dxa"/>
          </w:tcPr>
          <w:p>
            <w:pPr>
              <w:pStyle w:val="77"/>
              <w:rPr>
                <w:rFonts w:cs="v5.0.0"/>
              </w:rPr>
            </w:pPr>
            <w:r>
              <w:rPr>
                <w:rFonts w:cs="v5.0.0"/>
              </w:rPr>
              <w:t>Frequency range</w:t>
            </w:r>
          </w:p>
        </w:tc>
        <w:tc>
          <w:tcPr>
            <w:tcW w:w="1276" w:type="dxa"/>
          </w:tcPr>
          <w:p>
            <w:pPr>
              <w:pStyle w:val="77"/>
              <w:rPr>
                <w:rFonts w:cs="v5.0.0"/>
              </w:rPr>
            </w:pPr>
            <w:r>
              <w:rPr>
                <w:rFonts w:cs="v5.0.0"/>
              </w:rPr>
              <w:t>Maximum Level</w:t>
            </w:r>
          </w:p>
        </w:tc>
        <w:tc>
          <w:tcPr>
            <w:tcW w:w="1418" w:type="dxa"/>
          </w:tcPr>
          <w:p>
            <w:pPr>
              <w:pStyle w:val="77"/>
              <w:rPr>
                <w:rFonts w:cs="v5.0.0"/>
              </w:rPr>
            </w:pPr>
            <w:r>
              <w:rPr>
                <w:rFonts w:cs="v5.0.0"/>
              </w:rPr>
              <w:t>Measurement Bandwidth</w:t>
            </w:r>
          </w:p>
        </w:tc>
        <w:tc>
          <w:tcPr>
            <w:tcW w:w="1956" w:type="dxa"/>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13</w:t>
            </w:r>
          </w:p>
        </w:tc>
        <w:tc>
          <w:tcPr>
            <w:tcW w:w="2376" w:type="dxa"/>
          </w:tcPr>
          <w:p>
            <w:pPr>
              <w:pStyle w:val="78"/>
              <w:rPr>
                <w:rFonts w:cs="v5.0.0"/>
              </w:rPr>
            </w:pPr>
            <w:r>
              <w:rPr>
                <w:rFonts w:cs="v5.0.0"/>
              </w:rPr>
              <w:t>763 - 775 MHz</w:t>
            </w:r>
          </w:p>
        </w:tc>
        <w:tc>
          <w:tcPr>
            <w:tcW w:w="1276" w:type="dxa"/>
          </w:tcPr>
          <w:p>
            <w:pPr>
              <w:pStyle w:val="17"/>
              <w:keepNext/>
              <w:widowControl/>
              <w:tabs>
                <w:tab w:val="clear" w:pos="9639"/>
              </w:tabs>
              <w:ind w:left="0" w:right="0" w:firstLine="0"/>
              <w:jc w:val="center"/>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13</w:t>
            </w:r>
          </w:p>
        </w:tc>
        <w:tc>
          <w:tcPr>
            <w:tcW w:w="2376" w:type="dxa"/>
          </w:tcPr>
          <w:p>
            <w:pPr>
              <w:pStyle w:val="78"/>
              <w:rPr>
                <w:rFonts w:cs="v5.0.0"/>
              </w:rPr>
            </w:pPr>
            <w:r>
              <w:rPr>
                <w:rFonts w:cs="v5.0.0"/>
              </w:rPr>
              <w:t>793 - 805 MHz</w:t>
            </w:r>
          </w:p>
        </w:tc>
        <w:tc>
          <w:tcPr>
            <w:tcW w:w="1276" w:type="dxa"/>
          </w:tcPr>
          <w:p>
            <w:pPr>
              <w:pStyle w:val="17"/>
              <w:keepNext/>
              <w:widowControl/>
              <w:tabs>
                <w:tab w:val="clear" w:pos="9639"/>
              </w:tabs>
              <w:ind w:left="0" w:right="0" w:firstLine="0"/>
              <w:jc w:val="center"/>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14</w:t>
            </w:r>
          </w:p>
        </w:tc>
        <w:tc>
          <w:tcPr>
            <w:tcW w:w="2376" w:type="dxa"/>
          </w:tcPr>
          <w:p>
            <w:pPr>
              <w:pStyle w:val="78"/>
              <w:rPr>
                <w:rFonts w:cs="v5.0.0"/>
              </w:rPr>
            </w:pPr>
            <w:r>
              <w:rPr>
                <w:rFonts w:cs="v5.0.0"/>
              </w:rPr>
              <w:t>769 - 775 MHz</w:t>
            </w:r>
          </w:p>
        </w:tc>
        <w:tc>
          <w:tcPr>
            <w:tcW w:w="1276" w:type="dxa"/>
          </w:tcPr>
          <w:p>
            <w:pPr>
              <w:pStyle w:val="17"/>
              <w:keepNext/>
              <w:widowControl/>
              <w:tabs>
                <w:tab w:val="clear" w:pos="9639"/>
              </w:tabs>
              <w:ind w:left="0" w:right="0" w:firstLine="0"/>
              <w:jc w:val="center"/>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14</w:t>
            </w:r>
          </w:p>
        </w:tc>
        <w:tc>
          <w:tcPr>
            <w:tcW w:w="2376" w:type="dxa"/>
          </w:tcPr>
          <w:p>
            <w:pPr>
              <w:pStyle w:val="78"/>
              <w:rPr>
                <w:rFonts w:cs="v5.0.0"/>
              </w:rPr>
            </w:pPr>
            <w:r>
              <w:rPr>
                <w:rFonts w:cs="v5.0.0"/>
              </w:rPr>
              <w:t>799 - 805 MHz</w:t>
            </w:r>
          </w:p>
        </w:tc>
        <w:tc>
          <w:tcPr>
            <w:tcW w:w="1276" w:type="dxa"/>
          </w:tcPr>
          <w:p>
            <w:pPr>
              <w:pStyle w:val="17"/>
              <w:keepNext/>
              <w:widowControl/>
              <w:tabs>
                <w:tab w:val="clear" w:pos="9639"/>
              </w:tabs>
              <w:ind w:left="0" w:right="0" w:firstLine="0"/>
              <w:jc w:val="center"/>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bl>
    <w:p/>
    <w:p>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r>
        <w:t>The TRP of any spurious emission shall not exceed:</w:t>
      </w:r>
    </w:p>
    <w:p>
      <w:pPr>
        <w:pStyle w:val="91"/>
      </w:pPr>
      <w:r>
        <w:t>Table 6.7.6.4.5.1.1</w:t>
      </w:r>
      <w:r>
        <w:rPr>
          <w:rFonts w:cs="v5.0.0"/>
        </w:rPr>
        <w:t>-4</w:t>
      </w:r>
      <w:r>
        <w:t>: AAS BS OTA Spurious emissions limits for protection of 800 MHz public safety operations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26</w:t>
            </w:r>
          </w:p>
        </w:tc>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78"/>
            </w:pPr>
            <w:r>
              <w:t>-4 dBm</w:t>
            </w:r>
          </w:p>
        </w:tc>
        <w:tc>
          <w:tcPr>
            <w:tcW w:w="1418"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100 kHz</w:t>
            </w:r>
          </w:p>
        </w:tc>
        <w:tc>
          <w:tcPr>
            <w:tcW w:w="195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Applicable for offsets &gt; 37.5 kHz from the channel edge</w:t>
            </w:r>
          </w:p>
        </w:tc>
      </w:tr>
    </w:tbl>
    <w:p/>
    <w:p>
      <w:pPr>
        <w:pStyle w:val="91"/>
        <w:rPr>
          <w:rFonts w:cs="v5.0.0"/>
        </w:rPr>
      </w:pPr>
      <w:r>
        <w:rPr>
          <w:rFonts w:cs="v5.0.0"/>
        </w:rPr>
        <w:t xml:space="preserve">Table </w:t>
      </w:r>
      <w:r>
        <w:t>6.7.6.4.5.1.1</w:t>
      </w:r>
      <w:r>
        <w:rPr>
          <w:rFonts w:cs="v5.0.0"/>
        </w:rPr>
        <w:t>-</w:t>
      </w:r>
      <w:r>
        <w:rPr>
          <w:rFonts w:cs="v5.0.0"/>
          <w:lang w:eastAsia="zh-CN"/>
        </w:rPr>
        <w:t>5</w:t>
      </w:r>
      <w:r>
        <w:rPr>
          <w:rFonts w:cs="v5.0.0"/>
        </w:rPr>
        <w:t xml:space="preserve">: </w:t>
      </w:r>
      <w:r>
        <w:rPr>
          <w:lang w:eastAsia="zh-CN"/>
        </w:rPr>
        <w:t>Void</w:t>
      </w:r>
    </w:p>
    <w:p/>
    <w:p>
      <w:pPr>
        <w:rPr>
          <w:rFonts w:cs="v5.0.0"/>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r>
        <w:t>The TRP of any spurious emission shall not exceed:</w:t>
      </w:r>
    </w:p>
    <w:p>
      <w:pPr>
        <w:pStyle w:val="91"/>
        <w:rPr>
          <w:rFonts w:cs="v5.0.0"/>
        </w:rPr>
      </w:pPr>
      <w:r>
        <w:rPr>
          <w:rFonts w:cs="v5.0.0"/>
        </w:rPr>
        <w:t xml:space="preserve">Table </w:t>
      </w:r>
      <w:r>
        <w:t>6.7.6.4.5.1.1</w:t>
      </w:r>
      <w:r>
        <w:rPr>
          <w:rFonts w:cs="v5.0.0"/>
        </w:rPr>
        <w:t>-</w:t>
      </w:r>
      <w:r>
        <w:rPr>
          <w:rFonts w:cs="v5.0.0"/>
          <w:lang w:eastAsia="zh-CN"/>
        </w:rPr>
        <w:t>6</w:t>
      </w:r>
      <w:r>
        <w:rPr>
          <w:rFonts w:cs="v5.0.0"/>
        </w:rPr>
        <w:t xml:space="preserve">: Additional </w:t>
      </w:r>
      <w:r>
        <w:t xml:space="preserve">AAS BS OTA Spurious emissions limits for Band </w:t>
      </w:r>
      <w:r>
        <w:rPr>
          <w:lang w:eastAsia="zh-CN"/>
        </w:rPr>
        <w:t>30</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3"/>
        <w:gridCol w:w="2268"/>
        <w:gridCol w:w="1560"/>
        <w:gridCol w:w="8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7"/>
              <w:rPr>
                <w:rFonts w:cs="Arial"/>
              </w:rPr>
            </w:pPr>
            <w:r>
              <w:rPr>
                <w:rFonts w:cs="Arial"/>
              </w:rPr>
              <w:t>Frequency range</w:t>
            </w:r>
          </w:p>
        </w:tc>
        <w:tc>
          <w:tcPr>
            <w:tcW w:w="2268" w:type="dxa"/>
          </w:tcPr>
          <w:p>
            <w:pPr>
              <w:pStyle w:val="77"/>
              <w:rPr>
                <w:rFonts w:cs="Arial"/>
              </w:rPr>
            </w:pPr>
            <w:r>
              <w:rPr>
                <w:rFonts w:cs="Arial"/>
              </w:rPr>
              <w:t>Maximum Level</w:t>
            </w:r>
          </w:p>
        </w:tc>
        <w:tc>
          <w:tcPr>
            <w:tcW w:w="1560" w:type="dxa"/>
          </w:tcPr>
          <w:p>
            <w:pPr>
              <w:pStyle w:val="77"/>
              <w:rPr>
                <w:rFonts w:cs="Arial"/>
              </w:rPr>
            </w:pPr>
            <w:r>
              <w:rPr>
                <w:rFonts w:cs="Arial"/>
              </w:rPr>
              <w:t>Measurement Bandwidth</w:t>
            </w:r>
          </w:p>
        </w:tc>
        <w:tc>
          <w:tcPr>
            <w:tcW w:w="875" w:type="dxa"/>
          </w:tcPr>
          <w:p>
            <w:pPr>
              <w:pStyle w:val="77"/>
              <w:rPr>
                <w:rFonts w:cs="Arial"/>
              </w:rPr>
            </w:pPr>
            <w:r>
              <w:rPr>
                <w:rFonts w:cs="Arial"/>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8"/>
              <w:rPr>
                <w:rFonts w:cs="v5.0.0"/>
              </w:rPr>
            </w:pPr>
            <w:r>
              <w:rPr>
                <w:rFonts w:hint="eastAsia" w:cs="Arial"/>
              </w:rPr>
              <w:t>2</w:t>
            </w:r>
            <w:r>
              <w:rPr>
                <w:rFonts w:cs="Arial"/>
              </w:rPr>
              <w:t xml:space="preserve">200 </w:t>
            </w:r>
            <w:r>
              <w:rPr>
                <w:rFonts w:hint="eastAsia" w:cs="Arial"/>
              </w:rPr>
              <w:t xml:space="preserve">MHz </w:t>
            </w:r>
            <w:r>
              <w:rPr>
                <w:rFonts w:cs="Arial"/>
              </w:rPr>
              <w:t>–</w:t>
            </w:r>
            <w:r>
              <w:rPr>
                <w:rFonts w:hint="eastAsia" w:cs="Arial"/>
              </w:rPr>
              <w:t xml:space="preserve"> 2</w:t>
            </w:r>
            <w:r>
              <w:rPr>
                <w:rFonts w:cs="Arial"/>
              </w:rPr>
              <w:t xml:space="preserve">345 </w:t>
            </w:r>
            <w:r>
              <w:rPr>
                <w:rFonts w:hint="eastAsia" w:cs="Arial"/>
              </w:rPr>
              <w:t>MHz</w:t>
            </w:r>
          </w:p>
        </w:tc>
        <w:tc>
          <w:tcPr>
            <w:tcW w:w="2268" w:type="dxa"/>
          </w:tcPr>
          <w:p>
            <w:pPr>
              <w:pStyle w:val="78"/>
            </w:pPr>
            <w:r>
              <w:t>-33.4 dBm</w:t>
            </w:r>
          </w:p>
        </w:tc>
        <w:tc>
          <w:tcPr>
            <w:tcW w:w="1560" w:type="dxa"/>
          </w:tcPr>
          <w:p>
            <w:pPr>
              <w:pStyle w:val="78"/>
              <w:rPr>
                <w:rFonts w:cs="Arial"/>
              </w:rPr>
            </w:pPr>
            <w:r>
              <w:rPr>
                <w:rFonts w:hint="eastAsia" w:cs="Arial"/>
              </w:rPr>
              <w:t>1 M</w:t>
            </w:r>
            <w:r>
              <w:rPr>
                <w:rFonts w:cs="Arial"/>
              </w:rPr>
              <w:t xml:space="preserve"> </w:t>
            </w:r>
            <w:r>
              <w:rPr>
                <w:rFonts w:hint="eastAsia" w:cs="Arial"/>
              </w:rPr>
              <w:t>Hz</w:t>
            </w:r>
          </w:p>
        </w:tc>
        <w:tc>
          <w:tcPr>
            <w:tcW w:w="875"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8"/>
              <w:rPr>
                <w:rFonts w:cs="v5.0.0"/>
              </w:rPr>
            </w:pPr>
            <w:r>
              <w:rPr>
                <w:rFonts w:hint="eastAsia" w:cs="Arial"/>
              </w:rPr>
              <w:t>2</w:t>
            </w:r>
            <w:r>
              <w:rPr>
                <w:rFonts w:cs="Arial"/>
              </w:rPr>
              <w:t xml:space="preserve">362.5 </w:t>
            </w:r>
            <w:r>
              <w:rPr>
                <w:rFonts w:hint="eastAsia" w:cs="Arial"/>
              </w:rPr>
              <w:t xml:space="preserve">MHz </w:t>
            </w:r>
            <w:r>
              <w:rPr>
                <w:rFonts w:cs="Arial"/>
              </w:rPr>
              <w:t>–</w:t>
            </w:r>
            <w:r>
              <w:rPr>
                <w:rFonts w:hint="eastAsia" w:cs="Arial"/>
              </w:rPr>
              <w:t xml:space="preserve"> 2</w:t>
            </w:r>
            <w:r>
              <w:rPr>
                <w:rFonts w:cs="Arial"/>
              </w:rPr>
              <w:t>3</w:t>
            </w:r>
            <w:r>
              <w:rPr>
                <w:rFonts w:hint="eastAsia" w:cs="Arial"/>
              </w:rPr>
              <w:t>65</w:t>
            </w:r>
            <w:r>
              <w:rPr>
                <w:rFonts w:cs="Arial"/>
              </w:rPr>
              <w:t xml:space="preserve"> </w:t>
            </w:r>
            <w:r>
              <w:rPr>
                <w:rFonts w:hint="eastAsia" w:cs="Arial"/>
              </w:rPr>
              <w:t>MHz</w:t>
            </w:r>
          </w:p>
        </w:tc>
        <w:tc>
          <w:tcPr>
            <w:tcW w:w="2268" w:type="dxa"/>
          </w:tcPr>
          <w:p>
            <w:pPr>
              <w:pStyle w:val="78"/>
            </w:pPr>
            <w:r>
              <w:t>-13.4 dBm</w:t>
            </w:r>
          </w:p>
        </w:tc>
        <w:tc>
          <w:tcPr>
            <w:tcW w:w="1560" w:type="dxa"/>
          </w:tcPr>
          <w:p>
            <w:pPr>
              <w:pStyle w:val="78"/>
              <w:rPr>
                <w:rFonts w:cs="Arial"/>
              </w:rPr>
            </w:pPr>
            <w:r>
              <w:rPr>
                <w:rFonts w:hint="eastAsia" w:cs="Arial"/>
              </w:rPr>
              <w:t>1 M</w:t>
            </w:r>
            <w:r>
              <w:rPr>
                <w:rFonts w:cs="Arial"/>
              </w:rPr>
              <w:t xml:space="preserve"> </w:t>
            </w:r>
            <w:r>
              <w:rPr>
                <w:rFonts w:hint="eastAsia" w:cs="Arial"/>
              </w:rPr>
              <w:t>Hz</w:t>
            </w:r>
          </w:p>
        </w:tc>
        <w:tc>
          <w:tcPr>
            <w:tcW w:w="875"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8"/>
              <w:rPr>
                <w:rFonts w:cs="v5.0.0"/>
              </w:rPr>
            </w:pPr>
            <w:r>
              <w:rPr>
                <w:rFonts w:hint="eastAsia" w:cs="Arial"/>
              </w:rPr>
              <w:t>2</w:t>
            </w:r>
            <w:r>
              <w:rPr>
                <w:rFonts w:cs="Arial"/>
              </w:rPr>
              <w:t xml:space="preserve">365 </w:t>
            </w:r>
            <w:r>
              <w:rPr>
                <w:rFonts w:hint="eastAsia" w:cs="Arial"/>
              </w:rPr>
              <w:t xml:space="preserve">MHz </w:t>
            </w:r>
            <w:r>
              <w:rPr>
                <w:rFonts w:cs="Arial"/>
              </w:rPr>
              <w:t>–</w:t>
            </w:r>
            <w:r>
              <w:rPr>
                <w:rFonts w:hint="eastAsia" w:cs="Arial"/>
              </w:rPr>
              <w:t xml:space="preserve"> 2</w:t>
            </w:r>
            <w:r>
              <w:rPr>
                <w:rFonts w:cs="Arial"/>
              </w:rPr>
              <w:t>3</w:t>
            </w:r>
            <w:r>
              <w:rPr>
                <w:rFonts w:hint="eastAsia" w:cs="Arial"/>
              </w:rPr>
              <w:t>6</w:t>
            </w:r>
            <w:r>
              <w:rPr>
                <w:rFonts w:cs="Arial"/>
              </w:rPr>
              <w:t>7.</w:t>
            </w:r>
            <w:r>
              <w:rPr>
                <w:rFonts w:hint="eastAsia" w:cs="Arial"/>
              </w:rPr>
              <w:t>5</w:t>
            </w:r>
            <w:r>
              <w:rPr>
                <w:rFonts w:cs="Arial"/>
              </w:rPr>
              <w:t xml:space="preserve"> </w:t>
            </w:r>
            <w:r>
              <w:rPr>
                <w:rFonts w:hint="eastAsia" w:cs="Arial"/>
              </w:rPr>
              <w:t>MHz</w:t>
            </w:r>
          </w:p>
        </w:tc>
        <w:tc>
          <w:tcPr>
            <w:tcW w:w="2268" w:type="dxa"/>
          </w:tcPr>
          <w:p>
            <w:pPr>
              <w:pStyle w:val="78"/>
            </w:pPr>
            <w:r>
              <w:t>-28.4 dBm</w:t>
            </w:r>
          </w:p>
        </w:tc>
        <w:tc>
          <w:tcPr>
            <w:tcW w:w="1560" w:type="dxa"/>
          </w:tcPr>
          <w:p>
            <w:pPr>
              <w:pStyle w:val="78"/>
              <w:rPr>
                <w:rFonts w:cs="Arial"/>
              </w:rPr>
            </w:pPr>
            <w:r>
              <w:rPr>
                <w:rFonts w:hint="eastAsia" w:cs="Arial"/>
              </w:rPr>
              <w:t>1 M</w:t>
            </w:r>
            <w:r>
              <w:rPr>
                <w:rFonts w:cs="Arial"/>
              </w:rPr>
              <w:t xml:space="preserve"> </w:t>
            </w:r>
            <w:r>
              <w:rPr>
                <w:rFonts w:hint="eastAsia" w:cs="Arial"/>
              </w:rPr>
              <w:t>Hz</w:t>
            </w:r>
          </w:p>
        </w:tc>
        <w:tc>
          <w:tcPr>
            <w:tcW w:w="875"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8"/>
              <w:rPr>
                <w:rFonts w:cs="v5.0.0"/>
              </w:rPr>
            </w:pPr>
            <w:r>
              <w:rPr>
                <w:rFonts w:hint="eastAsia" w:cs="Arial"/>
              </w:rPr>
              <w:t>2</w:t>
            </w:r>
            <w:r>
              <w:rPr>
                <w:rFonts w:cs="Arial"/>
              </w:rPr>
              <w:t xml:space="preserve">367.5 </w:t>
            </w:r>
            <w:r>
              <w:rPr>
                <w:rFonts w:hint="eastAsia" w:cs="Arial"/>
              </w:rPr>
              <w:t xml:space="preserve">MHz </w:t>
            </w:r>
            <w:r>
              <w:rPr>
                <w:rFonts w:cs="Arial"/>
              </w:rPr>
              <w:t>–</w:t>
            </w:r>
            <w:r>
              <w:rPr>
                <w:rFonts w:hint="eastAsia" w:cs="Arial"/>
              </w:rPr>
              <w:t xml:space="preserve"> 2</w:t>
            </w:r>
            <w:r>
              <w:rPr>
                <w:rFonts w:cs="Arial"/>
              </w:rPr>
              <w:t xml:space="preserve">370 </w:t>
            </w:r>
            <w:r>
              <w:rPr>
                <w:rFonts w:hint="eastAsia" w:cs="Arial"/>
              </w:rPr>
              <w:t>MHz</w:t>
            </w:r>
          </w:p>
        </w:tc>
        <w:tc>
          <w:tcPr>
            <w:tcW w:w="2268" w:type="dxa"/>
          </w:tcPr>
          <w:p>
            <w:pPr>
              <w:pStyle w:val="78"/>
            </w:pPr>
            <w:r>
              <w:t>-30.4 dBm</w:t>
            </w:r>
          </w:p>
        </w:tc>
        <w:tc>
          <w:tcPr>
            <w:tcW w:w="1560" w:type="dxa"/>
          </w:tcPr>
          <w:p>
            <w:pPr>
              <w:pStyle w:val="78"/>
              <w:rPr>
                <w:rFonts w:cs="Arial"/>
              </w:rPr>
            </w:pPr>
            <w:r>
              <w:rPr>
                <w:rFonts w:hint="eastAsia" w:cs="Arial"/>
              </w:rPr>
              <w:t>1 M</w:t>
            </w:r>
            <w:r>
              <w:rPr>
                <w:rFonts w:cs="Arial"/>
              </w:rPr>
              <w:t xml:space="preserve"> </w:t>
            </w:r>
            <w:r>
              <w:rPr>
                <w:rFonts w:hint="eastAsia" w:cs="Arial"/>
              </w:rPr>
              <w:t>Hz</w:t>
            </w:r>
          </w:p>
        </w:tc>
        <w:tc>
          <w:tcPr>
            <w:tcW w:w="875"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23" w:type="dxa"/>
          </w:tcPr>
          <w:p>
            <w:pPr>
              <w:pStyle w:val="78"/>
              <w:rPr>
                <w:rFonts w:cs="v5.0.0"/>
              </w:rPr>
            </w:pPr>
            <w:r>
              <w:rPr>
                <w:rFonts w:hint="eastAsia" w:cs="Arial"/>
              </w:rPr>
              <w:t>2</w:t>
            </w:r>
            <w:r>
              <w:rPr>
                <w:rFonts w:cs="Arial"/>
              </w:rPr>
              <w:t xml:space="preserve">370 </w:t>
            </w:r>
            <w:r>
              <w:rPr>
                <w:rFonts w:hint="eastAsia" w:cs="Arial"/>
              </w:rPr>
              <w:t>MHz</w:t>
            </w:r>
            <w:r>
              <w:rPr>
                <w:rFonts w:cs="Arial"/>
              </w:rPr>
              <w:t xml:space="preserve"> –</w:t>
            </w:r>
            <w:r>
              <w:rPr>
                <w:rFonts w:hint="eastAsia" w:cs="Arial"/>
              </w:rPr>
              <w:t xml:space="preserve"> </w:t>
            </w:r>
            <w:r>
              <w:t>2395 M</w:t>
            </w:r>
            <w:r>
              <w:rPr>
                <w:rFonts w:hint="eastAsia" w:cs="Arial"/>
              </w:rPr>
              <w:t>Hz</w:t>
            </w:r>
          </w:p>
        </w:tc>
        <w:tc>
          <w:tcPr>
            <w:tcW w:w="2268" w:type="dxa"/>
          </w:tcPr>
          <w:p>
            <w:pPr>
              <w:pStyle w:val="78"/>
            </w:pPr>
            <w:r>
              <w:t>-33.4 dBm</w:t>
            </w:r>
          </w:p>
        </w:tc>
        <w:tc>
          <w:tcPr>
            <w:tcW w:w="1560" w:type="dxa"/>
          </w:tcPr>
          <w:p>
            <w:pPr>
              <w:pStyle w:val="78"/>
              <w:rPr>
                <w:rFonts w:cs="Arial"/>
              </w:rPr>
            </w:pPr>
            <w:r>
              <w:rPr>
                <w:rFonts w:hint="eastAsia" w:cs="Arial"/>
              </w:rPr>
              <w:t>1 M</w:t>
            </w:r>
            <w:r>
              <w:rPr>
                <w:rFonts w:cs="Arial"/>
              </w:rPr>
              <w:t xml:space="preserve"> </w:t>
            </w:r>
            <w:r>
              <w:rPr>
                <w:rFonts w:hint="eastAsia" w:cs="Arial"/>
              </w:rPr>
              <w:t>Hz</w:t>
            </w:r>
          </w:p>
        </w:tc>
        <w:tc>
          <w:tcPr>
            <w:tcW w:w="875" w:type="dxa"/>
          </w:tcPr>
          <w:p>
            <w:pPr>
              <w:pStyle w:val="78"/>
              <w:rPr>
                <w:rFonts w:cs="v5.0.0"/>
              </w:rPr>
            </w:pPr>
          </w:p>
        </w:tc>
      </w:tr>
    </w:tbl>
    <w:p/>
    <w:p>
      <w:pPr>
        <w:rPr>
          <w:rFonts w:cs="v3.8.0"/>
        </w:rPr>
      </w:pPr>
      <w:r>
        <w:rPr>
          <w:rFonts w:cs="v3.8.0"/>
        </w:rPr>
        <w:t>The following requirement may apply to AAS BS operating in Band 48 in certain regions. The TRP of any spurious emission shall not exceed:</w:t>
      </w:r>
    </w:p>
    <w:p>
      <w:pPr>
        <w:pStyle w:val="91"/>
        <w:rPr>
          <w:rFonts w:cs="v5.0.0"/>
        </w:rPr>
      </w:pPr>
      <w:r>
        <w:rPr>
          <w:rFonts w:cs="v5.0.0"/>
        </w:rPr>
        <w:t xml:space="preserve">Table </w:t>
      </w:r>
      <w:r>
        <w:t>6.7.6.4.5.1.1</w:t>
      </w:r>
      <w:r>
        <w:rPr>
          <w:rFonts w:cs="v5.0.0"/>
        </w:rPr>
        <w:t xml:space="preserve">-7: Additional </w:t>
      </w:r>
      <w:r>
        <w:t xml:space="preserve">AAS BS OTA Spurious emissions limits for Band </w:t>
      </w:r>
      <w:r>
        <w:rPr>
          <w:lang w:eastAsia="zh-CN"/>
        </w:rPr>
        <w:t>48</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790"/>
        <w:gridCol w:w="904"/>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Frequency range</w:t>
            </w:r>
          </w:p>
        </w:tc>
        <w:tc>
          <w:tcPr>
            <w:tcW w:w="1790"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Maximum Level</w:t>
            </w:r>
          </w:p>
        </w:tc>
        <w:tc>
          <w:tcPr>
            <w:tcW w:w="904"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szCs w:val="21"/>
              </w:rPr>
              <w:t>3530 MHz – 3720 MHz</w:t>
            </w:r>
          </w:p>
        </w:tc>
        <w:tc>
          <w:tcPr>
            <w:tcW w:w="1790"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w:t>
            </w:r>
            <w:r>
              <w:rPr>
                <w:rFonts w:hint="eastAsia" w:cs="v5.0.0"/>
              </w:rPr>
              <w:t>13</w:t>
            </w:r>
            <w:r>
              <w:rPr>
                <w:rFonts w:cs="v5.0.0"/>
              </w:rPr>
              <w:t xml:space="preserve"> dBm</w:t>
            </w:r>
          </w:p>
          <w:p>
            <w:pPr>
              <w:pStyle w:val="78"/>
              <w:rPr>
                <w:rFonts w:cs="v5.0.0"/>
              </w:rPr>
            </w:pPr>
          </w:p>
        </w:tc>
        <w:tc>
          <w:tcPr>
            <w:tcW w:w="904" w:type="dxa"/>
            <w:tcBorders>
              <w:top w:val="single" w:color="000000" w:sz="6" w:space="0"/>
              <w:left w:val="single" w:color="000000" w:sz="6" w:space="0"/>
              <w:bottom w:val="single" w:color="000000" w:sz="6" w:space="0"/>
              <w:right w:val="single" w:color="000000" w:sz="6" w:space="0"/>
            </w:tcBorders>
          </w:tcPr>
          <w:p>
            <w:pPr>
              <w:pStyle w:val="78"/>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78"/>
            </w:pPr>
            <w:r>
              <w:t xml:space="preserve">Applicable 10 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szCs w:val="21"/>
              </w:rPr>
            </w:pPr>
            <w:r>
              <w:rPr>
                <w:szCs w:val="21"/>
              </w:rPr>
              <w:t>3100 MHz – 3530 MHz</w:t>
            </w:r>
          </w:p>
          <w:p>
            <w:pPr>
              <w:pStyle w:val="78"/>
              <w:rPr>
                <w:szCs w:val="21"/>
              </w:rPr>
            </w:pPr>
            <w:r>
              <w:rPr>
                <w:szCs w:val="21"/>
              </w:rPr>
              <w:t>3720 MHz – 4200 MHz</w:t>
            </w:r>
          </w:p>
        </w:tc>
        <w:tc>
          <w:tcPr>
            <w:tcW w:w="1790"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-28.0 dBm</w:t>
            </w:r>
          </w:p>
          <w:p>
            <w:pPr>
              <w:pStyle w:val="78"/>
              <w:rPr>
                <w:szCs w:val="21"/>
                <w:lang w:eastAsia="zh-CN"/>
              </w:rPr>
            </w:pPr>
          </w:p>
        </w:tc>
        <w:tc>
          <w:tcPr>
            <w:tcW w:w="904" w:type="dxa"/>
            <w:tcBorders>
              <w:top w:val="single" w:color="000000" w:sz="6" w:space="0"/>
              <w:left w:val="single" w:color="000000" w:sz="6" w:space="0"/>
              <w:bottom w:val="single" w:color="000000" w:sz="6" w:space="0"/>
              <w:right w:val="single" w:color="000000" w:sz="6" w:space="0"/>
            </w:tcBorders>
          </w:tcPr>
          <w:p>
            <w:pPr>
              <w:pStyle w:val="78"/>
              <w:rPr>
                <w:rFonts w:cs="v5.0.0"/>
                <w:szCs w:val="22"/>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r>
        <w:t>In addition to the requirements in clauses in the present clause, the AAS BS may have to comply with the applicable emission limits established by FCC Title 47 [18], when deployed in regions where those limits are applied, and under the conditions declared by the manufacturer.</w:t>
      </w:r>
    </w:p>
    <w:p>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10 MHz below the lowest frequency of the BS </w:t>
      </w:r>
      <w:r>
        <w:rPr>
          <w:rFonts w:cs="v3.8.0"/>
          <w:i/>
        </w:rPr>
        <w:t>downlink operating band</w:t>
      </w:r>
      <w:r>
        <w:rPr>
          <w:rFonts w:cs="v3.8.0"/>
        </w:rPr>
        <w:t xml:space="preserve"> up to 10 MHz above the highest frequency of the BS </w:t>
      </w:r>
      <w:r>
        <w:rPr>
          <w:rFonts w:cs="v3.8.0"/>
          <w:i/>
        </w:rPr>
        <w:t>downlink operating band</w:t>
      </w:r>
      <w:r>
        <w:rPr>
          <w:rFonts w:cs="v3.8.0"/>
        </w:rPr>
        <w:t>.</w:t>
      </w:r>
    </w:p>
    <w:p>
      <w:pPr>
        <w:pStyle w:val="91"/>
        <w:rPr>
          <w:rFonts w:cs="v5.0.0"/>
        </w:rPr>
      </w:pPr>
      <w:r>
        <w:rPr>
          <w:rFonts w:cs="v5.0.0"/>
        </w:rPr>
        <w:t xml:space="preserve">Table </w:t>
      </w:r>
      <w:r>
        <w:t>6.7.6.4.5.1.1-8</w:t>
      </w:r>
      <w:r>
        <w:rPr>
          <w:rFonts w:cs="v5.0.0"/>
        </w:rPr>
        <w:t xml:space="preserve">: AAS </w:t>
      </w:r>
      <w:r>
        <w:t xml:space="preserve">BS OTA Spurious emissions limits for protection of 700 MHz </w:t>
      </w:r>
      <w:r>
        <w:rPr>
          <w:rFonts w:cs="v5.0.0"/>
        </w:rPr>
        <w:t>public safety operations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7"/>
              <w:rPr>
                <w:rFonts w:cs="v5.0.0"/>
              </w:rPr>
            </w:pPr>
            <w:r>
              <w:rPr>
                <w:rFonts w:cs="v5.0.0"/>
              </w:rPr>
              <w:t>Operating Band</w:t>
            </w:r>
          </w:p>
        </w:tc>
        <w:tc>
          <w:tcPr>
            <w:tcW w:w="2376" w:type="dxa"/>
          </w:tcPr>
          <w:p>
            <w:pPr>
              <w:pStyle w:val="77"/>
              <w:rPr>
                <w:rFonts w:cs="v5.0.0"/>
              </w:rPr>
            </w:pPr>
            <w:r>
              <w:rPr>
                <w:rFonts w:cs="v5.0.0"/>
              </w:rPr>
              <w:t>Frequency range</w:t>
            </w:r>
          </w:p>
        </w:tc>
        <w:tc>
          <w:tcPr>
            <w:tcW w:w="1276" w:type="dxa"/>
          </w:tcPr>
          <w:p>
            <w:pPr>
              <w:pStyle w:val="77"/>
              <w:rPr>
                <w:rFonts w:cs="v5.0.0"/>
              </w:rPr>
            </w:pPr>
            <w:r>
              <w:rPr>
                <w:rFonts w:cs="v5.0.0"/>
              </w:rPr>
              <w:t>Maximum Level</w:t>
            </w:r>
          </w:p>
        </w:tc>
        <w:tc>
          <w:tcPr>
            <w:tcW w:w="1418" w:type="dxa"/>
          </w:tcPr>
          <w:p>
            <w:pPr>
              <w:pStyle w:val="77"/>
              <w:rPr>
                <w:rFonts w:cs="v5.0.0"/>
              </w:rPr>
            </w:pPr>
            <w:r>
              <w:rPr>
                <w:rFonts w:cs="v5.0.0"/>
              </w:rPr>
              <w:t>Measurement Bandwidth</w:t>
            </w:r>
          </w:p>
        </w:tc>
        <w:tc>
          <w:tcPr>
            <w:tcW w:w="1956" w:type="dxa"/>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13</w:t>
            </w:r>
          </w:p>
        </w:tc>
        <w:tc>
          <w:tcPr>
            <w:tcW w:w="2376" w:type="dxa"/>
          </w:tcPr>
          <w:p>
            <w:pPr>
              <w:pStyle w:val="78"/>
              <w:rPr>
                <w:rFonts w:cs="v5.0.0"/>
              </w:rPr>
            </w:pPr>
            <w:r>
              <w:rPr>
                <w:rFonts w:cs="v5.0.0"/>
              </w:rPr>
              <w:t>763 - 775 MHz</w:t>
            </w:r>
          </w:p>
        </w:tc>
        <w:tc>
          <w:tcPr>
            <w:tcW w:w="1276" w:type="dxa"/>
          </w:tcPr>
          <w:p>
            <w:pPr>
              <w:pStyle w:val="78"/>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13</w:t>
            </w:r>
          </w:p>
        </w:tc>
        <w:tc>
          <w:tcPr>
            <w:tcW w:w="2376" w:type="dxa"/>
          </w:tcPr>
          <w:p>
            <w:pPr>
              <w:pStyle w:val="78"/>
              <w:rPr>
                <w:rFonts w:cs="v5.0.0"/>
              </w:rPr>
            </w:pPr>
            <w:r>
              <w:rPr>
                <w:rFonts w:cs="v5.0.0"/>
              </w:rPr>
              <w:t>793 - 805 MHz</w:t>
            </w:r>
          </w:p>
        </w:tc>
        <w:tc>
          <w:tcPr>
            <w:tcW w:w="1276" w:type="dxa"/>
          </w:tcPr>
          <w:p>
            <w:pPr>
              <w:pStyle w:val="78"/>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14</w:t>
            </w:r>
          </w:p>
        </w:tc>
        <w:tc>
          <w:tcPr>
            <w:tcW w:w="2376" w:type="dxa"/>
          </w:tcPr>
          <w:p>
            <w:pPr>
              <w:pStyle w:val="78"/>
              <w:rPr>
                <w:rFonts w:cs="v5.0.0"/>
              </w:rPr>
            </w:pPr>
            <w:r>
              <w:rPr>
                <w:rFonts w:cs="v5.0.0"/>
              </w:rPr>
              <w:t>769 - 775 MHz</w:t>
            </w:r>
          </w:p>
        </w:tc>
        <w:tc>
          <w:tcPr>
            <w:tcW w:w="1276" w:type="dxa"/>
          </w:tcPr>
          <w:p>
            <w:pPr>
              <w:pStyle w:val="78"/>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14</w:t>
            </w:r>
          </w:p>
        </w:tc>
        <w:tc>
          <w:tcPr>
            <w:tcW w:w="2376" w:type="dxa"/>
          </w:tcPr>
          <w:p>
            <w:pPr>
              <w:pStyle w:val="78"/>
              <w:rPr>
                <w:rFonts w:cs="v5.0.0"/>
              </w:rPr>
            </w:pPr>
            <w:r>
              <w:rPr>
                <w:rFonts w:cs="v5.0.0"/>
              </w:rPr>
              <w:t>799 - 805 MHz</w:t>
            </w:r>
          </w:p>
        </w:tc>
        <w:tc>
          <w:tcPr>
            <w:tcW w:w="1276" w:type="dxa"/>
          </w:tcPr>
          <w:p>
            <w:pPr>
              <w:pStyle w:val="78"/>
              <w:rPr>
                <w:rFonts w:cs="v5.0.0"/>
              </w:rPr>
            </w:pPr>
            <w:r>
              <w:rPr>
                <w:rFonts w:cs="v5.0.0"/>
              </w:rPr>
              <w:t>-37 dBm</w:t>
            </w:r>
          </w:p>
        </w:tc>
        <w:tc>
          <w:tcPr>
            <w:tcW w:w="1418" w:type="dxa"/>
          </w:tcPr>
          <w:p>
            <w:pPr>
              <w:pStyle w:val="78"/>
              <w:rPr>
                <w:rFonts w:cs="v5.0.0"/>
              </w:rPr>
            </w:pPr>
            <w:r>
              <w:rPr>
                <w:rFonts w:cs="v5.0.0"/>
              </w:rPr>
              <w:t>6.25 kHz</w:t>
            </w:r>
          </w:p>
        </w:tc>
        <w:tc>
          <w:tcPr>
            <w:tcW w:w="1956" w:type="dxa"/>
          </w:tcPr>
          <w:p>
            <w:pPr>
              <w:pStyle w:val="78"/>
              <w:rPr>
                <w:rFonts w:cs="v5.0.0"/>
              </w:rPr>
            </w:pPr>
          </w:p>
        </w:tc>
      </w:tr>
    </w:tbl>
    <w:p/>
    <w:p>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r>
        <w:t>The TRP of any spurious emission shall not exceed:</w:t>
      </w:r>
    </w:p>
    <w:p>
      <w:pPr>
        <w:pStyle w:val="91"/>
      </w:pPr>
      <w:r>
        <w:t>Table 6.7.6.4.5.1.1-</w:t>
      </w:r>
      <w:r>
        <w:rPr>
          <w:lang w:eastAsia="zh-CN"/>
        </w:rPr>
        <w:t>9</w:t>
      </w:r>
      <w:r>
        <w:t>: AAS BS OTA Spurious emissions limits for protection of 800 MHz public safety operations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26</w:t>
            </w:r>
          </w:p>
        </w:tc>
        <w:tc>
          <w:tcPr>
            <w:tcW w:w="23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-13 dBm</w:t>
            </w:r>
          </w:p>
        </w:tc>
        <w:tc>
          <w:tcPr>
            <w:tcW w:w="1418"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100 kHz</w:t>
            </w:r>
          </w:p>
        </w:tc>
        <w:tc>
          <w:tcPr>
            <w:tcW w:w="1956" w:type="dxa"/>
            <w:tcBorders>
              <w:top w:val="single" w:color="000000" w:sz="6" w:space="0"/>
              <w:left w:val="single" w:color="000000" w:sz="6" w:space="0"/>
              <w:bottom w:val="single" w:color="000000" w:sz="6" w:space="0"/>
              <w:right w:val="single" w:color="000000" w:sz="6" w:space="0"/>
            </w:tcBorders>
          </w:tcPr>
          <w:p>
            <w:pPr>
              <w:pStyle w:val="78"/>
              <w:rPr>
                <w:rFonts w:cs="v5.0.0"/>
              </w:rPr>
            </w:pPr>
            <w:r>
              <w:rPr>
                <w:rFonts w:cs="v5.0.0"/>
              </w:rPr>
              <w:t>Applicable for offsets &gt; 37.5 kHz from the channel edge</w:t>
            </w:r>
          </w:p>
        </w:tc>
      </w:tr>
    </w:tbl>
    <w:p>
      <w:pPr>
        <w:rPr>
          <w:lang w:val="en-US" w:eastAsia="zh-CN"/>
        </w:rPr>
      </w:pPr>
    </w:p>
    <w:p>
      <w:pPr>
        <w:pStyle w:val="8"/>
      </w:pPr>
      <w:bookmarkStart w:id="16" w:name="_Toc45907353"/>
      <w:bookmarkStart w:id="17" w:name="_Toc53181457"/>
      <w:bookmarkStart w:id="18" w:name="_Toc21123160"/>
      <w:r>
        <w:t>6.7.6.4.5.2</w:t>
      </w:r>
      <w:r>
        <w:tab/>
      </w:r>
      <w:r>
        <w:t>Single RAT UTRA operation</w:t>
      </w:r>
      <w:bookmarkEnd w:id="16"/>
      <w:bookmarkEnd w:id="17"/>
      <w:bookmarkEnd w:id="18"/>
    </w:p>
    <w:p>
      <w:r>
        <w:t xml:space="preserve">The TRP of any spurious emission shall not exceed the limits of table 6.7.6.4.5.2-1 for a AAS BS where requirements for co-existence with the system listed in the first column apply. For a </w:t>
      </w:r>
      <w:r>
        <w:rPr>
          <w:i/>
        </w:rPr>
        <w:t>multi-band RIB</w:t>
      </w:r>
      <w:r>
        <w:t>, the exclusions and conditions in the notes column of table 6.7.6.4.5.2-1 apply for each supported operating band.</w:t>
      </w:r>
    </w:p>
    <w:p>
      <w:pPr>
        <w:pStyle w:val="91"/>
      </w:pPr>
      <w:r>
        <w:t xml:space="preserve">Table 6.7.6.4.5.2-1 </w:t>
      </w:r>
      <w:r>
        <w:rPr>
          <w:i/>
        </w:rPr>
        <w:t>OTA AAS BS</w:t>
      </w:r>
      <w:r>
        <w:t xml:space="preserve"> Spurious emissions limits for UTRA FDD BS in geographic coverage area of systems operating in other frequency bands</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1559"/>
        <w:gridCol w:w="992"/>
        <w:gridCol w:w="1276"/>
        <w:gridCol w:w="44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bottom w:val="single" w:color="auto" w:sz="4" w:space="0"/>
            </w:tcBorders>
            <w:shd w:val="clear" w:color="auto" w:fill="auto"/>
          </w:tcPr>
          <w:p>
            <w:pPr>
              <w:pStyle w:val="77"/>
              <w:rPr>
                <w:rFonts w:cs="Arial"/>
              </w:rPr>
            </w:pPr>
            <w:r>
              <w:rPr>
                <w:rFonts w:cs="Arial"/>
              </w:rPr>
              <w:t>System type operating in the same geographical area</w:t>
            </w:r>
          </w:p>
        </w:tc>
        <w:tc>
          <w:tcPr>
            <w:tcW w:w="1559" w:type="dxa"/>
            <w:shd w:val="clear" w:color="auto" w:fill="auto"/>
          </w:tcPr>
          <w:p>
            <w:pPr>
              <w:pStyle w:val="77"/>
              <w:rPr>
                <w:rFonts w:cs="Arial"/>
              </w:rPr>
            </w:pPr>
            <w:r>
              <w:rPr>
                <w:rFonts w:cs="Arial"/>
              </w:rPr>
              <w:t>Band for co-existence requirement</w:t>
            </w:r>
          </w:p>
        </w:tc>
        <w:tc>
          <w:tcPr>
            <w:tcW w:w="992" w:type="dxa"/>
            <w:shd w:val="clear" w:color="auto" w:fill="auto"/>
          </w:tcPr>
          <w:p>
            <w:pPr>
              <w:pStyle w:val="77"/>
              <w:rPr>
                <w:rFonts w:cs="Arial"/>
              </w:rPr>
            </w:pPr>
            <w:r>
              <w:rPr>
                <w:rFonts w:cs="Arial"/>
              </w:rPr>
              <w:t>Maximum Level</w:t>
            </w:r>
          </w:p>
        </w:tc>
        <w:tc>
          <w:tcPr>
            <w:tcW w:w="1276" w:type="dxa"/>
            <w:shd w:val="clear" w:color="auto" w:fill="auto"/>
          </w:tcPr>
          <w:p>
            <w:pPr>
              <w:pStyle w:val="77"/>
              <w:rPr>
                <w:rFonts w:cs="Arial"/>
              </w:rPr>
            </w:pPr>
            <w:r>
              <w:rPr>
                <w:rFonts w:cs="Arial"/>
              </w:rPr>
              <w:t>Measurement Bandwidth</w:t>
            </w:r>
          </w:p>
        </w:tc>
        <w:tc>
          <w:tcPr>
            <w:tcW w:w="4422" w:type="dxa"/>
            <w:shd w:val="clear" w:color="auto" w:fill="auto"/>
          </w:tcPr>
          <w:p>
            <w:pPr>
              <w:pStyle w:val="77"/>
              <w:rPr>
                <w:rFonts w:cs="Arial"/>
              </w:rPr>
            </w:pPr>
            <w:r>
              <w:rPr>
                <w:rFonts w:cs="Arial"/>
              </w:rPr>
              <w:t>Notes</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GSM900</w:t>
            </w:r>
          </w:p>
        </w:tc>
        <w:tc>
          <w:tcPr>
            <w:tcW w:w="1559" w:type="dxa"/>
            <w:tcBorders>
              <w:left w:val="single" w:color="auto" w:sz="4" w:space="0"/>
            </w:tcBorders>
            <w:shd w:val="clear" w:color="auto" w:fill="auto"/>
          </w:tcPr>
          <w:p>
            <w:pPr>
              <w:pStyle w:val="78"/>
            </w:pPr>
            <w:r>
              <w:rPr>
                <w:rFonts w:cs="v5.0.0"/>
              </w:rPr>
              <w:t xml:space="preserve">921 </w:t>
            </w:r>
            <w:r>
              <w:rPr>
                <w:rFonts w:cs="v5.0.0"/>
              </w:rPr>
              <w:noBreakHyphen/>
            </w:r>
            <w:r>
              <w:rPr>
                <w:rFonts w:cs="v5.0.0"/>
              </w:rPr>
              <w:t xml:space="preserve"> 960 MHz</w:t>
            </w:r>
          </w:p>
        </w:tc>
        <w:tc>
          <w:tcPr>
            <w:tcW w:w="992" w:type="dxa"/>
            <w:shd w:val="clear" w:color="auto" w:fill="auto"/>
          </w:tcPr>
          <w:p>
            <w:pPr>
              <w:pStyle w:val="78"/>
            </w:pPr>
            <w:r>
              <w:rPr>
                <w:rFonts w:cs="v5.0.0"/>
              </w:rPr>
              <w:t>-48.4 dBm</w:t>
            </w:r>
          </w:p>
        </w:tc>
        <w:tc>
          <w:tcPr>
            <w:tcW w:w="1276" w:type="dxa"/>
            <w:shd w:val="clear" w:color="auto" w:fill="auto"/>
          </w:tcPr>
          <w:p>
            <w:pPr>
              <w:pStyle w:val="78"/>
            </w:pPr>
            <w:r>
              <w:rPr>
                <w:rFonts w:cs="v5.0.0"/>
              </w:rPr>
              <w:t>100 kHz</w:t>
            </w:r>
          </w:p>
        </w:tc>
        <w:tc>
          <w:tcPr>
            <w:tcW w:w="4422" w:type="dxa"/>
            <w:shd w:val="clear" w:color="auto" w:fill="auto"/>
          </w:tcPr>
          <w:p>
            <w:pPr>
              <w:pStyle w:val="75"/>
            </w:pPr>
            <w:r>
              <w:t>This requirement does not apply to UTRA FDD operating in band VIII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rPr>
                <w:rFonts w:cs="v5.0.0"/>
              </w:rPr>
            </w:pPr>
            <w:r>
              <w:t>876 - 915 MHz</w:t>
            </w:r>
          </w:p>
        </w:tc>
        <w:tc>
          <w:tcPr>
            <w:tcW w:w="992" w:type="dxa"/>
            <w:shd w:val="clear" w:color="auto" w:fill="auto"/>
          </w:tcPr>
          <w:p>
            <w:pPr>
              <w:pStyle w:val="78"/>
              <w:rPr>
                <w:rFonts w:cs="v5.0.0"/>
              </w:rPr>
            </w:pPr>
            <w:r>
              <w:t>-52.4 dBm</w:t>
            </w:r>
          </w:p>
        </w:tc>
        <w:tc>
          <w:tcPr>
            <w:tcW w:w="1276" w:type="dxa"/>
            <w:shd w:val="clear" w:color="auto" w:fill="auto"/>
          </w:tcPr>
          <w:p>
            <w:pPr>
              <w:pStyle w:val="78"/>
              <w:rPr>
                <w:rFonts w:cs="v5.0.0"/>
              </w:rPr>
            </w:pPr>
            <w:r>
              <w:t>100 kHz</w:t>
            </w:r>
          </w:p>
        </w:tc>
        <w:tc>
          <w:tcPr>
            <w:tcW w:w="4422" w:type="dxa"/>
            <w:shd w:val="clear" w:color="auto" w:fill="auto"/>
          </w:tcPr>
          <w:p>
            <w:pPr>
              <w:pStyle w:val="75"/>
            </w:pPr>
            <w:r>
              <w:t xml:space="preserve">For the frequency range 880-915 MHz, </w:t>
            </w:r>
            <w:r>
              <w:rPr>
                <w:rFonts w:cs="v5.0.0"/>
              </w:rPr>
              <w:t>this requirement does not apply to UTRA FDD operating in band VIII,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DCS1800</w:t>
            </w:r>
          </w:p>
        </w:tc>
        <w:tc>
          <w:tcPr>
            <w:tcW w:w="1559" w:type="dxa"/>
            <w:tcBorders>
              <w:left w:val="single" w:color="auto" w:sz="4" w:space="0"/>
            </w:tcBorders>
            <w:shd w:val="clear" w:color="auto" w:fill="auto"/>
          </w:tcPr>
          <w:p>
            <w:pPr>
              <w:pStyle w:val="78"/>
            </w:pPr>
            <w:r>
              <w:rPr>
                <w:rFonts w:cs="v5.0.0"/>
              </w:rPr>
              <w:t xml:space="preserve">1805 </w:t>
            </w:r>
            <w:r>
              <w:rPr>
                <w:rFonts w:cs="v5.0.0"/>
              </w:rPr>
              <w:noBreakHyphen/>
            </w:r>
            <w:r>
              <w:rPr>
                <w:rFonts w:cs="v5.0.0"/>
              </w:rPr>
              <w:t xml:space="preserve"> 1880 MHz</w:t>
            </w:r>
          </w:p>
        </w:tc>
        <w:tc>
          <w:tcPr>
            <w:tcW w:w="992" w:type="dxa"/>
            <w:shd w:val="clear" w:color="auto" w:fill="auto"/>
          </w:tcPr>
          <w:p>
            <w:pPr>
              <w:pStyle w:val="78"/>
            </w:pPr>
            <w:r>
              <w:rPr>
                <w:rFonts w:cs="v5.0.0"/>
              </w:rPr>
              <w:t>-38.4 dBm</w:t>
            </w:r>
          </w:p>
        </w:tc>
        <w:tc>
          <w:tcPr>
            <w:tcW w:w="1276" w:type="dxa"/>
            <w:shd w:val="clear" w:color="auto" w:fill="auto"/>
          </w:tcPr>
          <w:p>
            <w:pPr>
              <w:pStyle w:val="78"/>
            </w:pPr>
            <w:r>
              <w:rPr>
                <w:rFonts w:cs="v5.0.0"/>
              </w:rPr>
              <w:t>100 kHz</w:t>
            </w:r>
          </w:p>
        </w:tc>
        <w:tc>
          <w:tcPr>
            <w:tcW w:w="4422" w:type="dxa"/>
            <w:shd w:val="clear" w:color="auto" w:fill="auto"/>
          </w:tcPr>
          <w:p>
            <w:pPr>
              <w:pStyle w:val="75"/>
            </w:pPr>
            <w:r>
              <w:rPr>
                <w:rFonts w:cs="v5.0.0"/>
              </w:rPr>
              <w:t>This requirement does not apply to UTRA FDD operating in band III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pPr>
            <w:r>
              <w:t>1710 - 1785 MHz</w:t>
            </w:r>
          </w:p>
        </w:tc>
        <w:tc>
          <w:tcPr>
            <w:tcW w:w="992" w:type="dxa"/>
            <w:shd w:val="clear" w:color="auto" w:fill="auto"/>
          </w:tcPr>
          <w:p>
            <w:pPr>
              <w:pStyle w:val="78"/>
            </w:pPr>
            <w:r>
              <w:t>-52.4 dBm</w:t>
            </w:r>
          </w:p>
        </w:tc>
        <w:tc>
          <w:tcPr>
            <w:tcW w:w="1276" w:type="dxa"/>
            <w:shd w:val="clear" w:color="auto" w:fill="auto"/>
          </w:tcPr>
          <w:p>
            <w:pPr>
              <w:pStyle w:val="78"/>
            </w:pPr>
            <w:r>
              <w:t>100 kHz</w:t>
            </w:r>
          </w:p>
        </w:tc>
        <w:tc>
          <w:tcPr>
            <w:tcW w:w="4422" w:type="dxa"/>
            <w:shd w:val="clear" w:color="auto" w:fill="auto"/>
          </w:tcPr>
          <w:p>
            <w:pPr>
              <w:pStyle w:val="75"/>
            </w:pPr>
            <w:r>
              <w:rPr>
                <w:rFonts w:cs="v5.0.0"/>
              </w:rPr>
              <w:t>This requirement does not apply to UTRA FDD operating in band III,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PCS1900</w:t>
            </w:r>
          </w:p>
        </w:tc>
        <w:tc>
          <w:tcPr>
            <w:tcW w:w="1559" w:type="dxa"/>
            <w:tcBorders>
              <w:left w:val="single" w:color="auto" w:sz="4" w:space="0"/>
            </w:tcBorders>
            <w:shd w:val="clear" w:color="auto" w:fill="auto"/>
          </w:tcPr>
          <w:p>
            <w:pPr>
              <w:pStyle w:val="78"/>
            </w:pPr>
            <w:r>
              <w:rPr>
                <w:rFonts w:cs="v5.0.0"/>
              </w:rPr>
              <w:t xml:space="preserve">1930 </w:t>
            </w:r>
            <w:r>
              <w:rPr>
                <w:rFonts w:cs="v5.0.0"/>
              </w:rPr>
              <w:noBreakHyphen/>
            </w:r>
            <w:r>
              <w:rPr>
                <w:rFonts w:cs="v5.0.0"/>
              </w:rPr>
              <w:t xml:space="preserve"> 1990 MHz</w:t>
            </w:r>
          </w:p>
        </w:tc>
        <w:tc>
          <w:tcPr>
            <w:tcW w:w="992" w:type="dxa"/>
            <w:shd w:val="clear" w:color="auto" w:fill="auto"/>
          </w:tcPr>
          <w:p>
            <w:pPr>
              <w:pStyle w:val="78"/>
            </w:pPr>
            <w:r>
              <w:rPr>
                <w:rFonts w:cs="v5.0.0"/>
              </w:rPr>
              <w:t>-38.4 dBm</w:t>
            </w:r>
          </w:p>
        </w:tc>
        <w:tc>
          <w:tcPr>
            <w:tcW w:w="1276" w:type="dxa"/>
            <w:shd w:val="clear" w:color="auto" w:fill="auto"/>
          </w:tcPr>
          <w:p>
            <w:pPr>
              <w:pStyle w:val="78"/>
            </w:pPr>
            <w:r>
              <w:rPr>
                <w:rFonts w:cs="v5.0.0"/>
              </w:rPr>
              <w:t>100 kHz</w:t>
            </w:r>
          </w:p>
        </w:tc>
        <w:tc>
          <w:tcPr>
            <w:tcW w:w="4422" w:type="dxa"/>
            <w:shd w:val="clear" w:color="auto" w:fill="auto"/>
          </w:tcPr>
          <w:p>
            <w:pPr>
              <w:pStyle w:val="75"/>
            </w:pPr>
            <w:r>
              <w:rPr>
                <w:rFonts w:cs="v5.0.0"/>
              </w:rPr>
              <w:t>This requirement does not apply to UTRA FDD BS operating in frequency band II</w:t>
            </w:r>
            <w:r>
              <w:rPr>
                <w:lang w:eastAsia="zh-CN"/>
              </w:rPr>
              <w:t xml:space="preserve"> or band XXV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pPr>
            <w:r>
              <w:rPr>
                <w:rFonts w:cs="v5.0.0"/>
              </w:rPr>
              <w:t xml:space="preserve">1850 </w:t>
            </w:r>
            <w:r>
              <w:rPr>
                <w:rFonts w:cs="v5.0.0"/>
              </w:rPr>
              <w:noBreakHyphen/>
            </w:r>
            <w:r>
              <w:rPr>
                <w:rFonts w:cs="v5.0.0"/>
              </w:rPr>
              <w:t xml:space="preserve"> 1910 MHz</w:t>
            </w:r>
          </w:p>
        </w:tc>
        <w:tc>
          <w:tcPr>
            <w:tcW w:w="992" w:type="dxa"/>
            <w:shd w:val="clear" w:color="auto" w:fill="auto"/>
          </w:tcPr>
          <w:p>
            <w:pPr>
              <w:pStyle w:val="78"/>
            </w:pPr>
            <w:r>
              <w:rPr>
                <w:rFonts w:cs="v5.0.0"/>
              </w:rPr>
              <w:t>-52.4 dBm</w:t>
            </w:r>
          </w:p>
        </w:tc>
        <w:tc>
          <w:tcPr>
            <w:tcW w:w="1276" w:type="dxa"/>
            <w:shd w:val="clear" w:color="auto" w:fill="auto"/>
          </w:tcPr>
          <w:p>
            <w:pPr>
              <w:pStyle w:val="78"/>
            </w:pPr>
            <w:r>
              <w:rPr>
                <w:rFonts w:cs="v5.0.0"/>
              </w:rPr>
              <w:t>100 kHz</w:t>
            </w:r>
          </w:p>
        </w:tc>
        <w:tc>
          <w:tcPr>
            <w:tcW w:w="4422" w:type="dxa"/>
            <w:shd w:val="clear" w:color="auto" w:fill="auto"/>
          </w:tcPr>
          <w:p>
            <w:pPr>
              <w:pStyle w:val="75"/>
            </w:pPr>
            <w:r>
              <w:rPr>
                <w:rFonts w:cs="v5.0.0"/>
              </w:rPr>
              <w:t>This requirement does not apply to UTRA FDD BS operating in frequency band II</w:t>
            </w:r>
            <w:r>
              <w:rPr>
                <w:rFonts w:cs="v5.0.0"/>
                <w:lang w:eastAsia="zh-CN"/>
              </w:rPr>
              <w:t xml:space="preserve"> </w:t>
            </w:r>
            <w:r>
              <w:rPr>
                <w:lang w:eastAsia="zh-CN"/>
              </w:rPr>
              <w:t>or band XXV</w:t>
            </w:r>
            <w:r>
              <w:rPr>
                <w:rFonts w:cs="v5.0.0"/>
              </w:rPr>
              <w:t>,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GSM850 or CDMA850</w:t>
            </w:r>
          </w:p>
        </w:tc>
        <w:tc>
          <w:tcPr>
            <w:tcW w:w="1559" w:type="dxa"/>
            <w:tcBorders>
              <w:left w:val="single" w:color="auto" w:sz="4" w:space="0"/>
            </w:tcBorders>
            <w:shd w:val="clear" w:color="auto" w:fill="auto"/>
          </w:tcPr>
          <w:p>
            <w:pPr>
              <w:pStyle w:val="78"/>
            </w:pPr>
            <w:r>
              <w:rPr>
                <w:rFonts w:cs="v5.0.0"/>
              </w:rPr>
              <w:t>869 - 894 MHz</w:t>
            </w:r>
          </w:p>
        </w:tc>
        <w:tc>
          <w:tcPr>
            <w:tcW w:w="992" w:type="dxa"/>
            <w:shd w:val="clear" w:color="auto" w:fill="auto"/>
          </w:tcPr>
          <w:p>
            <w:pPr>
              <w:pStyle w:val="78"/>
            </w:pPr>
            <w:r>
              <w:rPr>
                <w:rFonts w:cs="v5.0.0"/>
              </w:rPr>
              <w:t>-48.4 dBm</w:t>
            </w:r>
          </w:p>
        </w:tc>
        <w:tc>
          <w:tcPr>
            <w:tcW w:w="1276" w:type="dxa"/>
            <w:shd w:val="clear" w:color="auto" w:fill="auto"/>
          </w:tcPr>
          <w:p>
            <w:pPr>
              <w:pStyle w:val="78"/>
            </w:pPr>
            <w:r>
              <w:rPr>
                <w:rFonts w:cs="v5.0.0"/>
              </w:rPr>
              <w:t>100 kHz</w:t>
            </w:r>
          </w:p>
        </w:tc>
        <w:tc>
          <w:tcPr>
            <w:tcW w:w="4422" w:type="dxa"/>
            <w:shd w:val="clear" w:color="auto" w:fill="auto"/>
          </w:tcPr>
          <w:p>
            <w:pPr>
              <w:pStyle w:val="75"/>
            </w:pPr>
            <w:r>
              <w:rPr>
                <w:rFonts w:cs="v5.0.0"/>
              </w:rPr>
              <w:t>This requirement does not apply to UTRA FDD BS operating in frequency band V or XXVI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rPr>
                <w:rFonts w:cs="v5.0.0"/>
              </w:rPr>
            </w:pPr>
            <w:r>
              <w:rPr>
                <w:rFonts w:cs="v5.0.0"/>
              </w:rPr>
              <w:t xml:space="preserve">824 </w:t>
            </w:r>
            <w:r>
              <w:rPr>
                <w:rFonts w:cs="v5.0.0"/>
              </w:rPr>
              <w:noBreakHyphen/>
            </w:r>
            <w:r>
              <w:rPr>
                <w:rFonts w:cs="v5.0.0"/>
              </w:rPr>
              <w:t xml:space="preserve"> 849 MHz</w:t>
            </w:r>
          </w:p>
        </w:tc>
        <w:tc>
          <w:tcPr>
            <w:tcW w:w="992" w:type="dxa"/>
            <w:shd w:val="clear" w:color="auto" w:fill="auto"/>
          </w:tcPr>
          <w:p>
            <w:pPr>
              <w:pStyle w:val="78"/>
              <w:rPr>
                <w:rFonts w:cs="v5.0.0"/>
              </w:rPr>
            </w:pPr>
            <w:r>
              <w:rPr>
                <w:rFonts w:cs="v5.0.0"/>
              </w:rPr>
              <w:t>-52.4 dBm</w:t>
            </w:r>
          </w:p>
        </w:tc>
        <w:tc>
          <w:tcPr>
            <w:tcW w:w="1276" w:type="dxa"/>
            <w:shd w:val="clear" w:color="auto" w:fill="auto"/>
          </w:tcPr>
          <w:p>
            <w:pPr>
              <w:pStyle w:val="78"/>
              <w:rPr>
                <w:rFonts w:cs="v5.0.0"/>
              </w:rPr>
            </w:pPr>
            <w:r>
              <w:rPr>
                <w:rFonts w:cs="v5.0.0"/>
              </w:rPr>
              <w:t>100 kHz</w:t>
            </w:r>
          </w:p>
        </w:tc>
        <w:tc>
          <w:tcPr>
            <w:tcW w:w="4422" w:type="dxa"/>
            <w:shd w:val="clear" w:color="auto" w:fill="auto"/>
          </w:tcPr>
          <w:p>
            <w:pPr>
              <w:pStyle w:val="75"/>
              <w:rPr>
                <w:rFonts w:cs="v5.0.0"/>
              </w:rPr>
            </w:pPr>
            <w:r>
              <w:rPr>
                <w:rFonts w:cs="v5.0.0"/>
              </w:rPr>
              <w:t>This requirement does not apply to UTRA FDD BS operating in frequency band V or XXVI,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UTRA FDD Band I or</w:t>
            </w:r>
          </w:p>
        </w:tc>
        <w:tc>
          <w:tcPr>
            <w:tcW w:w="1559" w:type="dxa"/>
            <w:tcBorders>
              <w:left w:val="single" w:color="auto" w:sz="4" w:space="0"/>
            </w:tcBorders>
            <w:shd w:val="clear" w:color="auto" w:fill="auto"/>
          </w:tcPr>
          <w:p>
            <w:pPr>
              <w:pStyle w:val="78"/>
            </w:pPr>
            <w:r>
              <w:t>2110 - 2170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t>E-UTRA Band 1</w:t>
            </w:r>
            <w:r>
              <w:rPr>
                <w:lang w:val="sv-SE"/>
              </w:rPr>
              <w:t xml:space="preserve"> or NR band n1</w:t>
            </w:r>
          </w:p>
        </w:tc>
        <w:tc>
          <w:tcPr>
            <w:tcW w:w="1559" w:type="dxa"/>
            <w:tcBorders>
              <w:left w:val="single" w:color="auto" w:sz="4" w:space="0"/>
            </w:tcBorders>
            <w:shd w:val="clear" w:color="auto" w:fill="auto"/>
          </w:tcPr>
          <w:p>
            <w:pPr>
              <w:pStyle w:val="78"/>
            </w:pPr>
            <w:r>
              <w:t>1920 - 1980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w:t>
            </w:r>
            <w:r>
              <w:rPr>
                <w:rFonts w:cs="v5.0.0"/>
              </w:rPr>
              <w:t xml:space="preserve">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II or</w:t>
            </w:r>
          </w:p>
        </w:tc>
        <w:tc>
          <w:tcPr>
            <w:tcW w:w="1559" w:type="dxa"/>
            <w:tcBorders>
              <w:left w:val="single" w:color="auto" w:sz="4" w:space="0"/>
            </w:tcBorders>
            <w:shd w:val="clear" w:color="auto" w:fill="auto"/>
          </w:tcPr>
          <w:p>
            <w:pPr>
              <w:pStyle w:val="78"/>
            </w:pPr>
            <w:r>
              <w:t>1930 - 1990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II</w:t>
            </w:r>
            <w:r>
              <w:rPr>
                <w:lang w:eastAsia="zh-CN"/>
              </w:rPr>
              <w:t xml:space="preserve"> or band XXV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2</w:t>
            </w:r>
          </w:p>
          <w:p>
            <w:pPr>
              <w:pStyle w:val="78"/>
            </w:pPr>
            <w:r>
              <w:rPr>
                <w:lang w:val="sv-SE"/>
              </w:rPr>
              <w:t>or NR band n2</w:t>
            </w:r>
          </w:p>
        </w:tc>
        <w:tc>
          <w:tcPr>
            <w:tcW w:w="1559" w:type="dxa"/>
            <w:tcBorders>
              <w:left w:val="single" w:color="auto" w:sz="4" w:space="0"/>
            </w:tcBorders>
            <w:shd w:val="clear" w:color="auto" w:fill="auto"/>
          </w:tcPr>
          <w:p>
            <w:pPr>
              <w:pStyle w:val="78"/>
            </w:pPr>
            <w:r>
              <w:t>1850 - 1910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II</w:t>
            </w:r>
            <w:r>
              <w:rPr>
                <w:lang w:eastAsia="zh-CN"/>
              </w:rPr>
              <w:t xml:space="preserve"> or band XXV</w:t>
            </w:r>
            <w:r>
              <w:t xml:space="preserve">,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III or</w:t>
            </w:r>
          </w:p>
        </w:tc>
        <w:tc>
          <w:tcPr>
            <w:tcW w:w="1559" w:type="dxa"/>
            <w:tcBorders>
              <w:left w:val="single" w:color="auto" w:sz="4" w:space="0"/>
            </w:tcBorders>
            <w:shd w:val="clear" w:color="auto" w:fill="auto"/>
          </w:tcPr>
          <w:p>
            <w:pPr>
              <w:pStyle w:val="78"/>
            </w:pPr>
            <w:r>
              <w:t>1805 - 1880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III or band IX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3</w:t>
            </w:r>
          </w:p>
          <w:p>
            <w:pPr>
              <w:pStyle w:val="78"/>
            </w:pPr>
            <w:r>
              <w:rPr>
                <w:lang w:val="sv-SE"/>
              </w:rPr>
              <w:t>or NR band n3</w:t>
            </w:r>
          </w:p>
        </w:tc>
        <w:tc>
          <w:tcPr>
            <w:tcW w:w="1559" w:type="dxa"/>
            <w:tcBorders>
              <w:left w:val="single" w:color="auto" w:sz="4" w:space="0"/>
            </w:tcBorders>
            <w:shd w:val="clear" w:color="auto" w:fill="auto"/>
          </w:tcPr>
          <w:p>
            <w:pPr>
              <w:pStyle w:val="78"/>
            </w:pPr>
            <w:r>
              <w:t>1710 - 1785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rPr>
                <w:rFonts w:cs="v5.0.0"/>
              </w:rPr>
            </w:pPr>
            <w:r>
              <w:t xml:space="preserve">This requirement does not apply to </w:t>
            </w:r>
            <w:r>
              <w:rPr>
                <w:rFonts w:cs="v5.0.0"/>
              </w:rPr>
              <w:t>UTRA FDD</w:t>
            </w:r>
            <w:r>
              <w:t xml:space="preserve"> BS operating in band III, </w:t>
            </w:r>
            <w:r>
              <w:rPr>
                <w:rFonts w:cs="v5.0.0"/>
              </w:rPr>
              <w:t>since it is already covered by the requirement in clause 6.7.6.5.1.4.</w:t>
            </w:r>
          </w:p>
          <w:p>
            <w:pPr>
              <w:pStyle w:val="75"/>
            </w:pPr>
            <w:r>
              <w:t>For UTRA BS operating in band IX, it applies for 1710 MHz to 1749.9 MHz and 1784.9 MHz to 1785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IV or</w:t>
            </w:r>
          </w:p>
        </w:tc>
        <w:tc>
          <w:tcPr>
            <w:tcW w:w="1559" w:type="dxa"/>
            <w:tcBorders>
              <w:left w:val="single" w:color="auto" w:sz="4" w:space="0"/>
            </w:tcBorders>
            <w:shd w:val="clear" w:color="auto" w:fill="auto"/>
          </w:tcPr>
          <w:p>
            <w:pPr>
              <w:pStyle w:val="78"/>
            </w:pPr>
            <w:r>
              <w:t>2110 - 2155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IV or band 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E-UTRA Band 4</w:t>
            </w:r>
          </w:p>
        </w:tc>
        <w:tc>
          <w:tcPr>
            <w:tcW w:w="1559" w:type="dxa"/>
            <w:tcBorders>
              <w:left w:val="single" w:color="auto" w:sz="4" w:space="0"/>
            </w:tcBorders>
            <w:shd w:val="clear" w:color="auto" w:fill="auto"/>
          </w:tcPr>
          <w:p>
            <w:pPr>
              <w:pStyle w:val="78"/>
            </w:pPr>
            <w:r>
              <w:t>1710 - 1755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IV or band X,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V or</w:t>
            </w:r>
          </w:p>
        </w:tc>
        <w:tc>
          <w:tcPr>
            <w:tcW w:w="1559" w:type="dxa"/>
            <w:tcBorders>
              <w:left w:val="single" w:color="auto" w:sz="4" w:space="0"/>
            </w:tcBorders>
            <w:shd w:val="clear" w:color="auto" w:fill="auto"/>
          </w:tcPr>
          <w:p>
            <w:pPr>
              <w:pStyle w:val="78"/>
            </w:pPr>
            <w:r>
              <w:t>869 - 894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 </w:t>
            </w:r>
            <w:r>
              <w:rPr>
                <w:rFonts w:cs="v5.0.0"/>
              </w:rPr>
              <w:t>or XXVI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5</w:t>
            </w:r>
          </w:p>
          <w:p>
            <w:pPr>
              <w:pStyle w:val="78"/>
            </w:pPr>
            <w:r>
              <w:rPr>
                <w:lang w:val="sv-SE"/>
              </w:rPr>
              <w:t>or NR band n5</w:t>
            </w:r>
          </w:p>
        </w:tc>
        <w:tc>
          <w:tcPr>
            <w:tcW w:w="1559" w:type="dxa"/>
            <w:tcBorders>
              <w:left w:val="single" w:color="auto" w:sz="4" w:space="0"/>
            </w:tcBorders>
            <w:shd w:val="clear" w:color="auto" w:fill="auto"/>
          </w:tcPr>
          <w:p>
            <w:pPr>
              <w:pStyle w:val="78"/>
            </w:pPr>
            <w:r>
              <w:t>824 - 849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 </w:t>
            </w:r>
            <w:r>
              <w:rPr>
                <w:rFonts w:cs="v5.0.0"/>
              </w:rPr>
              <w:t>or XXVI</w:t>
            </w:r>
            <w:r>
              <w:t xml:space="preserve">,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VI or</w:t>
            </w:r>
          </w:p>
        </w:tc>
        <w:tc>
          <w:tcPr>
            <w:tcW w:w="1559" w:type="dxa"/>
            <w:tcBorders>
              <w:left w:val="single" w:color="auto" w:sz="4" w:space="0"/>
            </w:tcBorders>
            <w:shd w:val="clear" w:color="auto" w:fill="auto"/>
          </w:tcPr>
          <w:p>
            <w:pPr>
              <w:pStyle w:val="78"/>
            </w:pPr>
            <w:r>
              <w:t xml:space="preserve">860 - 890 MHz </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 or XIX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XIX, E-UTRA Band 6, 18 or 19</w:t>
            </w:r>
          </w:p>
        </w:tc>
        <w:tc>
          <w:tcPr>
            <w:tcW w:w="1559" w:type="dxa"/>
            <w:tcBorders>
              <w:left w:val="single" w:color="auto" w:sz="4" w:space="0"/>
            </w:tcBorders>
            <w:shd w:val="clear" w:color="auto" w:fill="auto"/>
          </w:tcPr>
          <w:p>
            <w:pPr>
              <w:pStyle w:val="78"/>
            </w:pPr>
            <w:r>
              <w:t xml:space="preserve">815 - 845 MHz </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 or XIX,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VII or</w:t>
            </w:r>
          </w:p>
        </w:tc>
        <w:tc>
          <w:tcPr>
            <w:tcW w:w="1559" w:type="dxa"/>
            <w:tcBorders>
              <w:left w:val="single" w:color="auto" w:sz="4" w:space="0"/>
            </w:tcBorders>
            <w:shd w:val="clear" w:color="auto" w:fill="auto"/>
          </w:tcPr>
          <w:p>
            <w:pPr>
              <w:pStyle w:val="78"/>
            </w:pPr>
            <w:r>
              <w:t>2620 - 2690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VII,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7</w:t>
            </w:r>
          </w:p>
          <w:p>
            <w:pPr>
              <w:pStyle w:val="78"/>
            </w:pPr>
            <w:r>
              <w:rPr>
                <w:lang w:val="sv-SE"/>
              </w:rPr>
              <w:t>or NR band n7</w:t>
            </w:r>
          </w:p>
        </w:tc>
        <w:tc>
          <w:tcPr>
            <w:tcW w:w="1559" w:type="dxa"/>
            <w:tcBorders>
              <w:left w:val="single" w:color="auto" w:sz="4" w:space="0"/>
            </w:tcBorders>
            <w:shd w:val="clear" w:color="auto" w:fill="auto"/>
          </w:tcPr>
          <w:p>
            <w:pPr>
              <w:pStyle w:val="78"/>
            </w:pPr>
            <w:r>
              <w:t>2500 - 2570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VII,</w:t>
            </w:r>
            <w:r>
              <w:rPr>
                <w:rFonts w:cs="v5.0.0"/>
              </w:rPr>
              <w:t xml:space="preserve">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VIII or</w:t>
            </w:r>
          </w:p>
        </w:tc>
        <w:tc>
          <w:tcPr>
            <w:tcW w:w="1559" w:type="dxa"/>
            <w:tcBorders>
              <w:left w:val="single" w:color="auto" w:sz="4" w:space="0"/>
            </w:tcBorders>
            <w:shd w:val="clear" w:color="auto" w:fill="auto"/>
          </w:tcPr>
          <w:p>
            <w:pPr>
              <w:pStyle w:val="78"/>
            </w:pPr>
            <w:r>
              <w:t>925 - 960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8</w:t>
            </w:r>
          </w:p>
          <w:p>
            <w:pPr>
              <w:pStyle w:val="78"/>
            </w:pPr>
            <w:r>
              <w:rPr>
                <w:lang w:val="sv-SE"/>
              </w:rPr>
              <w:t>or NR band n8</w:t>
            </w:r>
          </w:p>
        </w:tc>
        <w:tc>
          <w:tcPr>
            <w:tcW w:w="1559" w:type="dxa"/>
            <w:tcBorders>
              <w:left w:val="single" w:color="auto" w:sz="4" w:space="0"/>
            </w:tcBorders>
            <w:shd w:val="clear" w:color="auto" w:fill="auto"/>
          </w:tcPr>
          <w:p>
            <w:pPr>
              <w:pStyle w:val="78"/>
            </w:pPr>
            <w:r>
              <w:t>880 - 915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VIII,</w:t>
            </w:r>
            <w:r>
              <w:rPr>
                <w:rFonts w:cs="v5.0.0"/>
              </w:rPr>
              <w:t xml:space="preserve">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IX or</w:t>
            </w:r>
          </w:p>
        </w:tc>
        <w:tc>
          <w:tcPr>
            <w:tcW w:w="1559" w:type="dxa"/>
            <w:tcBorders>
              <w:left w:val="single" w:color="auto" w:sz="4" w:space="0"/>
            </w:tcBorders>
            <w:shd w:val="clear" w:color="auto" w:fill="auto"/>
          </w:tcPr>
          <w:p>
            <w:pPr>
              <w:pStyle w:val="78"/>
            </w:pPr>
            <w:r>
              <w:t>1844.9 - 1879.9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III or band IX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E-UTRA Band 9</w:t>
            </w:r>
          </w:p>
        </w:tc>
        <w:tc>
          <w:tcPr>
            <w:tcW w:w="1559" w:type="dxa"/>
            <w:tcBorders>
              <w:left w:val="single" w:color="auto" w:sz="4" w:space="0"/>
            </w:tcBorders>
            <w:shd w:val="clear" w:color="auto" w:fill="auto"/>
          </w:tcPr>
          <w:p>
            <w:pPr>
              <w:pStyle w:val="78"/>
            </w:pPr>
            <w:r>
              <w:t>1749.9 - 1784.9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III or band IX,</w:t>
            </w:r>
            <w:r>
              <w:rPr>
                <w:rFonts w:cs="v5.0.0"/>
              </w:rPr>
              <w:t xml:space="preserve">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X or</w:t>
            </w:r>
          </w:p>
        </w:tc>
        <w:tc>
          <w:tcPr>
            <w:tcW w:w="1559" w:type="dxa"/>
            <w:tcBorders>
              <w:left w:val="single" w:color="auto" w:sz="4" w:space="0"/>
            </w:tcBorders>
            <w:shd w:val="clear" w:color="auto" w:fill="auto"/>
          </w:tcPr>
          <w:p>
            <w:pPr>
              <w:pStyle w:val="78"/>
            </w:pPr>
            <w:r>
              <w:t>2110 - 2170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IV or band 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E-UTRA Band 10</w:t>
            </w:r>
          </w:p>
        </w:tc>
        <w:tc>
          <w:tcPr>
            <w:tcW w:w="1559" w:type="dxa"/>
            <w:tcBorders>
              <w:left w:val="single" w:color="auto" w:sz="4" w:space="0"/>
            </w:tcBorders>
            <w:shd w:val="clear" w:color="auto" w:fill="auto"/>
          </w:tcPr>
          <w:p>
            <w:pPr>
              <w:pStyle w:val="78"/>
            </w:pPr>
            <w:r>
              <w:t>1710 - 1770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 </w:t>
            </w:r>
            <w:r>
              <w:rPr>
                <w:rFonts w:cs="v5.0.0"/>
              </w:rPr>
              <w:t xml:space="preserve">since it is already covered by the requirement in clause 6.7.6.5.1.4. </w:t>
            </w:r>
            <w:r>
              <w:t>For UTRA FDD BS operating in Band IV, it applies for 1755 MHz to 1770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UTRA FDD Band XI or XXI or</w:t>
            </w:r>
          </w:p>
        </w:tc>
        <w:tc>
          <w:tcPr>
            <w:tcW w:w="1559" w:type="dxa"/>
            <w:tcBorders>
              <w:left w:val="single" w:color="auto" w:sz="4" w:space="0"/>
            </w:tcBorders>
            <w:shd w:val="clear" w:color="auto" w:fill="auto"/>
          </w:tcPr>
          <w:p>
            <w:pPr>
              <w:pStyle w:val="78"/>
            </w:pPr>
            <w:r>
              <w:t>1475.9 - 1510.9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 , XXI or XXXII.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nil"/>
              <w:right w:val="single" w:color="auto" w:sz="4" w:space="0"/>
            </w:tcBorders>
            <w:shd w:val="clear" w:color="auto" w:fill="auto"/>
          </w:tcPr>
          <w:p>
            <w:pPr>
              <w:pStyle w:val="78"/>
            </w:pPr>
            <w:r>
              <w:t>E-UTRA Band 11 or 21</w:t>
            </w:r>
          </w:p>
        </w:tc>
        <w:tc>
          <w:tcPr>
            <w:tcW w:w="1559" w:type="dxa"/>
            <w:tcBorders>
              <w:left w:val="single" w:color="auto" w:sz="4" w:space="0"/>
            </w:tcBorders>
            <w:shd w:val="clear" w:color="auto" w:fill="auto"/>
          </w:tcPr>
          <w:p>
            <w:pPr>
              <w:pStyle w:val="78"/>
            </w:pPr>
            <w:r>
              <w:t>1427.9 - 1447.9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 </w:t>
            </w:r>
            <w:r>
              <w:rPr>
                <w:rFonts w:cs="v5.0.0"/>
              </w:rPr>
              <w:t>since it is already covered by the requirement in clause 6.7.6.5.1.4. For UTRA BS operating in band XXXII, this requirement applies for carriers allocated within 1475.9 MHz and 1495.9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pPr>
            <w:r>
              <w:t>1447.9 - 1462.9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XXI, </w:t>
            </w:r>
            <w:r>
              <w:rPr>
                <w:rFonts w:cs="v5.0.0"/>
              </w:rPr>
              <w:t>since it is already covered by the requirement in clause 6.7.6.5.1.4. For UTRA BS operating in band XXXII, this requirement applies for carriers allocated within 1475.9 MHz and 1495.9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XII or</w:t>
            </w:r>
          </w:p>
        </w:tc>
        <w:tc>
          <w:tcPr>
            <w:tcW w:w="1559" w:type="dxa"/>
            <w:tcBorders>
              <w:left w:val="single" w:color="auto" w:sz="4" w:space="0"/>
            </w:tcBorders>
            <w:shd w:val="clear" w:color="auto" w:fill="auto"/>
          </w:tcPr>
          <w:p>
            <w:pPr>
              <w:pStyle w:val="78"/>
            </w:pPr>
            <w:r>
              <w:t>729 - 746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12</w:t>
            </w:r>
          </w:p>
          <w:p>
            <w:pPr>
              <w:pStyle w:val="78"/>
            </w:pPr>
            <w:r>
              <w:rPr>
                <w:lang w:val="sv-SE"/>
              </w:rPr>
              <w:t>or NR band n12</w:t>
            </w:r>
          </w:p>
        </w:tc>
        <w:tc>
          <w:tcPr>
            <w:tcW w:w="1559" w:type="dxa"/>
            <w:tcBorders>
              <w:left w:val="single" w:color="auto" w:sz="4" w:space="0"/>
            </w:tcBorders>
            <w:shd w:val="clear" w:color="auto" w:fill="auto"/>
          </w:tcPr>
          <w:p>
            <w:pPr>
              <w:pStyle w:val="78"/>
            </w:pPr>
            <w:r>
              <w:t>699 - 716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XII,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XIII or</w:t>
            </w:r>
          </w:p>
        </w:tc>
        <w:tc>
          <w:tcPr>
            <w:tcW w:w="1559" w:type="dxa"/>
            <w:tcBorders>
              <w:left w:val="single" w:color="auto" w:sz="4" w:space="0"/>
            </w:tcBorders>
            <w:shd w:val="clear" w:color="auto" w:fill="auto"/>
          </w:tcPr>
          <w:p>
            <w:pPr>
              <w:pStyle w:val="78"/>
            </w:pPr>
            <w:r>
              <w:t>746 - 756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E-UTRA Band 13</w:t>
            </w:r>
          </w:p>
        </w:tc>
        <w:tc>
          <w:tcPr>
            <w:tcW w:w="1559" w:type="dxa"/>
            <w:tcBorders>
              <w:left w:val="single" w:color="auto" w:sz="4" w:space="0"/>
            </w:tcBorders>
            <w:shd w:val="clear" w:color="auto" w:fill="auto"/>
          </w:tcPr>
          <w:p>
            <w:pPr>
              <w:pStyle w:val="78"/>
            </w:pPr>
            <w:r>
              <w:t>777 - 787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XIII,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XIV or</w:t>
            </w:r>
          </w:p>
          <w:p>
            <w:pPr>
              <w:pStyle w:val="78"/>
              <w:rPr>
                <w:lang w:val="sv-FI"/>
              </w:rPr>
            </w:pPr>
            <w:r>
              <w:rPr>
                <w:lang w:val="sv-FI"/>
              </w:rPr>
              <w:t>E-UTRA Band 14</w:t>
            </w:r>
          </w:p>
        </w:tc>
        <w:tc>
          <w:tcPr>
            <w:tcW w:w="1559" w:type="dxa"/>
            <w:tcBorders>
              <w:left w:val="single" w:color="auto" w:sz="4" w:space="0"/>
            </w:tcBorders>
            <w:shd w:val="clear" w:color="auto" w:fill="auto"/>
          </w:tcPr>
          <w:p>
            <w:pPr>
              <w:pStyle w:val="78"/>
            </w:pPr>
            <w:r>
              <w:t>758 - 768 MHz</w:t>
            </w:r>
          </w:p>
        </w:tc>
        <w:tc>
          <w:tcPr>
            <w:tcW w:w="992" w:type="dxa"/>
            <w:shd w:val="clear" w:color="auto" w:fill="auto"/>
          </w:tcPr>
          <w:p>
            <w:pPr>
              <w:pStyle w:val="78"/>
            </w:pPr>
            <w:r>
              <w:t>-43.4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tcBorders>
            <w:shd w:val="clear" w:color="auto" w:fill="auto"/>
          </w:tcPr>
          <w:p>
            <w:pPr>
              <w:pStyle w:val="78"/>
            </w:pPr>
            <w:r>
              <w:t>788 - 798 MHz</w:t>
            </w:r>
          </w:p>
        </w:tc>
        <w:tc>
          <w:tcPr>
            <w:tcW w:w="992" w:type="dxa"/>
            <w:shd w:val="clear" w:color="auto" w:fill="auto"/>
          </w:tcPr>
          <w:p>
            <w:pPr>
              <w:pStyle w:val="78"/>
            </w:pPr>
            <w:r>
              <w:t>-40.4 dBm</w:t>
            </w:r>
          </w:p>
        </w:tc>
        <w:tc>
          <w:tcPr>
            <w:tcW w:w="1276" w:type="dxa"/>
            <w:shd w:val="clear" w:color="auto" w:fill="auto"/>
          </w:tcPr>
          <w:p>
            <w:pPr>
              <w:pStyle w:val="78"/>
            </w:pPr>
            <w:r>
              <w:t>1 MHz</w:t>
            </w:r>
          </w:p>
        </w:tc>
        <w:tc>
          <w:tcPr>
            <w:tcW w:w="4422" w:type="dxa"/>
            <w:shd w:val="clear" w:color="auto" w:fill="auto"/>
          </w:tcPr>
          <w:p>
            <w:pPr>
              <w:pStyle w:val="75"/>
            </w:pPr>
            <w:r>
              <w:t xml:space="preserve">This requirement does not apply to </w:t>
            </w:r>
            <w:r>
              <w:rPr>
                <w:rFonts w:cs="v5.0.0"/>
              </w:rPr>
              <w:t>UTRA FDD</w:t>
            </w:r>
            <w:r>
              <w:t xml:space="preserve"> BS operating in band XIV, </w:t>
            </w:r>
            <w:r>
              <w:rPr>
                <w:rFonts w:cs="v5.0.0"/>
              </w:rPr>
              <w:t>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17</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734 - 746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UTRA FDD BS operating in band 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right w:val="single" w:color="auto" w:sz="2" w:space="0"/>
            </w:tcBorders>
            <w:shd w:val="clear" w:color="auto" w:fill="auto"/>
          </w:tcPr>
          <w:p>
            <w:pPr>
              <w:pStyle w:val="78"/>
            </w:pPr>
            <w:r>
              <w:t>704 - 716 MHz</w:t>
            </w:r>
          </w:p>
        </w:tc>
        <w:tc>
          <w:tcPr>
            <w:tcW w:w="992" w:type="dxa"/>
            <w:tcBorders>
              <w:top w:val="single" w:color="auto" w:sz="2" w:space="0"/>
              <w:left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right w:val="single" w:color="auto" w:sz="2" w:space="0"/>
            </w:tcBorders>
            <w:shd w:val="clear" w:color="auto" w:fill="auto"/>
          </w:tcPr>
          <w:p>
            <w:pPr>
              <w:pStyle w:val="75"/>
            </w:pPr>
            <w:r>
              <w:t>This requirement does not apply to UTRA FDD BS operating in band XII,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UTRA FDD Band XX or</w:t>
            </w:r>
          </w:p>
        </w:tc>
        <w:tc>
          <w:tcPr>
            <w:tcW w:w="1559" w:type="dxa"/>
            <w:tcBorders>
              <w:left w:val="single" w:color="auto" w:sz="4" w:space="0"/>
              <w:right w:val="single" w:color="auto" w:sz="2" w:space="0"/>
            </w:tcBorders>
            <w:shd w:val="clear" w:color="auto" w:fill="auto"/>
          </w:tcPr>
          <w:p>
            <w:pPr>
              <w:pStyle w:val="78"/>
            </w:pPr>
            <w:r>
              <w:t>791 - 821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rPr>
            </w:pPr>
            <w:r>
              <w:rPr>
                <w:lang w:val="sv-FI"/>
              </w:rPr>
              <w:t>E-UTRA Band 20</w:t>
            </w:r>
          </w:p>
          <w:p>
            <w:pPr>
              <w:pStyle w:val="78"/>
            </w:pPr>
            <w:r>
              <w:rPr>
                <w:lang w:val="sv-SE"/>
              </w:rPr>
              <w:t>or NR band n20</w:t>
            </w:r>
          </w:p>
        </w:tc>
        <w:tc>
          <w:tcPr>
            <w:tcW w:w="1559" w:type="dxa"/>
            <w:tcBorders>
              <w:left w:val="single" w:color="auto" w:sz="4" w:space="0"/>
              <w:right w:val="single" w:color="auto" w:sz="2" w:space="0"/>
            </w:tcBorders>
            <w:shd w:val="clear" w:color="auto" w:fill="auto"/>
          </w:tcPr>
          <w:p>
            <w:pPr>
              <w:pStyle w:val="78"/>
            </w:pPr>
            <w:r>
              <w:t>832 - 862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XX,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XXII or</w:t>
            </w:r>
          </w:p>
        </w:tc>
        <w:tc>
          <w:tcPr>
            <w:tcW w:w="1559" w:type="dxa"/>
            <w:tcBorders>
              <w:left w:val="single" w:color="auto" w:sz="4" w:space="0"/>
              <w:right w:val="single" w:color="auto" w:sz="2" w:space="0"/>
            </w:tcBorders>
            <w:shd w:val="clear" w:color="auto" w:fill="auto"/>
          </w:tcPr>
          <w:p>
            <w:pPr>
              <w:pStyle w:val="78"/>
            </w:pPr>
            <w:r>
              <w:t>3510 -3590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XXII.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nil"/>
              <w:right w:val="single" w:color="auto" w:sz="4" w:space="0"/>
            </w:tcBorders>
            <w:shd w:val="clear" w:color="auto" w:fill="auto"/>
          </w:tcPr>
          <w:p>
            <w:pPr>
              <w:pStyle w:val="78"/>
            </w:pPr>
            <w:r>
              <w:rPr>
                <w:lang w:val="sv-FI"/>
              </w:rPr>
              <w:t>E-UTRA Band 22</w:t>
            </w:r>
          </w:p>
        </w:tc>
        <w:tc>
          <w:tcPr>
            <w:tcW w:w="1559" w:type="dxa"/>
            <w:tcBorders>
              <w:left w:val="single" w:color="auto" w:sz="4" w:space="0"/>
              <w:right w:val="single" w:color="auto" w:sz="2" w:space="0"/>
            </w:tcBorders>
            <w:shd w:val="clear" w:color="auto" w:fill="auto"/>
          </w:tcPr>
          <w:p>
            <w:pPr>
              <w:pStyle w:val="78"/>
            </w:pPr>
            <w:r>
              <w:t>3410 -3490 MHz</w:t>
            </w:r>
          </w:p>
        </w:tc>
        <w:tc>
          <w:tcPr>
            <w:tcW w:w="992" w:type="dxa"/>
            <w:tcBorders>
              <w:left w:val="single" w:color="auto" w:sz="2" w:space="0"/>
              <w:right w:val="single" w:color="auto" w:sz="2" w:space="0"/>
            </w:tcBorders>
            <w:shd w:val="clear" w:color="auto" w:fill="auto"/>
          </w:tcPr>
          <w:p>
            <w:pPr>
              <w:pStyle w:val="78"/>
            </w:pPr>
            <w:r>
              <w:t>-40.0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XXII, since it is already covered by the requirement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pPr>
            <w:r>
              <w:t>2010 – 2020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24</w:t>
            </w:r>
          </w:p>
        </w:tc>
        <w:tc>
          <w:tcPr>
            <w:tcW w:w="1559" w:type="dxa"/>
            <w:tcBorders>
              <w:left w:val="single" w:color="auto" w:sz="4" w:space="0"/>
              <w:right w:val="single" w:color="auto" w:sz="2" w:space="0"/>
            </w:tcBorders>
            <w:shd w:val="clear" w:color="auto" w:fill="auto"/>
          </w:tcPr>
          <w:p>
            <w:pPr>
              <w:pStyle w:val="78"/>
            </w:pPr>
            <w:r>
              <w:t>1525 – 1559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pPr>
            <w:r>
              <w:t>1626.5 – 1660.5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rPr>
                <w:lang w:val="sv-FI"/>
              </w:rPr>
              <w:t xml:space="preserve">UTRA FDD Band </w:t>
            </w:r>
            <w:r>
              <w:rPr>
                <w:lang w:val="sv-FI" w:eastAsia="zh-CN"/>
              </w:rPr>
              <w:t>XXV</w:t>
            </w:r>
            <w:r>
              <w:rPr>
                <w:lang w:val="sv-FI"/>
              </w:rPr>
              <w:t xml:space="preserve"> or</w:t>
            </w:r>
          </w:p>
        </w:tc>
        <w:tc>
          <w:tcPr>
            <w:tcW w:w="1559" w:type="dxa"/>
            <w:tcBorders>
              <w:left w:val="single" w:color="auto" w:sz="4" w:space="0"/>
              <w:right w:val="single" w:color="auto" w:sz="2" w:space="0"/>
            </w:tcBorders>
            <w:shd w:val="clear" w:color="auto" w:fill="auto"/>
          </w:tcPr>
          <w:p>
            <w:pPr>
              <w:pStyle w:val="78"/>
            </w:pPr>
            <w:r>
              <w:t>1930 - 199</w:t>
            </w:r>
            <w:r>
              <w:rPr>
                <w:lang w:eastAsia="zh-CN"/>
              </w:rPr>
              <w:t>5</w:t>
            </w:r>
            <w:r>
              <w:t xml:space="preserve">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 xml:space="preserve">This requirement does not apply to </w:t>
            </w:r>
            <w:r>
              <w:rPr>
                <w:rFonts w:cs="v5.0.0"/>
              </w:rPr>
              <w:t>UTRA FDD</w:t>
            </w:r>
            <w:r>
              <w:t xml:space="preserve"> BS operating in </w:t>
            </w:r>
            <w:r>
              <w:rPr>
                <w:lang w:eastAsia="zh-CN"/>
              </w:rPr>
              <w:t xml:space="preserve">band II or </w:t>
            </w:r>
            <w:r>
              <w:t xml:space="preserve">band </w:t>
            </w:r>
            <w:r>
              <w:rPr>
                <w:lang w:eastAsia="zh-CN"/>
              </w:rPr>
              <w:t>XXV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rPr>
                <w:lang w:val="sv-SE" w:eastAsia="zh-CN"/>
              </w:rPr>
            </w:pPr>
            <w:r>
              <w:rPr>
                <w:lang w:val="sv-FI"/>
              </w:rPr>
              <w:t>E-UTRA Band 2</w:t>
            </w:r>
            <w:r>
              <w:rPr>
                <w:lang w:val="sv-FI" w:eastAsia="zh-CN"/>
              </w:rPr>
              <w:t>5</w:t>
            </w:r>
          </w:p>
          <w:p>
            <w:pPr>
              <w:pStyle w:val="78"/>
            </w:pPr>
            <w:r>
              <w:rPr>
                <w:lang w:val="sv-SE"/>
              </w:rPr>
              <w:t>or NR band n25</w:t>
            </w:r>
          </w:p>
        </w:tc>
        <w:tc>
          <w:tcPr>
            <w:tcW w:w="1559" w:type="dxa"/>
            <w:tcBorders>
              <w:left w:val="single" w:color="auto" w:sz="4" w:space="0"/>
              <w:right w:val="single" w:color="auto" w:sz="2" w:space="0"/>
            </w:tcBorders>
            <w:shd w:val="clear" w:color="auto" w:fill="auto"/>
          </w:tcPr>
          <w:p>
            <w:pPr>
              <w:pStyle w:val="78"/>
            </w:pPr>
            <w:r>
              <w:t>1850 - 191</w:t>
            </w:r>
            <w:r>
              <w:rPr>
                <w:lang w:eastAsia="zh-CN"/>
              </w:rPr>
              <w:t>5</w:t>
            </w:r>
            <w:r>
              <w:t xml:space="preserve">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 xml:space="preserve">This requirement does not apply to </w:t>
            </w:r>
            <w:r>
              <w:rPr>
                <w:rFonts w:cs="v5.0.0"/>
              </w:rPr>
              <w:t>UTRA FDD</w:t>
            </w:r>
            <w:r>
              <w:t xml:space="preserve"> BS operating in band </w:t>
            </w:r>
            <w:r>
              <w:rPr>
                <w:lang w:eastAsia="zh-CN"/>
              </w:rPr>
              <w:t>XXV</w:t>
            </w:r>
            <w:r>
              <w:t xml:space="preserve">, </w:t>
            </w:r>
            <w:r>
              <w:rPr>
                <w:rFonts w:cs="v5.0.0"/>
              </w:rPr>
              <w:t>since it is already covered by the requirement in clause 6.7.6.5.1.4.</w:t>
            </w:r>
            <w:r>
              <w:t xml:space="preserve"> For UTRA FDD BS operating in Band I</w:t>
            </w:r>
            <w:r>
              <w:rPr>
                <w:lang w:eastAsia="zh-CN"/>
              </w:rPr>
              <w:t>I</w:t>
            </w:r>
            <w:r>
              <w:t>, it applies for 1</w:t>
            </w:r>
            <w:r>
              <w:rPr>
                <w:lang w:eastAsia="zh-CN"/>
              </w:rPr>
              <w:t>910</w:t>
            </w:r>
            <w:r>
              <w:t> MHz to 1</w:t>
            </w:r>
            <w:r>
              <w:rPr>
                <w:lang w:eastAsia="zh-CN"/>
              </w:rPr>
              <w:t>915</w:t>
            </w:r>
            <w:r>
              <w:t xml:space="preserve">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rPr>
                <w:lang w:val="sv-FI"/>
              </w:rPr>
            </w:pPr>
            <w:r>
              <w:rPr>
                <w:lang w:val="sv-FI"/>
              </w:rPr>
              <w:t>UTRA FDD Band XXVI or</w:t>
            </w:r>
          </w:p>
        </w:tc>
        <w:tc>
          <w:tcPr>
            <w:tcW w:w="1559" w:type="dxa"/>
            <w:tcBorders>
              <w:left w:val="single" w:color="auto" w:sz="4" w:space="0"/>
              <w:right w:val="single" w:color="auto" w:sz="2" w:space="0"/>
            </w:tcBorders>
            <w:shd w:val="clear" w:color="auto" w:fill="auto"/>
          </w:tcPr>
          <w:p>
            <w:pPr>
              <w:pStyle w:val="78"/>
            </w:pPr>
            <w:r>
              <w:t>859-894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V or band XXVI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FI"/>
              </w:rPr>
              <w:t>E-UTRA Band 26</w:t>
            </w:r>
          </w:p>
        </w:tc>
        <w:tc>
          <w:tcPr>
            <w:tcW w:w="1559" w:type="dxa"/>
            <w:tcBorders>
              <w:left w:val="single" w:color="auto" w:sz="4" w:space="0"/>
              <w:right w:val="single" w:color="auto" w:sz="2" w:space="0"/>
            </w:tcBorders>
            <w:shd w:val="clear" w:color="auto" w:fill="auto"/>
          </w:tcPr>
          <w:p>
            <w:pPr>
              <w:pStyle w:val="78"/>
            </w:pPr>
            <w:r>
              <w:t>814-849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FDD BS operating in band XXVI, since it is already covered by the requirements in clause 6.7.6.5.1.4 For UTRA FDD BS operating in band V, it applies for 814 MHz to 824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27</w:t>
            </w:r>
          </w:p>
        </w:tc>
        <w:tc>
          <w:tcPr>
            <w:tcW w:w="1559" w:type="dxa"/>
            <w:tcBorders>
              <w:left w:val="single" w:color="auto" w:sz="4" w:space="0"/>
              <w:right w:val="single" w:color="auto" w:sz="2" w:space="0"/>
            </w:tcBorders>
            <w:shd w:val="clear" w:color="auto" w:fill="auto"/>
          </w:tcPr>
          <w:p>
            <w:pPr>
              <w:pStyle w:val="78"/>
            </w:pPr>
            <w:r>
              <w:t>852 – 869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 xml:space="preserve">This requirement does not apply to </w:t>
            </w:r>
            <w:r>
              <w:rPr>
                <w:rFonts w:cs="v5.0.0"/>
              </w:rPr>
              <w:t xml:space="preserve">UTRA </w:t>
            </w:r>
            <w:r>
              <w:t>BS operating in Band V or XXVI.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pPr>
            <w:r>
              <w:t>807 – 824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For UTRA BS operating in Band XXVI, it applies for 807 MHz to 814 MHz, while the rest is covered in clause </w:t>
            </w:r>
            <w:r>
              <w:rPr>
                <w:rFonts w:cs="v4.2.0"/>
              </w:rPr>
              <w:t>6.7.6.5.1.4</w:t>
            </w:r>
            <w: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28</w:t>
            </w:r>
          </w:p>
        </w:tc>
        <w:tc>
          <w:tcPr>
            <w:tcW w:w="1559" w:type="dxa"/>
            <w:tcBorders>
              <w:left w:val="single" w:color="auto" w:sz="4" w:space="0"/>
              <w:right w:val="single" w:color="auto" w:sz="2" w:space="0"/>
            </w:tcBorders>
            <w:shd w:val="clear" w:color="auto" w:fill="auto"/>
          </w:tcPr>
          <w:p>
            <w:pPr>
              <w:pStyle w:val="78"/>
            </w:pPr>
            <w:r>
              <w:t>758 – 803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r>
              <w:rPr>
                <w:lang w:val="sv-SE"/>
              </w:rPr>
              <w:t>or NR band n28</w:t>
            </w:r>
          </w:p>
        </w:tc>
        <w:tc>
          <w:tcPr>
            <w:tcW w:w="1559" w:type="dxa"/>
            <w:tcBorders>
              <w:left w:val="single" w:color="auto" w:sz="4" w:space="0"/>
              <w:right w:val="single" w:color="auto" w:sz="2" w:space="0"/>
            </w:tcBorders>
            <w:shd w:val="clear" w:color="auto" w:fill="auto"/>
          </w:tcPr>
          <w:p>
            <w:pPr>
              <w:pStyle w:val="78"/>
            </w:pPr>
            <w:r>
              <w:t>703 – 748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bottom w:val="single" w:color="auto" w:sz="4" w:space="0"/>
            </w:tcBorders>
            <w:shd w:val="clear" w:color="auto" w:fill="auto"/>
          </w:tcPr>
          <w:p>
            <w:pPr>
              <w:pStyle w:val="78"/>
            </w:pPr>
            <w:r>
              <w:t>E-UTRA Band 29</w:t>
            </w:r>
          </w:p>
        </w:tc>
        <w:tc>
          <w:tcPr>
            <w:tcW w:w="1559" w:type="dxa"/>
            <w:tcBorders>
              <w:left w:val="single" w:color="auto" w:sz="2" w:space="0"/>
              <w:right w:val="single" w:color="auto" w:sz="2" w:space="0"/>
            </w:tcBorders>
            <w:shd w:val="clear" w:color="auto" w:fill="auto"/>
          </w:tcPr>
          <w:p>
            <w:pPr>
              <w:pStyle w:val="78"/>
            </w:pPr>
            <w:r>
              <w:t>717 – 728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30</w:t>
            </w:r>
          </w:p>
        </w:tc>
        <w:tc>
          <w:tcPr>
            <w:tcW w:w="1559" w:type="dxa"/>
            <w:tcBorders>
              <w:left w:val="single" w:color="auto" w:sz="4" w:space="0"/>
              <w:right w:val="single" w:color="auto" w:sz="2" w:space="0"/>
            </w:tcBorders>
            <w:shd w:val="clear" w:color="auto" w:fill="auto"/>
          </w:tcPr>
          <w:p>
            <w:pPr>
              <w:pStyle w:val="78"/>
            </w:pPr>
            <w:r>
              <w:t>2350 - 2360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pPr>
            <w:r>
              <w:t>2305 - 2315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31</w:t>
            </w:r>
          </w:p>
        </w:tc>
        <w:tc>
          <w:tcPr>
            <w:tcW w:w="1559" w:type="dxa"/>
            <w:tcBorders>
              <w:left w:val="single" w:color="auto" w:sz="4" w:space="0"/>
              <w:right w:val="single" w:color="auto" w:sz="2" w:space="0"/>
            </w:tcBorders>
            <w:shd w:val="clear" w:color="auto" w:fill="auto"/>
          </w:tcPr>
          <w:p>
            <w:pPr>
              <w:pStyle w:val="78"/>
            </w:pPr>
            <w:r>
              <w:t>462.5 -467.5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pPr>
            <w:r>
              <w:t>452.5 -457.5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tcBorders>
            <w:shd w:val="clear" w:color="auto" w:fill="auto"/>
          </w:tcPr>
          <w:p>
            <w:pPr>
              <w:pStyle w:val="78"/>
              <w:rPr>
                <w:lang w:val="sv-FI"/>
              </w:rPr>
            </w:pPr>
            <w:r>
              <w:rPr>
                <w:lang w:val="sv-FI"/>
              </w:rPr>
              <w:t>UTRA FDD Band XXXII or E-UTRA Band 32</w:t>
            </w:r>
          </w:p>
        </w:tc>
        <w:tc>
          <w:tcPr>
            <w:tcW w:w="1559" w:type="dxa"/>
            <w:tcBorders>
              <w:left w:val="single" w:color="auto" w:sz="2" w:space="0"/>
              <w:right w:val="single" w:color="auto" w:sz="2" w:space="0"/>
            </w:tcBorders>
            <w:shd w:val="clear" w:color="auto" w:fill="auto"/>
          </w:tcPr>
          <w:p>
            <w:pPr>
              <w:pStyle w:val="78"/>
            </w:pPr>
            <w:r>
              <w:t>1452 – 1496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 xml:space="preserve">This requirement does not apply to </w:t>
            </w:r>
            <w:r>
              <w:rPr>
                <w:rFonts w:cs="v5.0.0"/>
              </w:rPr>
              <w:t xml:space="preserve">UTRA </w:t>
            </w:r>
            <w:r>
              <w:t>BS operating in Band XI, XXI, or XXXII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UTRA TDD Band a) or E-UTRA Band 33</w:t>
            </w:r>
          </w:p>
        </w:tc>
        <w:tc>
          <w:tcPr>
            <w:tcW w:w="1559" w:type="dxa"/>
            <w:tcBorders>
              <w:left w:val="single" w:color="auto" w:sz="2" w:space="0"/>
              <w:right w:val="single" w:color="auto" w:sz="2" w:space="0"/>
            </w:tcBorders>
            <w:shd w:val="clear" w:color="auto" w:fill="auto"/>
          </w:tcPr>
          <w:p>
            <w:pPr>
              <w:pStyle w:val="78"/>
            </w:pPr>
            <w:r>
              <w:t>1900 – 1920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UTRA TDD Band a) or E-UTRA Band 34</w:t>
            </w:r>
          </w:p>
          <w:p>
            <w:pPr>
              <w:pStyle w:val="78"/>
            </w:pPr>
            <w:r>
              <w:rPr>
                <w:lang w:val="sv-SE"/>
              </w:rPr>
              <w:t>or NR band n34</w:t>
            </w:r>
          </w:p>
        </w:tc>
        <w:tc>
          <w:tcPr>
            <w:tcW w:w="1559" w:type="dxa"/>
            <w:tcBorders>
              <w:left w:val="single" w:color="auto" w:sz="2" w:space="0"/>
              <w:right w:val="single" w:color="auto" w:sz="2" w:space="0"/>
            </w:tcBorders>
            <w:shd w:val="clear" w:color="auto" w:fill="auto"/>
          </w:tcPr>
          <w:p>
            <w:pPr>
              <w:pStyle w:val="78"/>
            </w:pPr>
            <w:r>
              <w:t>2010 – 2025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FI"/>
              </w:rPr>
            </w:pPr>
            <w:r>
              <w:rPr>
                <w:lang w:val="sv-SE"/>
              </w:rPr>
              <w:t xml:space="preserve">UTRA TDD Band b) or </w:t>
            </w:r>
            <w:r>
              <w:rPr>
                <w:rFonts w:cs="Osaka"/>
                <w:lang w:val="sv-FI"/>
              </w:rPr>
              <w:t>E-UTRA Band 35</w:t>
            </w:r>
          </w:p>
        </w:tc>
        <w:tc>
          <w:tcPr>
            <w:tcW w:w="1559" w:type="dxa"/>
            <w:tcBorders>
              <w:left w:val="single" w:color="auto" w:sz="2" w:space="0"/>
              <w:right w:val="single" w:color="auto" w:sz="2" w:space="0"/>
            </w:tcBorders>
            <w:shd w:val="clear" w:color="auto" w:fill="auto"/>
          </w:tcPr>
          <w:p>
            <w:pPr>
              <w:pStyle w:val="78"/>
            </w:pPr>
            <w:r>
              <w:rPr>
                <w:rFonts w:cs="Osaka"/>
              </w:rPr>
              <w:t>1850 – 1910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rPr>
                <w:rFonts w:cs="Osaka"/>
              </w:rP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FI"/>
              </w:rPr>
            </w:pPr>
            <w:r>
              <w:rPr>
                <w:lang w:val="sv-SE"/>
              </w:rPr>
              <w:t xml:space="preserve">UTRA TDD Band b) or </w:t>
            </w:r>
            <w:r>
              <w:rPr>
                <w:rFonts w:cs="Osaka"/>
                <w:lang w:val="sv-FI"/>
              </w:rPr>
              <w:t>E-UTRA Band 36</w:t>
            </w:r>
          </w:p>
        </w:tc>
        <w:tc>
          <w:tcPr>
            <w:tcW w:w="1559" w:type="dxa"/>
            <w:tcBorders>
              <w:left w:val="single" w:color="auto" w:sz="2" w:space="0"/>
              <w:right w:val="single" w:color="auto" w:sz="2" w:space="0"/>
            </w:tcBorders>
            <w:shd w:val="clear" w:color="auto" w:fill="auto"/>
          </w:tcPr>
          <w:p>
            <w:pPr>
              <w:pStyle w:val="78"/>
            </w:pPr>
            <w:r>
              <w:rPr>
                <w:rFonts w:cs="Osaka"/>
              </w:rPr>
              <w:t>1930 – 1990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rPr>
                <w:rFonts w:cs="Osaka"/>
              </w:rP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FI"/>
              </w:rPr>
            </w:pPr>
            <w:r>
              <w:rPr>
                <w:lang w:val="sv-SE"/>
              </w:rPr>
              <w:t xml:space="preserve">UTRA TDD Band c) or </w:t>
            </w:r>
            <w:r>
              <w:rPr>
                <w:rFonts w:cs="Osaka"/>
                <w:lang w:val="sv-FI"/>
              </w:rPr>
              <w:t>E-UTRA Band 37</w:t>
            </w:r>
          </w:p>
        </w:tc>
        <w:tc>
          <w:tcPr>
            <w:tcW w:w="1559" w:type="dxa"/>
            <w:tcBorders>
              <w:left w:val="single" w:color="auto" w:sz="2" w:space="0"/>
              <w:right w:val="single" w:color="auto" w:sz="2" w:space="0"/>
            </w:tcBorders>
            <w:shd w:val="clear" w:color="auto" w:fill="auto"/>
          </w:tcPr>
          <w:p>
            <w:pPr>
              <w:pStyle w:val="78"/>
            </w:pPr>
            <w:r>
              <w:rPr>
                <w:rFonts w:cs="Osaka"/>
              </w:rPr>
              <w:t>1910 – 1930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rPr>
                <w:rFonts w:cs="Osaka"/>
              </w:rP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SE"/>
              </w:rPr>
            </w:pPr>
            <w:r>
              <w:rPr>
                <w:lang w:val="sv-FI"/>
              </w:rPr>
              <w:t>UTRA TDD Band d) or E-UTRA Band 38</w:t>
            </w:r>
          </w:p>
          <w:p>
            <w:pPr>
              <w:pStyle w:val="78"/>
            </w:pPr>
            <w:r>
              <w:rPr>
                <w:lang w:val="sv-SE"/>
              </w:rPr>
              <w:t>or NR band n38</w:t>
            </w:r>
          </w:p>
        </w:tc>
        <w:tc>
          <w:tcPr>
            <w:tcW w:w="1559" w:type="dxa"/>
            <w:tcBorders>
              <w:left w:val="single" w:color="auto" w:sz="2" w:space="0"/>
              <w:right w:val="single" w:color="auto" w:sz="2" w:space="0"/>
            </w:tcBorders>
            <w:shd w:val="clear" w:color="auto" w:fill="auto"/>
          </w:tcPr>
          <w:p>
            <w:pPr>
              <w:pStyle w:val="78"/>
            </w:pPr>
            <w:r>
              <w:t>2570 – 26</w:t>
            </w:r>
            <w:r>
              <w:rPr>
                <w:lang w:eastAsia="zh-CN"/>
              </w:rPr>
              <w:t>2</w:t>
            </w:r>
            <w:r>
              <w:t>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SE"/>
              </w:rPr>
            </w:pPr>
            <w:r>
              <w:rPr>
                <w:lang w:val="sv-FI"/>
              </w:rPr>
              <w:t>UTRA TDD Band f) or E-UTRA Band 39</w:t>
            </w:r>
          </w:p>
          <w:p>
            <w:pPr>
              <w:pStyle w:val="78"/>
            </w:pPr>
            <w:r>
              <w:rPr>
                <w:lang w:val="sv-SE"/>
              </w:rPr>
              <w:t>or NR band n39</w:t>
            </w:r>
          </w:p>
        </w:tc>
        <w:tc>
          <w:tcPr>
            <w:tcW w:w="1559" w:type="dxa"/>
            <w:tcBorders>
              <w:left w:val="single" w:color="auto" w:sz="2" w:space="0"/>
              <w:right w:val="single" w:color="auto" w:sz="2" w:space="0"/>
            </w:tcBorders>
            <w:shd w:val="clear" w:color="auto" w:fill="auto"/>
          </w:tcPr>
          <w:p>
            <w:pPr>
              <w:pStyle w:val="78"/>
            </w:pPr>
            <w:r>
              <w:t>1880 – 1920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Applicable in China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val="sv-SE"/>
              </w:rPr>
            </w:pPr>
            <w:r>
              <w:rPr>
                <w:lang w:val="sv-FI"/>
              </w:rPr>
              <w:t>UTRA TDD in Band e) or E-UTRA Band 40</w:t>
            </w:r>
          </w:p>
          <w:p>
            <w:pPr>
              <w:pStyle w:val="78"/>
            </w:pPr>
            <w:r>
              <w:rPr>
                <w:lang w:val="sv-SE"/>
              </w:rPr>
              <w:t>or NR band n40</w:t>
            </w:r>
          </w:p>
        </w:tc>
        <w:tc>
          <w:tcPr>
            <w:tcW w:w="1559" w:type="dxa"/>
            <w:tcBorders>
              <w:left w:val="single" w:color="auto" w:sz="2" w:space="0"/>
              <w:right w:val="single" w:color="auto" w:sz="2" w:space="0"/>
            </w:tcBorders>
            <w:shd w:val="clear" w:color="auto" w:fill="auto"/>
          </w:tcPr>
          <w:p>
            <w:pPr>
              <w:pStyle w:val="78"/>
            </w:pPr>
            <w:r>
              <w:t>2300 – 2400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E-UTRA Band 41</w:t>
            </w:r>
          </w:p>
          <w:p>
            <w:pPr>
              <w:pStyle w:val="78"/>
            </w:pPr>
            <w:r>
              <w:rPr>
                <w:lang w:val="sv-SE"/>
              </w:rPr>
              <w:t>or NR band n41</w:t>
            </w:r>
          </w:p>
        </w:tc>
        <w:tc>
          <w:tcPr>
            <w:tcW w:w="1559" w:type="dxa"/>
            <w:tcBorders>
              <w:left w:val="single" w:color="auto" w:sz="2" w:space="0"/>
              <w:right w:val="single" w:color="auto" w:sz="2" w:space="0"/>
            </w:tcBorders>
            <w:shd w:val="clear" w:color="auto" w:fill="auto"/>
          </w:tcPr>
          <w:p>
            <w:pPr>
              <w:pStyle w:val="78"/>
            </w:pPr>
            <w:r>
              <w:t>2496 - 2690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42</w:t>
            </w:r>
          </w:p>
        </w:tc>
        <w:tc>
          <w:tcPr>
            <w:tcW w:w="1559" w:type="dxa"/>
            <w:tcBorders>
              <w:left w:val="single" w:color="auto" w:sz="2" w:space="0"/>
              <w:right w:val="single" w:color="auto" w:sz="2" w:space="0"/>
            </w:tcBorders>
            <w:shd w:val="clear" w:color="auto" w:fill="auto"/>
          </w:tcPr>
          <w:p>
            <w:pPr>
              <w:pStyle w:val="78"/>
            </w:pPr>
            <w:r>
              <w:t>3400 – 3600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43</w:t>
            </w:r>
          </w:p>
        </w:tc>
        <w:tc>
          <w:tcPr>
            <w:tcW w:w="1559" w:type="dxa"/>
            <w:tcBorders>
              <w:left w:val="single" w:color="auto" w:sz="2" w:space="0"/>
              <w:right w:val="single" w:color="auto" w:sz="2" w:space="0"/>
            </w:tcBorders>
            <w:shd w:val="clear" w:color="auto" w:fill="auto"/>
          </w:tcPr>
          <w:p>
            <w:pPr>
              <w:pStyle w:val="78"/>
            </w:pPr>
            <w:r>
              <w:t>3600 – 3800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44</w:t>
            </w:r>
          </w:p>
        </w:tc>
        <w:tc>
          <w:tcPr>
            <w:tcW w:w="1559" w:type="dxa"/>
            <w:tcBorders>
              <w:left w:val="single" w:color="auto" w:sz="2" w:space="0"/>
              <w:right w:val="single" w:color="auto" w:sz="2" w:space="0"/>
            </w:tcBorders>
            <w:shd w:val="clear" w:color="auto" w:fill="auto"/>
          </w:tcPr>
          <w:p>
            <w:pPr>
              <w:pStyle w:val="78"/>
            </w:pPr>
            <w:r>
              <w:rPr>
                <w:lang w:eastAsia="zh-CN"/>
              </w:rPr>
              <w:t>703</w:t>
            </w:r>
            <w:r>
              <w:t xml:space="preserve"> - 80</w:t>
            </w:r>
            <w:r>
              <w:rPr>
                <w:lang w:eastAsia="zh-CN"/>
              </w:rPr>
              <w:t>3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szCs w:val="18"/>
              </w:rPr>
            </w:pPr>
            <w:r>
              <w:rPr>
                <w:szCs w:val="18"/>
              </w:rPr>
              <w:t xml:space="preserve">E-UTRA Band </w:t>
            </w:r>
            <w:r>
              <w:rPr>
                <w:szCs w:val="18"/>
                <w:lang w:eastAsia="zh-CN"/>
              </w:rPr>
              <w:t>45</w:t>
            </w:r>
          </w:p>
        </w:tc>
        <w:tc>
          <w:tcPr>
            <w:tcW w:w="1559" w:type="dxa"/>
            <w:tcBorders>
              <w:left w:val="single" w:color="auto" w:sz="2" w:space="0"/>
              <w:right w:val="single" w:color="auto" w:sz="2" w:space="0"/>
            </w:tcBorders>
            <w:shd w:val="clear" w:color="auto" w:fill="auto"/>
          </w:tcPr>
          <w:p>
            <w:pPr>
              <w:pStyle w:val="78"/>
              <w:rPr>
                <w:szCs w:val="18"/>
                <w:lang w:eastAsia="zh-CN"/>
              </w:rPr>
            </w:pPr>
            <w:r>
              <w:rPr>
                <w:szCs w:val="18"/>
                <w:lang w:eastAsia="zh-CN"/>
              </w:rPr>
              <w:t>1447</w:t>
            </w:r>
            <w:r>
              <w:rPr>
                <w:szCs w:val="18"/>
              </w:rPr>
              <w:t xml:space="preserve"> - </w:t>
            </w:r>
            <w:r>
              <w:rPr>
                <w:szCs w:val="18"/>
                <w:lang w:eastAsia="zh-CN"/>
              </w:rPr>
              <w:t>1467 MHz</w:t>
            </w:r>
          </w:p>
        </w:tc>
        <w:tc>
          <w:tcPr>
            <w:tcW w:w="992" w:type="dxa"/>
            <w:tcBorders>
              <w:left w:val="single" w:color="auto" w:sz="2" w:space="0"/>
              <w:right w:val="single" w:color="auto" w:sz="2" w:space="0"/>
            </w:tcBorders>
            <w:shd w:val="clear" w:color="auto" w:fill="auto"/>
          </w:tcPr>
          <w:p>
            <w:pPr>
              <w:pStyle w:val="78"/>
              <w:rPr>
                <w:szCs w:val="18"/>
              </w:rPr>
            </w:pPr>
            <w:r>
              <w:rPr>
                <w:szCs w:val="18"/>
              </w:rPr>
              <w:t>-43.4 dBm</w:t>
            </w:r>
          </w:p>
        </w:tc>
        <w:tc>
          <w:tcPr>
            <w:tcW w:w="1276" w:type="dxa"/>
            <w:tcBorders>
              <w:left w:val="single" w:color="auto" w:sz="2" w:space="0"/>
              <w:right w:val="single" w:color="auto" w:sz="2" w:space="0"/>
            </w:tcBorders>
            <w:shd w:val="clear" w:color="auto" w:fill="auto"/>
          </w:tcPr>
          <w:p>
            <w:pPr>
              <w:pStyle w:val="78"/>
              <w:rPr>
                <w:szCs w:val="18"/>
              </w:rPr>
            </w:pPr>
            <w:r>
              <w:rPr>
                <w:szCs w:val="18"/>
              </w:rPr>
              <w:t>1 MHz</w:t>
            </w:r>
          </w:p>
        </w:tc>
        <w:tc>
          <w:tcPr>
            <w:tcW w:w="4422" w:type="dxa"/>
            <w:tcBorders>
              <w:left w:val="single" w:color="auto" w:sz="2" w:space="0"/>
              <w:right w:val="single" w:color="auto" w:sz="2" w:space="0"/>
            </w:tcBorders>
            <w:shd w:val="clear" w:color="auto" w:fill="auto"/>
          </w:tcPr>
          <w:p>
            <w:pPr>
              <w:pStyle w:val="75"/>
              <w:rPr>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46</w:t>
            </w:r>
          </w:p>
        </w:tc>
        <w:tc>
          <w:tcPr>
            <w:tcW w:w="1559" w:type="dxa"/>
            <w:tcBorders>
              <w:left w:val="single" w:color="auto" w:sz="2" w:space="0"/>
              <w:right w:val="single" w:color="auto" w:sz="2" w:space="0"/>
            </w:tcBorders>
            <w:shd w:val="clear" w:color="auto" w:fill="auto"/>
          </w:tcPr>
          <w:p>
            <w:pPr>
              <w:pStyle w:val="78"/>
              <w:rPr>
                <w:lang w:eastAsia="zh-CN"/>
              </w:rPr>
            </w:pPr>
            <w:r>
              <w:rPr>
                <w:lang w:eastAsia="zh-CN"/>
              </w:rPr>
              <w:t>5150</w:t>
            </w:r>
            <w:r>
              <w:t xml:space="preserve"> - </w:t>
            </w:r>
            <w:r>
              <w:rPr>
                <w:lang w:eastAsia="zh-CN"/>
              </w:rPr>
              <w:t>5925 MHz</w:t>
            </w:r>
          </w:p>
        </w:tc>
        <w:tc>
          <w:tcPr>
            <w:tcW w:w="992" w:type="dxa"/>
            <w:tcBorders>
              <w:left w:val="single" w:color="auto" w:sz="2" w:space="0"/>
              <w:right w:val="single" w:color="auto" w:sz="2" w:space="0"/>
            </w:tcBorders>
            <w:shd w:val="clear" w:color="auto" w:fill="auto"/>
          </w:tcPr>
          <w:p>
            <w:pPr>
              <w:pStyle w:val="78"/>
            </w:pPr>
            <w:r>
              <w:t>-42.5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rPr>
                <w:lang w:eastAsia="ko-KR"/>
              </w:rPr>
            </w:pPr>
            <w:r>
              <w:rPr>
                <w:lang w:eastAsia="ko-KR"/>
              </w:rPr>
              <w:t xml:space="preserve">E-UTRA Band </w:t>
            </w:r>
            <w:r>
              <w:rPr>
                <w:lang w:eastAsia="zh-CN"/>
              </w:rPr>
              <w:t>4</w:t>
            </w:r>
            <w:r>
              <w:rPr>
                <w:rFonts w:hint="eastAsia"/>
                <w:lang w:eastAsia="zh-CN"/>
              </w:rPr>
              <w:t>7</w:t>
            </w:r>
          </w:p>
        </w:tc>
        <w:tc>
          <w:tcPr>
            <w:tcW w:w="1559" w:type="dxa"/>
            <w:tcBorders>
              <w:left w:val="single" w:color="auto" w:sz="2" w:space="0"/>
              <w:right w:val="single" w:color="auto" w:sz="2" w:space="0"/>
            </w:tcBorders>
            <w:shd w:val="clear" w:color="auto" w:fill="auto"/>
          </w:tcPr>
          <w:p>
            <w:pPr>
              <w:pStyle w:val="78"/>
              <w:rPr>
                <w:lang w:eastAsia="zh-CN"/>
              </w:rPr>
            </w:pPr>
            <w:r>
              <w:rPr>
                <w:lang w:eastAsia="zh-CN"/>
              </w:rPr>
              <w:t>5</w:t>
            </w:r>
            <w:r>
              <w:rPr>
                <w:rFonts w:hint="eastAsia"/>
                <w:lang w:eastAsia="zh-CN"/>
              </w:rPr>
              <w:t>855</w:t>
            </w:r>
            <w:r>
              <w:rPr>
                <w:lang w:eastAsia="ko-KR"/>
              </w:rPr>
              <w:t xml:space="preserve"> - </w:t>
            </w:r>
            <w:r>
              <w:rPr>
                <w:lang w:eastAsia="zh-CN"/>
              </w:rPr>
              <w:t>5925 MHz</w:t>
            </w:r>
          </w:p>
        </w:tc>
        <w:tc>
          <w:tcPr>
            <w:tcW w:w="992" w:type="dxa"/>
            <w:tcBorders>
              <w:left w:val="single" w:color="auto" w:sz="2" w:space="0"/>
              <w:right w:val="single" w:color="auto" w:sz="2" w:space="0"/>
            </w:tcBorders>
            <w:shd w:val="clear" w:color="auto" w:fill="auto"/>
          </w:tcPr>
          <w:p>
            <w:pPr>
              <w:pStyle w:val="78"/>
              <w:rPr>
                <w:lang w:eastAsia="ko-KR"/>
              </w:rPr>
            </w:pPr>
            <w:r>
              <w:rPr>
                <w:lang w:eastAsia="ko-KR"/>
              </w:rPr>
              <w:t>-42.5 dBm</w:t>
            </w:r>
          </w:p>
        </w:tc>
        <w:tc>
          <w:tcPr>
            <w:tcW w:w="1276" w:type="dxa"/>
            <w:tcBorders>
              <w:left w:val="single" w:color="auto" w:sz="2" w:space="0"/>
              <w:right w:val="single" w:color="auto" w:sz="2" w:space="0"/>
            </w:tcBorders>
            <w:shd w:val="clear" w:color="auto" w:fill="auto"/>
          </w:tcPr>
          <w:p>
            <w:pPr>
              <w:pStyle w:val="78"/>
              <w:rPr>
                <w:lang w:eastAsia="ko-KR"/>
              </w:rPr>
            </w:pPr>
            <w:r>
              <w:rPr>
                <w:lang w:eastAsia="ko-KR"/>
              </w:rPr>
              <w:t>1 MHz</w:t>
            </w:r>
          </w:p>
        </w:tc>
        <w:tc>
          <w:tcPr>
            <w:tcW w:w="4422" w:type="dxa"/>
            <w:tcBorders>
              <w:left w:val="single" w:color="auto" w:sz="2" w:space="0"/>
              <w:right w:val="single" w:color="auto" w:sz="2" w:space="0"/>
            </w:tcBorders>
            <w:shd w:val="clear" w:color="auto" w:fill="auto"/>
          </w:tcPr>
          <w:p>
            <w:pPr>
              <w:pStyle w:val="75"/>
              <w:rPr>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48</w:t>
            </w:r>
          </w:p>
        </w:tc>
        <w:tc>
          <w:tcPr>
            <w:tcW w:w="1559" w:type="dxa"/>
            <w:tcBorders>
              <w:left w:val="single" w:color="auto" w:sz="2" w:space="0"/>
              <w:right w:val="single" w:color="auto" w:sz="2" w:space="0"/>
            </w:tcBorders>
            <w:shd w:val="clear" w:color="auto" w:fill="auto"/>
          </w:tcPr>
          <w:p>
            <w:pPr>
              <w:pStyle w:val="78"/>
              <w:rPr>
                <w:lang w:eastAsia="zh-CN"/>
              </w:rPr>
            </w:pPr>
            <w:r>
              <w:t>3550 – 3700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 xml:space="preserve">E-UTRA Band </w:t>
            </w:r>
            <w:r>
              <w:rPr>
                <w:lang w:eastAsia="zh-CN"/>
              </w:rPr>
              <w:t>49</w:t>
            </w:r>
          </w:p>
        </w:tc>
        <w:tc>
          <w:tcPr>
            <w:tcW w:w="1559" w:type="dxa"/>
            <w:tcBorders>
              <w:left w:val="single" w:color="auto" w:sz="2" w:space="0"/>
              <w:right w:val="single" w:color="auto" w:sz="2" w:space="0"/>
            </w:tcBorders>
            <w:shd w:val="clear" w:color="auto" w:fill="auto"/>
          </w:tcPr>
          <w:p>
            <w:pPr>
              <w:pStyle w:val="78"/>
            </w:pPr>
            <w:r>
              <w:t>3550 – 3700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E-UTRA Band 50 or NR Band n50</w:t>
            </w:r>
          </w:p>
        </w:tc>
        <w:tc>
          <w:tcPr>
            <w:tcW w:w="1559" w:type="dxa"/>
            <w:tcBorders>
              <w:left w:val="single" w:color="auto" w:sz="2" w:space="0"/>
              <w:right w:val="single" w:color="auto" w:sz="2" w:space="0"/>
            </w:tcBorders>
            <w:shd w:val="clear" w:color="auto" w:fill="auto"/>
          </w:tcPr>
          <w:p>
            <w:pPr>
              <w:pStyle w:val="78"/>
            </w:pPr>
            <w:r>
              <w:t>1432 - 1517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BS operating in Band XI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shd w:val="clear" w:color="auto" w:fill="auto"/>
          </w:tcPr>
          <w:p>
            <w:pPr>
              <w:pStyle w:val="78"/>
            </w:pPr>
            <w:r>
              <w:t>E-UTRA Band 51 or NR Band n51</w:t>
            </w:r>
          </w:p>
        </w:tc>
        <w:tc>
          <w:tcPr>
            <w:tcW w:w="1559" w:type="dxa"/>
            <w:tcBorders>
              <w:left w:val="single" w:color="auto" w:sz="2" w:space="0"/>
              <w:right w:val="single" w:color="auto" w:sz="2" w:space="0"/>
            </w:tcBorders>
            <w:shd w:val="clear" w:color="auto" w:fill="auto"/>
          </w:tcPr>
          <w:p>
            <w:pPr>
              <w:pStyle w:val="78"/>
            </w:pPr>
            <w:r>
              <w:t>1427 - 1432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bottom w:val="single" w:color="auto" w:sz="4" w:space="0"/>
            </w:tcBorders>
            <w:shd w:val="clear" w:color="auto" w:fill="auto"/>
          </w:tcPr>
          <w:p>
            <w:pPr>
              <w:pStyle w:val="78"/>
            </w:pPr>
            <w:r>
              <w:t xml:space="preserve">E-UTRA Band </w:t>
            </w:r>
            <w:r>
              <w:rPr>
                <w:lang w:eastAsia="zh-CN"/>
              </w:rPr>
              <w:t>52</w:t>
            </w:r>
          </w:p>
        </w:tc>
        <w:tc>
          <w:tcPr>
            <w:tcW w:w="1559" w:type="dxa"/>
            <w:tcBorders>
              <w:left w:val="single" w:color="auto" w:sz="2" w:space="0"/>
              <w:right w:val="single" w:color="auto" w:sz="2" w:space="0"/>
            </w:tcBorders>
            <w:shd w:val="clear" w:color="auto" w:fill="auto"/>
          </w:tcPr>
          <w:p>
            <w:pPr>
              <w:pStyle w:val="78"/>
            </w:pPr>
            <w:r>
              <w:t>3300 – 3400 MHz</w:t>
            </w:r>
          </w:p>
        </w:tc>
        <w:tc>
          <w:tcPr>
            <w:tcW w:w="992" w:type="dxa"/>
            <w:tcBorders>
              <w:left w:val="single" w:color="auto" w:sz="2" w:space="0"/>
              <w:right w:val="single" w:color="auto" w:sz="2" w:space="0"/>
            </w:tcBorders>
            <w:shd w:val="clear" w:color="auto" w:fill="auto"/>
          </w:tcPr>
          <w:p>
            <w:pPr>
              <w:pStyle w:val="78"/>
            </w:pPr>
            <w:r>
              <w:t>-43.0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65</w:t>
            </w:r>
          </w:p>
        </w:tc>
        <w:tc>
          <w:tcPr>
            <w:tcW w:w="1559" w:type="dxa"/>
            <w:tcBorders>
              <w:left w:val="single" w:color="auto" w:sz="4" w:space="0"/>
              <w:right w:val="single" w:color="auto" w:sz="2" w:space="0"/>
            </w:tcBorders>
            <w:shd w:val="clear" w:color="auto" w:fill="auto"/>
          </w:tcPr>
          <w:p>
            <w:pPr>
              <w:pStyle w:val="78"/>
              <w:rPr>
                <w:lang w:eastAsia="zh-CN"/>
              </w:rPr>
            </w:pPr>
            <w:r>
              <w:t>2110 - 2200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 xml:space="preserve">This requirement does not apply to </w:t>
            </w:r>
            <w:r>
              <w:rPr>
                <w:rFonts w:cs="v5.0.0"/>
              </w:rPr>
              <w:t xml:space="preserve">UTRA </w:t>
            </w:r>
            <w:r>
              <w:t>BS operating in band 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rPr>
                <w:lang w:eastAsia="zh-CN"/>
              </w:rPr>
            </w:pPr>
            <w:r>
              <w:t>1920 - 2010 MHz</w:t>
            </w:r>
          </w:p>
          <w:p>
            <w:pPr>
              <w:pStyle w:val="78"/>
              <w:rPr>
                <w:lang w:eastAsia="zh-CN"/>
              </w:rPr>
            </w:pP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For UTRA BS operating in Band I, it applies for 1980 MHz to 2010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 xml:space="preserve">E-UTRA Band </w:t>
            </w:r>
            <w:r>
              <w:rPr>
                <w:lang w:eastAsia="zh-CN"/>
              </w:rPr>
              <w:t>66 or NR band n66</w:t>
            </w:r>
          </w:p>
        </w:tc>
        <w:tc>
          <w:tcPr>
            <w:tcW w:w="1559" w:type="dxa"/>
            <w:tcBorders>
              <w:left w:val="single" w:color="auto" w:sz="4" w:space="0"/>
              <w:right w:val="single" w:color="auto" w:sz="2" w:space="0"/>
            </w:tcBorders>
            <w:shd w:val="clear" w:color="auto" w:fill="auto"/>
          </w:tcPr>
          <w:p>
            <w:pPr>
              <w:pStyle w:val="78"/>
              <w:rPr>
                <w:lang w:eastAsia="zh-CN"/>
              </w:rPr>
            </w:pPr>
            <w:r>
              <w:t>2110 - 2200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This requirement does not apply to UTRA BS operating in band IV or 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left w:val="single" w:color="auto" w:sz="4" w:space="0"/>
              <w:right w:val="single" w:color="auto" w:sz="2" w:space="0"/>
            </w:tcBorders>
            <w:shd w:val="clear" w:color="auto" w:fill="auto"/>
          </w:tcPr>
          <w:p>
            <w:pPr>
              <w:pStyle w:val="78"/>
              <w:rPr>
                <w:lang w:eastAsia="zh-CN"/>
              </w:rPr>
            </w:pPr>
            <w:r>
              <w:t>1710 - 1780 MHz</w:t>
            </w:r>
          </w:p>
        </w:tc>
        <w:tc>
          <w:tcPr>
            <w:tcW w:w="992" w:type="dxa"/>
            <w:tcBorders>
              <w:left w:val="single" w:color="auto" w:sz="2" w:space="0"/>
              <w:right w:val="single" w:color="auto" w:sz="2" w:space="0"/>
            </w:tcBorders>
            <w:shd w:val="clear" w:color="auto" w:fill="auto"/>
          </w:tcPr>
          <w:p>
            <w:pPr>
              <w:pStyle w:val="78"/>
            </w:pPr>
            <w:r>
              <w:t>-40.4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r>
              <w:t>For UTRA BS operating in Band IV, this requirement applies for 1755 MHz to 1780 MHz, while the rest is covered in clause 6.7.6.5.1.4. For UTRA BS operating in Band X, this requirement applies for 1770 MHz to 1780 MHz, while the rest is covered in clause 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bottom w:val="single" w:color="auto" w:sz="4" w:space="0"/>
            </w:tcBorders>
            <w:shd w:val="clear" w:color="auto" w:fill="auto"/>
          </w:tcPr>
          <w:p>
            <w:pPr>
              <w:pStyle w:val="78"/>
            </w:pPr>
            <w:r>
              <w:t>E-UTRA Band 67</w:t>
            </w:r>
          </w:p>
        </w:tc>
        <w:tc>
          <w:tcPr>
            <w:tcW w:w="1559" w:type="dxa"/>
            <w:tcBorders>
              <w:left w:val="single" w:color="auto" w:sz="2" w:space="0"/>
              <w:right w:val="single" w:color="auto" w:sz="2" w:space="0"/>
            </w:tcBorders>
            <w:shd w:val="clear" w:color="auto" w:fill="auto"/>
          </w:tcPr>
          <w:p>
            <w:pPr>
              <w:pStyle w:val="78"/>
              <w:rPr>
                <w:lang w:eastAsia="zh-CN"/>
              </w:rPr>
            </w:pPr>
            <w:r>
              <w:t>738 - 758 MHz</w:t>
            </w:r>
          </w:p>
        </w:tc>
        <w:tc>
          <w:tcPr>
            <w:tcW w:w="992" w:type="dxa"/>
            <w:tcBorders>
              <w:left w:val="single" w:color="auto" w:sz="2" w:space="0"/>
              <w:right w:val="single" w:color="auto" w:sz="2" w:space="0"/>
            </w:tcBorders>
            <w:shd w:val="clear" w:color="auto" w:fill="auto"/>
          </w:tcPr>
          <w:p>
            <w:pPr>
              <w:pStyle w:val="78"/>
            </w:pPr>
            <w:r>
              <w:t>-43.4 dBm</w:t>
            </w:r>
          </w:p>
        </w:tc>
        <w:tc>
          <w:tcPr>
            <w:tcW w:w="1276" w:type="dxa"/>
            <w:tcBorders>
              <w:left w:val="single" w:color="auto" w:sz="2" w:space="0"/>
              <w:right w:val="single" w:color="auto" w:sz="2" w:space="0"/>
            </w:tcBorders>
            <w:shd w:val="clear" w:color="auto" w:fill="auto"/>
          </w:tcPr>
          <w:p>
            <w:pPr>
              <w:pStyle w:val="78"/>
            </w:pPr>
            <w:r>
              <w:t>1 MHz</w:t>
            </w:r>
          </w:p>
        </w:tc>
        <w:tc>
          <w:tcPr>
            <w:tcW w:w="4422" w:type="dxa"/>
            <w:tcBorders>
              <w:left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68</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753 -783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698-728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E-UTRA Band 69</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2570 - 2620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70 or NR band n70</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1995 – 2020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 UTRA BS operating in band II or XXV.</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1695 – 1710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71 or NR Band n71</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617 - 652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663 – 698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-37.4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 xml:space="preserve">E-UTRA Band </w:t>
            </w:r>
            <w:r>
              <w:rPr>
                <w:lang w:val="en-US"/>
              </w:rPr>
              <w:t>72</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-37.4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 xml:space="preserve">E-UTRA Band </w:t>
            </w:r>
            <w:r>
              <w:rPr>
                <w:lang w:val="en-US"/>
              </w:rPr>
              <w:t>7</w:t>
            </w:r>
            <w:r>
              <w:rPr>
                <w:lang w:val="en-US" w:eastAsia="zh-CN"/>
              </w:rPr>
              <w:t>3</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-37.4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74 or NR band n74</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1475 – 1518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 UTRA FDD BS operating in band XI.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1427 – 1470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E-UTRA Band 75 or NR Band n75</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1432 - 1517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 UTRA FDD BS operating in band XI.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E-UTRA Band 76 or NR Band n76</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1427 - 1432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n77</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3300 – 4200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-43.0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n78</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3300 – 3800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-43.0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rPr>
                <w:szCs w:val="18"/>
              </w:rPr>
              <w:t>NR Band n79</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rPr>
                <w:szCs w:val="18"/>
              </w:rPr>
              <w:t>4400 – 5000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-42.5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rPr>
                <w:szCs w:val="18"/>
              </w:rP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n80</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1710 - 1785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For BS operating in band IX.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n81</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880 - 915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w:t>
            </w:r>
            <w:r>
              <w:rPr>
                <w:rFonts w:cs="v5.0.0"/>
              </w:rPr>
              <w:t xml:space="preserve"> </w:t>
            </w:r>
            <w:r>
              <w:t>BS operating in band IIX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n82</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832 - 862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n83</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703 - 748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n84</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1920 - 1980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w:t>
            </w:r>
            <w:r>
              <w:rPr>
                <w:rFonts w:cs="v5.0.0"/>
              </w:rPr>
              <w:t xml:space="preserve"> </w:t>
            </w:r>
            <w:r>
              <w:t>BS operating in band 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single" w:color="auto" w:sz="4" w:space="0"/>
              <w:left w:val="single" w:color="auto" w:sz="4" w:space="0"/>
              <w:bottom w:val="nil"/>
              <w:right w:val="single" w:color="auto" w:sz="4" w:space="0"/>
            </w:tcBorders>
            <w:shd w:val="clear" w:color="auto" w:fill="auto"/>
          </w:tcPr>
          <w:p>
            <w:pPr>
              <w:pStyle w:val="78"/>
            </w:pPr>
            <w:r>
              <w:t>E-UTRA Band 85</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728 - 746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-43.4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 BS operating in band XII</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top w:val="nil"/>
              <w:left w:val="single" w:color="auto" w:sz="4" w:space="0"/>
              <w:bottom w:val="single" w:color="auto" w:sz="4" w:space="0"/>
              <w:right w:val="single" w:color="auto" w:sz="4" w:space="0"/>
            </w:tcBorders>
            <w:shd w:val="clear" w:color="auto" w:fill="auto"/>
          </w:tcPr>
          <w:p>
            <w:pPr>
              <w:pStyle w:val="78"/>
            </w:pP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698 - 716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444" w:type="dxa"/>
            <w:tcBorders>
              <w:left w:val="single" w:color="auto" w:sz="4" w:space="0"/>
              <w:bottom w:val="single" w:color="auto" w:sz="4" w:space="0"/>
              <w:right w:val="single" w:color="auto" w:sz="4" w:space="0"/>
            </w:tcBorders>
            <w:shd w:val="clear" w:color="auto" w:fill="auto"/>
          </w:tcPr>
          <w:p>
            <w:pPr>
              <w:pStyle w:val="78"/>
            </w:pPr>
            <w:r>
              <w:t>NR Band n86</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78"/>
            </w:pPr>
            <w:r>
              <w:t>1710 - 1780 MHz</w:t>
            </w: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78"/>
            </w:pPr>
            <w:r>
              <w:t>-40.4 dBm</w:t>
            </w:r>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For BS operating in Band IV, it applies for 1755 MHz to 1780 MHz, while the rest is covered in clause </w:t>
            </w:r>
            <w:r>
              <w:rPr>
                <w:rFonts w:cs="v5.0.0"/>
              </w:rPr>
              <w:t>6.7.6.5.1.4</w:t>
            </w:r>
            <w:r>
              <w:t xml:space="preserve"> For BS operating in Band X, it applies for 1770 MHz to 1780 MHz, while the rest is covered in clause </w:t>
            </w:r>
            <w:r>
              <w:rPr>
                <w:rFonts w:cs="v5.0.0"/>
              </w:rPr>
              <w:t>6.7.6.5.1.4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9693" w:type="dxa"/>
            <w:gridSpan w:val="5"/>
            <w:tcBorders>
              <w:right w:val="single" w:color="auto" w:sz="2" w:space="0"/>
            </w:tcBorders>
            <w:shd w:val="clear" w:color="auto" w:fill="auto"/>
          </w:tcPr>
          <w:p>
            <w:pPr>
              <w:pStyle w:val="98"/>
              <w:rPr>
                <w:rFonts w:cs="Arial"/>
              </w:rPr>
            </w:pPr>
            <w:r>
              <w:rPr>
                <w:rFonts w:cs="Arial"/>
              </w:rPr>
              <w:t>NOTE 1:</w:t>
            </w:r>
            <w:r>
              <w:rPr>
                <w:rFonts w:cs="Arial"/>
              </w:rPr>
              <w:tab/>
            </w:r>
            <w:r>
              <w:rPr>
                <w:rFonts w:cs="Arial"/>
              </w:rPr>
              <w:t xml:space="preserve">The co-existence requirements do not apply for the 10 MHz frequency range immediately outside the </w:t>
            </w:r>
            <w:r>
              <w:rPr>
                <w:rFonts w:cs="Arial"/>
                <w:i/>
              </w:rPr>
              <w:t>downlink operating band</w:t>
            </w:r>
            <w:r>
              <w:rPr>
                <w:rFonts w:cs="Arial"/>
              </w:rPr>
              <w:t xml:space="preserve"> (see clause 6.7.1). Emission limits for this excluded frequency range may be covered by local or regional requirements.</w:t>
            </w:r>
          </w:p>
          <w:p>
            <w:pPr>
              <w:pStyle w:val="98"/>
              <w:rPr>
                <w:rFonts w:cs="Arial"/>
              </w:rPr>
            </w:pPr>
            <w:r>
              <w:rPr>
                <w:rFonts w:cs="Arial"/>
              </w:rPr>
              <w:t>NOTE 2:</w:t>
            </w:r>
            <w:r>
              <w:rPr>
                <w:rFonts w:cs="Arial"/>
              </w:rPr>
              <w:tab/>
            </w:r>
            <w:r>
              <w:rPr>
                <w:rFonts w:cs="Arial"/>
              </w:rPr>
              <w: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t>
            </w:r>
          </w:p>
        </w:tc>
      </w:tr>
    </w:tbl>
    <w:p>
      <w:pPr>
        <w:rPr>
          <w:rFonts w:cs="v5.0.0"/>
        </w:rPr>
      </w:pPr>
    </w:p>
    <w:p>
      <w:pPr>
        <w:rPr>
          <w:rFonts w:cs="v3.8.0"/>
        </w:rPr>
      </w:pPr>
      <w:r>
        <w:rPr>
          <w:rFonts w:cs="v5.0.0"/>
        </w:rPr>
        <w:t>The following requirement may be applied for the protection of PHS in geographic areas in which both PHS and UTRA FDD are deployed.</w:t>
      </w:r>
      <w:r>
        <w:rPr>
          <w:rFonts w:cs="v3.8.0"/>
        </w:rPr>
        <w:t xml:space="preserve"> This requirement is also applicable at specified frequencies falling between 12.5 MHz below the first carrier frequency used and 12.5 MHz above the last carrier frequency used.</w:t>
      </w:r>
    </w:p>
    <w:p>
      <w:pPr>
        <w:keepNext/>
        <w:rPr>
          <w:rFonts w:cs="v5.0.0"/>
        </w:rPr>
      </w:pPr>
      <w:r>
        <w:rPr>
          <w:rFonts w:cs="v5.0.0"/>
        </w:rPr>
        <w:t>The TRP of any spurious emission shall not exceed:</w:t>
      </w:r>
    </w:p>
    <w:p>
      <w:pPr>
        <w:pStyle w:val="91"/>
      </w:pPr>
      <w:r>
        <w:t>Table 6.7.6.4.5.2-2: AAS BS OTA Spurious emissions limits for BS in geographic coverage area of PHS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7"/>
              <w:rPr>
                <w:rFonts w:cs="v5.0.0"/>
              </w:rPr>
            </w:pPr>
            <w:r>
              <w:rPr>
                <w:rFonts w:cs="v5.0.0"/>
              </w:rPr>
              <w:t>Band</w:t>
            </w:r>
          </w:p>
        </w:tc>
        <w:tc>
          <w:tcPr>
            <w:tcW w:w="1276" w:type="dxa"/>
          </w:tcPr>
          <w:p>
            <w:pPr>
              <w:pStyle w:val="77"/>
              <w:rPr>
                <w:rFonts w:cs="v5.0.0"/>
              </w:rPr>
            </w:pPr>
            <w:r>
              <w:rPr>
                <w:rFonts w:cs="v5.0.0"/>
              </w:rPr>
              <w:t>Maximum Level</w:t>
            </w:r>
          </w:p>
        </w:tc>
        <w:tc>
          <w:tcPr>
            <w:tcW w:w="1418" w:type="dxa"/>
          </w:tcPr>
          <w:p>
            <w:pPr>
              <w:pStyle w:val="77"/>
              <w:rPr>
                <w:rFonts w:cs="v5.0.0"/>
              </w:rPr>
            </w:pPr>
            <w:r>
              <w:rPr>
                <w:rFonts w:cs="v5.0.0"/>
              </w:rPr>
              <w:t>Measurement Bandwidth</w:t>
            </w:r>
          </w:p>
        </w:tc>
        <w:tc>
          <w:tcPr>
            <w:tcW w:w="1956" w:type="dxa"/>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 xml:space="preserve">1884.5 </w:t>
            </w:r>
            <w:r>
              <w:rPr>
                <w:rFonts w:cs="v5.0.0"/>
              </w:rPr>
              <w:noBreakHyphen/>
            </w:r>
            <w:r>
              <w:rPr>
                <w:rFonts w:cs="v5.0.0"/>
              </w:rPr>
              <w:t xml:space="preserve"> 1915.7 MHz</w:t>
            </w:r>
          </w:p>
        </w:tc>
        <w:tc>
          <w:tcPr>
            <w:tcW w:w="1276" w:type="dxa"/>
          </w:tcPr>
          <w:p>
            <w:pPr>
              <w:pStyle w:val="17"/>
              <w:keepNext/>
              <w:widowControl/>
              <w:tabs>
                <w:tab w:val="clear" w:pos="9639"/>
              </w:tabs>
              <w:ind w:left="0" w:right="0" w:firstLine="0"/>
              <w:jc w:val="center"/>
              <w:rPr>
                <w:rFonts w:cs="v5.0.0"/>
              </w:rPr>
            </w:pPr>
            <w:r>
              <w:rPr>
                <w:rFonts w:cs="v5.0.0"/>
              </w:rPr>
              <w:t>-35 dBm</w:t>
            </w:r>
          </w:p>
        </w:tc>
        <w:tc>
          <w:tcPr>
            <w:tcW w:w="1418" w:type="dxa"/>
          </w:tcPr>
          <w:p>
            <w:pPr>
              <w:pStyle w:val="78"/>
              <w:rPr>
                <w:rFonts w:cs="v5.0.0"/>
              </w:rPr>
            </w:pPr>
            <w:r>
              <w:rPr>
                <w:rFonts w:cs="v5.0.0"/>
              </w:rPr>
              <w:t>300 kHz</w:t>
            </w:r>
          </w:p>
        </w:tc>
        <w:tc>
          <w:tcPr>
            <w:tcW w:w="1956" w:type="dxa"/>
          </w:tcPr>
          <w:p>
            <w:pPr>
              <w:pStyle w:val="78"/>
              <w:rPr>
                <w:rFonts w:cs="v5.0.0"/>
              </w:rPr>
            </w:pPr>
          </w:p>
        </w:tc>
      </w:tr>
    </w:tbl>
    <w:p>
      <w:pPr>
        <w:rPr>
          <w:rFonts w:cs="v5.0.0"/>
        </w:rPr>
      </w:pPr>
    </w:p>
    <w:p>
      <w:pPr>
        <w:pStyle w:val="91"/>
      </w:pPr>
      <w:r>
        <w:t>Table 6.7.6.4.5.2-3: Void</w:t>
      </w:r>
    </w:p>
    <w:p>
      <w:pPr>
        <w:pStyle w:val="70"/>
      </w:pPr>
      <w:r>
        <w:t>NOTE:</w:t>
      </w:r>
      <w:r>
        <w:tab/>
      </w:r>
      <w:r>
        <w:t>This requirement for the frequency range 2610-2615 MHz may be applied to geographic areas in which both UTRA-TDD and UTRA-FDD are deployed.</w:t>
      </w:r>
    </w:p>
    <w:p>
      <w:r>
        <w:t>The following requirement shall be applied to AAS BS operating in Bands XIII and XIV to ensure that appropriate interference protection is provided to 700 MHz public safety operations.</w:t>
      </w:r>
      <w:r>
        <w:rPr>
          <w:rFonts w:eastAsia="MS Mincho" w:cs="v3.8.0"/>
        </w:rPr>
        <w:t xml:space="preserve"> This requirement is also applicable </w:t>
      </w:r>
      <w:r>
        <w:rPr>
          <w:rFonts w:cs="v3.8.0"/>
        </w:rPr>
        <w:t>at specified frequencies falling between 12.5 MHz below the first carrier frequency used and 12.5 MHz above the last carrier frequency used.</w:t>
      </w:r>
    </w:p>
    <w:p>
      <w:r>
        <w:t>The TRP of any spurious emission shall not exceed:</w:t>
      </w:r>
    </w:p>
    <w:p>
      <w:pPr>
        <w:pStyle w:val="91"/>
      </w:pPr>
      <w:r>
        <w:t>Table 6.7.6.4.5.2-4: AAS BS OTA Spurious emissions limits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7"/>
              <w:rPr>
                <w:rFonts w:cs="v5.0.0"/>
              </w:rPr>
            </w:pPr>
            <w:r>
              <w:rPr>
                <w:rFonts w:cs="v5.0.0"/>
              </w:rPr>
              <w:t>Operating Band</w:t>
            </w:r>
          </w:p>
        </w:tc>
        <w:tc>
          <w:tcPr>
            <w:tcW w:w="2376" w:type="dxa"/>
          </w:tcPr>
          <w:p>
            <w:pPr>
              <w:pStyle w:val="77"/>
              <w:rPr>
                <w:rFonts w:cs="v5.0.0"/>
              </w:rPr>
            </w:pPr>
            <w:r>
              <w:rPr>
                <w:rFonts w:cs="v5.0.0"/>
              </w:rPr>
              <w:t>Band</w:t>
            </w:r>
          </w:p>
        </w:tc>
        <w:tc>
          <w:tcPr>
            <w:tcW w:w="1276" w:type="dxa"/>
          </w:tcPr>
          <w:p>
            <w:pPr>
              <w:pStyle w:val="77"/>
              <w:rPr>
                <w:rFonts w:cs="v5.0.0"/>
              </w:rPr>
            </w:pPr>
            <w:r>
              <w:rPr>
                <w:rFonts w:cs="v5.0.0"/>
              </w:rPr>
              <w:t>Maximum Level</w:t>
            </w:r>
          </w:p>
        </w:tc>
        <w:tc>
          <w:tcPr>
            <w:tcW w:w="1418" w:type="dxa"/>
          </w:tcPr>
          <w:p>
            <w:pPr>
              <w:pStyle w:val="77"/>
              <w:rPr>
                <w:rFonts w:cs="v5.0.0"/>
              </w:rPr>
            </w:pPr>
            <w:r>
              <w:rPr>
                <w:rFonts w:cs="v5.0.0"/>
              </w:rPr>
              <w:t>Measurement Bandwidth</w:t>
            </w:r>
          </w:p>
        </w:tc>
        <w:tc>
          <w:tcPr>
            <w:tcW w:w="1956" w:type="dxa"/>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XIII</w:t>
            </w:r>
          </w:p>
        </w:tc>
        <w:tc>
          <w:tcPr>
            <w:tcW w:w="2376" w:type="dxa"/>
          </w:tcPr>
          <w:p>
            <w:pPr>
              <w:pStyle w:val="78"/>
              <w:rPr>
                <w:rFonts w:cs="v5.0.0"/>
              </w:rPr>
            </w:pPr>
            <w:r>
              <w:rPr>
                <w:rFonts w:cs="v5.0.0"/>
              </w:rPr>
              <w:t>763 - 775 MHz</w:t>
            </w:r>
          </w:p>
        </w:tc>
        <w:tc>
          <w:tcPr>
            <w:tcW w:w="1276" w:type="dxa"/>
          </w:tcPr>
          <w:p>
            <w:pPr>
              <w:pStyle w:val="78"/>
            </w:pPr>
            <w:r>
              <w:t>-</w:t>
            </w:r>
            <w:r>
              <w:rPr>
                <w:rFonts w:hint="eastAsia"/>
              </w:rPr>
              <w:t>37.4</w:t>
            </w:r>
            <w:r>
              <w:t xml:space="preserve">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XIII</w:t>
            </w:r>
          </w:p>
        </w:tc>
        <w:tc>
          <w:tcPr>
            <w:tcW w:w="2376" w:type="dxa"/>
          </w:tcPr>
          <w:p>
            <w:pPr>
              <w:pStyle w:val="78"/>
              <w:rPr>
                <w:rFonts w:cs="v5.0.0"/>
              </w:rPr>
            </w:pPr>
            <w:r>
              <w:rPr>
                <w:rFonts w:cs="v5.0.0"/>
              </w:rPr>
              <w:t>793 - 805 MHz</w:t>
            </w:r>
          </w:p>
        </w:tc>
        <w:tc>
          <w:tcPr>
            <w:tcW w:w="1276" w:type="dxa"/>
          </w:tcPr>
          <w:p>
            <w:pPr>
              <w:pStyle w:val="78"/>
            </w:pPr>
            <w:r>
              <w:t>-</w:t>
            </w:r>
            <w:r>
              <w:rPr>
                <w:rFonts w:hint="eastAsia"/>
              </w:rPr>
              <w:t>37.4</w:t>
            </w:r>
            <w:r>
              <w:t xml:space="preserve">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XIV</w:t>
            </w:r>
          </w:p>
        </w:tc>
        <w:tc>
          <w:tcPr>
            <w:tcW w:w="2376" w:type="dxa"/>
          </w:tcPr>
          <w:p>
            <w:pPr>
              <w:pStyle w:val="78"/>
              <w:rPr>
                <w:rFonts w:cs="v5.0.0"/>
              </w:rPr>
            </w:pPr>
            <w:r>
              <w:rPr>
                <w:rFonts w:cs="v5.0.0"/>
              </w:rPr>
              <w:t>769 - 775 MHz</w:t>
            </w:r>
          </w:p>
        </w:tc>
        <w:tc>
          <w:tcPr>
            <w:tcW w:w="1276" w:type="dxa"/>
          </w:tcPr>
          <w:p>
            <w:pPr>
              <w:pStyle w:val="78"/>
            </w:pPr>
            <w:r>
              <w:t>-</w:t>
            </w:r>
            <w:r>
              <w:rPr>
                <w:rFonts w:hint="eastAsia"/>
              </w:rPr>
              <w:t>37.4</w:t>
            </w:r>
            <w:r>
              <w:t xml:space="preserve"> dBm</w:t>
            </w:r>
          </w:p>
        </w:tc>
        <w:tc>
          <w:tcPr>
            <w:tcW w:w="1418" w:type="dxa"/>
          </w:tcPr>
          <w:p>
            <w:pPr>
              <w:pStyle w:val="78"/>
              <w:rPr>
                <w:rFonts w:cs="v5.0.0"/>
              </w:rPr>
            </w:pPr>
            <w:r>
              <w:rPr>
                <w:rFonts w:cs="v5.0.0"/>
              </w:rPr>
              <w:t>6.25 kHz</w:t>
            </w:r>
          </w:p>
        </w:tc>
        <w:tc>
          <w:tcPr>
            <w:tcW w:w="1956" w:type="dxa"/>
          </w:tcPr>
          <w:p>
            <w:pPr>
              <w:pStyle w:val="78"/>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rPr>
                <w:rFonts w:cs="v5.0.0"/>
              </w:rPr>
            </w:pPr>
            <w:r>
              <w:rPr>
                <w:rFonts w:cs="v5.0.0"/>
              </w:rPr>
              <w:t>XIV</w:t>
            </w:r>
          </w:p>
        </w:tc>
        <w:tc>
          <w:tcPr>
            <w:tcW w:w="2376" w:type="dxa"/>
          </w:tcPr>
          <w:p>
            <w:pPr>
              <w:pStyle w:val="78"/>
              <w:rPr>
                <w:rFonts w:cs="v5.0.0"/>
              </w:rPr>
            </w:pPr>
            <w:r>
              <w:rPr>
                <w:rFonts w:cs="v5.0.0"/>
              </w:rPr>
              <w:t>799 - 805 MHz</w:t>
            </w:r>
          </w:p>
        </w:tc>
        <w:tc>
          <w:tcPr>
            <w:tcW w:w="1276" w:type="dxa"/>
          </w:tcPr>
          <w:p>
            <w:pPr>
              <w:pStyle w:val="78"/>
            </w:pPr>
            <w:r>
              <w:t>-</w:t>
            </w:r>
            <w:r>
              <w:rPr>
                <w:rFonts w:hint="eastAsia"/>
              </w:rPr>
              <w:t>37.4</w:t>
            </w:r>
            <w:r>
              <w:t xml:space="preserve"> dBm</w:t>
            </w:r>
          </w:p>
        </w:tc>
        <w:tc>
          <w:tcPr>
            <w:tcW w:w="1418" w:type="dxa"/>
          </w:tcPr>
          <w:p>
            <w:pPr>
              <w:pStyle w:val="78"/>
              <w:rPr>
                <w:rFonts w:cs="v5.0.0"/>
              </w:rPr>
            </w:pPr>
            <w:r>
              <w:rPr>
                <w:rFonts w:cs="v5.0.0"/>
              </w:rPr>
              <w:t>6.25 kHz</w:t>
            </w:r>
          </w:p>
        </w:tc>
        <w:tc>
          <w:tcPr>
            <w:tcW w:w="1956" w:type="dxa"/>
          </w:tcPr>
          <w:p>
            <w:pPr>
              <w:pStyle w:val="78"/>
              <w:rPr>
                <w:rFonts w:cs="v5.0.0"/>
              </w:rPr>
            </w:pPr>
          </w:p>
        </w:tc>
      </w:tr>
    </w:tbl>
    <w:p/>
    <w:p>
      <w:r>
        <w:t>The following requirement shall be applied to AAS BS operating in Bands XXVI to ensure that appropriate interference protection is provided to 800 MHz public safety operations.</w:t>
      </w:r>
      <w:r>
        <w:rPr>
          <w:rFonts w:eastAsia="MS Mincho" w:cs="v3.8.0"/>
        </w:rPr>
        <w:t xml:space="preserve"> This requirement is also applicable </w:t>
      </w:r>
      <w:r>
        <w:rPr>
          <w:rFonts w:cs="v3.8.0"/>
        </w:rPr>
        <w:t>at specified frequencies falling between 12.5 MHz below the first carrier frequency used and 12.5 MHz above the last carrier frequency used.</w:t>
      </w:r>
    </w:p>
    <w:p>
      <w:r>
        <w:t>The TRP of any spurious emission shall not exceed:</w:t>
      </w:r>
    </w:p>
    <w:p>
      <w:pPr>
        <w:pStyle w:val="91"/>
      </w:pPr>
      <w:r>
        <w:t>Table 6.7.6.4.5.2-5: AAS BS OTA Spurious emissions limits</w:t>
      </w:r>
    </w:p>
    <w:tbl>
      <w:tblPr>
        <w:tblStyle w:val="4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376" w:type="dxa"/>
          </w:tcPr>
          <w:p>
            <w:pPr>
              <w:pStyle w:val="77"/>
              <w:rPr>
                <w:rFonts w:cs="v5.0.0"/>
              </w:rPr>
            </w:pPr>
            <w:r>
              <w:rPr>
                <w:rFonts w:cs="v5.0.0"/>
              </w:rPr>
              <w:t>Operating Band</w:t>
            </w:r>
          </w:p>
        </w:tc>
        <w:tc>
          <w:tcPr>
            <w:tcW w:w="2376" w:type="dxa"/>
          </w:tcPr>
          <w:p>
            <w:pPr>
              <w:pStyle w:val="77"/>
              <w:rPr>
                <w:rFonts w:cs="v5.0.0"/>
              </w:rPr>
            </w:pPr>
            <w:r>
              <w:rPr>
                <w:rFonts w:cs="v5.0.0"/>
              </w:rPr>
              <w:t>Band</w:t>
            </w:r>
          </w:p>
        </w:tc>
        <w:tc>
          <w:tcPr>
            <w:tcW w:w="1276" w:type="dxa"/>
          </w:tcPr>
          <w:p>
            <w:pPr>
              <w:pStyle w:val="77"/>
              <w:rPr>
                <w:rFonts w:cs="v5.0.0"/>
              </w:rPr>
            </w:pPr>
            <w:r>
              <w:rPr>
                <w:rFonts w:cs="v5.0.0"/>
              </w:rPr>
              <w:t>Maximum Level</w:t>
            </w:r>
          </w:p>
        </w:tc>
        <w:tc>
          <w:tcPr>
            <w:tcW w:w="1418" w:type="dxa"/>
          </w:tcPr>
          <w:p>
            <w:pPr>
              <w:pStyle w:val="77"/>
              <w:rPr>
                <w:rFonts w:cs="v5.0.0"/>
              </w:rPr>
            </w:pPr>
            <w:r>
              <w:rPr>
                <w:rFonts w:cs="v5.0.0"/>
              </w:rPr>
              <w:t>Measurement Bandwidth</w:t>
            </w:r>
          </w:p>
        </w:tc>
        <w:tc>
          <w:tcPr>
            <w:tcW w:w="1956" w:type="dxa"/>
          </w:tcPr>
          <w:p>
            <w:pPr>
              <w:pStyle w:val="77"/>
              <w:rPr>
                <w:rFonts w:cs="v5.0.0"/>
              </w:rPr>
            </w:pPr>
            <w:r>
              <w:rPr>
                <w:rFonts w:cs="v5.0.0"/>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78"/>
            </w:pPr>
            <w:r>
              <w:t>XXVI</w:t>
            </w:r>
          </w:p>
        </w:tc>
        <w:tc>
          <w:tcPr>
            <w:tcW w:w="2376" w:type="dxa"/>
          </w:tcPr>
          <w:p>
            <w:pPr>
              <w:pStyle w:val="78"/>
            </w:pPr>
            <w:r>
              <w:t>851 - 859 MHz</w:t>
            </w:r>
          </w:p>
        </w:tc>
        <w:tc>
          <w:tcPr>
            <w:tcW w:w="1276" w:type="dxa"/>
          </w:tcPr>
          <w:p>
            <w:pPr>
              <w:pStyle w:val="78"/>
            </w:pPr>
            <w:r>
              <w:t>-</w:t>
            </w:r>
            <w:r>
              <w:rPr>
                <w:rFonts w:hint="eastAsia"/>
              </w:rPr>
              <w:t>4.4</w:t>
            </w:r>
            <w:r>
              <w:t xml:space="preserve"> dBm</w:t>
            </w:r>
          </w:p>
        </w:tc>
        <w:tc>
          <w:tcPr>
            <w:tcW w:w="1418" w:type="dxa"/>
          </w:tcPr>
          <w:p>
            <w:pPr>
              <w:pStyle w:val="78"/>
            </w:pPr>
            <w:r>
              <w:t>100 kHz</w:t>
            </w:r>
          </w:p>
        </w:tc>
        <w:tc>
          <w:tcPr>
            <w:tcW w:w="1956" w:type="dxa"/>
          </w:tcPr>
          <w:p>
            <w:pPr>
              <w:pStyle w:val="78"/>
            </w:pPr>
            <w:r>
              <w:t>Applicable for offsets &gt; 37.5 kHz from the channel edge</w:t>
            </w:r>
          </w:p>
        </w:tc>
      </w:tr>
    </w:tbl>
    <w:p/>
    <w:p>
      <w:pPr>
        <w:pStyle w:val="8"/>
      </w:pPr>
      <w:bookmarkStart w:id="19" w:name="_Toc53181458"/>
      <w:bookmarkStart w:id="20" w:name="_Toc45907354"/>
      <w:bookmarkStart w:id="21" w:name="_Toc21123161"/>
      <w:r>
        <w:t>6.7.6.4.5.3</w:t>
      </w:r>
      <w:r>
        <w:tab/>
      </w:r>
      <w:r>
        <w:t>Single RAT E-UTRA operation</w:t>
      </w:r>
      <w:bookmarkEnd w:id="19"/>
      <w:bookmarkEnd w:id="20"/>
      <w:bookmarkEnd w:id="21"/>
    </w:p>
    <w:p>
      <w:r>
        <w:t xml:space="preserve">The TRP of any spurious emission shall not exceed the limits of table 6.7.6.4.5.3-1 for an AAS BS where requirements for co-existence with the system listed in the first column apply. For a </w:t>
      </w:r>
      <w:r>
        <w:rPr>
          <w:i/>
        </w:rPr>
        <w:t>multi-band RIB</w:t>
      </w:r>
      <w:r>
        <w:t>, the exclusions and conditions in the notes column of table 6.7.6.4.5.3-1 apply for each supported operating band.</w:t>
      </w:r>
    </w:p>
    <w:p>
      <w:pPr>
        <w:pStyle w:val="91"/>
      </w:pPr>
      <w:r>
        <w:t>Table 6.7.6.4.5.3-1: AAS BS OTA Spurious emissions limits for co-existence with systems operating in other frequency bands</w:t>
      </w:r>
    </w:p>
    <w:tbl>
      <w:tblPr>
        <w:tblStyle w:val="4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15"/>
        <w:gridCol w:w="6"/>
        <w:gridCol w:w="1695"/>
        <w:gridCol w:w="6"/>
        <w:gridCol w:w="1269"/>
        <w:gridCol w:w="6"/>
        <w:gridCol w:w="1412"/>
        <w:gridCol w:w="6"/>
        <w:gridCol w:w="3636"/>
        <w:gridCol w:w="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bottom w:val="single" w:color="auto" w:sz="4" w:space="0"/>
            </w:tcBorders>
            <w:shd w:val="clear" w:color="auto" w:fill="auto"/>
          </w:tcPr>
          <w:p>
            <w:pPr>
              <w:pStyle w:val="77"/>
              <w:rPr>
                <w:rFonts w:cs="Arial"/>
              </w:rPr>
            </w:pPr>
            <w:r>
              <w:rPr>
                <w:rFonts w:cs="Arial"/>
              </w:rPr>
              <w:t>System type to co-exist with</w:t>
            </w:r>
          </w:p>
        </w:tc>
        <w:tc>
          <w:tcPr>
            <w:tcW w:w="1701" w:type="dxa"/>
            <w:gridSpan w:val="2"/>
            <w:shd w:val="clear" w:color="auto" w:fill="auto"/>
          </w:tcPr>
          <w:p>
            <w:pPr>
              <w:pStyle w:val="77"/>
              <w:rPr>
                <w:rFonts w:cs="Arial"/>
              </w:rPr>
            </w:pPr>
            <w:r>
              <w:rPr>
                <w:rFonts w:cs="Arial"/>
              </w:rPr>
              <w:t>Frequency range for co-existence requirement</w:t>
            </w:r>
          </w:p>
        </w:tc>
        <w:tc>
          <w:tcPr>
            <w:tcW w:w="1275" w:type="dxa"/>
            <w:gridSpan w:val="2"/>
            <w:shd w:val="clear" w:color="auto" w:fill="auto"/>
          </w:tcPr>
          <w:p>
            <w:pPr>
              <w:pStyle w:val="77"/>
              <w:rPr>
                <w:rFonts w:cs="Arial"/>
              </w:rPr>
            </w:pPr>
            <w:r>
              <w:rPr>
                <w:rFonts w:cs="Arial"/>
              </w:rPr>
              <w:t>Maximum Level</w:t>
            </w:r>
          </w:p>
        </w:tc>
        <w:tc>
          <w:tcPr>
            <w:tcW w:w="1418" w:type="dxa"/>
            <w:gridSpan w:val="2"/>
            <w:shd w:val="clear" w:color="auto" w:fill="auto"/>
          </w:tcPr>
          <w:p>
            <w:pPr>
              <w:pStyle w:val="77"/>
              <w:rPr>
                <w:rFonts w:cs="Arial"/>
              </w:rPr>
            </w:pPr>
            <w:r>
              <w:rPr>
                <w:rFonts w:cs="Arial"/>
              </w:rPr>
              <w:t>Measurement Bandwidth</w:t>
            </w:r>
          </w:p>
        </w:tc>
        <w:tc>
          <w:tcPr>
            <w:tcW w:w="3642" w:type="dxa"/>
            <w:gridSpan w:val="2"/>
            <w:shd w:val="clear" w:color="auto" w:fill="auto"/>
          </w:tcPr>
          <w:p>
            <w:pPr>
              <w:pStyle w:val="77"/>
              <w:rPr>
                <w:rFonts w:cs="Arial"/>
              </w:rPr>
            </w:pPr>
            <w:r>
              <w:rPr>
                <w:rFonts w:cs="Arial"/>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GSM900</w:t>
            </w:r>
          </w:p>
        </w:tc>
        <w:tc>
          <w:tcPr>
            <w:tcW w:w="1701" w:type="dxa"/>
            <w:gridSpan w:val="2"/>
            <w:tcBorders>
              <w:left w:val="single" w:color="auto" w:sz="4" w:space="0"/>
            </w:tcBorders>
            <w:shd w:val="clear" w:color="auto" w:fill="auto"/>
          </w:tcPr>
          <w:p>
            <w:pPr>
              <w:pStyle w:val="78"/>
            </w:pPr>
            <w:r>
              <w:rPr>
                <w:rFonts w:cs="v5.0.0"/>
              </w:rPr>
              <w:t xml:space="preserve">921 </w:t>
            </w:r>
            <w:r>
              <w:rPr>
                <w:rFonts w:cs="v5.0.0"/>
              </w:rPr>
              <w:noBreakHyphen/>
            </w:r>
            <w:r>
              <w:rPr>
                <w:rFonts w:cs="v5.0.0"/>
              </w:rPr>
              <w:t xml:space="preserve"> 960 MHz</w:t>
            </w:r>
          </w:p>
        </w:tc>
        <w:tc>
          <w:tcPr>
            <w:tcW w:w="1275" w:type="dxa"/>
            <w:gridSpan w:val="2"/>
            <w:shd w:val="clear" w:color="auto" w:fill="auto"/>
          </w:tcPr>
          <w:p>
            <w:pPr>
              <w:pStyle w:val="78"/>
              <w:rPr>
                <w:rFonts w:cs="v5.0.0"/>
              </w:rPr>
            </w:pPr>
            <w:r>
              <w:rPr>
                <w:rFonts w:cs="v5.0.0"/>
              </w:rPr>
              <w:t>-45.4 dBm</w:t>
            </w:r>
          </w:p>
        </w:tc>
        <w:tc>
          <w:tcPr>
            <w:tcW w:w="1418" w:type="dxa"/>
            <w:gridSpan w:val="2"/>
            <w:shd w:val="clear" w:color="auto" w:fill="auto"/>
          </w:tcPr>
          <w:p>
            <w:pPr>
              <w:pStyle w:val="78"/>
            </w:pPr>
            <w:r>
              <w:rPr>
                <w:rFonts w:cs="v5.0.0"/>
              </w:rPr>
              <w:t>100 kHz</w:t>
            </w:r>
          </w:p>
        </w:tc>
        <w:tc>
          <w:tcPr>
            <w:tcW w:w="3642" w:type="dxa"/>
            <w:gridSpan w:val="2"/>
            <w:shd w:val="clear" w:color="auto" w:fill="auto"/>
          </w:tcPr>
          <w:p>
            <w:pPr>
              <w:pStyle w:val="75"/>
            </w:pPr>
            <w:r>
              <w:t>This requirement does not apply to 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rPr>
                <w:rFonts w:cs="v5.0.0"/>
              </w:rPr>
            </w:pPr>
            <w:r>
              <w:t>876 - 915 MHz</w:t>
            </w:r>
          </w:p>
        </w:tc>
        <w:tc>
          <w:tcPr>
            <w:tcW w:w="1275" w:type="dxa"/>
            <w:gridSpan w:val="2"/>
            <w:shd w:val="clear" w:color="auto" w:fill="auto"/>
          </w:tcPr>
          <w:p>
            <w:pPr>
              <w:pStyle w:val="78"/>
              <w:rPr>
                <w:rFonts w:cs="v5.0.0"/>
              </w:rPr>
            </w:pPr>
            <w:r>
              <w:rPr>
                <w:rFonts w:cs="v5.0.0"/>
              </w:rPr>
              <w:t>-49.4 dBm</w:t>
            </w:r>
          </w:p>
        </w:tc>
        <w:tc>
          <w:tcPr>
            <w:tcW w:w="1418" w:type="dxa"/>
            <w:gridSpan w:val="2"/>
            <w:shd w:val="clear" w:color="auto" w:fill="auto"/>
          </w:tcPr>
          <w:p>
            <w:pPr>
              <w:pStyle w:val="78"/>
              <w:rPr>
                <w:rFonts w:cs="v5.0.0"/>
              </w:rPr>
            </w:pPr>
            <w:r>
              <w:t>100 kHz</w:t>
            </w:r>
          </w:p>
        </w:tc>
        <w:tc>
          <w:tcPr>
            <w:tcW w:w="3642" w:type="dxa"/>
            <w:gridSpan w:val="2"/>
            <w:shd w:val="clear" w:color="auto" w:fill="auto"/>
          </w:tcPr>
          <w:p>
            <w:pPr>
              <w:pStyle w:val="75"/>
            </w:pPr>
            <w:r>
              <w:t xml:space="preserve">For the frequency range 880-915 MHz, </w:t>
            </w:r>
            <w:r>
              <w:rPr>
                <w:rFonts w:cs="v5.0.0"/>
              </w:rPr>
              <w:t>this requirement does not apply to BS operating in band 8,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 xml:space="preserve">DCS1800 </w:t>
            </w:r>
            <w:r>
              <w:br w:type="textWrapping"/>
            </w:r>
            <w:r>
              <w:t>(NOTE 3)</w:t>
            </w:r>
          </w:p>
        </w:tc>
        <w:tc>
          <w:tcPr>
            <w:tcW w:w="1701" w:type="dxa"/>
            <w:gridSpan w:val="2"/>
            <w:tcBorders>
              <w:left w:val="single" w:color="auto" w:sz="4" w:space="0"/>
            </w:tcBorders>
            <w:shd w:val="clear" w:color="auto" w:fill="auto"/>
          </w:tcPr>
          <w:p>
            <w:pPr>
              <w:pStyle w:val="78"/>
              <w:rPr>
                <w:lang w:eastAsia="zh-CN"/>
              </w:rPr>
            </w:pPr>
            <w:r>
              <w:rPr>
                <w:rFonts w:cs="v5.0.0"/>
              </w:rPr>
              <w:t xml:space="preserve">1805 </w:t>
            </w:r>
            <w:r>
              <w:rPr>
                <w:rFonts w:cs="v5.0.0"/>
              </w:rPr>
              <w:noBreakHyphen/>
            </w:r>
            <w:r>
              <w:rPr>
                <w:rFonts w:cs="v5.0.0"/>
              </w:rPr>
              <w:t xml:space="preserve"> 1880 MHz</w:t>
            </w:r>
          </w:p>
        </w:tc>
        <w:tc>
          <w:tcPr>
            <w:tcW w:w="1275" w:type="dxa"/>
            <w:gridSpan w:val="2"/>
            <w:shd w:val="clear" w:color="auto" w:fill="auto"/>
          </w:tcPr>
          <w:p>
            <w:pPr>
              <w:pStyle w:val="78"/>
              <w:rPr>
                <w:rFonts w:cs="v5.0.0"/>
              </w:rPr>
            </w:pPr>
            <w:r>
              <w:rPr>
                <w:rFonts w:cs="v5.0.0"/>
              </w:rPr>
              <w:t>-35.4 dBm</w:t>
            </w:r>
          </w:p>
        </w:tc>
        <w:tc>
          <w:tcPr>
            <w:tcW w:w="1418" w:type="dxa"/>
            <w:gridSpan w:val="2"/>
            <w:shd w:val="clear" w:color="auto" w:fill="auto"/>
          </w:tcPr>
          <w:p>
            <w:pPr>
              <w:pStyle w:val="78"/>
            </w:pPr>
            <w:r>
              <w:rPr>
                <w:rFonts w:cs="v5.0.0"/>
              </w:rPr>
              <w:t>100 kHz</w:t>
            </w:r>
          </w:p>
        </w:tc>
        <w:tc>
          <w:tcPr>
            <w:tcW w:w="3642" w:type="dxa"/>
            <w:gridSpan w:val="2"/>
            <w:shd w:val="clear" w:color="auto" w:fill="auto"/>
          </w:tcPr>
          <w:p>
            <w:pPr>
              <w:pStyle w:val="75"/>
              <w:rPr>
                <w:lang w:eastAsia="zh-CN"/>
              </w:rPr>
            </w:pPr>
            <w:r>
              <w:rPr>
                <w:rFonts w:cs="v5.0.0"/>
              </w:rPr>
              <w:t>This requirement does not apply to BS operating in band 3</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1710 - 1785 MHz</w:t>
            </w:r>
          </w:p>
        </w:tc>
        <w:tc>
          <w:tcPr>
            <w:tcW w:w="1275" w:type="dxa"/>
            <w:gridSpan w:val="2"/>
            <w:shd w:val="clear" w:color="auto" w:fill="auto"/>
          </w:tcPr>
          <w:p>
            <w:pPr>
              <w:pStyle w:val="78"/>
              <w:rPr>
                <w:rFonts w:cs="v5.0.0"/>
              </w:rPr>
            </w:pPr>
            <w:r>
              <w:rPr>
                <w:rFonts w:cs="v5.0.0"/>
              </w:rPr>
              <w:t>-49.4 dBm</w:t>
            </w:r>
          </w:p>
        </w:tc>
        <w:tc>
          <w:tcPr>
            <w:tcW w:w="1418" w:type="dxa"/>
            <w:gridSpan w:val="2"/>
            <w:shd w:val="clear" w:color="auto" w:fill="auto"/>
          </w:tcPr>
          <w:p>
            <w:pPr>
              <w:pStyle w:val="78"/>
            </w:pPr>
            <w:r>
              <w:t>100 kHz</w:t>
            </w:r>
          </w:p>
        </w:tc>
        <w:tc>
          <w:tcPr>
            <w:tcW w:w="3642" w:type="dxa"/>
            <w:gridSpan w:val="2"/>
            <w:shd w:val="clear" w:color="auto" w:fill="auto"/>
          </w:tcPr>
          <w:p>
            <w:pPr>
              <w:pStyle w:val="75"/>
            </w:pPr>
            <w:r>
              <w:rPr>
                <w:rFonts w:cs="v5.0.0"/>
              </w:rPr>
              <w:t>This requirement does not apply to BS operating in band 3,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PCS1900</w:t>
            </w:r>
          </w:p>
        </w:tc>
        <w:tc>
          <w:tcPr>
            <w:tcW w:w="1701" w:type="dxa"/>
            <w:gridSpan w:val="2"/>
            <w:tcBorders>
              <w:left w:val="single" w:color="auto" w:sz="4" w:space="0"/>
            </w:tcBorders>
            <w:shd w:val="clear" w:color="auto" w:fill="auto"/>
          </w:tcPr>
          <w:p>
            <w:pPr>
              <w:pStyle w:val="78"/>
              <w:rPr>
                <w:lang w:eastAsia="zh-CN"/>
              </w:rPr>
            </w:pPr>
            <w:r>
              <w:rPr>
                <w:rFonts w:cs="v5.0.0"/>
              </w:rPr>
              <w:t xml:space="preserve">1930 </w:t>
            </w:r>
            <w:r>
              <w:rPr>
                <w:rFonts w:cs="v5.0.0"/>
              </w:rPr>
              <w:noBreakHyphen/>
            </w:r>
            <w:r>
              <w:rPr>
                <w:rFonts w:cs="v5.0.0"/>
              </w:rPr>
              <w:t xml:space="preserve"> 1990 MHz</w:t>
            </w:r>
          </w:p>
        </w:tc>
        <w:tc>
          <w:tcPr>
            <w:tcW w:w="1275" w:type="dxa"/>
            <w:gridSpan w:val="2"/>
            <w:shd w:val="clear" w:color="auto" w:fill="auto"/>
          </w:tcPr>
          <w:p>
            <w:pPr>
              <w:pStyle w:val="78"/>
            </w:pPr>
            <w:r>
              <w:t>-35.4 dBm</w:t>
            </w:r>
          </w:p>
        </w:tc>
        <w:tc>
          <w:tcPr>
            <w:tcW w:w="1418" w:type="dxa"/>
            <w:gridSpan w:val="2"/>
            <w:shd w:val="clear" w:color="auto" w:fill="auto"/>
          </w:tcPr>
          <w:p>
            <w:pPr>
              <w:pStyle w:val="78"/>
            </w:pPr>
            <w:r>
              <w:rPr>
                <w:rFonts w:cs="v5.0.0"/>
              </w:rPr>
              <w:t>100 kHz</w:t>
            </w:r>
          </w:p>
        </w:tc>
        <w:tc>
          <w:tcPr>
            <w:tcW w:w="3642" w:type="dxa"/>
            <w:gridSpan w:val="2"/>
            <w:shd w:val="clear" w:color="auto" w:fill="auto"/>
          </w:tcPr>
          <w:p>
            <w:pPr>
              <w:pStyle w:val="75"/>
            </w:pPr>
            <w:r>
              <w:rPr>
                <w:rFonts w:cs="v5.0.0"/>
              </w:rPr>
              <w:t>This requirement does not apply to BS operating in band 2</w:t>
            </w:r>
            <w:r>
              <w:rPr>
                <w:rFonts w:cs="v5.0.0"/>
                <w:lang w:eastAsia="zh-CN"/>
              </w:rPr>
              <w:t>, 25</w:t>
            </w:r>
            <w:r>
              <w:rPr>
                <w:rFonts w:cs="v5.0.0"/>
              </w:rPr>
              <w:t>, band 36 or band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rPr>
                <w:rFonts w:cs="v5.0.0"/>
                <w:lang w:eastAsia="zh-CN"/>
              </w:rPr>
            </w:pPr>
            <w:r>
              <w:rPr>
                <w:rFonts w:cs="v5.0.0"/>
              </w:rPr>
              <w:t xml:space="preserve">1850 </w:t>
            </w:r>
            <w:r>
              <w:rPr>
                <w:rFonts w:cs="v5.0.0"/>
              </w:rPr>
              <w:noBreakHyphen/>
            </w:r>
            <w:r>
              <w:rPr>
                <w:rFonts w:cs="v5.0.0"/>
              </w:rPr>
              <w:t xml:space="preserve"> 1910 MHz</w:t>
            </w:r>
          </w:p>
          <w:p>
            <w:pPr>
              <w:pStyle w:val="78"/>
              <w:rPr>
                <w:lang w:eastAsia="zh-CN"/>
              </w:rPr>
            </w:pPr>
          </w:p>
        </w:tc>
        <w:tc>
          <w:tcPr>
            <w:tcW w:w="1275" w:type="dxa"/>
            <w:gridSpan w:val="2"/>
            <w:shd w:val="clear" w:color="auto" w:fill="auto"/>
          </w:tcPr>
          <w:p>
            <w:pPr>
              <w:pStyle w:val="78"/>
              <w:rPr>
                <w:rFonts w:cs="v5.0.0"/>
              </w:rPr>
            </w:pPr>
            <w:r>
              <w:rPr>
                <w:rFonts w:cs="v5.0.0"/>
              </w:rPr>
              <w:t>-49.4 dBm</w:t>
            </w:r>
          </w:p>
        </w:tc>
        <w:tc>
          <w:tcPr>
            <w:tcW w:w="1418" w:type="dxa"/>
            <w:gridSpan w:val="2"/>
            <w:shd w:val="clear" w:color="auto" w:fill="auto"/>
          </w:tcPr>
          <w:p>
            <w:pPr>
              <w:pStyle w:val="78"/>
            </w:pPr>
            <w:r>
              <w:rPr>
                <w:rFonts w:cs="v5.0.0"/>
              </w:rPr>
              <w:t>100 kHz</w:t>
            </w:r>
          </w:p>
        </w:tc>
        <w:tc>
          <w:tcPr>
            <w:tcW w:w="3642" w:type="dxa"/>
            <w:gridSpan w:val="2"/>
            <w:shd w:val="clear" w:color="auto" w:fill="auto"/>
          </w:tcPr>
          <w:p>
            <w:pPr>
              <w:pStyle w:val="75"/>
            </w:pPr>
            <w:r>
              <w:rPr>
                <w:rFonts w:cs="v5.0.0"/>
              </w:rPr>
              <w:t>This requirement does not apply to BS operating in band 2</w:t>
            </w:r>
            <w:r>
              <w:rPr>
                <w:rFonts w:cs="v5.0.0"/>
                <w:lang w:eastAsia="zh-CN"/>
              </w:rPr>
              <w:t xml:space="preserve"> or 25</w:t>
            </w:r>
            <w:r>
              <w:rPr>
                <w:rFonts w:cs="v5.0.0"/>
              </w:rPr>
              <w:t>, since it is already covered by the requirement in clause 6.7.6.5.3.3. 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GSM850</w:t>
            </w:r>
            <w:r>
              <w:rPr>
                <w:rFonts w:cs="v5.0.0"/>
              </w:rPr>
              <w:t xml:space="preserve"> or CDMA850</w:t>
            </w:r>
          </w:p>
        </w:tc>
        <w:tc>
          <w:tcPr>
            <w:tcW w:w="1701" w:type="dxa"/>
            <w:gridSpan w:val="2"/>
            <w:tcBorders>
              <w:left w:val="single" w:color="auto" w:sz="4" w:space="0"/>
            </w:tcBorders>
            <w:shd w:val="clear" w:color="auto" w:fill="auto"/>
          </w:tcPr>
          <w:p>
            <w:pPr>
              <w:pStyle w:val="78"/>
            </w:pPr>
            <w:r>
              <w:rPr>
                <w:rFonts w:cs="v5.0.0"/>
              </w:rPr>
              <w:t>869 - 894 MHz</w:t>
            </w:r>
          </w:p>
        </w:tc>
        <w:tc>
          <w:tcPr>
            <w:tcW w:w="1275" w:type="dxa"/>
            <w:gridSpan w:val="2"/>
            <w:shd w:val="clear" w:color="auto" w:fill="auto"/>
          </w:tcPr>
          <w:p>
            <w:pPr>
              <w:pStyle w:val="78"/>
              <w:rPr>
                <w:rFonts w:cs="v5.0.0"/>
              </w:rPr>
            </w:pPr>
            <w:r>
              <w:rPr>
                <w:rFonts w:cs="v5.0.0"/>
              </w:rPr>
              <w:t>-45.4 dBm</w:t>
            </w:r>
          </w:p>
        </w:tc>
        <w:tc>
          <w:tcPr>
            <w:tcW w:w="1418" w:type="dxa"/>
            <w:gridSpan w:val="2"/>
            <w:shd w:val="clear" w:color="auto" w:fill="auto"/>
          </w:tcPr>
          <w:p>
            <w:pPr>
              <w:pStyle w:val="78"/>
            </w:pPr>
            <w:r>
              <w:rPr>
                <w:rFonts w:cs="v5.0.0"/>
              </w:rPr>
              <w:t>100 kHz</w:t>
            </w:r>
          </w:p>
        </w:tc>
        <w:tc>
          <w:tcPr>
            <w:tcW w:w="3642" w:type="dxa"/>
            <w:gridSpan w:val="2"/>
            <w:shd w:val="clear" w:color="auto" w:fill="auto"/>
          </w:tcPr>
          <w:p>
            <w:pPr>
              <w:pStyle w:val="75"/>
            </w:pPr>
            <w:r>
              <w:rPr>
                <w:rFonts w:cs="v5.0.0"/>
              </w:rPr>
              <w:t>This requirement does not apply to BS operating in band 5 or 26.</w:t>
            </w:r>
            <w: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rPr>
                <w:rFonts w:cs="v5.0.0"/>
              </w:rPr>
            </w:pPr>
            <w:r>
              <w:rPr>
                <w:rFonts w:cs="v5.0.0"/>
              </w:rPr>
              <w:t xml:space="preserve">824 </w:t>
            </w:r>
            <w:r>
              <w:rPr>
                <w:rFonts w:cs="v5.0.0"/>
              </w:rPr>
              <w:noBreakHyphen/>
            </w:r>
            <w:r>
              <w:rPr>
                <w:rFonts w:cs="v5.0.0"/>
              </w:rPr>
              <w:t xml:space="preserve"> 849 MHz</w:t>
            </w:r>
          </w:p>
        </w:tc>
        <w:tc>
          <w:tcPr>
            <w:tcW w:w="1275" w:type="dxa"/>
            <w:gridSpan w:val="2"/>
            <w:shd w:val="clear" w:color="auto" w:fill="auto"/>
          </w:tcPr>
          <w:p>
            <w:pPr>
              <w:pStyle w:val="78"/>
              <w:rPr>
                <w:rFonts w:cs="v5.0.0"/>
              </w:rPr>
            </w:pPr>
            <w:r>
              <w:rPr>
                <w:rFonts w:cs="v5.0.0"/>
              </w:rPr>
              <w:t>-49.4 dBm</w:t>
            </w:r>
          </w:p>
        </w:tc>
        <w:tc>
          <w:tcPr>
            <w:tcW w:w="1418" w:type="dxa"/>
            <w:gridSpan w:val="2"/>
            <w:shd w:val="clear" w:color="auto" w:fill="auto"/>
          </w:tcPr>
          <w:p>
            <w:pPr>
              <w:pStyle w:val="78"/>
              <w:rPr>
                <w:rFonts w:cs="v5.0.0"/>
              </w:rPr>
            </w:pPr>
            <w:r>
              <w:rPr>
                <w:rFonts w:cs="v5.0.0"/>
              </w:rPr>
              <w:t>100 kHz</w:t>
            </w:r>
          </w:p>
        </w:tc>
        <w:tc>
          <w:tcPr>
            <w:tcW w:w="3642" w:type="dxa"/>
            <w:gridSpan w:val="2"/>
            <w:shd w:val="clear" w:color="auto" w:fill="auto"/>
          </w:tcPr>
          <w:p>
            <w:pPr>
              <w:pStyle w:val="75"/>
              <w:rPr>
                <w:rFonts w:cs="v5.0.0"/>
              </w:rPr>
            </w:pPr>
            <w:r>
              <w:rPr>
                <w:rFonts w:cs="v5.0.0"/>
              </w:rPr>
              <w:t>This requirement does not apply to BS operating in band 5 or 26, 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 xml:space="preserve">UTRA FDD Band I or </w:t>
            </w:r>
          </w:p>
        </w:tc>
        <w:tc>
          <w:tcPr>
            <w:tcW w:w="1701" w:type="dxa"/>
            <w:gridSpan w:val="2"/>
            <w:tcBorders>
              <w:left w:val="single" w:color="auto" w:sz="4" w:space="0"/>
            </w:tcBorders>
            <w:shd w:val="clear" w:color="auto" w:fill="auto"/>
          </w:tcPr>
          <w:p>
            <w:pPr>
              <w:pStyle w:val="78"/>
            </w:pPr>
            <w:r>
              <w:t>2110 - 2170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 or 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1 or NR band n1</w:t>
            </w:r>
          </w:p>
        </w:tc>
        <w:tc>
          <w:tcPr>
            <w:tcW w:w="1701" w:type="dxa"/>
            <w:gridSpan w:val="2"/>
            <w:tcBorders>
              <w:left w:val="single" w:color="auto" w:sz="4" w:space="0"/>
            </w:tcBorders>
            <w:shd w:val="clear" w:color="auto" w:fill="auto"/>
          </w:tcPr>
          <w:p>
            <w:pPr>
              <w:pStyle w:val="78"/>
              <w:rPr>
                <w:lang w:eastAsia="zh-CN"/>
              </w:rPr>
            </w:pPr>
            <w:r>
              <w:t>1920 - 1980 MHz</w:t>
            </w:r>
          </w:p>
          <w:p>
            <w:pPr>
              <w:pStyle w:val="78"/>
              <w:rPr>
                <w:lang w:eastAsia="zh-CN"/>
              </w:rPr>
            </w:pP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 or 65,</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II or</w:t>
            </w:r>
          </w:p>
        </w:tc>
        <w:tc>
          <w:tcPr>
            <w:tcW w:w="1701" w:type="dxa"/>
            <w:gridSpan w:val="2"/>
            <w:tcBorders>
              <w:left w:val="single" w:color="auto" w:sz="4" w:space="0"/>
            </w:tcBorders>
            <w:shd w:val="clear" w:color="auto" w:fill="auto"/>
          </w:tcPr>
          <w:p>
            <w:pPr>
              <w:pStyle w:val="78"/>
              <w:rPr>
                <w:lang w:eastAsia="zh-CN"/>
              </w:rPr>
            </w:pPr>
            <w:r>
              <w:t>1930 - 1990 MHz</w:t>
            </w:r>
          </w:p>
          <w:p>
            <w:pPr>
              <w:pStyle w:val="78"/>
              <w:rPr>
                <w:lang w:eastAsia="zh-CN"/>
              </w:rPr>
            </w:pP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w:t>
            </w:r>
            <w:r>
              <w:rPr>
                <w:lang w:eastAsia="zh-CN"/>
              </w:rPr>
              <w:t>, 25 or 70</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2 or NR band n2</w:t>
            </w:r>
          </w:p>
        </w:tc>
        <w:tc>
          <w:tcPr>
            <w:tcW w:w="1701" w:type="dxa"/>
            <w:gridSpan w:val="2"/>
            <w:tcBorders>
              <w:left w:val="single" w:color="auto" w:sz="4" w:space="0"/>
            </w:tcBorders>
            <w:shd w:val="clear" w:color="auto" w:fill="auto"/>
          </w:tcPr>
          <w:p>
            <w:pPr>
              <w:pStyle w:val="78"/>
              <w:rPr>
                <w:lang w:eastAsia="zh-CN"/>
              </w:rPr>
            </w:pPr>
            <w:r>
              <w:t>1850 - 1910 MHz</w:t>
            </w:r>
          </w:p>
          <w:p>
            <w:pPr>
              <w:pStyle w:val="78"/>
              <w:rPr>
                <w:lang w:eastAsia="zh-CN"/>
              </w:rPr>
            </w:pP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w:t>
            </w:r>
            <w:r>
              <w:rPr>
                <w:lang w:eastAsia="zh-CN"/>
              </w:rPr>
              <w:t xml:space="preserve"> or 25</w:t>
            </w:r>
            <w:r>
              <w:t xml:space="preserve">, </w:t>
            </w:r>
            <w:r>
              <w:rPr>
                <w:rFonts w:cs="v5.0.0"/>
              </w:rPr>
              <w:t>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UTRA FDD Band III or</w:t>
            </w:r>
          </w:p>
        </w:tc>
        <w:tc>
          <w:tcPr>
            <w:tcW w:w="1701" w:type="dxa"/>
            <w:gridSpan w:val="2"/>
            <w:tcBorders>
              <w:left w:val="single" w:color="auto" w:sz="4" w:space="0"/>
            </w:tcBorders>
            <w:shd w:val="clear" w:color="auto" w:fill="auto"/>
          </w:tcPr>
          <w:p>
            <w:pPr>
              <w:pStyle w:val="78"/>
              <w:rPr>
                <w:lang w:eastAsia="zh-CN"/>
              </w:rPr>
            </w:pPr>
            <w:r>
              <w:t>1805 - 1880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t>E-UTRA Band 3</w:t>
            </w:r>
            <w:r>
              <w:rPr>
                <w:lang w:val="sv-SE"/>
              </w:rPr>
              <w:t xml:space="preserve"> or NR band n3</w:t>
            </w:r>
            <w:r>
              <w:t xml:space="preserve"> </w:t>
            </w:r>
            <w:r>
              <w:br w:type="textWrapping"/>
            </w:r>
            <w:r>
              <w:t>(NOTE 3)</w:t>
            </w:r>
          </w:p>
        </w:tc>
        <w:tc>
          <w:tcPr>
            <w:tcW w:w="1701" w:type="dxa"/>
            <w:gridSpan w:val="2"/>
            <w:tcBorders>
              <w:left w:val="single" w:color="auto" w:sz="4" w:space="0"/>
            </w:tcBorders>
            <w:shd w:val="clear" w:color="auto" w:fill="auto"/>
          </w:tcPr>
          <w:p>
            <w:pPr>
              <w:pStyle w:val="78"/>
            </w:pPr>
            <w:r>
              <w:t>1710 - 1785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rPr>
                <w:rFonts w:cs="v5.0.0"/>
              </w:rPr>
            </w:pPr>
            <w:r>
              <w:t xml:space="preserve">This requirement does not apply to BS operating in band 3, </w:t>
            </w:r>
            <w:r>
              <w:rPr>
                <w:rFonts w:cs="v5.0.0"/>
              </w:rPr>
              <w:t>since it is already covered by the requirement in clause 6.7.6.5.3.3.</w:t>
            </w:r>
          </w:p>
          <w:p>
            <w:pPr>
              <w:pStyle w:val="75"/>
            </w:pPr>
            <w:r>
              <w:t>For BS operating in band 9, it applies for 1710 MHz to 1749.9 MHz and 1784.9 MHz to 1785 MHz, while the rest is covered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IV or</w:t>
            </w:r>
          </w:p>
          <w:p>
            <w:pPr>
              <w:pStyle w:val="78"/>
              <w:rPr>
                <w:lang w:val="sv-SE"/>
              </w:rPr>
            </w:pPr>
            <w:r>
              <w:rPr>
                <w:lang w:val="sv-SE"/>
              </w:rPr>
              <w:t>E-UTRA Band 4</w:t>
            </w:r>
          </w:p>
        </w:tc>
        <w:tc>
          <w:tcPr>
            <w:tcW w:w="1701" w:type="dxa"/>
            <w:gridSpan w:val="2"/>
            <w:tcBorders>
              <w:left w:val="single" w:color="auto" w:sz="4" w:space="0"/>
            </w:tcBorders>
            <w:shd w:val="clear" w:color="auto" w:fill="auto"/>
          </w:tcPr>
          <w:p>
            <w:pPr>
              <w:pStyle w:val="78"/>
            </w:pPr>
            <w:r>
              <w:t>2110 - 2155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1710 - 1755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4, 10 or 66, </w:t>
            </w:r>
            <w:r>
              <w:rPr>
                <w:rFonts w:cs="v5.0.0"/>
              </w:rPr>
              <w:t>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V or</w:t>
            </w:r>
          </w:p>
          <w:p>
            <w:pPr>
              <w:pStyle w:val="78"/>
              <w:rPr>
                <w:lang w:val="sv-SE"/>
              </w:rPr>
            </w:pPr>
            <w:r>
              <w:rPr>
                <w:lang w:val="sv-SE"/>
              </w:rPr>
              <w:t>E-UTRA Band 5 or NR band n5</w:t>
            </w:r>
          </w:p>
        </w:tc>
        <w:tc>
          <w:tcPr>
            <w:tcW w:w="1701" w:type="dxa"/>
            <w:gridSpan w:val="2"/>
            <w:tcBorders>
              <w:left w:val="single" w:color="auto" w:sz="4" w:space="0"/>
            </w:tcBorders>
            <w:shd w:val="clear" w:color="auto" w:fill="auto"/>
          </w:tcPr>
          <w:p>
            <w:pPr>
              <w:pStyle w:val="78"/>
            </w:pPr>
            <w:r>
              <w:t>869 - 894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5</w:t>
            </w:r>
            <w:r>
              <w:rPr>
                <w:rFonts w:cs="v5.0.0"/>
              </w:rPr>
              <w:t xml:space="preserve"> or 26.</w:t>
            </w:r>
            <w: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824 - 849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5</w:t>
            </w:r>
            <w:r>
              <w:rPr>
                <w:rFonts w:cs="v5.0.0"/>
              </w:rPr>
              <w:t xml:space="preserve"> or 26</w:t>
            </w:r>
            <w:r>
              <w:t xml:space="preserve">, </w:t>
            </w:r>
            <w:r>
              <w:rPr>
                <w:rFonts w:cs="v5.0.0"/>
              </w:rPr>
              <w:t>since it is already covered by the requirement in clause 6.7.6.5.3.3.</w:t>
            </w:r>
            <w:r>
              <w:t xml:space="preserve"> For BS operating in Band 27, it</w:t>
            </w:r>
            <w:r>
              <w:rPr>
                <w:rFonts w:eastAsia="MS PGothic"/>
              </w:rPr>
              <w:t xml:space="preserve"> applies 3 MHz below the Band 27 </w:t>
            </w:r>
            <w:r>
              <w:rPr>
                <w:i/>
                <w:iCs/>
              </w:rPr>
              <w:t>downlink operating band</w:t>
            </w:r>
            <w:r>
              <w:rPr>
                <w:rFonts w:eastAsia="MS PGothic"/>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rPr>
                <w:lang w:val="sv-SE"/>
              </w:rPr>
              <w:t>UTRA FDD Band VI, XIX or</w:t>
            </w:r>
          </w:p>
        </w:tc>
        <w:tc>
          <w:tcPr>
            <w:tcW w:w="1701" w:type="dxa"/>
            <w:gridSpan w:val="2"/>
            <w:tcBorders>
              <w:left w:val="single" w:color="auto" w:sz="4" w:space="0"/>
            </w:tcBorders>
            <w:shd w:val="clear" w:color="auto" w:fill="auto"/>
          </w:tcPr>
          <w:p>
            <w:pPr>
              <w:pStyle w:val="78"/>
            </w:pPr>
            <w:r>
              <w:t>860 - 890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6, 18, 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nil"/>
              <w:right w:val="single" w:color="auto" w:sz="4" w:space="0"/>
            </w:tcBorders>
            <w:shd w:val="clear" w:color="auto" w:fill="auto"/>
          </w:tcPr>
          <w:p>
            <w:pPr>
              <w:pStyle w:val="78"/>
            </w:pPr>
            <w:r>
              <w:t>E-UTRA Band 6, 18, 19</w:t>
            </w:r>
          </w:p>
        </w:tc>
        <w:tc>
          <w:tcPr>
            <w:tcW w:w="1701" w:type="dxa"/>
            <w:gridSpan w:val="2"/>
            <w:tcBorders>
              <w:left w:val="single" w:color="auto" w:sz="4" w:space="0"/>
            </w:tcBorders>
            <w:shd w:val="clear" w:color="auto" w:fill="auto"/>
          </w:tcPr>
          <w:p>
            <w:pPr>
              <w:pStyle w:val="78"/>
            </w:pPr>
            <w:r>
              <w:t>815 - 830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18 </w:t>
            </w:r>
            <w:r>
              <w:rPr>
                <w:rFonts w:cs="v5.0.0"/>
              </w:rPr>
              <w:t>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830 - 845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6, 19, </w:t>
            </w:r>
            <w:r>
              <w:rPr>
                <w:rFonts w:cs="v5.0.0"/>
              </w:rPr>
              <w:t>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VII or</w:t>
            </w:r>
          </w:p>
          <w:p>
            <w:pPr>
              <w:pStyle w:val="78"/>
              <w:rPr>
                <w:lang w:val="sv-SE"/>
              </w:rPr>
            </w:pPr>
            <w:r>
              <w:rPr>
                <w:lang w:val="sv-SE"/>
              </w:rPr>
              <w:t>E-UTRA Band 7 or NR band n7</w:t>
            </w:r>
          </w:p>
        </w:tc>
        <w:tc>
          <w:tcPr>
            <w:tcW w:w="1701" w:type="dxa"/>
            <w:gridSpan w:val="2"/>
            <w:tcBorders>
              <w:left w:val="single" w:color="auto" w:sz="4" w:space="0"/>
            </w:tcBorders>
            <w:shd w:val="clear" w:color="auto" w:fill="auto"/>
          </w:tcPr>
          <w:p>
            <w:pPr>
              <w:pStyle w:val="78"/>
            </w:pPr>
            <w:r>
              <w:t>2620 - 2690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2500 - 2570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7,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VIII or</w:t>
            </w:r>
          </w:p>
        </w:tc>
        <w:tc>
          <w:tcPr>
            <w:tcW w:w="1701" w:type="dxa"/>
            <w:gridSpan w:val="2"/>
            <w:tcBorders>
              <w:left w:val="single" w:color="auto" w:sz="4" w:space="0"/>
            </w:tcBorders>
            <w:shd w:val="clear" w:color="auto" w:fill="auto"/>
          </w:tcPr>
          <w:p>
            <w:pPr>
              <w:pStyle w:val="78"/>
            </w:pPr>
            <w:r>
              <w:t>925 - 960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8 or NR band n8</w:t>
            </w:r>
          </w:p>
        </w:tc>
        <w:tc>
          <w:tcPr>
            <w:tcW w:w="1701" w:type="dxa"/>
            <w:gridSpan w:val="2"/>
            <w:tcBorders>
              <w:left w:val="single" w:color="auto" w:sz="4" w:space="0"/>
            </w:tcBorders>
            <w:shd w:val="clear" w:color="auto" w:fill="auto"/>
          </w:tcPr>
          <w:p>
            <w:pPr>
              <w:pStyle w:val="78"/>
            </w:pPr>
            <w:r>
              <w:t>880 - 915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8,</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IX or</w:t>
            </w:r>
          </w:p>
        </w:tc>
        <w:tc>
          <w:tcPr>
            <w:tcW w:w="1701" w:type="dxa"/>
            <w:gridSpan w:val="2"/>
            <w:tcBorders>
              <w:left w:val="single" w:color="auto" w:sz="4" w:space="0"/>
            </w:tcBorders>
            <w:shd w:val="clear" w:color="auto" w:fill="auto"/>
          </w:tcPr>
          <w:p>
            <w:pPr>
              <w:pStyle w:val="78"/>
              <w:rPr>
                <w:lang w:eastAsia="zh-CN"/>
              </w:rPr>
            </w:pPr>
            <w:r>
              <w:t>1844.9 - 1879.9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9</w:t>
            </w:r>
          </w:p>
        </w:tc>
        <w:tc>
          <w:tcPr>
            <w:tcW w:w="1701" w:type="dxa"/>
            <w:gridSpan w:val="2"/>
            <w:tcBorders>
              <w:left w:val="single" w:color="auto" w:sz="4" w:space="0"/>
            </w:tcBorders>
            <w:shd w:val="clear" w:color="auto" w:fill="auto"/>
          </w:tcPr>
          <w:p>
            <w:pPr>
              <w:pStyle w:val="78"/>
            </w:pPr>
            <w:r>
              <w:t>1749.9 - 1784.9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3 or 9,</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 or</w:t>
            </w:r>
          </w:p>
        </w:tc>
        <w:tc>
          <w:tcPr>
            <w:tcW w:w="1701" w:type="dxa"/>
            <w:gridSpan w:val="2"/>
            <w:tcBorders>
              <w:left w:val="single" w:color="auto" w:sz="4" w:space="0"/>
            </w:tcBorders>
            <w:shd w:val="clear" w:color="auto" w:fill="auto"/>
          </w:tcPr>
          <w:p>
            <w:pPr>
              <w:pStyle w:val="78"/>
            </w:pPr>
            <w:r>
              <w:t>2110 - 2170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10</w:t>
            </w:r>
          </w:p>
        </w:tc>
        <w:tc>
          <w:tcPr>
            <w:tcW w:w="1701" w:type="dxa"/>
            <w:gridSpan w:val="2"/>
            <w:tcBorders>
              <w:left w:val="single" w:color="auto" w:sz="4" w:space="0"/>
            </w:tcBorders>
            <w:shd w:val="clear" w:color="auto" w:fill="auto"/>
          </w:tcPr>
          <w:p>
            <w:pPr>
              <w:pStyle w:val="78"/>
            </w:pPr>
            <w:r>
              <w:t>1710 - 1770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10 or 66, </w:t>
            </w:r>
            <w:r>
              <w:rPr>
                <w:rFonts w:cs="v5.0.0"/>
              </w:rPr>
              <w:t>since it is already covered by the requirement in clause 6.7.6.5.3.3.</w:t>
            </w:r>
            <w:r>
              <w:t xml:space="preserve"> For BS operating in Band 4, it applies for 1755 MHz to 1770 MHz, while the rest is covered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UTRA FDD Band XI or XXI or</w:t>
            </w:r>
          </w:p>
        </w:tc>
        <w:tc>
          <w:tcPr>
            <w:tcW w:w="1701" w:type="dxa"/>
            <w:gridSpan w:val="2"/>
            <w:tcBorders>
              <w:left w:val="single" w:color="auto" w:sz="4" w:space="0"/>
            </w:tcBorders>
            <w:shd w:val="clear" w:color="auto" w:fill="auto"/>
          </w:tcPr>
          <w:p>
            <w:pPr>
              <w:pStyle w:val="78"/>
            </w:pPr>
            <w:r>
              <w:t>1475.9 - 1510.9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11, 21 or 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nil"/>
              <w:right w:val="single" w:color="auto" w:sz="4" w:space="0"/>
            </w:tcBorders>
            <w:shd w:val="clear" w:color="auto" w:fill="auto"/>
          </w:tcPr>
          <w:p>
            <w:pPr>
              <w:pStyle w:val="78"/>
            </w:pPr>
            <w:r>
              <w:t>E-UTRA Band 11 or 21</w:t>
            </w:r>
          </w:p>
        </w:tc>
        <w:tc>
          <w:tcPr>
            <w:tcW w:w="1701" w:type="dxa"/>
            <w:gridSpan w:val="2"/>
            <w:tcBorders>
              <w:left w:val="single" w:color="auto" w:sz="4" w:space="0"/>
            </w:tcBorders>
            <w:shd w:val="clear" w:color="auto" w:fill="auto"/>
          </w:tcPr>
          <w:p>
            <w:pPr>
              <w:pStyle w:val="78"/>
            </w:pPr>
            <w:r>
              <w:t>1427.9 - 1447.9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11, </w:t>
            </w:r>
            <w:r>
              <w:rPr>
                <w:rFonts w:cs="v5.0.0"/>
              </w:rPr>
              <w:t>since it is already covered by the requirement in clause 6.7.6.5.3.3. For BS operating in Band 32, this requirement applies for carriers allocated within 1475.9 MHz and 1495.9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1447.9 – 1462.9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21, </w:t>
            </w:r>
            <w:r>
              <w:rPr>
                <w:rFonts w:cs="v5.0.0"/>
              </w:rPr>
              <w:t>since it is already covered by the requirement in clause 6.7.6.5.3.3. For BS operating in Band 32, this requirement applies for carriers allocated within 1475.9 MHz and 1495.9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XII or</w:t>
            </w:r>
          </w:p>
        </w:tc>
        <w:tc>
          <w:tcPr>
            <w:tcW w:w="1701" w:type="dxa"/>
            <w:gridSpan w:val="2"/>
            <w:tcBorders>
              <w:left w:val="single" w:color="auto" w:sz="4" w:space="0"/>
            </w:tcBorders>
            <w:shd w:val="clear" w:color="auto" w:fill="auto"/>
          </w:tcPr>
          <w:p>
            <w:pPr>
              <w:pStyle w:val="78"/>
            </w:pPr>
            <w:r>
              <w:t>729 - 746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12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12 or NR band n12</w:t>
            </w:r>
          </w:p>
        </w:tc>
        <w:tc>
          <w:tcPr>
            <w:tcW w:w="1701" w:type="dxa"/>
            <w:gridSpan w:val="2"/>
            <w:tcBorders>
              <w:left w:val="single" w:color="auto" w:sz="4" w:space="0"/>
            </w:tcBorders>
            <w:shd w:val="clear" w:color="auto" w:fill="auto"/>
          </w:tcPr>
          <w:p>
            <w:pPr>
              <w:pStyle w:val="78"/>
            </w:pPr>
            <w:r>
              <w:t>699 - 716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rPr>
                <w:rFonts w:cs="v5.0.0"/>
              </w:rPr>
            </w:pPr>
            <w:r>
              <w:t>This requirement does not apply to BS operating in band 12 or 85,</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XIII or</w:t>
            </w:r>
          </w:p>
          <w:p>
            <w:pPr>
              <w:pStyle w:val="78"/>
              <w:rPr>
                <w:lang w:val="sv-SE"/>
              </w:rPr>
            </w:pPr>
            <w:r>
              <w:rPr>
                <w:lang w:val="sv-SE"/>
              </w:rPr>
              <w:t>E-UTRA Band 13</w:t>
            </w:r>
          </w:p>
        </w:tc>
        <w:tc>
          <w:tcPr>
            <w:tcW w:w="1701" w:type="dxa"/>
            <w:gridSpan w:val="2"/>
            <w:tcBorders>
              <w:left w:val="single" w:color="auto" w:sz="4" w:space="0"/>
            </w:tcBorders>
            <w:shd w:val="clear" w:color="auto" w:fill="auto"/>
          </w:tcPr>
          <w:p>
            <w:pPr>
              <w:pStyle w:val="78"/>
            </w:pPr>
            <w:r>
              <w:t>746 - 756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777 - 787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13,</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XIV or</w:t>
            </w:r>
          </w:p>
        </w:tc>
        <w:tc>
          <w:tcPr>
            <w:tcW w:w="1701" w:type="dxa"/>
            <w:gridSpan w:val="2"/>
            <w:tcBorders>
              <w:left w:val="single" w:color="auto" w:sz="4" w:space="0"/>
            </w:tcBorders>
            <w:shd w:val="clear" w:color="auto" w:fill="auto"/>
          </w:tcPr>
          <w:p>
            <w:pPr>
              <w:pStyle w:val="78"/>
            </w:pPr>
            <w:r>
              <w:t>758 - 768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14</w:t>
            </w:r>
          </w:p>
        </w:tc>
        <w:tc>
          <w:tcPr>
            <w:tcW w:w="1701" w:type="dxa"/>
            <w:gridSpan w:val="2"/>
            <w:tcBorders>
              <w:left w:val="single" w:color="auto" w:sz="4" w:space="0"/>
            </w:tcBorders>
            <w:shd w:val="clear" w:color="auto" w:fill="auto"/>
          </w:tcPr>
          <w:p>
            <w:pPr>
              <w:pStyle w:val="78"/>
            </w:pPr>
            <w:r>
              <w:t>788 - 798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14,</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 xml:space="preserve"> E-UTRA Band 17</w:t>
            </w:r>
          </w:p>
        </w:tc>
        <w:tc>
          <w:tcPr>
            <w:tcW w:w="1701" w:type="dxa"/>
            <w:gridSpan w:val="2"/>
            <w:tcBorders>
              <w:left w:val="single" w:color="auto" w:sz="4" w:space="0"/>
            </w:tcBorders>
            <w:shd w:val="clear" w:color="auto" w:fill="auto"/>
          </w:tcPr>
          <w:p>
            <w:pPr>
              <w:pStyle w:val="78"/>
            </w:pPr>
            <w:r>
              <w:t>734 - 746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704 - 716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rPr>
                <w:rFonts w:cs="v5.0.0"/>
              </w:rPr>
            </w:pPr>
            <w:r>
              <w:t>This requirement does not apply to BS operating in band 17,</w:t>
            </w:r>
            <w:r>
              <w:rPr>
                <w:rFonts w:cs="v5.0.0"/>
              </w:rPr>
              <w:t xml:space="preserve"> since it is already covered by the requirement in clause 6.7.6.5.3.3. For BS operating in Band 29, it applies 1 MHz below the Band 29 </w:t>
            </w:r>
            <w:r>
              <w:rPr>
                <w:rFonts w:cs="v5.0.0"/>
                <w:i/>
              </w:rPr>
              <w:t>downlink operating band</w:t>
            </w:r>
            <w:r>
              <w:rPr>
                <w:rFonts w:cs="v5.0.0"/>
              </w:rPr>
              <w:t xml:space="preserve">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 or</w:t>
            </w:r>
          </w:p>
        </w:tc>
        <w:tc>
          <w:tcPr>
            <w:tcW w:w="1701" w:type="dxa"/>
            <w:gridSpan w:val="2"/>
            <w:tcBorders>
              <w:left w:val="single" w:color="auto" w:sz="4" w:space="0"/>
            </w:tcBorders>
            <w:shd w:val="clear" w:color="auto" w:fill="auto"/>
          </w:tcPr>
          <w:p>
            <w:pPr>
              <w:pStyle w:val="78"/>
            </w:pPr>
            <w:r>
              <w:t>791 - 821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20 or 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20 or NR band n20</w:t>
            </w:r>
          </w:p>
        </w:tc>
        <w:tc>
          <w:tcPr>
            <w:tcW w:w="1701" w:type="dxa"/>
            <w:gridSpan w:val="2"/>
            <w:tcBorders>
              <w:left w:val="single" w:color="auto" w:sz="4" w:space="0"/>
            </w:tcBorders>
            <w:shd w:val="clear" w:color="auto" w:fill="auto"/>
          </w:tcPr>
          <w:p>
            <w:pPr>
              <w:pStyle w:val="78"/>
            </w:pPr>
            <w:r>
              <w:t>832 - 862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20,</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XXII or</w:t>
            </w:r>
          </w:p>
        </w:tc>
        <w:tc>
          <w:tcPr>
            <w:tcW w:w="1701" w:type="dxa"/>
            <w:gridSpan w:val="2"/>
            <w:tcBorders>
              <w:left w:val="single" w:color="auto" w:sz="4" w:space="0"/>
            </w:tcBorders>
            <w:shd w:val="clear" w:color="auto" w:fill="auto"/>
          </w:tcPr>
          <w:p>
            <w:pPr>
              <w:pStyle w:val="78"/>
            </w:pPr>
            <w:r>
              <w:rPr>
                <w:rFonts w:cs="v5.0.0"/>
              </w:rPr>
              <w:t>3510 – 3590 MHz</w:t>
            </w:r>
          </w:p>
        </w:tc>
        <w:tc>
          <w:tcPr>
            <w:tcW w:w="1275" w:type="dxa"/>
            <w:gridSpan w:val="2"/>
            <w:shd w:val="clear" w:color="auto" w:fill="auto"/>
          </w:tcPr>
          <w:p>
            <w:pPr>
              <w:pStyle w:val="78"/>
              <w:rPr>
                <w:rFonts w:cs="v5.0.0"/>
              </w:rPr>
            </w:pPr>
            <w:r>
              <w:rPr>
                <w:rFonts w:cs="v5.0.0"/>
              </w:rPr>
              <w:t>-40.0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w:t>
            </w:r>
            <w:ins w:id="9" w:author="ZTE,Fei Xue" w:date="2021-11-09T11:21:34Z">
              <w:r>
                <w:rPr/>
                <w:t>22, 42, 48, n77 or n78.</w:t>
              </w:r>
            </w:ins>
            <w:del w:id="10" w:author="ZTE,Fei Xue" w:date="2021-11-09T11:21:34Z">
              <w:r>
                <w:rPr/>
                <w:delText>22 or 42, 48</w:delText>
              </w:r>
            </w:del>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22</w:t>
            </w:r>
          </w:p>
        </w:tc>
        <w:tc>
          <w:tcPr>
            <w:tcW w:w="1701" w:type="dxa"/>
            <w:gridSpan w:val="2"/>
            <w:tcBorders>
              <w:left w:val="single" w:color="auto" w:sz="4" w:space="0"/>
            </w:tcBorders>
            <w:shd w:val="clear" w:color="auto" w:fill="auto"/>
          </w:tcPr>
          <w:p>
            <w:pPr>
              <w:pStyle w:val="78"/>
            </w:pPr>
            <w:r>
              <w:rPr>
                <w:rFonts w:cs="v5.0.0"/>
              </w:rPr>
              <w:t>3410 – 3490 MHz</w:t>
            </w:r>
          </w:p>
        </w:tc>
        <w:tc>
          <w:tcPr>
            <w:tcW w:w="1275" w:type="dxa"/>
            <w:gridSpan w:val="2"/>
            <w:shd w:val="clear" w:color="auto" w:fill="auto"/>
          </w:tcPr>
          <w:p>
            <w:pPr>
              <w:pStyle w:val="78"/>
              <w:rPr>
                <w:rFonts w:cs="v5.0.0"/>
              </w:rPr>
            </w:pPr>
            <w:r>
              <w:rPr>
                <w:rFonts w:cs="v5.0.0"/>
              </w:rPr>
              <w:t>-37.0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22,</w:t>
            </w:r>
            <w:r>
              <w:rPr>
                <w:rFonts w:cs="v5.0.0"/>
              </w:rPr>
              <w:t xml:space="preserve"> since it is already covered by the requirement in clause 9.7.3.3. This requirement does not apply to Band 42</w:t>
            </w:r>
            <w:ins w:id="11" w:author="ZTE,Fei Xue" w:date="2021-11-09T11:17:24Z">
              <w:r>
                <w:rPr>
                  <w:rFonts w:hint="eastAsia" w:eastAsia="宋体" w:cs="v5.0.0"/>
                  <w:lang w:val="en-US" w:eastAsia="zh-CN"/>
                </w:rPr>
                <w:t>,</w:t>
              </w:r>
            </w:ins>
            <w:ins w:id="12" w:author="ZTE,Fei Xue" w:date="2021-11-09T11:17:34Z">
              <w:r>
                <w:rPr>
                  <w:rFonts w:hint="eastAsia" w:eastAsia="宋体" w:cs="v5.0.0"/>
                  <w:lang w:val="en-US" w:eastAsia="zh-CN"/>
                </w:rPr>
                <w:t xml:space="preserve"> </w:t>
              </w:r>
            </w:ins>
            <w:ins w:id="13" w:author="ZTE,Fei Xue" w:date="2021-11-09T11:17:25Z">
              <w:r>
                <w:rPr>
                  <w:rFonts w:hint="eastAsia" w:eastAsia="宋体" w:cs="v5.0.0"/>
                  <w:lang w:val="en-US" w:eastAsia="zh-CN"/>
                </w:rPr>
                <w:t>77</w:t>
              </w:r>
            </w:ins>
            <w:ins w:id="14" w:author="ZTE,Fei Xue" w:date="2021-11-09T11:17:26Z">
              <w:r>
                <w:rPr>
                  <w:rFonts w:hint="eastAsia" w:eastAsia="宋体" w:cs="v5.0.0"/>
                  <w:lang w:val="en-US" w:eastAsia="zh-CN"/>
                </w:rPr>
                <w:t xml:space="preserve"> o</w:t>
              </w:r>
            </w:ins>
            <w:ins w:id="15" w:author="ZTE,Fei Xue" w:date="2021-11-09T11:17:27Z">
              <w:r>
                <w:rPr>
                  <w:rFonts w:hint="eastAsia" w:eastAsia="宋体" w:cs="v5.0.0"/>
                  <w:lang w:val="en-US" w:eastAsia="zh-CN"/>
                </w:rPr>
                <w:t xml:space="preserve">r </w:t>
              </w:r>
            </w:ins>
            <w:ins w:id="16" w:author="ZTE,Fei Xue" w:date="2021-11-09T11:17:29Z">
              <w:r>
                <w:rPr>
                  <w:rFonts w:hint="eastAsia" w:eastAsia="宋体" w:cs="v5.0.0"/>
                  <w:lang w:val="en-US" w:eastAsia="zh-CN"/>
                </w:rPr>
                <w:t>78</w:t>
              </w:r>
            </w:ins>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E-UTRA Band 24</w:t>
            </w:r>
          </w:p>
        </w:tc>
        <w:tc>
          <w:tcPr>
            <w:tcW w:w="1701" w:type="dxa"/>
            <w:gridSpan w:val="2"/>
            <w:tcBorders>
              <w:left w:val="single" w:color="auto" w:sz="4" w:space="0"/>
            </w:tcBorders>
            <w:shd w:val="clear" w:color="auto" w:fill="auto"/>
          </w:tcPr>
          <w:p>
            <w:pPr>
              <w:pStyle w:val="78"/>
            </w:pPr>
            <w:r>
              <w:t>1525 – 1559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1626.5 – 1660.5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24,</w:t>
            </w:r>
            <w:r>
              <w:rPr>
                <w:rFonts w:cs="v5.0.0"/>
              </w:rPr>
              <w:t xml:space="preserve">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w:t>
            </w:r>
            <w:r>
              <w:rPr>
                <w:lang w:val="sv-SE" w:eastAsia="zh-CN"/>
              </w:rPr>
              <w:t>V</w:t>
            </w:r>
            <w:r>
              <w:rPr>
                <w:lang w:val="sv-SE"/>
              </w:rPr>
              <w:t xml:space="preserve"> or</w:t>
            </w:r>
          </w:p>
        </w:tc>
        <w:tc>
          <w:tcPr>
            <w:tcW w:w="1701" w:type="dxa"/>
            <w:gridSpan w:val="2"/>
            <w:tcBorders>
              <w:left w:val="single" w:color="auto" w:sz="4" w:space="0"/>
            </w:tcBorders>
            <w:shd w:val="clear" w:color="auto" w:fill="auto"/>
          </w:tcPr>
          <w:p>
            <w:pPr>
              <w:pStyle w:val="78"/>
            </w:pPr>
            <w:r>
              <w:t>1930 - 199</w:t>
            </w:r>
            <w:r>
              <w:rPr>
                <w:lang w:eastAsia="zh-CN"/>
              </w:rPr>
              <w:t>5</w:t>
            </w:r>
            <w:r>
              <w:t xml:space="preserve">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w:t>
            </w:r>
            <w:r>
              <w:rPr>
                <w:lang w:eastAsia="zh-CN"/>
              </w:rPr>
              <w:t xml:space="preserve">2, </w:t>
            </w:r>
            <w:r>
              <w:t>2</w:t>
            </w:r>
            <w:r>
              <w:rPr>
                <w:lang w:eastAsia="zh-CN"/>
              </w:rPr>
              <w:t>5 or 70</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r>
              <w:rPr>
                <w:lang w:val="sv-SE"/>
              </w:rPr>
              <w:t>E-UTRA Band 2</w:t>
            </w:r>
            <w:r>
              <w:rPr>
                <w:lang w:val="sv-SE" w:eastAsia="zh-CN"/>
              </w:rPr>
              <w:t>5</w:t>
            </w:r>
            <w:r>
              <w:rPr>
                <w:lang w:val="sv-SE"/>
              </w:rPr>
              <w:t xml:space="preserve"> or NR band n25</w:t>
            </w:r>
          </w:p>
        </w:tc>
        <w:tc>
          <w:tcPr>
            <w:tcW w:w="1701" w:type="dxa"/>
            <w:gridSpan w:val="2"/>
            <w:tcBorders>
              <w:left w:val="single" w:color="auto" w:sz="4" w:space="0"/>
            </w:tcBorders>
            <w:shd w:val="clear" w:color="auto" w:fill="auto"/>
          </w:tcPr>
          <w:p>
            <w:pPr>
              <w:pStyle w:val="78"/>
            </w:pPr>
            <w:r>
              <w:t>1850 - 191</w:t>
            </w:r>
            <w:r>
              <w:rPr>
                <w:lang w:eastAsia="zh-CN"/>
              </w:rPr>
              <w:t>5</w:t>
            </w:r>
            <w:r>
              <w:t xml:space="preserve">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w:t>
            </w:r>
            <w:r>
              <w:rPr>
                <w:lang w:eastAsia="zh-CN"/>
              </w:rPr>
              <w:t>5</w:t>
            </w:r>
            <w:r>
              <w:t xml:space="preserve">, </w:t>
            </w:r>
            <w:r>
              <w:rPr>
                <w:rFonts w:cs="v5.0.0"/>
              </w:rPr>
              <w:t>since it is already covered by the requirement in clause 6.7.6.5.3.3</w:t>
            </w:r>
            <w:r>
              <w:rPr>
                <w:rFonts w:cs="v5.0.0"/>
                <w:lang w:eastAsia="zh-CN"/>
              </w:rPr>
              <w:t>.</w:t>
            </w:r>
            <w:r>
              <w:t xml:space="preserve"> For BS operating in Band </w:t>
            </w:r>
            <w:r>
              <w:rPr>
                <w:lang w:eastAsia="zh-CN"/>
              </w:rPr>
              <w:t>2</w:t>
            </w:r>
            <w:r>
              <w:t>, it applies for 1</w:t>
            </w:r>
            <w:r>
              <w:rPr>
                <w:lang w:eastAsia="zh-CN"/>
              </w:rPr>
              <w:t>910</w:t>
            </w:r>
            <w:r>
              <w:t> MHz to 1</w:t>
            </w:r>
            <w:r>
              <w:rPr>
                <w:lang w:eastAsia="zh-CN"/>
              </w:rPr>
              <w:t>915</w:t>
            </w:r>
            <w:r>
              <w:t xml:space="preserve"> MHz, while the rest is covered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UTRA FDD Band XX</w:t>
            </w:r>
            <w:r>
              <w:rPr>
                <w:lang w:val="sv-SE" w:eastAsia="zh-CN"/>
              </w:rPr>
              <w:t>VI</w:t>
            </w:r>
            <w:r>
              <w:rPr>
                <w:lang w:val="sv-SE"/>
              </w:rPr>
              <w:t xml:space="preserve"> or E-UTRA Band 2</w:t>
            </w:r>
            <w:r>
              <w:rPr>
                <w:lang w:val="sv-SE" w:eastAsia="zh-CN"/>
              </w:rPr>
              <w:t>6</w:t>
            </w:r>
          </w:p>
        </w:tc>
        <w:tc>
          <w:tcPr>
            <w:tcW w:w="1701" w:type="dxa"/>
            <w:gridSpan w:val="2"/>
            <w:tcBorders>
              <w:left w:val="single" w:color="auto" w:sz="4" w:space="0"/>
            </w:tcBorders>
            <w:shd w:val="clear" w:color="auto" w:fill="auto"/>
          </w:tcPr>
          <w:p>
            <w:pPr>
              <w:pStyle w:val="78"/>
            </w:pPr>
            <w:r>
              <w:t>859 - 894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5 or 26. </w:t>
            </w:r>
            <w:r>
              <w:rPr>
                <w:szCs w:val="18"/>
              </w:rPr>
              <w:t>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814 - 849 MHz</w:t>
            </w:r>
          </w:p>
        </w:tc>
        <w:tc>
          <w:tcPr>
            <w:tcW w:w="1275" w:type="dxa"/>
            <w:gridSpan w:val="2"/>
            <w:shd w:val="clear" w:color="auto" w:fill="auto"/>
          </w:tcPr>
          <w:p>
            <w:pPr>
              <w:pStyle w:val="78"/>
            </w:pPr>
            <w: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 xml:space="preserve">This requirement does not apply to BS operating in band 26, </w:t>
            </w:r>
            <w:r>
              <w:rPr>
                <w:rFonts w:cs="v5.0.0"/>
              </w:rPr>
              <w:t>since it is already covered by the requirement in clause 6.7.6.5.3.3.</w:t>
            </w:r>
            <w:r>
              <w:t xml:space="preserve"> For BS operating in Band 5, it applies for 814 MHz to 824 MHz, while the rest is covered in clause 6.7.6.5.3.3. For BS operating in Band 27, it applies 3 MHz below the Band 27 </w:t>
            </w:r>
            <w:r>
              <w:rPr>
                <w:i/>
              </w:rPr>
              <w:t>downlink operating band</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E-UTRA Band 27</w:t>
            </w:r>
          </w:p>
        </w:tc>
        <w:tc>
          <w:tcPr>
            <w:tcW w:w="1701" w:type="dxa"/>
            <w:gridSpan w:val="2"/>
            <w:tcBorders>
              <w:left w:val="single" w:color="auto" w:sz="4" w:space="0"/>
            </w:tcBorders>
            <w:shd w:val="clear" w:color="auto" w:fill="auto"/>
          </w:tcPr>
          <w:p>
            <w:pPr>
              <w:pStyle w:val="78"/>
            </w:pPr>
            <w:r>
              <w:t>852 – 869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bands 5, 26 or 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pPr>
            <w:r>
              <w:t>807 – 824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pPr>
            <w:r>
              <w:t>1 MHz</w:t>
            </w:r>
          </w:p>
        </w:tc>
        <w:tc>
          <w:tcPr>
            <w:tcW w:w="3642" w:type="dxa"/>
            <w:gridSpan w:val="2"/>
            <w:shd w:val="clear" w:color="auto" w:fill="auto"/>
          </w:tcPr>
          <w:p>
            <w:pPr>
              <w:pStyle w:val="75"/>
            </w:pPr>
            <w:r>
              <w:t>This requirement does not apply to BS operating in band 27,</w:t>
            </w:r>
            <w:r>
              <w:rPr>
                <w:rFonts w:cs="v5.0.0"/>
              </w:rPr>
              <w:t xml:space="preserve"> since it is already covered by the requirement in clause 6.7.6.5.3.3. </w:t>
            </w:r>
            <w:r>
              <w:t xml:space="preserve">For BS operating in Band 26, it applies for 807 MHz to 814 MHz, while the rest is covered in clause 6.7.6.5.3.3. This requirement also applies to BS operating in Band 28, starting 4 MHz above the Band 28 </w:t>
            </w:r>
            <w:r>
              <w:rPr>
                <w:i/>
              </w:rPr>
              <w:t>downlink operating band</w:t>
            </w:r>
            <w:r>
              <w:rPr>
                <w:rFonts w:eastAsia="MS PGothic"/>
              </w:rPr>
              <w:t xml:space="preserve"> (NOTE 6)</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rPr>
                <w:lang w:val="sv-SE"/>
              </w:rPr>
            </w:pPr>
            <w:r>
              <w:rPr>
                <w:lang w:val="sv-SE"/>
              </w:rPr>
              <w:t xml:space="preserve">E-UTRA Band </w:t>
            </w:r>
            <w:r>
              <w:rPr>
                <w:rFonts w:hint="eastAsia"/>
                <w:lang w:val="sv-SE"/>
              </w:rPr>
              <w:t>28</w:t>
            </w:r>
            <w:r>
              <w:rPr>
                <w:lang w:val="sv-SE"/>
              </w:rPr>
              <w:t xml:space="preserve"> or NR band n28</w:t>
            </w:r>
          </w:p>
        </w:tc>
        <w:tc>
          <w:tcPr>
            <w:tcW w:w="1701" w:type="dxa"/>
            <w:gridSpan w:val="2"/>
            <w:tcBorders>
              <w:left w:val="single" w:color="auto" w:sz="4" w:space="0"/>
            </w:tcBorders>
            <w:shd w:val="clear" w:color="auto" w:fill="auto"/>
          </w:tcPr>
          <w:p>
            <w:pPr>
              <w:pStyle w:val="78"/>
              <w:rPr>
                <w:lang w:val="sv-SE"/>
              </w:rPr>
            </w:pPr>
            <w:r>
              <w:rPr>
                <w:lang w:val="sv-SE"/>
              </w:rPr>
              <w:t>7</w:t>
            </w:r>
            <w:r>
              <w:rPr>
                <w:rFonts w:hint="eastAsia"/>
                <w:lang w:val="sv-SE"/>
              </w:rPr>
              <w:t>58</w:t>
            </w:r>
            <w:r>
              <w:rPr>
                <w:lang w:val="sv-SE"/>
              </w:rPr>
              <w:t xml:space="preserve"> - </w:t>
            </w:r>
            <w:r>
              <w:rPr>
                <w:rFonts w:hint="eastAsia"/>
                <w:lang w:val="sv-SE"/>
              </w:rPr>
              <w:t>803</w:t>
            </w:r>
            <w:r>
              <w:rPr>
                <w:lang w:val="sv-SE"/>
              </w:rPr>
              <w:t xml:space="preserve"> MHz</w:t>
            </w:r>
          </w:p>
        </w:tc>
        <w:tc>
          <w:tcPr>
            <w:tcW w:w="1275" w:type="dxa"/>
            <w:gridSpan w:val="2"/>
            <w:shd w:val="clear" w:color="auto" w:fill="auto"/>
          </w:tcPr>
          <w:p>
            <w:pPr>
              <w:pStyle w:val="78"/>
              <w:rPr>
                <w:rFonts w:cs="v5.0.0"/>
              </w:rPr>
            </w:pPr>
            <w:r>
              <w:rPr>
                <w:rFonts w:cs="v5.0.0"/>
              </w:rPr>
              <w:t>-40.4 dBm</w:t>
            </w:r>
          </w:p>
        </w:tc>
        <w:tc>
          <w:tcPr>
            <w:tcW w:w="1418" w:type="dxa"/>
            <w:gridSpan w:val="2"/>
            <w:shd w:val="clear" w:color="auto" w:fill="auto"/>
          </w:tcPr>
          <w:p>
            <w:pPr>
              <w:pStyle w:val="78"/>
              <w:rPr>
                <w:lang w:val="sv-SE"/>
              </w:rPr>
            </w:pPr>
            <w:r>
              <w:rPr>
                <w:lang w:val="sv-SE"/>
              </w:rPr>
              <w:t>1 MHz</w:t>
            </w:r>
          </w:p>
        </w:tc>
        <w:tc>
          <w:tcPr>
            <w:tcW w:w="3642" w:type="dxa"/>
            <w:gridSpan w:val="2"/>
            <w:shd w:val="clear" w:color="auto" w:fill="auto"/>
          </w:tcPr>
          <w:p>
            <w:pPr>
              <w:pStyle w:val="75"/>
            </w:pPr>
            <w:r>
              <w:t>This requirement does not apply to</w:t>
            </w:r>
            <w:r>
              <w:rPr>
                <w:rFonts w:hint="eastAsia"/>
              </w:rPr>
              <w:t xml:space="preserve"> </w:t>
            </w:r>
            <w:r>
              <w:t xml:space="preserve">BS operating in band 20, </w:t>
            </w:r>
            <w:r>
              <w:rPr>
                <w:rFonts w:hint="eastAsia"/>
              </w:rPr>
              <w:t>28</w:t>
            </w:r>
            <w:r>
              <w:t>,</w:t>
            </w:r>
            <w:r>
              <w:rPr>
                <w:rFonts w:hint="eastAsia"/>
              </w:rPr>
              <w:t xml:space="preserve"> 44</w:t>
            </w:r>
            <w:r>
              <w:t>, 67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left w:val="single" w:color="auto" w:sz="4" w:space="0"/>
            </w:tcBorders>
            <w:shd w:val="clear" w:color="auto" w:fill="auto"/>
          </w:tcPr>
          <w:p>
            <w:pPr>
              <w:pStyle w:val="78"/>
              <w:rPr>
                <w:lang w:val="sv-SE"/>
              </w:rPr>
            </w:pPr>
            <w:r>
              <w:rPr>
                <w:lang w:val="sv-SE"/>
              </w:rPr>
              <w:t>70</w:t>
            </w:r>
            <w:r>
              <w:rPr>
                <w:rFonts w:hint="eastAsia"/>
                <w:lang w:val="sv-SE"/>
              </w:rPr>
              <w:t>3</w:t>
            </w:r>
            <w:r>
              <w:rPr>
                <w:lang w:val="sv-SE"/>
              </w:rPr>
              <w:t xml:space="preserve"> - 7</w:t>
            </w:r>
            <w:r>
              <w:rPr>
                <w:rFonts w:hint="eastAsia"/>
                <w:lang w:val="sv-SE"/>
              </w:rPr>
              <w:t>48</w:t>
            </w:r>
            <w:r>
              <w:rPr>
                <w:lang w:val="sv-SE"/>
              </w:rPr>
              <w:t xml:space="preserve"> MHz</w:t>
            </w:r>
          </w:p>
        </w:tc>
        <w:tc>
          <w:tcPr>
            <w:tcW w:w="1275" w:type="dxa"/>
            <w:gridSpan w:val="2"/>
            <w:shd w:val="clear" w:color="auto" w:fill="auto"/>
          </w:tcPr>
          <w:p>
            <w:pPr>
              <w:pStyle w:val="78"/>
              <w:rPr>
                <w:rFonts w:cs="v5.0.0"/>
              </w:rPr>
            </w:pPr>
            <w:r>
              <w:rPr>
                <w:rFonts w:cs="v5.0.0"/>
              </w:rPr>
              <w:t>-37.4 dBm</w:t>
            </w:r>
          </w:p>
        </w:tc>
        <w:tc>
          <w:tcPr>
            <w:tcW w:w="1418" w:type="dxa"/>
            <w:gridSpan w:val="2"/>
            <w:shd w:val="clear" w:color="auto" w:fill="auto"/>
          </w:tcPr>
          <w:p>
            <w:pPr>
              <w:pStyle w:val="78"/>
              <w:rPr>
                <w:lang w:val="sv-SE"/>
              </w:rPr>
            </w:pPr>
            <w:r>
              <w:rPr>
                <w:lang w:val="sv-SE"/>
              </w:rPr>
              <w:t>1 MHz</w:t>
            </w:r>
          </w:p>
        </w:tc>
        <w:tc>
          <w:tcPr>
            <w:tcW w:w="3642" w:type="dxa"/>
            <w:gridSpan w:val="2"/>
            <w:shd w:val="clear" w:color="auto" w:fill="auto"/>
          </w:tcPr>
          <w:p>
            <w:pPr>
              <w:pStyle w:val="75"/>
            </w:pPr>
            <w:r>
              <w:t xml:space="preserve">This requirement does not apply to BS operating in band </w:t>
            </w:r>
            <w:r>
              <w:rPr>
                <w:rFonts w:hint="eastAsia"/>
              </w:rPr>
              <w:t>28</w:t>
            </w:r>
            <w:r>
              <w:t>, since it is already covered by the requirement in clause 6.7.6.5.3.3. This requirement does not apply to BS operating in Band 44</w:t>
            </w:r>
            <w:r>
              <w:rPr>
                <w:rFonts w:hint="eastAsia"/>
              </w:rPr>
              <w:t>.</w:t>
            </w:r>
            <w:r>
              <w:t xml:space="preserve"> For BS operating in Band 67, it applies for 703-736 MHz. </w:t>
            </w:r>
            <w:r>
              <w:rPr>
                <w:rFonts w:cs="v5.0.0"/>
              </w:rPr>
              <w:t>For E-UTRA BS operating in Band 68, it applies for 728 MHz to 733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right w:val="single" w:color="auto" w:sz="4" w:space="0"/>
            </w:tcBorders>
            <w:shd w:val="clear" w:color="auto" w:fill="auto"/>
          </w:tcPr>
          <w:p>
            <w:pPr>
              <w:pStyle w:val="78"/>
            </w:pPr>
            <w:r>
              <w:t>E-UTRA Band 29</w:t>
            </w:r>
          </w:p>
        </w:tc>
        <w:tc>
          <w:tcPr>
            <w:tcW w:w="1701" w:type="dxa"/>
            <w:gridSpan w:val="2"/>
            <w:tcBorders>
              <w:top w:val="single" w:color="auto" w:sz="2" w:space="0"/>
              <w:left w:val="single" w:color="auto" w:sz="4" w:space="0"/>
              <w:right w:val="single" w:color="auto" w:sz="2" w:space="0"/>
            </w:tcBorders>
            <w:shd w:val="clear" w:color="auto" w:fill="auto"/>
          </w:tcPr>
          <w:p>
            <w:pPr>
              <w:pStyle w:val="78"/>
            </w:pPr>
            <w:r>
              <w:rPr>
                <w:lang w:eastAsia="zh-CN"/>
              </w:rPr>
              <w:t>717 – 728 MHz</w:t>
            </w:r>
          </w:p>
        </w:tc>
        <w:tc>
          <w:tcPr>
            <w:tcW w:w="1275" w:type="dxa"/>
            <w:gridSpan w:val="2"/>
            <w:tcBorders>
              <w:top w:val="single" w:color="auto" w:sz="2" w:space="0"/>
              <w:left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right w:val="single" w:color="auto" w:sz="2" w:space="0"/>
            </w:tcBorders>
            <w:shd w:val="clear" w:color="auto" w:fill="auto"/>
          </w:tcPr>
          <w:p>
            <w:pPr>
              <w:pStyle w:val="75"/>
            </w:pPr>
            <w:r>
              <w:t>This requirement does not apply to BS operating in Band 29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E-UTRA Band 30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2350 - 2360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30 or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2305 - 2315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30, since it is already covered by the requirement in clause 6.7.6.5.3.3. This requirement does not apply to BS operating in Band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t>E-UTRA Band 31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462.5 – 467.5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31, 72,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452.5 – 457.5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 xml:space="preserve">This requirement does not apply to BS operating in band 31, since it is already covered by the requirement in clause 6.7.6.5.3.3. </w:t>
            </w:r>
            <w:r>
              <w:rPr>
                <w:lang w:eastAsia="ko-KR"/>
              </w:rPr>
              <w:t>This requirement does not apply to E-</w:t>
            </w:r>
            <w:r>
              <w:rPr>
                <w:rFonts w:cs="v5.0.0"/>
                <w:lang w:eastAsia="ko-KR"/>
              </w:rPr>
              <w:t xml:space="preserve">UTRA </w:t>
            </w:r>
            <w:r>
              <w:rPr>
                <w:lang w:eastAsia="ko-KR"/>
              </w:rPr>
              <w:t>BS operating in band</w:t>
            </w:r>
            <w:r>
              <w:rPr>
                <w:rFonts w:hint="eastAsia"/>
                <w:lang w:eastAsia="zh-CN"/>
              </w:rPr>
              <w:t xml:space="preserve"> </w:t>
            </w:r>
            <w:r>
              <w:rPr>
                <w:lang w:val="en-US" w:eastAsia="zh-CN"/>
              </w:rPr>
              <w:t>72 or 73</w:t>
            </w:r>
            <w:r>
              <w:rPr>
                <w:rFonts w:hint="eastAsia"/>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FI"/>
              </w:rPr>
            </w:pPr>
            <w:r>
              <w:rPr>
                <w:lang w:val="sv-SE"/>
              </w:rPr>
              <w:t>UTRA FDD Band XXXII or E-UTRA Band 32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rPr>
                <w:rFonts w:hint="eastAsia"/>
              </w:rPr>
              <w:t>1452 - 1496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rPr>
                <w:rFonts w:hint="eastAsia"/>
              </w:rP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11, 21 or 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UTRA TDD Band a) or E-UTRA Band 33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1900 - 1920 MHz</w:t>
            </w:r>
          </w:p>
          <w:p>
            <w:pPr>
              <w:pStyle w:val="78"/>
              <w:rPr>
                <w:lang w:eastAsia="zh-CN"/>
              </w:rPr>
            </w:pP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lang w:eastAsia="zh-CN"/>
              </w:rPr>
            </w:pPr>
            <w:r>
              <w:t>This requirement does not apply to BS operating in Band 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UTRA TDD Band a) or E-UTRA Band 34</w:t>
            </w:r>
            <w:r>
              <w:rPr>
                <w:lang w:val="sv-SE"/>
              </w:rPr>
              <w:t xml:space="preserve"> or NR band n34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2010 - 2025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SE"/>
              </w:rPr>
            </w:pPr>
            <w:r>
              <w:rPr>
                <w:lang w:val="sv-SE"/>
              </w:rPr>
              <w:t>UTRA TDD Band b) or E-UTRA Band 35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1850 – 1910 MHz</w:t>
            </w:r>
          </w:p>
          <w:p>
            <w:pPr>
              <w:pStyle w:val="78"/>
              <w:rPr>
                <w:lang w:eastAsia="zh-CN"/>
              </w:rPr>
            </w:pP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SE"/>
              </w:rPr>
            </w:pPr>
            <w:r>
              <w:rPr>
                <w:lang w:val="sv-SE"/>
              </w:rPr>
              <w:t>UTRA TDD Band b) or E-UTRA Band 36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1930 - 1990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2</w:t>
            </w:r>
            <w:r>
              <w:rPr>
                <w:lang w:eastAsia="zh-CN"/>
              </w:rPr>
              <w:t>, 25 or</w:t>
            </w:r>
            <w:r>
              <w:t xml:space="preserve"> 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SE"/>
              </w:rPr>
            </w:pPr>
            <w:r>
              <w:rPr>
                <w:lang w:val="sv-SE"/>
              </w:rPr>
              <w:t>UTRA TDD Band c) or E-UTRA Band 37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1910 - 1930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lang w:eastAsia="zh-CN"/>
              </w:rPr>
            </w:pPr>
            <w:r>
              <w:t>This is not applicable to BS operating in Band 37</w:t>
            </w:r>
            <w:r>
              <w:rPr>
                <w:lang w:eastAsia="zh-CN"/>
              </w:rPr>
              <w:t>.</w:t>
            </w:r>
            <w:r>
              <w:t xml:space="preserve"> This unpaired band is defined in ITU-R M.1036, but is pending any future deployment.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SE"/>
              </w:rPr>
            </w:pPr>
            <w:r>
              <w:rPr>
                <w:lang w:val="sv-SE"/>
              </w:rPr>
              <w:t>UTRA TDD Band d) or E-UTRA Band 38 or NR band n38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2570 – 2620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val="sv-SE" w:eastAsia="zh-CN"/>
              </w:rPr>
            </w:pPr>
            <w:r>
              <w:rPr>
                <w:lang w:val="sv-SE"/>
              </w:rPr>
              <w:t>UTRA TDD Band f) or E-UTRA Band 3</w:t>
            </w:r>
            <w:r>
              <w:rPr>
                <w:lang w:val="sv-SE" w:eastAsia="zh-CN"/>
              </w:rPr>
              <w:t>9</w:t>
            </w:r>
            <w:r>
              <w:rPr>
                <w:lang w:val="sv-SE"/>
              </w:rPr>
              <w:t xml:space="preserve"> or NR band n39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 xml:space="preserve">1880 </w:t>
            </w:r>
            <w:r>
              <w:t xml:space="preserve">– </w:t>
            </w:r>
            <w:r>
              <w:rPr>
                <w:lang w:eastAsia="zh-CN"/>
              </w:rPr>
              <w:t>1920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lang w:eastAsia="zh-CN"/>
              </w:rPr>
            </w:pPr>
            <w:r>
              <w:t xml:space="preserve">This is not applicable to BS operating in Band </w:t>
            </w:r>
            <w:r>
              <w:rPr>
                <w:lang w:eastAsia="zh-CN"/>
              </w:rPr>
              <w:t>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lang w:eastAsia="zh-CN"/>
              </w:rPr>
            </w:pPr>
            <w:r>
              <w:t xml:space="preserve">UTRA TDD Band e) or E-UTRA Band </w:t>
            </w:r>
            <w:r>
              <w:rPr>
                <w:lang w:eastAsia="zh-CN"/>
              </w:rPr>
              <w:t>40</w:t>
            </w:r>
            <w:r>
              <w:rPr>
                <w:lang w:val="sv-SE"/>
              </w:rPr>
              <w:t xml:space="preserve"> or NR band n40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 xml:space="preserve">2300 </w:t>
            </w:r>
            <w:r>
              <w:t xml:space="preserve">– </w:t>
            </w:r>
            <w:r>
              <w:rPr>
                <w:lang w:eastAsia="zh-CN"/>
              </w:rPr>
              <w:t>2400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lang w:eastAsia="zh-CN"/>
              </w:rPr>
            </w:pPr>
            <w:r>
              <w:t xml:space="preserve">This is not applicable to BS operating in Band 30 or </w:t>
            </w:r>
            <w:r>
              <w:rPr>
                <w:lang w:eastAsia="zh-CN"/>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 xml:space="preserve">E-UTRA Band </w:t>
            </w:r>
            <w:r>
              <w:rPr>
                <w:lang w:eastAsia="zh-CN"/>
              </w:rPr>
              <w:t>41</w:t>
            </w:r>
            <w:r>
              <w:rPr>
                <w:lang w:val="sv-SE"/>
              </w:rPr>
              <w:t xml:space="preserve"> or NR band n41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 xml:space="preserve">2496 </w:t>
            </w:r>
            <w:r>
              <w:t xml:space="preserve">– </w:t>
            </w:r>
            <w:r>
              <w:rPr>
                <w:lang w:eastAsia="zh-CN"/>
              </w:rPr>
              <w:t>2690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 xml:space="preserve">This is not applicable to BS operating in Band </w:t>
            </w:r>
            <w:r>
              <w:rPr>
                <w:lang w:eastAsia="zh-CN"/>
              </w:rPr>
              <w:t>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 xml:space="preserve">E-UTRA Band </w:t>
            </w:r>
            <w:r>
              <w:rPr>
                <w:lang w:eastAsia="zh-CN"/>
              </w:rPr>
              <w:t>42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3400</w:t>
            </w:r>
            <w:r>
              <w:t xml:space="preserve"> – 3600 </w:t>
            </w:r>
            <w:r>
              <w:rPr>
                <w:lang w:eastAsia="zh-CN"/>
              </w:rPr>
              <w:t>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-40.0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 xml:space="preserve">This is not applicable to BS operating in Band </w:t>
            </w:r>
            <w:r>
              <w:rPr>
                <w:rFonts w:hint="eastAsia"/>
                <w:lang w:eastAsia="zh-CN"/>
              </w:rPr>
              <w:t xml:space="preserve">22, </w:t>
            </w:r>
            <w:r>
              <w:rPr>
                <w:lang w:eastAsia="zh-CN"/>
              </w:rPr>
              <w:t>42, 43, 48, 52.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 xml:space="preserve">E-UTRA Band </w:t>
            </w:r>
            <w:r>
              <w:rPr>
                <w:lang w:eastAsia="zh-CN"/>
              </w:rPr>
              <w:t>43</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3600</w:t>
            </w:r>
            <w:r>
              <w:t xml:space="preserve"> – </w:t>
            </w:r>
            <w:r>
              <w:rPr>
                <w:lang w:eastAsia="zh-CN"/>
              </w:rPr>
              <w:t>3800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-40.0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 xml:space="preserve">This is not applicable to BS operating in Band 42, </w:t>
            </w:r>
            <w:r>
              <w:rPr>
                <w:lang w:eastAsia="zh-CN"/>
              </w:rPr>
              <w:t>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E-UTRA Band 44</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703</w:t>
            </w:r>
            <w:r>
              <w:t xml:space="preserve"> - 80</w:t>
            </w:r>
            <w:r>
              <w:rPr>
                <w:lang w:eastAsia="zh-CN"/>
              </w:rPr>
              <w:t>3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is not applicable to BS operating in Band 28 or 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szCs w:val="18"/>
                <w:lang w:eastAsia="zh-CN"/>
              </w:rPr>
            </w:pPr>
            <w:r>
              <w:rPr>
                <w:szCs w:val="18"/>
              </w:rPr>
              <w:t>E-UTRA Band 4</w:t>
            </w:r>
            <w:r>
              <w:rPr>
                <w:rFonts w:hint="eastAsia"/>
                <w:szCs w:val="18"/>
                <w:lang w:eastAsia="zh-CN"/>
              </w:rPr>
              <w:t>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szCs w:val="18"/>
                <w:lang w:eastAsia="zh-CN"/>
              </w:rPr>
            </w:pPr>
            <w:r>
              <w:rPr>
                <w:rFonts w:hint="eastAsia"/>
                <w:szCs w:val="18"/>
                <w:lang w:eastAsia="zh-CN"/>
              </w:rPr>
              <w:t>1447</w:t>
            </w:r>
            <w:r>
              <w:rPr>
                <w:szCs w:val="18"/>
              </w:rPr>
              <w:t xml:space="preserve"> - </w:t>
            </w:r>
            <w:r>
              <w:rPr>
                <w:rFonts w:hint="eastAsia"/>
                <w:szCs w:val="18"/>
                <w:lang w:eastAsia="zh-CN"/>
              </w:rPr>
              <w:t>1467</w:t>
            </w:r>
            <w:r>
              <w:rPr>
                <w:szCs w:val="18"/>
                <w:lang w:eastAsia="zh-CN"/>
              </w:rPr>
              <w:t xml:space="preserve">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szCs w:val="18"/>
              </w:rPr>
            </w:pPr>
            <w:r>
              <w:rPr>
                <w:szCs w:val="18"/>
              </w:rP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szCs w:val="18"/>
                <w:lang w:eastAsia="zh-CN"/>
              </w:rPr>
            </w:pPr>
            <w:r>
              <w:rPr>
                <w:szCs w:val="18"/>
              </w:rPr>
              <w:t xml:space="preserve">This is not applicable to BS operating in Band </w:t>
            </w:r>
            <w:r>
              <w:rPr>
                <w:rFonts w:hint="eastAsia"/>
                <w:szCs w:val="18"/>
                <w:lang w:eastAsia="zh-CN"/>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szCs w:val="18"/>
              </w:rPr>
            </w:pPr>
            <w:r>
              <w:rPr>
                <w:szCs w:val="18"/>
              </w:rPr>
              <w:t>E-UTRA Band 4</w:t>
            </w:r>
            <w:r>
              <w:rPr>
                <w:szCs w:val="18"/>
                <w:lang w:eastAsia="zh-CN"/>
              </w:rPr>
              <w:t>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szCs w:val="18"/>
                <w:lang w:eastAsia="zh-CN"/>
              </w:rPr>
            </w:pPr>
            <w:r>
              <w:rPr>
                <w:szCs w:val="18"/>
                <w:lang w:eastAsia="zh-CN"/>
              </w:rPr>
              <w:t>5150</w:t>
            </w:r>
            <w:r>
              <w:rPr>
                <w:szCs w:val="18"/>
              </w:rPr>
              <w:t xml:space="preserve"> - </w:t>
            </w:r>
            <w:r>
              <w:rPr>
                <w:szCs w:val="18"/>
                <w:lang w:eastAsia="zh-CN"/>
              </w:rPr>
              <w:t>5925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-39.5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szCs w:val="18"/>
              </w:rPr>
            </w:pPr>
            <w:r>
              <w:rPr>
                <w:szCs w:val="18"/>
              </w:rP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szCs w:val="18"/>
              </w:rPr>
            </w:pPr>
            <w:r>
              <w:t>E-UTRA Band 4</w:t>
            </w:r>
            <w:r>
              <w:rPr>
                <w:rFonts w:hint="eastAsia"/>
                <w:lang w:eastAsia="zh-CN"/>
              </w:rPr>
              <w:t>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szCs w:val="18"/>
                <w:lang w:eastAsia="zh-CN"/>
              </w:rPr>
            </w:pPr>
            <w:r>
              <w:rPr>
                <w:lang w:eastAsia="zh-CN"/>
              </w:rPr>
              <w:t>5</w:t>
            </w:r>
            <w:r>
              <w:rPr>
                <w:rFonts w:hint="eastAsia"/>
                <w:lang w:eastAsia="zh-CN"/>
              </w:rPr>
              <w:t>855</w:t>
            </w:r>
            <w:r>
              <w:t xml:space="preserve"> - </w:t>
            </w:r>
            <w:r>
              <w:rPr>
                <w:lang w:eastAsia="zh-CN"/>
              </w:rPr>
              <w:t>5925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t>-52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szCs w:val="18"/>
              </w:rPr>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szCs w:val="18"/>
              </w:rPr>
            </w:pPr>
            <w:r>
              <w:t>E-UTRA Band 48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szCs w:val="18"/>
                <w:lang w:eastAsia="zh-CN"/>
              </w:rPr>
            </w:pPr>
            <w:r>
              <w:t>3550 – 3700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t>-52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szCs w:val="18"/>
              </w:rPr>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szCs w:val="18"/>
              </w:rPr>
            </w:pPr>
            <w:r>
              <w:t>This is not applicable to BS operating in Band 22, 42, 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rPr>
                <w:szCs w:val="18"/>
              </w:rPr>
            </w:pPr>
            <w:r>
              <w:t>E-UTRA Band 49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szCs w:val="18"/>
                <w:lang w:eastAsia="zh-CN"/>
              </w:rPr>
            </w:pPr>
            <w:r>
              <w:t>3550 – 3700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t>-52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szCs w:val="18"/>
              </w:rPr>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szCs w:val="18"/>
              </w:rPr>
            </w:pPr>
            <w:r>
              <w:t>This is not applicable to BS operating in Band 22, 42, 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right w:val="single" w:color="auto" w:sz="4" w:space="0"/>
            </w:tcBorders>
            <w:shd w:val="clear" w:color="auto" w:fill="auto"/>
          </w:tcPr>
          <w:p>
            <w:pPr>
              <w:pStyle w:val="78"/>
            </w:pPr>
            <w:r>
              <w:t>E-UTRA Band 50 or NR Band n50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1432 - 1517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E-UTRA BS operating in Band 11, 21, 32, 45, 50, 51, 74,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right w:val="single" w:color="auto" w:sz="4" w:space="0"/>
            </w:tcBorders>
            <w:shd w:val="clear" w:color="auto" w:fill="auto"/>
          </w:tcPr>
          <w:p>
            <w:pPr>
              <w:pStyle w:val="78"/>
            </w:pPr>
            <w:r>
              <w:t>E-UTRA Band 51 or NR Band n51</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1427 - 1432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E-UTRA BS operating in Band 50, 51,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 xml:space="preserve">E-UTRA Band </w:t>
            </w:r>
            <w:r>
              <w:rPr>
                <w:lang w:eastAsia="zh-CN"/>
              </w:rPr>
              <w:t>52</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rPr>
                <w:lang w:eastAsia="zh-CN"/>
              </w:rPr>
              <w:t xml:space="preserve">3300 </w:t>
            </w:r>
            <w:r>
              <w:t>– 3</w:t>
            </w:r>
            <w:r>
              <w:rPr>
                <w:lang w:eastAsia="zh-CN"/>
              </w:rPr>
              <w:t>400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-52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is not applicable to E-UTRA BS operating in Band</w:t>
            </w:r>
            <w:r>
              <w:rPr>
                <w:lang w:eastAsia="zh-CN"/>
              </w:rPr>
              <w:t xml:space="preserve"> 42 or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rPr>
                <w:rFonts w:hint="eastAsia"/>
              </w:rPr>
              <w:t>E-UTRA Band 65</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2110 - 2</w:t>
            </w:r>
            <w:r>
              <w:rPr>
                <w:rFonts w:hint="eastAsia"/>
              </w:rPr>
              <w:t>20</w:t>
            </w:r>
            <w:r>
              <w:t>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1</w:t>
            </w:r>
            <w:r>
              <w:rPr>
                <w:rFonts w:hint="eastAsia"/>
              </w:rPr>
              <w:t xml:space="preserve"> or 65</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 xml:space="preserve">1920 - </w:t>
            </w:r>
            <w:r>
              <w:rPr>
                <w:rFonts w:hint="eastAsia"/>
              </w:rPr>
              <w:t>2010</w:t>
            </w:r>
            <w:r>
              <w:t xml:space="preserve">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 xml:space="preserve">This requirement does not apply to BS operating in band </w:t>
            </w:r>
            <w:r>
              <w:rPr>
                <w:rFonts w:hint="eastAsia"/>
              </w:rPr>
              <w:t>65</w:t>
            </w:r>
            <w:r>
              <w:t>,</w:t>
            </w:r>
            <w:r>
              <w:rPr>
                <w:rFonts w:cs="v5.0.0"/>
              </w:rPr>
              <w:t xml:space="preserve"> since it is already covered by the requirement in clause </w:t>
            </w:r>
            <w:r>
              <w:t>6.7.6.5.3.3</w:t>
            </w:r>
            <w:r>
              <w:rPr>
                <w:rFonts w:cs="v5.0.0"/>
              </w:rPr>
              <w:t>.</w:t>
            </w:r>
          </w:p>
          <w:p>
            <w:pPr>
              <w:pStyle w:val="75"/>
            </w:pPr>
            <w:r>
              <w:t>For BS operating in Band 1, it applies for 1980 MHz to 2010 MHz, while the rest is covered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nil"/>
              <w:right w:val="single" w:color="auto" w:sz="4" w:space="0"/>
            </w:tcBorders>
            <w:shd w:val="clear" w:color="auto" w:fill="auto"/>
          </w:tcPr>
          <w:p>
            <w:pPr>
              <w:pStyle w:val="78"/>
            </w:pPr>
            <w:r>
              <w:rPr>
                <w:lang w:val="sv-SE"/>
              </w:rPr>
              <w:t>E-UTRA Band 66</w:t>
            </w:r>
            <w:r>
              <w:t xml:space="preserve"> or NR Band n66</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2110 - 2200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BS operating in band 4, 10, 23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1710 - 1780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 xml:space="preserve">This requirement does not apply to BS operating in band 66, </w:t>
            </w:r>
            <w:r>
              <w:rPr>
                <w:rFonts w:cs="v5.0.0"/>
              </w:rPr>
              <w:t xml:space="preserve">since it is already covered by the requirement in clause 6.7.6.5.3.3. </w:t>
            </w:r>
            <w:r>
              <w:t>For BS operating in Band 4, it applies for 1755 MHz to 1780 MHz, while the rest is covered in clause </w:t>
            </w:r>
            <w:r>
              <w:rPr>
                <w:rFonts w:cs="v5.0.0"/>
              </w:rPr>
              <w:t>6.7.6.5.3.3</w:t>
            </w:r>
            <w:r>
              <w:t>. For BS operating in Band 10, it applies for 1770 MHz to 1780 MHz, while the rest is covered in clause </w:t>
            </w:r>
            <w:r>
              <w:rPr>
                <w:rFonts w:cs="v5.0.0"/>
              </w:rPr>
              <w:t>6.7.6.5.3.3</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4" w:type="dxa"/>
          <w:cantSplit/>
          <w:jc w:val="center"/>
        </w:trPr>
        <w:tc>
          <w:tcPr>
            <w:tcW w:w="1515" w:type="dxa"/>
            <w:tcBorders>
              <w:top w:val="single" w:color="auto" w:sz="4" w:space="0"/>
              <w:left w:val="single" w:color="auto" w:sz="4" w:space="0"/>
              <w:bottom w:val="single" w:color="auto" w:sz="4" w:space="0"/>
              <w:right w:val="single" w:color="auto" w:sz="4" w:space="0"/>
            </w:tcBorders>
            <w:shd w:val="clear" w:color="auto" w:fill="auto"/>
          </w:tcPr>
          <w:p>
            <w:pPr>
              <w:pStyle w:val="78"/>
            </w:pPr>
            <w:r>
              <w:t>E-UTRA Band 67</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rPr>
                <w:lang w:eastAsia="zh-CN"/>
              </w:rPr>
              <w:t>738 – 758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pPr>
            <w:r>
              <w:t>1 MHz</w:t>
            </w:r>
          </w:p>
        </w:tc>
        <w:tc>
          <w:tcPr>
            <w:tcW w:w="3642"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w:t>
            </w:r>
            <w:r>
              <w:rPr>
                <w:rFonts w:hint="eastAsia"/>
              </w:rPr>
              <w:t xml:space="preserve"> </w:t>
            </w:r>
            <w:r>
              <w:t xml:space="preserve">BS operating in band </w:t>
            </w:r>
            <w:r>
              <w:rPr>
                <w:rFonts w:hint="eastAsia"/>
              </w:rPr>
              <w:t xml:space="preserve">28 or </w:t>
            </w:r>
            <w:r>
              <w:t>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shd w:val="clear" w:color="auto" w:fill="auto"/>
          </w:tcPr>
          <w:p>
            <w:pPr>
              <w:pStyle w:val="78"/>
            </w:pPr>
            <w:r>
              <w:rPr>
                <w:lang w:val="sv-SE"/>
              </w:rPr>
              <w:t>E-UTRA Band 68</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753 - 783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w:t>
            </w:r>
            <w:r>
              <w:rPr>
                <w:rFonts w:cs="v5.0.0"/>
              </w:rPr>
              <w:t xml:space="preserve">UTRA </w:t>
            </w:r>
            <w:r>
              <w:t>BS operating in band 28,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rPr>
                <w:lang w:eastAsia="zh-CN"/>
              </w:rPr>
            </w:pPr>
            <w:r>
              <w:t>698 - 728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rPr>
                <w:rFonts w:cs="v5.0.0"/>
              </w:rPr>
            </w:pPr>
            <w:r>
              <w:t>This requirement does not apply to E-</w:t>
            </w:r>
            <w:r>
              <w:rPr>
                <w:rFonts w:cs="v5.0.0"/>
              </w:rPr>
              <w:t xml:space="preserve">UTRA </w:t>
            </w:r>
            <w:r>
              <w:t xml:space="preserve">BS operating in band 68, </w:t>
            </w:r>
            <w:r>
              <w:rPr>
                <w:rFonts w:cs="v5.0.0"/>
              </w:rPr>
              <w:t xml:space="preserve">since it is already covered by the requirement in clause 9.7.3.3. </w:t>
            </w:r>
            <w:r>
              <w:t>For E-UTRA BS operating in Band 28, it applies between 698 MHz and 703 MHz, while the rest is covered in clause 9.7.3.3.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left w:val="single" w:color="auto" w:sz="4" w:space="0"/>
              <w:bottom w:val="single" w:color="auto" w:sz="4" w:space="0"/>
              <w:right w:val="single" w:color="auto" w:sz="4" w:space="0"/>
            </w:tcBorders>
            <w:shd w:val="clear" w:color="auto" w:fill="auto"/>
          </w:tcPr>
          <w:p>
            <w:pPr>
              <w:pStyle w:val="78"/>
            </w:pPr>
            <w:r>
              <w:rPr>
                <w:lang w:val="sv-SE"/>
              </w:rPr>
              <w:t>E-UTRA Band 69</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2570 - 2620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E-UTRA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shd w:val="clear" w:color="auto" w:fill="auto"/>
          </w:tcPr>
          <w:p>
            <w:pPr>
              <w:pStyle w:val="78"/>
            </w:pPr>
            <w:r>
              <w:t>E-UTRA Band 70 or NR Band n70</w:t>
            </w: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1995 - 2020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-40.4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E-UTRA BS operating in band 2, 25 or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shd w:val="clear" w:color="auto" w:fill="auto"/>
          </w:tcPr>
          <w:p>
            <w:pPr>
              <w:pStyle w:val="78"/>
            </w:pPr>
          </w:p>
        </w:tc>
        <w:tc>
          <w:tcPr>
            <w:tcW w:w="1701" w:type="dxa"/>
            <w:gridSpan w:val="2"/>
            <w:tcBorders>
              <w:top w:val="single" w:color="auto" w:sz="2" w:space="0"/>
              <w:left w:val="single" w:color="auto" w:sz="4" w:space="0"/>
              <w:bottom w:val="single" w:color="auto" w:sz="2" w:space="0"/>
              <w:right w:val="single" w:color="auto" w:sz="2" w:space="0"/>
            </w:tcBorders>
            <w:shd w:val="clear" w:color="auto" w:fill="auto"/>
          </w:tcPr>
          <w:p>
            <w:pPr>
              <w:pStyle w:val="78"/>
            </w:pPr>
            <w:r>
              <w:t>1695 – 1710 MHz</w:t>
            </w:r>
          </w:p>
        </w:tc>
        <w:tc>
          <w:tcPr>
            <w:tcW w:w="1275" w:type="dxa"/>
            <w:gridSpan w:val="2"/>
            <w:tcBorders>
              <w:top w:val="single" w:color="auto" w:sz="2" w:space="0"/>
              <w:left w:val="single" w:color="auto" w:sz="2" w:space="0"/>
              <w:bottom w:val="single" w:color="auto" w:sz="2" w:space="0"/>
              <w:right w:val="single" w:color="auto" w:sz="2" w:space="0"/>
            </w:tcBorders>
            <w:shd w:val="clear" w:color="auto" w:fill="auto"/>
          </w:tcPr>
          <w:p>
            <w:pPr>
              <w:pStyle w:val="78"/>
              <w:rPr>
                <w:rFonts w:cs="v5.0.0"/>
              </w:rPr>
            </w:pPr>
            <w:r>
              <w:rPr>
                <w:rFonts w:cs="v5.0.0"/>
              </w:rPr>
              <w:t xml:space="preserve"> -37.4 dBm</w:t>
            </w:r>
          </w:p>
        </w:tc>
        <w:tc>
          <w:tcPr>
            <w:tcW w:w="1418"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shd w:val="clear" w:color="auto" w:fill="auto"/>
          </w:tcPr>
          <w:p>
            <w:pPr>
              <w:pStyle w:val="75"/>
            </w:pPr>
            <w:r>
              <w:t>This requirement does not apply to E-UTRA BS operating in band 70, since it is already covered by the requirement in clause 6.7.6.5.3.3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tcPr>
          <w:p>
            <w:pPr>
              <w:pStyle w:val="78"/>
            </w:pPr>
            <w:r>
              <w:t>E-UTRA Band 71 or NR Band n71</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617 - 652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tcPr>
          <w:p>
            <w:pPr>
              <w:pStyle w:val="78"/>
            </w:pP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663 – 698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71/n71, since it is already covered by the requirement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tcPr>
          <w:p>
            <w:pPr>
              <w:pStyle w:val="78"/>
            </w:pPr>
            <w:r>
              <w:t xml:space="preserve">E-UTRA Band </w:t>
            </w:r>
            <w:r>
              <w:rPr>
                <w:lang w:val="en-US"/>
              </w:rPr>
              <w:t>72</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rPr>
                <w:lang w:eastAsia="zh-CN"/>
              </w:rPr>
              <w:t>46</w:t>
            </w:r>
            <w:r>
              <w:rPr>
                <w:lang w:val="en-US" w:eastAsia="zh-CN"/>
              </w:rPr>
              <w:t>1</w:t>
            </w:r>
            <w:r>
              <w:rPr>
                <w:lang w:eastAsia="zh-CN"/>
              </w:rPr>
              <w:t xml:space="preserve"> -</w:t>
            </w:r>
            <w:r>
              <w:rPr>
                <w:lang w:val="en-US" w:eastAsia="zh-CN"/>
              </w:rPr>
              <w:t xml:space="preserve"> </w:t>
            </w:r>
            <w:r>
              <w:rPr>
                <w:lang w:eastAsia="zh-CN"/>
              </w:rPr>
              <w:t>46</w:t>
            </w:r>
            <w:r>
              <w:rPr>
                <w:lang w:val="en-US" w:eastAsia="zh-CN"/>
              </w:rPr>
              <w:t>6</w:t>
            </w:r>
            <w:r>
              <w:rPr>
                <w:lang w:eastAsia="zh-CN"/>
              </w:rPr>
              <w:t xml:space="preserve">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val="en-US"/>
              </w:rPr>
              <w:t>31, 72 or 73</w:t>
            </w:r>
            <w:r>
              <w:rPr>
                <w:rFonts w:cs="v5.0.0"/>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tcPr>
          <w:p>
            <w:pPr>
              <w:pStyle w:val="78"/>
            </w:pP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rPr>
                <w:lang w:eastAsia="zh-CN"/>
              </w:rPr>
              <w:t>45</w:t>
            </w:r>
            <w:r>
              <w:rPr>
                <w:lang w:val="en-US" w:eastAsia="zh-CN"/>
              </w:rPr>
              <w:t>1</w:t>
            </w:r>
            <w:r>
              <w:rPr>
                <w:lang w:eastAsia="zh-CN"/>
              </w:rPr>
              <w:t xml:space="preserve"> -</w:t>
            </w:r>
            <w:r>
              <w:rPr>
                <w:lang w:val="en-US" w:eastAsia="zh-CN"/>
              </w:rPr>
              <w:t xml:space="preserve"> </w:t>
            </w:r>
            <w:r>
              <w:rPr>
                <w:lang w:eastAsia="zh-CN"/>
              </w:rPr>
              <w:t>45</w:t>
            </w:r>
            <w:r>
              <w:rPr>
                <w:lang w:val="en-US" w:eastAsia="zh-CN"/>
              </w:rPr>
              <w:t>6</w:t>
            </w:r>
            <w:r>
              <w:rPr>
                <w:lang w:eastAsia="zh-CN"/>
              </w:rPr>
              <w:t xml:space="preserve">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val="en-US"/>
              </w:rPr>
              <w:t>72</w:t>
            </w:r>
            <w:r>
              <w:rPr>
                <w:rFonts w:cs="v5.0.0"/>
              </w:rPr>
              <w:t xml:space="preserve">, </w:t>
            </w:r>
            <w:r>
              <w:t>since it is already covered by the requirement in clause 6.7.6.3.5.3.</w:t>
            </w:r>
            <w:r>
              <w:rPr>
                <w:lang w:val="en-US" w:eastAsia="zh-CN"/>
              </w:rPr>
              <w:t xml:space="preserve"> </w:t>
            </w:r>
            <w:r>
              <w:t>This requirement does not apply to BS operating in band</w:t>
            </w:r>
            <w:r>
              <w:rPr>
                <w:lang w:eastAsia="zh-CN"/>
              </w:rPr>
              <w:t xml:space="preserve"> </w:t>
            </w:r>
            <w:r>
              <w:rPr>
                <w:lang w:val="en-US" w:eastAsia="zh-CN"/>
              </w:rPr>
              <w:t>73</w:t>
            </w:r>
            <w:r>
              <w:rPr>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tcPr>
          <w:p>
            <w:pPr>
              <w:pStyle w:val="78"/>
            </w:pPr>
            <w:r>
              <w:t xml:space="preserve">E-UTRA Band </w:t>
            </w:r>
            <w:r>
              <w:rPr>
                <w:lang w:val="en-US"/>
              </w:rPr>
              <w:t>7</w:t>
            </w:r>
            <w:r>
              <w:rPr>
                <w:lang w:val="en-US" w:eastAsia="zh-CN"/>
              </w:rPr>
              <w:t>3</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rPr>
                <w:lang w:eastAsia="zh-CN"/>
              </w:rPr>
              <w:t>46</w:t>
            </w:r>
            <w:r>
              <w:rPr>
                <w:lang w:val="en-US" w:eastAsia="zh-CN"/>
              </w:rPr>
              <w:t>0</w:t>
            </w:r>
            <w:r>
              <w:rPr>
                <w:lang w:eastAsia="zh-CN"/>
              </w:rPr>
              <w:t xml:space="preserve"> -</w:t>
            </w:r>
            <w:r>
              <w:rPr>
                <w:lang w:val="en-US" w:eastAsia="zh-CN"/>
              </w:rPr>
              <w:t xml:space="preserve"> </w:t>
            </w:r>
            <w:r>
              <w:rPr>
                <w:lang w:eastAsia="zh-CN"/>
              </w:rPr>
              <w:t>46</w:t>
            </w:r>
            <w:r>
              <w:rPr>
                <w:lang w:val="en-US" w:eastAsia="zh-CN"/>
              </w:rPr>
              <w:t>5</w:t>
            </w:r>
            <w:r>
              <w:rPr>
                <w:lang w:eastAsia="zh-CN"/>
              </w:rPr>
              <w:t xml:space="preserve">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val="en-US"/>
              </w:rPr>
              <w:t>31</w:t>
            </w:r>
            <w:r>
              <w:rPr>
                <w:lang w:val="en-US" w:eastAsia="zh-CN"/>
              </w:rPr>
              <w:t>, 72</w:t>
            </w:r>
            <w:r>
              <w:rPr>
                <w:lang w:val="en-US"/>
              </w:rPr>
              <w:t xml:space="preserve"> </w:t>
            </w:r>
            <w:r>
              <w:rPr>
                <w:lang w:val="en-US" w:eastAsia="zh-CN"/>
              </w:rPr>
              <w:t>or</w:t>
            </w:r>
            <w:r>
              <w:rPr>
                <w:lang w:val="en-US"/>
              </w:rPr>
              <w:t xml:space="preserve"> 7</w:t>
            </w:r>
            <w:r>
              <w:rPr>
                <w:lang w:val="en-US" w:eastAsia="zh-CN"/>
              </w:rPr>
              <w:t>3</w:t>
            </w:r>
            <w:r>
              <w:rPr>
                <w:rFonts w:cs="v5.0.0"/>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tcPr>
          <w:p>
            <w:pPr>
              <w:pStyle w:val="78"/>
            </w:pP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rPr>
                <w:lang w:eastAsia="zh-CN"/>
              </w:rPr>
              <w:t>45</w:t>
            </w:r>
            <w:r>
              <w:rPr>
                <w:lang w:val="en-US" w:eastAsia="zh-CN"/>
              </w:rPr>
              <w:t>0</w:t>
            </w:r>
            <w:r>
              <w:rPr>
                <w:lang w:eastAsia="zh-CN"/>
              </w:rPr>
              <w:t xml:space="preserve"> -</w:t>
            </w:r>
            <w:r>
              <w:rPr>
                <w:lang w:val="en-US" w:eastAsia="zh-CN"/>
              </w:rPr>
              <w:t xml:space="preserve"> </w:t>
            </w:r>
            <w:r>
              <w:rPr>
                <w:lang w:eastAsia="zh-CN"/>
              </w:rPr>
              <w:t>45</w:t>
            </w:r>
            <w:r>
              <w:rPr>
                <w:lang w:val="en-US" w:eastAsia="zh-CN"/>
              </w:rPr>
              <w:t>5</w:t>
            </w:r>
            <w:r>
              <w:rPr>
                <w:lang w:eastAsia="zh-CN"/>
              </w:rPr>
              <w:t xml:space="preserve">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w:t>
            </w:r>
            <w:r>
              <w:rPr>
                <w:lang w:val="en-US"/>
              </w:rPr>
              <w:t>7</w:t>
            </w:r>
            <w:r>
              <w:rPr>
                <w:lang w:val="en-US" w:eastAsia="zh-CN"/>
              </w:rPr>
              <w:t>3</w:t>
            </w:r>
            <w:r>
              <w:rPr>
                <w:rFonts w:cs="v5.0.0"/>
              </w:rPr>
              <w:t xml:space="preserve">, </w:t>
            </w:r>
            <w:r>
              <w:t>since it is already covered by the requirement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tcPr>
          <w:p>
            <w:pPr>
              <w:pStyle w:val="78"/>
            </w:pPr>
            <w:r>
              <w:t>E-UTRA Band 74 or NR band n74</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1475 – 1518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11, 21, 32, 50 74 or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tcPr>
          <w:p>
            <w:pPr>
              <w:pStyle w:val="78"/>
            </w:pP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1427 – 1470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74,</w:t>
            </w:r>
            <w:r>
              <w:rPr>
                <w:rFonts w:cs="v5.0.0"/>
              </w:rPr>
              <w:t xml:space="preserve"> since it is already covered by the requirement in clause 6.7.6.3.5.3. This requirement does not apply to BS operating in band 32, 45, 50, 51,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single" w:color="auto" w:sz="2" w:space="0"/>
              <w:right w:val="single" w:color="auto" w:sz="4" w:space="0"/>
            </w:tcBorders>
          </w:tcPr>
          <w:p>
            <w:pPr>
              <w:pStyle w:val="78"/>
            </w:pPr>
            <w:r>
              <w:t>E-UTRA Band 75 or NR Band n75</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1432 - 1517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11, 21, 32, 45, 50, 51, 74,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E-UTRA Band 76 or NR Band n76</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1427 - 1432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50, 51,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n77</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3300 – 4200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-40.0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w:t>
            </w:r>
            <w:r>
              <w:rPr>
                <w:lang w:eastAsia="zh-CN"/>
              </w:rPr>
              <w:t>42, 43, 48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n78</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3300 – 3800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-40.0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is not applicable to BS operating in Band 42, </w:t>
            </w:r>
            <w:r>
              <w:rPr>
                <w:lang w:eastAsia="zh-CN"/>
              </w:rPr>
              <w:t>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n79</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4400 – 5000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pPr>
            <w:r>
              <w:t>-39.5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del w:id="17" w:author="ZTE,Fei Xue" w:date="2021-11-09T11:16:30Z">
              <w:r>
                <w:rPr>
                  <w:lang w:eastAsia="ko-KR"/>
                </w:rPr>
                <w:delText>This requirement does not apply to BS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n80</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1710 - 1785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rPr>
                <w:rFonts w:cs="v5.0.0"/>
              </w:rPr>
            </w:pPr>
            <w:r>
              <w:t>This requirement does not apply to</w:t>
            </w:r>
            <w:r>
              <w:rPr>
                <w:rFonts w:cs="v5.0.0"/>
              </w:rPr>
              <w:t xml:space="preserve"> </w:t>
            </w:r>
            <w:r>
              <w:t xml:space="preserve">BS operating in band 3, </w:t>
            </w:r>
            <w:r>
              <w:rPr>
                <w:rFonts w:cs="v5.0.0"/>
              </w:rPr>
              <w:t>since it is already covered by the requirement in clause 6.7.6.3.5.3.</w:t>
            </w:r>
          </w:p>
          <w:p>
            <w:pPr>
              <w:pStyle w:val="75"/>
            </w:pPr>
            <w:r>
              <w:t>For BS operating in band 9, it applies for 1710 MHz to 1749.9 MHz and 1784.9 MHz to 1785 MHz, while the rest is covered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n81</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880 - 915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w:t>
            </w:r>
            <w:r>
              <w:rPr>
                <w:rFonts w:cs="v5.0.0"/>
              </w:rPr>
              <w:t xml:space="preserve"> </w:t>
            </w:r>
            <w:r>
              <w:t>BS operating in band 8,</w:t>
            </w:r>
            <w:r>
              <w:rPr>
                <w:rFonts w:cs="v5.0.0"/>
              </w:rPr>
              <w:t xml:space="preserve"> since it is already covered by the requirement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n82</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832 - 862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20,</w:t>
            </w:r>
            <w:r>
              <w:rPr>
                <w:rFonts w:cs="v5.0.0"/>
              </w:rPr>
              <w:t xml:space="preserve"> since it is already covered by the requirement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2" w:space="0"/>
              <w:right w:val="single" w:color="auto" w:sz="4" w:space="0"/>
            </w:tcBorders>
          </w:tcPr>
          <w:p>
            <w:pPr>
              <w:pStyle w:val="78"/>
            </w:pPr>
            <w:r>
              <w:t>NR Band n83</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703 - 748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28, since it is already covered by the requirement in clause 6.7.6.3.5.3. This requirement does not apply to BS operating in Band 44. For BS operating in Band 67, it applies for 703-736 MHz. </w:t>
            </w:r>
            <w:r>
              <w:rPr>
                <w:rFonts w:cs="v5.0.0"/>
              </w:rPr>
              <w:t>For BS operating in Band 68, it applies for 728 MHz to 733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2" w:space="0"/>
              <w:left w:val="single" w:color="auto" w:sz="4" w:space="0"/>
              <w:bottom w:val="single" w:color="auto" w:sz="4" w:space="0"/>
              <w:right w:val="single" w:color="auto" w:sz="4" w:space="0"/>
            </w:tcBorders>
          </w:tcPr>
          <w:p>
            <w:pPr>
              <w:pStyle w:val="78"/>
            </w:pPr>
            <w:r>
              <w:t>NR Band n84</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1920 - 1980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w:t>
            </w:r>
            <w:r>
              <w:rPr>
                <w:rFonts w:cs="v5.0.0"/>
              </w:rPr>
              <w:t xml:space="preserve"> </w:t>
            </w:r>
            <w:r>
              <w:t>BS operating in band 1 or 65,</w:t>
            </w:r>
            <w:r>
              <w:rPr>
                <w:rFonts w:cs="v5.0.0"/>
              </w:rPr>
              <w:t xml:space="preserve"> since it is already covered by the requirement in clause 6.7.6.3.5.3.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nil"/>
              <w:right w:val="single" w:color="auto" w:sz="4" w:space="0"/>
            </w:tcBorders>
          </w:tcPr>
          <w:p>
            <w:pPr>
              <w:pStyle w:val="78"/>
            </w:pPr>
            <w:r>
              <w:t>E-UTRA Band 85</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728 - 746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-40.4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12, 29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nil"/>
              <w:left w:val="single" w:color="auto" w:sz="4" w:space="0"/>
              <w:bottom w:val="single" w:color="auto" w:sz="4" w:space="0"/>
              <w:right w:val="single" w:color="auto" w:sz="4" w:space="0"/>
            </w:tcBorders>
          </w:tcPr>
          <w:p>
            <w:pPr>
              <w:pStyle w:val="78"/>
            </w:pP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698 - 716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This requirement does not apply to BS operating in band 85, since it is already covered by the requirement in clause 6.7.6.3.5.3 For BS operating in Band 29, it</w:t>
            </w:r>
            <w:r>
              <w:rPr>
                <w:rFonts w:eastAsia="MS PGothic"/>
              </w:rPr>
              <w:t xml:space="preserve">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521" w:type="dxa"/>
            <w:gridSpan w:val="2"/>
            <w:tcBorders>
              <w:top w:val="single" w:color="auto" w:sz="4" w:space="0"/>
              <w:left w:val="single" w:color="auto" w:sz="4" w:space="0"/>
              <w:bottom w:val="single" w:color="auto" w:sz="2" w:space="0"/>
              <w:right w:val="single" w:color="auto" w:sz="4" w:space="0"/>
            </w:tcBorders>
          </w:tcPr>
          <w:p>
            <w:pPr>
              <w:pStyle w:val="78"/>
            </w:pPr>
            <w:r>
              <w:t>NR Band n86</w:t>
            </w:r>
          </w:p>
        </w:tc>
        <w:tc>
          <w:tcPr>
            <w:tcW w:w="1701" w:type="dxa"/>
            <w:gridSpan w:val="2"/>
            <w:tcBorders>
              <w:top w:val="single" w:color="auto" w:sz="2" w:space="0"/>
              <w:left w:val="single" w:color="auto" w:sz="4" w:space="0"/>
              <w:bottom w:val="single" w:color="auto" w:sz="2" w:space="0"/>
              <w:right w:val="single" w:color="auto" w:sz="2" w:space="0"/>
            </w:tcBorders>
          </w:tcPr>
          <w:p>
            <w:pPr>
              <w:pStyle w:val="78"/>
            </w:pPr>
            <w:r>
              <w:t>1710 - 1780 MHz</w:t>
            </w:r>
          </w:p>
        </w:tc>
        <w:tc>
          <w:tcPr>
            <w:tcW w:w="1275" w:type="dxa"/>
            <w:gridSpan w:val="2"/>
            <w:tcBorders>
              <w:top w:val="single" w:color="auto" w:sz="2" w:space="0"/>
              <w:left w:val="single" w:color="auto" w:sz="2" w:space="0"/>
              <w:bottom w:val="single" w:color="auto" w:sz="2" w:space="0"/>
              <w:right w:val="single" w:color="auto" w:sz="2" w:space="0"/>
            </w:tcBorders>
          </w:tcPr>
          <w:p>
            <w:pPr>
              <w:pStyle w:val="78"/>
              <w:rPr>
                <w:rFonts w:cs="v5.0.0"/>
              </w:rPr>
            </w:pPr>
            <w:r>
              <w:t>-37.4 dBm</w:t>
            </w:r>
          </w:p>
        </w:tc>
        <w:tc>
          <w:tcPr>
            <w:tcW w:w="1418" w:type="dxa"/>
            <w:gridSpan w:val="2"/>
            <w:tcBorders>
              <w:top w:val="single" w:color="auto" w:sz="2" w:space="0"/>
              <w:left w:val="single" w:color="auto" w:sz="2" w:space="0"/>
              <w:bottom w:val="single" w:color="auto" w:sz="2" w:space="0"/>
              <w:right w:val="single" w:color="auto" w:sz="2" w:space="0"/>
            </w:tcBorders>
          </w:tcPr>
          <w:p>
            <w:pPr>
              <w:pStyle w:val="75"/>
            </w:pPr>
            <w:r>
              <w:t>1 MHz</w:t>
            </w:r>
          </w:p>
        </w:tc>
        <w:tc>
          <w:tcPr>
            <w:tcW w:w="3650" w:type="dxa"/>
            <w:gridSpan w:val="2"/>
            <w:tcBorders>
              <w:top w:val="single" w:color="auto" w:sz="2" w:space="0"/>
              <w:left w:val="single" w:color="auto" w:sz="2" w:space="0"/>
              <w:bottom w:val="single" w:color="auto" w:sz="2" w:space="0"/>
              <w:right w:val="single" w:color="auto" w:sz="2" w:space="0"/>
            </w:tcBorders>
          </w:tcPr>
          <w:p>
            <w:pPr>
              <w:pStyle w:val="75"/>
            </w:pPr>
            <w:r>
              <w:t xml:space="preserve">This requirement does not apply to BS operating in band 66/n66, </w:t>
            </w:r>
            <w:r>
              <w:rPr>
                <w:rFonts w:cs="v5.0.0"/>
              </w:rPr>
              <w:t xml:space="preserve">since it is already covered by the requirement in clause 6.7.6.3.5.3, </w:t>
            </w:r>
            <w:r>
              <w:t>For BS operating in Band 4, it applies for 1755 MHz to 1780 MHz, while the rest is covered in clause </w:t>
            </w:r>
            <w:r>
              <w:rPr>
                <w:rFonts w:cs="v5.0.0"/>
              </w:rPr>
              <w:t>6.7.6.3.5.3,</w:t>
            </w:r>
            <w:r>
              <w:t xml:space="preserve"> For BS operating in Band 10, it applies for 1770 MHz to 1780 MHz, while the rest is covered in clause </w:t>
            </w:r>
            <w:r>
              <w:rPr>
                <w:rFonts w:cs="v5.0.0"/>
              </w:rPr>
              <w:t>6.7.6.3.5.3.</w:t>
            </w:r>
          </w:p>
        </w:tc>
      </w:tr>
    </w:tbl>
    <w:p/>
    <w:p>
      <w:pPr>
        <w:widowControl w:val="0"/>
        <w:spacing w:after="0"/>
        <w:jc w:val="both"/>
        <w:sectPr>
          <w:headerReference r:id="rId4"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asciiTheme="minorHAnsi" w:hAnsiTheme="minorHAnsi" w:cstheme="minorBidi"/>
          <w:b/>
          <w:color w:val="FF0000"/>
          <w:kern w:val="2"/>
          <w:sz w:val="28"/>
          <w:szCs w:val="28"/>
          <w:lang w:val="en-US" w:eastAsia="zh-CN"/>
        </w:rPr>
        <w:t>End</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PMingLiU">
    <w:altName w:val="PMingLiU-ExtB"/>
    <w:panose1 w:val="02020500000000000000"/>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v3.8.0">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Osaka">
    <w:altName w:val="MS Gothic"/>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362B"/>
    <w:rsid w:val="00037207"/>
    <w:rsid w:val="00040095"/>
    <w:rsid w:val="00044ACF"/>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502"/>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8A1"/>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87641"/>
    <w:rsid w:val="00194259"/>
    <w:rsid w:val="00194DC9"/>
    <w:rsid w:val="001A30F6"/>
    <w:rsid w:val="001A40B1"/>
    <w:rsid w:val="001A6D09"/>
    <w:rsid w:val="001A716D"/>
    <w:rsid w:val="001B2219"/>
    <w:rsid w:val="001B3F3E"/>
    <w:rsid w:val="001B5B48"/>
    <w:rsid w:val="001B6EB3"/>
    <w:rsid w:val="001B77FD"/>
    <w:rsid w:val="001C0F5E"/>
    <w:rsid w:val="001C4067"/>
    <w:rsid w:val="001D0C19"/>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6C43"/>
    <w:rsid w:val="00237CE4"/>
    <w:rsid w:val="00243D05"/>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3C64"/>
    <w:rsid w:val="003D5832"/>
    <w:rsid w:val="003D589C"/>
    <w:rsid w:val="003E1AF8"/>
    <w:rsid w:val="003E2F1B"/>
    <w:rsid w:val="003E6D6B"/>
    <w:rsid w:val="003F15DA"/>
    <w:rsid w:val="003F1D1F"/>
    <w:rsid w:val="003F56A2"/>
    <w:rsid w:val="004036E2"/>
    <w:rsid w:val="004052EB"/>
    <w:rsid w:val="00405350"/>
    <w:rsid w:val="00406D34"/>
    <w:rsid w:val="00407DCF"/>
    <w:rsid w:val="004100A8"/>
    <w:rsid w:val="00411662"/>
    <w:rsid w:val="004139BF"/>
    <w:rsid w:val="00415C7A"/>
    <w:rsid w:val="004162FB"/>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BE5"/>
    <w:rsid w:val="00577C30"/>
    <w:rsid w:val="00584BCE"/>
    <w:rsid w:val="00584C94"/>
    <w:rsid w:val="00586A00"/>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16027"/>
    <w:rsid w:val="00620A33"/>
    <w:rsid w:val="00623AFA"/>
    <w:rsid w:val="00624882"/>
    <w:rsid w:val="00625CA2"/>
    <w:rsid w:val="006272AE"/>
    <w:rsid w:val="00630E1C"/>
    <w:rsid w:val="00634ACD"/>
    <w:rsid w:val="00643080"/>
    <w:rsid w:val="00644FAA"/>
    <w:rsid w:val="00645312"/>
    <w:rsid w:val="006507D3"/>
    <w:rsid w:val="00651334"/>
    <w:rsid w:val="00651FB2"/>
    <w:rsid w:val="00655C36"/>
    <w:rsid w:val="006566F4"/>
    <w:rsid w:val="00656E6B"/>
    <w:rsid w:val="006600C5"/>
    <w:rsid w:val="006604EE"/>
    <w:rsid w:val="006611E7"/>
    <w:rsid w:val="006633EC"/>
    <w:rsid w:val="0066486B"/>
    <w:rsid w:val="00665965"/>
    <w:rsid w:val="00666F61"/>
    <w:rsid w:val="00666FEA"/>
    <w:rsid w:val="0067113D"/>
    <w:rsid w:val="00671333"/>
    <w:rsid w:val="00672814"/>
    <w:rsid w:val="00672E74"/>
    <w:rsid w:val="00673E8E"/>
    <w:rsid w:val="0067542E"/>
    <w:rsid w:val="00675E57"/>
    <w:rsid w:val="006775E8"/>
    <w:rsid w:val="006825C6"/>
    <w:rsid w:val="00682FA0"/>
    <w:rsid w:val="00687497"/>
    <w:rsid w:val="006904C7"/>
    <w:rsid w:val="006944DA"/>
    <w:rsid w:val="006A2BF1"/>
    <w:rsid w:val="006A6F50"/>
    <w:rsid w:val="006B085F"/>
    <w:rsid w:val="006B1B4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34CA"/>
    <w:rsid w:val="006F4F7A"/>
    <w:rsid w:val="006F7428"/>
    <w:rsid w:val="00705F3D"/>
    <w:rsid w:val="00716AB9"/>
    <w:rsid w:val="00724164"/>
    <w:rsid w:val="00726D97"/>
    <w:rsid w:val="00734A5B"/>
    <w:rsid w:val="007406DA"/>
    <w:rsid w:val="00743E76"/>
    <w:rsid w:val="007440D1"/>
    <w:rsid w:val="00744E76"/>
    <w:rsid w:val="0075268F"/>
    <w:rsid w:val="00752E8F"/>
    <w:rsid w:val="00754528"/>
    <w:rsid w:val="00755D1C"/>
    <w:rsid w:val="00757309"/>
    <w:rsid w:val="0075751F"/>
    <w:rsid w:val="00764C20"/>
    <w:rsid w:val="00766562"/>
    <w:rsid w:val="007734D4"/>
    <w:rsid w:val="00774514"/>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5F24"/>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14C0"/>
    <w:rsid w:val="00841C55"/>
    <w:rsid w:val="00842022"/>
    <w:rsid w:val="00844F41"/>
    <w:rsid w:val="008452A2"/>
    <w:rsid w:val="0084602E"/>
    <w:rsid w:val="00846893"/>
    <w:rsid w:val="00846B06"/>
    <w:rsid w:val="00850345"/>
    <w:rsid w:val="00851E63"/>
    <w:rsid w:val="0085466D"/>
    <w:rsid w:val="00854736"/>
    <w:rsid w:val="008601A2"/>
    <w:rsid w:val="00860A98"/>
    <w:rsid w:val="0086203E"/>
    <w:rsid w:val="00862200"/>
    <w:rsid w:val="00863E41"/>
    <w:rsid w:val="00870956"/>
    <w:rsid w:val="008718C0"/>
    <w:rsid w:val="00873569"/>
    <w:rsid w:val="00874A6B"/>
    <w:rsid w:val="008756D0"/>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1F28"/>
    <w:rsid w:val="00913C29"/>
    <w:rsid w:val="00913DC2"/>
    <w:rsid w:val="0091543E"/>
    <w:rsid w:val="009222EC"/>
    <w:rsid w:val="009255F7"/>
    <w:rsid w:val="00926271"/>
    <w:rsid w:val="009268D4"/>
    <w:rsid w:val="00926A5E"/>
    <w:rsid w:val="00926DC6"/>
    <w:rsid w:val="00933753"/>
    <w:rsid w:val="00933A5F"/>
    <w:rsid w:val="00934DD7"/>
    <w:rsid w:val="00934F2D"/>
    <w:rsid w:val="0093593E"/>
    <w:rsid w:val="00936584"/>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3F9"/>
    <w:rsid w:val="009B689A"/>
    <w:rsid w:val="009B7FDC"/>
    <w:rsid w:val="009C0F51"/>
    <w:rsid w:val="009C2AFD"/>
    <w:rsid w:val="009C34E1"/>
    <w:rsid w:val="009C62FE"/>
    <w:rsid w:val="009C72D4"/>
    <w:rsid w:val="009D098B"/>
    <w:rsid w:val="009D0DC7"/>
    <w:rsid w:val="009D1CDA"/>
    <w:rsid w:val="009D36B0"/>
    <w:rsid w:val="009D6222"/>
    <w:rsid w:val="009E28AA"/>
    <w:rsid w:val="009E521A"/>
    <w:rsid w:val="009F5684"/>
    <w:rsid w:val="009F62CF"/>
    <w:rsid w:val="009F643E"/>
    <w:rsid w:val="009F77F8"/>
    <w:rsid w:val="00A00A22"/>
    <w:rsid w:val="00A01CCE"/>
    <w:rsid w:val="00A10F02"/>
    <w:rsid w:val="00A1157C"/>
    <w:rsid w:val="00A13028"/>
    <w:rsid w:val="00A14524"/>
    <w:rsid w:val="00A15D40"/>
    <w:rsid w:val="00A16034"/>
    <w:rsid w:val="00A21FC0"/>
    <w:rsid w:val="00A22911"/>
    <w:rsid w:val="00A2727A"/>
    <w:rsid w:val="00A31DEF"/>
    <w:rsid w:val="00A33949"/>
    <w:rsid w:val="00A42D2D"/>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65B9B"/>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9D8"/>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17C2"/>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3F19"/>
    <w:rsid w:val="00C25FB6"/>
    <w:rsid w:val="00C26AA0"/>
    <w:rsid w:val="00C2721E"/>
    <w:rsid w:val="00C276F7"/>
    <w:rsid w:val="00C30978"/>
    <w:rsid w:val="00C33079"/>
    <w:rsid w:val="00C33A48"/>
    <w:rsid w:val="00C35D59"/>
    <w:rsid w:val="00C35FB2"/>
    <w:rsid w:val="00C40C2A"/>
    <w:rsid w:val="00C42DD9"/>
    <w:rsid w:val="00C47D44"/>
    <w:rsid w:val="00C51151"/>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B"/>
    <w:rsid w:val="00D3272B"/>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4883"/>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3894"/>
    <w:rsid w:val="00DD420E"/>
    <w:rsid w:val="00DD6845"/>
    <w:rsid w:val="00DD70B1"/>
    <w:rsid w:val="00DE2545"/>
    <w:rsid w:val="00DE30CF"/>
    <w:rsid w:val="00DE44B3"/>
    <w:rsid w:val="00DE625E"/>
    <w:rsid w:val="00DF0EFB"/>
    <w:rsid w:val="00DF1D92"/>
    <w:rsid w:val="00DF5221"/>
    <w:rsid w:val="00DF68D6"/>
    <w:rsid w:val="00E00C83"/>
    <w:rsid w:val="00E02591"/>
    <w:rsid w:val="00E03E81"/>
    <w:rsid w:val="00E0416E"/>
    <w:rsid w:val="00E06DD2"/>
    <w:rsid w:val="00E10C83"/>
    <w:rsid w:val="00E14103"/>
    <w:rsid w:val="00E14849"/>
    <w:rsid w:val="00E244AD"/>
    <w:rsid w:val="00E24B76"/>
    <w:rsid w:val="00E30C88"/>
    <w:rsid w:val="00E315E8"/>
    <w:rsid w:val="00E350A3"/>
    <w:rsid w:val="00E41234"/>
    <w:rsid w:val="00E43982"/>
    <w:rsid w:val="00E43E65"/>
    <w:rsid w:val="00E44BF2"/>
    <w:rsid w:val="00E468E8"/>
    <w:rsid w:val="00E50063"/>
    <w:rsid w:val="00E522FB"/>
    <w:rsid w:val="00E603E9"/>
    <w:rsid w:val="00E61A30"/>
    <w:rsid w:val="00E63D87"/>
    <w:rsid w:val="00E65230"/>
    <w:rsid w:val="00E70C38"/>
    <w:rsid w:val="00E77645"/>
    <w:rsid w:val="00E90EB0"/>
    <w:rsid w:val="00E96789"/>
    <w:rsid w:val="00E97BA0"/>
    <w:rsid w:val="00EA5437"/>
    <w:rsid w:val="00EA5F76"/>
    <w:rsid w:val="00EA7724"/>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37E4"/>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3EC5"/>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19A"/>
    <w:rsid w:val="00FB6AD2"/>
    <w:rsid w:val="00FB7468"/>
    <w:rsid w:val="00FC1192"/>
    <w:rsid w:val="00FC2732"/>
    <w:rsid w:val="00FC3163"/>
    <w:rsid w:val="00FC4118"/>
    <w:rsid w:val="00FC503A"/>
    <w:rsid w:val="00FC5F5D"/>
    <w:rsid w:val="00FC7D29"/>
    <w:rsid w:val="00FD4560"/>
    <w:rsid w:val="00FD457F"/>
    <w:rsid w:val="00FD6C22"/>
    <w:rsid w:val="00FE03B4"/>
    <w:rsid w:val="00FE2C22"/>
    <w:rsid w:val="00FE50A7"/>
    <w:rsid w:val="00FE6191"/>
    <w:rsid w:val="00FE6AEE"/>
    <w:rsid w:val="00FF4AF8"/>
    <w:rsid w:val="00FF7079"/>
    <w:rsid w:val="076D2B2F"/>
    <w:rsid w:val="0E1B4AA7"/>
    <w:rsid w:val="11A55E24"/>
    <w:rsid w:val="12132A66"/>
    <w:rsid w:val="1D466923"/>
    <w:rsid w:val="1F9E330F"/>
    <w:rsid w:val="214362CB"/>
    <w:rsid w:val="2A010ACD"/>
    <w:rsid w:val="341315DD"/>
    <w:rsid w:val="3CF3166E"/>
    <w:rsid w:val="3EC7233F"/>
    <w:rsid w:val="426F6F11"/>
    <w:rsid w:val="436D57D8"/>
    <w:rsid w:val="46BB37DF"/>
    <w:rsid w:val="493D6EDD"/>
    <w:rsid w:val="4BDF2EB4"/>
    <w:rsid w:val="4D1D1EEA"/>
    <w:rsid w:val="4D604456"/>
    <w:rsid w:val="516A7129"/>
    <w:rsid w:val="534D2DD2"/>
    <w:rsid w:val="570E1424"/>
    <w:rsid w:val="58381C5A"/>
    <w:rsid w:val="613E0166"/>
    <w:rsid w:val="659237D6"/>
    <w:rsid w:val="6B3A38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qFormat="1" w:unhideWhenUsed="0"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iPriority="0" w:name="page number"/>
    <w:lsdException w:uiPriority="0" w:name="endnote reference"/>
    <w:lsdException w:qFormat="1" w:unhideWhenUsed="0" w:uiPriority="99" w:semiHidden="0" w:name="endnote text"/>
    <w:lsdException w:uiPriority="0" w:name="table of authorities"/>
    <w:lsdException w:unhideWhenUsed="0" w:uiPriority="0" w:semiHidden="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iPriority="0" w:name="List Bullet 2"/>
    <w:lsdException w:qFormat="1" w:uiPriority="0" w:name="List Bullet 3"/>
    <w:lsdException w:qFormat="1" w:uiPriority="0" w:name="List Bullet 4"/>
    <w:lsdException w:qFormat="1" w:unhideWhenUsed="0" w:uiPriority="99" w:semiHidden="0" w:name="List Bullet 5"/>
    <w:lsdException w:uiPriority="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99"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qFormat="1" w:unhideWhenUsed="0" w:uiPriority="99" w:semiHidden="0" w:name="Note Heading"/>
    <w:lsdException w:qFormat="1" w:uiPriority="99" w:name="Body Text 2"/>
    <w:lsdException w:qFormat="1" w:uiPriority="99" w:name="Body Text 3"/>
    <w:lsdException w:qFormat="1" w:uiPriority="99"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color w:val="000000"/>
      <w:lang w:val="en-GB" w:eastAsia="ja-JP" w:bidi="ar-SA"/>
    </w:rPr>
  </w:style>
  <w:style w:type="paragraph" w:styleId="2">
    <w:name w:val="heading 1"/>
    <w:next w:val="1"/>
    <w:link w:val="5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3"/>
    <w:qFormat/>
    <w:uiPriority w:val="0"/>
    <w:pPr>
      <w:pBdr>
        <w:top w:val="none" w:color="auto" w:sz="0" w:space="0"/>
      </w:pBdr>
      <w:spacing w:before="180"/>
      <w:outlineLvl w:val="1"/>
    </w:pPr>
    <w:rPr>
      <w:sz w:val="32"/>
    </w:rPr>
  </w:style>
  <w:style w:type="paragraph" w:styleId="4">
    <w:name w:val="heading 3"/>
    <w:basedOn w:val="3"/>
    <w:next w:val="1"/>
    <w:link w:val="54"/>
    <w:qFormat/>
    <w:uiPriority w:val="0"/>
    <w:pPr>
      <w:spacing w:before="120"/>
      <w:outlineLvl w:val="2"/>
    </w:pPr>
    <w:rPr>
      <w:sz w:val="28"/>
    </w:rPr>
  </w:style>
  <w:style w:type="paragraph" w:styleId="5">
    <w:name w:val="heading 4"/>
    <w:basedOn w:val="4"/>
    <w:next w:val="1"/>
    <w:link w:val="55"/>
    <w:qFormat/>
    <w:uiPriority w:val="0"/>
    <w:pPr>
      <w:ind w:left="1418" w:hanging="1418"/>
      <w:outlineLvl w:val="3"/>
    </w:pPr>
    <w:rPr>
      <w:sz w:val="24"/>
    </w:rPr>
  </w:style>
  <w:style w:type="paragraph" w:styleId="6">
    <w:name w:val="heading 5"/>
    <w:basedOn w:val="5"/>
    <w:next w:val="1"/>
    <w:link w:val="56"/>
    <w:qFormat/>
    <w:uiPriority w:val="0"/>
    <w:pPr>
      <w:ind w:left="1701" w:hanging="1701"/>
      <w:outlineLvl w:val="4"/>
    </w:pPr>
    <w:rPr>
      <w:sz w:val="22"/>
    </w:rPr>
  </w:style>
  <w:style w:type="paragraph" w:styleId="7">
    <w:name w:val="heading 6"/>
    <w:basedOn w:val="8"/>
    <w:next w:val="1"/>
    <w:link w:val="58"/>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0"/>
    <w:qFormat/>
    <w:uiPriority w:val="0"/>
    <w:pPr>
      <w:ind w:left="0" w:firstLine="0"/>
      <w:outlineLvl w:val="7"/>
    </w:pPr>
  </w:style>
  <w:style w:type="paragraph" w:styleId="11">
    <w:name w:val="heading 9"/>
    <w:basedOn w:val="10"/>
    <w:next w:val="1"/>
    <w:link w:val="6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57"/>
    <w:qFormat/>
    <w:uiPriority w:val="0"/>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style>
  <w:style w:type="paragraph" w:styleId="14">
    <w:name w:val="List"/>
    <w:basedOn w:val="1"/>
    <w:qFormat/>
    <w:uiPriority w:val="99"/>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Note Heading"/>
    <w:basedOn w:val="1"/>
    <w:next w:val="1"/>
    <w:link w:val="129"/>
    <w:qFormat/>
    <w:uiPriority w:val="99"/>
    <w:rPr>
      <w:rFonts w:eastAsia="MS Mincho"/>
    </w:rPr>
  </w:style>
  <w:style w:type="paragraph" w:styleId="23">
    <w:name w:val="List Number"/>
    <w:basedOn w:val="14"/>
    <w:qFormat/>
    <w:uiPriority w:val="99"/>
  </w:style>
  <w:style w:type="paragraph" w:styleId="24">
    <w:name w:val="List Bullet"/>
    <w:basedOn w:val="14"/>
    <w:qFormat/>
    <w:uiPriority w:val="99"/>
  </w:style>
  <w:style w:type="paragraph" w:styleId="25">
    <w:name w:val="Document Map"/>
    <w:basedOn w:val="1"/>
    <w:link w:val="116"/>
    <w:qFormat/>
    <w:uiPriority w:val="99"/>
    <w:rPr>
      <w:rFonts w:ascii="宋体" w:eastAsia="宋体"/>
      <w:sz w:val="18"/>
      <w:szCs w:val="18"/>
    </w:rPr>
  </w:style>
  <w:style w:type="paragraph" w:styleId="26">
    <w:name w:val="List Number 3"/>
    <w:basedOn w:val="1"/>
    <w:qFormat/>
    <w:uiPriority w:val="99"/>
    <w:pPr>
      <w:tabs>
        <w:tab w:val="left" w:pos="926"/>
      </w:tabs>
      <w:ind w:left="926" w:hanging="283"/>
    </w:pPr>
    <w:rPr>
      <w:rFonts w:eastAsia="MS Mincho"/>
    </w:rPr>
  </w:style>
  <w:style w:type="paragraph" w:styleId="27">
    <w:name w:val="Plain Text"/>
    <w:basedOn w:val="1"/>
    <w:link w:val="122"/>
    <w:qFormat/>
    <w:uiPriority w:val="99"/>
    <w:rPr>
      <w:rFonts w:ascii="Courier New" w:hAnsi="Courier New"/>
      <w:lang w:val="nb-NO"/>
    </w:rPr>
  </w:style>
  <w:style w:type="paragraph" w:styleId="28">
    <w:name w:val="List Bullet 5"/>
    <w:basedOn w:val="1"/>
    <w:qFormat/>
    <w:uiPriority w:val="99"/>
    <w:pPr>
      <w:ind w:left="1702" w:hanging="284"/>
    </w:pPr>
  </w:style>
  <w:style w:type="paragraph" w:styleId="29">
    <w:name w:val="List Number 4"/>
    <w:basedOn w:val="1"/>
    <w:qFormat/>
    <w:uiPriority w:val="99"/>
    <w:pPr>
      <w:tabs>
        <w:tab w:val="left" w:pos="1209"/>
      </w:tabs>
      <w:ind w:left="1209" w:hanging="283"/>
    </w:pPr>
    <w:rPr>
      <w:rFonts w:eastAsia="MS Mincho"/>
    </w:rPr>
  </w:style>
  <w:style w:type="paragraph" w:styleId="30">
    <w:name w:val="toc 8"/>
    <w:basedOn w:val="21"/>
    <w:next w:val="1"/>
    <w:qFormat/>
    <w:uiPriority w:val="39"/>
    <w:pPr>
      <w:spacing w:before="180"/>
      <w:ind w:left="2693" w:hanging="2693"/>
    </w:pPr>
    <w:rPr>
      <w:b/>
    </w:rPr>
  </w:style>
  <w:style w:type="paragraph" w:styleId="31">
    <w:name w:val="endnote text"/>
    <w:basedOn w:val="1"/>
    <w:link w:val="127"/>
    <w:qFormat/>
    <w:uiPriority w:val="99"/>
    <w:pPr>
      <w:overflowPunct/>
      <w:autoSpaceDE/>
      <w:autoSpaceDN/>
      <w:adjustRightInd/>
      <w:snapToGrid w:val="0"/>
      <w:textAlignment w:val="auto"/>
    </w:pPr>
  </w:style>
  <w:style w:type="paragraph" w:styleId="32">
    <w:name w:val="Balloon Text"/>
    <w:basedOn w:val="1"/>
    <w:link w:val="117"/>
    <w:qFormat/>
    <w:uiPriority w:val="99"/>
    <w:pPr>
      <w:spacing w:after="0"/>
    </w:pPr>
    <w:rPr>
      <w:rFonts w:ascii="Tahoma" w:hAnsi="Tahoma" w:eastAsia="宋体"/>
      <w:sz w:val="16"/>
      <w:szCs w:val="16"/>
    </w:rPr>
  </w:style>
  <w:style w:type="paragraph" w:styleId="33">
    <w:name w:val="footer"/>
    <w:basedOn w:val="34"/>
    <w:link w:val="67"/>
    <w:qFormat/>
    <w:uiPriority w:val="0"/>
    <w:pPr>
      <w:jc w:val="center"/>
    </w:pPr>
    <w:rPr>
      <w:i/>
    </w:rPr>
  </w:style>
  <w:style w:type="paragraph" w:styleId="34">
    <w:name w:val="header"/>
    <w:link w:val="6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index heading"/>
    <w:basedOn w:val="1"/>
    <w:next w:val="1"/>
    <w:qFormat/>
    <w:uiPriority w:val="99"/>
    <w:pPr>
      <w:pBdr>
        <w:top w:val="single" w:color="auto" w:sz="12" w:space="0"/>
      </w:pBdr>
      <w:spacing w:before="360" w:after="240"/>
    </w:pPr>
    <w:rPr>
      <w:b/>
      <w:i/>
      <w:sz w:val="26"/>
    </w:rPr>
  </w:style>
  <w:style w:type="paragraph" w:styleId="36">
    <w:name w:val="List Number 5"/>
    <w:basedOn w:val="1"/>
    <w:qFormat/>
    <w:uiPriority w:val="99"/>
    <w:pPr>
      <w:tabs>
        <w:tab w:val="left" w:pos="851"/>
        <w:tab w:val="left" w:pos="1800"/>
      </w:tabs>
      <w:ind w:left="1800" w:hanging="851"/>
    </w:pPr>
    <w:rPr>
      <w:rFonts w:eastAsia="MS Mincho"/>
    </w:rPr>
  </w:style>
  <w:style w:type="paragraph" w:styleId="37">
    <w:name w:val="List 5"/>
    <w:basedOn w:val="38"/>
    <w:qFormat/>
    <w:uiPriority w:val="99"/>
    <w:pPr>
      <w:ind w:left="1702"/>
    </w:pPr>
  </w:style>
  <w:style w:type="paragraph" w:styleId="38">
    <w:name w:val="List 4"/>
    <w:basedOn w:val="12"/>
    <w:qFormat/>
    <w:uiPriority w:val="99"/>
    <w:pPr>
      <w:ind w:left="1418"/>
    </w:pPr>
  </w:style>
  <w:style w:type="paragraph" w:styleId="39">
    <w:name w:val="table of figures"/>
    <w:basedOn w:val="1"/>
    <w:next w:val="1"/>
    <w:semiHidden/>
    <w:qFormat/>
    <w:uiPriority w:val="0"/>
    <w:pPr>
      <w:spacing w:after="120"/>
      <w:ind w:left="1418" w:hanging="1418"/>
    </w:pPr>
    <w:rPr>
      <w:rFonts w:ascii="Arial" w:hAnsi="Arial"/>
      <w:b/>
      <w:lang w:eastAsia="zh-CN"/>
    </w:rPr>
  </w:style>
  <w:style w:type="paragraph" w:styleId="40">
    <w:name w:val="toc 9"/>
    <w:basedOn w:val="30"/>
    <w:next w:val="1"/>
    <w:qFormat/>
    <w:uiPriority w:val="39"/>
    <w:pPr>
      <w:ind w:left="1418" w:hanging="1418"/>
    </w:pPr>
  </w:style>
  <w:style w:type="paragraph" w:styleId="41">
    <w:name w:val="HTML Preformatted"/>
    <w:basedOn w:val="1"/>
    <w:link w:val="130"/>
    <w:qFormat/>
    <w:uiPriority w:val="0"/>
    <w:rPr>
      <w:rFonts w:ascii="Courier New" w:hAnsi="Courier New" w:eastAsia="MS Mincho"/>
    </w:rPr>
  </w:style>
  <w:style w:type="paragraph" w:styleId="42">
    <w:name w:val="index 1"/>
    <w:basedOn w:val="1"/>
    <w:next w:val="1"/>
    <w:qFormat/>
    <w:uiPriority w:val="99"/>
    <w:pPr>
      <w:keepLines/>
    </w:pPr>
  </w:style>
  <w:style w:type="paragraph" w:styleId="43">
    <w:name w:val="index 2"/>
    <w:basedOn w:val="42"/>
    <w:next w:val="1"/>
    <w:qFormat/>
    <w:uiPriority w:val="99"/>
    <w:pPr>
      <w:ind w:left="284"/>
    </w:pPr>
  </w:style>
  <w:style w:type="table" w:styleId="45">
    <w:name w:val="Table Grid"/>
    <w:basedOn w:val="44"/>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qFormat/>
    <w:uiPriority w:val="0"/>
    <w:rPr>
      <w:color w:val="800080"/>
      <w:u w:val="single"/>
    </w:rPr>
  </w:style>
  <w:style w:type="character" w:styleId="49">
    <w:name w:val="Emphasis"/>
    <w:qFormat/>
    <w:uiPriority w:val="0"/>
    <w:rPr>
      <w:i/>
      <w:iCs/>
    </w:rPr>
  </w:style>
  <w:style w:type="character" w:styleId="50">
    <w:name w:val="HTML Typewriter"/>
    <w:qFormat/>
    <w:uiPriority w:val="0"/>
    <w:rPr>
      <w:rFonts w:ascii="Courier New" w:hAnsi="Courier New" w:eastAsia="Times New Roman" w:cs="Courier New"/>
      <w:sz w:val="20"/>
      <w:szCs w:val="20"/>
    </w:rPr>
  </w:style>
  <w:style w:type="character" w:styleId="51">
    <w:name w:val="Hyperlink"/>
    <w:basedOn w:val="46"/>
    <w:qFormat/>
    <w:uiPriority w:val="0"/>
    <w:rPr>
      <w:color w:val="0000FF"/>
      <w:u w:val="single"/>
    </w:rPr>
  </w:style>
  <w:style w:type="character" w:customStyle="1" w:styleId="52">
    <w:name w:val="Heading 1 Char"/>
    <w:link w:val="2"/>
    <w:qFormat/>
    <w:uiPriority w:val="0"/>
    <w:rPr>
      <w:rFonts w:ascii="Arial" w:hAnsi="Arial" w:eastAsia="Times New Roman"/>
      <w:sz w:val="36"/>
      <w:lang w:val="en-GB" w:eastAsia="ja-JP"/>
    </w:rPr>
  </w:style>
  <w:style w:type="character" w:customStyle="1" w:styleId="53">
    <w:name w:val="Heading 2 Char"/>
    <w:link w:val="3"/>
    <w:qFormat/>
    <w:uiPriority w:val="0"/>
    <w:rPr>
      <w:rFonts w:ascii="Arial" w:hAnsi="Arial" w:eastAsia="Times New Roman"/>
      <w:sz w:val="32"/>
      <w:lang w:val="en-GB" w:eastAsia="ja-JP"/>
    </w:rPr>
  </w:style>
  <w:style w:type="character" w:customStyle="1" w:styleId="54">
    <w:name w:val="Heading 3 Char"/>
    <w:link w:val="4"/>
    <w:qFormat/>
    <w:uiPriority w:val="0"/>
    <w:rPr>
      <w:rFonts w:ascii="Arial" w:hAnsi="Arial" w:eastAsia="Times New Roman"/>
      <w:sz w:val="28"/>
      <w:lang w:val="en-GB" w:eastAsia="ja-JP"/>
    </w:rPr>
  </w:style>
  <w:style w:type="character" w:customStyle="1" w:styleId="55">
    <w:name w:val="Heading 4 Char"/>
    <w:link w:val="5"/>
    <w:qFormat/>
    <w:uiPriority w:val="0"/>
    <w:rPr>
      <w:rFonts w:ascii="Arial" w:hAnsi="Arial" w:eastAsia="Times New Roman"/>
      <w:sz w:val="24"/>
      <w:lang w:val="en-GB" w:eastAsia="ja-JP"/>
    </w:rPr>
  </w:style>
  <w:style w:type="character" w:customStyle="1" w:styleId="56">
    <w:name w:val="Heading 5 Char"/>
    <w:link w:val="6"/>
    <w:qFormat/>
    <w:uiPriority w:val="0"/>
    <w:rPr>
      <w:rFonts w:ascii="Arial" w:hAnsi="Arial" w:eastAsia="Times New Roman"/>
      <w:sz w:val="22"/>
      <w:lang w:val="en-GB" w:eastAsia="ja-JP"/>
    </w:rPr>
  </w:style>
  <w:style w:type="character" w:customStyle="1" w:styleId="57">
    <w:name w:val="H6 Char"/>
    <w:link w:val="8"/>
    <w:qFormat/>
    <w:uiPriority w:val="0"/>
    <w:rPr>
      <w:rFonts w:ascii="Arial" w:hAnsi="Arial" w:eastAsia="Times New Roman"/>
      <w:lang w:val="en-GB" w:eastAsia="ja-JP"/>
    </w:rPr>
  </w:style>
  <w:style w:type="character" w:customStyle="1" w:styleId="58">
    <w:name w:val="Heading 6 Char"/>
    <w:link w:val="7"/>
    <w:qFormat/>
    <w:uiPriority w:val="0"/>
    <w:rPr>
      <w:rFonts w:ascii="Arial" w:hAnsi="Arial" w:eastAsia="Times New Roman"/>
      <w:lang w:eastAsia="en-US"/>
    </w:rPr>
  </w:style>
  <w:style w:type="character" w:customStyle="1" w:styleId="59">
    <w:name w:val="Heading 7 Char"/>
    <w:link w:val="9"/>
    <w:qFormat/>
    <w:uiPriority w:val="0"/>
    <w:rPr>
      <w:rFonts w:ascii="Arial" w:hAnsi="Arial" w:eastAsia="Times New Roman"/>
      <w:lang w:eastAsia="en-US"/>
    </w:rPr>
  </w:style>
  <w:style w:type="character" w:customStyle="1" w:styleId="60">
    <w:name w:val="Heading 8 Char"/>
    <w:link w:val="10"/>
    <w:qFormat/>
    <w:uiPriority w:val="0"/>
    <w:rPr>
      <w:rFonts w:ascii="Arial" w:hAnsi="Arial" w:eastAsia="Times New Roman"/>
      <w:sz w:val="36"/>
      <w:lang w:val="en-GB" w:eastAsia="ja-JP"/>
    </w:rPr>
  </w:style>
  <w:style w:type="character" w:customStyle="1" w:styleId="61">
    <w:name w:val="Heading 9 Char"/>
    <w:link w:val="11"/>
    <w:qFormat/>
    <w:uiPriority w:val="0"/>
    <w:rPr>
      <w:rFonts w:ascii="Arial" w:hAnsi="Arial" w:eastAsia="Times New Roman"/>
      <w:sz w:val="36"/>
      <w:lang w:val="en-GB" w:eastAsia="ja-JP"/>
    </w:rPr>
  </w:style>
  <w:style w:type="paragraph" w:customStyle="1" w:styleId="62">
    <w:name w:val="EQ"/>
    <w:basedOn w:val="1"/>
    <w:next w:val="1"/>
    <w:link w:val="63"/>
    <w:qFormat/>
    <w:uiPriority w:val="0"/>
    <w:pPr>
      <w:keepLines/>
      <w:tabs>
        <w:tab w:val="center" w:pos="4536"/>
        <w:tab w:val="right" w:pos="9072"/>
      </w:tabs>
    </w:pPr>
  </w:style>
  <w:style w:type="character" w:customStyle="1" w:styleId="63">
    <w:name w:val="EQ Char"/>
    <w:link w:val="62"/>
    <w:qFormat/>
    <w:uiPriority w:val="0"/>
    <w:rPr>
      <w:rFonts w:eastAsia="Times New Roman"/>
      <w:color w:val="000000"/>
      <w:lang w:val="en-GB" w:eastAsia="ja-JP"/>
    </w:rPr>
  </w:style>
  <w:style w:type="character" w:customStyle="1" w:styleId="64">
    <w:name w:val="ZGSM"/>
    <w:qFormat/>
    <w:uiPriority w:val="0"/>
  </w:style>
  <w:style w:type="character" w:customStyle="1" w:styleId="65">
    <w:name w:val="Header Char"/>
    <w:link w:val="34"/>
    <w:qFormat/>
    <w:locked/>
    <w:uiPriority w:val="0"/>
    <w:rPr>
      <w:rFonts w:ascii="Arial" w:hAnsi="Arial" w:eastAsia="Times New Roman"/>
      <w:b/>
      <w:sz w:val="18"/>
      <w:lang w:val="en-GB" w:eastAsia="ja-JP"/>
    </w:rPr>
  </w:style>
  <w:style w:type="paragraph" w:customStyle="1" w:styleId="6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7">
    <w:name w:val="Footer Char"/>
    <w:link w:val="33"/>
    <w:qFormat/>
    <w:uiPriority w:val="0"/>
    <w:rPr>
      <w:rFonts w:ascii="Arial" w:hAnsi="Arial" w:eastAsia="Times New Roman"/>
      <w:b/>
      <w:i/>
      <w:sz w:val="18"/>
      <w:lang w:val="en-GB" w:eastAsia="ja-JP"/>
    </w:rPr>
  </w:style>
  <w:style w:type="paragraph" w:customStyle="1" w:styleId="68">
    <w:name w:val="TT"/>
    <w:basedOn w:val="2"/>
    <w:next w:val="1"/>
    <w:qFormat/>
    <w:uiPriority w:val="0"/>
    <w:pPr>
      <w:outlineLvl w:val="9"/>
    </w:pPr>
  </w:style>
  <w:style w:type="paragraph" w:customStyle="1" w:styleId="69">
    <w:name w:val="NF"/>
    <w:basedOn w:val="70"/>
    <w:qFormat/>
    <w:uiPriority w:val="0"/>
    <w:pPr>
      <w:keepNext/>
      <w:spacing w:after="0"/>
    </w:pPr>
    <w:rPr>
      <w:rFonts w:ascii="Arial" w:hAnsi="Arial"/>
      <w:sz w:val="18"/>
    </w:rPr>
  </w:style>
  <w:style w:type="paragraph" w:customStyle="1" w:styleId="70">
    <w:name w:val="NO"/>
    <w:basedOn w:val="1"/>
    <w:link w:val="71"/>
    <w:qFormat/>
    <w:uiPriority w:val="0"/>
    <w:pPr>
      <w:keepLines/>
      <w:ind w:left="1135" w:hanging="851"/>
    </w:pPr>
  </w:style>
  <w:style w:type="character" w:customStyle="1" w:styleId="71">
    <w:name w:val="NO Char"/>
    <w:link w:val="70"/>
    <w:qFormat/>
    <w:uiPriority w:val="0"/>
    <w:rPr>
      <w:rFonts w:eastAsia="Times New Roman"/>
      <w:color w:val="000000"/>
      <w:lang w:val="en-GB" w:eastAsia="ja-JP"/>
    </w:rPr>
  </w:style>
  <w:style w:type="paragraph" w:customStyle="1" w:styleId="72">
    <w:name w:val="PL"/>
    <w:link w:val="7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73">
    <w:name w:val="PL Char"/>
    <w:link w:val="72"/>
    <w:qFormat/>
    <w:uiPriority w:val="0"/>
    <w:rPr>
      <w:rFonts w:ascii="Courier New" w:hAnsi="Courier New" w:eastAsia="Times New Roman"/>
      <w:sz w:val="16"/>
      <w:lang w:val="en-GB" w:eastAsia="ja-JP"/>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sz w:val="18"/>
    </w:rPr>
  </w:style>
  <w:style w:type="character" w:customStyle="1" w:styleId="76">
    <w:name w:val="TAL Char"/>
    <w:link w:val="75"/>
    <w:qFormat/>
    <w:uiPriority w:val="0"/>
    <w:rPr>
      <w:rFonts w:ascii="Arial" w:hAnsi="Arial" w:eastAsia="Times New Roman"/>
      <w:color w:val="000000"/>
      <w:sz w:val="18"/>
      <w:lang w:val="en-GB" w:eastAsia="ja-JP"/>
    </w:rPr>
  </w:style>
  <w:style w:type="paragraph" w:customStyle="1" w:styleId="77">
    <w:name w:val="TAH"/>
    <w:basedOn w:val="78"/>
    <w:link w:val="80"/>
    <w:qFormat/>
    <w:uiPriority w:val="0"/>
    <w:rPr>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eastAsia="Times New Roman"/>
      <w:color w:val="000000"/>
      <w:sz w:val="18"/>
      <w:lang w:val="en-GB" w:eastAsia="ja-JP"/>
    </w:rPr>
  </w:style>
  <w:style w:type="character" w:customStyle="1" w:styleId="80">
    <w:name w:val="TAH Car"/>
    <w:link w:val="77"/>
    <w:qFormat/>
    <w:uiPriority w:val="0"/>
    <w:rPr>
      <w:rFonts w:ascii="Arial" w:hAnsi="Arial" w:eastAsia="Times New Roman"/>
      <w:b/>
      <w:color w:val="000000"/>
      <w:sz w:val="18"/>
      <w:lang w:val="en-GB" w:eastAsia="ja-JP"/>
    </w:rPr>
  </w:style>
  <w:style w:type="paragraph" w:customStyle="1" w:styleId="8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2">
    <w:name w:val="EX"/>
    <w:basedOn w:val="1"/>
    <w:link w:val="83"/>
    <w:uiPriority w:val="0"/>
    <w:pPr>
      <w:keepLines/>
      <w:ind w:left="1702" w:hanging="1418"/>
    </w:pPr>
  </w:style>
  <w:style w:type="character" w:customStyle="1" w:styleId="83">
    <w:name w:val="EX Char"/>
    <w:link w:val="82"/>
    <w:qFormat/>
    <w:uiPriority w:val="0"/>
    <w:rPr>
      <w:rFonts w:eastAsia="Times New Roman"/>
      <w:color w:val="000000"/>
      <w:lang w:val="en-GB" w:eastAsia="ja-JP"/>
    </w:rPr>
  </w:style>
  <w:style w:type="paragraph" w:customStyle="1" w:styleId="84">
    <w:name w:val="FP"/>
    <w:basedOn w:val="1"/>
    <w:qFormat/>
    <w:uiPriority w:val="0"/>
    <w:pPr>
      <w:spacing w:after="0"/>
    </w:pPr>
  </w:style>
  <w:style w:type="paragraph" w:customStyle="1" w:styleId="85">
    <w:name w:val="NW"/>
    <w:basedOn w:val="70"/>
    <w:qFormat/>
    <w:uiPriority w:val="0"/>
    <w:pPr>
      <w:spacing w:after="0"/>
    </w:pPr>
  </w:style>
  <w:style w:type="paragraph" w:customStyle="1" w:styleId="86">
    <w:name w:val="EW"/>
    <w:basedOn w:val="82"/>
    <w:link w:val="135"/>
    <w:qFormat/>
    <w:uiPriority w:val="0"/>
    <w:pPr>
      <w:spacing w:after="0"/>
    </w:pPr>
  </w:style>
  <w:style w:type="paragraph" w:customStyle="1" w:styleId="87">
    <w:name w:val="B1"/>
    <w:basedOn w:val="14"/>
    <w:link w:val="88"/>
    <w:qFormat/>
    <w:uiPriority w:val="0"/>
  </w:style>
  <w:style w:type="character" w:customStyle="1" w:styleId="88">
    <w:name w:val="B1 Char"/>
    <w:link w:val="87"/>
    <w:qFormat/>
    <w:uiPriority w:val="0"/>
    <w:rPr>
      <w:rFonts w:eastAsia="Times New Roman"/>
      <w:color w:val="000000"/>
      <w:lang w:val="en-GB" w:eastAsia="ja-JP"/>
    </w:rPr>
  </w:style>
  <w:style w:type="paragraph" w:customStyle="1" w:styleId="89">
    <w:name w:val="Editor's Note"/>
    <w:basedOn w:val="70"/>
    <w:link w:val="90"/>
    <w:qFormat/>
    <w:uiPriority w:val="0"/>
    <w:rPr>
      <w:color w:val="FF0000"/>
    </w:rPr>
  </w:style>
  <w:style w:type="character" w:customStyle="1" w:styleId="90">
    <w:name w:val="Editor's Note Car Car"/>
    <w:link w:val="89"/>
    <w:qFormat/>
    <w:uiPriority w:val="0"/>
    <w:rPr>
      <w:rFonts w:eastAsia="Times New Roman"/>
      <w:color w:val="FF0000"/>
      <w:lang w:val="en-GB" w:eastAsia="ja-JP"/>
    </w:rPr>
  </w:style>
  <w:style w:type="paragraph" w:customStyle="1" w:styleId="91">
    <w:name w:val="TH"/>
    <w:basedOn w:val="1"/>
    <w:link w:val="92"/>
    <w:qFormat/>
    <w:uiPriority w:val="0"/>
    <w:pPr>
      <w:keepNext/>
      <w:keepLines/>
      <w:spacing w:before="60"/>
      <w:jc w:val="center"/>
    </w:pPr>
    <w:rPr>
      <w:rFonts w:ascii="Arial" w:hAnsi="Arial"/>
      <w:b/>
    </w:rPr>
  </w:style>
  <w:style w:type="character" w:customStyle="1" w:styleId="92">
    <w:name w:val="TH Char"/>
    <w:link w:val="91"/>
    <w:qFormat/>
    <w:uiPriority w:val="0"/>
    <w:rPr>
      <w:rFonts w:ascii="Arial" w:hAnsi="Arial" w:eastAsia="Times New Roman"/>
      <w:b/>
      <w:color w:val="000000"/>
      <w:lang w:val="en-GB" w:eastAsia="ja-JP"/>
    </w:rPr>
  </w:style>
  <w:style w:type="paragraph" w:customStyle="1" w:styleId="93">
    <w:name w:val="ZA"/>
    <w:link w:val="94"/>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character" w:customStyle="1" w:styleId="94">
    <w:name w:val="ZA Char"/>
    <w:basedOn w:val="46"/>
    <w:link w:val="93"/>
    <w:qFormat/>
    <w:uiPriority w:val="0"/>
    <w:rPr>
      <w:rFonts w:ascii="Arial" w:hAnsi="Arial" w:eastAsia="Times New Roman"/>
      <w:sz w:val="40"/>
      <w:lang w:val="en-GB" w:eastAsia="ja-JP"/>
    </w:rPr>
  </w:style>
  <w:style w:type="paragraph" w:customStyle="1" w:styleId="9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8">
    <w:name w:val="TAN"/>
    <w:basedOn w:val="75"/>
    <w:link w:val="99"/>
    <w:qFormat/>
    <w:uiPriority w:val="0"/>
    <w:pPr>
      <w:ind w:left="851" w:hanging="851"/>
    </w:pPr>
  </w:style>
  <w:style w:type="character" w:customStyle="1" w:styleId="99">
    <w:name w:val="TAN Char"/>
    <w:link w:val="98"/>
    <w:qFormat/>
    <w:uiPriority w:val="0"/>
    <w:rPr>
      <w:rFonts w:ascii="Arial" w:hAnsi="Arial" w:eastAsia="Times New Roman"/>
      <w:color w:val="000000"/>
      <w:sz w:val="18"/>
      <w:lang w:val="en-GB" w:eastAsia="ja-JP"/>
    </w:rPr>
  </w:style>
  <w:style w:type="paragraph" w:customStyle="1" w:styleId="10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01">
    <w:name w:val="TF"/>
    <w:basedOn w:val="91"/>
    <w:link w:val="102"/>
    <w:qFormat/>
    <w:uiPriority w:val="0"/>
    <w:pPr>
      <w:keepNext w:val="0"/>
      <w:spacing w:before="0" w:after="240"/>
    </w:pPr>
  </w:style>
  <w:style w:type="character" w:customStyle="1" w:styleId="102">
    <w:name w:val="TF Char"/>
    <w:link w:val="101"/>
    <w:qFormat/>
    <w:uiPriority w:val="0"/>
    <w:rPr>
      <w:rFonts w:ascii="Arial" w:hAnsi="Arial" w:eastAsia="Times New Roman"/>
      <w:b/>
      <w:color w:val="000000"/>
      <w:lang w:val="en-GB" w:eastAsia="ja-JP"/>
    </w:rPr>
  </w:style>
  <w:style w:type="paragraph" w:customStyle="1" w:styleId="10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04">
    <w:name w:val="B2"/>
    <w:basedOn w:val="13"/>
    <w:link w:val="105"/>
    <w:qFormat/>
    <w:uiPriority w:val="0"/>
  </w:style>
  <w:style w:type="character" w:customStyle="1" w:styleId="105">
    <w:name w:val="B2 Char"/>
    <w:link w:val="104"/>
    <w:qFormat/>
    <w:uiPriority w:val="0"/>
    <w:rPr>
      <w:rFonts w:eastAsia="Times New Roman"/>
      <w:color w:val="000000"/>
      <w:lang w:val="en-GB" w:eastAsia="ja-JP"/>
    </w:rPr>
  </w:style>
  <w:style w:type="paragraph" w:customStyle="1" w:styleId="106">
    <w:name w:val="B3"/>
    <w:basedOn w:val="12"/>
    <w:link w:val="107"/>
    <w:qFormat/>
    <w:uiPriority w:val="0"/>
  </w:style>
  <w:style w:type="character" w:customStyle="1" w:styleId="107">
    <w:name w:val="B3 Char2"/>
    <w:link w:val="106"/>
    <w:qFormat/>
    <w:uiPriority w:val="0"/>
    <w:rPr>
      <w:rFonts w:eastAsia="Times New Roman"/>
      <w:color w:val="000000"/>
      <w:lang w:val="en-GB" w:eastAsia="ja-JP"/>
    </w:rPr>
  </w:style>
  <w:style w:type="paragraph" w:customStyle="1" w:styleId="108">
    <w:name w:val="B4"/>
    <w:basedOn w:val="38"/>
    <w:link w:val="109"/>
    <w:qFormat/>
    <w:uiPriority w:val="0"/>
  </w:style>
  <w:style w:type="character" w:customStyle="1" w:styleId="109">
    <w:name w:val="B4 Char"/>
    <w:link w:val="108"/>
    <w:qFormat/>
    <w:uiPriority w:val="0"/>
    <w:rPr>
      <w:rFonts w:eastAsia="Times New Roman"/>
      <w:color w:val="000000"/>
      <w:lang w:val="en-GB" w:eastAsia="ja-JP"/>
    </w:rPr>
  </w:style>
  <w:style w:type="paragraph" w:customStyle="1" w:styleId="110">
    <w:name w:val="B5"/>
    <w:basedOn w:val="37"/>
    <w:link w:val="111"/>
    <w:qFormat/>
    <w:uiPriority w:val="0"/>
  </w:style>
  <w:style w:type="character" w:customStyle="1" w:styleId="111">
    <w:name w:val="B5 Char"/>
    <w:link w:val="110"/>
    <w:qFormat/>
    <w:uiPriority w:val="0"/>
    <w:rPr>
      <w:rFonts w:eastAsia="Times New Roman"/>
      <w:color w:val="000000"/>
      <w:lang w:val="en-GB" w:eastAsia="ja-JP"/>
    </w:rPr>
  </w:style>
  <w:style w:type="paragraph" w:customStyle="1" w:styleId="112">
    <w:name w:val="ZTD"/>
    <w:basedOn w:val="95"/>
    <w:qFormat/>
    <w:uiPriority w:val="0"/>
    <w:pPr>
      <w:framePr w:hRule="auto" w:y="852"/>
    </w:pPr>
    <w:rPr>
      <w:i w:val="0"/>
      <w:sz w:val="40"/>
    </w:rPr>
  </w:style>
  <w:style w:type="paragraph" w:customStyle="1" w:styleId="113">
    <w:name w:val="ZV"/>
    <w:basedOn w:val="97"/>
    <w:qFormat/>
    <w:uiPriority w:val="0"/>
    <w:pPr>
      <w:framePr w:y="16161"/>
    </w:pPr>
  </w:style>
  <w:style w:type="paragraph" w:customStyle="1" w:styleId="114">
    <w:name w:val="Guidance"/>
    <w:basedOn w:val="1"/>
    <w:link w:val="115"/>
    <w:qFormat/>
    <w:uiPriority w:val="0"/>
    <w:pPr>
      <w:overflowPunct/>
      <w:autoSpaceDE/>
      <w:autoSpaceDN/>
      <w:adjustRightInd/>
      <w:textAlignment w:val="auto"/>
    </w:pPr>
    <w:rPr>
      <w:i/>
      <w:color w:val="0000FF"/>
    </w:rPr>
  </w:style>
  <w:style w:type="character" w:customStyle="1" w:styleId="115">
    <w:name w:val="Guidance Char"/>
    <w:link w:val="114"/>
    <w:qFormat/>
    <w:uiPriority w:val="0"/>
    <w:rPr>
      <w:rFonts w:eastAsia="Times New Roman"/>
      <w:i/>
      <w:color w:val="0000FF"/>
      <w:lang w:val="en-GB" w:eastAsia="en-US"/>
    </w:rPr>
  </w:style>
  <w:style w:type="character" w:customStyle="1" w:styleId="116">
    <w:name w:val="Document Map Char"/>
    <w:link w:val="25"/>
    <w:qFormat/>
    <w:uiPriority w:val="99"/>
    <w:rPr>
      <w:rFonts w:ascii="宋体" w:eastAsia="宋体"/>
      <w:sz w:val="18"/>
      <w:szCs w:val="18"/>
      <w:lang w:val="en-GB" w:eastAsia="en-US"/>
    </w:rPr>
  </w:style>
  <w:style w:type="character" w:customStyle="1" w:styleId="117">
    <w:name w:val="Balloon Text Char"/>
    <w:link w:val="32"/>
    <w:qFormat/>
    <w:uiPriority w:val="99"/>
    <w:rPr>
      <w:rFonts w:ascii="Tahoma" w:hAnsi="Tahoma" w:cs="Tahoma"/>
      <w:sz w:val="16"/>
      <w:szCs w:val="16"/>
      <w:lang w:val="en-GB" w:eastAsia="en-US"/>
    </w:rPr>
  </w:style>
  <w:style w:type="paragraph" w:customStyle="1" w:styleId="118">
    <w:name w:val="Revision"/>
    <w:hidden/>
    <w:semiHidden/>
    <w:qFormat/>
    <w:uiPriority w:val="99"/>
    <w:rPr>
      <w:rFonts w:ascii="Times New Roman" w:hAnsi="Times New Roman" w:eastAsia="宋体" w:cs="Times New Roman"/>
      <w:lang w:val="en-GB" w:eastAsia="en-US" w:bidi="ar-SA"/>
    </w:rPr>
  </w:style>
  <w:style w:type="paragraph" w:styleId="119">
    <w:name w:val="List Paragraph"/>
    <w:basedOn w:val="1"/>
    <w:link w:val="120"/>
    <w:qFormat/>
    <w:uiPriority w:val="34"/>
    <w:pPr>
      <w:ind w:firstLine="420" w:firstLineChars="200"/>
    </w:pPr>
  </w:style>
  <w:style w:type="character" w:customStyle="1" w:styleId="120">
    <w:name w:val="List Paragraph Char"/>
    <w:link w:val="119"/>
    <w:qFormat/>
    <w:locked/>
    <w:uiPriority w:val="34"/>
    <w:rPr>
      <w:rFonts w:eastAsia="Times New Roman"/>
      <w:lang w:val="en-GB" w:eastAsia="en-US"/>
    </w:rPr>
  </w:style>
  <w:style w:type="character" w:customStyle="1" w:styleId="121">
    <w:name w:val="Intense Emphasis"/>
    <w:qFormat/>
    <w:uiPriority w:val="21"/>
    <w:rPr>
      <w:b/>
      <w:bCs/>
      <w:i/>
      <w:iCs/>
      <w:color w:val="4F81BD"/>
    </w:rPr>
  </w:style>
  <w:style w:type="character" w:customStyle="1" w:styleId="122">
    <w:name w:val="Plain Text Char"/>
    <w:link w:val="27"/>
    <w:qFormat/>
    <w:uiPriority w:val="99"/>
    <w:rPr>
      <w:rFonts w:ascii="Courier New" w:hAnsi="Courier New" w:eastAsia="Times New Roman"/>
      <w:lang w:val="nb-NO" w:eastAsia="en-US"/>
    </w:rPr>
  </w:style>
  <w:style w:type="paragraph" w:customStyle="1" w:styleId="123">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rPr>
  </w:style>
  <w:style w:type="paragraph" w:customStyle="1" w:styleId="124">
    <w:name w:val="tal"/>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customStyle="1" w:styleId="125">
    <w:name w:val="수정"/>
    <w:hidden/>
    <w:semiHidden/>
    <w:qFormat/>
    <w:uiPriority w:val="99"/>
    <w:rPr>
      <w:rFonts w:ascii="Times New Roman" w:hAnsi="Times New Roman" w:eastAsia="Batang" w:cs="Times New Roman"/>
      <w:lang w:val="en-GB" w:eastAsia="en-US" w:bidi="ar-SA"/>
    </w:rPr>
  </w:style>
  <w:style w:type="paragraph" w:customStyle="1" w:styleId="126">
    <w:name w:val="修订1"/>
    <w:hidden/>
    <w:semiHidden/>
    <w:qFormat/>
    <w:uiPriority w:val="99"/>
    <w:rPr>
      <w:rFonts w:ascii="Times New Roman" w:hAnsi="Times New Roman" w:eastAsia="Batang" w:cs="Times New Roman"/>
      <w:lang w:val="en-GB" w:eastAsia="en-US" w:bidi="ar-SA"/>
    </w:rPr>
  </w:style>
  <w:style w:type="character" w:customStyle="1" w:styleId="127">
    <w:name w:val="Endnote Text Char"/>
    <w:basedOn w:val="46"/>
    <w:link w:val="31"/>
    <w:qFormat/>
    <w:uiPriority w:val="99"/>
    <w:rPr>
      <w:rFonts w:eastAsia="Times New Roman"/>
    </w:rPr>
  </w:style>
  <w:style w:type="paragraph" w:customStyle="1" w:styleId="128">
    <w:name w:val="変更箇所"/>
    <w:hidden/>
    <w:semiHidden/>
    <w:qFormat/>
    <w:uiPriority w:val="99"/>
    <w:rPr>
      <w:rFonts w:ascii="Times New Roman" w:hAnsi="Times New Roman" w:eastAsia="MS Mincho" w:cs="Times New Roman"/>
      <w:lang w:val="en-GB" w:eastAsia="en-US" w:bidi="ar-SA"/>
    </w:rPr>
  </w:style>
  <w:style w:type="character" w:customStyle="1" w:styleId="129">
    <w:name w:val="Note Heading Char"/>
    <w:basedOn w:val="46"/>
    <w:link w:val="22"/>
    <w:qFormat/>
    <w:uiPriority w:val="99"/>
    <w:rPr>
      <w:rFonts w:eastAsia="MS Mincho"/>
    </w:rPr>
  </w:style>
  <w:style w:type="character" w:customStyle="1" w:styleId="130">
    <w:name w:val="HTML Preformatted Char"/>
    <w:basedOn w:val="46"/>
    <w:link w:val="41"/>
    <w:qFormat/>
    <w:uiPriority w:val="0"/>
    <w:rPr>
      <w:rFonts w:ascii="Courier New" w:hAnsi="Courier New" w:eastAsia="MS Mincho"/>
    </w:rPr>
  </w:style>
  <w:style w:type="paragraph" w:customStyle="1" w:styleId="131">
    <w:name w:val="tah"/>
    <w:basedOn w:val="1"/>
    <w:qFormat/>
    <w:uiPriority w:val="99"/>
    <w:pPr>
      <w:keepNext/>
      <w:overflowPunct/>
      <w:autoSpaceDE/>
      <w:autoSpaceDN/>
      <w:adjustRightInd/>
      <w:spacing w:after="0"/>
      <w:jc w:val="center"/>
      <w:textAlignment w:val="auto"/>
    </w:pPr>
    <w:rPr>
      <w:rFonts w:ascii="Arial" w:hAnsi="Arial" w:eastAsia="PMingLiU" w:cs="Arial"/>
      <w:b/>
      <w:bCs/>
      <w:sz w:val="18"/>
      <w:szCs w:val="18"/>
      <w:lang w:eastAsia="zh-TW"/>
    </w:rPr>
  </w:style>
  <w:style w:type="paragraph" w:customStyle="1" w:styleId="132">
    <w:name w:val="tac"/>
    <w:basedOn w:val="1"/>
    <w:qFormat/>
    <w:uiPriority w:val="99"/>
    <w:pPr>
      <w:keepNext/>
      <w:overflowPunct/>
      <w:autoSpaceDE/>
      <w:autoSpaceDN/>
      <w:adjustRightInd/>
      <w:spacing w:after="0"/>
      <w:jc w:val="center"/>
      <w:textAlignment w:val="auto"/>
    </w:pPr>
    <w:rPr>
      <w:rFonts w:ascii="Arial" w:hAnsi="Arial" w:eastAsia="PMingLiU" w:cs="Arial"/>
      <w:sz w:val="18"/>
      <w:szCs w:val="18"/>
      <w:lang w:eastAsia="zh-TW"/>
    </w:rPr>
  </w:style>
  <w:style w:type="character" w:styleId="133">
    <w:name w:val="Placeholder Text"/>
    <w:basedOn w:val="46"/>
    <w:semiHidden/>
    <w:qFormat/>
    <w:uiPriority w:val="99"/>
    <w:rPr>
      <w:color w:val="808080"/>
    </w:rPr>
  </w:style>
  <w:style w:type="paragraph" w:customStyle="1" w:styleId="134">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35">
    <w:name w:val="EW Char"/>
    <w:basedOn w:val="83"/>
    <w:link w:val="86"/>
    <w:qFormat/>
    <w:uiPriority w:val="0"/>
    <w:rPr>
      <w:rFonts w:eastAsia="Times New Roman"/>
      <w:color w:val="000000"/>
      <w:lang w:val="en-GB" w:eastAsia="ja-JP"/>
    </w:rPr>
  </w:style>
  <w:style w:type="paragraph" w:customStyle="1" w:styleId="136">
    <w:name w:val="CR Cover Page"/>
    <w:link w:val="137"/>
    <w:qFormat/>
    <w:uiPriority w:val="0"/>
    <w:pPr>
      <w:spacing w:after="120"/>
    </w:pPr>
    <w:rPr>
      <w:rFonts w:ascii="Arial" w:hAnsi="Arial" w:eastAsia="Malgun Gothic" w:cs="Times New Roman"/>
      <w:lang w:val="en-GB" w:eastAsia="en-US" w:bidi="ar-SA"/>
    </w:rPr>
  </w:style>
  <w:style w:type="character" w:customStyle="1" w:styleId="137">
    <w:name w:val="CR Cover Page Char"/>
    <w:link w:val="136"/>
    <w:qFormat/>
    <w:uiPriority w:val="0"/>
    <w:rPr>
      <w:rFonts w:ascii="Arial" w:hAnsi="Arial" w:eastAsia="Malgun Gothic"/>
      <w:lang w:val="en-GB" w:eastAsia="en-US"/>
    </w:rPr>
  </w:style>
  <w:style w:type="character" w:customStyle="1" w:styleId="138">
    <w:name w:val="TAL Car"/>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032FA-BD25-4DF1-8B9F-8944DE96ADAC}">
  <ds:schemaRefs/>
</ds:datastoreItem>
</file>

<file path=docProps/app.xml><?xml version="1.0" encoding="utf-8"?>
<Properties xmlns="http://schemas.openxmlformats.org/officeDocument/2006/extended-properties" xmlns:vt="http://schemas.openxmlformats.org/officeDocument/2006/docPropsVTypes">
  <Template>3gpp_70.dot</Template>
  <Pages>3</Pages>
  <Words>134051</Words>
  <Characters>764096</Characters>
  <Lines>6367</Lines>
  <Paragraphs>1792</Paragraphs>
  <TotalTime>0</TotalTime>
  <ScaleCrop>false</ScaleCrop>
  <LinksUpToDate>false</LinksUpToDate>
  <CharactersWithSpaces>896355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2021-09-30T17:00:00Z</dcterms:created>
  <dc:creator>MCC Support</dc:creator>
  <cp:lastModifiedBy>ZTE,Fei Xue</cp:lastModifiedBy>
  <cp:lastPrinted>2016-09-07T13:03:00Z</cp:lastPrinted>
  <dcterms:modified xsi:type="dcterms:W3CDTF">2021-11-09T03:23:14Z</dcterms:modified>
  <dc:subject>Active Antenna System (AAS) Base Station (BS) conformance testing; Part 2: radiated conformance testing (Release 15)</dc:subject>
  <dc:title>3GPP TS 37.145-2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y fmtid="{D5CDD505-2E9C-101B-9397-08002B2CF9AE}" pid="17" name="KSOProductBuildVer">
    <vt:lpwstr>2052-11.8.2.8875</vt:lpwstr>
  </property>
</Properties>
</file>