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pPr>
      <w:bookmarkStart w:id="0" w:name="page1"/>
    </w:p>
    <w:bookmarkEnd w:id="0"/>
    <w:p>
      <w:pPr>
        <w:tabs>
          <w:tab w:val="right" w:pos="9639"/>
        </w:tabs>
        <w:spacing w:after="0"/>
        <w:rPr>
          <w:rFonts w:hint="default" w:ascii="Arial" w:hAnsi="Arial" w:eastAsia="宋体"/>
          <w:b/>
          <w:sz w:val="24"/>
          <w:szCs w:val="22"/>
          <w:lang w:val="en-US" w:eastAsia="zh-CN"/>
        </w:rPr>
      </w:pPr>
      <w:bookmarkStart w:id="1" w:name="_Toc37178830"/>
      <w:bookmarkStart w:id="2" w:name="_Toc61111524"/>
      <w:bookmarkStart w:id="3" w:name="_Toc76502865"/>
      <w:bookmarkStart w:id="4" w:name="_Toc46222711"/>
      <w:bookmarkStart w:id="5" w:name="_Toc29762398"/>
      <w:bookmarkStart w:id="6" w:name="_Toc21092183"/>
      <w:bookmarkStart w:id="7" w:name="_Toc74835924"/>
      <w:bookmarkStart w:id="8" w:name="_Toc36026503"/>
      <w:bookmarkStart w:id="9" w:name="_Toc66810086"/>
      <w:r>
        <w:rPr>
          <w:rFonts w:ascii="Arial" w:hAnsi="Arial"/>
          <w:b/>
          <w:sz w:val="24"/>
          <w:lang w:val="en-US"/>
        </w:rPr>
        <w:t>3GPP TSG-</w:t>
      </w:r>
      <w:r>
        <w:rPr>
          <w:rFonts w:hint="eastAsia" w:ascii="Arial" w:hAnsi="Arial"/>
          <w:lang w:val="en-US"/>
        </w:rPr>
        <w:fldChar w:fldCharType="begin"/>
      </w:r>
      <w:r>
        <w:rPr>
          <w:rFonts w:ascii="Arial" w:hAnsi="Arial"/>
          <w:lang w:val="en-US"/>
        </w:rPr>
        <w:instrText xml:space="preserve"> DOCPROPERTY  TSG/WGRef  \* MERGEFORMAT </w:instrText>
      </w:r>
      <w:r>
        <w:rPr>
          <w:rFonts w:hint="eastAsia" w:ascii="Arial" w:hAnsi="Arial"/>
          <w:lang w:val="en-US"/>
        </w:rPr>
        <w:fldChar w:fldCharType="separate"/>
      </w:r>
      <w:r>
        <w:rPr>
          <w:rFonts w:hint="eastAsia" w:ascii="Arial" w:hAnsi="Arial" w:eastAsia="宋体"/>
          <w:b/>
          <w:sz w:val="24"/>
          <w:lang w:val="en-US" w:eastAsia="zh-CN"/>
        </w:rPr>
        <w:t xml:space="preserve">RAN </w:t>
      </w:r>
      <w:r>
        <w:rPr>
          <w:rFonts w:ascii="Arial" w:hAnsi="Arial"/>
          <w:b/>
          <w:sz w:val="24"/>
          <w:lang w:val="en-US"/>
        </w:rPr>
        <w:t>WG</w:t>
      </w:r>
      <w:r>
        <w:rPr>
          <w:rFonts w:hint="eastAsia" w:ascii="Arial" w:hAnsi="Arial" w:eastAsia="宋体"/>
          <w:b/>
          <w:sz w:val="24"/>
          <w:lang w:val="en-US" w:eastAsia="zh-CN"/>
        </w:rPr>
        <w:t>4</w:t>
      </w:r>
      <w:r>
        <w:rPr>
          <w:rFonts w:hint="eastAsia" w:ascii="Arial" w:hAnsi="Arial" w:eastAsia="宋体"/>
          <w:b/>
          <w:sz w:val="24"/>
          <w:lang w:val="en-US" w:eastAsia="zh-CN"/>
        </w:rPr>
        <w:fldChar w:fldCharType="end"/>
      </w:r>
      <w:r>
        <w:rPr>
          <w:rFonts w:ascii="Arial" w:hAnsi="Arial"/>
          <w:b/>
          <w:sz w:val="24"/>
          <w:lang w:val="en-US"/>
        </w:rPr>
        <w:t xml:space="preserve"> Meeting </w:t>
      </w:r>
      <w:r>
        <w:rPr>
          <w:rFonts w:ascii="Arial" w:hAnsi="Arial"/>
          <w:b/>
          <w:sz w:val="24"/>
          <w:szCs w:val="22"/>
          <w:lang w:val="en-US"/>
        </w:rPr>
        <w:t>#</w:t>
      </w:r>
      <w:r>
        <w:rPr>
          <w:rFonts w:hint="eastAsia" w:ascii="Arial" w:hAnsi="Arial" w:eastAsia="宋体"/>
          <w:b/>
          <w:sz w:val="24"/>
          <w:szCs w:val="22"/>
          <w:lang w:val="en-US" w:eastAsia="zh-CN"/>
        </w:rPr>
        <w:t>101-</w:t>
      </w:r>
      <w:r>
        <w:rPr>
          <w:rFonts w:hint="eastAsia" w:ascii="Arial" w:hAnsi="Arial" w:cs="Arial"/>
          <w:b/>
          <w:sz w:val="24"/>
          <w:szCs w:val="24"/>
        </w:rPr>
        <w:t xml:space="preserve">e </w:t>
      </w:r>
      <w:r>
        <w:rPr>
          <w:rFonts w:ascii="Arial" w:hAnsi="Arial"/>
          <w:b/>
          <w:i/>
          <w:sz w:val="28"/>
          <w:lang w:val="en-US"/>
        </w:rPr>
        <w:tab/>
      </w:r>
      <w:r>
        <w:rPr>
          <w:rFonts w:hint="eastAsia" w:ascii="Arial" w:hAnsi="Arial"/>
          <w:b/>
          <w:i/>
          <w:sz w:val="28"/>
          <w:lang w:val="en-US" w:eastAsia="zh-CN"/>
        </w:rPr>
        <w:t xml:space="preserve">       </w:t>
      </w:r>
      <w:r>
        <w:rPr>
          <w:rFonts w:hint="eastAsia" w:ascii="Arial" w:hAnsi="Arial" w:eastAsia="宋体" w:cs="Arial"/>
          <w:b/>
          <w:i w:val="0"/>
          <w:caps w:val="0"/>
          <w:color w:val="808080"/>
          <w:spacing w:val="0"/>
          <w:sz w:val="25"/>
          <w:szCs w:val="25"/>
        </w:rPr>
        <w:t>R4-2119272</w:t>
      </w:r>
    </w:p>
    <w:p>
      <w:pPr>
        <w:spacing w:after="120"/>
        <w:outlineLvl w:val="0"/>
        <w:rPr>
          <w:b/>
          <w:sz w:val="24"/>
        </w:rPr>
      </w:pPr>
      <w:r>
        <w:rPr>
          <w:rFonts w:hint="eastAsia" w:ascii="Arial" w:hAnsi="Arial" w:eastAsia="宋体"/>
          <w:b/>
          <w:sz w:val="24"/>
          <w:lang w:val="en-US" w:eastAsia="zh-CN"/>
        </w:rPr>
        <w:t>E-meeting,</w:t>
      </w:r>
      <w:r>
        <w:rPr>
          <w:rFonts w:ascii="Arial" w:hAnsi="Arial"/>
          <w:b/>
          <w:sz w:val="24"/>
          <w:lang w:val="en-US"/>
        </w:rPr>
        <w:t xml:space="preserve"> </w:t>
      </w:r>
      <w:r>
        <w:rPr>
          <w:rFonts w:hint="eastAsia" w:ascii="Arial" w:hAnsi="Arial"/>
          <w:b/>
          <w:sz w:val="24"/>
          <w:lang w:val="en-US" w:eastAsia="zh-CN"/>
        </w:rPr>
        <w:t>1</w:t>
      </w:r>
      <w:r>
        <w:rPr>
          <w:rFonts w:hint="eastAsia" w:ascii="Arial" w:hAnsi="Arial"/>
          <w:b/>
          <w:sz w:val="24"/>
          <w:vertAlign w:val="superscript"/>
          <w:lang w:val="en-US" w:eastAsia="zh-CN"/>
        </w:rPr>
        <w:t>st</w:t>
      </w:r>
      <w:r>
        <w:rPr>
          <w:rFonts w:hint="eastAsia" w:ascii="Arial" w:hAnsi="Arial"/>
          <w:b/>
          <w:sz w:val="24"/>
          <w:vertAlign w:val="baseline"/>
          <w:lang w:val="en-US" w:eastAsia="zh-CN"/>
        </w:rPr>
        <w:t xml:space="preserve"> Nov</w:t>
      </w:r>
      <w:r>
        <w:rPr>
          <w:rFonts w:ascii="Arial" w:hAnsi="Arial"/>
          <w:b/>
          <w:sz w:val="24"/>
          <w:lang w:val="en-US"/>
        </w:rPr>
        <w:t xml:space="preserve"> – </w:t>
      </w:r>
      <w:r>
        <w:rPr>
          <w:rFonts w:hint="eastAsia" w:ascii="Arial" w:hAnsi="Arial" w:eastAsia="宋体"/>
          <w:b/>
          <w:sz w:val="24"/>
          <w:lang w:val="en-US" w:eastAsia="zh-CN"/>
        </w:rPr>
        <w:t>1</w:t>
      </w:r>
      <w:r>
        <w:rPr>
          <w:rFonts w:hint="eastAsia" w:ascii="Arial" w:hAnsi="Arial"/>
          <w:b/>
          <w:sz w:val="24"/>
          <w:lang w:val="en-US" w:eastAsia="zh-CN"/>
        </w:rPr>
        <w:t>2</w:t>
      </w:r>
      <w:r>
        <w:rPr>
          <w:rFonts w:hint="eastAsia" w:ascii="Arial" w:hAnsi="Arial" w:eastAsia="宋体"/>
          <w:b/>
          <w:sz w:val="24"/>
          <w:vertAlign w:val="superscript"/>
          <w:lang w:val="en-US" w:eastAsia="zh-CN"/>
        </w:rPr>
        <w:t>th</w:t>
      </w:r>
      <w:r>
        <w:rPr>
          <w:rFonts w:hint="eastAsia" w:ascii="Arial" w:hAnsi="Arial"/>
          <w:lang w:val="en-US"/>
        </w:rPr>
        <w:fldChar w:fldCharType="begin"/>
      </w:r>
      <w:r>
        <w:rPr>
          <w:rFonts w:ascii="Arial" w:hAnsi="Arial"/>
          <w:lang w:val="en-US"/>
        </w:rPr>
        <w:instrText xml:space="preserve"> DOCPROPERTY  EndDate  \* MERGEFORMAT </w:instrText>
      </w:r>
      <w:r>
        <w:rPr>
          <w:rFonts w:hint="eastAsia" w:ascii="Arial" w:hAnsi="Arial"/>
          <w:lang w:val="en-US"/>
        </w:rPr>
        <w:fldChar w:fldCharType="separate"/>
      </w:r>
      <w:r>
        <w:rPr>
          <w:rFonts w:hint="eastAsia" w:ascii="Arial" w:hAnsi="Arial" w:eastAsia="宋体"/>
          <w:b/>
          <w:sz w:val="24"/>
          <w:lang w:val="en-US" w:eastAsia="zh-CN"/>
        </w:rPr>
        <w:t xml:space="preserve"> Nov, 20</w:t>
      </w:r>
      <w:r>
        <w:rPr>
          <w:rFonts w:hint="eastAsia" w:ascii="Arial" w:hAnsi="Arial" w:eastAsia="宋体"/>
          <w:b/>
          <w:sz w:val="24"/>
          <w:lang w:val="en-US" w:eastAsia="zh-CN"/>
        </w:rPr>
        <w:fldChar w:fldCharType="end"/>
      </w:r>
      <w:r>
        <w:rPr>
          <w:rFonts w:hint="eastAsia" w:ascii="Arial" w:hAnsi="Arial" w:eastAsia="宋体"/>
          <w:b/>
          <w:sz w:val="24"/>
          <w:lang w:val="en-US" w:eastAsia="zh-CN"/>
        </w:rPr>
        <w:t>21</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5"/>
              <w:spacing w:after="0"/>
              <w:jc w:val="right"/>
            </w:pPr>
          </w:p>
        </w:tc>
        <w:tc>
          <w:tcPr>
            <w:tcW w:w="1559" w:type="dxa"/>
            <w:shd w:val="pct30" w:color="FFFF00" w:fill="auto"/>
          </w:tcPr>
          <w:p>
            <w:pPr>
              <w:pStyle w:val="105"/>
              <w:spacing w:after="0"/>
              <w:jc w:val="right"/>
              <w:rPr>
                <w:rFonts w:hint="default"/>
                <w:b/>
                <w:sz w:val="28"/>
                <w:lang w:val="en-US"/>
              </w:rPr>
            </w:pPr>
            <w:r>
              <w:rPr>
                <w:rFonts w:hint="eastAsia" w:ascii="Arial" w:hAnsi="Arial" w:eastAsia="宋体"/>
                <w:b/>
                <w:sz w:val="28"/>
                <w:lang w:val="en-US" w:eastAsia="zh-CN"/>
              </w:rPr>
              <w:t>37.1</w:t>
            </w:r>
            <w:r>
              <w:rPr>
                <w:rFonts w:hint="eastAsia" w:eastAsia="宋体"/>
                <w:b/>
                <w:sz w:val="28"/>
                <w:lang w:val="en-US" w:eastAsia="zh-CN"/>
              </w:rPr>
              <w:t>04</w:t>
            </w:r>
          </w:p>
        </w:tc>
        <w:tc>
          <w:tcPr>
            <w:tcW w:w="709" w:type="dxa"/>
          </w:tcPr>
          <w:p>
            <w:pPr>
              <w:pStyle w:val="105"/>
              <w:spacing w:after="0"/>
              <w:jc w:val="center"/>
            </w:pPr>
            <w:r>
              <w:rPr>
                <w:b/>
                <w:sz w:val="28"/>
              </w:rPr>
              <w:t>CR</w:t>
            </w:r>
          </w:p>
        </w:tc>
        <w:tc>
          <w:tcPr>
            <w:tcW w:w="1276" w:type="dxa"/>
            <w:shd w:val="pct30" w:color="FFFF00" w:fill="auto"/>
          </w:tcPr>
          <w:p>
            <w:pPr>
              <w:pStyle w:val="105"/>
              <w:spacing w:after="0"/>
            </w:pPr>
            <w:r>
              <w:fldChar w:fldCharType="begin"/>
            </w:r>
            <w:r>
              <w:instrText xml:space="preserve"> DOCPROPERTY  Cr#  \* MERGEFORMAT </w:instrText>
            </w:r>
            <w:r>
              <w:fldChar w:fldCharType="separate"/>
            </w:r>
            <w:r>
              <w:rPr>
                <w:b/>
                <w:sz w:val="28"/>
              </w:rPr>
              <w:t>&lt;CR#&gt;</w:t>
            </w:r>
            <w:r>
              <w:rPr>
                <w:b/>
                <w:sz w:val="28"/>
              </w:rPr>
              <w:fldChar w:fldCharType="end"/>
            </w:r>
          </w:p>
        </w:tc>
        <w:tc>
          <w:tcPr>
            <w:tcW w:w="709" w:type="dxa"/>
          </w:tcPr>
          <w:p>
            <w:pPr>
              <w:pStyle w:val="105"/>
              <w:tabs>
                <w:tab w:val="right" w:pos="625"/>
              </w:tabs>
              <w:spacing w:after="0"/>
              <w:jc w:val="center"/>
            </w:pPr>
            <w:r>
              <w:rPr>
                <w:b/>
                <w:bCs/>
                <w:sz w:val="28"/>
              </w:rPr>
              <w:t>rev</w:t>
            </w:r>
          </w:p>
        </w:tc>
        <w:tc>
          <w:tcPr>
            <w:tcW w:w="992" w:type="dxa"/>
            <w:shd w:val="pct30" w:color="FFFF00" w:fill="auto"/>
          </w:tcPr>
          <w:p>
            <w:pPr>
              <w:pStyle w:val="105"/>
              <w:spacing w:after="0"/>
              <w:jc w:val="center"/>
              <w:rPr>
                <w:rFonts w:hint="eastAsia" w:eastAsia="宋体"/>
                <w:b/>
                <w:lang w:val="en-US" w:eastAsia="zh-CN"/>
              </w:rPr>
            </w:pPr>
            <w:r>
              <w:rPr>
                <w:rFonts w:hint="eastAsia" w:eastAsia="宋体"/>
                <w:b/>
                <w:lang w:val="en-US" w:eastAsia="zh-CN"/>
              </w:rPr>
              <w:t>1</w:t>
            </w:r>
            <w:bookmarkStart w:id="30" w:name="_GoBack"/>
            <w:bookmarkEnd w:id="30"/>
          </w:p>
        </w:tc>
        <w:tc>
          <w:tcPr>
            <w:tcW w:w="2410" w:type="dxa"/>
          </w:tcPr>
          <w:p>
            <w:pPr>
              <w:pStyle w:val="105"/>
              <w:tabs>
                <w:tab w:val="right" w:pos="1825"/>
              </w:tabs>
              <w:spacing w:after="0"/>
              <w:jc w:val="center"/>
            </w:pPr>
            <w:r>
              <w:rPr>
                <w:b/>
                <w:sz w:val="28"/>
                <w:szCs w:val="28"/>
              </w:rPr>
              <w:t>Current version:</w:t>
            </w:r>
          </w:p>
        </w:tc>
        <w:tc>
          <w:tcPr>
            <w:tcW w:w="1701" w:type="dxa"/>
            <w:shd w:val="pct30" w:color="FFFF00" w:fill="auto"/>
            <w:vAlign w:val="top"/>
          </w:tcPr>
          <w:p>
            <w:pPr>
              <w:spacing w:after="0"/>
              <w:jc w:val="center"/>
              <w:rPr>
                <w:rFonts w:ascii="Arial" w:hAnsi="Arial" w:cs="Times New Roman" w:eastAsiaTheme="minorEastAsia"/>
                <w:sz w:val="28"/>
                <w:highlight w:val="yellow"/>
                <w:lang w:val="en-US" w:eastAsia="en-US" w:bidi="ar-SA"/>
              </w:rPr>
            </w:pPr>
            <w:r>
              <w:rPr>
                <w:rFonts w:hint="eastAsia" w:ascii="Arial" w:hAnsi="Arial"/>
                <w:lang w:val="en-US"/>
              </w:rPr>
              <w:fldChar w:fldCharType="begin"/>
            </w:r>
            <w:r>
              <w:rPr>
                <w:rFonts w:ascii="Arial" w:hAnsi="Arial"/>
                <w:lang w:val="en-US"/>
              </w:rPr>
              <w:instrText xml:space="preserve"> DOCPROPERTY  Version  \* MERGEFORMAT </w:instrText>
            </w:r>
            <w:r>
              <w:rPr>
                <w:rFonts w:hint="eastAsia" w:ascii="Arial" w:hAnsi="Arial"/>
                <w:lang w:val="en-US"/>
              </w:rPr>
              <w:fldChar w:fldCharType="separate"/>
            </w:r>
            <w:r>
              <w:rPr>
                <w:rFonts w:hint="eastAsia" w:ascii="Arial" w:hAnsi="Arial" w:eastAsia="宋体"/>
                <w:b/>
                <w:sz w:val="28"/>
                <w:lang w:val="en-US" w:eastAsia="zh-CN"/>
              </w:rPr>
              <w:t>15.14.0</w:t>
            </w:r>
            <w:r>
              <w:rPr>
                <w:rFonts w:hint="eastAsia" w:ascii="Arial" w:hAnsi="Arial" w:eastAsia="宋体"/>
                <w:b/>
                <w:sz w:val="28"/>
                <w:lang w:val="en-US" w:eastAsia="zh-CN"/>
              </w:rPr>
              <w:fldChar w:fldCharType="end"/>
            </w:r>
          </w:p>
        </w:tc>
        <w:tc>
          <w:tcPr>
            <w:tcW w:w="143" w:type="dxa"/>
            <w:tcBorders>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10" w:name="_Hlt497126619"/>
            <w:r>
              <w:rPr>
                <w:rStyle w:val="47"/>
                <w:rFonts w:cs="Arial"/>
                <w:b/>
                <w:i/>
                <w:color w:val="FF0000"/>
              </w:rPr>
              <w:t>L</w:t>
            </w:r>
            <w:bookmarkEnd w:id="1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5"/>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5"/>
              <w:tabs>
                <w:tab w:val="right" w:pos="2751"/>
              </w:tabs>
              <w:spacing w:after="0"/>
              <w:rPr>
                <w:b/>
                <w:i/>
              </w:rPr>
            </w:pPr>
            <w:r>
              <w:rPr>
                <w:b/>
                <w:i/>
              </w:rPr>
              <w:t>Proposed change affects:</w:t>
            </w:r>
          </w:p>
        </w:tc>
        <w:tc>
          <w:tcPr>
            <w:tcW w:w="1418" w:type="dxa"/>
          </w:tcPr>
          <w:p>
            <w:pPr>
              <w:pStyle w:val="10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5"/>
              <w:spacing w:after="0"/>
              <w:jc w:val="center"/>
              <w:rPr>
                <w:b/>
                <w:caps/>
              </w:rPr>
            </w:pPr>
          </w:p>
        </w:tc>
        <w:tc>
          <w:tcPr>
            <w:tcW w:w="709" w:type="dxa"/>
            <w:tcBorders>
              <w:left w:val="single" w:color="auto" w:sz="4" w:space="0"/>
            </w:tcBorders>
          </w:tcPr>
          <w:p>
            <w:pPr>
              <w:pStyle w:val="10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caps/>
              </w:rPr>
            </w:pPr>
          </w:p>
        </w:tc>
        <w:tc>
          <w:tcPr>
            <w:tcW w:w="2126" w:type="dxa"/>
          </w:tcPr>
          <w:p>
            <w:pPr>
              <w:pStyle w:val="10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5"/>
              <w:spacing w:after="0"/>
              <w:jc w:val="center"/>
              <w:rPr>
                <w:b/>
                <w:caps/>
              </w:rPr>
            </w:pPr>
            <w:r>
              <w:rPr>
                <w:rFonts w:hint="eastAsia" w:ascii="Arial" w:hAnsi="Arial" w:eastAsia="宋体"/>
                <w:b/>
                <w:caps/>
                <w:lang w:val="en-US" w:eastAsia="zh-CN"/>
              </w:rPr>
              <w:t>X</w:t>
            </w:r>
          </w:p>
        </w:tc>
        <w:tc>
          <w:tcPr>
            <w:tcW w:w="1418" w:type="dxa"/>
            <w:tcBorders>
              <w:left w:val="nil"/>
            </w:tcBorders>
          </w:tcPr>
          <w:p>
            <w:pPr>
              <w:pStyle w:val="10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5"/>
              <w:spacing w:after="0"/>
              <w:ind w:left="100"/>
              <w:rPr>
                <w:rFonts w:hint="default" w:eastAsia="宋体"/>
                <w:lang w:val="en-US" w:eastAsia="zh-CN"/>
              </w:rPr>
            </w:pPr>
            <w:r>
              <w:rPr>
                <w:rFonts w:hint="eastAsia" w:eastAsia="宋体"/>
                <w:lang w:val="en-US" w:eastAsia="zh-CN"/>
              </w:rPr>
              <w:t>Maintenance CR for TS 37.104 section 6.6.1.3.1 and 6.6.1.4</w:t>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5"/>
              <w:spacing w:after="0"/>
              <w:ind w:left="100"/>
            </w:pPr>
            <w:r>
              <w:fldChar w:fldCharType="begin"/>
            </w:r>
            <w:r>
              <w:instrText xml:space="preserve"> DOCPROPERTY  SourceIfWg  \* MERGEFORMAT </w:instrText>
            </w:r>
            <w:r>
              <w:fldChar w:fldCharType="separate"/>
            </w:r>
            <w:r>
              <w:rPr>
                <w:rFonts w:hint="eastAsia" w:ascii="Arial" w:hAnsi="Arial" w:eastAsia="宋体"/>
                <w:lang w:val="en-US" w:eastAsia="zh-CN"/>
              </w:rP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5"/>
              <w:spacing w:after="0"/>
              <w:ind w:left="100"/>
            </w:pPr>
            <w:r>
              <w:fldChar w:fldCharType="begin"/>
            </w:r>
            <w:r>
              <w:instrText xml:space="preserve"> DOCPROPERTY  SourceIfTsg  \* MERGEFORMAT </w:instrText>
            </w:r>
            <w:r>
              <w:fldChar w:fldCharType="separate"/>
            </w:r>
            <w:r>
              <w:rPr>
                <w:rFonts w:hint="eastAsia" w:ascii="Arial" w:hAnsi="Arial" w:eastAsia="宋体"/>
                <w:lang w:val="en-US" w:eastAsia="zh-CN"/>
              </w:rP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Work item code:</w:t>
            </w:r>
          </w:p>
        </w:tc>
        <w:tc>
          <w:tcPr>
            <w:tcW w:w="3686" w:type="dxa"/>
            <w:gridSpan w:val="5"/>
            <w:shd w:val="pct30" w:color="FFFF00" w:fill="auto"/>
          </w:tcPr>
          <w:p>
            <w:pPr>
              <w:pStyle w:val="105"/>
              <w:spacing w:after="0"/>
              <w:ind w:left="100"/>
              <w:rPr>
                <w:rFonts w:hint="default"/>
                <w:lang w:val="en-US"/>
              </w:rPr>
            </w:pPr>
            <w:r>
              <w:rPr>
                <w:rFonts w:hint="eastAsia" w:ascii="Arial" w:hAnsi="Arial" w:eastAsia="宋体" w:cs="Arial"/>
                <w:sz w:val="21"/>
                <w:szCs w:val="21"/>
                <w:lang w:val="en-US" w:eastAsia="zh-CN"/>
              </w:rPr>
              <w:t>NR_newRAT-Core</w:t>
            </w:r>
          </w:p>
        </w:tc>
        <w:tc>
          <w:tcPr>
            <w:tcW w:w="567" w:type="dxa"/>
            <w:tcBorders>
              <w:left w:val="nil"/>
            </w:tcBorders>
          </w:tcPr>
          <w:p>
            <w:pPr>
              <w:pStyle w:val="105"/>
              <w:spacing w:after="0"/>
              <w:ind w:right="100"/>
            </w:pPr>
          </w:p>
        </w:tc>
        <w:tc>
          <w:tcPr>
            <w:tcW w:w="1417" w:type="dxa"/>
            <w:gridSpan w:val="3"/>
            <w:tcBorders>
              <w:left w:val="nil"/>
            </w:tcBorders>
          </w:tcPr>
          <w:p>
            <w:pPr>
              <w:pStyle w:val="105"/>
              <w:spacing w:after="0"/>
              <w:jc w:val="right"/>
            </w:pPr>
            <w:r>
              <w:rPr>
                <w:b/>
                <w:i/>
              </w:rPr>
              <w:t>Date:</w:t>
            </w:r>
          </w:p>
        </w:tc>
        <w:tc>
          <w:tcPr>
            <w:tcW w:w="2127" w:type="dxa"/>
            <w:tcBorders>
              <w:right w:val="single" w:color="auto" w:sz="4" w:space="0"/>
            </w:tcBorders>
            <w:shd w:val="pct30" w:color="FFFF00" w:fill="auto"/>
          </w:tcPr>
          <w:p>
            <w:pPr>
              <w:pStyle w:val="105"/>
              <w:spacing w:after="0"/>
              <w:ind w:left="100"/>
              <w:rPr>
                <w:rFonts w:hint="default"/>
                <w:lang w:val="en-US"/>
              </w:rPr>
            </w:pPr>
            <w:r>
              <w:rPr>
                <w:rFonts w:hint="eastAsia" w:ascii="Arial" w:hAnsi="Arial" w:eastAsia="宋体"/>
                <w:lang w:val="en-US" w:eastAsia="zh-CN"/>
              </w:rPr>
              <w:t>202</w:t>
            </w:r>
            <w:r>
              <w:rPr>
                <w:rFonts w:hint="eastAsia" w:eastAsia="宋体"/>
                <w:lang w:val="en-US" w:eastAsia="zh-CN"/>
              </w:rPr>
              <w:t>1</w:t>
            </w:r>
            <w:r>
              <w:rPr>
                <w:rFonts w:hint="eastAsia" w:ascii="Arial" w:hAnsi="Arial" w:eastAsia="宋体"/>
                <w:lang w:val="en-US" w:eastAsia="zh-CN"/>
              </w:rPr>
              <w:t>-</w:t>
            </w:r>
            <w:r>
              <w:rPr>
                <w:rFonts w:hint="eastAsia" w:eastAsia="宋体"/>
                <w:lang w:val="en-US" w:eastAsia="zh-CN"/>
              </w:rPr>
              <w:t>10</w:t>
            </w:r>
            <w:r>
              <w:rPr>
                <w:rFonts w:hint="eastAsia" w:ascii="Arial" w:hAnsi="Arial" w:eastAsia="宋体"/>
                <w:lang w:val="en-US" w:eastAsia="zh-CN"/>
              </w:rPr>
              <w:t>-22</w:t>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1986" w:type="dxa"/>
            <w:gridSpan w:val="4"/>
          </w:tcPr>
          <w:p>
            <w:pPr>
              <w:pStyle w:val="105"/>
              <w:spacing w:after="0"/>
              <w:rPr>
                <w:sz w:val="8"/>
                <w:szCs w:val="8"/>
              </w:rPr>
            </w:pPr>
          </w:p>
        </w:tc>
        <w:tc>
          <w:tcPr>
            <w:tcW w:w="2267" w:type="dxa"/>
            <w:gridSpan w:val="2"/>
          </w:tcPr>
          <w:p>
            <w:pPr>
              <w:pStyle w:val="105"/>
              <w:spacing w:after="0"/>
              <w:rPr>
                <w:sz w:val="8"/>
                <w:szCs w:val="8"/>
              </w:rPr>
            </w:pPr>
          </w:p>
        </w:tc>
        <w:tc>
          <w:tcPr>
            <w:tcW w:w="1417" w:type="dxa"/>
            <w:gridSpan w:val="3"/>
          </w:tcPr>
          <w:p>
            <w:pPr>
              <w:pStyle w:val="105"/>
              <w:spacing w:after="0"/>
              <w:rPr>
                <w:sz w:val="8"/>
                <w:szCs w:val="8"/>
              </w:rPr>
            </w:pPr>
          </w:p>
        </w:tc>
        <w:tc>
          <w:tcPr>
            <w:tcW w:w="2127" w:type="dxa"/>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5"/>
              <w:tabs>
                <w:tab w:val="right" w:pos="1759"/>
              </w:tabs>
              <w:spacing w:after="0"/>
              <w:rPr>
                <w:b/>
                <w:i/>
              </w:rPr>
            </w:pPr>
            <w:r>
              <w:rPr>
                <w:b/>
                <w:i/>
              </w:rPr>
              <w:t>Category:</w:t>
            </w:r>
          </w:p>
        </w:tc>
        <w:tc>
          <w:tcPr>
            <w:tcW w:w="851" w:type="dxa"/>
            <w:shd w:val="pct30" w:color="FFFF00" w:fill="auto"/>
          </w:tcPr>
          <w:p>
            <w:pPr>
              <w:pStyle w:val="105"/>
              <w:spacing w:after="0"/>
              <w:ind w:left="100" w:right="-609"/>
              <w:rPr>
                <w:b/>
              </w:rPr>
            </w:pPr>
            <w:r>
              <w:rPr>
                <w:rFonts w:hint="eastAsia" w:ascii="Arial" w:hAnsi="Arial" w:eastAsia="宋体"/>
                <w:b/>
                <w:lang w:val="en-US" w:eastAsia="zh-CN"/>
              </w:rPr>
              <w:t>F</w:t>
            </w:r>
          </w:p>
        </w:tc>
        <w:tc>
          <w:tcPr>
            <w:tcW w:w="3402" w:type="dxa"/>
            <w:gridSpan w:val="5"/>
            <w:tcBorders>
              <w:left w:val="nil"/>
            </w:tcBorders>
          </w:tcPr>
          <w:p>
            <w:pPr>
              <w:pStyle w:val="105"/>
              <w:spacing w:after="0"/>
            </w:pPr>
          </w:p>
        </w:tc>
        <w:tc>
          <w:tcPr>
            <w:tcW w:w="1417" w:type="dxa"/>
            <w:gridSpan w:val="3"/>
            <w:tcBorders>
              <w:left w:val="nil"/>
            </w:tcBorders>
          </w:tcPr>
          <w:p>
            <w:pPr>
              <w:pStyle w:val="105"/>
              <w:spacing w:after="0"/>
              <w:jc w:val="right"/>
              <w:rPr>
                <w:b/>
                <w:i/>
              </w:rPr>
            </w:pPr>
            <w:r>
              <w:rPr>
                <w:b/>
                <w:i/>
              </w:rPr>
              <w:t>Release:</w:t>
            </w:r>
          </w:p>
        </w:tc>
        <w:tc>
          <w:tcPr>
            <w:tcW w:w="2127" w:type="dxa"/>
            <w:tcBorders>
              <w:right w:val="single" w:color="auto" w:sz="4" w:space="0"/>
            </w:tcBorders>
            <w:shd w:val="pct30" w:color="FFFF00" w:fill="auto"/>
          </w:tcPr>
          <w:p>
            <w:pPr>
              <w:pStyle w:val="105"/>
              <w:spacing w:after="0"/>
              <w:ind w:left="100"/>
              <w:rPr>
                <w:rFonts w:hint="default" w:eastAsia="宋体"/>
                <w:lang w:val="en-US" w:eastAsia="zh-CN"/>
              </w:rPr>
            </w:pPr>
            <w:r>
              <w:rPr>
                <w:rFonts w:hint="eastAsia" w:eastAsia="宋体"/>
                <w:lang w:val="en-US" w:eastAsia="zh-CN"/>
              </w:rP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5"/>
              <w:spacing w:after="0"/>
              <w:rPr>
                <w:b/>
                <w:i/>
              </w:rPr>
            </w:pPr>
          </w:p>
        </w:tc>
        <w:tc>
          <w:tcPr>
            <w:tcW w:w="4677" w:type="dxa"/>
            <w:gridSpan w:val="8"/>
            <w:tcBorders>
              <w:bottom w:val="single" w:color="auto" w:sz="4" w:space="0"/>
            </w:tcBorders>
          </w:tcPr>
          <w:p>
            <w:pPr>
              <w:pStyle w:val="10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10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05"/>
              <w:spacing w:after="0"/>
              <w:rPr>
                <w:b/>
                <w:i/>
                <w:sz w:val="8"/>
                <w:szCs w:val="8"/>
              </w:rPr>
            </w:pPr>
          </w:p>
        </w:tc>
        <w:tc>
          <w:tcPr>
            <w:tcW w:w="7797" w:type="dxa"/>
            <w:gridSpan w:val="10"/>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5"/>
              <w:numPr>
                <w:ilvl w:val="0"/>
                <w:numId w:val="1"/>
              </w:numPr>
              <w:spacing w:after="0"/>
              <w:ind w:left="100"/>
              <w:rPr>
                <w:rFonts w:hint="eastAsia" w:eastAsia="宋体"/>
                <w:lang w:val="en-US" w:eastAsia="zh-CN"/>
              </w:rPr>
            </w:pPr>
            <w:r>
              <w:rPr>
                <w:rFonts w:hint="eastAsia" w:eastAsia="宋体"/>
                <w:lang w:val="en-US" w:eastAsia="zh-CN"/>
              </w:rPr>
              <w:t>In Table</w:t>
            </w:r>
            <w:r>
              <w:t xml:space="preserve"> 6.6.1.3.1-1</w:t>
            </w:r>
            <w:r>
              <w:rPr>
                <w:rFonts w:hint="eastAsia" w:eastAsia="宋体"/>
                <w:lang w:val="en-US" w:eastAsia="zh-CN"/>
              </w:rPr>
              <w:t>, requirements for n79 is missing and  Note for E-UTRA band 22 is not correct;</w:t>
            </w:r>
          </w:p>
          <w:p>
            <w:pPr>
              <w:pStyle w:val="105"/>
              <w:numPr>
                <w:ilvl w:val="0"/>
                <w:numId w:val="1"/>
              </w:numPr>
              <w:spacing w:after="0"/>
              <w:ind w:left="100"/>
              <w:rPr>
                <w:rFonts w:hint="default" w:eastAsia="宋体"/>
                <w:lang w:val="en-US" w:eastAsia="zh-CN"/>
              </w:rPr>
            </w:pPr>
            <w:r>
              <w:rPr>
                <w:rFonts w:hint="eastAsia" w:eastAsia="宋体"/>
                <w:lang w:val="en-US" w:eastAsia="zh-CN"/>
              </w:rPr>
              <w:t xml:space="preserve">In </w:t>
            </w:r>
            <w:r>
              <w:t>Table 6.6.1.4.1-1</w:t>
            </w:r>
            <w:r>
              <w:rPr>
                <w:rFonts w:hint="eastAsia" w:eastAsia="宋体"/>
                <w:lang w:val="en-US" w:eastAsia="zh-CN"/>
              </w:rPr>
              <w:t>, requirement for n79 is missing.</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5"/>
              <w:numPr>
                <w:ilvl w:val="0"/>
                <w:numId w:val="2"/>
              </w:numPr>
              <w:spacing w:after="0"/>
              <w:rPr>
                <w:rFonts w:hint="eastAsia" w:eastAsia="宋体"/>
                <w:lang w:val="en-US" w:eastAsia="zh-CN"/>
              </w:rPr>
            </w:pPr>
            <w:r>
              <w:rPr>
                <w:rFonts w:hint="eastAsia" w:eastAsia="宋体"/>
                <w:lang w:val="en-US" w:eastAsia="zh-CN"/>
              </w:rPr>
              <w:t>In Table</w:t>
            </w:r>
            <w:r>
              <w:t xml:space="preserve"> 6.6.1.3.1-1</w:t>
            </w:r>
            <w:r>
              <w:rPr>
                <w:rFonts w:hint="eastAsia" w:eastAsia="宋体"/>
                <w:lang w:val="en-US" w:eastAsia="zh-CN"/>
              </w:rPr>
              <w:t xml:space="preserve">, add requirement for n79 and  update Note for E-UTRA 22 </w:t>
            </w:r>
          </w:p>
          <w:p>
            <w:pPr>
              <w:pStyle w:val="105"/>
              <w:numPr>
                <w:ilvl w:val="0"/>
                <w:numId w:val="2"/>
              </w:numPr>
              <w:spacing w:after="0"/>
              <w:ind w:left="0" w:leftChars="0" w:firstLine="0" w:firstLineChars="0"/>
              <w:rPr>
                <w:rFonts w:hint="default" w:eastAsia="宋体"/>
                <w:lang w:val="en-US" w:eastAsia="zh-CN"/>
              </w:rPr>
            </w:pPr>
            <w:r>
              <w:rPr>
                <w:rFonts w:hint="eastAsia" w:eastAsia="宋体"/>
                <w:lang w:val="en-US" w:eastAsia="zh-CN"/>
              </w:rPr>
              <w:t xml:space="preserve">In </w:t>
            </w:r>
            <w:r>
              <w:t>Table 6.6.1.4.1-1</w:t>
            </w:r>
            <w:r>
              <w:rPr>
                <w:rFonts w:hint="eastAsia" w:eastAsia="宋体"/>
                <w:lang w:val="en-US" w:eastAsia="zh-CN"/>
              </w:rPr>
              <w:t>, add requirement for n79.</w:t>
            </w:r>
          </w:p>
          <w:p>
            <w:pPr>
              <w:pStyle w:val="105"/>
              <w:numPr>
                <w:ilvl w:val="0"/>
                <w:numId w:val="0"/>
              </w:numPr>
              <w:spacing w:after="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5"/>
              <w:spacing w:after="0"/>
              <w:ind w:left="100"/>
              <w:rPr>
                <w:rFonts w:hint="default" w:eastAsia="宋体"/>
                <w:lang w:val="en-US" w:eastAsia="zh-CN"/>
              </w:rPr>
            </w:pPr>
            <w:r>
              <w:rPr>
                <w:rFonts w:hint="eastAsia" w:eastAsia="宋体"/>
                <w:lang w:val="en-US" w:eastAsia="zh-CN"/>
              </w:rPr>
              <w:t xml:space="preserve">Requirement for n79 is missing and Note for E-UTRA band 22 in Table </w:t>
            </w:r>
            <w:r>
              <w:t>6.6.1.3.1-1</w:t>
            </w:r>
            <w:r>
              <w:rPr>
                <w:rFonts w:hint="eastAsia" w:eastAsia="宋体"/>
                <w:lang w:val="en-US" w:eastAsia="zh-CN"/>
              </w:rPr>
              <w:t xml:space="preserve"> is not correct.</w:t>
            </w:r>
          </w:p>
        </w:tc>
      </w:tr>
      <w:tr>
        <w:tblPrEx>
          <w:tblCellMar>
            <w:top w:w="0" w:type="dxa"/>
            <w:left w:w="42" w:type="dxa"/>
            <w:bottom w:w="0" w:type="dxa"/>
            <w:right w:w="42" w:type="dxa"/>
          </w:tblCellMar>
        </w:tblPrEx>
        <w:tc>
          <w:tcPr>
            <w:tcW w:w="2694" w:type="dxa"/>
            <w:gridSpan w:val="2"/>
          </w:tcPr>
          <w:p>
            <w:pPr>
              <w:pStyle w:val="105"/>
              <w:spacing w:after="0"/>
              <w:rPr>
                <w:b/>
                <w:i/>
                <w:sz w:val="8"/>
                <w:szCs w:val="8"/>
              </w:rPr>
            </w:pPr>
          </w:p>
        </w:tc>
        <w:tc>
          <w:tcPr>
            <w:tcW w:w="6946" w:type="dxa"/>
            <w:gridSpan w:val="9"/>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5"/>
              <w:spacing w:after="0"/>
              <w:ind w:left="100"/>
              <w:rPr>
                <w:rFonts w:hint="eastAsia" w:eastAsia="宋体"/>
                <w:lang w:val="en-US" w:eastAsia="zh-CN"/>
              </w:rPr>
            </w:pPr>
            <w:r>
              <w:t>6.6.1.3.1</w:t>
            </w:r>
            <w:r>
              <w:rPr>
                <w:rFonts w:hint="eastAsia" w:eastAsia="宋体"/>
                <w:lang w:val="en-US" w:eastAsia="zh-CN"/>
              </w:rPr>
              <w:t xml:space="preserve">, </w:t>
            </w:r>
            <w:r>
              <w:t>6.6.1.4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5"/>
              <w:spacing w:after="0"/>
              <w:jc w:val="center"/>
              <w:rPr>
                <w:b/>
                <w:caps/>
              </w:rPr>
            </w:pPr>
            <w:r>
              <w:rPr>
                <w:b/>
                <w:caps/>
              </w:rPr>
              <w:t>N</w:t>
            </w:r>
          </w:p>
        </w:tc>
        <w:tc>
          <w:tcPr>
            <w:tcW w:w="2977" w:type="dxa"/>
            <w:gridSpan w:val="4"/>
          </w:tcPr>
          <w:p>
            <w:pPr>
              <w:pStyle w:val="105"/>
              <w:tabs>
                <w:tab w:val="right" w:pos="2893"/>
              </w:tabs>
              <w:spacing w:after="0"/>
            </w:pPr>
          </w:p>
        </w:tc>
        <w:tc>
          <w:tcPr>
            <w:tcW w:w="3401" w:type="dxa"/>
            <w:gridSpan w:val="3"/>
            <w:tcBorders>
              <w:right w:val="single" w:color="auto" w:sz="4" w:space="0"/>
            </w:tcBorders>
            <w:shd w:val="clear" w:color="FFFF00" w:fill="auto"/>
          </w:tcPr>
          <w:p>
            <w:pPr>
              <w:pStyle w:val="10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p>
        </w:tc>
        <w:tc>
          <w:tcPr>
            <w:tcW w:w="2977" w:type="dxa"/>
            <w:gridSpan w:val="4"/>
          </w:tcPr>
          <w:p>
            <w:pPr>
              <w:pStyle w:val="10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5"/>
              <w:spacing w:after="0"/>
              <w:ind w:left="99"/>
              <w:rPr>
                <w:rFonts w:hint="default" w:eastAsia="宋体"/>
                <w:lang w:val="en-US" w:eastAsia="zh-CN"/>
              </w:rPr>
            </w:pPr>
            <w:r>
              <w:rPr>
                <w:rFonts w:hint="eastAsia" w:eastAsia="宋体"/>
                <w:lang w:val="en-US" w:eastAsia="zh-CN"/>
              </w:rPr>
              <w:t>37.105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p>
        </w:tc>
        <w:tc>
          <w:tcPr>
            <w:tcW w:w="2977" w:type="dxa"/>
            <w:gridSpan w:val="4"/>
          </w:tcPr>
          <w:p>
            <w:pPr>
              <w:pStyle w:val="105"/>
              <w:spacing w:after="0"/>
            </w:pPr>
            <w:r>
              <w:t xml:space="preserve"> Test specifications</w:t>
            </w:r>
          </w:p>
        </w:tc>
        <w:tc>
          <w:tcPr>
            <w:tcW w:w="3401" w:type="dxa"/>
            <w:gridSpan w:val="3"/>
            <w:tcBorders>
              <w:right w:val="single" w:color="auto" w:sz="4" w:space="0"/>
            </w:tcBorders>
            <w:shd w:val="pct30" w:color="FFFF00" w:fill="auto"/>
          </w:tcPr>
          <w:p>
            <w:pPr>
              <w:pStyle w:val="105"/>
              <w:spacing w:after="0"/>
              <w:ind w:left="99"/>
              <w:rPr>
                <w:rFonts w:hint="default" w:eastAsia="宋体"/>
                <w:lang w:val="en-US" w:eastAsia="zh-CN"/>
              </w:rPr>
            </w:pPr>
            <w:r>
              <w:t>TS</w:t>
            </w:r>
            <w:r>
              <w:rPr>
                <w:rFonts w:hint="eastAsia" w:eastAsia="宋体"/>
                <w:lang w:val="en-US" w:eastAsia="zh-CN"/>
              </w:rPr>
              <w:t xml:space="preserve"> 37.141, 37.145-1, 37.145-2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05"/>
              <w:spacing w:after="0"/>
            </w:pPr>
            <w:r>
              <w:t xml:space="preserve"> O&amp;M Specifications</w:t>
            </w:r>
          </w:p>
        </w:tc>
        <w:tc>
          <w:tcPr>
            <w:tcW w:w="3401" w:type="dxa"/>
            <w:gridSpan w:val="3"/>
            <w:tcBorders>
              <w:right w:val="single" w:color="auto" w:sz="4" w:space="0"/>
            </w:tcBorders>
            <w:shd w:val="pct30" w:color="FFFF00" w:fill="auto"/>
          </w:tcPr>
          <w:p>
            <w:pPr>
              <w:pStyle w:val="10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p>
        </w:tc>
        <w:tc>
          <w:tcPr>
            <w:tcW w:w="6946" w:type="dxa"/>
            <w:gridSpan w:val="9"/>
            <w:tcBorders>
              <w:right w:val="single" w:color="auto" w:sz="4" w:space="0"/>
            </w:tcBorders>
          </w:tcPr>
          <w:p>
            <w:pPr>
              <w:pStyle w:val="10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5"/>
              <w:spacing w:after="0"/>
              <w:ind w:left="100"/>
            </w:pPr>
          </w:p>
        </w:tc>
      </w:tr>
    </w:tbl>
    <w:p>
      <w:pPr>
        <w:widowControl w:val="0"/>
        <w:spacing w:after="0"/>
        <w:jc w:val="both"/>
        <w:sectPr>
          <w:headerReference r:id="rId3"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eastAsia="宋体" w:asciiTheme="minorHAnsi" w:hAnsiTheme="minorHAnsi" w:cstheme="minorBidi"/>
          <w:b/>
          <w:color w:val="FF0000"/>
          <w:kern w:val="2"/>
          <w:sz w:val="28"/>
          <w:szCs w:val="28"/>
          <w:lang w:val="en-US" w:eastAsia="zh-CN"/>
        </w:rPr>
        <w:t>Start</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pPr>
        <w:pStyle w:val="55"/>
        <w:bidi w:val="0"/>
      </w:pPr>
    </w:p>
    <w:p>
      <w:pPr>
        <w:pStyle w:val="6"/>
      </w:pPr>
      <w:r>
        <w:t>6.6.1.3.1</w:t>
      </w:r>
      <w:r>
        <w:tab/>
      </w:r>
      <w:r>
        <w:t>Minimum Requirement</w:t>
      </w:r>
      <w:bookmarkEnd w:id="1"/>
      <w:bookmarkEnd w:id="2"/>
      <w:bookmarkEnd w:id="3"/>
      <w:bookmarkEnd w:id="4"/>
      <w:bookmarkEnd w:id="5"/>
      <w:bookmarkEnd w:id="6"/>
      <w:bookmarkEnd w:id="7"/>
      <w:bookmarkEnd w:id="8"/>
      <w:bookmarkEnd w:id="9"/>
    </w:p>
    <w:p>
      <w:r>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Pr>
          <w:lang w:eastAsia="zh-CN"/>
        </w:rPr>
        <w:t xml:space="preserve"> </w:t>
      </w:r>
      <w:r>
        <w:rPr>
          <w:rStyle w:val="92"/>
          <w:rFonts w:cs="v3.8.0"/>
        </w:rPr>
        <w:t>For BS capable of multi-band operation</w:t>
      </w:r>
      <w:r>
        <w:rPr>
          <w:rStyle w:val="92"/>
        </w:rPr>
        <w:t xml:space="preserve"> where multiple bands are mapped on separate antenna connectors, the exclusions and conditions in the Note column of Table 6.6.1.3.</w:t>
      </w:r>
      <w:r>
        <w:rPr>
          <w:rStyle w:val="92"/>
          <w:lang w:eastAsia="zh-CN"/>
        </w:rPr>
        <w:t>1</w:t>
      </w:r>
      <w:r>
        <w:rPr>
          <w:rStyle w:val="92"/>
        </w:rPr>
        <w:t xml:space="preserve">-1 apply for the operating band supported </w:t>
      </w:r>
      <w:r>
        <w:rPr>
          <w:rStyle w:val="92"/>
          <w:lang w:eastAsia="zh-CN"/>
        </w:rPr>
        <w:t>at</w:t>
      </w:r>
      <w:r>
        <w:rPr>
          <w:rStyle w:val="92"/>
        </w:rPr>
        <w:t xml:space="preserve"> </w:t>
      </w:r>
      <w:r>
        <w:rPr>
          <w:rStyle w:val="92"/>
          <w:lang w:eastAsia="zh-CN"/>
        </w:rPr>
        <w:t>that</w:t>
      </w:r>
      <w:r>
        <w:rPr>
          <w:rStyle w:val="92"/>
        </w:rPr>
        <w:t xml:space="preserve"> antenna connector.</w:t>
      </w:r>
    </w:p>
    <w:p>
      <w:pPr>
        <w:pStyle w:val="68"/>
      </w:pPr>
      <w:r>
        <w:t>Table 6.6.1.3.1-1: BS Spurious emissions limits for co-existence with systems operating in other frequency bands</w:t>
      </w:r>
    </w:p>
    <w:tbl>
      <w:tblPr>
        <w:tblStyle w:val="4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489"/>
        <w:gridCol w:w="813"/>
        <w:gridCol w:w="489"/>
        <w:gridCol w:w="1212"/>
        <w:gridCol w:w="489"/>
        <w:gridCol w:w="503"/>
        <w:gridCol w:w="489"/>
        <w:gridCol w:w="787"/>
        <w:gridCol w:w="489"/>
        <w:gridCol w:w="3933"/>
        <w:gridCol w:w="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shd w:val="clear" w:color="auto" w:fill="auto"/>
          </w:tcPr>
          <w:p>
            <w:pPr>
              <w:pStyle w:val="59"/>
              <w:rPr>
                <w:rFonts w:cs="Arial"/>
                <w:lang w:eastAsia="en-US"/>
              </w:rPr>
            </w:pPr>
            <w:r>
              <w:rPr>
                <w:rFonts w:cs="Arial"/>
                <w:lang w:eastAsia="en-US"/>
              </w:rPr>
              <w:t>System type to co-exist with</w:t>
            </w:r>
          </w:p>
        </w:tc>
        <w:tc>
          <w:tcPr>
            <w:tcW w:w="1701" w:type="dxa"/>
            <w:gridSpan w:val="2"/>
            <w:shd w:val="clear" w:color="auto" w:fill="auto"/>
          </w:tcPr>
          <w:p>
            <w:pPr>
              <w:pStyle w:val="59"/>
              <w:rPr>
                <w:rFonts w:cs="Arial"/>
                <w:lang w:eastAsia="en-US"/>
              </w:rPr>
            </w:pPr>
            <w:r>
              <w:rPr>
                <w:rFonts w:cs="Arial"/>
                <w:lang w:eastAsia="en-US"/>
              </w:rPr>
              <w:t>Frequency range for co-existence requirement</w:t>
            </w:r>
          </w:p>
        </w:tc>
        <w:tc>
          <w:tcPr>
            <w:tcW w:w="992" w:type="dxa"/>
            <w:gridSpan w:val="2"/>
            <w:shd w:val="clear" w:color="auto" w:fill="auto"/>
          </w:tcPr>
          <w:p>
            <w:pPr>
              <w:pStyle w:val="59"/>
              <w:rPr>
                <w:rFonts w:cs="Arial"/>
                <w:lang w:eastAsia="en-US"/>
              </w:rPr>
            </w:pPr>
            <w:r>
              <w:rPr>
                <w:rFonts w:cs="Arial"/>
                <w:lang w:eastAsia="en-US"/>
              </w:rPr>
              <w:t>Maximum Level</w:t>
            </w:r>
          </w:p>
        </w:tc>
        <w:tc>
          <w:tcPr>
            <w:tcW w:w="1276" w:type="dxa"/>
            <w:gridSpan w:val="2"/>
            <w:shd w:val="clear" w:color="auto" w:fill="auto"/>
          </w:tcPr>
          <w:p>
            <w:pPr>
              <w:pStyle w:val="59"/>
              <w:rPr>
                <w:rFonts w:cs="Arial"/>
                <w:lang w:eastAsia="en-US"/>
              </w:rPr>
            </w:pPr>
            <w:r>
              <w:rPr>
                <w:rFonts w:cs="Arial"/>
                <w:lang w:eastAsia="en-US"/>
              </w:rPr>
              <w:t>Measurement Bandwidth</w:t>
            </w:r>
          </w:p>
        </w:tc>
        <w:tc>
          <w:tcPr>
            <w:tcW w:w="4422" w:type="dxa"/>
            <w:gridSpan w:val="2"/>
            <w:shd w:val="clear" w:color="auto" w:fill="auto"/>
          </w:tcPr>
          <w:p>
            <w:pPr>
              <w:pStyle w:val="59"/>
              <w:rPr>
                <w:rFonts w:cs="Arial"/>
                <w:lang w:eastAsia="en-US"/>
              </w:rPr>
            </w:pPr>
            <w:r>
              <w:rPr>
                <w:rFonts w:cs="Arial"/>
                <w:lang w:eastAsia="en-US"/>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GSM900</w:t>
            </w:r>
          </w:p>
        </w:tc>
        <w:tc>
          <w:tcPr>
            <w:tcW w:w="1701" w:type="dxa"/>
            <w:gridSpan w:val="2"/>
            <w:shd w:val="clear" w:color="auto" w:fill="auto"/>
          </w:tcPr>
          <w:p>
            <w:pPr>
              <w:pStyle w:val="60"/>
              <w:rPr>
                <w:rFonts w:cs="Arial"/>
                <w:lang w:eastAsia="en-US"/>
              </w:rPr>
            </w:pPr>
            <w:r>
              <w:rPr>
                <w:rFonts w:cs="v5.0.0"/>
                <w:lang w:eastAsia="en-US"/>
              </w:rPr>
              <w:t xml:space="preserve">921 </w:t>
            </w:r>
            <w:r>
              <w:rPr>
                <w:rFonts w:cs="v5.0.0"/>
                <w:lang w:eastAsia="en-US"/>
              </w:rPr>
              <w:noBreakHyphen/>
            </w:r>
            <w:r>
              <w:rPr>
                <w:rFonts w:cs="v5.0.0"/>
                <w:lang w:eastAsia="en-US"/>
              </w:rPr>
              <w:t xml:space="preserve"> 960 MHz</w:t>
            </w:r>
          </w:p>
        </w:tc>
        <w:tc>
          <w:tcPr>
            <w:tcW w:w="992" w:type="dxa"/>
            <w:gridSpan w:val="2"/>
            <w:shd w:val="clear" w:color="auto" w:fill="auto"/>
          </w:tcPr>
          <w:p>
            <w:pPr>
              <w:pStyle w:val="60"/>
              <w:rPr>
                <w:rFonts w:cs="Arial"/>
                <w:lang w:eastAsia="en-US"/>
              </w:rPr>
            </w:pPr>
            <w:r>
              <w:rPr>
                <w:rFonts w:cs="v5.0.0"/>
                <w:lang w:eastAsia="en-US"/>
              </w:rPr>
              <w:t>-57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v5.0.0"/>
                <w:lang w:eastAsia="en-US"/>
              </w:rPr>
            </w:pPr>
            <w:r>
              <w:rPr>
                <w:rFonts w:cs="Arial"/>
                <w:lang w:eastAsia="en-US"/>
              </w:rPr>
              <w:t>876 - 915 MHz</w:t>
            </w:r>
          </w:p>
        </w:tc>
        <w:tc>
          <w:tcPr>
            <w:tcW w:w="992" w:type="dxa"/>
            <w:gridSpan w:val="2"/>
            <w:shd w:val="clear" w:color="auto" w:fill="auto"/>
          </w:tcPr>
          <w:p>
            <w:pPr>
              <w:pStyle w:val="60"/>
              <w:rPr>
                <w:rFonts w:cs="v5.0.0"/>
                <w:lang w:eastAsia="en-US"/>
              </w:rPr>
            </w:pPr>
            <w:r>
              <w:rPr>
                <w:rFonts w:cs="Arial"/>
                <w:lang w:eastAsia="en-US"/>
              </w:rPr>
              <w:t>-61 dBm</w:t>
            </w:r>
          </w:p>
        </w:tc>
        <w:tc>
          <w:tcPr>
            <w:tcW w:w="1276" w:type="dxa"/>
            <w:gridSpan w:val="2"/>
            <w:shd w:val="clear" w:color="auto" w:fill="auto"/>
          </w:tcPr>
          <w:p>
            <w:pPr>
              <w:pStyle w:val="60"/>
              <w:rPr>
                <w:rFonts w:cs="v5.0.0"/>
                <w:lang w:eastAsia="en-US"/>
              </w:rPr>
            </w:pPr>
            <w:r>
              <w:rPr>
                <w:rFonts w:cs="Arial"/>
                <w:lang w:eastAsia="en-US"/>
              </w:rPr>
              <w:t>100 kHz</w:t>
            </w:r>
          </w:p>
        </w:tc>
        <w:tc>
          <w:tcPr>
            <w:tcW w:w="4422" w:type="dxa"/>
            <w:gridSpan w:val="2"/>
            <w:shd w:val="clear" w:color="auto" w:fill="auto"/>
          </w:tcPr>
          <w:p>
            <w:pPr>
              <w:pStyle w:val="60"/>
              <w:jc w:val="left"/>
              <w:rPr>
                <w:rFonts w:cs="Arial"/>
                <w:lang w:eastAsia="en-US"/>
              </w:rPr>
            </w:pPr>
            <w:r>
              <w:rPr>
                <w:rFonts w:cs="Arial"/>
                <w:lang w:eastAsia="en-US"/>
              </w:rPr>
              <w:t xml:space="preserve">For the frequency range 880-915 MHz, </w:t>
            </w:r>
            <w:r>
              <w:rPr>
                <w:rFonts w:cs="v5.0.0"/>
                <w:lang w:eastAsia="en-US"/>
              </w:rPr>
              <w:t>this requirement does not apply to BS operating in band 8,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DCS1800 </w:t>
            </w:r>
            <w:r>
              <w:rPr>
                <w:rFonts w:cs="Arial"/>
                <w:lang w:eastAsia="en-US"/>
              </w:rPr>
              <w:br w:type="textWrapping"/>
            </w:r>
            <w:r>
              <w:rPr>
                <w:rFonts w:cs="Arial"/>
                <w:lang w:eastAsia="en-US"/>
              </w:rPr>
              <w:t>(Note 3)</w:t>
            </w:r>
          </w:p>
        </w:tc>
        <w:tc>
          <w:tcPr>
            <w:tcW w:w="1701" w:type="dxa"/>
            <w:gridSpan w:val="2"/>
            <w:shd w:val="clear" w:color="auto" w:fill="auto"/>
          </w:tcPr>
          <w:p>
            <w:pPr>
              <w:pStyle w:val="60"/>
              <w:rPr>
                <w:rFonts w:cs="Arial"/>
                <w:lang w:eastAsia="zh-CN"/>
              </w:rPr>
            </w:pPr>
            <w:r>
              <w:rPr>
                <w:rFonts w:cs="v5.0.0"/>
                <w:lang w:eastAsia="en-US"/>
              </w:rPr>
              <w:t xml:space="preserve">1805 </w:t>
            </w:r>
            <w:r>
              <w:rPr>
                <w:rFonts w:cs="v5.0.0"/>
                <w:lang w:eastAsia="en-US"/>
              </w:rPr>
              <w:noBreakHyphen/>
            </w:r>
            <w:r>
              <w:rPr>
                <w:rFonts w:cs="v5.0.0"/>
                <w:lang w:eastAsia="en-US"/>
              </w:rPr>
              <w:t xml:space="preserve"> 1880 MHz</w:t>
            </w:r>
          </w:p>
        </w:tc>
        <w:tc>
          <w:tcPr>
            <w:tcW w:w="992" w:type="dxa"/>
            <w:gridSpan w:val="2"/>
            <w:shd w:val="clear" w:color="auto" w:fill="auto"/>
          </w:tcPr>
          <w:p>
            <w:pPr>
              <w:pStyle w:val="60"/>
              <w:rPr>
                <w:rFonts w:cs="Arial"/>
                <w:lang w:eastAsia="en-US"/>
              </w:rPr>
            </w:pPr>
            <w:r>
              <w:rPr>
                <w:rFonts w:cs="v5.0.0"/>
                <w:lang w:eastAsia="en-US"/>
              </w:rPr>
              <w:t>-47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zh-CN"/>
              </w:rPr>
            </w:pPr>
            <w:r>
              <w:rPr>
                <w:rFonts w:cs="v5.0.0"/>
                <w:lang w:eastAsia="en-US"/>
              </w:rPr>
              <w:t>This requirement does not apply to BS operating in band 3</w:t>
            </w:r>
            <w:r>
              <w:rPr>
                <w:rFonts w:cs="Arial"/>
                <w:lang w:eastAsia="en-US"/>
              </w:rPr>
              <w:t>.</w:t>
            </w:r>
            <w:r>
              <w:rPr>
                <w:rFonts w:cs="v5.0.0"/>
                <w:lang w:eastAsia="en-US"/>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1710 - 1785 MHz</w:t>
            </w:r>
          </w:p>
        </w:tc>
        <w:tc>
          <w:tcPr>
            <w:tcW w:w="992" w:type="dxa"/>
            <w:gridSpan w:val="2"/>
            <w:shd w:val="clear" w:color="auto" w:fill="auto"/>
          </w:tcPr>
          <w:p>
            <w:pPr>
              <w:pStyle w:val="60"/>
              <w:rPr>
                <w:rFonts w:cs="Arial"/>
                <w:lang w:eastAsia="en-US"/>
              </w:rPr>
            </w:pPr>
            <w:r>
              <w:rPr>
                <w:rFonts w:cs="Arial"/>
                <w:lang w:eastAsia="en-US"/>
              </w:rPr>
              <w:t>-61 dBm</w:t>
            </w:r>
          </w:p>
        </w:tc>
        <w:tc>
          <w:tcPr>
            <w:tcW w:w="1276" w:type="dxa"/>
            <w:gridSpan w:val="2"/>
            <w:shd w:val="clear" w:color="auto" w:fill="auto"/>
          </w:tcPr>
          <w:p>
            <w:pPr>
              <w:pStyle w:val="60"/>
              <w:rPr>
                <w:rFonts w:cs="Arial"/>
                <w:lang w:eastAsia="en-US"/>
              </w:rPr>
            </w:pPr>
            <w:r>
              <w:rPr>
                <w:rFonts w:cs="Arial"/>
                <w:lang w:eastAsia="en-US"/>
              </w:rPr>
              <w:t>100 kHz</w:t>
            </w:r>
          </w:p>
        </w:tc>
        <w:tc>
          <w:tcPr>
            <w:tcW w:w="4422" w:type="dxa"/>
            <w:gridSpan w:val="2"/>
            <w:shd w:val="clear" w:color="auto" w:fill="auto"/>
          </w:tcPr>
          <w:p>
            <w:pPr>
              <w:pStyle w:val="60"/>
              <w:jc w:val="left"/>
              <w:rPr>
                <w:rFonts w:cs="Arial"/>
                <w:lang w:eastAsia="en-US"/>
              </w:rPr>
            </w:pPr>
            <w:r>
              <w:rPr>
                <w:rFonts w:cs="v5.0.0"/>
                <w:lang w:eastAsia="en-US"/>
              </w:rPr>
              <w:t>This requirement does not apply to BS operating in band 3,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PCS1900</w:t>
            </w:r>
          </w:p>
        </w:tc>
        <w:tc>
          <w:tcPr>
            <w:tcW w:w="1701" w:type="dxa"/>
            <w:gridSpan w:val="2"/>
            <w:shd w:val="clear" w:color="auto" w:fill="auto"/>
          </w:tcPr>
          <w:p>
            <w:pPr>
              <w:pStyle w:val="60"/>
              <w:rPr>
                <w:rFonts w:cs="v5.0.0"/>
                <w:lang w:eastAsia="zh-CN"/>
              </w:rPr>
            </w:pPr>
            <w:r>
              <w:rPr>
                <w:rFonts w:cs="v5.0.0"/>
                <w:lang w:eastAsia="en-US"/>
              </w:rPr>
              <w:t xml:space="preserve">1930 </w:t>
            </w:r>
            <w:r>
              <w:rPr>
                <w:rFonts w:cs="v5.0.0"/>
                <w:lang w:eastAsia="en-US"/>
              </w:rPr>
              <w:noBreakHyphen/>
            </w:r>
            <w:r>
              <w:rPr>
                <w:rFonts w:cs="v5.0.0"/>
                <w:lang w:eastAsia="en-US"/>
              </w:rPr>
              <w:t xml:space="preserve"> 1990 MHz</w:t>
            </w:r>
          </w:p>
          <w:p>
            <w:pPr>
              <w:pStyle w:val="60"/>
              <w:rPr>
                <w:rFonts w:cs="Arial"/>
                <w:lang w:eastAsia="zh-CN"/>
              </w:rPr>
            </w:pPr>
          </w:p>
        </w:tc>
        <w:tc>
          <w:tcPr>
            <w:tcW w:w="992" w:type="dxa"/>
            <w:gridSpan w:val="2"/>
            <w:shd w:val="clear" w:color="auto" w:fill="auto"/>
          </w:tcPr>
          <w:p>
            <w:pPr>
              <w:pStyle w:val="60"/>
              <w:rPr>
                <w:rFonts w:cs="Arial"/>
                <w:lang w:eastAsia="en-US"/>
              </w:rPr>
            </w:pPr>
            <w:r>
              <w:rPr>
                <w:rFonts w:cs="v5.0.0"/>
                <w:lang w:eastAsia="en-US"/>
              </w:rPr>
              <w:t>-47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en-US"/>
              </w:rPr>
            </w:pPr>
            <w:r>
              <w:rPr>
                <w:rFonts w:cs="v5.0.0"/>
                <w:lang w:eastAsia="en-US"/>
              </w:rPr>
              <w:t>This requirement does not apply to BS operating in band 2</w:t>
            </w:r>
            <w:r>
              <w:rPr>
                <w:rFonts w:cs="v5.0.0"/>
                <w:lang w:eastAsia="zh-CN"/>
              </w:rPr>
              <w:t>, 25</w:t>
            </w:r>
            <w:r>
              <w:rPr>
                <w:rFonts w:cs="v5.0.0"/>
                <w:lang w:eastAsia="en-US"/>
              </w:rPr>
              <w:t>, 36, 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v5.0.0"/>
                <w:lang w:eastAsia="zh-CN"/>
              </w:rPr>
            </w:pPr>
            <w:r>
              <w:rPr>
                <w:rFonts w:cs="v5.0.0"/>
                <w:lang w:eastAsia="en-US"/>
              </w:rPr>
              <w:t xml:space="preserve">1850 </w:t>
            </w:r>
            <w:r>
              <w:rPr>
                <w:rFonts w:cs="v5.0.0"/>
                <w:lang w:eastAsia="en-US"/>
              </w:rPr>
              <w:noBreakHyphen/>
            </w:r>
            <w:r>
              <w:rPr>
                <w:rFonts w:cs="v5.0.0"/>
                <w:lang w:eastAsia="en-US"/>
              </w:rPr>
              <w:t xml:space="preserve"> 1910 MHz</w:t>
            </w:r>
          </w:p>
          <w:p>
            <w:pPr>
              <w:pStyle w:val="60"/>
              <w:rPr>
                <w:rFonts w:cs="Arial"/>
                <w:lang w:eastAsia="zh-CN"/>
              </w:rPr>
            </w:pPr>
          </w:p>
        </w:tc>
        <w:tc>
          <w:tcPr>
            <w:tcW w:w="992" w:type="dxa"/>
            <w:gridSpan w:val="2"/>
            <w:shd w:val="clear" w:color="auto" w:fill="auto"/>
          </w:tcPr>
          <w:p>
            <w:pPr>
              <w:pStyle w:val="60"/>
              <w:rPr>
                <w:rFonts w:cs="Arial"/>
                <w:lang w:eastAsia="en-US"/>
              </w:rPr>
            </w:pPr>
            <w:r>
              <w:rPr>
                <w:rFonts w:cs="v5.0.0"/>
                <w:lang w:eastAsia="en-US"/>
              </w:rPr>
              <w:t>-61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en-US"/>
              </w:rPr>
            </w:pPr>
            <w:r>
              <w:rPr>
                <w:rFonts w:cs="v5.0.0"/>
                <w:lang w:eastAsia="en-US"/>
              </w:rPr>
              <w:t>This requirement does not apply to BS operating in band 2</w:t>
            </w:r>
            <w:r>
              <w:rPr>
                <w:rFonts w:cs="v5.0.0"/>
                <w:lang w:eastAsia="zh-CN"/>
              </w:rPr>
              <w:t xml:space="preserve"> or 25</w:t>
            </w:r>
            <w:r>
              <w:rPr>
                <w:rFonts w:cs="v5.0.0"/>
                <w:lang w:eastAsia="en-US"/>
              </w:rPr>
              <w:t>, since it is already covered by the requirement in sub-clause 6.6.1.2.  This requirement does not apply to BS operating in band 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GSM850</w:t>
            </w:r>
            <w:r>
              <w:rPr>
                <w:rFonts w:cs="v5.0.0"/>
                <w:lang w:eastAsia="en-US"/>
              </w:rPr>
              <w:t xml:space="preserve"> or CDMA850</w:t>
            </w:r>
          </w:p>
        </w:tc>
        <w:tc>
          <w:tcPr>
            <w:tcW w:w="1701" w:type="dxa"/>
            <w:gridSpan w:val="2"/>
            <w:shd w:val="clear" w:color="auto" w:fill="auto"/>
          </w:tcPr>
          <w:p>
            <w:pPr>
              <w:pStyle w:val="60"/>
              <w:rPr>
                <w:rFonts w:cs="Arial"/>
                <w:lang w:eastAsia="en-US"/>
              </w:rPr>
            </w:pPr>
            <w:r>
              <w:rPr>
                <w:rFonts w:cs="v5.0.0"/>
                <w:lang w:eastAsia="en-US"/>
              </w:rPr>
              <w:t>869 - 894 MHz</w:t>
            </w:r>
          </w:p>
        </w:tc>
        <w:tc>
          <w:tcPr>
            <w:tcW w:w="992" w:type="dxa"/>
            <w:gridSpan w:val="2"/>
            <w:shd w:val="clear" w:color="auto" w:fill="auto"/>
          </w:tcPr>
          <w:p>
            <w:pPr>
              <w:pStyle w:val="60"/>
              <w:rPr>
                <w:rFonts w:cs="Arial"/>
                <w:lang w:eastAsia="en-US"/>
              </w:rPr>
            </w:pPr>
            <w:r>
              <w:rPr>
                <w:rFonts w:cs="v5.0.0"/>
                <w:lang w:eastAsia="en-US"/>
              </w:rPr>
              <w:t>-57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en-US"/>
              </w:rPr>
            </w:pPr>
            <w:r>
              <w:rPr>
                <w:rFonts w:cs="v5.0.0"/>
                <w:lang w:eastAsia="en-US"/>
              </w:rPr>
              <w:t>This requirement does not apply to BS operating in band 5 or 26.</w:t>
            </w:r>
            <w:r>
              <w:rPr>
                <w:rFonts w:cs="Arial"/>
                <w:lang w:eastAsia="en-US"/>
              </w:rPr>
              <w:t xml:space="preserve">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v5.0.0"/>
                <w:lang w:eastAsia="en-US"/>
              </w:rPr>
            </w:pPr>
            <w:r>
              <w:rPr>
                <w:rFonts w:cs="v5.0.0"/>
                <w:lang w:eastAsia="en-US"/>
              </w:rPr>
              <w:t xml:space="preserve">824 </w:t>
            </w:r>
            <w:r>
              <w:rPr>
                <w:rFonts w:cs="v5.0.0"/>
                <w:lang w:eastAsia="en-US"/>
              </w:rPr>
              <w:noBreakHyphen/>
            </w:r>
            <w:r>
              <w:rPr>
                <w:rFonts w:cs="v5.0.0"/>
                <w:lang w:eastAsia="en-US"/>
              </w:rPr>
              <w:t xml:space="preserve"> 849 MHz</w:t>
            </w:r>
          </w:p>
        </w:tc>
        <w:tc>
          <w:tcPr>
            <w:tcW w:w="992" w:type="dxa"/>
            <w:gridSpan w:val="2"/>
            <w:shd w:val="clear" w:color="auto" w:fill="auto"/>
          </w:tcPr>
          <w:p>
            <w:pPr>
              <w:pStyle w:val="60"/>
              <w:rPr>
                <w:rFonts w:cs="v5.0.0"/>
                <w:lang w:eastAsia="en-US"/>
              </w:rPr>
            </w:pPr>
            <w:r>
              <w:rPr>
                <w:rFonts w:cs="v5.0.0"/>
                <w:lang w:eastAsia="en-US"/>
              </w:rPr>
              <w:t>-61 dBm</w:t>
            </w:r>
          </w:p>
        </w:tc>
        <w:tc>
          <w:tcPr>
            <w:tcW w:w="1276" w:type="dxa"/>
            <w:gridSpan w:val="2"/>
            <w:shd w:val="clear" w:color="auto" w:fill="auto"/>
          </w:tcPr>
          <w:p>
            <w:pPr>
              <w:pStyle w:val="60"/>
              <w:rPr>
                <w:rFonts w:cs="v5.0.0"/>
                <w:lang w:eastAsia="en-US"/>
              </w:rPr>
            </w:pPr>
            <w:r>
              <w:rPr>
                <w:rFonts w:cs="v5.0.0"/>
                <w:lang w:eastAsia="en-US"/>
              </w:rPr>
              <w:t>100 kHz</w:t>
            </w:r>
          </w:p>
        </w:tc>
        <w:tc>
          <w:tcPr>
            <w:tcW w:w="4422" w:type="dxa"/>
            <w:gridSpan w:val="2"/>
            <w:shd w:val="clear" w:color="auto" w:fill="auto"/>
          </w:tcPr>
          <w:p>
            <w:pPr>
              <w:pStyle w:val="60"/>
              <w:jc w:val="left"/>
              <w:rPr>
                <w:rFonts w:cs="v5.0.0"/>
                <w:lang w:eastAsia="en-US"/>
              </w:rPr>
            </w:pPr>
            <w:r>
              <w:rPr>
                <w:rFonts w:cs="v5.0.0"/>
                <w:lang w:eastAsia="en-US"/>
              </w:rPr>
              <w:t>This requirement does not apply to BS operating in band 5 or 26, since it is already covered by the requirement in sub-clause 6.6.1.2.</w:t>
            </w:r>
            <w:r>
              <w:rPr>
                <w:rFonts w:cs="Arial"/>
                <w:lang w:eastAsia="en-US"/>
              </w:rPr>
              <w:t xml:space="preserve">  For BS operating in Band 27, it</w:t>
            </w:r>
            <w:r>
              <w:rPr>
                <w:rFonts w:eastAsia="MS PGothic" w:cs="Arial"/>
                <w:kern w:val="24"/>
                <w:szCs w:val="22"/>
                <w:lang w:eastAsia="en-US"/>
              </w:rPr>
              <w:t xml:space="preserve"> applies 3 MHz below the Band 27 downlink operating band.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I or </w:t>
            </w:r>
          </w:p>
          <w:p>
            <w:pPr>
              <w:pStyle w:val="60"/>
              <w:rPr>
                <w:rFonts w:cs="Arial"/>
                <w:lang w:eastAsia="en-US"/>
              </w:rPr>
            </w:pPr>
            <w:r>
              <w:rPr>
                <w:rFonts w:cs="Arial"/>
                <w:lang w:eastAsia="en-US"/>
              </w:rPr>
              <w:t>E-UTRA Band 1 or NR Band n1</w:t>
            </w:r>
          </w:p>
        </w:tc>
        <w:tc>
          <w:tcPr>
            <w:tcW w:w="1701" w:type="dxa"/>
            <w:gridSpan w:val="2"/>
            <w:shd w:val="clear" w:color="auto" w:fill="auto"/>
          </w:tcPr>
          <w:p>
            <w:pPr>
              <w:pStyle w:val="60"/>
              <w:rPr>
                <w:rFonts w:cs="Arial"/>
                <w:lang w:eastAsia="en-US"/>
              </w:rPr>
            </w:pPr>
            <w:r>
              <w:rPr>
                <w:rFonts w:cs="Arial"/>
                <w:lang w:eastAsia="en-US"/>
              </w:rPr>
              <w:t>2110 - 2170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1 or 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zh-CN"/>
              </w:rPr>
            </w:pPr>
            <w:r>
              <w:rPr>
                <w:rFonts w:cs="Arial"/>
                <w:lang w:eastAsia="en-US"/>
              </w:rPr>
              <w:t>1920 - 1980 MHz</w:t>
            </w:r>
          </w:p>
          <w:p>
            <w:pPr>
              <w:pStyle w:val="60"/>
              <w:rPr>
                <w:rFonts w:cs="Arial"/>
                <w:lang w:eastAsia="zh-CN"/>
              </w:rPr>
            </w:pP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 or 65,</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II or </w:t>
            </w:r>
          </w:p>
          <w:p>
            <w:pPr>
              <w:pStyle w:val="60"/>
              <w:rPr>
                <w:rFonts w:cs="Arial"/>
                <w:lang w:eastAsia="en-US"/>
              </w:rPr>
            </w:pPr>
            <w:r>
              <w:rPr>
                <w:rFonts w:cs="Arial"/>
                <w:lang w:eastAsia="en-US"/>
              </w:rPr>
              <w:t>E-UTRA Band 2 or NR Band n2</w:t>
            </w:r>
          </w:p>
        </w:tc>
        <w:tc>
          <w:tcPr>
            <w:tcW w:w="1701" w:type="dxa"/>
            <w:gridSpan w:val="2"/>
            <w:shd w:val="clear" w:color="auto" w:fill="auto"/>
          </w:tcPr>
          <w:p>
            <w:pPr>
              <w:pStyle w:val="60"/>
              <w:rPr>
                <w:rFonts w:cs="Arial"/>
                <w:lang w:eastAsia="zh-CN"/>
              </w:rPr>
            </w:pPr>
            <w:r>
              <w:rPr>
                <w:rFonts w:cs="Arial"/>
                <w:lang w:eastAsia="en-US"/>
              </w:rPr>
              <w:t>1930 - 1990 MHz</w:t>
            </w:r>
          </w:p>
          <w:p>
            <w:pPr>
              <w:pStyle w:val="60"/>
              <w:rPr>
                <w:rFonts w:cs="Arial"/>
                <w:lang w:eastAsia="zh-CN"/>
              </w:rPr>
            </w:pP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2</w:t>
            </w:r>
            <w:r>
              <w:rPr>
                <w:rFonts w:cs="Arial"/>
                <w:lang w:eastAsia="zh-CN"/>
              </w:rPr>
              <w:t>, 25, 70</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zh-CN"/>
              </w:rPr>
            </w:pPr>
            <w:r>
              <w:rPr>
                <w:rFonts w:cs="Arial"/>
                <w:lang w:eastAsia="en-US"/>
              </w:rPr>
              <w:t>1850 - 1910 MHz</w:t>
            </w:r>
          </w:p>
          <w:p>
            <w:pPr>
              <w:pStyle w:val="60"/>
              <w:rPr>
                <w:rFonts w:cs="Arial"/>
                <w:lang w:eastAsia="zh-CN"/>
              </w:rPr>
            </w:pP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2</w:t>
            </w:r>
            <w:r>
              <w:rPr>
                <w:rFonts w:cs="Arial"/>
                <w:lang w:eastAsia="zh-CN"/>
              </w:rPr>
              <w:t xml:space="preserve"> or 25</w:t>
            </w:r>
            <w:r>
              <w:rPr>
                <w:rFonts w:cs="Arial"/>
                <w:lang w:eastAsia="en-US"/>
              </w:rPr>
              <w:t xml:space="preserve">, </w:t>
            </w:r>
            <w:r>
              <w:rPr>
                <w:rFonts w:cs="v5.0.0"/>
                <w:lang w:eastAsia="en-US"/>
              </w:rP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III or </w:t>
            </w:r>
          </w:p>
          <w:p>
            <w:pPr>
              <w:pStyle w:val="60"/>
              <w:rPr>
                <w:rFonts w:cs="Arial"/>
                <w:lang w:eastAsia="en-US"/>
              </w:rPr>
            </w:pPr>
            <w:r>
              <w:rPr>
                <w:rFonts w:cs="Arial"/>
                <w:lang w:eastAsia="en-US"/>
              </w:rPr>
              <w:t>E-UTRA Band 3 or NR Band n3</w:t>
            </w:r>
            <w:r>
              <w:rPr>
                <w:rFonts w:cs="Arial"/>
                <w:lang w:eastAsia="en-US"/>
              </w:rPr>
              <w:br w:type="textWrapping"/>
            </w:r>
            <w:r>
              <w:rPr>
                <w:rFonts w:cs="Arial"/>
                <w:lang w:eastAsia="en-US"/>
              </w:rPr>
              <w:t>(Note 3)</w:t>
            </w:r>
          </w:p>
        </w:tc>
        <w:tc>
          <w:tcPr>
            <w:tcW w:w="1701" w:type="dxa"/>
            <w:gridSpan w:val="2"/>
            <w:shd w:val="clear" w:color="auto" w:fill="auto"/>
          </w:tcPr>
          <w:p>
            <w:pPr>
              <w:pStyle w:val="60"/>
              <w:rPr>
                <w:rFonts w:cs="Arial"/>
                <w:lang w:eastAsia="zh-CN"/>
              </w:rPr>
            </w:pPr>
            <w:r>
              <w:rPr>
                <w:rFonts w:cs="Arial"/>
                <w:lang w:eastAsia="en-US"/>
              </w:rPr>
              <w:t>1805 - 1880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1710 - 1785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v5.0.0"/>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3, </w:t>
            </w:r>
            <w:r>
              <w:rPr>
                <w:rFonts w:cs="v5.0.0"/>
                <w:lang w:eastAsia="en-US"/>
              </w:rPr>
              <w:t xml:space="preserve">since it is already covered by the requirement in sub-clause 6.6.1.2. </w:t>
            </w:r>
          </w:p>
          <w:p>
            <w:pPr>
              <w:pStyle w:val="60"/>
              <w:jc w:val="left"/>
              <w:rPr>
                <w:rFonts w:cs="Arial"/>
                <w:lang w:eastAsia="en-US"/>
              </w:rPr>
            </w:pPr>
            <w:r>
              <w:rPr>
                <w:rFonts w:cs="Arial"/>
                <w:lang w:eastAsia="en-US"/>
              </w:rPr>
              <w:t>For BS operating in band 9, it applies for 1710 MHz to 1749.9 MHz and 1784.9 MHz to 1785 MHz, while the rest is covered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val="sv-FI" w:eastAsia="en-US"/>
              </w:rPr>
            </w:pPr>
            <w:r>
              <w:rPr>
                <w:rFonts w:cs="Arial"/>
                <w:lang w:val="sv-FI" w:eastAsia="en-US"/>
              </w:rPr>
              <w:t xml:space="preserve">UTRA FDD Band IV or </w:t>
            </w:r>
          </w:p>
          <w:p>
            <w:pPr>
              <w:pStyle w:val="60"/>
              <w:rPr>
                <w:rFonts w:cs="Arial"/>
                <w:lang w:val="sv-FI" w:eastAsia="en-US"/>
              </w:rPr>
            </w:pPr>
            <w:r>
              <w:rPr>
                <w:rFonts w:cs="Arial"/>
                <w:lang w:val="sv-FI" w:eastAsia="en-US"/>
              </w:rPr>
              <w:t>E-UTRA Band 4</w:t>
            </w:r>
          </w:p>
        </w:tc>
        <w:tc>
          <w:tcPr>
            <w:tcW w:w="1701" w:type="dxa"/>
            <w:gridSpan w:val="2"/>
            <w:shd w:val="clear" w:color="auto" w:fill="auto"/>
          </w:tcPr>
          <w:p>
            <w:pPr>
              <w:pStyle w:val="60"/>
              <w:rPr>
                <w:rFonts w:cs="Arial"/>
                <w:lang w:eastAsia="en-US"/>
              </w:rPr>
            </w:pPr>
            <w:r>
              <w:rPr>
                <w:rFonts w:cs="Arial"/>
                <w:lang w:eastAsia="en-US"/>
              </w:rPr>
              <w:t>2110 - 2155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4, 10 or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1710 - 1755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4, 10 or 66, </w:t>
            </w:r>
            <w:r>
              <w:rPr>
                <w:rFonts w:cs="v5.0.0"/>
                <w:lang w:eastAsia="en-US"/>
              </w:rP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V or </w:t>
            </w:r>
          </w:p>
          <w:p>
            <w:pPr>
              <w:pStyle w:val="60"/>
              <w:rPr>
                <w:rFonts w:cs="Arial"/>
                <w:lang w:eastAsia="en-US"/>
              </w:rPr>
            </w:pPr>
            <w:r>
              <w:rPr>
                <w:rFonts w:cs="Arial"/>
                <w:lang w:eastAsia="en-US"/>
              </w:rPr>
              <w:t>E-UTRA Band 5 or NR Band n5</w:t>
            </w:r>
          </w:p>
        </w:tc>
        <w:tc>
          <w:tcPr>
            <w:tcW w:w="1701" w:type="dxa"/>
            <w:gridSpan w:val="2"/>
            <w:shd w:val="clear" w:color="auto" w:fill="auto"/>
          </w:tcPr>
          <w:p>
            <w:pPr>
              <w:pStyle w:val="60"/>
              <w:rPr>
                <w:rFonts w:cs="Arial"/>
                <w:lang w:eastAsia="en-US"/>
              </w:rPr>
            </w:pPr>
            <w:r>
              <w:rPr>
                <w:rFonts w:cs="Arial"/>
                <w:lang w:eastAsia="en-US"/>
              </w:rPr>
              <w:t>869 - 894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5</w:t>
            </w:r>
            <w:r>
              <w:rPr>
                <w:rFonts w:cs="v5.0.0"/>
                <w:lang w:eastAsia="en-US"/>
              </w:rPr>
              <w:t xml:space="preserve"> or 26.</w:t>
            </w:r>
            <w:r>
              <w:rPr>
                <w:rFonts w:cs="Arial"/>
                <w:lang w:eastAsia="en-US"/>
              </w:rPr>
              <w:t xml:space="preserve">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824 - 849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5</w:t>
            </w:r>
            <w:r>
              <w:rPr>
                <w:rFonts w:cs="v5.0.0"/>
                <w:lang w:eastAsia="en-US"/>
              </w:rPr>
              <w:t xml:space="preserve"> or 26</w:t>
            </w:r>
            <w:r>
              <w:rPr>
                <w:rFonts w:cs="Arial"/>
                <w:lang w:eastAsia="en-US"/>
              </w:rPr>
              <w:t xml:space="preserve">, </w:t>
            </w:r>
            <w:r>
              <w:rPr>
                <w:rFonts w:cs="v5.0.0"/>
                <w:lang w:eastAsia="en-US"/>
              </w:rPr>
              <w:t>since it is already covered by the requirement in sub-clause 6.6.1.2.</w:t>
            </w:r>
            <w:r>
              <w:rPr>
                <w:rFonts w:cs="Arial"/>
                <w:lang w:eastAsia="en-US"/>
              </w:rPr>
              <w:t xml:space="preserve">  For BS operating in Band 27, it</w:t>
            </w:r>
            <w:r>
              <w:rPr>
                <w:rFonts w:eastAsia="MS PGothic" w:cs="Arial"/>
                <w:kern w:val="24"/>
                <w:szCs w:val="22"/>
                <w:lang w:eastAsia="en-US"/>
              </w:rPr>
              <w:t xml:space="preserve"> applies 3 MHz below the Band 27 downlink operating band.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val="sv-FI" w:eastAsia="en-US"/>
              </w:rPr>
            </w:pPr>
            <w:r>
              <w:rPr>
                <w:rFonts w:cs="Arial"/>
                <w:lang w:val="sv-FI" w:eastAsia="en-US"/>
              </w:rPr>
              <w:t xml:space="preserve">UTRA FDD Band VI, XIX or </w:t>
            </w:r>
          </w:p>
          <w:p>
            <w:pPr>
              <w:pStyle w:val="60"/>
              <w:rPr>
                <w:rFonts w:cs="Arial"/>
                <w:lang w:eastAsia="en-US"/>
              </w:rPr>
            </w:pPr>
            <w:r>
              <w:rPr>
                <w:rFonts w:cs="Arial"/>
                <w:lang w:eastAsia="en-US"/>
              </w:rPr>
              <w:t>E-UTRA Band 6, 18, 19</w:t>
            </w:r>
          </w:p>
        </w:tc>
        <w:tc>
          <w:tcPr>
            <w:tcW w:w="1701" w:type="dxa"/>
            <w:gridSpan w:val="2"/>
            <w:shd w:val="clear" w:color="auto" w:fill="auto"/>
          </w:tcPr>
          <w:p>
            <w:pPr>
              <w:pStyle w:val="60"/>
              <w:rPr>
                <w:rFonts w:cs="Arial"/>
                <w:lang w:eastAsia="en-US"/>
              </w:rPr>
            </w:pPr>
            <w:r>
              <w:rPr>
                <w:rFonts w:cs="Arial"/>
                <w:lang w:eastAsia="en-US"/>
              </w:rPr>
              <w:t xml:space="preserve">860 - 890 MHz </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6, 18, 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3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 xml:space="preserve">815 - 830 MHz </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18 </w:t>
            </w:r>
            <w:r>
              <w:rPr>
                <w:rFonts w:cs="v5.0.0"/>
                <w:lang w:eastAsia="en-US"/>
              </w:rP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312"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830 - 845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 xml:space="preserve">This requirement does not apply to BS operating in band 6, 19, </w:t>
            </w:r>
            <w:r>
              <w:rPr>
                <w:rFonts w:cs="v5.0.0"/>
                <w:lang w:eastAsia="en-US"/>
              </w:rP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VII or </w:t>
            </w:r>
          </w:p>
          <w:p>
            <w:pPr>
              <w:pStyle w:val="60"/>
              <w:rPr>
                <w:rFonts w:cs="Arial"/>
                <w:lang w:eastAsia="en-US"/>
              </w:rPr>
            </w:pPr>
            <w:r>
              <w:rPr>
                <w:rFonts w:cs="Arial"/>
                <w:lang w:eastAsia="en-US"/>
              </w:rPr>
              <w:t>E-UTRA Band 7 or NR Band n7</w:t>
            </w:r>
          </w:p>
        </w:tc>
        <w:tc>
          <w:tcPr>
            <w:tcW w:w="1701" w:type="dxa"/>
            <w:gridSpan w:val="2"/>
            <w:shd w:val="clear" w:color="auto" w:fill="auto"/>
          </w:tcPr>
          <w:p>
            <w:pPr>
              <w:pStyle w:val="60"/>
              <w:rPr>
                <w:rFonts w:cs="Arial"/>
                <w:lang w:eastAsia="en-US"/>
              </w:rPr>
            </w:pPr>
            <w:r>
              <w:rPr>
                <w:rFonts w:cs="Arial"/>
                <w:lang w:eastAsia="en-US"/>
              </w:rPr>
              <w:t>2620 - 2690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58"/>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2500 - 2570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58"/>
              <w:rPr>
                <w:rFonts w:cs="Arial"/>
                <w:lang w:eastAsia="en-US"/>
              </w:rPr>
            </w:pPr>
            <w:r>
              <w:rPr>
                <w:rFonts w:cs="Arial"/>
                <w:lang w:eastAsia="en-US"/>
              </w:rPr>
              <w:t>This requirement does not apply to BS operating in band 7,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VIII or </w:t>
            </w:r>
          </w:p>
          <w:p>
            <w:pPr>
              <w:pStyle w:val="60"/>
              <w:rPr>
                <w:rFonts w:cs="Arial"/>
                <w:lang w:eastAsia="en-US"/>
              </w:rPr>
            </w:pPr>
            <w:r>
              <w:rPr>
                <w:rFonts w:cs="Arial"/>
                <w:lang w:eastAsia="en-US"/>
              </w:rPr>
              <w:t>E-UTRA Band 8 or NR Band n8</w:t>
            </w:r>
          </w:p>
        </w:tc>
        <w:tc>
          <w:tcPr>
            <w:tcW w:w="1701" w:type="dxa"/>
            <w:gridSpan w:val="2"/>
            <w:shd w:val="clear" w:color="auto" w:fill="auto"/>
          </w:tcPr>
          <w:p>
            <w:pPr>
              <w:pStyle w:val="60"/>
              <w:rPr>
                <w:rFonts w:cs="Arial"/>
                <w:lang w:eastAsia="en-US"/>
              </w:rPr>
            </w:pPr>
            <w:r>
              <w:rPr>
                <w:rFonts w:cs="Arial"/>
                <w:lang w:eastAsia="en-US"/>
              </w:rPr>
              <w:t>925 - 960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880 - 915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8,</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454" w:hRule="atLeast"/>
          <w:jc w:val="center"/>
        </w:trPr>
        <w:tc>
          <w:tcPr>
            <w:tcW w:w="1302" w:type="dxa"/>
            <w:gridSpan w:val="2"/>
            <w:vMerge w:val="restart"/>
            <w:shd w:val="clear" w:color="auto" w:fill="auto"/>
          </w:tcPr>
          <w:p>
            <w:pPr>
              <w:pStyle w:val="60"/>
              <w:rPr>
                <w:rFonts w:cs="Arial"/>
                <w:lang w:val="sv-FI" w:eastAsia="en-US"/>
              </w:rPr>
            </w:pPr>
            <w:r>
              <w:rPr>
                <w:rFonts w:cs="Arial"/>
                <w:lang w:val="sv-FI" w:eastAsia="en-US"/>
              </w:rPr>
              <w:t xml:space="preserve">UTRA FDD Band IX or </w:t>
            </w:r>
          </w:p>
          <w:p>
            <w:pPr>
              <w:pStyle w:val="60"/>
              <w:rPr>
                <w:rFonts w:cs="Arial"/>
                <w:lang w:val="sv-FI" w:eastAsia="en-US"/>
              </w:rPr>
            </w:pPr>
            <w:r>
              <w:rPr>
                <w:rFonts w:cs="Arial"/>
                <w:lang w:val="sv-FI" w:eastAsia="en-US"/>
              </w:rPr>
              <w:t>E-UTRA Band 9</w:t>
            </w:r>
          </w:p>
        </w:tc>
        <w:tc>
          <w:tcPr>
            <w:tcW w:w="1701" w:type="dxa"/>
            <w:gridSpan w:val="2"/>
            <w:shd w:val="clear" w:color="auto" w:fill="auto"/>
          </w:tcPr>
          <w:p>
            <w:pPr>
              <w:pStyle w:val="60"/>
              <w:rPr>
                <w:rFonts w:cs="Arial"/>
                <w:lang w:eastAsia="zh-CN"/>
              </w:rPr>
            </w:pPr>
            <w:r>
              <w:rPr>
                <w:rFonts w:cs="Arial"/>
                <w:lang w:eastAsia="en-US"/>
              </w:rPr>
              <w:t>1844.9 - 1879.9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1749.9 - 1784.9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3 or 9,</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val="sv-FI" w:eastAsia="en-US"/>
              </w:rPr>
            </w:pPr>
            <w:r>
              <w:rPr>
                <w:rFonts w:cs="Arial"/>
                <w:lang w:val="sv-FI" w:eastAsia="en-US"/>
              </w:rPr>
              <w:t xml:space="preserve">UTRA FDD Band X or </w:t>
            </w:r>
          </w:p>
          <w:p>
            <w:pPr>
              <w:pStyle w:val="60"/>
              <w:rPr>
                <w:rFonts w:cs="Arial"/>
                <w:lang w:val="sv-FI" w:eastAsia="en-US"/>
              </w:rPr>
            </w:pPr>
            <w:r>
              <w:rPr>
                <w:rFonts w:cs="Arial"/>
                <w:lang w:val="sv-FI" w:eastAsia="en-US"/>
              </w:rPr>
              <w:t>E-UTRA Band 10</w:t>
            </w:r>
          </w:p>
        </w:tc>
        <w:tc>
          <w:tcPr>
            <w:tcW w:w="1701" w:type="dxa"/>
            <w:gridSpan w:val="2"/>
            <w:shd w:val="clear" w:color="auto" w:fill="auto"/>
          </w:tcPr>
          <w:p>
            <w:pPr>
              <w:pStyle w:val="60"/>
              <w:rPr>
                <w:rFonts w:cs="Arial"/>
                <w:lang w:eastAsia="en-US"/>
              </w:rPr>
            </w:pPr>
            <w:r>
              <w:rPr>
                <w:rFonts w:cs="Arial"/>
                <w:lang w:eastAsia="en-US"/>
              </w:rPr>
              <w:t>2110 - 2170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4, 10,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bottom w:val="single" w:color="auto" w:sz="4" w:space="0"/>
            </w:tcBorders>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1710 - 1770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10, 66, </w:t>
            </w:r>
            <w:r>
              <w:rPr>
                <w:rFonts w:cs="v5.0.0"/>
                <w:lang w:eastAsia="en-US"/>
              </w:rPr>
              <w:t>since it is already covered by the requirement in sub-clause 6.6.1.2.</w:t>
            </w:r>
            <w:r>
              <w:rPr>
                <w:rFonts w:cs="Arial"/>
                <w:lang w:eastAsia="en-US"/>
              </w:rPr>
              <w:t xml:space="preserve"> For BS operating in Band 4, it applies for 1755 MHz to 1770 MHz, while the rest is covered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 xml:space="preserve">UTRA FDD Band XI or XXI or </w:t>
            </w:r>
          </w:p>
          <w:p>
            <w:pPr>
              <w:pStyle w:val="60"/>
              <w:rPr>
                <w:rFonts w:cs="Arial"/>
                <w:lang w:eastAsia="en-US"/>
              </w:rPr>
            </w:pPr>
            <w:r>
              <w:rPr>
                <w:rFonts w:cs="Arial"/>
                <w:lang w:eastAsia="en-US"/>
              </w:rPr>
              <w:t>E-UTRA Band 11 or 21</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1475.9 - 1510.9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11, 21, 32</w:t>
            </w:r>
            <w:r>
              <w:rPr>
                <w:rFonts w:cs="Arial"/>
              </w:rPr>
              <w:t>, 50, 74, 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313" w:hRule="atLeast"/>
          <w:jc w:val="center"/>
        </w:trPr>
        <w:tc>
          <w:tcPr>
            <w:tcW w:w="1302" w:type="dxa"/>
            <w:gridSpan w:val="2"/>
            <w:vMerge w:val="continue"/>
            <w:tcBorders>
              <w:left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 xml:space="preserve">1427.9 - 1447.9 MHz </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11</w:t>
            </w:r>
            <w:r>
              <w:rPr>
                <w:rFonts w:cs="Arial"/>
              </w:rPr>
              <w:t xml:space="preserve"> or 74</w:t>
            </w:r>
            <w:r>
              <w:rPr>
                <w:rFonts w:cs="Arial"/>
                <w:lang w:eastAsia="en-US"/>
              </w:rPr>
              <w:t xml:space="preserve">, </w:t>
            </w:r>
            <w:r>
              <w:rPr>
                <w:rFonts w:cs="v5.0.0"/>
                <w:lang w:eastAsia="en-US"/>
              </w:rPr>
              <w:t xml:space="preserve">since it is already covered by the requirement in sub-clause 6.6.1.2. </w:t>
            </w:r>
            <w:r>
              <w:rPr>
                <w:rFonts w:cs="Arial"/>
              </w:rPr>
              <w:t>This requirement does not apply to</w:t>
            </w:r>
            <w:r>
              <w:rPr>
                <w:rFonts w:cs="v5.0.0"/>
              </w:rPr>
              <w:t xml:space="preserve"> </w:t>
            </w:r>
            <w:r>
              <w:rPr>
                <w:rFonts w:cs="Arial"/>
              </w:rPr>
              <w:t>BS operating in band 32,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312"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1447.9 – 1462.9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21</w:t>
            </w:r>
            <w:r>
              <w:rPr>
                <w:rFonts w:cs="Arial"/>
              </w:rPr>
              <w:t xml:space="preserve"> or 74</w:t>
            </w:r>
            <w:r>
              <w:rPr>
                <w:rFonts w:cs="Arial"/>
                <w:lang w:eastAsia="en-US"/>
              </w:rPr>
              <w:t xml:space="preserve">, </w:t>
            </w:r>
            <w:r>
              <w:rPr>
                <w:rFonts w:cs="v5.0.0"/>
                <w:lang w:eastAsia="en-US"/>
              </w:rPr>
              <w:t xml:space="preserve">since it is already covered by the requirement in sub-clause 6.6.1.2. </w:t>
            </w:r>
            <w:r>
              <w:rPr>
                <w:rFonts w:cs="Arial"/>
              </w:rPr>
              <w:t>This requirement does not apply to</w:t>
            </w:r>
            <w:r>
              <w:rPr>
                <w:rFonts w:cs="v5.0.0"/>
              </w:rPr>
              <w:t xml:space="preserve"> </w:t>
            </w:r>
            <w:r>
              <w:rPr>
                <w:rFonts w:cs="Arial"/>
              </w:rPr>
              <w:t>BS operating in band 32, 50, 75 or n75.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 xml:space="preserve">UTRA FDD Band XII or </w:t>
            </w:r>
          </w:p>
          <w:p>
            <w:pPr>
              <w:pStyle w:val="60"/>
              <w:rPr>
                <w:rFonts w:cs="Arial"/>
                <w:lang w:eastAsia="en-US"/>
              </w:rPr>
            </w:pPr>
            <w:r>
              <w:rPr>
                <w:rFonts w:cs="Arial"/>
                <w:lang w:eastAsia="en-US"/>
              </w:rPr>
              <w:t>E-UTRA Band 12 or NR Band n12</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729 - 746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12</w:t>
            </w:r>
            <w:r>
              <w:rPr>
                <w:rFonts w:cs="Arial"/>
              </w:rPr>
              <w:t xml:space="preserve"> or 85</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699 - 716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v5.0.0"/>
                <w:lang w:eastAsia="en-US"/>
              </w:rPr>
            </w:pPr>
            <w:r>
              <w:rPr>
                <w:rFonts w:cs="Arial"/>
                <w:lang w:eastAsia="en-US"/>
              </w:rPr>
              <w:t>This requirement does not apply to</w:t>
            </w:r>
            <w:r>
              <w:rPr>
                <w:rFonts w:cs="v5.0.0"/>
                <w:lang w:eastAsia="en-US"/>
              </w:rPr>
              <w:t xml:space="preserve"> </w:t>
            </w:r>
            <w:r>
              <w:rPr>
                <w:rFonts w:cs="Arial"/>
                <w:lang w:eastAsia="en-US"/>
              </w:rPr>
              <w:t>BS operating in band 12</w:t>
            </w:r>
            <w:r>
              <w:rPr>
                <w:rFonts w:cs="Arial"/>
              </w:rPr>
              <w:t xml:space="preserve"> or 85</w:t>
            </w:r>
            <w:r>
              <w:rPr>
                <w:rFonts w:cs="Arial"/>
                <w:lang w:eastAsia="en-US"/>
              </w:rPr>
              <w:t>,</w:t>
            </w:r>
            <w:r>
              <w:rPr>
                <w:rFonts w:cs="v5.0.0"/>
                <w:lang w:eastAsia="en-US"/>
              </w:rPr>
              <w:t xml:space="preserve"> since it is already covered by the requirement in sub-clause 6.6.1.2. For BS operating in Band 29, it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val="sv-FI" w:eastAsia="en-US"/>
              </w:rPr>
            </w:pPr>
            <w:r>
              <w:rPr>
                <w:rFonts w:cs="Arial"/>
                <w:lang w:val="sv-FI" w:eastAsia="en-US"/>
              </w:rPr>
              <w:t xml:space="preserve">UTRA FDD Band XIII or </w:t>
            </w:r>
          </w:p>
          <w:p>
            <w:pPr>
              <w:pStyle w:val="60"/>
              <w:rPr>
                <w:rFonts w:cs="Arial"/>
                <w:lang w:val="sv-FI" w:eastAsia="en-US"/>
              </w:rPr>
            </w:pPr>
            <w:r>
              <w:rPr>
                <w:rFonts w:cs="Arial"/>
                <w:lang w:val="sv-FI" w:eastAsia="en-US"/>
              </w:rPr>
              <w:t>E-UTRA Band 13</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746 - 756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777 - 787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13,</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val="sv-FI" w:eastAsia="en-US"/>
              </w:rPr>
            </w:pPr>
            <w:r>
              <w:rPr>
                <w:rFonts w:cs="Arial"/>
                <w:lang w:val="sv-FI" w:eastAsia="en-US"/>
              </w:rPr>
              <w:t xml:space="preserve">UTRA FDD Band XIV or </w:t>
            </w:r>
          </w:p>
          <w:p>
            <w:pPr>
              <w:pStyle w:val="60"/>
              <w:rPr>
                <w:rFonts w:cs="Arial"/>
                <w:lang w:val="sv-FI" w:eastAsia="en-US"/>
              </w:rPr>
            </w:pPr>
            <w:r>
              <w:rPr>
                <w:rFonts w:cs="Arial"/>
                <w:lang w:val="sv-FI" w:eastAsia="en-US"/>
              </w:rPr>
              <w:t>E-UTRA Band 14</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758 - 768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788 - 798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14,</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 xml:space="preserve"> E-UTRA Band 17</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734 - 746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9" w:hRule="atLeast"/>
          <w:jc w:val="center"/>
        </w:trPr>
        <w:tc>
          <w:tcPr>
            <w:tcW w:w="1302" w:type="dxa"/>
            <w:gridSpan w:val="2"/>
            <w:vMerge w:val="continue"/>
            <w:tcBorders>
              <w:left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704 - 716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v5.0.0"/>
                <w:lang w:eastAsia="en-US"/>
              </w:rPr>
            </w:pPr>
            <w:r>
              <w:rPr>
                <w:rFonts w:cs="Arial"/>
                <w:lang w:eastAsia="en-US"/>
              </w:rPr>
              <w:t>This requirement does not apply to</w:t>
            </w:r>
            <w:r>
              <w:rPr>
                <w:rFonts w:cs="v5.0.0"/>
                <w:lang w:eastAsia="en-US"/>
              </w:rPr>
              <w:t xml:space="preserve"> </w:t>
            </w:r>
            <w:r>
              <w:rPr>
                <w:rFonts w:cs="Arial"/>
                <w:lang w:eastAsia="en-US"/>
              </w:rPr>
              <w:t>BS operating in band 17,</w:t>
            </w:r>
            <w:r>
              <w:rPr>
                <w:rFonts w:cs="v5.0.0"/>
                <w:lang w:eastAsia="en-US"/>
              </w:rPr>
              <w:t xml:space="preserve"> since it is already covered by the requirement in subclause 6.6.1.2. For BS operating in Band 29, it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 xml:space="preserve">UTRA FDD Band XX or </w:t>
            </w:r>
          </w:p>
          <w:p>
            <w:pPr>
              <w:pStyle w:val="60"/>
              <w:rPr>
                <w:rFonts w:cs="Arial"/>
                <w:lang w:eastAsia="en-US"/>
              </w:rPr>
            </w:pPr>
            <w:r>
              <w:rPr>
                <w:rFonts w:cs="Arial"/>
                <w:lang w:eastAsia="en-US"/>
              </w:rPr>
              <w:t>E-UTRA Band 20 or NR Band n20</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791 - 821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20, 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832 - 862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20,</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val="sv-FI" w:eastAsia="en-US"/>
              </w:rPr>
            </w:pPr>
            <w:r>
              <w:rPr>
                <w:rFonts w:cs="Arial"/>
                <w:lang w:val="sv-FI" w:eastAsia="en-US"/>
              </w:rPr>
              <w:t>UTRA FDD Band XXII or E-UTRA Band 22</w:t>
            </w:r>
          </w:p>
        </w:tc>
        <w:tc>
          <w:tcPr>
            <w:tcW w:w="1701" w:type="dxa"/>
            <w:gridSpan w:val="2"/>
            <w:tcBorders>
              <w:left w:val="single" w:color="auto" w:sz="4" w:space="0"/>
            </w:tcBorders>
            <w:shd w:val="clear" w:color="auto" w:fill="auto"/>
          </w:tcPr>
          <w:p>
            <w:pPr>
              <w:pStyle w:val="60"/>
              <w:rPr>
                <w:rFonts w:cs="Arial"/>
                <w:lang w:eastAsia="en-US"/>
              </w:rPr>
            </w:pPr>
            <w:r>
              <w:rPr>
                <w:rFonts w:cs="v5.0.0"/>
                <w:lang w:eastAsia="en-US"/>
              </w:rPr>
              <w:t>3510 – 3590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22, 42, 48, 49, 77</w:t>
            </w:r>
            <w:r>
              <w:rPr>
                <w:rFonts w:cs="Arial"/>
              </w:rPr>
              <w:t xml:space="preserve"> or 78</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v5.0.0"/>
                <w:lang w:eastAsia="en-US"/>
              </w:rPr>
              <w:t>3410 – 3490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22,</w:t>
            </w:r>
            <w:r>
              <w:rPr>
                <w:rFonts w:cs="v5.0.0"/>
                <w:lang w:eastAsia="en-US"/>
              </w:rPr>
              <w:t xml:space="preserve"> since it is already covered by the requirement in subclause 6.6.1.2. This requirement does not apply to Band</w:t>
            </w:r>
            <w:r>
              <w:rPr>
                <w:rFonts w:cs="v5.0.0"/>
                <w:highlight w:val="yellow"/>
                <w:lang w:eastAsia="en-US"/>
              </w:rPr>
              <w:t xml:space="preserve"> 42</w:t>
            </w:r>
            <w:r>
              <w:rPr>
                <w:rFonts w:hint="eastAsia" w:eastAsia="宋体" w:cs="v5.0.0"/>
                <w:highlight w:val="yellow"/>
                <w:lang w:val="en-US" w:eastAsia="zh-CN"/>
              </w:rPr>
              <w:t>,</w:t>
            </w:r>
            <w:ins w:id="0" w:author="ZTE" w:date="2021-10-22T20:03:47Z">
              <w:r>
                <w:rPr>
                  <w:rFonts w:hint="eastAsia" w:eastAsia="宋体" w:cs="v5.0.0"/>
                  <w:highlight w:val="yellow"/>
                  <w:lang w:val="en-US" w:eastAsia="zh-CN"/>
                </w:rPr>
                <w:t xml:space="preserve"> </w:t>
              </w:r>
            </w:ins>
            <w:ins w:id="1" w:author="ZTE" w:date="2021-10-22T20:03:48Z">
              <w:r>
                <w:rPr>
                  <w:rFonts w:hint="eastAsia" w:eastAsia="宋体" w:cs="v5.0.0"/>
                  <w:highlight w:val="yellow"/>
                  <w:lang w:val="en-US" w:eastAsia="zh-CN"/>
                </w:rPr>
                <w:t>7</w:t>
              </w:r>
            </w:ins>
            <w:ins w:id="2" w:author="ZTE" w:date="2021-10-22T20:03:49Z">
              <w:r>
                <w:rPr>
                  <w:rFonts w:hint="eastAsia" w:eastAsia="宋体" w:cs="v5.0.0"/>
                  <w:highlight w:val="yellow"/>
                  <w:lang w:val="en-US" w:eastAsia="zh-CN"/>
                </w:rPr>
                <w:t>7 or</w:t>
              </w:r>
            </w:ins>
            <w:ins w:id="3" w:author="ZTE" w:date="2021-10-22T20:03:50Z">
              <w:r>
                <w:rPr>
                  <w:rFonts w:hint="eastAsia" w:eastAsia="宋体" w:cs="v5.0.0"/>
                  <w:highlight w:val="yellow"/>
                  <w:lang w:val="en-US" w:eastAsia="zh-CN"/>
                </w:rPr>
                <w:t xml:space="preserve"> </w:t>
              </w:r>
            </w:ins>
            <w:ins w:id="4" w:author="ZTE" w:date="2021-10-22T20:03:52Z">
              <w:r>
                <w:rPr>
                  <w:rFonts w:hint="eastAsia" w:eastAsia="宋体" w:cs="v5.0.0"/>
                  <w:highlight w:val="yellow"/>
                  <w:lang w:val="en-US" w:eastAsia="zh-CN"/>
                </w:rPr>
                <w:t>78</w:t>
              </w:r>
            </w:ins>
            <w:r>
              <w:rPr>
                <w:rFonts w:cs="v5.0.0"/>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E-UTRA Band 24</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1525 – 1559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1626.5 – 1660.5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24,</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UTRA FDD Band XX</w:t>
            </w:r>
            <w:r>
              <w:rPr>
                <w:rFonts w:cs="Arial"/>
                <w:lang w:eastAsia="zh-CN"/>
              </w:rPr>
              <w:t>V</w:t>
            </w:r>
            <w:r>
              <w:rPr>
                <w:rFonts w:cs="Arial"/>
                <w:lang w:eastAsia="en-US"/>
              </w:rPr>
              <w:t xml:space="preserve"> or E-UTRA Band 2</w:t>
            </w:r>
            <w:r>
              <w:rPr>
                <w:rFonts w:cs="Arial"/>
                <w:lang w:eastAsia="zh-CN"/>
              </w:rPr>
              <w:t>5</w:t>
            </w:r>
            <w:r>
              <w:rPr>
                <w:rFonts w:cs="Arial"/>
                <w:lang w:eastAsia="en-US"/>
              </w:rPr>
              <w:t xml:space="preserve"> or NR Band n25</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1930 - 199</w:t>
            </w:r>
            <w:r>
              <w:rPr>
                <w:rFonts w:cs="Arial"/>
                <w:lang w:eastAsia="zh-CN"/>
              </w:rPr>
              <w:t>5</w:t>
            </w:r>
            <w:r>
              <w:rPr>
                <w:rFonts w:cs="Arial"/>
                <w:lang w:eastAsia="en-US"/>
              </w:rPr>
              <w:t xml:space="preserve">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 xml:space="preserve">This requirement does not apply to BS operating in band </w:t>
            </w:r>
            <w:r>
              <w:rPr>
                <w:rFonts w:cs="Arial"/>
                <w:lang w:eastAsia="zh-CN"/>
              </w:rPr>
              <w:t xml:space="preserve">2, </w:t>
            </w:r>
            <w:r>
              <w:rPr>
                <w:rFonts w:cs="Arial"/>
                <w:lang w:eastAsia="en-US"/>
              </w:rPr>
              <w:t>2</w:t>
            </w:r>
            <w:r>
              <w:rPr>
                <w:rFonts w:cs="Arial"/>
                <w:lang w:eastAsia="zh-CN"/>
              </w:rPr>
              <w:t>5, 70</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1850 - 191</w:t>
            </w:r>
            <w:r>
              <w:rPr>
                <w:rFonts w:cs="Arial"/>
                <w:lang w:eastAsia="zh-CN"/>
              </w:rPr>
              <w:t>5</w:t>
            </w:r>
            <w:r>
              <w:rPr>
                <w:rFonts w:cs="Arial"/>
                <w:lang w:eastAsia="en-US"/>
              </w:rPr>
              <w:t xml:space="preserve">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w:t>
            </w:r>
            <w:r>
              <w:rPr>
                <w:rFonts w:cs="Arial"/>
                <w:lang w:eastAsia="zh-CN"/>
              </w:rPr>
              <w:t>5</w:t>
            </w:r>
            <w:r>
              <w:rPr>
                <w:rFonts w:cs="Arial"/>
                <w:lang w:eastAsia="en-US"/>
              </w:rPr>
              <w:t xml:space="preserve">, </w:t>
            </w:r>
            <w:r>
              <w:rPr>
                <w:rFonts w:cs="v5.0.0"/>
                <w:lang w:eastAsia="en-US"/>
              </w:rPr>
              <w:t>since it is already covered by the requirement in sub-clause 6.6.1.2</w:t>
            </w:r>
            <w:r>
              <w:rPr>
                <w:rFonts w:cs="v5.0.0"/>
                <w:lang w:eastAsia="zh-CN"/>
              </w:rPr>
              <w:t>.</w:t>
            </w:r>
            <w:r>
              <w:rPr>
                <w:rFonts w:cs="Arial"/>
                <w:lang w:eastAsia="en-US"/>
              </w:rPr>
              <w:t xml:space="preserve"> For BS operating in Band </w:t>
            </w:r>
            <w:r>
              <w:rPr>
                <w:rFonts w:cs="Arial"/>
                <w:lang w:eastAsia="zh-CN"/>
              </w:rPr>
              <w:t>2</w:t>
            </w:r>
            <w:r>
              <w:rPr>
                <w:rFonts w:cs="Arial"/>
                <w:lang w:eastAsia="en-US"/>
              </w:rPr>
              <w:t>, it applies for 1</w:t>
            </w:r>
            <w:r>
              <w:rPr>
                <w:rFonts w:cs="Arial"/>
                <w:lang w:eastAsia="zh-CN"/>
              </w:rPr>
              <w:t>910</w:t>
            </w:r>
            <w:r>
              <w:rPr>
                <w:rFonts w:cs="Arial"/>
                <w:lang w:eastAsia="en-US"/>
              </w:rPr>
              <w:t> MHz to 1</w:t>
            </w:r>
            <w:r>
              <w:rPr>
                <w:rFonts w:cs="Arial"/>
                <w:lang w:eastAsia="zh-CN"/>
              </w:rPr>
              <w:t>915</w:t>
            </w:r>
            <w:r>
              <w:rPr>
                <w:rFonts w:cs="Arial"/>
                <w:lang w:eastAsia="en-US"/>
              </w:rPr>
              <w:t xml:space="preserve"> MHz, while the rest is covered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keepNext/>
              <w:keepLines/>
              <w:jc w:val="center"/>
              <w:rPr>
                <w:rFonts w:ascii="Arial" w:hAnsi="Arial"/>
                <w:sz w:val="18"/>
                <w:lang w:val="sv-FI"/>
              </w:rPr>
            </w:pPr>
            <w:r>
              <w:rPr>
                <w:rFonts w:ascii="Arial" w:hAnsi="Arial"/>
                <w:sz w:val="18"/>
                <w:lang w:val="sv-FI"/>
              </w:rPr>
              <w:t>UTRA FDD Band XX</w:t>
            </w:r>
            <w:r>
              <w:rPr>
                <w:rFonts w:ascii="Arial" w:hAnsi="Arial"/>
                <w:sz w:val="18"/>
                <w:lang w:val="sv-FI" w:eastAsia="zh-CN"/>
              </w:rPr>
              <w:t>VI</w:t>
            </w:r>
            <w:r>
              <w:rPr>
                <w:rFonts w:ascii="Arial" w:hAnsi="Arial"/>
                <w:sz w:val="18"/>
                <w:lang w:val="sv-FI"/>
              </w:rPr>
              <w:t xml:space="preserve"> or E-UTRA Band 2</w:t>
            </w:r>
            <w:r>
              <w:rPr>
                <w:rFonts w:ascii="Arial" w:hAnsi="Arial"/>
                <w:sz w:val="18"/>
                <w:lang w:val="sv-FI" w:eastAsia="zh-CN"/>
              </w:rPr>
              <w:t>6</w:t>
            </w:r>
          </w:p>
        </w:tc>
        <w:tc>
          <w:tcPr>
            <w:tcW w:w="1701" w:type="dxa"/>
            <w:gridSpan w:val="2"/>
            <w:tcBorders>
              <w:left w:val="single" w:color="auto" w:sz="4" w:space="0"/>
            </w:tcBorders>
            <w:shd w:val="clear" w:color="auto" w:fill="auto"/>
          </w:tcPr>
          <w:p>
            <w:pPr>
              <w:keepNext/>
              <w:keepLines/>
              <w:jc w:val="center"/>
              <w:rPr>
                <w:rFonts w:ascii="Arial" w:hAnsi="Arial"/>
                <w:sz w:val="18"/>
              </w:rPr>
            </w:pPr>
            <w:r>
              <w:rPr>
                <w:rFonts w:ascii="Arial" w:hAnsi="Arial"/>
                <w:sz w:val="18"/>
              </w:rPr>
              <w:t>859 - 894 MHz</w:t>
            </w:r>
          </w:p>
        </w:tc>
        <w:tc>
          <w:tcPr>
            <w:tcW w:w="992" w:type="dxa"/>
            <w:gridSpan w:val="2"/>
            <w:shd w:val="clear" w:color="auto" w:fill="auto"/>
          </w:tcPr>
          <w:p>
            <w:pPr>
              <w:keepNext/>
              <w:keepLines/>
              <w:jc w:val="center"/>
              <w:rPr>
                <w:rFonts w:ascii="Arial" w:hAnsi="Arial"/>
                <w:sz w:val="18"/>
              </w:rPr>
            </w:pPr>
            <w:r>
              <w:rPr>
                <w:rFonts w:ascii="Arial" w:hAnsi="Arial"/>
                <w:sz w:val="18"/>
              </w:rPr>
              <w:t>-52 dBm</w:t>
            </w:r>
          </w:p>
        </w:tc>
        <w:tc>
          <w:tcPr>
            <w:tcW w:w="1276" w:type="dxa"/>
            <w:gridSpan w:val="2"/>
            <w:shd w:val="clear" w:color="auto" w:fill="auto"/>
          </w:tcPr>
          <w:p>
            <w:pPr>
              <w:keepNext/>
              <w:keepLines/>
              <w:jc w:val="center"/>
              <w:rPr>
                <w:rFonts w:ascii="Arial" w:hAnsi="Arial"/>
                <w:sz w:val="18"/>
              </w:rPr>
            </w:pPr>
            <w:r>
              <w:rPr>
                <w:rFonts w:ascii="Arial" w:hAnsi="Arial"/>
                <w:sz w:val="18"/>
              </w:rPr>
              <w:t>1 MHz</w:t>
            </w:r>
          </w:p>
        </w:tc>
        <w:tc>
          <w:tcPr>
            <w:tcW w:w="4422" w:type="dxa"/>
            <w:gridSpan w:val="2"/>
            <w:shd w:val="clear" w:color="auto" w:fill="auto"/>
          </w:tcPr>
          <w:p>
            <w:pPr>
              <w:keepNext/>
              <w:keepLines/>
              <w:spacing w:after="0"/>
              <w:rPr>
                <w:rFonts w:ascii="Arial" w:hAnsi="Arial"/>
                <w:sz w:val="18"/>
              </w:rPr>
            </w:pPr>
            <w:r>
              <w:rPr>
                <w:rFonts w:ascii="Arial" w:hAnsi="Arial"/>
                <w:sz w:val="18"/>
              </w:rPr>
              <w:t>This requirement does not apply to BS operating in band 5 or 26.</w:t>
            </w:r>
            <w:r>
              <w:t xml:space="preserve"> </w:t>
            </w:r>
            <w:r>
              <w:rPr>
                <w:rFonts w:ascii="Arial" w:hAnsi="Arial" w:cs="Arial"/>
                <w:sz w:val="18"/>
                <w:szCs w:val="18"/>
              </w:rPr>
              <w:t>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keepNext/>
              <w:keepLines/>
              <w:jc w:val="center"/>
              <w:rPr>
                <w:rFonts w:ascii="Arial" w:hAnsi="Arial"/>
                <w:sz w:val="18"/>
              </w:rPr>
            </w:pPr>
          </w:p>
        </w:tc>
        <w:tc>
          <w:tcPr>
            <w:tcW w:w="1701" w:type="dxa"/>
            <w:gridSpan w:val="2"/>
            <w:tcBorders>
              <w:left w:val="single" w:color="auto" w:sz="4" w:space="0"/>
            </w:tcBorders>
            <w:shd w:val="clear" w:color="auto" w:fill="auto"/>
          </w:tcPr>
          <w:p>
            <w:pPr>
              <w:keepNext/>
              <w:keepLines/>
              <w:jc w:val="center"/>
              <w:rPr>
                <w:rFonts w:ascii="Arial" w:hAnsi="Arial"/>
                <w:sz w:val="18"/>
              </w:rPr>
            </w:pPr>
            <w:r>
              <w:rPr>
                <w:rFonts w:ascii="Arial" w:hAnsi="Arial"/>
                <w:sz w:val="18"/>
              </w:rPr>
              <w:t>814 - 849 MHz</w:t>
            </w:r>
          </w:p>
        </w:tc>
        <w:tc>
          <w:tcPr>
            <w:tcW w:w="992" w:type="dxa"/>
            <w:gridSpan w:val="2"/>
            <w:shd w:val="clear" w:color="auto" w:fill="auto"/>
          </w:tcPr>
          <w:p>
            <w:pPr>
              <w:keepNext/>
              <w:keepLines/>
              <w:jc w:val="center"/>
              <w:rPr>
                <w:rFonts w:ascii="Arial" w:hAnsi="Arial"/>
                <w:sz w:val="18"/>
              </w:rPr>
            </w:pPr>
            <w:r>
              <w:rPr>
                <w:rFonts w:ascii="Arial" w:hAnsi="Arial"/>
                <w:sz w:val="18"/>
              </w:rPr>
              <w:t>-49 dBm</w:t>
            </w:r>
          </w:p>
        </w:tc>
        <w:tc>
          <w:tcPr>
            <w:tcW w:w="1276" w:type="dxa"/>
            <w:gridSpan w:val="2"/>
            <w:shd w:val="clear" w:color="auto" w:fill="auto"/>
          </w:tcPr>
          <w:p>
            <w:pPr>
              <w:keepNext/>
              <w:keepLines/>
              <w:jc w:val="center"/>
              <w:rPr>
                <w:rFonts w:ascii="Arial" w:hAnsi="Arial"/>
                <w:sz w:val="18"/>
              </w:rPr>
            </w:pPr>
            <w:r>
              <w:rPr>
                <w:rFonts w:ascii="Arial" w:hAnsi="Arial"/>
                <w:sz w:val="18"/>
              </w:rPr>
              <w:t>1 MHz</w:t>
            </w:r>
          </w:p>
        </w:tc>
        <w:tc>
          <w:tcPr>
            <w:tcW w:w="4422" w:type="dxa"/>
            <w:gridSpan w:val="2"/>
            <w:shd w:val="clear" w:color="auto" w:fill="auto"/>
          </w:tcPr>
          <w:p>
            <w:pPr>
              <w:keepNext/>
              <w:keepLines/>
              <w:spacing w:after="0"/>
              <w:rPr>
                <w:rFonts w:ascii="Arial" w:hAnsi="Arial"/>
                <w:sz w:val="18"/>
              </w:rPr>
            </w:pPr>
            <w:r>
              <w:rPr>
                <w:rFonts w:ascii="Arial" w:hAnsi="Arial"/>
                <w:sz w:val="18"/>
              </w:rPr>
              <w:t xml:space="preserve">This requirement does not apply to BS operating in band 26, </w:t>
            </w:r>
            <w:r>
              <w:rPr>
                <w:rFonts w:ascii="Arial" w:hAnsi="Arial" w:cs="v5.0.0"/>
                <w:sz w:val="18"/>
              </w:rPr>
              <w:t>since it is already covered by the requirement in sub-clause 6.6.1.2.</w:t>
            </w:r>
            <w:r>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E-UTRA Band 27</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852 – 869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bands 5, 26 or 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807 – 824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27,</w:t>
            </w:r>
            <w:r>
              <w:rPr>
                <w:rFonts w:cs="v5.0.0"/>
                <w:lang w:eastAsia="en-US"/>
              </w:rPr>
              <w:t xml:space="preserve"> since it is already covered by the requirement in subclause 6.6.1.2. </w:t>
            </w:r>
            <w:r>
              <w:rPr>
                <w:rFonts w:cs="Arial"/>
                <w:lang w:eastAsia="en-US"/>
              </w:rPr>
              <w:t xml:space="preserve"> For BS operating in Band 26, it applies for 807 MHz to 814 MHz, while the rest is covered in sub-clause 6.6.1.2.  This requirement also applies to BS operating in Band 28, starting 4 MHz above the Band 28 downlink operating band</w:t>
            </w:r>
            <w:r>
              <w:rPr>
                <w:rFonts w:eastAsia="MS PGothic" w:cs="Arial"/>
                <w:kern w:val="24"/>
                <w:szCs w:val="22"/>
                <w:lang w:eastAsia="en-US"/>
              </w:rPr>
              <w:t xml:space="preserve"> (Note 6)</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keepNext/>
              <w:keepLines/>
              <w:jc w:val="center"/>
              <w:rPr>
                <w:rFonts w:ascii="Arial" w:hAnsi="Arial"/>
                <w:sz w:val="18"/>
              </w:rPr>
            </w:pPr>
            <w:r>
              <w:rPr>
                <w:rFonts w:ascii="Arial" w:hAnsi="Arial"/>
                <w:sz w:val="18"/>
              </w:rPr>
              <w:t>E-UTRA Band 28 or NR Band n28</w:t>
            </w:r>
          </w:p>
        </w:tc>
        <w:tc>
          <w:tcPr>
            <w:tcW w:w="1701" w:type="dxa"/>
            <w:gridSpan w:val="2"/>
            <w:tcBorders>
              <w:left w:val="single" w:color="auto" w:sz="4" w:space="0"/>
            </w:tcBorders>
            <w:shd w:val="clear" w:color="auto" w:fill="auto"/>
          </w:tcPr>
          <w:p>
            <w:pPr>
              <w:keepNext/>
              <w:keepLines/>
              <w:jc w:val="center"/>
              <w:rPr>
                <w:rFonts w:ascii="Arial" w:hAnsi="Arial"/>
                <w:sz w:val="18"/>
              </w:rPr>
            </w:pPr>
            <w:r>
              <w:rPr>
                <w:rFonts w:ascii="Arial" w:hAnsi="Arial"/>
                <w:sz w:val="18"/>
              </w:rPr>
              <w:t>758 - 803 MHz</w:t>
            </w:r>
          </w:p>
        </w:tc>
        <w:tc>
          <w:tcPr>
            <w:tcW w:w="992" w:type="dxa"/>
            <w:gridSpan w:val="2"/>
            <w:shd w:val="clear" w:color="auto" w:fill="auto"/>
          </w:tcPr>
          <w:p>
            <w:pPr>
              <w:keepNext/>
              <w:keepLines/>
              <w:jc w:val="center"/>
              <w:rPr>
                <w:rFonts w:ascii="Arial" w:hAnsi="Arial"/>
                <w:sz w:val="18"/>
              </w:rPr>
            </w:pPr>
            <w:r>
              <w:rPr>
                <w:rFonts w:ascii="Arial" w:hAnsi="Arial"/>
                <w:sz w:val="18"/>
              </w:rPr>
              <w:t>-52 dBm</w:t>
            </w:r>
          </w:p>
        </w:tc>
        <w:tc>
          <w:tcPr>
            <w:tcW w:w="1276" w:type="dxa"/>
            <w:gridSpan w:val="2"/>
            <w:shd w:val="clear" w:color="auto" w:fill="auto"/>
          </w:tcPr>
          <w:p>
            <w:pPr>
              <w:keepNext/>
              <w:keepLines/>
              <w:jc w:val="center"/>
              <w:rPr>
                <w:rFonts w:ascii="Arial" w:hAnsi="Arial"/>
                <w:sz w:val="18"/>
              </w:rPr>
            </w:pPr>
            <w:r>
              <w:rPr>
                <w:rFonts w:ascii="Arial" w:hAnsi="Arial"/>
                <w:sz w:val="18"/>
              </w:rPr>
              <w:t>1 MHz</w:t>
            </w:r>
          </w:p>
        </w:tc>
        <w:tc>
          <w:tcPr>
            <w:tcW w:w="4422" w:type="dxa"/>
            <w:gridSpan w:val="2"/>
            <w:shd w:val="clear" w:color="auto" w:fill="auto"/>
          </w:tcPr>
          <w:p>
            <w:pPr>
              <w:keepNext/>
              <w:keepLines/>
              <w:rPr>
                <w:rFonts w:ascii="Arial" w:hAnsi="Arial"/>
                <w:sz w:val="18"/>
              </w:rPr>
            </w:pPr>
            <w:r>
              <w:rPr>
                <w:rFonts w:ascii="Arial" w:hAnsi="Arial"/>
                <w:sz w:val="18"/>
              </w:rPr>
              <w:t>This requirement does not apply to BS operating in band 20, 28, 44, 67 or 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keepNext/>
              <w:keepLines/>
              <w:jc w:val="center"/>
              <w:rPr>
                <w:rFonts w:ascii="Arial" w:hAnsi="Arial"/>
                <w:sz w:val="18"/>
              </w:rPr>
            </w:pPr>
          </w:p>
        </w:tc>
        <w:tc>
          <w:tcPr>
            <w:tcW w:w="1701" w:type="dxa"/>
            <w:gridSpan w:val="2"/>
            <w:tcBorders>
              <w:left w:val="single" w:color="auto" w:sz="4" w:space="0"/>
            </w:tcBorders>
            <w:shd w:val="clear" w:color="auto" w:fill="auto"/>
          </w:tcPr>
          <w:p>
            <w:pPr>
              <w:keepNext/>
              <w:keepLines/>
              <w:jc w:val="center"/>
              <w:rPr>
                <w:rFonts w:ascii="Arial" w:hAnsi="Arial"/>
                <w:sz w:val="18"/>
              </w:rPr>
            </w:pPr>
            <w:r>
              <w:rPr>
                <w:rFonts w:ascii="Arial" w:hAnsi="Arial"/>
                <w:sz w:val="18"/>
              </w:rPr>
              <w:t>703 - 748 MHz</w:t>
            </w:r>
          </w:p>
        </w:tc>
        <w:tc>
          <w:tcPr>
            <w:tcW w:w="992" w:type="dxa"/>
            <w:gridSpan w:val="2"/>
            <w:shd w:val="clear" w:color="auto" w:fill="auto"/>
          </w:tcPr>
          <w:p>
            <w:pPr>
              <w:keepNext/>
              <w:keepLines/>
              <w:jc w:val="center"/>
              <w:rPr>
                <w:rFonts w:ascii="Arial" w:hAnsi="Arial"/>
                <w:sz w:val="18"/>
              </w:rPr>
            </w:pPr>
            <w:r>
              <w:rPr>
                <w:rFonts w:ascii="Arial" w:hAnsi="Arial"/>
                <w:sz w:val="18"/>
              </w:rPr>
              <w:t>-49 dBm</w:t>
            </w:r>
          </w:p>
        </w:tc>
        <w:tc>
          <w:tcPr>
            <w:tcW w:w="1276" w:type="dxa"/>
            <w:gridSpan w:val="2"/>
            <w:shd w:val="clear" w:color="auto" w:fill="auto"/>
          </w:tcPr>
          <w:p>
            <w:pPr>
              <w:keepNext/>
              <w:keepLines/>
              <w:jc w:val="center"/>
              <w:rPr>
                <w:rFonts w:ascii="Arial" w:hAnsi="Arial"/>
                <w:sz w:val="18"/>
              </w:rPr>
            </w:pPr>
            <w:r>
              <w:rPr>
                <w:rFonts w:ascii="Arial" w:hAnsi="Arial"/>
                <w:sz w:val="18"/>
              </w:rPr>
              <w:t>1 MHz</w:t>
            </w:r>
          </w:p>
        </w:tc>
        <w:tc>
          <w:tcPr>
            <w:tcW w:w="4422" w:type="dxa"/>
            <w:gridSpan w:val="2"/>
            <w:shd w:val="clear" w:color="auto" w:fill="auto"/>
          </w:tcPr>
          <w:p>
            <w:pPr>
              <w:pStyle w:val="58"/>
              <w:rPr>
                <w:rFonts w:cs="Arial"/>
                <w:lang w:eastAsia="en-US"/>
              </w:rPr>
            </w:pPr>
            <w:r>
              <w:rPr>
                <w:rFonts w:cs="Arial"/>
                <w:lang w:eastAsia="en-US"/>
              </w:rPr>
              <w:t xml:space="preserve">This requirement does not apply to BS operating in band 28, since it is already covered by the requirement in sub-clause 6.6.1.2. This requirement does not apply to BS operating in Band 44. For BS operating in Band 67, it applies for 703-736MHz. </w:t>
            </w:r>
            <w:r>
              <w:rPr>
                <w:rFonts w:cs="v5.0.0"/>
                <w:lang w:eastAsia="en-US"/>
              </w:rPr>
              <w:t>For E-UTRA BS operating in Band 68, it applies for 728MHz to 733MHz.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E-UTRA Band 29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zh-CN"/>
              </w:rPr>
              <w:t>717 – 728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29</w:t>
            </w:r>
            <w:r>
              <w:rPr>
                <w:rFonts w:cs="Arial"/>
              </w:rPr>
              <w:t xml:space="preserve">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E-UTRA Band 30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2350 - 2360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30 or 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2305 - 2315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30, since it is already covered by the requirement in sub-clause 6.6.1.2. This requirement does not apply to BS operating in Band 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E-UTRA Band 31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462.5 – 467.5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31</w:t>
            </w:r>
            <w:r>
              <w:rPr>
                <w:rFonts w:cs="Arial"/>
              </w:rPr>
              <w:t>, 72 or 73</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452.5 – 457.5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31, since it is already covered by the requirement in sub-clause 6.6.1.2.</w:t>
            </w:r>
            <w:r>
              <w:rPr>
                <w:rFonts w:cs="Arial"/>
              </w:rPr>
              <w:t xml:space="preserve"> This requirement does not apply to BS operating in band</w:t>
            </w:r>
            <w:r>
              <w:rPr>
                <w:rFonts w:cs="Arial"/>
                <w:lang w:eastAsia="zh-CN"/>
              </w:rPr>
              <w:t xml:space="preserve"> 72 or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val="sv-FI" w:eastAsia="en-US"/>
              </w:rPr>
            </w:pPr>
            <w:r>
              <w:rPr>
                <w:rFonts w:cs="Arial"/>
                <w:lang w:val="sv-FI" w:eastAsia="ja-JP"/>
              </w:rPr>
              <w:t>UTRA FDD Band XXXII or E-UTRA Band 32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ja-JP"/>
              </w:rPr>
              <w:t>1452 - 1496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ja-JP"/>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ja-JP"/>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ja-JP"/>
              </w:rPr>
              <w:t>This requirement does not apply to BS operating in band 11, 21, 32, 50, 74, 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UTRA TDD Band a) or E-UTRA Band 33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1900 - 1920 MHz</w:t>
            </w:r>
          </w:p>
          <w:p>
            <w:pPr>
              <w:pStyle w:val="60"/>
              <w:rPr>
                <w:rFonts w:cs="Arial"/>
                <w:lang w:eastAsia="zh-CN"/>
              </w:rPr>
            </w:pP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zh-CN"/>
              </w:rPr>
            </w:pPr>
            <w:r>
              <w:rPr>
                <w:rFonts w:cs="Arial"/>
                <w:lang w:eastAsia="en-US"/>
              </w:rPr>
              <w:t>This requirement does not apply to BS operating in Band 33</w:t>
            </w:r>
            <w:r>
              <w:rPr>
                <w:rFonts w:cs="Arial"/>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UTRA TDD Band a) or E-UTRA Band 34 or NR Band n34</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2010 - 2025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34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val="sv-FI" w:eastAsia="en-US"/>
              </w:rPr>
            </w:pPr>
            <w:r>
              <w:rPr>
                <w:rFonts w:cs="Arial"/>
                <w:lang w:val="sv-FI" w:eastAsia="en-US"/>
              </w:rPr>
              <w:t>UTRA TDD Band b) or E-UTRA Band 35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1850 – 1910 MHz</w:t>
            </w:r>
          </w:p>
          <w:p>
            <w:pPr>
              <w:pStyle w:val="60"/>
              <w:rPr>
                <w:rFonts w:cs="Arial"/>
                <w:lang w:eastAsia="zh-CN"/>
              </w:rPr>
            </w:pP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val="sv-FI" w:eastAsia="en-US"/>
              </w:rPr>
            </w:pPr>
            <w:r>
              <w:rPr>
                <w:rFonts w:cs="Arial"/>
                <w:lang w:val="sv-FI" w:eastAsia="en-US"/>
              </w:rPr>
              <w:t>UTRA TDD Band b) or E-UTRA Band 36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1930 - 1990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2</w:t>
            </w:r>
            <w:r>
              <w:rPr>
                <w:rFonts w:cs="Arial"/>
                <w:lang w:eastAsia="zh-CN"/>
              </w:rPr>
              <w:t>, 25 or</w:t>
            </w:r>
            <w:r>
              <w:rPr>
                <w:rFonts w:cs="Arial"/>
                <w:lang w:eastAsia="en-US"/>
              </w:rPr>
              <w:t xml:space="preserve"> 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val="sv-FI" w:eastAsia="en-US"/>
              </w:rPr>
            </w:pPr>
            <w:r>
              <w:rPr>
                <w:rFonts w:cs="Arial"/>
                <w:lang w:val="sv-FI" w:eastAsia="en-US"/>
              </w:rPr>
              <w:t>UTRA TDD Band c) or E-UTRA Band 37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1910 - 1930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zh-CN"/>
              </w:rPr>
            </w:pPr>
            <w:r>
              <w:rPr>
                <w:rFonts w:cs="Arial"/>
                <w:lang w:eastAsia="en-US"/>
              </w:rPr>
              <w:t>This is not applicable to BS operating in Band 37</w:t>
            </w:r>
            <w:r>
              <w:rPr>
                <w:rFonts w:cs="Arial"/>
                <w:lang w:eastAsia="zh-CN"/>
              </w:rPr>
              <w:t>.</w:t>
            </w:r>
            <w:r>
              <w:rPr>
                <w:rFonts w:cs="Arial"/>
                <w:lang w:eastAsia="en-US"/>
              </w:rPr>
              <w:t xml:space="preserve"> This unpaired band is defined in ITU-R M.1036, but is pending any future deployment.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UTRA TDD Band d) or E-UTRA Band 38 or NR Band n38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2570 – 2620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requirement does not apply to BS operating in Band 38 or 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zh-CN"/>
              </w:rPr>
            </w:pPr>
            <w:r>
              <w:rPr>
                <w:rFonts w:cs="Arial"/>
                <w:lang w:eastAsia="en-US"/>
              </w:rPr>
              <w:t>UTRA TDD Band f) or E-UTRA Band 3</w:t>
            </w:r>
            <w:r>
              <w:rPr>
                <w:rFonts w:cs="Arial"/>
                <w:lang w:eastAsia="zh-CN"/>
              </w:rPr>
              <w:t>9</w:t>
            </w:r>
            <w:r>
              <w:rPr>
                <w:rFonts w:cs="Arial"/>
                <w:lang w:eastAsia="en-US"/>
              </w:rPr>
              <w:t xml:space="preserve"> or NR Band n39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 xml:space="preserve">1880 </w:t>
            </w:r>
            <w:r>
              <w:rPr>
                <w:rFonts w:cs="Arial"/>
                <w:lang w:eastAsia="en-US"/>
              </w:rPr>
              <w:t xml:space="preserve">– </w:t>
            </w:r>
            <w:r>
              <w:rPr>
                <w:rFonts w:cs="Arial"/>
                <w:lang w:eastAsia="zh-CN"/>
              </w:rPr>
              <w:t>1920MHz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zh-CN"/>
              </w:rPr>
            </w:pPr>
            <w:r>
              <w:rPr>
                <w:rFonts w:cs="Arial"/>
                <w:lang w:eastAsia="en-US"/>
              </w:rPr>
              <w:t xml:space="preserve">This is not applicable to BS operating in Band </w:t>
            </w:r>
            <w:r>
              <w:rPr>
                <w:rFonts w:cs="Arial"/>
                <w:lang w:eastAsia="zh-CN"/>
              </w:rPr>
              <w:t>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zh-CN"/>
              </w:rPr>
            </w:pPr>
            <w:r>
              <w:rPr>
                <w:rFonts w:cs="Arial"/>
                <w:lang w:eastAsia="en-US"/>
              </w:rPr>
              <w:t xml:space="preserve">UTRA TDD Band e) or E-UTRA Band </w:t>
            </w:r>
            <w:r>
              <w:rPr>
                <w:rFonts w:cs="Arial"/>
                <w:lang w:eastAsia="zh-CN"/>
              </w:rPr>
              <w:t>40</w:t>
            </w:r>
            <w:r>
              <w:rPr>
                <w:rFonts w:cs="Arial"/>
                <w:lang w:eastAsia="en-US"/>
              </w:rPr>
              <w:t xml:space="preserve"> or NR Band n40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zh-CN"/>
              </w:rPr>
              <w:t xml:space="preserve">2300 </w:t>
            </w:r>
            <w:r>
              <w:rPr>
                <w:rFonts w:cs="Arial"/>
                <w:lang w:eastAsia="en-US"/>
              </w:rPr>
              <w:t xml:space="preserve">– </w:t>
            </w:r>
            <w:r>
              <w:rPr>
                <w:rFonts w:cs="Arial"/>
                <w:lang w:eastAsia="zh-CN"/>
              </w:rPr>
              <w:t>2400MHz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zh-CN"/>
              </w:rPr>
            </w:pPr>
            <w:r>
              <w:rPr>
                <w:rFonts w:cs="Arial"/>
                <w:lang w:eastAsia="en-US"/>
              </w:rPr>
              <w:t xml:space="preserve">This is not applicable to BS operating in Band 30 or </w:t>
            </w:r>
            <w:r>
              <w:rPr>
                <w:rFonts w:cs="Arial"/>
                <w:lang w:eastAsia="zh-CN"/>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 xml:space="preserve">E-UTRA Band </w:t>
            </w:r>
            <w:r>
              <w:rPr>
                <w:rFonts w:cs="Arial"/>
                <w:lang w:eastAsia="zh-CN"/>
              </w:rPr>
              <w:t>41 or NR Band n41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 xml:space="preserve">2496 </w:t>
            </w:r>
            <w:r>
              <w:rPr>
                <w:rFonts w:cs="Arial"/>
                <w:lang w:eastAsia="en-US"/>
              </w:rPr>
              <w:t xml:space="preserve">– </w:t>
            </w:r>
            <w:r>
              <w:rPr>
                <w:rFonts w:cs="Arial"/>
                <w:lang w:eastAsia="zh-CN"/>
              </w:rPr>
              <w:t>2690MHz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is not applicable to BS operating in Band </w:t>
            </w:r>
            <w:r>
              <w:rPr>
                <w:rFonts w:cs="Arial"/>
                <w:lang w:eastAsia="zh-CN"/>
              </w:rPr>
              <w:t>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 xml:space="preserve">E-UTRA Band </w:t>
            </w:r>
            <w:r>
              <w:rPr>
                <w:rFonts w:cs="Arial"/>
                <w:lang w:eastAsia="zh-CN"/>
              </w:rPr>
              <w:t>42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3400</w:t>
            </w:r>
            <w:r>
              <w:rPr>
                <w:rFonts w:cs="Arial"/>
                <w:lang w:eastAsia="en-US"/>
              </w:rPr>
              <w:t xml:space="preserve"> – 3600 </w:t>
            </w:r>
            <w:r>
              <w:rPr>
                <w:rFonts w:cs="Arial"/>
                <w:lang w:eastAsia="zh-CN"/>
              </w:rPr>
              <w:t>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is not applicable to BS operating in Band </w:t>
            </w:r>
            <w:r>
              <w:rPr>
                <w:rFonts w:cs="Arial"/>
                <w:lang w:eastAsia="zh-CN"/>
              </w:rPr>
              <w:t>22, 42 43, 48, 49, 52,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 xml:space="preserve">E-UTRA Band </w:t>
            </w:r>
            <w:r>
              <w:rPr>
                <w:rFonts w:cs="Arial"/>
                <w:lang w:eastAsia="zh-CN"/>
              </w:rPr>
              <w:t>43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3600</w:t>
            </w:r>
            <w:r>
              <w:rPr>
                <w:rFonts w:cs="Arial"/>
                <w:lang w:eastAsia="en-US"/>
              </w:rPr>
              <w:t xml:space="preserve"> – </w:t>
            </w:r>
            <w:r>
              <w:rPr>
                <w:rFonts w:cs="Arial"/>
                <w:lang w:eastAsia="zh-CN"/>
              </w:rPr>
              <w:t>3800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is not applicable to BS operating in Band 42, </w:t>
            </w:r>
            <w:r>
              <w:rPr>
                <w:rFonts w:cs="Arial"/>
                <w:lang w:eastAsia="zh-CN"/>
              </w:rPr>
              <w:t>43, 48, 49,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E-UTRA Band 44</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703</w:t>
            </w:r>
            <w:r>
              <w:rPr>
                <w:rFonts w:cs="Arial"/>
                <w:lang w:eastAsia="en-US"/>
              </w:rPr>
              <w:t xml:space="preserve"> - 80</w:t>
            </w:r>
            <w:r>
              <w:rPr>
                <w:rFonts w:cs="Arial"/>
                <w:lang w:eastAsia="zh-CN"/>
              </w:rPr>
              <w:t>3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is not applicable to BS operating in Band 28 or 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lang w:eastAsia="zh-CN"/>
              </w:rPr>
            </w:pPr>
            <w:r>
              <w:rPr>
                <w:rFonts w:ascii="Arial" w:hAnsi="Arial" w:cs="Arial"/>
                <w:sz w:val="18"/>
                <w:szCs w:val="18"/>
              </w:rPr>
              <w:t>E-UTRA Band 4</w:t>
            </w:r>
            <w:r>
              <w:rPr>
                <w:rFonts w:ascii="Arial" w:hAnsi="Arial" w:cs="Arial"/>
                <w:sz w:val="18"/>
                <w:szCs w:val="18"/>
                <w:lang w:eastAsia="zh-CN"/>
              </w:rPr>
              <w:t>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keepNext/>
              <w:keepLines/>
              <w:spacing w:after="0"/>
              <w:jc w:val="center"/>
              <w:rPr>
                <w:rFonts w:ascii="Arial" w:hAnsi="Arial" w:cs="Arial"/>
                <w:sz w:val="18"/>
                <w:szCs w:val="18"/>
                <w:lang w:eastAsia="zh-CN"/>
              </w:rPr>
            </w:pPr>
            <w:r>
              <w:rPr>
                <w:rFonts w:ascii="Arial" w:hAnsi="Arial" w:cs="Arial"/>
                <w:sz w:val="18"/>
                <w:szCs w:val="18"/>
                <w:lang w:eastAsia="zh-CN"/>
              </w:rPr>
              <w:t>1447</w:t>
            </w:r>
            <w:r>
              <w:rPr>
                <w:rFonts w:ascii="Arial" w:hAnsi="Arial" w:cs="Arial"/>
                <w:sz w:val="18"/>
                <w:szCs w:val="18"/>
              </w:rPr>
              <w:t xml:space="preserve"> - </w:t>
            </w:r>
            <w:r>
              <w:rPr>
                <w:rFonts w:ascii="Arial" w:hAnsi="Arial" w:cs="Arial"/>
                <w:sz w:val="18"/>
                <w:szCs w:val="18"/>
                <w:lang w:eastAsia="zh-CN"/>
              </w:rPr>
              <w:t>1467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rPr>
                <w:rFonts w:ascii="Arial" w:hAnsi="Arial" w:cs="Arial"/>
                <w:sz w:val="18"/>
                <w:szCs w:val="18"/>
                <w:lang w:eastAsia="zh-CN"/>
              </w:rPr>
            </w:pPr>
            <w:r>
              <w:rPr>
                <w:rFonts w:ascii="Arial" w:hAnsi="Arial" w:cs="Arial"/>
                <w:sz w:val="18"/>
                <w:szCs w:val="18"/>
              </w:rPr>
              <w:t xml:space="preserve">This is not applicable to BS operating in Band </w:t>
            </w:r>
            <w:r>
              <w:rPr>
                <w:rFonts w:ascii="Arial" w:hAnsi="Arial" w:cs="Arial"/>
                <w:sz w:val="18"/>
                <w:szCs w:val="18"/>
                <w:lang w:eastAsia="zh-CN"/>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E-UTRA Band 4</w:t>
            </w:r>
            <w:r>
              <w:rPr>
                <w:rFonts w:ascii="Arial" w:hAnsi="Arial" w:cs="Arial"/>
                <w:sz w:val="18"/>
                <w:szCs w:val="18"/>
                <w:lang w:eastAsia="zh-CN"/>
              </w:rPr>
              <w:t>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keepNext/>
              <w:keepLines/>
              <w:spacing w:after="0"/>
              <w:jc w:val="center"/>
              <w:rPr>
                <w:rFonts w:ascii="Arial" w:hAnsi="Arial" w:cs="Arial"/>
                <w:sz w:val="18"/>
                <w:szCs w:val="18"/>
                <w:lang w:eastAsia="zh-CN"/>
              </w:rPr>
            </w:pPr>
            <w:r>
              <w:rPr>
                <w:rFonts w:ascii="Arial" w:hAnsi="Arial" w:cs="Arial"/>
                <w:sz w:val="18"/>
                <w:szCs w:val="18"/>
                <w:lang w:eastAsia="zh-CN"/>
              </w:rPr>
              <w:t>5150</w:t>
            </w:r>
            <w:r>
              <w:rPr>
                <w:rFonts w:ascii="Arial" w:hAnsi="Arial" w:cs="Arial"/>
                <w:sz w:val="18"/>
                <w:szCs w:val="18"/>
              </w:rPr>
              <w:t xml:space="preserve"> - </w:t>
            </w:r>
            <w:r>
              <w:rPr>
                <w:rFonts w:ascii="Arial" w:hAnsi="Arial" w:cs="Arial"/>
                <w:sz w:val="18"/>
                <w:szCs w:val="18"/>
                <w:lang w:eastAsia="zh-CN"/>
              </w:rPr>
              <w:t>5925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rPr>
                <w:rFonts w:ascii="Arial" w:hAnsi="Arial" w:cs="Arial"/>
                <w:sz w:val="18"/>
                <w:szCs w:val="18"/>
              </w:rPr>
            </w:pPr>
            <w:r>
              <w:rPr>
                <w:rFonts w:ascii="Arial" w:hAnsi="Arial" w:cs="Arial"/>
                <w:sz w:val="18"/>
                <w:szCs w:val="18"/>
              </w:rPr>
              <w:t xml:space="preserve">This is not applicable to BS operating in Band </w:t>
            </w:r>
            <w:r>
              <w:rPr>
                <w:rFonts w:ascii="Arial" w:hAnsi="Arial" w:cs="Arial"/>
                <w:sz w:val="18"/>
                <w:szCs w:val="18"/>
                <w:lang w:eastAsia="zh-CN"/>
              </w:rPr>
              <w:t>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E-UTRA Band 4</w:t>
            </w:r>
            <w:r>
              <w:rPr>
                <w:rFonts w:ascii="Arial" w:hAnsi="Arial" w:cs="Arial"/>
                <w:sz w:val="18"/>
                <w:szCs w:val="18"/>
                <w:lang w:eastAsia="zh-CN"/>
              </w:rPr>
              <w:t>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keepNext/>
              <w:keepLines/>
              <w:spacing w:after="0"/>
              <w:jc w:val="center"/>
              <w:rPr>
                <w:rFonts w:ascii="Arial" w:hAnsi="Arial" w:cs="Arial"/>
                <w:sz w:val="18"/>
                <w:szCs w:val="18"/>
                <w:lang w:eastAsia="zh-CN"/>
              </w:rPr>
            </w:pPr>
            <w:r>
              <w:rPr>
                <w:rFonts w:ascii="Arial" w:hAnsi="Arial" w:cs="Arial"/>
                <w:sz w:val="18"/>
                <w:szCs w:val="18"/>
                <w:lang w:eastAsia="zh-CN"/>
              </w:rPr>
              <w:t>5855</w:t>
            </w:r>
            <w:r>
              <w:rPr>
                <w:rFonts w:ascii="Arial" w:hAnsi="Arial" w:cs="Arial"/>
                <w:sz w:val="18"/>
                <w:szCs w:val="18"/>
              </w:rPr>
              <w:t xml:space="preserve"> - </w:t>
            </w:r>
            <w:r>
              <w:rPr>
                <w:rFonts w:ascii="Arial" w:hAnsi="Arial" w:cs="Arial"/>
                <w:sz w:val="18"/>
                <w:szCs w:val="18"/>
                <w:lang w:eastAsia="zh-CN"/>
              </w:rPr>
              <w:t>5925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rPr>
                <w:rFonts w:ascii="Arial" w:hAnsi="Arial" w:cs="Arial"/>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lang w:eastAsia="ja-JP"/>
              </w:rPr>
            </w:pPr>
            <w:r>
              <w:rPr>
                <w:lang w:eastAsia="ja-JP"/>
              </w:rPr>
              <w:t>E-UTRA Band 4</w:t>
            </w:r>
            <w:r>
              <w:rPr>
                <w:lang w:eastAsia="zh-CN"/>
              </w:rPr>
              <w:t>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lang w:eastAsia="zh-CN"/>
              </w:rPr>
            </w:pPr>
            <w:r>
              <w:rPr>
                <w:lang w:eastAsia="zh-CN"/>
              </w:rPr>
              <w:t>3550</w:t>
            </w:r>
            <w:r>
              <w:rPr>
                <w:lang w:eastAsia="ja-JP"/>
              </w:rPr>
              <w:t xml:space="preserve"> - </w:t>
            </w:r>
            <w:r>
              <w:rPr>
                <w:lang w:eastAsia="zh-CN"/>
              </w:rPr>
              <w:t>3700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lang w:eastAsia="ja-JP"/>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lang w:eastAsia="ja-JP"/>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ja-JP"/>
              </w:rPr>
            </w:pPr>
            <w:r>
              <w:rPr>
                <w:lang w:eastAsia="ja-JP"/>
              </w:rPr>
              <w:t>This is not applicable to BS operating in Band 22, 42, 43, 48, 49,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lang w:eastAsia="ja-JP"/>
              </w:rPr>
            </w:pPr>
            <w:r>
              <w:rPr>
                <w:lang w:eastAsia="ja-JP"/>
              </w:rPr>
              <w:t>E-UTRA Band 4</w:t>
            </w:r>
            <w:r>
              <w:rPr>
                <w:lang w:eastAsia="zh-CN"/>
              </w:rPr>
              <w:t>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lang w:eastAsia="zh-CN"/>
              </w:rPr>
            </w:pPr>
            <w:r>
              <w:rPr>
                <w:lang w:eastAsia="zh-CN"/>
              </w:rPr>
              <w:t>3550</w:t>
            </w:r>
            <w:r>
              <w:rPr>
                <w:lang w:eastAsia="ja-JP"/>
              </w:rPr>
              <w:t xml:space="preserve"> - </w:t>
            </w:r>
            <w:r>
              <w:rPr>
                <w:lang w:eastAsia="zh-CN"/>
              </w:rPr>
              <w:t>3700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lang w:eastAsia="ja-JP"/>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lang w:eastAsia="ja-JP"/>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ja-JP"/>
              </w:rPr>
            </w:pPr>
            <w:r>
              <w:rPr>
                <w:lang w:eastAsia="ja-JP"/>
              </w:rPr>
              <w:t>This is not applicable to BS operating in Band 22, 42, 43, 48, 49,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lang w:eastAsia="ja-JP"/>
              </w:rPr>
            </w:pPr>
            <w:r>
              <w:rPr>
                <w:rFonts w:cs="Arial"/>
              </w:rPr>
              <w:t>E-UTRA Band 50 or NR Band n50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lang w:eastAsia="zh-CN"/>
              </w:rPr>
            </w:pPr>
            <w:r>
              <w:rPr>
                <w:rFonts w:cs="Arial"/>
              </w:rPr>
              <w:t>1432 - 1517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ja-JP"/>
              </w:rPr>
            </w:pPr>
            <w:r>
              <w:rPr>
                <w:rFonts w:cs="Arial"/>
              </w:rPr>
              <w:t>This requirement does not apply to BS operating in Band 11, 21, 32, 45, 50, 51, 74,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lang w:eastAsia="ja-JP"/>
              </w:rPr>
            </w:pPr>
            <w:r>
              <w:rPr>
                <w:rFonts w:cs="Arial"/>
              </w:rPr>
              <w:t>E-UTRA Band 51 or NR Band n51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lang w:eastAsia="zh-CN"/>
              </w:rPr>
            </w:pPr>
            <w:r>
              <w:rPr>
                <w:rFonts w:cs="Arial"/>
              </w:rPr>
              <w:t>1427 - 1432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ja-JP"/>
              </w:rPr>
            </w:pPr>
            <w:r>
              <w:rPr>
                <w:rFonts w:cs="Arial"/>
              </w:rPr>
              <w:t>This requirement does not apply to BS operating in Band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rPr>
            </w:pPr>
            <w:r>
              <w:rPr>
                <w:rFonts w:cs="Arial"/>
              </w:rPr>
              <w:t xml:space="preserve">E-UTRA Band </w:t>
            </w:r>
            <w:r>
              <w:rPr>
                <w:rFonts w:cs="Arial"/>
                <w:lang w:eastAsia="zh-CN"/>
              </w:rPr>
              <w:t>52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3300</w:t>
            </w:r>
            <w:r>
              <w:rPr>
                <w:rFonts w:cs="Arial"/>
              </w:rPr>
              <w:t xml:space="preserve"> – 3400 </w:t>
            </w:r>
            <w:r>
              <w:rPr>
                <w:rFonts w:cs="Arial"/>
                <w:lang w:eastAsia="zh-CN"/>
              </w:rPr>
              <w:t>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rPr>
            </w:pPr>
            <w:r>
              <w:rPr>
                <w:rFonts w:cs="Arial"/>
              </w:rPr>
              <w:t xml:space="preserve">This is not applicable to BS operating in Band </w:t>
            </w:r>
            <w:r>
              <w:rPr>
                <w:rFonts w:cs="Arial"/>
                <w:lang w:eastAsia="zh-CN"/>
              </w:rPr>
              <w:t>42 or 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ja-JP"/>
              </w:rPr>
              <w:t>E-UTRA Band 65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2110 - 2</w:t>
            </w:r>
            <w:r>
              <w:rPr>
                <w:rFonts w:cs="Arial"/>
                <w:lang w:eastAsia="ja-JP"/>
              </w:rPr>
              <w:t>20</w:t>
            </w:r>
            <w:r>
              <w:rPr>
                <w:rFonts w:cs="Arial"/>
                <w:lang w:eastAsia="en-US"/>
              </w:rPr>
              <w:t>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1</w:t>
            </w:r>
            <w:r>
              <w:rPr>
                <w:rFonts w:cs="Arial"/>
                <w:lang w:eastAsia="ja-JP"/>
              </w:rPr>
              <w:t xml:space="preserve"> or 65</w:t>
            </w:r>
            <w:r>
              <w:rPr>
                <w:rFonts w:cs="Arial"/>
                <w:lang w:eastAsia="en-US"/>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 xml:space="preserve">1920 - </w:t>
            </w:r>
            <w:r>
              <w:rPr>
                <w:rFonts w:cs="Arial"/>
                <w:lang w:eastAsia="ja-JP"/>
              </w:rPr>
              <w:t>2010</w:t>
            </w:r>
            <w:r>
              <w:rPr>
                <w:rFonts w:cs="Arial"/>
                <w:lang w:eastAsia="en-US"/>
              </w:rPr>
              <w:t xml:space="preserve"> MHz</w:t>
            </w:r>
          </w:p>
          <w:p>
            <w:pPr>
              <w:pStyle w:val="60"/>
              <w:rPr>
                <w:rFonts w:cs="Arial"/>
                <w:lang w:eastAsia="zh-CN"/>
              </w:rPr>
            </w:pP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v5.0.0"/>
                <w:lang w:eastAsia="ja-JP"/>
              </w:rPr>
            </w:pPr>
            <w:r>
              <w:rPr>
                <w:rFonts w:cs="Arial"/>
                <w:lang w:eastAsia="en-US"/>
              </w:rPr>
              <w:t xml:space="preserve">This requirement does not apply to BS operating in band </w:t>
            </w:r>
            <w:r>
              <w:rPr>
                <w:rFonts w:cs="Arial"/>
                <w:lang w:eastAsia="ja-JP"/>
              </w:rPr>
              <w:t>65</w:t>
            </w:r>
            <w:r>
              <w:rPr>
                <w:rFonts w:cs="Arial"/>
                <w:lang w:eastAsia="en-US"/>
              </w:rPr>
              <w:t>,</w:t>
            </w:r>
            <w:r>
              <w:rPr>
                <w:rFonts w:cs="v5.0.0"/>
                <w:lang w:eastAsia="en-US"/>
              </w:rPr>
              <w:t xml:space="preserve"> since it is already covered by the requirement in sub-clause </w:t>
            </w:r>
            <w:r>
              <w:rPr>
                <w:rFonts w:cs="Arial"/>
                <w:lang w:eastAsia="en-US"/>
              </w:rPr>
              <w:t>6.6.1.2</w:t>
            </w:r>
            <w:r>
              <w:rPr>
                <w:rFonts w:cs="v5.0.0"/>
                <w:lang w:eastAsia="en-US"/>
              </w:rPr>
              <w:t>.</w:t>
            </w:r>
          </w:p>
          <w:p>
            <w:pPr>
              <w:pStyle w:val="60"/>
              <w:jc w:val="left"/>
              <w:rPr>
                <w:rFonts w:cs="Arial"/>
                <w:lang w:eastAsia="en-US"/>
              </w:rPr>
            </w:pPr>
            <w:r>
              <w:rPr>
                <w:rFonts w:cs="Arial"/>
                <w:lang w:eastAsia="ja-JP"/>
              </w:rPr>
              <w:t xml:space="preserve">For BS operating in Band 1, it applies for 1980 MHz to 2010 MHz, while the rest is covered in sub-clause </w:t>
            </w:r>
            <w:r>
              <w:rPr>
                <w:rFonts w:cs="Arial"/>
                <w:lang w:eastAsia="en-US"/>
              </w:rPr>
              <w:t>6.6.1.2</w:t>
            </w:r>
            <w:r>
              <w:rPr>
                <w:rFonts w:cs="Arial"/>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E-UTRA Band 66 or NR Band n66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2110 - 2200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4, 10, 23,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1710 - 1780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requirement does not apply to BS operating in band 66, </w:t>
            </w:r>
            <w:r>
              <w:rPr>
                <w:rFonts w:cs="v5.0.0"/>
                <w:lang w:eastAsia="en-US"/>
              </w:rPr>
              <w:t xml:space="preserve">since it is already covered by the requirement in sub-clause 6.6.1.2. </w:t>
            </w:r>
            <w:r>
              <w:rPr>
                <w:rFonts w:cs="Arial"/>
                <w:lang w:eastAsia="en-US"/>
              </w:rPr>
              <w:t xml:space="preserve">For BS operating in Band 4, it applies for 1755 MHz to 1780 MHz, while the rest is covered in sub-clause </w:t>
            </w:r>
            <w:r>
              <w:rPr>
                <w:rFonts w:cs="v5.0.0"/>
                <w:lang w:eastAsia="en-US"/>
              </w:rPr>
              <w:t>6.6.1.2</w:t>
            </w:r>
            <w:r>
              <w:rPr>
                <w:rFonts w:cs="Arial"/>
                <w:lang w:eastAsia="en-US"/>
              </w:rPr>
              <w:t xml:space="preserve">. For BS operating in Band 10, it applies for 1770 MHz to 1780 MHz, while the rest is covered in sub-clause </w:t>
            </w:r>
            <w:r>
              <w:rPr>
                <w:rFonts w:cs="v5.0.0"/>
                <w:lang w:eastAsia="en-US"/>
              </w:rPr>
              <w:t>6.6.1.2</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E-UTRA Band 67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738 – 758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28 or 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E-UTRA Band 68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753 -783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28, or 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698-728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v5.0.0"/>
                <w:lang w:eastAsia="en-US"/>
              </w:rPr>
            </w:pPr>
            <w:r>
              <w:rPr>
                <w:rFonts w:cs="Arial"/>
                <w:lang w:eastAsia="en-US"/>
              </w:rPr>
              <w:t xml:space="preserve">This requirement does not apply to BS operating in band 68, </w:t>
            </w:r>
            <w:r>
              <w:rPr>
                <w:rFonts w:cs="v5.0.0"/>
                <w:lang w:eastAsia="en-US"/>
              </w:rPr>
              <w:t xml:space="preserve">since it is already covered by the requirement in sub-clause 6.6.1.2. </w:t>
            </w:r>
            <w:r>
              <w:rPr>
                <w:rFonts w:cs="Arial"/>
                <w:lang w:eastAsia="en-US"/>
              </w:rPr>
              <w:t xml:space="preserve">For BS operating in Band 28, it applies between 698 MHz and 703 MHz, while the rest is covered in sub-clause </w:t>
            </w:r>
            <w:r>
              <w:rPr>
                <w:rFonts w:cs="v5.0.0"/>
                <w:lang w:eastAsia="en-US"/>
              </w:rPr>
              <w:t>6.6.1.2</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E-UTRA Band 69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2570 - 2620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38 or 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E-UTRA Band 70 or NR Band n70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1995 - 2020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2, 25, 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1695 – 1710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70,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rPr>
            </w:pPr>
            <w:r>
              <w:rPr>
                <w:rFonts w:cs="Arial"/>
              </w:rPr>
              <w:t>E-UTRA Band 71</w:t>
            </w:r>
            <w:r>
              <w:rPr>
                <w:rFonts w:cs="Arial"/>
                <w:lang w:eastAsia="en-US"/>
              </w:rPr>
              <w:t xml:space="preserve"> or NR Band n71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rPr>
                <w:rFonts w:cs="Arial"/>
              </w:rPr>
              <w:t>617 – 652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rPr>
                <w:rFonts w:cs="Arial"/>
              </w:rPr>
              <w:t>663 – 698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71,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rPr>
            </w:pPr>
            <w:r>
              <w:t>E-UTRA Band 72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u w:val="single"/>
              </w:rPr>
            </w:pPr>
            <w:r>
              <w:rPr>
                <w:rFonts w:cs="Arial"/>
                <w:lang w:eastAsia="zh-CN"/>
              </w:rPr>
              <w:t>461 - 466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t>This requirement does not apply to BS operating in band 31, 72 or 73</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vAlign w:val="center"/>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u w:val="single"/>
              </w:rPr>
            </w:pPr>
            <w:r>
              <w:rPr>
                <w:rFonts w:cs="Arial"/>
                <w:lang w:eastAsia="zh-CN"/>
              </w:rPr>
              <w:t>451 - 456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t>This requirement does not apply to BS operating in band 72</w:t>
            </w:r>
            <w:r>
              <w:rPr>
                <w:rFonts w:cs="v5.0.0"/>
              </w:rPr>
              <w:t xml:space="preserve">, </w:t>
            </w:r>
            <w:r>
              <w:t>since it is already covered by the requirement in sub-clause 6.6.1.2.</w:t>
            </w:r>
            <w:r>
              <w:rPr>
                <w:lang w:eastAsia="zh-CN"/>
              </w:rPr>
              <w:t xml:space="preserve"> </w:t>
            </w:r>
            <w:r>
              <w:rPr>
                <w:rFonts w:cs="Arial"/>
              </w:rPr>
              <w:t>This requirement does not apply to BS operating in band</w:t>
            </w:r>
            <w:r>
              <w:rPr>
                <w:rFonts w:cs="Arial"/>
                <w:lang w:eastAsia="zh-CN"/>
              </w:rPr>
              <w:t xml:space="preserve">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zh-CN"/>
              </w:rPr>
            </w:pPr>
            <w:r>
              <w:t>E-UTRA Band 7</w:t>
            </w:r>
            <w:r>
              <w:rPr>
                <w:lang w:eastAsia="zh-CN"/>
              </w:rPr>
              <w:t>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460 - 465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pPr>
            <w: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pPr>
            <w:r>
              <w:t>This requirement does not apply to BS operating in band 31</w:t>
            </w:r>
            <w:r>
              <w:rPr>
                <w:lang w:eastAsia="zh-CN"/>
              </w:rPr>
              <w:t>,</w:t>
            </w:r>
            <w:r>
              <w:t xml:space="preserve"> </w:t>
            </w:r>
            <w:r>
              <w:rPr>
                <w:lang w:eastAsia="zh-CN"/>
              </w:rPr>
              <w:t>72 or</w:t>
            </w:r>
            <w:r>
              <w:t xml:space="preserve"> 7</w:t>
            </w:r>
            <w:r>
              <w:rPr>
                <w:lang w:eastAsia="zh-CN"/>
              </w:rPr>
              <w:t>3</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vAlign w:val="center"/>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450 - 455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pPr>
            <w: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zh-CN"/>
              </w:rPr>
            </w:pPr>
            <w:r>
              <w:t>This requirement does not apply to BS operating in band 7</w:t>
            </w:r>
            <w:r>
              <w:rPr>
                <w:lang w:eastAsia="zh-CN"/>
              </w:rPr>
              <w:t>3</w:t>
            </w:r>
            <w:r>
              <w:rPr>
                <w:rFonts w:cs="v5.0.0"/>
              </w:rPr>
              <w:t xml:space="preserve">, </w:t>
            </w:r>
            <w: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rPr>
            </w:pPr>
            <w:r>
              <w:rPr>
                <w:rFonts w:cs="Arial"/>
              </w:rPr>
              <w:t>E-UTRA</w:t>
            </w:r>
            <w:r>
              <w:rPr>
                <w:rFonts w:cs="Arial"/>
                <w:lang w:eastAsia="ja-JP"/>
              </w:rPr>
              <w:t xml:space="preserve"> Band 74 or NR band n74</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rPr>
                <w:rFonts w:cs="Arial"/>
                <w:lang w:eastAsia="ja-JP"/>
              </w:rPr>
              <w:t>1475 – 1518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lang w:eastAsia="ja-JP"/>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lang w:eastAsia="ja-JP"/>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requirement does not apply to BS operating in band </w:t>
            </w:r>
            <w:r>
              <w:rPr>
                <w:rFonts w:cs="Arial"/>
                <w:lang w:eastAsia="ja-JP"/>
              </w:rPr>
              <w:t>11, 21, 32, 50, 74, 75.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vAlign w:val="center"/>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rPr>
                <w:rFonts w:cs="Arial"/>
                <w:lang w:eastAsia="ja-JP"/>
              </w:rPr>
              <w:t>1427 – 1470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lang w:eastAsia="ja-JP"/>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lang w:eastAsia="ja-JP"/>
              </w:rPr>
              <w:t>1MHz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requirement does not apply to BS operating in </w:t>
            </w:r>
            <w:r>
              <w:rPr>
                <w:rFonts w:cs="Arial"/>
                <w:lang w:eastAsia="ja-JP"/>
              </w:rPr>
              <w:t>B</w:t>
            </w:r>
            <w:r>
              <w:rPr>
                <w:rFonts w:cs="Arial"/>
              </w:rPr>
              <w:t xml:space="preserve">and </w:t>
            </w:r>
            <w:r>
              <w:rPr>
                <w:rFonts w:cs="Arial"/>
                <w:lang w:eastAsia="ja-JP"/>
              </w:rPr>
              <w:t>74 or n74</w:t>
            </w:r>
            <w:r>
              <w:rPr>
                <w:rFonts w:cs="Arial"/>
              </w:rPr>
              <w:t>,</w:t>
            </w:r>
            <w:r>
              <w:rPr>
                <w:rFonts w:cs="v5.0.0"/>
              </w:rPr>
              <w:t xml:space="preserve"> since it is already covered by the requirement in sub-clause 6.6.1.2. This requirement does not apply to BS operating in band 32, 45,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E-UTRA Band 75</w:t>
            </w:r>
            <w:r>
              <w:rPr>
                <w:rFonts w:cs="Arial"/>
                <w:lang w:eastAsia="ja-JP"/>
              </w:rPr>
              <w:t xml:space="preserve"> or NR Band n75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u w:val="single"/>
              </w:rPr>
            </w:pPr>
            <w:r>
              <w:rPr>
                <w:rFonts w:cs="Arial"/>
              </w:rPr>
              <w:t>1432 - 1517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11, 21, 32, 45, 50, 51, 74,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E-UTRA Band 76</w:t>
            </w:r>
            <w:r>
              <w:rPr>
                <w:rFonts w:cs="Arial"/>
                <w:lang w:eastAsia="ja-JP"/>
              </w:rPr>
              <w:t xml:space="preserve"> or NR Band n76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u w:val="single"/>
              </w:rPr>
            </w:pPr>
            <w:r>
              <w:rPr>
                <w:rFonts w:cs="Arial"/>
              </w:rPr>
              <w:t>1427 - 1432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n77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t>3300 – 4200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is not applicable to BS operating in Band 22, </w:t>
            </w:r>
            <w:r>
              <w:rPr>
                <w:rFonts w:cs="Arial"/>
                <w:lang w:eastAsia="zh-CN"/>
              </w:rPr>
              <w:t>42, 43, 48, 49, 52,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n78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t>3300 – 3800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is not applicable to BS operating in Band 22, 42, </w:t>
            </w:r>
            <w:r>
              <w:rPr>
                <w:rFonts w:cs="Arial"/>
                <w:lang w:eastAsia="zh-CN"/>
              </w:rPr>
              <w:t>43, 48, 49, 52,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ins w:id="5" w:author="ZTE" w:date="2021-10-22T20:04:14Z"/>
        </w:trPr>
        <w:tc>
          <w:tcPr>
            <w:tcW w:w="1302" w:type="dxa"/>
            <w:gridSpan w:val="2"/>
            <w:tcBorders>
              <w:left w:val="single" w:color="auto" w:sz="4" w:space="0"/>
              <w:bottom w:val="single" w:color="auto" w:sz="4" w:space="0"/>
              <w:right w:val="single" w:color="auto" w:sz="4" w:space="0"/>
            </w:tcBorders>
            <w:shd w:val="clear" w:color="auto" w:fill="auto"/>
          </w:tcPr>
          <w:p>
            <w:pPr>
              <w:pStyle w:val="60"/>
              <w:rPr>
                <w:ins w:id="6" w:author="ZTE" w:date="2021-10-22T20:04:14Z"/>
                <w:rFonts w:hint="eastAsia" w:eastAsia="宋体" w:cs="Arial"/>
                <w:lang w:eastAsia="zh-CN"/>
              </w:rPr>
            </w:pPr>
            <w:ins w:id="7" w:author="ZTE" w:date="2021-10-22T20:04:22Z">
              <w:r>
                <w:rPr>
                  <w:rFonts w:cs="Arial"/>
                </w:rPr>
                <w:t>NR Band n7</w:t>
              </w:r>
            </w:ins>
            <w:ins w:id="8" w:author="ZTE" w:date="2021-10-22T20:04:26Z">
              <w:r>
                <w:rPr>
                  <w:rFonts w:hint="eastAsia" w:eastAsia="宋体" w:cs="Arial"/>
                  <w:lang w:val="en-US" w:eastAsia="zh-CN"/>
                </w:rPr>
                <w:t>9</w:t>
              </w:r>
            </w:ins>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ins w:id="9" w:author="ZTE" w:date="2021-10-22T20:04:14Z"/>
                <w:rFonts w:hint="default" w:eastAsia="宋体"/>
                <w:lang w:val="en-US" w:eastAsia="zh-CN"/>
              </w:rPr>
            </w:pPr>
            <w:ins w:id="10" w:author="ZTE" w:date="2021-10-22T20:04:39Z">
              <w:r>
                <w:rPr/>
                <w:t>44</w:t>
              </w:r>
            </w:ins>
            <w:ins w:id="11" w:author="ZTE" w:date="2021-10-22T20:04:44Z">
              <w:r>
                <w:rPr>
                  <w:rFonts w:hint="eastAsia" w:eastAsia="宋体"/>
                  <w:lang w:val="en-US" w:eastAsia="zh-CN"/>
                </w:rPr>
                <w:t>00</w:t>
              </w:r>
            </w:ins>
            <w:ins w:id="12" w:author="ZTE" w:date="2021-10-22T20:04:39Z">
              <w:r>
                <w:rPr/>
                <w:t xml:space="preserve"> – 5</w:t>
              </w:r>
            </w:ins>
            <w:ins w:id="13" w:author="ZTE" w:date="2021-10-22T20:04:49Z">
              <w:r>
                <w:rPr>
                  <w:rFonts w:hint="eastAsia" w:eastAsia="宋体"/>
                  <w:lang w:val="en-US" w:eastAsia="zh-CN"/>
                </w:rPr>
                <w:t>0</w:t>
              </w:r>
            </w:ins>
            <w:ins w:id="14" w:author="ZTE" w:date="2021-10-22T20:04:51Z">
              <w:r>
                <w:rPr>
                  <w:rFonts w:hint="eastAsia" w:eastAsia="宋体"/>
                  <w:lang w:val="en-US" w:eastAsia="zh-CN"/>
                </w:rPr>
                <w:t>0</w:t>
              </w:r>
            </w:ins>
            <w:ins w:id="15" w:author="ZTE" w:date="2021-10-22T20:04:39Z">
              <w:r>
                <w:rPr/>
                <w:t xml:space="preserve">0 </w:t>
              </w:r>
            </w:ins>
            <w:ins w:id="16" w:author="ZTE" w:date="2021-10-22T20:04:55Z">
              <w:r>
                <w:rPr>
                  <w:rFonts w:hint="eastAsia" w:eastAsia="宋体"/>
                  <w:lang w:val="en-US" w:eastAsia="zh-CN"/>
                </w:rPr>
                <w:t>M</w:t>
              </w:r>
            </w:ins>
            <w:ins w:id="17" w:author="ZTE" w:date="2021-10-22T20:04:56Z">
              <w:r>
                <w:rPr>
                  <w:rFonts w:hint="eastAsia" w:eastAsia="宋体"/>
                  <w:lang w:val="en-US" w:eastAsia="zh-CN"/>
                </w:rPr>
                <w:t>Hz</w:t>
              </w:r>
            </w:ins>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ins w:id="18" w:author="ZTE" w:date="2021-10-22T20:04:14Z"/>
                <w:rFonts w:cs="Arial"/>
              </w:rPr>
            </w:pPr>
            <w:ins w:id="19" w:author="ZTE" w:date="2021-10-22T20:05:15Z">
              <w:r>
                <w:rPr>
                  <w:rFonts w:cs="Arial"/>
                </w:rPr>
                <w:t>-52 dBm</w:t>
              </w:r>
            </w:ins>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ins w:id="20" w:author="ZTE" w:date="2021-10-22T20:04:14Z"/>
                <w:rFonts w:cs="Arial"/>
              </w:rPr>
            </w:pPr>
            <w:ins w:id="21" w:author="ZTE" w:date="2021-10-22T20:05:18Z">
              <w:r>
                <w:rPr>
                  <w:rFonts w:cs="Arial"/>
                </w:rPr>
                <w:t>1 MHz</w:t>
              </w:r>
            </w:ins>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ins w:id="22" w:author="ZTE" w:date="2021-10-22T20:04:14Z"/>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n80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pPr>
            <w:r>
              <w:rPr>
                <w:rFonts w:cs="Arial"/>
              </w:rPr>
              <w:t>1710 - 1785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v5.0.0"/>
              </w:rPr>
            </w:pPr>
            <w:r>
              <w:rPr>
                <w:rFonts w:cs="Arial"/>
              </w:rPr>
              <w:t>This requirement does not apply to</w:t>
            </w:r>
            <w:r>
              <w:rPr>
                <w:rFonts w:cs="v5.0.0"/>
              </w:rPr>
              <w:t xml:space="preserve"> </w:t>
            </w:r>
            <w:r>
              <w:rPr>
                <w:rFonts w:cs="Arial"/>
              </w:rPr>
              <w:t xml:space="preserve">BS operating in band 3, </w:t>
            </w:r>
            <w:r>
              <w:rPr>
                <w:rFonts w:cs="v5.0.0"/>
              </w:rPr>
              <w:t xml:space="preserve">since it is already covered by the requirement in sub-clause 6.6.1.2. </w:t>
            </w:r>
          </w:p>
          <w:p>
            <w:pPr>
              <w:pStyle w:val="58"/>
              <w:rPr>
                <w:rFonts w:cs="Arial"/>
              </w:rPr>
            </w:pPr>
            <w:r>
              <w:rPr>
                <w:rFonts w:cs="Arial"/>
              </w:rPr>
              <w:t>For BS operating in band 9, it applies for 1710 MHz to 1749.9 MHz and 1784.9 MHz to 1785 MHz, while the rest is covered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n81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pPr>
            <w:r>
              <w:rPr>
                <w:rFonts w:cs="Arial"/>
              </w:rPr>
              <w:t>880 - 915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w:t>
            </w:r>
            <w:r>
              <w:rPr>
                <w:rFonts w:cs="v5.0.0"/>
              </w:rPr>
              <w:t xml:space="preserve"> </w:t>
            </w:r>
            <w:r>
              <w:rPr>
                <w:rFonts w:cs="Arial"/>
              </w:rPr>
              <w:t>BS operating in band 8,</w:t>
            </w:r>
            <w:r>
              <w:rPr>
                <w:rFonts w:cs="v5.0.0"/>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n82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pPr>
            <w:r>
              <w:rPr>
                <w:rFonts w:cs="Arial"/>
              </w:rPr>
              <w:t>832 - 862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20,</w:t>
            </w:r>
            <w:r>
              <w:rPr>
                <w:rFonts w:cs="v5.0.0"/>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n83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pPr>
            <w:r>
              <w:t>703 - 748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Pr>
                <w:rFonts w:cs="v5.0.0"/>
              </w:rPr>
              <w:t>For E-UTRA BS operating in Band 68, it applies for 728MHz to 733MHz.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2" w:space="0"/>
              <w:left w:val="single" w:color="auto" w:sz="4" w:space="0"/>
              <w:right w:val="single" w:color="auto" w:sz="4" w:space="0"/>
            </w:tcBorders>
          </w:tcPr>
          <w:p>
            <w:pPr>
              <w:pStyle w:val="60"/>
              <w:rPr>
                <w:rFonts w:cs="Arial"/>
              </w:rPr>
            </w:pPr>
            <w:r>
              <w:rPr>
                <w:rFonts w:cs="Arial"/>
              </w:rPr>
              <w:t>NR Band n84</w:t>
            </w:r>
          </w:p>
        </w:tc>
        <w:tc>
          <w:tcPr>
            <w:tcW w:w="1701" w:type="dxa"/>
            <w:gridSpan w:val="2"/>
            <w:tcBorders>
              <w:top w:val="single" w:color="auto" w:sz="2" w:space="0"/>
              <w:left w:val="single" w:color="auto" w:sz="4" w:space="0"/>
              <w:bottom w:val="single" w:color="auto" w:sz="2" w:space="0"/>
              <w:right w:val="single" w:color="auto" w:sz="2" w:space="0"/>
            </w:tcBorders>
          </w:tcPr>
          <w:p>
            <w:pPr>
              <w:pStyle w:val="60"/>
              <w:rPr>
                <w:rFonts w:cs="Arial"/>
                <w:lang w:eastAsia="zh-CN"/>
              </w:rPr>
            </w:pPr>
            <w:r>
              <w:rPr>
                <w:rFonts w:cs="Arial"/>
              </w:rPr>
              <w:t>1920 - 1980 MHz</w:t>
            </w:r>
          </w:p>
          <w:p>
            <w:pPr>
              <w:pStyle w:val="60"/>
              <w:rPr>
                <w:rFonts w:cs="Arial"/>
              </w:rPr>
            </w:pPr>
          </w:p>
        </w:tc>
        <w:tc>
          <w:tcPr>
            <w:tcW w:w="992"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tcPr>
          <w:p>
            <w:pPr>
              <w:pStyle w:val="58"/>
              <w:rPr>
                <w:rFonts w:cs="Arial"/>
              </w:rPr>
            </w:pPr>
            <w:r>
              <w:rPr>
                <w:rFonts w:cs="Arial"/>
              </w:rPr>
              <w:t>This requirement does not apply to</w:t>
            </w:r>
            <w:r>
              <w:rPr>
                <w:rFonts w:cs="v5.0.0"/>
              </w:rPr>
              <w:t xml:space="preserve"> </w:t>
            </w:r>
            <w:r>
              <w:rPr>
                <w:rFonts w:cs="Arial"/>
              </w:rPr>
              <w:t>BS operating in band 1 or 65,</w:t>
            </w:r>
            <w:r>
              <w:rPr>
                <w:rFonts w:cs="v5.0.0"/>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2" w:space="0"/>
              <w:left w:val="single" w:color="auto" w:sz="4" w:space="0"/>
              <w:right w:val="single" w:color="auto" w:sz="4" w:space="0"/>
            </w:tcBorders>
          </w:tcPr>
          <w:p>
            <w:pPr>
              <w:pStyle w:val="60"/>
              <w:rPr>
                <w:rFonts w:cs="Arial"/>
              </w:rPr>
            </w:pPr>
            <w:r>
              <w:rPr>
                <w:rFonts w:cs="Arial"/>
              </w:rPr>
              <w:t>E-UTRA Band 85</w:t>
            </w:r>
          </w:p>
        </w:tc>
        <w:tc>
          <w:tcPr>
            <w:tcW w:w="1701" w:type="dxa"/>
            <w:gridSpan w:val="2"/>
            <w:tcBorders>
              <w:top w:val="single" w:color="auto" w:sz="2" w:space="0"/>
              <w:left w:val="single" w:color="auto" w:sz="4" w:space="0"/>
              <w:bottom w:val="single" w:color="auto" w:sz="2" w:space="0"/>
              <w:right w:val="single" w:color="auto" w:sz="2" w:space="0"/>
            </w:tcBorders>
          </w:tcPr>
          <w:p>
            <w:pPr>
              <w:pStyle w:val="60"/>
              <w:rPr>
                <w:rFonts w:cs="Arial"/>
              </w:rPr>
            </w:pPr>
            <w:r>
              <w:rPr>
                <w:rFonts w:cs="Arial"/>
              </w:rPr>
              <w:t>728 - 746 MHz</w:t>
            </w:r>
          </w:p>
        </w:tc>
        <w:tc>
          <w:tcPr>
            <w:tcW w:w="992"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tcPr>
          <w:p>
            <w:pPr>
              <w:pStyle w:val="58"/>
              <w:rPr>
                <w:rFonts w:cs="Arial"/>
              </w:rPr>
            </w:pPr>
            <w:r>
              <w:rPr>
                <w:rFonts w:cs="Arial"/>
              </w:rPr>
              <w:t xml:space="preserve">This requirement does not apply to BS operating in band 12, 29 or 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vAlign w:val="center"/>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tcPr>
          <w:p>
            <w:pPr>
              <w:pStyle w:val="60"/>
              <w:rPr>
                <w:rFonts w:cs="Arial"/>
              </w:rPr>
            </w:pPr>
            <w:r>
              <w:rPr>
                <w:rFonts w:cs="Arial"/>
              </w:rPr>
              <w:t>698 - 716 MHz</w:t>
            </w:r>
          </w:p>
        </w:tc>
        <w:tc>
          <w:tcPr>
            <w:tcW w:w="992"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tcPr>
          <w:p>
            <w:pPr>
              <w:pStyle w:val="58"/>
              <w:rPr>
                <w:rFonts w:cs="Arial"/>
              </w:rPr>
            </w:pPr>
            <w:r>
              <w:rPr>
                <w:rFonts w:cs="Arial"/>
              </w:rPr>
              <w:t>This requirement does not apply to BS operating in band 85,</w:t>
            </w:r>
            <w:r>
              <w:rPr>
                <w:rFonts w:cs="v5.0.0"/>
              </w:rPr>
              <w:t xml:space="preserve"> since it is already covered by the requirement in sub-clause 6.6.1.2. </w:t>
            </w:r>
            <w:r>
              <w:rPr>
                <w:rFonts w:cs="Arial"/>
              </w:rPr>
              <w:t>For BS operating in Band 29, it</w:t>
            </w:r>
            <w:r>
              <w:rPr>
                <w:rFonts w:eastAsia="MS PGothic" w:cs="Arial"/>
                <w:kern w:val="24"/>
                <w:szCs w:val="22"/>
              </w:rPr>
              <w:t xml:space="preserve">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left w:val="single" w:color="auto" w:sz="4" w:space="0"/>
              <w:bottom w:val="single" w:color="auto" w:sz="4" w:space="0"/>
              <w:right w:val="single" w:color="auto" w:sz="4" w:space="0"/>
            </w:tcBorders>
          </w:tcPr>
          <w:p>
            <w:pPr>
              <w:pStyle w:val="60"/>
              <w:rPr>
                <w:rFonts w:cs="Arial"/>
              </w:rPr>
            </w:pPr>
            <w:r>
              <w:rPr>
                <w:rFonts w:cs="Arial"/>
              </w:rPr>
              <w:t>NR Band n86</w:t>
            </w:r>
          </w:p>
        </w:tc>
        <w:tc>
          <w:tcPr>
            <w:tcW w:w="1701" w:type="dxa"/>
            <w:gridSpan w:val="2"/>
            <w:tcBorders>
              <w:top w:val="single" w:color="auto" w:sz="2" w:space="0"/>
              <w:left w:val="single" w:color="auto" w:sz="4" w:space="0"/>
              <w:bottom w:val="single" w:color="auto" w:sz="2" w:space="0"/>
              <w:right w:val="single" w:color="auto" w:sz="2" w:space="0"/>
            </w:tcBorders>
          </w:tcPr>
          <w:p>
            <w:pPr>
              <w:pStyle w:val="60"/>
              <w:rPr>
                <w:rFonts w:cs="Arial"/>
              </w:rPr>
            </w:pPr>
            <w:r>
              <w:rPr>
                <w:rFonts w:cs="Arial"/>
              </w:rPr>
              <w:t>1710 - 1780 MHz</w:t>
            </w:r>
          </w:p>
        </w:tc>
        <w:tc>
          <w:tcPr>
            <w:tcW w:w="992"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tcPr>
          <w:p>
            <w:pPr>
              <w:pStyle w:val="58"/>
              <w:rPr>
                <w:rFonts w:cs="Arial"/>
              </w:rPr>
            </w:pPr>
            <w:r>
              <w:rPr>
                <w:rFonts w:cs="Arial"/>
              </w:rPr>
              <w:t xml:space="preserve">This requirement does not apply to BS operating in band 66, </w:t>
            </w:r>
            <w:r>
              <w:rPr>
                <w:rFonts w:cs="v5.0.0"/>
              </w:rPr>
              <w:t xml:space="preserve">since it is already covered by the requirement in sub-clause 6.6.1.2. </w:t>
            </w:r>
            <w:r>
              <w:rPr>
                <w:rFonts w:cs="Arial"/>
              </w:rPr>
              <w:t xml:space="preserve">For BS operating in Band 4, it applies for 1755 MHz to 1780 MHz, while the rest is covered in sub-clause </w:t>
            </w:r>
            <w:r>
              <w:rPr>
                <w:rFonts w:cs="v5.0.0"/>
              </w:rPr>
              <w:t>6.6.1.2</w:t>
            </w:r>
            <w:r>
              <w:rPr>
                <w:rFonts w:cs="Arial"/>
              </w:rPr>
              <w:t xml:space="preserve">. For BS operating in Band 10, it applies for 1770 MHz to 1780 MHz, while the rest is covered in sub-clause </w:t>
            </w:r>
            <w:r>
              <w:rPr>
                <w:rFonts w:cs="v5.0.0"/>
              </w:rPr>
              <w:t>6.6.1.2</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9693" w:type="dxa"/>
            <w:gridSpan w:val="10"/>
            <w:tcBorders>
              <w:top w:val="single" w:color="auto" w:sz="4" w:space="0"/>
              <w:left w:val="single" w:color="auto" w:sz="4" w:space="0"/>
              <w:bottom w:val="single" w:color="auto" w:sz="4" w:space="0"/>
              <w:right w:val="single" w:color="auto" w:sz="2" w:space="0"/>
            </w:tcBorders>
            <w:shd w:val="clear" w:color="auto" w:fill="auto"/>
          </w:tcPr>
          <w:p>
            <w:pPr>
              <w:pStyle w:val="73"/>
              <w:rPr>
                <w:rFonts w:cs="Arial"/>
                <w:lang w:eastAsia="en-US"/>
              </w:rPr>
            </w:pPr>
            <w:r>
              <w:rPr>
                <w:rFonts w:cs="Arial"/>
                <w:lang w:eastAsia="en-US"/>
              </w:rPr>
              <w:t>NOTE 5:</w:t>
            </w:r>
            <w:r>
              <w:rPr>
                <w:rFonts w:cs="Arial"/>
                <w:lang w:eastAsia="en-US"/>
              </w:rPr>
              <w:tab/>
            </w:r>
            <w:r>
              <w:rPr>
                <w:rFonts w:cs="Arial"/>
                <w:lang w:eastAsia="en-US"/>
              </w:rPr>
              <w:t>Void</w:t>
            </w:r>
          </w:p>
        </w:tc>
      </w:tr>
    </w:tbl>
    <w:p/>
    <w:p>
      <w:pPr>
        <w:pStyle w:val="55"/>
      </w:pPr>
      <w:r>
        <w:t>NOTE 1:</w:t>
      </w:r>
      <w:r>
        <w:tab/>
      </w:r>
      <w:r>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 operating band (see Tables 4.5-1 and 4.5-2). Emission limits for this excluded frequency range may be covered by local or regional requirements.</w:t>
      </w:r>
    </w:p>
    <w:p>
      <w:pPr>
        <w:pStyle w:val="55"/>
      </w:pPr>
      <w:r>
        <w:t>NOTE 2:</w:t>
      </w:r>
      <w:r>
        <w:tab/>
      </w:r>
      <w:r>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55"/>
      </w:pPr>
      <w:r>
        <w:t>NOTE 3:</w:t>
      </w:r>
      <w:r>
        <w:tab/>
      </w:r>
      <w:r>
        <w:t>For the protection of DCS1800, UTRA Band III, E-UTRA Band 3 or NR Band n3 in China, the frequency ranges of the downlink and uplink protection requirements are 1805 – 1850 MHz and 1710 – 1755 MHz respectively.</w:t>
      </w:r>
    </w:p>
    <w:p>
      <w:pPr>
        <w:pStyle w:val="55"/>
      </w:pPr>
      <w:r>
        <w:t>NOTE 4:</w:t>
      </w:r>
      <w:r>
        <w:tab/>
      </w:r>
      <w:r>
        <w:t xml:space="preserve">TDD base stations deployed in the same geographical area, that are synchronized and use the same or adjacent operating bands can transmit without additional co-existence requirements. For unsynchronized base stations </w:t>
      </w:r>
      <w:r>
        <w:rPr>
          <w:lang w:eastAsia="zh-CN"/>
        </w:rPr>
        <w:t>(except in Band 46)</w:t>
      </w:r>
      <w:r>
        <w:t xml:space="preserve">, special co-existence requirements may apply that are not covered by the 3GPP specifications. </w:t>
      </w:r>
    </w:p>
    <w:p>
      <w:pPr>
        <w:pStyle w:val="55"/>
      </w:pPr>
      <w:r>
        <w:t>NOTE 6:</w:t>
      </w:r>
      <w:r>
        <w:tab/>
      </w:r>
      <w:r>
        <w:t>For Band 28 BS, specific solutions may be required to fulfil the spurious emissions limits for BS for co-existence with Band 27 UL operating band.</w:t>
      </w:r>
    </w:p>
    <w:p>
      <w:pPr>
        <w:pStyle w:val="55"/>
      </w:pPr>
      <w:r>
        <w:t>NOTE 7:</w:t>
      </w:r>
      <w:r>
        <w:tab/>
      </w:r>
      <w:r>
        <w:t xml:space="preserve">For Band 29 BS, specific solutions may be required to fulfil the spurious emissions limits for BS for co-existence with UTRA Band XII or E-UTRA Band 12 UL operating band or E-UTRA Band 17 UL operating band </w:t>
      </w:r>
      <w:bookmarkStart w:id="11" w:name="_Hlk506220100"/>
      <w:r>
        <w:t>or E-UTRA Band 85 UL operating band</w:t>
      </w:r>
      <w:bookmarkEnd w:id="11"/>
      <w:r>
        <w:t>.</w:t>
      </w:r>
    </w:p>
    <w:p>
      <w:pPr>
        <w:rPr>
          <w:rFonts w:cs="v3.8.0"/>
          <w:lang w:eastAsia="zh-CN"/>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lowest BS transmitter frequency of the downlink operating band and Δf</w:t>
      </w:r>
      <w:r>
        <w:rPr>
          <w:vertAlign w:val="subscript"/>
        </w:rPr>
        <w:t>OBUE</w:t>
      </w:r>
      <w:r>
        <w:t xml:space="preserve"> above the highest BS transmitter frequency of the downlink operating band.</w:t>
      </w:r>
    </w:p>
    <w:p>
      <w:r>
        <w:t>The power of any spurious emission shall not exceed:</w:t>
      </w:r>
    </w:p>
    <w:p>
      <w:pPr>
        <w:pStyle w:val="68"/>
      </w:pPr>
      <w:r>
        <w:t>Table 6.6.1.3.1-2: BS Spurious emissions limits for BS for co-existence with PHS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Pr>
          <w:p>
            <w:pPr>
              <w:pStyle w:val="59"/>
              <w:rPr>
                <w:rFonts w:cs="Arial"/>
                <w:lang w:eastAsia="en-US"/>
              </w:rPr>
            </w:pPr>
            <w:r>
              <w:rPr>
                <w:rFonts w:cs="Arial"/>
                <w:lang w:eastAsia="en-US"/>
              </w:rPr>
              <w:t>Frequency range</w:t>
            </w:r>
          </w:p>
        </w:tc>
        <w:tc>
          <w:tcPr>
            <w:tcW w:w="1276" w:type="dxa"/>
          </w:tcPr>
          <w:p>
            <w:pPr>
              <w:pStyle w:val="59"/>
              <w:rPr>
                <w:rFonts w:cs="Arial"/>
                <w:lang w:eastAsia="en-US"/>
              </w:rPr>
            </w:pPr>
            <w:r>
              <w:rPr>
                <w:rFonts w:cs="Arial"/>
                <w:lang w:eastAsia="en-US"/>
              </w:rPr>
              <w:t>Maximum Level</w:t>
            </w:r>
          </w:p>
        </w:tc>
        <w:tc>
          <w:tcPr>
            <w:tcW w:w="1418" w:type="dxa"/>
          </w:tcPr>
          <w:p>
            <w:pPr>
              <w:pStyle w:val="59"/>
              <w:rPr>
                <w:rFonts w:cs="Arial"/>
                <w:lang w:eastAsia="en-US"/>
              </w:rPr>
            </w:pPr>
            <w:r>
              <w:rPr>
                <w:rFonts w:cs="Arial"/>
                <w:lang w:eastAsia="en-US"/>
              </w:rPr>
              <w:t>Measurement Bandwidth</w:t>
            </w:r>
          </w:p>
        </w:tc>
        <w:tc>
          <w:tcPr>
            <w:tcW w:w="3617" w:type="dxa"/>
          </w:tcPr>
          <w:p>
            <w:pPr>
              <w:pStyle w:val="59"/>
              <w:rPr>
                <w:rFonts w:cs="Arial"/>
                <w:lang w:eastAsia="en-US"/>
              </w:rPr>
            </w:pPr>
            <w:r>
              <w:rPr>
                <w:rFonts w:cs="Arial"/>
                <w:lang w:eastAsia="en-US"/>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trPr>
        <w:tc>
          <w:tcPr>
            <w:tcW w:w="2538" w:type="dxa"/>
            <w:tcBorders>
              <w:top w:val="single" w:color="auto" w:sz="4" w:space="0"/>
              <w:bottom w:val="single" w:color="auto" w:sz="4" w:space="0"/>
            </w:tcBorders>
          </w:tcPr>
          <w:p>
            <w:pPr>
              <w:pStyle w:val="60"/>
              <w:rPr>
                <w:rFonts w:cs="Arial"/>
                <w:lang w:eastAsia="en-US"/>
              </w:rPr>
            </w:pPr>
            <w:r>
              <w:rPr>
                <w:rFonts w:cs="Arial"/>
                <w:lang w:eastAsia="en-US"/>
              </w:rPr>
              <w:t xml:space="preserve">1884.5 </w:t>
            </w:r>
            <w:r>
              <w:rPr>
                <w:rFonts w:cs="Arial"/>
                <w:lang w:eastAsia="en-US"/>
              </w:rPr>
              <w:noBreakHyphen/>
            </w:r>
            <w:r>
              <w:rPr>
                <w:rFonts w:cs="Arial"/>
                <w:lang w:eastAsia="en-US"/>
              </w:rPr>
              <w:t xml:space="preserve"> 1915.7 MHz</w:t>
            </w:r>
          </w:p>
        </w:tc>
        <w:tc>
          <w:tcPr>
            <w:tcW w:w="1276" w:type="dxa"/>
            <w:tcBorders>
              <w:top w:val="single" w:color="auto" w:sz="4" w:space="0"/>
              <w:bottom w:val="single" w:color="auto" w:sz="4" w:space="0"/>
            </w:tcBorders>
          </w:tcPr>
          <w:p>
            <w:pPr>
              <w:pStyle w:val="60"/>
              <w:rPr>
                <w:rFonts w:cs="Arial"/>
                <w:lang w:eastAsia="en-US"/>
              </w:rPr>
            </w:pPr>
            <w:r>
              <w:rPr>
                <w:rFonts w:cs="Arial"/>
                <w:lang w:eastAsia="en-US"/>
              </w:rPr>
              <w:t>-41 dBm</w:t>
            </w:r>
          </w:p>
        </w:tc>
        <w:tc>
          <w:tcPr>
            <w:tcW w:w="1418" w:type="dxa"/>
            <w:tcBorders>
              <w:top w:val="single" w:color="auto" w:sz="4" w:space="0"/>
              <w:bottom w:val="single" w:color="auto" w:sz="4" w:space="0"/>
            </w:tcBorders>
          </w:tcPr>
          <w:p>
            <w:pPr>
              <w:pStyle w:val="60"/>
              <w:rPr>
                <w:rFonts w:cs="Arial"/>
                <w:lang w:eastAsia="en-US"/>
              </w:rPr>
            </w:pPr>
            <w:r>
              <w:rPr>
                <w:rFonts w:cs="Arial"/>
                <w:lang w:eastAsia="en-US"/>
              </w:rPr>
              <w:t>300 kHz</w:t>
            </w:r>
          </w:p>
        </w:tc>
        <w:tc>
          <w:tcPr>
            <w:tcW w:w="3617" w:type="dxa"/>
            <w:tcBorders>
              <w:top w:val="single" w:color="auto" w:sz="4" w:space="0"/>
              <w:bottom w:val="single" w:color="auto" w:sz="4" w:space="0"/>
            </w:tcBorders>
          </w:tcPr>
          <w:p>
            <w:pPr>
              <w:pStyle w:val="60"/>
              <w:rPr>
                <w:rFonts w:cs="Arial"/>
                <w:lang w:eastAsia="en-US"/>
              </w:rPr>
            </w:pPr>
            <w:r>
              <w:rPr>
                <w:rFonts w:cs="Arial"/>
                <w:lang w:eastAsia="en-US"/>
              </w:rPr>
              <w:t xml:space="preserve">Applicable for co-existence with PHS system operating in 1884.5-1915.7 MHz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trPr>
        <w:tc>
          <w:tcPr>
            <w:tcW w:w="8849" w:type="dxa"/>
            <w:gridSpan w:val="4"/>
            <w:tcBorders>
              <w:top w:val="single" w:color="auto" w:sz="4" w:space="0"/>
            </w:tcBorders>
          </w:tcPr>
          <w:p>
            <w:pPr>
              <w:pStyle w:val="73"/>
              <w:rPr>
                <w:rFonts w:cs="Arial"/>
                <w:lang w:eastAsia="en-US"/>
              </w:rPr>
            </w:pPr>
            <w:r>
              <w:rPr>
                <w:rFonts w:cs="Arial"/>
                <w:lang w:eastAsia="en-US"/>
              </w:rPr>
              <w:t>NOTE:</w:t>
            </w:r>
            <w:r>
              <w:rPr>
                <w:rFonts w:cs="Arial"/>
                <w:lang w:eastAsia="en-US"/>
              </w:rPr>
              <w:tab/>
            </w:r>
            <w:r>
              <w:rPr>
                <w:rFonts w:cs="Arial"/>
                <w:lang w:eastAsia="en-US"/>
              </w:rPr>
              <w:t>The requirement is not applicable in China.</w:t>
            </w:r>
          </w:p>
        </w:tc>
      </w:tr>
    </w:tbl>
    <w:p/>
    <w:p>
      <w:pPr>
        <w:rPr>
          <w:rFonts w:cs="v3.8.0"/>
        </w:rPr>
      </w:pPr>
      <w:r>
        <w:rPr>
          <w:rFonts w:cs="v5.0.0"/>
        </w:rPr>
        <w:t>The following requirement may apply to BS operating in Band 41 in certain regions.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downlink operating band up to </w:t>
      </w:r>
      <w:r>
        <w:t>Δf</w:t>
      </w:r>
      <w:r>
        <w:rPr>
          <w:vertAlign w:val="subscript"/>
        </w:rPr>
        <w:t>OBUE</w:t>
      </w:r>
      <w:r>
        <w:rPr>
          <w:rFonts w:cs="v3.8.0"/>
        </w:rPr>
        <w:t xml:space="preserve"> above the highest frequency of the BS downlink operating band. </w:t>
      </w:r>
    </w:p>
    <w:p>
      <w:pPr>
        <w:rPr>
          <w:rFonts w:cs="v5.0.0"/>
          <w:lang w:eastAsia="zh-CN"/>
        </w:rPr>
      </w:pPr>
      <w:r>
        <w:t xml:space="preserve">For Band </w:t>
      </w:r>
      <w:r>
        <w:rPr>
          <w:rFonts w:hint="eastAsia"/>
          <w:lang w:eastAsia="zh-CN"/>
        </w:rPr>
        <w:t>41</w:t>
      </w:r>
      <w:r>
        <w:t xml:space="preserve"> NR 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Pr>
          <w:rFonts w:cs="v5.0.0"/>
          <w:i/>
          <w:lang w:eastAsia="zh-CN"/>
        </w:rPr>
        <w:t>antenna connectors</w:t>
      </w:r>
      <w:r>
        <w:rPr>
          <w:rFonts w:cs="v5.0.0"/>
          <w:i/>
        </w:rPr>
        <w:t>.</w:t>
      </w:r>
    </w:p>
    <w:p>
      <w:pPr>
        <w:keepNext/>
        <w:rPr>
          <w:rFonts w:cs="v5.0.0"/>
        </w:rPr>
      </w:pPr>
      <w:r>
        <w:rPr>
          <w:rFonts w:cs="v5.0.0"/>
        </w:rPr>
        <w:t>The power of any spurious emission shall not exceed:</w:t>
      </w:r>
    </w:p>
    <w:p>
      <w:pPr>
        <w:pStyle w:val="68"/>
        <w:rPr>
          <w:rFonts w:cs="v5.0.0"/>
        </w:rPr>
      </w:pPr>
      <w:r>
        <w:rPr>
          <w:rFonts w:cs="v5.0.0"/>
        </w:rPr>
        <w:t>Table 6.6.</w:t>
      </w:r>
      <w:r>
        <w:rPr>
          <w:rFonts w:cs="v5.0.0"/>
          <w:lang w:eastAsia="zh-CN"/>
        </w:rPr>
        <w:t>1</w:t>
      </w:r>
      <w:r>
        <w:rPr>
          <w:rFonts w:cs="v5.0.0"/>
        </w:rPr>
        <w:t>.3.1-</w:t>
      </w:r>
      <w:r>
        <w:rPr>
          <w:rFonts w:cs="v5.0.0"/>
          <w:lang w:eastAsia="zh-CN"/>
        </w:rPr>
        <w:t>3</w:t>
      </w:r>
      <w:r>
        <w:rPr>
          <w:rFonts w:cs="v5.0.0"/>
        </w:rPr>
        <w:t xml:space="preserve">: Additional </w:t>
      </w:r>
      <w:r>
        <w:t xml:space="preserve">BS Spurious emissions limits for BS operating in Band </w:t>
      </w:r>
      <w:r>
        <w:rPr>
          <w:lang w:eastAsia="zh-CN"/>
        </w:rPr>
        <w:t>41</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59"/>
              <w:rPr>
                <w:rFonts w:cs="v5.0.0"/>
              </w:rPr>
            </w:pPr>
            <w:r>
              <w:rPr>
                <w:rFonts w:cs="v5.0.0"/>
              </w:rPr>
              <w:t>Frequency range</w:t>
            </w:r>
          </w:p>
        </w:tc>
        <w:tc>
          <w:tcPr>
            <w:tcW w:w="1276" w:type="dxa"/>
          </w:tcPr>
          <w:p>
            <w:pPr>
              <w:pStyle w:val="59"/>
              <w:rPr>
                <w:rFonts w:cs="v5.0.0"/>
              </w:rPr>
            </w:pPr>
            <w:r>
              <w:rPr>
                <w:rFonts w:cs="v5.0.0"/>
              </w:rPr>
              <w:t>Maximum Level</w:t>
            </w:r>
          </w:p>
        </w:tc>
        <w:tc>
          <w:tcPr>
            <w:tcW w:w="1418" w:type="dxa"/>
          </w:tcPr>
          <w:p>
            <w:pPr>
              <w:pStyle w:val="59"/>
              <w:rPr>
                <w:rFonts w:cs="v5.0.0"/>
              </w:rPr>
            </w:pPr>
            <w:r>
              <w:rPr>
                <w:rFonts w:cs="v5.0.0"/>
              </w:rPr>
              <w:t>Measurement Bandwidth</w:t>
            </w:r>
          </w:p>
        </w:tc>
        <w:tc>
          <w:tcPr>
            <w:tcW w:w="1956" w:type="dxa"/>
          </w:tcPr>
          <w:p>
            <w:pPr>
              <w:pStyle w:val="59"/>
              <w:rPr>
                <w:rFonts w:cs="v5.0.0"/>
              </w:rPr>
            </w:pPr>
            <w:r>
              <w:rPr>
                <w:rFonts w:cs="v5.0.0"/>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rPr>
            </w:pPr>
            <w:r>
              <w:rPr>
                <w:rFonts w:cs="Arial"/>
                <w:szCs w:val="21"/>
              </w:rPr>
              <w:t>2505MHz – 2535MHz</w:t>
            </w:r>
          </w:p>
        </w:tc>
        <w:tc>
          <w:tcPr>
            <w:tcW w:w="1276" w:type="dxa"/>
          </w:tcPr>
          <w:p>
            <w:pPr>
              <w:pStyle w:val="60"/>
              <w:rPr>
                <w:rFonts w:cs="v5.0.0"/>
              </w:rPr>
            </w:pPr>
            <w:r>
              <w:rPr>
                <w:rFonts w:cs="Arial"/>
                <w:szCs w:val="21"/>
              </w:rPr>
              <w:t>-42dBm</w:t>
            </w:r>
          </w:p>
        </w:tc>
        <w:tc>
          <w:tcPr>
            <w:tcW w:w="1418" w:type="dxa"/>
          </w:tcPr>
          <w:p>
            <w:pPr>
              <w:pStyle w:val="60"/>
              <w:rPr>
                <w:rFonts w:cs="v5.0.0"/>
                <w:lang w:eastAsia="zh-CN"/>
              </w:rPr>
            </w:pPr>
            <w:r>
              <w:rPr>
                <w:rFonts w:cs="v5.0.0"/>
                <w:lang w:eastAsia="zh-CN"/>
              </w:rPr>
              <w:t>1 MHz</w:t>
            </w:r>
          </w:p>
        </w:tc>
        <w:tc>
          <w:tcPr>
            <w:tcW w:w="1956" w:type="dxa"/>
          </w:tcPr>
          <w:p>
            <w:pPr>
              <w:pStyle w:val="60"/>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26" w:type="dxa"/>
            <w:gridSpan w:val="4"/>
          </w:tcPr>
          <w:p>
            <w:pPr>
              <w:pStyle w:val="73"/>
              <w:rPr>
                <w:rFonts w:cs="Arial"/>
              </w:rPr>
            </w:pPr>
            <w:r>
              <w:rPr>
                <w:rFonts w:cs="Arial"/>
              </w:rPr>
              <w:t xml:space="preserve">NOTE: </w:t>
            </w:r>
            <w:r>
              <w:rPr>
                <w:rFonts w:cs="Arial"/>
              </w:rPr>
              <w:tab/>
            </w:r>
            <w:r>
              <w:rPr>
                <w:rFonts w:cs="Arial"/>
              </w:rPr>
              <w:t>This requirement applies for carriers allocated within 2545-2645 MHz.</w:t>
            </w:r>
          </w:p>
        </w:tc>
      </w:tr>
    </w:tbl>
    <w:p/>
    <w:p>
      <w:pPr>
        <w:rPr>
          <w:rFonts w:cs="v5.0.0"/>
          <w:lang w:eastAsia="zh-CN"/>
        </w:rPr>
      </w:pPr>
      <w:r>
        <w:rPr>
          <w:rFonts w:cs="v5.0.0"/>
        </w:rPr>
        <w:t>The following requirement may apply to BS operating in Band 30 in certain regions.</w:t>
      </w:r>
      <w:r>
        <w:t xml:space="preserve"> This requirement is also applicable at the frequency range from 10 MHz below the lowest frequency of the BS downlink operating band up to 10 MHz above the highest frequency of the BS downlink operating band.</w:t>
      </w:r>
    </w:p>
    <w:p>
      <w:r>
        <w:t>The power of any spurious emission shall not exceed:</w:t>
      </w:r>
    </w:p>
    <w:p>
      <w:pPr>
        <w:pStyle w:val="68"/>
        <w:rPr>
          <w:rFonts w:cs="v5.0.0"/>
        </w:rPr>
      </w:pPr>
      <w:r>
        <w:rPr>
          <w:rFonts w:cs="v5.0.0"/>
        </w:rPr>
        <w:t>Table 6.6.</w:t>
      </w:r>
      <w:r>
        <w:rPr>
          <w:rFonts w:cs="v5.0.0"/>
          <w:lang w:eastAsia="zh-CN"/>
        </w:rPr>
        <w:t>1</w:t>
      </w:r>
      <w:r>
        <w:rPr>
          <w:rFonts w:cs="v5.0.0"/>
        </w:rPr>
        <w:t>.3.1-</w:t>
      </w:r>
      <w:r>
        <w:rPr>
          <w:rFonts w:cs="v5.0.0"/>
          <w:lang w:eastAsia="zh-CN"/>
        </w:rPr>
        <w:t>4</w:t>
      </w:r>
      <w:r>
        <w:rPr>
          <w:rFonts w:cs="v5.0.0"/>
        </w:rPr>
        <w:t xml:space="preserve">: Additional </w:t>
      </w:r>
      <w:r>
        <w:t xml:space="preserve">BS Spurious emissions limits for Band </w:t>
      </w:r>
      <w:r>
        <w:rPr>
          <w:lang w:eastAsia="zh-CN"/>
        </w:rPr>
        <w:t>30</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59"/>
              <w:rPr>
                <w:rFonts w:cs="Arial"/>
                <w:lang w:eastAsia="en-US"/>
              </w:rPr>
            </w:pPr>
            <w:r>
              <w:rPr>
                <w:rFonts w:cs="Arial"/>
                <w:lang w:eastAsia="en-US"/>
              </w:rPr>
              <w:t>Frequency range</w:t>
            </w:r>
          </w:p>
        </w:tc>
        <w:tc>
          <w:tcPr>
            <w:tcW w:w="1276" w:type="dxa"/>
          </w:tcPr>
          <w:p>
            <w:pPr>
              <w:pStyle w:val="59"/>
              <w:rPr>
                <w:rFonts w:cs="Arial"/>
                <w:lang w:eastAsia="en-US"/>
              </w:rPr>
            </w:pPr>
            <w:r>
              <w:rPr>
                <w:rFonts w:cs="Arial"/>
                <w:lang w:eastAsia="en-US"/>
              </w:rPr>
              <w:t>Maximum Level</w:t>
            </w:r>
          </w:p>
        </w:tc>
        <w:tc>
          <w:tcPr>
            <w:tcW w:w="1418" w:type="dxa"/>
          </w:tcPr>
          <w:p>
            <w:pPr>
              <w:pStyle w:val="59"/>
              <w:rPr>
                <w:rFonts w:cs="Arial"/>
                <w:lang w:eastAsia="en-US"/>
              </w:rPr>
            </w:pPr>
            <w:r>
              <w:rPr>
                <w:rFonts w:cs="Arial"/>
                <w:lang w:eastAsia="en-US"/>
              </w:rPr>
              <w:t>Measurement Bandwidth</w:t>
            </w:r>
          </w:p>
        </w:tc>
        <w:tc>
          <w:tcPr>
            <w:tcW w:w="1956" w:type="dxa"/>
          </w:tcPr>
          <w:p>
            <w:pPr>
              <w:pStyle w:val="59"/>
              <w:rPr>
                <w:rFonts w:cs="Arial"/>
                <w:lang w:eastAsia="en-US"/>
              </w:rPr>
            </w:pPr>
            <w:r>
              <w:rPr>
                <w:rFonts w:cs="Arial"/>
                <w:lang w:eastAsia="en-US"/>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2200MHz – 2345MHz</w:t>
            </w:r>
          </w:p>
        </w:tc>
        <w:tc>
          <w:tcPr>
            <w:tcW w:w="1276" w:type="dxa"/>
          </w:tcPr>
          <w:p>
            <w:pPr>
              <w:pStyle w:val="60"/>
              <w:rPr>
                <w:rFonts w:cs="Arial"/>
                <w:lang w:eastAsia="en-US"/>
              </w:rPr>
            </w:pPr>
            <w:r>
              <w:rPr>
                <w:rFonts w:cs="Arial"/>
                <w:lang w:eastAsia="en-US"/>
              </w:rPr>
              <w:t>-45dBm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2362.5MHz – 2365MHz</w:t>
            </w:r>
          </w:p>
        </w:tc>
        <w:tc>
          <w:tcPr>
            <w:tcW w:w="1276" w:type="dxa"/>
          </w:tcPr>
          <w:p>
            <w:pPr>
              <w:pStyle w:val="60"/>
              <w:rPr>
                <w:rFonts w:cs="Arial"/>
                <w:lang w:eastAsia="en-US"/>
              </w:rPr>
            </w:pPr>
            <w:r>
              <w:rPr>
                <w:rFonts w:cs="Arial"/>
                <w:lang w:eastAsia="en-US"/>
              </w:rPr>
              <w:t>-25dBm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2365MHz – 2367.5MHz</w:t>
            </w:r>
          </w:p>
        </w:tc>
        <w:tc>
          <w:tcPr>
            <w:tcW w:w="1276" w:type="dxa"/>
          </w:tcPr>
          <w:p>
            <w:pPr>
              <w:pStyle w:val="60"/>
              <w:rPr>
                <w:rFonts w:cs="Arial"/>
                <w:lang w:eastAsia="en-US"/>
              </w:rPr>
            </w:pPr>
            <w:r>
              <w:rPr>
                <w:rFonts w:cs="Arial"/>
                <w:lang w:eastAsia="en-US"/>
              </w:rPr>
              <w:t>-40dBm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2367.5MHz – 2370MHz</w:t>
            </w:r>
          </w:p>
        </w:tc>
        <w:tc>
          <w:tcPr>
            <w:tcW w:w="1276" w:type="dxa"/>
          </w:tcPr>
          <w:p>
            <w:pPr>
              <w:pStyle w:val="60"/>
              <w:rPr>
                <w:rFonts w:cs="Arial"/>
                <w:lang w:eastAsia="en-US"/>
              </w:rPr>
            </w:pPr>
            <w:r>
              <w:rPr>
                <w:rFonts w:cs="Arial"/>
                <w:lang w:eastAsia="en-US"/>
              </w:rPr>
              <w:t>-42dBm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2370MHz – 2395MHz</w:t>
            </w:r>
          </w:p>
        </w:tc>
        <w:tc>
          <w:tcPr>
            <w:tcW w:w="1276" w:type="dxa"/>
          </w:tcPr>
          <w:p>
            <w:pPr>
              <w:pStyle w:val="60"/>
              <w:rPr>
                <w:rFonts w:cs="Arial"/>
                <w:lang w:eastAsia="en-US"/>
              </w:rPr>
            </w:pPr>
            <w:r>
              <w:rPr>
                <w:rFonts w:cs="Arial"/>
                <w:lang w:eastAsia="en-US"/>
              </w:rPr>
              <w:t>-45dBm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bl>
    <w:p/>
    <w:p>
      <w:pPr>
        <w:rPr>
          <w:rFonts w:cs="v3.8.0"/>
        </w:rPr>
      </w:pPr>
      <w:r>
        <w:rPr>
          <w:rFonts w:cs="v3.8.0"/>
        </w:rPr>
        <w:t>The following requirement may apply to BS operating in Band 48 in certain regions. The power of any spurious emission shall not exceed:</w:t>
      </w:r>
    </w:p>
    <w:p>
      <w:pPr>
        <w:pStyle w:val="68"/>
        <w:rPr>
          <w:rFonts w:cs="v5.0.0"/>
        </w:rPr>
      </w:pPr>
      <w:r>
        <w:rPr>
          <w:rFonts w:cs="v5.0.0"/>
        </w:rPr>
        <w:t xml:space="preserve">Table 6.6.1.3.1-5: Additional </w:t>
      </w:r>
      <w:r>
        <w:t xml:space="preserve">BS Spurious emissions limits for Band </w:t>
      </w:r>
      <w:r>
        <w:rPr>
          <w:lang w:eastAsia="zh-CN"/>
        </w:rPr>
        <w:t>48</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59"/>
              <w:rPr>
                <w:rFonts w:cs="v5.0.0"/>
                <w:lang w:eastAsia="ja-JP"/>
              </w:rPr>
            </w:pPr>
            <w:r>
              <w:rPr>
                <w:rFonts w:cs="v5.0.0"/>
                <w:lang w:eastAsia="ja-JP"/>
              </w:rP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59"/>
              <w:rPr>
                <w:rFonts w:cs="v5.0.0"/>
                <w:lang w:eastAsia="ja-JP"/>
              </w:rPr>
            </w:pPr>
            <w:r>
              <w:rPr>
                <w:rFonts w:cs="v5.0.0"/>
                <w:lang w:eastAsia="ja-JP"/>
              </w:rP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59"/>
              <w:rPr>
                <w:rFonts w:cs="v5.0.0"/>
                <w:lang w:eastAsia="ja-JP"/>
              </w:rPr>
            </w:pPr>
            <w:r>
              <w:rPr>
                <w:rFonts w:cs="v5.0.0"/>
                <w:lang w:eastAsia="ja-JP"/>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59"/>
              <w:rPr>
                <w:rFonts w:cs="v5.0.0"/>
                <w:lang w:eastAsia="ja-JP"/>
              </w:rPr>
            </w:pPr>
            <w:r>
              <w:rPr>
                <w:rFonts w:cs="v5.0.0"/>
                <w:lang w:eastAsia="ja-JP"/>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60"/>
              <w:rPr>
                <w:rFonts w:cs="v5.0.0"/>
                <w:lang w:eastAsia="ja-JP"/>
              </w:rPr>
            </w:pPr>
            <w:r>
              <w:rPr>
                <w:szCs w:val="21"/>
                <w:lang w:eastAsia="ja-JP"/>
              </w:rPr>
              <w:t>3530MHz – 3720MHz</w:t>
            </w:r>
          </w:p>
        </w:tc>
        <w:tc>
          <w:tcPr>
            <w:tcW w:w="1276" w:type="dxa"/>
            <w:tcBorders>
              <w:top w:val="single" w:color="000000" w:sz="6" w:space="0"/>
              <w:left w:val="single" w:color="000000" w:sz="6" w:space="0"/>
              <w:bottom w:val="single" w:color="000000" w:sz="6" w:space="0"/>
              <w:right w:val="single" w:color="000000" w:sz="6" w:space="0"/>
            </w:tcBorders>
          </w:tcPr>
          <w:p>
            <w:pPr>
              <w:pStyle w:val="60"/>
              <w:rPr>
                <w:rFonts w:cs="v5.0.0"/>
                <w:lang w:eastAsia="ja-JP"/>
              </w:rPr>
            </w:pPr>
            <w:r>
              <w:rPr>
                <w:szCs w:val="21"/>
                <w:lang w:eastAsia="ja-JP"/>
              </w:rPr>
              <w:t>-25dBm</w:t>
            </w:r>
          </w:p>
        </w:tc>
        <w:tc>
          <w:tcPr>
            <w:tcW w:w="1418" w:type="dxa"/>
            <w:tcBorders>
              <w:top w:val="single" w:color="000000" w:sz="6" w:space="0"/>
              <w:left w:val="single" w:color="000000" w:sz="6" w:space="0"/>
              <w:bottom w:val="single" w:color="000000" w:sz="6" w:space="0"/>
              <w:right w:val="single" w:color="000000" w:sz="6" w:space="0"/>
            </w:tcBorders>
          </w:tcPr>
          <w:p>
            <w:pPr>
              <w:pStyle w:val="60"/>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60"/>
              <w:jc w:val="left"/>
              <w:rPr>
                <w:rFonts w:cs="v5.0.0"/>
                <w:lang w:eastAsia="ja-JP"/>
              </w:rPr>
            </w:pPr>
            <w:r>
              <w:rPr>
                <w:rFonts w:cs="v5.0.0"/>
                <w:lang w:eastAsia="ja-JP"/>
              </w:rPr>
              <w:t xml:space="preserve">Applicable 10MHz from the assigned channel edge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60"/>
              <w:rPr>
                <w:szCs w:val="21"/>
                <w:lang w:eastAsia="ja-JP"/>
              </w:rPr>
            </w:pPr>
            <w:r>
              <w:rPr>
                <w:szCs w:val="21"/>
                <w:lang w:eastAsia="ja-JP"/>
              </w:rPr>
              <w:t>3100MHz – 3530MHz</w:t>
            </w:r>
          </w:p>
          <w:p>
            <w:pPr>
              <w:pStyle w:val="60"/>
              <w:rPr>
                <w:szCs w:val="21"/>
                <w:lang w:eastAsia="ja-JP"/>
              </w:rPr>
            </w:pPr>
            <w:r>
              <w:rPr>
                <w:szCs w:val="21"/>
                <w:lang w:eastAsia="ja-JP"/>
              </w:rPr>
              <w:t>3720MHz – 4200MHz</w:t>
            </w:r>
          </w:p>
        </w:tc>
        <w:tc>
          <w:tcPr>
            <w:tcW w:w="1276" w:type="dxa"/>
            <w:tcBorders>
              <w:top w:val="single" w:color="000000" w:sz="6" w:space="0"/>
              <w:left w:val="single" w:color="000000" w:sz="6" w:space="0"/>
              <w:bottom w:val="single" w:color="000000" w:sz="6" w:space="0"/>
              <w:right w:val="single" w:color="000000" w:sz="6" w:space="0"/>
            </w:tcBorders>
          </w:tcPr>
          <w:p>
            <w:pPr>
              <w:pStyle w:val="60"/>
              <w:rPr>
                <w:szCs w:val="21"/>
                <w:lang w:eastAsia="zh-CN"/>
              </w:rPr>
            </w:pPr>
            <w:r>
              <w:rPr>
                <w:szCs w:val="21"/>
                <w:lang w:eastAsia="ja-JP"/>
              </w:rPr>
              <w:t>-40dBm</w:t>
            </w:r>
          </w:p>
        </w:tc>
        <w:tc>
          <w:tcPr>
            <w:tcW w:w="1418" w:type="dxa"/>
            <w:tcBorders>
              <w:top w:val="single" w:color="000000" w:sz="6" w:space="0"/>
              <w:left w:val="single" w:color="000000" w:sz="6" w:space="0"/>
              <w:bottom w:val="single" w:color="000000" w:sz="6" w:space="0"/>
              <w:right w:val="single" w:color="000000" w:sz="6" w:space="0"/>
            </w:tcBorders>
          </w:tcPr>
          <w:p>
            <w:pPr>
              <w:pStyle w:val="60"/>
              <w:rPr>
                <w:rFonts w:cs="v5.0.0"/>
                <w:szCs w:val="22"/>
                <w:lang w:eastAsia="ja-JP"/>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rPr>
                <w:rFonts w:cs="v5.0.0"/>
              </w:rPr>
            </w:pPr>
          </w:p>
        </w:tc>
      </w:tr>
    </w:tbl>
    <w:p/>
    <w:p>
      <w:r>
        <w:t>In addition to the requirements in subclauses 6.6.1.1, 6.6.1.2 and above in the present subclause, the BS may have to comply with the applicable emission limits established by FCC Title 47 [8], when deployed in regions where those limits are applied, and under the conditions declared by the manufacturer.</w:t>
      </w:r>
    </w:p>
    <w:p>
      <w:pPr>
        <w:pStyle w:val="5"/>
      </w:pPr>
      <w:bookmarkStart w:id="12" w:name="_Toc36026504"/>
      <w:bookmarkStart w:id="13" w:name="_Toc37178831"/>
      <w:bookmarkStart w:id="14" w:name="_Toc76502866"/>
      <w:bookmarkStart w:id="15" w:name="_Toc46222712"/>
      <w:bookmarkStart w:id="16" w:name="_Toc29762399"/>
      <w:bookmarkStart w:id="17" w:name="_Toc61111525"/>
      <w:bookmarkStart w:id="18" w:name="_Toc66810087"/>
      <w:bookmarkStart w:id="19" w:name="_Toc21092184"/>
      <w:bookmarkStart w:id="20" w:name="_Toc74835925"/>
      <w:r>
        <w:t>6.6.1.4</w:t>
      </w:r>
      <w:r>
        <w:tab/>
      </w:r>
      <w:r>
        <w:t>Co-location with other base stations</w:t>
      </w:r>
      <w:bookmarkEnd w:id="12"/>
      <w:bookmarkEnd w:id="13"/>
      <w:bookmarkEnd w:id="14"/>
      <w:bookmarkEnd w:id="15"/>
      <w:bookmarkEnd w:id="16"/>
      <w:bookmarkEnd w:id="17"/>
      <w:bookmarkEnd w:id="18"/>
      <w:bookmarkEnd w:id="19"/>
      <w:bookmarkEnd w:id="20"/>
    </w:p>
    <w:p>
      <w:pPr>
        <w:rPr>
          <w:rFonts w:cs="v5.0.0"/>
        </w:rPr>
      </w:pPr>
      <w:r>
        <w:rPr>
          <w:rFonts w:cs="v5.0.0"/>
        </w:rPr>
        <w:t>These requirements may be applied for the protection of other BS receivers when GSM900, DCS1800, PCS1900, GSM850, CDMA850, UTRA FDD, UTRA TDD, E-UTRA, E-UTRA with NB-IoT, NB-IoT BS and/or NR are co-located with a BS.</w:t>
      </w:r>
    </w:p>
    <w:p>
      <w:pPr>
        <w:rPr>
          <w:rFonts w:cs="v5.0.0"/>
        </w:rPr>
      </w:pPr>
      <w:r>
        <w:rPr>
          <w:rFonts w:cs="v5.0.0"/>
        </w:rPr>
        <w:t>The requirements assume a 30 dB coupling loss between transmitter and receiver</w:t>
      </w:r>
      <w:r>
        <w:t xml:space="preserve"> </w:t>
      </w:r>
      <w:r>
        <w:rPr>
          <w:rFonts w:cs="v5.0.0"/>
        </w:rPr>
        <w:t>and are based on co-location with base stations of the same class.</w:t>
      </w:r>
    </w:p>
    <w:p>
      <w:pPr>
        <w:pStyle w:val="55"/>
      </w:pPr>
      <w:r>
        <w:t>NOTE:</w:t>
      </w:r>
      <w:r>
        <w:tab/>
      </w:r>
      <w:r>
        <w:t>For co-location with UTRA, the requirements are based on co-location with UTRA FDD or TDD base stations.</w:t>
      </w:r>
    </w:p>
    <w:p>
      <w:pPr>
        <w:pStyle w:val="6"/>
      </w:pPr>
      <w:bookmarkStart w:id="21" w:name="_Toc36026505"/>
      <w:bookmarkStart w:id="22" w:name="_Toc76502867"/>
      <w:bookmarkStart w:id="23" w:name="_Toc74835926"/>
      <w:bookmarkStart w:id="24" w:name="_Toc21092185"/>
      <w:bookmarkStart w:id="25" w:name="_Toc29762400"/>
      <w:bookmarkStart w:id="26" w:name="_Toc66810088"/>
      <w:bookmarkStart w:id="27" w:name="_Toc46222713"/>
      <w:bookmarkStart w:id="28" w:name="_Toc37178832"/>
      <w:bookmarkStart w:id="29" w:name="_Toc61111526"/>
      <w:r>
        <w:t>6.6.1.4.1</w:t>
      </w:r>
      <w:r>
        <w:tab/>
      </w:r>
      <w:r>
        <w:t>Minimum Requirement</w:t>
      </w:r>
      <w:bookmarkEnd w:id="21"/>
      <w:bookmarkEnd w:id="22"/>
      <w:bookmarkEnd w:id="23"/>
      <w:bookmarkEnd w:id="24"/>
      <w:bookmarkEnd w:id="25"/>
      <w:bookmarkEnd w:id="26"/>
      <w:bookmarkEnd w:id="27"/>
      <w:bookmarkEnd w:id="28"/>
      <w:bookmarkEnd w:id="29"/>
    </w:p>
    <w:p>
      <w:r>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Pr>
          <w:rFonts w:cs="v3.8.0"/>
        </w:rPr>
        <w:t xml:space="preserve"> </w:t>
      </w:r>
      <w:r>
        <w:rPr>
          <w:rStyle w:val="92"/>
          <w:rFonts w:cs="v3.8.0"/>
        </w:rPr>
        <w:t>For BS capable of multi-band operation</w:t>
      </w:r>
      <w:r>
        <w:rPr>
          <w:rStyle w:val="92"/>
        </w:rPr>
        <w:t xml:space="preserve"> where multiple bands are mapped on separate antenna connectors, the exclusions and conditions in the Note column of Table 6.6.1.4.1-1 apply for the operating band supported </w:t>
      </w:r>
      <w:r>
        <w:rPr>
          <w:rStyle w:val="92"/>
          <w:lang w:eastAsia="zh-CN"/>
        </w:rPr>
        <w:t>at</w:t>
      </w:r>
      <w:r>
        <w:rPr>
          <w:rStyle w:val="92"/>
        </w:rPr>
        <w:t xml:space="preserve"> </w:t>
      </w:r>
      <w:r>
        <w:rPr>
          <w:rStyle w:val="92"/>
          <w:lang w:eastAsia="zh-CN"/>
        </w:rPr>
        <w:t>that</w:t>
      </w:r>
      <w:r>
        <w:rPr>
          <w:rStyle w:val="92"/>
        </w:rPr>
        <w:t xml:space="preserve"> antenna connector.</w:t>
      </w:r>
    </w:p>
    <w:p>
      <w:pPr>
        <w:pStyle w:val="68"/>
      </w:pPr>
      <w:r>
        <w:t>Table 6.6.1.4.1-1: BS Spurious emissions limits for BS co-located with another BS</w:t>
      </w:r>
    </w:p>
    <w:tbl>
      <w:tblPr>
        <w:tblStyle w:val="44"/>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749"/>
        <w:gridCol w:w="1066"/>
        <w:gridCol w:w="1134"/>
        <w:gridCol w:w="1134"/>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9"/>
              <w:rPr>
                <w:rFonts w:cs="Arial"/>
                <w:lang w:eastAsia="en-US"/>
              </w:rPr>
            </w:pPr>
            <w:r>
              <w:rPr>
                <w:rFonts w:cs="Arial"/>
                <w:lang w:eastAsia="en-US"/>
              </w:rPr>
              <w:t>Type of co-located BS</w:t>
            </w:r>
          </w:p>
        </w:tc>
        <w:tc>
          <w:tcPr>
            <w:tcW w:w="1749" w:type="dxa"/>
          </w:tcPr>
          <w:p>
            <w:pPr>
              <w:pStyle w:val="59"/>
              <w:rPr>
                <w:rFonts w:cs="Arial"/>
                <w:lang w:eastAsia="en-US"/>
              </w:rPr>
            </w:pPr>
            <w:r>
              <w:rPr>
                <w:rFonts w:cs="Arial"/>
                <w:lang w:eastAsia="en-US"/>
              </w:rPr>
              <w:t>Frequency range for co-location requirement</w:t>
            </w:r>
          </w:p>
        </w:tc>
        <w:tc>
          <w:tcPr>
            <w:tcW w:w="1066" w:type="dxa"/>
          </w:tcPr>
          <w:p>
            <w:pPr>
              <w:pStyle w:val="59"/>
              <w:rPr>
                <w:rFonts w:cs="Arial"/>
                <w:lang w:eastAsia="en-US"/>
              </w:rPr>
            </w:pPr>
            <w:r>
              <w:rPr>
                <w:rFonts w:cs="Arial"/>
                <w:lang w:eastAsia="en-US"/>
              </w:rPr>
              <w:t>Maximum Level</w:t>
            </w:r>
          </w:p>
          <w:p>
            <w:pPr>
              <w:pStyle w:val="59"/>
              <w:rPr>
                <w:rFonts w:cs="Arial"/>
                <w:lang w:eastAsia="en-US"/>
              </w:rPr>
            </w:pPr>
            <w:r>
              <w:rPr>
                <w:rFonts w:cs="Arial"/>
                <w:lang w:eastAsia="en-US"/>
              </w:rPr>
              <w:t>(WA-BS)</w:t>
            </w:r>
          </w:p>
        </w:tc>
        <w:tc>
          <w:tcPr>
            <w:tcW w:w="1134" w:type="dxa"/>
          </w:tcPr>
          <w:p>
            <w:pPr>
              <w:pStyle w:val="59"/>
              <w:rPr>
                <w:rFonts w:cs="Arial"/>
                <w:lang w:eastAsia="en-US"/>
              </w:rPr>
            </w:pPr>
            <w:r>
              <w:rPr>
                <w:rFonts w:cs="Arial"/>
                <w:lang w:eastAsia="en-US"/>
              </w:rPr>
              <w:t>Maximum Level</w:t>
            </w:r>
          </w:p>
          <w:p>
            <w:pPr>
              <w:pStyle w:val="59"/>
              <w:rPr>
                <w:rFonts w:cs="Arial"/>
                <w:lang w:eastAsia="en-US"/>
              </w:rPr>
            </w:pPr>
            <w:r>
              <w:rPr>
                <w:rFonts w:cs="Arial"/>
                <w:lang w:eastAsia="en-US"/>
              </w:rPr>
              <w:t>(MR-BS)</w:t>
            </w:r>
          </w:p>
        </w:tc>
        <w:tc>
          <w:tcPr>
            <w:tcW w:w="1134" w:type="dxa"/>
          </w:tcPr>
          <w:p>
            <w:pPr>
              <w:pStyle w:val="59"/>
              <w:rPr>
                <w:rFonts w:cs="Arial"/>
                <w:lang w:eastAsia="en-US"/>
              </w:rPr>
            </w:pPr>
            <w:r>
              <w:rPr>
                <w:rFonts w:cs="Arial"/>
                <w:lang w:eastAsia="en-US"/>
              </w:rPr>
              <w:t>Maximum Level</w:t>
            </w:r>
          </w:p>
          <w:p>
            <w:pPr>
              <w:pStyle w:val="59"/>
              <w:rPr>
                <w:rFonts w:cs="Arial"/>
                <w:lang w:eastAsia="en-US"/>
              </w:rPr>
            </w:pPr>
            <w:r>
              <w:rPr>
                <w:rFonts w:cs="Arial"/>
                <w:lang w:eastAsia="en-US"/>
              </w:rPr>
              <w:t>(LA-BS)</w:t>
            </w:r>
          </w:p>
        </w:tc>
        <w:tc>
          <w:tcPr>
            <w:tcW w:w="1417" w:type="dxa"/>
          </w:tcPr>
          <w:p>
            <w:pPr>
              <w:pStyle w:val="59"/>
              <w:rPr>
                <w:rFonts w:cs="Arial"/>
                <w:lang w:eastAsia="en-US"/>
              </w:rPr>
            </w:pPr>
            <w:r>
              <w:rPr>
                <w:rFonts w:cs="Arial"/>
                <w:lang w:eastAsia="en-US"/>
              </w:rPr>
              <w:t>Measurement Bandwidth</w:t>
            </w:r>
          </w:p>
        </w:tc>
        <w:tc>
          <w:tcPr>
            <w:tcW w:w="1701" w:type="dxa"/>
          </w:tcPr>
          <w:p>
            <w:pPr>
              <w:pStyle w:val="59"/>
              <w:rPr>
                <w:rFonts w:cs="Arial"/>
                <w:lang w:eastAsia="en-US"/>
              </w:rPr>
            </w:pPr>
            <w:r>
              <w:rPr>
                <w:rFonts w:cs="Arial"/>
                <w:lang w:eastAsia="en-US"/>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GSM900</w:t>
            </w:r>
          </w:p>
        </w:tc>
        <w:tc>
          <w:tcPr>
            <w:tcW w:w="1749" w:type="dxa"/>
          </w:tcPr>
          <w:p>
            <w:pPr>
              <w:pStyle w:val="58"/>
              <w:jc w:val="center"/>
              <w:rPr>
                <w:rFonts w:cs="Arial"/>
                <w:lang w:eastAsia="en-US"/>
              </w:rPr>
            </w:pPr>
            <w:r>
              <w:rPr>
                <w:rFonts w:cs="Arial"/>
                <w:lang w:eastAsia="en-US"/>
              </w:rPr>
              <w:t>876-915 MHz</w:t>
            </w:r>
          </w:p>
        </w:tc>
        <w:tc>
          <w:tcPr>
            <w:tcW w:w="1066" w:type="dxa"/>
          </w:tcPr>
          <w:p>
            <w:pPr>
              <w:pStyle w:val="58"/>
              <w:jc w:val="center"/>
              <w:rPr>
                <w:rFonts w:cs="Arial"/>
                <w:lang w:eastAsia="en-US"/>
              </w:rPr>
            </w:pPr>
            <w:r>
              <w:rPr>
                <w:rFonts w:cs="Arial"/>
                <w:lang w:eastAsia="en-US"/>
              </w:rPr>
              <w:t>-98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DCS1800</w:t>
            </w:r>
          </w:p>
        </w:tc>
        <w:tc>
          <w:tcPr>
            <w:tcW w:w="1749" w:type="dxa"/>
          </w:tcPr>
          <w:p>
            <w:pPr>
              <w:pStyle w:val="58"/>
              <w:jc w:val="center"/>
              <w:rPr>
                <w:rFonts w:cs="Arial"/>
                <w:lang w:eastAsia="en-US"/>
              </w:rPr>
            </w:pPr>
            <w:r>
              <w:rPr>
                <w:rFonts w:cs="Arial"/>
                <w:lang w:eastAsia="en-US"/>
              </w:rPr>
              <w:t>1710 - 1785 MHz</w:t>
            </w:r>
          </w:p>
        </w:tc>
        <w:tc>
          <w:tcPr>
            <w:tcW w:w="1066" w:type="dxa"/>
          </w:tcPr>
          <w:p>
            <w:pPr>
              <w:pStyle w:val="58"/>
              <w:jc w:val="center"/>
              <w:rPr>
                <w:rFonts w:cs="Arial"/>
                <w:lang w:eastAsia="en-US"/>
              </w:rPr>
            </w:pPr>
            <w:r>
              <w:rPr>
                <w:rFonts w:cs="Arial"/>
                <w:lang w:eastAsia="en-US"/>
              </w:rPr>
              <w:t>-98 dBm</w:t>
            </w:r>
          </w:p>
        </w:tc>
        <w:tc>
          <w:tcPr>
            <w:tcW w:w="1134" w:type="dxa"/>
          </w:tcPr>
          <w:p>
            <w:pPr>
              <w:pStyle w:val="58"/>
              <w:jc w:val="center"/>
              <w:rPr>
                <w:rFonts w:cs="Arial"/>
                <w:lang w:eastAsia="en-US"/>
              </w:rPr>
            </w:pPr>
            <w:r>
              <w:rPr>
                <w:rFonts w:cs="Arial"/>
                <w:lang w:eastAsia="en-US"/>
              </w:rPr>
              <w:t>-9</w:t>
            </w:r>
            <w:r>
              <w:rPr>
                <w:rFonts w:cs="Arial"/>
                <w:lang w:eastAsia="zh-CN"/>
              </w:rPr>
              <w:t>1</w:t>
            </w:r>
            <w:r>
              <w:rPr>
                <w:rFonts w:cs="Arial"/>
                <w:lang w:eastAsia="en-US"/>
              </w:rPr>
              <w:t xml:space="preserve">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PCS1900</w:t>
            </w:r>
          </w:p>
        </w:tc>
        <w:tc>
          <w:tcPr>
            <w:tcW w:w="1749" w:type="dxa"/>
          </w:tcPr>
          <w:p>
            <w:pPr>
              <w:pStyle w:val="58"/>
              <w:jc w:val="center"/>
              <w:rPr>
                <w:rFonts w:cs="Arial"/>
                <w:lang w:eastAsia="en-US"/>
              </w:rPr>
            </w:pPr>
            <w:r>
              <w:rPr>
                <w:rFonts w:cs="Arial"/>
                <w:lang w:eastAsia="en-US"/>
              </w:rPr>
              <w:t>1850 - 1910 MHz</w:t>
            </w:r>
          </w:p>
        </w:tc>
        <w:tc>
          <w:tcPr>
            <w:tcW w:w="1066" w:type="dxa"/>
          </w:tcPr>
          <w:p>
            <w:pPr>
              <w:pStyle w:val="58"/>
              <w:jc w:val="center"/>
              <w:rPr>
                <w:rFonts w:cs="Arial"/>
                <w:lang w:eastAsia="en-US"/>
              </w:rPr>
            </w:pPr>
            <w:r>
              <w:rPr>
                <w:rFonts w:cs="Arial"/>
                <w:lang w:eastAsia="en-US"/>
              </w:rPr>
              <w:t>-98 dBm</w:t>
            </w:r>
          </w:p>
        </w:tc>
        <w:tc>
          <w:tcPr>
            <w:tcW w:w="1134" w:type="dxa"/>
          </w:tcPr>
          <w:p>
            <w:pPr>
              <w:pStyle w:val="58"/>
              <w:jc w:val="center"/>
              <w:rPr>
                <w:rFonts w:cs="Arial"/>
                <w:lang w:eastAsia="en-US"/>
              </w:rPr>
            </w:pPr>
            <w:r>
              <w:rPr>
                <w:rFonts w:cs="Arial"/>
                <w:lang w:eastAsia="en-US"/>
              </w:rPr>
              <w:t>-9</w:t>
            </w:r>
            <w:r>
              <w:rPr>
                <w:rFonts w:cs="Arial"/>
                <w:lang w:eastAsia="zh-CN"/>
              </w:rPr>
              <w:t>1</w:t>
            </w:r>
            <w:r>
              <w:rPr>
                <w:rFonts w:cs="Arial"/>
                <w:lang w:eastAsia="en-US"/>
              </w:rPr>
              <w:t xml:space="preserve">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GSM850 or CDMA850</w:t>
            </w:r>
          </w:p>
        </w:tc>
        <w:tc>
          <w:tcPr>
            <w:tcW w:w="1749" w:type="dxa"/>
          </w:tcPr>
          <w:p>
            <w:pPr>
              <w:pStyle w:val="58"/>
              <w:jc w:val="center"/>
              <w:rPr>
                <w:rFonts w:cs="Arial"/>
                <w:lang w:eastAsia="en-US"/>
              </w:rPr>
            </w:pPr>
            <w:r>
              <w:rPr>
                <w:rFonts w:cs="Arial"/>
                <w:lang w:eastAsia="en-US"/>
              </w:rPr>
              <w:t>824 - 849 MHz</w:t>
            </w:r>
          </w:p>
        </w:tc>
        <w:tc>
          <w:tcPr>
            <w:tcW w:w="1066" w:type="dxa"/>
          </w:tcPr>
          <w:p>
            <w:pPr>
              <w:pStyle w:val="58"/>
              <w:jc w:val="center"/>
              <w:rPr>
                <w:rFonts w:cs="Arial"/>
                <w:lang w:eastAsia="en-US"/>
              </w:rPr>
            </w:pPr>
            <w:r>
              <w:rPr>
                <w:rFonts w:cs="Arial"/>
                <w:lang w:eastAsia="en-US"/>
              </w:rPr>
              <w:t>-98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I or E-UTRA Band 1 or NR Band n1</w:t>
            </w:r>
          </w:p>
        </w:tc>
        <w:tc>
          <w:tcPr>
            <w:tcW w:w="1749" w:type="dxa"/>
          </w:tcPr>
          <w:p>
            <w:pPr>
              <w:pStyle w:val="58"/>
              <w:jc w:val="center"/>
              <w:rPr>
                <w:rFonts w:cs="Arial"/>
                <w:lang w:eastAsia="zh-CN"/>
              </w:rPr>
            </w:pPr>
            <w:r>
              <w:rPr>
                <w:rFonts w:cs="Arial"/>
                <w:lang w:eastAsia="en-US"/>
              </w:rPr>
              <w:t>1920 - 1980 MHz</w:t>
            </w:r>
          </w:p>
          <w:p>
            <w:pPr>
              <w:pStyle w:val="58"/>
              <w:jc w:val="center"/>
              <w:rPr>
                <w:rFonts w:cs="Arial"/>
                <w:lang w:eastAsia="zh-CN"/>
              </w:rPr>
            </w:pP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II or E-UTRA Band 2 or NR Band n2</w:t>
            </w:r>
          </w:p>
        </w:tc>
        <w:tc>
          <w:tcPr>
            <w:tcW w:w="1749" w:type="dxa"/>
          </w:tcPr>
          <w:p>
            <w:pPr>
              <w:pStyle w:val="58"/>
              <w:jc w:val="center"/>
              <w:rPr>
                <w:rFonts w:cs="Arial"/>
                <w:lang w:eastAsia="zh-CN"/>
              </w:rPr>
            </w:pPr>
            <w:r>
              <w:rPr>
                <w:rFonts w:cs="Arial"/>
                <w:lang w:eastAsia="en-US"/>
              </w:rPr>
              <w:t>1850 - 1910 MHz</w:t>
            </w:r>
          </w:p>
          <w:p>
            <w:pPr>
              <w:pStyle w:val="58"/>
              <w:jc w:val="center"/>
              <w:rPr>
                <w:rFonts w:cs="Arial"/>
                <w:lang w:eastAsia="zh-CN"/>
              </w:rPr>
            </w:pP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III or E-UTRA Band 3 or NR Band n3</w:t>
            </w:r>
          </w:p>
        </w:tc>
        <w:tc>
          <w:tcPr>
            <w:tcW w:w="1749" w:type="dxa"/>
          </w:tcPr>
          <w:p>
            <w:pPr>
              <w:pStyle w:val="58"/>
              <w:jc w:val="center"/>
              <w:rPr>
                <w:rFonts w:cs="Arial"/>
                <w:lang w:eastAsia="en-US"/>
              </w:rPr>
            </w:pPr>
            <w:r>
              <w:rPr>
                <w:rFonts w:cs="Arial"/>
                <w:lang w:eastAsia="en-US"/>
              </w:rPr>
              <w:t>1710 - 1785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IV or E-UTRA Band 4</w:t>
            </w:r>
          </w:p>
        </w:tc>
        <w:tc>
          <w:tcPr>
            <w:tcW w:w="1749" w:type="dxa"/>
          </w:tcPr>
          <w:p>
            <w:pPr>
              <w:pStyle w:val="58"/>
              <w:jc w:val="center"/>
              <w:rPr>
                <w:rFonts w:cs="Arial"/>
                <w:lang w:eastAsia="en-US"/>
              </w:rPr>
            </w:pPr>
            <w:r>
              <w:rPr>
                <w:rFonts w:cs="Arial"/>
                <w:lang w:eastAsia="en-US"/>
              </w:rPr>
              <w:t>1710 - 1755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V or E-UTRA Band 5 or NR Band n5</w:t>
            </w:r>
          </w:p>
        </w:tc>
        <w:tc>
          <w:tcPr>
            <w:tcW w:w="1749" w:type="dxa"/>
          </w:tcPr>
          <w:p>
            <w:pPr>
              <w:pStyle w:val="58"/>
              <w:jc w:val="center"/>
              <w:rPr>
                <w:rFonts w:cs="Arial"/>
                <w:lang w:eastAsia="en-US"/>
              </w:rPr>
            </w:pPr>
            <w:r>
              <w:rPr>
                <w:rFonts w:cs="Arial"/>
                <w:lang w:eastAsia="en-US"/>
              </w:rPr>
              <w:t>824 - 849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VI, XIX or E-UTRA Band 6, 19</w:t>
            </w:r>
          </w:p>
        </w:tc>
        <w:tc>
          <w:tcPr>
            <w:tcW w:w="1749" w:type="dxa"/>
          </w:tcPr>
          <w:p>
            <w:pPr>
              <w:pStyle w:val="58"/>
              <w:jc w:val="center"/>
              <w:rPr>
                <w:rFonts w:cs="Arial"/>
                <w:lang w:eastAsia="en-US"/>
              </w:rPr>
            </w:pPr>
            <w:r>
              <w:rPr>
                <w:rFonts w:cs="Arial"/>
                <w:lang w:eastAsia="en-US"/>
              </w:rPr>
              <w:t>830 - 845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VII or E-UTRA Band 7 or NR Band n7</w:t>
            </w:r>
          </w:p>
        </w:tc>
        <w:tc>
          <w:tcPr>
            <w:tcW w:w="1749" w:type="dxa"/>
          </w:tcPr>
          <w:p>
            <w:pPr>
              <w:pStyle w:val="58"/>
              <w:jc w:val="center"/>
              <w:rPr>
                <w:rFonts w:cs="Arial"/>
                <w:lang w:eastAsia="en-US"/>
              </w:rPr>
            </w:pPr>
            <w:r>
              <w:rPr>
                <w:rFonts w:cs="Arial"/>
                <w:lang w:eastAsia="en-US"/>
              </w:rPr>
              <w:t>2500 - 2570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FDD Band VIII or E-UTRA Band 8 or NR Band n8</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880 - 915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IX or E-UTRA Band 9</w:t>
            </w:r>
          </w:p>
        </w:tc>
        <w:tc>
          <w:tcPr>
            <w:tcW w:w="1749" w:type="dxa"/>
          </w:tcPr>
          <w:p>
            <w:pPr>
              <w:pStyle w:val="58"/>
              <w:jc w:val="center"/>
              <w:rPr>
                <w:rFonts w:cs="Arial"/>
                <w:lang w:eastAsia="en-US"/>
              </w:rPr>
            </w:pPr>
            <w:r>
              <w:rPr>
                <w:rFonts w:cs="Arial"/>
                <w:lang w:eastAsia="en-US"/>
              </w:rPr>
              <w:t>1749.9 - 1784.9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X or E-UTRA Band 10</w:t>
            </w:r>
          </w:p>
        </w:tc>
        <w:tc>
          <w:tcPr>
            <w:tcW w:w="1749" w:type="dxa"/>
          </w:tcPr>
          <w:p>
            <w:pPr>
              <w:pStyle w:val="58"/>
              <w:jc w:val="center"/>
              <w:rPr>
                <w:rFonts w:cs="Arial"/>
                <w:lang w:eastAsia="en-US"/>
              </w:rPr>
            </w:pPr>
            <w:r>
              <w:rPr>
                <w:rFonts w:cs="Arial"/>
                <w:lang w:eastAsia="en-US"/>
              </w:rPr>
              <w:t>1710 - 1770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XI or E-UTRA Band 11</w:t>
            </w:r>
          </w:p>
        </w:tc>
        <w:tc>
          <w:tcPr>
            <w:tcW w:w="1749" w:type="dxa"/>
          </w:tcPr>
          <w:p>
            <w:pPr>
              <w:pStyle w:val="58"/>
              <w:jc w:val="center"/>
              <w:rPr>
                <w:rFonts w:cs="Arial"/>
                <w:lang w:eastAsia="en-US"/>
              </w:rPr>
            </w:pPr>
            <w:r>
              <w:rPr>
                <w:rFonts w:cs="Arial"/>
                <w:lang w:eastAsia="en-US"/>
              </w:rPr>
              <w:t>1427.9 - 1447.9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r>
              <w:rPr>
                <w:rFonts w:cs="v5.0.0"/>
                <w:lang w:eastAsia="ja-JP"/>
              </w:rPr>
              <w:t>This is not applicable to BS operating in Band 50, 51, 75,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XII or</w:t>
            </w:r>
          </w:p>
          <w:p>
            <w:pPr>
              <w:pStyle w:val="58"/>
              <w:jc w:val="center"/>
              <w:rPr>
                <w:rFonts w:cs="Arial"/>
                <w:lang w:eastAsia="en-US"/>
              </w:rPr>
            </w:pPr>
            <w:r>
              <w:rPr>
                <w:rFonts w:cs="Arial"/>
                <w:lang w:eastAsia="en-US"/>
              </w:rPr>
              <w:t>E-UTRA Band 12 or NR Band n12</w:t>
            </w:r>
          </w:p>
        </w:tc>
        <w:tc>
          <w:tcPr>
            <w:tcW w:w="1749" w:type="dxa"/>
          </w:tcPr>
          <w:p>
            <w:pPr>
              <w:pStyle w:val="58"/>
              <w:jc w:val="center"/>
              <w:rPr>
                <w:rFonts w:cs="Arial"/>
                <w:lang w:eastAsia="en-US"/>
              </w:rPr>
            </w:pPr>
            <w:r>
              <w:rPr>
                <w:rFonts w:cs="Arial"/>
                <w:lang w:eastAsia="en-US"/>
              </w:rPr>
              <w:t>699 - 716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XIII or</w:t>
            </w:r>
          </w:p>
          <w:p>
            <w:pPr>
              <w:pStyle w:val="58"/>
              <w:jc w:val="center"/>
              <w:rPr>
                <w:rFonts w:cs="Arial"/>
                <w:lang w:val="sv-FI" w:eastAsia="en-US"/>
              </w:rPr>
            </w:pPr>
            <w:r>
              <w:rPr>
                <w:rFonts w:cs="Arial"/>
                <w:lang w:val="sv-FI" w:eastAsia="en-US"/>
              </w:rPr>
              <w:t>E-UTRA Band 13</w:t>
            </w:r>
          </w:p>
        </w:tc>
        <w:tc>
          <w:tcPr>
            <w:tcW w:w="1749" w:type="dxa"/>
          </w:tcPr>
          <w:p>
            <w:pPr>
              <w:pStyle w:val="58"/>
              <w:jc w:val="center"/>
              <w:rPr>
                <w:rFonts w:cs="Arial"/>
                <w:lang w:eastAsia="en-US"/>
              </w:rPr>
            </w:pPr>
            <w:r>
              <w:rPr>
                <w:rFonts w:cs="Arial"/>
                <w:lang w:eastAsia="en-US"/>
              </w:rPr>
              <w:t>777 - 787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XIV or</w:t>
            </w:r>
          </w:p>
          <w:p>
            <w:pPr>
              <w:pStyle w:val="58"/>
              <w:jc w:val="center"/>
              <w:rPr>
                <w:rFonts w:cs="Arial"/>
                <w:lang w:val="sv-FI" w:eastAsia="en-US"/>
              </w:rPr>
            </w:pPr>
            <w:r>
              <w:rPr>
                <w:rFonts w:cs="Arial"/>
                <w:lang w:val="sv-FI" w:eastAsia="en-US"/>
              </w:rPr>
              <w:t>E-UTRA Band 14</w:t>
            </w:r>
          </w:p>
        </w:tc>
        <w:tc>
          <w:tcPr>
            <w:tcW w:w="1749" w:type="dxa"/>
          </w:tcPr>
          <w:p>
            <w:pPr>
              <w:pStyle w:val="58"/>
              <w:jc w:val="center"/>
              <w:rPr>
                <w:rFonts w:cs="Arial"/>
                <w:lang w:eastAsia="en-US"/>
              </w:rPr>
            </w:pPr>
            <w:r>
              <w:rPr>
                <w:rFonts w:cs="Arial"/>
                <w:lang w:eastAsia="en-US"/>
              </w:rPr>
              <w:t>788 - 798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17</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704 - 716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18</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815 - 830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FDD Band XX or</w:t>
            </w:r>
          </w:p>
          <w:p>
            <w:pPr>
              <w:pStyle w:val="58"/>
              <w:jc w:val="center"/>
              <w:rPr>
                <w:rFonts w:cs="Arial"/>
                <w:lang w:eastAsia="en-US"/>
              </w:rPr>
            </w:pPr>
            <w:r>
              <w:rPr>
                <w:rFonts w:cs="Arial"/>
                <w:lang w:eastAsia="en-US"/>
              </w:rPr>
              <w:t>E-UTRA Band 20 or NR Band n20</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832 - 862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FDD Band XXI or E-UTRA Band 21</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1447.9 – 1462.9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v5.0.0"/>
                <w:lang w:eastAsia="ja-JP"/>
              </w:rPr>
              <w:t>This is not applicable to BS operating in Band 32, 50, 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FDD Band XXII or E-UTRA Band 22</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3410 – 3490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42,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23</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2000 - 2020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24</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1626.5 – 1660.5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FDD Band XX</w:t>
            </w:r>
            <w:r>
              <w:rPr>
                <w:rFonts w:cs="Arial"/>
                <w:lang w:eastAsia="zh-CN"/>
              </w:rPr>
              <w:t>V</w:t>
            </w:r>
            <w:r>
              <w:rPr>
                <w:rFonts w:cs="Arial"/>
                <w:lang w:eastAsia="en-US"/>
              </w:rPr>
              <w:t xml:space="preserve"> or E-UTRA Band 2</w:t>
            </w:r>
            <w:r>
              <w:rPr>
                <w:rFonts w:cs="Arial"/>
                <w:lang w:eastAsia="zh-CN"/>
              </w:rPr>
              <w:t>5</w:t>
            </w:r>
            <w:r>
              <w:rPr>
                <w:rFonts w:cs="Arial"/>
                <w:lang w:eastAsia="en-US"/>
              </w:rPr>
              <w:t xml:space="preserve"> or NR Band n25</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1850 - 191</w:t>
            </w:r>
            <w:r>
              <w:rPr>
                <w:rFonts w:cs="Arial"/>
                <w:lang w:eastAsia="zh-CN"/>
              </w:rPr>
              <w:t>5</w:t>
            </w:r>
            <w:r>
              <w:rPr>
                <w:rFonts w:cs="Arial"/>
                <w:lang w:eastAsia="en-US"/>
              </w:rPr>
              <w:t xml:space="preserve"> MHz</w:t>
            </w:r>
          </w:p>
          <w:p>
            <w:pPr>
              <w:pStyle w:val="58"/>
              <w:jc w:val="center"/>
              <w:rPr>
                <w:rFonts w:cs="Arial"/>
                <w:lang w:eastAsia="en-US"/>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FDD Band XX</w:t>
            </w:r>
            <w:r>
              <w:rPr>
                <w:rFonts w:cs="Arial"/>
                <w:lang w:val="sv-FI" w:eastAsia="zh-CN"/>
              </w:rPr>
              <w:t>VI</w:t>
            </w:r>
            <w:r>
              <w:rPr>
                <w:rFonts w:cs="Arial"/>
                <w:lang w:val="sv-FI" w:eastAsia="en-US"/>
              </w:rPr>
              <w:t xml:space="preserve"> or E-UTRA Band 2</w:t>
            </w:r>
            <w:r>
              <w:rPr>
                <w:rFonts w:cs="Arial"/>
                <w:lang w:val="sv-FI" w:eastAsia="zh-CN"/>
              </w:rPr>
              <w:t>6</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814 - 849 MHz</w:t>
            </w:r>
          </w:p>
          <w:p>
            <w:pPr>
              <w:pStyle w:val="58"/>
              <w:jc w:val="center"/>
              <w:rPr>
                <w:rFonts w:cs="Arial"/>
                <w:lang w:eastAsia="en-US"/>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27</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807 - 824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28 or NR Band n28</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703 – 748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30</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2305 - 2315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31</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452.5 – 457.5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TDD Band a) or E-UTRA Band 33</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1900 - 1920 MHz</w:t>
            </w:r>
          </w:p>
          <w:p>
            <w:pPr>
              <w:pStyle w:val="58"/>
              <w:jc w:val="center"/>
              <w:rPr>
                <w:rFonts w:cs="Arial"/>
                <w:lang w:eastAsia="zh-CN"/>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This is not applicable to BS operating in Band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TDD Band a) or E-UTRA Band 34 or NR Band n34</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2010 - 2025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TDD Band b) or E-UTRA Band 35</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1850 – 1910 MHz</w:t>
            </w:r>
          </w:p>
          <w:p>
            <w:pPr>
              <w:pStyle w:val="58"/>
              <w:jc w:val="center"/>
              <w:rPr>
                <w:rFonts w:cs="Arial"/>
                <w:lang w:eastAsia="zh-CN"/>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w:t>
            </w:r>
            <w:r>
              <w:rPr>
                <w:rFonts w:cs="Arial"/>
                <w:lang w:eastAsia="zh-CN"/>
              </w:rPr>
              <w:t xml:space="preserve"> </w:t>
            </w:r>
            <w:r>
              <w:rPr>
                <w:rFonts w:cs="Arial"/>
                <w:lang w:eastAsia="en-US"/>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TDD Band b) or E-UTRA Band 36</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1930 - 1990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2, n2 and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TDD Band c) or E-UTRA Band 37</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1910 - 1930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This is not applicable to BS operating in Band 37</w:t>
            </w:r>
            <w:r>
              <w:rPr>
                <w:rFonts w:cs="Arial"/>
                <w:lang w:eastAsia="zh-CN"/>
              </w:rPr>
              <w:t>.</w:t>
            </w:r>
            <w:r>
              <w:rPr>
                <w:rFonts w:cs="Arial"/>
                <w:lang w:eastAsia="en-US"/>
              </w:rPr>
              <w:t xml:space="preserve"> This unpaired band is defined in ITU-R M.1036, but is pending any future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TDD Band d) or E-UTRA Band 38 or NR Band n38</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2570 – 2620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TDD Band f) or E-UTRA Band 3</w:t>
            </w:r>
            <w:r>
              <w:rPr>
                <w:rFonts w:cs="Arial"/>
                <w:lang w:eastAsia="zh-CN"/>
              </w:rPr>
              <w:t>9</w:t>
            </w:r>
            <w:r>
              <w:rPr>
                <w:rFonts w:cs="Arial"/>
                <w:lang w:eastAsia="en-US"/>
              </w:rPr>
              <w:t xml:space="preserve"> or NR Band n39</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zh-CN"/>
              </w:rPr>
              <w:t xml:space="preserve">1880 </w:t>
            </w:r>
            <w:r>
              <w:rPr>
                <w:rFonts w:cs="Arial"/>
                <w:lang w:eastAsia="en-US"/>
              </w:rPr>
              <w:t xml:space="preserve">– </w:t>
            </w:r>
            <w:r>
              <w:rPr>
                <w:rFonts w:cs="Arial"/>
                <w:lang w:eastAsia="zh-CN"/>
              </w:rPr>
              <w:t>1920MHz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 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w:t>
            </w:r>
            <w:r>
              <w:rPr>
                <w:rFonts w:cs="Arial"/>
                <w:lang w:eastAsia="zh-CN"/>
              </w:rPr>
              <w:t>33 and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UTRA TDD Band e) or E-UTRA Band </w:t>
            </w:r>
            <w:r>
              <w:rPr>
                <w:rFonts w:cs="Arial"/>
                <w:lang w:eastAsia="zh-CN"/>
              </w:rPr>
              <w:t>40</w:t>
            </w:r>
            <w:r>
              <w:rPr>
                <w:rFonts w:cs="Arial"/>
                <w:lang w:eastAsia="en-US"/>
              </w:rPr>
              <w:t xml:space="preserve"> or NR Band n40</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zh-CN"/>
              </w:rPr>
              <w:t xml:space="preserve">2300 </w:t>
            </w:r>
            <w:r>
              <w:rPr>
                <w:rFonts w:cs="Arial"/>
                <w:lang w:eastAsia="en-US"/>
              </w:rPr>
              <w:t xml:space="preserve">– </w:t>
            </w:r>
            <w:r>
              <w:rPr>
                <w:rFonts w:cs="Arial"/>
                <w:lang w:eastAsia="zh-CN"/>
              </w:rPr>
              <w:t>2400MHz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w:t>
            </w:r>
            <w:r>
              <w:rPr>
                <w:rFonts w:cs="Arial"/>
                <w:lang w:eastAsia="en-US"/>
              </w:rPr>
              <w:t xml:space="preserve"> </w:t>
            </w:r>
            <w:r>
              <w:rPr>
                <w:rFonts w:cs="Arial"/>
                <w:lang w:eastAsia="zh-CN"/>
              </w:rPr>
              <w:t>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30 or </w:t>
            </w:r>
            <w:r>
              <w:rPr>
                <w:rFonts w:cs="Arial"/>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E-UTRA Band </w:t>
            </w:r>
            <w:r>
              <w:rPr>
                <w:rFonts w:cs="Arial"/>
                <w:lang w:eastAsia="zh-CN"/>
              </w:rPr>
              <w:t>41</w:t>
            </w:r>
            <w:r>
              <w:rPr>
                <w:rFonts w:cs="Arial"/>
                <w:lang w:eastAsia="en-US"/>
              </w:rPr>
              <w:t xml:space="preserve"> or NR Band n41</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 xml:space="preserve">2496 </w:t>
            </w:r>
            <w:r>
              <w:rPr>
                <w:rFonts w:cs="Arial"/>
                <w:lang w:eastAsia="en-US"/>
              </w:rPr>
              <w:t xml:space="preserve">– </w:t>
            </w:r>
            <w:r>
              <w:rPr>
                <w:rFonts w:cs="Arial"/>
                <w:lang w:eastAsia="zh-CN"/>
              </w:rPr>
              <w:t>2690MHz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w:t>
            </w:r>
            <w:r>
              <w:rPr>
                <w:rFonts w:cs="Arial"/>
                <w:lang w:eastAsia="en-US"/>
              </w:rPr>
              <w:t xml:space="preserve"> </w:t>
            </w:r>
            <w:r>
              <w:rPr>
                <w:rFonts w:cs="Arial"/>
                <w:lang w:eastAsia="zh-CN"/>
              </w:rPr>
              <w:t>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w:t>
            </w:r>
            <w:r>
              <w:rPr>
                <w:rFonts w:cs="Arial"/>
                <w:lang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E-UTRA Band </w:t>
            </w:r>
            <w:r>
              <w:rPr>
                <w:rFonts w:cs="Arial"/>
                <w:lang w:eastAsia="zh-CN"/>
              </w:rPr>
              <w:t>42</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3400</w:t>
            </w:r>
            <w:r>
              <w:rPr>
                <w:rFonts w:cs="Arial"/>
                <w:lang w:eastAsia="en-US"/>
              </w:rPr>
              <w:t xml:space="preserve"> – 3600 </w:t>
            </w:r>
            <w:r>
              <w:rPr>
                <w:rFonts w:cs="Arial"/>
                <w:lang w:eastAsia="zh-CN"/>
              </w:rPr>
              <w:t>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w:t>
            </w:r>
            <w:r>
              <w:rPr>
                <w:rFonts w:cs="Arial"/>
                <w:lang w:eastAsia="zh-CN"/>
              </w:rPr>
              <w:t>1</w:t>
            </w:r>
            <w:r>
              <w:rPr>
                <w:rFonts w:cs="Arial"/>
                <w:lang w:eastAsia="en-US"/>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w:t>
            </w:r>
            <w:r>
              <w:rPr>
                <w:rFonts w:cs="Arial"/>
                <w:lang w:eastAsia="en-US"/>
              </w:rPr>
              <w:t xml:space="preserve"> </w:t>
            </w:r>
            <w:r>
              <w:rPr>
                <w:rFonts w:cs="Arial"/>
                <w:lang w:eastAsia="zh-CN"/>
              </w:rPr>
              <w:t>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w:t>
            </w:r>
            <w:r>
              <w:rPr>
                <w:rFonts w:cs="Arial"/>
                <w:lang w:eastAsia="zh-CN"/>
              </w:rPr>
              <w:t>22, 42, 43, 48, 49, 52,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E-UTRA Band </w:t>
            </w:r>
            <w:r>
              <w:rPr>
                <w:rFonts w:cs="Arial"/>
                <w:lang w:eastAsia="zh-CN"/>
              </w:rPr>
              <w:t>43</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3600</w:t>
            </w:r>
            <w:r>
              <w:rPr>
                <w:rFonts w:cs="Arial"/>
                <w:lang w:eastAsia="en-US"/>
              </w:rPr>
              <w:t xml:space="preserve"> – </w:t>
            </w:r>
            <w:r>
              <w:rPr>
                <w:rFonts w:cs="Arial"/>
                <w:lang w:eastAsia="zh-CN"/>
              </w:rPr>
              <w:t>3800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w:t>
            </w:r>
            <w:r>
              <w:rPr>
                <w:rFonts w:cs="Arial"/>
                <w:lang w:eastAsia="zh-CN"/>
              </w:rPr>
              <w:t>1</w:t>
            </w:r>
            <w:r>
              <w:rPr>
                <w:rFonts w:cs="Arial"/>
                <w:lang w:eastAsia="en-US"/>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w:t>
            </w:r>
            <w:r>
              <w:rPr>
                <w:rFonts w:cs="Arial"/>
                <w:lang w:eastAsia="en-US"/>
              </w:rPr>
              <w:t xml:space="preserve"> </w:t>
            </w:r>
            <w:r>
              <w:rPr>
                <w:rFonts w:cs="Arial"/>
                <w:lang w:eastAsia="zh-CN"/>
              </w:rPr>
              <w:t>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42, </w:t>
            </w:r>
            <w:r>
              <w:rPr>
                <w:rFonts w:cs="Arial"/>
                <w:lang w:eastAsia="zh-CN"/>
              </w:rPr>
              <w:t>43, 48, 49,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44</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703 – 803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28 or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rPr>
              <w:t>E-UTRA Band 4</w:t>
            </w:r>
            <w:r>
              <w:rPr>
                <w:rFonts w:ascii="Arial" w:hAnsi="Arial" w:cs="Arial"/>
                <w:sz w:val="18"/>
                <w:szCs w:val="18"/>
                <w:lang w:eastAsia="zh-CN"/>
              </w:rPr>
              <w:t>5</w:t>
            </w:r>
          </w:p>
        </w:tc>
        <w:tc>
          <w:tcPr>
            <w:tcW w:w="174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1447 – 1467 MHz</w:t>
            </w:r>
          </w:p>
        </w:tc>
        <w:tc>
          <w:tcPr>
            <w:tcW w:w="106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-96 dBm</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-91 dBm</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-88 dBm</w:t>
            </w:r>
          </w:p>
        </w:tc>
        <w:tc>
          <w:tcPr>
            <w:tcW w:w="14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100 kHz</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rPr>
              <w:t xml:space="preserve">This is not applicable to BS operating in Band </w:t>
            </w:r>
            <w:r>
              <w:rPr>
                <w:rFonts w:ascii="Arial" w:hAnsi="Arial" w:cs="Arial"/>
                <w:sz w:val="18"/>
                <w:szCs w:val="18"/>
                <w:lang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E-UTRA Band 4</w:t>
            </w:r>
            <w:r>
              <w:rPr>
                <w:rFonts w:ascii="Arial" w:hAnsi="Arial" w:cs="Arial"/>
                <w:sz w:val="18"/>
                <w:szCs w:val="18"/>
                <w:lang w:eastAsia="zh-CN"/>
              </w:rPr>
              <w:t>6</w:t>
            </w:r>
          </w:p>
        </w:tc>
        <w:tc>
          <w:tcPr>
            <w:tcW w:w="174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5150 – 5925 MHz</w:t>
            </w:r>
          </w:p>
        </w:tc>
        <w:tc>
          <w:tcPr>
            <w:tcW w:w="106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-91 dBm</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-88 dBm</w:t>
            </w:r>
          </w:p>
        </w:tc>
        <w:tc>
          <w:tcPr>
            <w:tcW w:w="14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100 kHz</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 xml:space="preserve">This is not applicable to BS operating in Band </w:t>
            </w:r>
            <w:r>
              <w:rPr>
                <w:rFonts w:ascii="Arial" w:hAnsi="Arial" w:cs="Arial"/>
                <w:sz w:val="18"/>
                <w:szCs w:val="18"/>
                <w:lang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 xml:space="preserve">E-UTRA Band </w:t>
            </w:r>
            <w:r>
              <w:rPr>
                <w:lang w:eastAsia="zh-CN"/>
              </w:rPr>
              <w:t>48</w:t>
            </w:r>
          </w:p>
        </w:tc>
        <w:tc>
          <w:tcPr>
            <w:tcW w:w="1749" w:type="dxa"/>
            <w:tcBorders>
              <w:top w:val="single" w:color="auto" w:sz="4" w:space="0"/>
              <w:left w:val="single" w:color="auto" w:sz="4" w:space="0"/>
              <w:bottom w:val="single" w:color="auto" w:sz="4" w:space="0"/>
              <w:right w:val="single" w:color="auto" w:sz="4" w:space="0"/>
            </w:tcBorders>
          </w:tcPr>
          <w:p>
            <w:pPr>
              <w:pStyle w:val="60"/>
              <w:rPr>
                <w:szCs w:val="18"/>
                <w:lang w:eastAsia="zh-CN"/>
              </w:rPr>
            </w:pPr>
            <w:r>
              <w:rPr>
                <w:lang w:eastAsia="zh-CN"/>
              </w:rPr>
              <w:t>3550</w:t>
            </w:r>
            <w:r>
              <w:rPr>
                <w:lang w:eastAsia="ja-JP"/>
              </w:rPr>
              <w:t xml:space="preserve"> – </w:t>
            </w:r>
            <w:r>
              <w:rPr>
                <w:lang w:eastAsia="zh-CN"/>
              </w:rPr>
              <w:t>3700 MHz</w:t>
            </w:r>
          </w:p>
        </w:tc>
        <w:tc>
          <w:tcPr>
            <w:tcW w:w="106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w:t>
            </w:r>
            <w:r>
              <w:rPr>
                <w:lang w:eastAsia="zh-CN"/>
              </w:rPr>
              <w:t xml:space="preserve">96 </w:t>
            </w:r>
            <w:r>
              <w:rPr>
                <w:lang w:eastAsia="ja-JP"/>
              </w:rPr>
              <w:t>dBm</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-9</w:t>
            </w:r>
            <w:r>
              <w:rPr>
                <w:lang w:eastAsia="zh-CN"/>
              </w:rPr>
              <w:t>1</w:t>
            </w:r>
            <w:r>
              <w:rPr>
                <w:lang w:eastAsia="ja-JP"/>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 xml:space="preserve">This is not applicable to BS operating in Band </w:t>
            </w:r>
            <w:r>
              <w:rPr>
                <w:lang w:eastAsia="zh-CN"/>
              </w:rPr>
              <w:t>42, 43, 48, 49,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lang w:eastAsia="ja-JP"/>
              </w:rPr>
            </w:pPr>
            <w:r>
              <w:rPr>
                <w:lang w:eastAsia="ja-JP"/>
              </w:rPr>
              <w:t xml:space="preserve">E-UTRA Band </w:t>
            </w:r>
            <w:r>
              <w:rPr>
                <w:lang w:eastAsia="zh-CN"/>
              </w:rPr>
              <w:t>49</w:t>
            </w:r>
          </w:p>
        </w:tc>
        <w:tc>
          <w:tcPr>
            <w:tcW w:w="1749" w:type="dxa"/>
            <w:tcBorders>
              <w:top w:val="single" w:color="auto" w:sz="4" w:space="0"/>
              <w:left w:val="single" w:color="auto" w:sz="4" w:space="0"/>
              <w:bottom w:val="single" w:color="auto" w:sz="4" w:space="0"/>
              <w:right w:val="single" w:color="auto" w:sz="4" w:space="0"/>
            </w:tcBorders>
          </w:tcPr>
          <w:p>
            <w:pPr>
              <w:pStyle w:val="60"/>
              <w:rPr>
                <w:lang w:eastAsia="zh-CN"/>
              </w:rPr>
            </w:pPr>
            <w:r>
              <w:rPr>
                <w:lang w:eastAsia="zh-CN"/>
              </w:rPr>
              <w:t>3550</w:t>
            </w:r>
            <w:r>
              <w:rPr>
                <w:lang w:eastAsia="ja-JP"/>
              </w:rPr>
              <w:t xml:space="preserve"> – </w:t>
            </w:r>
            <w:r>
              <w:rPr>
                <w:lang w:eastAsia="zh-CN"/>
              </w:rPr>
              <w:t>3700 MHz</w:t>
            </w:r>
          </w:p>
        </w:tc>
        <w:tc>
          <w:tcPr>
            <w:tcW w:w="1066" w:type="dxa"/>
            <w:tcBorders>
              <w:top w:val="single" w:color="auto" w:sz="4" w:space="0"/>
              <w:left w:val="single" w:color="auto" w:sz="4" w:space="0"/>
              <w:bottom w:val="single" w:color="auto" w:sz="4" w:space="0"/>
              <w:right w:val="single" w:color="auto" w:sz="4" w:space="0"/>
            </w:tcBorders>
          </w:tcPr>
          <w:p>
            <w:pPr>
              <w:pStyle w:val="60"/>
              <w:rPr>
                <w:lang w:eastAsia="ja-JP"/>
              </w:rPr>
            </w:pPr>
            <w:r>
              <w:rPr>
                <w:szCs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60"/>
              <w:rPr>
                <w:lang w:eastAsia="ja-JP"/>
              </w:rPr>
            </w:pPr>
            <w:r>
              <w:rPr>
                <w:szCs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60"/>
              <w:rPr>
                <w:lang w:eastAsia="ja-JP"/>
              </w:rPr>
            </w:pPr>
            <w:r>
              <w:rPr>
                <w:lang w:eastAsia="ja-JP"/>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color="auto" w:sz="4" w:space="0"/>
              <w:left w:val="single" w:color="auto" w:sz="4" w:space="0"/>
              <w:bottom w:val="single" w:color="auto" w:sz="4" w:space="0"/>
              <w:right w:val="single" w:color="auto" w:sz="4" w:space="0"/>
            </w:tcBorders>
          </w:tcPr>
          <w:p>
            <w:pPr>
              <w:pStyle w:val="60"/>
              <w:rPr>
                <w:lang w:eastAsia="ja-JP"/>
              </w:rPr>
            </w:pPr>
            <w:r>
              <w:rPr>
                <w:lang w:eastAsia="ja-JP"/>
              </w:rPr>
              <w:t xml:space="preserve">This is not applicable to BS operating in Band </w:t>
            </w:r>
            <w:r>
              <w:rPr>
                <w:lang w:eastAsia="zh-CN"/>
              </w:rPr>
              <w:t>42, 43, 48, 49,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E-UTRA Band 50 or NR Band n50</w:t>
            </w:r>
          </w:p>
        </w:tc>
        <w:tc>
          <w:tcPr>
            <w:tcW w:w="1749" w:type="dxa"/>
            <w:tcBorders>
              <w:top w:val="single" w:color="auto" w:sz="4" w:space="0"/>
              <w:left w:val="single" w:color="auto" w:sz="4" w:space="0"/>
              <w:bottom w:val="single" w:color="auto" w:sz="4" w:space="0"/>
              <w:right w:val="single" w:color="auto" w:sz="4" w:space="0"/>
            </w:tcBorders>
          </w:tcPr>
          <w:p>
            <w:pPr>
              <w:pStyle w:val="60"/>
              <w:rPr>
                <w:szCs w:val="18"/>
                <w:lang w:eastAsia="zh-CN"/>
              </w:rPr>
            </w:pPr>
            <w:r>
              <w:rPr>
                <w:lang w:eastAsia="zh-CN"/>
              </w:rPr>
              <w:t>1432</w:t>
            </w:r>
            <w:r>
              <w:rPr>
                <w:lang w:eastAsia="ja-JP"/>
              </w:rPr>
              <w:t xml:space="preserve"> – </w:t>
            </w:r>
            <w:r>
              <w:rPr>
                <w:lang w:eastAsia="zh-CN"/>
              </w:rPr>
              <w:t>1517 MHz</w:t>
            </w:r>
          </w:p>
        </w:tc>
        <w:tc>
          <w:tcPr>
            <w:tcW w:w="106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w:t>
            </w:r>
            <w:r>
              <w:rPr>
                <w:lang w:eastAsia="zh-CN"/>
              </w:rPr>
              <w:t xml:space="preserve">96 </w:t>
            </w:r>
            <w:r>
              <w:rPr>
                <w:lang w:eastAsia="ja-JP"/>
              </w:rPr>
              <w:t>dBm</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-9</w:t>
            </w:r>
            <w:r>
              <w:rPr>
                <w:lang w:eastAsia="zh-CN"/>
              </w:rPr>
              <w:t>1</w:t>
            </w:r>
            <w:r>
              <w:rPr>
                <w:lang w:eastAsia="ja-JP"/>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color="auto" w:sz="4" w:space="0"/>
              <w:left w:val="single" w:color="auto" w:sz="4" w:space="0"/>
              <w:bottom w:val="single" w:color="auto" w:sz="4" w:space="0"/>
              <w:right w:val="single" w:color="auto" w:sz="4" w:space="0"/>
            </w:tcBorders>
          </w:tcPr>
          <w:p>
            <w:pPr>
              <w:pStyle w:val="60"/>
              <w:rPr>
                <w:rFonts w:eastAsia="宋体"/>
                <w:szCs w:val="18"/>
                <w:lang w:eastAsia="ja-JP"/>
              </w:rPr>
            </w:pPr>
            <w:r>
              <w:rPr>
                <w:lang w:eastAsia="ja-JP"/>
              </w:rPr>
              <w:t xml:space="preserve">This is not applicable to BS operating in Band </w:t>
            </w:r>
            <w:r>
              <w:rPr>
                <w:lang w:eastAsia="zh-CN"/>
              </w:rPr>
              <w:t>11, 21, 32, 51, n51, 74, 75,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E-UTRA Band 51</w:t>
            </w:r>
            <w:r>
              <w:rPr>
                <w:rFonts w:cs="Arial"/>
                <w:lang w:eastAsia="en-US"/>
              </w:rPr>
              <w:t xml:space="preserve"> or NR Band n51</w:t>
            </w:r>
          </w:p>
        </w:tc>
        <w:tc>
          <w:tcPr>
            <w:tcW w:w="1749" w:type="dxa"/>
            <w:tcBorders>
              <w:top w:val="single" w:color="auto" w:sz="4" w:space="0"/>
              <w:left w:val="single" w:color="auto" w:sz="4" w:space="0"/>
              <w:bottom w:val="single" w:color="auto" w:sz="4" w:space="0"/>
              <w:right w:val="single" w:color="auto" w:sz="4" w:space="0"/>
            </w:tcBorders>
          </w:tcPr>
          <w:p>
            <w:pPr>
              <w:pStyle w:val="60"/>
              <w:rPr>
                <w:szCs w:val="18"/>
                <w:lang w:eastAsia="zh-CN"/>
              </w:rPr>
            </w:pPr>
            <w:r>
              <w:rPr>
                <w:lang w:eastAsia="zh-CN"/>
              </w:rPr>
              <w:t>1427</w:t>
            </w:r>
            <w:r>
              <w:rPr>
                <w:lang w:eastAsia="ja-JP"/>
              </w:rPr>
              <w:t xml:space="preserve"> – </w:t>
            </w:r>
            <w:r>
              <w:rPr>
                <w:lang w:eastAsia="zh-CN"/>
              </w:rPr>
              <w:t>1432 MHz</w:t>
            </w:r>
          </w:p>
        </w:tc>
        <w:tc>
          <w:tcPr>
            <w:tcW w:w="106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szCs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szCs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This is not applicable to BS operating in Band</w:t>
            </w:r>
            <w:r>
              <w:rPr>
                <w:rFonts w:eastAsia="宋体"/>
                <w:lang w:eastAsia="zh-CN"/>
              </w:rPr>
              <w:t xml:space="preserve"> 50, 75, 76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 xml:space="preserve">E-UTRA Band </w:t>
            </w:r>
            <w:r>
              <w:rPr>
                <w:rFonts w:cs="Arial"/>
                <w:lang w:eastAsia="zh-CN"/>
              </w:rPr>
              <w:t>52</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3300</w:t>
            </w:r>
            <w:r>
              <w:rPr>
                <w:rFonts w:cs="Arial"/>
              </w:rPr>
              <w:t xml:space="preserve"> – 3400 </w:t>
            </w:r>
            <w:r>
              <w:rPr>
                <w:rFonts w:cs="Arial"/>
                <w:lang w:eastAsia="zh-CN"/>
              </w:rPr>
              <w:t>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w:t>
            </w:r>
            <w:r>
              <w:rPr>
                <w:rFonts w:cs="Arial"/>
                <w:lang w:eastAsia="zh-CN"/>
              </w:rPr>
              <w:t xml:space="preserve">96 </w:t>
            </w:r>
            <w:r>
              <w:rPr>
                <w:rFonts w:cs="Arial"/>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-9</w:t>
            </w:r>
            <w:r>
              <w:rPr>
                <w:rFonts w:cs="Arial"/>
                <w:lang w:eastAsia="zh-CN"/>
              </w:rPr>
              <w:t>1</w:t>
            </w:r>
            <w:r>
              <w:rPr>
                <w:rFonts w:cs="Arial"/>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 xml:space="preserve">This is not applicable to BS operating in Band </w:t>
            </w:r>
            <w:r>
              <w:rPr>
                <w:rFonts w:cs="Arial"/>
                <w:lang w:eastAsia="zh-CN"/>
              </w:rPr>
              <w:t>42 or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v5.0.0"/>
                <w:lang w:eastAsia="ja-JP"/>
              </w:rPr>
              <w:t>E-UTRA Band 65</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lang w:eastAsia="en-US"/>
              </w:rPr>
              <w:t xml:space="preserve">1920 - </w:t>
            </w:r>
            <w:r>
              <w:rPr>
                <w:rFonts w:cs="Arial"/>
                <w:lang w:eastAsia="ja-JP"/>
              </w:rPr>
              <w:t>2010</w:t>
            </w:r>
            <w:r>
              <w:rPr>
                <w:rFonts w:cs="Arial"/>
                <w:lang w:eastAsia="en-US"/>
              </w:rPr>
              <w:t xml:space="preserve"> MHz</w:t>
            </w:r>
          </w:p>
          <w:p>
            <w:pPr>
              <w:pStyle w:val="58"/>
              <w:jc w:val="center"/>
              <w:rPr>
                <w:rFonts w:cs="Arial"/>
                <w:lang w:eastAsia="zh-CN"/>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66 or NR Band n66</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1710 – 1780 MHz</w:t>
            </w:r>
          </w:p>
          <w:p>
            <w:pPr>
              <w:pStyle w:val="58"/>
              <w:jc w:val="center"/>
              <w:rPr>
                <w:rFonts w:cs="Arial"/>
                <w:lang w:eastAsia="zh-CN"/>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E-UTRA Band 68</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lang w:eastAsia="en-US"/>
              </w:rPr>
              <w:t>698 – 728 MHz</w:t>
            </w:r>
          </w:p>
          <w:p>
            <w:pPr>
              <w:pStyle w:val="60"/>
              <w:rPr>
                <w:rFonts w:cs="Arial"/>
                <w:lang w:eastAsia="en-US"/>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E-UTRA Band 70 or NR Band n70</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lang w:eastAsia="en-US"/>
              </w:rPr>
              <w:t>1695 – 1710 MHz</w:t>
            </w:r>
          </w:p>
          <w:p>
            <w:pPr>
              <w:pStyle w:val="60"/>
              <w:rPr>
                <w:rFonts w:cs="Arial"/>
                <w:lang w:eastAsia="en-US"/>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E-UTRA Band 71</w:t>
            </w:r>
            <w:r>
              <w:rPr>
                <w:rFonts w:cs="Arial"/>
                <w:lang w:eastAsia="en-US"/>
              </w:rPr>
              <w:t xml:space="preserve"> or NR Band n71</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rPr>
              <w:t>663 – 698 MHz</w:t>
            </w:r>
          </w:p>
          <w:p>
            <w:pPr>
              <w:pStyle w:val="60"/>
              <w:rPr>
                <w:rFonts w:cs="Arial"/>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E-UTRA Band 72</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rPr>
              <w:t>451 – 456 MHz</w:t>
            </w:r>
          </w:p>
          <w:p>
            <w:pPr>
              <w:pStyle w:val="60"/>
              <w:rPr>
                <w:rFonts w:cs="Arial"/>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rPr>
              <w:t>E-UTRA Band 7</w:t>
            </w:r>
            <w:r>
              <w:rPr>
                <w:rFonts w:cs="Arial"/>
                <w:lang w:eastAsia="zh-CN"/>
              </w:rPr>
              <w:t>3</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rPr>
              <w:t>45</w:t>
            </w:r>
            <w:r>
              <w:rPr>
                <w:rFonts w:cs="Arial"/>
                <w:lang w:eastAsia="zh-CN"/>
              </w:rPr>
              <w:t>0</w:t>
            </w:r>
            <w:r>
              <w:rPr>
                <w:rFonts w:cs="Arial"/>
              </w:rPr>
              <w:t xml:space="preserve"> – 45</w:t>
            </w:r>
            <w:r>
              <w:rPr>
                <w:rFonts w:cs="Arial"/>
                <w:lang w:eastAsia="zh-CN"/>
              </w:rPr>
              <w:t>5</w:t>
            </w:r>
            <w:r>
              <w:rPr>
                <w:rFonts w:cs="Arial"/>
              </w:rPr>
              <w:t xml:space="preserve"> MHz</w:t>
            </w:r>
          </w:p>
          <w:p>
            <w:pPr>
              <w:pStyle w:val="60"/>
              <w:rPr>
                <w:rFonts w:cs="Arial"/>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E-UTRA Band 74</w:t>
            </w:r>
            <w:r>
              <w:rPr>
                <w:rFonts w:cs="Arial"/>
              </w:rPr>
              <w:t xml:space="preserve"> or NR band n74</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1427 – 1470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This is not applicable to BS operating in Band 50,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NR Band n77</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t>3300</w:t>
            </w:r>
            <w:del w:id="23" w:author="ZTE" w:date="2021-10-22T20:10:01Z">
              <w:r>
                <w:rPr/>
                <w:delText xml:space="preserve"> MHz</w:delText>
              </w:r>
            </w:del>
            <w:r>
              <w:t xml:space="preserve"> – 4200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 xml:space="preserve">This is not applicable to BS operating in Band 22, </w:t>
            </w:r>
            <w:r>
              <w:rPr>
                <w:rFonts w:cs="Arial"/>
                <w:lang w:eastAsia="zh-CN"/>
              </w:rPr>
              <w:t>42, 43, 48, 49, 52,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NR Band n78</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t>3300</w:t>
            </w:r>
            <w:del w:id="24" w:author="ZTE" w:date="2021-10-22T20:10:05Z">
              <w:r>
                <w:rPr/>
                <w:delText xml:space="preserve"> MHz </w:delText>
              </w:r>
            </w:del>
            <w:ins w:id="25" w:author="ZTE" w:date="2021-10-22T20:10:07Z">
              <w:r>
                <w:rPr>
                  <w:rFonts w:hint="eastAsia" w:eastAsia="宋体"/>
                  <w:lang w:val="en-US" w:eastAsia="zh-CN"/>
                </w:rPr>
                <w:t xml:space="preserve"> </w:t>
              </w:r>
            </w:ins>
            <w:r>
              <w:t>– 3800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 xml:space="preserve">This is not applicable to BS operating in Band 22, 42, </w:t>
            </w:r>
            <w:r>
              <w:rPr>
                <w:rFonts w:cs="Arial"/>
                <w:lang w:eastAsia="zh-CN"/>
              </w:rPr>
              <w:t>43, 48, 49, 52,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 w:author="ZTE" w:date="2021-10-22T20:09:45Z"/>
        </w:trPr>
        <w:tc>
          <w:tcPr>
            <w:tcW w:w="1456" w:type="dxa"/>
            <w:tcBorders>
              <w:top w:val="single" w:color="auto" w:sz="4" w:space="0"/>
              <w:left w:val="single" w:color="auto" w:sz="4" w:space="0"/>
              <w:bottom w:val="single" w:color="auto" w:sz="4" w:space="0"/>
              <w:right w:val="single" w:color="auto" w:sz="4" w:space="0"/>
            </w:tcBorders>
          </w:tcPr>
          <w:p>
            <w:pPr>
              <w:pStyle w:val="60"/>
              <w:rPr>
                <w:ins w:id="27" w:author="ZTE" w:date="2021-10-22T20:09:45Z"/>
                <w:rFonts w:hint="eastAsia" w:eastAsia="宋体" w:cs="Arial"/>
                <w:lang w:val="en-US" w:eastAsia="zh-CN"/>
              </w:rPr>
            </w:pPr>
            <w:ins w:id="28" w:author="ZTE" w:date="2021-10-22T20:09:51Z">
              <w:r>
                <w:rPr>
                  <w:rFonts w:cs="Arial"/>
                </w:rPr>
                <w:t>NR Band n7</w:t>
              </w:r>
            </w:ins>
            <w:ins w:id="29" w:author="ZTE" w:date="2021-10-22T20:09:53Z">
              <w:r>
                <w:rPr>
                  <w:rFonts w:hint="eastAsia" w:eastAsia="宋体" w:cs="Arial"/>
                  <w:lang w:val="en-US" w:eastAsia="zh-CN"/>
                </w:rPr>
                <w:t>9</w:t>
              </w:r>
            </w:ins>
          </w:p>
        </w:tc>
        <w:tc>
          <w:tcPr>
            <w:tcW w:w="1749" w:type="dxa"/>
            <w:tcBorders>
              <w:top w:val="single" w:color="auto" w:sz="4" w:space="0"/>
              <w:left w:val="single" w:color="auto" w:sz="4" w:space="0"/>
              <w:bottom w:val="single" w:color="auto" w:sz="4" w:space="0"/>
              <w:right w:val="single" w:color="auto" w:sz="4" w:space="0"/>
            </w:tcBorders>
          </w:tcPr>
          <w:p>
            <w:pPr>
              <w:pStyle w:val="60"/>
              <w:rPr>
                <w:ins w:id="30" w:author="ZTE" w:date="2021-10-22T20:09:45Z"/>
              </w:rPr>
            </w:pPr>
            <w:ins w:id="31" w:author="ZTE" w:date="2021-10-22T20:11:08Z">
              <w:r>
                <w:rPr>
                  <w:rFonts w:hint="eastAsia" w:eastAsia="宋体"/>
                  <w:lang w:val="en-US" w:eastAsia="zh-CN"/>
                </w:rPr>
                <w:t>44</w:t>
              </w:r>
            </w:ins>
            <w:ins w:id="32" w:author="ZTE" w:date="2021-10-22T20:11:01Z">
              <w:r>
                <w:rPr/>
                <w:t>00</w:t>
              </w:r>
            </w:ins>
            <w:ins w:id="33" w:author="ZTE" w:date="2021-10-22T20:11:01Z">
              <w:r>
                <w:rPr>
                  <w:rFonts w:hint="eastAsia" w:eastAsia="宋体"/>
                  <w:lang w:val="en-US" w:eastAsia="zh-CN"/>
                </w:rPr>
                <w:t xml:space="preserve"> </w:t>
              </w:r>
            </w:ins>
            <w:ins w:id="34" w:author="ZTE" w:date="2021-10-22T20:11:01Z">
              <w:r>
                <w:rPr/>
                <w:t xml:space="preserve">– </w:t>
              </w:r>
            </w:ins>
            <w:ins w:id="35" w:author="ZTE" w:date="2021-10-22T20:11:04Z">
              <w:r>
                <w:rPr>
                  <w:rFonts w:hint="eastAsia" w:eastAsia="宋体"/>
                  <w:lang w:val="en-US" w:eastAsia="zh-CN"/>
                </w:rPr>
                <w:t>50</w:t>
              </w:r>
            </w:ins>
            <w:ins w:id="36" w:author="ZTE" w:date="2021-10-22T20:11:01Z">
              <w:r>
                <w:rPr/>
                <w:t>00 MHz</w:t>
              </w:r>
            </w:ins>
          </w:p>
        </w:tc>
        <w:tc>
          <w:tcPr>
            <w:tcW w:w="1066" w:type="dxa"/>
            <w:tcBorders>
              <w:top w:val="single" w:color="auto" w:sz="4" w:space="0"/>
              <w:left w:val="single" w:color="auto" w:sz="4" w:space="0"/>
              <w:bottom w:val="single" w:color="auto" w:sz="4" w:space="0"/>
              <w:right w:val="single" w:color="auto" w:sz="4" w:space="0"/>
            </w:tcBorders>
          </w:tcPr>
          <w:p>
            <w:pPr>
              <w:pStyle w:val="60"/>
              <w:rPr>
                <w:ins w:id="37" w:author="ZTE" w:date="2021-10-22T20:09:45Z"/>
                <w:rFonts w:cs="Arial"/>
              </w:rPr>
            </w:pPr>
            <w:ins w:id="38" w:author="ZTE" w:date="2021-10-22T20:10:41Z">
              <w:r>
                <w:rPr>
                  <w:rFonts w:cs="Arial"/>
                </w:rPr>
                <w:t>-96 dBm</w:t>
              </w:r>
            </w:ins>
          </w:p>
        </w:tc>
        <w:tc>
          <w:tcPr>
            <w:tcW w:w="1134" w:type="dxa"/>
            <w:tcBorders>
              <w:top w:val="single" w:color="auto" w:sz="4" w:space="0"/>
              <w:left w:val="single" w:color="auto" w:sz="4" w:space="0"/>
              <w:bottom w:val="single" w:color="auto" w:sz="4" w:space="0"/>
              <w:right w:val="single" w:color="auto" w:sz="4" w:space="0"/>
            </w:tcBorders>
          </w:tcPr>
          <w:p>
            <w:pPr>
              <w:pStyle w:val="60"/>
              <w:rPr>
                <w:ins w:id="39" w:author="ZTE" w:date="2021-10-22T20:09:45Z"/>
                <w:rFonts w:cs="Arial"/>
              </w:rPr>
            </w:pPr>
            <w:ins w:id="40" w:author="ZTE" w:date="2021-10-22T20:10:44Z">
              <w:r>
                <w:rPr>
                  <w:rFonts w:cs="Arial"/>
                </w:rPr>
                <w:t>-91 dBm</w:t>
              </w:r>
            </w:ins>
          </w:p>
        </w:tc>
        <w:tc>
          <w:tcPr>
            <w:tcW w:w="1134" w:type="dxa"/>
            <w:tcBorders>
              <w:top w:val="single" w:color="auto" w:sz="4" w:space="0"/>
              <w:left w:val="single" w:color="auto" w:sz="4" w:space="0"/>
              <w:bottom w:val="single" w:color="auto" w:sz="4" w:space="0"/>
              <w:right w:val="single" w:color="auto" w:sz="4" w:space="0"/>
            </w:tcBorders>
          </w:tcPr>
          <w:p>
            <w:pPr>
              <w:pStyle w:val="60"/>
              <w:rPr>
                <w:ins w:id="41" w:author="ZTE" w:date="2021-10-22T20:09:45Z"/>
                <w:rFonts w:cs="Arial"/>
              </w:rPr>
            </w:pPr>
            <w:ins w:id="42" w:author="ZTE" w:date="2021-10-22T20:10:47Z">
              <w:r>
                <w:rPr>
                  <w:rFonts w:cs="Arial"/>
                </w:rPr>
                <w:t>-88 dBm</w:t>
              </w:r>
            </w:ins>
          </w:p>
        </w:tc>
        <w:tc>
          <w:tcPr>
            <w:tcW w:w="1417" w:type="dxa"/>
            <w:tcBorders>
              <w:top w:val="single" w:color="auto" w:sz="4" w:space="0"/>
              <w:left w:val="single" w:color="auto" w:sz="4" w:space="0"/>
              <w:bottom w:val="single" w:color="auto" w:sz="4" w:space="0"/>
              <w:right w:val="single" w:color="auto" w:sz="4" w:space="0"/>
            </w:tcBorders>
          </w:tcPr>
          <w:p>
            <w:pPr>
              <w:pStyle w:val="60"/>
              <w:rPr>
                <w:ins w:id="43" w:author="ZTE" w:date="2021-10-22T20:09:45Z"/>
                <w:rFonts w:cs="Arial"/>
              </w:rPr>
            </w:pPr>
            <w:ins w:id="44" w:author="ZTE" w:date="2021-10-22T20:10:51Z">
              <w:r>
                <w:rPr>
                  <w:rFonts w:cs="Arial"/>
                </w:rPr>
                <w:t>100 kHz</w:t>
              </w:r>
            </w:ins>
          </w:p>
        </w:tc>
        <w:tc>
          <w:tcPr>
            <w:tcW w:w="1701" w:type="dxa"/>
            <w:tcBorders>
              <w:top w:val="single" w:color="auto" w:sz="4" w:space="0"/>
              <w:left w:val="single" w:color="auto" w:sz="4" w:space="0"/>
              <w:bottom w:val="single" w:color="auto" w:sz="4" w:space="0"/>
              <w:right w:val="single" w:color="auto" w:sz="4" w:space="0"/>
            </w:tcBorders>
          </w:tcPr>
          <w:p>
            <w:pPr>
              <w:pStyle w:val="60"/>
              <w:rPr>
                <w:ins w:id="45" w:author="ZTE" w:date="2021-10-22T20:09:45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n80</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1710 – 1785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n81</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880 – 915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n82</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832 – 862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n83</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703 – 748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This is not applicable to BS operating in Band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n84</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1920 – 1980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E-UTRA Band 85</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698 - 716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n86</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1710 – 1780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p>
        </w:tc>
      </w:tr>
    </w:tbl>
    <w:p/>
    <w:p>
      <w:pPr>
        <w:pStyle w:val="55"/>
      </w:pPr>
      <w:r>
        <w:t>NOTE 1:</w:t>
      </w:r>
      <w:r>
        <w:tab/>
      </w:r>
      <w:r>
        <w:t>As defined in the scope for spurious emissions in this subclause, the co-location requirements in Table 6.6.1.4.1-1 do not apply for the Δf</w:t>
      </w:r>
      <w:r>
        <w:rPr>
          <w:vertAlign w:val="subscript"/>
        </w:rPr>
        <w:t>OBUE</w:t>
      </w:r>
      <w:r>
        <w:t xml:space="preserve"> frequency range immediately outside the BS transmit frequency range of a downlink operating band (see Tables 4.5-1 and 4.5-2). The current state-of-the-art technology does not allow a single generic solution for co-location with </w:t>
      </w:r>
      <w:r>
        <w:rPr>
          <w:lang w:eastAsia="zh-CN"/>
        </w:rPr>
        <w:t>other system</w:t>
      </w:r>
      <w:r>
        <w:t xml:space="preserve"> on adjacent frequencies for 30 dB BS-BS minimum coupling loss. However, there are certain site-engineering solutions that can be used. These techniques are addressed in TR 25.942 [7].</w:t>
      </w:r>
    </w:p>
    <w:p>
      <w:pPr>
        <w:pStyle w:val="55"/>
      </w:pPr>
      <w:r>
        <w:t>NOTE 2:</w:t>
      </w:r>
      <w:r>
        <w:tab/>
      </w:r>
      <w:r>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55"/>
      </w:pPr>
      <w:r>
        <w:t>NOTE 3:</w:t>
      </w:r>
      <w:r>
        <w:tab/>
      </w:r>
      <w:r>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pPr>
        <w:widowControl w:val="0"/>
        <w:spacing w:after="0"/>
        <w:jc w:val="both"/>
        <w:sectPr>
          <w:headerReference r:id="rId4"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asciiTheme="minorHAnsi" w:hAnsiTheme="minorHAnsi" w:cstheme="minorBidi"/>
          <w:b/>
          <w:color w:val="FF0000"/>
          <w:kern w:val="2"/>
          <w:sz w:val="28"/>
          <w:szCs w:val="28"/>
          <w:lang w:val="en-US" w:eastAsia="zh-CN"/>
        </w:rPr>
        <w:t>End</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3.8.0">
    <w:altName w:val="Times New Roman"/>
    <w:panose1 w:val="00000000000000000000"/>
    <w:charset w:val="00"/>
    <w:family w:val="roman"/>
    <w:pitch w:val="default"/>
    <w:sig w:usb0="00000000" w:usb1="00000000" w:usb2="00000000" w:usb3="00000000" w:csb0="00000000" w:csb1="00000000"/>
  </w:font>
  <w:font w:name="v5.0.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806D1"/>
    <w:multiLevelType w:val="singleLevel"/>
    <w:tmpl w:val="81E806D1"/>
    <w:lvl w:ilvl="0" w:tentative="0">
      <w:start w:val="1"/>
      <w:numFmt w:val="decimal"/>
      <w:lvlText w:val="%1."/>
      <w:lvlJc w:val="left"/>
      <w:pPr>
        <w:tabs>
          <w:tab w:val="left" w:pos="312"/>
        </w:tabs>
      </w:pPr>
    </w:lvl>
  </w:abstractNum>
  <w:abstractNum w:abstractNumId="1">
    <w:nsid w:val="EAAFF884"/>
    <w:multiLevelType w:val="singleLevel"/>
    <w:tmpl w:val="EAAFF884"/>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5FE1"/>
    <w:rsid w:val="000963A8"/>
    <w:rsid w:val="00096900"/>
    <w:rsid w:val="000A0DF6"/>
    <w:rsid w:val="000A2AC4"/>
    <w:rsid w:val="000A4D67"/>
    <w:rsid w:val="000A594B"/>
    <w:rsid w:val="000A75A3"/>
    <w:rsid w:val="000B02CF"/>
    <w:rsid w:val="000B1C39"/>
    <w:rsid w:val="000B62E4"/>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4963"/>
    <w:rsid w:val="00102901"/>
    <w:rsid w:val="001071D3"/>
    <w:rsid w:val="00115703"/>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5F8D"/>
    <w:rsid w:val="001837AF"/>
    <w:rsid w:val="001846D1"/>
    <w:rsid w:val="00184ED2"/>
    <w:rsid w:val="00192E59"/>
    <w:rsid w:val="00194829"/>
    <w:rsid w:val="001A1CD0"/>
    <w:rsid w:val="001B0126"/>
    <w:rsid w:val="001B081A"/>
    <w:rsid w:val="001B0E6C"/>
    <w:rsid w:val="001B3985"/>
    <w:rsid w:val="001B4CB1"/>
    <w:rsid w:val="001C5225"/>
    <w:rsid w:val="001C76A0"/>
    <w:rsid w:val="001D071A"/>
    <w:rsid w:val="001D0BB5"/>
    <w:rsid w:val="001D11A2"/>
    <w:rsid w:val="001D1C13"/>
    <w:rsid w:val="001E09C0"/>
    <w:rsid w:val="001E2B9F"/>
    <w:rsid w:val="001E3517"/>
    <w:rsid w:val="001E6097"/>
    <w:rsid w:val="001E7DF5"/>
    <w:rsid w:val="001F1912"/>
    <w:rsid w:val="001F4C5E"/>
    <w:rsid w:val="001F4C9E"/>
    <w:rsid w:val="001F5400"/>
    <w:rsid w:val="001F6E6B"/>
    <w:rsid w:val="0020222B"/>
    <w:rsid w:val="00202BB5"/>
    <w:rsid w:val="00204CAF"/>
    <w:rsid w:val="00204CC2"/>
    <w:rsid w:val="00206DDC"/>
    <w:rsid w:val="002141E7"/>
    <w:rsid w:val="00217634"/>
    <w:rsid w:val="00221361"/>
    <w:rsid w:val="002235B5"/>
    <w:rsid w:val="00226B17"/>
    <w:rsid w:val="00227B9D"/>
    <w:rsid w:val="002309D4"/>
    <w:rsid w:val="00231A9D"/>
    <w:rsid w:val="00231F60"/>
    <w:rsid w:val="0023523F"/>
    <w:rsid w:val="00243B51"/>
    <w:rsid w:val="002457F4"/>
    <w:rsid w:val="00246157"/>
    <w:rsid w:val="00247622"/>
    <w:rsid w:val="002522CC"/>
    <w:rsid w:val="00254742"/>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811A9"/>
    <w:rsid w:val="00387651"/>
    <w:rsid w:val="00390DD7"/>
    <w:rsid w:val="00391D20"/>
    <w:rsid w:val="00392129"/>
    <w:rsid w:val="00393A7C"/>
    <w:rsid w:val="00393DFF"/>
    <w:rsid w:val="003968CB"/>
    <w:rsid w:val="00397EF1"/>
    <w:rsid w:val="003A22F0"/>
    <w:rsid w:val="003A342C"/>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7740"/>
    <w:rsid w:val="00412467"/>
    <w:rsid w:val="00413AEC"/>
    <w:rsid w:val="00415A73"/>
    <w:rsid w:val="004210F6"/>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19C8"/>
    <w:rsid w:val="0051775B"/>
    <w:rsid w:val="00522BC3"/>
    <w:rsid w:val="005267B8"/>
    <w:rsid w:val="00534533"/>
    <w:rsid w:val="0053624A"/>
    <w:rsid w:val="00537A5D"/>
    <w:rsid w:val="005431F1"/>
    <w:rsid w:val="00543DF1"/>
    <w:rsid w:val="005443C3"/>
    <w:rsid w:val="005500AB"/>
    <w:rsid w:val="0055326F"/>
    <w:rsid w:val="00553419"/>
    <w:rsid w:val="0056037F"/>
    <w:rsid w:val="005662D9"/>
    <w:rsid w:val="00567AE2"/>
    <w:rsid w:val="005701EB"/>
    <w:rsid w:val="00572090"/>
    <w:rsid w:val="0057225B"/>
    <w:rsid w:val="005743D3"/>
    <w:rsid w:val="005743D8"/>
    <w:rsid w:val="005775FE"/>
    <w:rsid w:val="00580A57"/>
    <w:rsid w:val="005810D8"/>
    <w:rsid w:val="00582036"/>
    <w:rsid w:val="00582181"/>
    <w:rsid w:val="005863DC"/>
    <w:rsid w:val="00587C50"/>
    <w:rsid w:val="00591402"/>
    <w:rsid w:val="005956C0"/>
    <w:rsid w:val="00595DCF"/>
    <w:rsid w:val="005A0C82"/>
    <w:rsid w:val="005A3521"/>
    <w:rsid w:val="005B1366"/>
    <w:rsid w:val="005B5BC5"/>
    <w:rsid w:val="005B6CD8"/>
    <w:rsid w:val="005C0970"/>
    <w:rsid w:val="005C2A62"/>
    <w:rsid w:val="005C4EA4"/>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6D30"/>
    <w:rsid w:val="006279F2"/>
    <w:rsid w:val="006305AF"/>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C2B"/>
    <w:rsid w:val="006E5CBE"/>
    <w:rsid w:val="006E6947"/>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8593F"/>
    <w:rsid w:val="00792F46"/>
    <w:rsid w:val="007936F7"/>
    <w:rsid w:val="00794F9D"/>
    <w:rsid w:val="007A272B"/>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4358"/>
    <w:rsid w:val="008207E3"/>
    <w:rsid w:val="00823D6F"/>
    <w:rsid w:val="00825E98"/>
    <w:rsid w:val="008361DE"/>
    <w:rsid w:val="00841B0F"/>
    <w:rsid w:val="00842B9A"/>
    <w:rsid w:val="0084652A"/>
    <w:rsid w:val="008501B3"/>
    <w:rsid w:val="0085039A"/>
    <w:rsid w:val="008510D9"/>
    <w:rsid w:val="008513A4"/>
    <w:rsid w:val="00852A4F"/>
    <w:rsid w:val="00853CFD"/>
    <w:rsid w:val="00855257"/>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D048F"/>
    <w:rsid w:val="008D1FC9"/>
    <w:rsid w:val="008D3854"/>
    <w:rsid w:val="008E34F6"/>
    <w:rsid w:val="008E458A"/>
    <w:rsid w:val="008F0D17"/>
    <w:rsid w:val="00901F33"/>
    <w:rsid w:val="009056B8"/>
    <w:rsid w:val="00906F41"/>
    <w:rsid w:val="009072FD"/>
    <w:rsid w:val="009147CE"/>
    <w:rsid w:val="00916314"/>
    <w:rsid w:val="0091676F"/>
    <w:rsid w:val="00916B5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7C00"/>
    <w:rsid w:val="00AC550C"/>
    <w:rsid w:val="00AC5A08"/>
    <w:rsid w:val="00AD4531"/>
    <w:rsid w:val="00AE1200"/>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21FC"/>
    <w:rsid w:val="00B23B10"/>
    <w:rsid w:val="00B25904"/>
    <w:rsid w:val="00B3241A"/>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B0FAB"/>
    <w:rsid w:val="00BB18C3"/>
    <w:rsid w:val="00BC008E"/>
    <w:rsid w:val="00BC4904"/>
    <w:rsid w:val="00BC4FDA"/>
    <w:rsid w:val="00BC5C80"/>
    <w:rsid w:val="00BD10FA"/>
    <w:rsid w:val="00BD2750"/>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6665"/>
    <w:rsid w:val="00CE2129"/>
    <w:rsid w:val="00CE26CD"/>
    <w:rsid w:val="00CF06B0"/>
    <w:rsid w:val="00CF3FF2"/>
    <w:rsid w:val="00CF408F"/>
    <w:rsid w:val="00D00123"/>
    <w:rsid w:val="00D03A2C"/>
    <w:rsid w:val="00D05052"/>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43DD"/>
    <w:rsid w:val="00EE728A"/>
    <w:rsid w:val="00EF0EA5"/>
    <w:rsid w:val="00EF28B1"/>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 w:val="014742E8"/>
    <w:rsid w:val="02611A4B"/>
    <w:rsid w:val="03255D02"/>
    <w:rsid w:val="046C0615"/>
    <w:rsid w:val="058D6F21"/>
    <w:rsid w:val="05F5466C"/>
    <w:rsid w:val="07775297"/>
    <w:rsid w:val="091C58BF"/>
    <w:rsid w:val="11A974D2"/>
    <w:rsid w:val="1B382910"/>
    <w:rsid w:val="1CBF3439"/>
    <w:rsid w:val="1DEB232D"/>
    <w:rsid w:val="20E50404"/>
    <w:rsid w:val="25631889"/>
    <w:rsid w:val="25FA23F5"/>
    <w:rsid w:val="2643501E"/>
    <w:rsid w:val="27C60656"/>
    <w:rsid w:val="282D7A94"/>
    <w:rsid w:val="28D51958"/>
    <w:rsid w:val="2B360294"/>
    <w:rsid w:val="2E835AC1"/>
    <w:rsid w:val="2F5A12C0"/>
    <w:rsid w:val="312A5F52"/>
    <w:rsid w:val="319377FA"/>
    <w:rsid w:val="3200724A"/>
    <w:rsid w:val="33280B71"/>
    <w:rsid w:val="34460608"/>
    <w:rsid w:val="346030EB"/>
    <w:rsid w:val="357D2634"/>
    <w:rsid w:val="35CA2780"/>
    <w:rsid w:val="363271B8"/>
    <w:rsid w:val="39FA37F0"/>
    <w:rsid w:val="3F4648CD"/>
    <w:rsid w:val="42493D36"/>
    <w:rsid w:val="441C6627"/>
    <w:rsid w:val="47B020D2"/>
    <w:rsid w:val="47E726FE"/>
    <w:rsid w:val="4BC37A93"/>
    <w:rsid w:val="52D73403"/>
    <w:rsid w:val="5340715D"/>
    <w:rsid w:val="548A4571"/>
    <w:rsid w:val="54CD5A3F"/>
    <w:rsid w:val="55271C56"/>
    <w:rsid w:val="556A5516"/>
    <w:rsid w:val="55991257"/>
    <w:rsid w:val="55FA6843"/>
    <w:rsid w:val="597C6D9A"/>
    <w:rsid w:val="5B164ED5"/>
    <w:rsid w:val="5BAE7B9D"/>
    <w:rsid w:val="5D8F4D2F"/>
    <w:rsid w:val="5DA232AF"/>
    <w:rsid w:val="5DD255C2"/>
    <w:rsid w:val="60E25705"/>
    <w:rsid w:val="68581F2C"/>
    <w:rsid w:val="6A2C7996"/>
    <w:rsid w:val="6C611DCF"/>
    <w:rsid w:val="6F9A2BB4"/>
    <w:rsid w:val="7043681A"/>
    <w:rsid w:val="70520957"/>
    <w:rsid w:val="71245271"/>
    <w:rsid w:val="71682F86"/>
    <w:rsid w:val="74490B64"/>
    <w:rsid w:val="7592062C"/>
    <w:rsid w:val="7CA37A8D"/>
    <w:rsid w:val="7E2E1AE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link w:val="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101"/>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99"/>
    <w:qFormat/>
    <w:uiPriority w:val="0"/>
    <w:pPr>
      <w:ind w:left="1418" w:hanging="1418"/>
      <w:outlineLvl w:val="3"/>
    </w:pPr>
    <w:rPr>
      <w:sz w:val="24"/>
    </w:rPr>
  </w:style>
  <w:style w:type="paragraph" w:styleId="6">
    <w:name w:val="heading 5"/>
    <w:basedOn w:val="5"/>
    <w:next w:val="1"/>
    <w:link w:val="113"/>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14"/>
    <w:qFormat/>
    <w:uiPriority w:val="0"/>
    <w:pPr>
      <w:ind w:left="0" w:firstLine="0"/>
      <w:outlineLvl w:val="7"/>
    </w:pPr>
  </w:style>
  <w:style w:type="paragraph" w:styleId="11">
    <w:name w:val="heading 9"/>
    <w:basedOn w:val="10"/>
    <w:next w:val="1"/>
    <w:link w:val="111"/>
    <w:qFormat/>
    <w:uiPriority w:val="0"/>
    <w:pPr>
      <w:outlineLvl w:val="8"/>
    </w:pPr>
  </w:style>
  <w:style w:type="character" w:default="1" w:styleId="46">
    <w:name w:val="Default Paragraph Font"/>
    <w:semiHidden/>
    <w:qFormat/>
    <w:uiPriority w:val="0"/>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03"/>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rPr>
      <w:b/>
      <w:bCs/>
    </w:rPr>
  </w:style>
  <w:style w:type="paragraph" w:styleId="29">
    <w:name w:val="Document Map"/>
    <w:basedOn w:val="1"/>
    <w:link w:val="104"/>
    <w:qFormat/>
    <w:uiPriority w:val="0"/>
    <w:rPr>
      <w:rFonts w:ascii="Tahoma" w:hAnsi="Tahoma" w:eastAsia="Malgun Gothic"/>
      <w:sz w:val="16"/>
      <w:szCs w:val="16"/>
      <w:lang w:eastAsia="zh-CN"/>
    </w:rPr>
  </w:style>
  <w:style w:type="paragraph" w:styleId="30">
    <w:name w:val="annotation text"/>
    <w:basedOn w:val="1"/>
    <w:link w:val="108"/>
    <w:qFormat/>
    <w:uiPriority w:val="0"/>
    <w:rPr>
      <w:rFonts w:eastAsia="Malgun Gothic"/>
    </w:rPr>
  </w:style>
  <w:style w:type="paragraph" w:styleId="31">
    <w:name w:val="Body Text"/>
    <w:basedOn w:val="1"/>
    <w:link w:val="112"/>
    <w:qFormat/>
    <w:uiPriority w:val="0"/>
    <w:rPr>
      <w:rFonts w:eastAsia="Malgun Gothic"/>
      <w:lang w:eastAsia="ja-JP"/>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7">
    <w:name w:val="footnote text"/>
    <w:basedOn w:val="1"/>
    <w:link w:val="94"/>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link w:val="109"/>
    <w:qFormat/>
    <w:uiPriority w:val="0"/>
    <w:rPr>
      <w:b/>
      <w:bCs/>
    </w:rPr>
  </w:style>
  <w:style w:type="table" w:styleId="45">
    <w:name w:val="Table Grid"/>
    <w:basedOn w:val="44"/>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Hyperlink"/>
    <w:basedOn w:val="46"/>
    <w:qFormat/>
    <w:uiPriority w:val="0"/>
    <w:rPr>
      <w:color w:val="0000FF"/>
      <w:u w:val="single"/>
    </w:rPr>
  </w:style>
  <w:style w:type="character" w:styleId="48">
    <w:name w:val="annotation reference"/>
    <w:qFormat/>
    <w:uiPriority w:val="0"/>
    <w:rPr>
      <w:rFonts w:ascii="Arial" w:hAnsi="Arial" w:eastAsia="宋体" w:cs="Arial"/>
      <w:color w:val="0000FF"/>
      <w:kern w:val="2"/>
      <w:sz w:val="16"/>
      <w:lang w:val="en-US" w:eastAsia="zh-CN" w:bidi="ar-SA"/>
    </w:rPr>
  </w:style>
  <w:style w:type="character" w:styleId="49">
    <w:name w:val="footnote reference"/>
    <w:basedOn w:val="46"/>
    <w:semiHidden/>
    <w:qFormat/>
    <w:uiPriority w:val="0"/>
    <w:rPr>
      <w:b/>
      <w:position w:val="6"/>
      <w:sz w:val="16"/>
    </w:rPr>
  </w:style>
  <w:style w:type="paragraph" w:customStyle="1" w:styleId="50">
    <w:name w:val="EQ"/>
    <w:basedOn w:val="1"/>
    <w:next w:val="1"/>
    <w:link w:val="115"/>
    <w:qFormat/>
    <w:uiPriority w:val="0"/>
    <w:pPr>
      <w:keepLines/>
      <w:tabs>
        <w:tab w:val="center" w:pos="4536"/>
        <w:tab w:val="right" w:pos="9072"/>
      </w:tabs>
    </w:pPr>
  </w:style>
  <w:style w:type="character" w:customStyle="1" w:styleId="51">
    <w:name w:val="ZGSM"/>
    <w:qFormat/>
    <w:uiPriority w:val="0"/>
  </w:style>
  <w:style w:type="paragraph" w:customStyle="1" w:styleId="5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53">
    <w:name w:val="TT"/>
    <w:basedOn w:val="2"/>
    <w:next w:val="1"/>
    <w:qFormat/>
    <w:uiPriority w:val="0"/>
    <w:pPr>
      <w:outlineLvl w:val="9"/>
    </w:pPr>
  </w:style>
  <w:style w:type="paragraph" w:customStyle="1" w:styleId="54">
    <w:name w:val="NF"/>
    <w:basedOn w:val="55"/>
    <w:qFormat/>
    <w:uiPriority w:val="0"/>
    <w:pPr>
      <w:keepNext/>
      <w:spacing w:after="0"/>
    </w:pPr>
    <w:rPr>
      <w:rFonts w:ascii="Arial" w:hAnsi="Arial"/>
      <w:sz w:val="18"/>
    </w:rPr>
  </w:style>
  <w:style w:type="paragraph" w:customStyle="1" w:styleId="55">
    <w:name w:val="NO"/>
    <w:basedOn w:val="1"/>
    <w:link w:val="87"/>
    <w:qFormat/>
    <w:uiPriority w:val="0"/>
    <w:pPr>
      <w:keepLines/>
      <w:ind w:left="1135" w:hanging="851"/>
    </w:pPr>
  </w:style>
  <w:style w:type="paragraph" w:customStyle="1" w:styleId="5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57">
    <w:name w:val="TAR"/>
    <w:basedOn w:val="58"/>
    <w:qFormat/>
    <w:uiPriority w:val="0"/>
    <w:pPr>
      <w:jc w:val="right"/>
    </w:pPr>
  </w:style>
  <w:style w:type="paragraph" w:customStyle="1" w:styleId="58">
    <w:name w:val="TAL"/>
    <w:basedOn w:val="1"/>
    <w:link w:val="86"/>
    <w:qFormat/>
    <w:uiPriority w:val="0"/>
    <w:pPr>
      <w:keepNext/>
      <w:keepLines/>
      <w:spacing w:after="0"/>
    </w:pPr>
    <w:rPr>
      <w:rFonts w:ascii="Arial" w:hAnsi="Arial"/>
      <w:sz w:val="18"/>
    </w:rPr>
  </w:style>
  <w:style w:type="paragraph" w:customStyle="1" w:styleId="59">
    <w:name w:val="TAH"/>
    <w:basedOn w:val="60"/>
    <w:link w:val="93"/>
    <w:qFormat/>
    <w:uiPriority w:val="0"/>
    <w:rPr>
      <w:b/>
    </w:rPr>
  </w:style>
  <w:style w:type="paragraph" w:customStyle="1" w:styleId="60">
    <w:name w:val="TAC"/>
    <w:basedOn w:val="58"/>
    <w:link w:val="89"/>
    <w:qFormat/>
    <w:uiPriority w:val="0"/>
    <w:pPr>
      <w:jc w:val="center"/>
    </w:pPr>
  </w:style>
  <w:style w:type="paragraph" w:customStyle="1" w:styleId="6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62">
    <w:name w:val="EX"/>
    <w:basedOn w:val="1"/>
    <w:link w:val="98"/>
    <w:qFormat/>
    <w:uiPriority w:val="0"/>
    <w:pPr>
      <w:keepLines/>
      <w:ind w:left="1702" w:hanging="1418"/>
    </w:pPr>
  </w:style>
  <w:style w:type="paragraph" w:customStyle="1" w:styleId="63">
    <w:name w:val="FP"/>
    <w:basedOn w:val="1"/>
    <w:qFormat/>
    <w:uiPriority w:val="0"/>
    <w:pPr>
      <w:spacing w:after="0"/>
    </w:pPr>
  </w:style>
  <w:style w:type="paragraph" w:customStyle="1" w:styleId="64">
    <w:name w:val="NW"/>
    <w:basedOn w:val="55"/>
    <w:qFormat/>
    <w:uiPriority w:val="0"/>
    <w:pPr>
      <w:spacing w:after="0"/>
    </w:pPr>
  </w:style>
  <w:style w:type="paragraph" w:customStyle="1" w:styleId="65">
    <w:name w:val="EW"/>
    <w:basedOn w:val="62"/>
    <w:qFormat/>
    <w:uiPriority w:val="0"/>
    <w:pPr>
      <w:spacing w:after="0"/>
    </w:pPr>
  </w:style>
  <w:style w:type="paragraph" w:customStyle="1" w:styleId="66">
    <w:name w:val="B1"/>
    <w:basedOn w:val="14"/>
    <w:link w:val="90"/>
    <w:qFormat/>
    <w:uiPriority w:val="0"/>
  </w:style>
  <w:style w:type="paragraph" w:customStyle="1" w:styleId="67">
    <w:name w:val="Editor's Note"/>
    <w:basedOn w:val="55"/>
    <w:qFormat/>
    <w:uiPriority w:val="0"/>
    <w:rPr>
      <w:color w:val="FF0000"/>
    </w:rPr>
  </w:style>
  <w:style w:type="paragraph" w:customStyle="1" w:styleId="68">
    <w:name w:val="TH"/>
    <w:basedOn w:val="1"/>
    <w:link w:val="88"/>
    <w:qFormat/>
    <w:uiPriority w:val="0"/>
    <w:pPr>
      <w:keepNext/>
      <w:keepLines/>
      <w:spacing w:before="60"/>
      <w:jc w:val="center"/>
    </w:pPr>
    <w:rPr>
      <w:rFonts w:ascii="Arial" w:hAnsi="Arial"/>
      <w:b/>
    </w:rPr>
  </w:style>
  <w:style w:type="paragraph" w:customStyle="1" w:styleId="6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7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7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7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73">
    <w:name w:val="TAN"/>
    <w:basedOn w:val="58"/>
    <w:link w:val="96"/>
    <w:qFormat/>
    <w:uiPriority w:val="0"/>
    <w:pPr>
      <w:ind w:left="851" w:hanging="851"/>
    </w:pPr>
  </w:style>
  <w:style w:type="paragraph" w:customStyle="1" w:styleId="7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75">
    <w:name w:val="TF"/>
    <w:basedOn w:val="68"/>
    <w:link w:val="100"/>
    <w:qFormat/>
    <w:uiPriority w:val="0"/>
    <w:pPr>
      <w:keepNext w:val="0"/>
      <w:spacing w:before="0" w:after="240"/>
    </w:pPr>
  </w:style>
  <w:style w:type="paragraph" w:customStyle="1" w:styleId="7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70"/>
    <w:qFormat/>
    <w:uiPriority w:val="0"/>
    <w:pPr>
      <w:framePr w:hRule="auto" w:y="852"/>
    </w:pPr>
    <w:rPr>
      <w:i w:val="0"/>
      <w:sz w:val="40"/>
    </w:rPr>
  </w:style>
  <w:style w:type="paragraph" w:customStyle="1" w:styleId="82">
    <w:name w:val="ZV"/>
    <w:basedOn w:val="72"/>
    <w:qFormat/>
    <w:uiPriority w:val="0"/>
    <w:pPr>
      <w:framePr w:y="16161"/>
    </w:pPr>
  </w:style>
  <w:style w:type="paragraph" w:customStyle="1" w:styleId="83">
    <w:name w:val="TAJ"/>
    <w:basedOn w:val="68"/>
    <w:qFormat/>
    <w:uiPriority w:val="0"/>
  </w:style>
  <w:style w:type="paragraph" w:customStyle="1" w:styleId="84">
    <w:name w:val="Guidance"/>
    <w:basedOn w:val="1"/>
    <w:link w:val="91"/>
    <w:qFormat/>
    <w:uiPriority w:val="0"/>
    <w:rPr>
      <w:rFonts w:eastAsia="Malgun Gothic"/>
      <w:i/>
      <w:color w:val="0000FF"/>
      <w:lang w:eastAsia="en-US"/>
    </w:rPr>
  </w:style>
  <w:style w:type="character" w:customStyle="1" w:styleId="85">
    <w:name w:val="Heading 1 Char"/>
    <w:link w:val="2"/>
    <w:qFormat/>
    <w:uiPriority w:val="0"/>
    <w:rPr>
      <w:rFonts w:ascii="Arial" w:hAnsi="Arial" w:eastAsia="Times New Roman"/>
      <w:sz w:val="36"/>
    </w:rPr>
  </w:style>
  <w:style w:type="character" w:customStyle="1" w:styleId="86">
    <w:name w:val="TAL Char"/>
    <w:link w:val="58"/>
    <w:qFormat/>
    <w:uiPriority w:val="0"/>
    <w:rPr>
      <w:rFonts w:ascii="Arial" w:hAnsi="Arial" w:eastAsia="Times New Roman"/>
      <w:sz w:val="18"/>
    </w:rPr>
  </w:style>
  <w:style w:type="character" w:customStyle="1" w:styleId="87">
    <w:name w:val="NO Char"/>
    <w:link w:val="55"/>
    <w:qFormat/>
    <w:uiPriority w:val="0"/>
    <w:rPr>
      <w:rFonts w:eastAsia="Times New Roman"/>
    </w:rPr>
  </w:style>
  <w:style w:type="character" w:customStyle="1" w:styleId="88">
    <w:name w:val="TH Char"/>
    <w:link w:val="68"/>
    <w:qFormat/>
    <w:uiPriority w:val="0"/>
    <w:rPr>
      <w:rFonts w:ascii="Arial" w:hAnsi="Arial" w:eastAsia="Times New Roman"/>
      <w:b/>
    </w:rPr>
  </w:style>
  <w:style w:type="character" w:customStyle="1" w:styleId="89">
    <w:name w:val="TAC Char"/>
    <w:link w:val="60"/>
    <w:qFormat/>
    <w:uiPriority w:val="0"/>
    <w:rPr>
      <w:rFonts w:ascii="Arial" w:hAnsi="Arial" w:eastAsia="Times New Roman"/>
      <w:sz w:val="18"/>
    </w:rPr>
  </w:style>
  <w:style w:type="character" w:customStyle="1" w:styleId="90">
    <w:name w:val="B1 Char"/>
    <w:link w:val="66"/>
    <w:qFormat/>
    <w:uiPriority w:val="0"/>
    <w:rPr>
      <w:rFonts w:eastAsia="Times New Roman"/>
    </w:rPr>
  </w:style>
  <w:style w:type="character" w:customStyle="1" w:styleId="91">
    <w:name w:val="Guidance Char"/>
    <w:link w:val="84"/>
    <w:qFormat/>
    <w:uiPriority w:val="0"/>
    <w:rPr>
      <w:i/>
      <w:color w:val="0000FF"/>
      <w:lang w:val="en-GB" w:eastAsia="en-US" w:bidi="ar-SA"/>
    </w:rPr>
  </w:style>
  <w:style w:type="character" w:customStyle="1" w:styleId="92">
    <w:name w:val="msoins"/>
    <w:basedOn w:val="46"/>
    <w:qFormat/>
    <w:uiPriority w:val="0"/>
  </w:style>
  <w:style w:type="character" w:customStyle="1" w:styleId="93">
    <w:name w:val="TAH Car"/>
    <w:link w:val="59"/>
    <w:qFormat/>
    <w:uiPriority w:val="0"/>
    <w:rPr>
      <w:rFonts w:ascii="Arial" w:hAnsi="Arial" w:eastAsia="Times New Roman"/>
      <w:b/>
      <w:sz w:val="18"/>
    </w:rPr>
  </w:style>
  <w:style w:type="character" w:customStyle="1" w:styleId="94">
    <w:name w:val="Footnote Text Char"/>
    <w:link w:val="37"/>
    <w:semiHidden/>
    <w:qFormat/>
    <w:uiPriority w:val="0"/>
    <w:rPr>
      <w:rFonts w:eastAsia="Times New Roman"/>
      <w:sz w:val="16"/>
    </w:rPr>
  </w:style>
  <w:style w:type="character" w:customStyle="1" w:styleId="95">
    <w:name w:val="TAL Car"/>
    <w:qFormat/>
    <w:uiPriority w:val="0"/>
    <w:rPr>
      <w:rFonts w:ascii="Arial" w:hAnsi="Arial"/>
      <w:sz w:val="18"/>
      <w:lang w:val="en-GB" w:eastAsia="en-US" w:bidi="ar-SA"/>
    </w:rPr>
  </w:style>
  <w:style w:type="character" w:customStyle="1" w:styleId="96">
    <w:name w:val="TAN Char"/>
    <w:link w:val="73"/>
    <w:qFormat/>
    <w:uiPriority w:val="0"/>
    <w:rPr>
      <w:rFonts w:ascii="Arial" w:hAnsi="Arial" w:eastAsia="Times New Roman"/>
      <w:sz w:val="18"/>
    </w:rPr>
  </w:style>
  <w:style w:type="character" w:customStyle="1" w:styleId="97">
    <w:name w:val="Heading 3 Char1"/>
    <w:link w:val="4"/>
    <w:qFormat/>
    <w:uiPriority w:val="0"/>
    <w:rPr>
      <w:rFonts w:ascii="Arial" w:hAnsi="Arial" w:eastAsia="Times New Roman"/>
      <w:sz w:val="28"/>
    </w:rPr>
  </w:style>
  <w:style w:type="character" w:customStyle="1" w:styleId="98">
    <w:name w:val="EX Char"/>
    <w:link w:val="62"/>
    <w:qFormat/>
    <w:uiPriority w:val="0"/>
    <w:rPr>
      <w:rFonts w:eastAsia="Times New Roman"/>
    </w:rPr>
  </w:style>
  <w:style w:type="character" w:customStyle="1" w:styleId="99">
    <w:name w:val="Heading 4 Char"/>
    <w:link w:val="5"/>
    <w:qFormat/>
    <w:uiPriority w:val="0"/>
    <w:rPr>
      <w:rFonts w:ascii="Arial" w:hAnsi="Arial" w:eastAsia="Times New Roman"/>
      <w:sz w:val="24"/>
    </w:rPr>
  </w:style>
  <w:style w:type="character" w:customStyle="1" w:styleId="100">
    <w:name w:val="TF Char"/>
    <w:link w:val="75"/>
    <w:qFormat/>
    <w:uiPriority w:val="0"/>
    <w:rPr>
      <w:rFonts w:ascii="Arial" w:hAnsi="Arial" w:eastAsia="Times New Roman"/>
      <w:b/>
    </w:rPr>
  </w:style>
  <w:style w:type="character" w:customStyle="1" w:styleId="101">
    <w:name w:val="Heading 2 Char"/>
    <w:link w:val="3"/>
    <w:qFormat/>
    <w:uiPriority w:val="0"/>
    <w:rPr>
      <w:rFonts w:ascii="Arial" w:hAnsi="Arial" w:eastAsia="Times New Roman"/>
      <w:sz w:val="32"/>
    </w:rPr>
  </w:style>
  <w:style w:type="character" w:customStyle="1" w:styleId="102">
    <w:name w:val="Underrubrik2 Char3"/>
    <w:qFormat/>
    <w:uiPriority w:val="0"/>
    <w:rPr>
      <w:rFonts w:ascii="Arial" w:hAnsi="Arial"/>
      <w:sz w:val="28"/>
      <w:lang w:val="en-GB" w:eastAsia="en-US"/>
    </w:rPr>
  </w:style>
  <w:style w:type="character" w:customStyle="1" w:styleId="103">
    <w:name w:val="H6 Char"/>
    <w:link w:val="8"/>
    <w:qFormat/>
    <w:uiPriority w:val="0"/>
    <w:rPr>
      <w:rFonts w:ascii="Arial" w:hAnsi="Arial" w:eastAsia="Times New Roman"/>
    </w:rPr>
  </w:style>
  <w:style w:type="character" w:customStyle="1" w:styleId="104">
    <w:name w:val="Document Map Char"/>
    <w:link w:val="29"/>
    <w:qFormat/>
    <w:uiPriority w:val="0"/>
    <w:rPr>
      <w:rFonts w:ascii="Tahoma" w:hAnsi="Tahoma" w:cs="Tahoma"/>
      <w:sz w:val="16"/>
      <w:szCs w:val="16"/>
      <w:lang w:val="en-GB"/>
    </w:rPr>
  </w:style>
  <w:style w:type="paragraph" w:customStyle="1" w:styleId="105">
    <w:name w:val="CR Cover Page"/>
    <w:link w:val="106"/>
    <w:qFormat/>
    <w:uiPriority w:val="0"/>
    <w:pPr>
      <w:spacing w:after="120"/>
    </w:pPr>
    <w:rPr>
      <w:rFonts w:ascii="Arial" w:hAnsi="Arial" w:eastAsia="Malgun Gothic" w:cs="Times New Roman"/>
      <w:lang w:val="en-GB" w:eastAsia="en-US" w:bidi="ar-SA"/>
    </w:rPr>
  </w:style>
  <w:style w:type="character" w:customStyle="1" w:styleId="106">
    <w:name w:val="CR Cover Page Char"/>
    <w:link w:val="105"/>
    <w:qFormat/>
    <w:uiPriority w:val="0"/>
    <w:rPr>
      <w:rFonts w:ascii="Arial" w:hAnsi="Arial"/>
      <w:lang w:val="en-GB" w:eastAsia="en-US" w:bidi="ar-SA"/>
    </w:rPr>
  </w:style>
  <w:style w:type="character" w:customStyle="1" w:styleId="107">
    <w:name w:val="Header Char"/>
    <w:link w:val="36"/>
    <w:qFormat/>
    <w:uiPriority w:val="0"/>
    <w:rPr>
      <w:rFonts w:ascii="Arial" w:hAnsi="Arial" w:eastAsia="Times New Roman"/>
      <w:b/>
      <w:sz w:val="18"/>
    </w:rPr>
  </w:style>
  <w:style w:type="character" w:customStyle="1" w:styleId="108">
    <w:name w:val="Comment Text Char"/>
    <w:link w:val="30"/>
    <w:qFormat/>
    <w:uiPriority w:val="0"/>
    <w:rPr>
      <w:lang w:val="en-GB" w:eastAsia="ko-KR"/>
    </w:rPr>
  </w:style>
  <w:style w:type="character" w:customStyle="1" w:styleId="109">
    <w:name w:val="Comment Subject Char"/>
    <w:link w:val="43"/>
    <w:qFormat/>
    <w:uiPriority w:val="0"/>
    <w:rPr>
      <w:b/>
      <w:bCs/>
      <w:lang w:val="en-GB" w:eastAsia="ko-KR"/>
    </w:rPr>
  </w:style>
  <w:style w:type="paragraph" w:customStyle="1" w:styleId="110">
    <w:name w:val="Revision"/>
    <w:hidden/>
    <w:semiHidden/>
    <w:qFormat/>
    <w:uiPriority w:val="99"/>
    <w:rPr>
      <w:rFonts w:ascii="Times New Roman" w:hAnsi="Times New Roman" w:eastAsia="Malgun Gothic" w:cs="Times New Roman"/>
      <w:lang w:val="en-GB" w:eastAsia="ko-KR" w:bidi="ar-SA"/>
    </w:rPr>
  </w:style>
  <w:style w:type="character" w:customStyle="1" w:styleId="111">
    <w:name w:val="Heading 9 Char"/>
    <w:link w:val="11"/>
    <w:qFormat/>
    <w:uiPriority w:val="0"/>
    <w:rPr>
      <w:rFonts w:ascii="Arial" w:hAnsi="Arial" w:eastAsia="Times New Roman"/>
      <w:sz w:val="36"/>
    </w:rPr>
  </w:style>
  <w:style w:type="character" w:customStyle="1" w:styleId="112">
    <w:name w:val="Body Text Char"/>
    <w:link w:val="31"/>
    <w:qFormat/>
    <w:uiPriority w:val="0"/>
    <w:rPr>
      <w:lang w:val="en-GB" w:eastAsia="ja-JP"/>
    </w:rPr>
  </w:style>
  <w:style w:type="character" w:customStyle="1" w:styleId="113">
    <w:name w:val="Heading 5 Char"/>
    <w:link w:val="6"/>
    <w:qFormat/>
    <w:uiPriority w:val="0"/>
    <w:rPr>
      <w:rFonts w:ascii="Arial" w:hAnsi="Arial" w:eastAsia="Times New Roman"/>
      <w:sz w:val="22"/>
    </w:rPr>
  </w:style>
  <w:style w:type="character" w:customStyle="1" w:styleId="114">
    <w:name w:val="Heading 8 Char"/>
    <w:link w:val="10"/>
    <w:qFormat/>
    <w:uiPriority w:val="0"/>
    <w:rPr>
      <w:rFonts w:ascii="Arial" w:hAnsi="Arial" w:eastAsia="Times New Roman"/>
      <w:sz w:val="36"/>
    </w:rPr>
  </w:style>
  <w:style w:type="character" w:customStyle="1" w:styleId="115">
    <w:name w:val="EQ Char"/>
    <w:link w:val="50"/>
    <w:qFormat/>
    <w:locked/>
    <w:uiPriority w:val="0"/>
    <w:rPr>
      <w:rFonts w:eastAsia="Times New Roma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709F4-B03D-4527-A387-88030448AC87}">
  <ds:schemaRefs/>
</ds:datastoreItem>
</file>

<file path=docProps/app.xml><?xml version="1.0" encoding="utf-8"?>
<Properties xmlns="http://schemas.openxmlformats.org/officeDocument/2006/extended-properties" xmlns:vt="http://schemas.openxmlformats.org/officeDocument/2006/docPropsVTypes">
  <Template>3gpp_70.dot</Template>
  <Pages>115</Pages>
  <Words>42673</Words>
  <Characters>243241</Characters>
  <Lines>2027</Lines>
  <Paragraphs>570</Paragraphs>
  <TotalTime>6</TotalTime>
  <ScaleCrop>false</ScaleCrop>
  <LinksUpToDate>false</LinksUpToDate>
  <CharactersWithSpaces>285344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2021-04-08T09:19:00Z</dcterms:created>
  <dc:creator>MCC Support</dc:creator>
  <cp:lastModifiedBy>ZTE,Fei Xue</cp:lastModifiedBy>
  <cp:lastPrinted>2009-11-26T09:45:00Z</cp:lastPrinted>
  <dcterms:modified xsi:type="dcterms:W3CDTF">2021-11-09T02:37:00Z</dcterms:modified>
  <dc:subject>NR, E-UTRA, UTRA and GSM/EDGE; Multi-Standard Radio (MSR) Base Station (BS) radio transmission and reception (Release 15)</dc:subject>
  <dc:title>3GPP TS 37.104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y fmtid="{D5CDD505-2E9C-101B-9397-08002B2CF9AE}" pid="6" name="KSOProductBuildVer">
    <vt:lpwstr>2052-11.8.2.8875</vt:lpwstr>
  </property>
</Properties>
</file>