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17BBEB" w14:textId="6B688D6D" w:rsidR="004B5C0B" w:rsidRPr="001433B1" w:rsidRDefault="004B5C0B" w:rsidP="004B5C0B">
      <w:pPr>
        <w:pStyle w:val="Header"/>
        <w:keepLines/>
        <w:tabs>
          <w:tab w:val="right" w:pos="10440"/>
          <w:tab w:val="right" w:pos="13323"/>
        </w:tabs>
        <w:rPr>
          <w:rFonts w:ascii="Arial" w:eastAsia="SimSun" w:hAnsi="Arial" w:cs="Arial"/>
          <w:b/>
          <w:sz w:val="24"/>
          <w:szCs w:val="24"/>
          <w:lang w:val="en-GB" w:eastAsia="zh-CN"/>
        </w:rPr>
      </w:pPr>
      <w:bookmarkStart w:id="0" w:name="Title"/>
      <w:bookmarkStart w:id="1" w:name="DocumentFor"/>
      <w:bookmarkEnd w:id="0"/>
      <w:bookmarkEnd w:id="1"/>
      <w:r w:rsidRPr="001433B1">
        <w:rPr>
          <w:rFonts w:ascii="Arial" w:hAnsi="Arial" w:cs="Arial"/>
          <w:b/>
          <w:sz w:val="24"/>
          <w:szCs w:val="24"/>
          <w:lang w:val="en-GB"/>
        </w:rPr>
        <w:t>3GPP TSG-RAN WG4 Meeting #</w:t>
      </w:r>
      <w:r w:rsidRPr="001433B1">
        <w:rPr>
          <w:lang w:val="en-GB"/>
        </w:rPr>
        <w:t xml:space="preserve"> </w:t>
      </w:r>
      <w:r w:rsidRPr="001433B1">
        <w:rPr>
          <w:rFonts w:ascii="Arial" w:hAnsi="Arial" w:cs="Arial"/>
          <w:b/>
          <w:sz w:val="24"/>
          <w:szCs w:val="24"/>
          <w:lang w:val="en-GB"/>
        </w:rPr>
        <w:t>10</w:t>
      </w:r>
      <w:r>
        <w:rPr>
          <w:rFonts w:ascii="Arial" w:hAnsi="Arial" w:cs="Arial"/>
          <w:b/>
          <w:sz w:val="24"/>
          <w:szCs w:val="24"/>
          <w:lang w:val="en-GB"/>
        </w:rPr>
        <w:t>1</w:t>
      </w:r>
      <w:r w:rsidRPr="001433B1">
        <w:rPr>
          <w:rFonts w:ascii="Arial" w:hAnsi="Arial" w:cs="Arial"/>
          <w:b/>
          <w:sz w:val="24"/>
          <w:szCs w:val="24"/>
          <w:lang w:val="en-GB"/>
        </w:rPr>
        <w:t xml:space="preserve">-e </w:t>
      </w:r>
      <w:r w:rsidRPr="001433B1">
        <w:rPr>
          <w:rFonts w:ascii="Arial" w:hAnsi="Arial" w:cs="Arial"/>
          <w:b/>
          <w:sz w:val="24"/>
          <w:szCs w:val="24"/>
          <w:lang w:val="en-GB"/>
        </w:rPr>
        <w:tab/>
      </w:r>
      <w:r w:rsidRPr="001433B1">
        <w:rPr>
          <w:rFonts w:ascii="Arial" w:hAnsi="Arial" w:cs="Arial"/>
          <w:b/>
          <w:sz w:val="24"/>
          <w:szCs w:val="24"/>
          <w:lang w:val="en-GB"/>
        </w:rPr>
        <w:tab/>
        <w:t>R4-211</w:t>
      </w:r>
      <w:r w:rsidR="00B61CB5">
        <w:rPr>
          <w:rFonts w:ascii="Arial" w:hAnsi="Arial" w:cs="Arial"/>
          <w:b/>
          <w:sz w:val="24"/>
          <w:szCs w:val="24"/>
          <w:lang w:val="en-GB"/>
        </w:rPr>
        <w:t>9594</w:t>
      </w:r>
    </w:p>
    <w:p w14:paraId="7D9120CD" w14:textId="77777777" w:rsidR="004B5C0B" w:rsidRPr="001433B1" w:rsidRDefault="004B5C0B" w:rsidP="004B5C0B">
      <w:pPr>
        <w:pStyle w:val="Header"/>
        <w:tabs>
          <w:tab w:val="right" w:pos="9781"/>
          <w:tab w:val="right" w:pos="13323"/>
        </w:tabs>
        <w:outlineLvl w:val="0"/>
        <w:rPr>
          <w:rFonts w:ascii="Arial" w:eastAsia="SimSun" w:hAnsi="Arial" w:cs="Times New Roman"/>
          <w:b/>
          <w:sz w:val="24"/>
          <w:szCs w:val="24"/>
          <w:lang w:val="en-GB" w:eastAsia="zh-CN"/>
        </w:rPr>
      </w:pPr>
      <w:r w:rsidRPr="001433B1">
        <w:rPr>
          <w:rFonts w:ascii="Arial" w:eastAsia="SimSun" w:hAnsi="Arial"/>
          <w:b/>
          <w:sz w:val="24"/>
          <w:szCs w:val="24"/>
          <w:lang w:val="en-GB" w:eastAsia="zh-CN"/>
        </w:rPr>
        <w:t xml:space="preserve">Electronic Meeting, </w:t>
      </w:r>
      <w:r>
        <w:rPr>
          <w:rFonts w:ascii="Arial" w:eastAsia="SimSun" w:hAnsi="Arial"/>
          <w:b/>
          <w:sz w:val="24"/>
          <w:szCs w:val="24"/>
          <w:lang w:val="en-GB" w:eastAsia="zh-CN"/>
        </w:rPr>
        <w:t>November</w:t>
      </w:r>
      <w:r w:rsidRPr="001433B1">
        <w:rPr>
          <w:rFonts w:ascii="Arial" w:eastAsia="SimSun" w:hAnsi="Arial"/>
          <w:b/>
          <w:sz w:val="24"/>
          <w:szCs w:val="24"/>
          <w:lang w:val="en-GB" w:eastAsia="zh-CN"/>
        </w:rPr>
        <w:t xml:space="preserve"> 1-</w:t>
      </w:r>
      <w:r>
        <w:rPr>
          <w:rFonts w:ascii="Arial" w:eastAsia="SimSun" w:hAnsi="Arial"/>
          <w:b/>
          <w:sz w:val="24"/>
          <w:szCs w:val="24"/>
          <w:lang w:val="en-GB" w:eastAsia="zh-CN"/>
        </w:rPr>
        <w:t>12</w:t>
      </w:r>
      <w:r w:rsidRPr="001433B1">
        <w:rPr>
          <w:rFonts w:ascii="Arial" w:eastAsia="SimSun" w:hAnsi="Arial"/>
          <w:b/>
          <w:sz w:val="24"/>
          <w:szCs w:val="24"/>
          <w:lang w:val="en-GB" w:eastAsia="zh-CN"/>
        </w:rPr>
        <w:t>, 2021</w:t>
      </w:r>
    </w:p>
    <w:p w14:paraId="14D63011" w14:textId="77777777" w:rsidR="00841BCD" w:rsidRPr="004B5C0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7FEBC89" w14:textId="77777777" w:rsidR="00841BCD" w:rsidRPr="00444C03" w:rsidRDefault="00841BCD" w:rsidP="00841BCD">
      <w:pPr>
        <w:tabs>
          <w:tab w:val="left" w:pos="1985"/>
        </w:tabs>
        <w:ind w:left="1985" w:hanging="1985"/>
        <w:rPr>
          <w:rFonts w:ascii="Arial" w:eastAsia="Calibri" w:hAnsi="Arial" w:cs="Arial"/>
          <w:b/>
          <w:bCs/>
          <w:sz w:val="24"/>
          <w:lang w:val="en-GB"/>
        </w:rPr>
      </w:pPr>
      <w:r w:rsidRPr="00E01DA7">
        <w:rPr>
          <w:rFonts w:ascii="Arial" w:eastAsia="Calibri" w:hAnsi="Arial" w:cs="Arial"/>
          <w:b/>
          <w:bCs/>
          <w:sz w:val="24"/>
        </w:rPr>
        <w:t>Source:</w:t>
      </w:r>
      <w:r w:rsidRPr="00E01DA7">
        <w:rPr>
          <w:rFonts w:ascii="Arial" w:eastAsia="Calibri" w:hAnsi="Arial" w:cs="Arial"/>
          <w:b/>
          <w:bCs/>
          <w:sz w:val="24"/>
        </w:rPr>
        <w:tab/>
      </w:r>
      <w:r w:rsidRPr="00444C03">
        <w:rPr>
          <w:rFonts w:ascii="Arial" w:eastAsia="Calibri" w:hAnsi="Arial" w:cs="Arial"/>
          <w:b/>
          <w:bCs/>
          <w:sz w:val="24"/>
          <w:lang w:val="en-GB"/>
        </w:rPr>
        <w:t xml:space="preserve">Nokia, </w:t>
      </w:r>
      <w:r w:rsidR="0043750A" w:rsidRPr="00444C03">
        <w:rPr>
          <w:rFonts w:ascii="Arial" w:eastAsia="Calibri" w:hAnsi="Arial" w:cs="Arial"/>
          <w:b/>
          <w:bCs/>
          <w:sz w:val="24"/>
          <w:lang w:val="en-GB"/>
        </w:rPr>
        <w:t>Nokia</w:t>
      </w:r>
      <w:r w:rsidRPr="00444C03">
        <w:rPr>
          <w:rFonts w:ascii="Arial" w:eastAsia="Calibri" w:hAnsi="Arial" w:cs="Arial"/>
          <w:b/>
          <w:bCs/>
          <w:sz w:val="24"/>
          <w:lang w:val="en-GB"/>
        </w:rPr>
        <w:t xml:space="preserve"> Shanghai Bell</w:t>
      </w:r>
      <w:r w:rsidRPr="00444C03" w:rsidDel="00636277">
        <w:rPr>
          <w:rFonts w:ascii="Arial" w:eastAsia="Calibri" w:hAnsi="Arial" w:cs="Arial"/>
          <w:b/>
          <w:bCs/>
          <w:sz w:val="24"/>
          <w:lang w:val="en-GB"/>
        </w:rPr>
        <w:t xml:space="preserve"> </w:t>
      </w:r>
    </w:p>
    <w:p w14:paraId="0293D51A" w14:textId="2828EDED" w:rsidR="00841BCD" w:rsidRPr="00444C03" w:rsidRDefault="00841BCD" w:rsidP="00841BCD">
      <w:pPr>
        <w:ind w:left="1985" w:hanging="1985"/>
        <w:rPr>
          <w:rFonts w:ascii="Arial" w:eastAsia="Calibri" w:hAnsi="Arial" w:cs="Arial"/>
          <w:b/>
          <w:bCs/>
          <w:sz w:val="24"/>
          <w:lang w:val="en-GB"/>
        </w:rPr>
      </w:pPr>
      <w:r w:rsidRPr="00444C03">
        <w:rPr>
          <w:rFonts w:ascii="Arial" w:eastAsia="Calibri" w:hAnsi="Arial" w:cs="Arial"/>
          <w:b/>
          <w:bCs/>
          <w:sz w:val="24"/>
          <w:lang w:val="en-GB"/>
        </w:rPr>
        <w:t>Title:</w:t>
      </w:r>
      <w:r w:rsidRPr="00444C03">
        <w:rPr>
          <w:rFonts w:ascii="Arial" w:eastAsia="Calibri" w:hAnsi="Arial" w:cs="Arial"/>
          <w:b/>
          <w:bCs/>
          <w:sz w:val="24"/>
          <w:lang w:val="en-GB"/>
        </w:rPr>
        <w:tab/>
      </w:r>
      <w:r w:rsidR="00355535" w:rsidRPr="00444C03">
        <w:rPr>
          <w:rFonts w:ascii="Arial" w:eastAsia="Calibri" w:hAnsi="Arial" w:cs="Arial"/>
          <w:b/>
          <w:bCs/>
          <w:sz w:val="24"/>
          <w:lang w:val="en-GB"/>
        </w:rPr>
        <w:t xml:space="preserve">Discussion </w:t>
      </w:r>
      <w:r w:rsidR="00C36421" w:rsidRPr="00444C03">
        <w:rPr>
          <w:rFonts w:ascii="Arial" w:eastAsia="Calibri" w:hAnsi="Arial" w:cs="Arial"/>
          <w:b/>
          <w:bCs/>
          <w:sz w:val="24"/>
          <w:lang w:val="en-GB"/>
        </w:rPr>
        <w:t>on neighbour cell measurements in NB-IoT RRC_CONNECTED state</w:t>
      </w:r>
    </w:p>
    <w:p w14:paraId="7C62E756" w14:textId="5478048D" w:rsidR="00841BCD" w:rsidRPr="00444C03" w:rsidRDefault="00841BCD" w:rsidP="00841BCD">
      <w:pPr>
        <w:tabs>
          <w:tab w:val="left" w:pos="1985"/>
        </w:tabs>
        <w:spacing w:after="120" w:line="240" w:lineRule="auto"/>
        <w:rPr>
          <w:rFonts w:ascii="Arial" w:eastAsia="MS Mincho" w:hAnsi="Arial" w:cs="Arial"/>
          <w:b/>
          <w:bCs/>
          <w:sz w:val="24"/>
          <w:szCs w:val="20"/>
          <w:lang w:val="en-GB"/>
        </w:rPr>
      </w:pPr>
      <w:r w:rsidRPr="00444C03">
        <w:rPr>
          <w:rFonts w:ascii="Arial" w:eastAsia="MS Mincho" w:hAnsi="Arial" w:cs="Arial"/>
          <w:b/>
          <w:bCs/>
          <w:sz w:val="24"/>
          <w:szCs w:val="20"/>
          <w:lang w:val="en-GB"/>
        </w:rPr>
        <w:t>Agenda item:</w:t>
      </w:r>
      <w:r w:rsidRPr="00444C03">
        <w:rPr>
          <w:rFonts w:ascii="Arial" w:eastAsia="MS Mincho" w:hAnsi="Arial" w:cs="Arial"/>
          <w:b/>
          <w:bCs/>
          <w:sz w:val="24"/>
          <w:szCs w:val="20"/>
          <w:lang w:val="en-GB"/>
        </w:rPr>
        <w:tab/>
      </w:r>
      <w:r w:rsidR="00355535" w:rsidRPr="00B61CB5">
        <w:rPr>
          <w:rFonts w:ascii="Arial" w:eastAsia="MS Mincho" w:hAnsi="Arial" w:cs="Arial"/>
          <w:b/>
          <w:bCs/>
          <w:sz w:val="24"/>
          <w:szCs w:val="20"/>
          <w:lang w:val="en-GB"/>
        </w:rPr>
        <w:t>1</w:t>
      </w:r>
      <w:r w:rsidR="00B61CB5" w:rsidRPr="00B61CB5">
        <w:rPr>
          <w:rFonts w:ascii="Arial" w:eastAsia="MS Mincho" w:hAnsi="Arial" w:cs="Arial"/>
          <w:b/>
          <w:bCs/>
          <w:sz w:val="24"/>
          <w:szCs w:val="20"/>
          <w:lang w:val="en-GB"/>
        </w:rPr>
        <w:t>0.9.4.1</w:t>
      </w:r>
    </w:p>
    <w:p w14:paraId="7951C47A" w14:textId="0CEE9EDE" w:rsidR="00841BCD" w:rsidRPr="00444C03" w:rsidRDefault="00841BCD" w:rsidP="00841BCD">
      <w:pPr>
        <w:tabs>
          <w:tab w:val="left" w:pos="1985"/>
        </w:tabs>
        <w:rPr>
          <w:rFonts w:ascii="Arial" w:eastAsia="Calibri" w:hAnsi="Arial" w:cs="Arial"/>
          <w:b/>
          <w:bCs/>
          <w:sz w:val="24"/>
          <w:lang w:val="en-GB"/>
        </w:rPr>
      </w:pPr>
      <w:r w:rsidRPr="00444C03">
        <w:rPr>
          <w:rFonts w:ascii="Arial" w:eastAsia="Calibri" w:hAnsi="Arial" w:cs="Arial"/>
          <w:b/>
          <w:bCs/>
          <w:sz w:val="24"/>
          <w:lang w:val="en-GB"/>
        </w:rPr>
        <w:t>Document for:</w:t>
      </w:r>
      <w:r w:rsidRPr="00444C03">
        <w:rPr>
          <w:rFonts w:ascii="Arial" w:eastAsia="Calibri" w:hAnsi="Arial" w:cs="Arial"/>
          <w:b/>
          <w:bCs/>
          <w:sz w:val="24"/>
          <w:lang w:val="en-GB"/>
        </w:rPr>
        <w:tab/>
      </w:r>
      <w:r w:rsidR="007657EE" w:rsidRPr="00444C03">
        <w:rPr>
          <w:rFonts w:ascii="Arial" w:eastAsia="Calibri" w:hAnsi="Arial" w:cs="Arial"/>
          <w:b/>
          <w:bCs/>
          <w:sz w:val="24"/>
          <w:lang w:val="en-GB"/>
        </w:rPr>
        <w:t>Discussion</w:t>
      </w:r>
    </w:p>
    <w:p w14:paraId="50EB855D" w14:textId="77777777" w:rsidR="00841BCD" w:rsidRPr="00444C03" w:rsidRDefault="00841BCD" w:rsidP="00C862DD">
      <w:pPr>
        <w:pStyle w:val="RAN4H1"/>
        <w:spacing w:after="120"/>
        <w:ind w:left="357" w:hanging="357"/>
      </w:pPr>
      <w:r w:rsidRPr="00444C03">
        <w:t>Intro</w:t>
      </w:r>
      <w:r w:rsidRPr="00444C03">
        <w:rPr>
          <w:rStyle w:val="RAN4H1Char"/>
        </w:rPr>
        <w:t>ductio</w:t>
      </w:r>
      <w:r w:rsidRPr="00444C03">
        <w:t>n</w:t>
      </w:r>
    </w:p>
    <w:p w14:paraId="0A2DB891" w14:textId="1F43C4B5" w:rsidR="004B5C0B" w:rsidRPr="004B5C0B" w:rsidRDefault="002573B5" w:rsidP="004B5C0B">
      <w:pPr>
        <w:spacing w:after="80" w:line="240" w:lineRule="auto"/>
        <w:ind w:right="-23"/>
        <w:rPr>
          <w:lang w:val="en-GB"/>
        </w:rPr>
      </w:pPr>
      <w:r w:rsidRPr="00444C03">
        <w:rPr>
          <w:lang w:val="en-GB"/>
        </w:rPr>
        <w:t>At RAN4 #</w:t>
      </w:r>
      <w:r w:rsidR="004B5C0B">
        <w:rPr>
          <w:lang w:val="en-GB"/>
        </w:rPr>
        <w:t>100</w:t>
      </w:r>
      <w:r w:rsidR="006D3C2D" w:rsidRPr="00444C03">
        <w:rPr>
          <w:lang w:val="en-GB"/>
        </w:rPr>
        <w:t>-e</w:t>
      </w:r>
      <w:r w:rsidRPr="00444C03">
        <w:rPr>
          <w:lang w:val="en-GB"/>
        </w:rPr>
        <w:t xml:space="preserve">, </w:t>
      </w:r>
      <w:r w:rsidR="004B5C0B">
        <w:rPr>
          <w:lang w:val="en-GB"/>
        </w:rPr>
        <w:t xml:space="preserve">the discussion </w:t>
      </w:r>
      <w:r w:rsidR="00C36421" w:rsidRPr="00444C03">
        <w:rPr>
          <w:rFonts w:eastAsia="Times New Roman" w:cs="Times New Roman"/>
          <w:color w:val="000000" w:themeColor="text1"/>
          <w:szCs w:val="20"/>
          <w:lang w:val="en-GB"/>
        </w:rPr>
        <w:t xml:space="preserve">on neighbour cell measurements in NB-IoT RRC_CONNECTED state </w:t>
      </w:r>
      <w:r w:rsidR="004B5C0B">
        <w:rPr>
          <w:rFonts w:eastAsia="Times New Roman" w:cs="Times New Roman"/>
          <w:color w:val="000000" w:themeColor="text1"/>
          <w:szCs w:val="20"/>
          <w:lang w:val="en-GB"/>
        </w:rPr>
        <w:t xml:space="preserve">as part of the Rel-17 WID </w:t>
      </w:r>
      <w:r w:rsidR="00355535" w:rsidRPr="00444C03">
        <w:rPr>
          <w:lang w:val="en-GB"/>
        </w:rPr>
        <w:t>[1]</w:t>
      </w:r>
      <w:r w:rsidR="004B5C0B">
        <w:rPr>
          <w:lang w:val="en-GB"/>
        </w:rPr>
        <w:t xml:space="preserve"> was continued</w:t>
      </w:r>
      <w:r w:rsidR="006E2F2E" w:rsidRPr="00444C03">
        <w:rPr>
          <w:lang w:val="en-GB"/>
        </w:rPr>
        <w:t>.</w:t>
      </w:r>
      <w:r w:rsidR="00A168A9" w:rsidRPr="00444C03">
        <w:rPr>
          <w:lang w:val="en-GB"/>
        </w:rPr>
        <w:t xml:space="preserve"> </w:t>
      </w:r>
      <w:r w:rsidR="004B5C0B">
        <w:rPr>
          <w:rFonts w:eastAsia="Calibri" w:cs="Times New Roman"/>
          <w:color w:val="000000" w:themeColor="text1"/>
          <w:szCs w:val="20"/>
          <w:lang w:val="en-GB"/>
        </w:rPr>
        <w:t>A</w:t>
      </w:r>
      <w:r w:rsidR="004B5C0B" w:rsidRPr="00A31E13">
        <w:rPr>
          <w:rFonts w:eastAsia="Calibri" w:cs="Times New Roman"/>
          <w:color w:val="000000" w:themeColor="text1"/>
          <w:szCs w:val="20"/>
          <w:lang w:val="en-GB"/>
        </w:rPr>
        <w:t xml:space="preserve">greements and open issues </w:t>
      </w:r>
      <w:r w:rsidR="004B5C0B">
        <w:rPr>
          <w:rFonts w:eastAsia="Calibri" w:cs="Times New Roman"/>
          <w:color w:val="000000" w:themeColor="text1"/>
          <w:szCs w:val="20"/>
          <w:lang w:val="en-GB"/>
        </w:rPr>
        <w:t xml:space="preserve">on this matter </w:t>
      </w:r>
      <w:r w:rsidR="004B5C0B" w:rsidRPr="00A31E13">
        <w:rPr>
          <w:rFonts w:eastAsia="Calibri" w:cs="Times New Roman"/>
          <w:color w:val="000000" w:themeColor="text1"/>
          <w:szCs w:val="20"/>
          <w:lang w:val="en-GB"/>
        </w:rPr>
        <w:t>were captured in the WF [</w:t>
      </w:r>
      <w:r w:rsidR="004B5C0B">
        <w:rPr>
          <w:rFonts w:eastAsia="Calibri" w:cs="Times New Roman"/>
          <w:color w:val="000000" w:themeColor="text1"/>
          <w:szCs w:val="20"/>
          <w:lang w:val="en-GB"/>
        </w:rPr>
        <w:t>2</w:t>
      </w:r>
      <w:r w:rsidR="004B5C0B" w:rsidRPr="00A31E13">
        <w:rPr>
          <w:rFonts w:eastAsia="Calibri" w:cs="Times New Roman"/>
          <w:color w:val="000000" w:themeColor="text1"/>
          <w:szCs w:val="20"/>
          <w:lang w:val="en-GB"/>
        </w:rPr>
        <w:t xml:space="preserve">]. </w:t>
      </w:r>
    </w:p>
    <w:p w14:paraId="170E4C00" w14:textId="77777777" w:rsidR="004B5C0B" w:rsidRDefault="004B5C0B" w:rsidP="004B5C0B">
      <w:pPr>
        <w:spacing w:after="120"/>
        <w:ind w:right="-23"/>
        <w:rPr>
          <w:rFonts w:eastAsia="Calibri" w:cs="Times New Roman"/>
          <w:szCs w:val="20"/>
          <w:lang w:val="en-GB"/>
        </w:rPr>
      </w:pPr>
      <w:r w:rsidRPr="00A31E13">
        <w:rPr>
          <w:rFonts w:eastAsia="Calibri" w:cs="Times New Roman"/>
          <w:color w:val="000000" w:themeColor="text1"/>
          <w:szCs w:val="20"/>
          <w:lang w:val="en-GB"/>
        </w:rPr>
        <w:t>Following agreements were reached</w:t>
      </w:r>
      <w:r>
        <w:rPr>
          <w:rFonts w:eastAsia="Calibri" w:cs="Times New Roman"/>
          <w:color w:val="000000" w:themeColor="text1"/>
          <w:szCs w:val="20"/>
          <w:lang w:val="en-GB"/>
        </w:rPr>
        <w:t>.</w:t>
      </w:r>
    </w:p>
    <w:tbl>
      <w:tblPr>
        <w:tblStyle w:val="TableGrid"/>
        <w:tblW w:w="0" w:type="auto"/>
        <w:tblLook w:val="04A0" w:firstRow="1" w:lastRow="0" w:firstColumn="1" w:lastColumn="0" w:noHBand="0" w:noVBand="1"/>
      </w:tblPr>
      <w:tblGrid>
        <w:gridCol w:w="9617"/>
      </w:tblGrid>
      <w:tr w:rsidR="004B5C0B" w:rsidRPr="00A31E13" w14:paraId="39E3CA3A" w14:textId="77777777" w:rsidTr="0045026D">
        <w:tc>
          <w:tcPr>
            <w:tcW w:w="9617" w:type="dxa"/>
          </w:tcPr>
          <w:p w14:paraId="1A864DC1" w14:textId="77777777" w:rsidR="004B5C0B" w:rsidRPr="00A31E13" w:rsidRDefault="004B5C0B" w:rsidP="0045026D">
            <w:pPr>
              <w:spacing w:before="120" w:after="120"/>
              <w:rPr>
                <w:b/>
                <w:color w:val="000000" w:themeColor="text1"/>
                <w:u w:val="single"/>
                <w:lang w:val="en-GB" w:eastAsia="zh-CN"/>
              </w:rPr>
            </w:pPr>
            <w:r w:rsidRPr="00A31E13">
              <w:rPr>
                <w:b/>
                <w:color w:val="000000" w:themeColor="text1"/>
                <w:u w:val="single"/>
                <w:lang w:val="en-GB" w:eastAsia="zh-CN"/>
              </w:rPr>
              <w:t>Agreements</w:t>
            </w:r>
          </w:p>
          <w:p w14:paraId="34B069FD" w14:textId="77777777" w:rsidR="004B5C0B" w:rsidRPr="004B5C0B" w:rsidRDefault="004B5C0B" w:rsidP="004B5C0B">
            <w:pPr>
              <w:numPr>
                <w:ilvl w:val="0"/>
                <w:numId w:val="18"/>
              </w:numPr>
              <w:tabs>
                <w:tab w:val="clear" w:pos="720"/>
              </w:tabs>
              <w:spacing w:after="120" w:line="259" w:lineRule="auto"/>
              <w:ind w:left="601" w:hanging="283"/>
              <w:rPr>
                <w:color w:val="000000" w:themeColor="text1"/>
                <w:lang w:val="en-GB" w:eastAsia="zh-CN"/>
              </w:rPr>
            </w:pPr>
            <w:r w:rsidRPr="004B5C0B">
              <w:rPr>
                <w:color w:val="000000" w:themeColor="text1"/>
                <w:lang w:val="en-GB" w:eastAsia="zh-CN"/>
              </w:rPr>
              <w:t xml:space="preserve">Requirements for both intra-frequency and inter-frequency measurements will be defined. According to RAN2 conclusion, prioritization of carriers/cells to measure is left to UE implementation. </w:t>
            </w:r>
          </w:p>
          <w:p w14:paraId="6EDEEB25" w14:textId="77777777" w:rsidR="004B5C0B" w:rsidRPr="004B5C0B" w:rsidRDefault="004B5C0B" w:rsidP="004B5C0B">
            <w:pPr>
              <w:numPr>
                <w:ilvl w:val="0"/>
                <w:numId w:val="18"/>
              </w:numPr>
              <w:tabs>
                <w:tab w:val="clear" w:pos="720"/>
              </w:tabs>
              <w:spacing w:after="120" w:line="259" w:lineRule="auto"/>
              <w:ind w:left="601" w:hanging="283"/>
              <w:rPr>
                <w:color w:val="000000" w:themeColor="text1"/>
                <w:lang w:val="en-GB" w:eastAsia="zh-CN"/>
              </w:rPr>
            </w:pPr>
            <w:r w:rsidRPr="004B5C0B">
              <w:rPr>
                <w:color w:val="000000" w:themeColor="text1"/>
                <w:lang w:val="en-GB" w:eastAsia="zh-CN"/>
              </w:rPr>
              <w:t>Conditions related to when neighbour cell (</w:t>
            </w:r>
            <w:proofErr w:type="spellStart"/>
            <w:r w:rsidRPr="004B5C0B">
              <w:rPr>
                <w:color w:val="000000" w:themeColor="text1"/>
                <w:lang w:val="en-GB" w:eastAsia="zh-CN"/>
              </w:rPr>
              <w:t>Ncell</w:t>
            </w:r>
            <w:proofErr w:type="spellEnd"/>
            <w:r w:rsidRPr="004B5C0B">
              <w:rPr>
                <w:color w:val="000000" w:themeColor="text1"/>
                <w:lang w:val="en-GB" w:eastAsia="zh-CN"/>
              </w:rPr>
              <w:t xml:space="preserve">) measurements can be performed without gaps and causing interruptions as agreed in </w:t>
            </w:r>
            <w:hyperlink r:id="rId13" w:history="1">
              <w:r w:rsidRPr="004B5C0B">
                <w:rPr>
                  <w:rStyle w:val="Hyperlink"/>
                  <w:color w:val="000000" w:themeColor="text1"/>
                  <w:u w:val="none"/>
                  <w:lang w:val="en-GB" w:eastAsia="zh-CN"/>
                </w:rPr>
                <w:t>R4-2105800</w:t>
              </w:r>
            </w:hyperlink>
            <w:r w:rsidRPr="004B5C0B">
              <w:rPr>
                <w:color w:val="000000" w:themeColor="text1"/>
                <w:lang w:val="en-GB" w:eastAsia="zh-CN"/>
              </w:rPr>
              <w:t xml:space="preserve"> shall be taken into account when defining the requirements. </w:t>
            </w:r>
          </w:p>
          <w:p w14:paraId="78EFDB48" w14:textId="77777777" w:rsidR="004B5C0B" w:rsidRPr="004B5C0B" w:rsidRDefault="004B5C0B" w:rsidP="004B5C0B">
            <w:pPr>
              <w:numPr>
                <w:ilvl w:val="0"/>
                <w:numId w:val="18"/>
              </w:numPr>
              <w:tabs>
                <w:tab w:val="clear" w:pos="720"/>
              </w:tabs>
              <w:spacing w:after="120" w:line="259" w:lineRule="auto"/>
              <w:ind w:left="601" w:hanging="283"/>
              <w:rPr>
                <w:color w:val="000000" w:themeColor="text1"/>
                <w:lang w:val="en-GB" w:eastAsia="zh-CN"/>
              </w:rPr>
            </w:pPr>
            <w:r w:rsidRPr="004B5C0B">
              <w:rPr>
                <w:color w:val="000000" w:themeColor="text1"/>
                <w:lang w:val="en-GB" w:eastAsia="zh-CN"/>
              </w:rPr>
              <w:t xml:space="preserve">When the target frequency carrier is different from the serving carrier, the maximum interval between two measurement occasions shall be less than 5 seconds and the minimum length of measurement occasion shall be at least X </w:t>
            </w:r>
            <w:proofErr w:type="spellStart"/>
            <w:r w:rsidRPr="004B5C0B">
              <w:rPr>
                <w:color w:val="000000" w:themeColor="text1"/>
                <w:lang w:val="en-GB" w:eastAsia="zh-CN"/>
              </w:rPr>
              <w:t>ms</w:t>
            </w:r>
            <w:proofErr w:type="spellEnd"/>
            <w:r w:rsidRPr="004B5C0B">
              <w:rPr>
                <w:color w:val="000000" w:themeColor="text1"/>
                <w:lang w:val="en-GB" w:eastAsia="zh-CN"/>
              </w:rPr>
              <w:t xml:space="preserve"> for normal coverage.</w:t>
            </w:r>
          </w:p>
          <w:p w14:paraId="24BC4847" w14:textId="77777777" w:rsidR="004B5C0B" w:rsidRPr="004B5C0B" w:rsidRDefault="004B5C0B" w:rsidP="004B5C0B">
            <w:pPr>
              <w:numPr>
                <w:ilvl w:val="0"/>
                <w:numId w:val="18"/>
              </w:numPr>
              <w:tabs>
                <w:tab w:val="clear" w:pos="720"/>
              </w:tabs>
              <w:spacing w:after="120" w:line="259" w:lineRule="auto"/>
              <w:ind w:left="601" w:hanging="283"/>
              <w:rPr>
                <w:color w:val="000000" w:themeColor="text1"/>
                <w:lang w:val="en-GB" w:eastAsia="zh-CN"/>
              </w:rPr>
            </w:pPr>
            <w:r w:rsidRPr="004B5C0B">
              <w:rPr>
                <w:color w:val="000000" w:themeColor="text1"/>
                <w:lang w:val="en-GB" w:eastAsia="zh-CN"/>
              </w:rPr>
              <w:t xml:space="preserve">UE shall support </w:t>
            </w:r>
            <w:proofErr w:type="spellStart"/>
            <w:r w:rsidRPr="004B5C0B">
              <w:rPr>
                <w:color w:val="000000" w:themeColor="text1"/>
                <w:lang w:val="en-GB" w:eastAsia="zh-CN"/>
              </w:rPr>
              <w:t>Ncell</w:t>
            </w:r>
            <w:proofErr w:type="spellEnd"/>
            <w:r w:rsidRPr="004B5C0B">
              <w:rPr>
                <w:color w:val="000000" w:themeColor="text1"/>
                <w:lang w:val="en-GB" w:eastAsia="zh-CN"/>
              </w:rPr>
              <w:t xml:space="preserve"> measurements on at least same number of carriers in CONNECTED mode as in IDLE mode, including the carrier which is same as the serving carrier and at least two carriers, which are different from the serving carrier. Detection and measurement delay shall be scaled by the number of measured carriers.</w:t>
            </w:r>
          </w:p>
          <w:p w14:paraId="29764939" w14:textId="3A135677" w:rsidR="004B5C0B" w:rsidRPr="004B5C0B" w:rsidRDefault="004B5C0B" w:rsidP="0045026D">
            <w:pPr>
              <w:numPr>
                <w:ilvl w:val="0"/>
                <w:numId w:val="18"/>
              </w:numPr>
              <w:tabs>
                <w:tab w:val="clear" w:pos="720"/>
              </w:tabs>
              <w:spacing w:after="120" w:line="259" w:lineRule="auto"/>
              <w:ind w:left="601" w:hanging="283"/>
              <w:rPr>
                <w:color w:val="000000" w:themeColor="text1"/>
                <w:lang w:val="en-GB" w:eastAsia="zh-CN"/>
              </w:rPr>
            </w:pPr>
            <w:r w:rsidRPr="004B5C0B">
              <w:rPr>
                <w:color w:val="000000" w:themeColor="text1"/>
                <w:lang w:val="en-GB" w:eastAsia="zh-CN"/>
              </w:rPr>
              <w:t xml:space="preserve">RAN4 should wait for further progress in RAN2 regarding the mechanism for triggering </w:t>
            </w:r>
            <w:proofErr w:type="spellStart"/>
            <w:r w:rsidRPr="004B5C0B">
              <w:rPr>
                <w:color w:val="000000" w:themeColor="text1"/>
                <w:lang w:val="en-GB" w:eastAsia="zh-CN"/>
              </w:rPr>
              <w:t>Ncell</w:t>
            </w:r>
            <w:proofErr w:type="spellEnd"/>
            <w:r w:rsidRPr="004B5C0B">
              <w:rPr>
                <w:color w:val="000000" w:themeColor="text1"/>
                <w:lang w:val="en-GB" w:eastAsia="zh-CN"/>
              </w:rPr>
              <w:t xml:space="preserve"> measurements in connected mode.</w:t>
            </w:r>
          </w:p>
        </w:tc>
      </w:tr>
    </w:tbl>
    <w:p w14:paraId="72D1E796" w14:textId="77777777" w:rsidR="004B5C0B" w:rsidRPr="00A31E13" w:rsidRDefault="004B5C0B" w:rsidP="004B5C0B">
      <w:pPr>
        <w:spacing w:after="0" w:line="240" w:lineRule="auto"/>
        <w:ind w:right="-23"/>
        <w:rPr>
          <w:rFonts w:eastAsia="Calibri" w:cs="Times New Roman"/>
          <w:color w:val="000000" w:themeColor="text1"/>
          <w:sz w:val="12"/>
          <w:szCs w:val="12"/>
          <w:lang w:val="en-GB"/>
        </w:rPr>
      </w:pPr>
    </w:p>
    <w:p w14:paraId="79AE617F" w14:textId="77777777" w:rsidR="004B5C0B" w:rsidRDefault="004B5C0B" w:rsidP="004B5C0B">
      <w:pPr>
        <w:ind w:right="-22"/>
        <w:jc w:val="both"/>
        <w:rPr>
          <w:rFonts w:eastAsia="Calibri" w:cs="Times New Roman"/>
          <w:color w:val="000000" w:themeColor="text1"/>
          <w:szCs w:val="20"/>
          <w:lang w:val="en-GB"/>
        </w:rPr>
      </w:pPr>
      <w:r>
        <w:rPr>
          <w:rFonts w:eastAsia="Calibri" w:cs="Times New Roman"/>
          <w:szCs w:val="20"/>
          <w:lang w:val="en-GB"/>
        </w:rPr>
        <w:t xml:space="preserve">Following </w:t>
      </w:r>
      <w:r w:rsidRPr="00A31E13">
        <w:rPr>
          <w:rFonts w:eastAsia="Calibri" w:cs="Times New Roman"/>
          <w:color w:val="000000" w:themeColor="text1"/>
          <w:szCs w:val="20"/>
          <w:lang w:val="en-GB"/>
        </w:rPr>
        <w:t>items for further study were identified.</w:t>
      </w:r>
    </w:p>
    <w:tbl>
      <w:tblPr>
        <w:tblStyle w:val="TableGrid"/>
        <w:tblW w:w="0" w:type="auto"/>
        <w:tblLook w:val="04A0" w:firstRow="1" w:lastRow="0" w:firstColumn="1" w:lastColumn="0" w:noHBand="0" w:noVBand="1"/>
      </w:tblPr>
      <w:tblGrid>
        <w:gridCol w:w="9617"/>
      </w:tblGrid>
      <w:tr w:rsidR="004B5C0B" w:rsidRPr="00A31E13" w14:paraId="389AAC4A" w14:textId="77777777" w:rsidTr="0045026D">
        <w:tc>
          <w:tcPr>
            <w:tcW w:w="9617" w:type="dxa"/>
          </w:tcPr>
          <w:p w14:paraId="31DF36A7" w14:textId="77777777" w:rsidR="004B5C0B" w:rsidRPr="00A31E13" w:rsidRDefault="004B5C0B" w:rsidP="0045026D">
            <w:pPr>
              <w:spacing w:before="120" w:after="120"/>
              <w:rPr>
                <w:b/>
                <w:color w:val="000000" w:themeColor="text1"/>
                <w:u w:val="single"/>
                <w:lang w:val="en-GB" w:eastAsia="zh-CN"/>
              </w:rPr>
            </w:pPr>
            <w:r>
              <w:rPr>
                <w:b/>
                <w:color w:val="000000" w:themeColor="text1"/>
                <w:u w:val="single"/>
                <w:lang w:val="en-GB" w:eastAsia="zh-CN"/>
              </w:rPr>
              <w:t>Items for further study</w:t>
            </w:r>
          </w:p>
          <w:p w14:paraId="223432DD" w14:textId="77777777" w:rsidR="004B5C0B" w:rsidRPr="004B5C0B" w:rsidRDefault="004B5C0B" w:rsidP="004B5C0B">
            <w:pPr>
              <w:numPr>
                <w:ilvl w:val="0"/>
                <w:numId w:val="19"/>
              </w:numPr>
              <w:tabs>
                <w:tab w:val="clear" w:pos="720"/>
              </w:tabs>
              <w:spacing w:after="120" w:line="259" w:lineRule="auto"/>
              <w:ind w:left="601" w:hanging="283"/>
              <w:rPr>
                <w:color w:val="000000" w:themeColor="text1"/>
                <w:lang w:val="en-GB" w:eastAsia="zh-CN"/>
              </w:rPr>
            </w:pPr>
            <w:r w:rsidRPr="004B5C0B">
              <w:rPr>
                <w:color w:val="000000" w:themeColor="text1"/>
                <w:lang w:val="en-GB" w:eastAsia="zh-CN"/>
              </w:rPr>
              <w:t xml:space="preserve">Whether to deprioritize </w:t>
            </w:r>
            <w:proofErr w:type="spellStart"/>
            <w:r w:rsidRPr="004B5C0B">
              <w:rPr>
                <w:color w:val="000000" w:themeColor="text1"/>
                <w:lang w:val="en-GB" w:eastAsia="zh-CN"/>
              </w:rPr>
              <w:t>Ncell</w:t>
            </w:r>
            <w:proofErr w:type="spellEnd"/>
            <w:r w:rsidRPr="004B5C0B">
              <w:rPr>
                <w:color w:val="000000" w:themeColor="text1"/>
                <w:lang w:val="en-GB" w:eastAsia="zh-CN"/>
              </w:rPr>
              <w:t xml:space="preserve"> measurement requirements if serving cell or target cell is in enhanced coverage. </w:t>
            </w:r>
          </w:p>
          <w:p w14:paraId="10F8ECA2" w14:textId="3DBA32EB" w:rsidR="004B5C0B" w:rsidRPr="004B5C0B" w:rsidRDefault="004B5C0B" w:rsidP="004B5C0B">
            <w:pPr>
              <w:numPr>
                <w:ilvl w:val="0"/>
                <w:numId w:val="19"/>
              </w:numPr>
              <w:tabs>
                <w:tab w:val="clear" w:pos="720"/>
              </w:tabs>
              <w:spacing w:after="120" w:line="259" w:lineRule="auto"/>
              <w:ind w:left="601" w:hanging="283"/>
              <w:rPr>
                <w:color w:val="000000" w:themeColor="text1"/>
                <w:u w:val="single"/>
                <w:lang w:val="en-GB" w:eastAsia="zh-CN"/>
              </w:rPr>
            </w:pPr>
            <w:r w:rsidRPr="004B5C0B">
              <w:rPr>
                <w:color w:val="000000" w:themeColor="text1"/>
                <w:lang w:val="en-GB" w:eastAsia="zh-CN"/>
              </w:rPr>
              <w:t xml:space="preserve">Whether to consider in connected mode periodic measurements of </w:t>
            </w:r>
            <w:proofErr w:type="spellStart"/>
            <w:r w:rsidRPr="004B5C0B">
              <w:rPr>
                <w:color w:val="000000" w:themeColor="text1"/>
                <w:lang w:val="en-GB" w:eastAsia="zh-CN"/>
              </w:rPr>
              <w:t>Ncells</w:t>
            </w:r>
            <w:proofErr w:type="spellEnd"/>
            <w:r w:rsidRPr="004B5C0B">
              <w:rPr>
                <w:color w:val="000000" w:themeColor="text1"/>
                <w:lang w:val="en-GB" w:eastAsia="zh-CN"/>
              </w:rPr>
              <w:t xml:space="preserve"> (at least once every 5 sec) detected in idle mode and thus maintain a list of candidate cells in connected mode. </w:t>
            </w:r>
          </w:p>
        </w:tc>
      </w:tr>
    </w:tbl>
    <w:p w14:paraId="25F6DA9E" w14:textId="77777777" w:rsidR="004B5C0B" w:rsidRPr="00444C03" w:rsidRDefault="004B5C0B" w:rsidP="00C862DD">
      <w:pPr>
        <w:spacing w:after="80" w:line="240" w:lineRule="auto"/>
        <w:ind w:right="-23"/>
        <w:rPr>
          <w:lang w:val="en-GB"/>
        </w:rPr>
      </w:pPr>
    </w:p>
    <w:p w14:paraId="1419EF0F" w14:textId="522C61C6" w:rsidR="006F28AC" w:rsidRPr="00444C03" w:rsidRDefault="00F231E7" w:rsidP="00C862DD">
      <w:pPr>
        <w:spacing w:before="80" w:after="0" w:line="240" w:lineRule="auto"/>
        <w:ind w:right="-23"/>
        <w:rPr>
          <w:rFonts w:eastAsia="Calibri" w:cs="Times New Roman"/>
          <w:szCs w:val="20"/>
          <w:lang w:val="en-GB"/>
        </w:rPr>
      </w:pPr>
      <w:r w:rsidRPr="00444C03">
        <w:rPr>
          <w:rFonts w:eastAsia="Calibri" w:cs="Times New Roman"/>
          <w:szCs w:val="20"/>
          <w:lang w:val="en-GB"/>
        </w:rPr>
        <w:t xml:space="preserve">This contribution </w:t>
      </w:r>
      <w:r w:rsidR="00C578B5" w:rsidRPr="00444C03">
        <w:rPr>
          <w:rFonts w:eastAsia="Calibri" w:cs="Times New Roman"/>
          <w:szCs w:val="20"/>
          <w:lang w:val="en-GB"/>
        </w:rPr>
        <w:t xml:space="preserve">provides our view on </w:t>
      </w:r>
      <w:r w:rsidR="00C36421" w:rsidRPr="00444C03">
        <w:rPr>
          <w:rFonts w:eastAsia="Calibri" w:cs="Times New Roman"/>
          <w:szCs w:val="20"/>
          <w:lang w:val="en-GB"/>
        </w:rPr>
        <w:t>the above raised issues</w:t>
      </w:r>
      <w:r w:rsidR="00FF78E1" w:rsidRPr="00444C03">
        <w:rPr>
          <w:rFonts w:eastAsia="Calibri" w:cs="Times New Roman"/>
          <w:szCs w:val="20"/>
          <w:lang w:val="en-GB"/>
        </w:rPr>
        <w:t>.</w:t>
      </w:r>
    </w:p>
    <w:p w14:paraId="41F4BC09" w14:textId="049DC87D" w:rsidR="002C2D19" w:rsidRPr="00942E0D" w:rsidRDefault="00942E0D" w:rsidP="00942E0D">
      <w:pPr>
        <w:pStyle w:val="RAN4H1"/>
        <w:rPr>
          <w:lang w:val="en-US"/>
        </w:rPr>
      </w:pPr>
      <w:r>
        <w:rPr>
          <w:lang w:val="en-US"/>
        </w:rPr>
        <w:t>Discussion</w:t>
      </w:r>
    </w:p>
    <w:p w14:paraId="30B8ACD0" w14:textId="48C56713" w:rsidR="000C736F" w:rsidRDefault="000C736F" w:rsidP="00C578B5">
      <w:pPr>
        <w:pStyle w:val="ListParagraph"/>
        <w:spacing w:before="120" w:after="120"/>
        <w:ind w:left="0"/>
        <w:contextualSpacing w:val="0"/>
        <w:jc w:val="both"/>
      </w:pPr>
      <w:r>
        <w:t xml:space="preserve">Regarding the first open issue, from TS 36.133 </w:t>
      </w:r>
      <w:proofErr w:type="gramStart"/>
      <w:r>
        <w:t>it is clear that search</w:t>
      </w:r>
      <w:proofErr w:type="gramEnd"/>
      <w:r>
        <w:t xml:space="preserve"> times for target cells are much lower in normal coverage than in enhanced coverage, as depicted below.</w:t>
      </w:r>
    </w:p>
    <w:p w14:paraId="37CA86F2" w14:textId="77777777" w:rsidR="000C736F" w:rsidRDefault="000C736F" w:rsidP="000C736F">
      <w:pPr>
        <w:rPr>
          <w:b/>
          <w:bCs/>
          <w:u w:val="single"/>
        </w:rPr>
      </w:pPr>
      <w:r>
        <w:rPr>
          <w:b/>
          <w:bCs/>
          <w:u w:val="single"/>
        </w:rPr>
        <w:t xml:space="preserve">Search Time for Target Cell </w:t>
      </w:r>
    </w:p>
    <w:p w14:paraId="6FA7D484" w14:textId="77777777" w:rsidR="000C736F" w:rsidRPr="004753EA" w:rsidRDefault="000C736F" w:rsidP="000C736F">
      <w:r w:rsidRPr="004753EA">
        <w:t xml:space="preserve">According to TS 36.133, clause 6.5.2.1 the search time for re-establishment in normal coverage varies depending on whether a given target cell is already known or not. </w:t>
      </w:r>
    </w:p>
    <w:p w14:paraId="1490CDA8" w14:textId="77777777" w:rsidR="000C736F" w:rsidRPr="004753EA" w:rsidRDefault="000C736F" w:rsidP="000C736F">
      <w:pPr>
        <w:pStyle w:val="ListParagraph"/>
        <w:numPr>
          <w:ilvl w:val="0"/>
          <w:numId w:val="9"/>
        </w:numPr>
      </w:pPr>
      <w:r w:rsidRPr="004753EA">
        <w:lastRenderedPageBreak/>
        <w:t>If the target cell is already known, the search time is 0. The target cell is considered as known if it has been measured during last 5 seconds. It also means that measurement on the target cell was completed within last 5 seconds of the search time.</w:t>
      </w:r>
    </w:p>
    <w:p w14:paraId="122E69B2" w14:textId="77777777" w:rsidR="000C736F" w:rsidRPr="004753EA" w:rsidRDefault="000C736F" w:rsidP="000C736F">
      <w:pPr>
        <w:pStyle w:val="ListParagraph"/>
        <w:numPr>
          <w:ilvl w:val="0"/>
          <w:numId w:val="9"/>
        </w:numPr>
      </w:pPr>
      <w:r w:rsidRPr="004753EA">
        <w:t xml:space="preserve">If the target cell is unknown, the search time varies between 80 </w:t>
      </w:r>
      <w:proofErr w:type="spellStart"/>
      <w:r w:rsidRPr="004753EA">
        <w:t>ms</w:t>
      </w:r>
      <w:proofErr w:type="spellEnd"/>
      <w:r w:rsidRPr="004753EA">
        <w:t xml:space="preserve"> (in case of successful cell selection on the first attempt) to 1400 </w:t>
      </w:r>
      <w:proofErr w:type="spellStart"/>
      <w:r w:rsidRPr="004753EA">
        <w:t>ms</w:t>
      </w:r>
      <w:proofErr w:type="spellEnd"/>
      <w:r w:rsidRPr="004753EA">
        <w:t xml:space="preserve"> depending on the signal quality of the target cell. </w:t>
      </w:r>
    </w:p>
    <w:p w14:paraId="199985F7" w14:textId="77777777" w:rsidR="000C736F" w:rsidRPr="004753EA" w:rsidRDefault="000C736F" w:rsidP="000C736F">
      <w:r w:rsidRPr="004753EA">
        <w:t xml:space="preserve">According to TS 36.133, clause 6.5.2.2 the search time for re-establishment in enhanced coverage varies depending on whether a given target cell is already known or not. </w:t>
      </w:r>
    </w:p>
    <w:p w14:paraId="31B52654" w14:textId="77777777" w:rsidR="000C736F" w:rsidRPr="004753EA" w:rsidRDefault="000C736F" w:rsidP="000C736F">
      <w:pPr>
        <w:pStyle w:val="ListParagraph"/>
        <w:numPr>
          <w:ilvl w:val="0"/>
          <w:numId w:val="9"/>
        </w:numPr>
      </w:pPr>
      <w:r w:rsidRPr="004753EA">
        <w:t>If the target cell is known already the search time is 0. The target cell is considered as known if it has been measured during last 5 seconds. It also means that measurement on the target cell was completed within last 5 seconds of the search time.</w:t>
      </w:r>
    </w:p>
    <w:p w14:paraId="0D8C36F1" w14:textId="77777777" w:rsidR="000C736F" w:rsidRPr="004753EA" w:rsidRDefault="000C736F" w:rsidP="000C736F">
      <w:pPr>
        <w:pStyle w:val="ListParagraph"/>
        <w:numPr>
          <w:ilvl w:val="0"/>
          <w:numId w:val="9"/>
        </w:numPr>
      </w:pPr>
      <w:r w:rsidRPr="004753EA">
        <w:t xml:space="preserve">If the target cell is unknown, the search time varies between 80 </w:t>
      </w:r>
      <w:proofErr w:type="spellStart"/>
      <w:r w:rsidRPr="004753EA">
        <w:t>ms</w:t>
      </w:r>
      <w:proofErr w:type="spellEnd"/>
      <w:r w:rsidRPr="004753EA">
        <w:t xml:space="preserve"> (in case of successful cell selection on the first attempt) to 14800 </w:t>
      </w:r>
      <w:proofErr w:type="spellStart"/>
      <w:r w:rsidRPr="004753EA">
        <w:t>m</w:t>
      </w:r>
      <w:r>
        <w:t>s</w:t>
      </w:r>
      <w:proofErr w:type="spellEnd"/>
      <w:r w:rsidRPr="004753EA">
        <w:t xml:space="preserve"> depending on the signal quality of the target cell.  </w:t>
      </w:r>
    </w:p>
    <w:p w14:paraId="57246788" w14:textId="77777777" w:rsidR="000C736F" w:rsidRPr="006F2E97" w:rsidRDefault="000C736F" w:rsidP="000C736F">
      <w:pPr>
        <w:pStyle w:val="RAN4Observation"/>
        <w:ind w:left="1418" w:hanging="1418"/>
      </w:pPr>
      <w:r>
        <w:tab/>
      </w:r>
      <w:r w:rsidRPr="006F2E97">
        <w:t>The target cell search time depends on whether the target cell is known or unknown. In case it is known, it is 0</w:t>
      </w:r>
      <w:r>
        <w:t xml:space="preserve"> s</w:t>
      </w:r>
      <w:r w:rsidRPr="006F2E97">
        <w:t xml:space="preserve">, else it can vary between 80 and 1400 </w:t>
      </w:r>
      <w:proofErr w:type="spellStart"/>
      <w:r w:rsidRPr="006F2E97">
        <w:t>ms</w:t>
      </w:r>
      <w:proofErr w:type="spellEnd"/>
      <w:r w:rsidRPr="006F2E97">
        <w:t xml:space="preserve"> in normal coverage and between 80 and 14800 </w:t>
      </w:r>
      <w:proofErr w:type="spellStart"/>
      <w:r w:rsidRPr="006F2E97">
        <w:t>ms</w:t>
      </w:r>
      <w:proofErr w:type="spellEnd"/>
      <w:r w:rsidRPr="006F2E97">
        <w:t xml:space="preserve"> in enhanced coverage. </w:t>
      </w:r>
    </w:p>
    <w:p w14:paraId="4E168579" w14:textId="3890284D" w:rsidR="000C736F" w:rsidRPr="000B45D5" w:rsidRDefault="000C736F" w:rsidP="000C736F">
      <w:pPr>
        <w:rPr>
          <w:szCs w:val="18"/>
          <w:lang w:val="en-GB"/>
        </w:rPr>
      </w:pPr>
      <w:r>
        <w:t xml:space="preserve">Thus, the following proposal is made. </w:t>
      </w:r>
    </w:p>
    <w:p w14:paraId="510B59C2" w14:textId="07B4A7A5" w:rsidR="000C736F" w:rsidRPr="000B45D5" w:rsidRDefault="000C736F" w:rsidP="000C736F">
      <w:pPr>
        <w:pStyle w:val="RAN4Proposal0"/>
        <w:numPr>
          <w:ilvl w:val="0"/>
          <w:numId w:val="13"/>
        </w:numPr>
        <w:ind w:left="1134" w:hanging="1134"/>
        <w:contextualSpacing w:val="0"/>
      </w:pPr>
      <w:r w:rsidRPr="000C736F">
        <w:rPr>
          <w:rStyle w:val="RAN4ProposalChar"/>
          <w:b/>
          <w:bCs/>
        </w:rPr>
        <w:t xml:space="preserve">Deprioritize </w:t>
      </w:r>
      <w:proofErr w:type="spellStart"/>
      <w:r w:rsidRPr="000C736F">
        <w:rPr>
          <w:rStyle w:val="RAN4ProposalChar"/>
          <w:b/>
          <w:bCs/>
        </w:rPr>
        <w:t>Ncell</w:t>
      </w:r>
      <w:proofErr w:type="spellEnd"/>
      <w:r w:rsidRPr="000C736F">
        <w:rPr>
          <w:rStyle w:val="RAN4ProposalChar"/>
          <w:b/>
          <w:bCs/>
        </w:rPr>
        <w:t xml:space="preserve"> measurement requirements if serving cell or target cell is in enhanced coverage. </w:t>
      </w:r>
    </w:p>
    <w:p w14:paraId="48C0FE89" w14:textId="6ABAC335" w:rsidR="000C736F" w:rsidRPr="000C736F" w:rsidRDefault="000C736F" w:rsidP="000C736F">
      <w:pPr>
        <w:pStyle w:val="ListParagraph"/>
        <w:spacing w:before="120" w:after="120"/>
        <w:ind w:left="0"/>
        <w:contextualSpacing w:val="0"/>
        <w:jc w:val="both"/>
        <w:rPr>
          <w:lang w:val="en-GB"/>
        </w:rPr>
      </w:pPr>
      <w:r>
        <w:t xml:space="preserve">On the second open issue, we think more information is required on the proposed procedure in idle and in connected mode to analyze the </w:t>
      </w:r>
      <w:r>
        <w:rPr>
          <w:color w:val="000000" w:themeColor="text1"/>
          <w:lang w:val="en-GB" w:eastAsia="zh-CN"/>
        </w:rPr>
        <w:t>i</w:t>
      </w:r>
      <w:r w:rsidR="004B5C0B" w:rsidRPr="004B5C0B">
        <w:rPr>
          <w:color w:val="000000" w:themeColor="text1"/>
          <w:lang w:val="en-GB" w:eastAsia="zh-CN"/>
        </w:rPr>
        <w:t>mpact to RRM requirements</w:t>
      </w:r>
      <w:r>
        <w:rPr>
          <w:color w:val="000000" w:themeColor="text1"/>
          <w:lang w:val="en-GB" w:eastAsia="zh-CN"/>
        </w:rPr>
        <w:t>.</w:t>
      </w:r>
    </w:p>
    <w:p w14:paraId="2EF1B58C" w14:textId="45C71C4B" w:rsidR="000C736F" w:rsidRPr="006F2E97" w:rsidRDefault="000C736F" w:rsidP="000C736F">
      <w:pPr>
        <w:pStyle w:val="RAN4Observation"/>
        <w:ind w:left="1418" w:hanging="1418"/>
      </w:pPr>
      <w:r>
        <w:tab/>
        <w:t xml:space="preserve">More information is required on the proposed procedure in idle and in connected mode to </w:t>
      </w:r>
      <w:proofErr w:type="spellStart"/>
      <w:r>
        <w:t>analyze</w:t>
      </w:r>
      <w:proofErr w:type="spellEnd"/>
      <w:r>
        <w:t xml:space="preserve"> the </w:t>
      </w:r>
      <w:r>
        <w:rPr>
          <w:color w:val="000000" w:themeColor="text1"/>
          <w:lang w:eastAsia="zh-CN"/>
        </w:rPr>
        <w:t>i</w:t>
      </w:r>
      <w:r w:rsidR="004B5C0B" w:rsidRPr="004B5C0B">
        <w:rPr>
          <w:color w:val="000000" w:themeColor="text1"/>
          <w:lang w:eastAsia="zh-CN"/>
        </w:rPr>
        <w:t>mpact to RRM requirements</w:t>
      </w:r>
      <w:r>
        <w:rPr>
          <w:color w:val="000000" w:themeColor="text1"/>
          <w:lang w:eastAsia="zh-CN"/>
        </w:rPr>
        <w:t>.</w:t>
      </w:r>
    </w:p>
    <w:p w14:paraId="1DFB959B" w14:textId="77777777" w:rsidR="008231C4" w:rsidRPr="000B45D5" w:rsidRDefault="008231C4" w:rsidP="008231C4">
      <w:pPr>
        <w:pStyle w:val="RAN4H1"/>
        <w:rPr>
          <w:lang w:val="en-US"/>
        </w:rPr>
      </w:pPr>
      <w:r w:rsidRPr="000B45D5">
        <w:rPr>
          <w:lang w:val="en-US"/>
        </w:rPr>
        <w:t>Conclusion</w:t>
      </w:r>
    </w:p>
    <w:p w14:paraId="18BF49BD" w14:textId="4273BF19" w:rsidR="00C82A72" w:rsidRDefault="008231C4" w:rsidP="00C82A72">
      <w:pPr>
        <w:ind w:right="-22"/>
        <w:rPr>
          <w:color w:val="000000" w:themeColor="text1"/>
        </w:rPr>
      </w:pPr>
      <w:r w:rsidRPr="000B45D5">
        <w:rPr>
          <w:color w:val="000000" w:themeColor="text1"/>
        </w:rPr>
        <w:t xml:space="preserve">This contribution </w:t>
      </w:r>
      <w:r w:rsidR="000B45D5" w:rsidRPr="000B45D5">
        <w:rPr>
          <w:color w:val="000000" w:themeColor="text1"/>
        </w:rPr>
        <w:t>addresse</w:t>
      </w:r>
      <w:r w:rsidR="000B45D5">
        <w:rPr>
          <w:color w:val="000000" w:themeColor="text1"/>
        </w:rPr>
        <w:t>s</w:t>
      </w:r>
      <w:r w:rsidR="000B45D5" w:rsidRPr="000B45D5">
        <w:rPr>
          <w:color w:val="000000" w:themeColor="text1"/>
        </w:rPr>
        <w:t xml:space="preserve"> </w:t>
      </w:r>
      <w:r w:rsidR="006C25ED">
        <w:rPr>
          <w:color w:val="000000" w:themeColor="text1"/>
        </w:rPr>
        <w:t xml:space="preserve">open issues discussed at RAN4 #100-e. </w:t>
      </w:r>
    </w:p>
    <w:p w14:paraId="6D76FA32" w14:textId="1A8F5FB9" w:rsidR="006C25ED" w:rsidRDefault="006C25ED" w:rsidP="00C82A72">
      <w:pPr>
        <w:ind w:right="-22"/>
        <w:rPr>
          <w:color w:val="000000" w:themeColor="text1"/>
        </w:rPr>
      </w:pPr>
      <w:r>
        <w:rPr>
          <w:color w:val="000000" w:themeColor="text1"/>
        </w:rPr>
        <w:t>Following observations are made:</w:t>
      </w:r>
    </w:p>
    <w:p w14:paraId="65D3386B" w14:textId="532D65E6" w:rsidR="006C25ED" w:rsidRDefault="006C25ED" w:rsidP="006C25ED">
      <w:pPr>
        <w:pStyle w:val="RAN4Observation"/>
        <w:numPr>
          <w:ilvl w:val="0"/>
          <w:numId w:val="22"/>
        </w:numPr>
        <w:ind w:left="1418" w:hanging="1418"/>
      </w:pPr>
      <w:r>
        <w:tab/>
      </w:r>
      <w:r w:rsidRPr="006F2E97">
        <w:t>The target cell search time depends on whether the target cell is known or unknown. In case it is known, it is 0</w:t>
      </w:r>
      <w:r>
        <w:t xml:space="preserve"> s</w:t>
      </w:r>
      <w:r w:rsidRPr="006F2E97">
        <w:t xml:space="preserve">, else it can vary between 80 and 1400 </w:t>
      </w:r>
      <w:proofErr w:type="spellStart"/>
      <w:r w:rsidRPr="006F2E97">
        <w:t>ms</w:t>
      </w:r>
      <w:proofErr w:type="spellEnd"/>
      <w:r w:rsidRPr="006F2E97">
        <w:t xml:space="preserve"> in normal coverage and between 80 and 14800 </w:t>
      </w:r>
      <w:proofErr w:type="spellStart"/>
      <w:r w:rsidRPr="006F2E97">
        <w:t>ms</w:t>
      </w:r>
      <w:proofErr w:type="spellEnd"/>
      <w:r w:rsidRPr="006F2E97">
        <w:t xml:space="preserve"> in enhanced coverage. </w:t>
      </w:r>
    </w:p>
    <w:p w14:paraId="0FAB108F" w14:textId="32C73529" w:rsidR="006C25ED" w:rsidRPr="006C25ED" w:rsidRDefault="006C25ED" w:rsidP="006C25ED">
      <w:pPr>
        <w:pStyle w:val="RAN4Observation"/>
        <w:ind w:left="1418" w:hanging="1418"/>
      </w:pPr>
      <w:r>
        <w:tab/>
        <w:t xml:space="preserve">More information is required on the proposed procedure in idle and in connected mode to </w:t>
      </w:r>
      <w:proofErr w:type="spellStart"/>
      <w:r>
        <w:t>analyze</w:t>
      </w:r>
      <w:proofErr w:type="spellEnd"/>
      <w:r>
        <w:t xml:space="preserve"> the </w:t>
      </w:r>
      <w:r>
        <w:rPr>
          <w:color w:val="000000" w:themeColor="text1"/>
          <w:lang w:eastAsia="zh-CN"/>
        </w:rPr>
        <w:t>i</w:t>
      </w:r>
      <w:r w:rsidR="004B5C0B" w:rsidRPr="004B5C0B">
        <w:rPr>
          <w:color w:val="000000" w:themeColor="text1"/>
          <w:lang w:eastAsia="zh-CN"/>
        </w:rPr>
        <w:t>mpact to RRM requirements</w:t>
      </w:r>
      <w:r>
        <w:rPr>
          <w:color w:val="000000" w:themeColor="text1"/>
          <w:lang w:eastAsia="zh-CN"/>
        </w:rPr>
        <w:t>.</w:t>
      </w:r>
    </w:p>
    <w:p w14:paraId="732840DA" w14:textId="5953F32B" w:rsidR="006C25ED" w:rsidRPr="000B45D5" w:rsidRDefault="006C25ED" w:rsidP="006C25ED">
      <w:pPr>
        <w:rPr>
          <w:szCs w:val="18"/>
          <w:lang w:val="en-GB"/>
        </w:rPr>
      </w:pPr>
      <w:r>
        <w:t xml:space="preserve">Following proposal is made. </w:t>
      </w:r>
    </w:p>
    <w:p w14:paraId="6A4CDF2F" w14:textId="77777777" w:rsidR="006C25ED" w:rsidRPr="000B45D5" w:rsidRDefault="006C25ED" w:rsidP="006C25ED">
      <w:pPr>
        <w:pStyle w:val="RAN4Proposal0"/>
        <w:numPr>
          <w:ilvl w:val="0"/>
          <w:numId w:val="21"/>
        </w:numPr>
        <w:ind w:left="1134" w:hanging="1134"/>
        <w:contextualSpacing w:val="0"/>
      </w:pPr>
      <w:r w:rsidRPr="006C25ED">
        <w:rPr>
          <w:rStyle w:val="RAN4ProposalChar"/>
          <w:b/>
          <w:bCs/>
        </w:rPr>
        <w:t xml:space="preserve">Deprioritize </w:t>
      </w:r>
      <w:proofErr w:type="spellStart"/>
      <w:r w:rsidRPr="006C25ED">
        <w:rPr>
          <w:rStyle w:val="RAN4ProposalChar"/>
          <w:b/>
          <w:bCs/>
        </w:rPr>
        <w:t>Ncell</w:t>
      </w:r>
      <w:proofErr w:type="spellEnd"/>
      <w:r w:rsidRPr="006C25ED">
        <w:rPr>
          <w:rStyle w:val="RAN4ProposalChar"/>
          <w:b/>
          <w:bCs/>
        </w:rPr>
        <w:t xml:space="preserve"> measurement requirements if serving cell or target cell is in enhanced coverage. </w:t>
      </w:r>
    </w:p>
    <w:p w14:paraId="5A027C9D" w14:textId="77777777" w:rsidR="008231C4" w:rsidRPr="00E01DA7" w:rsidRDefault="008231C4" w:rsidP="008231C4">
      <w:pPr>
        <w:pStyle w:val="RAN4H1"/>
        <w:rPr>
          <w:lang w:val="en-US"/>
        </w:rPr>
      </w:pPr>
      <w:r w:rsidRPr="00E01DA7">
        <w:rPr>
          <w:lang w:val="en-US"/>
        </w:rPr>
        <w:t>References</w:t>
      </w:r>
    </w:p>
    <w:p w14:paraId="0373BF7C" w14:textId="748FCD5C" w:rsidR="003339B2" w:rsidRPr="004B5C0B" w:rsidRDefault="006E2F2E" w:rsidP="006E2F2E">
      <w:pPr>
        <w:pStyle w:val="ListParagraph"/>
        <w:numPr>
          <w:ilvl w:val="0"/>
          <w:numId w:val="1"/>
        </w:numPr>
        <w:spacing w:after="120"/>
        <w:ind w:left="357" w:hanging="357"/>
        <w:contextualSpacing w:val="0"/>
        <w:rPr>
          <w:rFonts w:eastAsia="Times New Roman" w:cs="Times New Roman"/>
          <w:color w:val="000000" w:themeColor="text1"/>
          <w:szCs w:val="20"/>
        </w:rPr>
      </w:pPr>
      <w:r w:rsidRPr="00A55D4C">
        <w:rPr>
          <w:rFonts w:eastAsia="MS Mincho"/>
          <w:color w:val="000000" w:themeColor="text1"/>
          <w:lang w:eastAsia="ja-JP"/>
        </w:rPr>
        <w:t>RP-2</w:t>
      </w:r>
      <w:r w:rsidR="00A55D4C" w:rsidRPr="00A55D4C">
        <w:rPr>
          <w:rFonts w:eastAsia="MS Mincho"/>
          <w:color w:val="000000" w:themeColor="text1"/>
          <w:lang w:eastAsia="ja-JP"/>
        </w:rPr>
        <w:t>01306</w:t>
      </w:r>
      <w:r w:rsidRPr="00A55D4C">
        <w:rPr>
          <w:rFonts w:eastAsia="MS Mincho"/>
          <w:color w:val="000000" w:themeColor="text1"/>
          <w:lang w:eastAsia="ja-JP"/>
        </w:rPr>
        <w:t>, “</w:t>
      </w:r>
      <w:r w:rsidR="00A55D4C" w:rsidRPr="00A55D4C">
        <w:rPr>
          <w:color w:val="000000" w:themeColor="text1"/>
          <w:lang w:eastAsia="x-none"/>
        </w:rPr>
        <w:t>WID revision: Additional enhancements for NB-IoT and LTE-MTC</w:t>
      </w:r>
      <w:r w:rsidRPr="00A55D4C">
        <w:rPr>
          <w:rFonts w:eastAsia="MS Mincho"/>
          <w:color w:val="000000" w:themeColor="text1"/>
          <w:lang w:eastAsia="ja-JP"/>
        </w:rPr>
        <w:t>”</w:t>
      </w:r>
      <w:r w:rsidR="00A55D4C" w:rsidRPr="00A55D4C">
        <w:rPr>
          <w:rFonts w:eastAsia="MS Mincho"/>
          <w:color w:val="000000" w:themeColor="text1"/>
          <w:lang w:eastAsia="ja-JP"/>
        </w:rPr>
        <w:t xml:space="preserve">, Huawei, </w:t>
      </w:r>
      <w:proofErr w:type="spellStart"/>
      <w:r w:rsidR="00A55D4C" w:rsidRPr="00A55D4C">
        <w:rPr>
          <w:rFonts w:eastAsia="MS Mincho"/>
          <w:color w:val="000000" w:themeColor="text1"/>
          <w:lang w:eastAsia="ja-JP"/>
        </w:rPr>
        <w:t>HiSilicon</w:t>
      </w:r>
      <w:proofErr w:type="spellEnd"/>
      <w:r w:rsidRPr="00A55D4C">
        <w:rPr>
          <w:color w:val="000000" w:themeColor="text1"/>
        </w:rPr>
        <w:t>, RAN#</w:t>
      </w:r>
      <w:r w:rsidR="00A55D4C" w:rsidRPr="00A55D4C">
        <w:rPr>
          <w:color w:val="000000" w:themeColor="text1"/>
        </w:rPr>
        <w:t>88</w:t>
      </w:r>
      <w:r w:rsidRPr="00A55D4C">
        <w:rPr>
          <w:color w:val="000000" w:themeColor="text1"/>
        </w:rPr>
        <w:t>e</w:t>
      </w:r>
    </w:p>
    <w:p w14:paraId="4BC648EB" w14:textId="7903CE46" w:rsidR="004B5C0B" w:rsidRPr="00A55D4C" w:rsidRDefault="004B5C0B" w:rsidP="006E2F2E">
      <w:pPr>
        <w:pStyle w:val="ListParagraph"/>
        <w:numPr>
          <w:ilvl w:val="0"/>
          <w:numId w:val="1"/>
        </w:numPr>
        <w:spacing w:after="120"/>
        <w:ind w:left="357" w:hanging="357"/>
        <w:contextualSpacing w:val="0"/>
        <w:rPr>
          <w:rFonts w:eastAsia="Times New Roman" w:cs="Times New Roman"/>
          <w:color w:val="000000" w:themeColor="text1"/>
          <w:szCs w:val="20"/>
        </w:rPr>
      </w:pPr>
      <w:r w:rsidRPr="004B5C0B">
        <w:rPr>
          <w:rFonts w:eastAsia="Times New Roman" w:cs="Times New Roman"/>
          <w:color w:val="000000" w:themeColor="text1"/>
          <w:szCs w:val="20"/>
        </w:rPr>
        <w:t xml:space="preserve">R4-2115374, WF on RRM requirements for Rel-17 Additional enhancements for NB-IoT and LTE-MTC, Huawei, </w:t>
      </w:r>
      <w:proofErr w:type="spellStart"/>
      <w:r w:rsidRPr="004B5C0B">
        <w:rPr>
          <w:rFonts w:eastAsia="Times New Roman" w:cs="Times New Roman"/>
          <w:color w:val="000000" w:themeColor="text1"/>
          <w:szCs w:val="20"/>
        </w:rPr>
        <w:t>HiSilicon</w:t>
      </w:r>
      <w:proofErr w:type="spellEnd"/>
    </w:p>
    <w:p w14:paraId="4FE32FF1" w14:textId="4BEA461E" w:rsidR="00EC6D5A" w:rsidRPr="00EC6D5A" w:rsidRDefault="00EC6D5A" w:rsidP="00EC6D5A">
      <w:pPr>
        <w:spacing w:after="120"/>
        <w:rPr>
          <w:rFonts w:eastAsia="Times New Roman" w:cs="Times New Roman"/>
          <w:color w:val="000000" w:themeColor="text1"/>
          <w:szCs w:val="20"/>
        </w:rPr>
      </w:pPr>
    </w:p>
    <w:p w14:paraId="393072D6" w14:textId="730BEE2B" w:rsidR="004226D8" w:rsidRPr="00C36421" w:rsidRDefault="004226D8" w:rsidP="004226D8">
      <w:pPr>
        <w:rPr>
          <w:rFonts w:eastAsia="Times New Roman" w:cs="Times New Roman"/>
          <w:color w:val="000000" w:themeColor="text1"/>
          <w:szCs w:val="20"/>
        </w:rPr>
      </w:pPr>
    </w:p>
    <w:sectPr w:rsidR="004226D8" w:rsidRPr="00C36421" w:rsidSect="00806A76">
      <w:footerReference w:type="default" r:id="rId14"/>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61129E" w14:textId="77777777" w:rsidR="00A703D6" w:rsidRDefault="00A703D6" w:rsidP="00001C9B">
      <w:pPr>
        <w:spacing w:after="0" w:line="240" w:lineRule="auto"/>
      </w:pPr>
      <w:r>
        <w:separator/>
      </w:r>
    </w:p>
  </w:endnote>
  <w:endnote w:type="continuationSeparator" w:id="0">
    <w:p w14:paraId="63511794" w14:textId="77777777" w:rsidR="00A703D6" w:rsidRDefault="00A703D6"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18313457"/>
      <w:docPartObj>
        <w:docPartGallery w:val="Page Numbers (Bottom of Page)"/>
        <w:docPartUnique/>
      </w:docPartObj>
    </w:sdtPr>
    <w:sdtEndPr>
      <w:rPr>
        <w:noProof/>
      </w:rPr>
    </w:sdtEndPr>
    <w:sdtContent>
      <w:p w14:paraId="1C6408E3" w14:textId="77777777" w:rsidR="008A506A" w:rsidRDefault="008A506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4B5B572" w14:textId="77777777" w:rsidR="008A506A" w:rsidRDefault="008A50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991058" w14:textId="77777777" w:rsidR="00A703D6" w:rsidRDefault="00A703D6" w:rsidP="00001C9B">
      <w:pPr>
        <w:spacing w:after="0" w:line="240" w:lineRule="auto"/>
      </w:pPr>
      <w:r>
        <w:separator/>
      </w:r>
    </w:p>
  </w:footnote>
  <w:footnote w:type="continuationSeparator" w:id="0">
    <w:p w14:paraId="07D7ED2B" w14:textId="77777777" w:rsidR="00A703D6" w:rsidRDefault="00A703D6"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4F0871E2"/>
    <w:lvl w:ilvl="0" w:tplc="81C03C9C">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F0317D8"/>
    <w:multiLevelType w:val="hybridMultilevel"/>
    <w:tmpl w:val="DA88474C"/>
    <w:lvl w:ilvl="0" w:tplc="7FC65B98">
      <w:start w:val="1"/>
      <w:numFmt w:val="bullet"/>
      <w:lvlText w:val="-"/>
      <w:lvlJc w:val="left"/>
      <w:pPr>
        <w:tabs>
          <w:tab w:val="num" w:pos="720"/>
        </w:tabs>
        <w:ind w:left="720" w:hanging="360"/>
      </w:pPr>
      <w:rPr>
        <w:rFonts w:ascii="Lucida Grande" w:hAnsi="Lucida Grande" w:hint="default"/>
      </w:rPr>
    </w:lvl>
    <w:lvl w:ilvl="1" w:tplc="71684706">
      <w:start w:val="1"/>
      <w:numFmt w:val="bullet"/>
      <w:lvlText w:val="-"/>
      <w:lvlJc w:val="left"/>
      <w:pPr>
        <w:tabs>
          <w:tab w:val="num" w:pos="1440"/>
        </w:tabs>
        <w:ind w:left="1440" w:hanging="360"/>
      </w:pPr>
      <w:rPr>
        <w:rFonts w:ascii="Lucida Grande" w:hAnsi="Lucida Grande" w:hint="default"/>
      </w:rPr>
    </w:lvl>
    <w:lvl w:ilvl="2" w:tplc="1F6CB34C">
      <w:numFmt w:val="bullet"/>
      <w:lvlText w:val="•"/>
      <w:lvlJc w:val="left"/>
      <w:pPr>
        <w:tabs>
          <w:tab w:val="num" w:pos="2160"/>
        </w:tabs>
        <w:ind w:left="2160" w:hanging="360"/>
      </w:pPr>
      <w:rPr>
        <w:rFonts w:ascii="Arial" w:hAnsi="Arial" w:hint="default"/>
      </w:rPr>
    </w:lvl>
    <w:lvl w:ilvl="3" w:tplc="0958C30C" w:tentative="1">
      <w:start w:val="1"/>
      <w:numFmt w:val="bullet"/>
      <w:lvlText w:val="-"/>
      <w:lvlJc w:val="left"/>
      <w:pPr>
        <w:tabs>
          <w:tab w:val="num" w:pos="2880"/>
        </w:tabs>
        <w:ind w:left="2880" w:hanging="360"/>
      </w:pPr>
      <w:rPr>
        <w:rFonts w:ascii="Lucida Grande" w:hAnsi="Lucida Grande" w:hint="default"/>
      </w:rPr>
    </w:lvl>
    <w:lvl w:ilvl="4" w:tplc="51C211CC" w:tentative="1">
      <w:start w:val="1"/>
      <w:numFmt w:val="bullet"/>
      <w:lvlText w:val="-"/>
      <w:lvlJc w:val="left"/>
      <w:pPr>
        <w:tabs>
          <w:tab w:val="num" w:pos="3600"/>
        </w:tabs>
        <w:ind w:left="3600" w:hanging="360"/>
      </w:pPr>
      <w:rPr>
        <w:rFonts w:ascii="Lucida Grande" w:hAnsi="Lucida Grande" w:hint="default"/>
      </w:rPr>
    </w:lvl>
    <w:lvl w:ilvl="5" w:tplc="01AC97A0" w:tentative="1">
      <w:start w:val="1"/>
      <w:numFmt w:val="bullet"/>
      <w:lvlText w:val="-"/>
      <w:lvlJc w:val="left"/>
      <w:pPr>
        <w:tabs>
          <w:tab w:val="num" w:pos="4320"/>
        </w:tabs>
        <w:ind w:left="4320" w:hanging="360"/>
      </w:pPr>
      <w:rPr>
        <w:rFonts w:ascii="Lucida Grande" w:hAnsi="Lucida Grande" w:hint="default"/>
      </w:rPr>
    </w:lvl>
    <w:lvl w:ilvl="6" w:tplc="7EA8639E" w:tentative="1">
      <w:start w:val="1"/>
      <w:numFmt w:val="bullet"/>
      <w:lvlText w:val="-"/>
      <w:lvlJc w:val="left"/>
      <w:pPr>
        <w:tabs>
          <w:tab w:val="num" w:pos="5040"/>
        </w:tabs>
        <w:ind w:left="5040" w:hanging="360"/>
      </w:pPr>
      <w:rPr>
        <w:rFonts w:ascii="Lucida Grande" w:hAnsi="Lucida Grande" w:hint="default"/>
      </w:rPr>
    </w:lvl>
    <w:lvl w:ilvl="7" w:tplc="14E4F182" w:tentative="1">
      <w:start w:val="1"/>
      <w:numFmt w:val="bullet"/>
      <w:lvlText w:val="-"/>
      <w:lvlJc w:val="left"/>
      <w:pPr>
        <w:tabs>
          <w:tab w:val="num" w:pos="5760"/>
        </w:tabs>
        <w:ind w:left="5760" w:hanging="360"/>
      </w:pPr>
      <w:rPr>
        <w:rFonts w:ascii="Lucida Grande" w:hAnsi="Lucida Grande" w:hint="default"/>
      </w:rPr>
    </w:lvl>
    <w:lvl w:ilvl="8" w:tplc="D2163258" w:tentative="1">
      <w:start w:val="1"/>
      <w:numFmt w:val="bullet"/>
      <w:lvlText w:val="-"/>
      <w:lvlJc w:val="left"/>
      <w:pPr>
        <w:tabs>
          <w:tab w:val="num" w:pos="6480"/>
        </w:tabs>
        <w:ind w:left="6480" w:hanging="360"/>
      </w:pPr>
      <w:rPr>
        <w:rFonts w:ascii="Lucida Grande" w:hAnsi="Lucida Grande" w:hint="default"/>
      </w:rPr>
    </w:lvl>
  </w:abstractNum>
  <w:abstractNum w:abstractNumId="2" w15:restartNumberingAfterBreak="0">
    <w:nsid w:val="13357A3F"/>
    <w:multiLevelType w:val="hybridMultilevel"/>
    <w:tmpl w:val="0C3819DE"/>
    <w:lvl w:ilvl="0" w:tplc="E0B07308">
      <w:start w:val="1"/>
      <w:numFmt w:val="bullet"/>
      <w:lvlText w:val="•"/>
      <w:lvlJc w:val="left"/>
      <w:pPr>
        <w:tabs>
          <w:tab w:val="num" w:pos="720"/>
        </w:tabs>
        <w:ind w:left="720" w:hanging="360"/>
      </w:pPr>
      <w:rPr>
        <w:rFonts w:ascii="Arial" w:hAnsi="Arial" w:hint="default"/>
      </w:rPr>
    </w:lvl>
    <w:lvl w:ilvl="1" w:tplc="5F28E5EC" w:tentative="1">
      <w:start w:val="1"/>
      <w:numFmt w:val="bullet"/>
      <w:lvlText w:val="•"/>
      <w:lvlJc w:val="left"/>
      <w:pPr>
        <w:tabs>
          <w:tab w:val="num" w:pos="1440"/>
        </w:tabs>
        <w:ind w:left="1440" w:hanging="360"/>
      </w:pPr>
      <w:rPr>
        <w:rFonts w:ascii="Arial" w:hAnsi="Arial" w:hint="default"/>
      </w:rPr>
    </w:lvl>
    <w:lvl w:ilvl="2" w:tplc="0CEE7D4A" w:tentative="1">
      <w:start w:val="1"/>
      <w:numFmt w:val="bullet"/>
      <w:lvlText w:val="•"/>
      <w:lvlJc w:val="left"/>
      <w:pPr>
        <w:tabs>
          <w:tab w:val="num" w:pos="2160"/>
        </w:tabs>
        <w:ind w:left="2160" w:hanging="360"/>
      </w:pPr>
      <w:rPr>
        <w:rFonts w:ascii="Arial" w:hAnsi="Arial" w:hint="default"/>
      </w:rPr>
    </w:lvl>
    <w:lvl w:ilvl="3" w:tplc="0FEAF13C" w:tentative="1">
      <w:start w:val="1"/>
      <w:numFmt w:val="bullet"/>
      <w:lvlText w:val="•"/>
      <w:lvlJc w:val="left"/>
      <w:pPr>
        <w:tabs>
          <w:tab w:val="num" w:pos="2880"/>
        </w:tabs>
        <w:ind w:left="2880" w:hanging="360"/>
      </w:pPr>
      <w:rPr>
        <w:rFonts w:ascii="Arial" w:hAnsi="Arial" w:hint="default"/>
      </w:rPr>
    </w:lvl>
    <w:lvl w:ilvl="4" w:tplc="12A6E582" w:tentative="1">
      <w:start w:val="1"/>
      <w:numFmt w:val="bullet"/>
      <w:lvlText w:val="•"/>
      <w:lvlJc w:val="left"/>
      <w:pPr>
        <w:tabs>
          <w:tab w:val="num" w:pos="3600"/>
        </w:tabs>
        <w:ind w:left="3600" w:hanging="360"/>
      </w:pPr>
      <w:rPr>
        <w:rFonts w:ascii="Arial" w:hAnsi="Arial" w:hint="default"/>
      </w:rPr>
    </w:lvl>
    <w:lvl w:ilvl="5" w:tplc="5E7AE8CE" w:tentative="1">
      <w:start w:val="1"/>
      <w:numFmt w:val="bullet"/>
      <w:lvlText w:val="•"/>
      <w:lvlJc w:val="left"/>
      <w:pPr>
        <w:tabs>
          <w:tab w:val="num" w:pos="4320"/>
        </w:tabs>
        <w:ind w:left="4320" w:hanging="360"/>
      </w:pPr>
      <w:rPr>
        <w:rFonts w:ascii="Arial" w:hAnsi="Arial" w:hint="default"/>
      </w:rPr>
    </w:lvl>
    <w:lvl w:ilvl="6" w:tplc="C8FC1830" w:tentative="1">
      <w:start w:val="1"/>
      <w:numFmt w:val="bullet"/>
      <w:lvlText w:val="•"/>
      <w:lvlJc w:val="left"/>
      <w:pPr>
        <w:tabs>
          <w:tab w:val="num" w:pos="5040"/>
        </w:tabs>
        <w:ind w:left="5040" w:hanging="360"/>
      </w:pPr>
      <w:rPr>
        <w:rFonts w:ascii="Arial" w:hAnsi="Arial" w:hint="default"/>
      </w:rPr>
    </w:lvl>
    <w:lvl w:ilvl="7" w:tplc="7098E7D0" w:tentative="1">
      <w:start w:val="1"/>
      <w:numFmt w:val="bullet"/>
      <w:lvlText w:val="•"/>
      <w:lvlJc w:val="left"/>
      <w:pPr>
        <w:tabs>
          <w:tab w:val="num" w:pos="5760"/>
        </w:tabs>
        <w:ind w:left="5760" w:hanging="360"/>
      </w:pPr>
      <w:rPr>
        <w:rFonts w:ascii="Arial" w:hAnsi="Arial" w:hint="default"/>
      </w:rPr>
    </w:lvl>
    <w:lvl w:ilvl="8" w:tplc="AA4CBA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1D5A435E"/>
    <w:multiLevelType w:val="hybridMultilevel"/>
    <w:tmpl w:val="A8961D2C"/>
    <w:lvl w:ilvl="0" w:tplc="3724AEAC">
      <w:start w:val="178"/>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90205F"/>
    <w:multiLevelType w:val="hybridMultilevel"/>
    <w:tmpl w:val="766CA540"/>
    <w:lvl w:ilvl="0" w:tplc="CD12A21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540A04"/>
    <w:multiLevelType w:val="hybridMultilevel"/>
    <w:tmpl w:val="F86E2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8D6C2E"/>
    <w:multiLevelType w:val="hybridMultilevel"/>
    <w:tmpl w:val="CD98DBE0"/>
    <w:lvl w:ilvl="0" w:tplc="CD12A21C">
      <w:numFmt w:val="bullet"/>
      <w:lvlText w:val="-"/>
      <w:lvlJc w:val="left"/>
      <w:pPr>
        <w:ind w:left="1637" w:hanging="360"/>
      </w:pPr>
      <w:rPr>
        <w:rFonts w:ascii="Times New Roman" w:eastAsiaTheme="minorHAnsi" w:hAnsi="Times New Roman" w:cs="Times New Roman" w:hint="default"/>
        <w:b/>
        <w:i w:val="0"/>
        <w:color w:val="000000" w:themeColor="text1"/>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4D6E3167"/>
    <w:multiLevelType w:val="hybridMultilevel"/>
    <w:tmpl w:val="5D4C8818"/>
    <w:lvl w:ilvl="0" w:tplc="F5BCE58A">
      <w:start w:val="1"/>
      <w:numFmt w:val="decimal"/>
      <w:pStyle w:val="RAN4proposal"/>
      <w:suff w:val="space"/>
      <w:lvlText w:val="Proposal %1:"/>
      <w:lvlJc w:val="left"/>
      <w:pPr>
        <w:ind w:left="98" w:hanging="360"/>
      </w:pPr>
      <w:rPr>
        <w:rFonts w:ascii="Times New Roman" w:hAnsi="Times New Roman" w:hint="default"/>
        <w:b/>
        <w:i w:val="0"/>
        <w:color w:val="auto"/>
        <w:sz w:val="20"/>
      </w:rPr>
    </w:lvl>
    <w:lvl w:ilvl="1" w:tplc="04090019" w:tentative="1">
      <w:start w:val="1"/>
      <w:numFmt w:val="lowerLetter"/>
      <w:lvlText w:val="%2."/>
      <w:lvlJc w:val="left"/>
      <w:pPr>
        <w:ind w:left="1669" w:hanging="360"/>
      </w:pPr>
    </w:lvl>
    <w:lvl w:ilvl="2" w:tplc="0409001B" w:tentative="1">
      <w:start w:val="1"/>
      <w:numFmt w:val="lowerRoman"/>
      <w:lvlText w:val="%3."/>
      <w:lvlJc w:val="right"/>
      <w:pPr>
        <w:ind w:left="2389" w:hanging="180"/>
      </w:pPr>
    </w:lvl>
    <w:lvl w:ilvl="3" w:tplc="0409000F" w:tentative="1">
      <w:start w:val="1"/>
      <w:numFmt w:val="decimal"/>
      <w:lvlText w:val="%4."/>
      <w:lvlJc w:val="left"/>
      <w:pPr>
        <w:ind w:left="3109" w:hanging="360"/>
      </w:pPr>
    </w:lvl>
    <w:lvl w:ilvl="4" w:tplc="04090019" w:tentative="1">
      <w:start w:val="1"/>
      <w:numFmt w:val="lowerLetter"/>
      <w:lvlText w:val="%5."/>
      <w:lvlJc w:val="left"/>
      <w:pPr>
        <w:ind w:left="3829" w:hanging="360"/>
      </w:pPr>
    </w:lvl>
    <w:lvl w:ilvl="5" w:tplc="0409001B" w:tentative="1">
      <w:start w:val="1"/>
      <w:numFmt w:val="lowerRoman"/>
      <w:lvlText w:val="%6."/>
      <w:lvlJc w:val="right"/>
      <w:pPr>
        <w:ind w:left="4549" w:hanging="180"/>
      </w:pPr>
    </w:lvl>
    <w:lvl w:ilvl="6" w:tplc="0409000F" w:tentative="1">
      <w:start w:val="1"/>
      <w:numFmt w:val="decimal"/>
      <w:lvlText w:val="%7."/>
      <w:lvlJc w:val="left"/>
      <w:pPr>
        <w:ind w:left="5269" w:hanging="360"/>
      </w:pPr>
    </w:lvl>
    <w:lvl w:ilvl="7" w:tplc="04090019" w:tentative="1">
      <w:start w:val="1"/>
      <w:numFmt w:val="lowerLetter"/>
      <w:lvlText w:val="%8."/>
      <w:lvlJc w:val="left"/>
      <w:pPr>
        <w:ind w:left="5989" w:hanging="360"/>
      </w:pPr>
    </w:lvl>
    <w:lvl w:ilvl="8" w:tplc="0409001B" w:tentative="1">
      <w:start w:val="1"/>
      <w:numFmt w:val="lowerRoman"/>
      <w:lvlText w:val="%9."/>
      <w:lvlJc w:val="right"/>
      <w:pPr>
        <w:ind w:left="6709"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9433" w:hanging="360"/>
      </w:pPr>
      <w:rPr>
        <w:rFonts w:ascii="Times New Roman" w:hAnsi="Times New Roman" w:hint="default"/>
        <w:b/>
        <w:i w:val="0"/>
        <w:color w:val="auto"/>
        <w:sz w:val="20"/>
      </w:rPr>
    </w:lvl>
    <w:lvl w:ilvl="1" w:tplc="04090019" w:tentative="1">
      <w:start w:val="1"/>
      <w:numFmt w:val="lowerLetter"/>
      <w:lvlText w:val="%2."/>
      <w:lvlJc w:val="left"/>
      <w:pPr>
        <w:ind w:left="10153" w:hanging="360"/>
      </w:pPr>
    </w:lvl>
    <w:lvl w:ilvl="2" w:tplc="0409001B" w:tentative="1">
      <w:start w:val="1"/>
      <w:numFmt w:val="lowerRoman"/>
      <w:lvlText w:val="%3."/>
      <w:lvlJc w:val="right"/>
      <w:pPr>
        <w:ind w:left="10873" w:hanging="180"/>
      </w:pPr>
    </w:lvl>
    <w:lvl w:ilvl="3" w:tplc="0409000F" w:tentative="1">
      <w:start w:val="1"/>
      <w:numFmt w:val="decimal"/>
      <w:lvlText w:val="%4."/>
      <w:lvlJc w:val="left"/>
      <w:pPr>
        <w:ind w:left="11593" w:hanging="360"/>
      </w:pPr>
    </w:lvl>
    <w:lvl w:ilvl="4" w:tplc="04090019" w:tentative="1">
      <w:start w:val="1"/>
      <w:numFmt w:val="lowerLetter"/>
      <w:lvlText w:val="%5."/>
      <w:lvlJc w:val="left"/>
      <w:pPr>
        <w:ind w:left="12313" w:hanging="360"/>
      </w:pPr>
    </w:lvl>
    <w:lvl w:ilvl="5" w:tplc="0409001B" w:tentative="1">
      <w:start w:val="1"/>
      <w:numFmt w:val="lowerRoman"/>
      <w:lvlText w:val="%6."/>
      <w:lvlJc w:val="right"/>
      <w:pPr>
        <w:ind w:left="13033" w:hanging="180"/>
      </w:pPr>
    </w:lvl>
    <w:lvl w:ilvl="6" w:tplc="0409000F" w:tentative="1">
      <w:start w:val="1"/>
      <w:numFmt w:val="decimal"/>
      <w:lvlText w:val="%7."/>
      <w:lvlJc w:val="left"/>
      <w:pPr>
        <w:ind w:left="13753" w:hanging="360"/>
      </w:pPr>
    </w:lvl>
    <w:lvl w:ilvl="7" w:tplc="04090019" w:tentative="1">
      <w:start w:val="1"/>
      <w:numFmt w:val="lowerLetter"/>
      <w:lvlText w:val="%8."/>
      <w:lvlJc w:val="left"/>
      <w:pPr>
        <w:ind w:left="14473" w:hanging="360"/>
      </w:pPr>
    </w:lvl>
    <w:lvl w:ilvl="8" w:tplc="0409001B" w:tentative="1">
      <w:start w:val="1"/>
      <w:numFmt w:val="lowerRoman"/>
      <w:lvlText w:val="%9."/>
      <w:lvlJc w:val="right"/>
      <w:pPr>
        <w:ind w:left="15193" w:hanging="180"/>
      </w:pPr>
    </w:lvl>
  </w:abstractNum>
  <w:abstractNum w:abstractNumId="11" w15:restartNumberingAfterBreak="0">
    <w:nsid w:val="5BBD1D0B"/>
    <w:multiLevelType w:val="hybridMultilevel"/>
    <w:tmpl w:val="CFF20952"/>
    <w:lvl w:ilvl="0" w:tplc="7FC65B98">
      <w:start w:val="1"/>
      <w:numFmt w:val="bullet"/>
      <w:lvlText w:val="-"/>
      <w:lvlJc w:val="left"/>
      <w:pPr>
        <w:tabs>
          <w:tab w:val="num" w:pos="720"/>
        </w:tabs>
        <w:ind w:left="720" w:hanging="360"/>
      </w:pPr>
      <w:rPr>
        <w:rFonts w:ascii="Lucida Grande" w:hAnsi="Lucida Grande"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1F6CB34C">
      <w:numFmt w:val="bullet"/>
      <w:lvlText w:val="•"/>
      <w:lvlJc w:val="left"/>
      <w:pPr>
        <w:tabs>
          <w:tab w:val="num" w:pos="2160"/>
        </w:tabs>
        <w:ind w:left="2160" w:hanging="360"/>
      </w:pPr>
      <w:rPr>
        <w:rFonts w:ascii="Arial" w:hAnsi="Arial" w:hint="default"/>
      </w:rPr>
    </w:lvl>
    <w:lvl w:ilvl="3" w:tplc="0958C30C" w:tentative="1">
      <w:start w:val="1"/>
      <w:numFmt w:val="bullet"/>
      <w:lvlText w:val="-"/>
      <w:lvlJc w:val="left"/>
      <w:pPr>
        <w:tabs>
          <w:tab w:val="num" w:pos="2880"/>
        </w:tabs>
        <w:ind w:left="2880" w:hanging="360"/>
      </w:pPr>
      <w:rPr>
        <w:rFonts w:ascii="Lucida Grande" w:hAnsi="Lucida Grande" w:hint="default"/>
      </w:rPr>
    </w:lvl>
    <w:lvl w:ilvl="4" w:tplc="51C211CC" w:tentative="1">
      <w:start w:val="1"/>
      <w:numFmt w:val="bullet"/>
      <w:lvlText w:val="-"/>
      <w:lvlJc w:val="left"/>
      <w:pPr>
        <w:tabs>
          <w:tab w:val="num" w:pos="3600"/>
        </w:tabs>
        <w:ind w:left="3600" w:hanging="360"/>
      </w:pPr>
      <w:rPr>
        <w:rFonts w:ascii="Lucida Grande" w:hAnsi="Lucida Grande" w:hint="default"/>
      </w:rPr>
    </w:lvl>
    <w:lvl w:ilvl="5" w:tplc="01AC97A0" w:tentative="1">
      <w:start w:val="1"/>
      <w:numFmt w:val="bullet"/>
      <w:lvlText w:val="-"/>
      <w:lvlJc w:val="left"/>
      <w:pPr>
        <w:tabs>
          <w:tab w:val="num" w:pos="4320"/>
        </w:tabs>
        <w:ind w:left="4320" w:hanging="360"/>
      </w:pPr>
      <w:rPr>
        <w:rFonts w:ascii="Lucida Grande" w:hAnsi="Lucida Grande" w:hint="default"/>
      </w:rPr>
    </w:lvl>
    <w:lvl w:ilvl="6" w:tplc="7EA8639E" w:tentative="1">
      <w:start w:val="1"/>
      <w:numFmt w:val="bullet"/>
      <w:lvlText w:val="-"/>
      <w:lvlJc w:val="left"/>
      <w:pPr>
        <w:tabs>
          <w:tab w:val="num" w:pos="5040"/>
        </w:tabs>
        <w:ind w:left="5040" w:hanging="360"/>
      </w:pPr>
      <w:rPr>
        <w:rFonts w:ascii="Lucida Grande" w:hAnsi="Lucida Grande" w:hint="default"/>
      </w:rPr>
    </w:lvl>
    <w:lvl w:ilvl="7" w:tplc="14E4F182" w:tentative="1">
      <w:start w:val="1"/>
      <w:numFmt w:val="bullet"/>
      <w:lvlText w:val="-"/>
      <w:lvlJc w:val="left"/>
      <w:pPr>
        <w:tabs>
          <w:tab w:val="num" w:pos="5760"/>
        </w:tabs>
        <w:ind w:left="5760" w:hanging="360"/>
      </w:pPr>
      <w:rPr>
        <w:rFonts w:ascii="Lucida Grande" w:hAnsi="Lucida Grande" w:hint="default"/>
      </w:rPr>
    </w:lvl>
    <w:lvl w:ilvl="8" w:tplc="D2163258" w:tentative="1">
      <w:start w:val="1"/>
      <w:numFmt w:val="bullet"/>
      <w:lvlText w:val="-"/>
      <w:lvlJc w:val="left"/>
      <w:pPr>
        <w:tabs>
          <w:tab w:val="num" w:pos="6480"/>
        </w:tabs>
        <w:ind w:left="6480" w:hanging="360"/>
      </w:pPr>
      <w:rPr>
        <w:rFonts w:ascii="Lucida Grande" w:hAnsi="Lucida Grande" w:hint="default"/>
      </w:rPr>
    </w:lvl>
  </w:abstractNum>
  <w:abstractNum w:abstractNumId="12" w15:restartNumberingAfterBreak="0">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1850"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6D00A4C"/>
    <w:multiLevelType w:val="hybridMultilevel"/>
    <w:tmpl w:val="7AB63ED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4" w15:restartNumberingAfterBreak="0">
    <w:nsid w:val="6A3426A1"/>
    <w:multiLevelType w:val="hybridMultilevel"/>
    <w:tmpl w:val="5662597A"/>
    <w:lvl w:ilvl="0" w:tplc="C046F83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CAB4E0D2"/>
    <w:lvl w:ilvl="0" w:tplc="62FE4644">
      <w:start w:val="1"/>
      <w:numFmt w:val="bullet"/>
      <w:pStyle w:val="Agreement"/>
      <w:lvlText w:val=""/>
      <w:lvlJc w:val="left"/>
      <w:pPr>
        <w:tabs>
          <w:tab w:val="num" w:pos="-90"/>
        </w:tabs>
        <w:ind w:left="-90" w:hanging="360"/>
      </w:pPr>
      <w:rPr>
        <w:rFonts w:ascii="Symbol" w:hAnsi="Symbol" w:hint="default"/>
        <w:b/>
        <w:i w:val="0"/>
        <w:color w:val="auto"/>
        <w:sz w:val="22"/>
      </w:rPr>
    </w:lvl>
    <w:lvl w:ilvl="1" w:tplc="04090003">
      <w:start w:val="1"/>
      <w:numFmt w:val="bullet"/>
      <w:lvlText w:val="o"/>
      <w:lvlJc w:val="left"/>
      <w:pPr>
        <w:tabs>
          <w:tab w:val="num" w:pos="-5850"/>
        </w:tabs>
        <w:ind w:left="-5850" w:hanging="360"/>
      </w:pPr>
      <w:rPr>
        <w:rFonts w:ascii="Courier New" w:hAnsi="Courier New" w:cs="Courier New" w:hint="default"/>
      </w:rPr>
    </w:lvl>
    <w:lvl w:ilvl="2" w:tplc="04090005">
      <w:start w:val="1"/>
      <w:numFmt w:val="bullet"/>
      <w:lvlText w:val=""/>
      <w:lvlJc w:val="left"/>
      <w:pPr>
        <w:tabs>
          <w:tab w:val="num" w:pos="-5130"/>
        </w:tabs>
        <w:ind w:left="-5130" w:hanging="360"/>
      </w:pPr>
      <w:rPr>
        <w:rFonts w:ascii="Wingdings" w:hAnsi="Wingdings" w:hint="default"/>
      </w:rPr>
    </w:lvl>
    <w:lvl w:ilvl="3" w:tplc="04090001">
      <w:start w:val="1"/>
      <w:numFmt w:val="bullet"/>
      <w:lvlText w:val=""/>
      <w:lvlJc w:val="left"/>
      <w:pPr>
        <w:tabs>
          <w:tab w:val="num" w:pos="-4410"/>
        </w:tabs>
        <w:ind w:left="-4410" w:hanging="360"/>
      </w:pPr>
      <w:rPr>
        <w:rFonts w:ascii="Symbol" w:hAnsi="Symbol" w:hint="default"/>
      </w:rPr>
    </w:lvl>
    <w:lvl w:ilvl="4" w:tplc="04090003">
      <w:start w:val="1"/>
      <w:numFmt w:val="bullet"/>
      <w:lvlText w:val="o"/>
      <w:lvlJc w:val="left"/>
      <w:pPr>
        <w:tabs>
          <w:tab w:val="num" w:pos="-3690"/>
        </w:tabs>
        <w:ind w:left="-3690" w:hanging="360"/>
      </w:pPr>
      <w:rPr>
        <w:rFonts w:ascii="Courier New" w:hAnsi="Courier New" w:cs="Courier New" w:hint="default"/>
      </w:rPr>
    </w:lvl>
    <w:lvl w:ilvl="5" w:tplc="04090005">
      <w:start w:val="1"/>
      <w:numFmt w:val="bullet"/>
      <w:lvlText w:val=""/>
      <w:lvlJc w:val="left"/>
      <w:pPr>
        <w:tabs>
          <w:tab w:val="num" w:pos="-2970"/>
        </w:tabs>
        <w:ind w:left="-2970" w:hanging="360"/>
      </w:pPr>
      <w:rPr>
        <w:rFonts w:ascii="Wingdings" w:hAnsi="Wingdings" w:hint="default"/>
      </w:rPr>
    </w:lvl>
    <w:lvl w:ilvl="6" w:tplc="04090001">
      <w:start w:val="1"/>
      <w:numFmt w:val="bullet"/>
      <w:lvlText w:val=""/>
      <w:lvlJc w:val="left"/>
      <w:pPr>
        <w:tabs>
          <w:tab w:val="num" w:pos="-2250"/>
        </w:tabs>
        <w:ind w:left="-2250" w:hanging="360"/>
      </w:pPr>
      <w:rPr>
        <w:rFonts w:ascii="Symbol" w:hAnsi="Symbol" w:hint="default"/>
      </w:rPr>
    </w:lvl>
    <w:lvl w:ilvl="7" w:tplc="04090003">
      <w:start w:val="1"/>
      <w:numFmt w:val="bullet"/>
      <w:lvlText w:val="o"/>
      <w:lvlJc w:val="left"/>
      <w:pPr>
        <w:tabs>
          <w:tab w:val="num" w:pos="-1530"/>
        </w:tabs>
        <w:ind w:left="-1530" w:hanging="360"/>
      </w:pPr>
      <w:rPr>
        <w:rFonts w:ascii="Courier New" w:hAnsi="Courier New" w:cs="Courier New" w:hint="default"/>
      </w:rPr>
    </w:lvl>
    <w:lvl w:ilvl="8" w:tplc="04090005">
      <w:start w:val="1"/>
      <w:numFmt w:val="bullet"/>
      <w:lvlText w:val=""/>
      <w:lvlJc w:val="left"/>
      <w:pPr>
        <w:tabs>
          <w:tab w:val="num" w:pos="-810"/>
        </w:tabs>
        <w:ind w:left="-810" w:hanging="360"/>
      </w:pPr>
      <w:rPr>
        <w:rFonts w:ascii="Wingdings" w:hAnsi="Wingdings" w:hint="default"/>
      </w:rPr>
    </w:lvl>
  </w:abstractNum>
  <w:abstractNum w:abstractNumId="16" w15:restartNumberingAfterBreak="0">
    <w:nsid w:val="7A7A656B"/>
    <w:multiLevelType w:val="hybridMultilevel"/>
    <w:tmpl w:val="10F86DA2"/>
    <w:lvl w:ilvl="0" w:tplc="569652D6">
      <w:start w:val="1"/>
      <w:numFmt w:val="bullet"/>
      <w:lvlText w:val="•"/>
      <w:lvlJc w:val="left"/>
      <w:pPr>
        <w:tabs>
          <w:tab w:val="num" w:pos="720"/>
        </w:tabs>
        <w:ind w:left="720" w:hanging="360"/>
      </w:pPr>
      <w:rPr>
        <w:rFonts w:ascii="Arial" w:hAnsi="Arial" w:hint="default"/>
      </w:rPr>
    </w:lvl>
    <w:lvl w:ilvl="1" w:tplc="4770DFC0" w:tentative="1">
      <w:start w:val="1"/>
      <w:numFmt w:val="bullet"/>
      <w:lvlText w:val="•"/>
      <w:lvlJc w:val="left"/>
      <w:pPr>
        <w:tabs>
          <w:tab w:val="num" w:pos="1440"/>
        </w:tabs>
        <w:ind w:left="1440" w:hanging="360"/>
      </w:pPr>
      <w:rPr>
        <w:rFonts w:ascii="Arial" w:hAnsi="Arial" w:hint="default"/>
      </w:rPr>
    </w:lvl>
    <w:lvl w:ilvl="2" w:tplc="4EB4CBF6" w:tentative="1">
      <w:start w:val="1"/>
      <w:numFmt w:val="bullet"/>
      <w:lvlText w:val="•"/>
      <w:lvlJc w:val="left"/>
      <w:pPr>
        <w:tabs>
          <w:tab w:val="num" w:pos="2160"/>
        </w:tabs>
        <w:ind w:left="2160" w:hanging="360"/>
      </w:pPr>
      <w:rPr>
        <w:rFonts w:ascii="Arial" w:hAnsi="Arial" w:hint="default"/>
      </w:rPr>
    </w:lvl>
    <w:lvl w:ilvl="3" w:tplc="4F7E09FC" w:tentative="1">
      <w:start w:val="1"/>
      <w:numFmt w:val="bullet"/>
      <w:lvlText w:val="•"/>
      <w:lvlJc w:val="left"/>
      <w:pPr>
        <w:tabs>
          <w:tab w:val="num" w:pos="2880"/>
        </w:tabs>
        <w:ind w:left="2880" w:hanging="360"/>
      </w:pPr>
      <w:rPr>
        <w:rFonts w:ascii="Arial" w:hAnsi="Arial" w:hint="default"/>
      </w:rPr>
    </w:lvl>
    <w:lvl w:ilvl="4" w:tplc="4F26E00E" w:tentative="1">
      <w:start w:val="1"/>
      <w:numFmt w:val="bullet"/>
      <w:lvlText w:val="•"/>
      <w:lvlJc w:val="left"/>
      <w:pPr>
        <w:tabs>
          <w:tab w:val="num" w:pos="3600"/>
        </w:tabs>
        <w:ind w:left="3600" w:hanging="360"/>
      </w:pPr>
      <w:rPr>
        <w:rFonts w:ascii="Arial" w:hAnsi="Arial" w:hint="default"/>
      </w:rPr>
    </w:lvl>
    <w:lvl w:ilvl="5" w:tplc="2C3ECA7E" w:tentative="1">
      <w:start w:val="1"/>
      <w:numFmt w:val="bullet"/>
      <w:lvlText w:val="•"/>
      <w:lvlJc w:val="left"/>
      <w:pPr>
        <w:tabs>
          <w:tab w:val="num" w:pos="4320"/>
        </w:tabs>
        <w:ind w:left="4320" w:hanging="360"/>
      </w:pPr>
      <w:rPr>
        <w:rFonts w:ascii="Arial" w:hAnsi="Arial" w:hint="default"/>
      </w:rPr>
    </w:lvl>
    <w:lvl w:ilvl="6" w:tplc="EB62BCB0" w:tentative="1">
      <w:start w:val="1"/>
      <w:numFmt w:val="bullet"/>
      <w:lvlText w:val="•"/>
      <w:lvlJc w:val="left"/>
      <w:pPr>
        <w:tabs>
          <w:tab w:val="num" w:pos="5040"/>
        </w:tabs>
        <w:ind w:left="5040" w:hanging="360"/>
      </w:pPr>
      <w:rPr>
        <w:rFonts w:ascii="Arial" w:hAnsi="Arial" w:hint="default"/>
      </w:rPr>
    </w:lvl>
    <w:lvl w:ilvl="7" w:tplc="32CE4F10" w:tentative="1">
      <w:start w:val="1"/>
      <w:numFmt w:val="bullet"/>
      <w:lvlText w:val="•"/>
      <w:lvlJc w:val="left"/>
      <w:pPr>
        <w:tabs>
          <w:tab w:val="num" w:pos="5760"/>
        </w:tabs>
        <w:ind w:left="5760" w:hanging="360"/>
      </w:pPr>
      <w:rPr>
        <w:rFonts w:ascii="Arial" w:hAnsi="Arial" w:hint="default"/>
      </w:rPr>
    </w:lvl>
    <w:lvl w:ilvl="8" w:tplc="8194ABC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F3E49DB"/>
    <w:multiLevelType w:val="hybridMultilevel"/>
    <w:tmpl w:val="F3D0185A"/>
    <w:lvl w:ilvl="0" w:tplc="03EA72C8">
      <w:start w:val="2"/>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8"/>
  </w:num>
  <w:num w:numId="4">
    <w:abstractNumId w:val="9"/>
  </w:num>
  <w:num w:numId="5">
    <w:abstractNumId w:val="12"/>
  </w:num>
  <w:num w:numId="6">
    <w:abstractNumId w:val="15"/>
  </w:num>
  <w:num w:numId="7">
    <w:abstractNumId w:val="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4"/>
  </w:num>
  <w:num w:numId="11">
    <w:abstractNumId w:val="5"/>
  </w:num>
  <w:num w:numId="12">
    <w:abstractNumId w:val="7"/>
  </w:num>
  <w:num w:numId="13">
    <w:abstractNumId w:val="10"/>
    <w:lvlOverride w:ilvl="0">
      <w:startOverride w:val="1"/>
    </w:lvlOverride>
  </w:num>
  <w:num w:numId="14">
    <w:abstractNumId w:val="1"/>
  </w:num>
  <w:num w:numId="15">
    <w:abstractNumId w:val="17"/>
  </w:num>
  <w:num w:numId="16">
    <w:abstractNumId w:val="11"/>
  </w:num>
  <w:num w:numId="17">
    <w:abstractNumId w:val="4"/>
  </w:num>
  <w:num w:numId="18">
    <w:abstractNumId w:val="2"/>
  </w:num>
  <w:num w:numId="19">
    <w:abstractNumId w:val="16"/>
  </w:num>
  <w:num w:numId="20">
    <w:abstractNumId w:val="13"/>
  </w:num>
  <w:num w:numId="21">
    <w:abstractNumId w:val="10"/>
    <w:lvlOverride w:ilvl="0">
      <w:startOverride w:val="1"/>
    </w:lvlOverride>
  </w:num>
  <w:num w:numId="22">
    <w:abstractNumId w:val="8"/>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6AE6"/>
    <w:rsid w:val="00007A33"/>
    <w:rsid w:val="00023724"/>
    <w:rsid w:val="00031DF5"/>
    <w:rsid w:val="00033D66"/>
    <w:rsid w:val="00034A70"/>
    <w:rsid w:val="00045978"/>
    <w:rsid w:val="00053478"/>
    <w:rsid w:val="00062CF3"/>
    <w:rsid w:val="000638A1"/>
    <w:rsid w:val="00084BA3"/>
    <w:rsid w:val="0008612A"/>
    <w:rsid w:val="00091655"/>
    <w:rsid w:val="000A6BD1"/>
    <w:rsid w:val="000B0056"/>
    <w:rsid w:val="000B3D00"/>
    <w:rsid w:val="000B45D5"/>
    <w:rsid w:val="000C266A"/>
    <w:rsid w:val="000C736F"/>
    <w:rsid w:val="000D7A43"/>
    <w:rsid w:val="000E0B6B"/>
    <w:rsid w:val="000F2046"/>
    <w:rsid w:val="000F478D"/>
    <w:rsid w:val="0010349B"/>
    <w:rsid w:val="001059CF"/>
    <w:rsid w:val="001062CE"/>
    <w:rsid w:val="00121420"/>
    <w:rsid w:val="00121651"/>
    <w:rsid w:val="00142634"/>
    <w:rsid w:val="00156999"/>
    <w:rsid w:val="00161971"/>
    <w:rsid w:val="001639F7"/>
    <w:rsid w:val="001745F8"/>
    <w:rsid w:val="00175157"/>
    <w:rsid w:val="00176671"/>
    <w:rsid w:val="0018224F"/>
    <w:rsid w:val="001838CF"/>
    <w:rsid w:val="00183BFF"/>
    <w:rsid w:val="001854FC"/>
    <w:rsid w:val="00185B8D"/>
    <w:rsid w:val="001B3F6C"/>
    <w:rsid w:val="001C1168"/>
    <w:rsid w:val="001C2F6D"/>
    <w:rsid w:val="001C396C"/>
    <w:rsid w:val="001D1D13"/>
    <w:rsid w:val="001D5B59"/>
    <w:rsid w:val="001E30F6"/>
    <w:rsid w:val="001E4134"/>
    <w:rsid w:val="001E53C7"/>
    <w:rsid w:val="00201528"/>
    <w:rsid w:val="00213F01"/>
    <w:rsid w:val="002142CD"/>
    <w:rsid w:val="00231014"/>
    <w:rsid w:val="002336B9"/>
    <w:rsid w:val="002342B3"/>
    <w:rsid w:val="002356C0"/>
    <w:rsid w:val="00235F5C"/>
    <w:rsid w:val="002573B5"/>
    <w:rsid w:val="00261D6F"/>
    <w:rsid w:val="00270159"/>
    <w:rsid w:val="0027038C"/>
    <w:rsid w:val="0029238A"/>
    <w:rsid w:val="002943F4"/>
    <w:rsid w:val="00295A66"/>
    <w:rsid w:val="002A0DEC"/>
    <w:rsid w:val="002B4922"/>
    <w:rsid w:val="002C1837"/>
    <w:rsid w:val="002C2D19"/>
    <w:rsid w:val="002D1080"/>
    <w:rsid w:val="002D10FA"/>
    <w:rsid w:val="002D4C55"/>
    <w:rsid w:val="002E2420"/>
    <w:rsid w:val="002F0834"/>
    <w:rsid w:val="00302745"/>
    <w:rsid w:val="00302991"/>
    <w:rsid w:val="00303554"/>
    <w:rsid w:val="00306287"/>
    <w:rsid w:val="00307914"/>
    <w:rsid w:val="003109DF"/>
    <w:rsid w:val="00314967"/>
    <w:rsid w:val="00326218"/>
    <w:rsid w:val="003339B2"/>
    <w:rsid w:val="0033542F"/>
    <w:rsid w:val="00341E39"/>
    <w:rsid w:val="00351CB5"/>
    <w:rsid w:val="00355535"/>
    <w:rsid w:val="0037172E"/>
    <w:rsid w:val="003A1FAC"/>
    <w:rsid w:val="003A783E"/>
    <w:rsid w:val="003B142B"/>
    <w:rsid w:val="003B6586"/>
    <w:rsid w:val="003B659E"/>
    <w:rsid w:val="003C5A4D"/>
    <w:rsid w:val="003C7107"/>
    <w:rsid w:val="003C7452"/>
    <w:rsid w:val="003C78BD"/>
    <w:rsid w:val="003F2C39"/>
    <w:rsid w:val="003F71E7"/>
    <w:rsid w:val="00402149"/>
    <w:rsid w:val="0040531F"/>
    <w:rsid w:val="00411250"/>
    <w:rsid w:val="00417AA0"/>
    <w:rsid w:val="004226D8"/>
    <w:rsid w:val="00433683"/>
    <w:rsid w:val="0043750A"/>
    <w:rsid w:val="00443FE2"/>
    <w:rsid w:val="00444C03"/>
    <w:rsid w:val="00452529"/>
    <w:rsid w:val="00452C6A"/>
    <w:rsid w:val="0046277A"/>
    <w:rsid w:val="004753EA"/>
    <w:rsid w:val="00480EBB"/>
    <w:rsid w:val="00487CA3"/>
    <w:rsid w:val="0049229C"/>
    <w:rsid w:val="00494965"/>
    <w:rsid w:val="00497C50"/>
    <w:rsid w:val="004A4C51"/>
    <w:rsid w:val="004B1B9C"/>
    <w:rsid w:val="004B5C0B"/>
    <w:rsid w:val="004B7B4A"/>
    <w:rsid w:val="004E006D"/>
    <w:rsid w:val="004E10C1"/>
    <w:rsid w:val="004E5E66"/>
    <w:rsid w:val="004F35BC"/>
    <w:rsid w:val="00500579"/>
    <w:rsid w:val="00500A48"/>
    <w:rsid w:val="00503B4D"/>
    <w:rsid w:val="00504EE9"/>
    <w:rsid w:val="005053D3"/>
    <w:rsid w:val="00506CEB"/>
    <w:rsid w:val="0051606A"/>
    <w:rsid w:val="00532137"/>
    <w:rsid w:val="0054442C"/>
    <w:rsid w:val="00544788"/>
    <w:rsid w:val="00547F6D"/>
    <w:rsid w:val="00550285"/>
    <w:rsid w:val="005836F8"/>
    <w:rsid w:val="0058499C"/>
    <w:rsid w:val="005909D8"/>
    <w:rsid w:val="005918FA"/>
    <w:rsid w:val="005A5248"/>
    <w:rsid w:val="005A6BB5"/>
    <w:rsid w:val="005C240E"/>
    <w:rsid w:val="005D4B8B"/>
    <w:rsid w:val="005D4F5B"/>
    <w:rsid w:val="005D52E1"/>
    <w:rsid w:val="005E61A8"/>
    <w:rsid w:val="005E6F3B"/>
    <w:rsid w:val="005F6419"/>
    <w:rsid w:val="00617400"/>
    <w:rsid w:val="00643C03"/>
    <w:rsid w:val="00650D75"/>
    <w:rsid w:val="006523F4"/>
    <w:rsid w:val="00652A49"/>
    <w:rsid w:val="0065745C"/>
    <w:rsid w:val="00664950"/>
    <w:rsid w:val="00670C32"/>
    <w:rsid w:val="006771EB"/>
    <w:rsid w:val="00683220"/>
    <w:rsid w:val="00687FA0"/>
    <w:rsid w:val="00690E30"/>
    <w:rsid w:val="006A05A0"/>
    <w:rsid w:val="006A4B3B"/>
    <w:rsid w:val="006B7010"/>
    <w:rsid w:val="006B7935"/>
    <w:rsid w:val="006C25ED"/>
    <w:rsid w:val="006D3C2D"/>
    <w:rsid w:val="006E1D00"/>
    <w:rsid w:val="006E2F2E"/>
    <w:rsid w:val="006E44A0"/>
    <w:rsid w:val="006F28AC"/>
    <w:rsid w:val="006F2D60"/>
    <w:rsid w:val="006F2E97"/>
    <w:rsid w:val="00702310"/>
    <w:rsid w:val="00707969"/>
    <w:rsid w:val="007145FF"/>
    <w:rsid w:val="00716EC6"/>
    <w:rsid w:val="00735E10"/>
    <w:rsid w:val="007428C7"/>
    <w:rsid w:val="00742ACC"/>
    <w:rsid w:val="00750509"/>
    <w:rsid w:val="00751515"/>
    <w:rsid w:val="00752213"/>
    <w:rsid w:val="00756663"/>
    <w:rsid w:val="007657EE"/>
    <w:rsid w:val="00785232"/>
    <w:rsid w:val="007A0F79"/>
    <w:rsid w:val="007A106B"/>
    <w:rsid w:val="007B4107"/>
    <w:rsid w:val="007C312C"/>
    <w:rsid w:val="007C3ED0"/>
    <w:rsid w:val="007C63EB"/>
    <w:rsid w:val="007D1762"/>
    <w:rsid w:val="007D474F"/>
    <w:rsid w:val="007E027C"/>
    <w:rsid w:val="007E26F6"/>
    <w:rsid w:val="007E448E"/>
    <w:rsid w:val="007F4295"/>
    <w:rsid w:val="008050F6"/>
    <w:rsid w:val="00806A76"/>
    <w:rsid w:val="00810316"/>
    <w:rsid w:val="00811C9D"/>
    <w:rsid w:val="00816C80"/>
    <w:rsid w:val="008231C4"/>
    <w:rsid w:val="00824E9E"/>
    <w:rsid w:val="00831F79"/>
    <w:rsid w:val="0083294E"/>
    <w:rsid w:val="008337E2"/>
    <w:rsid w:val="00841BCD"/>
    <w:rsid w:val="008442FE"/>
    <w:rsid w:val="00863E0C"/>
    <w:rsid w:val="008826C1"/>
    <w:rsid w:val="00886A33"/>
    <w:rsid w:val="008A506A"/>
    <w:rsid w:val="008D3111"/>
    <w:rsid w:val="008F4FFA"/>
    <w:rsid w:val="009027D3"/>
    <w:rsid w:val="009042BD"/>
    <w:rsid w:val="00911E7F"/>
    <w:rsid w:val="00915D64"/>
    <w:rsid w:val="00916CCC"/>
    <w:rsid w:val="009273BA"/>
    <w:rsid w:val="00942E0D"/>
    <w:rsid w:val="009475B6"/>
    <w:rsid w:val="0095560C"/>
    <w:rsid w:val="00956D22"/>
    <w:rsid w:val="00967205"/>
    <w:rsid w:val="00971BC7"/>
    <w:rsid w:val="009730A0"/>
    <w:rsid w:val="00976ABD"/>
    <w:rsid w:val="00977E1D"/>
    <w:rsid w:val="00984265"/>
    <w:rsid w:val="0098494A"/>
    <w:rsid w:val="00987C99"/>
    <w:rsid w:val="00992706"/>
    <w:rsid w:val="00995707"/>
    <w:rsid w:val="00995CDA"/>
    <w:rsid w:val="009B6162"/>
    <w:rsid w:val="009C0556"/>
    <w:rsid w:val="009C4BE2"/>
    <w:rsid w:val="009E12C9"/>
    <w:rsid w:val="009F16C4"/>
    <w:rsid w:val="009F5F69"/>
    <w:rsid w:val="00A10257"/>
    <w:rsid w:val="00A12A9E"/>
    <w:rsid w:val="00A15183"/>
    <w:rsid w:val="00A168A9"/>
    <w:rsid w:val="00A20AD2"/>
    <w:rsid w:val="00A22B78"/>
    <w:rsid w:val="00A24290"/>
    <w:rsid w:val="00A25AE5"/>
    <w:rsid w:val="00A329FE"/>
    <w:rsid w:val="00A35C49"/>
    <w:rsid w:val="00A37002"/>
    <w:rsid w:val="00A43C41"/>
    <w:rsid w:val="00A507F7"/>
    <w:rsid w:val="00A5311A"/>
    <w:rsid w:val="00A55D4C"/>
    <w:rsid w:val="00A703D6"/>
    <w:rsid w:val="00A7751D"/>
    <w:rsid w:val="00A839E0"/>
    <w:rsid w:val="00AA1B0E"/>
    <w:rsid w:val="00AB01C6"/>
    <w:rsid w:val="00AB06D5"/>
    <w:rsid w:val="00AC2955"/>
    <w:rsid w:val="00AC4ABE"/>
    <w:rsid w:val="00AC5CA7"/>
    <w:rsid w:val="00AD6560"/>
    <w:rsid w:val="00AE56B1"/>
    <w:rsid w:val="00AF1751"/>
    <w:rsid w:val="00B03C53"/>
    <w:rsid w:val="00B10631"/>
    <w:rsid w:val="00B20B2E"/>
    <w:rsid w:val="00B231C1"/>
    <w:rsid w:val="00B262D6"/>
    <w:rsid w:val="00B2645D"/>
    <w:rsid w:val="00B419A4"/>
    <w:rsid w:val="00B4217C"/>
    <w:rsid w:val="00B50831"/>
    <w:rsid w:val="00B523AC"/>
    <w:rsid w:val="00B60F71"/>
    <w:rsid w:val="00B61CB5"/>
    <w:rsid w:val="00B66F5B"/>
    <w:rsid w:val="00B73862"/>
    <w:rsid w:val="00B8273E"/>
    <w:rsid w:val="00B8281A"/>
    <w:rsid w:val="00B900B7"/>
    <w:rsid w:val="00BA080C"/>
    <w:rsid w:val="00BA49C7"/>
    <w:rsid w:val="00BA6E48"/>
    <w:rsid w:val="00BA724E"/>
    <w:rsid w:val="00BA7DA8"/>
    <w:rsid w:val="00BB3A1B"/>
    <w:rsid w:val="00BD4241"/>
    <w:rsid w:val="00BD6823"/>
    <w:rsid w:val="00BE119A"/>
    <w:rsid w:val="00BE4EE4"/>
    <w:rsid w:val="00BF2218"/>
    <w:rsid w:val="00C00812"/>
    <w:rsid w:val="00C05C73"/>
    <w:rsid w:val="00C130C2"/>
    <w:rsid w:val="00C150C5"/>
    <w:rsid w:val="00C27C64"/>
    <w:rsid w:val="00C34B6A"/>
    <w:rsid w:val="00C36421"/>
    <w:rsid w:val="00C44454"/>
    <w:rsid w:val="00C562E9"/>
    <w:rsid w:val="00C56E82"/>
    <w:rsid w:val="00C578B5"/>
    <w:rsid w:val="00C6725F"/>
    <w:rsid w:val="00C82A72"/>
    <w:rsid w:val="00C85200"/>
    <w:rsid w:val="00C862DD"/>
    <w:rsid w:val="00C931A1"/>
    <w:rsid w:val="00CB65AC"/>
    <w:rsid w:val="00CC7CF8"/>
    <w:rsid w:val="00CD4622"/>
    <w:rsid w:val="00CD7492"/>
    <w:rsid w:val="00CE3A6B"/>
    <w:rsid w:val="00CF3B6A"/>
    <w:rsid w:val="00D00211"/>
    <w:rsid w:val="00D05A22"/>
    <w:rsid w:val="00D06309"/>
    <w:rsid w:val="00D11B5C"/>
    <w:rsid w:val="00D14F63"/>
    <w:rsid w:val="00D15020"/>
    <w:rsid w:val="00D1793A"/>
    <w:rsid w:val="00D30C32"/>
    <w:rsid w:val="00D351EA"/>
    <w:rsid w:val="00D358A6"/>
    <w:rsid w:val="00D431B5"/>
    <w:rsid w:val="00D43403"/>
    <w:rsid w:val="00D57DA9"/>
    <w:rsid w:val="00D62E71"/>
    <w:rsid w:val="00D740CA"/>
    <w:rsid w:val="00D76E34"/>
    <w:rsid w:val="00D85728"/>
    <w:rsid w:val="00DA172F"/>
    <w:rsid w:val="00DA73C3"/>
    <w:rsid w:val="00DB32BB"/>
    <w:rsid w:val="00DB4870"/>
    <w:rsid w:val="00DB63B0"/>
    <w:rsid w:val="00DC1AEA"/>
    <w:rsid w:val="00DC7D81"/>
    <w:rsid w:val="00DD01F2"/>
    <w:rsid w:val="00DD555A"/>
    <w:rsid w:val="00DE38D7"/>
    <w:rsid w:val="00DF2997"/>
    <w:rsid w:val="00DF4B88"/>
    <w:rsid w:val="00E01C62"/>
    <w:rsid w:val="00E01DA7"/>
    <w:rsid w:val="00E02E87"/>
    <w:rsid w:val="00E04AFF"/>
    <w:rsid w:val="00E142D9"/>
    <w:rsid w:val="00E14550"/>
    <w:rsid w:val="00E46DD6"/>
    <w:rsid w:val="00E51440"/>
    <w:rsid w:val="00E51596"/>
    <w:rsid w:val="00EA335F"/>
    <w:rsid w:val="00EC6D5A"/>
    <w:rsid w:val="00EC70C2"/>
    <w:rsid w:val="00EC7BC3"/>
    <w:rsid w:val="00ED7599"/>
    <w:rsid w:val="00ED7600"/>
    <w:rsid w:val="00EF2A70"/>
    <w:rsid w:val="00EF2A9D"/>
    <w:rsid w:val="00EF7A08"/>
    <w:rsid w:val="00F04673"/>
    <w:rsid w:val="00F1362C"/>
    <w:rsid w:val="00F231E7"/>
    <w:rsid w:val="00F261F2"/>
    <w:rsid w:val="00F26E26"/>
    <w:rsid w:val="00F35692"/>
    <w:rsid w:val="00F461AC"/>
    <w:rsid w:val="00F47434"/>
    <w:rsid w:val="00F5238D"/>
    <w:rsid w:val="00F52B50"/>
    <w:rsid w:val="00F7153D"/>
    <w:rsid w:val="00F73A2E"/>
    <w:rsid w:val="00F8100A"/>
    <w:rsid w:val="00F824F5"/>
    <w:rsid w:val="00F873FE"/>
    <w:rsid w:val="00F92BF4"/>
    <w:rsid w:val="00FB40B4"/>
    <w:rsid w:val="00FC29B9"/>
    <w:rsid w:val="00FC6FD3"/>
    <w:rsid w:val="00FD4155"/>
    <w:rsid w:val="00FD646E"/>
    <w:rsid w:val="00FE14B0"/>
    <w:rsid w:val="00FE6C1F"/>
    <w:rsid w:val="00FF5E71"/>
    <w:rsid w:val="00FF78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8E74C5A"/>
  <w15:chartTrackingRefBased/>
  <w15:docId w15:val="{290C7F3A-F590-4356-BA6A-1B00F40C5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1059C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条目,3GPP Caption Table,Ca,题注,Caption Equation,cap1,cap2,cap11,Légende-figure,Légende-figure Char,Beschrifubg,Beschriftung Char,label,cap11 Char,cap11 Char Char Char"/>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ind w:left="360"/>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ind w:left="2062"/>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ind w:left="1211"/>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条目 Char,3GPP Caption Table Char,Ca Char,题注 Char,Caption Equation Char,cap1 Char,cap2 Char,cap11 Char1,Légende-figure Char1"/>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rsid w:val="006F28AC"/>
    <w:rPr>
      <w:b/>
    </w:rPr>
  </w:style>
  <w:style w:type="paragraph" w:customStyle="1" w:styleId="TAC">
    <w:name w:val="TAC"/>
    <w:basedOn w:val="Normal"/>
    <w:link w:val="TACChar"/>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rsid w:val="006F28AC"/>
    <w:rPr>
      <w:rFonts w:ascii="Arial" w:eastAsia="SimSun" w:hAnsi="Arial" w:cs="Times New Roman"/>
      <w:sz w:val="18"/>
      <w:szCs w:val="20"/>
      <w:lang w:val="en-GB"/>
    </w:rPr>
  </w:style>
  <w:style w:type="character" w:customStyle="1" w:styleId="TAHCar">
    <w:name w:val="TAH Car"/>
    <w:link w:val="TAH"/>
    <w:qFormat/>
    <w:rsid w:val="006F28AC"/>
    <w:rPr>
      <w:rFonts w:ascii="Arial" w:eastAsia="SimSun" w:hAnsi="Arial" w:cs="Times New Roman"/>
      <w:b/>
      <w:sz w:val="18"/>
      <w:szCs w:val="20"/>
      <w:lang w:val="en-GB"/>
    </w:rPr>
  </w:style>
  <w:style w:type="paragraph" w:customStyle="1" w:styleId="NO">
    <w:name w:val="NO"/>
    <w:basedOn w:val="Normal"/>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98494A"/>
    <w:pPr>
      <w:tabs>
        <w:tab w:val="center" w:pos="4536"/>
        <w:tab w:val="right" w:pos="9072"/>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 w:type="paragraph" w:styleId="BalloonText">
    <w:name w:val="Balloon Text"/>
    <w:basedOn w:val="Normal"/>
    <w:link w:val="BalloonTextChar"/>
    <w:uiPriority w:val="99"/>
    <w:semiHidden/>
    <w:unhideWhenUsed/>
    <w:rsid w:val="00B20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B2E"/>
    <w:rPr>
      <w:rFonts w:ascii="Segoe UI" w:hAnsi="Segoe UI" w:cs="Segoe UI"/>
      <w:sz w:val="18"/>
      <w:szCs w:val="18"/>
    </w:rPr>
  </w:style>
  <w:style w:type="paragraph" w:customStyle="1" w:styleId="TAL">
    <w:name w:val="TAL"/>
    <w:basedOn w:val="Normal"/>
    <w:link w:val="TALCar"/>
    <w:rsid w:val="007657EE"/>
    <w:pPr>
      <w:keepNext/>
      <w:keepLines/>
      <w:spacing w:after="0" w:line="240" w:lineRule="auto"/>
    </w:pPr>
    <w:rPr>
      <w:rFonts w:ascii="Arial" w:eastAsia="SimSun" w:hAnsi="Arial" w:cs="Times New Roman"/>
      <w:sz w:val="18"/>
      <w:szCs w:val="20"/>
      <w:lang w:val="en-GB"/>
    </w:rPr>
  </w:style>
  <w:style w:type="character" w:customStyle="1" w:styleId="TALCar">
    <w:name w:val="TAL Car"/>
    <w:link w:val="TAL"/>
    <w:locked/>
    <w:rsid w:val="007657EE"/>
    <w:rPr>
      <w:rFonts w:ascii="Arial" w:eastAsia="SimSun" w:hAnsi="Arial" w:cs="Times New Roman"/>
      <w:sz w:val="18"/>
      <w:szCs w:val="20"/>
      <w:lang w:val="en-GB"/>
    </w:rPr>
  </w:style>
  <w:style w:type="paragraph" w:customStyle="1" w:styleId="TH">
    <w:name w:val="TH"/>
    <w:basedOn w:val="Normal"/>
    <w:link w:val="THChar"/>
    <w:rsid w:val="007657E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locked/>
    <w:rsid w:val="007657EE"/>
    <w:rPr>
      <w:rFonts w:ascii="Arial" w:eastAsia="SimSun" w:hAnsi="Arial" w:cs="Times New Roman"/>
      <w:b/>
      <w:sz w:val="20"/>
      <w:szCs w:val="20"/>
      <w:lang w:val="en-GB"/>
    </w:rPr>
  </w:style>
  <w:style w:type="paragraph" w:customStyle="1" w:styleId="TAN">
    <w:name w:val="TAN"/>
    <w:basedOn w:val="TAL"/>
    <w:link w:val="TANChar"/>
    <w:qFormat/>
    <w:rsid w:val="007657EE"/>
    <w:pPr>
      <w:ind w:left="851" w:hanging="851"/>
    </w:pPr>
    <w:rPr>
      <w:sz w:val="20"/>
    </w:rPr>
  </w:style>
  <w:style w:type="character" w:customStyle="1" w:styleId="TANChar">
    <w:name w:val="TAN Char"/>
    <w:link w:val="TAN"/>
    <w:locked/>
    <w:rsid w:val="007657EE"/>
    <w:rPr>
      <w:rFonts w:ascii="Arial" w:eastAsia="SimSun" w:hAnsi="Arial" w:cs="Times New Roman"/>
      <w:sz w:val="20"/>
      <w:szCs w:val="20"/>
      <w:lang w:val="en-GB"/>
    </w:rPr>
  </w:style>
  <w:style w:type="character" w:customStyle="1" w:styleId="normaltextrun">
    <w:name w:val="normaltextrun"/>
    <w:rsid w:val="007657EE"/>
  </w:style>
  <w:style w:type="character" w:customStyle="1" w:styleId="spellingerror">
    <w:name w:val="spellingerror"/>
    <w:rsid w:val="007657EE"/>
  </w:style>
  <w:style w:type="paragraph" w:customStyle="1" w:styleId="3GPPText">
    <w:name w:val="3GPP Text"/>
    <w:basedOn w:val="Normal"/>
    <w:link w:val="3GPPTextChar"/>
    <w:qFormat/>
    <w:rsid w:val="007657EE"/>
    <w:pPr>
      <w:overflowPunct w:val="0"/>
      <w:autoSpaceDE w:val="0"/>
      <w:autoSpaceDN w:val="0"/>
      <w:adjustRightInd w:val="0"/>
      <w:spacing w:before="120" w:after="120" w:line="240" w:lineRule="auto"/>
      <w:jc w:val="both"/>
      <w:textAlignment w:val="baseline"/>
    </w:pPr>
    <w:rPr>
      <w:rFonts w:eastAsia="SimSun" w:cs="Times New Roman"/>
      <w:sz w:val="22"/>
      <w:szCs w:val="20"/>
    </w:rPr>
  </w:style>
  <w:style w:type="character" w:customStyle="1" w:styleId="3GPPTextChar">
    <w:name w:val="3GPP Text Char"/>
    <w:link w:val="3GPPText"/>
    <w:rsid w:val="007657EE"/>
    <w:rPr>
      <w:rFonts w:ascii="Times New Roman" w:eastAsia="SimSun" w:hAnsi="Times New Roman" w:cs="Times New Roman"/>
      <w:szCs w:val="20"/>
    </w:rPr>
  </w:style>
  <w:style w:type="character" w:styleId="CommentReference">
    <w:name w:val="annotation reference"/>
    <w:basedOn w:val="DefaultParagraphFont"/>
    <w:uiPriority w:val="99"/>
    <w:semiHidden/>
    <w:unhideWhenUsed/>
    <w:rsid w:val="00D05A22"/>
    <w:rPr>
      <w:sz w:val="16"/>
      <w:szCs w:val="16"/>
    </w:rPr>
  </w:style>
  <w:style w:type="paragraph" w:styleId="CommentText">
    <w:name w:val="annotation text"/>
    <w:basedOn w:val="Normal"/>
    <w:link w:val="CommentTextChar"/>
    <w:uiPriority w:val="99"/>
    <w:semiHidden/>
    <w:unhideWhenUsed/>
    <w:rsid w:val="00D05A22"/>
    <w:pPr>
      <w:spacing w:line="240" w:lineRule="auto"/>
    </w:pPr>
    <w:rPr>
      <w:szCs w:val="20"/>
    </w:rPr>
  </w:style>
  <w:style w:type="character" w:customStyle="1" w:styleId="CommentTextChar">
    <w:name w:val="Comment Text Char"/>
    <w:basedOn w:val="DefaultParagraphFont"/>
    <w:link w:val="CommentText"/>
    <w:uiPriority w:val="99"/>
    <w:semiHidden/>
    <w:rsid w:val="00D05A2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05A22"/>
    <w:rPr>
      <w:b/>
      <w:bCs/>
    </w:rPr>
  </w:style>
  <w:style w:type="character" w:customStyle="1" w:styleId="CommentSubjectChar">
    <w:name w:val="Comment Subject Char"/>
    <w:basedOn w:val="CommentTextChar"/>
    <w:link w:val="CommentSubject"/>
    <w:uiPriority w:val="99"/>
    <w:semiHidden/>
    <w:rsid w:val="00D05A22"/>
    <w:rPr>
      <w:rFonts w:ascii="Times New Roman" w:hAnsi="Times New Roman"/>
      <w:b/>
      <w:bCs/>
      <w:sz w:val="20"/>
      <w:szCs w:val="20"/>
    </w:rPr>
  </w:style>
  <w:style w:type="table" w:customStyle="1" w:styleId="2">
    <w:name w:val="网格型2"/>
    <w:basedOn w:val="TableNormal"/>
    <w:next w:val="TableGrid"/>
    <w:rsid w:val="00506CEB"/>
    <w:pPr>
      <w:spacing w:after="180" w:line="240" w:lineRule="auto"/>
    </w:pPr>
    <w:rPr>
      <w:rFonts w:ascii="Tms Rmn" w:eastAsia="MS Mincho"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942E0D"/>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4226D8"/>
    <w:pPr>
      <w:widowControl w:val="0"/>
      <w:autoSpaceDE w:val="0"/>
      <w:autoSpaceDN w:val="0"/>
      <w:adjustRightInd w:val="0"/>
      <w:snapToGrid w:val="0"/>
      <w:spacing w:afterLines="50" w:after="0" w:line="264" w:lineRule="auto"/>
      <w:jc w:val="both"/>
    </w:pPr>
    <w:rPr>
      <w:rFonts w:eastAsia="Batang" w:cs="Times New Roman"/>
      <w:kern w:val="2"/>
      <w:sz w:val="22"/>
      <w:szCs w:val="24"/>
      <w:lang w:val="en-GB" w:eastAsia="ko-KR"/>
    </w:rPr>
  </w:style>
  <w:style w:type="character" w:customStyle="1" w:styleId="LGTdocChar">
    <w:name w:val="LGTdoc_본문 Char"/>
    <w:link w:val="LGTdoc"/>
    <w:qFormat/>
    <w:rsid w:val="004226D8"/>
    <w:rPr>
      <w:rFonts w:ascii="Times New Roman" w:eastAsia="Batang" w:hAnsi="Times New Roman" w:cs="Times New Roman"/>
      <w:kern w:val="2"/>
      <w:szCs w:val="24"/>
      <w:lang w:val="en-GB" w:eastAsia="ko-KR"/>
    </w:rPr>
  </w:style>
  <w:style w:type="paragraph" w:customStyle="1" w:styleId="Agreement">
    <w:name w:val="Agreement"/>
    <w:basedOn w:val="Normal"/>
    <w:next w:val="Normal"/>
    <w:qFormat/>
    <w:rsid w:val="00C36421"/>
    <w:pPr>
      <w:numPr>
        <w:numId w:val="6"/>
      </w:numPr>
      <w:tabs>
        <w:tab w:val="num" w:pos="1800"/>
      </w:tabs>
      <w:spacing w:before="60" w:after="0" w:line="240" w:lineRule="auto"/>
      <w:ind w:left="1800"/>
    </w:pPr>
    <w:rPr>
      <w:rFonts w:ascii="Arial" w:eastAsia="MS Mincho" w:hAnsi="Arial" w:cs="Times New Roman"/>
      <w:b/>
      <w:szCs w:val="24"/>
      <w:lang w:val="en-GB" w:eastAsia="en-GB"/>
    </w:rPr>
  </w:style>
  <w:style w:type="character" w:customStyle="1" w:styleId="Heading4Char">
    <w:name w:val="Heading 4 Char"/>
    <w:basedOn w:val="DefaultParagraphFont"/>
    <w:link w:val="Heading4"/>
    <w:uiPriority w:val="9"/>
    <w:semiHidden/>
    <w:rsid w:val="001059CF"/>
    <w:rPr>
      <w:rFonts w:asciiTheme="majorHAnsi" w:eastAsiaTheme="majorEastAsia" w:hAnsiTheme="majorHAnsi" w:cstheme="majorBidi"/>
      <w:i/>
      <w:iCs/>
      <w:color w:val="2F5496" w:themeColor="accent1" w:themeShade="BF"/>
      <w:sz w:val="20"/>
    </w:rPr>
  </w:style>
  <w:style w:type="character" w:styleId="UnresolvedMention">
    <w:name w:val="Unresolved Mention"/>
    <w:basedOn w:val="DefaultParagraphFont"/>
    <w:uiPriority w:val="99"/>
    <w:semiHidden/>
    <w:unhideWhenUsed/>
    <w:rsid w:val="004B5C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781477">
      <w:bodyDiv w:val="1"/>
      <w:marLeft w:val="0"/>
      <w:marRight w:val="0"/>
      <w:marTop w:val="0"/>
      <w:marBottom w:val="0"/>
      <w:divBdr>
        <w:top w:val="none" w:sz="0" w:space="0" w:color="auto"/>
        <w:left w:val="none" w:sz="0" w:space="0" w:color="auto"/>
        <w:bottom w:val="none" w:sz="0" w:space="0" w:color="auto"/>
        <w:right w:val="none" w:sz="0" w:space="0" w:color="auto"/>
      </w:divBdr>
    </w:div>
    <w:div w:id="341203194">
      <w:bodyDiv w:val="1"/>
      <w:marLeft w:val="0"/>
      <w:marRight w:val="0"/>
      <w:marTop w:val="0"/>
      <w:marBottom w:val="0"/>
      <w:divBdr>
        <w:top w:val="none" w:sz="0" w:space="0" w:color="auto"/>
        <w:left w:val="none" w:sz="0" w:space="0" w:color="auto"/>
        <w:bottom w:val="none" w:sz="0" w:space="0" w:color="auto"/>
        <w:right w:val="none" w:sz="0" w:space="0" w:color="auto"/>
      </w:divBdr>
    </w:div>
    <w:div w:id="378896178">
      <w:bodyDiv w:val="1"/>
      <w:marLeft w:val="0"/>
      <w:marRight w:val="0"/>
      <w:marTop w:val="0"/>
      <w:marBottom w:val="0"/>
      <w:divBdr>
        <w:top w:val="none" w:sz="0" w:space="0" w:color="auto"/>
        <w:left w:val="none" w:sz="0" w:space="0" w:color="auto"/>
        <w:bottom w:val="none" w:sz="0" w:space="0" w:color="auto"/>
        <w:right w:val="none" w:sz="0" w:space="0" w:color="auto"/>
      </w:divBdr>
    </w:div>
    <w:div w:id="447357110">
      <w:bodyDiv w:val="1"/>
      <w:marLeft w:val="0"/>
      <w:marRight w:val="0"/>
      <w:marTop w:val="0"/>
      <w:marBottom w:val="0"/>
      <w:divBdr>
        <w:top w:val="none" w:sz="0" w:space="0" w:color="auto"/>
        <w:left w:val="none" w:sz="0" w:space="0" w:color="auto"/>
        <w:bottom w:val="none" w:sz="0" w:space="0" w:color="auto"/>
        <w:right w:val="none" w:sz="0" w:space="0" w:color="auto"/>
      </w:divBdr>
      <w:divsChild>
        <w:div w:id="200021898">
          <w:marLeft w:val="360"/>
          <w:marRight w:val="0"/>
          <w:marTop w:val="200"/>
          <w:marBottom w:val="0"/>
          <w:divBdr>
            <w:top w:val="none" w:sz="0" w:space="0" w:color="auto"/>
            <w:left w:val="none" w:sz="0" w:space="0" w:color="auto"/>
            <w:bottom w:val="none" w:sz="0" w:space="0" w:color="auto"/>
            <w:right w:val="none" w:sz="0" w:space="0" w:color="auto"/>
          </w:divBdr>
        </w:div>
      </w:divsChild>
    </w:div>
    <w:div w:id="476724248">
      <w:bodyDiv w:val="1"/>
      <w:marLeft w:val="0"/>
      <w:marRight w:val="0"/>
      <w:marTop w:val="0"/>
      <w:marBottom w:val="0"/>
      <w:divBdr>
        <w:top w:val="none" w:sz="0" w:space="0" w:color="auto"/>
        <w:left w:val="none" w:sz="0" w:space="0" w:color="auto"/>
        <w:bottom w:val="none" w:sz="0" w:space="0" w:color="auto"/>
        <w:right w:val="none" w:sz="0" w:space="0" w:color="auto"/>
      </w:divBdr>
    </w:div>
    <w:div w:id="571308479">
      <w:bodyDiv w:val="1"/>
      <w:marLeft w:val="0"/>
      <w:marRight w:val="0"/>
      <w:marTop w:val="0"/>
      <w:marBottom w:val="0"/>
      <w:divBdr>
        <w:top w:val="none" w:sz="0" w:space="0" w:color="auto"/>
        <w:left w:val="none" w:sz="0" w:space="0" w:color="auto"/>
        <w:bottom w:val="none" w:sz="0" w:space="0" w:color="auto"/>
        <w:right w:val="none" w:sz="0" w:space="0" w:color="auto"/>
      </w:divBdr>
      <w:divsChild>
        <w:div w:id="857039309">
          <w:marLeft w:val="360"/>
          <w:marRight w:val="0"/>
          <w:marTop w:val="200"/>
          <w:marBottom w:val="0"/>
          <w:divBdr>
            <w:top w:val="none" w:sz="0" w:space="0" w:color="auto"/>
            <w:left w:val="none" w:sz="0" w:space="0" w:color="auto"/>
            <w:bottom w:val="none" w:sz="0" w:space="0" w:color="auto"/>
            <w:right w:val="none" w:sz="0" w:space="0" w:color="auto"/>
          </w:divBdr>
        </w:div>
      </w:divsChild>
    </w:div>
    <w:div w:id="654651753">
      <w:bodyDiv w:val="1"/>
      <w:marLeft w:val="0"/>
      <w:marRight w:val="0"/>
      <w:marTop w:val="0"/>
      <w:marBottom w:val="0"/>
      <w:divBdr>
        <w:top w:val="none" w:sz="0" w:space="0" w:color="auto"/>
        <w:left w:val="none" w:sz="0" w:space="0" w:color="auto"/>
        <w:bottom w:val="none" w:sz="0" w:space="0" w:color="auto"/>
        <w:right w:val="none" w:sz="0" w:space="0" w:color="auto"/>
      </w:divBdr>
      <w:divsChild>
        <w:div w:id="1133522788">
          <w:marLeft w:val="360"/>
          <w:marRight w:val="0"/>
          <w:marTop w:val="200"/>
          <w:marBottom w:val="0"/>
          <w:divBdr>
            <w:top w:val="none" w:sz="0" w:space="0" w:color="auto"/>
            <w:left w:val="none" w:sz="0" w:space="0" w:color="auto"/>
            <w:bottom w:val="none" w:sz="0" w:space="0" w:color="auto"/>
            <w:right w:val="none" w:sz="0" w:space="0" w:color="auto"/>
          </w:divBdr>
        </w:div>
      </w:divsChild>
    </w:div>
    <w:div w:id="824587688">
      <w:bodyDiv w:val="1"/>
      <w:marLeft w:val="0"/>
      <w:marRight w:val="0"/>
      <w:marTop w:val="0"/>
      <w:marBottom w:val="0"/>
      <w:divBdr>
        <w:top w:val="none" w:sz="0" w:space="0" w:color="auto"/>
        <w:left w:val="none" w:sz="0" w:space="0" w:color="auto"/>
        <w:bottom w:val="none" w:sz="0" w:space="0" w:color="auto"/>
        <w:right w:val="none" w:sz="0" w:space="0" w:color="auto"/>
      </w:divBdr>
      <w:divsChild>
        <w:div w:id="588076276">
          <w:marLeft w:val="1080"/>
          <w:marRight w:val="0"/>
          <w:marTop w:val="100"/>
          <w:marBottom w:val="0"/>
          <w:divBdr>
            <w:top w:val="none" w:sz="0" w:space="0" w:color="auto"/>
            <w:left w:val="none" w:sz="0" w:space="0" w:color="auto"/>
            <w:bottom w:val="none" w:sz="0" w:space="0" w:color="auto"/>
            <w:right w:val="none" w:sz="0" w:space="0" w:color="auto"/>
          </w:divBdr>
        </w:div>
        <w:div w:id="843476439">
          <w:marLeft w:val="360"/>
          <w:marRight w:val="0"/>
          <w:marTop w:val="200"/>
          <w:marBottom w:val="0"/>
          <w:divBdr>
            <w:top w:val="none" w:sz="0" w:space="0" w:color="auto"/>
            <w:left w:val="none" w:sz="0" w:space="0" w:color="auto"/>
            <w:bottom w:val="none" w:sz="0" w:space="0" w:color="auto"/>
            <w:right w:val="none" w:sz="0" w:space="0" w:color="auto"/>
          </w:divBdr>
        </w:div>
      </w:divsChild>
    </w:div>
    <w:div w:id="926114021">
      <w:bodyDiv w:val="1"/>
      <w:marLeft w:val="0"/>
      <w:marRight w:val="0"/>
      <w:marTop w:val="0"/>
      <w:marBottom w:val="0"/>
      <w:divBdr>
        <w:top w:val="none" w:sz="0" w:space="0" w:color="auto"/>
        <w:left w:val="none" w:sz="0" w:space="0" w:color="auto"/>
        <w:bottom w:val="none" w:sz="0" w:space="0" w:color="auto"/>
        <w:right w:val="none" w:sz="0" w:space="0" w:color="auto"/>
      </w:divBdr>
      <w:divsChild>
        <w:div w:id="446201855">
          <w:marLeft w:val="288"/>
          <w:marRight w:val="0"/>
          <w:marTop w:val="0"/>
          <w:marBottom w:val="40"/>
          <w:divBdr>
            <w:top w:val="none" w:sz="0" w:space="0" w:color="auto"/>
            <w:left w:val="none" w:sz="0" w:space="0" w:color="auto"/>
            <w:bottom w:val="none" w:sz="0" w:space="0" w:color="auto"/>
            <w:right w:val="none" w:sz="0" w:space="0" w:color="auto"/>
          </w:divBdr>
        </w:div>
        <w:div w:id="881788339">
          <w:marLeft w:val="288"/>
          <w:marRight w:val="0"/>
          <w:marTop w:val="0"/>
          <w:marBottom w:val="40"/>
          <w:divBdr>
            <w:top w:val="none" w:sz="0" w:space="0" w:color="auto"/>
            <w:left w:val="none" w:sz="0" w:space="0" w:color="auto"/>
            <w:bottom w:val="none" w:sz="0" w:space="0" w:color="auto"/>
            <w:right w:val="none" w:sz="0" w:space="0" w:color="auto"/>
          </w:divBdr>
        </w:div>
      </w:divsChild>
    </w:div>
    <w:div w:id="1068460328">
      <w:bodyDiv w:val="1"/>
      <w:marLeft w:val="0"/>
      <w:marRight w:val="0"/>
      <w:marTop w:val="0"/>
      <w:marBottom w:val="0"/>
      <w:divBdr>
        <w:top w:val="none" w:sz="0" w:space="0" w:color="auto"/>
        <w:left w:val="none" w:sz="0" w:space="0" w:color="auto"/>
        <w:bottom w:val="none" w:sz="0" w:space="0" w:color="auto"/>
        <w:right w:val="none" w:sz="0" w:space="0" w:color="auto"/>
      </w:divBdr>
      <w:divsChild>
        <w:div w:id="1331560550">
          <w:marLeft w:val="360"/>
          <w:marRight w:val="0"/>
          <w:marTop w:val="200"/>
          <w:marBottom w:val="0"/>
          <w:divBdr>
            <w:top w:val="none" w:sz="0" w:space="0" w:color="auto"/>
            <w:left w:val="none" w:sz="0" w:space="0" w:color="auto"/>
            <w:bottom w:val="none" w:sz="0" w:space="0" w:color="auto"/>
            <w:right w:val="none" w:sz="0" w:space="0" w:color="auto"/>
          </w:divBdr>
        </w:div>
      </w:divsChild>
    </w:div>
    <w:div w:id="1227497054">
      <w:bodyDiv w:val="1"/>
      <w:marLeft w:val="0"/>
      <w:marRight w:val="0"/>
      <w:marTop w:val="0"/>
      <w:marBottom w:val="0"/>
      <w:divBdr>
        <w:top w:val="none" w:sz="0" w:space="0" w:color="auto"/>
        <w:left w:val="none" w:sz="0" w:space="0" w:color="auto"/>
        <w:bottom w:val="none" w:sz="0" w:space="0" w:color="auto"/>
        <w:right w:val="none" w:sz="0" w:space="0" w:color="auto"/>
      </w:divBdr>
      <w:divsChild>
        <w:div w:id="1328820816">
          <w:marLeft w:val="720"/>
          <w:marRight w:val="0"/>
          <w:marTop w:val="0"/>
          <w:marBottom w:val="60"/>
          <w:divBdr>
            <w:top w:val="none" w:sz="0" w:space="0" w:color="auto"/>
            <w:left w:val="none" w:sz="0" w:space="0" w:color="auto"/>
            <w:bottom w:val="none" w:sz="0" w:space="0" w:color="auto"/>
            <w:right w:val="none" w:sz="0" w:space="0" w:color="auto"/>
          </w:divBdr>
        </w:div>
      </w:divsChild>
    </w:div>
    <w:div w:id="1296057232">
      <w:bodyDiv w:val="1"/>
      <w:marLeft w:val="0"/>
      <w:marRight w:val="0"/>
      <w:marTop w:val="0"/>
      <w:marBottom w:val="0"/>
      <w:divBdr>
        <w:top w:val="none" w:sz="0" w:space="0" w:color="auto"/>
        <w:left w:val="none" w:sz="0" w:space="0" w:color="auto"/>
        <w:bottom w:val="none" w:sz="0" w:space="0" w:color="auto"/>
        <w:right w:val="none" w:sz="0" w:space="0" w:color="auto"/>
      </w:divBdr>
    </w:div>
    <w:div w:id="1330787123">
      <w:bodyDiv w:val="1"/>
      <w:marLeft w:val="0"/>
      <w:marRight w:val="0"/>
      <w:marTop w:val="0"/>
      <w:marBottom w:val="0"/>
      <w:divBdr>
        <w:top w:val="none" w:sz="0" w:space="0" w:color="auto"/>
        <w:left w:val="none" w:sz="0" w:space="0" w:color="auto"/>
        <w:bottom w:val="none" w:sz="0" w:space="0" w:color="auto"/>
        <w:right w:val="none" w:sz="0" w:space="0" w:color="auto"/>
      </w:divBdr>
      <w:divsChild>
        <w:div w:id="1169757660">
          <w:marLeft w:val="360"/>
          <w:marRight w:val="0"/>
          <w:marTop w:val="200"/>
          <w:marBottom w:val="0"/>
          <w:divBdr>
            <w:top w:val="none" w:sz="0" w:space="0" w:color="auto"/>
            <w:left w:val="none" w:sz="0" w:space="0" w:color="auto"/>
            <w:bottom w:val="none" w:sz="0" w:space="0" w:color="auto"/>
            <w:right w:val="none" w:sz="0" w:space="0" w:color="auto"/>
          </w:divBdr>
        </w:div>
        <w:div w:id="1722092804">
          <w:marLeft w:val="1080"/>
          <w:marRight w:val="0"/>
          <w:marTop w:val="100"/>
          <w:marBottom w:val="0"/>
          <w:divBdr>
            <w:top w:val="none" w:sz="0" w:space="0" w:color="auto"/>
            <w:left w:val="none" w:sz="0" w:space="0" w:color="auto"/>
            <w:bottom w:val="none" w:sz="0" w:space="0" w:color="auto"/>
            <w:right w:val="none" w:sz="0" w:space="0" w:color="auto"/>
          </w:divBdr>
        </w:div>
      </w:divsChild>
    </w:div>
    <w:div w:id="1527593190">
      <w:bodyDiv w:val="1"/>
      <w:marLeft w:val="0"/>
      <w:marRight w:val="0"/>
      <w:marTop w:val="0"/>
      <w:marBottom w:val="0"/>
      <w:divBdr>
        <w:top w:val="none" w:sz="0" w:space="0" w:color="auto"/>
        <w:left w:val="none" w:sz="0" w:space="0" w:color="auto"/>
        <w:bottom w:val="none" w:sz="0" w:space="0" w:color="auto"/>
        <w:right w:val="none" w:sz="0" w:space="0" w:color="auto"/>
      </w:divBdr>
    </w:div>
    <w:div w:id="1535580626">
      <w:bodyDiv w:val="1"/>
      <w:marLeft w:val="0"/>
      <w:marRight w:val="0"/>
      <w:marTop w:val="0"/>
      <w:marBottom w:val="0"/>
      <w:divBdr>
        <w:top w:val="none" w:sz="0" w:space="0" w:color="auto"/>
        <w:left w:val="none" w:sz="0" w:space="0" w:color="auto"/>
        <w:bottom w:val="none" w:sz="0" w:space="0" w:color="auto"/>
        <w:right w:val="none" w:sz="0" w:space="0" w:color="auto"/>
      </w:divBdr>
    </w:div>
    <w:div w:id="1543244983">
      <w:bodyDiv w:val="1"/>
      <w:marLeft w:val="0"/>
      <w:marRight w:val="0"/>
      <w:marTop w:val="0"/>
      <w:marBottom w:val="0"/>
      <w:divBdr>
        <w:top w:val="none" w:sz="0" w:space="0" w:color="auto"/>
        <w:left w:val="none" w:sz="0" w:space="0" w:color="auto"/>
        <w:bottom w:val="none" w:sz="0" w:space="0" w:color="auto"/>
        <w:right w:val="none" w:sz="0" w:space="0" w:color="auto"/>
      </w:divBdr>
      <w:divsChild>
        <w:div w:id="1065643209">
          <w:marLeft w:val="288"/>
          <w:marRight w:val="0"/>
          <w:marTop w:val="0"/>
          <w:marBottom w:val="40"/>
          <w:divBdr>
            <w:top w:val="none" w:sz="0" w:space="0" w:color="auto"/>
            <w:left w:val="none" w:sz="0" w:space="0" w:color="auto"/>
            <w:bottom w:val="none" w:sz="0" w:space="0" w:color="auto"/>
            <w:right w:val="none" w:sz="0" w:space="0" w:color="auto"/>
          </w:divBdr>
        </w:div>
        <w:div w:id="868295667">
          <w:marLeft w:val="288"/>
          <w:marRight w:val="0"/>
          <w:marTop w:val="0"/>
          <w:marBottom w:val="40"/>
          <w:divBdr>
            <w:top w:val="none" w:sz="0" w:space="0" w:color="auto"/>
            <w:left w:val="none" w:sz="0" w:space="0" w:color="auto"/>
            <w:bottom w:val="none" w:sz="0" w:space="0" w:color="auto"/>
            <w:right w:val="none" w:sz="0" w:space="0" w:color="auto"/>
          </w:divBdr>
        </w:div>
        <w:div w:id="1102141748">
          <w:marLeft w:val="288"/>
          <w:marRight w:val="0"/>
          <w:marTop w:val="0"/>
          <w:marBottom w:val="40"/>
          <w:divBdr>
            <w:top w:val="none" w:sz="0" w:space="0" w:color="auto"/>
            <w:left w:val="none" w:sz="0" w:space="0" w:color="auto"/>
            <w:bottom w:val="none" w:sz="0" w:space="0" w:color="auto"/>
            <w:right w:val="none" w:sz="0" w:space="0" w:color="auto"/>
          </w:divBdr>
        </w:div>
        <w:div w:id="475992005">
          <w:marLeft w:val="288"/>
          <w:marRight w:val="0"/>
          <w:marTop w:val="0"/>
          <w:marBottom w:val="40"/>
          <w:divBdr>
            <w:top w:val="none" w:sz="0" w:space="0" w:color="auto"/>
            <w:left w:val="none" w:sz="0" w:space="0" w:color="auto"/>
            <w:bottom w:val="none" w:sz="0" w:space="0" w:color="auto"/>
            <w:right w:val="none" w:sz="0" w:space="0" w:color="auto"/>
          </w:divBdr>
        </w:div>
        <w:div w:id="1119759872">
          <w:marLeft w:val="288"/>
          <w:marRight w:val="0"/>
          <w:marTop w:val="0"/>
          <w:marBottom w:val="40"/>
          <w:divBdr>
            <w:top w:val="none" w:sz="0" w:space="0" w:color="auto"/>
            <w:left w:val="none" w:sz="0" w:space="0" w:color="auto"/>
            <w:bottom w:val="none" w:sz="0" w:space="0" w:color="auto"/>
            <w:right w:val="none" w:sz="0" w:space="0" w:color="auto"/>
          </w:divBdr>
        </w:div>
      </w:divsChild>
    </w:div>
    <w:div w:id="1777288763">
      <w:bodyDiv w:val="1"/>
      <w:marLeft w:val="0"/>
      <w:marRight w:val="0"/>
      <w:marTop w:val="0"/>
      <w:marBottom w:val="0"/>
      <w:divBdr>
        <w:top w:val="none" w:sz="0" w:space="0" w:color="auto"/>
        <w:left w:val="none" w:sz="0" w:space="0" w:color="auto"/>
        <w:bottom w:val="none" w:sz="0" w:space="0" w:color="auto"/>
        <w:right w:val="none" w:sz="0" w:space="0" w:color="auto"/>
      </w:divBdr>
    </w:div>
    <w:div w:id="1832482774">
      <w:bodyDiv w:val="1"/>
      <w:marLeft w:val="0"/>
      <w:marRight w:val="0"/>
      <w:marTop w:val="0"/>
      <w:marBottom w:val="0"/>
      <w:divBdr>
        <w:top w:val="none" w:sz="0" w:space="0" w:color="auto"/>
        <w:left w:val="none" w:sz="0" w:space="0" w:color="auto"/>
        <w:bottom w:val="none" w:sz="0" w:space="0" w:color="auto"/>
        <w:right w:val="none" w:sz="0" w:space="0" w:color="auto"/>
      </w:divBdr>
    </w:div>
    <w:div w:id="2000110516">
      <w:bodyDiv w:val="1"/>
      <w:marLeft w:val="0"/>
      <w:marRight w:val="0"/>
      <w:marTop w:val="0"/>
      <w:marBottom w:val="0"/>
      <w:divBdr>
        <w:top w:val="none" w:sz="0" w:space="0" w:color="auto"/>
        <w:left w:val="none" w:sz="0" w:space="0" w:color="auto"/>
        <w:bottom w:val="none" w:sz="0" w:space="0" w:color="auto"/>
        <w:right w:val="none" w:sz="0" w:space="0" w:color="auto"/>
      </w:divBdr>
    </w:div>
    <w:div w:id="2039505583">
      <w:bodyDiv w:val="1"/>
      <w:marLeft w:val="0"/>
      <w:marRight w:val="0"/>
      <w:marTop w:val="0"/>
      <w:marBottom w:val="0"/>
      <w:divBdr>
        <w:top w:val="none" w:sz="0" w:space="0" w:color="auto"/>
        <w:left w:val="none" w:sz="0" w:space="0" w:color="auto"/>
        <w:bottom w:val="none" w:sz="0" w:space="0" w:color="auto"/>
        <w:right w:val="none" w:sz="0" w:space="0" w:color="auto"/>
      </w:divBdr>
      <w:divsChild>
        <w:div w:id="1354918873">
          <w:marLeft w:val="360"/>
          <w:marRight w:val="0"/>
          <w:marTop w:val="200"/>
          <w:marBottom w:val="0"/>
          <w:divBdr>
            <w:top w:val="none" w:sz="0" w:space="0" w:color="auto"/>
            <w:left w:val="none" w:sz="0" w:space="0" w:color="auto"/>
            <w:bottom w:val="none" w:sz="0" w:space="0" w:color="auto"/>
            <w:right w:val="none" w:sz="0" w:space="0" w:color="auto"/>
          </w:divBdr>
        </w:div>
      </w:divsChild>
    </w:div>
    <w:div w:id="2118257943">
      <w:bodyDiv w:val="1"/>
      <w:marLeft w:val="0"/>
      <w:marRight w:val="0"/>
      <w:marTop w:val="0"/>
      <w:marBottom w:val="0"/>
      <w:divBdr>
        <w:top w:val="none" w:sz="0" w:space="0" w:color="auto"/>
        <w:left w:val="none" w:sz="0" w:space="0" w:color="auto"/>
        <w:bottom w:val="none" w:sz="0" w:space="0" w:color="auto"/>
        <w:right w:val="none" w:sz="0" w:space="0" w:color="auto"/>
      </w:divBdr>
      <w:divsChild>
        <w:div w:id="91319805">
          <w:marLeft w:val="360"/>
          <w:marRight w:val="0"/>
          <w:marTop w:val="200"/>
          <w:marBottom w:val="180"/>
          <w:divBdr>
            <w:top w:val="none" w:sz="0" w:space="0" w:color="auto"/>
            <w:left w:val="none" w:sz="0" w:space="0" w:color="auto"/>
            <w:bottom w:val="none" w:sz="0" w:space="0" w:color="auto"/>
            <w:right w:val="none" w:sz="0" w:space="0" w:color="auto"/>
          </w:divBdr>
        </w:div>
        <w:div w:id="373769581">
          <w:marLeft w:val="1080"/>
          <w:marRight w:val="0"/>
          <w:marTop w:val="100"/>
          <w:marBottom w:val="0"/>
          <w:divBdr>
            <w:top w:val="none" w:sz="0" w:space="0" w:color="auto"/>
            <w:left w:val="none" w:sz="0" w:space="0" w:color="auto"/>
            <w:bottom w:val="none" w:sz="0" w:space="0" w:color="auto"/>
            <w:right w:val="none" w:sz="0" w:space="0" w:color="auto"/>
          </w:divBdr>
        </w:div>
        <w:div w:id="167202557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98bis_e/Docs/R4-2105800.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CEC0C154797040A8CBA1BDD501D94D" ma:contentTypeVersion="10" ma:contentTypeDescription="Create a new document." ma:contentTypeScope="" ma:versionID="875d6ec8717459ba5aae8380b4508f43">
  <xsd:schema xmlns:xsd="http://www.w3.org/2001/XMLSchema" xmlns:xs="http://www.w3.org/2001/XMLSchema" xmlns:p="http://schemas.microsoft.com/office/2006/metadata/properties" xmlns:ns2="71c5aaf6-e6ce-465b-b873-5148d2a4c105" xmlns:ns3="2f8128d2-c81e-4203-946b-eac91c9dadff" xmlns:ns4="3b34c8f0-1ef5-4d1e-bb66-517ce7fe7356" targetNamespace="http://schemas.microsoft.com/office/2006/metadata/properties" ma:root="true" ma:fieldsID="8ffb4c4a45e2aabd2a7247121d0b64b0" ns2:_="" ns3:_="" ns4:_="">
    <xsd:import namespace="71c5aaf6-e6ce-465b-b873-5148d2a4c105"/>
    <xsd:import namespace="2f8128d2-c81e-4203-946b-eac91c9dadff"/>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f8128d2-c81e-4203-946b-eac91c9dadff"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5AIRPNAIUNRU-1912103084-1892</_dlc_DocId>
    <_dlc_DocIdUrl xmlns="71c5aaf6-e6ce-465b-b873-5148d2a4c105">
      <Url>https://nokia.sharepoint.com/sites/c5g/projects/ep/_layouts/15/DocIdRedir.aspx?ID=5AIRPNAIUNRU-1912103084-1892</Url>
      <Description>5AIRPNAIUNRU-1912103084-1892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C0C1F05-1281-4EBA-A684-14B4FA13C3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f8128d2-c81e-4203-946b-eac91c9dadff"/>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4721BF-617F-4D15-BB0F-95F09DE9F1EE}">
  <ds:schemaRefs>
    <ds:schemaRef ds:uri="http://schemas.microsoft.com/sharepoint/events"/>
  </ds:schemaRefs>
</ds:datastoreItem>
</file>

<file path=customXml/itemProps3.xml><?xml version="1.0" encoding="utf-8"?>
<ds:datastoreItem xmlns:ds="http://schemas.openxmlformats.org/officeDocument/2006/customXml" ds:itemID="{A6450495-ECCD-49AE-86C6-73AEF019A35E}">
  <ds:schemaRefs>
    <ds:schemaRef ds:uri="http://schemas.microsoft.com/sharepoint/v3/contenttype/forms"/>
  </ds:schemaRefs>
</ds:datastoreItem>
</file>

<file path=customXml/itemProps4.xml><?xml version="1.0" encoding="utf-8"?>
<ds:datastoreItem xmlns:ds="http://schemas.openxmlformats.org/officeDocument/2006/customXml" ds:itemID="{98FC9B28-5569-4A34-8D62-CA765BF629E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A21EF742-4CD0-449C-A32E-DFAF5FC87594}">
  <ds:schemaRefs>
    <ds:schemaRef ds:uri="http://schemas.openxmlformats.org/officeDocument/2006/bibliography"/>
  </ds:schemaRefs>
</ds:datastoreItem>
</file>

<file path=customXml/itemProps6.xml><?xml version="1.0" encoding="utf-8"?>
<ds:datastoreItem xmlns:ds="http://schemas.openxmlformats.org/officeDocument/2006/customXml" ds:itemID="{19F62419-756A-4F5B-818A-701B47B3439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755</Words>
  <Characters>4309</Characters>
  <Application>Microsoft Office Word</Application>
  <DocSecurity>0</DocSecurity>
  <Lines>35</Lines>
  <Paragraphs>10</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Discussion on neighbour cell measurements in NB-IoT RRC_CONNECTED state</vt:lpstr>
      <vt:lpstr>Electronic Meeting, November 1-12, 2021</vt:lpstr>
      <vt:lpstr>Introduction</vt:lpstr>
      <vt:lpstr>Discussion</vt:lpstr>
      <vt:lpstr>Conclusion</vt:lpstr>
      <vt:lpstr>References</vt:lpstr>
    </vt:vector>
  </TitlesOfParts>
  <Company/>
  <LinksUpToDate>false</LinksUpToDate>
  <CharactersWithSpaces>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neighbour cell measurements in NB-IoT RRC_CONNECTED state</dc:title>
  <dc:subject/>
  <dc:creator>Nokia</dc:creator>
  <cp:keywords/>
  <dc:description/>
  <cp:lastModifiedBy>Juergen Hofmann</cp:lastModifiedBy>
  <cp:revision>2</cp:revision>
  <dcterms:created xsi:type="dcterms:W3CDTF">2021-10-23T00:00:00Z</dcterms:created>
  <dcterms:modified xsi:type="dcterms:W3CDTF">2021-10-23T00:00:00Z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0x010100DFCEC0C154797040A8CBA1BDD501D94D</vt:lpwstr>
  </property>
  <property fmtid="{D5CDD505-2E9C-101B-9397-08002B2CF9AE}" pid="3" name="_dlc_DocIdItemGuid">
    <vt:lpwstr>f30e0e72-0662-4d8b-8e62-5854ce45cc0a</vt:lpwstr>
  </property>
</Properties>
</file>