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5C048B57"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35FF5">
        <w:rPr>
          <w:rFonts w:cs="Arial"/>
          <w:sz w:val="24"/>
          <w:szCs w:val="24"/>
          <w:lang w:val="de-DE"/>
        </w:rPr>
        <w:t>1</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B80344">
        <w:rPr>
          <w:rFonts w:cs="Arial"/>
          <w:sz w:val="24"/>
          <w:szCs w:val="24"/>
          <w:lang w:val="de-DE"/>
        </w:rPr>
        <w:t>9434</w:t>
      </w:r>
    </w:p>
    <w:p w14:paraId="5A5E9D28" w14:textId="5D884616" w:rsidR="00A40206" w:rsidRPr="00DB3907" w:rsidRDefault="00450863" w:rsidP="00A40206">
      <w:pPr>
        <w:pStyle w:val="Header"/>
        <w:tabs>
          <w:tab w:val="left" w:pos="6521"/>
        </w:tabs>
        <w:rPr>
          <w:rFonts w:cs="Arial"/>
          <w:sz w:val="24"/>
          <w:szCs w:val="24"/>
        </w:rPr>
      </w:pPr>
      <w:r>
        <w:rPr>
          <w:rFonts w:cs="Arial"/>
          <w:sz w:val="24"/>
          <w:szCs w:val="24"/>
        </w:rPr>
        <w:t xml:space="preserve">November </w:t>
      </w:r>
      <w:r w:rsidR="00E35BC4">
        <w:rPr>
          <w:rFonts w:cs="Arial"/>
          <w:sz w:val="24"/>
          <w:szCs w:val="24"/>
        </w:rPr>
        <w:t>1</w:t>
      </w:r>
      <w:r>
        <w:rPr>
          <w:rFonts w:cs="Arial"/>
          <w:sz w:val="24"/>
          <w:szCs w:val="24"/>
          <w:vertAlign w:val="superscript"/>
        </w:rPr>
        <w:t>st</w:t>
      </w:r>
      <w:r w:rsidR="00A40206">
        <w:rPr>
          <w:rFonts w:cs="Arial"/>
          <w:sz w:val="24"/>
          <w:szCs w:val="24"/>
        </w:rPr>
        <w:t xml:space="preserve"> ‒ </w:t>
      </w:r>
      <w:r>
        <w:rPr>
          <w:rFonts w:cs="Arial"/>
          <w:sz w:val="24"/>
          <w:szCs w:val="24"/>
        </w:rPr>
        <w:t>1</w:t>
      </w:r>
      <w:r w:rsidR="004C7F5D">
        <w:rPr>
          <w:rFonts w:cs="Arial"/>
          <w:sz w:val="24"/>
          <w:szCs w:val="24"/>
        </w:rPr>
        <w:t>2</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4BAF7D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96D89">
        <w:rPr>
          <w:rFonts w:ascii="Arial" w:hAnsi="Arial"/>
          <w:sz w:val="24"/>
          <w:lang w:val="en-US"/>
        </w:rPr>
        <w:t>7.34.3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52C9E5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E068A">
        <w:rPr>
          <w:rFonts w:ascii="Arial" w:hAnsi="Arial"/>
          <w:sz w:val="24"/>
          <w:lang w:val="en-US"/>
        </w:rPr>
        <w:t>Increasing MOP for CA and DC</w:t>
      </w:r>
      <w:r w:rsidR="001546C6">
        <w:rPr>
          <w:rFonts w:ascii="Arial" w:hAnsi="Arial"/>
          <w:sz w:val="24"/>
          <w:lang w:val="en-US"/>
        </w:rPr>
        <w:t xml:space="preserve"> </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5C20FC6" w14:textId="16944D81" w:rsidR="006A05C1" w:rsidRDefault="000E068A" w:rsidP="00354733">
      <w:pPr>
        <w:rPr>
          <w:lang w:val="en-US"/>
        </w:rPr>
      </w:pPr>
      <w:r>
        <w:rPr>
          <w:lang w:val="en-US"/>
        </w:rPr>
        <w:t xml:space="preserve">A proposal to increase the maximum output power for CA and DC was first introduced in </w:t>
      </w:r>
      <w:r w:rsidR="00DC25B7">
        <w:rPr>
          <w:lang w:val="en-US"/>
        </w:rPr>
        <w:t>November 2020 [1] and discussed extensively in RAN4 since then.  After nearly a year of open-ended discussion without much progress, a work item was finally agreed in [2] to enable a more structure</w:t>
      </w:r>
      <w:r w:rsidR="0053614B">
        <w:rPr>
          <w:lang w:val="en-US"/>
        </w:rPr>
        <w:t>d</w:t>
      </w:r>
      <w:r w:rsidR="00DC25B7">
        <w:rPr>
          <w:lang w:val="en-US"/>
        </w:rPr>
        <w:t xml:space="preserve"> discussion and a Rel-17 timeline.  </w:t>
      </w:r>
      <w:r w:rsidR="00D41F4C">
        <w:rPr>
          <w:lang w:val="en-US"/>
        </w:rPr>
        <w:t xml:space="preserve">This contribution evaluates the </w:t>
      </w:r>
      <w:r w:rsidR="00C4424F">
        <w:rPr>
          <w:lang w:val="en-US"/>
        </w:rPr>
        <w:t xml:space="preserve">available </w:t>
      </w:r>
      <w:r w:rsidR="00D41F4C">
        <w:rPr>
          <w:lang w:val="en-US"/>
        </w:rPr>
        <w:t xml:space="preserve">options </w:t>
      </w:r>
      <w:r w:rsidR="00C4424F">
        <w:rPr>
          <w:lang w:val="en-US"/>
        </w:rPr>
        <w:t>and compares each of them for specification impact.</w:t>
      </w:r>
    </w:p>
    <w:p w14:paraId="10F6602E" w14:textId="6B0D4239" w:rsidR="007E1E78" w:rsidRDefault="007E1E78" w:rsidP="0099327E">
      <w:pPr>
        <w:pStyle w:val="Heading1"/>
        <w:tabs>
          <w:tab w:val="clear" w:pos="432"/>
          <w:tab w:val="num" w:pos="522"/>
        </w:tabs>
        <w:ind w:left="522" w:hanging="522"/>
        <w:rPr>
          <w:lang w:val="en-US"/>
        </w:rPr>
      </w:pPr>
      <w:r>
        <w:rPr>
          <w:lang w:val="en-US"/>
        </w:rPr>
        <w:t>Discussion</w:t>
      </w:r>
    </w:p>
    <w:p w14:paraId="6AD266C6" w14:textId="75603AE9" w:rsidR="003B5364" w:rsidRDefault="0053614B" w:rsidP="006450CB">
      <w:pPr>
        <w:spacing w:after="0"/>
      </w:pPr>
      <w:r>
        <w:t xml:space="preserve">The benefits and motivation for higher UE transmit power in inter-band CA and DC are undisputed.  </w:t>
      </w:r>
      <w:r w:rsidR="004871AE">
        <w:t xml:space="preserve">The desire to enable </w:t>
      </w:r>
      <w:r w:rsidR="003B5364">
        <w:t xml:space="preserve">a UE with two PA’s available to be able to transmit maximum power </w:t>
      </w:r>
      <w:r w:rsidR="00997483">
        <w:t>on each PA</w:t>
      </w:r>
      <w:r w:rsidR="004871AE">
        <w:t xml:space="preserve"> is well recognized</w:t>
      </w:r>
      <w:r w:rsidR="00997483">
        <w:t>; for example, a UE with a 23 dBm transmitter and a 26 dBm transmitter sh</w:t>
      </w:r>
      <w:r w:rsidR="00D12826">
        <w:t>all</w:t>
      </w:r>
      <w:r w:rsidR="00997483">
        <w:t xml:space="preserve"> be allowed to transmit with maximum power of 27.8 dBm so long as all emission, SAR, and other relevant requirements are met.  </w:t>
      </w:r>
      <w:r w:rsidR="004871AE">
        <w:t>The current specifications limit this configuration to 26 dBm since it is defined as PC2.  To unlock the full potential of the hardware, two options are under consideration</w:t>
      </w:r>
      <w:r w:rsidR="00B86B30">
        <w:t xml:space="preserve"> [2]</w:t>
      </w:r>
    </w:p>
    <w:p w14:paraId="20372BFC" w14:textId="77777777" w:rsidR="00B86B30" w:rsidRDefault="00B86B30" w:rsidP="00B86B30">
      <w:pPr>
        <w:numPr>
          <w:ilvl w:val="0"/>
          <w:numId w:val="34"/>
        </w:numPr>
        <w:overflowPunct w:val="0"/>
        <w:autoSpaceDE w:val="0"/>
        <w:autoSpaceDN w:val="0"/>
        <w:adjustRightInd w:val="0"/>
        <w:jc w:val="both"/>
        <w:textAlignment w:val="baseline"/>
        <w:rPr>
          <w:rFonts w:eastAsia="SimSun"/>
          <w:lang w:eastAsia="zh-CN"/>
        </w:rPr>
      </w:pPr>
      <w:r>
        <w:rPr>
          <w:rFonts w:eastAsia="SimSun" w:hint="eastAsia"/>
          <w:lang w:eastAsia="zh-CN"/>
        </w:rPr>
        <w:t>Option 1: I</w:t>
      </w:r>
      <w:r w:rsidRPr="00107BEF">
        <w:rPr>
          <w:rFonts w:eastAsia="SimSun" w:hint="eastAsia"/>
          <w:lang w:eastAsia="zh-CN"/>
        </w:rPr>
        <w:t>mprovement on power high limit</w:t>
      </w:r>
    </w:p>
    <w:p w14:paraId="7F9F2647" w14:textId="77777777" w:rsidR="00B86B30" w:rsidRPr="00301627" w:rsidRDefault="00B86B30" w:rsidP="00B86B30">
      <w:pPr>
        <w:numPr>
          <w:ilvl w:val="1"/>
          <w:numId w:val="35"/>
        </w:numPr>
        <w:jc w:val="both"/>
        <w:rPr>
          <w:rFonts w:eastAsiaTheme="minorEastAsia"/>
          <w:lang w:val="en-US" w:eastAsia="zh-CN"/>
        </w:rPr>
      </w:pPr>
      <w:r w:rsidRPr="00301627">
        <w:rPr>
          <w:rFonts w:eastAsiaTheme="minorEastAsia"/>
          <w:lang w:val="en-US" w:eastAsia="zh-CN"/>
        </w:rPr>
        <w:t xml:space="preserve">Allow UE to transmit the sum of the individual rated PA power classes by lifting the restriction from the Power Class for UL inter band CA or DC, i.e., </w:t>
      </w:r>
      <w:r w:rsidRPr="00301627">
        <w:rPr>
          <w:rFonts w:eastAsia="SimSun" w:hint="eastAsia"/>
          <w:lang w:val="en-US" w:eastAsia="zh-CN"/>
        </w:rPr>
        <w:t>P</w:t>
      </w:r>
      <w:r w:rsidRPr="00301627">
        <w:rPr>
          <w:rFonts w:eastAsia="SimSun" w:hint="eastAsia"/>
          <w:vertAlign w:val="subscript"/>
          <w:lang w:val="en-US" w:eastAsia="zh-CN"/>
        </w:rPr>
        <w:t>PowerClass,CA</w:t>
      </w:r>
      <w:r w:rsidRPr="00301627">
        <w:rPr>
          <w:rFonts w:eastAsia="SimSun" w:hint="eastAsia"/>
          <w:lang w:val="en-US" w:eastAsia="zh-CN"/>
        </w:rPr>
        <w:t xml:space="preserve"> </w:t>
      </w:r>
      <w:r w:rsidRPr="00301627">
        <w:rPr>
          <w:rFonts w:eastAsiaTheme="minorEastAsia" w:hint="eastAsia"/>
          <w:lang w:val="en-US" w:eastAsia="zh-CN"/>
        </w:rPr>
        <w:t xml:space="preserve">is replaced with </w:t>
      </w:r>
      <w:r w:rsidRPr="00301627">
        <w:rPr>
          <w:rFonts w:eastAsia="SimSun" w:hint="eastAsia"/>
          <w:lang w:val="en-US" w:eastAsia="zh-CN"/>
        </w:rPr>
        <w:t>10</w:t>
      </w:r>
      <w:r w:rsidRPr="00301627">
        <w:rPr>
          <w:rFonts w:eastAsia="SimSun"/>
          <w:lang w:val="en-US" w:eastAsia="zh-CN"/>
        </w:rPr>
        <w:t>*</w:t>
      </w:r>
      <w:r w:rsidRPr="00301627">
        <w:rPr>
          <w:rFonts w:eastAsia="SimSun" w:hint="eastAsia"/>
          <w:lang w:val="en-US" w:eastAsia="zh-CN"/>
        </w:rPr>
        <w:t>log10</w:t>
      </w:r>
      <w:r w:rsidRPr="00301627">
        <w:rPr>
          <w:rFonts w:eastAsia="SimSun" w:hint="eastAsia"/>
          <w:lang w:val="en-US" w:eastAsia="zh-CN"/>
        </w:rPr>
        <w:t>∑</w:t>
      </w:r>
      <w:r w:rsidRPr="00301627">
        <w:rPr>
          <w:rFonts w:eastAsia="SimSun" w:hint="eastAsia"/>
          <w:lang w:val="en-US" w:eastAsia="zh-CN"/>
        </w:rPr>
        <w:t xml:space="preserve"> p</w:t>
      </w:r>
      <w:r w:rsidRPr="00301627">
        <w:rPr>
          <w:rFonts w:eastAsia="SimSun" w:hint="eastAsia"/>
          <w:vertAlign w:val="subscript"/>
          <w:lang w:val="en-US" w:eastAsia="zh-CN"/>
        </w:rPr>
        <w:t>PowerClass,c</w:t>
      </w:r>
    </w:p>
    <w:p w14:paraId="178C79CA" w14:textId="77777777" w:rsidR="00B86B30" w:rsidRPr="00301627" w:rsidRDefault="00B86B30" w:rsidP="00B86B30">
      <w:pPr>
        <w:numPr>
          <w:ilvl w:val="0"/>
          <w:numId w:val="34"/>
        </w:numPr>
        <w:overflowPunct w:val="0"/>
        <w:autoSpaceDE w:val="0"/>
        <w:autoSpaceDN w:val="0"/>
        <w:adjustRightInd w:val="0"/>
        <w:jc w:val="both"/>
        <w:textAlignment w:val="baseline"/>
        <w:rPr>
          <w:rFonts w:eastAsia="SimSun"/>
          <w:lang w:eastAsia="zh-CN"/>
        </w:rPr>
      </w:pPr>
      <w:r w:rsidRPr="00301627">
        <w:rPr>
          <w:rFonts w:eastAsia="SimSun" w:hint="eastAsia"/>
          <w:lang w:eastAsia="zh-CN"/>
        </w:rPr>
        <w:t>Option 2: Definition of a new power class for CA and DC</w:t>
      </w:r>
    </w:p>
    <w:p w14:paraId="032907F0" w14:textId="5829BAE8" w:rsidR="00B86B30" w:rsidRDefault="00B86B30" w:rsidP="00B86B30">
      <w:pPr>
        <w:numPr>
          <w:ilvl w:val="1"/>
          <w:numId w:val="35"/>
        </w:numPr>
        <w:jc w:val="both"/>
        <w:rPr>
          <w:lang w:val="en-US" w:eastAsia="zh-CN"/>
        </w:rPr>
      </w:pPr>
      <w:r w:rsidRPr="00301627">
        <w:rPr>
          <w:lang w:val="en-US" w:eastAsia="zh-CN"/>
        </w:rPr>
        <w:t>Introduce new power classes with necessary requirements</w:t>
      </w:r>
    </w:p>
    <w:p w14:paraId="53F4415A" w14:textId="7EE4FE7B" w:rsidR="003D33FB" w:rsidRPr="003D33FB" w:rsidRDefault="003D33FB" w:rsidP="003D33FB">
      <w:pPr>
        <w:pStyle w:val="ListParagraph"/>
        <w:numPr>
          <w:ilvl w:val="0"/>
          <w:numId w:val="34"/>
        </w:numPr>
        <w:jc w:val="both"/>
        <w:rPr>
          <w:lang w:val="en-US" w:eastAsia="zh-CN"/>
        </w:rPr>
      </w:pPr>
      <w:r w:rsidRPr="003D33FB">
        <w:rPr>
          <w:lang w:val="en-US" w:eastAsia="zh-CN"/>
        </w:rPr>
        <w:t>Option 3:  Conceptual power class</w:t>
      </w:r>
    </w:p>
    <w:p w14:paraId="60917BB2" w14:textId="1F0AE603" w:rsidR="00DF2E49" w:rsidRDefault="000D5064" w:rsidP="00EB5978">
      <w:pPr>
        <w:rPr>
          <w:lang w:val="en-US" w:eastAsia="zh-CN"/>
        </w:rPr>
      </w:pPr>
      <w:r w:rsidRPr="003D33FB">
        <w:rPr>
          <w:lang w:val="en-US" w:eastAsia="zh-CN"/>
        </w:rPr>
        <w:t>A third option is also described in [</w:t>
      </w:r>
      <w:r w:rsidR="002137F1" w:rsidRPr="003D33FB">
        <w:rPr>
          <w:lang w:val="en-US" w:eastAsia="zh-CN"/>
        </w:rPr>
        <w:t>3</w:t>
      </w:r>
      <w:r w:rsidRPr="003D33FB">
        <w:rPr>
          <w:lang w:val="en-US" w:eastAsia="zh-CN"/>
        </w:rPr>
        <w:t>]</w:t>
      </w:r>
    </w:p>
    <w:p w14:paraId="0026CB33" w14:textId="06961AD8" w:rsidR="0016436C" w:rsidRDefault="0016436C" w:rsidP="00EB5978">
      <w:pPr>
        <w:ind w:left="284"/>
        <w:rPr>
          <w:lang w:val="en-US" w:eastAsia="zh-CN"/>
        </w:rPr>
      </w:pPr>
      <w:r w:rsidRPr="0016436C">
        <w:rPr>
          <w:lang w:val="en-US" w:eastAsia="zh-CN"/>
        </w:rPr>
        <w:t>Proposal 1: Introduce a new CA power class where the requirements would be based on per-band power capability to enable NR inter-band UL CA to fully utilize each constituent band power capability.</w:t>
      </w:r>
    </w:p>
    <w:p w14:paraId="18CAF0CC" w14:textId="77777777" w:rsidR="003D33FB" w:rsidRDefault="00EB0127" w:rsidP="00FB395F">
      <w:pPr>
        <w:rPr>
          <w:lang w:val="en-US" w:eastAsia="zh-CN"/>
        </w:rPr>
      </w:pPr>
      <w:r w:rsidRPr="00551770">
        <w:rPr>
          <w:lang w:val="en-US" w:eastAsia="zh-CN"/>
        </w:rPr>
        <w:t xml:space="preserve">The proposal is to define only one “conceptual” power class where the </w:t>
      </w:r>
      <w:r w:rsidR="00551770" w:rsidRPr="00551770">
        <w:rPr>
          <w:lang w:val="en-US" w:eastAsia="zh-CN"/>
        </w:rPr>
        <w:t xml:space="preserve">requirements are per-band based similar to what was defined for FR1 + FR2 or </w:t>
      </w:r>
      <w:r w:rsidR="00551770" w:rsidRPr="00551770">
        <w:rPr>
          <w:rFonts w:eastAsia="SimSun" w:hint="eastAsia"/>
          <w:lang w:val="en-US" w:eastAsia="zh-CN"/>
        </w:rPr>
        <w:t>P</w:t>
      </w:r>
      <w:r w:rsidR="00551770" w:rsidRPr="00551770">
        <w:rPr>
          <w:rFonts w:eastAsia="SimSun" w:hint="eastAsia"/>
          <w:vertAlign w:val="subscript"/>
          <w:lang w:val="en-US" w:eastAsia="zh-CN"/>
        </w:rPr>
        <w:t>PowerClass,CA</w:t>
      </w:r>
      <w:r w:rsidR="00551770" w:rsidRPr="00551770">
        <w:rPr>
          <w:rFonts w:eastAsia="SimSun" w:hint="eastAsia"/>
          <w:lang w:val="en-US" w:eastAsia="zh-CN"/>
        </w:rPr>
        <w:t xml:space="preserve"> </w:t>
      </w:r>
      <w:r w:rsidR="00551770" w:rsidRPr="00551770">
        <w:rPr>
          <w:rFonts w:eastAsiaTheme="minorEastAsia" w:hint="eastAsia"/>
          <w:lang w:val="en-US" w:eastAsia="zh-CN"/>
        </w:rPr>
        <w:t xml:space="preserve">is replaced with </w:t>
      </w:r>
      <w:r w:rsidR="00551770" w:rsidRPr="00551770">
        <w:rPr>
          <w:rFonts w:eastAsia="SimSun" w:hint="eastAsia"/>
          <w:lang w:val="en-US" w:eastAsia="zh-CN"/>
        </w:rPr>
        <w:t>10</w:t>
      </w:r>
      <w:r w:rsidR="00551770" w:rsidRPr="00551770">
        <w:rPr>
          <w:rFonts w:eastAsia="SimSun"/>
          <w:lang w:val="en-US" w:eastAsia="zh-CN"/>
        </w:rPr>
        <w:t>*</w:t>
      </w:r>
      <w:r w:rsidR="00551770" w:rsidRPr="00551770">
        <w:rPr>
          <w:rFonts w:eastAsia="SimSun" w:hint="eastAsia"/>
          <w:lang w:val="en-US" w:eastAsia="zh-CN"/>
        </w:rPr>
        <w:t>log10</w:t>
      </w:r>
      <w:r w:rsidR="00551770" w:rsidRPr="00551770">
        <w:rPr>
          <w:rFonts w:eastAsia="SimSun" w:hint="eastAsia"/>
          <w:lang w:val="en-US" w:eastAsia="zh-CN"/>
        </w:rPr>
        <w:t>∑</w:t>
      </w:r>
      <w:r w:rsidR="00551770" w:rsidRPr="00551770">
        <w:rPr>
          <w:rFonts w:eastAsia="SimSun" w:hint="eastAsia"/>
          <w:lang w:val="en-US" w:eastAsia="zh-CN"/>
        </w:rPr>
        <w:t xml:space="preserve"> p</w:t>
      </w:r>
      <w:r w:rsidR="00551770" w:rsidRPr="00551770">
        <w:rPr>
          <w:rFonts w:eastAsia="SimSun" w:hint="eastAsia"/>
          <w:vertAlign w:val="subscript"/>
          <w:lang w:val="en-US" w:eastAsia="zh-CN"/>
        </w:rPr>
        <w:t>PowerClass,c</w:t>
      </w:r>
      <w:r w:rsidR="00551770" w:rsidRPr="00551770">
        <w:rPr>
          <w:lang w:val="en-US" w:eastAsia="zh-CN"/>
        </w:rPr>
        <w:t xml:space="preserve"> (similar to Option 1) if P</w:t>
      </w:r>
      <w:r w:rsidR="00551770" w:rsidRPr="00551770">
        <w:rPr>
          <w:vertAlign w:val="subscript"/>
          <w:lang w:val="en-US" w:eastAsia="zh-CN"/>
        </w:rPr>
        <w:t>EMAX, CA</w:t>
      </w:r>
      <w:r w:rsidR="00551770" w:rsidRPr="00551770">
        <w:rPr>
          <w:lang w:val="en-US" w:eastAsia="zh-CN"/>
        </w:rPr>
        <w:t xml:space="preserve"> would be needed in addition to 10 log10 ∑ p</w:t>
      </w:r>
      <w:r w:rsidR="00551770" w:rsidRPr="00551770">
        <w:rPr>
          <w:vertAlign w:val="subscript"/>
          <w:lang w:val="en-US" w:eastAsia="zh-CN"/>
        </w:rPr>
        <w:t>EMAX,c</w:t>
      </w:r>
      <w:r w:rsidR="003D33FB">
        <w:rPr>
          <w:lang w:val="en-US" w:eastAsia="zh-CN"/>
        </w:rPr>
        <w:t>.</w:t>
      </w:r>
    </w:p>
    <w:p w14:paraId="5B14BE85" w14:textId="65CB3139" w:rsidR="00551770" w:rsidRPr="003D33FB" w:rsidRDefault="003D33FB" w:rsidP="00FB395F">
      <w:pPr>
        <w:rPr>
          <w:lang w:val="en-US" w:eastAsia="zh-CN"/>
        </w:rPr>
      </w:pPr>
      <w:r>
        <w:rPr>
          <w:lang w:val="en-US" w:eastAsia="zh-CN"/>
        </w:rPr>
        <w:t xml:space="preserve">This third option appears to be similar to Option 1, except signaling for a “conceptual” power class is </w:t>
      </w:r>
      <w:r w:rsidR="00FB395F">
        <w:rPr>
          <w:lang w:val="en-US" w:eastAsia="zh-CN"/>
        </w:rPr>
        <w:t xml:space="preserve">presumably </w:t>
      </w:r>
      <w:r>
        <w:rPr>
          <w:lang w:val="en-US" w:eastAsia="zh-CN"/>
        </w:rPr>
        <w:t xml:space="preserve">introduced. </w:t>
      </w:r>
      <w:r w:rsidR="00551770" w:rsidRPr="00551770">
        <w:rPr>
          <w:vertAlign w:val="subscript"/>
          <w:lang w:val="en-US" w:eastAsia="zh-CN"/>
        </w:rPr>
        <w:t xml:space="preserve"> </w:t>
      </w:r>
      <w:r>
        <w:rPr>
          <w:lang w:val="en-US" w:eastAsia="zh-CN"/>
        </w:rPr>
        <w:t>The various options are compared below for specification impact.</w:t>
      </w:r>
    </w:p>
    <w:p w14:paraId="5CA6CE34" w14:textId="2FB4172F" w:rsidR="00D9759F" w:rsidRDefault="00D9759F" w:rsidP="00D9759F">
      <w:pPr>
        <w:pStyle w:val="Heading2"/>
        <w:rPr>
          <w:lang w:val="en-US"/>
        </w:rPr>
      </w:pPr>
      <w:r>
        <w:rPr>
          <w:lang w:val="en-US"/>
        </w:rPr>
        <w:t>Power class definition and signalling</w:t>
      </w:r>
    </w:p>
    <w:p w14:paraId="173E9F10" w14:textId="77777777" w:rsidR="0090796B" w:rsidRDefault="00C233B1" w:rsidP="00836D7D">
      <w:pPr>
        <w:rPr>
          <w:rFonts w:eastAsia="SimSun"/>
          <w:lang w:eastAsia="zh-CN"/>
        </w:rPr>
      </w:pPr>
      <w:r>
        <w:rPr>
          <w:lang w:val="en-US"/>
        </w:rPr>
        <w:t xml:space="preserve">Option 1 does not require the defininition of a new power class.  The existing </w:t>
      </w:r>
      <w:r w:rsidR="00051C20">
        <w:rPr>
          <w:lang w:val="en-US"/>
        </w:rPr>
        <w:t>power classes are retained.  The change is within this existing power class, the output power is allowed to be</w:t>
      </w:r>
      <w:r w:rsidR="003007AE">
        <w:rPr>
          <w:lang w:val="en-US"/>
        </w:rPr>
        <w:t xml:space="preserve"> increased according to the sum of the individual maximum output powers for each band being aggregated.  </w:t>
      </w:r>
      <w:r w:rsidR="00B05164">
        <w:rPr>
          <w:lang w:val="en-US"/>
        </w:rPr>
        <w:t>Hence, no new power class designations are required in the specifications</w:t>
      </w:r>
      <w:r w:rsidR="008E4681">
        <w:rPr>
          <w:lang w:val="en-US"/>
        </w:rPr>
        <w:t xml:space="preserve"> and no new signaling is required of the UE.  Option 2 is the opposite where new power classes are defined for each possible power sum configuration.  </w:t>
      </w:r>
      <w:r w:rsidR="009D7FFA">
        <w:rPr>
          <w:lang w:val="en-US"/>
        </w:rPr>
        <w:t xml:space="preserve">This could lead to an avalanche of new power classes such as </w:t>
      </w:r>
      <w:r w:rsidR="00B95B36" w:rsidRPr="00A47DA4">
        <w:rPr>
          <w:rFonts w:eastAsia="SimSun" w:hint="eastAsia"/>
          <w:lang w:eastAsia="zh-CN"/>
        </w:rPr>
        <w:t>PC1.8</w:t>
      </w:r>
      <w:r w:rsidR="00B95B36">
        <w:rPr>
          <w:rFonts w:eastAsia="SimSun" w:hint="eastAsia"/>
          <w:lang w:eastAsia="zh-CN"/>
        </w:rPr>
        <w:t xml:space="preserve"> </w:t>
      </w:r>
      <w:r w:rsidR="00B95B36" w:rsidRPr="00A47DA4">
        <w:rPr>
          <w:rFonts w:eastAsia="SimSun" w:hint="eastAsia"/>
          <w:lang w:eastAsia="zh-CN"/>
        </w:rPr>
        <w:t>(PC3+PC2), PC1.5</w:t>
      </w:r>
      <w:r w:rsidR="00B95B36">
        <w:rPr>
          <w:rFonts w:eastAsia="SimSun" w:hint="eastAsia"/>
          <w:lang w:eastAsia="zh-CN"/>
        </w:rPr>
        <w:t xml:space="preserve"> </w:t>
      </w:r>
      <w:r w:rsidR="00B95B36" w:rsidRPr="00A47DA4">
        <w:rPr>
          <w:rFonts w:eastAsia="SimSun" w:hint="eastAsia"/>
          <w:lang w:eastAsia="zh-CN"/>
        </w:rPr>
        <w:t xml:space="preserve">(PC2+PC2), PC1.3 (PC3+PC1.5) etc, which could be </w:t>
      </w:r>
      <w:r w:rsidR="00B95B36" w:rsidRPr="00DC6222">
        <w:rPr>
          <w:rFonts w:eastAsia="SimSun"/>
          <w:lang w:eastAsia="zh-CN"/>
        </w:rPr>
        <w:t>enumerat</w:t>
      </w:r>
      <w:r w:rsidR="00B95B36">
        <w:rPr>
          <w:rFonts w:eastAsia="SimSun" w:hint="eastAsia"/>
          <w:lang w:eastAsia="zh-CN"/>
        </w:rPr>
        <w:t>ed</w:t>
      </w:r>
      <w:r w:rsidR="00B95B36" w:rsidRPr="00DC6222">
        <w:rPr>
          <w:rFonts w:eastAsia="SimSun" w:hint="eastAsia"/>
          <w:lang w:eastAsia="zh-CN"/>
        </w:rPr>
        <w:t xml:space="preserve"> </w:t>
      </w:r>
      <w:r w:rsidR="00B95B36">
        <w:rPr>
          <w:rFonts w:eastAsia="SimSun" w:hint="eastAsia"/>
          <w:lang w:eastAsia="zh-CN"/>
        </w:rPr>
        <w:t xml:space="preserve">by </w:t>
      </w:r>
      <w:r w:rsidR="00B95B36" w:rsidRPr="00A47DA4">
        <w:rPr>
          <w:rFonts w:eastAsia="SimSun" w:hint="eastAsia"/>
          <w:lang w:eastAsia="zh-CN"/>
        </w:rPr>
        <w:t>combinations of PC3, PC2 and PC1.5</w:t>
      </w:r>
      <w:r w:rsidR="009D7FFA">
        <w:rPr>
          <w:rFonts w:eastAsia="SimSun"/>
          <w:lang w:eastAsia="zh-CN"/>
        </w:rPr>
        <w:t>.  For each of these power classes, there may be new MSD, new MPR tables</w:t>
      </w:r>
      <w:r w:rsidR="00F75DDD">
        <w:rPr>
          <w:rFonts w:eastAsia="SimSun"/>
          <w:lang w:eastAsia="zh-CN"/>
        </w:rPr>
        <w:t xml:space="preserve"> required.  The amount of </w:t>
      </w:r>
      <w:r w:rsidR="00F75DDD">
        <w:rPr>
          <w:rFonts w:eastAsia="SimSun"/>
          <w:lang w:eastAsia="zh-CN"/>
        </w:rPr>
        <w:lastRenderedPageBreak/>
        <w:t>specification work would be needlessly increased.</w:t>
      </w:r>
      <w:r w:rsidR="00486B45">
        <w:rPr>
          <w:rFonts w:eastAsia="SimSun"/>
          <w:lang w:eastAsia="zh-CN"/>
        </w:rPr>
        <w:t xml:space="preserve">  For Option 3, it is similar to Option1 in that no new power classes are required.  The difference is that a</w:t>
      </w:r>
      <w:r w:rsidR="000F6FE1">
        <w:rPr>
          <w:rFonts w:eastAsia="SimSun"/>
          <w:lang w:eastAsia="zh-CN"/>
        </w:rPr>
        <w:t xml:space="preserve"> “conceptual” power class is defined whose maximum power corresponds to a sum of the indi</w:t>
      </w:r>
      <w:r w:rsidR="00807D85">
        <w:rPr>
          <w:rFonts w:eastAsia="SimSun"/>
          <w:lang w:eastAsia="zh-CN"/>
        </w:rPr>
        <w:t xml:space="preserve">vidual maximum powers in each band.  </w:t>
      </w:r>
      <w:r w:rsidR="00B20D55">
        <w:rPr>
          <w:rFonts w:eastAsia="SimSun"/>
          <w:lang w:eastAsia="zh-CN"/>
        </w:rPr>
        <w:t xml:space="preserve">One possible distinction of Option 3 is that the indication of </w:t>
      </w:r>
      <w:r w:rsidR="0090796B">
        <w:rPr>
          <w:rFonts w:eastAsia="SimSun"/>
          <w:lang w:eastAsia="zh-CN"/>
        </w:rPr>
        <w:t>the conceptual power class, i.e., a summing of individual power classes, could be signaled to the basestation.</w:t>
      </w:r>
    </w:p>
    <w:p w14:paraId="7BAED8DB" w14:textId="77777777" w:rsidR="00466565" w:rsidRDefault="001A3D7F" w:rsidP="001A3D7F">
      <w:pPr>
        <w:spacing w:after="0"/>
        <w:rPr>
          <w:b/>
          <w:bCs/>
        </w:rPr>
      </w:pPr>
      <w:r w:rsidRPr="00775A6C">
        <w:rPr>
          <w:b/>
          <w:bCs/>
        </w:rPr>
        <w:t xml:space="preserve">Option 1:  </w:t>
      </w:r>
      <w:r>
        <w:rPr>
          <w:b/>
          <w:bCs/>
        </w:rPr>
        <w:t>No new specification work or signalling of new power classes</w:t>
      </w:r>
      <w:r w:rsidR="00466565">
        <w:rPr>
          <w:b/>
          <w:bCs/>
        </w:rPr>
        <w:t>.</w:t>
      </w:r>
    </w:p>
    <w:p w14:paraId="28CB2548" w14:textId="77777777" w:rsidR="00466565" w:rsidRDefault="001A3D7F" w:rsidP="001A3D7F">
      <w:pPr>
        <w:spacing w:after="0"/>
        <w:rPr>
          <w:b/>
          <w:bCs/>
        </w:rPr>
      </w:pPr>
      <w:r w:rsidRPr="00775A6C">
        <w:rPr>
          <w:b/>
          <w:bCs/>
        </w:rPr>
        <w:t xml:space="preserve">Option 2:  </w:t>
      </w:r>
      <w:r w:rsidR="00466565">
        <w:rPr>
          <w:b/>
          <w:bCs/>
        </w:rPr>
        <w:t>New power classes are specified for every power sum configuration.</w:t>
      </w:r>
    </w:p>
    <w:p w14:paraId="114B5FDB" w14:textId="77777777" w:rsidR="004701B0" w:rsidRDefault="001A3D7F" w:rsidP="001A3D7F">
      <w:pPr>
        <w:spacing w:after="0"/>
        <w:rPr>
          <w:b/>
          <w:bCs/>
        </w:rPr>
      </w:pPr>
      <w:r w:rsidRPr="00775A6C">
        <w:rPr>
          <w:b/>
          <w:bCs/>
        </w:rPr>
        <w:t xml:space="preserve">Option </w:t>
      </w:r>
      <w:r>
        <w:rPr>
          <w:b/>
          <w:bCs/>
        </w:rPr>
        <w:t>3</w:t>
      </w:r>
      <w:r w:rsidRPr="00775A6C">
        <w:rPr>
          <w:b/>
          <w:bCs/>
        </w:rPr>
        <w:t xml:space="preserve">:  </w:t>
      </w:r>
      <w:r w:rsidR="00466565">
        <w:rPr>
          <w:b/>
          <w:bCs/>
        </w:rPr>
        <w:t>No new power classes are defined, but signalling could be included to indicate the UE</w:t>
      </w:r>
      <w:r w:rsidR="008924A6">
        <w:rPr>
          <w:b/>
          <w:bCs/>
        </w:rPr>
        <w:t xml:space="preserve"> is able to provide the sum power </w:t>
      </w:r>
      <w:r w:rsidR="004701B0">
        <w:rPr>
          <w:b/>
          <w:bCs/>
        </w:rPr>
        <w:t>for the CA/DC configuration.</w:t>
      </w:r>
    </w:p>
    <w:p w14:paraId="397C70C5" w14:textId="08F241B8" w:rsidR="00DF2E49" w:rsidRDefault="00DF2E49" w:rsidP="00DF2E49">
      <w:pPr>
        <w:pStyle w:val="Heading2"/>
        <w:rPr>
          <w:lang w:val="en-US"/>
        </w:rPr>
      </w:pPr>
      <w:r>
        <w:rPr>
          <w:lang w:val="en-US"/>
        </w:rPr>
        <w:t>P</w:t>
      </w:r>
      <w:r w:rsidRPr="00DF2E49">
        <w:rPr>
          <w:vertAlign w:val="subscript"/>
          <w:lang w:val="en-US"/>
        </w:rPr>
        <w:t>CMAX</w:t>
      </w:r>
    </w:p>
    <w:p w14:paraId="280F37DE" w14:textId="63DB315A" w:rsidR="00BA6506" w:rsidRDefault="00B86164" w:rsidP="006450CB">
      <w:pPr>
        <w:spacing w:after="0"/>
      </w:pPr>
      <w:r>
        <w:t xml:space="preserve">Option 1 suggests to </w:t>
      </w:r>
      <w:r w:rsidR="00534883">
        <w:t>replace the P</w:t>
      </w:r>
      <w:r w:rsidR="00534883" w:rsidRPr="00534883">
        <w:rPr>
          <w:vertAlign w:val="subscript"/>
        </w:rPr>
        <w:t>PowerClass,CA</w:t>
      </w:r>
      <w:r w:rsidR="003C1946">
        <w:t xml:space="preserve"> with the sum of </w:t>
      </w:r>
      <w:r w:rsidR="005412FA">
        <w:t xml:space="preserve">the individual rated PA power classes.  </w:t>
      </w:r>
      <w:r w:rsidR="00ED5B4E">
        <w:t>P</w:t>
      </w:r>
      <w:r w:rsidR="00ED5B4E" w:rsidRPr="00ED5B4E">
        <w:rPr>
          <w:vertAlign w:val="subscript"/>
        </w:rPr>
        <w:t>PowerClass</w:t>
      </w:r>
      <w:r w:rsidR="00ED5B4E" w:rsidRPr="00ED5B4E">
        <w:t xml:space="preserve"> </w:t>
      </w:r>
      <w:r w:rsidR="00ED5B4E">
        <w:t>is the numerical value</w:t>
      </w:r>
      <w:r w:rsidR="00103971">
        <w:t xml:space="preserve"> assigned per band </w:t>
      </w:r>
      <w:r w:rsidR="00AA1BFD">
        <w:t xml:space="preserve">or per band combination </w:t>
      </w:r>
      <w:r w:rsidR="00103971">
        <w:t>per power class as the maximum UE power</w:t>
      </w:r>
      <w:r w:rsidR="00AA1BFD">
        <w:t xml:space="preserve"> without taking into account the tolerance.  Values for P</w:t>
      </w:r>
      <w:r w:rsidR="00AA1BFD" w:rsidRPr="00AA1BFD">
        <w:rPr>
          <w:vertAlign w:val="subscript"/>
        </w:rPr>
        <w:t>PowerClass</w:t>
      </w:r>
      <w:r w:rsidR="00AA1BFD">
        <w:t xml:space="preserve"> include 26 dBm</w:t>
      </w:r>
      <w:r w:rsidR="005B5CEA">
        <w:t xml:space="preserve"> and</w:t>
      </w:r>
      <w:r w:rsidR="00AA1BFD">
        <w:t xml:space="preserve"> 23 dBm</w:t>
      </w:r>
      <w:r w:rsidR="005B5CEA">
        <w:t xml:space="preserve"> for inter-band UL CA in the present version of the specification.  Option 1 proposes </w:t>
      </w:r>
      <w:r w:rsidR="006A23FB">
        <w:t>a computed value should be specified by equation, for example P</w:t>
      </w:r>
      <w:r w:rsidR="006A23FB" w:rsidRPr="003C156D">
        <w:rPr>
          <w:vertAlign w:val="subscript"/>
        </w:rPr>
        <w:t>PowerClass,CA</w:t>
      </w:r>
      <w:r w:rsidR="006A23FB" w:rsidRPr="003C156D">
        <w:t xml:space="preserve"> </w:t>
      </w:r>
      <w:r w:rsidR="006A23FB">
        <w:t xml:space="preserve">= </w:t>
      </w:r>
      <w:r w:rsidR="006A23FB" w:rsidRPr="00301627">
        <w:rPr>
          <w:rFonts w:eastAsia="SimSun" w:hint="eastAsia"/>
          <w:lang w:val="en-US" w:eastAsia="zh-CN"/>
        </w:rPr>
        <w:t>10</w:t>
      </w:r>
      <w:r w:rsidR="006A23FB" w:rsidRPr="00301627">
        <w:rPr>
          <w:rFonts w:eastAsia="SimSun"/>
          <w:lang w:val="en-US" w:eastAsia="zh-CN"/>
        </w:rPr>
        <w:t>*</w:t>
      </w:r>
      <w:r w:rsidR="006A23FB" w:rsidRPr="00301627">
        <w:rPr>
          <w:rFonts w:eastAsia="SimSun" w:hint="eastAsia"/>
          <w:lang w:val="en-US" w:eastAsia="zh-CN"/>
        </w:rPr>
        <w:t>log10</w:t>
      </w:r>
      <w:r w:rsidR="006A23FB" w:rsidRPr="00301627">
        <w:rPr>
          <w:rFonts w:eastAsia="SimSun" w:hint="eastAsia"/>
          <w:lang w:val="en-US" w:eastAsia="zh-CN"/>
        </w:rPr>
        <w:t>∑</w:t>
      </w:r>
      <w:r w:rsidR="006A23FB" w:rsidRPr="00301627">
        <w:rPr>
          <w:rFonts w:eastAsia="SimSun" w:hint="eastAsia"/>
          <w:lang w:val="en-US" w:eastAsia="zh-CN"/>
        </w:rPr>
        <w:t xml:space="preserve"> p</w:t>
      </w:r>
      <w:r w:rsidR="006A23FB" w:rsidRPr="00301627">
        <w:rPr>
          <w:rFonts w:eastAsia="SimSun" w:hint="eastAsia"/>
          <w:vertAlign w:val="subscript"/>
          <w:lang w:val="en-US" w:eastAsia="zh-CN"/>
        </w:rPr>
        <w:t>PowerClass,</w:t>
      </w:r>
      <w:r w:rsidR="006A23FB">
        <w:rPr>
          <w:rFonts w:eastAsia="SimSun"/>
          <w:vertAlign w:val="subscript"/>
          <w:lang w:val="en-US" w:eastAsia="zh-CN"/>
        </w:rPr>
        <w:t>c</w:t>
      </w:r>
      <w:r w:rsidR="006A23FB">
        <w:t xml:space="preserve"> </w:t>
      </w:r>
      <w:r w:rsidR="005B5CEA">
        <w:t xml:space="preserve">instead of defining a </w:t>
      </w:r>
      <w:r w:rsidR="003C156D">
        <w:t xml:space="preserve">constant </w:t>
      </w:r>
      <w:r w:rsidR="005B5CEA">
        <w:t>numerical value per band combination per power class</w:t>
      </w:r>
      <w:r w:rsidR="003C156D">
        <w:rPr>
          <w:rFonts w:eastAsia="SimSun"/>
          <w:lang w:val="en-US" w:eastAsia="zh-CN"/>
        </w:rPr>
        <w:t xml:space="preserve">.  </w:t>
      </w:r>
      <w:r w:rsidR="00280746">
        <w:rPr>
          <w:rFonts w:eastAsia="SimSun"/>
          <w:lang w:val="en-US" w:eastAsia="zh-CN"/>
        </w:rPr>
        <w:t>This formulation serves the purpose of increasing the maximum output power directly by modifying P</w:t>
      </w:r>
      <w:r w:rsidR="00280746" w:rsidRPr="00280746">
        <w:rPr>
          <w:rFonts w:eastAsia="SimSun"/>
          <w:vertAlign w:val="subscript"/>
          <w:lang w:val="en-US" w:eastAsia="zh-CN"/>
        </w:rPr>
        <w:t>PowerClass</w:t>
      </w:r>
      <w:r w:rsidR="00DF5134">
        <w:rPr>
          <w:rFonts w:eastAsia="SimSun"/>
          <w:lang w:val="en-US" w:eastAsia="zh-CN"/>
        </w:rPr>
        <w:t xml:space="preserve"> without the need to define new discrete power classes for each new combinations of powers (23+26, 20+23, 20+26, etc)</w:t>
      </w:r>
      <w:r w:rsidR="00280746">
        <w:rPr>
          <w:rFonts w:eastAsia="SimSun"/>
          <w:lang w:val="en-US" w:eastAsia="zh-CN"/>
        </w:rPr>
        <w:t>.</w:t>
      </w:r>
      <w:r w:rsidR="00DF5134">
        <w:rPr>
          <w:rFonts w:eastAsia="SimSun"/>
          <w:lang w:val="en-US" w:eastAsia="zh-CN"/>
        </w:rPr>
        <w:t xml:space="preserve">  Since the option 1 proposal is to “allow UE to transmit the sum…” then the P</w:t>
      </w:r>
      <w:r w:rsidR="00DF5134" w:rsidRPr="00BA6506">
        <w:rPr>
          <w:rFonts w:eastAsia="SimSun"/>
          <w:vertAlign w:val="subscript"/>
          <w:lang w:val="en-US" w:eastAsia="zh-CN"/>
        </w:rPr>
        <w:t>CMAX_H</w:t>
      </w:r>
      <w:r w:rsidR="00DF5134" w:rsidRPr="00BA6506">
        <w:rPr>
          <w:rFonts w:eastAsia="SimSun"/>
          <w:lang w:val="en-US" w:eastAsia="zh-CN"/>
        </w:rPr>
        <w:t xml:space="preserve"> </w:t>
      </w:r>
      <w:r w:rsidR="00DF5134">
        <w:rPr>
          <w:rFonts w:eastAsia="SimSun"/>
          <w:lang w:val="en-US" w:eastAsia="zh-CN"/>
        </w:rPr>
        <w:t xml:space="preserve">limit should be raised by replacing </w:t>
      </w:r>
      <w:r w:rsidR="00BA6506">
        <w:t>P</w:t>
      </w:r>
      <w:r w:rsidR="00BA6506" w:rsidRPr="00534883">
        <w:rPr>
          <w:vertAlign w:val="subscript"/>
        </w:rPr>
        <w:t>PowerClass,CA</w:t>
      </w:r>
      <w:r w:rsidR="00DF5134">
        <w:rPr>
          <w:rFonts w:eastAsia="SimSun"/>
          <w:lang w:val="en-US" w:eastAsia="zh-CN"/>
        </w:rPr>
        <w:t xml:space="preserve"> with the sum.  However, the </w:t>
      </w:r>
      <w:r w:rsidR="00BA6506">
        <w:rPr>
          <w:rFonts w:eastAsia="SimSun"/>
          <w:lang w:val="en-US" w:eastAsia="zh-CN"/>
        </w:rPr>
        <w:t>P</w:t>
      </w:r>
      <w:r w:rsidR="00BA6506" w:rsidRPr="00BA6506">
        <w:rPr>
          <w:rFonts w:eastAsia="SimSun"/>
          <w:vertAlign w:val="subscript"/>
          <w:lang w:val="en-US" w:eastAsia="zh-CN"/>
        </w:rPr>
        <w:t>CMAX_</w:t>
      </w:r>
      <w:r w:rsidR="00BA6506">
        <w:rPr>
          <w:rFonts w:eastAsia="SimSun"/>
          <w:vertAlign w:val="subscript"/>
          <w:lang w:val="en-US" w:eastAsia="zh-CN"/>
        </w:rPr>
        <w:t>L</w:t>
      </w:r>
      <w:r w:rsidR="00BA6506">
        <w:rPr>
          <w:rFonts w:eastAsia="SimSun"/>
          <w:lang w:val="en-US" w:eastAsia="zh-CN"/>
        </w:rPr>
        <w:t xml:space="preserve"> </w:t>
      </w:r>
      <w:r w:rsidR="00DF5134">
        <w:rPr>
          <w:rFonts w:eastAsia="SimSun"/>
          <w:lang w:val="en-US" w:eastAsia="zh-CN"/>
        </w:rPr>
        <w:t>limit is not modified.</w:t>
      </w:r>
      <w:r w:rsidR="00BA6506">
        <w:rPr>
          <w:rFonts w:eastAsia="SimSun"/>
          <w:lang w:val="en-US" w:eastAsia="zh-CN"/>
        </w:rPr>
        <w:t xml:space="preserve"> </w:t>
      </w:r>
      <w:r w:rsidR="00280746">
        <w:rPr>
          <w:rFonts w:eastAsia="SimSun"/>
          <w:lang w:val="en-US" w:eastAsia="zh-CN"/>
        </w:rPr>
        <w:t xml:space="preserve"> </w:t>
      </w:r>
      <w:r w:rsidR="00F07956">
        <w:t xml:space="preserve">In this way, the UE is </w:t>
      </w:r>
      <w:r w:rsidR="00F07956" w:rsidRPr="00F07956">
        <w:rPr>
          <w:i/>
          <w:iCs/>
        </w:rPr>
        <w:t>allowed</w:t>
      </w:r>
      <w:r w:rsidR="00F07956">
        <w:t xml:space="preserve"> to transmit higher power for UL CA, but it is not required to do so.</w:t>
      </w:r>
      <w:r w:rsidR="000115D0">
        <w:t xml:space="preserve">  </w:t>
      </w:r>
      <w:r w:rsidR="00BA6506">
        <w:t>Option 3 is similar to Option 1.  Option 3 proposes that the per-band P</w:t>
      </w:r>
      <w:r w:rsidR="00BA6506" w:rsidRPr="00917436">
        <w:rPr>
          <w:vertAlign w:val="subscript"/>
        </w:rPr>
        <w:t>PowerClass</w:t>
      </w:r>
      <w:r w:rsidR="00917436">
        <w:rPr>
          <w:vertAlign w:val="subscript"/>
        </w:rPr>
        <w:t>,c</w:t>
      </w:r>
      <w:r w:rsidR="00BA6506">
        <w:t xml:space="preserve"> are applied to individual per-cell P</w:t>
      </w:r>
      <w:r w:rsidR="00BA6506" w:rsidRPr="00917436">
        <w:rPr>
          <w:vertAlign w:val="subscript"/>
        </w:rPr>
        <w:t>CMAX</w:t>
      </w:r>
      <w:r w:rsidR="00BA6506">
        <w:t xml:space="preserve">, but there is no </w:t>
      </w:r>
      <w:r w:rsidR="00917436">
        <w:t>composite P</w:t>
      </w:r>
      <w:r w:rsidR="00917436" w:rsidRPr="00917436">
        <w:rPr>
          <w:vertAlign w:val="subscript"/>
        </w:rPr>
        <w:t>CMAX</w:t>
      </w:r>
      <w:r w:rsidR="00917436">
        <w:t xml:space="preserve"> requirement imposed.  If there is a need to introduce P</w:t>
      </w:r>
      <w:r w:rsidR="00917436" w:rsidRPr="00917436">
        <w:rPr>
          <w:vertAlign w:val="subscript"/>
        </w:rPr>
        <w:t>EMAX,CA</w:t>
      </w:r>
      <w:r w:rsidR="00917436">
        <w:t>, then Option 3 becomes Option 1.</w:t>
      </w:r>
    </w:p>
    <w:p w14:paraId="6C8ADCAE" w14:textId="1E69D181" w:rsidR="00BA6506" w:rsidRDefault="00917436" w:rsidP="006450CB">
      <w:pPr>
        <w:spacing w:after="0"/>
      </w:pPr>
      <w:r>
        <w:t>On the other hand, Option 2 proposes a new power class</w:t>
      </w:r>
      <w:r w:rsidR="00E16D81">
        <w:t xml:space="preserve"> in the conventional manner</w:t>
      </w:r>
      <w:r w:rsidR="00243805">
        <w:t xml:space="preserve"> – one </w:t>
      </w:r>
      <w:r w:rsidR="00E16D81">
        <w:t xml:space="preserve">new power class </w:t>
      </w:r>
      <w:r w:rsidR="00243805">
        <w:t xml:space="preserve">for each </w:t>
      </w:r>
      <w:r w:rsidR="00F33AE2">
        <w:t>new combination of powers (for example, PC1.8 for 23+26, PC</w:t>
      </w:r>
      <w:r w:rsidR="00E16D81">
        <w:t>4 for 20_23, PC4.1 for 20+26, etc).  With each new power class, a new P</w:t>
      </w:r>
      <w:r w:rsidR="00E16D81" w:rsidRPr="00534883">
        <w:rPr>
          <w:vertAlign w:val="subscript"/>
        </w:rPr>
        <w:t>PowerClass,CA</w:t>
      </w:r>
      <w:r w:rsidR="00E16D81">
        <w:t xml:space="preserve"> value would also be associated with it.  This new P</w:t>
      </w:r>
      <w:r w:rsidR="00E16D81" w:rsidRPr="00534883">
        <w:rPr>
          <w:vertAlign w:val="subscript"/>
        </w:rPr>
        <w:t>PowerClass,CA</w:t>
      </w:r>
      <w:r w:rsidR="00E16D81">
        <w:t xml:space="preserve"> value is applied to P</w:t>
      </w:r>
      <w:r w:rsidR="00E16D81" w:rsidRPr="00E16D81">
        <w:rPr>
          <w:vertAlign w:val="subscript"/>
        </w:rPr>
        <w:t>CMAX</w:t>
      </w:r>
      <w:r w:rsidR="00E16D81">
        <w:t xml:space="preserve"> in the conventional manner included in both P</w:t>
      </w:r>
      <w:r w:rsidR="00E16D81" w:rsidRPr="00E16D81">
        <w:rPr>
          <w:vertAlign w:val="subscript"/>
        </w:rPr>
        <w:t>CMAX_L</w:t>
      </w:r>
      <w:r w:rsidR="00E16D81" w:rsidRPr="00E16D81">
        <w:t xml:space="preserve"> </w:t>
      </w:r>
      <w:r w:rsidR="00E16D81">
        <w:t>and P</w:t>
      </w:r>
      <w:r w:rsidR="00E16D81" w:rsidRPr="00E16D81">
        <w:rPr>
          <w:vertAlign w:val="subscript"/>
        </w:rPr>
        <w:t>CMAX_H</w:t>
      </w:r>
      <w:r w:rsidR="00E16D81" w:rsidRPr="00E16D81">
        <w:t xml:space="preserve"> </w:t>
      </w:r>
      <w:r w:rsidR="00E16D81">
        <w:t>limits.  Therefore, both P</w:t>
      </w:r>
      <w:r w:rsidR="00E16D81" w:rsidRPr="00E16D81">
        <w:rPr>
          <w:vertAlign w:val="subscript"/>
        </w:rPr>
        <w:t>CMAX_L</w:t>
      </w:r>
      <w:r w:rsidR="00E16D81" w:rsidRPr="00E16D81">
        <w:t xml:space="preserve"> </w:t>
      </w:r>
      <w:r w:rsidR="00E16D81">
        <w:t>and P</w:t>
      </w:r>
      <w:r w:rsidR="00E16D81" w:rsidRPr="00E16D81">
        <w:rPr>
          <w:vertAlign w:val="subscript"/>
        </w:rPr>
        <w:t>CMAX_H</w:t>
      </w:r>
      <w:r w:rsidR="00E16D81" w:rsidRPr="00E16D81">
        <w:t xml:space="preserve"> </w:t>
      </w:r>
      <w:r w:rsidR="00E16D81">
        <w:t>limits are raised to the new power class which requires that the UE</w:t>
      </w:r>
      <w:r w:rsidR="003B34DD">
        <w:t xml:space="preserve"> transmit at higher power if it declares support of the new power class.</w:t>
      </w:r>
    </w:p>
    <w:p w14:paraId="76D39FB0" w14:textId="3CED984E" w:rsidR="00243805" w:rsidRDefault="00243805" w:rsidP="006450CB">
      <w:pPr>
        <w:spacing w:after="0"/>
      </w:pPr>
    </w:p>
    <w:p w14:paraId="11C567F9" w14:textId="6CCAF2B9" w:rsidR="002310EB" w:rsidRPr="00775A6C" w:rsidRDefault="002310EB" w:rsidP="006450CB">
      <w:pPr>
        <w:spacing w:after="0"/>
        <w:rPr>
          <w:b/>
          <w:bCs/>
        </w:rPr>
      </w:pPr>
      <w:r w:rsidRPr="00775A6C">
        <w:rPr>
          <w:b/>
          <w:bCs/>
        </w:rPr>
        <w:t xml:space="preserve">Option 1:  </w:t>
      </w:r>
      <w:r w:rsidR="003B34DD">
        <w:rPr>
          <w:b/>
          <w:bCs/>
          <w:u w:val="single"/>
        </w:rPr>
        <w:t>Allows</w:t>
      </w:r>
      <w:r w:rsidRPr="00775A6C">
        <w:rPr>
          <w:b/>
          <w:bCs/>
        </w:rPr>
        <w:t xml:space="preserve"> the UE to transmit higher power when PC2 is declared for UL CA</w:t>
      </w:r>
      <w:r w:rsidR="00775A6C" w:rsidRPr="00775A6C">
        <w:rPr>
          <w:b/>
          <w:bCs/>
        </w:rPr>
        <w:t>/DC</w:t>
      </w:r>
      <w:r w:rsidRPr="00775A6C">
        <w:rPr>
          <w:b/>
          <w:bCs/>
        </w:rPr>
        <w:t xml:space="preserve"> and the individual power classes sum to more than 26 dBm.</w:t>
      </w:r>
    </w:p>
    <w:p w14:paraId="1C058640" w14:textId="37413359" w:rsidR="002310EB" w:rsidRPr="00775A6C" w:rsidRDefault="002310EB" w:rsidP="006450CB">
      <w:pPr>
        <w:spacing w:after="0"/>
        <w:rPr>
          <w:b/>
          <w:bCs/>
        </w:rPr>
      </w:pPr>
      <w:r w:rsidRPr="00775A6C">
        <w:rPr>
          <w:b/>
          <w:bCs/>
        </w:rPr>
        <w:t xml:space="preserve">Option 2:  </w:t>
      </w:r>
      <w:r w:rsidRPr="003B34DD">
        <w:rPr>
          <w:b/>
          <w:bCs/>
          <w:u w:val="single"/>
        </w:rPr>
        <w:t>Requires</w:t>
      </w:r>
      <w:r w:rsidRPr="00775A6C">
        <w:rPr>
          <w:b/>
          <w:bCs/>
        </w:rPr>
        <w:t xml:space="preserve"> the UE to transmit higher power when the new power class is declared for UL CA</w:t>
      </w:r>
      <w:r w:rsidR="00775A6C" w:rsidRPr="00775A6C">
        <w:rPr>
          <w:b/>
          <w:bCs/>
        </w:rPr>
        <w:t>/DC</w:t>
      </w:r>
      <w:r w:rsidRPr="00775A6C">
        <w:rPr>
          <w:b/>
          <w:bCs/>
        </w:rPr>
        <w:t>.</w:t>
      </w:r>
    </w:p>
    <w:p w14:paraId="0B51F4DB" w14:textId="2E722619" w:rsidR="003B34DD" w:rsidRPr="00775A6C" w:rsidRDefault="003B34DD" w:rsidP="003B34DD">
      <w:pPr>
        <w:spacing w:after="0"/>
        <w:rPr>
          <w:b/>
          <w:bCs/>
        </w:rPr>
      </w:pPr>
      <w:r w:rsidRPr="00775A6C">
        <w:rPr>
          <w:b/>
          <w:bCs/>
        </w:rPr>
        <w:t xml:space="preserve">Option </w:t>
      </w:r>
      <w:r>
        <w:rPr>
          <w:b/>
          <w:bCs/>
        </w:rPr>
        <w:t>3</w:t>
      </w:r>
      <w:r w:rsidRPr="00775A6C">
        <w:rPr>
          <w:b/>
          <w:bCs/>
        </w:rPr>
        <w:t xml:space="preserve">:  </w:t>
      </w:r>
      <w:r w:rsidRPr="003B34DD">
        <w:rPr>
          <w:b/>
          <w:bCs/>
          <w:u w:val="single"/>
        </w:rPr>
        <w:t>Allows</w:t>
      </w:r>
      <w:r w:rsidRPr="00775A6C">
        <w:rPr>
          <w:b/>
          <w:bCs/>
        </w:rPr>
        <w:t xml:space="preserve"> the UE to transmit higher power when the </w:t>
      </w:r>
      <w:r>
        <w:rPr>
          <w:b/>
          <w:bCs/>
        </w:rPr>
        <w:t>conceptual</w:t>
      </w:r>
      <w:r w:rsidRPr="00775A6C">
        <w:rPr>
          <w:b/>
          <w:bCs/>
        </w:rPr>
        <w:t xml:space="preserve"> power class is declared for UL CA/DC.</w:t>
      </w:r>
    </w:p>
    <w:p w14:paraId="0D911A8A" w14:textId="6EB78F24" w:rsidR="003B34DD" w:rsidRDefault="003B34DD" w:rsidP="003B34DD">
      <w:pPr>
        <w:pStyle w:val="Heading2"/>
        <w:rPr>
          <w:lang w:val="en-US"/>
        </w:rPr>
      </w:pPr>
      <w:r>
        <w:rPr>
          <w:lang w:val="en-US"/>
        </w:rPr>
        <w:t>MSD</w:t>
      </w:r>
    </w:p>
    <w:p w14:paraId="6A8DA044" w14:textId="0C3A1AD0" w:rsidR="002310EB" w:rsidRDefault="0091607A" w:rsidP="006450CB">
      <w:pPr>
        <w:spacing w:after="0"/>
      </w:pPr>
      <w:r>
        <w:t>MSD is an important specification to ensure the performance of the UE when transmitting simultaneously on two carriers.  For all of the options on increasing maximum output power, it is the 2UL MSD that is relevant.  The MSD associated with single uplink harmonics, harmonic mixing, and cross-band isolation are already specified in single uplink requirements</w:t>
      </w:r>
      <w:r w:rsidR="00144EA6">
        <w:t xml:space="preserve"> since the per-band power classes are not modified</w:t>
      </w:r>
      <w:r>
        <w:t xml:space="preserve">.  However, since the </w:t>
      </w:r>
      <w:r w:rsidR="00144EA6">
        <w:t xml:space="preserve">total power when both carriers in separate bands is increased, the 2UL intermodulation products will also increase suggesting that a new (larger) MSD may need to be derived and specified.  </w:t>
      </w:r>
      <w:r w:rsidR="00204BC1">
        <w:t xml:space="preserve">The 2UL MSD </w:t>
      </w:r>
      <w:r w:rsidR="008C34D3">
        <w:t>T</w:t>
      </w:r>
      <w:r w:rsidR="00204BC1">
        <w:t xml:space="preserve">able </w:t>
      </w:r>
      <w:r w:rsidR="008C34D3">
        <w:t xml:space="preserve">7.3A.5-1a </w:t>
      </w:r>
      <w:r w:rsidR="00204BC1">
        <w:t>for PC2 CA from 38.101-1 is copied below</w:t>
      </w:r>
    </w:p>
    <w:p w14:paraId="27E9389D" w14:textId="77777777" w:rsidR="000D550F" w:rsidRDefault="000D550F" w:rsidP="006450CB">
      <w:pPr>
        <w:spacing w:after="0"/>
      </w:pPr>
    </w:p>
    <w:p w14:paraId="09AA660E" w14:textId="77777777" w:rsidR="008C34D3" w:rsidRPr="00A1115A" w:rsidRDefault="008C34D3" w:rsidP="008C34D3">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8C34D3" w14:paraId="762269F0" w14:textId="77777777" w:rsidTr="00A74DD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919E426" w14:textId="77777777" w:rsidR="008C34D3" w:rsidRDefault="008C34D3" w:rsidP="00A74DD3">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2152876F" w14:textId="77777777" w:rsidR="008C34D3" w:rsidRDefault="008C34D3" w:rsidP="00A74DD3">
            <w:pPr>
              <w:pStyle w:val="TAH"/>
            </w:pPr>
            <w:r>
              <w:t>Source of IMD</w:t>
            </w:r>
          </w:p>
        </w:tc>
      </w:tr>
      <w:tr w:rsidR="008C34D3" w14:paraId="3617890B" w14:textId="77777777" w:rsidTr="00A74DD3">
        <w:trPr>
          <w:trHeight w:val="187"/>
          <w:jc w:val="center"/>
        </w:trPr>
        <w:tc>
          <w:tcPr>
            <w:tcW w:w="2008" w:type="dxa"/>
            <w:tcBorders>
              <w:top w:val="single" w:sz="4" w:space="0" w:color="auto"/>
              <w:left w:val="single" w:sz="4" w:space="0" w:color="auto"/>
              <w:bottom w:val="single" w:sz="4" w:space="0" w:color="auto"/>
              <w:right w:val="single" w:sz="4" w:space="0" w:color="auto"/>
            </w:tcBorders>
            <w:hideMark/>
          </w:tcPr>
          <w:p w14:paraId="21471A5E" w14:textId="77777777" w:rsidR="008C34D3" w:rsidRDefault="008C34D3" w:rsidP="00A74DD3">
            <w:pPr>
              <w:pStyle w:val="TAH"/>
            </w:pPr>
            <w:r>
              <w:rPr>
                <w:lang w:eastAsia="ja-JP"/>
              </w:rPr>
              <w:t>NR</w:t>
            </w:r>
            <w:r>
              <w:t xml:space="preserve"> </w:t>
            </w:r>
            <w:r>
              <w:rPr>
                <w:lang w:val="en-US" w:eastAsia="zh-CN"/>
              </w:rPr>
              <w:t>CA</w:t>
            </w:r>
          </w:p>
          <w:p w14:paraId="3FCB5D7E" w14:textId="77777777" w:rsidR="008C34D3" w:rsidRDefault="008C34D3" w:rsidP="00A74DD3">
            <w:pPr>
              <w:pStyle w:val="TAH"/>
            </w:pPr>
            <w:r>
              <w:t>Configuration</w:t>
            </w:r>
          </w:p>
        </w:tc>
        <w:tc>
          <w:tcPr>
            <w:tcW w:w="1147" w:type="dxa"/>
            <w:tcBorders>
              <w:top w:val="single" w:sz="4" w:space="0" w:color="auto"/>
              <w:left w:val="single" w:sz="4" w:space="0" w:color="auto"/>
              <w:bottom w:val="single" w:sz="4" w:space="0" w:color="auto"/>
              <w:right w:val="single" w:sz="4" w:space="0" w:color="auto"/>
            </w:tcBorders>
            <w:hideMark/>
          </w:tcPr>
          <w:p w14:paraId="77CE8057" w14:textId="77777777" w:rsidR="008C34D3" w:rsidRDefault="008C34D3" w:rsidP="00A74DD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81E7414" w14:textId="77777777" w:rsidR="008C34D3" w:rsidRDefault="008C34D3" w:rsidP="00A74DD3">
            <w:pPr>
              <w:pStyle w:val="TAH"/>
            </w:pPr>
            <w:r>
              <w:t>UL F</w:t>
            </w:r>
            <w:r>
              <w:rPr>
                <w:vertAlign w:val="subscript"/>
              </w:rPr>
              <w:t>c</w:t>
            </w:r>
            <w:r>
              <w:t xml:space="preserve"> </w:t>
            </w:r>
            <w:r>
              <w:br/>
              <w:t>(MHz)</w:t>
            </w:r>
          </w:p>
        </w:tc>
        <w:tc>
          <w:tcPr>
            <w:tcW w:w="963" w:type="dxa"/>
            <w:tcBorders>
              <w:top w:val="single" w:sz="4" w:space="0" w:color="auto"/>
              <w:left w:val="single" w:sz="4" w:space="0" w:color="auto"/>
              <w:bottom w:val="single" w:sz="4" w:space="0" w:color="auto"/>
              <w:right w:val="single" w:sz="4" w:space="0" w:color="auto"/>
            </w:tcBorders>
            <w:hideMark/>
          </w:tcPr>
          <w:p w14:paraId="53580173" w14:textId="77777777" w:rsidR="008C34D3" w:rsidRDefault="008C34D3" w:rsidP="00A74DD3">
            <w:pPr>
              <w:pStyle w:val="TAH"/>
            </w:pPr>
            <w:r>
              <w:t xml:space="preserve">UL/DL BW </w:t>
            </w:r>
            <w:r>
              <w:br/>
              <w:t>(MHz)</w:t>
            </w:r>
          </w:p>
        </w:tc>
        <w:tc>
          <w:tcPr>
            <w:tcW w:w="959" w:type="dxa"/>
            <w:tcBorders>
              <w:top w:val="single" w:sz="4" w:space="0" w:color="auto"/>
              <w:left w:val="single" w:sz="4" w:space="0" w:color="auto"/>
              <w:bottom w:val="single" w:sz="4" w:space="0" w:color="auto"/>
              <w:right w:val="single" w:sz="4" w:space="0" w:color="auto"/>
            </w:tcBorders>
            <w:hideMark/>
          </w:tcPr>
          <w:p w14:paraId="723C7EFA" w14:textId="77777777" w:rsidR="008C34D3" w:rsidRDefault="008C34D3" w:rsidP="00A74DD3">
            <w:pPr>
              <w:pStyle w:val="TAH"/>
            </w:pPr>
            <w:r>
              <w:t xml:space="preserve">UL </w:t>
            </w:r>
            <w:r>
              <w:br/>
              <w:t>C</w:t>
            </w:r>
            <w:r>
              <w:rPr>
                <w:vertAlign w:val="subscript"/>
              </w:rPr>
              <w:t>LRB</w:t>
            </w:r>
          </w:p>
        </w:tc>
        <w:tc>
          <w:tcPr>
            <w:tcW w:w="959" w:type="dxa"/>
            <w:tcBorders>
              <w:top w:val="single" w:sz="4" w:space="0" w:color="auto"/>
              <w:left w:val="single" w:sz="4" w:space="0" w:color="auto"/>
              <w:bottom w:val="single" w:sz="4" w:space="0" w:color="auto"/>
              <w:right w:val="single" w:sz="4" w:space="0" w:color="auto"/>
            </w:tcBorders>
            <w:hideMark/>
          </w:tcPr>
          <w:p w14:paraId="15E033BC" w14:textId="77777777" w:rsidR="008C34D3" w:rsidRDefault="008C34D3" w:rsidP="00A74DD3">
            <w:pPr>
              <w:pStyle w:val="TAH"/>
            </w:pPr>
            <w:r>
              <w:t>DL F</w:t>
            </w:r>
            <w:r>
              <w:rPr>
                <w:vertAlign w:val="subscript"/>
              </w:rPr>
              <w:t>c</w:t>
            </w:r>
            <w:r>
              <w:t xml:space="preserve"> (MHz)</w:t>
            </w:r>
          </w:p>
        </w:tc>
        <w:tc>
          <w:tcPr>
            <w:tcW w:w="976" w:type="dxa"/>
            <w:tcBorders>
              <w:top w:val="single" w:sz="4" w:space="0" w:color="auto"/>
              <w:left w:val="single" w:sz="4" w:space="0" w:color="auto"/>
              <w:bottom w:val="single" w:sz="4" w:space="0" w:color="auto"/>
              <w:right w:val="single" w:sz="4" w:space="0" w:color="auto"/>
            </w:tcBorders>
            <w:hideMark/>
          </w:tcPr>
          <w:p w14:paraId="552D70F6" w14:textId="77777777" w:rsidR="008C34D3" w:rsidRDefault="008C34D3" w:rsidP="00A74DD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B537A03" w14:textId="77777777" w:rsidR="008C34D3" w:rsidRDefault="008C34D3" w:rsidP="00A74DD3">
            <w:pPr>
              <w:pStyle w:val="TAH"/>
            </w:pPr>
            <w:r>
              <w:t>Duplex mode</w:t>
            </w:r>
          </w:p>
        </w:tc>
        <w:tc>
          <w:tcPr>
            <w:tcW w:w="1056" w:type="dxa"/>
            <w:tcBorders>
              <w:top w:val="nil"/>
              <w:left w:val="single" w:sz="4" w:space="0" w:color="auto"/>
              <w:bottom w:val="single" w:sz="4" w:space="0" w:color="auto"/>
              <w:right w:val="single" w:sz="4" w:space="0" w:color="auto"/>
            </w:tcBorders>
          </w:tcPr>
          <w:p w14:paraId="5C7CAD77" w14:textId="77777777" w:rsidR="008C34D3" w:rsidRDefault="008C34D3" w:rsidP="00A74DD3">
            <w:pPr>
              <w:pStyle w:val="TAH"/>
            </w:pPr>
          </w:p>
        </w:tc>
      </w:tr>
      <w:tr w:rsidR="008C34D3" w14:paraId="0F5755B5" w14:textId="77777777" w:rsidTr="00A74DD3">
        <w:trPr>
          <w:trHeight w:val="187"/>
          <w:jc w:val="center"/>
        </w:trPr>
        <w:tc>
          <w:tcPr>
            <w:tcW w:w="2008" w:type="dxa"/>
            <w:tcBorders>
              <w:top w:val="single" w:sz="4" w:space="0" w:color="auto"/>
              <w:left w:val="single" w:sz="4" w:space="0" w:color="auto"/>
              <w:bottom w:val="nil"/>
              <w:right w:val="single" w:sz="4" w:space="0" w:color="auto"/>
            </w:tcBorders>
            <w:hideMark/>
          </w:tcPr>
          <w:p w14:paraId="3FF14A88" w14:textId="77777777" w:rsidR="008C34D3" w:rsidRDefault="008C34D3" w:rsidP="00A74DD3">
            <w:pPr>
              <w:pStyle w:val="TAC"/>
              <w:rPr>
                <w:lang w:val="en-US" w:eastAsia="zh-CN"/>
              </w:rPr>
            </w:pPr>
            <w:r>
              <w:rPr>
                <w:lang w:val="en-US" w:eastAsia="zh-CN"/>
              </w:rPr>
              <w:t>CA_n1-n78</w:t>
            </w:r>
          </w:p>
        </w:tc>
        <w:tc>
          <w:tcPr>
            <w:tcW w:w="1147" w:type="dxa"/>
            <w:tcBorders>
              <w:top w:val="single" w:sz="4" w:space="0" w:color="auto"/>
              <w:left w:val="single" w:sz="4" w:space="0" w:color="auto"/>
              <w:bottom w:val="single" w:sz="4" w:space="0" w:color="auto"/>
              <w:right w:val="single" w:sz="4" w:space="0" w:color="auto"/>
            </w:tcBorders>
            <w:hideMark/>
          </w:tcPr>
          <w:p w14:paraId="26C50D96" w14:textId="77777777" w:rsidR="008C34D3" w:rsidRDefault="008C34D3" w:rsidP="00A74DD3">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0A70696" w14:textId="77777777" w:rsidR="008C34D3" w:rsidRDefault="008C34D3" w:rsidP="00A74DD3">
            <w:pPr>
              <w:pStyle w:val="TAC"/>
              <w:rPr>
                <w:lang w:val="en-US" w:eastAsia="zh-CN"/>
              </w:rPr>
            </w:pPr>
            <w:r>
              <w:rPr>
                <w:lang w:val="en-US" w:eastAsia="zh-CN"/>
              </w:rPr>
              <w:t>1950</w:t>
            </w:r>
          </w:p>
        </w:tc>
        <w:tc>
          <w:tcPr>
            <w:tcW w:w="963" w:type="dxa"/>
            <w:tcBorders>
              <w:top w:val="single" w:sz="4" w:space="0" w:color="auto"/>
              <w:left w:val="single" w:sz="4" w:space="0" w:color="auto"/>
              <w:bottom w:val="single" w:sz="4" w:space="0" w:color="auto"/>
              <w:right w:val="single" w:sz="4" w:space="0" w:color="auto"/>
            </w:tcBorders>
            <w:hideMark/>
          </w:tcPr>
          <w:p w14:paraId="52B49330" w14:textId="77777777" w:rsidR="008C34D3" w:rsidRDefault="008C34D3" w:rsidP="00A74DD3">
            <w:pPr>
              <w:pStyle w:val="TAC"/>
              <w:rPr>
                <w:lang w:val="en-US" w:eastAsia="zh-CN"/>
              </w:rPr>
            </w:pPr>
            <w:r>
              <w:rPr>
                <w:lang w:val="en-US" w:eastAsia="zh-CN"/>
              </w:rPr>
              <w:t>5</w:t>
            </w:r>
          </w:p>
        </w:tc>
        <w:tc>
          <w:tcPr>
            <w:tcW w:w="959" w:type="dxa"/>
            <w:tcBorders>
              <w:top w:val="single" w:sz="4" w:space="0" w:color="auto"/>
              <w:left w:val="single" w:sz="4" w:space="0" w:color="auto"/>
              <w:bottom w:val="single" w:sz="4" w:space="0" w:color="auto"/>
              <w:right w:val="single" w:sz="4" w:space="0" w:color="auto"/>
            </w:tcBorders>
            <w:hideMark/>
          </w:tcPr>
          <w:p w14:paraId="747F8B73" w14:textId="77777777" w:rsidR="008C34D3" w:rsidRDefault="008C34D3" w:rsidP="00A74DD3">
            <w:pPr>
              <w:pStyle w:val="TAC"/>
              <w:rPr>
                <w:lang w:val="en-US" w:eastAsia="zh-CN"/>
              </w:rPr>
            </w:pPr>
            <w:r>
              <w:rPr>
                <w:lang w:val="en-US" w:eastAsia="zh-CN"/>
              </w:rPr>
              <w:t>25</w:t>
            </w:r>
          </w:p>
        </w:tc>
        <w:tc>
          <w:tcPr>
            <w:tcW w:w="959" w:type="dxa"/>
            <w:tcBorders>
              <w:top w:val="single" w:sz="4" w:space="0" w:color="auto"/>
              <w:left w:val="single" w:sz="4" w:space="0" w:color="auto"/>
              <w:bottom w:val="single" w:sz="4" w:space="0" w:color="auto"/>
              <w:right w:val="single" w:sz="4" w:space="0" w:color="auto"/>
            </w:tcBorders>
            <w:hideMark/>
          </w:tcPr>
          <w:p w14:paraId="5C15B403" w14:textId="77777777" w:rsidR="008C34D3" w:rsidRDefault="008C34D3" w:rsidP="00A74DD3">
            <w:pPr>
              <w:pStyle w:val="TAC"/>
              <w:rPr>
                <w:lang w:val="en-US" w:eastAsia="zh-CN"/>
              </w:rPr>
            </w:pPr>
            <w:r>
              <w:rPr>
                <w:lang w:val="en-US" w:eastAsia="zh-CN"/>
              </w:rPr>
              <w:t>2140</w:t>
            </w:r>
          </w:p>
        </w:tc>
        <w:tc>
          <w:tcPr>
            <w:tcW w:w="976" w:type="dxa"/>
            <w:tcBorders>
              <w:top w:val="single" w:sz="4" w:space="0" w:color="auto"/>
              <w:left w:val="single" w:sz="4" w:space="0" w:color="auto"/>
              <w:bottom w:val="single" w:sz="4" w:space="0" w:color="auto"/>
              <w:right w:val="single" w:sz="4" w:space="0" w:color="auto"/>
            </w:tcBorders>
            <w:hideMark/>
          </w:tcPr>
          <w:p w14:paraId="47A7AD08" w14:textId="77777777" w:rsidR="008C34D3" w:rsidRDefault="008C34D3" w:rsidP="00A74DD3">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6A5F2DD" w14:textId="77777777" w:rsidR="008C34D3" w:rsidRDefault="008C34D3" w:rsidP="00A74DD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762AB6E" w14:textId="77777777" w:rsidR="008C34D3" w:rsidRDefault="008C34D3" w:rsidP="00A74DD3">
            <w:pPr>
              <w:pStyle w:val="TAC"/>
            </w:pPr>
            <w:r>
              <w:rPr>
                <w:lang w:eastAsia="zh-CN"/>
              </w:rPr>
              <w:t>IMD4</w:t>
            </w:r>
          </w:p>
        </w:tc>
      </w:tr>
      <w:tr w:rsidR="008C34D3" w14:paraId="03DB8060" w14:textId="77777777" w:rsidTr="00A74DD3">
        <w:trPr>
          <w:trHeight w:val="187"/>
          <w:jc w:val="center"/>
        </w:trPr>
        <w:tc>
          <w:tcPr>
            <w:tcW w:w="2008" w:type="dxa"/>
            <w:tcBorders>
              <w:top w:val="nil"/>
              <w:left w:val="single" w:sz="4" w:space="0" w:color="auto"/>
              <w:bottom w:val="single" w:sz="4" w:space="0" w:color="auto"/>
              <w:right w:val="single" w:sz="4" w:space="0" w:color="auto"/>
            </w:tcBorders>
          </w:tcPr>
          <w:p w14:paraId="247FC3D1" w14:textId="77777777" w:rsidR="008C34D3" w:rsidRDefault="008C34D3" w:rsidP="00A74DD3">
            <w:pPr>
              <w:pStyle w:val="TAC"/>
              <w:rPr>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5487F234" w14:textId="77777777" w:rsidR="008C34D3" w:rsidRDefault="008C34D3" w:rsidP="00A74DD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E63A774" w14:textId="77777777" w:rsidR="008C34D3" w:rsidRDefault="008C34D3" w:rsidP="00A74DD3">
            <w:pPr>
              <w:pStyle w:val="TAC"/>
              <w:rPr>
                <w:lang w:val="en-US" w:eastAsia="zh-CN"/>
              </w:rPr>
            </w:pPr>
            <w:r>
              <w:rPr>
                <w:lang w:val="en-US" w:eastAsia="zh-CN"/>
              </w:rPr>
              <w:t>3710</w:t>
            </w:r>
          </w:p>
        </w:tc>
        <w:tc>
          <w:tcPr>
            <w:tcW w:w="963" w:type="dxa"/>
            <w:tcBorders>
              <w:top w:val="single" w:sz="4" w:space="0" w:color="auto"/>
              <w:left w:val="single" w:sz="4" w:space="0" w:color="auto"/>
              <w:bottom w:val="single" w:sz="4" w:space="0" w:color="auto"/>
              <w:right w:val="single" w:sz="4" w:space="0" w:color="auto"/>
            </w:tcBorders>
            <w:hideMark/>
          </w:tcPr>
          <w:p w14:paraId="501C02ED" w14:textId="77777777" w:rsidR="008C34D3" w:rsidRDefault="008C34D3" w:rsidP="00A74DD3">
            <w:pPr>
              <w:pStyle w:val="TAC"/>
              <w:rPr>
                <w:lang w:val="en-US" w:eastAsia="zh-CN"/>
              </w:rPr>
            </w:pPr>
            <w:r>
              <w:rPr>
                <w:lang w:val="en-US" w:eastAsia="zh-CN"/>
              </w:rPr>
              <w:t>10</w:t>
            </w:r>
          </w:p>
        </w:tc>
        <w:tc>
          <w:tcPr>
            <w:tcW w:w="959" w:type="dxa"/>
            <w:tcBorders>
              <w:top w:val="single" w:sz="4" w:space="0" w:color="auto"/>
              <w:left w:val="single" w:sz="4" w:space="0" w:color="auto"/>
              <w:bottom w:val="single" w:sz="4" w:space="0" w:color="auto"/>
              <w:right w:val="single" w:sz="4" w:space="0" w:color="auto"/>
            </w:tcBorders>
            <w:hideMark/>
          </w:tcPr>
          <w:p w14:paraId="5DA92C9E" w14:textId="77777777" w:rsidR="008C34D3" w:rsidRDefault="008C34D3" w:rsidP="00A74DD3">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21802A" w14:textId="77777777" w:rsidR="008C34D3" w:rsidRDefault="008C34D3" w:rsidP="00A74DD3">
            <w:pPr>
              <w:pStyle w:val="TAC"/>
              <w:rPr>
                <w:lang w:val="en-US" w:eastAsia="zh-CN"/>
              </w:rPr>
            </w:pPr>
            <w:r>
              <w:rPr>
                <w:lang w:val="en-US" w:eastAsia="zh-CN"/>
              </w:rPr>
              <w:t>3710</w:t>
            </w:r>
          </w:p>
        </w:tc>
        <w:tc>
          <w:tcPr>
            <w:tcW w:w="976" w:type="dxa"/>
            <w:tcBorders>
              <w:top w:val="single" w:sz="4" w:space="0" w:color="auto"/>
              <w:left w:val="single" w:sz="4" w:space="0" w:color="auto"/>
              <w:bottom w:val="single" w:sz="4" w:space="0" w:color="auto"/>
              <w:right w:val="single" w:sz="4" w:space="0" w:color="auto"/>
            </w:tcBorders>
            <w:hideMark/>
          </w:tcPr>
          <w:p w14:paraId="263EB223" w14:textId="77777777" w:rsidR="008C34D3" w:rsidRDefault="008C34D3" w:rsidP="00A74DD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44AB40" w14:textId="77777777" w:rsidR="008C34D3" w:rsidRDefault="008C34D3" w:rsidP="00A74DD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6A9B7B" w14:textId="77777777" w:rsidR="008C34D3" w:rsidRDefault="008C34D3" w:rsidP="00A74DD3">
            <w:pPr>
              <w:pStyle w:val="TAC"/>
            </w:pPr>
            <w:r>
              <w:rPr>
                <w:lang w:eastAsia="ja-JP"/>
              </w:rPr>
              <w:t>N/A</w:t>
            </w:r>
          </w:p>
        </w:tc>
      </w:tr>
      <w:tr w:rsidR="008C34D3" w14:paraId="531E33E6" w14:textId="77777777" w:rsidTr="00A74DD3">
        <w:trPr>
          <w:trHeight w:val="187"/>
          <w:jc w:val="center"/>
        </w:trPr>
        <w:tc>
          <w:tcPr>
            <w:tcW w:w="2005" w:type="dxa"/>
            <w:tcBorders>
              <w:top w:val="single" w:sz="4" w:space="0" w:color="auto"/>
              <w:left w:val="single" w:sz="4" w:space="0" w:color="auto"/>
              <w:bottom w:val="nil"/>
              <w:right w:val="single" w:sz="4" w:space="0" w:color="auto"/>
            </w:tcBorders>
          </w:tcPr>
          <w:p w14:paraId="16D88951" w14:textId="77777777" w:rsidR="008C34D3" w:rsidRDefault="008C34D3" w:rsidP="00A74DD3">
            <w:pPr>
              <w:pStyle w:val="TAC"/>
              <w:rPr>
                <w:lang w:val="en-US" w:eastAsia="zh-CN"/>
              </w:rPr>
            </w:pPr>
            <w:r>
              <w:rPr>
                <w:lang w:val="en-US" w:eastAsia="zh-CN"/>
              </w:rPr>
              <w:t>CA_n</w:t>
            </w:r>
            <w:r>
              <w:rPr>
                <w:rFonts w:hint="eastAsia"/>
                <w:lang w:val="en-US" w:eastAsia="zh-CN"/>
              </w:rPr>
              <w:t>3</w:t>
            </w:r>
            <w:r>
              <w:rPr>
                <w:lang w:val="en-US" w:eastAsia="zh-CN"/>
              </w:rPr>
              <w:t>-n</w:t>
            </w:r>
            <w:r>
              <w:rPr>
                <w:rFonts w:hint="eastAsia"/>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0C18A2E0" w14:textId="77777777" w:rsidR="008C34D3" w:rsidRDefault="008C34D3" w:rsidP="00A74DD3">
            <w:pPr>
              <w:pStyle w:val="TAC"/>
              <w:rPr>
                <w:lang w:val="en-US" w:eastAsia="zh-CN"/>
              </w:rPr>
            </w:pPr>
            <w:r w:rsidRPr="008E1799">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82D1290" w14:textId="77777777" w:rsidR="008C34D3" w:rsidRDefault="008C34D3" w:rsidP="00A74DD3">
            <w:pPr>
              <w:pStyle w:val="TAC"/>
              <w:rPr>
                <w:lang w:val="en-US" w:eastAsia="zh-CN"/>
              </w:rPr>
            </w:pPr>
            <w:r w:rsidRPr="008E1799">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642DF813" w14:textId="77777777" w:rsidR="008C34D3" w:rsidRDefault="008C34D3" w:rsidP="00A74DD3">
            <w:pPr>
              <w:pStyle w:val="TAC"/>
              <w:rPr>
                <w:lang w:val="en-US" w:eastAsia="zh-CN"/>
              </w:rPr>
            </w:pPr>
            <w:r w:rsidRPr="008E1799">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92E1F8" w14:textId="77777777" w:rsidR="008C34D3" w:rsidRDefault="008C34D3" w:rsidP="00A74DD3">
            <w:pPr>
              <w:pStyle w:val="TAC"/>
              <w:rPr>
                <w:lang w:val="en-US" w:eastAsia="zh-CN"/>
              </w:rPr>
            </w:pPr>
            <w:r w:rsidRPr="008E1799">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F3C49A" w14:textId="77777777" w:rsidR="008C34D3" w:rsidRDefault="008C34D3" w:rsidP="00A74DD3">
            <w:pPr>
              <w:pStyle w:val="TAC"/>
              <w:rPr>
                <w:lang w:val="en-US" w:eastAsia="zh-CN"/>
              </w:rPr>
            </w:pPr>
            <w:r w:rsidRPr="008E1799">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DCA3C2A" w14:textId="77777777" w:rsidR="008C34D3" w:rsidRPr="00AF2371" w:rsidRDefault="008C34D3" w:rsidP="00A74DD3">
            <w:pPr>
              <w:pStyle w:val="TAC"/>
              <w:rPr>
                <w:lang w:eastAsia="ja-JP"/>
              </w:rPr>
            </w:pPr>
            <w:r w:rsidRPr="007705D4">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272C02C" w14:textId="77777777" w:rsidR="008C34D3" w:rsidRDefault="008C34D3" w:rsidP="00A74DD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431235" w14:textId="77777777" w:rsidR="008C34D3" w:rsidRDefault="008C34D3" w:rsidP="00A74DD3">
            <w:pPr>
              <w:pStyle w:val="TAC"/>
              <w:rPr>
                <w:lang w:eastAsia="ja-JP"/>
              </w:rPr>
            </w:pPr>
            <w:r>
              <w:rPr>
                <w:lang w:eastAsia="ja-JP"/>
              </w:rPr>
              <w:t>IMD4</w:t>
            </w:r>
          </w:p>
        </w:tc>
      </w:tr>
      <w:tr w:rsidR="008C34D3" w14:paraId="173EF3F6" w14:textId="77777777" w:rsidTr="00A74DD3">
        <w:trPr>
          <w:trHeight w:val="187"/>
          <w:jc w:val="center"/>
        </w:trPr>
        <w:tc>
          <w:tcPr>
            <w:tcW w:w="2005" w:type="dxa"/>
            <w:tcBorders>
              <w:top w:val="nil"/>
              <w:left w:val="single" w:sz="4" w:space="0" w:color="auto"/>
              <w:bottom w:val="single" w:sz="4" w:space="0" w:color="auto"/>
              <w:right w:val="single" w:sz="4" w:space="0" w:color="auto"/>
            </w:tcBorders>
          </w:tcPr>
          <w:p w14:paraId="48B9E4AF" w14:textId="77777777" w:rsidR="008C34D3" w:rsidRDefault="008C34D3" w:rsidP="00A74DD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86D728" w14:textId="77777777" w:rsidR="008C34D3" w:rsidRDefault="008C34D3" w:rsidP="00A74DD3">
            <w:pPr>
              <w:pStyle w:val="TAC"/>
              <w:rPr>
                <w:lang w:val="en-US" w:eastAsia="zh-CN"/>
              </w:rPr>
            </w:pPr>
            <w:r w:rsidRPr="008E1799">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35F8DB3F" w14:textId="77777777" w:rsidR="008C34D3" w:rsidRDefault="008C34D3" w:rsidP="00A74DD3">
            <w:pPr>
              <w:pStyle w:val="TAC"/>
              <w:rPr>
                <w:lang w:val="en-US" w:eastAsia="zh-CN"/>
              </w:rPr>
            </w:pPr>
            <w:r w:rsidRPr="008E1799">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26FFBED4" w14:textId="77777777" w:rsidR="008C34D3" w:rsidRDefault="008C34D3" w:rsidP="00A74DD3">
            <w:pPr>
              <w:pStyle w:val="TAC"/>
              <w:rPr>
                <w:lang w:val="en-US" w:eastAsia="zh-CN"/>
              </w:rPr>
            </w:pPr>
            <w:r w:rsidRPr="008E1799">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4894AC" w14:textId="77777777" w:rsidR="008C34D3" w:rsidRDefault="008C34D3" w:rsidP="00A74DD3">
            <w:pPr>
              <w:pStyle w:val="TAC"/>
              <w:rPr>
                <w:lang w:val="en-US" w:eastAsia="zh-CN"/>
              </w:rPr>
            </w:pPr>
            <w:r w:rsidRPr="008E1799">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7C532A" w14:textId="77777777" w:rsidR="008C34D3" w:rsidRDefault="008C34D3" w:rsidP="00A74DD3">
            <w:pPr>
              <w:pStyle w:val="TAC"/>
              <w:rPr>
                <w:lang w:val="en-US" w:eastAsia="zh-CN"/>
              </w:rPr>
            </w:pPr>
            <w:r w:rsidRPr="008E1799">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78F5372" w14:textId="77777777" w:rsidR="008C34D3" w:rsidRPr="00AF2371" w:rsidRDefault="008C34D3" w:rsidP="00A74DD3">
            <w:pPr>
              <w:pStyle w:val="TAC"/>
              <w:rPr>
                <w:lang w:eastAsia="ja-JP"/>
              </w:rPr>
            </w:pPr>
            <w:r w:rsidRPr="007705D4">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80E015" w14:textId="77777777" w:rsidR="008C34D3" w:rsidRDefault="008C34D3" w:rsidP="00A74DD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214ACB" w14:textId="77777777" w:rsidR="008C34D3" w:rsidRDefault="008C34D3" w:rsidP="00A74DD3">
            <w:pPr>
              <w:pStyle w:val="TAC"/>
              <w:rPr>
                <w:lang w:eastAsia="ja-JP"/>
              </w:rPr>
            </w:pPr>
            <w:r>
              <w:rPr>
                <w:lang w:eastAsia="ja-JP"/>
              </w:rPr>
              <w:t>N/A</w:t>
            </w:r>
          </w:p>
        </w:tc>
      </w:tr>
      <w:tr w:rsidR="008C34D3" w14:paraId="189C3380" w14:textId="77777777" w:rsidTr="00A74DD3">
        <w:trPr>
          <w:trHeight w:val="187"/>
          <w:jc w:val="center"/>
        </w:trPr>
        <w:tc>
          <w:tcPr>
            <w:tcW w:w="2005" w:type="dxa"/>
            <w:tcBorders>
              <w:top w:val="single" w:sz="4" w:space="0" w:color="auto"/>
              <w:left w:val="single" w:sz="4" w:space="0" w:color="auto"/>
              <w:bottom w:val="nil"/>
              <w:right w:val="single" w:sz="4" w:space="0" w:color="auto"/>
            </w:tcBorders>
          </w:tcPr>
          <w:p w14:paraId="6521F045" w14:textId="77777777" w:rsidR="008C34D3" w:rsidRPr="00473AC2" w:rsidRDefault="008C34D3" w:rsidP="00A74DD3">
            <w:pPr>
              <w:pStyle w:val="TAC"/>
              <w:rPr>
                <w:lang w:val="en-US" w:eastAsia="zh-CN"/>
              </w:rPr>
            </w:pPr>
            <w:r w:rsidRPr="00473AC2">
              <w:rPr>
                <w:lang w:val="en-US" w:eastAsia="zh-CN"/>
              </w:rPr>
              <w:t>CA_n2-n77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20B60FB" w14:textId="77777777" w:rsidR="008C34D3" w:rsidRPr="00473AC2" w:rsidRDefault="008C34D3" w:rsidP="00A74DD3">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99455D2" w14:textId="77777777" w:rsidR="008C34D3" w:rsidRPr="00473AC2" w:rsidRDefault="008C34D3" w:rsidP="00A74DD3">
            <w:pPr>
              <w:pStyle w:val="TAC"/>
              <w:rPr>
                <w:lang w:val="en-US" w:eastAsia="zh-CN"/>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AAD54EB" w14:textId="77777777" w:rsidR="008C34D3" w:rsidRPr="00473AC2" w:rsidRDefault="008C34D3" w:rsidP="00A74DD3">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FB055" w14:textId="77777777" w:rsidR="008C34D3" w:rsidRPr="00473AC2" w:rsidRDefault="008C34D3" w:rsidP="00A74DD3">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3C9B8D" w14:textId="77777777" w:rsidR="008C34D3" w:rsidRPr="00473AC2" w:rsidRDefault="008C34D3" w:rsidP="00A74DD3">
            <w:pPr>
              <w:pStyle w:val="TAC"/>
              <w:rPr>
                <w:lang w:val="en-US" w:eastAsia="zh-CN"/>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B282E91" w14:textId="77777777" w:rsidR="008C34D3" w:rsidRPr="00473AC2" w:rsidRDefault="008C34D3" w:rsidP="00A74DD3">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F8F28F3" w14:textId="77777777" w:rsidR="008C34D3" w:rsidRPr="00473AC2" w:rsidRDefault="008C34D3" w:rsidP="00A74DD3">
            <w:pPr>
              <w:pStyle w:val="TAC"/>
              <w:rPr>
                <w:lang w:val="en-US" w:eastAsia="zh-CN"/>
              </w:rPr>
            </w:pPr>
            <w:r w:rsidRPr="00473AC2">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22B590" w14:textId="77777777" w:rsidR="008C34D3" w:rsidRPr="00473AC2" w:rsidRDefault="008C34D3" w:rsidP="00A74DD3">
            <w:pPr>
              <w:pStyle w:val="TAC"/>
              <w:rPr>
                <w:lang w:eastAsia="ja-JP"/>
              </w:rPr>
            </w:pPr>
            <w:r w:rsidRPr="00473AC2">
              <w:rPr>
                <w:lang w:eastAsia="ja-JP"/>
              </w:rPr>
              <w:t>IMD2</w:t>
            </w:r>
          </w:p>
        </w:tc>
      </w:tr>
      <w:tr w:rsidR="008C34D3" w14:paraId="53CBA4F8" w14:textId="77777777" w:rsidTr="00A74DD3">
        <w:trPr>
          <w:trHeight w:val="187"/>
          <w:jc w:val="center"/>
        </w:trPr>
        <w:tc>
          <w:tcPr>
            <w:tcW w:w="2005" w:type="dxa"/>
            <w:tcBorders>
              <w:top w:val="nil"/>
              <w:left w:val="single" w:sz="4" w:space="0" w:color="auto"/>
              <w:bottom w:val="nil"/>
              <w:right w:val="single" w:sz="4" w:space="0" w:color="auto"/>
            </w:tcBorders>
          </w:tcPr>
          <w:p w14:paraId="3B707557" w14:textId="77777777" w:rsidR="008C34D3" w:rsidRPr="00473AC2" w:rsidRDefault="008C34D3" w:rsidP="00A74DD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525B27" w14:textId="77777777" w:rsidR="008C34D3" w:rsidRPr="00473AC2" w:rsidRDefault="008C34D3" w:rsidP="00A74DD3">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467FCB1F" w14:textId="77777777" w:rsidR="008C34D3" w:rsidRPr="00473AC2" w:rsidRDefault="008C34D3" w:rsidP="00A74DD3">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2FA049F1" w14:textId="77777777" w:rsidR="008C34D3" w:rsidRPr="00473AC2" w:rsidRDefault="008C34D3" w:rsidP="00A74DD3">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34168AF" w14:textId="77777777" w:rsidR="008C34D3" w:rsidRPr="00473AC2" w:rsidRDefault="008C34D3" w:rsidP="00A74DD3">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F59DC03" w14:textId="77777777" w:rsidR="008C34D3" w:rsidRPr="00473AC2" w:rsidRDefault="008C34D3" w:rsidP="00A74DD3">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655A4225" w14:textId="77777777" w:rsidR="008C34D3" w:rsidRPr="00473AC2" w:rsidRDefault="008C34D3" w:rsidP="00A74DD3">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52A86460" w14:textId="77777777" w:rsidR="008C34D3" w:rsidRPr="00473AC2" w:rsidRDefault="008C34D3" w:rsidP="00A74DD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11F9609" w14:textId="77777777" w:rsidR="008C34D3" w:rsidRPr="00473AC2" w:rsidRDefault="008C34D3" w:rsidP="00A74DD3">
            <w:pPr>
              <w:pStyle w:val="TAC"/>
              <w:rPr>
                <w:lang w:eastAsia="ja-JP"/>
              </w:rPr>
            </w:pPr>
          </w:p>
        </w:tc>
      </w:tr>
      <w:tr w:rsidR="008C34D3" w14:paraId="726E3053" w14:textId="77777777" w:rsidTr="00A74DD3">
        <w:trPr>
          <w:trHeight w:val="187"/>
          <w:jc w:val="center"/>
        </w:trPr>
        <w:tc>
          <w:tcPr>
            <w:tcW w:w="2005" w:type="dxa"/>
            <w:tcBorders>
              <w:top w:val="nil"/>
              <w:left w:val="single" w:sz="4" w:space="0" w:color="auto"/>
              <w:bottom w:val="nil"/>
              <w:right w:val="single" w:sz="4" w:space="0" w:color="auto"/>
            </w:tcBorders>
          </w:tcPr>
          <w:p w14:paraId="4684A5CB" w14:textId="77777777" w:rsidR="008C34D3" w:rsidRPr="00473AC2" w:rsidRDefault="008C34D3" w:rsidP="00A74DD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D94592" w14:textId="77777777" w:rsidR="008C34D3" w:rsidRPr="00473AC2" w:rsidRDefault="008C34D3" w:rsidP="00A74DD3">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F4ED04C" w14:textId="77777777" w:rsidR="008C34D3" w:rsidRPr="00473AC2" w:rsidRDefault="008C34D3" w:rsidP="00A74DD3">
            <w:pPr>
              <w:pStyle w:val="TAC"/>
              <w:rPr>
                <w:lang w:val="en-US" w:eastAsia="zh-CN"/>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D99E0C8" w14:textId="77777777" w:rsidR="008C34D3" w:rsidRPr="00473AC2" w:rsidRDefault="008C34D3" w:rsidP="00A74DD3">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512516" w14:textId="77777777" w:rsidR="008C34D3" w:rsidRPr="00473AC2" w:rsidRDefault="008C34D3" w:rsidP="00A74DD3">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B087AF5" w14:textId="77777777" w:rsidR="008C34D3" w:rsidRPr="00473AC2" w:rsidRDefault="008C34D3" w:rsidP="00A74DD3">
            <w:pPr>
              <w:pStyle w:val="TAC"/>
              <w:rPr>
                <w:lang w:val="en-US" w:eastAsia="zh-CN"/>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F61EB2A" w14:textId="77777777" w:rsidR="008C34D3" w:rsidRPr="00473AC2" w:rsidRDefault="008C34D3" w:rsidP="00A74DD3">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875BCA" w14:textId="77777777" w:rsidR="008C34D3" w:rsidRPr="00473AC2" w:rsidRDefault="008C34D3" w:rsidP="00A74DD3">
            <w:pPr>
              <w:pStyle w:val="TAC"/>
              <w:rPr>
                <w:lang w:val="en-US" w:eastAsia="zh-CN"/>
              </w:rPr>
            </w:pPr>
            <w:r w:rsidRPr="00473AC2">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D90A56" w14:textId="77777777" w:rsidR="008C34D3" w:rsidRPr="00473AC2" w:rsidRDefault="008C34D3" w:rsidP="00A74DD3">
            <w:pPr>
              <w:pStyle w:val="TAC"/>
              <w:rPr>
                <w:lang w:eastAsia="ja-JP"/>
              </w:rPr>
            </w:pPr>
            <w:r w:rsidRPr="00473AC2">
              <w:rPr>
                <w:lang w:eastAsia="ja-JP"/>
              </w:rPr>
              <w:t>N/A</w:t>
            </w:r>
          </w:p>
        </w:tc>
      </w:tr>
      <w:tr w:rsidR="008C34D3" w14:paraId="2B321137" w14:textId="77777777" w:rsidTr="00A74DD3">
        <w:trPr>
          <w:trHeight w:val="187"/>
          <w:jc w:val="center"/>
        </w:trPr>
        <w:tc>
          <w:tcPr>
            <w:tcW w:w="2005" w:type="dxa"/>
            <w:tcBorders>
              <w:top w:val="nil"/>
              <w:left w:val="single" w:sz="4" w:space="0" w:color="auto"/>
              <w:bottom w:val="nil"/>
              <w:right w:val="single" w:sz="4" w:space="0" w:color="auto"/>
            </w:tcBorders>
          </w:tcPr>
          <w:p w14:paraId="0840CB01" w14:textId="77777777" w:rsidR="008C34D3" w:rsidRPr="00473AC2" w:rsidRDefault="008C34D3" w:rsidP="00A74DD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B899BD" w14:textId="77777777" w:rsidR="008C34D3" w:rsidRPr="00473AC2" w:rsidRDefault="008C34D3" w:rsidP="00A74DD3">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CEEC03A" w14:textId="77777777" w:rsidR="008C34D3" w:rsidRPr="00473AC2" w:rsidRDefault="008C34D3" w:rsidP="00A74DD3">
            <w:pPr>
              <w:pStyle w:val="TAC"/>
              <w:rPr>
                <w:lang w:val="en-US" w:eastAsia="zh-CN"/>
              </w:rPr>
            </w:pPr>
            <w:r w:rsidRPr="00473AC2">
              <w:rPr>
                <w:lang w:val="en-US" w:eastAsia="zh-CN"/>
              </w:rPr>
              <w:t>1885</w:t>
            </w:r>
          </w:p>
        </w:tc>
        <w:tc>
          <w:tcPr>
            <w:tcW w:w="964" w:type="dxa"/>
            <w:tcBorders>
              <w:top w:val="single" w:sz="4" w:space="0" w:color="auto"/>
              <w:left w:val="single" w:sz="4" w:space="0" w:color="auto"/>
              <w:bottom w:val="single" w:sz="4" w:space="0" w:color="auto"/>
              <w:right w:val="single" w:sz="4" w:space="0" w:color="auto"/>
            </w:tcBorders>
            <w:hideMark/>
          </w:tcPr>
          <w:p w14:paraId="0E513F60" w14:textId="77777777" w:rsidR="008C34D3" w:rsidRPr="00473AC2" w:rsidRDefault="008C34D3" w:rsidP="00A74DD3">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F8F23B" w14:textId="77777777" w:rsidR="008C34D3" w:rsidRPr="00473AC2" w:rsidRDefault="008C34D3" w:rsidP="00A74DD3">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71AFA7" w14:textId="77777777" w:rsidR="008C34D3" w:rsidRPr="00473AC2" w:rsidRDefault="008C34D3" w:rsidP="00A74DD3">
            <w:pPr>
              <w:pStyle w:val="TAC"/>
              <w:rPr>
                <w:lang w:val="en-US" w:eastAsia="zh-CN"/>
              </w:rPr>
            </w:pPr>
            <w:r w:rsidRPr="00473AC2">
              <w:rPr>
                <w:lang w:val="en-US" w:eastAsia="zh-CN"/>
              </w:rPr>
              <w:t>1965</w:t>
            </w:r>
          </w:p>
        </w:tc>
        <w:tc>
          <w:tcPr>
            <w:tcW w:w="977" w:type="dxa"/>
            <w:tcBorders>
              <w:top w:val="single" w:sz="4" w:space="0" w:color="auto"/>
              <w:left w:val="single" w:sz="4" w:space="0" w:color="auto"/>
              <w:bottom w:val="single" w:sz="4" w:space="0" w:color="auto"/>
              <w:right w:val="single" w:sz="4" w:space="0" w:color="auto"/>
            </w:tcBorders>
            <w:hideMark/>
          </w:tcPr>
          <w:p w14:paraId="4E6C7AED" w14:textId="77777777" w:rsidR="008C34D3" w:rsidRPr="00473AC2" w:rsidRDefault="008C34D3" w:rsidP="00A74DD3">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32B4A719" w14:textId="77777777" w:rsidR="008C34D3" w:rsidRPr="00473AC2" w:rsidRDefault="008C34D3" w:rsidP="00A74DD3">
            <w:pPr>
              <w:pStyle w:val="TAC"/>
              <w:rPr>
                <w:lang w:val="en-US" w:eastAsia="zh-CN"/>
              </w:rPr>
            </w:pPr>
            <w:r w:rsidRPr="00473AC2">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7B2B1E" w14:textId="77777777" w:rsidR="008C34D3" w:rsidRPr="00473AC2" w:rsidRDefault="008C34D3" w:rsidP="00A74DD3">
            <w:pPr>
              <w:pStyle w:val="TAC"/>
              <w:rPr>
                <w:lang w:eastAsia="ja-JP"/>
              </w:rPr>
            </w:pPr>
            <w:r w:rsidRPr="00473AC2">
              <w:rPr>
                <w:lang w:eastAsia="ja-JP"/>
              </w:rPr>
              <w:t>IMD4</w:t>
            </w:r>
          </w:p>
        </w:tc>
      </w:tr>
      <w:tr w:rsidR="008C34D3" w14:paraId="45B48472" w14:textId="77777777" w:rsidTr="00A74DD3">
        <w:trPr>
          <w:trHeight w:val="187"/>
          <w:jc w:val="center"/>
        </w:trPr>
        <w:tc>
          <w:tcPr>
            <w:tcW w:w="2005" w:type="dxa"/>
            <w:tcBorders>
              <w:top w:val="nil"/>
              <w:left w:val="single" w:sz="4" w:space="0" w:color="auto"/>
              <w:bottom w:val="nil"/>
              <w:right w:val="single" w:sz="4" w:space="0" w:color="auto"/>
            </w:tcBorders>
          </w:tcPr>
          <w:p w14:paraId="3ACB335D" w14:textId="77777777" w:rsidR="008C34D3" w:rsidRPr="00473AC2" w:rsidRDefault="008C34D3" w:rsidP="00A74DD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7E3C19" w14:textId="77777777" w:rsidR="008C34D3" w:rsidRPr="00473AC2" w:rsidRDefault="008C34D3" w:rsidP="00A74DD3">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25D43F3C" w14:textId="77777777" w:rsidR="008C34D3" w:rsidRPr="00473AC2" w:rsidRDefault="008C34D3" w:rsidP="00A74DD3">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5A8AA475" w14:textId="77777777" w:rsidR="008C34D3" w:rsidRPr="00473AC2" w:rsidRDefault="008C34D3" w:rsidP="00A74DD3">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3D3F72C" w14:textId="77777777" w:rsidR="008C34D3" w:rsidRPr="00473AC2" w:rsidRDefault="008C34D3" w:rsidP="00A74DD3">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5BDFE38" w14:textId="77777777" w:rsidR="008C34D3" w:rsidRPr="00473AC2" w:rsidRDefault="008C34D3" w:rsidP="00A74DD3">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24CE7CC4" w14:textId="77777777" w:rsidR="008C34D3" w:rsidRPr="00473AC2" w:rsidRDefault="008C34D3" w:rsidP="00A74DD3">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20953D8D" w14:textId="77777777" w:rsidR="008C34D3" w:rsidRPr="00473AC2" w:rsidRDefault="008C34D3" w:rsidP="00A74DD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867159A" w14:textId="77777777" w:rsidR="008C34D3" w:rsidRPr="00473AC2" w:rsidRDefault="008C34D3" w:rsidP="00A74DD3">
            <w:pPr>
              <w:pStyle w:val="TAC"/>
              <w:rPr>
                <w:lang w:eastAsia="ja-JP"/>
              </w:rPr>
            </w:pPr>
          </w:p>
        </w:tc>
      </w:tr>
      <w:tr w:rsidR="008C34D3" w14:paraId="2BE4AB6F" w14:textId="77777777" w:rsidTr="00A74DD3">
        <w:trPr>
          <w:trHeight w:val="187"/>
          <w:jc w:val="center"/>
        </w:trPr>
        <w:tc>
          <w:tcPr>
            <w:tcW w:w="2005" w:type="dxa"/>
            <w:tcBorders>
              <w:top w:val="nil"/>
              <w:left w:val="single" w:sz="4" w:space="0" w:color="auto"/>
              <w:bottom w:val="single" w:sz="4" w:space="0" w:color="auto"/>
              <w:right w:val="single" w:sz="4" w:space="0" w:color="auto"/>
            </w:tcBorders>
          </w:tcPr>
          <w:p w14:paraId="3949D88A" w14:textId="77777777" w:rsidR="008C34D3" w:rsidRPr="00473AC2" w:rsidRDefault="008C34D3" w:rsidP="00A74DD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04F8C7" w14:textId="77777777" w:rsidR="008C34D3" w:rsidRPr="00473AC2" w:rsidRDefault="008C34D3" w:rsidP="00A74DD3">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6C8D18C" w14:textId="77777777" w:rsidR="008C34D3" w:rsidRPr="00473AC2" w:rsidRDefault="008C34D3" w:rsidP="00A74DD3">
            <w:pPr>
              <w:pStyle w:val="TAC"/>
              <w:rPr>
                <w:lang w:val="en-US" w:eastAsia="zh-CN"/>
              </w:rPr>
            </w:pPr>
            <w:r w:rsidRPr="00473AC2">
              <w:rPr>
                <w:lang w:val="en-US" w:eastAsia="zh-CN"/>
              </w:rPr>
              <w:t>3690</w:t>
            </w:r>
          </w:p>
        </w:tc>
        <w:tc>
          <w:tcPr>
            <w:tcW w:w="964" w:type="dxa"/>
            <w:tcBorders>
              <w:top w:val="single" w:sz="4" w:space="0" w:color="auto"/>
              <w:left w:val="single" w:sz="4" w:space="0" w:color="auto"/>
              <w:bottom w:val="single" w:sz="4" w:space="0" w:color="auto"/>
              <w:right w:val="single" w:sz="4" w:space="0" w:color="auto"/>
            </w:tcBorders>
            <w:hideMark/>
          </w:tcPr>
          <w:p w14:paraId="311BA6E0" w14:textId="77777777" w:rsidR="008C34D3" w:rsidRPr="00473AC2" w:rsidRDefault="008C34D3" w:rsidP="00A74DD3">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DDB000" w14:textId="77777777" w:rsidR="008C34D3" w:rsidRPr="00473AC2" w:rsidRDefault="008C34D3" w:rsidP="00A74DD3">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B5B490" w14:textId="77777777" w:rsidR="008C34D3" w:rsidRPr="00473AC2" w:rsidRDefault="008C34D3" w:rsidP="00A74DD3">
            <w:pPr>
              <w:pStyle w:val="TAC"/>
              <w:rPr>
                <w:lang w:val="en-US" w:eastAsia="zh-CN"/>
              </w:rPr>
            </w:pPr>
            <w:r w:rsidRPr="00473AC2">
              <w:rPr>
                <w:lang w:val="en-US" w:eastAsia="zh-CN"/>
              </w:rPr>
              <w:t>3690</w:t>
            </w:r>
          </w:p>
        </w:tc>
        <w:tc>
          <w:tcPr>
            <w:tcW w:w="977" w:type="dxa"/>
            <w:tcBorders>
              <w:top w:val="single" w:sz="4" w:space="0" w:color="auto"/>
              <w:left w:val="single" w:sz="4" w:space="0" w:color="auto"/>
              <w:bottom w:val="single" w:sz="4" w:space="0" w:color="auto"/>
              <w:right w:val="single" w:sz="4" w:space="0" w:color="auto"/>
            </w:tcBorders>
            <w:hideMark/>
          </w:tcPr>
          <w:p w14:paraId="68DCB381" w14:textId="77777777" w:rsidR="008C34D3" w:rsidRPr="00473AC2" w:rsidRDefault="008C34D3" w:rsidP="00A74DD3">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DF48BB" w14:textId="77777777" w:rsidR="008C34D3" w:rsidRPr="00473AC2" w:rsidRDefault="008C34D3" w:rsidP="00A74DD3">
            <w:pPr>
              <w:pStyle w:val="TAC"/>
              <w:rPr>
                <w:lang w:val="en-US" w:eastAsia="zh-CN"/>
              </w:rPr>
            </w:pPr>
            <w:r w:rsidRPr="00473AC2">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F62B38" w14:textId="77777777" w:rsidR="008C34D3" w:rsidRPr="00473AC2" w:rsidRDefault="008C34D3" w:rsidP="00A74DD3">
            <w:pPr>
              <w:pStyle w:val="TAC"/>
              <w:rPr>
                <w:lang w:eastAsia="ja-JP"/>
              </w:rPr>
            </w:pPr>
            <w:r w:rsidRPr="00473AC2">
              <w:rPr>
                <w:lang w:eastAsia="ja-JP"/>
              </w:rPr>
              <w:t>N/A</w:t>
            </w:r>
          </w:p>
        </w:tc>
      </w:tr>
      <w:tr w:rsidR="008C34D3" w14:paraId="302B9888" w14:textId="77777777" w:rsidTr="00A74DD3">
        <w:trPr>
          <w:trHeight w:val="187"/>
          <w:jc w:val="center"/>
        </w:trPr>
        <w:tc>
          <w:tcPr>
            <w:tcW w:w="2005" w:type="dxa"/>
            <w:tcBorders>
              <w:top w:val="single" w:sz="4" w:space="0" w:color="auto"/>
              <w:left w:val="single" w:sz="4" w:space="0" w:color="auto"/>
              <w:bottom w:val="nil"/>
              <w:right w:val="single" w:sz="4" w:space="0" w:color="auto"/>
            </w:tcBorders>
            <w:hideMark/>
          </w:tcPr>
          <w:p w14:paraId="7E917B9D" w14:textId="77777777" w:rsidR="008C34D3" w:rsidRDefault="008C34D3" w:rsidP="00A74DD3">
            <w:pPr>
              <w:pStyle w:val="TAC"/>
              <w:rPr>
                <w:lang w:val="en-US" w:eastAsia="zh-CN"/>
              </w:rPr>
            </w:pPr>
            <w:r>
              <w:rPr>
                <w:szCs w:val="18"/>
              </w:rPr>
              <w:t>CA_n5</w:t>
            </w:r>
            <w:r>
              <w:rPr>
                <w:szCs w:val="18"/>
                <w:lang w:val="en-US" w:eastAsia="zh-CN"/>
              </w:rPr>
              <w:t>-</w:t>
            </w:r>
            <w:r>
              <w:rPr>
                <w:szCs w:val="18"/>
              </w:rPr>
              <w:t>n77</w:t>
            </w:r>
            <w:r w:rsidRPr="00440D35">
              <w:rPr>
                <w:rFonts w:hint="eastAsia"/>
                <w:szCs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E404261" w14:textId="77777777" w:rsidR="008C34D3" w:rsidRDefault="008C34D3" w:rsidP="00A74DD3">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723F3EF4" w14:textId="77777777" w:rsidR="008C34D3" w:rsidRDefault="008C34D3" w:rsidP="00A74DD3">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F5F0DEC" w14:textId="77777777" w:rsidR="008C34D3" w:rsidRDefault="008C34D3" w:rsidP="00A74DD3">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CA61D87" w14:textId="77777777" w:rsidR="008C34D3" w:rsidRDefault="008C34D3" w:rsidP="00A74DD3">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BC7BB8F" w14:textId="77777777" w:rsidR="008C34D3" w:rsidRDefault="008C34D3" w:rsidP="00A74DD3">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87305A4" w14:textId="77777777" w:rsidR="008C34D3" w:rsidRDefault="008C34D3" w:rsidP="00A74DD3">
            <w:pPr>
              <w:pStyle w:val="TAC"/>
              <w:rPr>
                <w:lang w:val="en-US" w:eastAsia="zh-CN"/>
              </w:rPr>
            </w:pPr>
            <w:r>
              <w:rPr>
                <w:rFonts w:hint="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FAC09E5" w14:textId="77777777" w:rsidR="008C34D3" w:rsidRDefault="008C34D3" w:rsidP="00A74DD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045B33" w14:textId="77777777" w:rsidR="008C34D3" w:rsidRDefault="008C34D3" w:rsidP="00A74DD3">
            <w:pPr>
              <w:pStyle w:val="TAC"/>
              <w:rPr>
                <w:lang w:eastAsia="zh-CN"/>
              </w:rPr>
            </w:pPr>
            <w:r>
              <w:rPr>
                <w:szCs w:val="18"/>
              </w:rPr>
              <w:t>IMD4</w:t>
            </w:r>
          </w:p>
        </w:tc>
      </w:tr>
      <w:tr w:rsidR="008C34D3" w14:paraId="67DB8380" w14:textId="77777777" w:rsidTr="00A74DD3">
        <w:trPr>
          <w:trHeight w:val="187"/>
          <w:jc w:val="center"/>
        </w:trPr>
        <w:tc>
          <w:tcPr>
            <w:tcW w:w="2005" w:type="dxa"/>
            <w:tcBorders>
              <w:top w:val="nil"/>
              <w:left w:val="single" w:sz="4" w:space="0" w:color="auto"/>
              <w:bottom w:val="nil"/>
              <w:right w:val="single" w:sz="4" w:space="0" w:color="auto"/>
            </w:tcBorders>
          </w:tcPr>
          <w:p w14:paraId="13876D8E" w14:textId="77777777" w:rsidR="008C34D3" w:rsidRDefault="008C34D3" w:rsidP="00A74DD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829363" w14:textId="77777777" w:rsidR="008C34D3" w:rsidRDefault="008C34D3" w:rsidP="00A74DD3">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55D1CA6" w14:textId="77777777" w:rsidR="008C34D3" w:rsidRDefault="008C34D3" w:rsidP="00A74DD3">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020E46D" w14:textId="77777777" w:rsidR="008C34D3" w:rsidRDefault="008C34D3" w:rsidP="00A74DD3">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8E7CE17" w14:textId="77777777" w:rsidR="008C34D3" w:rsidRDefault="008C34D3" w:rsidP="00A74DD3">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FDA0D71" w14:textId="77777777" w:rsidR="008C34D3" w:rsidRDefault="008C34D3" w:rsidP="00A74DD3">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B427C0A" w14:textId="77777777" w:rsidR="008C34D3" w:rsidRDefault="008C34D3" w:rsidP="00A74DD3">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09D4794" w14:textId="77777777" w:rsidR="008C34D3" w:rsidRDefault="008C34D3" w:rsidP="00A74DD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CFB83B" w14:textId="77777777" w:rsidR="008C34D3" w:rsidRDefault="008C34D3" w:rsidP="00A74DD3">
            <w:pPr>
              <w:pStyle w:val="TAC"/>
              <w:rPr>
                <w:lang w:eastAsia="zh-CN"/>
              </w:rPr>
            </w:pPr>
            <w:r>
              <w:rPr>
                <w:szCs w:val="18"/>
              </w:rPr>
              <w:t>N/A</w:t>
            </w:r>
          </w:p>
        </w:tc>
      </w:tr>
      <w:tr w:rsidR="008C34D3" w14:paraId="1A1A4514" w14:textId="77777777" w:rsidTr="00A74DD3">
        <w:trPr>
          <w:trHeight w:val="187"/>
          <w:jc w:val="center"/>
        </w:trPr>
        <w:tc>
          <w:tcPr>
            <w:tcW w:w="2005" w:type="dxa"/>
            <w:tcBorders>
              <w:top w:val="single" w:sz="4" w:space="0" w:color="auto"/>
              <w:left w:val="single" w:sz="4" w:space="0" w:color="auto"/>
              <w:bottom w:val="nil"/>
              <w:right w:val="single" w:sz="4" w:space="0" w:color="auto"/>
            </w:tcBorders>
            <w:hideMark/>
          </w:tcPr>
          <w:p w14:paraId="6B50BE0F" w14:textId="77777777" w:rsidR="008C34D3" w:rsidRPr="00FB70D9" w:rsidRDefault="008C34D3" w:rsidP="00A74DD3">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13982942" w14:textId="77777777" w:rsidR="008C34D3" w:rsidRDefault="008C34D3" w:rsidP="00A74DD3">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F737A5B" w14:textId="77777777" w:rsidR="008C34D3" w:rsidRDefault="008C34D3" w:rsidP="00A74DD3">
            <w:pPr>
              <w:pStyle w:val="TAC"/>
              <w:rPr>
                <w:lang w:val="en-US" w:eastAsia="zh-CN"/>
              </w:rPr>
            </w:pPr>
            <w:r>
              <w:rPr>
                <w:rFonts w:cs="Arial"/>
                <w:szCs w:val="18"/>
                <w:lang w:val="en-US" w:eastAsia="zh-CN"/>
              </w:rPr>
              <w:t>17</w:t>
            </w:r>
            <w:r>
              <w:rPr>
                <w:rFonts w:cs="Arial" w:hint="eastAsia"/>
                <w:szCs w:val="18"/>
                <w:lang w:val="en-US" w:eastAsia="zh-CN"/>
              </w:rPr>
              <w:t>30</w:t>
            </w:r>
          </w:p>
        </w:tc>
        <w:tc>
          <w:tcPr>
            <w:tcW w:w="964" w:type="dxa"/>
            <w:tcBorders>
              <w:top w:val="single" w:sz="4" w:space="0" w:color="auto"/>
              <w:left w:val="single" w:sz="4" w:space="0" w:color="auto"/>
              <w:bottom w:val="single" w:sz="4" w:space="0" w:color="auto"/>
              <w:right w:val="single" w:sz="4" w:space="0" w:color="auto"/>
            </w:tcBorders>
            <w:hideMark/>
          </w:tcPr>
          <w:p w14:paraId="1C29C370" w14:textId="77777777" w:rsidR="008C34D3" w:rsidRDefault="008C34D3" w:rsidP="00A74DD3">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3B5304" w14:textId="77777777" w:rsidR="008C34D3" w:rsidRDefault="008C34D3" w:rsidP="00A74DD3">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EC8430" w14:textId="77777777" w:rsidR="008C34D3" w:rsidRDefault="008C34D3" w:rsidP="00A74DD3">
            <w:pPr>
              <w:pStyle w:val="TAC"/>
              <w:rPr>
                <w:lang w:val="en-US" w:eastAsia="zh-CN"/>
              </w:rPr>
            </w:pPr>
            <w:r>
              <w:rPr>
                <w:rFonts w:cs="Arial"/>
                <w:szCs w:val="18"/>
                <w:lang w:val="en-US" w:eastAsia="zh-CN"/>
              </w:rPr>
              <w:t>17</w:t>
            </w:r>
            <w:r>
              <w:rPr>
                <w:rFonts w:cs="Arial" w:hint="eastAsia"/>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63980711" w14:textId="77777777" w:rsidR="008C34D3" w:rsidRDefault="008C34D3" w:rsidP="00A74DD3">
            <w:pPr>
              <w:pStyle w:val="TAC"/>
              <w:rPr>
                <w:lang w:val="en-US" w:eastAsia="zh-CN"/>
              </w:rPr>
            </w:pPr>
            <w:r>
              <w:rPr>
                <w:rFonts w:cs="Arial" w:hint="eastAsia"/>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5A540B03" w14:textId="77777777" w:rsidR="008C34D3" w:rsidRDefault="008C34D3" w:rsidP="00A74DD3">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376B3F" w14:textId="77777777" w:rsidR="008C34D3" w:rsidRDefault="008C34D3" w:rsidP="00A74DD3">
            <w:pPr>
              <w:pStyle w:val="TAC"/>
              <w:rPr>
                <w:lang w:eastAsia="zh-CN"/>
              </w:rPr>
            </w:pPr>
            <w:r>
              <w:rPr>
                <w:rFonts w:cs="Arial"/>
                <w:szCs w:val="18"/>
                <w:lang w:eastAsia="zh-CN"/>
              </w:rPr>
              <w:t>IMD2</w:t>
            </w:r>
          </w:p>
        </w:tc>
      </w:tr>
      <w:tr w:rsidR="008C34D3" w14:paraId="27AC5EC9" w14:textId="77777777" w:rsidTr="00A74DD3">
        <w:trPr>
          <w:trHeight w:val="187"/>
          <w:jc w:val="center"/>
        </w:trPr>
        <w:tc>
          <w:tcPr>
            <w:tcW w:w="2005" w:type="dxa"/>
            <w:tcBorders>
              <w:top w:val="nil"/>
              <w:left w:val="single" w:sz="4" w:space="0" w:color="auto"/>
              <w:bottom w:val="nil"/>
              <w:right w:val="single" w:sz="4" w:space="0" w:color="auto"/>
            </w:tcBorders>
          </w:tcPr>
          <w:p w14:paraId="7CD8C709" w14:textId="77777777" w:rsidR="008C34D3" w:rsidRDefault="008C34D3" w:rsidP="00A74DD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589C02" w14:textId="77777777" w:rsidR="008C34D3" w:rsidRDefault="008C34D3" w:rsidP="00A74DD3">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965B665" w14:textId="77777777" w:rsidR="008C34D3" w:rsidRDefault="008C34D3" w:rsidP="00A74DD3">
            <w:pPr>
              <w:pStyle w:val="TAC"/>
              <w:rPr>
                <w:lang w:val="en-US" w:eastAsia="zh-CN"/>
              </w:rPr>
            </w:pPr>
            <w:r>
              <w:rPr>
                <w:rFonts w:cs="Arial"/>
                <w:szCs w:val="18"/>
                <w:lang w:val="en-US" w:eastAsia="zh-CN"/>
              </w:rPr>
              <w:t>3</w:t>
            </w:r>
            <w:r>
              <w:rPr>
                <w:rFonts w:cs="Arial" w:hint="eastAsia"/>
                <w:szCs w:val="18"/>
                <w:lang w:val="en-US" w:eastAsia="zh-CN"/>
              </w:rPr>
              <w:t>860</w:t>
            </w:r>
          </w:p>
        </w:tc>
        <w:tc>
          <w:tcPr>
            <w:tcW w:w="964" w:type="dxa"/>
            <w:tcBorders>
              <w:top w:val="single" w:sz="4" w:space="0" w:color="auto"/>
              <w:left w:val="single" w:sz="4" w:space="0" w:color="auto"/>
              <w:bottom w:val="single" w:sz="4" w:space="0" w:color="auto"/>
              <w:right w:val="single" w:sz="4" w:space="0" w:color="auto"/>
            </w:tcBorders>
            <w:hideMark/>
          </w:tcPr>
          <w:p w14:paraId="6E1306F9" w14:textId="77777777" w:rsidR="008C34D3" w:rsidRDefault="008C34D3" w:rsidP="00A74DD3">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FF66D4" w14:textId="77777777" w:rsidR="008C34D3" w:rsidRDefault="008C34D3" w:rsidP="00A74DD3">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18D444" w14:textId="77777777" w:rsidR="008C34D3" w:rsidRDefault="008C34D3" w:rsidP="00A74DD3">
            <w:pPr>
              <w:pStyle w:val="TAC"/>
              <w:rPr>
                <w:lang w:val="en-US" w:eastAsia="zh-CN"/>
              </w:rPr>
            </w:pPr>
            <w:r>
              <w:rPr>
                <w:rFonts w:cs="Arial"/>
                <w:szCs w:val="18"/>
                <w:lang w:val="en-US" w:eastAsia="zh-CN"/>
              </w:rPr>
              <w:t>3</w:t>
            </w:r>
            <w:r>
              <w:rPr>
                <w:rFonts w:cs="Arial" w:hint="eastAsia"/>
                <w:szCs w:val="18"/>
                <w:lang w:val="en-US"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4A941B48" w14:textId="77777777" w:rsidR="008C34D3" w:rsidRDefault="008C34D3" w:rsidP="00A74DD3">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E7662F" w14:textId="77777777" w:rsidR="008C34D3" w:rsidRDefault="008C34D3" w:rsidP="00A74DD3">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47E86B" w14:textId="77777777" w:rsidR="008C34D3" w:rsidRDefault="008C34D3" w:rsidP="00A74DD3">
            <w:pPr>
              <w:pStyle w:val="TAC"/>
              <w:rPr>
                <w:lang w:eastAsia="zh-CN"/>
              </w:rPr>
            </w:pPr>
            <w:r>
              <w:rPr>
                <w:rFonts w:cs="Arial"/>
                <w:szCs w:val="18"/>
                <w:lang w:eastAsia="zh-CN"/>
              </w:rPr>
              <w:t>N/A</w:t>
            </w:r>
          </w:p>
        </w:tc>
      </w:tr>
      <w:tr w:rsidR="008C34D3" w14:paraId="38F9CDB4" w14:textId="77777777" w:rsidTr="00A74DD3">
        <w:trPr>
          <w:trHeight w:val="187"/>
          <w:jc w:val="center"/>
        </w:trPr>
        <w:tc>
          <w:tcPr>
            <w:tcW w:w="2005" w:type="dxa"/>
            <w:tcBorders>
              <w:top w:val="nil"/>
              <w:left w:val="single" w:sz="4" w:space="0" w:color="auto"/>
              <w:bottom w:val="nil"/>
              <w:right w:val="single" w:sz="4" w:space="0" w:color="auto"/>
            </w:tcBorders>
          </w:tcPr>
          <w:p w14:paraId="1ABD200F" w14:textId="77777777" w:rsidR="008C34D3" w:rsidRDefault="008C34D3" w:rsidP="00A74DD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83AD86" w14:textId="77777777" w:rsidR="008C34D3" w:rsidRDefault="008C34D3" w:rsidP="00A74DD3">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AA4D1DC" w14:textId="77777777" w:rsidR="008C34D3" w:rsidRDefault="008C34D3" w:rsidP="00A74DD3">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013B925" w14:textId="77777777" w:rsidR="008C34D3" w:rsidRDefault="008C34D3" w:rsidP="00A74DD3">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B27A36" w14:textId="77777777" w:rsidR="008C34D3" w:rsidRDefault="008C34D3" w:rsidP="00A74DD3">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07452E" w14:textId="77777777" w:rsidR="008C34D3" w:rsidRDefault="008C34D3" w:rsidP="00A74DD3">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7AF5CE33" w14:textId="77777777" w:rsidR="008C34D3" w:rsidRDefault="008C34D3" w:rsidP="00A74DD3">
            <w:pPr>
              <w:pStyle w:val="TAC"/>
              <w:rPr>
                <w:lang w:val="en-US" w:eastAsia="zh-CN"/>
              </w:rPr>
            </w:pPr>
            <w:r>
              <w:rPr>
                <w:rFonts w:cs="Arial" w:hint="eastAsia"/>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2F46839" w14:textId="77777777" w:rsidR="008C34D3" w:rsidRDefault="008C34D3" w:rsidP="00A74DD3">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4F298D" w14:textId="77777777" w:rsidR="008C34D3" w:rsidRDefault="008C34D3" w:rsidP="00A74DD3">
            <w:pPr>
              <w:pStyle w:val="TAC"/>
              <w:rPr>
                <w:lang w:eastAsia="zh-CN"/>
              </w:rPr>
            </w:pPr>
            <w:r>
              <w:rPr>
                <w:rFonts w:cs="Arial"/>
                <w:szCs w:val="18"/>
                <w:lang w:eastAsia="zh-CN"/>
              </w:rPr>
              <w:t>IMD</w:t>
            </w:r>
            <w:r>
              <w:rPr>
                <w:rFonts w:cs="Arial"/>
                <w:szCs w:val="18"/>
                <w:lang w:val="en-US" w:eastAsia="zh-CN"/>
              </w:rPr>
              <w:t>5</w:t>
            </w:r>
          </w:p>
        </w:tc>
      </w:tr>
      <w:tr w:rsidR="008C34D3" w14:paraId="23A635F5" w14:textId="77777777" w:rsidTr="00A74DD3">
        <w:trPr>
          <w:trHeight w:val="187"/>
          <w:jc w:val="center"/>
        </w:trPr>
        <w:tc>
          <w:tcPr>
            <w:tcW w:w="2005" w:type="dxa"/>
            <w:tcBorders>
              <w:top w:val="nil"/>
              <w:left w:val="single" w:sz="4" w:space="0" w:color="auto"/>
              <w:bottom w:val="single" w:sz="4" w:space="0" w:color="auto"/>
              <w:right w:val="single" w:sz="4" w:space="0" w:color="auto"/>
            </w:tcBorders>
          </w:tcPr>
          <w:p w14:paraId="6255572B" w14:textId="77777777" w:rsidR="008C34D3" w:rsidRDefault="008C34D3" w:rsidP="00A74DD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FDF238" w14:textId="77777777" w:rsidR="008C34D3" w:rsidRDefault="008C34D3" w:rsidP="00A74DD3">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F425A3B" w14:textId="77777777" w:rsidR="008C34D3" w:rsidRDefault="008C34D3" w:rsidP="00A74DD3">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5F8C8E6E" w14:textId="77777777" w:rsidR="008C34D3" w:rsidRDefault="008C34D3" w:rsidP="00A74DD3">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E40FBB0" w14:textId="77777777" w:rsidR="008C34D3" w:rsidRDefault="008C34D3" w:rsidP="00A74DD3">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E044DBB" w14:textId="77777777" w:rsidR="008C34D3" w:rsidRDefault="008C34D3" w:rsidP="00A74DD3">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5626BAA7" w14:textId="77777777" w:rsidR="008C34D3" w:rsidRDefault="008C34D3" w:rsidP="00A74DD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D36998" w14:textId="77777777" w:rsidR="008C34D3" w:rsidRDefault="008C34D3" w:rsidP="00A74DD3">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86A64A" w14:textId="77777777" w:rsidR="008C34D3" w:rsidRDefault="008C34D3" w:rsidP="00A74DD3">
            <w:pPr>
              <w:pStyle w:val="TAC"/>
              <w:rPr>
                <w:lang w:eastAsia="zh-CN"/>
              </w:rPr>
            </w:pPr>
            <w:r>
              <w:rPr>
                <w:rFonts w:cs="Arial"/>
                <w:szCs w:val="18"/>
              </w:rPr>
              <w:t>N/A</w:t>
            </w:r>
          </w:p>
        </w:tc>
      </w:tr>
      <w:tr w:rsidR="008C34D3" w14:paraId="4A035BE3" w14:textId="77777777" w:rsidTr="00A74DD3">
        <w:trPr>
          <w:trHeight w:val="187"/>
          <w:jc w:val="center"/>
        </w:trPr>
        <w:tc>
          <w:tcPr>
            <w:tcW w:w="2008" w:type="dxa"/>
            <w:tcBorders>
              <w:top w:val="nil"/>
              <w:left w:val="single" w:sz="4" w:space="0" w:color="auto"/>
              <w:bottom w:val="nil"/>
              <w:right w:val="single" w:sz="4" w:space="0" w:color="auto"/>
            </w:tcBorders>
            <w:hideMark/>
          </w:tcPr>
          <w:p w14:paraId="3A70C003" w14:textId="77777777" w:rsidR="008C34D3" w:rsidRDefault="008C34D3" w:rsidP="00A74DD3">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7" w:type="dxa"/>
            <w:tcBorders>
              <w:top w:val="single" w:sz="4" w:space="0" w:color="auto"/>
              <w:left w:val="single" w:sz="4" w:space="0" w:color="auto"/>
              <w:bottom w:val="single" w:sz="4" w:space="0" w:color="auto"/>
              <w:right w:val="single" w:sz="4" w:space="0" w:color="auto"/>
            </w:tcBorders>
            <w:hideMark/>
          </w:tcPr>
          <w:p w14:paraId="1282FBEC" w14:textId="77777777" w:rsidR="008C34D3" w:rsidRDefault="008C34D3" w:rsidP="00A74DD3">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607557D" w14:textId="77777777" w:rsidR="008C34D3" w:rsidRDefault="008C34D3" w:rsidP="00A74DD3">
            <w:pPr>
              <w:pStyle w:val="TAC"/>
              <w:rPr>
                <w:lang w:val="en-US" w:eastAsia="zh-CN"/>
              </w:rPr>
            </w:pPr>
            <w:r>
              <w:rPr>
                <w:lang w:val="en-US" w:eastAsia="zh-CN"/>
              </w:rPr>
              <w:t>681.5</w:t>
            </w:r>
          </w:p>
        </w:tc>
        <w:tc>
          <w:tcPr>
            <w:tcW w:w="963" w:type="dxa"/>
            <w:tcBorders>
              <w:top w:val="single" w:sz="4" w:space="0" w:color="auto"/>
              <w:left w:val="single" w:sz="4" w:space="0" w:color="auto"/>
              <w:bottom w:val="single" w:sz="4" w:space="0" w:color="auto"/>
              <w:right w:val="single" w:sz="4" w:space="0" w:color="auto"/>
            </w:tcBorders>
            <w:hideMark/>
          </w:tcPr>
          <w:p w14:paraId="22678490" w14:textId="77777777" w:rsidR="008C34D3" w:rsidRDefault="008C34D3" w:rsidP="00A74DD3">
            <w:pPr>
              <w:pStyle w:val="TAC"/>
              <w:rPr>
                <w:lang w:val="en-US" w:eastAsia="zh-CN"/>
              </w:rPr>
            </w:pPr>
            <w:r>
              <w:rPr>
                <w:lang w:eastAsia="zh-TW"/>
              </w:rPr>
              <w:t>5</w:t>
            </w:r>
          </w:p>
        </w:tc>
        <w:tc>
          <w:tcPr>
            <w:tcW w:w="959" w:type="dxa"/>
            <w:tcBorders>
              <w:top w:val="single" w:sz="4" w:space="0" w:color="auto"/>
              <w:left w:val="single" w:sz="4" w:space="0" w:color="auto"/>
              <w:bottom w:val="single" w:sz="4" w:space="0" w:color="auto"/>
              <w:right w:val="single" w:sz="4" w:space="0" w:color="auto"/>
            </w:tcBorders>
            <w:hideMark/>
          </w:tcPr>
          <w:p w14:paraId="78554E38" w14:textId="77777777" w:rsidR="008C34D3" w:rsidRDefault="008C34D3" w:rsidP="00A74DD3">
            <w:pPr>
              <w:pStyle w:val="TAC"/>
              <w:rPr>
                <w:lang w:val="en-US"/>
              </w:rPr>
            </w:pPr>
            <w:r>
              <w:rPr>
                <w:lang w:eastAsia="zh-TW"/>
              </w:rPr>
              <w:t>25</w:t>
            </w:r>
          </w:p>
        </w:tc>
        <w:tc>
          <w:tcPr>
            <w:tcW w:w="959" w:type="dxa"/>
            <w:tcBorders>
              <w:top w:val="single" w:sz="4" w:space="0" w:color="auto"/>
              <w:left w:val="single" w:sz="4" w:space="0" w:color="auto"/>
              <w:bottom w:val="single" w:sz="4" w:space="0" w:color="auto"/>
              <w:right w:val="single" w:sz="4" w:space="0" w:color="auto"/>
            </w:tcBorders>
            <w:hideMark/>
          </w:tcPr>
          <w:p w14:paraId="7BA6A63D" w14:textId="77777777" w:rsidR="008C34D3" w:rsidRDefault="008C34D3" w:rsidP="00A74DD3">
            <w:pPr>
              <w:pStyle w:val="TAC"/>
              <w:rPr>
                <w:lang w:val="en-US" w:eastAsia="zh-CN"/>
              </w:rPr>
            </w:pPr>
            <w:r>
              <w:rPr>
                <w:lang w:val="en-US" w:eastAsia="zh-CN"/>
              </w:rPr>
              <w:t>635.5</w:t>
            </w:r>
          </w:p>
        </w:tc>
        <w:tc>
          <w:tcPr>
            <w:tcW w:w="976" w:type="dxa"/>
            <w:tcBorders>
              <w:top w:val="single" w:sz="4" w:space="0" w:color="auto"/>
              <w:left w:val="single" w:sz="4" w:space="0" w:color="auto"/>
              <w:bottom w:val="single" w:sz="4" w:space="0" w:color="auto"/>
              <w:right w:val="single" w:sz="4" w:space="0" w:color="auto"/>
            </w:tcBorders>
            <w:hideMark/>
          </w:tcPr>
          <w:p w14:paraId="43446194" w14:textId="77777777" w:rsidR="008C34D3" w:rsidRDefault="008C34D3" w:rsidP="00A74DD3">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1604881" w14:textId="77777777" w:rsidR="008C34D3" w:rsidRDefault="008C34D3" w:rsidP="00A74DD3">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5CA3941" w14:textId="77777777" w:rsidR="008C34D3" w:rsidRDefault="008C34D3" w:rsidP="00A74DD3">
            <w:pPr>
              <w:pStyle w:val="TAC"/>
              <w:rPr>
                <w:lang w:val="en-US" w:eastAsia="ja-JP"/>
              </w:rPr>
            </w:pPr>
            <w:r>
              <w:rPr>
                <w:lang w:eastAsia="zh-TW"/>
              </w:rPr>
              <w:t>IMD5</w:t>
            </w:r>
          </w:p>
        </w:tc>
      </w:tr>
      <w:tr w:rsidR="008C34D3" w14:paraId="444C11AA" w14:textId="77777777" w:rsidTr="00A74DD3">
        <w:trPr>
          <w:trHeight w:val="187"/>
          <w:jc w:val="center"/>
        </w:trPr>
        <w:tc>
          <w:tcPr>
            <w:tcW w:w="2008" w:type="dxa"/>
            <w:tcBorders>
              <w:top w:val="nil"/>
              <w:left w:val="single" w:sz="4" w:space="0" w:color="auto"/>
              <w:bottom w:val="single" w:sz="4" w:space="0" w:color="auto"/>
              <w:right w:val="single" w:sz="4" w:space="0" w:color="auto"/>
            </w:tcBorders>
          </w:tcPr>
          <w:p w14:paraId="7DE8F52B" w14:textId="77777777" w:rsidR="008C34D3" w:rsidRDefault="008C34D3" w:rsidP="00A74DD3">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hideMark/>
          </w:tcPr>
          <w:p w14:paraId="6D126D6D" w14:textId="77777777" w:rsidR="008C34D3" w:rsidRDefault="008C34D3" w:rsidP="00A74DD3">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6FCE3B5" w14:textId="77777777" w:rsidR="008C34D3" w:rsidRDefault="008C34D3" w:rsidP="00A74DD3">
            <w:pPr>
              <w:pStyle w:val="TAC"/>
              <w:rPr>
                <w:lang w:val="en-US" w:eastAsia="zh-CN"/>
              </w:rPr>
            </w:pPr>
            <w:r>
              <w:rPr>
                <w:lang w:val="en-US" w:eastAsia="zh-CN"/>
              </w:rPr>
              <w:t>3361.5</w:t>
            </w:r>
          </w:p>
        </w:tc>
        <w:tc>
          <w:tcPr>
            <w:tcW w:w="963" w:type="dxa"/>
            <w:tcBorders>
              <w:top w:val="single" w:sz="4" w:space="0" w:color="auto"/>
              <w:left w:val="single" w:sz="4" w:space="0" w:color="auto"/>
              <w:bottom w:val="single" w:sz="4" w:space="0" w:color="auto"/>
              <w:right w:val="single" w:sz="4" w:space="0" w:color="auto"/>
            </w:tcBorders>
            <w:hideMark/>
          </w:tcPr>
          <w:p w14:paraId="5EB8935C" w14:textId="77777777" w:rsidR="008C34D3" w:rsidRDefault="008C34D3" w:rsidP="00A74DD3">
            <w:pPr>
              <w:pStyle w:val="TAC"/>
              <w:rPr>
                <w:lang w:val="en-US" w:eastAsia="zh-CN"/>
              </w:rPr>
            </w:pPr>
            <w:r>
              <w:rPr>
                <w:lang w:eastAsia="zh-TW"/>
              </w:rPr>
              <w:t>10</w:t>
            </w:r>
          </w:p>
        </w:tc>
        <w:tc>
          <w:tcPr>
            <w:tcW w:w="959" w:type="dxa"/>
            <w:tcBorders>
              <w:top w:val="single" w:sz="4" w:space="0" w:color="auto"/>
              <w:left w:val="single" w:sz="4" w:space="0" w:color="auto"/>
              <w:bottom w:val="single" w:sz="4" w:space="0" w:color="auto"/>
              <w:right w:val="single" w:sz="4" w:space="0" w:color="auto"/>
            </w:tcBorders>
            <w:hideMark/>
          </w:tcPr>
          <w:p w14:paraId="69FA0CF5" w14:textId="77777777" w:rsidR="008C34D3" w:rsidRDefault="008C34D3" w:rsidP="00A74DD3">
            <w:pPr>
              <w:pStyle w:val="TAC"/>
              <w:rPr>
                <w:lang w:val="en-US"/>
              </w:rPr>
            </w:pPr>
            <w:r>
              <w:rPr>
                <w:lang w:eastAsia="zh-TW"/>
              </w:rPr>
              <w:t>50</w:t>
            </w:r>
          </w:p>
        </w:tc>
        <w:tc>
          <w:tcPr>
            <w:tcW w:w="959" w:type="dxa"/>
            <w:tcBorders>
              <w:top w:val="single" w:sz="4" w:space="0" w:color="auto"/>
              <w:left w:val="single" w:sz="4" w:space="0" w:color="auto"/>
              <w:bottom w:val="single" w:sz="4" w:space="0" w:color="auto"/>
              <w:right w:val="single" w:sz="4" w:space="0" w:color="auto"/>
            </w:tcBorders>
            <w:hideMark/>
          </w:tcPr>
          <w:p w14:paraId="38CFF95B" w14:textId="77777777" w:rsidR="008C34D3" w:rsidRDefault="008C34D3" w:rsidP="00A74DD3">
            <w:pPr>
              <w:pStyle w:val="TAC"/>
              <w:rPr>
                <w:lang w:val="en-US" w:eastAsia="zh-CN"/>
              </w:rPr>
            </w:pPr>
            <w:r>
              <w:rPr>
                <w:lang w:val="en-US" w:eastAsia="zh-CN"/>
              </w:rPr>
              <w:t>3361.5</w:t>
            </w:r>
          </w:p>
        </w:tc>
        <w:tc>
          <w:tcPr>
            <w:tcW w:w="976" w:type="dxa"/>
            <w:tcBorders>
              <w:top w:val="single" w:sz="4" w:space="0" w:color="auto"/>
              <w:left w:val="single" w:sz="4" w:space="0" w:color="auto"/>
              <w:bottom w:val="single" w:sz="4" w:space="0" w:color="auto"/>
              <w:right w:val="single" w:sz="4" w:space="0" w:color="auto"/>
            </w:tcBorders>
            <w:hideMark/>
          </w:tcPr>
          <w:p w14:paraId="1D9DF68C" w14:textId="77777777" w:rsidR="008C34D3" w:rsidRDefault="008C34D3" w:rsidP="00A74DD3">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0080E35" w14:textId="77777777" w:rsidR="008C34D3" w:rsidRDefault="008C34D3" w:rsidP="00A74DD3">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15EDAE" w14:textId="77777777" w:rsidR="008C34D3" w:rsidRDefault="008C34D3" w:rsidP="00A74DD3">
            <w:pPr>
              <w:pStyle w:val="TAC"/>
              <w:rPr>
                <w:lang w:val="en-US" w:eastAsia="ja-JP"/>
              </w:rPr>
            </w:pPr>
            <w:r>
              <w:rPr>
                <w:lang w:eastAsia="zh-TW"/>
              </w:rPr>
              <w:t>N/A</w:t>
            </w:r>
          </w:p>
        </w:tc>
      </w:tr>
      <w:tr w:rsidR="008C34D3" w14:paraId="2F02B85D" w14:textId="77777777" w:rsidTr="00A74DD3">
        <w:trPr>
          <w:trHeight w:val="187"/>
          <w:jc w:val="center"/>
        </w:trPr>
        <w:tc>
          <w:tcPr>
            <w:tcW w:w="2008" w:type="dxa"/>
            <w:tcBorders>
              <w:top w:val="nil"/>
              <w:left w:val="single" w:sz="4" w:space="0" w:color="auto"/>
              <w:bottom w:val="nil"/>
              <w:right w:val="single" w:sz="4" w:space="0" w:color="auto"/>
            </w:tcBorders>
            <w:hideMark/>
          </w:tcPr>
          <w:p w14:paraId="354E7E5A" w14:textId="77777777" w:rsidR="008C34D3" w:rsidRDefault="008C34D3" w:rsidP="00A74DD3">
            <w:pPr>
              <w:keepNext/>
              <w:keepLines/>
              <w:spacing w:after="0"/>
              <w:jc w:val="center"/>
              <w:rPr>
                <w:rFonts w:ascii="Arial" w:hAnsi="Arial"/>
                <w:sz w:val="18"/>
                <w:lang w:val="en-US" w:eastAsia="zh-CN"/>
              </w:rPr>
            </w:pPr>
            <w:r>
              <w:rPr>
                <w:rFonts w:ascii="Arial"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14:paraId="1F520323" w14:textId="77777777" w:rsidR="008C34D3" w:rsidRDefault="008C34D3" w:rsidP="00A74DD3">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284F1149"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1855</w:t>
            </w:r>
          </w:p>
        </w:tc>
        <w:tc>
          <w:tcPr>
            <w:tcW w:w="963" w:type="dxa"/>
            <w:tcBorders>
              <w:top w:val="single" w:sz="4" w:space="0" w:color="auto"/>
              <w:left w:val="single" w:sz="4" w:space="0" w:color="auto"/>
              <w:bottom w:val="single" w:sz="4" w:space="0" w:color="auto"/>
              <w:right w:val="single" w:sz="4" w:space="0" w:color="auto"/>
            </w:tcBorders>
            <w:hideMark/>
          </w:tcPr>
          <w:p w14:paraId="7C56E081" w14:textId="77777777" w:rsidR="008C34D3" w:rsidRDefault="008C34D3" w:rsidP="00A74DD3">
            <w:pPr>
              <w:keepNext/>
              <w:keepLines/>
              <w:spacing w:after="0"/>
              <w:jc w:val="center"/>
              <w:rPr>
                <w:rFonts w:ascii="Arial" w:hAnsi="Arial"/>
                <w:sz w:val="18"/>
                <w:lang w:eastAsia="ko-KR"/>
              </w:rPr>
            </w:pPr>
            <w:r>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2BEF9D8A" w14:textId="77777777" w:rsidR="008C34D3" w:rsidRDefault="008C34D3" w:rsidP="00A74DD3">
            <w:pPr>
              <w:keepNext/>
              <w:keepLines/>
              <w:spacing w:after="0"/>
              <w:jc w:val="center"/>
              <w:rPr>
                <w:rFonts w:ascii="Arial" w:hAnsi="Arial"/>
                <w:sz w:val="18"/>
                <w:lang w:eastAsia="ko-KR"/>
              </w:rPr>
            </w:pPr>
            <w:r>
              <w:rPr>
                <w:rFonts w:ascii="Arial" w:hAnsi="Arial"/>
                <w:sz w:val="18"/>
              </w:rPr>
              <w:t>25</w:t>
            </w:r>
          </w:p>
        </w:tc>
        <w:tc>
          <w:tcPr>
            <w:tcW w:w="959" w:type="dxa"/>
            <w:tcBorders>
              <w:top w:val="single" w:sz="4" w:space="0" w:color="auto"/>
              <w:left w:val="single" w:sz="4" w:space="0" w:color="auto"/>
              <w:bottom w:val="single" w:sz="4" w:space="0" w:color="auto"/>
              <w:right w:val="single" w:sz="4" w:space="0" w:color="auto"/>
            </w:tcBorders>
            <w:hideMark/>
          </w:tcPr>
          <w:p w14:paraId="227B8788"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1935</w:t>
            </w:r>
          </w:p>
        </w:tc>
        <w:tc>
          <w:tcPr>
            <w:tcW w:w="976" w:type="dxa"/>
            <w:tcBorders>
              <w:top w:val="single" w:sz="4" w:space="0" w:color="auto"/>
              <w:left w:val="single" w:sz="4" w:space="0" w:color="auto"/>
              <w:bottom w:val="single" w:sz="4" w:space="0" w:color="auto"/>
              <w:right w:val="single" w:sz="4" w:space="0" w:color="auto"/>
            </w:tcBorders>
            <w:hideMark/>
          </w:tcPr>
          <w:p w14:paraId="780B426C"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63001727" w14:textId="77777777" w:rsidR="008C34D3" w:rsidRDefault="008C34D3" w:rsidP="00A74DD3">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15851EFE" w14:textId="77777777" w:rsidR="008C34D3" w:rsidRDefault="008C34D3" w:rsidP="00A74DD3">
            <w:pPr>
              <w:keepNext/>
              <w:keepLines/>
              <w:spacing w:after="0"/>
              <w:jc w:val="center"/>
              <w:rPr>
                <w:rFonts w:ascii="Arial" w:hAnsi="Arial"/>
                <w:sz w:val="18"/>
              </w:rPr>
            </w:pPr>
            <w:r>
              <w:rPr>
                <w:rFonts w:ascii="Arial" w:hAnsi="Arial"/>
                <w:sz w:val="18"/>
              </w:rPr>
              <w:t>IMD2</w:t>
            </w:r>
          </w:p>
        </w:tc>
      </w:tr>
      <w:tr w:rsidR="008C34D3" w14:paraId="11F8F6CA" w14:textId="77777777" w:rsidTr="00A74DD3">
        <w:trPr>
          <w:trHeight w:val="187"/>
          <w:jc w:val="center"/>
        </w:trPr>
        <w:tc>
          <w:tcPr>
            <w:tcW w:w="2008" w:type="dxa"/>
            <w:tcBorders>
              <w:top w:val="nil"/>
              <w:left w:val="single" w:sz="4" w:space="0" w:color="auto"/>
              <w:bottom w:val="nil"/>
              <w:right w:val="single" w:sz="4" w:space="0" w:color="auto"/>
            </w:tcBorders>
          </w:tcPr>
          <w:p w14:paraId="16678335" w14:textId="77777777" w:rsidR="008C34D3" w:rsidRDefault="008C34D3" w:rsidP="00A74DD3">
            <w:pPr>
              <w:keepNext/>
              <w:keepLines/>
              <w:spacing w:after="0"/>
              <w:jc w:val="center"/>
              <w:rPr>
                <w:rFonts w:ascii="Arial"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1C213D4E" w14:textId="77777777" w:rsidR="008C34D3" w:rsidRDefault="008C34D3" w:rsidP="00A74DD3">
            <w:pPr>
              <w:keepNext/>
              <w:keepLines/>
              <w:spacing w:after="0"/>
              <w:jc w:val="center"/>
              <w:rPr>
                <w:rFonts w:ascii="Arial" w:hAnsi="Arial"/>
                <w:sz w:val="18"/>
              </w:rPr>
            </w:pPr>
            <w:r>
              <w:rPr>
                <w:rFonts w:ascii="Arial" w:hAnsi="Arial"/>
                <w:sz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239A3E4"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3790</w:t>
            </w:r>
          </w:p>
        </w:tc>
        <w:tc>
          <w:tcPr>
            <w:tcW w:w="963" w:type="dxa"/>
            <w:tcBorders>
              <w:top w:val="single" w:sz="4" w:space="0" w:color="auto"/>
              <w:left w:val="single" w:sz="4" w:space="0" w:color="auto"/>
              <w:bottom w:val="single" w:sz="4" w:space="0" w:color="auto"/>
              <w:right w:val="single" w:sz="4" w:space="0" w:color="auto"/>
            </w:tcBorders>
            <w:hideMark/>
          </w:tcPr>
          <w:p w14:paraId="38513167"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10</w:t>
            </w:r>
          </w:p>
        </w:tc>
        <w:tc>
          <w:tcPr>
            <w:tcW w:w="959" w:type="dxa"/>
            <w:tcBorders>
              <w:top w:val="single" w:sz="4" w:space="0" w:color="auto"/>
              <w:left w:val="single" w:sz="4" w:space="0" w:color="auto"/>
              <w:bottom w:val="single" w:sz="4" w:space="0" w:color="auto"/>
              <w:right w:val="single" w:sz="4" w:space="0" w:color="auto"/>
            </w:tcBorders>
            <w:hideMark/>
          </w:tcPr>
          <w:p w14:paraId="1DE11283" w14:textId="77777777" w:rsidR="008C34D3" w:rsidRDefault="008C34D3" w:rsidP="00A74DD3">
            <w:pPr>
              <w:keepNext/>
              <w:keepLines/>
              <w:spacing w:after="0"/>
              <w:jc w:val="center"/>
              <w:rPr>
                <w:rFonts w:ascii="Arial" w:hAnsi="Arial"/>
                <w:sz w:val="18"/>
                <w:lang w:eastAsia="ko-KR"/>
              </w:rPr>
            </w:pPr>
            <w:r>
              <w:rPr>
                <w:rFonts w:ascii="Arial"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E8FFA1D"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3790</w:t>
            </w:r>
          </w:p>
        </w:tc>
        <w:tc>
          <w:tcPr>
            <w:tcW w:w="976" w:type="dxa"/>
            <w:tcBorders>
              <w:top w:val="single" w:sz="4" w:space="0" w:color="auto"/>
              <w:left w:val="single" w:sz="4" w:space="0" w:color="auto"/>
              <w:bottom w:val="single" w:sz="4" w:space="0" w:color="auto"/>
              <w:right w:val="single" w:sz="4" w:space="0" w:color="auto"/>
            </w:tcBorders>
            <w:hideMark/>
          </w:tcPr>
          <w:p w14:paraId="547B1229"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7490C1" w14:textId="77777777" w:rsidR="008C34D3" w:rsidRDefault="008C34D3" w:rsidP="00A74DD3">
            <w:pPr>
              <w:keepNext/>
              <w:keepLines/>
              <w:spacing w:after="0"/>
              <w:jc w:val="center"/>
              <w:rPr>
                <w:rFonts w:ascii="Arial" w:hAnsi="Arial"/>
                <w:sz w:val="18"/>
                <w:lang w:val="en-US" w:eastAsia="zh-CN"/>
              </w:rPr>
            </w:pPr>
            <w:r>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62E1F821" w14:textId="77777777" w:rsidR="008C34D3" w:rsidRDefault="008C34D3" w:rsidP="00A74DD3">
            <w:pPr>
              <w:keepNext/>
              <w:keepLines/>
              <w:spacing w:after="0"/>
              <w:jc w:val="center"/>
              <w:rPr>
                <w:rFonts w:ascii="Arial" w:hAnsi="Arial"/>
                <w:sz w:val="18"/>
              </w:rPr>
            </w:pPr>
            <w:r>
              <w:rPr>
                <w:rFonts w:ascii="Arial" w:hAnsi="Arial"/>
                <w:sz w:val="18"/>
                <w:lang w:eastAsia="ja-JP"/>
              </w:rPr>
              <w:t>N/A</w:t>
            </w:r>
          </w:p>
        </w:tc>
      </w:tr>
      <w:tr w:rsidR="008C34D3" w14:paraId="4A0AEBC7" w14:textId="77777777" w:rsidTr="00A74DD3">
        <w:trPr>
          <w:trHeight w:val="187"/>
          <w:jc w:val="center"/>
        </w:trPr>
        <w:tc>
          <w:tcPr>
            <w:tcW w:w="2008" w:type="dxa"/>
            <w:tcBorders>
              <w:top w:val="nil"/>
              <w:left w:val="single" w:sz="4" w:space="0" w:color="auto"/>
              <w:bottom w:val="nil"/>
              <w:right w:val="single" w:sz="4" w:space="0" w:color="auto"/>
            </w:tcBorders>
          </w:tcPr>
          <w:p w14:paraId="17204CF9" w14:textId="77777777" w:rsidR="008C34D3" w:rsidRDefault="008C34D3" w:rsidP="00A74DD3">
            <w:pPr>
              <w:keepNext/>
              <w:keepLines/>
              <w:spacing w:after="0"/>
              <w:jc w:val="center"/>
              <w:rPr>
                <w:rFonts w:ascii="Arial"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4D3598AA" w14:textId="77777777" w:rsidR="008C34D3" w:rsidRDefault="008C34D3" w:rsidP="00A74DD3">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1C2E920B"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1885</w:t>
            </w:r>
          </w:p>
        </w:tc>
        <w:tc>
          <w:tcPr>
            <w:tcW w:w="963" w:type="dxa"/>
            <w:tcBorders>
              <w:top w:val="single" w:sz="4" w:space="0" w:color="auto"/>
              <w:left w:val="single" w:sz="4" w:space="0" w:color="auto"/>
              <w:bottom w:val="single" w:sz="4" w:space="0" w:color="auto"/>
              <w:right w:val="single" w:sz="4" w:space="0" w:color="auto"/>
            </w:tcBorders>
            <w:hideMark/>
          </w:tcPr>
          <w:p w14:paraId="41A57322" w14:textId="77777777" w:rsidR="008C34D3" w:rsidRDefault="008C34D3" w:rsidP="00A74DD3">
            <w:pPr>
              <w:keepNext/>
              <w:keepLines/>
              <w:spacing w:after="0"/>
              <w:jc w:val="center"/>
              <w:rPr>
                <w:rFonts w:ascii="Arial" w:hAnsi="Arial"/>
                <w:sz w:val="18"/>
                <w:lang w:eastAsia="ko-KR"/>
              </w:rPr>
            </w:pPr>
            <w:r>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033EAF9B" w14:textId="77777777" w:rsidR="008C34D3" w:rsidRDefault="008C34D3" w:rsidP="00A74DD3">
            <w:pPr>
              <w:keepNext/>
              <w:keepLines/>
              <w:spacing w:after="0"/>
              <w:jc w:val="center"/>
              <w:rPr>
                <w:rFonts w:ascii="Arial" w:hAnsi="Arial"/>
                <w:sz w:val="18"/>
                <w:lang w:eastAsia="ko-KR"/>
              </w:rPr>
            </w:pPr>
            <w:r>
              <w:rPr>
                <w:rFonts w:ascii="Arial" w:hAnsi="Arial"/>
                <w:sz w:val="18"/>
              </w:rPr>
              <w:t>25</w:t>
            </w:r>
          </w:p>
        </w:tc>
        <w:tc>
          <w:tcPr>
            <w:tcW w:w="959" w:type="dxa"/>
            <w:tcBorders>
              <w:top w:val="single" w:sz="4" w:space="0" w:color="auto"/>
              <w:left w:val="single" w:sz="4" w:space="0" w:color="auto"/>
              <w:bottom w:val="single" w:sz="4" w:space="0" w:color="auto"/>
              <w:right w:val="single" w:sz="4" w:space="0" w:color="auto"/>
            </w:tcBorders>
            <w:hideMark/>
          </w:tcPr>
          <w:p w14:paraId="16E36F07"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1965</w:t>
            </w:r>
          </w:p>
        </w:tc>
        <w:tc>
          <w:tcPr>
            <w:tcW w:w="976" w:type="dxa"/>
            <w:tcBorders>
              <w:top w:val="single" w:sz="4" w:space="0" w:color="auto"/>
              <w:left w:val="single" w:sz="4" w:space="0" w:color="auto"/>
              <w:bottom w:val="single" w:sz="4" w:space="0" w:color="auto"/>
              <w:right w:val="single" w:sz="4" w:space="0" w:color="auto"/>
            </w:tcBorders>
            <w:hideMark/>
          </w:tcPr>
          <w:p w14:paraId="2E272F58"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30501E9B" w14:textId="77777777" w:rsidR="008C34D3" w:rsidRDefault="008C34D3" w:rsidP="00A74DD3">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0CB2FFC5" w14:textId="77777777" w:rsidR="008C34D3" w:rsidRDefault="008C34D3" w:rsidP="00A74DD3">
            <w:pPr>
              <w:keepNext/>
              <w:keepLines/>
              <w:spacing w:after="0"/>
              <w:jc w:val="center"/>
              <w:rPr>
                <w:rFonts w:ascii="Arial" w:hAnsi="Arial"/>
                <w:sz w:val="18"/>
              </w:rPr>
            </w:pPr>
            <w:r>
              <w:rPr>
                <w:rFonts w:ascii="Arial" w:hAnsi="Arial"/>
                <w:sz w:val="18"/>
              </w:rPr>
              <w:t>IMD4</w:t>
            </w:r>
            <w:r>
              <w:rPr>
                <w:rFonts w:ascii="Arial" w:hAnsi="Arial"/>
                <w:sz w:val="18"/>
                <w:vertAlign w:val="superscript"/>
              </w:rPr>
              <w:t>4</w:t>
            </w:r>
          </w:p>
        </w:tc>
      </w:tr>
      <w:tr w:rsidR="008C34D3" w14:paraId="359CFFA4" w14:textId="77777777" w:rsidTr="00A74DD3">
        <w:trPr>
          <w:trHeight w:val="187"/>
          <w:jc w:val="center"/>
        </w:trPr>
        <w:tc>
          <w:tcPr>
            <w:tcW w:w="2008" w:type="dxa"/>
            <w:tcBorders>
              <w:top w:val="nil"/>
              <w:left w:val="single" w:sz="4" w:space="0" w:color="auto"/>
              <w:bottom w:val="nil"/>
              <w:right w:val="single" w:sz="4" w:space="0" w:color="auto"/>
            </w:tcBorders>
          </w:tcPr>
          <w:p w14:paraId="20040883" w14:textId="77777777" w:rsidR="008C34D3" w:rsidRDefault="008C34D3" w:rsidP="00A74DD3">
            <w:pPr>
              <w:keepNext/>
              <w:keepLines/>
              <w:spacing w:after="0"/>
              <w:jc w:val="center"/>
              <w:rPr>
                <w:rFonts w:ascii="Arial"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55C74D8C" w14:textId="77777777" w:rsidR="008C34D3" w:rsidRDefault="008C34D3" w:rsidP="00A74DD3">
            <w:pPr>
              <w:keepNext/>
              <w:keepLines/>
              <w:spacing w:after="0"/>
              <w:jc w:val="center"/>
              <w:rPr>
                <w:rFonts w:ascii="Arial" w:hAnsi="Arial"/>
                <w:sz w:val="18"/>
              </w:rPr>
            </w:pPr>
            <w:r>
              <w:rPr>
                <w:rFonts w:ascii="Arial" w:hAnsi="Arial"/>
                <w:sz w:val="18"/>
                <w:lang w:eastAsia="ja-JP"/>
              </w:rPr>
              <w:t>n7</w:t>
            </w:r>
            <w:r>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59F6EA65"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3690</w:t>
            </w:r>
          </w:p>
        </w:tc>
        <w:tc>
          <w:tcPr>
            <w:tcW w:w="963" w:type="dxa"/>
            <w:tcBorders>
              <w:top w:val="single" w:sz="4" w:space="0" w:color="auto"/>
              <w:left w:val="single" w:sz="4" w:space="0" w:color="auto"/>
              <w:bottom w:val="single" w:sz="4" w:space="0" w:color="auto"/>
              <w:right w:val="single" w:sz="4" w:space="0" w:color="auto"/>
            </w:tcBorders>
            <w:hideMark/>
          </w:tcPr>
          <w:p w14:paraId="708B0C2A"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10</w:t>
            </w:r>
          </w:p>
        </w:tc>
        <w:tc>
          <w:tcPr>
            <w:tcW w:w="959" w:type="dxa"/>
            <w:tcBorders>
              <w:top w:val="single" w:sz="4" w:space="0" w:color="auto"/>
              <w:left w:val="single" w:sz="4" w:space="0" w:color="auto"/>
              <w:bottom w:val="single" w:sz="4" w:space="0" w:color="auto"/>
              <w:right w:val="single" w:sz="4" w:space="0" w:color="auto"/>
            </w:tcBorders>
            <w:hideMark/>
          </w:tcPr>
          <w:p w14:paraId="215EA18B" w14:textId="77777777" w:rsidR="008C34D3" w:rsidRDefault="008C34D3" w:rsidP="00A74DD3">
            <w:pPr>
              <w:keepNext/>
              <w:keepLines/>
              <w:spacing w:after="0"/>
              <w:jc w:val="center"/>
              <w:rPr>
                <w:rFonts w:ascii="Arial" w:hAnsi="Arial"/>
                <w:sz w:val="18"/>
                <w:lang w:eastAsia="ko-KR"/>
              </w:rPr>
            </w:pPr>
            <w:r>
              <w:rPr>
                <w:rFonts w:ascii="Arial"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66815C1"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3690</w:t>
            </w:r>
          </w:p>
        </w:tc>
        <w:tc>
          <w:tcPr>
            <w:tcW w:w="976" w:type="dxa"/>
            <w:tcBorders>
              <w:top w:val="single" w:sz="4" w:space="0" w:color="auto"/>
              <w:left w:val="single" w:sz="4" w:space="0" w:color="auto"/>
              <w:bottom w:val="single" w:sz="4" w:space="0" w:color="auto"/>
              <w:right w:val="single" w:sz="4" w:space="0" w:color="auto"/>
            </w:tcBorders>
            <w:hideMark/>
          </w:tcPr>
          <w:p w14:paraId="22177929" w14:textId="77777777" w:rsidR="008C34D3" w:rsidRDefault="008C34D3" w:rsidP="00A74DD3">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8FF0E2" w14:textId="77777777" w:rsidR="008C34D3" w:rsidRDefault="008C34D3" w:rsidP="00A74DD3">
            <w:pPr>
              <w:keepNext/>
              <w:keepLines/>
              <w:spacing w:after="0"/>
              <w:jc w:val="center"/>
              <w:rPr>
                <w:rFonts w:ascii="Arial" w:hAnsi="Arial"/>
                <w:sz w:val="18"/>
                <w:lang w:val="en-US" w:eastAsia="zh-CN"/>
              </w:rPr>
            </w:pPr>
            <w:r>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21909E3" w14:textId="77777777" w:rsidR="008C34D3" w:rsidRDefault="008C34D3" w:rsidP="00A74DD3">
            <w:pPr>
              <w:keepNext/>
              <w:keepLines/>
              <w:spacing w:after="0"/>
              <w:jc w:val="center"/>
              <w:rPr>
                <w:rFonts w:ascii="Arial" w:hAnsi="Arial"/>
                <w:sz w:val="18"/>
              </w:rPr>
            </w:pPr>
            <w:r>
              <w:rPr>
                <w:rFonts w:ascii="Arial" w:hAnsi="Arial"/>
                <w:sz w:val="18"/>
                <w:lang w:eastAsia="ja-JP"/>
              </w:rPr>
              <w:t>N/A</w:t>
            </w:r>
          </w:p>
        </w:tc>
      </w:tr>
      <w:tr w:rsidR="008C34D3" w14:paraId="51939D68" w14:textId="77777777" w:rsidTr="00A74DD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307F691" w14:textId="77777777" w:rsidR="008C34D3" w:rsidRDefault="008C34D3" w:rsidP="00A74DD3">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38AF729" w14:textId="77777777" w:rsidR="008C34D3" w:rsidRDefault="008C34D3" w:rsidP="00A74DD3">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4538BB9B" w14:textId="77777777" w:rsidR="008C34D3" w:rsidRDefault="008C34D3" w:rsidP="00A74DD3">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C820FBD" w14:textId="77777777" w:rsidR="008C34D3" w:rsidRDefault="008C34D3" w:rsidP="00A74DD3">
            <w:pPr>
              <w:pStyle w:val="TAN"/>
            </w:pPr>
            <w:r>
              <w:t>NOTE 4:</w:t>
            </w:r>
            <w:r>
              <w:tab/>
              <w:t>This band is subject to IMD5 also which MSD is not specified</w:t>
            </w:r>
            <w:r>
              <w:rPr>
                <w:lang w:eastAsia="ja-JP"/>
              </w:rPr>
              <w:t>.</w:t>
            </w:r>
          </w:p>
          <w:p w14:paraId="14A284C1" w14:textId="77777777" w:rsidR="008C34D3" w:rsidRDefault="008C34D3" w:rsidP="00A74DD3">
            <w:pPr>
              <w:pStyle w:val="TAN"/>
            </w:pPr>
            <w:r>
              <w:t>NOTE 5:</w:t>
            </w:r>
            <w:r>
              <w:tab/>
              <w:t>Applicable only if operation with 4 antenna ports is supported in the band with carrier aggregation configured.</w:t>
            </w:r>
          </w:p>
          <w:p w14:paraId="39CB9158" w14:textId="77777777" w:rsidR="008C34D3" w:rsidRPr="00473AC2" w:rsidRDefault="008C34D3" w:rsidP="00A74DD3">
            <w:pPr>
              <w:pStyle w:val="TAN"/>
              <w:ind w:left="0" w:firstLine="0"/>
              <w:rPr>
                <w:lang w:eastAsia="zh-CN"/>
              </w:rPr>
            </w:pPr>
          </w:p>
        </w:tc>
      </w:tr>
    </w:tbl>
    <w:p w14:paraId="497CEF1C" w14:textId="77777777" w:rsidR="00204BC1" w:rsidRDefault="00204BC1" w:rsidP="006450CB">
      <w:pPr>
        <w:spacing w:after="0"/>
      </w:pPr>
    </w:p>
    <w:p w14:paraId="6E259E2A" w14:textId="46907116" w:rsidR="008C34D3" w:rsidRDefault="008C34D3" w:rsidP="006450CB">
      <w:pPr>
        <w:spacing w:after="0"/>
      </w:pPr>
      <w:r>
        <w:t>It can be seen that NOTE 1 in this table sets the power of the uplink transmission per carrier as min(+20 dBm, P</w:t>
      </w:r>
      <w:r w:rsidRPr="008C34D3">
        <w:rPr>
          <w:vertAlign w:val="subscript"/>
        </w:rPr>
        <w:t>CMAX_L,f,c</w:t>
      </w:r>
      <w:r>
        <w:t>)</w:t>
      </w:r>
      <w:r w:rsidR="004077E8">
        <w:t>.  Aside from the obvious cut-and-paste error (+20 dBm should be +23 dBm per carrier for PC2 as corrected in [</w:t>
      </w:r>
      <w:r w:rsidR="00507BCA">
        <w:t>7</w:t>
      </w:r>
      <w:r w:rsidR="004077E8">
        <w:t xml:space="preserve">]), </w:t>
      </w:r>
      <w:r w:rsidR="00B84F67">
        <w:t>it can be seen that the power level is set according to P</w:t>
      </w:r>
      <w:r w:rsidR="00B84F67" w:rsidRPr="00B84F67">
        <w:rPr>
          <w:vertAlign w:val="subscript"/>
        </w:rPr>
        <w:t>CMAX_L</w:t>
      </w:r>
      <w:r w:rsidR="00B84F67">
        <w:t xml:space="preserve">.  </w:t>
      </w:r>
      <w:r w:rsidR="00DF7DF4">
        <w:t>Therefore, Option 1 and Option 3 proposals do not require recomputation of MSD since these proposals do not modify P</w:t>
      </w:r>
      <w:r w:rsidR="00DF7DF4" w:rsidRPr="00641A6D">
        <w:rPr>
          <w:vertAlign w:val="subscript"/>
        </w:rPr>
        <w:t>CMAX_</w:t>
      </w:r>
      <w:r w:rsidR="00641A6D" w:rsidRPr="00641A6D">
        <w:rPr>
          <w:vertAlign w:val="subscript"/>
        </w:rPr>
        <w:t>L</w:t>
      </w:r>
      <w:r w:rsidR="00F91C6A">
        <w:t>; the same MSD applies.</w:t>
      </w:r>
      <w:r w:rsidR="00641A6D">
        <w:t xml:space="preserve">  </w:t>
      </w:r>
      <w:r w:rsidR="00CB0F26">
        <w:t>The basis for using P</w:t>
      </w:r>
      <w:r w:rsidR="00CB0F26" w:rsidRPr="00A84F1D">
        <w:rPr>
          <w:vertAlign w:val="subscript"/>
        </w:rPr>
        <w:t>CMAX_L</w:t>
      </w:r>
      <w:r w:rsidR="00CB0F26" w:rsidRPr="00A84F1D">
        <w:t xml:space="preserve"> </w:t>
      </w:r>
      <w:r w:rsidR="00CB0F26">
        <w:t xml:space="preserve">in the specification is to </w:t>
      </w:r>
      <w:r w:rsidR="00A84F1D">
        <w:t>avoid an excessive allowance of MSD</w:t>
      </w:r>
      <w:r w:rsidR="00F91C6A">
        <w:t xml:space="preserve">.  </w:t>
      </w:r>
      <w:r w:rsidR="00A866A1">
        <w:t>On the other hand, Option 2 introduces a new power class which impacts P</w:t>
      </w:r>
      <w:r w:rsidR="00A866A1" w:rsidRPr="00206126">
        <w:rPr>
          <w:vertAlign w:val="subscript"/>
        </w:rPr>
        <w:t>CMAX_L</w:t>
      </w:r>
      <w:r w:rsidR="00A866A1">
        <w:t>.  Therefore, in the conventional manner a new MSD table is required for each new power class</w:t>
      </w:r>
      <w:r w:rsidR="00B94040">
        <w:t>.  The entries within the new MSD table should be computed</w:t>
      </w:r>
      <w:r w:rsidR="00206126">
        <w:t xml:space="preserve"> according to the min(new P</w:t>
      </w:r>
      <w:r w:rsidR="00206126" w:rsidRPr="00206126">
        <w:rPr>
          <w:vertAlign w:val="subscript"/>
        </w:rPr>
        <w:t xml:space="preserve">PowerClass,CA </w:t>
      </w:r>
      <w:r w:rsidR="00206126">
        <w:t>– 3 dB, new P</w:t>
      </w:r>
      <w:r w:rsidR="00206126" w:rsidRPr="00206126">
        <w:rPr>
          <w:vertAlign w:val="subscript"/>
        </w:rPr>
        <w:t>CMAX_L</w:t>
      </w:r>
      <w:r w:rsidR="00206126">
        <w:t>).</w:t>
      </w:r>
    </w:p>
    <w:p w14:paraId="6D0F974A" w14:textId="77777777" w:rsidR="00E94E2F" w:rsidRDefault="00E94E2F" w:rsidP="006450CB">
      <w:pPr>
        <w:spacing w:after="0"/>
      </w:pPr>
    </w:p>
    <w:p w14:paraId="5739530D" w14:textId="4CC62983" w:rsidR="00206126" w:rsidRDefault="00206126" w:rsidP="00206126">
      <w:pPr>
        <w:spacing w:after="0"/>
        <w:rPr>
          <w:b/>
          <w:bCs/>
        </w:rPr>
      </w:pPr>
      <w:r w:rsidRPr="00775A6C">
        <w:rPr>
          <w:b/>
          <w:bCs/>
        </w:rPr>
        <w:t xml:space="preserve">Option 1:  </w:t>
      </w:r>
      <w:r>
        <w:rPr>
          <w:b/>
          <w:bCs/>
        </w:rPr>
        <w:t>MSD does not need to be recomputed</w:t>
      </w:r>
      <w:r w:rsidR="00E94E2F">
        <w:rPr>
          <w:b/>
          <w:bCs/>
        </w:rPr>
        <w:t xml:space="preserve"> since </w:t>
      </w:r>
      <w:r w:rsidR="00E94E2F">
        <w:t>P</w:t>
      </w:r>
      <w:r w:rsidR="00E94E2F" w:rsidRPr="00206126">
        <w:rPr>
          <w:vertAlign w:val="subscript"/>
        </w:rPr>
        <w:t>CMAX_L</w:t>
      </w:r>
      <w:r w:rsidR="00E94E2F">
        <w:rPr>
          <w:b/>
          <w:bCs/>
        </w:rPr>
        <w:t xml:space="preserve"> is not changed.</w:t>
      </w:r>
    </w:p>
    <w:p w14:paraId="69336898" w14:textId="68445AF2" w:rsidR="00E94E2F" w:rsidRDefault="00E94E2F" w:rsidP="00206126">
      <w:pPr>
        <w:spacing w:after="0"/>
        <w:rPr>
          <w:b/>
          <w:bCs/>
        </w:rPr>
      </w:pPr>
      <w:r>
        <w:rPr>
          <w:b/>
          <w:bCs/>
        </w:rPr>
        <w:t>Option 2:  New MSD table needed for each new power class.</w:t>
      </w:r>
    </w:p>
    <w:p w14:paraId="2161D500" w14:textId="6CA1B0D4" w:rsidR="00E94E2F" w:rsidRDefault="00E94E2F" w:rsidP="00206126">
      <w:pPr>
        <w:spacing w:after="0"/>
        <w:rPr>
          <w:b/>
          <w:bCs/>
        </w:rPr>
      </w:pPr>
      <w:r>
        <w:rPr>
          <w:b/>
          <w:bCs/>
        </w:rPr>
        <w:t xml:space="preserve">Option 3:  MSD does not need to be recomputed since </w:t>
      </w:r>
      <w:r>
        <w:t>P</w:t>
      </w:r>
      <w:r w:rsidRPr="00206126">
        <w:rPr>
          <w:vertAlign w:val="subscript"/>
        </w:rPr>
        <w:t>CMAX_L</w:t>
      </w:r>
      <w:r>
        <w:rPr>
          <w:b/>
          <w:bCs/>
        </w:rPr>
        <w:t xml:space="preserve"> is not changed.</w:t>
      </w:r>
    </w:p>
    <w:p w14:paraId="181B46DF" w14:textId="0FFA677F" w:rsidR="00E94E2F" w:rsidRDefault="00E94E2F" w:rsidP="00E94E2F">
      <w:pPr>
        <w:pStyle w:val="Heading2"/>
        <w:rPr>
          <w:lang w:val="en-US"/>
        </w:rPr>
      </w:pPr>
      <w:r>
        <w:rPr>
          <w:lang w:val="en-US"/>
        </w:rPr>
        <w:t>SAR</w:t>
      </w:r>
    </w:p>
    <w:p w14:paraId="14612019" w14:textId="4B03C8B8" w:rsidR="00EA2503" w:rsidRDefault="00EA2503" w:rsidP="00EA2503">
      <w:pPr>
        <w:rPr>
          <w:lang w:val="en-US"/>
        </w:rPr>
      </w:pPr>
      <w:r>
        <w:rPr>
          <w:lang w:val="en-US"/>
        </w:rPr>
        <w:t xml:space="preserve">SAR is managed by P-MPR and/or by UE duty cycle capability reporting.  </w:t>
      </w:r>
      <w:r w:rsidR="00FC29AE">
        <w:rPr>
          <w:lang w:val="en-US"/>
        </w:rPr>
        <w:t xml:space="preserve">The P-MPR approach is always available and is fully under UE control.  It is therefore, the preferred approach for addressing SAR since it is only the UE that is aware of its SAR margin as well as </w:t>
      </w:r>
      <w:r w:rsidR="00D070BE">
        <w:rPr>
          <w:lang w:val="en-US"/>
        </w:rPr>
        <w:t xml:space="preserve">which other radios may also be operating at the same time as the cellular radio.  </w:t>
      </w:r>
    </w:p>
    <w:p w14:paraId="2FDBF71E" w14:textId="7229E70D" w:rsidR="00DE4883" w:rsidRDefault="003D5D26" w:rsidP="00EA2503">
      <w:pPr>
        <w:rPr>
          <w:lang w:val="en-US"/>
        </w:rPr>
      </w:pPr>
      <w:r>
        <w:rPr>
          <w:lang w:val="en-US"/>
        </w:rPr>
        <w:t>It</w:t>
      </w:r>
      <w:r w:rsidR="00DE4883">
        <w:rPr>
          <w:lang w:val="en-US"/>
        </w:rPr>
        <w:t xml:space="preserve"> has been </w:t>
      </w:r>
      <w:r>
        <w:rPr>
          <w:lang w:val="en-US"/>
        </w:rPr>
        <w:t>commented</w:t>
      </w:r>
      <w:r w:rsidR="00DE4883">
        <w:rPr>
          <w:lang w:val="en-US"/>
        </w:rPr>
        <w:t xml:space="preserve"> that duty cycle reporting would not be accurate if the maximum output power is increased; the reported duty cycle and its int</w:t>
      </w:r>
      <w:r w:rsidR="00C323BB">
        <w:rPr>
          <w:lang w:val="en-US"/>
        </w:rPr>
        <w:t>e</w:t>
      </w:r>
      <w:r w:rsidR="00DE4883">
        <w:rPr>
          <w:lang w:val="en-US"/>
        </w:rPr>
        <w:t>rpretation at the basestation could be overestimated</w:t>
      </w:r>
      <w:r w:rsidR="00E47A44">
        <w:rPr>
          <w:lang w:val="en-US"/>
        </w:rPr>
        <w:t xml:space="preserve">.  There are three possible solutions to this problem.  The first is to redefine or define a new duty cycle </w:t>
      </w:r>
      <w:r w:rsidR="00871C7F">
        <w:rPr>
          <w:lang w:val="en-US"/>
        </w:rPr>
        <w:t>capability, the second is to use the existing duty cycle capability mechanism but for the UE to report a lower value</w:t>
      </w:r>
      <w:r w:rsidR="00E434A4">
        <w:rPr>
          <w:lang w:val="en-US"/>
        </w:rPr>
        <w:t xml:space="preserve"> (for example, report 40% instead of 50%)</w:t>
      </w:r>
      <w:r w:rsidR="00893F7C">
        <w:rPr>
          <w:lang w:val="en-US"/>
        </w:rPr>
        <w:t xml:space="preserve">, and the third is to use P-MPR either by itself or in conjunction with the existing duty cycle reporting.  </w:t>
      </w:r>
      <w:r w:rsidR="00666BA1">
        <w:rPr>
          <w:lang w:val="en-US"/>
        </w:rPr>
        <w:t>Since there is no assurance or requirement that the basestation adjusts its scheduling according to the reported UE capability, the UE is required to implement a P-MPR scheme</w:t>
      </w:r>
      <w:r w:rsidR="007F6072">
        <w:rPr>
          <w:lang w:val="en-US"/>
        </w:rPr>
        <w:t xml:space="preserve"> or fall back to lower power class.  Thus, P-MPR and power class fallback are already </w:t>
      </w:r>
      <w:r w:rsidR="007F6072">
        <w:rPr>
          <w:lang w:val="en-US"/>
        </w:rPr>
        <w:lastRenderedPageBreak/>
        <w:t xml:space="preserve">available to the UE </w:t>
      </w:r>
      <w:r w:rsidR="00FC425C">
        <w:rPr>
          <w:lang w:val="en-US"/>
        </w:rPr>
        <w:t>t</w:t>
      </w:r>
      <w:r w:rsidR="007F6072">
        <w:rPr>
          <w:lang w:val="en-US"/>
        </w:rPr>
        <w:t>o address SAR</w:t>
      </w:r>
      <w:r w:rsidR="005F1C62">
        <w:rPr>
          <w:lang w:val="en-US"/>
        </w:rPr>
        <w:t xml:space="preserve"> </w:t>
      </w:r>
      <w:r w:rsidR="00FC425C">
        <w:rPr>
          <w:lang w:val="en-US"/>
        </w:rPr>
        <w:t>when needed.  Therefore, no change to SAR control mechanisms are required</w:t>
      </w:r>
      <w:r w:rsidR="00E65C57">
        <w:rPr>
          <w:lang w:val="en-US"/>
        </w:rPr>
        <w:t xml:space="preserve"> for any of the options.</w:t>
      </w:r>
    </w:p>
    <w:p w14:paraId="7696498A" w14:textId="29DAF3D9" w:rsidR="00E40A91" w:rsidRDefault="00E40A91" w:rsidP="00E40A91">
      <w:pPr>
        <w:spacing w:after="0"/>
        <w:rPr>
          <w:b/>
          <w:bCs/>
        </w:rPr>
      </w:pPr>
      <w:r w:rsidRPr="00775A6C">
        <w:rPr>
          <w:b/>
          <w:bCs/>
        </w:rPr>
        <w:t xml:space="preserve">Option 1:  </w:t>
      </w:r>
      <w:r>
        <w:rPr>
          <w:b/>
          <w:bCs/>
        </w:rPr>
        <w:t>P-MPR and power class fallback are available</w:t>
      </w:r>
      <w:r w:rsidR="00C52B97">
        <w:rPr>
          <w:b/>
          <w:bCs/>
        </w:rPr>
        <w:t xml:space="preserve"> </w:t>
      </w:r>
      <w:r w:rsidR="00705A66">
        <w:rPr>
          <w:b/>
          <w:bCs/>
        </w:rPr>
        <w:t>if</w:t>
      </w:r>
      <w:r w:rsidR="00C52B97">
        <w:rPr>
          <w:b/>
          <w:bCs/>
        </w:rPr>
        <w:t xml:space="preserve"> needed</w:t>
      </w:r>
      <w:r>
        <w:rPr>
          <w:b/>
          <w:bCs/>
        </w:rPr>
        <w:t>.</w:t>
      </w:r>
    </w:p>
    <w:p w14:paraId="0465831E" w14:textId="203DFF53" w:rsidR="00E40A91" w:rsidRDefault="00E40A91" w:rsidP="00E40A91">
      <w:pPr>
        <w:spacing w:after="0"/>
        <w:rPr>
          <w:b/>
          <w:bCs/>
        </w:rPr>
      </w:pPr>
      <w:r>
        <w:rPr>
          <w:b/>
          <w:bCs/>
        </w:rPr>
        <w:t>Option 2:  P-MPR and power class fallback are available</w:t>
      </w:r>
      <w:r w:rsidR="00C52B97">
        <w:rPr>
          <w:b/>
          <w:bCs/>
        </w:rPr>
        <w:t xml:space="preserve"> </w:t>
      </w:r>
      <w:r w:rsidR="00705A66">
        <w:rPr>
          <w:b/>
          <w:bCs/>
        </w:rPr>
        <w:t>if</w:t>
      </w:r>
      <w:r w:rsidR="00C52B97">
        <w:rPr>
          <w:b/>
          <w:bCs/>
        </w:rPr>
        <w:t xml:space="preserve"> needed</w:t>
      </w:r>
      <w:r>
        <w:rPr>
          <w:b/>
          <w:bCs/>
        </w:rPr>
        <w:t>.</w:t>
      </w:r>
    </w:p>
    <w:p w14:paraId="4563B658" w14:textId="0543C1FC" w:rsidR="00E40A91" w:rsidRDefault="00E40A91" w:rsidP="00E40A91">
      <w:pPr>
        <w:spacing w:after="0"/>
        <w:rPr>
          <w:b/>
          <w:bCs/>
        </w:rPr>
      </w:pPr>
      <w:r>
        <w:rPr>
          <w:b/>
          <w:bCs/>
        </w:rPr>
        <w:t>Option 3:  P-MPR and power class fallback are available</w:t>
      </w:r>
      <w:r w:rsidR="00C52B97">
        <w:rPr>
          <w:b/>
          <w:bCs/>
        </w:rPr>
        <w:t xml:space="preserve"> </w:t>
      </w:r>
      <w:r w:rsidR="00705A66">
        <w:rPr>
          <w:b/>
          <w:bCs/>
        </w:rPr>
        <w:t>if</w:t>
      </w:r>
      <w:r w:rsidR="00C52B97">
        <w:rPr>
          <w:b/>
          <w:bCs/>
        </w:rPr>
        <w:t xml:space="preserve"> needed</w:t>
      </w:r>
      <w:r>
        <w:rPr>
          <w:b/>
          <w:bCs/>
        </w:rPr>
        <w:t>.</w:t>
      </w:r>
    </w:p>
    <w:p w14:paraId="20E09E34" w14:textId="46D43690" w:rsidR="00E40A91" w:rsidRPr="00EA2503" w:rsidRDefault="00E40A91" w:rsidP="00EA2503">
      <w:pPr>
        <w:rPr>
          <w:lang w:val="en-US"/>
        </w:rPr>
      </w:pPr>
    </w:p>
    <w:p w14:paraId="4E0B00F1" w14:textId="12D766B2" w:rsidR="0019798D" w:rsidRDefault="00372EB0" w:rsidP="0019798D">
      <w:pPr>
        <w:pStyle w:val="Heading2"/>
        <w:rPr>
          <w:lang w:val="en-US"/>
        </w:rPr>
      </w:pPr>
      <w:r>
        <w:rPr>
          <w:lang w:val="en-US"/>
        </w:rPr>
        <w:t xml:space="preserve">Spurious emissions and </w:t>
      </w:r>
      <w:r w:rsidR="0019798D">
        <w:rPr>
          <w:lang w:val="en-US"/>
        </w:rPr>
        <w:t>MPR</w:t>
      </w:r>
    </w:p>
    <w:p w14:paraId="1209AC14" w14:textId="1648A801" w:rsidR="00E94E2F" w:rsidRDefault="00865B6E" w:rsidP="00206126">
      <w:pPr>
        <w:spacing w:after="0"/>
      </w:pPr>
      <w:r>
        <w:t>According to 38.101-1, the per-carrier MPR applies for each component carrier in UL CA</w:t>
      </w:r>
    </w:p>
    <w:p w14:paraId="7C61F611" w14:textId="77777777" w:rsidR="00130195" w:rsidRDefault="00130195" w:rsidP="00206126">
      <w:pPr>
        <w:spacing w:after="0"/>
      </w:pPr>
    </w:p>
    <w:p w14:paraId="34BD7204" w14:textId="24AD51EC" w:rsidR="00130195" w:rsidRDefault="00130195" w:rsidP="00CC6715">
      <w:pPr>
        <w:ind w:left="284"/>
      </w:pPr>
      <w:r w:rsidRPr="00A1115A">
        <w:t>For inter-band carrier aggregation with uplink assigned to two NR bands, the requirements in clause 6.2.2 apply for each uplink component carrier.</w:t>
      </w:r>
    </w:p>
    <w:p w14:paraId="282C81BC" w14:textId="59A4413D" w:rsidR="00CC6715" w:rsidRDefault="006420F9" w:rsidP="006420F9">
      <w:r>
        <w:t>The same is true for EN-DC in 38.101-3.</w:t>
      </w:r>
    </w:p>
    <w:p w14:paraId="3D4E5087" w14:textId="64C6731F" w:rsidR="00A82FB0" w:rsidRPr="00EF5447" w:rsidRDefault="00A82FB0" w:rsidP="00A82FB0">
      <w:pPr>
        <w:ind w:firstLine="284"/>
      </w:pPr>
      <w:r w:rsidRPr="00EF5447">
        <w:t>For inter-band EN-DC between E-UTRA and FR1 NR, UE maximum output power reduction specified in TS 3</w:t>
      </w:r>
      <w:r>
        <w:tab/>
      </w:r>
      <w:r w:rsidRPr="00EF5447">
        <w:t>6.101 [4] and TS 38.101-1 [2] apply for E-UTRA and NR respectively.</w:t>
      </w:r>
    </w:p>
    <w:p w14:paraId="57AA2222" w14:textId="77777777" w:rsidR="00222CFB" w:rsidRPr="00EF5447" w:rsidRDefault="00222CFB" w:rsidP="00222CFB">
      <w:pPr>
        <w:ind w:left="284"/>
      </w:pPr>
      <w:r w:rsidRPr="00EF5447">
        <w:t>UE maximum output power reduction requirement for E-UTRA single carrier and CA operation specified in clauses 6.2.3 and 6.2.3A of TS 36.101 [4] and for NR single carrier and CA operation specified in clause 6.2.2 of TS 38.101-1 [2] and clause 6.2.2, 6.2A.2 , and 6.2D.2 of TS 38.101-2 [3] apply.</w:t>
      </w:r>
    </w:p>
    <w:p w14:paraId="24E78E8D" w14:textId="77777777" w:rsidR="009C4B51" w:rsidRDefault="00222CFB" w:rsidP="00CC6715">
      <w:r>
        <w:t xml:space="preserve">Therefore, there is no MPR especially defined for uplink transmission of two carriers across two bands.  </w:t>
      </w:r>
      <w:r w:rsidR="00CC6715">
        <w:t>The</w:t>
      </w:r>
      <w:r>
        <w:t xml:space="preserve"> underlying </w:t>
      </w:r>
      <w:r w:rsidR="00CC6715">
        <w:t xml:space="preserve"> assumption is that all general spurious requirements can be met even in the presence of 2UL IM products.  Of course, 2UL IM products that fall into the Rx band are separately covered by MSD.  The UE coexistence requirement of -50 dBm/MHz is the most vulnerable where by virtue of the fact that there is no MPR, it is assumed that 2UL IM products do not exceed this value</w:t>
      </w:r>
      <w:r>
        <w:t xml:space="preserve"> especially after consideration of filtering</w:t>
      </w:r>
      <w:r w:rsidR="00CC6715">
        <w:t xml:space="preserve">.  </w:t>
      </w:r>
      <w:r>
        <w:t xml:space="preserve">However, to the author’s knowledge, this is not documented anywhere as a general agreement but rather each band combination is evaluated on its own </w:t>
      </w:r>
      <w:r w:rsidR="009C4B51">
        <w:t>when its requirements are defined</w:t>
      </w:r>
      <w:r>
        <w:t>.  For example, two bands that are very close to one another may experience little filtering attenuation</w:t>
      </w:r>
      <w:r w:rsidR="00AF1416">
        <w:t xml:space="preserve">.  If 2UL IM products happen to land in a protected frequency range either by -50 dBm/MHz UE coexistence or -30 dBm/MHz general spurious emissions, then there may need to be MPR available.  </w:t>
      </w:r>
    </w:p>
    <w:p w14:paraId="4971285D" w14:textId="07AB64E0" w:rsidR="002A461F" w:rsidRDefault="009C4B51" w:rsidP="00CC6715">
      <w:pPr>
        <w:rPr>
          <w:rFonts w:eastAsia="SimSun"/>
          <w:lang w:eastAsia="zh-CN"/>
        </w:rPr>
      </w:pPr>
      <w:r>
        <w:t xml:space="preserve">For the example CA configuration </w:t>
      </w:r>
      <w:r w:rsidR="004A13B9">
        <w:rPr>
          <w:rFonts w:eastAsia="SimSun" w:hint="eastAsia"/>
          <w:lang w:eastAsia="zh-CN"/>
        </w:rPr>
        <w:t>CA_n1A-n78A (23dBm+26dBm)</w:t>
      </w:r>
      <w:r w:rsidR="004A13B9">
        <w:rPr>
          <w:rFonts w:eastAsia="SimSun"/>
          <w:lang w:eastAsia="zh-CN"/>
        </w:rPr>
        <w:t xml:space="preserve"> identified in the WID [2]</w:t>
      </w:r>
      <w:r w:rsidR="00334380">
        <w:rPr>
          <w:rFonts w:eastAsia="SimSun"/>
          <w:lang w:eastAsia="zh-CN"/>
        </w:rPr>
        <w:t>, the bands are within different frequency ranges</w:t>
      </w:r>
      <w:r w:rsidR="00B27E58">
        <w:rPr>
          <w:rFonts w:eastAsia="SimSun"/>
          <w:lang w:eastAsia="zh-CN"/>
        </w:rPr>
        <w:t xml:space="preserve"> with dedicated filters and </w:t>
      </w:r>
      <w:r w:rsidR="008F3AB0">
        <w:rPr>
          <w:rFonts w:eastAsia="SimSun"/>
          <w:lang w:eastAsia="zh-CN"/>
        </w:rPr>
        <w:t>are assumed to be triplexed onto a single antenna</w:t>
      </w:r>
      <w:r w:rsidR="00212A33">
        <w:rPr>
          <w:rFonts w:eastAsia="SimSun"/>
          <w:lang w:eastAsia="zh-CN"/>
        </w:rPr>
        <w:t>.</w:t>
      </w:r>
      <w:r w:rsidR="008F3AB0">
        <w:rPr>
          <w:rFonts w:eastAsia="SimSun"/>
          <w:lang w:eastAsia="zh-CN"/>
        </w:rPr>
        <w:t xml:space="preserve">  The IMD analysis is presented in [4]</w:t>
      </w:r>
      <w:r w:rsidR="00212A33">
        <w:rPr>
          <w:rFonts w:eastAsia="SimSun"/>
          <w:lang w:eastAsia="zh-CN"/>
        </w:rPr>
        <w:t xml:space="preserve"> </w:t>
      </w:r>
      <w:r w:rsidR="004359BE">
        <w:rPr>
          <w:rFonts w:eastAsia="SimSun"/>
          <w:lang w:eastAsia="zh-CN"/>
        </w:rPr>
        <w:t>where power class 2 case b (23dBm+26dBm) was evaluated.  For IMD4</w:t>
      </w:r>
      <w:r w:rsidR="00E35C37">
        <w:rPr>
          <w:rFonts w:eastAsia="SimSun"/>
          <w:lang w:eastAsia="zh-CN"/>
        </w:rPr>
        <w:t>, the total IMD found at the main antenna was reported to be -61.9 dBm and -72</w:t>
      </w:r>
      <w:r w:rsidR="00F4129C">
        <w:rPr>
          <w:rFonts w:eastAsia="SimSun"/>
          <w:lang w:eastAsia="zh-CN"/>
        </w:rPr>
        <w:t xml:space="preserve"> dBm at the diversity antenna.  </w:t>
      </w:r>
      <w:r w:rsidR="00923E85">
        <w:rPr>
          <w:rFonts w:eastAsia="SimSun"/>
          <w:lang w:eastAsia="zh-CN"/>
        </w:rPr>
        <w:t xml:space="preserve">These values are at the </w:t>
      </w:r>
      <w:r w:rsidR="00D10459">
        <w:rPr>
          <w:rFonts w:eastAsia="SimSun"/>
          <w:lang w:eastAsia="zh-CN"/>
        </w:rPr>
        <w:t xml:space="preserve">victim </w:t>
      </w:r>
      <w:r w:rsidR="00923E85">
        <w:rPr>
          <w:rFonts w:eastAsia="SimSun"/>
          <w:lang w:eastAsia="zh-CN"/>
        </w:rPr>
        <w:t>Rx antenna so the corresponding value at the Tx antenna could be higher by the assumed 10 dB antenna coupling</w:t>
      </w:r>
      <w:r w:rsidR="004725DB">
        <w:rPr>
          <w:rFonts w:eastAsia="SimSun"/>
          <w:lang w:eastAsia="zh-CN"/>
        </w:rPr>
        <w:t xml:space="preserve"> if the aggressor is on a different antenna</w:t>
      </w:r>
      <w:r w:rsidR="00486B0C">
        <w:rPr>
          <w:rFonts w:eastAsia="SimSun"/>
          <w:lang w:eastAsia="zh-CN"/>
        </w:rPr>
        <w:t xml:space="preserve">.  </w:t>
      </w:r>
      <w:r w:rsidR="00684A24">
        <w:rPr>
          <w:rFonts w:eastAsia="SimSun"/>
          <w:lang w:eastAsia="zh-CN"/>
        </w:rPr>
        <w:t xml:space="preserve">Therefore, the Tx </w:t>
      </w:r>
      <w:r w:rsidR="002A461F">
        <w:rPr>
          <w:rFonts w:eastAsia="SimSun"/>
          <w:lang w:eastAsia="zh-CN"/>
        </w:rPr>
        <w:t xml:space="preserve">IMD </w:t>
      </w:r>
      <w:r w:rsidR="00684A24">
        <w:rPr>
          <w:rFonts w:eastAsia="SimSun"/>
          <w:lang w:eastAsia="zh-CN"/>
        </w:rPr>
        <w:t>power is -51.9 dBm</w:t>
      </w:r>
      <w:r w:rsidR="003768A8">
        <w:rPr>
          <w:rFonts w:eastAsia="SimSun"/>
          <w:lang w:eastAsia="zh-CN"/>
        </w:rPr>
        <w:t xml:space="preserve"> over the bandwidth of the IM product</w:t>
      </w:r>
      <w:r w:rsidR="002A461F">
        <w:rPr>
          <w:rFonts w:eastAsia="SimSun"/>
          <w:lang w:eastAsia="zh-CN"/>
        </w:rPr>
        <w:t xml:space="preserve"> which is lower than the -50 dBm/MHz limit.  </w:t>
      </w:r>
      <w:r w:rsidR="00C741FC">
        <w:rPr>
          <w:rFonts w:eastAsia="SimSun"/>
          <w:lang w:eastAsia="zh-CN"/>
        </w:rPr>
        <w:t xml:space="preserve">IMD2 is not specified for CA_n1A-n78A since </w:t>
      </w:r>
      <w:r w:rsidR="00E532F5">
        <w:rPr>
          <w:rFonts w:eastAsia="SimSun"/>
          <w:lang w:eastAsia="zh-CN"/>
        </w:rPr>
        <w:t xml:space="preserve">the IM product does not land in the Rx band.  However, it is specified for </w:t>
      </w:r>
      <w:r w:rsidR="00C47B71">
        <w:rPr>
          <w:rFonts w:eastAsia="SimSun"/>
          <w:lang w:eastAsia="zh-CN"/>
        </w:rPr>
        <w:t xml:space="preserve">PC2 </w:t>
      </w:r>
      <w:r w:rsidR="00E532F5">
        <w:rPr>
          <w:rFonts w:eastAsia="SimSun"/>
          <w:lang w:eastAsia="zh-CN"/>
        </w:rPr>
        <w:t>CA_n</w:t>
      </w:r>
      <w:r w:rsidR="00C47B71">
        <w:rPr>
          <w:rFonts w:eastAsia="SimSun"/>
          <w:lang w:eastAsia="zh-CN"/>
        </w:rPr>
        <w:t>3</w:t>
      </w:r>
      <w:r w:rsidR="00E532F5">
        <w:rPr>
          <w:rFonts w:eastAsia="SimSun"/>
          <w:lang w:eastAsia="zh-CN"/>
        </w:rPr>
        <w:t>A-n7</w:t>
      </w:r>
      <w:r w:rsidR="00C47B71">
        <w:rPr>
          <w:rFonts w:eastAsia="SimSun"/>
          <w:lang w:eastAsia="zh-CN"/>
        </w:rPr>
        <w:t>8</w:t>
      </w:r>
      <w:r w:rsidR="00E532F5">
        <w:rPr>
          <w:rFonts w:eastAsia="SimSun"/>
          <w:lang w:eastAsia="zh-CN"/>
        </w:rPr>
        <w:t xml:space="preserve">A where the MSD is </w:t>
      </w:r>
      <w:r w:rsidR="00C47B71">
        <w:rPr>
          <w:rFonts w:eastAsia="SimSun"/>
          <w:lang w:eastAsia="zh-CN"/>
        </w:rPr>
        <w:t>31.9</w:t>
      </w:r>
      <w:r w:rsidR="00E532F5">
        <w:rPr>
          <w:rFonts w:eastAsia="SimSun"/>
          <w:lang w:eastAsia="zh-CN"/>
        </w:rPr>
        <w:t xml:space="preserve"> dB</w:t>
      </w:r>
      <w:r w:rsidR="00CA7FBF">
        <w:rPr>
          <w:rFonts w:eastAsia="SimSun"/>
          <w:lang w:eastAsia="zh-CN"/>
        </w:rPr>
        <w:t xml:space="preserve"> for 23dBm+23dBm transmissions</w:t>
      </w:r>
      <w:r w:rsidR="00E532F5">
        <w:rPr>
          <w:rFonts w:eastAsia="SimSun"/>
          <w:lang w:eastAsia="zh-CN"/>
        </w:rPr>
        <w:t>.</w:t>
      </w:r>
      <w:r w:rsidR="005B7FDA">
        <w:rPr>
          <w:rFonts w:eastAsia="SimSun"/>
          <w:lang w:eastAsia="zh-CN"/>
        </w:rPr>
        <w:t xml:space="preserve">  Based on the analysis in </w:t>
      </w:r>
      <w:r w:rsidR="00B8600F" w:rsidRPr="00CA6A4D">
        <w:rPr>
          <w:rFonts w:eastAsia="SimSun"/>
          <w:lang w:eastAsia="zh-CN"/>
        </w:rPr>
        <w:t>[</w:t>
      </w:r>
      <w:r w:rsidR="00CA6A4D" w:rsidRPr="00CA6A4D">
        <w:rPr>
          <w:rFonts w:eastAsia="SimSun"/>
          <w:lang w:eastAsia="zh-CN"/>
        </w:rPr>
        <w:t>5</w:t>
      </w:r>
      <w:r w:rsidR="00B8600F" w:rsidRPr="00CA6A4D">
        <w:rPr>
          <w:rFonts w:eastAsia="SimSun"/>
          <w:lang w:eastAsia="zh-CN"/>
        </w:rPr>
        <w:t>]</w:t>
      </w:r>
      <w:r w:rsidR="00CA6A4D">
        <w:rPr>
          <w:rFonts w:eastAsia="SimSun"/>
          <w:lang w:eastAsia="zh-CN"/>
        </w:rPr>
        <w:t xml:space="preserve"> and </w:t>
      </w:r>
      <w:r w:rsidR="00B8600F" w:rsidRPr="00CA6A4D">
        <w:rPr>
          <w:rFonts w:eastAsia="SimSun"/>
          <w:lang w:eastAsia="zh-CN"/>
        </w:rPr>
        <w:t>[</w:t>
      </w:r>
      <w:r w:rsidR="00CA6A4D" w:rsidRPr="00CA6A4D">
        <w:rPr>
          <w:rFonts w:eastAsia="SimSun"/>
          <w:lang w:eastAsia="zh-CN"/>
        </w:rPr>
        <w:t>6</w:t>
      </w:r>
      <w:r w:rsidR="00B8600F">
        <w:rPr>
          <w:rFonts w:eastAsia="SimSun"/>
          <w:lang w:eastAsia="zh-CN"/>
        </w:rPr>
        <w:t xml:space="preserve">], the PA forward IP2 is 27 dBm.  With a 23dBm+26dBm transmission, the expected IM2 product </w:t>
      </w:r>
      <w:r w:rsidR="009C53F2">
        <w:rPr>
          <w:rFonts w:eastAsia="SimSun"/>
          <w:lang w:eastAsia="zh-CN"/>
        </w:rPr>
        <w:t>is approximately -18 dBm</w:t>
      </w:r>
      <w:r w:rsidR="005C4CD3">
        <w:rPr>
          <w:rFonts w:eastAsia="SimSun"/>
          <w:lang w:eastAsia="zh-CN"/>
        </w:rPr>
        <w:t xml:space="preserve"> over 5 MHz or -25 dBm/MHz.  </w:t>
      </w:r>
      <w:r w:rsidR="00774FFB">
        <w:rPr>
          <w:rFonts w:eastAsia="SimSun"/>
          <w:lang w:eastAsia="zh-CN"/>
        </w:rPr>
        <w:t>The value is even lower if the 6</w:t>
      </w:r>
      <w:r w:rsidR="00667E5D">
        <w:rPr>
          <w:rFonts w:eastAsia="SimSun"/>
          <w:lang w:eastAsia="zh-CN"/>
        </w:rPr>
        <w:t>5</w:t>
      </w:r>
      <w:r w:rsidR="00774FFB">
        <w:rPr>
          <w:rFonts w:eastAsia="SimSun"/>
          <w:lang w:eastAsia="zh-CN"/>
        </w:rPr>
        <w:t xml:space="preserve"> dB PA </w:t>
      </w:r>
      <w:r w:rsidR="00667E5D">
        <w:rPr>
          <w:rFonts w:eastAsia="SimSun"/>
          <w:lang w:eastAsia="zh-CN"/>
        </w:rPr>
        <w:t xml:space="preserve">out to PA in </w:t>
      </w:r>
      <w:r w:rsidR="00774FFB">
        <w:rPr>
          <w:rFonts w:eastAsia="SimSun"/>
          <w:lang w:eastAsia="zh-CN"/>
        </w:rPr>
        <w:t xml:space="preserve">isolation from [5] and [6] are assumed.  </w:t>
      </w:r>
      <w:r w:rsidR="005C4CD3">
        <w:rPr>
          <w:rFonts w:eastAsia="SimSun"/>
          <w:lang w:eastAsia="zh-CN"/>
        </w:rPr>
        <w:t>To achieve the -50 dBm/MHz limit, there should be filter attenuation of at least 25 dB.</w:t>
      </w:r>
      <w:r w:rsidR="00F20675">
        <w:rPr>
          <w:rFonts w:eastAsia="SimSun"/>
          <w:lang w:eastAsia="zh-CN"/>
        </w:rPr>
        <w:t xml:space="preserve">  For CA_n1A-n78A, the IMD2 product can land within the Rx for </w:t>
      </w:r>
      <w:r w:rsidR="003B31D8">
        <w:rPr>
          <w:rFonts w:eastAsia="SimSun"/>
          <w:lang w:eastAsia="zh-CN"/>
        </w:rPr>
        <w:t>bands 3, 11, 21, 74, and 39</w:t>
      </w:r>
      <w:r w:rsidR="00F20675">
        <w:rPr>
          <w:rFonts w:eastAsia="SimSun"/>
          <w:lang w:eastAsia="zh-CN"/>
        </w:rPr>
        <w:t xml:space="preserve">.  However, the </w:t>
      </w:r>
      <w:r w:rsidR="00D2017F">
        <w:rPr>
          <w:rFonts w:eastAsia="SimSun"/>
          <w:lang w:eastAsia="zh-CN"/>
        </w:rPr>
        <w:t xml:space="preserve">Band n1 and Band n78 filters provide more than </w:t>
      </w:r>
      <w:r w:rsidR="00BB04A4">
        <w:rPr>
          <w:rFonts w:eastAsia="SimSun"/>
          <w:lang w:eastAsia="zh-CN"/>
        </w:rPr>
        <w:t>25 dB rejection into these frequency ranges.  Therefore, it</w:t>
      </w:r>
      <w:r w:rsidR="005C2488">
        <w:rPr>
          <w:rFonts w:eastAsia="SimSun"/>
          <w:lang w:eastAsia="zh-CN"/>
        </w:rPr>
        <w:t xml:space="preserve"> can be concluded that spurious emissions can be met without additional MPR for the CA_n1A-n78A configuration.</w:t>
      </w:r>
    </w:p>
    <w:p w14:paraId="54443E26" w14:textId="1FCB97DF" w:rsidR="004359BE" w:rsidRDefault="00EB695E" w:rsidP="00CC6715">
      <w:pPr>
        <w:rPr>
          <w:rFonts w:eastAsia="SimSun"/>
          <w:lang w:eastAsia="zh-CN"/>
        </w:rPr>
      </w:pPr>
      <w:r>
        <w:rPr>
          <w:rFonts w:eastAsia="SimSun"/>
          <w:lang w:eastAsia="zh-CN"/>
        </w:rPr>
        <w:t>The observation here is that 2UL IMD products should be studied on a case-by-case basis</w:t>
      </w:r>
      <w:r w:rsidR="005B59A4">
        <w:rPr>
          <w:rFonts w:eastAsia="SimSun"/>
          <w:lang w:eastAsia="zh-CN"/>
        </w:rPr>
        <w:t>.  This is true even for PC2</w:t>
      </w:r>
      <w:r w:rsidR="00CA1FA4">
        <w:rPr>
          <w:rFonts w:eastAsia="SimSun"/>
          <w:lang w:eastAsia="zh-CN"/>
        </w:rPr>
        <w:t xml:space="preserve">.  </w:t>
      </w:r>
      <w:r w:rsidR="009D711F">
        <w:rPr>
          <w:rFonts w:eastAsia="SimSun"/>
          <w:lang w:eastAsia="zh-CN"/>
        </w:rPr>
        <w:t>Therefore, no matter which option is selected and even if there is no increase in maximum output power</w:t>
      </w:r>
      <w:r w:rsidR="00BF5DE0">
        <w:rPr>
          <w:rFonts w:eastAsia="SimSun"/>
          <w:lang w:eastAsia="zh-CN"/>
        </w:rPr>
        <w:t xml:space="preserve"> (i.e., PC2 only), the 2UL emissions should be evaluated against spurious requirements.</w:t>
      </w:r>
    </w:p>
    <w:p w14:paraId="404095EF" w14:textId="7C5B56A4" w:rsidR="00DC24DC" w:rsidRDefault="00DC24DC" w:rsidP="00DC24DC">
      <w:pPr>
        <w:spacing w:after="0"/>
        <w:rPr>
          <w:b/>
          <w:bCs/>
        </w:rPr>
      </w:pPr>
      <w:r w:rsidRPr="00775A6C">
        <w:rPr>
          <w:b/>
          <w:bCs/>
        </w:rPr>
        <w:t xml:space="preserve">Option 1:  </w:t>
      </w:r>
      <w:r>
        <w:rPr>
          <w:b/>
          <w:bCs/>
        </w:rPr>
        <w:t>2UL emissions are evaluated against spurious requirements on a case-by-case basis.</w:t>
      </w:r>
      <w:r w:rsidR="00B315BE">
        <w:rPr>
          <w:b/>
          <w:bCs/>
        </w:rPr>
        <w:t xml:space="preserve">  No concern expected for CA_n1A-n78A.</w:t>
      </w:r>
    </w:p>
    <w:p w14:paraId="29B874DF" w14:textId="7E6B83BF" w:rsidR="00BF5DE0" w:rsidRDefault="00BF5DE0" w:rsidP="00BF5DE0">
      <w:pPr>
        <w:spacing w:after="0"/>
        <w:rPr>
          <w:b/>
          <w:bCs/>
        </w:rPr>
      </w:pPr>
      <w:r>
        <w:rPr>
          <w:b/>
          <w:bCs/>
        </w:rPr>
        <w:t xml:space="preserve">Option 2:  </w:t>
      </w:r>
      <w:r w:rsidR="00224B8D">
        <w:rPr>
          <w:b/>
          <w:bCs/>
        </w:rPr>
        <w:t>2UL emissions are evaluated against spurious requirements on a case-by-case basis.</w:t>
      </w:r>
      <w:r w:rsidR="00B315BE">
        <w:rPr>
          <w:b/>
          <w:bCs/>
        </w:rPr>
        <w:t xml:space="preserve">  No concern expected for CA_n1A-n78A.</w:t>
      </w:r>
    </w:p>
    <w:p w14:paraId="210D7868" w14:textId="77777777" w:rsidR="00B315BE" w:rsidRDefault="00BF5DE0" w:rsidP="00B315BE">
      <w:pPr>
        <w:spacing w:after="0"/>
        <w:rPr>
          <w:b/>
          <w:bCs/>
        </w:rPr>
      </w:pPr>
      <w:r>
        <w:rPr>
          <w:b/>
          <w:bCs/>
        </w:rPr>
        <w:t xml:space="preserve">Option 3:  </w:t>
      </w:r>
      <w:r w:rsidR="00224B8D">
        <w:rPr>
          <w:b/>
          <w:bCs/>
        </w:rPr>
        <w:t>2UL emissions are evaluated against spurious requirements on a case-by-case basis.</w:t>
      </w:r>
      <w:r w:rsidR="00B315BE">
        <w:rPr>
          <w:b/>
          <w:bCs/>
        </w:rPr>
        <w:t xml:space="preserve">  No concern expected for CA_n1A-n78A.</w:t>
      </w:r>
    </w:p>
    <w:p w14:paraId="24686B40" w14:textId="1CD0EDC6" w:rsidR="00BF5DE0" w:rsidRDefault="00BF5DE0" w:rsidP="00BF5DE0">
      <w:pPr>
        <w:spacing w:after="0"/>
        <w:rPr>
          <w:b/>
          <w:bCs/>
        </w:rPr>
      </w:pPr>
    </w:p>
    <w:p w14:paraId="535CA7E7" w14:textId="77777777" w:rsidR="00E54093" w:rsidRDefault="00E54093" w:rsidP="00CC6715">
      <w:pPr>
        <w:rPr>
          <w:rFonts w:eastAsia="SimSun"/>
          <w:lang w:eastAsia="zh-CN"/>
        </w:rPr>
      </w:pPr>
    </w:p>
    <w:p w14:paraId="3F8BEA58" w14:textId="039CAED9" w:rsidR="009C37D0" w:rsidRDefault="00FA01C7" w:rsidP="009C37D0">
      <w:pPr>
        <w:pStyle w:val="Heading1"/>
        <w:tabs>
          <w:tab w:val="clear" w:pos="432"/>
          <w:tab w:val="num" w:pos="522"/>
        </w:tabs>
        <w:ind w:left="522" w:hanging="522"/>
        <w:rPr>
          <w:lang w:val="en-US"/>
        </w:rPr>
      </w:pPr>
      <w:r>
        <w:rPr>
          <w:lang w:val="en-US"/>
        </w:rPr>
        <w:lastRenderedPageBreak/>
        <w:t>Conclusion</w:t>
      </w:r>
    </w:p>
    <w:p w14:paraId="2CEC6ACA" w14:textId="3535F2C2" w:rsidR="00184991" w:rsidRDefault="00535A56" w:rsidP="00184991">
      <w:pPr>
        <w:rPr>
          <w:lang w:val="en-US"/>
        </w:rPr>
      </w:pPr>
      <w:r>
        <w:rPr>
          <w:lang w:val="en-US"/>
        </w:rPr>
        <w:t xml:space="preserve">A Rel-17 work item to </w:t>
      </w:r>
      <w:r w:rsidR="00E506A5">
        <w:rPr>
          <w:lang w:val="en-US"/>
        </w:rPr>
        <w:t>increase the upper limit on UE maximum output power has been agreed in [1]</w:t>
      </w:r>
      <w:r w:rsidR="00F5551F">
        <w:rPr>
          <w:lang w:val="en-US"/>
        </w:rPr>
        <w:t>.</w:t>
      </w:r>
      <w:r w:rsidR="00E506A5">
        <w:rPr>
          <w:lang w:val="en-US"/>
        </w:rPr>
        <w:t xml:space="preserve">  In this contribution, the specification impact associated with three options is evaluated.</w:t>
      </w:r>
      <w:r w:rsidR="00FF62B9">
        <w:rPr>
          <w:lang w:val="en-US"/>
        </w:rPr>
        <w:t xml:space="preserve">  Based on this evaluation, Option 1 is </w:t>
      </w:r>
      <w:r w:rsidR="00B315BE">
        <w:rPr>
          <w:lang w:val="en-US"/>
        </w:rPr>
        <w:t>seen</w:t>
      </w:r>
      <w:r w:rsidR="00FF62B9">
        <w:rPr>
          <w:lang w:val="en-US"/>
        </w:rPr>
        <w:t xml:space="preserve"> as the simplest</w:t>
      </w:r>
      <w:r w:rsidR="004E5CA8">
        <w:rPr>
          <w:lang w:val="en-US"/>
        </w:rPr>
        <w:t xml:space="preserve"> and most flexible option especially with the limited time schedule remaining for Rel-17.  Option 3 </w:t>
      </w:r>
      <w:r w:rsidR="00B315BE">
        <w:rPr>
          <w:lang w:val="en-US"/>
        </w:rPr>
        <w:t>is advantageous since it preserves a power class concept and allows for signaling to the basestation</w:t>
      </w:r>
      <w:r w:rsidR="00EA376B">
        <w:rPr>
          <w:lang w:val="en-US"/>
        </w:rPr>
        <w:t>.</w:t>
      </w:r>
      <w:r w:rsidR="00132E94">
        <w:rPr>
          <w:lang w:val="en-US"/>
        </w:rPr>
        <w:t xml:space="preserve">  An LS would need to be sent to RAN2</w:t>
      </w:r>
      <w:r w:rsidR="00BB2785">
        <w:rPr>
          <w:lang w:val="en-US"/>
        </w:rPr>
        <w:t xml:space="preserve"> to add the conceptual power class </w:t>
      </w:r>
      <w:r w:rsidR="001E1F07">
        <w:rPr>
          <w:lang w:val="en-US"/>
        </w:rPr>
        <w:t>as a new enumeration.</w:t>
      </w:r>
    </w:p>
    <w:p w14:paraId="02CD9C7E" w14:textId="4D1BB728" w:rsidR="001E6789" w:rsidRPr="008344A1" w:rsidRDefault="001E6789" w:rsidP="00184991">
      <w:pPr>
        <w:rPr>
          <w:b/>
          <w:bCs/>
          <w:lang w:val="en-US"/>
        </w:rPr>
      </w:pPr>
      <w:r w:rsidRPr="008344A1">
        <w:rPr>
          <w:b/>
          <w:bCs/>
          <w:lang w:val="en-US"/>
        </w:rPr>
        <w:t>Proposal:  Select option 3 to move forward with.</w:t>
      </w:r>
    </w:p>
    <w:tbl>
      <w:tblPr>
        <w:tblStyle w:val="TableGrid"/>
        <w:tblW w:w="0" w:type="auto"/>
        <w:tblLook w:val="04A0" w:firstRow="1" w:lastRow="0" w:firstColumn="1" w:lastColumn="0" w:noHBand="0" w:noVBand="1"/>
      </w:tblPr>
      <w:tblGrid>
        <w:gridCol w:w="2405"/>
        <w:gridCol w:w="2405"/>
        <w:gridCol w:w="2405"/>
        <w:gridCol w:w="2406"/>
      </w:tblGrid>
      <w:tr w:rsidR="004B07B3" w14:paraId="50C4366A" w14:textId="77777777" w:rsidTr="004B07B3">
        <w:tc>
          <w:tcPr>
            <w:tcW w:w="2405" w:type="dxa"/>
          </w:tcPr>
          <w:p w14:paraId="0F5AF2B5" w14:textId="77777777" w:rsidR="004B07B3" w:rsidRDefault="004B07B3" w:rsidP="00184991">
            <w:pPr>
              <w:rPr>
                <w:lang w:val="en-US"/>
              </w:rPr>
            </w:pPr>
          </w:p>
        </w:tc>
        <w:tc>
          <w:tcPr>
            <w:tcW w:w="2405" w:type="dxa"/>
          </w:tcPr>
          <w:p w14:paraId="2F1DCF37" w14:textId="73E3A429" w:rsidR="004B07B3" w:rsidRDefault="004B07B3" w:rsidP="00184991">
            <w:pPr>
              <w:rPr>
                <w:lang w:val="en-US"/>
              </w:rPr>
            </w:pPr>
            <w:r>
              <w:rPr>
                <w:lang w:val="en-US"/>
              </w:rPr>
              <w:t>Option 1</w:t>
            </w:r>
          </w:p>
        </w:tc>
        <w:tc>
          <w:tcPr>
            <w:tcW w:w="2405" w:type="dxa"/>
          </w:tcPr>
          <w:p w14:paraId="25A33312" w14:textId="3BCCEA66" w:rsidR="004B07B3" w:rsidRDefault="004B07B3" w:rsidP="00184991">
            <w:pPr>
              <w:rPr>
                <w:lang w:val="en-US"/>
              </w:rPr>
            </w:pPr>
            <w:r>
              <w:rPr>
                <w:lang w:val="en-US"/>
              </w:rPr>
              <w:t>Option 2</w:t>
            </w:r>
          </w:p>
        </w:tc>
        <w:tc>
          <w:tcPr>
            <w:tcW w:w="2406" w:type="dxa"/>
          </w:tcPr>
          <w:p w14:paraId="00EAF4F6" w14:textId="589CE334" w:rsidR="004B07B3" w:rsidRDefault="004B07B3" w:rsidP="00184991">
            <w:pPr>
              <w:rPr>
                <w:lang w:val="en-US"/>
              </w:rPr>
            </w:pPr>
            <w:r>
              <w:rPr>
                <w:lang w:val="en-US"/>
              </w:rPr>
              <w:t>Option 3</w:t>
            </w:r>
          </w:p>
        </w:tc>
      </w:tr>
      <w:tr w:rsidR="00DC24DC" w14:paraId="377B18BB" w14:textId="77777777" w:rsidTr="004B07B3">
        <w:tc>
          <w:tcPr>
            <w:tcW w:w="2405" w:type="dxa"/>
          </w:tcPr>
          <w:p w14:paraId="5D0517D5" w14:textId="616C438D" w:rsidR="00DC24DC" w:rsidRDefault="00D9759F" w:rsidP="00184991">
            <w:pPr>
              <w:rPr>
                <w:lang w:val="en-US"/>
              </w:rPr>
            </w:pPr>
            <w:r>
              <w:rPr>
                <w:lang w:val="en-US"/>
              </w:rPr>
              <w:t>Power class definition and signalling</w:t>
            </w:r>
          </w:p>
        </w:tc>
        <w:tc>
          <w:tcPr>
            <w:tcW w:w="2405" w:type="dxa"/>
          </w:tcPr>
          <w:p w14:paraId="420750D6" w14:textId="65C51C88" w:rsidR="004701B0" w:rsidRPr="004701B0" w:rsidRDefault="004701B0" w:rsidP="004701B0">
            <w:pPr>
              <w:spacing w:after="0"/>
            </w:pPr>
            <w:r w:rsidRPr="004701B0">
              <w:t>No new specification work or signalling of new power classes.</w:t>
            </w:r>
          </w:p>
          <w:p w14:paraId="27703C51" w14:textId="77777777" w:rsidR="00DC24DC" w:rsidRPr="004701B0" w:rsidRDefault="00DC24DC" w:rsidP="004701B0">
            <w:pPr>
              <w:spacing w:after="0"/>
              <w:rPr>
                <w:u w:val="single"/>
              </w:rPr>
            </w:pPr>
          </w:p>
        </w:tc>
        <w:tc>
          <w:tcPr>
            <w:tcW w:w="2405" w:type="dxa"/>
          </w:tcPr>
          <w:p w14:paraId="694C26E9" w14:textId="5A72160F" w:rsidR="004701B0" w:rsidRPr="004701B0" w:rsidRDefault="004701B0" w:rsidP="004701B0">
            <w:pPr>
              <w:spacing w:after="0"/>
            </w:pPr>
            <w:r w:rsidRPr="004701B0">
              <w:t>New power classes are specified for every power sum configuration.</w:t>
            </w:r>
          </w:p>
          <w:p w14:paraId="17C6C585" w14:textId="77777777" w:rsidR="00DC24DC" w:rsidRPr="004701B0" w:rsidRDefault="00DC24DC" w:rsidP="004B07B3">
            <w:pPr>
              <w:spacing w:after="0"/>
              <w:rPr>
                <w:u w:val="single"/>
              </w:rPr>
            </w:pPr>
          </w:p>
        </w:tc>
        <w:tc>
          <w:tcPr>
            <w:tcW w:w="2406" w:type="dxa"/>
          </w:tcPr>
          <w:p w14:paraId="50328022" w14:textId="3C6A70B1" w:rsidR="004701B0" w:rsidRPr="004701B0" w:rsidRDefault="004701B0" w:rsidP="004701B0">
            <w:pPr>
              <w:spacing w:after="0"/>
            </w:pPr>
            <w:r w:rsidRPr="004701B0">
              <w:t>No new power classes are defined, but signalling could be included to indicate the UE is able to provide the sum power for the CA/DC configuration.</w:t>
            </w:r>
          </w:p>
          <w:p w14:paraId="3F944DD7" w14:textId="77777777" w:rsidR="00DC24DC" w:rsidRPr="004701B0" w:rsidRDefault="00DC24DC" w:rsidP="004B07B3">
            <w:pPr>
              <w:spacing w:after="0"/>
              <w:rPr>
                <w:u w:val="single"/>
              </w:rPr>
            </w:pPr>
          </w:p>
        </w:tc>
      </w:tr>
      <w:tr w:rsidR="004B07B3" w14:paraId="659EED08" w14:textId="77777777" w:rsidTr="004B07B3">
        <w:tc>
          <w:tcPr>
            <w:tcW w:w="2405" w:type="dxa"/>
          </w:tcPr>
          <w:p w14:paraId="1268716E" w14:textId="44ABF937" w:rsidR="004B07B3" w:rsidRDefault="004B07B3" w:rsidP="00184991">
            <w:pPr>
              <w:rPr>
                <w:lang w:val="en-US"/>
              </w:rPr>
            </w:pPr>
            <w:r>
              <w:rPr>
                <w:lang w:val="en-US"/>
              </w:rPr>
              <w:t>P</w:t>
            </w:r>
            <w:r w:rsidRPr="004B07B3">
              <w:rPr>
                <w:vertAlign w:val="subscript"/>
                <w:lang w:val="en-US"/>
              </w:rPr>
              <w:t>CMAX</w:t>
            </w:r>
          </w:p>
        </w:tc>
        <w:tc>
          <w:tcPr>
            <w:tcW w:w="2405" w:type="dxa"/>
          </w:tcPr>
          <w:p w14:paraId="6A9224A5" w14:textId="77777777" w:rsidR="004B07B3" w:rsidRPr="00D9759F" w:rsidRDefault="004B07B3" w:rsidP="004B07B3">
            <w:pPr>
              <w:spacing w:after="0"/>
            </w:pPr>
            <w:r w:rsidRPr="00D9759F">
              <w:rPr>
                <w:u w:val="single"/>
              </w:rPr>
              <w:t>Allows</w:t>
            </w:r>
            <w:r w:rsidRPr="00D9759F">
              <w:t xml:space="preserve"> the UE to transmit higher power when PC2 is declared for UL CA/DC and the individual power classes sum to more than 26 dBm.</w:t>
            </w:r>
          </w:p>
          <w:p w14:paraId="4BD43DA3" w14:textId="77777777" w:rsidR="004B07B3" w:rsidRPr="00D9759F" w:rsidRDefault="004B07B3" w:rsidP="00184991">
            <w:pPr>
              <w:rPr>
                <w:lang w:val="en-US"/>
              </w:rPr>
            </w:pPr>
          </w:p>
        </w:tc>
        <w:tc>
          <w:tcPr>
            <w:tcW w:w="2405" w:type="dxa"/>
          </w:tcPr>
          <w:p w14:paraId="7DB83E7E" w14:textId="53ADFA86" w:rsidR="004B07B3" w:rsidRPr="00D9759F" w:rsidRDefault="004B07B3" w:rsidP="004B07B3">
            <w:pPr>
              <w:spacing w:after="0"/>
            </w:pPr>
            <w:r w:rsidRPr="00D9759F">
              <w:rPr>
                <w:u w:val="single"/>
              </w:rPr>
              <w:t>Requires</w:t>
            </w:r>
            <w:r w:rsidRPr="00D9759F">
              <w:t xml:space="preserve"> the UE to transmit higher power when the new power class is declared for UL CA/DC.</w:t>
            </w:r>
          </w:p>
          <w:p w14:paraId="284D644B" w14:textId="77777777" w:rsidR="004B07B3" w:rsidRPr="00D9759F" w:rsidRDefault="004B07B3" w:rsidP="00184991">
            <w:pPr>
              <w:rPr>
                <w:lang w:val="en-US"/>
              </w:rPr>
            </w:pPr>
          </w:p>
        </w:tc>
        <w:tc>
          <w:tcPr>
            <w:tcW w:w="2406" w:type="dxa"/>
          </w:tcPr>
          <w:p w14:paraId="2B65988E" w14:textId="739A554D" w:rsidR="004B07B3" w:rsidRPr="00D9759F" w:rsidRDefault="004B07B3" w:rsidP="004B07B3">
            <w:pPr>
              <w:spacing w:after="0"/>
            </w:pPr>
            <w:r w:rsidRPr="00D9759F">
              <w:rPr>
                <w:u w:val="single"/>
              </w:rPr>
              <w:t>Allows</w:t>
            </w:r>
            <w:r w:rsidRPr="00D9759F">
              <w:t xml:space="preserve"> the UE to transmit higher power when the conceptual power class is declared for UL CA/DC.</w:t>
            </w:r>
          </w:p>
          <w:p w14:paraId="3C0D4F10" w14:textId="77777777" w:rsidR="004B07B3" w:rsidRPr="00D9759F" w:rsidRDefault="004B07B3" w:rsidP="00184991">
            <w:pPr>
              <w:rPr>
                <w:lang w:val="en-US"/>
              </w:rPr>
            </w:pPr>
          </w:p>
        </w:tc>
      </w:tr>
      <w:tr w:rsidR="004B07B3" w14:paraId="4A44837F" w14:textId="77777777" w:rsidTr="004B07B3">
        <w:tc>
          <w:tcPr>
            <w:tcW w:w="2405" w:type="dxa"/>
          </w:tcPr>
          <w:p w14:paraId="1CF82C0B" w14:textId="7964D72F" w:rsidR="004B07B3" w:rsidRDefault="004B07B3" w:rsidP="00184991">
            <w:pPr>
              <w:rPr>
                <w:lang w:val="en-US"/>
              </w:rPr>
            </w:pPr>
            <w:r>
              <w:rPr>
                <w:lang w:val="en-US"/>
              </w:rPr>
              <w:t>MSD</w:t>
            </w:r>
          </w:p>
        </w:tc>
        <w:tc>
          <w:tcPr>
            <w:tcW w:w="2405" w:type="dxa"/>
          </w:tcPr>
          <w:p w14:paraId="1761FE1C" w14:textId="17700F94" w:rsidR="004B07B3" w:rsidRPr="00D9759F" w:rsidRDefault="004B07B3" w:rsidP="004B07B3">
            <w:pPr>
              <w:spacing w:after="0"/>
            </w:pPr>
            <w:r w:rsidRPr="00D9759F">
              <w:t>MSD does not need to be recomputed since P</w:t>
            </w:r>
            <w:r w:rsidRPr="00D9759F">
              <w:rPr>
                <w:vertAlign w:val="subscript"/>
              </w:rPr>
              <w:t>CMAX_L</w:t>
            </w:r>
            <w:r w:rsidRPr="00D9759F">
              <w:t xml:space="preserve"> is not changed.</w:t>
            </w:r>
          </w:p>
          <w:p w14:paraId="77BE5731" w14:textId="77777777" w:rsidR="004B07B3" w:rsidRPr="00D9759F" w:rsidRDefault="004B07B3" w:rsidP="00184991">
            <w:pPr>
              <w:rPr>
                <w:lang w:val="en-US"/>
              </w:rPr>
            </w:pPr>
          </w:p>
        </w:tc>
        <w:tc>
          <w:tcPr>
            <w:tcW w:w="2405" w:type="dxa"/>
          </w:tcPr>
          <w:p w14:paraId="2C89C55D" w14:textId="41125F08" w:rsidR="004B07B3" w:rsidRPr="00D9759F" w:rsidRDefault="004B07B3" w:rsidP="004B07B3">
            <w:pPr>
              <w:spacing w:after="0"/>
            </w:pPr>
            <w:r w:rsidRPr="00346290">
              <w:rPr>
                <w:u w:val="single"/>
              </w:rPr>
              <w:t>New MSD table needed</w:t>
            </w:r>
            <w:r w:rsidRPr="00D9759F">
              <w:t xml:space="preserve"> for each new power class.</w:t>
            </w:r>
          </w:p>
          <w:p w14:paraId="5C23F1A7" w14:textId="77777777" w:rsidR="004B07B3" w:rsidRPr="00D9759F" w:rsidRDefault="004B07B3" w:rsidP="00184991">
            <w:pPr>
              <w:rPr>
                <w:lang w:val="en-US"/>
              </w:rPr>
            </w:pPr>
          </w:p>
        </w:tc>
        <w:tc>
          <w:tcPr>
            <w:tcW w:w="2406" w:type="dxa"/>
          </w:tcPr>
          <w:p w14:paraId="255E44E7" w14:textId="78D48D92" w:rsidR="004B07B3" w:rsidRPr="00D9759F" w:rsidRDefault="004B07B3" w:rsidP="004B07B3">
            <w:pPr>
              <w:spacing w:after="0"/>
            </w:pPr>
            <w:r w:rsidRPr="00D9759F">
              <w:t>MSD does not need to be recomputed since P</w:t>
            </w:r>
            <w:r w:rsidRPr="00D9759F">
              <w:rPr>
                <w:vertAlign w:val="subscript"/>
              </w:rPr>
              <w:t>CMAX_L</w:t>
            </w:r>
            <w:r w:rsidRPr="00D9759F">
              <w:t xml:space="preserve"> is not changed.</w:t>
            </w:r>
          </w:p>
          <w:p w14:paraId="69FA8170" w14:textId="77777777" w:rsidR="004B07B3" w:rsidRPr="00D9759F" w:rsidRDefault="004B07B3" w:rsidP="00184991">
            <w:pPr>
              <w:rPr>
                <w:lang w:val="en-US"/>
              </w:rPr>
            </w:pPr>
          </w:p>
        </w:tc>
      </w:tr>
      <w:tr w:rsidR="004B07B3" w14:paraId="5E5B0306" w14:textId="77777777" w:rsidTr="004B07B3">
        <w:tc>
          <w:tcPr>
            <w:tcW w:w="2405" w:type="dxa"/>
          </w:tcPr>
          <w:p w14:paraId="417588DC" w14:textId="1F4FFAE0" w:rsidR="004B07B3" w:rsidRDefault="00DC24DC" w:rsidP="00184991">
            <w:pPr>
              <w:rPr>
                <w:lang w:val="en-US"/>
              </w:rPr>
            </w:pPr>
            <w:r>
              <w:rPr>
                <w:lang w:val="en-US"/>
              </w:rPr>
              <w:t>SAR</w:t>
            </w:r>
          </w:p>
        </w:tc>
        <w:tc>
          <w:tcPr>
            <w:tcW w:w="2405" w:type="dxa"/>
          </w:tcPr>
          <w:p w14:paraId="02574504" w14:textId="24E254CA" w:rsidR="00DC24DC" w:rsidRPr="00D9759F" w:rsidRDefault="00DC24DC" w:rsidP="00DC24DC">
            <w:pPr>
              <w:spacing w:after="0"/>
            </w:pPr>
            <w:r w:rsidRPr="00D9759F">
              <w:t>P-MPR and power class fallback are available when needed.</w:t>
            </w:r>
          </w:p>
          <w:p w14:paraId="55104513" w14:textId="77777777" w:rsidR="004B07B3" w:rsidRPr="00D9759F" w:rsidRDefault="004B07B3" w:rsidP="00184991">
            <w:pPr>
              <w:rPr>
                <w:lang w:val="en-US"/>
              </w:rPr>
            </w:pPr>
          </w:p>
        </w:tc>
        <w:tc>
          <w:tcPr>
            <w:tcW w:w="2405" w:type="dxa"/>
          </w:tcPr>
          <w:p w14:paraId="68FF578F" w14:textId="392186D2" w:rsidR="00DC24DC" w:rsidRPr="00D9759F" w:rsidRDefault="00DC24DC" w:rsidP="00DC24DC">
            <w:pPr>
              <w:spacing w:after="0"/>
            </w:pPr>
            <w:r w:rsidRPr="00D9759F">
              <w:t>P-MPR and power class fallback are available when needed.</w:t>
            </w:r>
          </w:p>
          <w:p w14:paraId="6C36CBFB" w14:textId="77777777" w:rsidR="004B07B3" w:rsidRPr="00D9759F" w:rsidRDefault="004B07B3" w:rsidP="00184991">
            <w:pPr>
              <w:rPr>
                <w:lang w:val="en-US"/>
              </w:rPr>
            </w:pPr>
          </w:p>
        </w:tc>
        <w:tc>
          <w:tcPr>
            <w:tcW w:w="2406" w:type="dxa"/>
          </w:tcPr>
          <w:p w14:paraId="26CEF021" w14:textId="0D4807D0" w:rsidR="00DC24DC" w:rsidRPr="00D9759F" w:rsidRDefault="00DC24DC" w:rsidP="00DC24DC">
            <w:pPr>
              <w:spacing w:after="0"/>
            </w:pPr>
            <w:r w:rsidRPr="00D9759F">
              <w:t>P-MPR and power class fallback are available when needed.</w:t>
            </w:r>
          </w:p>
          <w:p w14:paraId="0D3C5379" w14:textId="77777777" w:rsidR="004B07B3" w:rsidRPr="00D9759F" w:rsidRDefault="004B07B3" w:rsidP="00184991">
            <w:pPr>
              <w:rPr>
                <w:lang w:val="en-US"/>
              </w:rPr>
            </w:pPr>
          </w:p>
        </w:tc>
      </w:tr>
      <w:tr w:rsidR="004B07B3" w14:paraId="2E923709" w14:textId="77777777" w:rsidTr="004B07B3">
        <w:tc>
          <w:tcPr>
            <w:tcW w:w="2405" w:type="dxa"/>
          </w:tcPr>
          <w:p w14:paraId="648FF49D" w14:textId="431BB7DD" w:rsidR="004B07B3" w:rsidRDefault="00DC24DC" w:rsidP="00184991">
            <w:pPr>
              <w:rPr>
                <w:lang w:val="en-US"/>
              </w:rPr>
            </w:pPr>
            <w:r>
              <w:rPr>
                <w:lang w:val="en-US"/>
              </w:rPr>
              <w:t>Spurious emissions and MPR</w:t>
            </w:r>
          </w:p>
        </w:tc>
        <w:tc>
          <w:tcPr>
            <w:tcW w:w="2405" w:type="dxa"/>
          </w:tcPr>
          <w:p w14:paraId="01A81969" w14:textId="5052FE95" w:rsidR="004B07B3" w:rsidRPr="00D9759F" w:rsidRDefault="00DC24DC" w:rsidP="00B315BE">
            <w:pPr>
              <w:spacing w:after="0"/>
              <w:rPr>
                <w:lang w:val="en-US"/>
              </w:rPr>
            </w:pPr>
            <w:r w:rsidRPr="00D9759F">
              <w:t>2UL emissions are evaluated against spurious requirements on a case-by-case basis.</w:t>
            </w:r>
            <w:r w:rsidR="00B315BE">
              <w:t xml:space="preserve">  No concern for CA_n1A-n78A.</w:t>
            </w:r>
          </w:p>
        </w:tc>
        <w:tc>
          <w:tcPr>
            <w:tcW w:w="2405" w:type="dxa"/>
          </w:tcPr>
          <w:p w14:paraId="39E01FA5" w14:textId="77777777" w:rsidR="00B315BE" w:rsidRPr="00D9759F" w:rsidRDefault="00DC24DC" w:rsidP="00B315BE">
            <w:pPr>
              <w:spacing w:after="0"/>
            </w:pPr>
            <w:r w:rsidRPr="00D9759F">
              <w:t>2UL emissions are evaluated against spurious requirements on a case-by-case basis.</w:t>
            </w:r>
            <w:r w:rsidR="00B315BE">
              <w:t xml:space="preserve">  No concern for CA_n1A-n78A.</w:t>
            </w:r>
          </w:p>
          <w:p w14:paraId="02587854" w14:textId="662ADF05" w:rsidR="00DC24DC" w:rsidRPr="00D9759F" w:rsidRDefault="00DC24DC" w:rsidP="00DC24DC">
            <w:pPr>
              <w:spacing w:after="0"/>
            </w:pPr>
          </w:p>
          <w:p w14:paraId="28E3739D" w14:textId="77777777" w:rsidR="004B07B3" w:rsidRPr="00D9759F" w:rsidRDefault="004B07B3" w:rsidP="00184991">
            <w:pPr>
              <w:rPr>
                <w:lang w:val="en-US"/>
              </w:rPr>
            </w:pPr>
          </w:p>
        </w:tc>
        <w:tc>
          <w:tcPr>
            <w:tcW w:w="2406" w:type="dxa"/>
          </w:tcPr>
          <w:p w14:paraId="209DEC34" w14:textId="77777777" w:rsidR="00B315BE" w:rsidRPr="00D9759F" w:rsidRDefault="00DC24DC" w:rsidP="00B315BE">
            <w:pPr>
              <w:spacing w:after="0"/>
            </w:pPr>
            <w:r w:rsidRPr="00D9759F">
              <w:t>2UL emissions are evaluated against spurious requirements on a case-by-case basis.</w:t>
            </w:r>
            <w:r w:rsidR="00B315BE">
              <w:t xml:space="preserve">  No concern for CA_n1A-n78A.</w:t>
            </w:r>
          </w:p>
          <w:p w14:paraId="38D716CB" w14:textId="77777777" w:rsidR="004B07B3" w:rsidRPr="00D9759F" w:rsidRDefault="004B07B3" w:rsidP="00184991">
            <w:pPr>
              <w:rPr>
                <w:lang w:val="en-US"/>
              </w:rPr>
            </w:pPr>
          </w:p>
        </w:tc>
      </w:tr>
    </w:tbl>
    <w:p w14:paraId="2F615F5D" w14:textId="77777777" w:rsidR="00776EB0" w:rsidRPr="00184991" w:rsidRDefault="00776EB0" w:rsidP="00184991">
      <w:pPr>
        <w:rPr>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50FC5D08" w14:textId="77777777" w:rsidR="00B905E0" w:rsidRDefault="00B905E0" w:rsidP="00B905E0">
      <w:pPr>
        <w:numPr>
          <w:ilvl w:val="0"/>
          <w:numId w:val="2"/>
        </w:numPr>
        <w:tabs>
          <w:tab w:val="left" w:pos="1080"/>
        </w:tabs>
        <w:rPr>
          <w:lang w:val="en-US" w:eastAsia="x-none"/>
        </w:rPr>
      </w:pPr>
      <w:bookmarkStart w:id="0" w:name="_Hlk859252"/>
      <w:r>
        <w:rPr>
          <w:lang w:val="en-US" w:eastAsia="x-none"/>
        </w:rPr>
        <w:t>R4-2016439, “Upper limits on output power for dual PA,” Qualcomm Incorporated</w:t>
      </w:r>
    </w:p>
    <w:p w14:paraId="132C76F4" w14:textId="0113DA0B" w:rsidR="00B905E0" w:rsidRDefault="0019351C" w:rsidP="00D23312">
      <w:pPr>
        <w:numPr>
          <w:ilvl w:val="0"/>
          <w:numId w:val="2"/>
        </w:numPr>
        <w:tabs>
          <w:tab w:val="left" w:pos="1080"/>
        </w:tabs>
        <w:rPr>
          <w:lang w:val="en-US" w:eastAsia="x-none"/>
        </w:rPr>
      </w:pPr>
      <w:r>
        <w:rPr>
          <w:lang w:val="en-US" w:eastAsia="x-none"/>
        </w:rPr>
        <w:t xml:space="preserve">RP-212622, “New WID: Increasing UE power high limit for CA and DC,” China Telecom, </w:t>
      </w:r>
      <w:r w:rsidRPr="0019351C">
        <w:rPr>
          <w:lang w:val="en-US" w:eastAsia="x-none"/>
        </w:rPr>
        <w:t>Qualcomm</w:t>
      </w:r>
    </w:p>
    <w:p w14:paraId="71A07F68" w14:textId="51B32889" w:rsidR="002137F1" w:rsidRDefault="002137F1" w:rsidP="00D23312">
      <w:pPr>
        <w:numPr>
          <w:ilvl w:val="0"/>
          <w:numId w:val="2"/>
        </w:numPr>
        <w:tabs>
          <w:tab w:val="left" w:pos="1080"/>
        </w:tabs>
        <w:rPr>
          <w:lang w:val="en-US" w:eastAsia="x-none"/>
        </w:rPr>
      </w:pPr>
      <w:r>
        <w:rPr>
          <w:lang w:val="en-US" w:eastAsia="x-none"/>
        </w:rPr>
        <w:t>R4-2111501, “</w:t>
      </w:r>
      <w:r w:rsidR="00A7308F">
        <w:rPr>
          <w:lang w:val="en-US" w:eastAsia="x-none"/>
        </w:rPr>
        <w:t>Power class consideration for NR inter-band UL CA,” Apple</w:t>
      </w:r>
    </w:p>
    <w:p w14:paraId="6126FD63" w14:textId="5D9DCB0C" w:rsidR="008F3AB0" w:rsidRDefault="008F3AB0" w:rsidP="00D23312">
      <w:pPr>
        <w:numPr>
          <w:ilvl w:val="0"/>
          <w:numId w:val="2"/>
        </w:numPr>
        <w:tabs>
          <w:tab w:val="left" w:pos="1080"/>
        </w:tabs>
        <w:rPr>
          <w:lang w:val="en-US" w:eastAsia="x-none"/>
        </w:rPr>
      </w:pPr>
      <w:r>
        <w:rPr>
          <w:lang w:val="en-US" w:eastAsia="x-none"/>
        </w:rPr>
        <w:t>R4-2015190, “</w:t>
      </w:r>
      <w:r w:rsidR="009F475E" w:rsidRPr="009F475E">
        <w:rPr>
          <w:lang w:val="en-US" w:eastAsia="x-none"/>
        </w:rPr>
        <w:t>Discussion on SAR schemes and band combination requirements for UE power class 2 NR inter-band CA with 2UL</w:t>
      </w:r>
      <w:r w:rsidR="009F475E">
        <w:rPr>
          <w:lang w:val="en-US" w:eastAsia="x-none"/>
        </w:rPr>
        <w:t>,” China Telecom</w:t>
      </w:r>
    </w:p>
    <w:p w14:paraId="09837FBA" w14:textId="602A7705" w:rsidR="00CD26EF" w:rsidRDefault="00CD26EF" w:rsidP="00D23312">
      <w:pPr>
        <w:numPr>
          <w:ilvl w:val="0"/>
          <w:numId w:val="2"/>
        </w:numPr>
        <w:tabs>
          <w:tab w:val="left" w:pos="1080"/>
        </w:tabs>
        <w:rPr>
          <w:lang w:val="en-US" w:eastAsia="x-none"/>
        </w:rPr>
      </w:pPr>
      <w:r>
        <w:rPr>
          <w:lang w:val="en-US" w:eastAsia="x-none"/>
        </w:rPr>
        <w:t>R4-</w:t>
      </w:r>
      <w:r w:rsidR="00A62A8E">
        <w:rPr>
          <w:lang w:val="en-US" w:eastAsia="x-none"/>
        </w:rPr>
        <w:t>1904981, “</w:t>
      </w:r>
      <w:r w:rsidR="000C187D">
        <w:rPr>
          <w:lang w:val="en-US" w:eastAsia="x-none"/>
        </w:rPr>
        <w:t>MSD analysis on high power UE for DC_3-n78,” ZTE Corporation</w:t>
      </w:r>
    </w:p>
    <w:p w14:paraId="5824D9C0" w14:textId="23BAD41D" w:rsidR="000C187D" w:rsidRDefault="00CA6A4D" w:rsidP="00D23312">
      <w:pPr>
        <w:numPr>
          <w:ilvl w:val="0"/>
          <w:numId w:val="2"/>
        </w:numPr>
        <w:tabs>
          <w:tab w:val="left" w:pos="1080"/>
        </w:tabs>
        <w:rPr>
          <w:lang w:val="en-US" w:eastAsia="x-none"/>
        </w:rPr>
      </w:pPr>
      <w:r>
        <w:rPr>
          <w:lang w:val="en-US" w:eastAsia="x-none"/>
        </w:rPr>
        <w:t>R4-2000447, “MSD analysis on high power UE for DC_3_n78,” Xiaomi</w:t>
      </w:r>
    </w:p>
    <w:p w14:paraId="51681C26" w14:textId="4355D845" w:rsidR="00507BCA" w:rsidRPr="00E72E01" w:rsidRDefault="00507BCA" w:rsidP="00D23312">
      <w:pPr>
        <w:numPr>
          <w:ilvl w:val="0"/>
          <w:numId w:val="2"/>
        </w:numPr>
        <w:tabs>
          <w:tab w:val="left" w:pos="1080"/>
        </w:tabs>
        <w:rPr>
          <w:lang w:val="en-US" w:eastAsia="x-none"/>
        </w:rPr>
      </w:pPr>
      <w:r w:rsidRPr="00E72E01">
        <w:rPr>
          <w:lang w:val="en-US" w:eastAsia="x-none"/>
        </w:rPr>
        <w:lastRenderedPageBreak/>
        <w:t>R4-211</w:t>
      </w:r>
      <w:r w:rsidR="00E72E01" w:rsidRPr="00E72E01">
        <w:rPr>
          <w:lang w:val="en-US" w:eastAsia="x-none"/>
        </w:rPr>
        <w:t>9433</w:t>
      </w:r>
      <w:r w:rsidRPr="00E72E01">
        <w:rPr>
          <w:lang w:val="en-US" w:eastAsia="x-none"/>
        </w:rPr>
        <w:t>, “</w:t>
      </w:r>
      <w:r w:rsidR="00E433C2" w:rsidRPr="00E72E01">
        <w:rPr>
          <w:lang w:val="en-US" w:eastAsia="x-none"/>
        </w:rPr>
        <w:t>Correction to uplink Tx power for PC2 2UL CA MSD,” Qualcomm Incorporated</w:t>
      </w:r>
    </w:p>
    <w:p w14:paraId="5EC91B2F" w14:textId="77777777" w:rsidR="0019351C" w:rsidRDefault="0019351C" w:rsidP="0019351C">
      <w:pPr>
        <w:tabs>
          <w:tab w:val="left" w:pos="1080"/>
        </w:tabs>
        <w:rPr>
          <w:lang w:val="en-US" w:eastAsia="x-none"/>
        </w:rPr>
      </w:pPr>
    </w:p>
    <w:bookmarkEnd w:id="0"/>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2F07B" w14:textId="77777777" w:rsidR="00A56203" w:rsidRDefault="00A56203">
      <w:r>
        <w:separator/>
      </w:r>
    </w:p>
  </w:endnote>
  <w:endnote w:type="continuationSeparator" w:id="0">
    <w:p w14:paraId="02A69941" w14:textId="77777777" w:rsidR="00A56203" w:rsidRDefault="00A56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60BAB" w14:textId="77777777" w:rsidR="00A56203" w:rsidRDefault="00A56203">
      <w:r>
        <w:separator/>
      </w:r>
    </w:p>
  </w:footnote>
  <w:footnote w:type="continuationSeparator" w:id="0">
    <w:p w14:paraId="3E31AEC8" w14:textId="77777777" w:rsidR="00A56203" w:rsidRDefault="00A56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F3C46"/>
    <w:multiLevelType w:val="hybridMultilevel"/>
    <w:tmpl w:val="2DDCA14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09345F"/>
    <w:multiLevelType w:val="hybridMultilevel"/>
    <w:tmpl w:val="93C69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8E3E3A"/>
    <w:multiLevelType w:val="hybridMultilevel"/>
    <w:tmpl w:val="9BEAD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B004DF7"/>
    <w:multiLevelType w:val="hybridMultilevel"/>
    <w:tmpl w:val="BCDE4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6"/>
  </w:num>
  <w:num w:numId="3">
    <w:abstractNumId w:val="29"/>
  </w:num>
  <w:num w:numId="4">
    <w:abstractNumId w:val="32"/>
  </w:num>
  <w:num w:numId="5">
    <w:abstractNumId w:val="24"/>
  </w:num>
  <w:num w:numId="6">
    <w:abstractNumId w:val="10"/>
  </w:num>
  <w:num w:numId="7">
    <w:abstractNumId w:val="1"/>
  </w:num>
  <w:num w:numId="8">
    <w:abstractNumId w:val="28"/>
  </w:num>
  <w:num w:numId="9">
    <w:abstractNumId w:val="11"/>
  </w:num>
  <w:num w:numId="10">
    <w:abstractNumId w:val="20"/>
  </w:num>
  <w:num w:numId="11">
    <w:abstractNumId w:val="34"/>
  </w:num>
  <w:num w:numId="12">
    <w:abstractNumId w:val="9"/>
  </w:num>
  <w:num w:numId="13">
    <w:abstractNumId w:val="18"/>
  </w:num>
  <w:num w:numId="14">
    <w:abstractNumId w:val="3"/>
  </w:num>
  <w:num w:numId="15">
    <w:abstractNumId w:val="17"/>
  </w:num>
  <w:num w:numId="16">
    <w:abstractNumId w:val="3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6"/>
  </w:num>
  <w:num w:numId="19">
    <w:abstractNumId w:val="15"/>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2"/>
  </w:num>
  <w:num w:numId="23">
    <w:abstractNumId w:val="23"/>
  </w:num>
  <w:num w:numId="24">
    <w:abstractNumId w:val="30"/>
  </w:num>
  <w:num w:numId="25">
    <w:abstractNumId w:val="31"/>
  </w:num>
  <w:num w:numId="26">
    <w:abstractNumId w:val="2"/>
  </w:num>
  <w:num w:numId="27">
    <w:abstractNumId w:val="19"/>
  </w:num>
  <w:num w:numId="28">
    <w:abstractNumId w:val="22"/>
  </w:num>
  <w:num w:numId="29">
    <w:abstractNumId w:val="27"/>
  </w:num>
  <w:num w:numId="30">
    <w:abstractNumId w:val="4"/>
  </w:num>
  <w:num w:numId="31">
    <w:abstractNumId w:val="8"/>
  </w:num>
  <w:num w:numId="32">
    <w:abstractNumId w:val="25"/>
  </w:num>
  <w:num w:numId="33">
    <w:abstractNumId w:val="7"/>
  </w:num>
  <w:num w:numId="34">
    <w:abstractNumId w:val="13"/>
  </w:num>
  <w:num w:numId="35">
    <w:abstractNumId w:val="21"/>
  </w:num>
  <w:num w:numId="3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5D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0FDD"/>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1C20"/>
    <w:rsid w:val="000526FF"/>
    <w:rsid w:val="0005277B"/>
    <w:rsid w:val="00053989"/>
    <w:rsid w:val="00053E42"/>
    <w:rsid w:val="00053EB2"/>
    <w:rsid w:val="000549BA"/>
    <w:rsid w:val="00055059"/>
    <w:rsid w:val="000550EF"/>
    <w:rsid w:val="000555F0"/>
    <w:rsid w:val="00055B21"/>
    <w:rsid w:val="00056A54"/>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0FB9"/>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475"/>
    <w:rsid w:val="000B0B23"/>
    <w:rsid w:val="000B0F3E"/>
    <w:rsid w:val="000B12DF"/>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87D"/>
    <w:rsid w:val="000C1A5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4F23"/>
    <w:rsid w:val="000D5064"/>
    <w:rsid w:val="000D550F"/>
    <w:rsid w:val="000D56C9"/>
    <w:rsid w:val="000D572E"/>
    <w:rsid w:val="000D5BA2"/>
    <w:rsid w:val="000D5FA8"/>
    <w:rsid w:val="000D6053"/>
    <w:rsid w:val="000D6C5D"/>
    <w:rsid w:val="000D7224"/>
    <w:rsid w:val="000D75A3"/>
    <w:rsid w:val="000D7652"/>
    <w:rsid w:val="000D7E45"/>
    <w:rsid w:val="000D7EAF"/>
    <w:rsid w:val="000E03AD"/>
    <w:rsid w:val="000E0602"/>
    <w:rsid w:val="000E068A"/>
    <w:rsid w:val="000E0E0E"/>
    <w:rsid w:val="000E0FDA"/>
    <w:rsid w:val="000E1041"/>
    <w:rsid w:val="000E1046"/>
    <w:rsid w:val="000E1271"/>
    <w:rsid w:val="000E16BD"/>
    <w:rsid w:val="000E2C23"/>
    <w:rsid w:val="000E3B40"/>
    <w:rsid w:val="000E3D46"/>
    <w:rsid w:val="000E3DD1"/>
    <w:rsid w:val="000E4FBB"/>
    <w:rsid w:val="000E4FEA"/>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6FE1"/>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71"/>
    <w:rsid w:val="00104258"/>
    <w:rsid w:val="00104417"/>
    <w:rsid w:val="00104B7E"/>
    <w:rsid w:val="0010550D"/>
    <w:rsid w:val="001057EE"/>
    <w:rsid w:val="00105823"/>
    <w:rsid w:val="00105FDB"/>
    <w:rsid w:val="00106117"/>
    <w:rsid w:val="00106778"/>
    <w:rsid w:val="001067F4"/>
    <w:rsid w:val="00106E80"/>
    <w:rsid w:val="00106FA6"/>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3E9F"/>
    <w:rsid w:val="0011401A"/>
    <w:rsid w:val="00114BC8"/>
    <w:rsid w:val="00114D45"/>
    <w:rsid w:val="00114EF7"/>
    <w:rsid w:val="00114F41"/>
    <w:rsid w:val="00115243"/>
    <w:rsid w:val="00115AD7"/>
    <w:rsid w:val="00116046"/>
    <w:rsid w:val="0011667A"/>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195"/>
    <w:rsid w:val="00130287"/>
    <w:rsid w:val="00130ECD"/>
    <w:rsid w:val="001310DC"/>
    <w:rsid w:val="0013166F"/>
    <w:rsid w:val="00131FD4"/>
    <w:rsid w:val="001323CD"/>
    <w:rsid w:val="00132E94"/>
    <w:rsid w:val="00133FDC"/>
    <w:rsid w:val="00134A8F"/>
    <w:rsid w:val="0013513B"/>
    <w:rsid w:val="0013546D"/>
    <w:rsid w:val="00135E13"/>
    <w:rsid w:val="00136B51"/>
    <w:rsid w:val="00136BDF"/>
    <w:rsid w:val="00136D7F"/>
    <w:rsid w:val="00137126"/>
    <w:rsid w:val="0013754C"/>
    <w:rsid w:val="001375EB"/>
    <w:rsid w:val="00137ECF"/>
    <w:rsid w:val="001400B0"/>
    <w:rsid w:val="0014072B"/>
    <w:rsid w:val="001410CF"/>
    <w:rsid w:val="00141458"/>
    <w:rsid w:val="0014150B"/>
    <w:rsid w:val="00141764"/>
    <w:rsid w:val="00142046"/>
    <w:rsid w:val="001422CC"/>
    <w:rsid w:val="00142612"/>
    <w:rsid w:val="00142B46"/>
    <w:rsid w:val="001430CD"/>
    <w:rsid w:val="001435A5"/>
    <w:rsid w:val="001436F7"/>
    <w:rsid w:val="00144026"/>
    <w:rsid w:val="00144095"/>
    <w:rsid w:val="001445CF"/>
    <w:rsid w:val="00144EA6"/>
    <w:rsid w:val="00145EBE"/>
    <w:rsid w:val="00146515"/>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6C6"/>
    <w:rsid w:val="00154986"/>
    <w:rsid w:val="00154A62"/>
    <w:rsid w:val="00154F3B"/>
    <w:rsid w:val="001553C6"/>
    <w:rsid w:val="001559C8"/>
    <w:rsid w:val="00155AB9"/>
    <w:rsid w:val="00155F77"/>
    <w:rsid w:val="001568D4"/>
    <w:rsid w:val="001573F3"/>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104"/>
    <w:rsid w:val="0016436C"/>
    <w:rsid w:val="00166BBB"/>
    <w:rsid w:val="001679C5"/>
    <w:rsid w:val="00167B3A"/>
    <w:rsid w:val="00170570"/>
    <w:rsid w:val="00170B48"/>
    <w:rsid w:val="00170C0A"/>
    <w:rsid w:val="00170FF5"/>
    <w:rsid w:val="00171233"/>
    <w:rsid w:val="001715F5"/>
    <w:rsid w:val="00171629"/>
    <w:rsid w:val="00171D36"/>
    <w:rsid w:val="0017224D"/>
    <w:rsid w:val="001728C4"/>
    <w:rsid w:val="001735A3"/>
    <w:rsid w:val="001739BE"/>
    <w:rsid w:val="00173B56"/>
    <w:rsid w:val="001748B7"/>
    <w:rsid w:val="00174969"/>
    <w:rsid w:val="001749BF"/>
    <w:rsid w:val="00174BD8"/>
    <w:rsid w:val="00175B5B"/>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BE9"/>
    <w:rsid w:val="00181D67"/>
    <w:rsid w:val="001824A0"/>
    <w:rsid w:val="001824CD"/>
    <w:rsid w:val="00182838"/>
    <w:rsid w:val="00183169"/>
    <w:rsid w:val="001842E4"/>
    <w:rsid w:val="00184991"/>
    <w:rsid w:val="00184A30"/>
    <w:rsid w:val="00184B24"/>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51C"/>
    <w:rsid w:val="00193747"/>
    <w:rsid w:val="001937B4"/>
    <w:rsid w:val="00194403"/>
    <w:rsid w:val="00194582"/>
    <w:rsid w:val="00194DEE"/>
    <w:rsid w:val="00194E91"/>
    <w:rsid w:val="00195007"/>
    <w:rsid w:val="00195150"/>
    <w:rsid w:val="00195E87"/>
    <w:rsid w:val="001968A7"/>
    <w:rsid w:val="0019798D"/>
    <w:rsid w:val="00197D53"/>
    <w:rsid w:val="001A0786"/>
    <w:rsid w:val="001A1533"/>
    <w:rsid w:val="001A1AB0"/>
    <w:rsid w:val="001A1B9D"/>
    <w:rsid w:val="001A1BED"/>
    <w:rsid w:val="001A1D6F"/>
    <w:rsid w:val="001A24F6"/>
    <w:rsid w:val="001A2832"/>
    <w:rsid w:val="001A3D7F"/>
    <w:rsid w:val="001A41D0"/>
    <w:rsid w:val="001A4813"/>
    <w:rsid w:val="001A4C57"/>
    <w:rsid w:val="001A50B1"/>
    <w:rsid w:val="001A52AF"/>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CAD"/>
    <w:rsid w:val="001D6E97"/>
    <w:rsid w:val="001D6FF9"/>
    <w:rsid w:val="001D791E"/>
    <w:rsid w:val="001D7BA7"/>
    <w:rsid w:val="001E1023"/>
    <w:rsid w:val="001E11D1"/>
    <w:rsid w:val="001E1C0D"/>
    <w:rsid w:val="001E1F07"/>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60B"/>
    <w:rsid w:val="001E6789"/>
    <w:rsid w:val="001E6CA2"/>
    <w:rsid w:val="001E73A7"/>
    <w:rsid w:val="001E7909"/>
    <w:rsid w:val="001E7CF7"/>
    <w:rsid w:val="001F02FC"/>
    <w:rsid w:val="001F099B"/>
    <w:rsid w:val="001F16E6"/>
    <w:rsid w:val="001F1AFB"/>
    <w:rsid w:val="001F1D3F"/>
    <w:rsid w:val="001F1E8A"/>
    <w:rsid w:val="001F208F"/>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34B0"/>
    <w:rsid w:val="00204AD4"/>
    <w:rsid w:val="00204BC1"/>
    <w:rsid w:val="00204E5B"/>
    <w:rsid w:val="00204ECB"/>
    <w:rsid w:val="00205462"/>
    <w:rsid w:val="002054B0"/>
    <w:rsid w:val="002055ED"/>
    <w:rsid w:val="00205A5F"/>
    <w:rsid w:val="00205AAE"/>
    <w:rsid w:val="00205BB2"/>
    <w:rsid w:val="002060E3"/>
    <w:rsid w:val="00206126"/>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2A33"/>
    <w:rsid w:val="002133CA"/>
    <w:rsid w:val="00213519"/>
    <w:rsid w:val="00213522"/>
    <w:rsid w:val="002137F1"/>
    <w:rsid w:val="0021383C"/>
    <w:rsid w:val="00213ACB"/>
    <w:rsid w:val="00213BFE"/>
    <w:rsid w:val="002142D2"/>
    <w:rsid w:val="002147D5"/>
    <w:rsid w:val="00214983"/>
    <w:rsid w:val="00215247"/>
    <w:rsid w:val="00216158"/>
    <w:rsid w:val="0021650F"/>
    <w:rsid w:val="00217281"/>
    <w:rsid w:val="0021749B"/>
    <w:rsid w:val="002175F8"/>
    <w:rsid w:val="00220952"/>
    <w:rsid w:val="002217EE"/>
    <w:rsid w:val="00221BA7"/>
    <w:rsid w:val="00222CFB"/>
    <w:rsid w:val="002230BE"/>
    <w:rsid w:val="00223868"/>
    <w:rsid w:val="00223959"/>
    <w:rsid w:val="0022465E"/>
    <w:rsid w:val="002247C0"/>
    <w:rsid w:val="00224B8D"/>
    <w:rsid w:val="0022505B"/>
    <w:rsid w:val="002253AB"/>
    <w:rsid w:val="00225CD2"/>
    <w:rsid w:val="0022732E"/>
    <w:rsid w:val="002273B6"/>
    <w:rsid w:val="0022758E"/>
    <w:rsid w:val="00230A56"/>
    <w:rsid w:val="00230C94"/>
    <w:rsid w:val="00230EB7"/>
    <w:rsid w:val="00230EC6"/>
    <w:rsid w:val="00230EC9"/>
    <w:rsid w:val="00230FED"/>
    <w:rsid w:val="002310EB"/>
    <w:rsid w:val="00231333"/>
    <w:rsid w:val="00231913"/>
    <w:rsid w:val="00231BD8"/>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1DA2"/>
    <w:rsid w:val="002420FA"/>
    <w:rsid w:val="00242294"/>
    <w:rsid w:val="0024341E"/>
    <w:rsid w:val="00243805"/>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0A9F"/>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746"/>
    <w:rsid w:val="00280813"/>
    <w:rsid w:val="00280882"/>
    <w:rsid w:val="00280AE6"/>
    <w:rsid w:val="00280D5D"/>
    <w:rsid w:val="002810CE"/>
    <w:rsid w:val="00281A9C"/>
    <w:rsid w:val="00282130"/>
    <w:rsid w:val="00282A06"/>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461F"/>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AA2"/>
    <w:rsid w:val="002C40B7"/>
    <w:rsid w:val="002C4394"/>
    <w:rsid w:val="002C4B36"/>
    <w:rsid w:val="002C4E58"/>
    <w:rsid w:val="002C4F68"/>
    <w:rsid w:val="002C5D0B"/>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C02"/>
    <w:rsid w:val="002F5DEB"/>
    <w:rsid w:val="002F6AED"/>
    <w:rsid w:val="002F6F5A"/>
    <w:rsid w:val="002F7510"/>
    <w:rsid w:val="002F7815"/>
    <w:rsid w:val="002F7C38"/>
    <w:rsid w:val="002F7E3E"/>
    <w:rsid w:val="00300433"/>
    <w:rsid w:val="003006FF"/>
    <w:rsid w:val="003007AE"/>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9FB"/>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6DB7"/>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380"/>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290"/>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4A5"/>
    <w:rsid w:val="00353D8F"/>
    <w:rsid w:val="00354733"/>
    <w:rsid w:val="00354768"/>
    <w:rsid w:val="00355206"/>
    <w:rsid w:val="003557D8"/>
    <w:rsid w:val="003573AD"/>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05A"/>
    <w:rsid w:val="00370CA0"/>
    <w:rsid w:val="00370CDE"/>
    <w:rsid w:val="003710AC"/>
    <w:rsid w:val="00371E22"/>
    <w:rsid w:val="003720AD"/>
    <w:rsid w:val="003727A4"/>
    <w:rsid w:val="00372B4A"/>
    <w:rsid w:val="00372EB0"/>
    <w:rsid w:val="00372F81"/>
    <w:rsid w:val="00373574"/>
    <w:rsid w:val="00373AF1"/>
    <w:rsid w:val="003753EA"/>
    <w:rsid w:val="0037571B"/>
    <w:rsid w:val="00375E5A"/>
    <w:rsid w:val="00376303"/>
    <w:rsid w:val="0037657E"/>
    <w:rsid w:val="0037674E"/>
    <w:rsid w:val="003768A8"/>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59"/>
    <w:rsid w:val="00383571"/>
    <w:rsid w:val="003835A0"/>
    <w:rsid w:val="00383C5A"/>
    <w:rsid w:val="00385043"/>
    <w:rsid w:val="00385B1E"/>
    <w:rsid w:val="00385D57"/>
    <w:rsid w:val="0038614C"/>
    <w:rsid w:val="003861E5"/>
    <w:rsid w:val="00387539"/>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234"/>
    <w:rsid w:val="0039533D"/>
    <w:rsid w:val="003957B9"/>
    <w:rsid w:val="00395970"/>
    <w:rsid w:val="003959B1"/>
    <w:rsid w:val="003961A7"/>
    <w:rsid w:val="003962F5"/>
    <w:rsid w:val="00396303"/>
    <w:rsid w:val="003964AE"/>
    <w:rsid w:val="00396A8A"/>
    <w:rsid w:val="00396B6C"/>
    <w:rsid w:val="00396F38"/>
    <w:rsid w:val="00396FEC"/>
    <w:rsid w:val="0039712B"/>
    <w:rsid w:val="00397437"/>
    <w:rsid w:val="003A06B7"/>
    <w:rsid w:val="003A0B91"/>
    <w:rsid w:val="003A1532"/>
    <w:rsid w:val="003A196D"/>
    <w:rsid w:val="003A1C0F"/>
    <w:rsid w:val="003A1CE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1D8"/>
    <w:rsid w:val="003B34DD"/>
    <w:rsid w:val="003B3BF9"/>
    <w:rsid w:val="003B3D77"/>
    <w:rsid w:val="003B5364"/>
    <w:rsid w:val="003B53D8"/>
    <w:rsid w:val="003B5714"/>
    <w:rsid w:val="003B5903"/>
    <w:rsid w:val="003B5F4D"/>
    <w:rsid w:val="003B607A"/>
    <w:rsid w:val="003B682C"/>
    <w:rsid w:val="003B6FBA"/>
    <w:rsid w:val="003B72B7"/>
    <w:rsid w:val="003B78EB"/>
    <w:rsid w:val="003C0031"/>
    <w:rsid w:val="003C02AA"/>
    <w:rsid w:val="003C06DA"/>
    <w:rsid w:val="003C11BC"/>
    <w:rsid w:val="003C156D"/>
    <w:rsid w:val="003C1867"/>
    <w:rsid w:val="003C1946"/>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58B"/>
    <w:rsid w:val="003C7753"/>
    <w:rsid w:val="003C7927"/>
    <w:rsid w:val="003C7B29"/>
    <w:rsid w:val="003D0345"/>
    <w:rsid w:val="003D04DD"/>
    <w:rsid w:val="003D0DEB"/>
    <w:rsid w:val="003D1991"/>
    <w:rsid w:val="003D1B40"/>
    <w:rsid w:val="003D1EFA"/>
    <w:rsid w:val="003D246C"/>
    <w:rsid w:val="003D2A12"/>
    <w:rsid w:val="003D33FB"/>
    <w:rsid w:val="003D3513"/>
    <w:rsid w:val="003D3737"/>
    <w:rsid w:val="003D3F93"/>
    <w:rsid w:val="003D498D"/>
    <w:rsid w:val="003D4C75"/>
    <w:rsid w:val="003D56A4"/>
    <w:rsid w:val="003D5CCA"/>
    <w:rsid w:val="003D5D26"/>
    <w:rsid w:val="003D6C47"/>
    <w:rsid w:val="003D6F0B"/>
    <w:rsid w:val="003D75EC"/>
    <w:rsid w:val="003D7986"/>
    <w:rsid w:val="003D7B05"/>
    <w:rsid w:val="003D7D06"/>
    <w:rsid w:val="003D7FCF"/>
    <w:rsid w:val="003E0838"/>
    <w:rsid w:val="003E0B2D"/>
    <w:rsid w:val="003E0C07"/>
    <w:rsid w:val="003E1B49"/>
    <w:rsid w:val="003E2396"/>
    <w:rsid w:val="003E32CC"/>
    <w:rsid w:val="003E32CD"/>
    <w:rsid w:val="003E34A7"/>
    <w:rsid w:val="003E38B4"/>
    <w:rsid w:val="003E3A86"/>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7E8"/>
    <w:rsid w:val="004079A4"/>
    <w:rsid w:val="00407A40"/>
    <w:rsid w:val="00407FF9"/>
    <w:rsid w:val="004102A2"/>
    <w:rsid w:val="00410579"/>
    <w:rsid w:val="004105DB"/>
    <w:rsid w:val="00411DE9"/>
    <w:rsid w:val="00412138"/>
    <w:rsid w:val="0041259F"/>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9BE"/>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5A4"/>
    <w:rsid w:val="00445605"/>
    <w:rsid w:val="00445800"/>
    <w:rsid w:val="004458FE"/>
    <w:rsid w:val="0044602B"/>
    <w:rsid w:val="0044606C"/>
    <w:rsid w:val="00446622"/>
    <w:rsid w:val="00446644"/>
    <w:rsid w:val="00446EAF"/>
    <w:rsid w:val="00450852"/>
    <w:rsid w:val="00450863"/>
    <w:rsid w:val="004508F8"/>
    <w:rsid w:val="004516C1"/>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983"/>
    <w:rsid w:val="00463B2B"/>
    <w:rsid w:val="00463DD2"/>
    <w:rsid w:val="00464A7D"/>
    <w:rsid w:val="00464F9A"/>
    <w:rsid w:val="00465074"/>
    <w:rsid w:val="004655F0"/>
    <w:rsid w:val="00465BF2"/>
    <w:rsid w:val="00465E11"/>
    <w:rsid w:val="00465F0B"/>
    <w:rsid w:val="00466565"/>
    <w:rsid w:val="0046693F"/>
    <w:rsid w:val="00466C1F"/>
    <w:rsid w:val="00466C90"/>
    <w:rsid w:val="00466DA4"/>
    <w:rsid w:val="004672D9"/>
    <w:rsid w:val="00467417"/>
    <w:rsid w:val="0046778F"/>
    <w:rsid w:val="004701B0"/>
    <w:rsid w:val="00470D35"/>
    <w:rsid w:val="00471138"/>
    <w:rsid w:val="004716F0"/>
    <w:rsid w:val="00471B2D"/>
    <w:rsid w:val="00472250"/>
    <w:rsid w:val="004725DB"/>
    <w:rsid w:val="004729B1"/>
    <w:rsid w:val="00473355"/>
    <w:rsid w:val="0047361D"/>
    <w:rsid w:val="00473B87"/>
    <w:rsid w:val="00473BD0"/>
    <w:rsid w:val="00474729"/>
    <w:rsid w:val="00474907"/>
    <w:rsid w:val="00474A1B"/>
    <w:rsid w:val="00474A60"/>
    <w:rsid w:val="00474D36"/>
    <w:rsid w:val="004759D7"/>
    <w:rsid w:val="00475ACA"/>
    <w:rsid w:val="00475C86"/>
    <w:rsid w:val="00476CBD"/>
    <w:rsid w:val="00477349"/>
    <w:rsid w:val="004774D4"/>
    <w:rsid w:val="00477AFF"/>
    <w:rsid w:val="00480CA5"/>
    <w:rsid w:val="00480E5A"/>
    <w:rsid w:val="00480E68"/>
    <w:rsid w:val="00481B30"/>
    <w:rsid w:val="00482236"/>
    <w:rsid w:val="0048263D"/>
    <w:rsid w:val="00482B06"/>
    <w:rsid w:val="00483094"/>
    <w:rsid w:val="0048385F"/>
    <w:rsid w:val="00483B86"/>
    <w:rsid w:val="00483C46"/>
    <w:rsid w:val="00483CF6"/>
    <w:rsid w:val="00483E05"/>
    <w:rsid w:val="004845C1"/>
    <w:rsid w:val="0048493E"/>
    <w:rsid w:val="00484AB9"/>
    <w:rsid w:val="004852CF"/>
    <w:rsid w:val="0048547C"/>
    <w:rsid w:val="004854C9"/>
    <w:rsid w:val="004865CB"/>
    <w:rsid w:val="004865F6"/>
    <w:rsid w:val="00486B0C"/>
    <w:rsid w:val="00486B45"/>
    <w:rsid w:val="00486E77"/>
    <w:rsid w:val="004871AE"/>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0D4E"/>
    <w:rsid w:val="004A13B9"/>
    <w:rsid w:val="004A187C"/>
    <w:rsid w:val="004A1885"/>
    <w:rsid w:val="004A1D0F"/>
    <w:rsid w:val="004A204A"/>
    <w:rsid w:val="004A2BDE"/>
    <w:rsid w:val="004A2F56"/>
    <w:rsid w:val="004A38DE"/>
    <w:rsid w:val="004A4481"/>
    <w:rsid w:val="004A454B"/>
    <w:rsid w:val="004A50CB"/>
    <w:rsid w:val="004A5393"/>
    <w:rsid w:val="004A5BB4"/>
    <w:rsid w:val="004A6F6E"/>
    <w:rsid w:val="004A7B1E"/>
    <w:rsid w:val="004B07B3"/>
    <w:rsid w:val="004B0B75"/>
    <w:rsid w:val="004B0F26"/>
    <w:rsid w:val="004B10DC"/>
    <w:rsid w:val="004B10E8"/>
    <w:rsid w:val="004B11BD"/>
    <w:rsid w:val="004B1BAB"/>
    <w:rsid w:val="004B1F23"/>
    <w:rsid w:val="004B23C3"/>
    <w:rsid w:val="004B24DA"/>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318"/>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3E1"/>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89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4D45"/>
    <w:rsid w:val="004E5AFE"/>
    <w:rsid w:val="004E5B05"/>
    <w:rsid w:val="004E5CA8"/>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3A7"/>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1F6"/>
    <w:rsid w:val="00502A3E"/>
    <w:rsid w:val="00504CDF"/>
    <w:rsid w:val="00505386"/>
    <w:rsid w:val="0050583D"/>
    <w:rsid w:val="00505D2D"/>
    <w:rsid w:val="005068E4"/>
    <w:rsid w:val="00506CAE"/>
    <w:rsid w:val="00507279"/>
    <w:rsid w:val="00507514"/>
    <w:rsid w:val="00507B00"/>
    <w:rsid w:val="00507B9C"/>
    <w:rsid w:val="00507BCA"/>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4F"/>
    <w:rsid w:val="00526EDC"/>
    <w:rsid w:val="0052707B"/>
    <w:rsid w:val="0052782A"/>
    <w:rsid w:val="00527B8C"/>
    <w:rsid w:val="00531A02"/>
    <w:rsid w:val="005327B6"/>
    <w:rsid w:val="00532855"/>
    <w:rsid w:val="00532BAD"/>
    <w:rsid w:val="00532FEC"/>
    <w:rsid w:val="005331CE"/>
    <w:rsid w:val="0053361B"/>
    <w:rsid w:val="005340DE"/>
    <w:rsid w:val="005342A2"/>
    <w:rsid w:val="00534883"/>
    <w:rsid w:val="00534C55"/>
    <w:rsid w:val="00534C5F"/>
    <w:rsid w:val="0053509D"/>
    <w:rsid w:val="0053520C"/>
    <w:rsid w:val="00535A56"/>
    <w:rsid w:val="00535D1A"/>
    <w:rsid w:val="00535E13"/>
    <w:rsid w:val="00535FD3"/>
    <w:rsid w:val="0053614B"/>
    <w:rsid w:val="0053650A"/>
    <w:rsid w:val="005365A0"/>
    <w:rsid w:val="00536833"/>
    <w:rsid w:val="00536EBD"/>
    <w:rsid w:val="005375C1"/>
    <w:rsid w:val="00537F2E"/>
    <w:rsid w:val="0054008E"/>
    <w:rsid w:val="00540AD9"/>
    <w:rsid w:val="00540E4D"/>
    <w:rsid w:val="005412FA"/>
    <w:rsid w:val="0054188C"/>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770"/>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E91"/>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4AB3"/>
    <w:rsid w:val="0057508E"/>
    <w:rsid w:val="00575ED0"/>
    <w:rsid w:val="00576B94"/>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D"/>
    <w:rsid w:val="005873E4"/>
    <w:rsid w:val="00587F45"/>
    <w:rsid w:val="00590180"/>
    <w:rsid w:val="00590253"/>
    <w:rsid w:val="00590442"/>
    <w:rsid w:val="00590E5F"/>
    <w:rsid w:val="00591241"/>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6B4"/>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9A4"/>
    <w:rsid w:val="005B5CEA"/>
    <w:rsid w:val="005B5F79"/>
    <w:rsid w:val="005B6A10"/>
    <w:rsid w:val="005B6F69"/>
    <w:rsid w:val="005B7596"/>
    <w:rsid w:val="005B792A"/>
    <w:rsid w:val="005B7FDA"/>
    <w:rsid w:val="005C1017"/>
    <w:rsid w:val="005C1723"/>
    <w:rsid w:val="005C17BB"/>
    <w:rsid w:val="005C1907"/>
    <w:rsid w:val="005C222C"/>
    <w:rsid w:val="005C23A2"/>
    <w:rsid w:val="005C2488"/>
    <w:rsid w:val="005C2561"/>
    <w:rsid w:val="005C296A"/>
    <w:rsid w:val="005C2BB3"/>
    <w:rsid w:val="005C30D3"/>
    <w:rsid w:val="005C382B"/>
    <w:rsid w:val="005C3FD8"/>
    <w:rsid w:val="005C3FF1"/>
    <w:rsid w:val="005C46CB"/>
    <w:rsid w:val="005C4CD3"/>
    <w:rsid w:val="005C5021"/>
    <w:rsid w:val="005C52EC"/>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3F7"/>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35B"/>
    <w:rsid w:val="005F15A5"/>
    <w:rsid w:val="005F1C62"/>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6B65"/>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494"/>
    <w:rsid w:val="006108CF"/>
    <w:rsid w:val="0061093F"/>
    <w:rsid w:val="00610E2B"/>
    <w:rsid w:val="0061105D"/>
    <w:rsid w:val="00611405"/>
    <w:rsid w:val="006116A5"/>
    <w:rsid w:val="0061185D"/>
    <w:rsid w:val="00611E72"/>
    <w:rsid w:val="00612064"/>
    <w:rsid w:val="00612119"/>
    <w:rsid w:val="006123A2"/>
    <w:rsid w:val="00612770"/>
    <w:rsid w:val="006129AB"/>
    <w:rsid w:val="00613713"/>
    <w:rsid w:val="006145B9"/>
    <w:rsid w:val="00614B7A"/>
    <w:rsid w:val="00616603"/>
    <w:rsid w:val="006173AF"/>
    <w:rsid w:val="006178BC"/>
    <w:rsid w:val="00617AA7"/>
    <w:rsid w:val="006200A9"/>
    <w:rsid w:val="006205C1"/>
    <w:rsid w:val="00620932"/>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0E3D"/>
    <w:rsid w:val="00641129"/>
    <w:rsid w:val="006411FD"/>
    <w:rsid w:val="006415CF"/>
    <w:rsid w:val="00641666"/>
    <w:rsid w:val="0064189C"/>
    <w:rsid w:val="00641A6D"/>
    <w:rsid w:val="00641B49"/>
    <w:rsid w:val="006420F9"/>
    <w:rsid w:val="00643CD3"/>
    <w:rsid w:val="006440C3"/>
    <w:rsid w:val="006445E9"/>
    <w:rsid w:val="006447FF"/>
    <w:rsid w:val="00644C82"/>
    <w:rsid w:val="006450CB"/>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436"/>
    <w:rsid w:val="006627B5"/>
    <w:rsid w:val="00663770"/>
    <w:rsid w:val="00663BC9"/>
    <w:rsid w:val="00664A49"/>
    <w:rsid w:val="00664B21"/>
    <w:rsid w:val="00665702"/>
    <w:rsid w:val="0066676A"/>
    <w:rsid w:val="0066680D"/>
    <w:rsid w:val="00666BA1"/>
    <w:rsid w:val="006677A5"/>
    <w:rsid w:val="00667BFB"/>
    <w:rsid w:val="00667E5D"/>
    <w:rsid w:val="00667EAC"/>
    <w:rsid w:val="0067003F"/>
    <w:rsid w:val="0067038B"/>
    <w:rsid w:val="006707A0"/>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B50"/>
    <w:rsid w:val="0068130C"/>
    <w:rsid w:val="00681863"/>
    <w:rsid w:val="00681879"/>
    <w:rsid w:val="00681C86"/>
    <w:rsid w:val="00681E48"/>
    <w:rsid w:val="0068373E"/>
    <w:rsid w:val="006837E1"/>
    <w:rsid w:val="00683F7E"/>
    <w:rsid w:val="00684270"/>
    <w:rsid w:val="006843AF"/>
    <w:rsid w:val="006845CA"/>
    <w:rsid w:val="00684A24"/>
    <w:rsid w:val="00686264"/>
    <w:rsid w:val="00686AB1"/>
    <w:rsid w:val="00686C73"/>
    <w:rsid w:val="006876A2"/>
    <w:rsid w:val="006906D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AB7"/>
    <w:rsid w:val="00695D19"/>
    <w:rsid w:val="00696D35"/>
    <w:rsid w:val="00697217"/>
    <w:rsid w:val="0069757C"/>
    <w:rsid w:val="006A05C1"/>
    <w:rsid w:val="006A094D"/>
    <w:rsid w:val="006A0A88"/>
    <w:rsid w:val="006A0FC3"/>
    <w:rsid w:val="006A16CD"/>
    <w:rsid w:val="006A16FF"/>
    <w:rsid w:val="006A17A4"/>
    <w:rsid w:val="006A1A4D"/>
    <w:rsid w:val="006A1BF6"/>
    <w:rsid w:val="006A202E"/>
    <w:rsid w:val="006A2312"/>
    <w:rsid w:val="006A23FB"/>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98B"/>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65E"/>
    <w:rsid w:val="006D7813"/>
    <w:rsid w:val="006E1113"/>
    <w:rsid w:val="006E1B24"/>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51"/>
    <w:rsid w:val="00701674"/>
    <w:rsid w:val="00701DA0"/>
    <w:rsid w:val="0070286B"/>
    <w:rsid w:val="00702CB0"/>
    <w:rsid w:val="00703171"/>
    <w:rsid w:val="00704120"/>
    <w:rsid w:val="00704268"/>
    <w:rsid w:val="007047D6"/>
    <w:rsid w:val="0070489D"/>
    <w:rsid w:val="00704A83"/>
    <w:rsid w:val="00705161"/>
    <w:rsid w:val="00705588"/>
    <w:rsid w:val="0070558F"/>
    <w:rsid w:val="00705A66"/>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FF5"/>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28D"/>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4FFB"/>
    <w:rsid w:val="007754EA"/>
    <w:rsid w:val="00775A6C"/>
    <w:rsid w:val="00776855"/>
    <w:rsid w:val="00776EB0"/>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36CF"/>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539"/>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C7C73"/>
    <w:rsid w:val="007D0065"/>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74"/>
    <w:rsid w:val="007E57E8"/>
    <w:rsid w:val="007E5A9E"/>
    <w:rsid w:val="007E5B8D"/>
    <w:rsid w:val="007E613A"/>
    <w:rsid w:val="007E6401"/>
    <w:rsid w:val="007E7353"/>
    <w:rsid w:val="007E74E4"/>
    <w:rsid w:val="007E7966"/>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072"/>
    <w:rsid w:val="007F6F18"/>
    <w:rsid w:val="007F6FC5"/>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D85"/>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465"/>
    <w:rsid w:val="0082276A"/>
    <w:rsid w:val="00823104"/>
    <w:rsid w:val="008238B8"/>
    <w:rsid w:val="0082472F"/>
    <w:rsid w:val="00824D2A"/>
    <w:rsid w:val="008272EC"/>
    <w:rsid w:val="00827974"/>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4A1"/>
    <w:rsid w:val="00834639"/>
    <w:rsid w:val="008354CB"/>
    <w:rsid w:val="00835AF3"/>
    <w:rsid w:val="00835DE7"/>
    <w:rsid w:val="00835E0F"/>
    <w:rsid w:val="00835FD5"/>
    <w:rsid w:val="008360A8"/>
    <w:rsid w:val="00836640"/>
    <w:rsid w:val="00836834"/>
    <w:rsid w:val="00836C03"/>
    <w:rsid w:val="00836D7D"/>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0BB"/>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B6E"/>
    <w:rsid w:val="00865EFC"/>
    <w:rsid w:val="00866242"/>
    <w:rsid w:val="008663BA"/>
    <w:rsid w:val="00866D91"/>
    <w:rsid w:val="00867503"/>
    <w:rsid w:val="00867570"/>
    <w:rsid w:val="0086772C"/>
    <w:rsid w:val="00870E48"/>
    <w:rsid w:val="00870EAF"/>
    <w:rsid w:val="00870F4B"/>
    <w:rsid w:val="00871C7F"/>
    <w:rsid w:val="00871CE9"/>
    <w:rsid w:val="008721CA"/>
    <w:rsid w:val="00872964"/>
    <w:rsid w:val="00872994"/>
    <w:rsid w:val="00873523"/>
    <w:rsid w:val="008735C1"/>
    <w:rsid w:val="00873803"/>
    <w:rsid w:val="008739C2"/>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CAA"/>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116"/>
    <w:rsid w:val="008863FC"/>
    <w:rsid w:val="00886758"/>
    <w:rsid w:val="00887156"/>
    <w:rsid w:val="0088723B"/>
    <w:rsid w:val="00887AF2"/>
    <w:rsid w:val="00890197"/>
    <w:rsid w:val="008909EB"/>
    <w:rsid w:val="00890B68"/>
    <w:rsid w:val="00891046"/>
    <w:rsid w:val="008915DE"/>
    <w:rsid w:val="00891718"/>
    <w:rsid w:val="00891E17"/>
    <w:rsid w:val="0089215A"/>
    <w:rsid w:val="008924A6"/>
    <w:rsid w:val="00892DDB"/>
    <w:rsid w:val="00893270"/>
    <w:rsid w:val="0089367F"/>
    <w:rsid w:val="008939BE"/>
    <w:rsid w:val="00893F7C"/>
    <w:rsid w:val="0089466D"/>
    <w:rsid w:val="00894B1A"/>
    <w:rsid w:val="008951A8"/>
    <w:rsid w:val="00895737"/>
    <w:rsid w:val="0089624D"/>
    <w:rsid w:val="008968D7"/>
    <w:rsid w:val="00896DB2"/>
    <w:rsid w:val="00896EB8"/>
    <w:rsid w:val="008976E3"/>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4D3"/>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54C"/>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1A2A"/>
    <w:rsid w:val="008E2080"/>
    <w:rsid w:val="008E23B5"/>
    <w:rsid w:val="008E2C15"/>
    <w:rsid w:val="008E2C29"/>
    <w:rsid w:val="008E3168"/>
    <w:rsid w:val="008E33EB"/>
    <w:rsid w:val="008E3533"/>
    <w:rsid w:val="008E4365"/>
    <w:rsid w:val="008E44C5"/>
    <w:rsid w:val="008E4681"/>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3AB0"/>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6B"/>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07A"/>
    <w:rsid w:val="00916213"/>
    <w:rsid w:val="00916B4B"/>
    <w:rsid w:val="00917436"/>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3E85"/>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27"/>
    <w:rsid w:val="00932891"/>
    <w:rsid w:val="00932BBB"/>
    <w:rsid w:val="00932D51"/>
    <w:rsid w:val="0093326C"/>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676D"/>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36B"/>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D74"/>
    <w:rsid w:val="00993E0F"/>
    <w:rsid w:val="009947EA"/>
    <w:rsid w:val="00994B6D"/>
    <w:rsid w:val="00995415"/>
    <w:rsid w:val="00995725"/>
    <w:rsid w:val="00995E47"/>
    <w:rsid w:val="00996BE5"/>
    <w:rsid w:val="00996C7F"/>
    <w:rsid w:val="00996F50"/>
    <w:rsid w:val="0099731F"/>
    <w:rsid w:val="00997483"/>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B51"/>
    <w:rsid w:val="009C4F21"/>
    <w:rsid w:val="009C53F2"/>
    <w:rsid w:val="009C5C71"/>
    <w:rsid w:val="009C5DCE"/>
    <w:rsid w:val="009C67FD"/>
    <w:rsid w:val="009C6834"/>
    <w:rsid w:val="009C6DFC"/>
    <w:rsid w:val="009C6EB7"/>
    <w:rsid w:val="009C70E2"/>
    <w:rsid w:val="009C727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22F"/>
    <w:rsid w:val="009D53AC"/>
    <w:rsid w:val="009D5745"/>
    <w:rsid w:val="009D5DA2"/>
    <w:rsid w:val="009D711F"/>
    <w:rsid w:val="009D7624"/>
    <w:rsid w:val="009D780D"/>
    <w:rsid w:val="009D7E52"/>
    <w:rsid w:val="009D7F29"/>
    <w:rsid w:val="009D7FFA"/>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DC3"/>
    <w:rsid w:val="009F1E72"/>
    <w:rsid w:val="009F1EB2"/>
    <w:rsid w:val="009F21BC"/>
    <w:rsid w:val="009F230A"/>
    <w:rsid w:val="009F3232"/>
    <w:rsid w:val="009F4335"/>
    <w:rsid w:val="009F4336"/>
    <w:rsid w:val="009F475E"/>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4CF2"/>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BB6"/>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83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067"/>
    <w:rsid w:val="00A5554F"/>
    <w:rsid w:val="00A55C0E"/>
    <w:rsid w:val="00A55CB5"/>
    <w:rsid w:val="00A55E46"/>
    <w:rsid w:val="00A55E59"/>
    <w:rsid w:val="00A55E60"/>
    <w:rsid w:val="00A5606A"/>
    <w:rsid w:val="00A56203"/>
    <w:rsid w:val="00A56A0E"/>
    <w:rsid w:val="00A56DCF"/>
    <w:rsid w:val="00A57C83"/>
    <w:rsid w:val="00A57D58"/>
    <w:rsid w:val="00A60442"/>
    <w:rsid w:val="00A605DA"/>
    <w:rsid w:val="00A60D41"/>
    <w:rsid w:val="00A61769"/>
    <w:rsid w:val="00A61A7C"/>
    <w:rsid w:val="00A61BF2"/>
    <w:rsid w:val="00A61E45"/>
    <w:rsid w:val="00A6257E"/>
    <w:rsid w:val="00A6267D"/>
    <w:rsid w:val="00A62A8E"/>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08F"/>
    <w:rsid w:val="00A7399B"/>
    <w:rsid w:val="00A73ADE"/>
    <w:rsid w:val="00A73CC6"/>
    <w:rsid w:val="00A745F2"/>
    <w:rsid w:val="00A74703"/>
    <w:rsid w:val="00A749D3"/>
    <w:rsid w:val="00A74ECA"/>
    <w:rsid w:val="00A74F01"/>
    <w:rsid w:val="00A7605F"/>
    <w:rsid w:val="00A7632D"/>
    <w:rsid w:val="00A7638F"/>
    <w:rsid w:val="00A764F1"/>
    <w:rsid w:val="00A77A8D"/>
    <w:rsid w:val="00A8003E"/>
    <w:rsid w:val="00A80C31"/>
    <w:rsid w:val="00A811A7"/>
    <w:rsid w:val="00A811E8"/>
    <w:rsid w:val="00A8176A"/>
    <w:rsid w:val="00A817FF"/>
    <w:rsid w:val="00A81872"/>
    <w:rsid w:val="00A81C4E"/>
    <w:rsid w:val="00A81C69"/>
    <w:rsid w:val="00A81CF8"/>
    <w:rsid w:val="00A81FF7"/>
    <w:rsid w:val="00A828C9"/>
    <w:rsid w:val="00A82A7D"/>
    <w:rsid w:val="00A82CA9"/>
    <w:rsid w:val="00A82F3F"/>
    <w:rsid w:val="00A82FB0"/>
    <w:rsid w:val="00A83401"/>
    <w:rsid w:val="00A834BF"/>
    <w:rsid w:val="00A83663"/>
    <w:rsid w:val="00A848FE"/>
    <w:rsid w:val="00A84F1D"/>
    <w:rsid w:val="00A86144"/>
    <w:rsid w:val="00A861FF"/>
    <w:rsid w:val="00A866A1"/>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BFD"/>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078"/>
    <w:rsid w:val="00AD3125"/>
    <w:rsid w:val="00AD3F74"/>
    <w:rsid w:val="00AD432D"/>
    <w:rsid w:val="00AD4BB3"/>
    <w:rsid w:val="00AD4F75"/>
    <w:rsid w:val="00AD5421"/>
    <w:rsid w:val="00AD555B"/>
    <w:rsid w:val="00AD5792"/>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416"/>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164"/>
    <w:rsid w:val="00B05290"/>
    <w:rsid w:val="00B05458"/>
    <w:rsid w:val="00B05B45"/>
    <w:rsid w:val="00B05D0D"/>
    <w:rsid w:val="00B0637D"/>
    <w:rsid w:val="00B064CA"/>
    <w:rsid w:val="00B06B40"/>
    <w:rsid w:val="00B07386"/>
    <w:rsid w:val="00B0757A"/>
    <w:rsid w:val="00B075C2"/>
    <w:rsid w:val="00B078B1"/>
    <w:rsid w:val="00B07D3B"/>
    <w:rsid w:val="00B07EB4"/>
    <w:rsid w:val="00B10062"/>
    <w:rsid w:val="00B10832"/>
    <w:rsid w:val="00B121C9"/>
    <w:rsid w:val="00B128D7"/>
    <w:rsid w:val="00B12B67"/>
    <w:rsid w:val="00B12D6A"/>
    <w:rsid w:val="00B130C8"/>
    <w:rsid w:val="00B13D1E"/>
    <w:rsid w:val="00B14745"/>
    <w:rsid w:val="00B14780"/>
    <w:rsid w:val="00B153E3"/>
    <w:rsid w:val="00B157E5"/>
    <w:rsid w:val="00B1623F"/>
    <w:rsid w:val="00B162B7"/>
    <w:rsid w:val="00B2023A"/>
    <w:rsid w:val="00B2068B"/>
    <w:rsid w:val="00B20AC8"/>
    <w:rsid w:val="00B20C02"/>
    <w:rsid w:val="00B20C4A"/>
    <w:rsid w:val="00B20C77"/>
    <w:rsid w:val="00B20D55"/>
    <w:rsid w:val="00B211A3"/>
    <w:rsid w:val="00B211BF"/>
    <w:rsid w:val="00B2152F"/>
    <w:rsid w:val="00B21ECA"/>
    <w:rsid w:val="00B2267D"/>
    <w:rsid w:val="00B22C12"/>
    <w:rsid w:val="00B22C9C"/>
    <w:rsid w:val="00B22E28"/>
    <w:rsid w:val="00B23059"/>
    <w:rsid w:val="00B23625"/>
    <w:rsid w:val="00B23B4D"/>
    <w:rsid w:val="00B23BFE"/>
    <w:rsid w:val="00B244BF"/>
    <w:rsid w:val="00B24817"/>
    <w:rsid w:val="00B24F7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27E58"/>
    <w:rsid w:val="00B30760"/>
    <w:rsid w:val="00B31216"/>
    <w:rsid w:val="00B31306"/>
    <w:rsid w:val="00B3136E"/>
    <w:rsid w:val="00B315B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1F05"/>
    <w:rsid w:val="00B432A5"/>
    <w:rsid w:val="00B43829"/>
    <w:rsid w:val="00B43D9B"/>
    <w:rsid w:val="00B44B1D"/>
    <w:rsid w:val="00B45539"/>
    <w:rsid w:val="00B46047"/>
    <w:rsid w:val="00B46FD8"/>
    <w:rsid w:val="00B47307"/>
    <w:rsid w:val="00B4741F"/>
    <w:rsid w:val="00B47A0E"/>
    <w:rsid w:val="00B50264"/>
    <w:rsid w:val="00B503C1"/>
    <w:rsid w:val="00B50940"/>
    <w:rsid w:val="00B509FF"/>
    <w:rsid w:val="00B513FA"/>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0D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344"/>
    <w:rsid w:val="00B806A3"/>
    <w:rsid w:val="00B807B0"/>
    <w:rsid w:val="00B811A7"/>
    <w:rsid w:val="00B814E8"/>
    <w:rsid w:val="00B81794"/>
    <w:rsid w:val="00B827D1"/>
    <w:rsid w:val="00B82F31"/>
    <w:rsid w:val="00B83AE9"/>
    <w:rsid w:val="00B84406"/>
    <w:rsid w:val="00B84464"/>
    <w:rsid w:val="00B8490A"/>
    <w:rsid w:val="00B84AB6"/>
    <w:rsid w:val="00B84DBA"/>
    <w:rsid w:val="00B84F67"/>
    <w:rsid w:val="00B852B5"/>
    <w:rsid w:val="00B856EA"/>
    <w:rsid w:val="00B8600F"/>
    <w:rsid w:val="00B86164"/>
    <w:rsid w:val="00B8623B"/>
    <w:rsid w:val="00B86269"/>
    <w:rsid w:val="00B86B30"/>
    <w:rsid w:val="00B872BE"/>
    <w:rsid w:val="00B877AA"/>
    <w:rsid w:val="00B905E0"/>
    <w:rsid w:val="00B905F0"/>
    <w:rsid w:val="00B90722"/>
    <w:rsid w:val="00B90B7A"/>
    <w:rsid w:val="00B9125A"/>
    <w:rsid w:val="00B923F4"/>
    <w:rsid w:val="00B92511"/>
    <w:rsid w:val="00B92633"/>
    <w:rsid w:val="00B929C2"/>
    <w:rsid w:val="00B92B00"/>
    <w:rsid w:val="00B92BD1"/>
    <w:rsid w:val="00B93286"/>
    <w:rsid w:val="00B934CD"/>
    <w:rsid w:val="00B935A4"/>
    <w:rsid w:val="00B93D6F"/>
    <w:rsid w:val="00B93E60"/>
    <w:rsid w:val="00B94040"/>
    <w:rsid w:val="00B94097"/>
    <w:rsid w:val="00B947A2"/>
    <w:rsid w:val="00B94B09"/>
    <w:rsid w:val="00B94DD0"/>
    <w:rsid w:val="00B95415"/>
    <w:rsid w:val="00B9579A"/>
    <w:rsid w:val="00B958FF"/>
    <w:rsid w:val="00B95B36"/>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506"/>
    <w:rsid w:val="00BA687D"/>
    <w:rsid w:val="00BA787B"/>
    <w:rsid w:val="00BA7FAD"/>
    <w:rsid w:val="00BB03B5"/>
    <w:rsid w:val="00BB04A4"/>
    <w:rsid w:val="00BB057B"/>
    <w:rsid w:val="00BB073C"/>
    <w:rsid w:val="00BB07A9"/>
    <w:rsid w:val="00BB0848"/>
    <w:rsid w:val="00BB09C2"/>
    <w:rsid w:val="00BB0E3E"/>
    <w:rsid w:val="00BB1770"/>
    <w:rsid w:val="00BB1BE9"/>
    <w:rsid w:val="00BB1E35"/>
    <w:rsid w:val="00BB278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BFB"/>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27B"/>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DE0"/>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436"/>
    <w:rsid w:val="00C105EA"/>
    <w:rsid w:val="00C11D7B"/>
    <w:rsid w:val="00C125FF"/>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3B1"/>
    <w:rsid w:val="00C23E40"/>
    <w:rsid w:val="00C241C1"/>
    <w:rsid w:val="00C242F2"/>
    <w:rsid w:val="00C24DDB"/>
    <w:rsid w:val="00C25011"/>
    <w:rsid w:val="00C25DED"/>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3BB"/>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24F"/>
    <w:rsid w:val="00C44DCA"/>
    <w:rsid w:val="00C45891"/>
    <w:rsid w:val="00C46B4E"/>
    <w:rsid w:val="00C4707E"/>
    <w:rsid w:val="00C47419"/>
    <w:rsid w:val="00C47B71"/>
    <w:rsid w:val="00C50D18"/>
    <w:rsid w:val="00C517EC"/>
    <w:rsid w:val="00C51949"/>
    <w:rsid w:val="00C51D53"/>
    <w:rsid w:val="00C52110"/>
    <w:rsid w:val="00C524A8"/>
    <w:rsid w:val="00C52ABA"/>
    <w:rsid w:val="00C52B97"/>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1FC"/>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1FA4"/>
    <w:rsid w:val="00CA215A"/>
    <w:rsid w:val="00CA29D5"/>
    <w:rsid w:val="00CA3369"/>
    <w:rsid w:val="00CA3F59"/>
    <w:rsid w:val="00CA406D"/>
    <w:rsid w:val="00CA4E0C"/>
    <w:rsid w:val="00CA505E"/>
    <w:rsid w:val="00CA519A"/>
    <w:rsid w:val="00CA5289"/>
    <w:rsid w:val="00CA5709"/>
    <w:rsid w:val="00CA6A11"/>
    <w:rsid w:val="00CA6A4D"/>
    <w:rsid w:val="00CA6E50"/>
    <w:rsid w:val="00CA7707"/>
    <w:rsid w:val="00CA7AC9"/>
    <w:rsid w:val="00CA7DB9"/>
    <w:rsid w:val="00CA7FBF"/>
    <w:rsid w:val="00CB04BD"/>
    <w:rsid w:val="00CB0D96"/>
    <w:rsid w:val="00CB0F18"/>
    <w:rsid w:val="00CB0F26"/>
    <w:rsid w:val="00CB1732"/>
    <w:rsid w:val="00CB1952"/>
    <w:rsid w:val="00CB1ABD"/>
    <w:rsid w:val="00CB1E40"/>
    <w:rsid w:val="00CB2910"/>
    <w:rsid w:val="00CB2AC8"/>
    <w:rsid w:val="00CB31FF"/>
    <w:rsid w:val="00CB32F7"/>
    <w:rsid w:val="00CB3579"/>
    <w:rsid w:val="00CB44D3"/>
    <w:rsid w:val="00CB4610"/>
    <w:rsid w:val="00CB4F5D"/>
    <w:rsid w:val="00CB4FEF"/>
    <w:rsid w:val="00CB534D"/>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715"/>
    <w:rsid w:val="00CC6936"/>
    <w:rsid w:val="00CC6A47"/>
    <w:rsid w:val="00CC6EE1"/>
    <w:rsid w:val="00CC72C8"/>
    <w:rsid w:val="00CC7661"/>
    <w:rsid w:val="00CD0B68"/>
    <w:rsid w:val="00CD0C1B"/>
    <w:rsid w:val="00CD0EF0"/>
    <w:rsid w:val="00CD246E"/>
    <w:rsid w:val="00CD26EF"/>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1E1"/>
    <w:rsid w:val="00CE2826"/>
    <w:rsid w:val="00CE2B85"/>
    <w:rsid w:val="00CE325F"/>
    <w:rsid w:val="00CE3AA7"/>
    <w:rsid w:val="00CE3B4C"/>
    <w:rsid w:val="00CE5102"/>
    <w:rsid w:val="00CE555B"/>
    <w:rsid w:val="00CE59DF"/>
    <w:rsid w:val="00CE5EC2"/>
    <w:rsid w:val="00CE7474"/>
    <w:rsid w:val="00CE7554"/>
    <w:rsid w:val="00CE76F4"/>
    <w:rsid w:val="00CE7D4C"/>
    <w:rsid w:val="00CE7F7E"/>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3DA4"/>
    <w:rsid w:val="00CF4485"/>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0BE"/>
    <w:rsid w:val="00D073B6"/>
    <w:rsid w:val="00D0765D"/>
    <w:rsid w:val="00D07FB0"/>
    <w:rsid w:val="00D100AB"/>
    <w:rsid w:val="00D10459"/>
    <w:rsid w:val="00D10B67"/>
    <w:rsid w:val="00D1153D"/>
    <w:rsid w:val="00D11583"/>
    <w:rsid w:val="00D115AC"/>
    <w:rsid w:val="00D118DD"/>
    <w:rsid w:val="00D11B97"/>
    <w:rsid w:val="00D11BFE"/>
    <w:rsid w:val="00D12373"/>
    <w:rsid w:val="00D124F4"/>
    <w:rsid w:val="00D1270F"/>
    <w:rsid w:val="00D12826"/>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17F"/>
    <w:rsid w:val="00D205FA"/>
    <w:rsid w:val="00D20AC1"/>
    <w:rsid w:val="00D21232"/>
    <w:rsid w:val="00D213CD"/>
    <w:rsid w:val="00D215AC"/>
    <w:rsid w:val="00D21CA2"/>
    <w:rsid w:val="00D21D17"/>
    <w:rsid w:val="00D21E5D"/>
    <w:rsid w:val="00D22CAC"/>
    <w:rsid w:val="00D22E7A"/>
    <w:rsid w:val="00D23312"/>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6B94"/>
    <w:rsid w:val="00D37310"/>
    <w:rsid w:val="00D37EA5"/>
    <w:rsid w:val="00D400A9"/>
    <w:rsid w:val="00D4094B"/>
    <w:rsid w:val="00D40C2B"/>
    <w:rsid w:val="00D40F61"/>
    <w:rsid w:val="00D41F4C"/>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064"/>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5C8B"/>
    <w:rsid w:val="00D664A4"/>
    <w:rsid w:val="00D664D9"/>
    <w:rsid w:val="00D66558"/>
    <w:rsid w:val="00D6664A"/>
    <w:rsid w:val="00D6666E"/>
    <w:rsid w:val="00D66D54"/>
    <w:rsid w:val="00D66EDA"/>
    <w:rsid w:val="00D717A6"/>
    <w:rsid w:val="00D717E6"/>
    <w:rsid w:val="00D718C7"/>
    <w:rsid w:val="00D71FCA"/>
    <w:rsid w:val="00D726AD"/>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59F"/>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91D"/>
    <w:rsid w:val="00DB1D51"/>
    <w:rsid w:val="00DB2330"/>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4DC"/>
    <w:rsid w:val="00DC25B7"/>
    <w:rsid w:val="00DC2995"/>
    <w:rsid w:val="00DC2AB7"/>
    <w:rsid w:val="00DC346E"/>
    <w:rsid w:val="00DC3A53"/>
    <w:rsid w:val="00DC406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CB0"/>
    <w:rsid w:val="00DD7F58"/>
    <w:rsid w:val="00DE0438"/>
    <w:rsid w:val="00DE064C"/>
    <w:rsid w:val="00DE06AD"/>
    <w:rsid w:val="00DE078C"/>
    <w:rsid w:val="00DE0857"/>
    <w:rsid w:val="00DE13D5"/>
    <w:rsid w:val="00DE1A44"/>
    <w:rsid w:val="00DE1AED"/>
    <w:rsid w:val="00DE25C9"/>
    <w:rsid w:val="00DE2A5B"/>
    <w:rsid w:val="00DE2B97"/>
    <w:rsid w:val="00DE4883"/>
    <w:rsid w:val="00DE4CEC"/>
    <w:rsid w:val="00DE4D3A"/>
    <w:rsid w:val="00DE593B"/>
    <w:rsid w:val="00DE59FA"/>
    <w:rsid w:val="00DE5A83"/>
    <w:rsid w:val="00DE5B03"/>
    <w:rsid w:val="00DE6035"/>
    <w:rsid w:val="00DE6341"/>
    <w:rsid w:val="00DE6489"/>
    <w:rsid w:val="00DE65EB"/>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49"/>
    <w:rsid w:val="00DF2ECA"/>
    <w:rsid w:val="00DF4C20"/>
    <w:rsid w:val="00DF4C7C"/>
    <w:rsid w:val="00DF5134"/>
    <w:rsid w:val="00DF51C0"/>
    <w:rsid w:val="00DF53E9"/>
    <w:rsid w:val="00DF54A5"/>
    <w:rsid w:val="00DF5633"/>
    <w:rsid w:val="00DF586A"/>
    <w:rsid w:val="00DF6058"/>
    <w:rsid w:val="00DF6787"/>
    <w:rsid w:val="00DF6A7F"/>
    <w:rsid w:val="00DF6F8C"/>
    <w:rsid w:val="00DF7330"/>
    <w:rsid w:val="00DF79C3"/>
    <w:rsid w:val="00DF7C4C"/>
    <w:rsid w:val="00DF7DF4"/>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BCB"/>
    <w:rsid w:val="00E070DE"/>
    <w:rsid w:val="00E075F2"/>
    <w:rsid w:val="00E07E56"/>
    <w:rsid w:val="00E10636"/>
    <w:rsid w:val="00E10A17"/>
    <w:rsid w:val="00E11966"/>
    <w:rsid w:val="00E11AC1"/>
    <w:rsid w:val="00E12206"/>
    <w:rsid w:val="00E12531"/>
    <w:rsid w:val="00E12E73"/>
    <w:rsid w:val="00E131BE"/>
    <w:rsid w:val="00E13333"/>
    <w:rsid w:val="00E13CE9"/>
    <w:rsid w:val="00E14ACF"/>
    <w:rsid w:val="00E1538E"/>
    <w:rsid w:val="00E1543D"/>
    <w:rsid w:val="00E15E63"/>
    <w:rsid w:val="00E161A3"/>
    <w:rsid w:val="00E1689F"/>
    <w:rsid w:val="00E16CAC"/>
    <w:rsid w:val="00E16D81"/>
    <w:rsid w:val="00E1714C"/>
    <w:rsid w:val="00E172F4"/>
    <w:rsid w:val="00E17789"/>
    <w:rsid w:val="00E177D9"/>
    <w:rsid w:val="00E17C36"/>
    <w:rsid w:val="00E17D20"/>
    <w:rsid w:val="00E2017B"/>
    <w:rsid w:val="00E2122D"/>
    <w:rsid w:val="00E2249B"/>
    <w:rsid w:val="00E2343F"/>
    <w:rsid w:val="00E23813"/>
    <w:rsid w:val="00E243CE"/>
    <w:rsid w:val="00E246DB"/>
    <w:rsid w:val="00E24895"/>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962"/>
    <w:rsid w:val="00E35A26"/>
    <w:rsid w:val="00E35B6C"/>
    <w:rsid w:val="00E35BC4"/>
    <w:rsid w:val="00E35C37"/>
    <w:rsid w:val="00E36579"/>
    <w:rsid w:val="00E36B2F"/>
    <w:rsid w:val="00E36D90"/>
    <w:rsid w:val="00E371C2"/>
    <w:rsid w:val="00E374C5"/>
    <w:rsid w:val="00E377D8"/>
    <w:rsid w:val="00E37EB2"/>
    <w:rsid w:val="00E403AD"/>
    <w:rsid w:val="00E408DB"/>
    <w:rsid w:val="00E40900"/>
    <w:rsid w:val="00E40A91"/>
    <w:rsid w:val="00E412E7"/>
    <w:rsid w:val="00E413B2"/>
    <w:rsid w:val="00E423DD"/>
    <w:rsid w:val="00E433C2"/>
    <w:rsid w:val="00E434A4"/>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47A44"/>
    <w:rsid w:val="00E5057C"/>
    <w:rsid w:val="00E506A5"/>
    <w:rsid w:val="00E50C8F"/>
    <w:rsid w:val="00E50CF3"/>
    <w:rsid w:val="00E50D0D"/>
    <w:rsid w:val="00E517C8"/>
    <w:rsid w:val="00E51ADE"/>
    <w:rsid w:val="00E52700"/>
    <w:rsid w:val="00E52ADA"/>
    <w:rsid w:val="00E52C8B"/>
    <w:rsid w:val="00E532F5"/>
    <w:rsid w:val="00E53C5E"/>
    <w:rsid w:val="00E53EAD"/>
    <w:rsid w:val="00E54093"/>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7F"/>
    <w:rsid w:val="00E62DCC"/>
    <w:rsid w:val="00E62EEA"/>
    <w:rsid w:val="00E6342D"/>
    <w:rsid w:val="00E636C7"/>
    <w:rsid w:val="00E63933"/>
    <w:rsid w:val="00E63B0D"/>
    <w:rsid w:val="00E63F08"/>
    <w:rsid w:val="00E647E9"/>
    <w:rsid w:val="00E647F6"/>
    <w:rsid w:val="00E64B30"/>
    <w:rsid w:val="00E651A1"/>
    <w:rsid w:val="00E6567F"/>
    <w:rsid w:val="00E65C57"/>
    <w:rsid w:val="00E66730"/>
    <w:rsid w:val="00E66892"/>
    <w:rsid w:val="00E66C26"/>
    <w:rsid w:val="00E66F5D"/>
    <w:rsid w:val="00E677AB"/>
    <w:rsid w:val="00E6799B"/>
    <w:rsid w:val="00E706BA"/>
    <w:rsid w:val="00E70B1B"/>
    <w:rsid w:val="00E70E9E"/>
    <w:rsid w:val="00E70EE9"/>
    <w:rsid w:val="00E71805"/>
    <w:rsid w:val="00E7237C"/>
    <w:rsid w:val="00E72461"/>
    <w:rsid w:val="00E72C3C"/>
    <w:rsid w:val="00E72E0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4EF9"/>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0A"/>
    <w:rsid w:val="00E92AD0"/>
    <w:rsid w:val="00E92FE3"/>
    <w:rsid w:val="00E93367"/>
    <w:rsid w:val="00E938E6"/>
    <w:rsid w:val="00E94051"/>
    <w:rsid w:val="00E94E2F"/>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503"/>
    <w:rsid w:val="00EA2AAC"/>
    <w:rsid w:val="00EA308F"/>
    <w:rsid w:val="00EA334C"/>
    <w:rsid w:val="00EA376B"/>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9D"/>
    <w:rsid w:val="00EB0127"/>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978"/>
    <w:rsid w:val="00EB5C05"/>
    <w:rsid w:val="00EB658B"/>
    <w:rsid w:val="00EB668F"/>
    <w:rsid w:val="00EB6887"/>
    <w:rsid w:val="00EB695E"/>
    <w:rsid w:val="00EB6EEC"/>
    <w:rsid w:val="00EB760C"/>
    <w:rsid w:val="00EB7611"/>
    <w:rsid w:val="00EB7844"/>
    <w:rsid w:val="00EB793A"/>
    <w:rsid w:val="00EC02AE"/>
    <w:rsid w:val="00EC0C2B"/>
    <w:rsid w:val="00EC1747"/>
    <w:rsid w:val="00EC1777"/>
    <w:rsid w:val="00EC2052"/>
    <w:rsid w:val="00EC232B"/>
    <w:rsid w:val="00EC2383"/>
    <w:rsid w:val="00EC2599"/>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6B3"/>
    <w:rsid w:val="00ED5779"/>
    <w:rsid w:val="00ED5874"/>
    <w:rsid w:val="00ED5B4E"/>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56"/>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675"/>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AE2"/>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37A2C"/>
    <w:rsid w:val="00F4013A"/>
    <w:rsid w:val="00F40694"/>
    <w:rsid w:val="00F4129C"/>
    <w:rsid w:val="00F4288E"/>
    <w:rsid w:val="00F42BC0"/>
    <w:rsid w:val="00F434D7"/>
    <w:rsid w:val="00F437E7"/>
    <w:rsid w:val="00F44334"/>
    <w:rsid w:val="00F44A09"/>
    <w:rsid w:val="00F453EE"/>
    <w:rsid w:val="00F45965"/>
    <w:rsid w:val="00F46FDC"/>
    <w:rsid w:val="00F47367"/>
    <w:rsid w:val="00F47BEA"/>
    <w:rsid w:val="00F47CAD"/>
    <w:rsid w:val="00F50D51"/>
    <w:rsid w:val="00F50F32"/>
    <w:rsid w:val="00F5110D"/>
    <w:rsid w:val="00F51233"/>
    <w:rsid w:val="00F5187D"/>
    <w:rsid w:val="00F520BD"/>
    <w:rsid w:val="00F52547"/>
    <w:rsid w:val="00F52867"/>
    <w:rsid w:val="00F5292D"/>
    <w:rsid w:val="00F536F9"/>
    <w:rsid w:val="00F53A5A"/>
    <w:rsid w:val="00F53BC0"/>
    <w:rsid w:val="00F54746"/>
    <w:rsid w:val="00F550AE"/>
    <w:rsid w:val="00F553CD"/>
    <w:rsid w:val="00F5551F"/>
    <w:rsid w:val="00F5582D"/>
    <w:rsid w:val="00F55F6C"/>
    <w:rsid w:val="00F56082"/>
    <w:rsid w:val="00F56228"/>
    <w:rsid w:val="00F574CA"/>
    <w:rsid w:val="00F577C7"/>
    <w:rsid w:val="00F57822"/>
    <w:rsid w:val="00F60331"/>
    <w:rsid w:val="00F60528"/>
    <w:rsid w:val="00F609D9"/>
    <w:rsid w:val="00F60A94"/>
    <w:rsid w:val="00F6167A"/>
    <w:rsid w:val="00F61733"/>
    <w:rsid w:val="00F61810"/>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BA0"/>
    <w:rsid w:val="00F70D7E"/>
    <w:rsid w:val="00F70E46"/>
    <w:rsid w:val="00F711A2"/>
    <w:rsid w:val="00F71F36"/>
    <w:rsid w:val="00F7347D"/>
    <w:rsid w:val="00F734A5"/>
    <w:rsid w:val="00F73785"/>
    <w:rsid w:val="00F739C8"/>
    <w:rsid w:val="00F73E24"/>
    <w:rsid w:val="00F74537"/>
    <w:rsid w:val="00F74642"/>
    <w:rsid w:val="00F7598B"/>
    <w:rsid w:val="00F75AC7"/>
    <w:rsid w:val="00F75DDD"/>
    <w:rsid w:val="00F75FF6"/>
    <w:rsid w:val="00F76803"/>
    <w:rsid w:val="00F7689F"/>
    <w:rsid w:val="00F77167"/>
    <w:rsid w:val="00F802EE"/>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1C6A"/>
    <w:rsid w:val="00F92025"/>
    <w:rsid w:val="00F925F8"/>
    <w:rsid w:val="00F928DB"/>
    <w:rsid w:val="00F93098"/>
    <w:rsid w:val="00F937D3"/>
    <w:rsid w:val="00F94113"/>
    <w:rsid w:val="00F9451B"/>
    <w:rsid w:val="00F947C2"/>
    <w:rsid w:val="00F94B2B"/>
    <w:rsid w:val="00F94C27"/>
    <w:rsid w:val="00F95391"/>
    <w:rsid w:val="00F95CBC"/>
    <w:rsid w:val="00F95D23"/>
    <w:rsid w:val="00F96D89"/>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178"/>
    <w:rsid w:val="00FB32BF"/>
    <w:rsid w:val="00FB395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29AE"/>
    <w:rsid w:val="00FC31A5"/>
    <w:rsid w:val="00FC425C"/>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2B9"/>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6</Pages>
  <Words>2686</Words>
  <Characters>15314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2021-10-22T21:40:00Z</dcterms:created>
  <dcterms:modified xsi:type="dcterms:W3CDTF">2021-10-22T21:40:00Z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