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79082E">
        <w:rPr>
          <w:rFonts w:ascii="Arial" w:hAnsi="Arial" w:cs="Arial"/>
          <w:b/>
          <w:sz w:val="24"/>
          <w:lang w:val="en-US" w:eastAsia="zh-CN"/>
        </w:rPr>
        <w:t>1</w:t>
      </w:r>
      <w:r w:rsidR="00046F36">
        <w:rPr>
          <w:rFonts w:ascii="Arial" w:hAnsi="Arial" w:cs="Arial"/>
          <w:b/>
          <w:sz w:val="24"/>
          <w:lang w:val="en-US" w:eastAsia="zh-CN"/>
        </w:rPr>
        <w:t>-e</w:t>
      </w:r>
      <w:r w:rsidRPr="005E5BB3">
        <w:rPr>
          <w:rFonts w:ascii="Arial" w:hAnsi="Arial" w:cs="Arial"/>
          <w:b/>
          <w:i/>
          <w:sz w:val="24"/>
          <w:lang w:eastAsia="zh-CN"/>
        </w:rPr>
        <w:tab/>
      </w:r>
      <w:r w:rsidR="000A625A" w:rsidRPr="000A625A">
        <w:rPr>
          <w:rFonts w:ascii="Arial" w:hAnsi="Arial" w:cs="Arial"/>
          <w:b/>
          <w:sz w:val="24"/>
          <w:lang w:val="en-US" w:eastAsia="zh-CN"/>
        </w:rPr>
        <w:t>R4-2119339</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C325E8">
        <w:rPr>
          <w:rFonts w:cs="Arial"/>
          <w:noProof w:val="0"/>
          <w:sz w:val="24"/>
          <w:lang w:val="en-GB"/>
        </w:rPr>
        <w:t>1</w:t>
      </w:r>
      <w:r w:rsidR="005C73D4">
        <w:rPr>
          <w:rFonts w:cs="Arial"/>
          <w:noProof w:val="0"/>
          <w:sz w:val="24"/>
          <w:lang w:val="en-GB"/>
        </w:rPr>
        <w:t xml:space="preserve"> – </w:t>
      </w:r>
      <w:r w:rsidR="00C325E8">
        <w:rPr>
          <w:rFonts w:cs="Arial"/>
          <w:noProof w:val="0"/>
          <w:sz w:val="24"/>
          <w:lang w:val="en-GB"/>
        </w:rPr>
        <w:t>12</w:t>
      </w:r>
      <w:r w:rsidR="003876DB">
        <w:rPr>
          <w:rFonts w:cs="Arial"/>
          <w:noProof w:val="0"/>
          <w:sz w:val="24"/>
          <w:lang w:val="en-GB"/>
        </w:rPr>
        <w:t xml:space="preserve"> </w:t>
      </w:r>
      <w:r w:rsidR="00C325E8">
        <w:rPr>
          <w:rFonts w:cs="Arial"/>
          <w:noProof w:val="0"/>
          <w:sz w:val="24"/>
          <w:lang w:val="en-GB"/>
        </w:rPr>
        <w:t>November</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9518A" w:rsidRPr="00F9518A">
        <w:rPr>
          <w:rFonts w:ascii="Arial" w:eastAsia="宋体" w:hAnsi="Arial"/>
          <w:b/>
          <w:sz w:val="24"/>
          <w:lang w:val="en-US" w:eastAsia="zh-CN"/>
        </w:rPr>
        <w:t>Discussion on remaining issue in CSI-RS core requirements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9518A">
        <w:rPr>
          <w:rFonts w:ascii="Arial" w:eastAsia="宋体" w:hAnsi="Arial"/>
          <w:b/>
          <w:sz w:val="24"/>
          <w:lang w:val="en-US" w:eastAsia="zh-CN"/>
        </w:rPr>
        <w:t>5.1.5</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F523D">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0B7D42" w:rsidRDefault="003F523D" w:rsidP="000B7D4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RAN4#100-e, the remaining issues in RRM core requirements for </w:t>
      </w:r>
      <w:r w:rsidR="00F9518A">
        <w:rPr>
          <w:rFonts w:eastAsia="宋体"/>
          <w:lang w:eastAsia="zh-CN"/>
        </w:rPr>
        <w:t>CSI-RS</w:t>
      </w:r>
      <w:r>
        <w:rPr>
          <w:rFonts w:eastAsia="宋体"/>
          <w:lang w:eastAsia="zh-CN"/>
        </w:rPr>
        <w:t xml:space="preserve"> measurement were discussed, and the </w:t>
      </w:r>
      <w:r w:rsidR="00AA15C7">
        <w:rPr>
          <w:rFonts w:eastAsia="宋体"/>
          <w:lang w:eastAsia="zh-CN"/>
        </w:rPr>
        <w:t>outcome of the discussions are captured in WF [</w:t>
      </w:r>
      <w:r>
        <w:rPr>
          <w:rFonts w:eastAsia="宋体"/>
          <w:lang w:eastAsia="zh-CN"/>
        </w:rPr>
        <w:t>1</w:t>
      </w:r>
      <w:r w:rsidR="00AA15C7">
        <w:rPr>
          <w:rFonts w:eastAsia="宋体"/>
          <w:lang w:eastAsia="zh-CN"/>
        </w:rPr>
        <w:t>]</w:t>
      </w:r>
      <w:r w:rsidR="006A2173">
        <w:rPr>
          <w:rFonts w:eastAsia="宋体"/>
          <w:lang w:eastAsia="zh-CN"/>
        </w:rPr>
        <w:t xml:space="preserve">. Based on our understanding, the following issues </w:t>
      </w:r>
      <w:r w:rsidR="00C325E8">
        <w:rPr>
          <w:rFonts w:eastAsia="宋体"/>
          <w:lang w:eastAsia="zh-CN"/>
        </w:rPr>
        <w:t>are to be further discussed:</w:t>
      </w:r>
    </w:p>
    <w:p w:rsidR="009438AC" w:rsidRPr="009438AC" w:rsidRDefault="00AE3B37" w:rsidP="00AE3B37">
      <w:pPr>
        <w:pStyle w:val="af8"/>
        <w:numPr>
          <w:ilvl w:val="0"/>
          <w:numId w:val="18"/>
        </w:numPr>
        <w:overflowPunct w:val="0"/>
        <w:autoSpaceDE w:val="0"/>
        <w:autoSpaceDN w:val="0"/>
        <w:adjustRightInd w:val="0"/>
        <w:spacing w:beforeLines="0" w:before="120" w:afterLines="0" w:after="120"/>
        <w:textAlignment w:val="baseline"/>
        <w:rPr>
          <w:rFonts w:eastAsia="宋体"/>
          <w:lang w:eastAsia="zh-CN"/>
        </w:rPr>
      </w:pPr>
      <w:r w:rsidRPr="00AE3B37">
        <w:rPr>
          <w:rFonts w:eastAsia="宋体"/>
          <w:lang w:eastAsia="zh-CN"/>
        </w:rPr>
        <w:t>UE behavior when the timing offset exceeds the threshold with single FFT assumption</w:t>
      </w:r>
      <w:r w:rsidR="009438AC">
        <w:rPr>
          <w:rFonts w:eastAsia="宋体"/>
          <w:lang w:eastAsia="zh-CN"/>
        </w:rPr>
        <w:t xml:space="preserve"> </w:t>
      </w:r>
    </w:p>
    <w:p w:rsidR="007E7A02" w:rsidRPr="00D12E24" w:rsidRDefault="00E67543" w:rsidP="000B7D42">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w:t>
      </w:r>
      <w:r w:rsidR="008D5F38">
        <w:rPr>
          <w:rFonts w:eastAsia="宋体"/>
          <w:lang w:eastAsia="zh-CN"/>
        </w:rPr>
        <w:t xml:space="preserve"> on</w:t>
      </w:r>
      <w:r w:rsidR="004D0093" w:rsidRPr="00D12E24">
        <w:rPr>
          <w:rFonts w:eastAsia="宋体"/>
          <w:lang w:eastAsia="zh-CN"/>
        </w:rPr>
        <w:t xml:space="preserve"> </w:t>
      </w:r>
      <w:r w:rsidR="009438AC">
        <w:rPr>
          <w:rFonts w:eastAsia="宋体"/>
          <w:lang w:eastAsia="zh-CN"/>
        </w:rPr>
        <w:t>the remaining issue</w:t>
      </w:r>
      <w:r w:rsidR="006A2173" w:rsidRPr="006A2173">
        <w:rPr>
          <w:rFonts w:eastAsia="宋体"/>
          <w:lang w:eastAsia="zh-CN"/>
        </w:rPr>
        <w:t xml:space="preserve"> for </w:t>
      </w:r>
      <w:r w:rsidR="00AE3B37">
        <w:rPr>
          <w:rFonts w:eastAsia="宋体"/>
          <w:lang w:eastAsia="zh-CN"/>
        </w:rPr>
        <w:t>CSI-RS</w:t>
      </w:r>
      <w:r w:rsidR="006A2173" w:rsidRPr="006A2173">
        <w:rPr>
          <w:rFonts w:eastAsia="宋体"/>
          <w:lang w:eastAsia="zh-CN"/>
        </w:rPr>
        <w:t xml:space="preserve"> measurement</w:t>
      </w:r>
      <w:r w:rsidR="00AE3B37">
        <w:rPr>
          <w:rFonts w:eastAsia="宋体"/>
          <w:lang w:eastAsia="zh-CN"/>
        </w:rPr>
        <w:t xml:space="preserve"> requirements</w:t>
      </w:r>
      <w:r w:rsidRPr="00D12E24">
        <w:rPr>
          <w:rFonts w:eastAsia="宋体"/>
          <w:lang w:eastAsia="zh-CN"/>
        </w:rPr>
        <w:t>.</w:t>
      </w:r>
    </w:p>
    <w:p w:rsidR="00754DE9" w:rsidRDefault="00B06084" w:rsidP="00754DE9">
      <w:pPr>
        <w:pStyle w:val="1"/>
        <w:jc w:val="both"/>
        <w:rPr>
          <w:lang w:val="en-US"/>
        </w:rPr>
      </w:pPr>
      <w:r>
        <w:rPr>
          <w:lang w:val="en-US"/>
        </w:rPr>
        <w:t>Discussion</w:t>
      </w:r>
    </w:p>
    <w:tbl>
      <w:tblPr>
        <w:tblStyle w:val="af4"/>
        <w:tblW w:w="0" w:type="auto"/>
        <w:tblLook w:val="04A0" w:firstRow="1" w:lastRow="0" w:firstColumn="1" w:lastColumn="0" w:noHBand="0" w:noVBand="1"/>
      </w:tblPr>
      <w:tblGrid>
        <w:gridCol w:w="9621"/>
      </w:tblGrid>
      <w:tr w:rsidR="00AE3B37" w:rsidTr="00AE3B37">
        <w:tc>
          <w:tcPr>
            <w:tcW w:w="9621" w:type="dxa"/>
          </w:tcPr>
          <w:p w:rsidR="00AE3B37" w:rsidRPr="00AE3B37" w:rsidRDefault="00AE3B37" w:rsidP="00AE3B37">
            <w:pPr>
              <w:keepNext/>
              <w:keepLines/>
              <w:spacing w:beforeLines="0" w:before="120" w:afterLines="0" w:after="180"/>
              <w:ind w:left="720" w:hanging="720"/>
              <w:outlineLvl w:val="2"/>
              <w:rPr>
                <w:rFonts w:ascii="Arial" w:eastAsia="宋体" w:hAnsi="Arial"/>
                <w:sz w:val="24"/>
                <w:szCs w:val="16"/>
                <w:lang w:val="sv-SE" w:eastAsia="zh-CN"/>
              </w:rPr>
            </w:pPr>
            <w:r w:rsidRPr="00AE3B37">
              <w:rPr>
                <w:rFonts w:ascii="Arial" w:eastAsia="宋体" w:hAnsi="Arial"/>
                <w:sz w:val="24"/>
                <w:szCs w:val="16"/>
                <w:lang w:val="sv-SE" w:eastAsia="zh-CN"/>
              </w:rPr>
              <w:t>Sub-topic 1-2</w:t>
            </w:r>
            <w:r w:rsidRPr="00AE3B37">
              <w:rPr>
                <w:rFonts w:ascii="Arial" w:eastAsia="宋体" w:hAnsi="Arial" w:hint="eastAsia"/>
                <w:sz w:val="24"/>
                <w:szCs w:val="16"/>
                <w:lang w:val="sv-SE" w:eastAsia="zh-CN"/>
              </w:rPr>
              <w:t xml:space="preserve"> </w:t>
            </w:r>
            <w:r w:rsidRPr="00AE3B37">
              <w:rPr>
                <w:rFonts w:ascii="Arial" w:eastAsia="宋体" w:hAnsi="Arial"/>
                <w:sz w:val="24"/>
                <w:szCs w:val="16"/>
                <w:lang w:val="sv-SE" w:eastAsia="zh-CN"/>
              </w:rPr>
              <w:t>UE behavior when the timing offset exceeds the threshold with single FFT assumption</w:t>
            </w:r>
          </w:p>
          <w:p w:rsidR="00AE3B37" w:rsidRPr="00AE3B37" w:rsidRDefault="00AE3B37" w:rsidP="00AE3B37">
            <w:pPr>
              <w:numPr>
                <w:ilvl w:val="0"/>
                <w:numId w:val="21"/>
              </w:numPr>
              <w:spacing w:beforeLines="0" w:before="0" w:afterLines="0" w:after="120" w:line="252" w:lineRule="auto"/>
              <w:rPr>
                <w:sz w:val="20"/>
                <w:highlight w:val="green"/>
                <w:lang w:eastAsia="ja-JP"/>
              </w:rPr>
            </w:pPr>
            <w:r w:rsidRPr="00AE3B37">
              <w:rPr>
                <w:sz w:val="20"/>
                <w:highlight w:val="green"/>
                <w:lang w:eastAsia="ja-JP"/>
              </w:rPr>
              <w:t>Agreements:</w:t>
            </w:r>
          </w:p>
          <w:p w:rsidR="00AE3B37" w:rsidRPr="00AE3B37" w:rsidRDefault="00AE3B37" w:rsidP="00AE3B37">
            <w:pPr>
              <w:numPr>
                <w:ilvl w:val="1"/>
                <w:numId w:val="21"/>
              </w:numPr>
              <w:spacing w:beforeLines="0" w:before="0" w:afterLines="0" w:after="120"/>
              <w:rPr>
                <w:sz w:val="20"/>
                <w:highlight w:val="green"/>
              </w:rPr>
            </w:pPr>
            <w:r w:rsidRPr="00AE3B37">
              <w:rPr>
                <w:sz w:val="20"/>
                <w:highlight w:val="green"/>
              </w:rPr>
              <w:t xml:space="preserve">No accuracy requirements will be defined for the case when the timing offset exceeds the threshold with single FFT assumption. </w:t>
            </w:r>
          </w:p>
          <w:p w:rsidR="00AE3B37" w:rsidRPr="00AE3B37" w:rsidRDefault="00AE3B37" w:rsidP="00AE3B37">
            <w:pPr>
              <w:numPr>
                <w:ilvl w:val="1"/>
                <w:numId w:val="21"/>
              </w:numPr>
              <w:spacing w:beforeLines="0" w:before="0" w:afterLines="0" w:after="120"/>
              <w:rPr>
                <w:sz w:val="20"/>
                <w:highlight w:val="green"/>
              </w:rPr>
            </w:pPr>
            <w:r w:rsidRPr="00AE3B37">
              <w:rPr>
                <w:sz w:val="20"/>
                <w:highlight w:val="green"/>
              </w:rPr>
              <w:t xml:space="preserve">If timing offset exceeds the threshold </w:t>
            </w:r>
          </w:p>
          <w:p w:rsidR="00AE3B37" w:rsidRPr="00AE3B37" w:rsidRDefault="00AE3B37" w:rsidP="00AE3B37">
            <w:pPr>
              <w:numPr>
                <w:ilvl w:val="2"/>
                <w:numId w:val="21"/>
              </w:numPr>
              <w:spacing w:beforeLines="0" w:before="0" w:afterLines="0" w:after="120"/>
              <w:rPr>
                <w:sz w:val="20"/>
                <w:highlight w:val="green"/>
              </w:rPr>
            </w:pPr>
            <w:r w:rsidRPr="00AE3B37">
              <w:rPr>
                <w:sz w:val="20"/>
                <w:highlight w:val="green"/>
              </w:rPr>
              <w:t>Option 1: UE does not report CSI-RS based L3 measurements</w:t>
            </w:r>
          </w:p>
          <w:p w:rsidR="00AE3B37" w:rsidRPr="00AE3B37" w:rsidRDefault="00AE3B37" w:rsidP="00AE3B37">
            <w:pPr>
              <w:numPr>
                <w:ilvl w:val="2"/>
                <w:numId w:val="21"/>
              </w:numPr>
              <w:spacing w:beforeLines="0" w:before="0" w:afterLines="0" w:after="120"/>
              <w:rPr>
                <w:sz w:val="20"/>
                <w:highlight w:val="green"/>
              </w:rPr>
            </w:pPr>
            <w:r w:rsidRPr="00AE3B37">
              <w:rPr>
                <w:sz w:val="20"/>
                <w:highlight w:val="green"/>
              </w:rPr>
              <w:t>Option 2: UE is not required to report CSI-RS based L3 measurements. If UE reports CSI-RS based L3 measurement, then the UE shall meet CSI-RS based L3 measurement reporting requirements in TS 38.133 section 9.10.2.4 and 9.10.3.4 based on the accuracy requirements for the case when the timing offset is below the threshold with single FFT assumption</w:t>
            </w:r>
          </w:p>
          <w:p w:rsidR="00AE3B37" w:rsidRPr="00AE3B37" w:rsidRDefault="00AE3B37" w:rsidP="00AE3B37">
            <w:pPr>
              <w:numPr>
                <w:ilvl w:val="2"/>
                <w:numId w:val="21"/>
              </w:numPr>
              <w:spacing w:beforeLines="0" w:before="0" w:afterLines="0" w:after="120"/>
              <w:rPr>
                <w:sz w:val="20"/>
                <w:highlight w:val="green"/>
              </w:rPr>
            </w:pPr>
            <w:r w:rsidRPr="00AE3B37">
              <w:rPr>
                <w:sz w:val="20"/>
                <w:highlight w:val="green"/>
              </w:rPr>
              <w:t>Option 3: UE is not required to report CSI-RS based L3 measurements. If UE reports CSI-RS based L3 measurement, then the UE may not meet CSI-RS based L3 measurement reporting requirements in TS 38.133 section 9.10.2.4 and 9.10.3.4 based on the accuracy requirements for the case when the timing offset is below the threshold with single FFT assumption</w:t>
            </w:r>
          </w:p>
        </w:tc>
      </w:tr>
    </w:tbl>
    <w:p w:rsidR="00AE3B37" w:rsidRDefault="00AE3B37" w:rsidP="00AE3B37">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3.</w:t>
      </w:r>
    </w:p>
    <w:p w:rsidR="00527D32" w:rsidRDefault="00AE3B37" w:rsidP="00AE3B37">
      <w:pPr>
        <w:spacing w:before="120" w:after="120"/>
        <w:rPr>
          <w:rFonts w:eastAsiaTheme="minorEastAsia"/>
          <w:lang w:val="en-US" w:eastAsia="zh-CN"/>
        </w:rPr>
      </w:pPr>
      <w:r>
        <w:rPr>
          <w:rFonts w:eastAsiaTheme="minorEastAsia"/>
          <w:lang w:val="en-US" w:eastAsia="zh-CN"/>
        </w:rPr>
        <w:t xml:space="preserve">In our view, the timing offset smaller than a threshold is a side condition which is similar to other side conditions like Es/Iot larger than -6dB. For the other side conditions, RAN4 has not defined such requirements that the reported measurement results shall meet the accuracy requirements even when the side condition is not met, and we see no reason to mandate such requirement as in option 1 or 2. </w:t>
      </w:r>
    </w:p>
    <w:p w:rsidR="00AE3B37" w:rsidRDefault="00AE3B37" w:rsidP="00AE3B37">
      <w:pPr>
        <w:spacing w:before="120" w:after="120"/>
        <w:rPr>
          <w:rFonts w:eastAsiaTheme="minorEastAsia"/>
          <w:lang w:val="en-US" w:eastAsia="zh-CN"/>
        </w:rPr>
      </w:pPr>
      <w:r>
        <w:rPr>
          <w:rFonts w:eastAsiaTheme="minorEastAsia"/>
          <w:lang w:val="en-US" w:eastAsia="zh-CN"/>
        </w:rPr>
        <w:t>Technically, option 1 requires UE to determine whether a certain side condition is met or not. This is however not always feasible, especially</w:t>
      </w:r>
      <w:r w:rsidR="00527D32">
        <w:rPr>
          <w:rFonts w:eastAsiaTheme="minorEastAsia"/>
          <w:lang w:val="en-US" w:eastAsia="zh-CN"/>
        </w:rPr>
        <w:t xml:space="preserve"> for UE</w:t>
      </w:r>
      <w:r>
        <w:rPr>
          <w:rFonts w:eastAsiaTheme="minorEastAsia"/>
          <w:lang w:val="en-US" w:eastAsia="zh-CN"/>
        </w:rPr>
        <w:t xml:space="preserve"> </w:t>
      </w:r>
      <w:r w:rsidR="00527D32">
        <w:rPr>
          <w:rFonts w:eastAsiaTheme="minorEastAsia"/>
          <w:lang w:val="en-US" w:eastAsia="zh-CN"/>
        </w:rPr>
        <w:t>to do it</w:t>
      </w:r>
      <w:r>
        <w:rPr>
          <w:rFonts w:eastAsiaTheme="minorEastAsia"/>
          <w:lang w:val="en-US" w:eastAsia="zh-CN"/>
        </w:rPr>
        <w:t xml:space="preserve"> accurately</w:t>
      </w:r>
      <w:r w:rsidR="00527D32">
        <w:rPr>
          <w:rFonts w:eastAsiaTheme="minorEastAsia"/>
          <w:lang w:val="en-US" w:eastAsia="zh-CN"/>
        </w:rPr>
        <w:t>. Option 2 would lead to conservative UE implementation that would only measure cells that meets the side condition, because if it tries to measure a cell that does not meet the side condition, it would risk non-compliance with the requirements. We think this is undesirable, especially considering that the timing offset condition is stringent from NW perspective.</w:t>
      </w:r>
    </w:p>
    <w:p w:rsidR="00527D32" w:rsidRDefault="00527D32" w:rsidP="00AE3B37">
      <w:pPr>
        <w:spacing w:before="120" w:after="120"/>
        <w:rPr>
          <w:rFonts w:eastAsiaTheme="minorEastAsia"/>
          <w:lang w:val="en-US" w:eastAsia="zh-CN"/>
        </w:rPr>
      </w:pPr>
      <w:r>
        <w:rPr>
          <w:rFonts w:eastAsiaTheme="minorEastAsia"/>
          <w:lang w:val="en-US" w:eastAsia="zh-CN"/>
        </w:rPr>
        <w:t>Therefore, we suggest to leave it to UE implementation whether to measure and report a neighbor</w:t>
      </w:r>
      <w:r w:rsidR="00B42083">
        <w:rPr>
          <w:rFonts w:eastAsiaTheme="minorEastAsia"/>
          <w:lang w:val="en-US" w:eastAsia="zh-CN"/>
        </w:rPr>
        <w:t xml:space="preserve"> cell whose time offset is larger than the threshold, and apply no accuracy requirement for such cells even UE measures and reports for them.</w:t>
      </w:r>
    </w:p>
    <w:p w:rsidR="00527D32" w:rsidRDefault="00B42083" w:rsidP="00527D32">
      <w:pPr>
        <w:spacing w:before="120" w:after="120"/>
        <w:rPr>
          <w:rFonts w:eastAsiaTheme="minorEastAsia"/>
          <w:lang w:val="en-US" w:eastAsia="zh-CN"/>
        </w:rPr>
      </w:pPr>
      <w:r>
        <w:rPr>
          <w:rFonts w:eastAsiaTheme="minorEastAsia"/>
          <w:lang w:val="en-US" w:eastAsia="zh-CN"/>
        </w:rPr>
        <w:lastRenderedPageBreak/>
        <w:t xml:space="preserve">This is the same way how UE handles the measurement and reporting for cells that do not meet the Es/Iot side condition, and it is noted that </w:t>
      </w:r>
      <w:r w:rsidR="00527D32">
        <w:rPr>
          <w:rFonts w:eastAsiaTheme="minorEastAsia"/>
          <w:lang w:val="en-US" w:eastAsia="zh-CN"/>
        </w:rPr>
        <w:t>we have not seen any issue from the field since LTE.</w:t>
      </w:r>
    </w:p>
    <w:p w:rsidR="00B42083" w:rsidRPr="00B42083" w:rsidRDefault="00B42083" w:rsidP="00AE3B37">
      <w:pPr>
        <w:spacing w:before="120" w:after="120"/>
        <w:rPr>
          <w:rFonts w:eastAsiaTheme="minorEastAsia"/>
          <w:b/>
          <w:lang w:val="en-US" w:eastAsia="zh-CN"/>
        </w:rPr>
      </w:pPr>
      <w:r w:rsidRPr="00B42083">
        <w:rPr>
          <w:rFonts w:eastAsiaTheme="minorEastAsia"/>
          <w:b/>
          <w:lang w:val="en-US" w:eastAsia="zh-CN"/>
        </w:rPr>
        <w:t>Proposal: Adopt option 3:</w:t>
      </w:r>
    </w:p>
    <w:p w:rsidR="00527D32" w:rsidRPr="00B42083" w:rsidRDefault="00B42083" w:rsidP="00AE3B37">
      <w:pPr>
        <w:spacing w:before="120" w:after="120"/>
        <w:rPr>
          <w:rFonts w:eastAsiaTheme="minorEastAsia"/>
          <w:b/>
          <w:lang w:val="en-US" w:eastAsia="zh-CN"/>
        </w:rPr>
      </w:pPr>
      <w:r w:rsidRPr="00B42083">
        <w:rPr>
          <w:rFonts w:eastAsiaTheme="minorEastAsia"/>
          <w:b/>
          <w:lang w:val="en-US" w:eastAsia="zh-CN"/>
        </w:rPr>
        <w:t>If timing offset exceeds the single FFT threshold, UE is not required to report CSI-RS based L3 measurements. If UE reports CSI-RS based L3 measurement, then the UE may not meet CSI-RS based L3 measurement reporting requirements in TS 38.133 section 9.10.2.4 and 9.10.3.4 based on the accuracy requirements for the case when the timing offset is below the threshold with single FFT assumption.</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w:t>
      </w:r>
      <w:r w:rsidR="00AE3B37">
        <w:rPr>
          <w:rFonts w:eastAsia="宋体"/>
          <w:lang w:eastAsia="zh-CN"/>
        </w:rPr>
        <w:t>on</w:t>
      </w:r>
      <w:r w:rsidR="00AE3B37" w:rsidRPr="00D12E24">
        <w:rPr>
          <w:rFonts w:eastAsia="宋体"/>
          <w:lang w:eastAsia="zh-CN"/>
        </w:rPr>
        <w:t xml:space="preserve"> </w:t>
      </w:r>
      <w:r w:rsidR="00AE3B37">
        <w:rPr>
          <w:rFonts w:eastAsia="宋体"/>
          <w:lang w:eastAsia="zh-CN"/>
        </w:rPr>
        <w:t>the remaining issue</w:t>
      </w:r>
      <w:r w:rsidR="00AE3B37" w:rsidRPr="006A2173">
        <w:rPr>
          <w:rFonts w:eastAsia="宋体"/>
          <w:lang w:eastAsia="zh-CN"/>
        </w:rPr>
        <w:t xml:space="preserve"> for </w:t>
      </w:r>
      <w:r w:rsidR="00AE3B37">
        <w:rPr>
          <w:rFonts w:eastAsia="宋体"/>
          <w:lang w:eastAsia="zh-CN"/>
        </w:rPr>
        <w:t>CSI-RS</w:t>
      </w:r>
      <w:r w:rsidR="00AE3B37" w:rsidRPr="006A2173">
        <w:rPr>
          <w:rFonts w:eastAsia="宋体"/>
          <w:lang w:eastAsia="zh-CN"/>
        </w:rPr>
        <w:t xml:space="preserve"> measurement</w:t>
      </w:r>
      <w:r w:rsidR="00AE3B37">
        <w:rPr>
          <w:rFonts w:eastAsia="宋体"/>
          <w:lang w:eastAsia="zh-CN"/>
        </w:rPr>
        <w:t xml:space="preserve"> requirements</w:t>
      </w:r>
      <w:r w:rsidR="00210C78">
        <w:rPr>
          <w:rFonts w:eastAsia="宋体"/>
          <w:lang w:eastAsia="zh-CN"/>
        </w:rPr>
        <w:t>.</w:t>
      </w:r>
    </w:p>
    <w:p w:rsidR="00B42083" w:rsidRPr="00B42083" w:rsidRDefault="00B42083" w:rsidP="00B42083">
      <w:pPr>
        <w:spacing w:before="120" w:after="120"/>
        <w:rPr>
          <w:rFonts w:eastAsiaTheme="minorEastAsia"/>
          <w:b/>
          <w:lang w:val="en-US" w:eastAsia="zh-CN"/>
        </w:rPr>
      </w:pPr>
      <w:r w:rsidRPr="00B42083">
        <w:rPr>
          <w:rFonts w:eastAsiaTheme="minorEastAsia"/>
          <w:b/>
          <w:lang w:val="en-US" w:eastAsia="zh-CN"/>
        </w:rPr>
        <w:t>Proposal: Adopt option 3:</w:t>
      </w:r>
    </w:p>
    <w:p w:rsidR="008D5F38" w:rsidRPr="00B42083" w:rsidRDefault="00B42083" w:rsidP="00B42083">
      <w:pPr>
        <w:spacing w:before="120" w:after="120"/>
        <w:rPr>
          <w:rFonts w:eastAsiaTheme="minorEastAsia"/>
          <w:b/>
          <w:lang w:val="en-US" w:eastAsia="zh-CN"/>
        </w:rPr>
      </w:pPr>
      <w:r w:rsidRPr="00B42083">
        <w:rPr>
          <w:rFonts w:eastAsiaTheme="minorEastAsia"/>
          <w:b/>
          <w:lang w:val="en-US" w:eastAsia="zh-CN"/>
        </w:rPr>
        <w:t>If timing offset exceeds the single FFT threshold, UE is not required to report CSI-RS based L3 measurements. If UE reports CSI-RS based L3 measurement, then the UE may not meet CSI-RS based L3 measurement reporting requirements in TS 38.133 section 9.10.2.4 and 9.10.3.4 based on the accuracy requirements for the case when the timing offset is below the threshold with single FFT assumption.</w:t>
      </w:r>
    </w:p>
    <w:p w:rsidR="00C0754F" w:rsidRDefault="00C0754F" w:rsidP="00C0754F">
      <w:pPr>
        <w:pStyle w:val="1"/>
        <w:jc w:val="both"/>
        <w:rPr>
          <w:lang w:val="en-US"/>
        </w:rPr>
      </w:pPr>
      <w:r w:rsidRPr="00C0754F">
        <w:rPr>
          <w:lang w:val="en-US"/>
        </w:rPr>
        <w:t>Reference</w:t>
      </w:r>
    </w:p>
    <w:p w:rsidR="00520328" w:rsidRPr="00F9518A" w:rsidRDefault="003F523D" w:rsidP="00F9518A">
      <w:pPr>
        <w:numPr>
          <w:ilvl w:val="0"/>
          <w:numId w:val="5"/>
        </w:numPr>
        <w:spacing w:before="120" w:after="120"/>
        <w:rPr>
          <w:rFonts w:eastAsia="宋体"/>
          <w:lang w:val="en-US" w:eastAsia="zh-CN"/>
        </w:rPr>
      </w:pPr>
      <w:r w:rsidRPr="003F523D">
        <w:rPr>
          <w:rFonts w:eastAsia="宋体"/>
          <w:lang w:eastAsia="zh-CN"/>
        </w:rPr>
        <w:t>R4-21153</w:t>
      </w:r>
      <w:r w:rsidR="00F9518A">
        <w:rPr>
          <w:rFonts w:eastAsia="宋体"/>
          <w:lang w:eastAsia="zh-CN"/>
        </w:rPr>
        <w:t>2</w:t>
      </w:r>
      <w:r w:rsidRPr="003F523D">
        <w:rPr>
          <w:rFonts w:eastAsia="宋体"/>
          <w:lang w:eastAsia="zh-CN"/>
        </w:rPr>
        <w:t>1</w:t>
      </w:r>
      <w:r w:rsidR="008B4CC9">
        <w:rPr>
          <w:rFonts w:eastAsia="宋体"/>
          <w:lang w:eastAsia="zh-CN"/>
        </w:rPr>
        <w:t xml:space="preserve">, </w:t>
      </w:r>
      <w:r w:rsidR="00F9518A" w:rsidRPr="00F9518A">
        <w:rPr>
          <w:rFonts w:eastAsia="宋体"/>
          <w:lang w:val="en-US" w:eastAsia="zh-CN"/>
        </w:rPr>
        <w:t>WF on CSI-RS based L3 measurement requirements</w:t>
      </w:r>
      <w:r w:rsidR="008B4CC9">
        <w:rPr>
          <w:rFonts w:eastAsia="宋体" w:hint="eastAsia"/>
          <w:lang w:val="en-US" w:eastAsia="zh-CN"/>
        </w:rPr>
        <w:t>,</w:t>
      </w:r>
      <w:r w:rsidR="008B4CC9">
        <w:rPr>
          <w:rFonts w:eastAsia="宋体"/>
          <w:lang w:val="en-US" w:eastAsia="zh-CN"/>
        </w:rPr>
        <w:t xml:space="preserve"> </w:t>
      </w:r>
      <w:r w:rsidR="00F9518A">
        <w:rPr>
          <w:rFonts w:eastAsia="宋体"/>
          <w:lang w:eastAsia="zh-CN"/>
        </w:rPr>
        <w:t>CATT</w:t>
      </w:r>
    </w:p>
    <w:sectPr w:rsidR="00520328" w:rsidRPr="00F9518A"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5F09" w:rsidRDefault="00C35F09">
      <w:pPr>
        <w:spacing w:before="120" w:after="120"/>
      </w:pPr>
      <w:r>
        <w:separator/>
      </w:r>
    </w:p>
  </w:endnote>
  <w:endnote w:type="continuationSeparator" w:id="0">
    <w:p w:rsidR="00C35F09" w:rsidRDefault="00C35F0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Qualcomm Office">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D32" w:rsidRDefault="00527D3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527D32" w:rsidRDefault="00527D3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D32" w:rsidRDefault="00527D3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A625A">
      <w:rPr>
        <w:rStyle w:val="af1"/>
      </w:rPr>
      <w:t>2</w:t>
    </w:r>
    <w:r>
      <w:rPr>
        <w:rStyle w:val="af1"/>
      </w:rPr>
      <w:fldChar w:fldCharType="end"/>
    </w:r>
  </w:p>
  <w:p w:rsidR="00527D32" w:rsidRDefault="00527D3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5F09" w:rsidRDefault="00C35F09">
      <w:pPr>
        <w:spacing w:before="120" w:after="120"/>
      </w:pPr>
      <w:r>
        <w:separator/>
      </w:r>
    </w:p>
  </w:footnote>
  <w:footnote w:type="continuationSeparator" w:id="0">
    <w:p w:rsidR="00C35F09" w:rsidRDefault="00C35F09">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pt;height:75.15pt" o:bullet="t">
        <v:imagedata r:id="rId1" o:title="artE83B"/>
      </v:shape>
    </w:pict>
  </w:numPicBullet>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13B30142"/>
    <w:multiLevelType w:val="hybridMultilevel"/>
    <w:tmpl w:val="757C79A0"/>
    <w:lvl w:ilvl="0" w:tplc="79AC3A5E">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D4252D"/>
    <w:multiLevelType w:val="hybridMultilevel"/>
    <w:tmpl w:val="847AD608"/>
    <w:lvl w:ilvl="0" w:tplc="2FF42842">
      <w:start w:val="1"/>
      <w:numFmt w:val="bullet"/>
      <w:lvlText w:val=""/>
      <w:lvlJc w:val="left"/>
      <w:pPr>
        <w:ind w:left="820" w:hanging="420"/>
      </w:pPr>
      <w:rPr>
        <w:rFonts w:ascii="Wingdings" w:hAnsi="Wingdings" w:hint="default"/>
      </w:rPr>
    </w:lvl>
    <w:lvl w:ilvl="1" w:tplc="2FF42842">
      <w:start w:val="1"/>
      <w:numFmt w:val="bullet"/>
      <w:lvlText w:val=""/>
      <w:lvlJc w:val="left"/>
      <w:pPr>
        <w:ind w:left="1240" w:hanging="420"/>
      </w:pPr>
      <w:rPr>
        <w:rFonts w:ascii="Wingdings" w:hAnsi="Wingdings" w:hint="default"/>
      </w:rPr>
    </w:lvl>
    <w:lvl w:ilvl="2" w:tplc="2FF42842">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DA10732"/>
    <w:multiLevelType w:val="hybridMultilevel"/>
    <w:tmpl w:val="7F0C66F4"/>
    <w:lvl w:ilvl="0" w:tplc="14846178">
      <w:start w:val="1"/>
      <w:numFmt w:val="bullet"/>
      <w:lvlText w:val=""/>
      <w:lvlPicBulletId w:val="0"/>
      <w:lvlJc w:val="left"/>
      <w:pPr>
        <w:tabs>
          <w:tab w:val="num" w:pos="720"/>
        </w:tabs>
        <w:ind w:left="720" w:hanging="360"/>
      </w:pPr>
      <w:rPr>
        <w:rFonts w:ascii="Symbol" w:hAnsi="Symbol" w:hint="default"/>
      </w:rPr>
    </w:lvl>
    <w:lvl w:ilvl="1" w:tplc="939EC1CA">
      <w:numFmt w:val="bullet"/>
      <w:lvlText w:val="•"/>
      <w:lvlJc w:val="left"/>
      <w:pPr>
        <w:tabs>
          <w:tab w:val="num" w:pos="1440"/>
        </w:tabs>
        <w:ind w:left="1440" w:hanging="360"/>
      </w:pPr>
      <w:rPr>
        <w:rFonts w:ascii="Arial" w:hAnsi="Arial" w:hint="default"/>
      </w:rPr>
    </w:lvl>
    <w:lvl w:ilvl="2" w:tplc="0B982696">
      <w:numFmt w:val="bullet"/>
      <w:lvlText w:val="•"/>
      <w:lvlJc w:val="left"/>
      <w:pPr>
        <w:tabs>
          <w:tab w:val="num" w:pos="2160"/>
        </w:tabs>
        <w:ind w:left="2160" w:hanging="360"/>
      </w:pPr>
      <w:rPr>
        <w:rFonts w:ascii="Arial" w:hAnsi="Arial" w:hint="default"/>
      </w:rPr>
    </w:lvl>
    <w:lvl w:ilvl="3" w:tplc="8FA0773A" w:tentative="1">
      <w:start w:val="1"/>
      <w:numFmt w:val="bullet"/>
      <w:lvlText w:val=""/>
      <w:lvlPicBulletId w:val="0"/>
      <w:lvlJc w:val="left"/>
      <w:pPr>
        <w:tabs>
          <w:tab w:val="num" w:pos="2880"/>
        </w:tabs>
        <w:ind w:left="2880" w:hanging="360"/>
      </w:pPr>
      <w:rPr>
        <w:rFonts w:ascii="Symbol" w:hAnsi="Symbol" w:hint="default"/>
      </w:rPr>
    </w:lvl>
    <w:lvl w:ilvl="4" w:tplc="7C926A4C" w:tentative="1">
      <w:start w:val="1"/>
      <w:numFmt w:val="bullet"/>
      <w:lvlText w:val=""/>
      <w:lvlPicBulletId w:val="0"/>
      <w:lvlJc w:val="left"/>
      <w:pPr>
        <w:tabs>
          <w:tab w:val="num" w:pos="3600"/>
        </w:tabs>
        <w:ind w:left="3600" w:hanging="360"/>
      </w:pPr>
      <w:rPr>
        <w:rFonts w:ascii="Symbol" w:hAnsi="Symbol" w:hint="default"/>
      </w:rPr>
    </w:lvl>
    <w:lvl w:ilvl="5" w:tplc="86C0EA42" w:tentative="1">
      <w:start w:val="1"/>
      <w:numFmt w:val="bullet"/>
      <w:lvlText w:val=""/>
      <w:lvlPicBulletId w:val="0"/>
      <w:lvlJc w:val="left"/>
      <w:pPr>
        <w:tabs>
          <w:tab w:val="num" w:pos="4320"/>
        </w:tabs>
        <w:ind w:left="4320" w:hanging="360"/>
      </w:pPr>
      <w:rPr>
        <w:rFonts w:ascii="Symbol" w:hAnsi="Symbol" w:hint="default"/>
      </w:rPr>
    </w:lvl>
    <w:lvl w:ilvl="6" w:tplc="63342A6E" w:tentative="1">
      <w:start w:val="1"/>
      <w:numFmt w:val="bullet"/>
      <w:lvlText w:val=""/>
      <w:lvlPicBulletId w:val="0"/>
      <w:lvlJc w:val="left"/>
      <w:pPr>
        <w:tabs>
          <w:tab w:val="num" w:pos="5040"/>
        </w:tabs>
        <w:ind w:left="5040" w:hanging="360"/>
      </w:pPr>
      <w:rPr>
        <w:rFonts w:ascii="Symbol" w:hAnsi="Symbol" w:hint="default"/>
      </w:rPr>
    </w:lvl>
    <w:lvl w:ilvl="7" w:tplc="1220AB3C" w:tentative="1">
      <w:start w:val="1"/>
      <w:numFmt w:val="bullet"/>
      <w:lvlText w:val=""/>
      <w:lvlPicBulletId w:val="0"/>
      <w:lvlJc w:val="left"/>
      <w:pPr>
        <w:tabs>
          <w:tab w:val="num" w:pos="5760"/>
        </w:tabs>
        <w:ind w:left="5760" w:hanging="360"/>
      </w:pPr>
      <w:rPr>
        <w:rFonts w:ascii="Symbol" w:hAnsi="Symbol" w:hint="default"/>
      </w:rPr>
    </w:lvl>
    <w:lvl w:ilvl="8" w:tplc="BE38143E"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5063384"/>
    <w:multiLevelType w:val="hybridMultilevel"/>
    <w:tmpl w:val="AC28E5AA"/>
    <w:lvl w:ilvl="0" w:tplc="C55CDF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1A7090"/>
    <w:multiLevelType w:val="hybridMultilevel"/>
    <w:tmpl w:val="181E9356"/>
    <w:lvl w:ilvl="0" w:tplc="D982CB36">
      <w:start w:val="1"/>
      <w:numFmt w:val="bullet"/>
      <w:lvlText w:val="•"/>
      <w:lvlJc w:val="left"/>
      <w:pPr>
        <w:tabs>
          <w:tab w:val="num" w:pos="720"/>
        </w:tabs>
        <w:ind w:left="720" w:hanging="360"/>
      </w:pPr>
      <w:rPr>
        <w:rFonts w:ascii="Arial" w:hAnsi="Arial" w:hint="default"/>
      </w:rPr>
    </w:lvl>
    <w:lvl w:ilvl="1" w:tplc="8B943BC0">
      <w:start w:val="1"/>
      <w:numFmt w:val="bullet"/>
      <w:lvlText w:val="•"/>
      <w:lvlJc w:val="left"/>
      <w:pPr>
        <w:tabs>
          <w:tab w:val="num" w:pos="1440"/>
        </w:tabs>
        <w:ind w:left="1440" w:hanging="360"/>
      </w:pPr>
      <w:rPr>
        <w:rFonts w:ascii="Arial" w:hAnsi="Arial" w:hint="default"/>
      </w:rPr>
    </w:lvl>
    <w:lvl w:ilvl="2" w:tplc="B0007564">
      <w:numFmt w:val="bullet"/>
      <w:lvlText w:val="•"/>
      <w:lvlJc w:val="left"/>
      <w:pPr>
        <w:tabs>
          <w:tab w:val="num" w:pos="2160"/>
        </w:tabs>
        <w:ind w:left="2160" w:hanging="360"/>
      </w:pPr>
      <w:rPr>
        <w:rFonts w:ascii="Arial" w:hAnsi="Arial" w:hint="default"/>
      </w:rPr>
    </w:lvl>
    <w:lvl w:ilvl="3" w:tplc="F0628804" w:tentative="1">
      <w:start w:val="1"/>
      <w:numFmt w:val="bullet"/>
      <w:lvlText w:val="•"/>
      <w:lvlJc w:val="left"/>
      <w:pPr>
        <w:tabs>
          <w:tab w:val="num" w:pos="2880"/>
        </w:tabs>
        <w:ind w:left="2880" w:hanging="360"/>
      </w:pPr>
      <w:rPr>
        <w:rFonts w:ascii="Arial" w:hAnsi="Arial" w:hint="default"/>
      </w:rPr>
    </w:lvl>
    <w:lvl w:ilvl="4" w:tplc="9D44A480" w:tentative="1">
      <w:start w:val="1"/>
      <w:numFmt w:val="bullet"/>
      <w:lvlText w:val="•"/>
      <w:lvlJc w:val="left"/>
      <w:pPr>
        <w:tabs>
          <w:tab w:val="num" w:pos="3600"/>
        </w:tabs>
        <w:ind w:left="3600" w:hanging="360"/>
      </w:pPr>
      <w:rPr>
        <w:rFonts w:ascii="Arial" w:hAnsi="Arial" w:hint="default"/>
      </w:rPr>
    </w:lvl>
    <w:lvl w:ilvl="5" w:tplc="2DE02FE6" w:tentative="1">
      <w:start w:val="1"/>
      <w:numFmt w:val="bullet"/>
      <w:lvlText w:val="•"/>
      <w:lvlJc w:val="left"/>
      <w:pPr>
        <w:tabs>
          <w:tab w:val="num" w:pos="4320"/>
        </w:tabs>
        <w:ind w:left="4320" w:hanging="360"/>
      </w:pPr>
      <w:rPr>
        <w:rFonts w:ascii="Arial" w:hAnsi="Arial" w:hint="default"/>
      </w:rPr>
    </w:lvl>
    <w:lvl w:ilvl="6" w:tplc="E378FC4E" w:tentative="1">
      <w:start w:val="1"/>
      <w:numFmt w:val="bullet"/>
      <w:lvlText w:val="•"/>
      <w:lvlJc w:val="left"/>
      <w:pPr>
        <w:tabs>
          <w:tab w:val="num" w:pos="5040"/>
        </w:tabs>
        <w:ind w:left="5040" w:hanging="360"/>
      </w:pPr>
      <w:rPr>
        <w:rFonts w:ascii="Arial" w:hAnsi="Arial" w:hint="default"/>
      </w:rPr>
    </w:lvl>
    <w:lvl w:ilvl="7" w:tplc="CE40F584" w:tentative="1">
      <w:start w:val="1"/>
      <w:numFmt w:val="bullet"/>
      <w:lvlText w:val="•"/>
      <w:lvlJc w:val="left"/>
      <w:pPr>
        <w:tabs>
          <w:tab w:val="num" w:pos="5760"/>
        </w:tabs>
        <w:ind w:left="5760" w:hanging="360"/>
      </w:pPr>
      <w:rPr>
        <w:rFonts w:ascii="Arial" w:hAnsi="Arial" w:hint="default"/>
      </w:rPr>
    </w:lvl>
    <w:lvl w:ilvl="8" w:tplc="8E5829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1"/>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0"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8"/>
  </w:num>
  <w:num w:numId="2">
    <w:abstractNumId w:val="17"/>
  </w:num>
  <w:num w:numId="3">
    <w:abstractNumId w:val="18"/>
  </w:num>
  <w:num w:numId="4">
    <w:abstractNumId w:val="3"/>
  </w:num>
  <w:num w:numId="5">
    <w:abstractNumId w:val="6"/>
  </w:num>
  <w:num w:numId="6">
    <w:abstractNumId w:val="15"/>
  </w:num>
  <w:num w:numId="7">
    <w:abstractNumId w:val="12"/>
  </w:num>
  <w:num w:numId="8">
    <w:abstractNumId w:val="19"/>
    <w:lvlOverride w:ilvl="0">
      <w:startOverride w:val="1"/>
    </w:lvlOverride>
  </w:num>
  <w:num w:numId="9">
    <w:abstractNumId w:val="14"/>
  </w:num>
  <w:num w:numId="10">
    <w:abstractNumId w:val="7"/>
  </w:num>
  <w:num w:numId="11">
    <w:abstractNumId w:val="5"/>
  </w:num>
  <w:num w:numId="12">
    <w:abstractNumId w:val="20"/>
  </w:num>
  <w:num w:numId="13">
    <w:abstractNumId w:val="0"/>
  </w:num>
  <w:num w:numId="14">
    <w:abstractNumId w:val="11"/>
  </w:num>
  <w:num w:numId="15">
    <w:abstractNumId w:val="4"/>
  </w:num>
  <w:num w:numId="16">
    <w:abstractNumId w:val="10"/>
  </w:num>
  <w:num w:numId="17">
    <w:abstractNumId w:val="16"/>
  </w:num>
  <w:num w:numId="18">
    <w:abstractNumId w:val="1"/>
  </w:num>
  <w:num w:numId="19">
    <w:abstractNumId w:val="13"/>
  </w:num>
  <w:num w:numId="20">
    <w:abstractNumId w:val="9"/>
  </w:num>
  <w:num w:numId="2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314"/>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25A"/>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B7D42"/>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E6"/>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8E5"/>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0D9"/>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779DD"/>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6D0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A29"/>
    <w:rsid w:val="001A1B9D"/>
    <w:rsid w:val="001A1D6F"/>
    <w:rsid w:val="001A1F68"/>
    <w:rsid w:val="001A24F6"/>
    <w:rsid w:val="001A2B46"/>
    <w:rsid w:val="001A3193"/>
    <w:rsid w:val="001A32F8"/>
    <w:rsid w:val="001A3A5D"/>
    <w:rsid w:val="001A49F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8E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E9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2CBC"/>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663"/>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01C"/>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6DE"/>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447"/>
    <w:rsid w:val="003F3764"/>
    <w:rsid w:val="003F3C05"/>
    <w:rsid w:val="003F3D6B"/>
    <w:rsid w:val="003F45F1"/>
    <w:rsid w:val="003F491F"/>
    <w:rsid w:val="003F4AC0"/>
    <w:rsid w:val="003F4B91"/>
    <w:rsid w:val="003F523D"/>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30"/>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038"/>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328"/>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27D32"/>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B3F"/>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5582"/>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D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173"/>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4FB0"/>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82E"/>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0"/>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3FC0"/>
    <w:rsid w:val="008B42B2"/>
    <w:rsid w:val="008B45F7"/>
    <w:rsid w:val="008B48D0"/>
    <w:rsid w:val="008B4C54"/>
    <w:rsid w:val="008B4CC9"/>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5F38"/>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037"/>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0DD"/>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8AC"/>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81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2E2"/>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80F"/>
    <w:rsid w:val="009A0A21"/>
    <w:rsid w:val="009A0B7D"/>
    <w:rsid w:val="009A0CF7"/>
    <w:rsid w:val="009A0ED1"/>
    <w:rsid w:val="009A1587"/>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651"/>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5C7"/>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9CA"/>
    <w:rsid w:val="00AB5F73"/>
    <w:rsid w:val="00AB614D"/>
    <w:rsid w:val="00AB617A"/>
    <w:rsid w:val="00AB6282"/>
    <w:rsid w:val="00AB63FA"/>
    <w:rsid w:val="00AB6943"/>
    <w:rsid w:val="00AB7519"/>
    <w:rsid w:val="00AB791B"/>
    <w:rsid w:val="00AC0825"/>
    <w:rsid w:val="00AC0B98"/>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B37"/>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1F21"/>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083"/>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5E8"/>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5F09"/>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9A"/>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D1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08E"/>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7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8EC"/>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484"/>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755"/>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7C6"/>
    <w:rsid w:val="00F40957"/>
    <w:rsid w:val="00F40963"/>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18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Subtitle" w:uiPriority="11" w:qFormat="1"/>
    <w:lsdException w:name="Hyperlink" w:uiPriority="99"/>
    <w:lsdException w:name="Strong" w:uiPriority="22" w:qFormat="1"/>
    <w:lsdException w:name="Emphasis" w:qFormat="1"/>
    <w:lsdException w:name="Normal (Web)" w:uiPriority="99"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0"/>
    <w:next w:val="a"/>
    <w:link w:val="4Char"/>
    <w:qFormat/>
    <w:pPr>
      <w:numPr>
        <w:ilvl w:val="3"/>
      </w:numPr>
      <w:outlineLvl w:val="3"/>
    </w:pPr>
    <w:rPr>
      <w:sz w:val="24"/>
    </w:rPr>
  </w:style>
  <w:style w:type="paragraph" w:styleId="5">
    <w:name w:val="heading 5"/>
    <w:aliases w:val="h5,Heading5,H5,5,mh2,Module heading 2"/>
    <w:basedOn w:val="4"/>
    <w:next w:val="a"/>
    <w:link w:val="5Char"/>
    <w:qFormat/>
    <w:pPr>
      <w:numPr>
        <w:ilvl w:val="5"/>
      </w:numPr>
      <w:outlineLvl w:val="4"/>
    </w:pPr>
    <w:rPr>
      <w:sz w:val="22"/>
    </w:rPr>
  </w:style>
  <w:style w:type="paragraph" w:styleId="6">
    <w:name w:val="heading 6"/>
    <w:basedOn w:val="H6"/>
    <w:next w:val="a"/>
    <w:link w:val="6Char"/>
    <w:qFormat/>
    <w:pPr>
      <w:outlineLvl w:val="5"/>
    </w:pPr>
  </w:style>
  <w:style w:type="paragraph" w:styleId="7">
    <w:name w:val="heading 7"/>
    <w:aliases w:val="7,figure title,No#,No digit heading,h7"/>
    <w:basedOn w:val="H6"/>
    <w:next w:val="a"/>
    <w:link w:val="7Char"/>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link w:val="1Char0"/>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2">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2"/>
    <w:pPr>
      <w:ind w:left="568" w:hanging="284"/>
    </w:pPr>
    <w:rPr>
      <w:rFonts w:ascii="Tms Rmn" w:hAnsi="Tms Rmn"/>
    </w:rPr>
  </w:style>
  <w:style w:type="character" w:customStyle="1" w:styleId="Char2">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9"/>
    <w:link w:val="2Char0"/>
    <w:pPr>
      <w:ind w:left="851"/>
    </w:pPr>
  </w:style>
  <w:style w:type="paragraph" w:styleId="a9">
    <w:name w:val="List Bullet"/>
    <w:basedOn w:val="a8"/>
    <w:link w:val="Char3"/>
  </w:style>
  <w:style w:type="character" w:customStyle="1" w:styleId="Char3">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Bullet 3"/>
    <w:basedOn w:val="24"/>
    <w:link w:val="3Char0"/>
    <w:pPr>
      <w:ind w:left="1135"/>
    </w:pPr>
  </w:style>
  <w:style w:type="character" w:customStyle="1" w:styleId="3Char0">
    <w:name w:val="列表项目符号 3 Char"/>
    <w:link w:val="33"/>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4">
    <w:name w:val="List 3"/>
    <w:basedOn w:val="25"/>
    <w:pPr>
      <w:ind w:left="1135"/>
    </w:pPr>
  </w:style>
  <w:style w:type="paragraph" w:styleId="41">
    <w:name w:val="List 4"/>
    <w:basedOn w:val="34"/>
    <w:pPr>
      <w:ind w:left="1418"/>
    </w:pPr>
  </w:style>
  <w:style w:type="paragraph" w:styleId="51">
    <w:name w:val="List 5"/>
    <w:basedOn w:val="41"/>
    <w:pPr>
      <w:ind w:left="1702"/>
    </w:pPr>
  </w:style>
  <w:style w:type="paragraph" w:styleId="42">
    <w:name w:val="List Bullet 4"/>
    <w:basedOn w:val="33"/>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4"/>
    <w:link w:val="B3Char2"/>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link w:val="Char5"/>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6"/>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7"/>
    <w:uiPriority w:val="99"/>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8"/>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link w:val="Char9"/>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a"/>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uiPriority w:val="22"/>
    <w:qFormat/>
    <w:rsid w:val="00AC76A8"/>
    <w:rPr>
      <w:b/>
      <w:bCs/>
    </w:rPr>
  </w:style>
  <w:style w:type="character" w:customStyle="1" w:styleId="Char7">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1">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a">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 w:type="numbering" w:customStyle="1" w:styleId="13">
    <w:name w:val="无列表1"/>
    <w:next w:val="a2"/>
    <w:uiPriority w:val="99"/>
    <w:semiHidden/>
    <w:rsid w:val="00DC008E"/>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DC00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C008E"/>
    <w:rPr>
      <w:rFonts w:ascii="Arial" w:hAnsi="Arial"/>
      <w:sz w:val="24"/>
      <w:lang w:val="en-GB" w:eastAsia="en-US"/>
    </w:rPr>
  </w:style>
  <w:style w:type="character" w:customStyle="1" w:styleId="5Char">
    <w:name w:val="标题 5 Char"/>
    <w:aliases w:val="h5 Char,Heading5 Char,H5 Char,5 Char,mh2 Char,Module heading 2 Char"/>
    <w:link w:val="5"/>
    <w:rsid w:val="00DC008E"/>
    <w:rPr>
      <w:rFonts w:ascii="Arial" w:hAnsi="Arial"/>
      <w:sz w:val="22"/>
      <w:lang w:val="en-GB" w:eastAsia="en-US"/>
    </w:rPr>
  </w:style>
  <w:style w:type="character" w:customStyle="1" w:styleId="6Char">
    <w:name w:val="标题 6 Char"/>
    <w:link w:val="6"/>
    <w:rsid w:val="00DC008E"/>
    <w:rPr>
      <w:rFonts w:ascii="Arial" w:hAnsi="Arial"/>
      <w:lang w:val="en-GB" w:eastAsia="en-US"/>
    </w:rPr>
  </w:style>
  <w:style w:type="character" w:customStyle="1" w:styleId="7Char">
    <w:name w:val="标题 7 Char"/>
    <w:aliases w:val="7 Char,figure title Char,No# Char,No digit heading Char,h7 Char"/>
    <w:link w:val="7"/>
    <w:rsid w:val="00DC008E"/>
    <w:rPr>
      <w:rFonts w:ascii="Arial" w:hAnsi="Arial"/>
      <w:lang w:val="en-GB" w:eastAsia="en-US"/>
    </w:rPr>
  </w:style>
  <w:style w:type="character" w:customStyle="1" w:styleId="9Char">
    <w:name w:val="标题 9 Char"/>
    <w:aliases w:val="Table Title Char,Stack con't Char,h9 Char,table title Char,heading 9 Char,Table Title&#10; Char"/>
    <w:link w:val="9"/>
    <w:rsid w:val="00DC008E"/>
    <w:rPr>
      <w:rFonts w:ascii="Arial" w:hAnsi="Arial"/>
      <w:sz w:val="36"/>
      <w:lang w:val="en-GB" w:eastAsia="en-US"/>
    </w:rPr>
  </w:style>
  <w:style w:type="character" w:customStyle="1" w:styleId="Char0">
    <w:name w:val="页脚 Char"/>
    <w:link w:val="a4"/>
    <w:rsid w:val="00DC008E"/>
    <w:rPr>
      <w:rFonts w:ascii="Arial" w:hAnsi="Arial"/>
      <w:b/>
      <w:i/>
      <w:noProof/>
      <w:sz w:val="18"/>
    </w:rPr>
  </w:style>
  <w:style w:type="character" w:customStyle="1" w:styleId="TALChar">
    <w:name w:val="TAL Char"/>
    <w:qFormat/>
    <w:rsid w:val="00DC008E"/>
    <w:rPr>
      <w:rFonts w:ascii="Arial" w:hAnsi="Arial"/>
      <w:sz w:val="18"/>
      <w:lang w:val="en-GB" w:eastAsia="en-US"/>
    </w:rPr>
  </w:style>
  <w:style w:type="paragraph" w:customStyle="1" w:styleId="INDENT1">
    <w:name w:val="INDENT1"/>
    <w:basedOn w:val="a"/>
    <w:rsid w:val="00DC008E"/>
    <w:pPr>
      <w:spacing w:beforeLines="0" w:before="0" w:afterLines="0" w:after="180"/>
      <w:ind w:left="851"/>
    </w:pPr>
    <w:rPr>
      <w:rFonts w:eastAsia="宋体"/>
      <w:sz w:val="20"/>
    </w:rPr>
  </w:style>
  <w:style w:type="paragraph" w:customStyle="1" w:styleId="INDENT2">
    <w:name w:val="INDENT2"/>
    <w:basedOn w:val="a"/>
    <w:rsid w:val="00DC008E"/>
    <w:pPr>
      <w:spacing w:beforeLines="0" w:before="0" w:afterLines="0" w:after="180"/>
      <w:ind w:left="1135" w:hanging="284"/>
    </w:pPr>
    <w:rPr>
      <w:rFonts w:eastAsia="宋体"/>
      <w:sz w:val="20"/>
    </w:rPr>
  </w:style>
  <w:style w:type="paragraph" w:customStyle="1" w:styleId="INDENT3">
    <w:name w:val="INDENT3"/>
    <w:basedOn w:val="a"/>
    <w:rsid w:val="00DC008E"/>
    <w:pPr>
      <w:spacing w:beforeLines="0" w:before="0" w:afterLines="0" w:after="180"/>
      <w:ind w:left="1701" w:hanging="567"/>
    </w:pPr>
    <w:rPr>
      <w:rFonts w:eastAsia="宋体"/>
      <w:sz w:val="20"/>
    </w:rPr>
  </w:style>
  <w:style w:type="paragraph" w:customStyle="1" w:styleId="FigureTitle">
    <w:name w:val="Figure_Title"/>
    <w:basedOn w:val="a"/>
    <w:next w:val="a"/>
    <w:rsid w:val="00DC008E"/>
    <w:pPr>
      <w:keepLines/>
      <w:tabs>
        <w:tab w:val="left" w:pos="794"/>
        <w:tab w:val="left" w:pos="1191"/>
        <w:tab w:val="left" w:pos="1588"/>
        <w:tab w:val="left" w:pos="1985"/>
      </w:tabs>
      <w:spacing w:beforeLines="0" w:before="120" w:afterLines="0" w:after="480"/>
      <w:jc w:val="center"/>
    </w:pPr>
    <w:rPr>
      <w:rFonts w:eastAsia="宋体"/>
      <w:b/>
      <w:sz w:val="24"/>
    </w:rPr>
  </w:style>
  <w:style w:type="paragraph" w:styleId="afd">
    <w:name w:val="Block Text"/>
    <w:basedOn w:val="a"/>
    <w:rsid w:val="00DC008E"/>
    <w:pPr>
      <w:spacing w:beforeLines="0" w:before="0" w:afterLines="0" w:after="120"/>
      <w:ind w:left="1440" w:right="1440"/>
    </w:pPr>
    <w:rPr>
      <w:rFonts w:eastAsia="宋体"/>
      <w:sz w:val="20"/>
    </w:rPr>
  </w:style>
  <w:style w:type="paragraph" w:customStyle="1" w:styleId="enumlev2">
    <w:name w:val="enumlev2"/>
    <w:basedOn w:val="a"/>
    <w:rsid w:val="00DC008E"/>
    <w:pPr>
      <w:tabs>
        <w:tab w:val="left" w:pos="794"/>
        <w:tab w:val="left" w:pos="1191"/>
        <w:tab w:val="left" w:pos="1588"/>
        <w:tab w:val="left" w:pos="1985"/>
      </w:tabs>
      <w:spacing w:beforeLines="0" w:before="86" w:afterLines="0" w:after="180"/>
      <w:ind w:left="1588" w:hanging="397"/>
      <w:jc w:val="both"/>
    </w:pPr>
    <w:rPr>
      <w:rFonts w:eastAsia="宋体"/>
      <w:sz w:val="20"/>
      <w:lang w:val="en-US"/>
    </w:rPr>
  </w:style>
  <w:style w:type="paragraph" w:customStyle="1" w:styleId="CouvRecTitle">
    <w:name w:val="Couv Rec Title"/>
    <w:basedOn w:val="a"/>
    <w:rsid w:val="00DC008E"/>
    <w:pPr>
      <w:keepNext/>
      <w:keepLines/>
      <w:spacing w:beforeLines="0" w:before="240" w:afterLines="0" w:after="180"/>
      <w:ind w:left="1418"/>
    </w:pPr>
    <w:rPr>
      <w:rFonts w:ascii="Arial" w:eastAsia="宋体" w:hAnsi="Arial"/>
      <w:b/>
      <w:sz w:val="36"/>
      <w:lang w:val="en-US"/>
    </w:rPr>
  </w:style>
  <w:style w:type="character" w:customStyle="1" w:styleId="Char5">
    <w:name w:val="纯文本 Char"/>
    <w:link w:val="ae"/>
    <w:rsid w:val="00DC008E"/>
    <w:rPr>
      <w:rFonts w:ascii="Courier New" w:hAnsi="Courier New"/>
      <w:sz w:val="22"/>
      <w:lang w:eastAsia="en-US"/>
    </w:rPr>
  </w:style>
  <w:style w:type="paragraph" w:customStyle="1" w:styleId="TAJ">
    <w:name w:val="TAJ"/>
    <w:basedOn w:val="TH"/>
    <w:rsid w:val="00DC008E"/>
    <w:pPr>
      <w:spacing w:beforeLines="0" w:afterLines="0" w:after="180"/>
    </w:pPr>
    <w:rPr>
      <w:rFonts w:eastAsia="宋体"/>
      <w:sz w:val="20"/>
    </w:rPr>
  </w:style>
  <w:style w:type="character" w:customStyle="1" w:styleId="Char8">
    <w:name w:val="批注框文本 Char"/>
    <w:link w:val="af6"/>
    <w:rsid w:val="00DC008E"/>
    <w:rPr>
      <w:rFonts w:ascii="Tahoma" w:hAnsi="Tahoma" w:cs="Tahoma"/>
      <w:sz w:val="16"/>
      <w:szCs w:val="16"/>
      <w:lang w:val="en-GB" w:eastAsia="en-US"/>
    </w:rPr>
  </w:style>
  <w:style w:type="table" w:customStyle="1" w:styleId="36">
    <w:name w:val="网格型3"/>
    <w:basedOn w:val="a1"/>
    <w:next w:val="af4"/>
    <w:rsid w:val="00DC00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rsid w:val="00DC008E"/>
    <w:pPr>
      <w:widowControl w:val="0"/>
      <w:tabs>
        <w:tab w:val="left" w:pos="1701"/>
        <w:tab w:val="right" w:pos="9072"/>
        <w:tab w:val="right" w:pos="10206"/>
      </w:tabs>
      <w:spacing w:beforeLines="0" w:before="0" w:afterLines="0" w:after="0"/>
      <w:jc w:val="both"/>
    </w:pPr>
    <w:rPr>
      <w:rFonts w:ascii="Arial" w:eastAsia="Batang" w:hAnsi="Arial"/>
      <w:b/>
      <w:sz w:val="18"/>
    </w:rPr>
  </w:style>
  <w:style w:type="character" w:customStyle="1" w:styleId="CommentaireCar">
    <w:name w:val="Commentaire Car"/>
    <w:uiPriority w:val="99"/>
    <w:qFormat/>
    <w:rsid w:val="00DC008E"/>
    <w:rPr>
      <w:sz w:val="20"/>
      <w:szCs w:val="20"/>
    </w:rPr>
  </w:style>
  <w:style w:type="character" w:customStyle="1" w:styleId="Char9">
    <w:name w:val="批注主题 Char"/>
    <w:link w:val="af7"/>
    <w:rsid w:val="00DC008E"/>
    <w:rPr>
      <w:rFonts w:ascii="Times New Roman" w:hAnsi="Times New Roman"/>
      <w:b/>
      <w:bCs/>
      <w:sz w:val="22"/>
      <w:lang w:val="en-GB" w:eastAsia="en-US"/>
    </w:rPr>
  </w:style>
  <w:style w:type="paragraph" w:customStyle="1" w:styleId="Default">
    <w:name w:val="Default"/>
    <w:rsid w:val="00DC008E"/>
    <w:pPr>
      <w:autoSpaceDE w:val="0"/>
      <w:autoSpaceDN w:val="0"/>
      <w:adjustRightInd w:val="0"/>
    </w:pPr>
    <w:rPr>
      <w:rFonts w:ascii="Qualcomm Office" w:eastAsia="Calibri" w:hAnsi="Qualcomm Office" w:cs="Qualcomm Office"/>
      <w:color w:val="000000"/>
      <w:sz w:val="24"/>
      <w:szCs w:val="24"/>
      <w:lang w:eastAsia="en-US"/>
    </w:rPr>
  </w:style>
  <w:style w:type="character" w:styleId="afe">
    <w:name w:val="Emphasis"/>
    <w:qFormat/>
    <w:rsid w:val="00DC008E"/>
    <w:rPr>
      <w:i/>
      <w:iCs/>
    </w:rPr>
  </w:style>
  <w:style w:type="character" w:customStyle="1" w:styleId="citationref">
    <w:name w:val="citationref"/>
    <w:rsid w:val="00DC008E"/>
  </w:style>
  <w:style w:type="character" w:customStyle="1" w:styleId="GuidanceChar">
    <w:name w:val="Guidance Char"/>
    <w:qFormat/>
    <w:rsid w:val="00DC008E"/>
    <w:rPr>
      <w:i/>
      <w:color w:val="0000FF"/>
      <w:lang w:eastAsia="en-US"/>
    </w:rPr>
  </w:style>
  <w:style w:type="paragraph" w:customStyle="1" w:styleId="Char1CharCharCharCharChar">
    <w:name w:val="Char1 Char Char Char Char Char"/>
    <w:semiHidden/>
    <w:rsid w:val="00DC008E"/>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customStyle="1" w:styleId="FinExigence">
    <w:name w:val="FinExigence"/>
    <w:basedOn w:val="a"/>
    <w:next w:val="a"/>
    <w:link w:val="FinExigenceCar"/>
    <w:rsid w:val="00DC008E"/>
    <w:pPr>
      <w:pBdr>
        <w:top w:val="single" w:sz="6" w:space="1" w:color="auto"/>
      </w:pBdr>
      <w:spacing w:beforeLines="0" w:before="120" w:afterLines="0" w:after="0"/>
      <w:jc w:val="right"/>
    </w:pPr>
    <w:rPr>
      <w:rFonts w:eastAsia="宋体"/>
      <w:noProof/>
      <w:sz w:val="16"/>
    </w:rPr>
  </w:style>
  <w:style w:type="character" w:customStyle="1" w:styleId="FinExigenceCar">
    <w:name w:val="FinExigence Car"/>
    <w:link w:val="FinExigence"/>
    <w:rsid w:val="00DC008E"/>
    <w:rPr>
      <w:rFonts w:ascii="Times New Roman" w:eastAsia="宋体" w:hAnsi="Times New Roman"/>
      <w:noProof/>
      <w:sz w:val="16"/>
      <w:lang w:val="en-GB" w:eastAsia="en-US"/>
    </w:rPr>
  </w:style>
  <w:style w:type="paragraph" w:customStyle="1" w:styleId="Cover">
    <w:name w:val="Cover"/>
    <w:basedOn w:val="a"/>
    <w:next w:val="a"/>
    <w:link w:val="CoverCar"/>
    <w:rsid w:val="00DC008E"/>
    <w:pPr>
      <w:spacing w:beforeLines="0" w:before="0" w:afterLines="0" w:after="180"/>
    </w:pPr>
    <w:rPr>
      <w:rFonts w:eastAsia="宋体"/>
      <w:sz w:val="20"/>
    </w:rPr>
  </w:style>
  <w:style w:type="character" w:customStyle="1" w:styleId="CoverCar">
    <w:name w:val="Cover Car"/>
    <w:link w:val="Cover"/>
    <w:rsid w:val="00DC008E"/>
    <w:rPr>
      <w:rFonts w:ascii="Times New Roman" w:eastAsia="宋体" w:hAnsi="Times New Roman"/>
      <w:lang w:val="en-GB" w:eastAsia="en-US"/>
    </w:rPr>
  </w:style>
  <w:style w:type="paragraph" w:customStyle="1" w:styleId="Attribute">
    <w:name w:val="Attribute"/>
    <w:basedOn w:val="a"/>
    <w:next w:val="a"/>
    <w:link w:val="AttributeCar"/>
    <w:rsid w:val="00DC008E"/>
    <w:pPr>
      <w:spacing w:beforeLines="0" w:before="0" w:afterLines="0" w:after="180"/>
    </w:pPr>
    <w:rPr>
      <w:rFonts w:eastAsia="宋体"/>
      <w:sz w:val="20"/>
    </w:rPr>
  </w:style>
  <w:style w:type="character" w:customStyle="1" w:styleId="AttributeCar">
    <w:name w:val="Attribute Car"/>
    <w:link w:val="Attribute"/>
    <w:rsid w:val="00DC008E"/>
    <w:rPr>
      <w:rFonts w:ascii="Times New Roman" w:eastAsia="宋体" w:hAnsi="Times New Roman"/>
      <w:lang w:val="en-GB" w:eastAsia="en-US"/>
    </w:rPr>
  </w:style>
  <w:style w:type="paragraph" w:customStyle="1" w:styleId="numberedlist">
    <w:name w:val="numbered list"/>
    <w:basedOn w:val="a9"/>
    <w:rsid w:val="00DC008E"/>
    <w:pPr>
      <w:tabs>
        <w:tab w:val="num" w:pos="360"/>
        <w:tab w:val="left" w:pos="1247"/>
        <w:tab w:val="left" w:pos="3856"/>
        <w:tab w:val="left" w:pos="5216"/>
        <w:tab w:val="left" w:pos="6464"/>
        <w:tab w:val="left" w:pos="7768"/>
        <w:tab w:val="left" w:pos="9072"/>
        <w:tab w:val="left" w:pos="10206"/>
      </w:tabs>
      <w:spacing w:beforeLines="0" w:before="0" w:afterLines="0" w:after="120"/>
      <w:ind w:left="360" w:hanging="360"/>
      <w:jc w:val="both"/>
    </w:pPr>
    <w:rPr>
      <w:rFonts w:ascii="Calibri" w:eastAsia="Calibri" w:hAnsi="Calibri"/>
      <w:sz w:val="20"/>
      <w:szCs w:val="22"/>
    </w:rPr>
  </w:style>
  <w:style w:type="paragraph" w:customStyle="1" w:styleId="TdocHeading1">
    <w:name w:val="Tdoc_Heading_1"/>
    <w:basedOn w:val="1"/>
    <w:next w:val="a"/>
    <w:autoRedefine/>
    <w:rsid w:val="00DC008E"/>
    <w:pPr>
      <w:keepNext w:val="0"/>
      <w:keepLines w:val="0"/>
      <w:pageBreakBefore/>
      <w:numPr>
        <w:numId w:val="12"/>
      </w:numPr>
      <w:pBdr>
        <w:top w:val="none" w:sz="0" w:space="0" w:color="auto"/>
      </w:pBdr>
      <w:spacing w:before="600" w:after="0" w:line="360" w:lineRule="auto"/>
      <w:contextualSpacing/>
      <w:jc w:val="both"/>
    </w:pPr>
    <w:rPr>
      <w:rFonts w:ascii="Calibri Light" w:eastAsia="MS Gothic" w:hAnsi="Calibri Light"/>
      <w:bCs/>
      <w:iCs/>
      <w:noProof/>
      <w:sz w:val="24"/>
      <w:szCs w:val="32"/>
    </w:rPr>
  </w:style>
  <w:style w:type="paragraph" w:styleId="aff">
    <w:name w:val="Date"/>
    <w:basedOn w:val="a"/>
    <w:next w:val="a"/>
    <w:link w:val="Charb"/>
    <w:rsid w:val="00DC008E"/>
    <w:pPr>
      <w:spacing w:beforeLines="0" w:before="0" w:afterLines="0" w:after="0"/>
      <w:jc w:val="both"/>
    </w:pPr>
    <w:rPr>
      <w:rFonts w:ascii="Calibri" w:eastAsia="Calibri" w:hAnsi="Calibri"/>
      <w:sz w:val="20"/>
      <w:szCs w:val="22"/>
    </w:rPr>
  </w:style>
  <w:style w:type="character" w:customStyle="1" w:styleId="Charb">
    <w:name w:val="日期 Char"/>
    <w:basedOn w:val="a0"/>
    <w:link w:val="aff"/>
    <w:rsid w:val="00DC008E"/>
    <w:rPr>
      <w:rFonts w:ascii="Calibri" w:eastAsia="Calibri" w:hAnsi="Calibri"/>
      <w:szCs w:val="22"/>
      <w:lang w:val="en-GB" w:eastAsia="en-US"/>
    </w:rPr>
  </w:style>
  <w:style w:type="paragraph" w:customStyle="1" w:styleId="Meetingcaption">
    <w:name w:val="Meeting caption"/>
    <w:basedOn w:val="a"/>
    <w:rsid w:val="00DC008E"/>
    <w:pPr>
      <w:framePr w:w="4120" w:hSpace="141" w:wrap="auto" w:vAnchor="text" w:hAnchor="text" w:y="3"/>
      <w:pBdr>
        <w:top w:val="single" w:sz="6" w:space="1" w:color="auto"/>
        <w:left w:val="single" w:sz="6" w:space="1" w:color="auto"/>
        <w:bottom w:val="single" w:sz="6" w:space="1" w:color="auto"/>
        <w:right w:val="single" w:sz="6" w:space="1" w:color="auto"/>
      </w:pBdr>
      <w:spacing w:beforeLines="0" w:before="0" w:afterLines="0" w:after="120"/>
      <w:jc w:val="both"/>
    </w:pPr>
    <w:rPr>
      <w:rFonts w:ascii="Calibri" w:eastAsia="Calibri" w:hAnsi="Calibri"/>
      <w:snapToGrid w:val="0"/>
      <w:sz w:val="20"/>
      <w:szCs w:val="22"/>
    </w:rPr>
  </w:style>
  <w:style w:type="paragraph" w:customStyle="1" w:styleId="Cell">
    <w:name w:val="Cell"/>
    <w:basedOn w:val="a"/>
    <w:rsid w:val="00DC008E"/>
    <w:pPr>
      <w:spacing w:beforeLines="0" w:before="0" w:afterLines="0" w:after="0" w:line="240" w:lineRule="exact"/>
      <w:jc w:val="center"/>
    </w:pPr>
    <w:rPr>
      <w:rFonts w:ascii="Calibri" w:eastAsia="Calibri" w:hAnsi="Calibri"/>
      <w:sz w:val="16"/>
      <w:szCs w:val="22"/>
    </w:rPr>
  </w:style>
  <w:style w:type="paragraph" w:customStyle="1" w:styleId="h60">
    <w:name w:val="h6"/>
    <w:basedOn w:val="a"/>
    <w:rsid w:val="00DC008E"/>
    <w:pPr>
      <w:spacing w:beforeLines="0" w:before="100" w:beforeAutospacing="1" w:afterLines="0" w:after="100" w:afterAutospacing="1"/>
      <w:jc w:val="both"/>
    </w:pPr>
    <w:rPr>
      <w:rFonts w:ascii="Calibri" w:eastAsia="Calibri" w:hAnsi="Calibri"/>
      <w:sz w:val="24"/>
      <w:szCs w:val="24"/>
    </w:rPr>
  </w:style>
  <w:style w:type="paragraph" w:customStyle="1" w:styleId="tah0">
    <w:name w:val="tah"/>
    <w:basedOn w:val="a"/>
    <w:rsid w:val="00DC008E"/>
    <w:pPr>
      <w:keepNext/>
      <w:spacing w:beforeLines="0" w:before="0" w:afterLines="0" w:after="0"/>
      <w:jc w:val="center"/>
    </w:pPr>
    <w:rPr>
      <w:rFonts w:ascii="Arial" w:eastAsia="Batang" w:hAnsi="Arial" w:cs="Arial"/>
      <w:b/>
      <w:bCs/>
      <w:sz w:val="18"/>
      <w:szCs w:val="18"/>
    </w:rPr>
  </w:style>
  <w:style w:type="paragraph" w:customStyle="1" w:styleId="TdocHeading3">
    <w:name w:val="Tdoc_Heading_3"/>
    <w:basedOn w:val="TdocHeading2"/>
    <w:next w:val="a"/>
    <w:rsid w:val="00DC008E"/>
    <w:pPr>
      <w:numPr>
        <w:ilvl w:val="2"/>
      </w:numPr>
      <w:ind w:left="2160" w:hanging="360"/>
    </w:pPr>
    <w:rPr>
      <w:sz w:val="20"/>
    </w:rPr>
  </w:style>
  <w:style w:type="paragraph" w:customStyle="1" w:styleId="TdocHeading2">
    <w:name w:val="Tdoc_Heading_2"/>
    <w:basedOn w:val="TdocHeading1"/>
    <w:next w:val="a"/>
    <w:rsid w:val="00DC008E"/>
    <w:pPr>
      <w:numPr>
        <w:ilvl w:val="1"/>
      </w:numPr>
      <w:spacing w:before="180"/>
      <w:ind w:left="1440" w:hanging="360"/>
    </w:pPr>
    <w:rPr>
      <w:rFonts w:eastAsia="MS Mincho"/>
      <w:noProof w:val="0"/>
      <w:sz w:val="22"/>
    </w:rPr>
  </w:style>
  <w:style w:type="character" w:customStyle="1" w:styleId="MatthewBaker">
    <w:name w:val="Matthew Baker"/>
    <w:semiHidden/>
    <w:rsid w:val="00DC008E"/>
    <w:rPr>
      <w:rFonts w:ascii="Arial" w:hAnsi="Arial" w:cs="Arial"/>
      <w:color w:val="auto"/>
      <w:sz w:val="20"/>
      <w:szCs w:val="20"/>
    </w:rPr>
  </w:style>
  <w:style w:type="paragraph" w:customStyle="1" w:styleId="CM49">
    <w:name w:val="CM49"/>
    <w:basedOn w:val="Default"/>
    <w:next w:val="Default"/>
    <w:rsid w:val="00DC008E"/>
    <w:pPr>
      <w:widowControl w:val="0"/>
      <w:spacing w:before="200"/>
    </w:pPr>
    <w:rPr>
      <w:rFonts w:ascii="Times New Roman" w:eastAsia="Times New Roman" w:hAnsi="Times New Roman" w:cs="Times New Roman"/>
      <w:color w:val="auto"/>
    </w:rPr>
  </w:style>
  <w:style w:type="paragraph" w:customStyle="1" w:styleId="CM51">
    <w:name w:val="CM51"/>
    <w:basedOn w:val="Default"/>
    <w:next w:val="Default"/>
    <w:rsid w:val="00DC008E"/>
    <w:pPr>
      <w:widowControl w:val="0"/>
      <w:spacing w:before="200"/>
    </w:pPr>
    <w:rPr>
      <w:rFonts w:ascii="Times New Roman" w:eastAsia="Times New Roman" w:hAnsi="Times New Roman" w:cs="Times New Roman"/>
      <w:color w:val="auto"/>
    </w:rPr>
  </w:style>
  <w:style w:type="table" w:customStyle="1" w:styleId="EinfacheTabelle11">
    <w:name w:val="Einfache Tabelle 11"/>
    <w:basedOn w:val="a1"/>
    <w:uiPriority w:val="41"/>
    <w:rsid w:val="00DC008E"/>
    <w:rPr>
      <w:rFonts w:ascii="Calibri"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aff0">
    <w:name w:val="No Spacing"/>
    <w:basedOn w:val="a"/>
    <w:link w:val="Charc"/>
    <w:uiPriority w:val="1"/>
    <w:qFormat/>
    <w:rsid w:val="00DC008E"/>
    <w:pPr>
      <w:spacing w:beforeLines="0" w:before="0" w:afterLines="0" w:after="0"/>
      <w:jc w:val="both"/>
    </w:pPr>
    <w:rPr>
      <w:rFonts w:ascii="Calibri" w:eastAsia="Calibri" w:hAnsi="Calibri"/>
      <w:szCs w:val="22"/>
    </w:rPr>
  </w:style>
  <w:style w:type="paragraph" w:customStyle="1" w:styleId="Annex">
    <w:name w:val="Annex"/>
    <w:basedOn w:val="a"/>
    <w:next w:val="a"/>
    <w:link w:val="AnnexChar"/>
    <w:qFormat/>
    <w:rsid w:val="00DC008E"/>
    <w:pPr>
      <w:pageBreakBefore/>
      <w:spacing w:beforeLines="0" w:before="0" w:afterLines="0" w:after="120"/>
      <w:ind w:left="142" w:hanging="142"/>
      <w:jc w:val="both"/>
    </w:pPr>
    <w:rPr>
      <w:rFonts w:ascii="Calibri" w:eastAsia="Calibri" w:hAnsi="Calibri"/>
      <w:b/>
      <w:sz w:val="32"/>
      <w:szCs w:val="22"/>
    </w:rPr>
  </w:style>
  <w:style w:type="character" w:customStyle="1" w:styleId="AnnexChar">
    <w:name w:val="Annex Char"/>
    <w:link w:val="Annex"/>
    <w:rsid w:val="00DC008E"/>
    <w:rPr>
      <w:rFonts w:ascii="Calibri" w:eastAsia="Calibri" w:hAnsi="Calibri"/>
      <w:b/>
      <w:sz w:val="32"/>
      <w:szCs w:val="22"/>
      <w:lang w:val="en-GB" w:eastAsia="en-US"/>
    </w:rPr>
  </w:style>
  <w:style w:type="paragraph" w:styleId="aff1">
    <w:name w:val="Title"/>
    <w:basedOn w:val="a"/>
    <w:next w:val="a"/>
    <w:link w:val="Chard"/>
    <w:uiPriority w:val="10"/>
    <w:qFormat/>
    <w:rsid w:val="00DC008E"/>
    <w:pPr>
      <w:spacing w:beforeLines="0" w:before="0" w:afterLines="0" w:after="120"/>
      <w:jc w:val="both"/>
    </w:pPr>
    <w:rPr>
      <w:rFonts w:ascii="Calibri Light" w:eastAsia="MS Gothic" w:hAnsi="Calibri Light"/>
      <w:b/>
      <w:bCs/>
      <w:i/>
      <w:iCs/>
      <w:spacing w:val="10"/>
      <w:sz w:val="60"/>
      <w:szCs w:val="60"/>
    </w:rPr>
  </w:style>
  <w:style w:type="character" w:customStyle="1" w:styleId="Chard">
    <w:name w:val="标题 Char"/>
    <w:basedOn w:val="a0"/>
    <w:link w:val="aff1"/>
    <w:uiPriority w:val="10"/>
    <w:rsid w:val="00DC008E"/>
    <w:rPr>
      <w:rFonts w:ascii="Calibri Light" w:eastAsia="MS Gothic" w:hAnsi="Calibri Light"/>
      <w:b/>
      <w:bCs/>
      <w:i/>
      <w:iCs/>
      <w:spacing w:val="10"/>
      <w:sz w:val="60"/>
      <w:szCs w:val="60"/>
      <w:lang w:val="en-GB" w:eastAsia="en-US"/>
    </w:rPr>
  </w:style>
  <w:style w:type="paragraph" w:styleId="aff2">
    <w:name w:val="Subtitle"/>
    <w:basedOn w:val="a"/>
    <w:next w:val="a"/>
    <w:link w:val="Chare"/>
    <w:uiPriority w:val="11"/>
    <w:qFormat/>
    <w:rsid w:val="00DC008E"/>
    <w:pPr>
      <w:spacing w:beforeLines="0" w:before="0" w:afterLines="0" w:after="320"/>
      <w:jc w:val="right"/>
    </w:pPr>
    <w:rPr>
      <w:rFonts w:ascii="Calibri" w:eastAsia="Calibri" w:hAnsi="Calibri"/>
      <w:i/>
      <w:iCs/>
      <w:color w:val="808080"/>
      <w:spacing w:val="10"/>
      <w:sz w:val="24"/>
      <w:szCs w:val="24"/>
    </w:rPr>
  </w:style>
  <w:style w:type="character" w:customStyle="1" w:styleId="Chare">
    <w:name w:val="副标题 Char"/>
    <w:basedOn w:val="a0"/>
    <w:link w:val="aff2"/>
    <w:uiPriority w:val="11"/>
    <w:rsid w:val="00DC008E"/>
    <w:rPr>
      <w:rFonts w:ascii="Calibri" w:eastAsia="Calibri" w:hAnsi="Calibri"/>
      <w:i/>
      <w:iCs/>
      <w:color w:val="808080"/>
      <w:spacing w:val="10"/>
      <w:sz w:val="24"/>
      <w:szCs w:val="24"/>
      <w:lang w:val="en-GB" w:eastAsia="en-US"/>
    </w:rPr>
  </w:style>
  <w:style w:type="character" w:customStyle="1" w:styleId="Charc">
    <w:name w:val="无间隔 Char"/>
    <w:link w:val="aff0"/>
    <w:uiPriority w:val="1"/>
    <w:rsid w:val="00DC008E"/>
    <w:rPr>
      <w:rFonts w:ascii="Calibri" w:eastAsia="Calibri" w:hAnsi="Calibri"/>
      <w:sz w:val="22"/>
      <w:szCs w:val="22"/>
      <w:lang w:val="en-GB" w:eastAsia="en-US"/>
    </w:rPr>
  </w:style>
  <w:style w:type="paragraph" w:styleId="aff3">
    <w:name w:val="Quote"/>
    <w:basedOn w:val="a"/>
    <w:next w:val="a"/>
    <w:link w:val="Charf"/>
    <w:uiPriority w:val="29"/>
    <w:qFormat/>
    <w:rsid w:val="00DC008E"/>
    <w:pPr>
      <w:spacing w:beforeLines="0" w:before="0" w:afterLines="0" w:after="120"/>
      <w:jc w:val="both"/>
    </w:pPr>
    <w:rPr>
      <w:rFonts w:ascii="Calibri" w:eastAsia="Calibri" w:hAnsi="Calibri"/>
      <w:color w:val="5A5A5A"/>
      <w:szCs w:val="22"/>
    </w:rPr>
  </w:style>
  <w:style w:type="character" w:customStyle="1" w:styleId="Charf">
    <w:name w:val="引用 Char"/>
    <w:basedOn w:val="a0"/>
    <w:link w:val="aff3"/>
    <w:uiPriority w:val="29"/>
    <w:rsid w:val="00DC008E"/>
    <w:rPr>
      <w:rFonts w:ascii="Calibri" w:eastAsia="Calibri" w:hAnsi="Calibri"/>
      <w:color w:val="5A5A5A"/>
      <w:sz w:val="22"/>
      <w:szCs w:val="22"/>
      <w:lang w:val="en-GB" w:eastAsia="en-US"/>
    </w:rPr>
  </w:style>
  <w:style w:type="paragraph" w:styleId="aff4">
    <w:name w:val="Intense Quote"/>
    <w:basedOn w:val="a"/>
    <w:next w:val="a"/>
    <w:link w:val="Charf0"/>
    <w:uiPriority w:val="30"/>
    <w:qFormat/>
    <w:rsid w:val="00DC008E"/>
    <w:pPr>
      <w:spacing w:beforeLines="0" w:before="320" w:afterLines="0" w:after="480"/>
      <w:ind w:left="720" w:right="720"/>
      <w:jc w:val="center"/>
    </w:pPr>
    <w:rPr>
      <w:rFonts w:ascii="Calibri Light" w:eastAsia="MS Gothic" w:hAnsi="Calibri Light"/>
      <w:i/>
      <w:iCs/>
      <w:sz w:val="20"/>
    </w:rPr>
  </w:style>
  <w:style w:type="character" w:customStyle="1" w:styleId="Charf0">
    <w:name w:val="明显引用 Char"/>
    <w:basedOn w:val="a0"/>
    <w:link w:val="aff4"/>
    <w:uiPriority w:val="30"/>
    <w:rsid w:val="00DC008E"/>
    <w:rPr>
      <w:rFonts w:ascii="Calibri Light" w:eastAsia="MS Gothic" w:hAnsi="Calibri Light"/>
      <w:i/>
      <w:iCs/>
      <w:lang w:val="en-GB" w:eastAsia="en-US"/>
    </w:rPr>
  </w:style>
  <w:style w:type="character" w:styleId="aff5">
    <w:name w:val="Subtle Emphasis"/>
    <w:uiPriority w:val="19"/>
    <w:qFormat/>
    <w:rsid w:val="00DC008E"/>
    <w:rPr>
      <w:i/>
      <w:iCs/>
      <w:color w:val="5A5A5A"/>
    </w:rPr>
  </w:style>
  <w:style w:type="character" w:styleId="aff6">
    <w:name w:val="Intense Emphasis"/>
    <w:uiPriority w:val="21"/>
    <w:qFormat/>
    <w:rsid w:val="00DC008E"/>
    <w:rPr>
      <w:b/>
      <w:bCs/>
      <w:i/>
      <w:iCs/>
      <w:color w:val="auto"/>
      <w:u w:val="single"/>
    </w:rPr>
  </w:style>
  <w:style w:type="character" w:styleId="aff7">
    <w:name w:val="Subtle Reference"/>
    <w:uiPriority w:val="31"/>
    <w:qFormat/>
    <w:rsid w:val="00DC008E"/>
    <w:rPr>
      <w:smallCaps/>
    </w:rPr>
  </w:style>
  <w:style w:type="character" w:styleId="aff8">
    <w:name w:val="Intense Reference"/>
    <w:uiPriority w:val="32"/>
    <w:qFormat/>
    <w:rsid w:val="00DC008E"/>
    <w:rPr>
      <w:b/>
      <w:bCs/>
      <w:smallCaps/>
      <w:color w:val="auto"/>
    </w:rPr>
  </w:style>
  <w:style w:type="character" w:styleId="aff9">
    <w:name w:val="Book Title"/>
    <w:uiPriority w:val="33"/>
    <w:qFormat/>
    <w:rsid w:val="00DC008E"/>
    <w:rPr>
      <w:rFonts w:ascii="Calibri Light" w:eastAsia="MS Gothic" w:hAnsi="Calibri Light" w:cs="Times New Roman"/>
      <w:b/>
      <w:bCs/>
      <w:smallCaps/>
      <w:color w:val="auto"/>
      <w:u w:val="single"/>
    </w:rPr>
  </w:style>
  <w:style w:type="paragraph" w:styleId="TOC">
    <w:name w:val="TOC Heading"/>
    <w:basedOn w:val="1"/>
    <w:next w:val="a"/>
    <w:uiPriority w:val="39"/>
    <w:unhideWhenUsed/>
    <w:qFormat/>
    <w:rsid w:val="00DC008E"/>
    <w:pPr>
      <w:keepNext w:val="0"/>
      <w:keepLines w:val="0"/>
      <w:pageBreakBefore/>
      <w:numPr>
        <w:numId w:val="0"/>
      </w:numPr>
      <w:pBdr>
        <w:top w:val="none" w:sz="0" w:space="0" w:color="auto"/>
      </w:pBdr>
      <w:spacing w:before="600" w:after="0" w:line="360" w:lineRule="auto"/>
      <w:contextualSpacing/>
      <w:jc w:val="both"/>
      <w:outlineLvl w:val="9"/>
    </w:pPr>
    <w:rPr>
      <w:rFonts w:ascii="Calibri Light" w:eastAsia="MS Gothic" w:hAnsi="Calibri Light"/>
      <w:b/>
      <w:bCs/>
      <w:iCs/>
      <w:sz w:val="32"/>
      <w:szCs w:val="32"/>
      <w:lang w:bidi="en-US"/>
    </w:rPr>
  </w:style>
  <w:style w:type="character" w:customStyle="1" w:styleId="1Char0">
    <w:name w:val="目录 1 Char"/>
    <w:link w:val="10"/>
    <w:uiPriority w:val="39"/>
    <w:rsid w:val="00DC008E"/>
    <w:rPr>
      <w:rFonts w:ascii="Times New Roman" w:hAnsi="Times New Roman"/>
      <w:noProof/>
      <w:sz w:val="22"/>
      <w:lang w:eastAsia="en-US"/>
    </w:rPr>
  </w:style>
  <w:style w:type="paragraph" w:customStyle="1" w:styleId="Figure">
    <w:name w:val="Figure"/>
    <w:basedOn w:val="a"/>
    <w:next w:val="a"/>
    <w:rsid w:val="00DC008E"/>
    <w:pPr>
      <w:keepNext/>
      <w:keepLines/>
      <w:autoSpaceDE w:val="0"/>
      <w:autoSpaceDN w:val="0"/>
      <w:adjustRightInd w:val="0"/>
      <w:snapToGrid w:val="0"/>
      <w:spacing w:beforeLines="0" w:before="180" w:afterLines="0" w:after="120"/>
      <w:jc w:val="center"/>
    </w:pPr>
    <w:rPr>
      <w:rFonts w:eastAsia="宋体" w:cs="Arial"/>
      <w:szCs w:val="22"/>
      <w:lang w:val="en-US"/>
    </w:rPr>
  </w:style>
  <w:style w:type="paragraph" w:customStyle="1" w:styleId="3GPPHeader">
    <w:name w:val="3GPP_Header"/>
    <w:basedOn w:val="a"/>
    <w:rsid w:val="00DC008E"/>
    <w:pPr>
      <w:tabs>
        <w:tab w:val="left" w:pos="1701"/>
        <w:tab w:val="right" w:pos="9639"/>
      </w:tabs>
      <w:autoSpaceDE w:val="0"/>
      <w:autoSpaceDN w:val="0"/>
      <w:adjustRightInd w:val="0"/>
      <w:snapToGrid w:val="0"/>
      <w:spacing w:beforeLines="0" w:before="0" w:afterLines="0" w:after="240"/>
      <w:jc w:val="both"/>
    </w:pPr>
    <w:rPr>
      <w:rFonts w:ascii="Arial" w:eastAsia="宋体" w:hAnsi="Arial" w:cs="Arial"/>
      <w:b/>
      <w:sz w:val="24"/>
      <w:szCs w:val="22"/>
      <w:lang w:val="en-US"/>
    </w:rPr>
  </w:style>
  <w:style w:type="paragraph" w:styleId="affa">
    <w:name w:val="table of figures"/>
    <w:basedOn w:val="a"/>
    <w:next w:val="a"/>
    <w:uiPriority w:val="99"/>
    <w:rsid w:val="00DC008E"/>
    <w:pPr>
      <w:autoSpaceDE w:val="0"/>
      <w:autoSpaceDN w:val="0"/>
      <w:adjustRightInd w:val="0"/>
      <w:snapToGrid w:val="0"/>
      <w:spacing w:beforeLines="0" w:before="0" w:afterLines="0" w:after="120"/>
      <w:ind w:left="1701" w:hanging="1701"/>
      <w:jc w:val="both"/>
    </w:pPr>
    <w:rPr>
      <w:rFonts w:ascii="Arial" w:eastAsia="宋体" w:hAnsi="Arial" w:cs="Arial"/>
      <w:b/>
      <w:szCs w:val="22"/>
      <w:lang w:val="en-US"/>
    </w:rPr>
  </w:style>
  <w:style w:type="character" w:customStyle="1" w:styleId="B3Char2">
    <w:name w:val="B3 Char2"/>
    <w:link w:val="B3"/>
    <w:qFormat/>
    <w:rsid w:val="00DC008E"/>
    <w:rPr>
      <w:sz w:val="22"/>
      <w:lang w:val="en-GB" w:eastAsia="en-US"/>
    </w:rPr>
  </w:style>
  <w:style w:type="character" w:customStyle="1" w:styleId="B4Char">
    <w:name w:val="B4 Char"/>
    <w:link w:val="B4"/>
    <w:rsid w:val="00DC008E"/>
    <w:rPr>
      <w:sz w:val="22"/>
      <w:lang w:val="en-GB" w:eastAsia="en-US"/>
    </w:rPr>
  </w:style>
  <w:style w:type="character" w:customStyle="1" w:styleId="B5Char">
    <w:name w:val="B5 Char"/>
    <w:link w:val="B5"/>
    <w:rsid w:val="00DC008E"/>
    <w:rPr>
      <w:sz w:val="22"/>
      <w:lang w:val="en-GB" w:eastAsia="en-US"/>
    </w:rPr>
  </w:style>
  <w:style w:type="paragraph" w:customStyle="1" w:styleId="B6">
    <w:name w:val="B6"/>
    <w:basedOn w:val="B5"/>
    <w:link w:val="B6Char"/>
    <w:rsid w:val="00DC008E"/>
    <w:pPr>
      <w:autoSpaceDE w:val="0"/>
      <w:autoSpaceDN w:val="0"/>
      <w:adjustRightInd w:val="0"/>
      <w:snapToGrid w:val="0"/>
      <w:spacing w:beforeLines="0" w:before="0" w:afterLines="0" w:after="120"/>
      <w:ind w:left="1985"/>
      <w:jc w:val="both"/>
    </w:pPr>
    <w:rPr>
      <w:rFonts w:ascii="Times New Roman" w:eastAsia="宋体" w:hAnsi="Times New Roman" w:cs="Arial"/>
      <w:szCs w:val="22"/>
      <w:lang w:val="en-US" w:eastAsia="ja-JP"/>
    </w:rPr>
  </w:style>
  <w:style w:type="character" w:customStyle="1" w:styleId="B6Char">
    <w:name w:val="B6 Char"/>
    <w:link w:val="B6"/>
    <w:rsid w:val="00DC008E"/>
    <w:rPr>
      <w:rFonts w:ascii="Times New Roman" w:eastAsia="宋体" w:hAnsi="Times New Roman" w:cs="Arial"/>
      <w:sz w:val="22"/>
      <w:szCs w:val="22"/>
      <w:lang w:eastAsia="ja-JP"/>
    </w:rPr>
  </w:style>
  <w:style w:type="paragraph" w:customStyle="1" w:styleId="B7">
    <w:name w:val="B7"/>
    <w:basedOn w:val="B6"/>
    <w:link w:val="B7Char"/>
    <w:rsid w:val="00DC008E"/>
    <w:pPr>
      <w:ind w:left="2269"/>
    </w:pPr>
  </w:style>
  <w:style w:type="character" w:customStyle="1" w:styleId="B7Char">
    <w:name w:val="B7 Char"/>
    <w:link w:val="B7"/>
    <w:rsid w:val="00DC008E"/>
    <w:rPr>
      <w:rFonts w:ascii="Times New Roman" w:eastAsia="宋体" w:hAnsi="Times New Roman" w:cs="Arial"/>
      <w:sz w:val="22"/>
      <w:szCs w:val="22"/>
      <w:lang w:eastAsia="ja-JP"/>
    </w:rPr>
  </w:style>
  <w:style w:type="paragraph" w:customStyle="1" w:styleId="B8">
    <w:name w:val="B8"/>
    <w:basedOn w:val="B7"/>
    <w:qFormat/>
    <w:rsid w:val="00DC008E"/>
    <w:pPr>
      <w:ind w:left="2552"/>
    </w:pPr>
  </w:style>
  <w:style w:type="character" w:customStyle="1" w:styleId="CRCoverPageZchn">
    <w:name w:val="CR Cover Page Zchn"/>
    <w:rsid w:val="00DC008E"/>
    <w:rPr>
      <w:rFonts w:ascii="Arial" w:eastAsia="MS Mincho" w:hAnsi="Arial"/>
      <w:lang w:val="en-GB"/>
    </w:rPr>
  </w:style>
  <w:style w:type="character" w:customStyle="1" w:styleId="Char6">
    <w:name w:val="文档结构图 Char"/>
    <w:link w:val="af"/>
    <w:rsid w:val="00DC008E"/>
    <w:rPr>
      <w:rFonts w:ascii="Tahoma" w:hAnsi="Tahoma"/>
      <w:sz w:val="22"/>
      <w:shd w:val="clear" w:color="auto" w:fill="000080"/>
      <w:lang w:val="en-GB" w:eastAsia="en-US"/>
    </w:rPr>
  </w:style>
  <w:style w:type="character" w:customStyle="1" w:styleId="EditorsNoteChar">
    <w:name w:val="Editor's Note Char"/>
    <w:link w:val="EditorsNote"/>
    <w:rsid w:val="00DC008E"/>
    <w:rPr>
      <w:color w:val="FF0000"/>
      <w:sz w:val="22"/>
      <w:lang w:val="en-GB" w:eastAsia="en-US"/>
    </w:rPr>
  </w:style>
  <w:style w:type="paragraph" w:customStyle="1" w:styleId="EmailDiscussion">
    <w:name w:val="EmailDiscussion"/>
    <w:basedOn w:val="a"/>
    <w:next w:val="a"/>
    <w:rsid w:val="00DC008E"/>
    <w:pPr>
      <w:numPr>
        <w:numId w:val="14"/>
      </w:numPr>
      <w:tabs>
        <w:tab w:val="clear" w:pos="1619"/>
      </w:tabs>
      <w:autoSpaceDE w:val="0"/>
      <w:autoSpaceDN w:val="0"/>
      <w:adjustRightInd w:val="0"/>
      <w:snapToGrid w:val="0"/>
      <w:spacing w:beforeLines="0" w:before="40" w:afterLines="0" w:after="120"/>
      <w:ind w:left="720"/>
      <w:jc w:val="both"/>
    </w:pPr>
    <w:rPr>
      <w:rFonts w:ascii="Arial" w:hAnsi="Arial" w:cs="Arial"/>
      <w:b/>
      <w:szCs w:val="22"/>
      <w:lang w:val="en-US"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DC008E"/>
    <w:rPr>
      <w:rFonts w:ascii="Calibri" w:eastAsia="黑体" w:hAnsi="Calibri" w:cs="Arial"/>
      <w:bCs/>
      <w:kern w:val="2"/>
      <w:sz w:val="24"/>
      <w:szCs w:val="32"/>
      <w:lang w:val="en-US" w:eastAsia="en-US"/>
    </w:rPr>
  </w:style>
  <w:style w:type="character" w:styleId="HTML">
    <w:name w:val="HTML Code"/>
    <w:uiPriority w:val="99"/>
    <w:unhideWhenUsed/>
    <w:rsid w:val="00DC008E"/>
    <w:rPr>
      <w:rFonts w:ascii="Courier New" w:eastAsia="Times New Roman" w:hAnsi="Courier New" w:cs="Courier New"/>
      <w:sz w:val="20"/>
      <w:szCs w:val="20"/>
    </w:rPr>
  </w:style>
  <w:style w:type="paragraph" w:styleId="3">
    <w:name w:val="List Number 3"/>
    <w:basedOn w:val="23"/>
    <w:rsid w:val="00DC008E"/>
    <w:pPr>
      <w:numPr>
        <w:numId w:val="13"/>
      </w:numPr>
      <w:autoSpaceDE w:val="0"/>
      <w:autoSpaceDN w:val="0"/>
      <w:adjustRightInd w:val="0"/>
      <w:snapToGrid w:val="0"/>
      <w:spacing w:beforeLines="0" w:before="0" w:afterLines="0" w:after="120"/>
      <w:ind w:left="720"/>
      <w:contextualSpacing/>
      <w:jc w:val="both"/>
    </w:pPr>
    <w:rPr>
      <w:rFonts w:ascii="Arial" w:eastAsia="宋体" w:hAnsi="Arial" w:cs="Arial"/>
      <w:szCs w:val="22"/>
      <w:lang w:val="en-US" w:eastAsia="ja-JP"/>
    </w:rPr>
  </w:style>
  <w:style w:type="character" w:customStyle="1" w:styleId="bulletChar">
    <w:name w:val="bullet Char"/>
    <w:link w:val="bullet"/>
    <w:locked/>
    <w:rsid w:val="00DC008E"/>
    <w:rPr>
      <w:rFonts w:ascii="Calibri" w:hAnsi="Calibri"/>
      <w:sz w:val="22"/>
      <w:szCs w:val="22"/>
      <w:lang w:eastAsia="en-US"/>
    </w:rPr>
  </w:style>
  <w:style w:type="paragraph" w:customStyle="1" w:styleId="bullet">
    <w:name w:val="bullet"/>
    <w:basedOn w:val="af8"/>
    <w:link w:val="bulletChar"/>
    <w:qFormat/>
    <w:rsid w:val="00DC008E"/>
    <w:pPr>
      <w:numPr>
        <w:numId w:val="15"/>
      </w:numPr>
      <w:autoSpaceDE w:val="0"/>
      <w:autoSpaceDN w:val="0"/>
      <w:adjustRightInd w:val="0"/>
      <w:snapToGrid w:val="0"/>
      <w:spacing w:beforeLines="0" w:before="0" w:afterLines="0" w:after="120" w:line="256" w:lineRule="auto"/>
      <w:ind w:left="720"/>
      <w:contextualSpacing/>
      <w:jc w:val="both"/>
    </w:pPr>
    <w:rPr>
      <w:rFonts w:ascii="Calibri" w:eastAsia="MS Mincho" w:hAnsi="Calibri"/>
      <w:szCs w:val="22"/>
    </w:rPr>
  </w:style>
  <w:style w:type="paragraph" w:customStyle="1" w:styleId="IvDbodytext">
    <w:name w:val="IvD bodytext"/>
    <w:basedOn w:val="a"/>
    <w:link w:val="IvDbodytextChar"/>
    <w:qFormat/>
    <w:rsid w:val="00DC008E"/>
    <w:pPr>
      <w:tabs>
        <w:tab w:val="left" w:pos="2552"/>
        <w:tab w:val="left" w:pos="3856"/>
        <w:tab w:val="left" w:pos="5216"/>
        <w:tab w:val="left" w:pos="6464"/>
        <w:tab w:val="left" w:pos="7768"/>
        <w:tab w:val="left" w:pos="9072"/>
        <w:tab w:val="left" w:pos="9639"/>
      </w:tabs>
      <w:autoSpaceDE w:val="0"/>
      <w:autoSpaceDN w:val="0"/>
      <w:adjustRightInd w:val="0"/>
      <w:snapToGrid w:val="0"/>
      <w:spacing w:beforeLines="0" w:before="240" w:afterLines="0" w:after="120"/>
      <w:jc w:val="both"/>
    </w:pPr>
    <w:rPr>
      <w:rFonts w:ascii="Arial" w:eastAsia="宋体" w:hAnsi="Arial" w:cs="Arial"/>
      <w:spacing w:val="2"/>
      <w:szCs w:val="22"/>
      <w:lang w:val="en-US"/>
    </w:rPr>
  </w:style>
  <w:style w:type="character" w:customStyle="1" w:styleId="IvDbodytextChar">
    <w:name w:val="IvD bodytext Char"/>
    <w:link w:val="IvDbodytext"/>
    <w:rsid w:val="00DC008E"/>
    <w:rPr>
      <w:rFonts w:ascii="Arial" w:eastAsia="宋体" w:hAnsi="Arial" w:cs="Arial"/>
      <w:spacing w:val="2"/>
      <w:sz w:val="22"/>
      <w:szCs w:val="22"/>
      <w:lang w:eastAsia="en-US"/>
    </w:rPr>
  </w:style>
  <w:style w:type="table" w:customStyle="1" w:styleId="affb">
    <w:name w:val="表样式"/>
    <w:basedOn w:val="a1"/>
    <w:rsid w:val="00DC008E"/>
    <w:pPr>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1"/>
    <w:next w:val="af4"/>
    <w:rsid w:val="00DC008E"/>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2"/>
    <w:uiPriority w:val="99"/>
    <w:semiHidden/>
    <w:rsid w:val="00DC008E"/>
  </w:style>
  <w:style w:type="table" w:customStyle="1" w:styleId="Grilledutableau2">
    <w:name w:val="Grille du tableau2"/>
    <w:basedOn w:val="a1"/>
    <w:next w:val="af4"/>
    <w:rsid w:val="00DC008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5">
    <w:name w:val="xl155"/>
    <w:basedOn w:val="a"/>
    <w:rsid w:val="00DC008E"/>
    <w:pPr>
      <w:pBdr>
        <w:top w:val="single" w:sz="8" w:space="0" w:color="auto"/>
        <w:left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6">
    <w:name w:val="xl156"/>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7">
    <w:name w:val="xl157"/>
    <w:basedOn w:val="a"/>
    <w:rsid w:val="00DC008E"/>
    <w:pPr>
      <w:pBdr>
        <w:top w:val="single" w:sz="8" w:space="0" w:color="auto"/>
        <w:left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8">
    <w:name w:val="xl158"/>
    <w:basedOn w:val="a"/>
    <w:rsid w:val="00DC008E"/>
    <w:pPr>
      <w:pBdr>
        <w:top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9">
    <w:name w:val="xl159"/>
    <w:basedOn w:val="a"/>
    <w:rsid w:val="00DC008E"/>
    <w:pPr>
      <w:pBdr>
        <w:top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60">
    <w:name w:val="xl160"/>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1">
    <w:name w:val="xl161"/>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2">
    <w:name w:val="xl162"/>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3">
    <w:name w:val="xl163"/>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470047">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130195">
      <w:bodyDiv w:val="1"/>
      <w:marLeft w:val="0"/>
      <w:marRight w:val="0"/>
      <w:marTop w:val="0"/>
      <w:marBottom w:val="0"/>
      <w:divBdr>
        <w:top w:val="none" w:sz="0" w:space="0" w:color="auto"/>
        <w:left w:val="none" w:sz="0" w:space="0" w:color="auto"/>
        <w:bottom w:val="none" w:sz="0" w:space="0" w:color="auto"/>
        <w:right w:val="none" w:sz="0" w:space="0" w:color="auto"/>
      </w:divBdr>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176545">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73691308">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325408">
      <w:bodyDiv w:val="1"/>
      <w:marLeft w:val="0"/>
      <w:marRight w:val="0"/>
      <w:marTop w:val="0"/>
      <w:marBottom w:val="0"/>
      <w:divBdr>
        <w:top w:val="none" w:sz="0" w:space="0" w:color="auto"/>
        <w:left w:val="none" w:sz="0" w:space="0" w:color="auto"/>
        <w:bottom w:val="none" w:sz="0" w:space="0" w:color="auto"/>
        <w:right w:val="none" w:sz="0" w:space="0" w:color="auto"/>
      </w:divBdr>
      <w:divsChild>
        <w:div w:id="1044713255">
          <w:marLeft w:val="360"/>
          <w:marRight w:val="0"/>
          <w:marTop w:val="200"/>
          <w:marBottom w:val="0"/>
          <w:divBdr>
            <w:top w:val="none" w:sz="0" w:space="0" w:color="auto"/>
            <w:left w:val="none" w:sz="0" w:space="0" w:color="auto"/>
            <w:bottom w:val="none" w:sz="0" w:space="0" w:color="auto"/>
            <w:right w:val="none" w:sz="0" w:space="0" w:color="auto"/>
          </w:divBdr>
        </w:div>
        <w:div w:id="800466939">
          <w:marLeft w:val="1080"/>
          <w:marRight w:val="0"/>
          <w:marTop w:val="100"/>
          <w:marBottom w:val="0"/>
          <w:divBdr>
            <w:top w:val="none" w:sz="0" w:space="0" w:color="auto"/>
            <w:left w:val="none" w:sz="0" w:space="0" w:color="auto"/>
            <w:bottom w:val="none" w:sz="0" w:space="0" w:color="auto"/>
            <w:right w:val="none" w:sz="0" w:space="0" w:color="auto"/>
          </w:divBdr>
        </w:div>
        <w:div w:id="1349332970">
          <w:marLeft w:val="1800"/>
          <w:marRight w:val="0"/>
          <w:marTop w:val="100"/>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2193417">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3276118">
      <w:bodyDiv w:val="1"/>
      <w:marLeft w:val="0"/>
      <w:marRight w:val="0"/>
      <w:marTop w:val="0"/>
      <w:marBottom w:val="0"/>
      <w:divBdr>
        <w:top w:val="none" w:sz="0" w:space="0" w:color="auto"/>
        <w:left w:val="none" w:sz="0" w:space="0" w:color="auto"/>
        <w:bottom w:val="none" w:sz="0" w:space="0" w:color="auto"/>
        <w:right w:val="none" w:sz="0" w:space="0" w:color="auto"/>
      </w:divBdr>
      <w:divsChild>
        <w:div w:id="338118692">
          <w:marLeft w:val="1080"/>
          <w:marRight w:val="0"/>
          <w:marTop w:val="100"/>
          <w:marBottom w:val="0"/>
          <w:divBdr>
            <w:top w:val="none" w:sz="0" w:space="0" w:color="auto"/>
            <w:left w:val="none" w:sz="0" w:space="0" w:color="auto"/>
            <w:bottom w:val="none" w:sz="0" w:space="0" w:color="auto"/>
            <w:right w:val="none" w:sz="0" w:space="0" w:color="auto"/>
          </w:divBdr>
        </w:div>
        <w:div w:id="2045518055">
          <w:marLeft w:val="1800"/>
          <w:marRight w:val="0"/>
          <w:marTop w:val="100"/>
          <w:marBottom w:val="0"/>
          <w:divBdr>
            <w:top w:val="none" w:sz="0" w:space="0" w:color="auto"/>
            <w:left w:val="none" w:sz="0" w:space="0" w:color="auto"/>
            <w:bottom w:val="none" w:sz="0" w:space="0" w:color="auto"/>
            <w:right w:val="none" w:sz="0" w:space="0" w:color="auto"/>
          </w:divBdr>
        </w:div>
        <w:div w:id="488448815">
          <w:marLeft w:val="1080"/>
          <w:marRight w:val="0"/>
          <w:marTop w:val="100"/>
          <w:marBottom w:val="0"/>
          <w:divBdr>
            <w:top w:val="none" w:sz="0" w:space="0" w:color="auto"/>
            <w:left w:val="none" w:sz="0" w:space="0" w:color="auto"/>
            <w:bottom w:val="none" w:sz="0" w:space="0" w:color="auto"/>
            <w:right w:val="none" w:sz="0" w:space="0" w:color="auto"/>
          </w:divBdr>
        </w:div>
        <w:div w:id="59595241">
          <w:marLeft w:val="1800"/>
          <w:marRight w:val="0"/>
          <w:marTop w:val="100"/>
          <w:marBottom w:val="0"/>
          <w:divBdr>
            <w:top w:val="none" w:sz="0" w:space="0" w:color="auto"/>
            <w:left w:val="none" w:sz="0" w:space="0" w:color="auto"/>
            <w:bottom w:val="none" w:sz="0" w:space="0" w:color="auto"/>
            <w:right w:val="none" w:sz="0" w:space="0" w:color="auto"/>
          </w:divBdr>
        </w:div>
      </w:divsChild>
    </w:div>
    <w:div w:id="157774400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5412ECF5-6EBD-42F0-BBB6-721BB3789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38710</TotalTime>
  <Pages>1</Pages>
  <Words>615</Words>
  <Characters>3509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95</cp:revision>
  <cp:lastPrinted>2009-04-22T06:01:00Z</cp:lastPrinted>
  <dcterms:created xsi:type="dcterms:W3CDTF">2020-07-07T06:33:00Z</dcterms:created>
  <dcterms:modified xsi:type="dcterms:W3CDTF">2021-10-22T17:59:00Z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(3)pB398v2/QlcuFZ1AXucvuZQtyQvTz8sbqc/GNdUAoo3j19+akKqeh6tGyJ9Jq+hnFHwueiy2
3wLVOF8ZyZx0PSWlvi2kJGN4wqT9esZtC8y7F0/SBnfJQ2kCP6F1a/k15VJ52pU2AMe5IhYr
6X130mgK85V5tkGt9lCHsxNHcA1yiLQqnwdornExV/2ILn2x53ykZyr6TZgLSgNamY4KEW9p
hCzEONGSip2+FqAeaY</vt:lpwstr>
  </property>
  <property fmtid="{D5CDD505-2E9C-101B-9397-08002B2CF9AE}" pid="17" name="_2015_ms_pID_725343_00">
    <vt:lpwstr>_2015_ms_pID_725343</vt:lpwstr>
  </property>
  <property fmtid="{D5CDD505-2E9C-101B-9397-08002B2CF9AE}" pid="18" name="_2015_ms_pID_7253431">
    <vt:lpwstr>2YnNuEteFJ9TSbi2fxIzML2GYrGYdpPP244vjgxr3xKrjBwCkaNUWX
chehgEce84zjYpNlZvAPhTcEMRqujGBUtBzYdd1BtFgb1/eroa/f63OOfJJllM09Zu/F4Wa8
tgTc8G7+aj7ZlCemoD5aX1mm4vKbxDHPjvqdyNGS/glHdvX8HmV78XK1SG6LxWfMvNotaQpl
Qj+n9Tean44iwnLAv2kegQXxIpgT/oRECDxk</vt:lpwstr>
  </property>
  <property fmtid="{D5CDD505-2E9C-101B-9397-08002B2CF9AE}" pid="19" name="_2015_ms_pID_7253431_00">
    <vt:lpwstr>_2015_ms_pID_7253431</vt:lpwstr>
  </property>
  <property fmtid="{D5CDD505-2E9C-101B-9397-08002B2CF9AE}" pid="20" name="_2015_ms_pID_7253432">
    <vt:lpwstr>/HETwhSHlh5rfbSvdEqeAa2U9vBiTgOhm+IE
7doVjJzcEjFG9W6qc+k6d1bHD7rdrMeOd+TapueWPKmjF1AW8lQ=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